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3572A">
      <w:pPr>
        <w:pStyle w:val="14"/>
        <w:rPr>
          <w:rFonts w:hint="eastAsia" w:ascii="宋体" w:hAnsi="宋体" w:cs="宋体"/>
          <w:color w:val="auto"/>
          <w:sz w:val="30"/>
          <w:szCs w:val="30"/>
        </w:rPr>
      </w:pPr>
      <w:r>
        <w:rPr>
          <w:rFonts w:hint="eastAsia" w:ascii="宋体" w:hAnsi="宋体" w:cs="宋体"/>
          <w:b/>
          <w:bCs/>
          <w:color w:val="auto"/>
          <w:kern w:val="0"/>
          <w:sz w:val="30"/>
          <w:szCs w:val="30"/>
        </w:rPr>
        <w:t>项目编号：SXHT-(CS)20260401</w:t>
      </w:r>
    </w:p>
    <w:p w14:paraId="3EB3D66D">
      <w:pPr>
        <w:jc w:val="center"/>
        <w:rPr>
          <w:rFonts w:hint="eastAsia" w:ascii="宋体" w:hAnsi="宋体" w:cs="宋体"/>
          <w:sz w:val="48"/>
          <w14:shadow w14:blurRad="50800" w14:dist="38100" w14:dir="2700000" w14:sx="100000" w14:sy="100000" w14:kx="0" w14:ky="0" w14:algn="tl">
            <w14:srgbClr w14:val="000000">
              <w14:alpha w14:val="60000"/>
            </w14:srgbClr>
          </w14:shadow>
        </w:rPr>
      </w:pPr>
    </w:p>
    <w:p w14:paraId="1435EA4B">
      <w:pPr>
        <w:rPr>
          <w:rFonts w:hint="eastAsia" w:ascii="宋体" w:hAnsi="宋体" w:cs="宋体"/>
        </w:rPr>
      </w:pPr>
    </w:p>
    <w:p w14:paraId="7369F8CA">
      <w:pPr>
        <w:pStyle w:val="14"/>
        <w:jc w:val="center"/>
        <w:rPr>
          <w:rFonts w:hint="eastAsia" w:ascii="宋体" w:hAnsi="宋体" w:cs="宋体"/>
          <w:b/>
          <w:color w:val="auto"/>
          <w:sz w:val="40"/>
          <w:szCs w:val="40"/>
        </w:rPr>
      </w:pPr>
    </w:p>
    <w:p w14:paraId="437A4A67">
      <w:pPr>
        <w:pStyle w:val="14"/>
        <w:jc w:val="center"/>
        <w:rPr>
          <w:rFonts w:hint="eastAsia" w:ascii="宋体" w:hAnsi="宋体" w:cs="宋体"/>
          <w:b/>
          <w:color w:val="auto"/>
          <w:sz w:val="40"/>
          <w:szCs w:val="40"/>
        </w:rPr>
      </w:pPr>
    </w:p>
    <w:p w14:paraId="45853659">
      <w:pPr>
        <w:pStyle w:val="14"/>
        <w:jc w:val="center"/>
        <w:rPr>
          <w:rFonts w:hint="eastAsia" w:ascii="宋体" w:hAnsi="宋体" w:cs="宋体"/>
          <w:b/>
          <w:color w:val="auto"/>
          <w:sz w:val="40"/>
          <w:szCs w:val="40"/>
        </w:rPr>
      </w:pPr>
      <w:r>
        <w:rPr>
          <w:rFonts w:hint="eastAsia" w:ascii="宋体" w:hAnsi="宋体" w:cs="宋体"/>
          <w:b/>
          <w:color w:val="auto"/>
          <w:sz w:val="40"/>
          <w:szCs w:val="40"/>
        </w:rPr>
        <w:t>西安碑林博物馆固定资产清查整理项目</w:t>
      </w:r>
    </w:p>
    <w:p w14:paraId="2282C183">
      <w:pPr>
        <w:spacing w:line="360" w:lineRule="atLeast"/>
        <w:jc w:val="center"/>
        <w:rPr>
          <w:rFonts w:hint="eastAsia" w:ascii="宋体" w:hAnsi="宋体" w:cs="宋体"/>
          <w:b/>
          <w:sz w:val="52"/>
          <w:szCs w:val="52"/>
        </w:rPr>
      </w:pPr>
    </w:p>
    <w:p w14:paraId="0D467584">
      <w:pPr>
        <w:spacing w:line="360" w:lineRule="atLeast"/>
        <w:jc w:val="center"/>
        <w:rPr>
          <w:rFonts w:hint="eastAsia" w:ascii="宋体" w:hAnsi="宋体" w:cs="宋体"/>
          <w:b/>
          <w:sz w:val="52"/>
          <w:szCs w:val="52"/>
        </w:rPr>
      </w:pPr>
    </w:p>
    <w:p w14:paraId="631701E6">
      <w:pPr>
        <w:spacing w:line="360" w:lineRule="atLeast"/>
        <w:jc w:val="center"/>
        <w:rPr>
          <w:rFonts w:hint="eastAsia" w:ascii="宋体" w:hAnsi="宋体" w:cs="宋体"/>
          <w:b/>
          <w:sz w:val="52"/>
          <w:szCs w:val="52"/>
        </w:rPr>
      </w:pPr>
    </w:p>
    <w:p w14:paraId="04B0B032">
      <w:pPr>
        <w:spacing w:line="360" w:lineRule="atLeast"/>
        <w:jc w:val="center"/>
        <w:rPr>
          <w:rFonts w:hint="eastAsia" w:ascii="宋体" w:hAnsi="宋体" w:cs="宋体"/>
          <w:b/>
          <w:sz w:val="52"/>
          <w:szCs w:val="52"/>
        </w:rPr>
      </w:pPr>
    </w:p>
    <w:p w14:paraId="09642743">
      <w:pPr>
        <w:spacing w:line="360" w:lineRule="atLeast"/>
        <w:jc w:val="center"/>
        <w:rPr>
          <w:rFonts w:hint="eastAsia" w:ascii="宋体" w:hAnsi="宋体" w:cs="宋体"/>
          <w:b/>
          <w:sz w:val="52"/>
          <w:szCs w:val="52"/>
        </w:rPr>
      </w:pPr>
    </w:p>
    <w:p w14:paraId="6242F88C">
      <w:pPr>
        <w:spacing w:line="360" w:lineRule="atLeast"/>
        <w:jc w:val="center"/>
        <w:rPr>
          <w:rFonts w:hint="eastAsia" w:ascii="宋体" w:hAnsi="宋体" w:cs="宋体"/>
          <w:b/>
          <w:sz w:val="52"/>
          <w:szCs w:val="52"/>
        </w:rPr>
      </w:pPr>
      <w:r>
        <w:rPr>
          <w:rFonts w:hint="eastAsia" w:ascii="宋体" w:hAnsi="宋体" w:cs="宋体"/>
          <w:b/>
          <w:sz w:val="52"/>
          <w:szCs w:val="52"/>
        </w:rPr>
        <w:t>竞争性磋商文件</w:t>
      </w:r>
    </w:p>
    <w:p w14:paraId="3E461071">
      <w:pPr>
        <w:ind w:firstLine="420"/>
        <w:rPr>
          <w:rFonts w:hint="eastAsia" w:ascii="宋体" w:hAnsi="宋体" w:cs="宋体"/>
        </w:rPr>
      </w:pPr>
    </w:p>
    <w:p w14:paraId="20F18303">
      <w:pPr>
        <w:jc w:val="center"/>
        <w:rPr>
          <w:rFonts w:hint="eastAsia" w:ascii="宋体" w:hAnsi="宋体" w:cs="宋体"/>
          <w:b/>
          <w:sz w:val="30"/>
        </w:rPr>
      </w:pPr>
    </w:p>
    <w:p w14:paraId="6C3BDA43">
      <w:pPr>
        <w:pStyle w:val="14"/>
        <w:rPr>
          <w:rFonts w:hint="eastAsia" w:ascii="宋体" w:hAnsi="宋体" w:cs="宋体"/>
          <w:color w:val="auto"/>
        </w:rPr>
      </w:pPr>
    </w:p>
    <w:p w14:paraId="4F3123D1">
      <w:pPr>
        <w:jc w:val="center"/>
        <w:rPr>
          <w:rFonts w:hint="eastAsia" w:ascii="宋体" w:hAnsi="宋体" w:cs="宋体"/>
          <w:b/>
          <w:sz w:val="30"/>
        </w:rPr>
      </w:pPr>
    </w:p>
    <w:p w14:paraId="2B37DCEC">
      <w:pPr>
        <w:pStyle w:val="22"/>
      </w:pPr>
    </w:p>
    <w:p w14:paraId="192314F7">
      <w:pPr>
        <w:jc w:val="center"/>
        <w:rPr>
          <w:rFonts w:hint="eastAsia" w:ascii="宋体" w:hAnsi="宋体" w:cs="宋体"/>
          <w:b/>
          <w:sz w:val="30"/>
        </w:rPr>
      </w:pPr>
    </w:p>
    <w:p w14:paraId="71E8094A">
      <w:pPr>
        <w:pStyle w:val="14"/>
        <w:rPr>
          <w:rFonts w:hint="eastAsia" w:ascii="宋体" w:hAnsi="宋体" w:cs="宋体"/>
          <w:color w:val="auto"/>
        </w:rPr>
      </w:pPr>
    </w:p>
    <w:p w14:paraId="6DB9599C">
      <w:pPr>
        <w:rPr>
          <w:rFonts w:hint="eastAsia" w:ascii="宋体" w:hAnsi="宋体" w:cs="宋体"/>
        </w:rPr>
      </w:pPr>
    </w:p>
    <w:p w14:paraId="7AAFAE14">
      <w:pPr>
        <w:pStyle w:val="14"/>
        <w:rPr>
          <w:rFonts w:hint="eastAsia" w:ascii="宋体" w:hAnsi="宋体" w:cs="宋体"/>
          <w:b/>
          <w:color w:val="auto"/>
          <w:sz w:val="30"/>
        </w:rPr>
      </w:pPr>
    </w:p>
    <w:p w14:paraId="40B63192">
      <w:pPr>
        <w:spacing w:line="360" w:lineRule="auto"/>
        <w:ind w:firstLine="1506" w:firstLineChars="500"/>
        <w:rPr>
          <w:rFonts w:hint="eastAsia" w:ascii="宋体" w:hAnsi="宋体" w:cs="宋体"/>
          <w:b/>
          <w:sz w:val="30"/>
          <w:szCs w:val="30"/>
        </w:rPr>
      </w:pPr>
      <w:r>
        <w:rPr>
          <w:rFonts w:hint="eastAsia" w:ascii="宋体" w:hAnsi="宋体" w:cs="宋体"/>
          <w:b/>
          <w:sz w:val="30"/>
          <w:szCs w:val="30"/>
        </w:rPr>
        <w:t>采   购   人：西安碑林博物馆</w:t>
      </w:r>
    </w:p>
    <w:p w14:paraId="28989511">
      <w:pPr>
        <w:pStyle w:val="14"/>
        <w:spacing w:line="360" w:lineRule="auto"/>
        <w:ind w:firstLine="1506" w:firstLineChars="500"/>
        <w:rPr>
          <w:rFonts w:hint="eastAsia" w:ascii="宋体" w:hAnsi="宋体" w:cs="宋体"/>
          <w:b/>
          <w:color w:val="auto"/>
          <w:sz w:val="30"/>
          <w:szCs w:val="30"/>
        </w:rPr>
      </w:pPr>
      <w:r>
        <w:rPr>
          <w:rFonts w:hint="eastAsia" w:ascii="宋体" w:hAnsi="宋体" w:cs="宋体"/>
          <w:b/>
          <w:color w:val="auto"/>
          <w:sz w:val="30"/>
          <w:szCs w:val="30"/>
        </w:rPr>
        <w:t>采购代理机构：陕西海堂项目管理咨询有限公司</w:t>
      </w:r>
    </w:p>
    <w:p w14:paraId="009B7DA7">
      <w:pPr>
        <w:spacing w:line="360" w:lineRule="auto"/>
        <w:ind w:firstLine="3313" w:firstLineChars="1100"/>
        <w:rPr>
          <w:rFonts w:hint="eastAsia" w:ascii="宋体" w:hAnsi="宋体" w:cs="宋体"/>
          <w:b/>
          <w:sz w:val="30"/>
          <w:szCs w:val="30"/>
        </w:rPr>
      </w:pPr>
      <w:r>
        <w:rPr>
          <w:rFonts w:hint="eastAsia" w:ascii="宋体" w:hAnsi="宋体" w:cs="宋体"/>
          <w:b/>
          <w:sz w:val="30"/>
          <w:szCs w:val="30"/>
        </w:rPr>
        <w:t>二〇二六年四月</w:t>
      </w:r>
    </w:p>
    <w:p w14:paraId="6830264A">
      <w:pPr>
        <w:spacing w:line="360" w:lineRule="auto"/>
        <w:ind w:firstLine="202" w:firstLineChars="46"/>
        <w:jc w:val="center"/>
        <w:rPr>
          <w:rFonts w:hint="eastAsia" w:ascii="宋体" w:hAnsi="宋体" w:cs="宋体"/>
          <w:bCs/>
          <w:sz w:val="44"/>
          <w:szCs w:val="44"/>
          <w:lang w:val="zh-CN"/>
        </w:rPr>
      </w:pPr>
      <w:r>
        <w:rPr>
          <w:rFonts w:hint="eastAsia" w:ascii="宋体" w:hAnsi="宋体" w:cs="宋体"/>
          <w:bCs/>
          <w:sz w:val="44"/>
          <w:szCs w:val="44"/>
          <w:lang w:val="zh-CN"/>
        </w:rPr>
        <w:t>温馨提示</w:t>
      </w:r>
    </w:p>
    <w:p w14:paraId="1A39CEAF">
      <w:pPr>
        <w:spacing w:line="360" w:lineRule="auto"/>
        <w:ind w:firstLine="620" w:firstLineChars="194"/>
        <w:rPr>
          <w:rFonts w:hint="eastAsia" w:ascii="宋体" w:hAnsi="宋体" w:cs="宋体"/>
          <w:sz w:val="32"/>
          <w:szCs w:val="32"/>
          <w:lang w:val="zh-CN"/>
        </w:rPr>
      </w:pPr>
    </w:p>
    <w:p w14:paraId="36BAE0CC">
      <w:pPr>
        <w:spacing w:line="360" w:lineRule="auto"/>
        <w:ind w:firstLine="620" w:firstLineChars="194"/>
        <w:rPr>
          <w:rFonts w:hint="eastAsia" w:ascii="宋体" w:hAnsi="宋体" w:cs="宋体"/>
          <w:sz w:val="32"/>
          <w:szCs w:val="32"/>
          <w:lang w:val="zh-CN"/>
        </w:rPr>
      </w:pPr>
      <w:r>
        <w:rPr>
          <w:rFonts w:hint="eastAsia" w:ascii="宋体" w:hAnsi="宋体" w:cs="宋体"/>
          <w:sz w:val="32"/>
          <w:szCs w:val="32"/>
          <w:lang w:val="zh-CN"/>
        </w:rPr>
        <w:t>供应商在获取竞争性磋商文件后，请仔细阅读，如有疑问，请尽快来电咨询。</w:t>
      </w:r>
    </w:p>
    <w:p w14:paraId="3A4EC80E">
      <w:pPr>
        <w:spacing w:line="360" w:lineRule="auto"/>
        <w:ind w:firstLine="620" w:firstLineChars="194"/>
        <w:rPr>
          <w:rFonts w:hint="eastAsia" w:ascii="宋体" w:hAnsi="宋体" w:cs="宋体"/>
          <w:sz w:val="32"/>
          <w:szCs w:val="32"/>
          <w:lang w:val="zh-CN"/>
        </w:rPr>
      </w:pPr>
    </w:p>
    <w:p w14:paraId="7B5D81AC">
      <w:pPr>
        <w:spacing w:line="360" w:lineRule="auto"/>
        <w:ind w:firstLine="620" w:firstLineChars="194"/>
        <w:rPr>
          <w:rFonts w:hint="eastAsia" w:ascii="宋体" w:hAnsi="宋体" w:cs="宋体"/>
          <w:sz w:val="32"/>
          <w:szCs w:val="32"/>
          <w:lang w:val="zh-CN"/>
        </w:rPr>
      </w:pPr>
      <w:r>
        <w:rPr>
          <w:rFonts w:hint="eastAsia" w:ascii="宋体" w:hAnsi="宋体" w:cs="宋体"/>
          <w:sz w:val="32"/>
          <w:szCs w:val="32"/>
          <w:lang w:val="zh-CN"/>
        </w:rPr>
        <w:t>招标部电话：029-85266606转8004或8005</w:t>
      </w:r>
    </w:p>
    <w:p w14:paraId="4D44935A">
      <w:pPr>
        <w:spacing w:line="360" w:lineRule="auto"/>
        <w:ind w:firstLine="620" w:firstLineChars="194"/>
        <w:rPr>
          <w:rFonts w:hint="eastAsia" w:ascii="宋体" w:hAnsi="宋体" w:cs="宋体"/>
          <w:sz w:val="32"/>
          <w:szCs w:val="32"/>
          <w:lang w:val="zh-CN"/>
        </w:rPr>
      </w:pPr>
      <w:r>
        <w:rPr>
          <w:rFonts w:hint="eastAsia" w:ascii="宋体" w:hAnsi="宋体" w:cs="宋体"/>
          <w:sz w:val="32"/>
          <w:szCs w:val="32"/>
          <w:lang w:val="zh-CN"/>
        </w:rPr>
        <w:t>财务部门电话：029-85266606转8009</w:t>
      </w:r>
    </w:p>
    <w:p w14:paraId="5AD5C4E0">
      <w:pPr>
        <w:spacing w:line="360" w:lineRule="auto"/>
        <w:ind w:firstLine="620" w:firstLineChars="194"/>
        <w:rPr>
          <w:rFonts w:hint="eastAsia" w:ascii="宋体" w:hAnsi="宋体" w:cs="宋体"/>
          <w:sz w:val="32"/>
          <w:szCs w:val="32"/>
          <w:lang w:val="zh-CN"/>
        </w:rPr>
      </w:pPr>
    </w:p>
    <w:p w14:paraId="55EEB5C4">
      <w:pPr>
        <w:spacing w:line="360" w:lineRule="auto"/>
        <w:ind w:firstLine="620" w:firstLineChars="194"/>
        <w:rPr>
          <w:rFonts w:hint="eastAsia" w:ascii="宋体" w:hAnsi="宋体" w:cs="宋体"/>
          <w:sz w:val="32"/>
          <w:szCs w:val="32"/>
          <w:lang w:val="zh-CN"/>
        </w:rPr>
      </w:pPr>
    </w:p>
    <w:p w14:paraId="41C00BBA">
      <w:pPr>
        <w:spacing w:line="360" w:lineRule="auto"/>
        <w:ind w:firstLine="582" w:firstLineChars="194"/>
        <w:rPr>
          <w:rFonts w:hint="eastAsia" w:ascii="宋体" w:hAnsi="宋体" w:cs="宋体"/>
          <w:bCs/>
          <w:sz w:val="30"/>
          <w:szCs w:val="30"/>
          <w:lang w:val="zh-CN"/>
        </w:rPr>
      </w:pPr>
      <w:r>
        <w:rPr>
          <w:rFonts w:hint="eastAsia" w:ascii="宋体" w:hAnsi="宋体" w:cs="宋体"/>
          <w:bCs/>
          <w:sz w:val="30"/>
          <w:szCs w:val="30"/>
          <w:lang w:val="zh-CN"/>
        </w:rPr>
        <w:t>请将磋商保证金汇至下列指定账户：</w:t>
      </w:r>
    </w:p>
    <w:p w14:paraId="7F8EAB25">
      <w:pPr>
        <w:spacing w:line="360" w:lineRule="auto"/>
        <w:ind w:firstLine="584" w:firstLineChars="194"/>
        <w:rPr>
          <w:rFonts w:hint="eastAsia" w:ascii="宋体" w:hAnsi="宋体" w:cs="宋体"/>
          <w:b/>
          <w:sz w:val="30"/>
          <w:szCs w:val="30"/>
          <w:lang w:val="zh-CN"/>
        </w:rPr>
      </w:pPr>
      <w:r>
        <w:rPr>
          <w:rFonts w:hint="eastAsia" w:ascii="宋体" w:hAnsi="宋体" w:cs="宋体"/>
          <w:b/>
          <w:sz w:val="30"/>
          <w:szCs w:val="30"/>
          <w:lang w:val="zh-CN"/>
        </w:rPr>
        <w:t>户    名：陕西海堂项目管理咨询有限公司</w:t>
      </w:r>
    </w:p>
    <w:p w14:paraId="1F489CB6">
      <w:pPr>
        <w:spacing w:line="360" w:lineRule="auto"/>
        <w:ind w:firstLine="584" w:firstLineChars="194"/>
        <w:rPr>
          <w:rFonts w:hint="eastAsia" w:ascii="宋体" w:hAnsi="宋体" w:cs="宋体"/>
          <w:b/>
          <w:sz w:val="30"/>
          <w:szCs w:val="30"/>
          <w:lang w:val="zh-CN"/>
        </w:rPr>
      </w:pPr>
      <w:r>
        <w:rPr>
          <w:rFonts w:hint="eastAsia" w:ascii="宋体" w:hAnsi="宋体" w:cs="宋体"/>
          <w:b/>
          <w:sz w:val="30"/>
          <w:szCs w:val="30"/>
          <w:lang w:val="zh-CN"/>
        </w:rPr>
        <w:t xml:space="preserve">开户银行：中国建设银行股份有限公司西安文艺北路支行 </w:t>
      </w:r>
    </w:p>
    <w:p w14:paraId="3FB0A5BE">
      <w:pPr>
        <w:spacing w:line="360" w:lineRule="auto"/>
        <w:ind w:firstLine="584" w:firstLineChars="194"/>
        <w:rPr>
          <w:rFonts w:hint="eastAsia" w:ascii="宋体" w:hAnsi="宋体" w:cs="宋体"/>
          <w:b/>
          <w:sz w:val="30"/>
          <w:szCs w:val="30"/>
          <w:lang w:val="zh-CN"/>
        </w:rPr>
      </w:pPr>
      <w:r>
        <w:rPr>
          <w:rFonts w:hint="eastAsia" w:ascii="宋体" w:hAnsi="宋体" w:cs="宋体"/>
          <w:b/>
          <w:sz w:val="30"/>
          <w:szCs w:val="30"/>
          <w:lang w:val="zh-CN"/>
        </w:rPr>
        <w:t>账    号： 61050172400000000275</w:t>
      </w:r>
    </w:p>
    <w:p w14:paraId="76D349A1">
      <w:pPr>
        <w:spacing w:line="360" w:lineRule="auto"/>
        <w:ind w:firstLine="620" w:firstLineChars="194"/>
        <w:rPr>
          <w:rFonts w:hint="eastAsia" w:ascii="宋体" w:hAnsi="宋体" w:cs="宋体"/>
          <w:sz w:val="32"/>
          <w:szCs w:val="32"/>
          <w:lang w:val="zh-CN"/>
        </w:rPr>
      </w:pPr>
    </w:p>
    <w:p w14:paraId="22BC9D00">
      <w:pPr>
        <w:spacing w:line="360" w:lineRule="auto"/>
        <w:ind w:firstLine="620" w:firstLineChars="194"/>
        <w:rPr>
          <w:rFonts w:hint="eastAsia" w:ascii="宋体" w:hAnsi="宋体" w:cs="宋体"/>
          <w:sz w:val="32"/>
          <w:szCs w:val="32"/>
          <w:lang w:val="zh-CN"/>
        </w:rPr>
      </w:pPr>
    </w:p>
    <w:p w14:paraId="38DFD80D">
      <w:pPr>
        <w:spacing w:line="360" w:lineRule="auto"/>
        <w:ind w:firstLine="620" w:firstLineChars="194"/>
        <w:rPr>
          <w:rFonts w:hint="eastAsia" w:ascii="宋体" w:hAnsi="宋体" w:cs="宋体"/>
          <w:sz w:val="32"/>
          <w:szCs w:val="32"/>
          <w:lang w:val="zh-CN"/>
        </w:rPr>
      </w:pPr>
    </w:p>
    <w:p w14:paraId="7E703666">
      <w:pPr>
        <w:spacing w:line="360" w:lineRule="auto"/>
        <w:ind w:firstLine="620" w:firstLineChars="194"/>
        <w:rPr>
          <w:rFonts w:hint="eastAsia" w:ascii="宋体" w:hAnsi="宋体" w:cs="宋体"/>
          <w:sz w:val="32"/>
          <w:szCs w:val="32"/>
          <w:lang w:val="zh-CN"/>
        </w:rPr>
      </w:pPr>
      <w:r>
        <w:rPr>
          <w:rFonts w:hint="eastAsia" w:ascii="宋体" w:hAnsi="宋体" w:cs="宋体"/>
          <w:sz w:val="32"/>
          <w:szCs w:val="32"/>
          <w:lang w:val="zh-CN"/>
        </w:rPr>
        <w:t>请将采购代理服务费汇至下列指定账户：</w:t>
      </w:r>
    </w:p>
    <w:p w14:paraId="31E3D26E">
      <w:pPr>
        <w:spacing w:line="360" w:lineRule="auto"/>
        <w:ind w:firstLine="623" w:firstLineChars="194"/>
        <w:rPr>
          <w:rFonts w:hint="eastAsia" w:ascii="宋体" w:hAnsi="宋体" w:cs="宋体"/>
          <w:b/>
          <w:bCs/>
          <w:sz w:val="32"/>
          <w:szCs w:val="32"/>
          <w:lang w:val="zh-CN"/>
        </w:rPr>
      </w:pPr>
      <w:r>
        <w:rPr>
          <w:rFonts w:hint="eastAsia" w:ascii="宋体" w:hAnsi="宋体" w:cs="宋体"/>
          <w:b/>
          <w:bCs/>
          <w:sz w:val="32"/>
          <w:szCs w:val="32"/>
          <w:lang w:val="zh-CN"/>
        </w:rPr>
        <w:t>户    名：陕西海堂项目管理咨询有限公司</w:t>
      </w:r>
    </w:p>
    <w:p w14:paraId="0C0C84AE">
      <w:pPr>
        <w:spacing w:line="360" w:lineRule="auto"/>
        <w:ind w:firstLine="623" w:firstLineChars="194"/>
        <w:rPr>
          <w:rFonts w:hint="eastAsia" w:ascii="宋体" w:hAnsi="宋体" w:cs="宋体"/>
          <w:b/>
          <w:bCs/>
          <w:sz w:val="32"/>
          <w:szCs w:val="32"/>
          <w:lang w:val="zh-CN"/>
        </w:rPr>
      </w:pPr>
      <w:r>
        <w:rPr>
          <w:rFonts w:hint="eastAsia" w:ascii="宋体" w:hAnsi="宋体" w:cs="宋体"/>
          <w:b/>
          <w:bCs/>
          <w:sz w:val="32"/>
          <w:szCs w:val="32"/>
          <w:lang w:val="zh-CN"/>
        </w:rPr>
        <w:t xml:space="preserve">开户银行：中国银行股份有限公司西安雁塔路支行 </w:t>
      </w:r>
    </w:p>
    <w:p w14:paraId="574ABBF6">
      <w:pPr>
        <w:spacing w:line="360" w:lineRule="auto"/>
        <w:ind w:firstLine="623" w:firstLineChars="194"/>
        <w:rPr>
          <w:rFonts w:hint="eastAsia" w:ascii="宋体" w:hAnsi="宋体" w:cs="宋体"/>
          <w:b/>
          <w:bCs/>
          <w:sz w:val="32"/>
          <w:szCs w:val="32"/>
          <w:lang w:val="zh-CN"/>
        </w:rPr>
      </w:pPr>
      <w:r>
        <w:rPr>
          <w:rFonts w:hint="eastAsia" w:ascii="宋体" w:hAnsi="宋体" w:cs="宋体"/>
          <w:b/>
          <w:bCs/>
          <w:sz w:val="32"/>
          <w:szCs w:val="32"/>
          <w:lang w:val="zh-CN"/>
        </w:rPr>
        <w:t>账    号：103675480567</w:t>
      </w:r>
    </w:p>
    <w:p w14:paraId="6919A169">
      <w:pPr>
        <w:rPr>
          <w:rFonts w:hint="eastAsia" w:ascii="宋体" w:hAnsi="宋体" w:cs="宋体"/>
          <w:b/>
          <w:sz w:val="30"/>
          <w:szCs w:val="30"/>
        </w:rPr>
      </w:pPr>
    </w:p>
    <w:p w14:paraId="17521935">
      <w:pPr>
        <w:rPr>
          <w:rFonts w:hint="eastAsia" w:ascii="宋体" w:hAnsi="宋体" w:cs="宋体"/>
          <w:b/>
          <w:sz w:val="30"/>
          <w:szCs w:val="30"/>
        </w:rPr>
      </w:pPr>
    </w:p>
    <w:p w14:paraId="439DB47C">
      <w:pPr>
        <w:rPr>
          <w:rFonts w:hint="eastAsia" w:ascii="宋体" w:hAnsi="宋体" w:cs="宋体"/>
          <w:b/>
          <w:sz w:val="30"/>
          <w:szCs w:val="30"/>
        </w:rPr>
      </w:pPr>
    </w:p>
    <w:p w14:paraId="1421D5A9">
      <w:pPr>
        <w:jc w:val="center"/>
        <w:rPr>
          <w:rFonts w:hint="eastAsia" w:ascii="宋体" w:hAnsi="宋体" w:cs="宋体"/>
          <w:b/>
          <w:kern w:val="0"/>
          <w:sz w:val="36"/>
          <w:szCs w:val="36"/>
        </w:rPr>
      </w:pPr>
      <w:bookmarkStart w:id="0" w:name="_Toc10145"/>
      <w:bookmarkStart w:id="1" w:name="_Toc328739375"/>
      <w:bookmarkStart w:id="2" w:name="_Toc19829"/>
      <w:r>
        <w:rPr>
          <w:rFonts w:hint="eastAsia" w:ascii="宋体" w:hAnsi="宋体" w:cs="宋体"/>
          <w:b/>
          <w:kern w:val="0"/>
          <w:sz w:val="36"/>
          <w:szCs w:val="36"/>
        </w:rPr>
        <w:t>目  录</w:t>
      </w:r>
      <w:bookmarkEnd w:id="0"/>
      <w:bookmarkEnd w:id="1"/>
      <w:bookmarkEnd w:id="2"/>
    </w:p>
    <w:p w14:paraId="710E7B59">
      <w:pPr>
        <w:ind w:firstLine="420"/>
        <w:rPr>
          <w:rFonts w:hint="eastAsia" w:ascii="宋体" w:hAnsi="宋体" w:cs="宋体"/>
          <w:sz w:val="32"/>
          <w:szCs w:val="32"/>
        </w:rPr>
      </w:pPr>
    </w:p>
    <w:p w14:paraId="539F060F">
      <w:pPr>
        <w:pStyle w:val="24"/>
        <w:tabs>
          <w:tab w:val="right" w:leader="dot" w:pos="9070"/>
          <w:tab w:val="clear" w:pos="8760"/>
        </w:tabs>
        <w:spacing w:line="480" w:lineRule="auto"/>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r>
        <w:fldChar w:fldCharType="begin"/>
      </w:r>
      <w:r>
        <w:instrText xml:space="preserve"> HYPERLINK \l "_Toc22214" </w:instrText>
      </w:r>
      <w:r>
        <w:fldChar w:fldCharType="separate"/>
      </w:r>
      <w:r>
        <w:rPr>
          <w:rFonts w:hint="eastAsia" w:ascii="宋体" w:hAnsi="宋体" w:cs="宋体"/>
          <w:b/>
          <w:bCs/>
          <w:sz w:val="28"/>
          <w:szCs w:val="28"/>
        </w:rPr>
        <w:t>第一章  竞争性磋商公告</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_Toc22214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16B849B0">
      <w:pPr>
        <w:pStyle w:val="24"/>
        <w:tabs>
          <w:tab w:val="right" w:leader="dot" w:pos="9070"/>
          <w:tab w:val="clear" w:pos="8760"/>
        </w:tabs>
        <w:spacing w:line="480" w:lineRule="auto"/>
        <w:rPr>
          <w:rFonts w:hint="eastAsia" w:ascii="宋体" w:hAnsi="宋体" w:cs="宋体"/>
          <w:b/>
          <w:bCs/>
          <w:sz w:val="28"/>
          <w:szCs w:val="28"/>
        </w:rPr>
      </w:pPr>
      <w:r>
        <w:fldChar w:fldCharType="begin"/>
      </w:r>
      <w:r>
        <w:instrText xml:space="preserve"> HYPERLINK \l "_Toc28528" </w:instrText>
      </w:r>
      <w:r>
        <w:fldChar w:fldCharType="separate"/>
      </w:r>
      <w:r>
        <w:rPr>
          <w:rFonts w:hint="eastAsia" w:ascii="宋体" w:hAnsi="宋体" w:cs="宋体"/>
          <w:b/>
          <w:bCs/>
          <w:sz w:val="28"/>
          <w:szCs w:val="28"/>
        </w:rPr>
        <w:t>第二章  供应商须知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_Toc28528 \h </w:instrText>
      </w:r>
      <w:r>
        <w:rPr>
          <w:rFonts w:hint="eastAsia" w:ascii="宋体" w:hAnsi="宋体" w:cs="宋体"/>
          <w:b/>
          <w:bCs/>
          <w:sz w:val="28"/>
          <w:szCs w:val="28"/>
        </w:rPr>
        <w:fldChar w:fldCharType="separate"/>
      </w:r>
      <w:r>
        <w:rPr>
          <w:rFonts w:hint="eastAsia" w:ascii="宋体" w:hAnsi="宋体" w:cs="宋体"/>
          <w:b/>
          <w:bCs/>
          <w:sz w:val="28"/>
          <w:szCs w:val="28"/>
        </w:rPr>
        <w:t>6</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36EFAF6B">
      <w:pPr>
        <w:pStyle w:val="24"/>
        <w:tabs>
          <w:tab w:val="right" w:leader="dot" w:pos="9070"/>
          <w:tab w:val="clear" w:pos="8760"/>
        </w:tabs>
        <w:spacing w:line="480" w:lineRule="auto"/>
        <w:rPr>
          <w:rFonts w:hint="eastAsia" w:ascii="宋体" w:hAnsi="宋体" w:cs="宋体"/>
          <w:b/>
          <w:bCs/>
          <w:sz w:val="28"/>
          <w:szCs w:val="28"/>
        </w:rPr>
      </w:pPr>
      <w:r>
        <w:fldChar w:fldCharType="begin"/>
      </w:r>
      <w:r>
        <w:instrText xml:space="preserve"> HYPERLINK \l "_Toc10609" </w:instrText>
      </w:r>
      <w:r>
        <w:fldChar w:fldCharType="separate"/>
      </w:r>
      <w:r>
        <w:rPr>
          <w:rFonts w:hint="eastAsia" w:ascii="宋体" w:hAnsi="宋体" w:cs="宋体"/>
          <w:b/>
          <w:bCs/>
          <w:sz w:val="28"/>
          <w:szCs w:val="28"/>
        </w:rPr>
        <w:t>第三章  磋商内容及服务要求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_Toc10609 \h </w:instrText>
      </w:r>
      <w:r>
        <w:rPr>
          <w:rFonts w:hint="eastAsia" w:ascii="宋体" w:hAnsi="宋体" w:cs="宋体"/>
          <w:b/>
          <w:bCs/>
          <w:sz w:val="28"/>
          <w:szCs w:val="28"/>
        </w:rPr>
        <w:fldChar w:fldCharType="separate"/>
      </w:r>
      <w:r>
        <w:rPr>
          <w:rFonts w:hint="eastAsia" w:ascii="宋体" w:hAnsi="宋体" w:cs="宋体"/>
          <w:b/>
          <w:bCs/>
          <w:sz w:val="28"/>
          <w:szCs w:val="28"/>
        </w:rPr>
        <w:t>28</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2429647B">
      <w:pPr>
        <w:pStyle w:val="24"/>
        <w:tabs>
          <w:tab w:val="right" w:leader="dot" w:pos="9070"/>
          <w:tab w:val="clear" w:pos="8760"/>
        </w:tabs>
        <w:spacing w:line="480" w:lineRule="auto"/>
        <w:rPr>
          <w:rFonts w:hint="eastAsia" w:ascii="宋体" w:hAnsi="宋体" w:cs="宋体"/>
          <w:b/>
          <w:bCs/>
          <w:sz w:val="28"/>
          <w:szCs w:val="28"/>
        </w:rPr>
      </w:pPr>
      <w:r>
        <w:fldChar w:fldCharType="begin"/>
      </w:r>
      <w:r>
        <w:instrText xml:space="preserve"> HYPERLINK \l "_Toc2460" </w:instrText>
      </w:r>
      <w:r>
        <w:fldChar w:fldCharType="separate"/>
      </w:r>
      <w:r>
        <w:rPr>
          <w:rFonts w:hint="eastAsia" w:ascii="宋体" w:hAnsi="宋体" w:cs="宋体"/>
          <w:b/>
          <w:bCs/>
          <w:sz w:val="28"/>
          <w:szCs w:val="28"/>
        </w:rPr>
        <w:t>第四章  商务及合同主要条款</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_Toc2460 \h </w:instrText>
      </w:r>
      <w:r>
        <w:rPr>
          <w:rFonts w:hint="eastAsia" w:ascii="宋体" w:hAnsi="宋体" w:cs="宋体"/>
          <w:b/>
          <w:bCs/>
          <w:sz w:val="28"/>
          <w:szCs w:val="28"/>
        </w:rPr>
        <w:fldChar w:fldCharType="separate"/>
      </w:r>
      <w:r>
        <w:rPr>
          <w:rFonts w:hint="eastAsia" w:ascii="宋体" w:hAnsi="宋体" w:cs="宋体"/>
          <w:b/>
          <w:bCs/>
          <w:sz w:val="28"/>
          <w:szCs w:val="28"/>
        </w:rPr>
        <w:t>30</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63007688">
      <w:pPr>
        <w:pStyle w:val="24"/>
        <w:tabs>
          <w:tab w:val="right" w:leader="dot" w:pos="9070"/>
          <w:tab w:val="clear" w:pos="8760"/>
        </w:tabs>
        <w:spacing w:line="480" w:lineRule="auto"/>
        <w:rPr>
          <w:rFonts w:hint="eastAsia" w:ascii="宋体" w:hAnsi="宋体" w:cs="宋体"/>
          <w:b/>
          <w:bCs/>
          <w:sz w:val="28"/>
          <w:szCs w:val="28"/>
        </w:rPr>
      </w:pPr>
      <w:r>
        <w:fldChar w:fldCharType="begin"/>
      </w:r>
      <w:r>
        <w:instrText xml:space="preserve"> HYPERLINK \l "_Toc12292" </w:instrText>
      </w:r>
      <w:r>
        <w:fldChar w:fldCharType="separate"/>
      </w:r>
      <w:r>
        <w:rPr>
          <w:rFonts w:hint="eastAsia" w:ascii="宋体" w:hAnsi="宋体" w:cs="宋体"/>
          <w:b/>
          <w:bCs/>
          <w:sz w:val="28"/>
          <w:szCs w:val="28"/>
        </w:rPr>
        <w:t>第五章  响应文件格式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_Toc12292 \h </w:instrText>
      </w:r>
      <w:r>
        <w:rPr>
          <w:rFonts w:hint="eastAsia" w:ascii="宋体" w:hAnsi="宋体" w:cs="宋体"/>
          <w:b/>
          <w:bCs/>
          <w:sz w:val="28"/>
          <w:szCs w:val="28"/>
        </w:rPr>
        <w:fldChar w:fldCharType="separate"/>
      </w:r>
      <w:r>
        <w:rPr>
          <w:rFonts w:hint="eastAsia" w:ascii="宋体" w:hAnsi="宋体" w:cs="宋体"/>
          <w:b/>
          <w:bCs/>
          <w:sz w:val="28"/>
          <w:szCs w:val="28"/>
        </w:rPr>
        <w:t>33</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23D033EC">
      <w:pPr>
        <w:tabs>
          <w:tab w:val="right" w:leader="middleDot" w:pos="9000"/>
        </w:tabs>
        <w:spacing w:line="480" w:lineRule="auto"/>
        <w:ind w:firstLine="420"/>
        <w:rPr>
          <w:rFonts w:hint="eastAsia" w:ascii="宋体" w:hAnsi="宋体" w:cs="宋体"/>
          <w:bCs/>
        </w:rPr>
      </w:pPr>
      <w:r>
        <w:rPr>
          <w:rFonts w:hint="eastAsia" w:ascii="宋体" w:hAnsi="宋体" w:cs="宋体"/>
          <w:b/>
          <w:bCs/>
          <w:sz w:val="28"/>
          <w:szCs w:val="28"/>
        </w:rPr>
        <w:fldChar w:fldCharType="end"/>
      </w:r>
    </w:p>
    <w:p w14:paraId="0564A986">
      <w:pPr>
        <w:tabs>
          <w:tab w:val="right" w:leader="middleDot" w:pos="9000"/>
        </w:tabs>
        <w:spacing w:line="480" w:lineRule="auto"/>
        <w:ind w:firstLine="420"/>
        <w:rPr>
          <w:rFonts w:hint="eastAsia" w:ascii="宋体" w:hAnsi="宋体" w:cs="宋体"/>
          <w:bCs/>
        </w:rPr>
      </w:pPr>
    </w:p>
    <w:p w14:paraId="01C8236B">
      <w:pPr>
        <w:tabs>
          <w:tab w:val="left" w:pos="8760"/>
          <w:tab w:val="left" w:pos="8880"/>
        </w:tabs>
        <w:ind w:left="359" w:leftChars="171" w:firstLine="60"/>
        <w:rPr>
          <w:rFonts w:hint="eastAsia" w:ascii="宋体" w:hAnsi="宋体" w:cs="宋体"/>
          <w:sz w:val="32"/>
          <w:szCs w:val="32"/>
        </w:rPr>
      </w:pPr>
    </w:p>
    <w:p w14:paraId="76037A03">
      <w:pPr>
        <w:spacing w:line="480" w:lineRule="auto"/>
        <w:ind w:firstLine="602" w:firstLineChars="200"/>
        <w:rPr>
          <w:rFonts w:hint="eastAsia" w:ascii="宋体" w:hAnsi="宋体" w:cs="宋体"/>
          <w:b/>
          <w:sz w:val="32"/>
          <w:szCs w:val="32"/>
        </w:rPr>
        <w:sectPr>
          <w:headerReference r:id="rId5" w:type="default"/>
          <w:footerReference r:id="rId6" w:type="default"/>
          <w:pgSz w:w="11906" w:h="16838"/>
          <w:pgMar w:top="1418" w:right="1418" w:bottom="1418" w:left="1418" w:header="851" w:footer="992" w:gutter="0"/>
          <w:pgNumType w:start="1"/>
          <w:cols w:space="720" w:num="1"/>
          <w:docGrid w:linePitch="326" w:charSpace="0"/>
        </w:sectPr>
      </w:pPr>
      <w:r>
        <w:rPr>
          <w:rFonts w:hint="eastAsia" w:ascii="宋体" w:hAnsi="宋体" w:cs="宋体"/>
          <w:b/>
          <w:sz w:val="30"/>
          <w:szCs w:val="30"/>
        </w:rPr>
        <w:t xml:space="preserve"> </w:t>
      </w:r>
    </w:p>
    <w:p w14:paraId="7E6CC37E">
      <w:pPr>
        <w:spacing w:line="480" w:lineRule="exact"/>
        <w:jc w:val="center"/>
        <w:outlineLvl w:val="0"/>
        <w:rPr>
          <w:rFonts w:hint="eastAsia" w:ascii="宋体" w:hAnsi="宋体" w:cs="宋体"/>
          <w:b/>
          <w:sz w:val="32"/>
          <w:szCs w:val="32"/>
        </w:rPr>
      </w:pPr>
      <w:bookmarkStart w:id="3" w:name="_Toc22214"/>
      <w:bookmarkStart w:id="4" w:name="_Toc6656"/>
      <w:r>
        <w:rPr>
          <w:rFonts w:hint="eastAsia" w:ascii="宋体" w:hAnsi="宋体" w:cs="宋体"/>
          <w:b/>
          <w:sz w:val="32"/>
          <w:szCs w:val="32"/>
        </w:rPr>
        <w:t>第一章  竞争性磋商公告</w:t>
      </w:r>
      <w:bookmarkEnd w:id="3"/>
      <w:bookmarkEnd w:id="4"/>
    </w:p>
    <w:p w14:paraId="2D94BA07">
      <w:pPr>
        <w:pStyle w:val="7"/>
        <w:widowControl/>
        <w:wordWrap w:val="0"/>
        <w:spacing w:before="150" w:beforeAutospacing="0" w:after="150" w:afterAutospacing="0" w:line="30" w:lineRule="atLeast"/>
        <w:rPr>
          <w:rFonts w:cs="宋体"/>
          <w:b w:val="0"/>
          <w:bCs w:val="0"/>
          <w:sz w:val="24"/>
          <w:szCs w:val="24"/>
        </w:rPr>
      </w:pPr>
      <w:r>
        <w:rPr>
          <w:rStyle w:val="35"/>
          <w:rFonts w:cs="宋体"/>
          <w:b w:val="0"/>
          <w:sz w:val="24"/>
          <w:szCs w:val="24"/>
          <w:shd w:val="clear" w:color="auto" w:fill="FFFFFF"/>
        </w:rPr>
        <w:t>项目概况</w:t>
      </w:r>
    </w:p>
    <w:tbl>
      <w:tblPr>
        <w:tblStyle w:val="33"/>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1"/>
      </w:tblGrid>
      <w:tr w14:paraId="588D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1" w:type="dxa"/>
          </w:tcPr>
          <w:p w14:paraId="3DB15EC2">
            <w:pPr>
              <w:pStyle w:val="29"/>
              <w:wordWrap w:val="0"/>
              <w:spacing w:before="0" w:beforeAutospacing="0" w:after="0" w:afterAutospacing="0" w:line="360" w:lineRule="auto"/>
              <w:ind w:firstLine="480" w:firstLineChars="200"/>
              <w:jc w:val="both"/>
              <w:rPr>
                <w:rFonts w:hint="eastAsia" w:eastAsia="等线"/>
                <w:shd w:val="clear" w:color="auto" w:fill="FFFFFF"/>
              </w:rPr>
            </w:pPr>
            <w:r>
              <w:rPr>
                <w:rFonts w:hint="eastAsia"/>
                <w:shd w:val="clear" w:color="auto" w:fill="FFFFFF"/>
              </w:rPr>
              <w:t>西安碑林博物馆固定资产清查整理项目的潜在供应商应在西安市雁塔区电子二路青松公寓二楼西携带单位介绍信、身份证原件及复印件（均加盖公章）获取采购文件，并于2026年</w:t>
            </w:r>
            <w:r>
              <w:rPr>
                <w:rFonts w:hint="eastAsia"/>
                <w:shd w:val="clear" w:color="auto" w:fill="FFFFFF"/>
                <w:lang w:val="en-US" w:eastAsia="zh-CN"/>
              </w:rPr>
              <w:t>05</w:t>
            </w:r>
            <w:r>
              <w:rPr>
                <w:rFonts w:hint="eastAsia"/>
                <w:shd w:val="clear" w:color="auto" w:fill="FFFFFF"/>
              </w:rPr>
              <w:t>月</w:t>
            </w:r>
            <w:r>
              <w:rPr>
                <w:rFonts w:hint="eastAsia"/>
                <w:shd w:val="clear" w:color="auto" w:fill="FFFFFF"/>
                <w:lang w:val="en-US" w:eastAsia="zh-CN"/>
              </w:rPr>
              <w:t>07</w:t>
            </w:r>
            <w:r>
              <w:rPr>
                <w:rFonts w:hint="eastAsia"/>
                <w:shd w:val="clear" w:color="auto" w:fill="FFFFFF"/>
              </w:rPr>
              <w:t>日 09时30分（北京时间）前提交响应文件。</w:t>
            </w:r>
          </w:p>
        </w:tc>
      </w:tr>
    </w:tbl>
    <w:p w14:paraId="3518F537">
      <w:pPr>
        <w:pStyle w:val="29"/>
        <w:wordWrap w:val="0"/>
        <w:spacing w:before="0" w:beforeAutospacing="0" w:after="0" w:afterAutospacing="0" w:line="480" w:lineRule="atLeast"/>
        <w:jc w:val="both"/>
        <w:rPr>
          <w:rFonts w:hint="eastAsia"/>
          <w:b/>
          <w:bCs/>
          <w:shd w:val="clear" w:color="auto" w:fill="FFFFFF"/>
        </w:rPr>
      </w:pPr>
      <w:r>
        <w:rPr>
          <w:rFonts w:hint="eastAsia"/>
          <w:b/>
          <w:bCs/>
          <w:shd w:val="clear" w:color="auto" w:fill="FFFFFF"/>
        </w:rPr>
        <w:t>一、项目基本情况</w:t>
      </w:r>
    </w:p>
    <w:p w14:paraId="1984002C">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项目编号：SXHT-(CS)20260401</w:t>
      </w:r>
    </w:p>
    <w:p w14:paraId="78074C82">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项目名称：西安碑林博物馆固定资产清查整理项目</w:t>
      </w:r>
    </w:p>
    <w:p w14:paraId="4B0EFDBA">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采购方式：竞争性磋商</w:t>
      </w:r>
    </w:p>
    <w:p w14:paraId="1928B4FF">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预算金额：312,000.00元</w:t>
      </w:r>
    </w:p>
    <w:p w14:paraId="49B447BE">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采购需求：</w:t>
      </w:r>
    </w:p>
    <w:p w14:paraId="24312B34">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合同包1(西安碑林博物馆固定资产清查整理项目):</w:t>
      </w:r>
    </w:p>
    <w:p w14:paraId="0D5321F1">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合同包预算金额：312,000.00元</w:t>
      </w:r>
    </w:p>
    <w:p w14:paraId="4949C8EE">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合同包最高限价：312,000.00元</w:t>
      </w:r>
    </w:p>
    <w:tbl>
      <w:tblPr>
        <w:tblStyle w:val="32"/>
        <w:tblW w:w="101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0"/>
        <w:gridCol w:w="2257"/>
        <w:gridCol w:w="2130"/>
        <w:gridCol w:w="1763"/>
        <w:gridCol w:w="1773"/>
        <w:gridCol w:w="1474"/>
      </w:tblGrid>
      <w:tr w14:paraId="55E84E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1" w:hRule="atLeast"/>
          <w:tblHeader/>
        </w:trPr>
        <w:tc>
          <w:tcPr>
            <w:tcW w:w="7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EAE3D03">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品目号</w:t>
            </w:r>
          </w:p>
        </w:tc>
        <w:tc>
          <w:tcPr>
            <w:tcW w:w="22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D675ACD">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品目名称</w:t>
            </w:r>
          </w:p>
        </w:tc>
        <w:tc>
          <w:tcPr>
            <w:tcW w:w="213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1136BF3">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采购标的</w:t>
            </w:r>
          </w:p>
        </w:tc>
        <w:tc>
          <w:tcPr>
            <w:tcW w:w="17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1211E52">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数量（单位）</w:t>
            </w:r>
          </w:p>
        </w:tc>
        <w:tc>
          <w:tcPr>
            <w:tcW w:w="177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E950FD8">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技术规格、参数及要求</w:t>
            </w:r>
          </w:p>
        </w:tc>
        <w:tc>
          <w:tcPr>
            <w:tcW w:w="147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78DCC6D">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品目预算(元)</w:t>
            </w:r>
          </w:p>
        </w:tc>
      </w:tr>
      <w:tr w14:paraId="619998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89" w:hRule="atLeast"/>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101472">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1-1</w:t>
            </w:r>
          </w:p>
        </w:tc>
        <w:tc>
          <w:tcPr>
            <w:tcW w:w="22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FED2FA9">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西安碑林博物馆固定资产清查整理项目</w:t>
            </w:r>
          </w:p>
        </w:tc>
        <w:tc>
          <w:tcPr>
            <w:tcW w:w="213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94A1C7E">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西安碑林博物馆固定资产清查整理项目</w:t>
            </w:r>
          </w:p>
        </w:tc>
        <w:tc>
          <w:tcPr>
            <w:tcW w:w="17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B33ED28">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1(项)</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21DFA22">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详见采购文件</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311EC0E">
            <w:pPr>
              <w:pStyle w:val="7"/>
              <w:widowControl/>
              <w:wordWrap w:val="0"/>
              <w:spacing w:before="150" w:beforeAutospacing="0" w:after="150" w:afterAutospacing="0" w:line="360" w:lineRule="auto"/>
              <w:jc w:val="center"/>
              <w:rPr>
                <w:rStyle w:val="35"/>
                <w:rFonts w:cs="宋体"/>
                <w:b w:val="0"/>
                <w:sz w:val="24"/>
                <w:szCs w:val="24"/>
                <w:shd w:val="clear" w:color="auto" w:fill="FFFFFF"/>
              </w:rPr>
            </w:pPr>
            <w:r>
              <w:rPr>
                <w:rStyle w:val="35"/>
                <w:rFonts w:cs="宋体"/>
                <w:b w:val="0"/>
                <w:sz w:val="24"/>
                <w:szCs w:val="24"/>
                <w:shd w:val="clear" w:color="auto" w:fill="FFFFFF"/>
              </w:rPr>
              <w:t>312,000.00</w:t>
            </w:r>
          </w:p>
        </w:tc>
      </w:tr>
    </w:tbl>
    <w:p w14:paraId="5C85B20D">
      <w:pPr>
        <w:pStyle w:val="7"/>
        <w:widowControl/>
        <w:wordWrap w:val="0"/>
        <w:spacing w:before="150" w:beforeAutospacing="0" w:after="150" w:afterAutospacing="0" w:line="360" w:lineRule="auto"/>
        <w:ind w:firstLine="480" w:firstLineChars="200"/>
        <w:rPr>
          <w:rStyle w:val="35"/>
          <w:rFonts w:cs="宋体"/>
          <w:b w:val="0"/>
          <w:sz w:val="24"/>
          <w:szCs w:val="24"/>
          <w:shd w:val="clear" w:color="auto" w:fill="FFFFFF"/>
        </w:rPr>
      </w:pPr>
      <w:r>
        <w:rPr>
          <w:rStyle w:val="35"/>
          <w:rFonts w:cs="宋体"/>
          <w:b w:val="0"/>
          <w:sz w:val="24"/>
          <w:szCs w:val="24"/>
          <w:shd w:val="clear" w:color="auto" w:fill="FFFFFF"/>
        </w:rPr>
        <w:t>本合同包不接受联合体投标</w:t>
      </w:r>
    </w:p>
    <w:p w14:paraId="100C8553">
      <w:pPr>
        <w:pStyle w:val="7"/>
        <w:widowControl/>
        <w:wordWrap w:val="0"/>
        <w:spacing w:before="150" w:beforeAutospacing="0" w:after="150" w:afterAutospacing="0" w:line="360" w:lineRule="auto"/>
        <w:rPr>
          <w:rStyle w:val="35"/>
          <w:rFonts w:cs="宋体"/>
          <w:b w:val="0"/>
          <w:sz w:val="24"/>
          <w:szCs w:val="24"/>
          <w:shd w:val="clear" w:color="auto" w:fill="FFFFFF"/>
        </w:rPr>
      </w:pPr>
      <w:r>
        <w:rPr>
          <w:rStyle w:val="35"/>
          <w:rFonts w:cs="宋体"/>
          <w:b w:val="0"/>
          <w:sz w:val="24"/>
          <w:szCs w:val="24"/>
          <w:shd w:val="clear" w:color="auto" w:fill="FFFFFF"/>
        </w:rPr>
        <w:t>合同履行期限：现场资产清查工作时间为55个工作日，培训、制度梳理及资产处置等相关工作根据项目进展配合完成。</w:t>
      </w:r>
    </w:p>
    <w:p w14:paraId="4B638A82">
      <w:pPr>
        <w:pStyle w:val="29"/>
        <w:wordWrap w:val="0"/>
        <w:spacing w:before="0" w:beforeAutospacing="0" w:after="0" w:afterAutospacing="0" w:line="480" w:lineRule="atLeast"/>
        <w:jc w:val="both"/>
        <w:rPr>
          <w:rFonts w:hint="eastAsia"/>
          <w:b/>
          <w:bCs/>
          <w:shd w:val="clear" w:color="auto" w:fill="FFFFFF"/>
        </w:rPr>
      </w:pPr>
      <w:r>
        <w:rPr>
          <w:rFonts w:hint="eastAsia"/>
          <w:b/>
          <w:bCs/>
          <w:shd w:val="clear" w:color="auto" w:fill="FFFFFF"/>
        </w:rPr>
        <w:t>二、申请人的资格要求：</w:t>
      </w:r>
    </w:p>
    <w:p w14:paraId="44C57066">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1.满足《中华人民共和国政府采购法》第二十二条规定;</w:t>
      </w:r>
    </w:p>
    <w:p w14:paraId="6575C45B">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2.落实政府采购政策需满足的资格要求：</w:t>
      </w:r>
    </w:p>
    <w:p w14:paraId="71FAC5F3">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合同包1(西安碑林博物馆固定资产清查整理项目)落实政府采购政策需满足的资格要求如下:</w:t>
      </w:r>
    </w:p>
    <w:p w14:paraId="3C88F4E3">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《政府采购促进中小企业发展管理办法》（财库〔2020〕46 号）；</w:t>
      </w:r>
    </w:p>
    <w:p w14:paraId="6D277ACF">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《财政部司法部关于政府采购支持监狱企业发展有关问题的通知》（财库〔2014〕68 号）；</w:t>
      </w:r>
    </w:p>
    <w:p w14:paraId="1E9F48F1">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《关于促进残疾人就业政府采购政策的通知》（财库〔2017〕141 号）。</w:t>
      </w:r>
    </w:p>
    <w:p w14:paraId="5FBE1533">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《国务院办公厅关于建立政府强制采购节能产品制度的通知》（国办发〔2007〕51 号）；</w:t>
      </w:r>
    </w:p>
    <w:p w14:paraId="1A402297">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财政部发展改革委生态环境部市场监管总局关于调整优化节能产品、环境标志产品政府采购执行机制的通知（财库[2019]9 号）；</w:t>
      </w:r>
    </w:p>
    <w:p w14:paraId="297BC543">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《关于印发环境标志产品政府采购品目清单的通知》--（财库〔2019〕18 号）；</w:t>
      </w:r>
    </w:p>
    <w:p w14:paraId="0C4B5CFB">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《关于印发节能产品政府采购品目清单的通知》--（财库〔2019〕19 号）；</w:t>
      </w:r>
    </w:p>
    <w:p w14:paraId="423AC128">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《关于发布参与实施政府采购节能产品、环境标志产品认证机构名录的公告》—2019 年第 16 号；</w:t>
      </w:r>
    </w:p>
    <w:p w14:paraId="6310E94E">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《关于运用政府采购政策支持乡村产业振兴的通知》（财库〔2021〕19 号）；</w:t>
      </w:r>
    </w:p>
    <w:p w14:paraId="1AD34402">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陕西省财政厅关于印发《陕西省中小企业政府采购信用融资办法》（陕财办采〔2018〕23 号），相关政策、业务流程、办理平台（详见 http://www.ccgp-shaanxi.gov.cn/zcdservice/zcd/shanxi/）；</w:t>
      </w:r>
    </w:p>
    <w:p w14:paraId="35E4BF11">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《陕西省财政厅关于加快推进我省中小企业政府采购信用融资工作的通知》（陕财办采 〔2020〕15 号）；</w:t>
      </w:r>
    </w:p>
    <w:p w14:paraId="2382CDD0">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《关于进一步加强政府绿色采购有关问题的通知》（陕财办采〔2021〕29 号）；</w:t>
      </w:r>
    </w:p>
    <w:p w14:paraId="6C1E67D9">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《陕西省财政厅陕西省工业和信息化厅关于运用政府采购政策支持首台（套）及创新产品有关事项的通知》（陕财办采﹝2021﹞ 17 号）；</w:t>
      </w:r>
    </w:p>
    <w:p w14:paraId="6582CE04">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《关于进一步加大政府采购支持中小企业力度的通知》（财库〔2022〕19 号）、《关于落实政府采购支持中小企业政策有关事项的通知》（陕财办采函〔2022〕10 号）；</w:t>
      </w:r>
    </w:p>
    <w:p w14:paraId="662655BA">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陕西省财政厅《关于进一步落实政府采购支持中小企业相关政策的通知》(陕财办采〔2023〕3号）；</w:t>
      </w:r>
    </w:p>
    <w:p w14:paraId="67B3BE73">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陕西省财政厅《关于进一步优化政府采购营商环境有关事项的通知》（陕财办采〔2023〕4号）；</w:t>
      </w:r>
    </w:p>
    <w:p w14:paraId="759E219C">
      <w:pPr>
        <w:pStyle w:val="29"/>
        <w:numPr>
          <w:ilvl w:val="0"/>
          <w:numId w:val="3"/>
        </w:numPr>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其他需要落实的政府采购政策。若享受以上政策优惠的企业，提供相应声明函或品目范围内产品有效认证证书。</w:t>
      </w:r>
    </w:p>
    <w:p w14:paraId="4E7C43B9">
      <w:pPr>
        <w:pStyle w:val="29"/>
        <w:wordWrap w:val="0"/>
        <w:spacing w:before="0" w:beforeAutospacing="0" w:after="0" w:afterAutospacing="0" w:line="480" w:lineRule="atLeast"/>
        <w:jc w:val="both"/>
        <w:rPr>
          <w:rFonts w:hint="eastAsia"/>
          <w:b/>
          <w:bCs/>
          <w:shd w:val="clear" w:color="auto" w:fill="FFFFFF"/>
        </w:rPr>
      </w:pPr>
      <w:r>
        <w:rPr>
          <w:rFonts w:hint="eastAsia"/>
          <w:b/>
          <w:bCs/>
          <w:shd w:val="clear" w:color="auto" w:fill="FFFFFF"/>
        </w:rPr>
        <w:t>3.本项目的特定资格要求：</w:t>
      </w:r>
    </w:p>
    <w:p w14:paraId="103EF956">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合同包1(西安碑林博物馆固定资产清查整理项目)特定资格要求如下:</w:t>
      </w:r>
    </w:p>
    <w:p w14:paraId="5AF005A6">
      <w:pPr>
        <w:pStyle w:val="161"/>
        <w:spacing w:line="360" w:lineRule="auto"/>
        <w:ind w:firstLine="480" w:firstLineChars="200"/>
        <w:rPr>
          <w:rFonts w:ascii="宋体" w:hAnsi="宋体" w:cs="宋体"/>
          <w:sz w:val="24"/>
          <w:szCs w:val="24"/>
        </w:rPr>
      </w:pPr>
      <w:r>
        <w:rPr>
          <w:rFonts w:ascii="宋体" w:hAnsi="宋体" w:cs="宋体"/>
          <w:sz w:val="24"/>
          <w:szCs w:val="24"/>
        </w:rPr>
        <w:t>1、营业执照：具有独立承担民事责任能力的法人、其他组织或自然人，并出具合法有效的营业执照或事业单位法人证书等国家规定的相关证明，自然人参与的提供其身份证明；</w:t>
      </w:r>
    </w:p>
    <w:p w14:paraId="45158DFE">
      <w:pPr>
        <w:pStyle w:val="161"/>
        <w:spacing w:line="360" w:lineRule="auto"/>
        <w:ind w:firstLine="480" w:firstLineChars="200"/>
        <w:rPr>
          <w:rFonts w:ascii="宋体" w:hAnsi="宋体" w:cs="宋体"/>
          <w:sz w:val="24"/>
          <w:szCs w:val="24"/>
        </w:rPr>
      </w:pPr>
      <w:r>
        <w:rPr>
          <w:rFonts w:ascii="宋体" w:hAnsi="宋体" w:cs="宋体"/>
          <w:sz w:val="24"/>
          <w:szCs w:val="24"/>
        </w:rPr>
        <w:t>2、法定代表人授权书：法定代表人授权书及身份证,被授权人须提供近半年内任意一个月的社保缴纳证明（法定代表人直接投标须提交法定代表人证明书及身份证）；</w:t>
      </w:r>
    </w:p>
    <w:p w14:paraId="66F51732">
      <w:pPr>
        <w:pStyle w:val="161"/>
        <w:spacing w:line="360" w:lineRule="auto"/>
        <w:ind w:firstLine="480" w:firstLineChars="200"/>
        <w:rPr>
          <w:rFonts w:ascii="宋体" w:hAnsi="宋体" w:cs="宋体"/>
          <w:sz w:val="24"/>
          <w:szCs w:val="24"/>
        </w:rPr>
      </w:pPr>
      <w:r>
        <w:rPr>
          <w:rFonts w:ascii="宋体" w:hAnsi="宋体" w:cs="宋体"/>
          <w:sz w:val="24"/>
          <w:szCs w:val="24"/>
        </w:rPr>
        <w:t>3、财务状况报告：</w:t>
      </w:r>
      <w:r>
        <w:rPr>
          <w:rFonts w:ascii="宋体" w:hAnsi="宋体" w:cs="宋体"/>
          <w:sz w:val="24"/>
          <w:szCs w:val="24"/>
          <w:lang w:eastAsia="zh-CN"/>
        </w:rPr>
        <w:t>提供2024年度或2025年度经审计的完整有效的财务报告</w:t>
      </w:r>
      <w:r>
        <w:rPr>
          <w:rFonts w:ascii="宋体" w:hAnsi="宋体" w:cs="宋体"/>
          <w:sz w:val="24"/>
          <w:szCs w:val="24"/>
        </w:rPr>
        <w:t>(包括审计报告、资产负债表、利润表、现金流量表及其附注、会计师事务所营业执照、执业证书、注册会计师证书，成立时间至提交响应文件截止时间不足一年的可提供成立后任意时段的资产负债表），或其磋商前六个月内银行出具的资信证明，或信用担保机构出具的投标担保函。（以上三种形式的资料提供任何一种即可）；</w:t>
      </w:r>
    </w:p>
    <w:p w14:paraId="6387D5C5">
      <w:pPr>
        <w:pStyle w:val="161"/>
        <w:spacing w:line="360" w:lineRule="auto"/>
        <w:ind w:firstLine="480" w:firstLineChars="200"/>
        <w:rPr>
          <w:rFonts w:ascii="宋体" w:hAnsi="宋体" w:cs="宋体"/>
          <w:sz w:val="24"/>
          <w:szCs w:val="24"/>
          <w:lang w:eastAsia="zh-CN"/>
        </w:rPr>
      </w:pPr>
      <w:r>
        <w:rPr>
          <w:rFonts w:ascii="宋体" w:hAnsi="宋体" w:cs="宋体"/>
          <w:sz w:val="24"/>
          <w:szCs w:val="24"/>
          <w:lang w:eastAsia="zh-CN"/>
        </w:rPr>
        <w:t>4</w:t>
      </w:r>
      <w:r>
        <w:rPr>
          <w:rFonts w:ascii="宋体" w:hAnsi="宋体" w:cs="宋体"/>
          <w:sz w:val="24"/>
          <w:szCs w:val="24"/>
        </w:rPr>
        <w:t>、</w:t>
      </w:r>
      <w:r>
        <w:rPr>
          <w:rFonts w:ascii="宋体" w:hAnsi="宋体" w:cs="宋体"/>
          <w:sz w:val="24"/>
          <w:szCs w:val="24"/>
          <w:lang w:eastAsia="zh-CN"/>
        </w:rPr>
        <w:t>社会保障资金缴纳证明：供应商提供2025年10月至今任意一个月的社会保障资金缴存单据或社保机构开具的社会保险参保缴费情况证明；成立时间至提交响应文件截止时间不足1个月的供应商，无法提供上述证明材料的，须提供《关于无法提供社保缴纳证明的情况说明》；依法不需要缴纳社会保障资金的供应商应提供相关文件证明；</w:t>
      </w:r>
    </w:p>
    <w:p w14:paraId="6D20C307">
      <w:pPr>
        <w:pStyle w:val="161"/>
        <w:spacing w:line="360" w:lineRule="auto"/>
        <w:ind w:firstLine="480" w:firstLineChars="200"/>
        <w:rPr>
          <w:rFonts w:ascii="宋体" w:hAnsi="宋体" w:cs="宋体"/>
          <w:sz w:val="24"/>
          <w:szCs w:val="24"/>
          <w:lang w:eastAsia="zh-CN"/>
        </w:rPr>
      </w:pPr>
      <w:r>
        <w:rPr>
          <w:rFonts w:ascii="宋体" w:hAnsi="宋体" w:cs="宋体"/>
          <w:sz w:val="24"/>
          <w:szCs w:val="24"/>
          <w:lang w:eastAsia="zh-CN"/>
        </w:rPr>
        <w:t>5、税收缴纳证明：供应商提供2025年10月至今任意一个月的纳税证明或完税证明，纳税证明或完税证明上应有代收机构或税务机关的公章；成立时间至提交响应文件截止时间不足3个月的供应商，可提供成立之日起至投标截止之日的税收缴纳凭证（或银行缴费凭证），若无应纳税款，须提供税务机关盖章的零申报说明或无欠税证明；依法免税的供应商应提供相关文件证明；</w:t>
      </w:r>
    </w:p>
    <w:p w14:paraId="1CE6C2EE">
      <w:pPr>
        <w:pStyle w:val="13"/>
        <w:ind w:firstLine="480"/>
        <w:rPr>
          <w:rFonts w:hint="eastAsia" w:ascii="宋体" w:hAnsi="宋体" w:cs="宋体"/>
        </w:rPr>
      </w:pPr>
      <w:r>
        <w:rPr>
          <w:rFonts w:hint="eastAsia" w:ascii="宋体" w:hAnsi="宋体" w:cs="宋体"/>
        </w:rPr>
        <w:t>6、供应商应具备</w:t>
      </w:r>
      <w:r>
        <w:rPr>
          <w:rFonts w:hint="eastAsia"/>
        </w:rPr>
        <w:t>省级以上(含省级)财政部门核发的、处于有效期内且年检合格的《会计师事务所执业证书》且其执业状态正常</w:t>
      </w:r>
      <w:r>
        <w:rPr>
          <w:rFonts w:hint="eastAsia" w:ascii="宋体" w:hAnsi="宋体" w:cs="宋体"/>
        </w:rPr>
        <w:t>；</w:t>
      </w:r>
    </w:p>
    <w:p w14:paraId="5BD0E0C7">
      <w:pPr>
        <w:pStyle w:val="161"/>
        <w:spacing w:line="360" w:lineRule="auto"/>
        <w:ind w:firstLine="480" w:firstLineChars="200"/>
        <w:rPr>
          <w:rFonts w:ascii="宋体" w:hAnsi="宋体" w:cs="宋体"/>
          <w:sz w:val="24"/>
          <w:szCs w:val="24"/>
          <w:lang w:eastAsia="zh-CN"/>
        </w:rPr>
      </w:pPr>
      <w:r>
        <w:rPr>
          <w:rFonts w:ascii="宋体" w:hAnsi="宋体" w:cs="宋体"/>
          <w:sz w:val="24"/>
          <w:szCs w:val="24"/>
          <w:lang w:eastAsia="zh-CN"/>
        </w:rPr>
        <w:t xml:space="preserve">7、拟派项目负责人具有有效的注册会计师证书，且在本单位注册； </w:t>
      </w:r>
    </w:p>
    <w:p w14:paraId="774C1499">
      <w:pPr>
        <w:pStyle w:val="161"/>
        <w:spacing w:line="360" w:lineRule="auto"/>
        <w:ind w:firstLine="480" w:firstLineChars="200"/>
        <w:rPr>
          <w:rFonts w:ascii="宋体" w:hAnsi="宋体" w:cs="宋体"/>
          <w:sz w:val="24"/>
          <w:szCs w:val="24"/>
        </w:rPr>
      </w:pPr>
      <w:r>
        <w:rPr>
          <w:rFonts w:ascii="宋体" w:hAnsi="宋体" w:cs="宋体"/>
          <w:sz w:val="24"/>
          <w:szCs w:val="24"/>
          <w:lang w:eastAsia="zh-CN"/>
        </w:rPr>
        <w:t>8</w:t>
      </w:r>
      <w:r>
        <w:rPr>
          <w:rFonts w:ascii="宋体" w:hAnsi="宋体" w:cs="宋体"/>
          <w:sz w:val="24"/>
          <w:szCs w:val="24"/>
        </w:rPr>
        <w:t>、重大违法记录：</w:t>
      </w:r>
      <w:r>
        <w:rPr>
          <w:rFonts w:ascii="宋体" w:hAnsi="宋体" w:cs="宋体"/>
          <w:sz w:val="24"/>
          <w:szCs w:val="24"/>
          <w:lang w:eastAsia="zh-CN"/>
        </w:rPr>
        <w:t>参加政府采购活动前3年内经营活动中没</w:t>
      </w:r>
      <w:r>
        <w:rPr>
          <w:rFonts w:ascii="宋体" w:hAnsi="宋体" w:cs="宋体"/>
          <w:sz w:val="24"/>
          <w:szCs w:val="24"/>
        </w:rPr>
        <w:t>有重大违法记录声明；</w:t>
      </w:r>
    </w:p>
    <w:p w14:paraId="3CBF1769">
      <w:pPr>
        <w:pStyle w:val="161"/>
        <w:spacing w:line="360" w:lineRule="auto"/>
        <w:ind w:firstLine="480" w:firstLineChars="200"/>
        <w:rPr>
          <w:rFonts w:ascii="宋体" w:hAnsi="宋体" w:cs="宋体"/>
          <w:sz w:val="24"/>
          <w:szCs w:val="24"/>
        </w:rPr>
      </w:pPr>
      <w:r>
        <w:rPr>
          <w:rFonts w:ascii="宋体" w:hAnsi="宋体" w:cs="宋体"/>
          <w:sz w:val="24"/>
          <w:szCs w:val="24"/>
          <w:lang w:eastAsia="zh-CN"/>
        </w:rPr>
        <w:t>9</w:t>
      </w:r>
      <w:r>
        <w:rPr>
          <w:rFonts w:ascii="宋体" w:hAnsi="宋体" w:cs="宋体"/>
          <w:sz w:val="24"/>
          <w:szCs w:val="24"/>
        </w:rPr>
        <w:t>、信用中国：通过“信用中国”网站（www.creditchina.gov.cn/ ）和“中国政府采购网”（http://www.ccgp.gov.cn/）查询投标主体未被列入失信被执行人、重大税收失信主体、政府采购严重违法失信行为记录名单；</w:t>
      </w:r>
    </w:p>
    <w:p w14:paraId="09F1EB4B">
      <w:pPr>
        <w:pStyle w:val="161"/>
        <w:spacing w:line="360" w:lineRule="auto"/>
        <w:ind w:firstLine="480" w:firstLineChars="200"/>
        <w:rPr>
          <w:rFonts w:ascii="宋体" w:hAnsi="宋体" w:cs="宋体"/>
          <w:sz w:val="24"/>
          <w:szCs w:val="24"/>
        </w:rPr>
      </w:pPr>
      <w:r>
        <w:rPr>
          <w:rFonts w:ascii="宋体" w:hAnsi="宋体" w:cs="宋体"/>
          <w:sz w:val="24"/>
          <w:szCs w:val="24"/>
          <w:lang w:eastAsia="zh-CN"/>
        </w:rPr>
        <w:t>10</w:t>
      </w:r>
      <w:r>
        <w:rPr>
          <w:rFonts w:ascii="宋体" w:hAnsi="宋体" w:cs="宋体"/>
          <w:sz w:val="24"/>
          <w:szCs w:val="24"/>
        </w:rPr>
        <w:t>、承诺函：提供具有履行服务合同所必需的设备和专业技术能力的承诺函；</w:t>
      </w:r>
    </w:p>
    <w:p w14:paraId="20DC4F0D">
      <w:pPr>
        <w:pStyle w:val="161"/>
        <w:spacing w:line="360" w:lineRule="auto"/>
        <w:ind w:firstLine="480" w:firstLineChars="200"/>
        <w:rPr>
          <w:rFonts w:hint="default"/>
          <w:lang w:eastAsia="zh-CN"/>
        </w:rPr>
      </w:pPr>
      <w:r>
        <w:rPr>
          <w:rFonts w:ascii="宋体" w:hAnsi="宋体" w:cs="宋体"/>
          <w:sz w:val="24"/>
          <w:szCs w:val="24"/>
          <w:lang w:eastAsia="zh-CN"/>
        </w:rPr>
        <w:t>11</w:t>
      </w:r>
      <w:r>
        <w:rPr>
          <w:rFonts w:ascii="宋体" w:hAnsi="宋体" w:cs="宋体"/>
          <w:sz w:val="24"/>
          <w:szCs w:val="24"/>
        </w:rPr>
        <w:t>、控股、管理关系：单位负责人为同一人或者存在控股、管理关系的不同供应商，不得同时参加本项目采购活动；</w:t>
      </w:r>
      <w:r>
        <w:rPr>
          <w:rFonts w:hint="default" w:ascii="Arial" w:hAnsi="Arial" w:eastAsia="Arial" w:cs="Arial"/>
          <w:color w:val="333333"/>
          <w:sz w:val="19"/>
          <w:szCs w:val="19"/>
          <w:shd w:val="clear" w:color="auto" w:fill="FFFFFF"/>
        </w:rPr>
        <w:t>‌</w:t>
      </w:r>
    </w:p>
    <w:p w14:paraId="3ED15F0B">
      <w:pPr>
        <w:pStyle w:val="7"/>
        <w:widowControl/>
        <w:wordWrap w:val="0"/>
        <w:spacing w:before="150" w:beforeAutospacing="0" w:after="150" w:afterAutospacing="0" w:line="360" w:lineRule="auto"/>
        <w:rPr>
          <w:rStyle w:val="35"/>
          <w:rFonts w:cs="宋体"/>
          <w:b/>
          <w:bCs w:val="0"/>
          <w:sz w:val="24"/>
          <w:szCs w:val="24"/>
          <w:shd w:val="clear" w:color="auto" w:fill="FFFFFF"/>
        </w:rPr>
      </w:pPr>
      <w:r>
        <w:rPr>
          <w:rStyle w:val="35"/>
          <w:rFonts w:cs="宋体"/>
          <w:b/>
          <w:bCs w:val="0"/>
          <w:sz w:val="24"/>
          <w:szCs w:val="24"/>
          <w:shd w:val="clear" w:color="auto" w:fill="FFFFFF"/>
        </w:rPr>
        <w:t>三、获取采购文件</w:t>
      </w:r>
    </w:p>
    <w:p w14:paraId="0138011E">
      <w:pPr>
        <w:spacing w:line="360" w:lineRule="auto"/>
        <w:ind w:firstLine="480" w:firstLineChars="200"/>
        <w:jc w:val="left"/>
        <w:rPr>
          <w:rFonts w:hint="eastAsia" w:ascii="宋体" w:hAnsi="宋体" w:cs="宋体"/>
          <w:sz w:val="24"/>
        </w:rPr>
      </w:pPr>
      <w:r>
        <w:rPr>
          <w:rFonts w:hint="eastAsia" w:ascii="宋体" w:hAnsi="宋体" w:cs="宋体"/>
          <w:sz w:val="24"/>
        </w:rPr>
        <w:t>时间：2026年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日至2026年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日，每天上午09:00:00至12:00:00，下午13:30:00至18:00:00（北京时间）</w:t>
      </w:r>
    </w:p>
    <w:p w14:paraId="5C8F8063">
      <w:pPr>
        <w:spacing w:line="360" w:lineRule="auto"/>
        <w:ind w:firstLine="480" w:firstLineChars="200"/>
        <w:jc w:val="left"/>
        <w:rPr>
          <w:rFonts w:hint="eastAsia" w:ascii="宋体" w:hAnsi="宋体" w:cs="宋体"/>
          <w:sz w:val="24"/>
        </w:rPr>
      </w:pPr>
      <w:r>
        <w:rPr>
          <w:rFonts w:hint="eastAsia" w:ascii="宋体" w:hAnsi="宋体" w:cs="宋体"/>
          <w:sz w:val="24"/>
        </w:rPr>
        <w:t>途径：西安市雁塔区电子二路青松公寓二楼西携带单位介绍信、身份证原件及复印件（均加盖公章）</w:t>
      </w:r>
    </w:p>
    <w:p w14:paraId="083D416B">
      <w:pPr>
        <w:spacing w:line="360" w:lineRule="auto"/>
        <w:ind w:firstLine="480" w:firstLineChars="200"/>
        <w:jc w:val="left"/>
        <w:rPr>
          <w:rFonts w:hint="eastAsia" w:ascii="宋体" w:hAnsi="宋体" w:cs="宋体"/>
          <w:sz w:val="24"/>
        </w:rPr>
      </w:pPr>
      <w:r>
        <w:rPr>
          <w:rFonts w:hint="eastAsia" w:ascii="宋体" w:hAnsi="宋体" w:cs="宋体"/>
          <w:sz w:val="24"/>
        </w:rPr>
        <w:t>方式：现场获取</w:t>
      </w:r>
    </w:p>
    <w:p w14:paraId="31035095">
      <w:pPr>
        <w:spacing w:line="360" w:lineRule="auto"/>
        <w:ind w:firstLine="480" w:firstLineChars="200"/>
        <w:jc w:val="left"/>
        <w:rPr>
          <w:rFonts w:hint="eastAsia" w:ascii="宋体" w:hAnsi="宋体" w:cs="宋体"/>
          <w:sz w:val="24"/>
        </w:rPr>
      </w:pPr>
      <w:r>
        <w:rPr>
          <w:rFonts w:hint="eastAsia" w:ascii="宋体" w:hAnsi="宋体" w:cs="宋体"/>
          <w:sz w:val="24"/>
        </w:rPr>
        <w:t>售价：500元</w:t>
      </w:r>
    </w:p>
    <w:p w14:paraId="67372C22">
      <w:pPr>
        <w:pStyle w:val="7"/>
        <w:widowControl/>
        <w:wordWrap w:val="0"/>
        <w:spacing w:before="150" w:beforeAutospacing="0" w:after="150" w:afterAutospacing="0" w:line="360" w:lineRule="auto"/>
        <w:rPr>
          <w:rStyle w:val="35"/>
          <w:rFonts w:cs="宋体"/>
          <w:b/>
          <w:bCs w:val="0"/>
          <w:sz w:val="24"/>
          <w:szCs w:val="24"/>
          <w:shd w:val="clear" w:color="auto" w:fill="FFFFFF"/>
        </w:rPr>
      </w:pPr>
      <w:r>
        <w:rPr>
          <w:rStyle w:val="35"/>
          <w:rFonts w:cs="宋体"/>
          <w:b/>
          <w:bCs w:val="0"/>
          <w:sz w:val="24"/>
          <w:szCs w:val="24"/>
          <w:shd w:val="clear" w:color="auto" w:fill="FFFFFF"/>
        </w:rPr>
        <w:t>四、响应文件提交</w:t>
      </w:r>
    </w:p>
    <w:p w14:paraId="4AA5038B">
      <w:pPr>
        <w:pStyle w:val="7"/>
        <w:widowControl/>
        <w:wordWrap w:val="0"/>
        <w:spacing w:before="150" w:beforeAutospacing="0" w:after="150" w:afterAutospacing="0" w:line="360" w:lineRule="auto"/>
        <w:ind w:firstLine="480" w:firstLineChars="200"/>
        <w:rPr>
          <w:rStyle w:val="35"/>
          <w:rFonts w:cs="宋体"/>
          <w:b w:val="0"/>
          <w:sz w:val="24"/>
          <w:szCs w:val="24"/>
          <w:shd w:val="clear" w:color="auto" w:fill="FFFFFF"/>
        </w:rPr>
      </w:pPr>
      <w:r>
        <w:rPr>
          <w:rStyle w:val="35"/>
          <w:rFonts w:cs="宋体"/>
          <w:b w:val="0"/>
          <w:sz w:val="24"/>
          <w:szCs w:val="24"/>
          <w:shd w:val="clear" w:color="auto" w:fill="FFFFFF"/>
        </w:rPr>
        <w:t>截止时间：2026年</w:t>
      </w:r>
      <w:r>
        <w:rPr>
          <w:rStyle w:val="35"/>
          <w:rFonts w:hint="eastAsia" w:cs="宋体"/>
          <w:b w:val="0"/>
          <w:sz w:val="24"/>
          <w:szCs w:val="24"/>
          <w:shd w:val="clear" w:color="auto" w:fill="FFFFFF"/>
          <w:lang w:val="en-US" w:eastAsia="zh-CN"/>
        </w:rPr>
        <w:t>05</w:t>
      </w:r>
      <w:r>
        <w:rPr>
          <w:rStyle w:val="35"/>
          <w:rFonts w:cs="宋体"/>
          <w:b w:val="0"/>
          <w:sz w:val="24"/>
          <w:szCs w:val="24"/>
          <w:shd w:val="clear" w:color="auto" w:fill="FFFFFF"/>
        </w:rPr>
        <w:t>月</w:t>
      </w:r>
      <w:r>
        <w:rPr>
          <w:rStyle w:val="35"/>
          <w:rFonts w:hint="eastAsia" w:cs="宋体"/>
          <w:b w:val="0"/>
          <w:sz w:val="24"/>
          <w:szCs w:val="24"/>
          <w:shd w:val="clear" w:color="auto" w:fill="FFFFFF"/>
          <w:lang w:val="en-US" w:eastAsia="zh-CN"/>
        </w:rPr>
        <w:t>07</w:t>
      </w:r>
      <w:r>
        <w:rPr>
          <w:rStyle w:val="35"/>
          <w:rFonts w:cs="宋体"/>
          <w:b w:val="0"/>
          <w:sz w:val="24"/>
          <w:szCs w:val="24"/>
          <w:shd w:val="clear" w:color="auto" w:fill="FFFFFF"/>
        </w:rPr>
        <w:t>日 09时30分00秒（北京时间）</w:t>
      </w:r>
    </w:p>
    <w:p w14:paraId="3785DA9E">
      <w:pPr>
        <w:pStyle w:val="7"/>
        <w:widowControl/>
        <w:wordWrap w:val="0"/>
        <w:spacing w:before="150" w:beforeAutospacing="0" w:after="150" w:afterAutospacing="0" w:line="360" w:lineRule="auto"/>
        <w:ind w:firstLine="480" w:firstLineChars="200"/>
        <w:rPr>
          <w:rStyle w:val="35"/>
          <w:rFonts w:cs="宋体"/>
          <w:b w:val="0"/>
          <w:sz w:val="24"/>
          <w:szCs w:val="24"/>
          <w:shd w:val="clear" w:color="auto" w:fill="FFFFFF"/>
        </w:rPr>
      </w:pPr>
      <w:r>
        <w:rPr>
          <w:rStyle w:val="35"/>
          <w:rFonts w:cs="宋体"/>
          <w:b w:val="0"/>
          <w:sz w:val="24"/>
          <w:szCs w:val="24"/>
          <w:shd w:val="clear" w:color="auto" w:fill="FFFFFF"/>
        </w:rPr>
        <w:t>地点：西安市雁塔区电子二路青松公寓二楼西第一会议室</w:t>
      </w:r>
    </w:p>
    <w:p w14:paraId="2520A130">
      <w:pPr>
        <w:pStyle w:val="7"/>
        <w:widowControl/>
        <w:wordWrap w:val="0"/>
        <w:spacing w:before="150" w:beforeAutospacing="0" w:after="150" w:afterAutospacing="0" w:line="360" w:lineRule="auto"/>
        <w:rPr>
          <w:rStyle w:val="35"/>
          <w:rFonts w:cs="宋体"/>
          <w:b/>
          <w:bCs w:val="0"/>
          <w:sz w:val="24"/>
          <w:szCs w:val="24"/>
          <w:shd w:val="clear" w:color="auto" w:fill="FFFFFF"/>
        </w:rPr>
      </w:pPr>
      <w:r>
        <w:rPr>
          <w:rStyle w:val="35"/>
          <w:rFonts w:cs="宋体"/>
          <w:b/>
          <w:bCs w:val="0"/>
          <w:sz w:val="24"/>
          <w:szCs w:val="24"/>
          <w:shd w:val="clear" w:color="auto" w:fill="FFFFFF"/>
        </w:rPr>
        <w:t>五、开启</w:t>
      </w:r>
    </w:p>
    <w:p w14:paraId="6FD47458">
      <w:pPr>
        <w:pStyle w:val="7"/>
        <w:widowControl/>
        <w:wordWrap w:val="0"/>
        <w:spacing w:before="150" w:beforeAutospacing="0" w:after="150" w:afterAutospacing="0" w:line="360" w:lineRule="auto"/>
        <w:ind w:firstLine="480" w:firstLineChars="200"/>
        <w:rPr>
          <w:rStyle w:val="35"/>
          <w:rFonts w:cs="宋体"/>
          <w:b w:val="0"/>
          <w:sz w:val="24"/>
          <w:szCs w:val="24"/>
          <w:shd w:val="clear" w:color="auto" w:fill="FFFFFF"/>
        </w:rPr>
      </w:pPr>
      <w:r>
        <w:rPr>
          <w:rStyle w:val="35"/>
          <w:rFonts w:cs="宋体"/>
          <w:b w:val="0"/>
          <w:sz w:val="24"/>
          <w:szCs w:val="24"/>
          <w:shd w:val="clear" w:color="auto" w:fill="FFFFFF"/>
        </w:rPr>
        <w:t>时间：2026年</w:t>
      </w:r>
      <w:r>
        <w:rPr>
          <w:rStyle w:val="35"/>
          <w:rFonts w:hint="eastAsia" w:cs="宋体"/>
          <w:b w:val="0"/>
          <w:sz w:val="24"/>
          <w:szCs w:val="24"/>
          <w:shd w:val="clear" w:color="auto" w:fill="FFFFFF"/>
          <w:lang w:val="en-US" w:eastAsia="zh-CN"/>
        </w:rPr>
        <w:t>05</w:t>
      </w:r>
      <w:r>
        <w:rPr>
          <w:rStyle w:val="35"/>
          <w:rFonts w:cs="宋体"/>
          <w:b w:val="0"/>
          <w:sz w:val="24"/>
          <w:szCs w:val="24"/>
          <w:shd w:val="clear" w:color="auto" w:fill="FFFFFF"/>
        </w:rPr>
        <w:t>月</w:t>
      </w:r>
      <w:r>
        <w:rPr>
          <w:rStyle w:val="35"/>
          <w:rFonts w:hint="eastAsia" w:cs="宋体"/>
          <w:b w:val="0"/>
          <w:sz w:val="24"/>
          <w:szCs w:val="24"/>
          <w:shd w:val="clear" w:color="auto" w:fill="FFFFFF"/>
          <w:lang w:val="en-US" w:eastAsia="zh-CN"/>
        </w:rPr>
        <w:t>07</w:t>
      </w:r>
      <w:r>
        <w:rPr>
          <w:rStyle w:val="35"/>
          <w:rFonts w:cs="宋体"/>
          <w:b w:val="0"/>
          <w:sz w:val="24"/>
          <w:szCs w:val="24"/>
          <w:shd w:val="clear" w:color="auto" w:fill="FFFFFF"/>
        </w:rPr>
        <w:t>日 09时30分00秒（北京时间）</w:t>
      </w:r>
    </w:p>
    <w:p w14:paraId="44803FDE">
      <w:pPr>
        <w:pStyle w:val="7"/>
        <w:widowControl/>
        <w:wordWrap w:val="0"/>
        <w:spacing w:before="150" w:beforeAutospacing="0" w:after="150" w:afterAutospacing="0" w:line="360" w:lineRule="auto"/>
        <w:ind w:firstLine="480" w:firstLineChars="200"/>
        <w:rPr>
          <w:rStyle w:val="35"/>
          <w:rFonts w:cs="宋体"/>
          <w:b w:val="0"/>
          <w:sz w:val="24"/>
          <w:szCs w:val="24"/>
          <w:shd w:val="clear" w:color="auto" w:fill="FFFFFF"/>
        </w:rPr>
      </w:pPr>
      <w:r>
        <w:rPr>
          <w:rStyle w:val="35"/>
          <w:rFonts w:cs="宋体"/>
          <w:b w:val="0"/>
          <w:sz w:val="24"/>
          <w:szCs w:val="24"/>
          <w:shd w:val="clear" w:color="auto" w:fill="FFFFFF"/>
        </w:rPr>
        <w:t>地点：西安市雁塔区电子二路青松公寓二楼西第一会议室</w:t>
      </w:r>
    </w:p>
    <w:p w14:paraId="071EF0B5">
      <w:pPr>
        <w:pStyle w:val="7"/>
        <w:widowControl/>
        <w:wordWrap w:val="0"/>
        <w:spacing w:before="150" w:beforeAutospacing="0" w:after="150" w:afterAutospacing="0" w:line="360" w:lineRule="auto"/>
        <w:rPr>
          <w:rStyle w:val="35"/>
          <w:rFonts w:cs="宋体"/>
          <w:b/>
          <w:bCs w:val="0"/>
          <w:sz w:val="24"/>
          <w:szCs w:val="24"/>
          <w:shd w:val="clear" w:color="auto" w:fill="FFFFFF"/>
        </w:rPr>
      </w:pPr>
      <w:r>
        <w:rPr>
          <w:rStyle w:val="35"/>
          <w:rFonts w:cs="宋体"/>
          <w:b/>
          <w:bCs w:val="0"/>
          <w:sz w:val="24"/>
          <w:szCs w:val="24"/>
          <w:shd w:val="clear" w:color="auto" w:fill="FFFFFF"/>
        </w:rPr>
        <w:t>六、公告期限</w:t>
      </w:r>
    </w:p>
    <w:p w14:paraId="4905070D">
      <w:pPr>
        <w:pStyle w:val="7"/>
        <w:widowControl/>
        <w:wordWrap w:val="0"/>
        <w:spacing w:before="150" w:beforeAutospacing="0" w:after="150" w:afterAutospacing="0" w:line="360" w:lineRule="auto"/>
        <w:ind w:firstLine="480" w:firstLineChars="200"/>
        <w:rPr>
          <w:rStyle w:val="35"/>
          <w:rFonts w:cs="宋体"/>
          <w:b w:val="0"/>
          <w:sz w:val="24"/>
          <w:szCs w:val="24"/>
          <w:shd w:val="clear" w:color="auto" w:fill="FFFFFF"/>
        </w:rPr>
      </w:pPr>
      <w:r>
        <w:rPr>
          <w:rStyle w:val="35"/>
          <w:rFonts w:cs="宋体"/>
          <w:b w:val="0"/>
          <w:sz w:val="24"/>
          <w:szCs w:val="24"/>
          <w:shd w:val="clear" w:color="auto" w:fill="FFFFFF"/>
        </w:rPr>
        <w:t>自本公告发布之日起3个工作日。</w:t>
      </w:r>
    </w:p>
    <w:p w14:paraId="60EC5982">
      <w:pPr>
        <w:pStyle w:val="7"/>
        <w:widowControl/>
        <w:wordWrap w:val="0"/>
        <w:spacing w:before="150" w:beforeAutospacing="0" w:after="150" w:afterAutospacing="0" w:line="360" w:lineRule="auto"/>
        <w:rPr>
          <w:rStyle w:val="35"/>
          <w:rFonts w:cs="宋体"/>
          <w:b/>
          <w:bCs w:val="0"/>
          <w:sz w:val="24"/>
          <w:szCs w:val="24"/>
          <w:shd w:val="clear" w:color="auto" w:fill="FFFFFF"/>
        </w:rPr>
      </w:pPr>
      <w:r>
        <w:rPr>
          <w:rStyle w:val="35"/>
          <w:rFonts w:cs="宋体"/>
          <w:b/>
          <w:bCs w:val="0"/>
          <w:sz w:val="24"/>
          <w:szCs w:val="24"/>
          <w:shd w:val="clear" w:color="auto" w:fill="FFFFFF"/>
        </w:rPr>
        <w:t>七、其他补充事宜</w:t>
      </w:r>
    </w:p>
    <w:p w14:paraId="6632BD9F">
      <w:pPr>
        <w:pStyle w:val="7"/>
        <w:widowControl/>
        <w:wordWrap w:val="0"/>
        <w:spacing w:before="150" w:beforeAutospacing="0" w:after="150" w:afterAutospacing="0" w:line="360" w:lineRule="auto"/>
        <w:ind w:firstLine="480" w:firstLineChars="200"/>
        <w:rPr>
          <w:rStyle w:val="35"/>
          <w:rFonts w:cs="宋体"/>
          <w:b w:val="0"/>
          <w:sz w:val="24"/>
          <w:szCs w:val="24"/>
          <w:shd w:val="clear" w:color="auto" w:fill="FFFFFF"/>
        </w:rPr>
      </w:pPr>
      <w:r>
        <w:rPr>
          <w:rStyle w:val="35"/>
          <w:rFonts w:cs="宋体"/>
          <w:b w:val="0"/>
          <w:sz w:val="24"/>
          <w:szCs w:val="24"/>
          <w:shd w:val="clear" w:color="auto" w:fill="FFFFFF"/>
        </w:rPr>
        <w:t>/</w:t>
      </w:r>
    </w:p>
    <w:p w14:paraId="43A15E18">
      <w:pPr>
        <w:pStyle w:val="7"/>
        <w:widowControl/>
        <w:wordWrap w:val="0"/>
        <w:spacing w:before="150" w:beforeAutospacing="0" w:after="150" w:afterAutospacing="0" w:line="360" w:lineRule="auto"/>
        <w:rPr>
          <w:rStyle w:val="35"/>
          <w:rFonts w:cs="宋体"/>
          <w:b/>
          <w:bCs w:val="0"/>
          <w:sz w:val="24"/>
          <w:szCs w:val="24"/>
          <w:shd w:val="clear" w:color="auto" w:fill="FFFFFF"/>
        </w:rPr>
      </w:pPr>
      <w:r>
        <w:rPr>
          <w:rStyle w:val="35"/>
          <w:rFonts w:cs="宋体"/>
          <w:b/>
          <w:bCs w:val="0"/>
          <w:sz w:val="24"/>
          <w:szCs w:val="24"/>
          <w:shd w:val="clear" w:color="auto" w:fill="FFFFFF"/>
        </w:rPr>
        <w:t>八、对本次招标提出询问，请按以下方式联系。</w:t>
      </w:r>
    </w:p>
    <w:p w14:paraId="20A396B0">
      <w:pPr>
        <w:spacing w:line="360" w:lineRule="auto"/>
        <w:ind w:firstLine="480" w:firstLineChars="200"/>
        <w:jc w:val="left"/>
        <w:rPr>
          <w:rFonts w:hint="eastAsia" w:ascii="宋体" w:hAnsi="宋体" w:cs="宋体"/>
          <w:sz w:val="24"/>
        </w:rPr>
      </w:pPr>
      <w:r>
        <w:rPr>
          <w:rFonts w:hint="eastAsia" w:ascii="宋体" w:hAnsi="宋体" w:cs="宋体"/>
          <w:sz w:val="24"/>
        </w:rPr>
        <w:t>1.采购人信息</w:t>
      </w:r>
    </w:p>
    <w:p w14:paraId="3ED89ADB">
      <w:pPr>
        <w:spacing w:line="360" w:lineRule="auto"/>
        <w:ind w:firstLine="480" w:firstLineChars="200"/>
        <w:jc w:val="left"/>
        <w:rPr>
          <w:rFonts w:hint="eastAsia" w:ascii="宋体" w:hAnsi="宋体" w:cs="宋体"/>
          <w:sz w:val="24"/>
        </w:rPr>
      </w:pPr>
      <w:r>
        <w:rPr>
          <w:rFonts w:hint="eastAsia" w:ascii="宋体" w:hAnsi="宋体" w:cs="宋体"/>
          <w:sz w:val="24"/>
        </w:rPr>
        <w:t>名称：西安碑林博物馆</w:t>
      </w:r>
    </w:p>
    <w:p w14:paraId="16B990E3">
      <w:pPr>
        <w:spacing w:line="360" w:lineRule="auto"/>
        <w:ind w:firstLine="480" w:firstLineChars="200"/>
        <w:jc w:val="left"/>
        <w:rPr>
          <w:rFonts w:hint="eastAsia" w:ascii="宋体" w:hAnsi="宋体" w:cs="宋体"/>
          <w:sz w:val="24"/>
        </w:rPr>
      </w:pPr>
      <w:r>
        <w:rPr>
          <w:rFonts w:hint="eastAsia" w:ascii="宋体" w:hAnsi="宋体" w:cs="宋体"/>
          <w:sz w:val="24"/>
        </w:rPr>
        <w:t>地址：陕西省西安市碑林区三学街15号</w:t>
      </w:r>
    </w:p>
    <w:p w14:paraId="67F81952">
      <w:pPr>
        <w:spacing w:line="360" w:lineRule="auto"/>
        <w:ind w:firstLine="480" w:firstLineChars="200"/>
        <w:jc w:val="left"/>
        <w:rPr>
          <w:rFonts w:hint="eastAsia" w:ascii="宋体" w:hAnsi="宋体" w:cs="宋体"/>
          <w:sz w:val="24"/>
        </w:rPr>
      </w:pPr>
      <w:r>
        <w:rPr>
          <w:rFonts w:hint="eastAsia" w:ascii="宋体" w:hAnsi="宋体" w:cs="宋体"/>
          <w:sz w:val="24"/>
        </w:rPr>
        <w:t>联系方式：029-87210764</w:t>
      </w:r>
    </w:p>
    <w:p w14:paraId="33F05C38">
      <w:pPr>
        <w:spacing w:line="360" w:lineRule="auto"/>
        <w:ind w:firstLine="480" w:firstLineChars="200"/>
        <w:jc w:val="left"/>
        <w:rPr>
          <w:rFonts w:hint="eastAsia" w:ascii="宋体" w:hAnsi="宋体" w:cs="宋体"/>
          <w:sz w:val="24"/>
        </w:rPr>
      </w:pPr>
    </w:p>
    <w:p w14:paraId="270EACBB">
      <w:pPr>
        <w:spacing w:line="360" w:lineRule="auto"/>
        <w:ind w:firstLine="480" w:firstLineChars="200"/>
        <w:jc w:val="left"/>
        <w:rPr>
          <w:rFonts w:hint="eastAsia" w:ascii="宋体" w:hAnsi="宋体" w:cs="宋体"/>
          <w:sz w:val="24"/>
        </w:rPr>
      </w:pPr>
      <w:r>
        <w:rPr>
          <w:rFonts w:hint="eastAsia" w:ascii="宋体" w:hAnsi="宋体" w:cs="宋体"/>
          <w:sz w:val="24"/>
        </w:rPr>
        <w:t>2.采购代理机构信息</w:t>
      </w:r>
    </w:p>
    <w:p w14:paraId="79055A59">
      <w:pPr>
        <w:spacing w:line="360" w:lineRule="auto"/>
        <w:ind w:firstLine="480" w:firstLineChars="200"/>
        <w:jc w:val="left"/>
        <w:rPr>
          <w:rFonts w:hint="eastAsia" w:ascii="宋体" w:hAnsi="宋体" w:cs="宋体"/>
          <w:sz w:val="24"/>
        </w:rPr>
      </w:pPr>
      <w:r>
        <w:rPr>
          <w:rFonts w:hint="eastAsia" w:ascii="宋体" w:hAnsi="宋体" w:cs="宋体"/>
          <w:sz w:val="24"/>
        </w:rPr>
        <w:t>名称：陕西海堂项目管理咨询有限公司</w:t>
      </w:r>
    </w:p>
    <w:p w14:paraId="5D67EF0F">
      <w:pPr>
        <w:spacing w:line="360" w:lineRule="auto"/>
        <w:ind w:firstLine="480" w:firstLineChars="200"/>
        <w:jc w:val="left"/>
        <w:rPr>
          <w:rFonts w:hint="eastAsia" w:ascii="宋体" w:hAnsi="宋体" w:cs="宋体"/>
          <w:sz w:val="24"/>
        </w:rPr>
      </w:pPr>
      <w:r>
        <w:rPr>
          <w:rFonts w:hint="eastAsia" w:ascii="宋体" w:hAnsi="宋体" w:cs="宋体"/>
          <w:sz w:val="24"/>
        </w:rPr>
        <w:t>地址：西安市雁塔区电子二路青松公寓二楼西</w:t>
      </w:r>
    </w:p>
    <w:p w14:paraId="774AED7C">
      <w:pPr>
        <w:spacing w:line="360" w:lineRule="auto"/>
        <w:ind w:firstLine="480" w:firstLineChars="200"/>
        <w:jc w:val="left"/>
        <w:rPr>
          <w:rFonts w:hint="eastAsia" w:ascii="宋体" w:hAnsi="宋体" w:cs="宋体"/>
          <w:sz w:val="24"/>
        </w:rPr>
      </w:pPr>
      <w:r>
        <w:rPr>
          <w:rFonts w:hint="eastAsia" w:ascii="宋体" w:hAnsi="宋体" w:cs="宋体"/>
          <w:sz w:val="24"/>
        </w:rPr>
        <w:t>联系方式：029-85266606</w:t>
      </w:r>
    </w:p>
    <w:p w14:paraId="1085A27D">
      <w:pPr>
        <w:spacing w:line="360" w:lineRule="auto"/>
        <w:ind w:firstLine="480" w:firstLineChars="200"/>
        <w:jc w:val="left"/>
        <w:rPr>
          <w:rFonts w:hint="eastAsia" w:ascii="宋体" w:hAnsi="宋体" w:cs="宋体"/>
          <w:sz w:val="24"/>
        </w:rPr>
      </w:pPr>
      <w:r>
        <w:rPr>
          <w:rFonts w:hint="eastAsia" w:ascii="宋体" w:hAnsi="宋体" w:cs="宋体"/>
          <w:sz w:val="24"/>
        </w:rPr>
        <w:t>3.项目联系方式</w:t>
      </w:r>
    </w:p>
    <w:p w14:paraId="71B75360">
      <w:pPr>
        <w:spacing w:line="360" w:lineRule="auto"/>
        <w:ind w:firstLine="480" w:firstLineChars="200"/>
        <w:jc w:val="left"/>
        <w:rPr>
          <w:rFonts w:hint="eastAsia" w:ascii="宋体" w:hAnsi="宋体" w:cs="宋体"/>
          <w:sz w:val="24"/>
        </w:rPr>
      </w:pPr>
      <w:r>
        <w:rPr>
          <w:rFonts w:hint="eastAsia" w:ascii="宋体" w:hAnsi="宋体" w:cs="宋体"/>
          <w:sz w:val="24"/>
        </w:rPr>
        <w:t>项目联系人：李姣</w:t>
      </w:r>
    </w:p>
    <w:p w14:paraId="21066C09">
      <w:pPr>
        <w:spacing w:line="360" w:lineRule="auto"/>
        <w:ind w:firstLine="480" w:firstLineChars="200"/>
        <w:jc w:val="left"/>
        <w:rPr>
          <w:rFonts w:hint="eastAsia" w:ascii="宋体" w:hAnsi="宋体" w:cs="宋体"/>
          <w:sz w:val="24"/>
        </w:rPr>
      </w:pPr>
      <w:r>
        <w:rPr>
          <w:rFonts w:hint="eastAsia" w:ascii="宋体" w:hAnsi="宋体" w:cs="宋体"/>
          <w:sz w:val="24"/>
        </w:rPr>
        <w:t>电话：029-85266606</w:t>
      </w:r>
    </w:p>
    <w:p w14:paraId="0E6B46F3">
      <w:pPr>
        <w:pStyle w:val="29"/>
        <w:wordWrap w:val="0"/>
        <w:spacing w:before="0" w:beforeAutospacing="0" w:after="0" w:afterAutospacing="0" w:line="480" w:lineRule="atLeast"/>
        <w:ind w:firstLine="480"/>
        <w:jc w:val="both"/>
        <w:rPr>
          <w:rFonts w:hint="eastAsia"/>
          <w:shd w:val="clear" w:color="auto" w:fill="FFFFFF"/>
        </w:rPr>
      </w:pPr>
    </w:p>
    <w:p w14:paraId="448D9C2A">
      <w:pPr>
        <w:pStyle w:val="29"/>
        <w:wordWrap w:val="0"/>
        <w:spacing w:before="0" w:beforeAutospacing="0" w:after="0" w:afterAutospacing="0" w:line="480" w:lineRule="atLeast"/>
        <w:ind w:firstLine="4560" w:firstLineChars="1900"/>
        <w:jc w:val="both"/>
        <w:rPr>
          <w:rFonts w:hint="eastAsia"/>
          <w:shd w:val="clear" w:color="auto" w:fill="FFFFFF"/>
        </w:rPr>
      </w:pPr>
      <w:r>
        <w:rPr>
          <w:rFonts w:hint="eastAsia"/>
          <w:shd w:val="clear" w:color="auto" w:fill="FFFFFF"/>
        </w:rPr>
        <w:t>陕西海堂项目管理咨询有限公司</w:t>
      </w:r>
    </w:p>
    <w:p w14:paraId="07ACC077">
      <w:pPr>
        <w:pStyle w:val="29"/>
        <w:wordWrap w:val="0"/>
        <w:spacing w:before="0" w:beforeAutospacing="0" w:after="0" w:afterAutospacing="0" w:line="480" w:lineRule="atLeast"/>
        <w:ind w:firstLine="5280" w:firstLineChars="2200"/>
        <w:jc w:val="both"/>
        <w:rPr>
          <w:rFonts w:hint="eastAsia"/>
          <w:shd w:val="clear" w:color="auto" w:fill="FFFFFF"/>
        </w:rPr>
      </w:pPr>
      <w:r>
        <w:rPr>
          <w:rFonts w:hint="eastAsia"/>
          <w:shd w:val="clear" w:color="auto" w:fill="FFFFFF"/>
        </w:rPr>
        <w:t>2026年</w:t>
      </w:r>
      <w:r>
        <w:rPr>
          <w:rFonts w:hint="eastAsia"/>
          <w:shd w:val="clear" w:color="auto" w:fill="FFFFFF"/>
          <w:lang w:val="en-US" w:eastAsia="zh-CN"/>
        </w:rPr>
        <w:t>04</w:t>
      </w:r>
      <w:r>
        <w:rPr>
          <w:rFonts w:hint="eastAsia"/>
          <w:shd w:val="clear" w:color="auto" w:fill="FFFFFF"/>
        </w:rPr>
        <w:t>月</w:t>
      </w:r>
      <w:r>
        <w:rPr>
          <w:rFonts w:hint="eastAsia"/>
          <w:shd w:val="clear" w:color="auto" w:fill="FFFFFF"/>
          <w:lang w:val="en-US" w:eastAsia="zh-CN"/>
        </w:rPr>
        <w:t>20</w:t>
      </w:r>
      <w:r>
        <w:rPr>
          <w:rFonts w:hint="eastAsia"/>
          <w:shd w:val="clear" w:color="auto" w:fill="FFFFFF"/>
        </w:rPr>
        <w:t>日</w:t>
      </w:r>
    </w:p>
    <w:p w14:paraId="09605A78">
      <w:pPr>
        <w:rPr>
          <w:rFonts w:hint="eastAsia" w:ascii="宋体" w:hAnsi="宋体" w:cs="宋体"/>
          <w:sz w:val="24"/>
        </w:rPr>
      </w:pPr>
    </w:p>
    <w:p w14:paraId="507B5AC6">
      <w:pPr>
        <w:pStyle w:val="2"/>
        <w:keepNext w:val="0"/>
        <w:keepLines w:val="0"/>
        <w:spacing w:line="480" w:lineRule="exact"/>
        <w:rPr>
          <w:rFonts w:hint="eastAsia" w:ascii="宋体" w:hAnsi="宋体" w:cs="宋体"/>
          <w:sz w:val="32"/>
          <w:szCs w:val="32"/>
        </w:rPr>
      </w:pPr>
      <w:r>
        <w:rPr>
          <w:rFonts w:hint="eastAsia" w:ascii="宋体" w:hAnsi="宋体" w:cs="宋体"/>
          <w:sz w:val="32"/>
          <w:szCs w:val="32"/>
        </w:rPr>
        <w:br w:type="page"/>
      </w:r>
      <w:bookmarkStart w:id="5" w:name="_Toc28528"/>
      <w:bookmarkStart w:id="6" w:name="_Toc31625"/>
      <w:r>
        <w:rPr>
          <w:rFonts w:hint="eastAsia" w:ascii="宋体" w:hAnsi="宋体" w:cs="宋体"/>
          <w:sz w:val="32"/>
          <w:szCs w:val="32"/>
        </w:rPr>
        <w:t>第二章  供应商须知</w:t>
      </w:r>
      <w:bookmarkEnd w:id="5"/>
      <w:bookmarkEnd w:id="6"/>
    </w:p>
    <w:p w14:paraId="27564C13">
      <w:pPr>
        <w:spacing w:line="480" w:lineRule="exact"/>
        <w:jc w:val="center"/>
        <w:rPr>
          <w:rFonts w:hint="eastAsia" w:ascii="宋体" w:hAnsi="宋体" w:cs="宋体"/>
          <w:b/>
          <w:bCs/>
          <w:sz w:val="28"/>
          <w:szCs w:val="28"/>
        </w:rPr>
      </w:pPr>
      <w:r>
        <w:rPr>
          <w:rFonts w:hint="eastAsia" w:ascii="宋体" w:hAnsi="宋体" w:cs="宋体"/>
          <w:b/>
          <w:bCs/>
          <w:sz w:val="28"/>
          <w:szCs w:val="28"/>
        </w:rPr>
        <w:t>供应商须知前附表</w:t>
      </w:r>
    </w:p>
    <w:tbl>
      <w:tblPr>
        <w:tblStyle w:val="32"/>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04"/>
        <w:gridCol w:w="7069"/>
      </w:tblGrid>
      <w:tr w14:paraId="458C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45" w:type="dxa"/>
            <w:vAlign w:val="center"/>
          </w:tcPr>
          <w:p w14:paraId="34B14F31">
            <w:pPr>
              <w:spacing w:line="360" w:lineRule="auto"/>
              <w:jc w:val="center"/>
              <w:rPr>
                <w:rFonts w:hint="eastAsia" w:ascii="宋体" w:hAnsi="宋体" w:cs="宋体"/>
                <w:b/>
                <w:bCs/>
                <w:sz w:val="24"/>
              </w:rPr>
            </w:pPr>
            <w:r>
              <w:rPr>
                <w:rFonts w:hint="eastAsia" w:ascii="宋体" w:hAnsi="宋体" w:cs="宋体"/>
                <w:b/>
                <w:bCs/>
                <w:sz w:val="24"/>
              </w:rPr>
              <w:t>序号</w:t>
            </w:r>
          </w:p>
        </w:tc>
        <w:tc>
          <w:tcPr>
            <w:tcW w:w="1904" w:type="dxa"/>
            <w:vAlign w:val="center"/>
          </w:tcPr>
          <w:p w14:paraId="1137DFEC">
            <w:pPr>
              <w:spacing w:line="360" w:lineRule="auto"/>
              <w:jc w:val="center"/>
              <w:rPr>
                <w:rFonts w:hint="eastAsia" w:ascii="宋体" w:hAnsi="宋体" w:cs="宋体"/>
                <w:b/>
                <w:bCs/>
                <w:sz w:val="24"/>
              </w:rPr>
            </w:pPr>
            <w:r>
              <w:rPr>
                <w:rFonts w:hint="eastAsia" w:ascii="宋体" w:hAnsi="宋体" w:cs="宋体"/>
                <w:b/>
                <w:bCs/>
                <w:sz w:val="24"/>
              </w:rPr>
              <w:t>名称</w:t>
            </w:r>
          </w:p>
        </w:tc>
        <w:tc>
          <w:tcPr>
            <w:tcW w:w="7069" w:type="dxa"/>
            <w:vAlign w:val="center"/>
          </w:tcPr>
          <w:p w14:paraId="27962166">
            <w:pPr>
              <w:spacing w:line="360" w:lineRule="auto"/>
              <w:jc w:val="center"/>
              <w:rPr>
                <w:rFonts w:hint="eastAsia" w:ascii="宋体" w:hAnsi="宋体" w:cs="宋体"/>
                <w:b/>
                <w:bCs/>
                <w:sz w:val="24"/>
              </w:rPr>
            </w:pPr>
            <w:r>
              <w:rPr>
                <w:rFonts w:hint="eastAsia" w:ascii="宋体" w:hAnsi="宋体" w:cs="宋体"/>
                <w:b/>
                <w:bCs/>
                <w:sz w:val="24"/>
              </w:rPr>
              <w:t>具体内容和要求</w:t>
            </w:r>
          </w:p>
        </w:tc>
      </w:tr>
      <w:tr w14:paraId="7326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45" w:type="dxa"/>
            <w:vMerge w:val="restart"/>
            <w:vAlign w:val="center"/>
          </w:tcPr>
          <w:p w14:paraId="2A491608">
            <w:pPr>
              <w:spacing w:line="360" w:lineRule="auto"/>
              <w:jc w:val="center"/>
              <w:rPr>
                <w:rFonts w:hint="eastAsia" w:ascii="宋体" w:hAnsi="宋体" w:cs="宋体"/>
                <w:sz w:val="24"/>
              </w:rPr>
            </w:pPr>
            <w:r>
              <w:rPr>
                <w:rFonts w:hint="eastAsia" w:ascii="宋体" w:hAnsi="宋体" w:cs="宋体"/>
                <w:sz w:val="24"/>
              </w:rPr>
              <w:t>1</w:t>
            </w:r>
          </w:p>
        </w:tc>
        <w:tc>
          <w:tcPr>
            <w:tcW w:w="1904" w:type="dxa"/>
            <w:vAlign w:val="center"/>
          </w:tcPr>
          <w:p w14:paraId="50DEF457">
            <w:pPr>
              <w:spacing w:line="360" w:lineRule="auto"/>
              <w:jc w:val="center"/>
              <w:rPr>
                <w:rFonts w:hint="eastAsia" w:ascii="宋体" w:hAnsi="宋体" w:cs="宋体"/>
                <w:sz w:val="24"/>
              </w:rPr>
            </w:pPr>
            <w:r>
              <w:rPr>
                <w:rFonts w:hint="eastAsia" w:ascii="宋体" w:hAnsi="宋体" w:cs="宋体"/>
                <w:sz w:val="24"/>
              </w:rPr>
              <w:t>采购项目</w:t>
            </w:r>
          </w:p>
        </w:tc>
        <w:tc>
          <w:tcPr>
            <w:tcW w:w="7069" w:type="dxa"/>
            <w:vAlign w:val="center"/>
          </w:tcPr>
          <w:p w14:paraId="145099BB">
            <w:pPr>
              <w:spacing w:line="360" w:lineRule="auto"/>
              <w:rPr>
                <w:rFonts w:hint="eastAsia" w:ascii="宋体" w:hAnsi="宋体" w:cs="宋体"/>
                <w:sz w:val="24"/>
              </w:rPr>
            </w:pPr>
            <w:r>
              <w:rPr>
                <w:rFonts w:hint="eastAsia" w:ascii="宋体" w:hAnsi="宋体" w:cs="宋体"/>
                <w:sz w:val="24"/>
              </w:rPr>
              <w:t>西安碑林博物馆固定资产清查整理项目</w:t>
            </w:r>
          </w:p>
        </w:tc>
      </w:tr>
      <w:tr w14:paraId="1F0A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45" w:type="dxa"/>
            <w:vMerge w:val="continue"/>
            <w:vAlign w:val="center"/>
          </w:tcPr>
          <w:p w14:paraId="2038FCB5">
            <w:pPr>
              <w:spacing w:line="360" w:lineRule="auto"/>
              <w:jc w:val="center"/>
              <w:rPr>
                <w:rFonts w:hint="eastAsia" w:ascii="宋体" w:hAnsi="宋体" w:cs="宋体"/>
                <w:sz w:val="24"/>
              </w:rPr>
            </w:pPr>
          </w:p>
        </w:tc>
        <w:tc>
          <w:tcPr>
            <w:tcW w:w="1904" w:type="dxa"/>
            <w:vAlign w:val="center"/>
          </w:tcPr>
          <w:p w14:paraId="45436260">
            <w:pPr>
              <w:spacing w:line="360" w:lineRule="auto"/>
              <w:jc w:val="center"/>
              <w:rPr>
                <w:rFonts w:hint="eastAsia" w:ascii="宋体" w:hAnsi="宋体" w:cs="宋体"/>
                <w:sz w:val="24"/>
              </w:rPr>
            </w:pPr>
            <w:r>
              <w:rPr>
                <w:rFonts w:hint="eastAsia" w:ascii="宋体" w:hAnsi="宋体" w:cs="宋体"/>
                <w:sz w:val="24"/>
              </w:rPr>
              <w:t>预算金额</w:t>
            </w:r>
          </w:p>
        </w:tc>
        <w:tc>
          <w:tcPr>
            <w:tcW w:w="7069" w:type="dxa"/>
            <w:vAlign w:val="center"/>
          </w:tcPr>
          <w:p w14:paraId="4521E6AC">
            <w:pPr>
              <w:spacing w:line="360" w:lineRule="auto"/>
              <w:rPr>
                <w:rFonts w:hint="eastAsia" w:ascii="宋体" w:hAnsi="宋体" w:cs="宋体"/>
                <w:b/>
                <w:bCs/>
                <w:sz w:val="24"/>
              </w:rPr>
            </w:pPr>
            <w:r>
              <w:rPr>
                <w:rFonts w:hint="eastAsia" w:ascii="宋体" w:hAnsi="宋体" w:cs="宋体"/>
                <w:b/>
                <w:bCs/>
                <w:sz w:val="24"/>
              </w:rPr>
              <w:t>项目预算金额：31.20万元；</w:t>
            </w:r>
          </w:p>
          <w:p w14:paraId="409B409B">
            <w:pPr>
              <w:spacing w:line="360" w:lineRule="auto"/>
            </w:pPr>
            <w:bookmarkStart w:id="7" w:name="_Toc10585"/>
            <w:bookmarkStart w:id="8" w:name="_Toc23415"/>
            <w:bookmarkStart w:id="9" w:name="_Toc12498"/>
            <w:bookmarkStart w:id="10" w:name="_Toc22977"/>
            <w:r>
              <w:rPr>
                <w:rFonts w:hint="eastAsia" w:ascii="宋体" w:hAnsi="宋体" w:cs="宋体"/>
                <w:b/>
                <w:bCs/>
                <w:sz w:val="24"/>
              </w:rPr>
              <w:t>备注：</w:t>
            </w:r>
            <w:bookmarkEnd w:id="7"/>
            <w:r>
              <w:rPr>
                <w:rFonts w:hint="eastAsia" w:ascii="宋体" w:hAnsi="宋体" w:cs="宋体"/>
                <w:b/>
                <w:bCs/>
                <w:sz w:val="24"/>
              </w:rPr>
              <w:t>供应商在响应报价时，不得超过预算金额。</w:t>
            </w:r>
            <w:bookmarkEnd w:id="8"/>
            <w:bookmarkEnd w:id="9"/>
            <w:bookmarkEnd w:id="10"/>
          </w:p>
        </w:tc>
      </w:tr>
      <w:tr w14:paraId="5F1E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45" w:type="dxa"/>
            <w:vAlign w:val="center"/>
          </w:tcPr>
          <w:p w14:paraId="6AE9205C">
            <w:pPr>
              <w:spacing w:line="360" w:lineRule="auto"/>
              <w:jc w:val="center"/>
              <w:rPr>
                <w:rFonts w:hint="eastAsia" w:ascii="宋体" w:hAnsi="宋体" w:cs="宋体"/>
                <w:sz w:val="24"/>
              </w:rPr>
            </w:pPr>
            <w:r>
              <w:rPr>
                <w:rFonts w:hint="eastAsia" w:ascii="宋体" w:hAnsi="宋体" w:cs="宋体"/>
                <w:sz w:val="24"/>
              </w:rPr>
              <w:t>2</w:t>
            </w:r>
          </w:p>
        </w:tc>
        <w:tc>
          <w:tcPr>
            <w:tcW w:w="1904" w:type="dxa"/>
            <w:vAlign w:val="center"/>
          </w:tcPr>
          <w:p w14:paraId="0C8B6CB3">
            <w:pPr>
              <w:spacing w:line="360" w:lineRule="auto"/>
              <w:jc w:val="center"/>
              <w:rPr>
                <w:rFonts w:hint="eastAsia" w:ascii="宋体" w:hAnsi="宋体" w:cs="宋体"/>
                <w:sz w:val="24"/>
              </w:rPr>
            </w:pPr>
            <w:r>
              <w:rPr>
                <w:rFonts w:hint="eastAsia" w:ascii="宋体" w:hAnsi="宋体" w:cs="宋体"/>
                <w:sz w:val="24"/>
              </w:rPr>
              <w:t>采购人</w:t>
            </w:r>
          </w:p>
        </w:tc>
        <w:tc>
          <w:tcPr>
            <w:tcW w:w="7069" w:type="dxa"/>
            <w:vAlign w:val="center"/>
          </w:tcPr>
          <w:p w14:paraId="5BD5CB7E">
            <w:pPr>
              <w:spacing w:line="360" w:lineRule="auto"/>
              <w:rPr>
                <w:rFonts w:hint="eastAsia" w:ascii="宋体" w:hAnsi="宋体" w:cs="宋体"/>
                <w:sz w:val="24"/>
              </w:rPr>
            </w:pPr>
            <w:r>
              <w:rPr>
                <w:rFonts w:hint="eastAsia" w:ascii="宋体" w:hAnsi="宋体" w:cs="宋体"/>
                <w:sz w:val="24"/>
              </w:rPr>
              <w:t>名称：西安碑林博物馆</w:t>
            </w:r>
          </w:p>
          <w:p w14:paraId="33EC9104">
            <w:pPr>
              <w:spacing w:line="360" w:lineRule="auto"/>
              <w:rPr>
                <w:rFonts w:hint="eastAsia" w:ascii="宋体" w:hAnsi="宋体" w:cs="宋体"/>
                <w:sz w:val="24"/>
              </w:rPr>
            </w:pPr>
            <w:r>
              <w:rPr>
                <w:rFonts w:hint="eastAsia" w:ascii="宋体" w:hAnsi="宋体" w:cs="宋体"/>
                <w:sz w:val="24"/>
              </w:rPr>
              <w:t>地址：陕西省西安市碑林区三学街15号</w:t>
            </w:r>
          </w:p>
          <w:p w14:paraId="1584240B">
            <w:pPr>
              <w:spacing w:line="360" w:lineRule="auto"/>
              <w:rPr>
                <w:rFonts w:hint="eastAsia" w:ascii="宋体" w:hAnsi="宋体" w:cs="宋体"/>
                <w:sz w:val="24"/>
              </w:rPr>
            </w:pPr>
            <w:r>
              <w:rPr>
                <w:rFonts w:hint="eastAsia" w:ascii="宋体" w:hAnsi="宋体" w:cs="宋体"/>
                <w:sz w:val="24"/>
              </w:rPr>
              <w:t>联系人：张老师</w:t>
            </w:r>
          </w:p>
          <w:p w14:paraId="09676875">
            <w:pPr>
              <w:spacing w:line="360" w:lineRule="auto"/>
              <w:rPr>
                <w:rFonts w:hint="eastAsia" w:ascii="宋体" w:hAnsi="宋体" w:cs="宋体"/>
                <w:sz w:val="24"/>
              </w:rPr>
            </w:pPr>
            <w:r>
              <w:rPr>
                <w:rFonts w:hint="eastAsia" w:ascii="宋体" w:hAnsi="宋体" w:cs="宋体"/>
                <w:sz w:val="24"/>
              </w:rPr>
              <w:t>联系方式：029-87210764</w:t>
            </w:r>
          </w:p>
        </w:tc>
      </w:tr>
      <w:tr w14:paraId="607B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45" w:type="dxa"/>
            <w:vAlign w:val="center"/>
          </w:tcPr>
          <w:p w14:paraId="41B51F34">
            <w:pPr>
              <w:spacing w:line="360" w:lineRule="auto"/>
              <w:jc w:val="center"/>
              <w:rPr>
                <w:rFonts w:hint="eastAsia" w:ascii="宋体" w:hAnsi="宋体" w:cs="宋体"/>
                <w:sz w:val="24"/>
              </w:rPr>
            </w:pPr>
            <w:r>
              <w:rPr>
                <w:rFonts w:hint="eastAsia" w:ascii="宋体" w:hAnsi="宋体" w:cs="宋体"/>
                <w:sz w:val="24"/>
              </w:rPr>
              <w:t>3</w:t>
            </w:r>
          </w:p>
        </w:tc>
        <w:tc>
          <w:tcPr>
            <w:tcW w:w="1904" w:type="dxa"/>
            <w:vAlign w:val="center"/>
          </w:tcPr>
          <w:p w14:paraId="5C7AE960">
            <w:pPr>
              <w:spacing w:line="360" w:lineRule="auto"/>
              <w:jc w:val="center"/>
              <w:rPr>
                <w:rFonts w:hint="eastAsia" w:ascii="宋体" w:hAnsi="宋体" w:cs="宋体"/>
                <w:sz w:val="24"/>
              </w:rPr>
            </w:pPr>
            <w:r>
              <w:rPr>
                <w:rFonts w:hint="eastAsia" w:ascii="宋体" w:hAnsi="宋体" w:cs="宋体"/>
                <w:sz w:val="24"/>
              </w:rPr>
              <w:t>采购代理机构</w:t>
            </w:r>
          </w:p>
        </w:tc>
        <w:tc>
          <w:tcPr>
            <w:tcW w:w="7069" w:type="dxa"/>
            <w:vAlign w:val="center"/>
          </w:tcPr>
          <w:p w14:paraId="7257FFC2">
            <w:pPr>
              <w:spacing w:line="360" w:lineRule="auto"/>
              <w:jc w:val="left"/>
              <w:rPr>
                <w:rFonts w:hint="eastAsia" w:ascii="宋体" w:hAnsi="宋体" w:cs="宋体"/>
                <w:sz w:val="24"/>
              </w:rPr>
            </w:pPr>
            <w:r>
              <w:rPr>
                <w:rFonts w:hint="eastAsia" w:ascii="宋体" w:hAnsi="宋体" w:cs="宋体"/>
                <w:sz w:val="24"/>
              </w:rPr>
              <w:t>名称：陕西海堂项目管理咨询有限公司</w:t>
            </w:r>
          </w:p>
          <w:p w14:paraId="34FBA74B">
            <w:pPr>
              <w:spacing w:line="360" w:lineRule="auto"/>
              <w:jc w:val="left"/>
              <w:rPr>
                <w:rFonts w:hint="eastAsia" w:ascii="宋体" w:hAnsi="宋体" w:cs="宋体"/>
                <w:kern w:val="0"/>
                <w:sz w:val="24"/>
              </w:rPr>
            </w:pPr>
            <w:r>
              <w:rPr>
                <w:rFonts w:hint="eastAsia" w:ascii="宋体" w:hAnsi="宋体" w:cs="宋体"/>
                <w:sz w:val="24"/>
              </w:rPr>
              <w:t>地址：</w:t>
            </w:r>
            <w:r>
              <w:rPr>
                <w:rFonts w:hint="eastAsia" w:ascii="宋体" w:hAnsi="宋体" w:cs="宋体"/>
                <w:kern w:val="0"/>
                <w:sz w:val="24"/>
              </w:rPr>
              <w:t>西安市雁塔区电子二路青松公寓二楼西</w:t>
            </w:r>
          </w:p>
          <w:p w14:paraId="354DBECA">
            <w:pPr>
              <w:spacing w:line="360" w:lineRule="auto"/>
              <w:jc w:val="left"/>
              <w:rPr>
                <w:rFonts w:hint="eastAsia" w:ascii="宋体" w:hAnsi="宋体" w:cs="宋体"/>
                <w:sz w:val="24"/>
              </w:rPr>
            </w:pPr>
            <w:r>
              <w:rPr>
                <w:rFonts w:hint="eastAsia" w:ascii="宋体" w:hAnsi="宋体" w:cs="宋体"/>
                <w:sz w:val="24"/>
              </w:rPr>
              <w:t>联系人：李姣</w:t>
            </w:r>
          </w:p>
          <w:p w14:paraId="029D1D5C">
            <w:pPr>
              <w:spacing w:line="360" w:lineRule="auto"/>
              <w:jc w:val="left"/>
              <w:rPr>
                <w:rFonts w:hint="eastAsia" w:ascii="宋体" w:hAnsi="宋体" w:cs="宋体"/>
                <w:sz w:val="24"/>
              </w:rPr>
            </w:pPr>
            <w:r>
              <w:rPr>
                <w:rFonts w:hint="eastAsia" w:ascii="宋体" w:hAnsi="宋体" w:cs="宋体"/>
                <w:sz w:val="24"/>
              </w:rPr>
              <w:t>联系方式：029-85266606</w:t>
            </w:r>
          </w:p>
        </w:tc>
      </w:tr>
      <w:tr w14:paraId="04D3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0F576D1D">
            <w:pPr>
              <w:spacing w:line="360" w:lineRule="auto"/>
              <w:jc w:val="center"/>
              <w:rPr>
                <w:rFonts w:hint="eastAsia" w:ascii="宋体" w:hAnsi="宋体" w:cs="宋体"/>
                <w:sz w:val="24"/>
              </w:rPr>
            </w:pPr>
            <w:r>
              <w:rPr>
                <w:rFonts w:hint="eastAsia" w:ascii="宋体" w:hAnsi="宋体" w:cs="宋体"/>
                <w:sz w:val="24"/>
              </w:rPr>
              <w:t>4</w:t>
            </w:r>
          </w:p>
        </w:tc>
        <w:tc>
          <w:tcPr>
            <w:tcW w:w="1904" w:type="dxa"/>
            <w:vAlign w:val="center"/>
          </w:tcPr>
          <w:p w14:paraId="2801AF6D">
            <w:pPr>
              <w:spacing w:line="360" w:lineRule="auto"/>
              <w:jc w:val="center"/>
              <w:rPr>
                <w:rFonts w:hint="eastAsia" w:ascii="宋体" w:hAnsi="宋体" w:cs="宋体"/>
                <w:sz w:val="24"/>
              </w:rPr>
            </w:pPr>
            <w:r>
              <w:rPr>
                <w:rFonts w:hint="eastAsia" w:ascii="宋体" w:hAnsi="宋体" w:cs="宋体"/>
                <w:sz w:val="24"/>
              </w:rPr>
              <w:t>供应商资格条件</w:t>
            </w:r>
          </w:p>
        </w:tc>
        <w:tc>
          <w:tcPr>
            <w:tcW w:w="7069" w:type="dxa"/>
            <w:vAlign w:val="center"/>
          </w:tcPr>
          <w:p w14:paraId="63B3C3C9">
            <w:pPr>
              <w:spacing w:line="360" w:lineRule="auto"/>
              <w:jc w:val="left"/>
              <w:rPr>
                <w:rFonts w:hint="eastAsia" w:ascii="宋体" w:hAnsi="宋体" w:cs="宋体"/>
                <w:sz w:val="24"/>
              </w:rPr>
            </w:pPr>
            <w:r>
              <w:rPr>
                <w:rFonts w:hint="eastAsia" w:ascii="宋体" w:hAnsi="宋体" w:cs="宋体"/>
                <w:sz w:val="24"/>
              </w:rPr>
              <w:t>符合《中华人民共和国政府采购法》第二十二条的规定；</w:t>
            </w:r>
          </w:p>
          <w:p w14:paraId="026AD209">
            <w:pPr>
              <w:pStyle w:val="161"/>
              <w:spacing w:line="360" w:lineRule="auto"/>
              <w:rPr>
                <w:rFonts w:ascii="宋体" w:hAnsi="宋体" w:cs="宋体"/>
                <w:sz w:val="24"/>
                <w:szCs w:val="24"/>
              </w:rPr>
            </w:pPr>
            <w:r>
              <w:rPr>
                <w:rFonts w:ascii="宋体" w:hAnsi="宋体" w:cs="宋体"/>
                <w:sz w:val="24"/>
                <w:szCs w:val="24"/>
              </w:rPr>
              <w:t>1、营业执照：具有独立承担民事责任能力的法人、其他组织或自然人，并出具合法有效的营业执照或事业单位法人证书等国家规定的相关证明，自然人参与的提供其身份证明；</w:t>
            </w:r>
          </w:p>
          <w:p w14:paraId="570858D8">
            <w:pPr>
              <w:pStyle w:val="161"/>
              <w:spacing w:line="360" w:lineRule="auto"/>
              <w:rPr>
                <w:rFonts w:ascii="宋体" w:hAnsi="宋体" w:cs="宋体"/>
                <w:sz w:val="24"/>
                <w:szCs w:val="24"/>
              </w:rPr>
            </w:pPr>
            <w:r>
              <w:rPr>
                <w:rFonts w:ascii="宋体" w:hAnsi="宋体" w:cs="宋体"/>
                <w:sz w:val="24"/>
                <w:szCs w:val="24"/>
              </w:rPr>
              <w:t>2、法定代表人授权书：法定代表人授权书及身份证,被授权人须提供近半年内任意一个月的社保缴纳证明（法定代表人直接投标须提交法定代表人证明书及身份证）；</w:t>
            </w:r>
          </w:p>
          <w:p w14:paraId="76452B70">
            <w:pPr>
              <w:pStyle w:val="161"/>
              <w:spacing w:line="360" w:lineRule="auto"/>
              <w:rPr>
                <w:rFonts w:ascii="宋体" w:hAnsi="宋体" w:cs="宋体"/>
                <w:sz w:val="24"/>
                <w:szCs w:val="24"/>
              </w:rPr>
            </w:pPr>
            <w:r>
              <w:rPr>
                <w:rFonts w:ascii="宋体" w:hAnsi="宋体" w:cs="宋体"/>
                <w:sz w:val="24"/>
                <w:szCs w:val="24"/>
              </w:rPr>
              <w:t>3、财务状况报告：</w:t>
            </w:r>
            <w:r>
              <w:rPr>
                <w:rFonts w:ascii="宋体" w:hAnsi="宋体" w:cs="宋体"/>
                <w:sz w:val="24"/>
                <w:szCs w:val="24"/>
                <w:lang w:eastAsia="zh-CN"/>
              </w:rPr>
              <w:t>提供2024年度或2025年度经审计的完整有效的财务报告</w:t>
            </w:r>
            <w:r>
              <w:rPr>
                <w:rFonts w:ascii="宋体" w:hAnsi="宋体" w:cs="宋体"/>
                <w:sz w:val="24"/>
                <w:szCs w:val="24"/>
              </w:rPr>
              <w:t>(包括审计报告、资产负债表、利润表、现金流量表及其附注、会计师事务所营业执照、执业证书、注册会计师证书，成立时间至提交响应文件截止时间不足一年的可提供成立后任意时段的资产负债表），或其磋商前六个月内银行出具的资信证明，或信用担保机构出具的投标担保函。（以上三种形式的资料提供任何一种即可）；</w:t>
            </w:r>
          </w:p>
          <w:p w14:paraId="56A057C7">
            <w:pPr>
              <w:pStyle w:val="161"/>
              <w:spacing w:line="360" w:lineRule="auto"/>
              <w:rPr>
                <w:rFonts w:ascii="宋体" w:hAnsi="宋体" w:cs="宋体"/>
                <w:sz w:val="24"/>
                <w:szCs w:val="24"/>
                <w:lang w:eastAsia="zh-CN"/>
              </w:rPr>
            </w:pPr>
            <w:r>
              <w:rPr>
                <w:rFonts w:ascii="宋体" w:hAnsi="宋体" w:cs="宋体"/>
                <w:sz w:val="24"/>
                <w:szCs w:val="24"/>
                <w:lang w:eastAsia="zh-CN"/>
              </w:rPr>
              <w:t>4</w:t>
            </w:r>
            <w:r>
              <w:rPr>
                <w:rFonts w:ascii="宋体" w:hAnsi="宋体" w:cs="宋体"/>
                <w:sz w:val="24"/>
                <w:szCs w:val="24"/>
              </w:rPr>
              <w:t>、</w:t>
            </w:r>
            <w:r>
              <w:rPr>
                <w:rFonts w:ascii="宋体" w:hAnsi="宋体" w:cs="宋体"/>
                <w:sz w:val="24"/>
                <w:szCs w:val="24"/>
                <w:lang w:eastAsia="zh-CN"/>
              </w:rPr>
              <w:t>社会保障资金缴纳证明：供应商提供2025年10月至今任意一个月的社会保障资金缴存单据或社保机构开具的社会保险参保缴费情况证明；成立时间至提交响应文件截止时间不足1个月的供应商，无法提供上述证明材料的，须提供《关于无法提供社保缴纳证明的情况说明》；依法不需要缴纳社会保障资金的供应商应提供相关文件证明；</w:t>
            </w:r>
          </w:p>
          <w:p w14:paraId="6054634E">
            <w:pPr>
              <w:pStyle w:val="161"/>
              <w:spacing w:line="360" w:lineRule="auto"/>
              <w:rPr>
                <w:rFonts w:ascii="宋体" w:hAnsi="宋体" w:cs="宋体"/>
                <w:sz w:val="24"/>
                <w:szCs w:val="24"/>
                <w:lang w:eastAsia="zh-CN"/>
              </w:rPr>
            </w:pPr>
            <w:r>
              <w:rPr>
                <w:rFonts w:ascii="宋体" w:hAnsi="宋体" w:cs="宋体"/>
                <w:sz w:val="24"/>
                <w:szCs w:val="24"/>
                <w:lang w:eastAsia="zh-CN"/>
              </w:rPr>
              <w:t>5、税收缴纳证明：供应商提供2025年10月至今任意一个月的纳税证明或完税证明，纳税证明或完税证明上应有代收机构或税务机关的公章；成立时间至提交响应文件截止时间不足3个月的供应商，可提供成立之日起至投标截止之日的税收缴纳凭证（或银行缴费凭证），若无应纳税款，须提供税务机关盖章的零申报说明或无欠税证明；依法免税的供应商应提供相关文件证明；</w:t>
            </w:r>
          </w:p>
          <w:p w14:paraId="20728466">
            <w:pPr>
              <w:pStyle w:val="161"/>
              <w:spacing w:line="360" w:lineRule="auto"/>
              <w:rPr>
                <w:rFonts w:ascii="宋体" w:hAnsi="宋体" w:cs="宋体"/>
                <w:sz w:val="24"/>
                <w:szCs w:val="24"/>
                <w:lang w:eastAsia="zh-CN"/>
              </w:rPr>
            </w:pPr>
            <w:r>
              <w:rPr>
                <w:rFonts w:ascii="宋体" w:hAnsi="宋体" w:cs="宋体"/>
                <w:sz w:val="24"/>
                <w:szCs w:val="24"/>
                <w:lang w:eastAsia="zh-CN"/>
              </w:rPr>
              <w:t>6、供应商应具备省级以上(含省级)财政部门核发的、处于有效期内且年检合格的《会计师事务所执业证书》且其执业状态正常；</w:t>
            </w:r>
          </w:p>
          <w:p w14:paraId="644E0775">
            <w:pPr>
              <w:pStyle w:val="161"/>
              <w:spacing w:line="360" w:lineRule="auto"/>
              <w:rPr>
                <w:rFonts w:ascii="宋体" w:hAnsi="宋体" w:cs="宋体"/>
                <w:sz w:val="24"/>
                <w:szCs w:val="24"/>
                <w:lang w:eastAsia="zh-CN"/>
              </w:rPr>
            </w:pPr>
            <w:r>
              <w:rPr>
                <w:rFonts w:ascii="宋体" w:hAnsi="宋体" w:cs="宋体"/>
                <w:sz w:val="24"/>
                <w:szCs w:val="24"/>
                <w:lang w:eastAsia="zh-CN"/>
              </w:rPr>
              <w:t xml:space="preserve">7、拟派项目负责人具有有效的注册会计师证书，且在本单位注册； </w:t>
            </w:r>
          </w:p>
          <w:p w14:paraId="2080FB82">
            <w:pPr>
              <w:pStyle w:val="161"/>
              <w:spacing w:line="360" w:lineRule="auto"/>
              <w:rPr>
                <w:rFonts w:ascii="宋体" w:hAnsi="宋体" w:cs="宋体"/>
                <w:sz w:val="24"/>
                <w:szCs w:val="24"/>
              </w:rPr>
            </w:pPr>
            <w:r>
              <w:rPr>
                <w:rFonts w:ascii="宋体" w:hAnsi="宋体" w:cs="宋体"/>
                <w:sz w:val="24"/>
                <w:szCs w:val="24"/>
                <w:lang w:eastAsia="zh-CN"/>
              </w:rPr>
              <w:t>8</w:t>
            </w:r>
            <w:r>
              <w:rPr>
                <w:rFonts w:ascii="宋体" w:hAnsi="宋体" w:cs="宋体"/>
                <w:sz w:val="24"/>
                <w:szCs w:val="24"/>
              </w:rPr>
              <w:t>、重大违法记录：</w:t>
            </w:r>
            <w:r>
              <w:rPr>
                <w:rFonts w:ascii="宋体" w:hAnsi="宋体" w:cs="宋体"/>
                <w:sz w:val="24"/>
                <w:szCs w:val="24"/>
                <w:lang w:eastAsia="zh-CN"/>
              </w:rPr>
              <w:t>参加政府采购活动前3年内经营活动中没</w:t>
            </w:r>
            <w:r>
              <w:rPr>
                <w:rFonts w:ascii="宋体" w:hAnsi="宋体" w:cs="宋体"/>
                <w:sz w:val="24"/>
                <w:szCs w:val="24"/>
              </w:rPr>
              <w:t>有重大违法记录声明；</w:t>
            </w:r>
          </w:p>
          <w:p w14:paraId="0F3D6234">
            <w:pPr>
              <w:pStyle w:val="161"/>
              <w:spacing w:line="360" w:lineRule="auto"/>
              <w:rPr>
                <w:rFonts w:ascii="宋体" w:hAnsi="宋体" w:cs="宋体"/>
                <w:sz w:val="24"/>
                <w:szCs w:val="24"/>
              </w:rPr>
            </w:pPr>
            <w:r>
              <w:rPr>
                <w:rFonts w:ascii="宋体" w:hAnsi="宋体" w:cs="宋体"/>
                <w:sz w:val="24"/>
                <w:szCs w:val="24"/>
                <w:lang w:eastAsia="zh-CN"/>
              </w:rPr>
              <w:t>9</w:t>
            </w:r>
            <w:r>
              <w:rPr>
                <w:rFonts w:ascii="宋体" w:hAnsi="宋体" w:cs="宋体"/>
                <w:sz w:val="24"/>
                <w:szCs w:val="24"/>
              </w:rPr>
              <w:t>、信用中国：通过“信用中国”网站（www.creditchina.gov.cn/ ）和“中国政府采购网”（http://www.ccgp.gov.cn/）查询投标主体未被列入失信被执行人、重大税收失信主体、政府采购严重违法失信行为记录名单；</w:t>
            </w:r>
          </w:p>
          <w:p w14:paraId="40ED0C4E">
            <w:pPr>
              <w:pStyle w:val="161"/>
              <w:spacing w:line="360" w:lineRule="auto"/>
              <w:rPr>
                <w:rFonts w:ascii="宋体" w:hAnsi="宋体" w:cs="宋体"/>
                <w:sz w:val="24"/>
                <w:szCs w:val="24"/>
              </w:rPr>
            </w:pPr>
            <w:r>
              <w:rPr>
                <w:rFonts w:ascii="宋体" w:hAnsi="宋体" w:cs="宋体"/>
                <w:sz w:val="24"/>
                <w:szCs w:val="24"/>
                <w:lang w:eastAsia="zh-CN"/>
              </w:rPr>
              <w:t>10</w:t>
            </w:r>
            <w:r>
              <w:rPr>
                <w:rFonts w:ascii="宋体" w:hAnsi="宋体" w:cs="宋体"/>
                <w:sz w:val="24"/>
                <w:szCs w:val="24"/>
              </w:rPr>
              <w:t>、承诺函：提供具有履行服务合同所必需的设备和专业技术能力的承诺函；</w:t>
            </w:r>
          </w:p>
          <w:p w14:paraId="60FDD4A4">
            <w:pPr>
              <w:pStyle w:val="161"/>
              <w:spacing w:line="360" w:lineRule="auto"/>
              <w:rPr>
                <w:rFonts w:ascii="宋体" w:hAnsi="宋体" w:cs="宋体"/>
                <w:sz w:val="24"/>
              </w:rPr>
            </w:pPr>
            <w:r>
              <w:rPr>
                <w:rFonts w:ascii="宋体" w:hAnsi="宋体" w:cs="宋体"/>
                <w:sz w:val="24"/>
                <w:szCs w:val="24"/>
                <w:lang w:eastAsia="zh-CN"/>
              </w:rPr>
              <w:t>11</w:t>
            </w:r>
            <w:r>
              <w:rPr>
                <w:rFonts w:ascii="宋体" w:hAnsi="宋体" w:cs="宋体"/>
                <w:sz w:val="24"/>
                <w:szCs w:val="24"/>
              </w:rPr>
              <w:t>、控股、管理关系：单位负责人为同一人或者存在控股、管理关系的不同供应商，不得同时参加本项目采购活动；</w:t>
            </w:r>
            <w:r>
              <w:rPr>
                <w:rFonts w:hint="default" w:ascii="Arial" w:hAnsi="Arial" w:eastAsia="Arial" w:cs="Arial"/>
                <w:color w:val="333333"/>
                <w:sz w:val="19"/>
                <w:szCs w:val="19"/>
                <w:shd w:val="clear" w:color="auto" w:fill="FFFFFF"/>
              </w:rPr>
              <w:t>‌</w:t>
            </w:r>
          </w:p>
        </w:tc>
      </w:tr>
      <w:tr w14:paraId="4F8F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4053B4CA">
            <w:pPr>
              <w:spacing w:line="360" w:lineRule="auto"/>
              <w:jc w:val="center"/>
              <w:rPr>
                <w:rFonts w:hint="eastAsia" w:ascii="宋体" w:hAnsi="宋体" w:cs="宋体"/>
                <w:sz w:val="24"/>
              </w:rPr>
            </w:pPr>
            <w:r>
              <w:rPr>
                <w:rFonts w:hint="eastAsia" w:ascii="宋体" w:hAnsi="宋体" w:cs="宋体"/>
                <w:sz w:val="24"/>
              </w:rPr>
              <w:t>5</w:t>
            </w:r>
          </w:p>
        </w:tc>
        <w:tc>
          <w:tcPr>
            <w:tcW w:w="1904" w:type="dxa"/>
            <w:vAlign w:val="center"/>
          </w:tcPr>
          <w:p w14:paraId="664B9308">
            <w:pPr>
              <w:spacing w:line="360" w:lineRule="auto"/>
              <w:jc w:val="center"/>
              <w:rPr>
                <w:rFonts w:hint="eastAsia" w:ascii="宋体" w:hAnsi="宋体" w:cs="宋体"/>
                <w:sz w:val="24"/>
              </w:rPr>
            </w:pPr>
            <w:r>
              <w:rPr>
                <w:rFonts w:hint="eastAsia" w:ascii="宋体" w:hAnsi="宋体" w:cs="宋体"/>
                <w:sz w:val="24"/>
              </w:rPr>
              <w:t>本项目是否接受联合体磋商</w:t>
            </w:r>
          </w:p>
        </w:tc>
        <w:tc>
          <w:tcPr>
            <w:tcW w:w="7069" w:type="dxa"/>
            <w:vAlign w:val="center"/>
          </w:tcPr>
          <w:p w14:paraId="7C547816">
            <w:pPr>
              <w:spacing w:line="360" w:lineRule="auto"/>
              <w:jc w:val="left"/>
              <w:rPr>
                <w:rFonts w:hint="eastAsia" w:ascii="宋体" w:hAnsi="宋体" w:cs="宋体"/>
                <w:sz w:val="24"/>
              </w:rPr>
            </w:pPr>
            <w:r>
              <w:rPr>
                <w:rFonts w:hint="eastAsia" w:ascii="宋体" w:hAnsi="宋体" w:cs="宋体"/>
                <w:sz w:val="24"/>
              </w:rPr>
              <w:t>□是/</w:t>
            </w: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sz w:val="24"/>
              </w:rPr>
              <w:fldChar w:fldCharType="end"/>
            </w:r>
            <w:r>
              <w:rPr>
                <w:rFonts w:hint="eastAsia" w:ascii="宋体" w:hAnsi="宋体" w:cs="宋体"/>
                <w:sz w:val="24"/>
              </w:rPr>
              <w:t>否</w:t>
            </w:r>
          </w:p>
        </w:tc>
      </w:tr>
      <w:tr w14:paraId="0E88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600C6E7F">
            <w:pPr>
              <w:spacing w:line="360" w:lineRule="auto"/>
              <w:jc w:val="center"/>
              <w:rPr>
                <w:rFonts w:hint="eastAsia" w:ascii="宋体" w:hAnsi="宋体" w:cs="宋体"/>
                <w:sz w:val="24"/>
              </w:rPr>
            </w:pPr>
            <w:r>
              <w:rPr>
                <w:rFonts w:hint="eastAsia" w:ascii="宋体" w:hAnsi="宋体" w:cs="宋体"/>
                <w:sz w:val="24"/>
              </w:rPr>
              <w:t>6</w:t>
            </w:r>
          </w:p>
        </w:tc>
        <w:tc>
          <w:tcPr>
            <w:tcW w:w="1904" w:type="dxa"/>
            <w:vAlign w:val="center"/>
          </w:tcPr>
          <w:p w14:paraId="57F7E217">
            <w:pPr>
              <w:spacing w:line="360" w:lineRule="auto"/>
              <w:jc w:val="center"/>
              <w:rPr>
                <w:rFonts w:hint="eastAsia" w:ascii="宋体" w:hAnsi="宋体" w:cs="宋体"/>
                <w:sz w:val="24"/>
              </w:rPr>
            </w:pPr>
            <w:r>
              <w:rPr>
                <w:rFonts w:hint="eastAsia" w:ascii="宋体" w:hAnsi="宋体" w:cs="宋体"/>
                <w:sz w:val="24"/>
              </w:rPr>
              <w:t>响应文件有效期</w:t>
            </w:r>
          </w:p>
        </w:tc>
        <w:tc>
          <w:tcPr>
            <w:tcW w:w="7069" w:type="dxa"/>
            <w:vAlign w:val="center"/>
          </w:tcPr>
          <w:p w14:paraId="5BA97208">
            <w:pPr>
              <w:spacing w:line="360" w:lineRule="auto"/>
              <w:jc w:val="left"/>
              <w:rPr>
                <w:rFonts w:hint="eastAsia" w:ascii="宋体" w:hAnsi="宋体" w:cs="宋体"/>
                <w:sz w:val="24"/>
              </w:rPr>
            </w:pPr>
            <w:r>
              <w:rPr>
                <w:rFonts w:hint="eastAsia" w:ascii="宋体" w:hAnsi="宋体" w:cs="宋体"/>
                <w:sz w:val="24"/>
              </w:rPr>
              <w:t>响应文件有效期为自磋商之日起算90个日历日</w:t>
            </w:r>
          </w:p>
        </w:tc>
      </w:tr>
      <w:tr w14:paraId="4017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270C0EDC">
            <w:pPr>
              <w:spacing w:line="360" w:lineRule="auto"/>
              <w:jc w:val="center"/>
              <w:rPr>
                <w:rFonts w:hint="eastAsia" w:ascii="宋体" w:hAnsi="宋体" w:cs="宋体"/>
                <w:sz w:val="24"/>
              </w:rPr>
            </w:pPr>
            <w:r>
              <w:rPr>
                <w:rFonts w:hint="eastAsia" w:ascii="宋体" w:hAnsi="宋体" w:cs="宋体"/>
                <w:sz w:val="24"/>
              </w:rPr>
              <w:t>7</w:t>
            </w:r>
          </w:p>
        </w:tc>
        <w:tc>
          <w:tcPr>
            <w:tcW w:w="1904" w:type="dxa"/>
            <w:vAlign w:val="center"/>
          </w:tcPr>
          <w:p w14:paraId="14A2CA9E">
            <w:pPr>
              <w:spacing w:line="360" w:lineRule="auto"/>
              <w:jc w:val="center"/>
              <w:rPr>
                <w:rFonts w:hint="eastAsia" w:ascii="宋体" w:hAnsi="宋体" w:cs="宋体"/>
                <w:sz w:val="24"/>
              </w:rPr>
            </w:pPr>
            <w:r>
              <w:rPr>
                <w:rFonts w:hint="eastAsia" w:ascii="宋体" w:hAnsi="宋体" w:cs="宋体"/>
                <w:sz w:val="24"/>
              </w:rPr>
              <w:t>支持中小企业</w:t>
            </w:r>
          </w:p>
        </w:tc>
        <w:tc>
          <w:tcPr>
            <w:tcW w:w="7069" w:type="dxa"/>
            <w:vAlign w:val="center"/>
          </w:tcPr>
          <w:p w14:paraId="4443C7D2">
            <w:pPr>
              <w:spacing w:line="360" w:lineRule="auto"/>
              <w:jc w:val="left"/>
              <w:rPr>
                <w:rFonts w:hint="eastAsia" w:ascii="宋体" w:hAnsi="宋体" w:cs="宋体"/>
                <w:b/>
                <w:bCs/>
                <w:sz w:val="24"/>
              </w:rPr>
            </w:pPr>
            <w:r>
              <w:rPr>
                <w:rFonts w:hint="eastAsia" w:ascii="宋体" w:hAnsi="宋体" w:cs="宋体"/>
                <w:b/>
                <w:bCs/>
                <w:sz w:val="24"/>
              </w:rPr>
              <w:t>☑非专门面向中小企业采购</w:t>
            </w:r>
          </w:p>
          <w:p w14:paraId="77559482">
            <w:pPr>
              <w:spacing w:line="360" w:lineRule="auto"/>
              <w:rPr>
                <w:rFonts w:hint="eastAsia" w:ascii="宋体" w:hAnsi="宋体" w:cs="宋体"/>
                <w:sz w:val="24"/>
              </w:rPr>
            </w:pPr>
            <w:r>
              <w:rPr>
                <w:rFonts w:hint="eastAsia" w:ascii="宋体" w:hAnsi="宋体" w:cs="宋体"/>
                <w:sz w:val="24"/>
              </w:rPr>
              <w:t>对符合《政府采购促进中小企业发展管理办法》(财库{2020}46号)规定的小微企业(监狱企业及残疾人福利性单位视同小型、微型企业)的报价给予</w:t>
            </w:r>
            <w:r>
              <w:rPr>
                <w:rFonts w:hint="eastAsia" w:ascii="宋体" w:hAnsi="宋体" w:cs="宋体"/>
                <w:sz w:val="24"/>
                <w:u w:val="single"/>
              </w:rPr>
              <w:t xml:space="preserve"> 10</w:t>
            </w:r>
            <w:r>
              <w:rPr>
                <w:rFonts w:hint="eastAsia" w:ascii="宋体" w:hAnsi="宋体" w:cs="宋体"/>
                <w:sz w:val="24"/>
              </w:rPr>
              <w:t>％的扣除,用扣除后的价格参加评审。</w:t>
            </w:r>
          </w:p>
          <w:p w14:paraId="292F3B89">
            <w:pPr>
              <w:spacing w:line="360" w:lineRule="auto"/>
              <w:jc w:val="left"/>
              <w:rPr>
                <w:rFonts w:hint="eastAsia" w:ascii="宋体" w:hAnsi="宋体" w:cs="宋体"/>
                <w:sz w:val="24"/>
              </w:rPr>
            </w:pPr>
            <w:r>
              <w:rPr>
                <w:rFonts w:hint="eastAsia" w:ascii="宋体" w:hAnsi="宋体" w:cs="宋体"/>
                <w:sz w:val="24"/>
              </w:rPr>
              <w:t>根据《政府采购促进中小企业发展暂行办法》，供应商提供的《中小企业声明函》</w:t>
            </w:r>
            <w:r>
              <w:rPr>
                <w:rFonts w:hint="eastAsia" w:ascii="宋体" w:hAnsi="宋体" w:cs="宋体"/>
                <w:b/>
                <w:bCs/>
                <w:sz w:val="24"/>
              </w:rPr>
              <w:t>（附件一）</w:t>
            </w:r>
            <w:r>
              <w:rPr>
                <w:rFonts w:hint="eastAsia" w:ascii="宋体" w:hAnsi="宋体" w:cs="宋体"/>
                <w:sz w:val="24"/>
              </w:rPr>
              <w:t>。其划型标准严格按照国家工信部、国家统计局、国家发展改革委、财政部出台的《中小企业划型标准规定》（工信部联企业〔2011〕300号）执行。供应商提供的《中小企业声明函》资料必须真实，否则，按照有关规定予以处理。</w:t>
            </w:r>
          </w:p>
          <w:p w14:paraId="140BB770">
            <w:pPr>
              <w:spacing w:line="360" w:lineRule="auto"/>
              <w:jc w:val="left"/>
              <w:rPr>
                <w:rFonts w:hint="eastAsia" w:ascii="宋体" w:hAnsi="宋体" w:cs="宋体"/>
                <w:b/>
                <w:bCs/>
                <w:sz w:val="24"/>
              </w:rPr>
            </w:pPr>
            <w:r>
              <w:rPr>
                <w:rFonts w:hint="eastAsia" w:ascii="宋体" w:hAnsi="宋体" w:cs="宋体"/>
                <w:b/>
                <w:bCs/>
                <w:sz w:val="24"/>
              </w:rPr>
              <w:t>□专门面向中小企业采购</w:t>
            </w:r>
          </w:p>
          <w:p w14:paraId="2088EDCD">
            <w:pPr>
              <w:spacing w:line="360" w:lineRule="auto"/>
              <w:jc w:val="left"/>
              <w:rPr>
                <w:rFonts w:hint="eastAsia" w:ascii="宋体" w:hAnsi="宋体" w:cs="宋体"/>
                <w:sz w:val="24"/>
              </w:rPr>
            </w:pPr>
            <w:r>
              <w:rPr>
                <w:rFonts w:hint="eastAsia" w:ascii="宋体" w:hAnsi="宋体" w:cs="宋体"/>
                <w:sz w:val="24"/>
              </w:rPr>
              <w:t>仅允许中小企业或小型、微型企业参与投标。</w:t>
            </w:r>
          </w:p>
        </w:tc>
      </w:tr>
      <w:tr w14:paraId="6048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61CCEA84">
            <w:pPr>
              <w:spacing w:line="360" w:lineRule="auto"/>
              <w:jc w:val="center"/>
              <w:rPr>
                <w:rFonts w:hint="eastAsia" w:ascii="宋体" w:hAnsi="宋体" w:cs="宋体"/>
                <w:sz w:val="24"/>
              </w:rPr>
            </w:pPr>
            <w:r>
              <w:rPr>
                <w:rFonts w:hint="eastAsia" w:ascii="宋体" w:hAnsi="宋体" w:cs="宋体"/>
                <w:sz w:val="24"/>
              </w:rPr>
              <w:t>8</w:t>
            </w:r>
          </w:p>
        </w:tc>
        <w:tc>
          <w:tcPr>
            <w:tcW w:w="1904" w:type="dxa"/>
            <w:vAlign w:val="center"/>
          </w:tcPr>
          <w:p w14:paraId="0D4DB614">
            <w:pPr>
              <w:spacing w:line="360" w:lineRule="auto"/>
              <w:jc w:val="center"/>
              <w:rPr>
                <w:rFonts w:hint="eastAsia" w:ascii="宋体" w:hAnsi="宋体" w:cs="宋体"/>
                <w:sz w:val="24"/>
              </w:rPr>
            </w:pPr>
            <w:r>
              <w:rPr>
                <w:rFonts w:hint="eastAsia" w:ascii="宋体" w:hAnsi="宋体" w:cs="宋体"/>
                <w:sz w:val="24"/>
              </w:rPr>
              <w:t>采购标的对应的中小企业划分标准所属行业</w:t>
            </w:r>
          </w:p>
        </w:tc>
        <w:tc>
          <w:tcPr>
            <w:tcW w:w="7069" w:type="dxa"/>
            <w:vAlign w:val="center"/>
          </w:tcPr>
          <w:p w14:paraId="794ED4DC">
            <w:pPr>
              <w:tabs>
                <w:tab w:val="left" w:pos="6300"/>
              </w:tabs>
              <w:spacing w:line="360" w:lineRule="auto"/>
              <w:rPr>
                <w:rFonts w:hint="eastAsia" w:ascii="宋体" w:hAnsi="宋体" w:cs="宋体"/>
                <w:sz w:val="24"/>
              </w:rPr>
            </w:pPr>
            <w:r>
              <w:rPr>
                <w:rFonts w:hint="eastAsia" w:ascii="宋体" w:hAnsi="宋体" w:cs="宋体"/>
                <w:sz w:val="24"/>
              </w:rPr>
              <w:t>所属行业为：其他未列明行业</w:t>
            </w:r>
          </w:p>
        </w:tc>
      </w:tr>
      <w:tr w14:paraId="60EE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69B5781D">
            <w:pPr>
              <w:spacing w:line="360" w:lineRule="auto"/>
              <w:jc w:val="center"/>
              <w:rPr>
                <w:rFonts w:hint="eastAsia" w:ascii="宋体" w:hAnsi="宋体" w:cs="宋体"/>
                <w:sz w:val="24"/>
              </w:rPr>
            </w:pPr>
            <w:r>
              <w:rPr>
                <w:rFonts w:hint="eastAsia" w:ascii="宋体" w:hAnsi="宋体" w:cs="宋体"/>
                <w:sz w:val="24"/>
              </w:rPr>
              <w:t>9</w:t>
            </w:r>
          </w:p>
        </w:tc>
        <w:tc>
          <w:tcPr>
            <w:tcW w:w="1904" w:type="dxa"/>
            <w:vAlign w:val="center"/>
          </w:tcPr>
          <w:p w14:paraId="71CDDA55">
            <w:pPr>
              <w:spacing w:line="360" w:lineRule="auto"/>
              <w:jc w:val="center"/>
              <w:rPr>
                <w:rFonts w:hint="eastAsia" w:ascii="宋体" w:hAnsi="宋体" w:cs="宋体"/>
                <w:sz w:val="24"/>
              </w:rPr>
            </w:pPr>
            <w:r>
              <w:rPr>
                <w:rFonts w:hint="eastAsia" w:ascii="宋体" w:hAnsi="宋体" w:cs="宋体"/>
                <w:sz w:val="24"/>
              </w:rPr>
              <w:t>递交响应文件的截止时间和地点</w:t>
            </w:r>
          </w:p>
        </w:tc>
        <w:tc>
          <w:tcPr>
            <w:tcW w:w="7069" w:type="dxa"/>
            <w:vAlign w:val="center"/>
          </w:tcPr>
          <w:p w14:paraId="013DDB01">
            <w:pPr>
              <w:spacing w:line="360" w:lineRule="auto"/>
              <w:jc w:val="left"/>
              <w:rPr>
                <w:rFonts w:hint="eastAsia" w:ascii="宋体" w:hAnsi="宋体" w:cs="宋体"/>
                <w:sz w:val="24"/>
              </w:rPr>
            </w:pPr>
            <w:r>
              <w:rPr>
                <w:rFonts w:hint="eastAsia" w:ascii="宋体" w:hAnsi="宋体" w:cs="宋体"/>
                <w:sz w:val="24"/>
              </w:rPr>
              <w:t>时间：</w:t>
            </w:r>
            <w:r>
              <w:rPr>
                <w:rStyle w:val="35"/>
                <w:rFonts w:hint="eastAsia" w:ascii="宋体" w:hAnsi="宋体" w:cs="宋体"/>
                <w:b w:val="0"/>
                <w:sz w:val="24"/>
                <w:shd w:val="clear" w:color="auto" w:fill="FFFFFF"/>
              </w:rPr>
              <w:t>2026年</w:t>
            </w:r>
            <w:r>
              <w:rPr>
                <w:rStyle w:val="35"/>
                <w:rFonts w:hint="eastAsia" w:ascii="宋体" w:hAnsi="宋体" w:cs="宋体"/>
                <w:b w:val="0"/>
                <w:sz w:val="24"/>
                <w:shd w:val="clear" w:color="auto" w:fill="FFFFFF"/>
                <w:lang w:val="en-US" w:eastAsia="zh-CN"/>
              </w:rPr>
              <w:t>05</w:t>
            </w:r>
            <w:r>
              <w:rPr>
                <w:rStyle w:val="35"/>
                <w:rFonts w:hint="eastAsia" w:ascii="宋体" w:hAnsi="宋体" w:cs="宋体"/>
                <w:b w:val="0"/>
                <w:sz w:val="24"/>
                <w:shd w:val="clear" w:color="auto" w:fill="FFFFFF"/>
              </w:rPr>
              <w:t>月</w:t>
            </w:r>
            <w:r>
              <w:rPr>
                <w:rStyle w:val="35"/>
                <w:rFonts w:hint="eastAsia" w:ascii="宋体" w:hAnsi="宋体" w:cs="宋体"/>
                <w:b w:val="0"/>
                <w:sz w:val="24"/>
                <w:shd w:val="clear" w:color="auto" w:fill="FFFFFF"/>
                <w:lang w:val="en-US" w:eastAsia="zh-CN"/>
              </w:rPr>
              <w:t>07</w:t>
            </w:r>
            <w:r>
              <w:rPr>
                <w:rStyle w:val="35"/>
                <w:rFonts w:hint="eastAsia" w:ascii="宋体" w:hAnsi="宋体" w:cs="宋体"/>
                <w:b w:val="0"/>
                <w:sz w:val="24"/>
                <w:shd w:val="clear" w:color="auto" w:fill="FFFFFF"/>
              </w:rPr>
              <w:t>日 09时30分00秒（北京时间）</w:t>
            </w:r>
          </w:p>
          <w:p w14:paraId="3D076D09">
            <w:pPr>
              <w:spacing w:line="360" w:lineRule="auto"/>
              <w:jc w:val="left"/>
              <w:rPr>
                <w:rFonts w:hint="eastAsia" w:ascii="宋体" w:hAnsi="宋体" w:cs="宋体"/>
                <w:sz w:val="24"/>
              </w:rPr>
            </w:pPr>
            <w:r>
              <w:rPr>
                <w:rFonts w:hint="eastAsia" w:ascii="宋体" w:hAnsi="宋体" w:cs="宋体"/>
                <w:sz w:val="24"/>
              </w:rPr>
              <w:t>地点：</w:t>
            </w:r>
            <w:r>
              <w:rPr>
                <w:rStyle w:val="35"/>
                <w:rFonts w:hint="eastAsia" w:ascii="宋体" w:hAnsi="宋体" w:cs="宋体"/>
                <w:b w:val="0"/>
                <w:sz w:val="24"/>
                <w:shd w:val="clear" w:color="auto" w:fill="FFFFFF"/>
              </w:rPr>
              <w:t>西安市雁塔区电子二路青松公寓二楼西第一会议室</w:t>
            </w:r>
          </w:p>
        </w:tc>
      </w:tr>
      <w:tr w14:paraId="5518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45" w:type="dxa"/>
            <w:vAlign w:val="center"/>
          </w:tcPr>
          <w:p w14:paraId="43DCCE06">
            <w:pPr>
              <w:spacing w:line="360" w:lineRule="auto"/>
              <w:jc w:val="center"/>
              <w:rPr>
                <w:rFonts w:hint="eastAsia" w:ascii="宋体" w:hAnsi="宋体" w:cs="宋体"/>
                <w:sz w:val="24"/>
              </w:rPr>
            </w:pPr>
            <w:r>
              <w:rPr>
                <w:rFonts w:hint="eastAsia" w:ascii="宋体" w:hAnsi="宋体" w:cs="宋体"/>
                <w:sz w:val="24"/>
              </w:rPr>
              <w:t>10</w:t>
            </w:r>
          </w:p>
        </w:tc>
        <w:tc>
          <w:tcPr>
            <w:tcW w:w="1904" w:type="dxa"/>
            <w:vAlign w:val="center"/>
          </w:tcPr>
          <w:p w14:paraId="08D8975F">
            <w:pPr>
              <w:spacing w:line="360" w:lineRule="auto"/>
              <w:jc w:val="center"/>
              <w:rPr>
                <w:rFonts w:hint="eastAsia" w:ascii="宋体" w:hAnsi="宋体" w:cs="宋体"/>
                <w:sz w:val="24"/>
              </w:rPr>
            </w:pPr>
            <w:r>
              <w:rPr>
                <w:rFonts w:hint="eastAsia" w:ascii="宋体" w:hAnsi="宋体" w:cs="宋体"/>
                <w:sz w:val="24"/>
              </w:rPr>
              <w:t>磋商时间和地点</w:t>
            </w:r>
          </w:p>
        </w:tc>
        <w:tc>
          <w:tcPr>
            <w:tcW w:w="7069" w:type="dxa"/>
            <w:vAlign w:val="center"/>
          </w:tcPr>
          <w:p w14:paraId="7833CD28">
            <w:pPr>
              <w:spacing w:line="360" w:lineRule="auto"/>
              <w:jc w:val="left"/>
              <w:rPr>
                <w:rFonts w:hint="eastAsia" w:ascii="宋体" w:hAnsi="宋体" w:cs="宋体"/>
                <w:sz w:val="24"/>
              </w:rPr>
            </w:pPr>
            <w:r>
              <w:rPr>
                <w:rFonts w:hint="eastAsia" w:ascii="宋体" w:hAnsi="宋体" w:cs="宋体"/>
                <w:sz w:val="24"/>
              </w:rPr>
              <w:t>时间：</w:t>
            </w:r>
            <w:r>
              <w:rPr>
                <w:rStyle w:val="35"/>
                <w:rFonts w:hint="eastAsia" w:ascii="宋体" w:hAnsi="宋体" w:cs="宋体"/>
                <w:b w:val="0"/>
                <w:sz w:val="24"/>
                <w:shd w:val="clear" w:color="auto" w:fill="FFFFFF"/>
              </w:rPr>
              <w:t>2026年</w:t>
            </w:r>
            <w:r>
              <w:rPr>
                <w:rStyle w:val="35"/>
                <w:rFonts w:hint="eastAsia" w:ascii="宋体" w:hAnsi="宋体" w:cs="宋体"/>
                <w:b w:val="0"/>
                <w:sz w:val="24"/>
                <w:shd w:val="clear" w:color="auto" w:fill="FFFFFF"/>
                <w:lang w:val="en-US" w:eastAsia="zh-CN"/>
              </w:rPr>
              <w:t>05</w:t>
            </w:r>
            <w:r>
              <w:rPr>
                <w:rStyle w:val="35"/>
                <w:rFonts w:hint="eastAsia" w:ascii="宋体" w:hAnsi="宋体" w:cs="宋体"/>
                <w:b w:val="0"/>
                <w:sz w:val="24"/>
                <w:shd w:val="clear" w:color="auto" w:fill="FFFFFF"/>
              </w:rPr>
              <w:t>月</w:t>
            </w:r>
            <w:r>
              <w:rPr>
                <w:rStyle w:val="35"/>
                <w:rFonts w:hint="eastAsia" w:ascii="宋体" w:hAnsi="宋体" w:cs="宋体"/>
                <w:b w:val="0"/>
                <w:sz w:val="24"/>
                <w:shd w:val="clear" w:color="auto" w:fill="FFFFFF"/>
                <w:lang w:val="en-US" w:eastAsia="zh-CN"/>
              </w:rPr>
              <w:t>07</w:t>
            </w:r>
            <w:r>
              <w:rPr>
                <w:rStyle w:val="35"/>
                <w:rFonts w:hint="eastAsia" w:ascii="宋体" w:hAnsi="宋体" w:cs="宋体"/>
                <w:b w:val="0"/>
                <w:sz w:val="24"/>
                <w:shd w:val="clear" w:color="auto" w:fill="FFFFFF"/>
              </w:rPr>
              <w:t>日 09时30分00秒（北京时间）</w:t>
            </w:r>
          </w:p>
          <w:p w14:paraId="765279D4">
            <w:pPr>
              <w:spacing w:line="360" w:lineRule="auto"/>
              <w:jc w:val="left"/>
              <w:rPr>
                <w:rFonts w:hint="eastAsia" w:ascii="宋体" w:hAnsi="宋体" w:cs="宋体"/>
                <w:sz w:val="24"/>
              </w:rPr>
            </w:pPr>
            <w:r>
              <w:rPr>
                <w:rFonts w:hint="eastAsia" w:ascii="宋体" w:hAnsi="宋体" w:cs="宋体"/>
                <w:sz w:val="24"/>
              </w:rPr>
              <w:t>地点：</w:t>
            </w:r>
            <w:r>
              <w:rPr>
                <w:rStyle w:val="35"/>
                <w:rFonts w:hint="eastAsia" w:ascii="宋体" w:hAnsi="宋体" w:cs="宋体"/>
                <w:b w:val="0"/>
                <w:sz w:val="24"/>
                <w:shd w:val="clear" w:color="auto" w:fill="FFFFFF"/>
              </w:rPr>
              <w:t>西安市雁塔区电子二路青松公寓二楼西第一会议室</w:t>
            </w:r>
          </w:p>
        </w:tc>
      </w:tr>
      <w:tr w14:paraId="0A87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2FF4D05E">
            <w:pPr>
              <w:spacing w:line="360" w:lineRule="auto"/>
              <w:jc w:val="center"/>
              <w:rPr>
                <w:rFonts w:hint="eastAsia" w:ascii="宋体" w:hAnsi="宋体" w:cs="宋体"/>
                <w:sz w:val="24"/>
              </w:rPr>
            </w:pPr>
            <w:r>
              <w:rPr>
                <w:rFonts w:hint="eastAsia" w:ascii="宋体" w:hAnsi="宋体" w:cs="宋体"/>
                <w:sz w:val="24"/>
              </w:rPr>
              <w:t>11</w:t>
            </w:r>
          </w:p>
        </w:tc>
        <w:tc>
          <w:tcPr>
            <w:tcW w:w="1904" w:type="dxa"/>
            <w:vAlign w:val="center"/>
          </w:tcPr>
          <w:p w14:paraId="5DEA81B6">
            <w:pPr>
              <w:spacing w:line="360" w:lineRule="auto"/>
              <w:jc w:val="center"/>
              <w:rPr>
                <w:rFonts w:hint="eastAsia" w:ascii="宋体" w:hAnsi="宋体" w:cs="宋体"/>
                <w:sz w:val="24"/>
              </w:rPr>
            </w:pPr>
            <w:r>
              <w:rPr>
                <w:rFonts w:hint="eastAsia" w:ascii="宋体" w:hAnsi="宋体" w:cs="宋体"/>
                <w:sz w:val="24"/>
              </w:rPr>
              <w:t>响应文件份数</w:t>
            </w:r>
          </w:p>
        </w:tc>
        <w:tc>
          <w:tcPr>
            <w:tcW w:w="7069" w:type="dxa"/>
            <w:vAlign w:val="center"/>
          </w:tcPr>
          <w:p w14:paraId="087EFB9C">
            <w:pPr>
              <w:spacing w:line="360" w:lineRule="auto"/>
              <w:jc w:val="left"/>
              <w:rPr>
                <w:rFonts w:hint="eastAsia" w:ascii="宋体" w:hAnsi="宋体" w:cs="宋体"/>
                <w:sz w:val="24"/>
              </w:rPr>
            </w:pPr>
            <w:r>
              <w:rPr>
                <w:rFonts w:hint="eastAsia" w:ascii="宋体" w:hAnsi="宋体" w:cs="宋体"/>
                <w:sz w:val="24"/>
              </w:rPr>
              <w:t>本次磋商需提交响应文件：</w:t>
            </w:r>
            <w:r>
              <w:rPr>
                <w:rFonts w:hint="eastAsia" w:ascii="宋体" w:hAnsi="宋体" w:cs="宋体"/>
                <w:b/>
                <w:sz w:val="24"/>
              </w:rPr>
              <w:t>其中正本壹份，副本贰份，电子版响应文件（U盘拷贝）递交贰份U盘，电子版响</w:t>
            </w:r>
            <w:bookmarkStart w:id="46" w:name="_GoBack"/>
            <w:bookmarkEnd w:id="46"/>
            <w:r>
              <w:rPr>
                <w:rFonts w:hint="eastAsia" w:ascii="宋体" w:hAnsi="宋体" w:cs="宋体"/>
                <w:b/>
                <w:sz w:val="24"/>
              </w:rPr>
              <w:t>应文件提供word版本及PDF格式。</w:t>
            </w:r>
            <w:r>
              <w:rPr>
                <w:rFonts w:hint="eastAsia" w:ascii="宋体" w:hAnsi="宋体" w:cs="宋体"/>
                <w:sz w:val="24"/>
              </w:rPr>
              <w:t>（PDF文件为完整签字、盖章的正本扫描件）。响应文件的正本和所有的副本均须打印或用不褪色的蓝（黑）墨水填写，注明“正本”“副本”字样。统一胶装、编码，在每一页的正下方清楚标明共几页、第几页等字样。</w:t>
            </w:r>
          </w:p>
        </w:tc>
      </w:tr>
      <w:tr w14:paraId="1B16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05219836">
            <w:pPr>
              <w:spacing w:line="360" w:lineRule="auto"/>
              <w:jc w:val="center"/>
              <w:rPr>
                <w:rFonts w:hint="eastAsia" w:ascii="宋体" w:hAnsi="宋体" w:cs="宋体"/>
                <w:sz w:val="24"/>
              </w:rPr>
            </w:pPr>
            <w:r>
              <w:rPr>
                <w:rFonts w:hint="eastAsia" w:ascii="宋体" w:hAnsi="宋体" w:cs="宋体"/>
                <w:sz w:val="24"/>
              </w:rPr>
              <w:t>12</w:t>
            </w:r>
          </w:p>
        </w:tc>
        <w:tc>
          <w:tcPr>
            <w:tcW w:w="1904" w:type="dxa"/>
            <w:vAlign w:val="center"/>
          </w:tcPr>
          <w:p w14:paraId="74D8F0BC">
            <w:pPr>
              <w:spacing w:line="360" w:lineRule="auto"/>
              <w:jc w:val="center"/>
              <w:rPr>
                <w:rFonts w:hint="eastAsia" w:ascii="宋体" w:hAnsi="宋体" w:cs="宋体"/>
                <w:sz w:val="24"/>
              </w:rPr>
            </w:pPr>
            <w:r>
              <w:rPr>
                <w:rFonts w:hint="eastAsia" w:ascii="宋体" w:hAnsi="宋体" w:cs="宋体"/>
                <w:sz w:val="24"/>
              </w:rPr>
              <w:t>服务期</w:t>
            </w:r>
          </w:p>
          <w:p w14:paraId="41984113">
            <w:pPr>
              <w:spacing w:line="360" w:lineRule="auto"/>
              <w:jc w:val="center"/>
              <w:rPr>
                <w:rFonts w:hint="eastAsia" w:ascii="宋体" w:hAnsi="宋体" w:cs="宋体"/>
                <w:sz w:val="24"/>
              </w:rPr>
            </w:pPr>
            <w:r>
              <w:rPr>
                <w:rFonts w:hint="eastAsia" w:ascii="宋体" w:hAnsi="宋体" w:cs="宋体"/>
                <w:sz w:val="24"/>
              </w:rPr>
              <w:t>及服务地点</w:t>
            </w:r>
          </w:p>
        </w:tc>
        <w:tc>
          <w:tcPr>
            <w:tcW w:w="7069" w:type="dxa"/>
            <w:vAlign w:val="center"/>
          </w:tcPr>
          <w:p w14:paraId="09055B95">
            <w:pPr>
              <w:pStyle w:val="14"/>
              <w:spacing w:line="360" w:lineRule="auto"/>
              <w:rPr>
                <w:rFonts w:hint="eastAsia" w:ascii="宋体" w:hAnsi="宋体" w:cs="宋体"/>
                <w:color w:val="auto"/>
              </w:rPr>
            </w:pPr>
            <w:r>
              <w:rPr>
                <w:rFonts w:hint="eastAsia" w:ascii="宋体" w:hAnsi="宋体" w:cs="宋体"/>
                <w:color w:val="auto"/>
              </w:rPr>
              <w:t>服务期：现场资产清查工作时间为55个工作日，培训、制度梳理及资产处置等相关工作根据项目进展配合完成。</w:t>
            </w:r>
          </w:p>
          <w:p w14:paraId="2D972943">
            <w:pPr>
              <w:pStyle w:val="14"/>
              <w:spacing w:line="360" w:lineRule="auto"/>
              <w:rPr>
                <w:rFonts w:hint="eastAsia" w:ascii="宋体" w:hAnsi="宋体" w:cs="宋体"/>
                <w:color w:val="auto"/>
              </w:rPr>
            </w:pPr>
            <w:r>
              <w:rPr>
                <w:rFonts w:hint="eastAsia" w:ascii="宋体" w:hAnsi="宋体" w:cs="宋体"/>
                <w:color w:val="auto"/>
              </w:rPr>
              <w:t>服务地点：采购人指定地点。</w:t>
            </w:r>
          </w:p>
        </w:tc>
      </w:tr>
      <w:tr w14:paraId="5BA8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5447BA59">
            <w:pPr>
              <w:spacing w:line="360" w:lineRule="auto"/>
              <w:jc w:val="center"/>
              <w:rPr>
                <w:rFonts w:hint="eastAsia" w:ascii="宋体" w:hAnsi="宋体" w:cs="宋体"/>
                <w:sz w:val="24"/>
              </w:rPr>
            </w:pPr>
            <w:r>
              <w:rPr>
                <w:rFonts w:hint="eastAsia" w:ascii="宋体" w:hAnsi="宋体" w:cs="宋体"/>
                <w:sz w:val="24"/>
              </w:rPr>
              <w:t>13</w:t>
            </w:r>
          </w:p>
        </w:tc>
        <w:tc>
          <w:tcPr>
            <w:tcW w:w="1904" w:type="dxa"/>
            <w:vAlign w:val="center"/>
          </w:tcPr>
          <w:p w14:paraId="5EC4C71D">
            <w:pPr>
              <w:spacing w:line="360" w:lineRule="auto"/>
              <w:jc w:val="center"/>
              <w:rPr>
                <w:rFonts w:hint="eastAsia" w:ascii="宋体" w:hAnsi="宋体" w:cs="宋体"/>
                <w:sz w:val="24"/>
              </w:rPr>
            </w:pPr>
            <w:r>
              <w:rPr>
                <w:rFonts w:hint="eastAsia" w:ascii="宋体" w:hAnsi="宋体" w:cs="宋体"/>
                <w:sz w:val="24"/>
              </w:rPr>
              <w:t>结算方式</w:t>
            </w:r>
          </w:p>
        </w:tc>
        <w:tc>
          <w:tcPr>
            <w:tcW w:w="7069" w:type="dxa"/>
            <w:vAlign w:val="center"/>
          </w:tcPr>
          <w:p w14:paraId="3E179B1F">
            <w:pPr>
              <w:pStyle w:val="14"/>
              <w:wordWrap w:val="0"/>
              <w:topLinePunct/>
              <w:spacing w:line="360" w:lineRule="auto"/>
              <w:rPr>
                <w:rFonts w:hint="eastAsia" w:ascii="宋体" w:hAnsi="宋体" w:cs="宋体"/>
                <w:color w:val="auto"/>
                <w:szCs w:val="32"/>
              </w:rPr>
            </w:pPr>
            <w:r>
              <w:rPr>
                <w:rFonts w:hint="eastAsia" w:ascii="宋体" w:hAnsi="宋体" w:cs="宋体"/>
                <w:color w:val="auto"/>
                <w:szCs w:val="32"/>
              </w:rPr>
              <w:t>1、结算单位：银行转账，由甲方负责结算。在付款前，成交人必须开具与合同金额相应的发票给采购人。</w:t>
            </w:r>
          </w:p>
          <w:p w14:paraId="2AA6CA35">
            <w:pPr>
              <w:pStyle w:val="14"/>
              <w:wordWrap w:val="0"/>
              <w:topLinePunct/>
              <w:spacing w:line="360" w:lineRule="auto"/>
              <w:rPr>
                <w:rFonts w:hint="eastAsia" w:ascii="宋体" w:hAnsi="宋体" w:cs="宋体"/>
                <w:color w:val="auto"/>
              </w:rPr>
            </w:pPr>
            <w:r>
              <w:rPr>
                <w:rFonts w:hint="eastAsia" w:ascii="宋体" w:hAnsi="宋体" w:cs="宋体"/>
                <w:color w:val="auto"/>
                <w:szCs w:val="32"/>
              </w:rPr>
              <w:t>2、付款方式：合同签定后十五个工作日内，甲方向乙方支付合同总金额的40%，资产清查完成后并验收合格后十五个工作日内支付合同总金额的60%。</w:t>
            </w:r>
          </w:p>
        </w:tc>
      </w:tr>
      <w:tr w14:paraId="540A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5A0E0EF9">
            <w:pPr>
              <w:spacing w:line="360" w:lineRule="auto"/>
              <w:jc w:val="center"/>
              <w:rPr>
                <w:rFonts w:hint="eastAsia" w:ascii="宋体" w:hAnsi="宋体" w:cs="宋体"/>
                <w:sz w:val="24"/>
              </w:rPr>
            </w:pPr>
            <w:r>
              <w:rPr>
                <w:rFonts w:hint="eastAsia" w:ascii="宋体" w:hAnsi="宋体" w:cs="宋体"/>
                <w:sz w:val="24"/>
              </w:rPr>
              <w:t>14</w:t>
            </w:r>
          </w:p>
        </w:tc>
        <w:tc>
          <w:tcPr>
            <w:tcW w:w="1904" w:type="dxa"/>
            <w:vAlign w:val="center"/>
          </w:tcPr>
          <w:p w14:paraId="68614790">
            <w:pPr>
              <w:spacing w:line="360" w:lineRule="auto"/>
              <w:jc w:val="center"/>
              <w:rPr>
                <w:rFonts w:hint="eastAsia" w:ascii="宋体" w:hAnsi="宋体" w:cs="宋体"/>
                <w:sz w:val="24"/>
              </w:rPr>
            </w:pPr>
            <w:r>
              <w:rPr>
                <w:rFonts w:hint="eastAsia" w:ascii="宋体" w:hAnsi="宋体" w:cs="宋体"/>
                <w:sz w:val="24"/>
              </w:rPr>
              <w:t>履约保证金</w:t>
            </w:r>
          </w:p>
        </w:tc>
        <w:tc>
          <w:tcPr>
            <w:tcW w:w="7069" w:type="dxa"/>
            <w:vAlign w:val="center"/>
          </w:tcPr>
          <w:p w14:paraId="770348BC">
            <w:pPr>
              <w:spacing w:line="360" w:lineRule="auto"/>
              <w:jc w:val="left"/>
              <w:rPr>
                <w:rFonts w:hint="eastAsia" w:ascii="宋体" w:hAnsi="宋体" w:cs="宋体"/>
                <w:sz w:val="24"/>
              </w:rPr>
            </w:pPr>
            <w:r>
              <w:rPr>
                <w:rFonts w:hint="eastAsia" w:ascii="宋体" w:hAnsi="宋体" w:cs="宋体"/>
                <w:sz w:val="24"/>
              </w:rPr>
              <w:t>是否要求提供履约保证金：□是/☑否</w:t>
            </w:r>
          </w:p>
        </w:tc>
      </w:tr>
      <w:tr w14:paraId="53CA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28DD40E8">
            <w:pPr>
              <w:spacing w:line="360" w:lineRule="auto"/>
              <w:jc w:val="center"/>
              <w:rPr>
                <w:rFonts w:hint="eastAsia" w:ascii="宋体" w:hAnsi="宋体" w:cs="宋体"/>
                <w:strike/>
                <w:sz w:val="24"/>
              </w:rPr>
            </w:pPr>
            <w:r>
              <w:rPr>
                <w:rFonts w:hint="eastAsia" w:ascii="宋体" w:hAnsi="宋体" w:cs="宋体"/>
                <w:sz w:val="24"/>
              </w:rPr>
              <w:t>15</w:t>
            </w:r>
          </w:p>
        </w:tc>
        <w:tc>
          <w:tcPr>
            <w:tcW w:w="1904" w:type="dxa"/>
            <w:vAlign w:val="center"/>
          </w:tcPr>
          <w:p w14:paraId="4B0FBB47">
            <w:pPr>
              <w:pStyle w:val="18"/>
              <w:spacing w:line="360" w:lineRule="auto"/>
              <w:jc w:val="center"/>
              <w:rPr>
                <w:rFonts w:hint="eastAsia" w:hAnsi="宋体" w:cs="宋体"/>
                <w:sz w:val="24"/>
                <w:szCs w:val="24"/>
              </w:rPr>
            </w:pPr>
            <w:r>
              <w:rPr>
                <w:rFonts w:hint="eastAsia" w:hAnsi="宋体" w:cs="宋体"/>
                <w:sz w:val="24"/>
                <w:szCs w:val="24"/>
              </w:rPr>
              <w:t>磋商保证金</w:t>
            </w:r>
          </w:p>
        </w:tc>
        <w:tc>
          <w:tcPr>
            <w:tcW w:w="7069" w:type="dxa"/>
            <w:vAlign w:val="center"/>
          </w:tcPr>
          <w:p w14:paraId="35907912">
            <w:pPr>
              <w:kinsoku w:val="0"/>
              <w:spacing w:line="360" w:lineRule="auto"/>
              <w:rPr>
                <w:rFonts w:hint="eastAsia" w:ascii="宋体" w:hAnsi="宋体" w:cs="宋体"/>
                <w:sz w:val="24"/>
              </w:rPr>
            </w:pPr>
            <w:r>
              <w:rPr>
                <w:rFonts w:hint="eastAsia" w:ascii="宋体" w:hAnsi="宋体" w:cs="宋体"/>
                <w:sz w:val="24"/>
              </w:rPr>
              <w:t>1、本次磋商活动须缴纳保证金为：叁仟元整（¥3000.00元）</w:t>
            </w:r>
          </w:p>
          <w:p w14:paraId="02817F0F">
            <w:pPr>
              <w:kinsoku w:val="0"/>
              <w:spacing w:line="360" w:lineRule="auto"/>
              <w:rPr>
                <w:rFonts w:hint="eastAsia" w:ascii="宋体" w:hAnsi="宋体" w:cs="宋体"/>
                <w:sz w:val="24"/>
              </w:rPr>
            </w:pPr>
            <w:r>
              <w:rPr>
                <w:rFonts w:hint="eastAsia" w:ascii="宋体" w:hAnsi="宋体" w:cs="宋体"/>
                <w:sz w:val="24"/>
              </w:rPr>
              <w:t>2、磋商保证金应为人民币，可采用下列任何一种形式支付：支票、汇票、本票、保函等非现金形式缴纳或提交保证金。</w:t>
            </w:r>
          </w:p>
          <w:p w14:paraId="3CF41BEB">
            <w:pPr>
              <w:spacing w:line="360" w:lineRule="auto"/>
              <w:rPr>
                <w:rFonts w:hint="eastAsia" w:ascii="宋体" w:hAnsi="宋体" w:cs="宋体"/>
                <w:sz w:val="24"/>
              </w:rPr>
            </w:pPr>
            <w:r>
              <w:rPr>
                <w:rFonts w:hint="eastAsia" w:ascii="宋体" w:hAnsi="宋体" w:cs="宋体"/>
                <w:sz w:val="24"/>
              </w:rPr>
              <w:t>3、保证金汇款账号：</w:t>
            </w:r>
          </w:p>
          <w:p w14:paraId="7BDFEC6C">
            <w:pPr>
              <w:spacing w:line="360" w:lineRule="auto"/>
              <w:rPr>
                <w:rFonts w:hint="eastAsia" w:ascii="宋体" w:hAnsi="宋体" w:cs="宋体"/>
                <w:sz w:val="24"/>
              </w:rPr>
            </w:pPr>
            <w:r>
              <w:rPr>
                <w:rFonts w:hint="eastAsia" w:ascii="宋体" w:hAnsi="宋体" w:cs="宋体"/>
                <w:sz w:val="24"/>
              </w:rPr>
              <w:t>户    名：陕西海堂项目管理咨询有限公司</w:t>
            </w:r>
          </w:p>
          <w:p w14:paraId="587DEB36">
            <w:pPr>
              <w:spacing w:line="360" w:lineRule="auto"/>
              <w:rPr>
                <w:rFonts w:hint="eastAsia" w:ascii="宋体" w:hAnsi="宋体" w:cs="宋体"/>
                <w:sz w:val="24"/>
              </w:rPr>
            </w:pPr>
            <w:r>
              <w:rPr>
                <w:rFonts w:hint="eastAsia" w:ascii="宋体" w:hAnsi="宋体" w:cs="宋体"/>
                <w:sz w:val="24"/>
              </w:rPr>
              <w:t xml:space="preserve">开户银行：中国建设银行股份有限公司西安文艺北路支行 </w:t>
            </w:r>
          </w:p>
          <w:p w14:paraId="71B559BF">
            <w:pPr>
              <w:spacing w:line="360" w:lineRule="auto"/>
              <w:rPr>
                <w:rFonts w:hint="eastAsia" w:ascii="宋体" w:hAnsi="宋体" w:cs="宋体"/>
                <w:sz w:val="24"/>
              </w:rPr>
            </w:pPr>
            <w:r>
              <w:rPr>
                <w:rFonts w:hint="eastAsia" w:ascii="宋体" w:hAnsi="宋体" w:cs="宋体"/>
                <w:sz w:val="24"/>
              </w:rPr>
              <w:t>账    号：61050172400000000275</w:t>
            </w:r>
          </w:p>
          <w:p w14:paraId="5540DA23">
            <w:pPr>
              <w:spacing w:line="360" w:lineRule="auto"/>
              <w:jc w:val="left"/>
              <w:rPr>
                <w:rFonts w:hint="eastAsia" w:ascii="宋体" w:hAnsi="宋体" w:cs="宋体"/>
                <w:sz w:val="24"/>
              </w:rPr>
            </w:pPr>
            <w:r>
              <w:rPr>
                <w:rFonts w:hint="eastAsia" w:ascii="宋体" w:hAnsi="宋体" w:cs="宋体"/>
                <w:sz w:val="24"/>
              </w:rPr>
              <w:t>4、磋商保证金到账（保函提交）截止时间与磋商截止时间一致。</w:t>
            </w:r>
          </w:p>
          <w:p w14:paraId="33FD6455">
            <w:pPr>
              <w:spacing w:line="360" w:lineRule="auto"/>
              <w:jc w:val="left"/>
              <w:rPr>
                <w:rFonts w:hint="eastAsia" w:ascii="宋体" w:hAnsi="宋体" w:cs="宋体"/>
                <w:b/>
                <w:bCs/>
                <w:sz w:val="24"/>
              </w:rPr>
            </w:pPr>
            <w:r>
              <w:rPr>
                <w:rFonts w:hint="eastAsia" w:ascii="宋体" w:hAnsi="宋体" w:cs="宋体"/>
                <w:b/>
                <w:bCs/>
                <w:sz w:val="24"/>
              </w:rPr>
              <w:t>（温馨提示：由于转账当天不一定能够到账，为避免因保证金未到账或延迟到账而导致响应文件被拒绝，建议至少提前1个工作日到账；如提交保函，建议至少提前一个工作日将保函正本送至采购代理机构，保函须由财政部门认可的政府采购专业担保机构出具。）</w:t>
            </w:r>
          </w:p>
          <w:p w14:paraId="1AFECEC6">
            <w:pPr>
              <w:spacing w:line="360" w:lineRule="auto"/>
              <w:jc w:val="left"/>
              <w:rPr>
                <w:rFonts w:hint="eastAsia" w:ascii="宋体" w:hAnsi="宋体" w:cs="宋体"/>
                <w:b/>
                <w:sz w:val="24"/>
              </w:rPr>
            </w:pPr>
            <w:r>
              <w:rPr>
                <w:rFonts w:hint="eastAsia" w:ascii="宋体" w:hAnsi="宋体" w:cs="宋体"/>
                <w:b/>
                <w:sz w:val="24"/>
              </w:rPr>
              <w:t>备注：</w:t>
            </w:r>
          </w:p>
          <w:p w14:paraId="3C4F36C1">
            <w:pPr>
              <w:spacing w:line="360" w:lineRule="auto"/>
              <w:jc w:val="left"/>
              <w:rPr>
                <w:rFonts w:hint="eastAsia" w:ascii="宋体" w:hAnsi="宋体" w:cs="宋体"/>
                <w:b/>
                <w:sz w:val="24"/>
              </w:rPr>
            </w:pPr>
            <w:r>
              <w:rPr>
                <w:rFonts w:hint="eastAsia" w:ascii="宋体" w:hAnsi="宋体" w:cs="宋体"/>
                <w:b/>
                <w:sz w:val="24"/>
              </w:rPr>
              <w:t>（1）磋商保证金以供应商名称汇款，如以个人汇款，视为无效。</w:t>
            </w:r>
          </w:p>
          <w:p w14:paraId="45F46620">
            <w:pPr>
              <w:spacing w:line="360" w:lineRule="auto"/>
              <w:jc w:val="left"/>
              <w:rPr>
                <w:rFonts w:hint="eastAsia" w:ascii="宋体" w:hAnsi="宋体" w:cs="宋体"/>
                <w:b/>
                <w:sz w:val="24"/>
              </w:rPr>
            </w:pPr>
            <w:r>
              <w:rPr>
                <w:rFonts w:hint="eastAsia" w:ascii="宋体" w:hAnsi="宋体" w:cs="宋体"/>
                <w:b/>
                <w:sz w:val="24"/>
              </w:rPr>
              <w:t>（2）保证金交纳凭证/保函须标明项目编号。</w:t>
            </w:r>
          </w:p>
          <w:p w14:paraId="4BFEB590">
            <w:pPr>
              <w:spacing w:line="360" w:lineRule="auto"/>
              <w:jc w:val="left"/>
              <w:rPr>
                <w:rFonts w:hint="eastAsia" w:ascii="宋体" w:hAnsi="宋体" w:cs="宋体"/>
                <w:b/>
                <w:sz w:val="24"/>
              </w:rPr>
            </w:pPr>
            <w:r>
              <w:rPr>
                <w:rFonts w:hint="eastAsia" w:ascii="宋体" w:hAnsi="宋体" w:cs="宋体"/>
                <w:b/>
                <w:sz w:val="24"/>
              </w:rPr>
              <w:t>（3）供应商未交纳、未足额交纳或未按规定时间交纳保证金（保函）的，将被视为自动放弃磋商权利。</w:t>
            </w:r>
          </w:p>
          <w:p w14:paraId="05882A49">
            <w:pPr>
              <w:pStyle w:val="18"/>
              <w:spacing w:line="360" w:lineRule="auto"/>
              <w:jc w:val="left"/>
              <w:rPr>
                <w:rFonts w:hint="eastAsia" w:hAnsi="宋体" w:cs="宋体"/>
                <w:sz w:val="24"/>
                <w:szCs w:val="24"/>
              </w:rPr>
            </w:pPr>
            <w:r>
              <w:rPr>
                <w:rFonts w:hint="eastAsia" w:hAnsi="宋体" w:cs="宋体"/>
                <w:b/>
                <w:sz w:val="24"/>
              </w:rPr>
              <w:t>（4）磋商保证金的交付单位和供应商的名称必须一致，否则将视为磋商无效。</w:t>
            </w:r>
          </w:p>
        </w:tc>
      </w:tr>
      <w:tr w14:paraId="109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29C97A9A">
            <w:pPr>
              <w:spacing w:line="360" w:lineRule="auto"/>
              <w:jc w:val="center"/>
              <w:rPr>
                <w:rFonts w:hint="eastAsia" w:ascii="宋体" w:hAnsi="宋体" w:cs="宋体"/>
                <w:sz w:val="24"/>
              </w:rPr>
            </w:pPr>
            <w:r>
              <w:rPr>
                <w:rFonts w:hint="eastAsia" w:ascii="宋体" w:hAnsi="宋体" w:cs="宋体"/>
                <w:sz w:val="24"/>
              </w:rPr>
              <w:t>16</w:t>
            </w:r>
          </w:p>
        </w:tc>
        <w:tc>
          <w:tcPr>
            <w:tcW w:w="1904" w:type="dxa"/>
            <w:vAlign w:val="center"/>
          </w:tcPr>
          <w:p w14:paraId="3171422F">
            <w:pPr>
              <w:spacing w:line="360" w:lineRule="auto"/>
              <w:jc w:val="center"/>
              <w:rPr>
                <w:rFonts w:hint="eastAsia" w:ascii="宋体" w:hAnsi="宋体" w:cs="宋体"/>
                <w:sz w:val="24"/>
                <w:szCs w:val="21"/>
              </w:rPr>
            </w:pPr>
            <w:r>
              <w:rPr>
                <w:rFonts w:hint="eastAsia" w:ascii="宋体" w:hAnsi="宋体" w:cs="宋体"/>
                <w:sz w:val="24"/>
                <w:szCs w:val="21"/>
              </w:rPr>
              <w:t>成交服务费</w:t>
            </w:r>
          </w:p>
        </w:tc>
        <w:tc>
          <w:tcPr>
            <w:tcW w:w="7069" w:type="dxa"/>
            <w:vAlign w:val="center"/>
          </w:tcPr>
          <w:p w14:paraId="6104CF8D">
            <w:pPr>
              <w:spacing w:line="360" w:lineRule="auto"/>
              <w:rPr>
                <w:rFonts w:hint="eastAsia" w:ascii="宋体" w:hAnsi="宋体" w:cs="宋体"/>
                <w:sz w:val="24"/>
              </w:rPr>
            </w:pPr>
            <w:r>
              <w:rPr>
                <w:rFonts w:hint="eastAsia" w:ascii="宋体" w:hAnsi="宋体" w:cs="宋体"/>
                <w:sz w:val="24"/>
              </w:rPr>
              <w:t>成交服务费按约定由成交供应商支付。</w:t>
            </w:r>
          </w:p>
        </w:tc>
      </w:tr>
      <w:tr w14:paraId="525F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745" w:type="dxa"/>
            <w:vAlign w:val="center"/>
          </w:tcPr>
          <w:p w14:paraId="2F6D8904">
            <w:pPr>
              <w:spacing w:line="360" w:lineRule="auto"/>
              <w:jc w:val="center"/>
              <w:rPr>
                <w:rFonts w:hint="eastAsia" w:ascii="宋体" w:hAnsi="宋体" w:cs="宋体"/>
                <w:sz w:val="24"/>
              </w:rPr>
            </w:pPr>
            <w:r>
              <w:rPr>
                <w:rFonts w:hint="eastAsia" w:ascii="宋体" w:hAnsi="宋体" w:cs="宋体"/>
                <w:sz w:val="24"/>
              </w:rPr>
              <w:t>17</w:t>
            </w:r>
          </w:p>
        </w:tc>
        <w:tc>
          <w:tcPr>
            <w:tcW w:w="1904" w:type="dxa"/>
            <w:vAlign w:val="center"/>
          </w:tcPr>
          <w:p w14:paraId="182E2C9B">
            <w:pPr>
              <w:spacing w:line="360" w:lineRule="auto"/>
              <w:jc w:val="center"/>
              <w:rPr>
                <w:rFonts w:hint="eastAsia" w:ascii="宋体" w:hAnsi="宋体" w:cs="宋体"/>
                <w:sz w:val="24"/>
              </w:rPr>
            </w:pPr>
            <w:r>
              <w:rPr>
                <w:rFonts w:hint="eastAsia" w:ascii="宋体" w:hAnsi="宋体" w:cs="宋体"/>
                <w:sz w:val="24"/>
              </w:rPr>
              <w:t>其他</w:t>
            </w:r>
          </w:p>
        </w:tc>
        <w:tc>
          <w:tcPr>
            <w:tcW w:w="7069" w:type="dxa"/>
            <w:vAlign w:val="center"/>
          </w:tcPr>
          <w:p w14:paraId="3E71FB18">
            <w:pPr>
              <w:spacing w:line="360" w:lineRule="auto"/>
              <w:jc w:val="left"/>
              <w:rPr>
                <w:rFonts w:hint="eastAsia" w:ascii="宋体" w:hAnsi="宋体" w:cs="宋体"/>
                <w:sz w:val="24"/>
              </w:rPr>
            </w:pPr>
            <w:r>
              <w:rPr>
                <w:rFonts w:hint="eastAsia" w:ascii="宋体" w:hAnsi="宋体" w:cs="宋体"/>
                <w:sz w:val="24"/>
              </w:rPr>
              <w:t>正文与前附表表述不一致时，以供应商须知前附表为准。</w:t>
            </w:r>
          </w:p>
          <w:p w14:paraId="35BA97D1">
            <w:pPr>
              <w:spacing w:line="360" w:lineRule="auto"/>
              <w:jc w:val="left"/>
              <w:rPr>
                <w:rFonts w:hint="eastAsia" w:ascii="宋体" w:hAnsi="宋体" w:cs="宋体"/>
                <w:sz w:val="24"/>
              </w:rPr>
            </w:pPr>
            <w:r>
              <w:rPr>
                <w:rFonts w:hint="eastAsia" w:ascii="宋体" w:hAnsi="宋体" w:cs="宋体"/>
                <w:sz w:val="24"/>
              </w:rPr>
              <w:t>按最终得分由高到低的顺序选取第1名为成交单位，若第1名候选人放弃成交，采购人可以按照评审小组的评审结果依次排序紧列其后的供应商进行递补。</w:t>
            </w:r>
          </w:p>
        </w:tc>
      </w:tr>
    </w:tbl>
    <w:p w14:paraId="2393335E">
      <w:pPr>
        <w:jc w:val="center"/>
        <w:rPr>
          <w:rFonts w:hint="eastAsia" w:ascii="宋体" w:hAnsi="宋体" w:cs="宋体"/>
          <w:b/>
          <w:sz w:val="30"/>
          <w:szCs w:val="30"/>
        </w:rPr>
      </w:pPr>
      <w:r>
        <w:rPr>
          <w:rFonts w:hint="eastAsia" w:ascii="宋体" w:hAnsi="宋体" w:cs="宋体"/>
          <w:b/>
          <w:sz w:val="30"/>
          <w:szCs w:val="30"/>
        </w:rPr>
        <w:t>供应商须知正文</w:t>
      </w:r>
    </w:p>
    <w:p w14:paraId="61266108">
      <w:pPr>
        <w:jc w:val="center"/>
        <w:rPr>
          <w:rFonts w:hint="eastAsia" w:ascii="宋体" w:hAnsi="宋体" w:cs="宋体"/>
          <w:b/>
          <w:sz w:val="30"/>
          <w:szCs w:val="30"/>
        </w:rPr>
      </w:pPr>
      <w:r>
        <w:rPr>
          <w:rFonts w:hint="eastAsia" w:ascii="宋体" w:hAnsi="宋体" w:cs="宋体"/>
          <w:b/>
          <w:sz w:val="30"/>
          <w:szCs w:val="30"/>
        </w:rPr>
        <w:t>一．名词解释</w:t>
      </w:r>
    </w:p>
    <w:p w14:paraId="18655F7A">
      <w:pPr>
        <w:numPr>
          <w:ilvl w:val="0"/>
          <w:numId w:val="1"/>
        </w:numPr>
        <w:tabs>
          <w:tab w:val="left" w:pos="240"/>
          <w:tab w:val="clear" w:pos="840"/>
        </w:tabs>
        <w:spacing w:line="480" w:lineRule="exact"/>
        <w:ind w:left="0" w:firstLine="480" w:firstLineChars="200"/>
        <w:rPr>
          <w:rFonts w:hint="eastAsia" w:ascii="宋体" w:hAnsi="宋体" w:cs="宋体"/>
          <w:sz w:val="24"/>
        </w:rPr>
      </w:pPr>
      <w:r>
        <w:rPr>
          <w:rFonts w:hint="eastAsia" w:ascii="宋体" w:hAnsi="宋体" w:cs="宋体"/>
          <w:sz w:val="24"/>
        </w:rPr>
        <w:t>采购人：西安碑林博物馆</w:t>
      </w:r>
    </w:p>
    <w:p w14:paraId="040C908F">
      <w:pPr>
        <w:numPr>
          <w:ilvl w:val="0"/>
          <w:numId w:val="1"/>
        </w:numPr>
        <w:tabs>
          <w:tab w:val="left" w:pos="240"/>
          <w:tab w:val="clear" w:pos="840"/>
        </w:tabs>
        <w:spacing w:line="480" w:lineRule="exact"/>
        <w:ind w:left="0" w:firstLine="480" w:firstLineChars="200"/>
        <w:rPr>
          <w:rFonts w:hint="eastAsia" w:ascii="宋体" w:hAnsi="宋体" w:cs="宋体"/>
          <w:sz w:val="24"/>
        </w:rPr>
      </w:pPr>
      <w:r>
        <w:rPr>
          <w:rFonts w:hint="eastAsia" w:ascii="宋体" w:hAnsi="宋体" w:cs="宋体"/>
          <w:sz w:val="24"/>
        </w:rPr>
        <w:t>监督机构：陕西省财政厅</w:t>
      </w:r>
    </w:p>
    <w:p w14:paraId="71126B21">
      <w:pPr>
        <w:numPr>
          <w:ilvl w:val="0"/>
          <w:numId w:val="1"/>
        </w:numPr>
        <w:tabs>
          <w:tab w:val="left" w:pos="240"/>
          <w:tab w:val="clear" w:pos="840"/>
        </w:tabs>
        <w:spacing w:line="480" w:lineRule="exact"/>
        <w:ind w:left="0" w:firstLine="480" w:firstLineChars="200"/>
        <w:rPr>
          <w:rFonts w:hint="eastAsia" w:ascii="宋体" w:hAnsi="宋体" w:cs="宋体"/>
          <w:sz w:val="24"/>
        </w:rPr>
      </w:pPr>
      <w:r>
        <w:rPr>
          <w:rFonts w:hint="eastAsia" w:ascii="宋体" w:hAnsi="宋体" w:cs="宋体"/>
          <w:sz w:val="24"/>
        </w:rPr>
        <w:t>采购代理机构：陕西海堂项目管理咨询有限公司</w:t>
      </w:r>
    </w:p>
    <w:p w14:paraId="6AA4BF21">
      <w:pPr>
        <w:numPr>
          <w:ilvl w:val="0"/>
          <w:numId w:val="1"/>
        </w:numPr>
        <w:tabs>
          <w:tab w:val="left" w:pos="240"/>
          <w:tab w:val="clear" w:pos="840"/>
        </w:tabs>
        <w:spacing w:line="480" w:lineRule="exact"/>
        <w:ind w:left="0" w:firstLine="480" w:firstLineChars="200"/>
        <w:rPr>
          <w:rFonts w:hint="eastAsia" w:ascii="宋体" w:hAnsi="宋体" w:cs="宋体"/>
          <w:sz w:val="24"/>
        </w:rPr>
      </w:pPr>
      <w:r>
        <w:rPr>
          <w:rFonts w:hint="eastAsia" w:ascii="宋体" w:hAnsi="宋体" w:cs="宋体"/>
          <w:sz w:val="24"/>
        </w:rPr>
        <w:t>供应商：满足本次磋商要求具有相应资质和完成项目能力的供应商</w:t>
      </w:r>
    </w:p>
    <w:p w14:paraId="4D4555CA">
      <w:pPr>
        <w:numPr>
          <w:ilvl w:val="0"/>
          <w:numId w:val="1"/>
        </w:numPr>
        <w:tabs>
          <w:tab w:val="left" w:pos="240"/>
          <w:tab w:val="clear" w:pos="840"/>
        </w:tabs>
        <w:spacing w:line="480" w:lineRule="exact"/>
        <w:ind w:left="0" w:firstLine="480" w:firstLineChars="200"/>
        <w:rPr>
          <w:rFonts w:hint="eastAsia" w:ascii="宋体" w:hAnsi="宋体" w:cs="宋体"/>
          <w:sz w:val="24"/>
        </w:rPr>
      </w:pPr>
      <w:r>
        <w:rPr>
          <w:rFonts w:hint="eastAsia" w:ascii="宋体" w:hAnsi="宋体" w:cs="宋体"/>
          <w:sz w:val="24"/>
        </w:rPr>
        <w:t>成交供应商：由磋商小组推荐经采购人确认的供应商</w:t>
      </w:r>
    </w:p>
    <w:p w14:paraId="77F9096F">
      <w:pPr>
        <w:jc w:val="center"/>
        <w:rPr>
          <w:rFonts w:hint="eastAsia" w:ascii="宋体" w:hAnsi="宋体" w:cs="宋体"/>
          <w:sz w:val="30"/>
          <w:szCs w:val="30"/>
        </w:rPr>
      </w:pPr>
      <w:r>
        <w:rPr>
          <w:rFonts w:hint="eastAsia" w:ascii="宋体" w:hAnsi="宋体" w:cs="宋体"/>
          <w:b/>
          <w:sz w:val="30"/>
          <w:szCs w:val="30"/>
        </w:rPr>
        <w:t>二．供应商</w:t>
      </w:r>
    </w:p>
    <w:p w14:paraId="27EBEC79">
      <w:pPr>
        <w:ind w:firstLine="120" w:firstLineChars="50"/>
        <w:rPr>
          <w:rFonts w:hint="eastAsia" w:ascii="宋体" w:hAnsi="宋体" w:cs="宋体"/>
          <w:b/>
          <w:sz w:val="24"/>
        </w:rPr>
      </w:pPr>
      <w:r>
        <w:rPr>
          <w:rFonts w:hint="eastAsia" w:ascii="宋体" w:hAnsi="宋体" w:cs="宋体"/>
          <w:b/>
          <w:sz w:val="24"/>
        </w:rPr>
        <w:t>1、合格供应商</w:t>
      </w:r>
    </w:p>
    <w:p w14:paraId="20DBAF42">
      <w:pPr>
        <w:spacing w:line="360" w:lineRule="auto"/>
        <w:ind w:left="1078" w:leftChars="172" w:hanging="717" w:hangingChars="299"/>
        <w:rPr>
          <w:rFonts w:hint="eastAsia" w:ascii="宋体" w:hAnsi="宋体" w:cs="宋体"/>
          <w:sz w:val="24"/>
        </w:rPr>
      </w:pPr>
      <w:r>
        <w:rPr>
          <w:rFonts w:hint="eastAsia" w:ascii="宋体" w:hAnsi="宋体" w:cs="宋体"/>
          <w:sz w:val="24"/>
        </w:rPr>
        <w:t>（1）具有独立承担民事责任的能力</w:t>
      </w:r>
    </w:p>
    <w:p w14:paraId="26DF2D87">
      <w:pPr>
        <w:spacing w:line="360" w:lineRule="auto"/>
        <w:ind w:left="1078" w:leftChars="172" w:hanging="717" w:hangingChars="299"/>
        <w:rPr>
          <w:rFonts w:hint="eastAsia" w:ascii="宋体" w:hAnsi="宋体" w:cs="宋体"/>
          <w:sz w:val="24"/>
        </w:rPr>
      </w:pPr>
      <w:r>
        <w:rPr>
          <w:rFonts w:hint="eastAsia" w:ascii="宋体" w:hAnsi="宋体" w:cs="宋体"/>
          <w:sz w:val="24"/>
        </w:rPr>
        <w:t>（2）具有良好的商业信誉和健全的财务会计制度</w:t>
      </w:r>
    </w:p>
    <w:p w14:paraId="5AE25082">
      <w:pPr>
        <w:spacing w:line="360" w:lineRule="auto"/>
        <w:ind w:left="1078" w:leftChars="172" w:hanging="717" w:hangingChars="299"/>
        <w:rPr>
          <w:rFonts w:hint="eastAsia" w:ascii="宋体" w:hAnsi="宋体" w:cs="宋体"/>
          <w:sz w:val="24"/>
        </w:rPr>
      </w:pPr>
      <w:r>
        <w:rPr>
          <w:rFonts w:hint="eastAsia" w:ascii="宋体" w:hAnsi="宋体" w:cs="宋体"/>
          <w:sz w:val="24"/>
        </w:rPr>
        <w:t>（3）具有履行合同所必需的产品和专业技术能力</w:t>
      </w:r>
    </w:p>
    <w:p w14:paraId="37377B78">
      <w:pPr>
        <w:spacing w:line="360" w:lineRule="auto"/>
        <w:ind w:left="1078" w:leftChars="172" w:hanging="717" w:hangingChars="299"/>
        <w:rPr>
          <w:rFonts w:hint="eastAsia" w:ascii="宋体" w:hAnsi="宋体" w:cs="宋体"/>
          <w:sz w:val="24"/>
        </w:rPr>
      </w:pPr>
      <w:r>
        <w:rPr>
          <w:rFonts w:hint="eastAsia" w:ascii="宋体" w:hAnsi="宋体" w:cs="宋体"/>
          <w:sz w:val="24"/>
        </w:rPr>
        <w:t>（4）有依法缴纳税收和社会保障资金的良好记录</w:t>
      </w:r>
    </w:p>
    <w:p w14:paraId="6688882D">
      <w:pPr>
        <w:spacing w:line="360" w:lineRule="auto"/>
        <w:ind w:left="1078" w:leftChars="172" w:hanging="717" w:hangingChars="299"/>
        <w:rPr>
          <w:rFonts w:hint="eastAsia" w:ascii="宋体" w:hAnsi="宋体" w:cs="宋体"/>
          <w:sz w:val="24"/>
        </w:rPr>
      </w:pPr>
      <w:r>
        <w:rPr>
          <w:rFonts w:hint="eastAsia" w:ascii="宋体" w:hAnsi="宋体" w:cs="宋体"/>
          <w:sz w:val="24"/>
        </w:rPr>
        <w:t>（5）参加政府采购活动前三年内，在经营活动中没有重大违法记录</w:t>
      </w:r>
    </w:p>
    <w:p w14:paraId="1EDD2188">
      <w:pPr>
        <w:spacing w:line="360" w:lineRule="auto"/>
        <w:ind w:left="1078" w:leftChars="172" w:hanging="717" w:hangingChars="299"/>
        <w:rPr>
          <w:rFonts w:hint="eastAsia" w:ascii="宋体" w:hAnsi="宋体" w:cs="宋体"/>
          <w:sz w:val="24"/>
        </w:rPr>
      </w:pPr>
      <w:r>
        <w:rPr>
          <w:rFonts w:hint="eastAsia" w:ascii="宋体" w:hAnsi="宋体" w:cs="宋体"/>
          <w:sz w:val="24"/>
        </w:rPr>
        <w:t>（6）法律、行政法规规定的其他条件</w:t>
      </w:r>
    </w:p>
    <w:p w14:paraId="245C2990">
      <w:pPr>
        <w:spacing w:line="360" w:lineRule="auto"/>
        <w:ind w:left="1078" w:leftChars="172" w:hanging="717" w:hangingChars="299"/>
        <w:rPr>
          <w:rFonts w:hint="eastAsia" w:ascii="宋体" w:hAnsi="宋体" w:cs="宋体"/>
          <w:sz w:val="24"/>
        </w:rPr>
      </w:pPr>
      <w:r>
        <w:rPr>
          <w:rFonts w:hint="eastAsia" w:ascii="宋体" w:hAnsi="宋体" w:cs="宋体"/>
          <w:sz w:val="24"/>
        </w:rPr>
        <w:t>（7）被纳入政府采购名录</w:t>
      </w:r>
    </w:p>
    <w:p w14:paraId="7EB333E7">
      <w:pPr>
        <w:spacing w:line="360" w:lineRule="auto"/>
        <w:ind w:firstLine="120" w:firstLineChars="50"/>
        <w:rPr>
          <w:rFonts w:hint="eastAsia" w:ascii="宋体" w:hAnsi="宋体" w:cs="宋体"/>
          <w:b/>
          <w:sz w:val="24"/>
        </w:rPr>
      </w:pPr>
      <w:r>
        <w:rPr>
          <w:rFonts w:hint="eastAsia" w:ascii="宋体" w:hAnsi="宋体" w:cs="宋体"/>
          <w:b/>
          <w:sz w:val="24"/>
        </w:rPr>
        <w:t>2、供应商信用记录查询</w:t>
      </w:r>
    </w:p>
    <w:p w14:paraId="3BDB26C5">
      <w:pPr>
        <w:wordWrap w:val="0"/>
        <w:topLinePunct/>
        <w:spacing w:line="360" w:lineRule="auto"/>
        <w:ind w:firstLine="480" w:firstLineChars="200"/>
        <w:rPr>
          <w:rFonts w:hint="eastAsia" w:ascii="宋体" w:hAnsi="宋体" w:cs="宋体"/>
          <w:sz w:val="24"/>
        </w:rPr>
      </w:pPr>
      <w:r>
        <w:rPr>
          <w:rFonts w:hint="eastAsia" w:ascii="宋体" w:hAnsi="宋体" w:cs="宋体"/>
          <w:sz w:val="24"/>
        </w:rPr>
        <w:t>对列入“信用中国”网站(</w:t>
      </w:r>
      <w:r>
        <w:fldChar w:fldCharType="begin"/>
      </w:r>
      <w:r>
        <w:instrText xml:space="preserve"> HYPERLINK "http://www.creditchina.gov.cn/" </w:instrText>
      </w:r>
      <w:r>
        <w:fldChar w:fldCharType="separate"/>
      </w:r>
      <w:r>
        <w:rPr>
          <w:rStyle w:val="43"/>
          <w:rFonts w:hint="eastAsia" w:ascii="宋体" w:hAnsi="宋体" w:cs="宋体"/>
          <w:color w:val="auto"/>
          <w:sz w:val="24"/>
        </w:rPr>
        <w:t>www.creditchina.gov.cn</w:t>
      </w:r>
      <w:r>
        <w:rPr>
          <w:rStyle w:val="43"/>
          <w:rFonts w:hint="eastAsia" w:ascii="宋体" w:hAnsi="宋体" w:cs="宋体"/>
          <w:color w:val="auto"/>
          <w:sz w:val="24"/>
        </w:rPr>
        <w:fldChar w:fldCharType="end"/>
      </w:r>
      <w:r>
        <w:rPr>
          <w:rFonts w:hint="eastAsia" w:ascii="宋体" w:hAnsi="宋体" w:cs="宋体"/>
          <w:sz w:val="24"/>
        </w:rPr>
        <w:t>)“记录失信被执行人或重大税收违法案件当事人名单或政府采购严重违法失信行为”记录名单；中国政府采购网(</w:t>
      </w:r>
      <w:r>
        <w:fldChar w:fldCharType="begin"/>
      </w:r>
      <w:r>
        <w:instrText xml:space="preserve"> HYPERLINK "http://www.ccgp.gov.cn/" </w:instrText>
      </w:r>
      <w:r>
        <w:fldChar w:fldCharType="separate"/>
      </w:r>
      <w:r>
        <w:rPr>
          <w:rStyle w:val="43"/>
          <w:rFonts w:hint="eastAsia" w:ascii="宋体" w:hAnsi="宋体" w:cs="宋体"/>
          <w:color w:val="auto"/>
          <w:sz w:val="24"/>
        </w:rPr>
        <w:t>www.ccgp.gov.cn</w:t>
      </w:r>
      <w:r>
        <w:rPr>
          <w:rStyle w:val="43"/>
          <w:rFonts w:hint="eastAsia" w:ascii="宋体" w:hAnsi="宋体" w:cs="宋体"/>
          <w:color w:val="auto"/>
          <w:sz w:val="24"/>
        </w:rPr>
        <w:fldChar w:fldCharType="end"/>
      </w:r>
      <w:r>
        <w:rPr>
          <w:rFonts w:hint="eastAsia" w:ascii="宋体" w:hAnsi="宋体" w:cs="宋体"/>
          <w:sz w:val="24"/>
        </w:rPr>
        <w:t>)“政府采购严重违法失信行为信息记录”的单位，应当拒绝参与政府采购活动。</w:t>
      </w:r>
    </w:p>
    <w:p w14:paraId="616B2529">
      <w:pPr>
        <w:ind w:firstLine="120" w:firstLineChars="50"/>
        <w:rPr>
          <w:rFonts w:hint="eastAsia" w:ascii="宋体" w:hAnsi="宋体" w:cs="宋体"/>
          <w:b/>
          <w:sz w:val="24"/>
        </w:rPr>
      </w:pPr>
      <w:r>
        <w:rPr>
          <w:rFonts w:hint="eastAsia" w:ascii="宋体" w:hAnsi="宋体" w:cs="宋体"/>
          <w:b/>
          <w:sz w:val="24"/>
        </w:rPr>
        <w:t>3、磋商费用</w:t>
      </w:r>
    </w:p>
    <w:p w14:paraId="667D8EAD">
      <w:pPr>
        <w:spacing w:line="360" w:lineRule="auto"/>
        <w:ind w:firstLine="480" w:firstLineChars="200"/>
        <w:rPr>
          <w:rFonts w:hint="eastAsia" w:ascii="宋体" w:hAnsi="宋体" w:cs="宋体"/>
          <w:sz w:val="24"/>
        </w:rPr>
      </w:pPr>
      <w:r>
        <w:rPr>
          <w:rFonts w:hint="eastAsia" w:ascii="宋体" w:hAnsi="宋体" w:cs="宋体"/>
          <w:sz w:val="24"/>
        </w:rPr>
        <w:t>无论磋商结果如何，供应商自行承担参加磋商相关的全部费用。</w:t>
      </w:r>
    </w:p>
    <w:p w14:paraId="79D77B8E">
      <w:pPr>
        <w:jc w:val="center"/>
        <w:rPr>
          <w:rFonts w:hint="eastAsia" w:ascii="宋体" w:hAnsi="宋体" w:cs="宋体"/>
          <w:sz w:val="24"/>
        </w:rPr>
      </w:pPr>
      <w:r>
        <w:rPr>
          <w:rFonts w:hint="eastAsia" w:ascii="宋体" w:hAnsi="宋体" w:cs="宋体"/>
          <w:b/>
          <w:sz w:val="30"/>
          <w:szCs w:val="30"/>
        </w:rPr>
        <w:t>三．磋商文件</w:t>
      </w:r>
    </w:p>
    <w:p w14:paraId="5AABE853">
      <w:pPr>
        <w:spacing w:line="336" w:lineRule="auto"/>
        <w:rPr>
          <w:rFonts w:hint="eastAsia" w:ascii="宋体" w:hAnsi="宋体" w:cs="宋体"/>
          <w:b/>
          <w:sz w:val="24"/>
        </w:rPr>
      </w:pPr>
      <w:r>
        <w:rPr>
          <w:rFonts w:hint="eastAsia" w:ascii="宋体" w:hAnsi="宋体" w:cs="宋体"/>
          <w:b/>
          <w:sz w:val="24"/>
        </w:rPr>
        <w:t>1、磋商文件</w:t>
      </w:r>
    </w:p>
    <w:p w14:paraId="0FFCAE2B">
      <w:pPr>
        <w:spacing w:line="336" w:lineRule="auto"/>
        <w:ind w:firstLine="480" w:firstLineChars="200"/>
        <w:rPr>
          <w:rFonts w:hint="eastAsia" w:ascii="宋体" w:hAnsi="宋体" w:cs="宋体"/>
          <w:sz w:val="24"/>
        </w:rPr>
      </w:pPr>
      <w:r>
        <w:rPr>
          <w:rFonts w:hint="eastAsia" w:ascii="宋体" w:hAnsi="宋体" w:cs="宋体"/>
          <w:sz w:val="24"/>
        </w:rPr>
        <w:t>（1）磋商文件是根据本项目的特点和需求编制，由磋商文件总目录所列内容组成。</w:t>
      </w:r>
    </w:p>
    <w:p w14:paraId="6BB25E51">
      <w:pPr>
        <w:spacing w:line="336" w:lineRule="auto"/>
        <w:ind w:firstLine="480" w:firstLineChars="200"/>
        <w:rPr>
          <w:rFonts w:hint="eastAsia" w:ascii="宋体" w:hAnsi="宋体" w:cs="宋体"/>
          <w:sz w:val="24"/>
        </w:rPr>
      </w:pPr>
      <w:r>
        <w:rPr>
          <w:rFonts w:hint="eastAsia" w:ascii="宋体" w:hAnsi="宋体" w:cs="宋体"/>
          <w:sz w:val="24"/>
        </w:rPr>
        <w:t>（2）</w:t>
      </w:r>
      <w:bookmarkStart w:id="11" w:name="_Toc3633"/>
      <w:r>
        <w:rPr>
          <w:rFonts w:hint="eastAsia" w:ascii="宋体" w:hAnsi="宋体" w:cs="宋体"/>
          <w:sz w:val="24"/>
        </w:rPr>
        <w:t>适用范围</w:t>
      </w:r>
      <w:bookmarkEnd w:id="11"/>
    </w:p>
    <w:p w14:paraId="34D93A32">
      <w:pPr>
        <w:spacing w:line="336" w:lineRule="auto"/>
        <w:ind w:firstLine="480" w:firstLineChars="200"/>
        <w:rPr>
          <w:rFonts w:hint="eastAsia" w:ascii="宋体" w:hAnsi="宋体" w:cs="宋体"/>
          <w:sz w:val="24"/>
        </w:rPr>
      </w:pPr>
      <w:r>
        <w:rPr>
          <w:rFonts w:hint="eastAsia" w:ascii="宋体" w:hAnsi="宋体" w:cs="宋体"/>
          <w:sz w:val="24"/>
        </w:rPr>
        <w:t>本次磋商依据采购人的采购计划，仅适用于本磋商文件中所叙述的项目。</w:t>
      </w:r>
    </w:p>
    <w:p w14:paraId="0C9A51E1">
      <w:pPr>
        <w:spacing w:line="336" w:lineRule="auto"/>
        <w:ind w:firstLine="480" w:firstLineChars="200"/>
        <w:rPr>
          <w:rFonts w:hint="eastAsia" w:ascii="宋体" w:hAnsi="宋体" w:cs="宋体"/>
          <w:sz w:val="24"/>
        </w:rPr>
      </w:pPr>
      <w:r>
        <w:rPr>
          <w:rFonts w:hint="eastAsia" w:ascii="宋体" w:hAnsi="宋体" w:cs="宋体"/>
          <w:sz w:val="24"/>
        </w:rPr>
        <w:t>（3）磋商文件的获取：磋商公告发布后，供应商应从采购代理机构获取磋商文件，供应商自行转让或复制的磋商文件视为无效磋商文件；磋商文件一经售出，一律不退，仅作为本次磋商使用。</w:t>
      </w:r>
    </w:p>
    <w:p w14:paraId="1743E3AE">
      <w:pPr>
        <w:rPr>
          <w:rFonts w:hint="eastAsia" w:ascii="宋体" w:hAnsi="宋体" w:cs="宋体"/>
          <w:b/>
          <w:sz w:val="24"/>
        </w:rPr>
      </w:pPr>
      <w:r>
        <w:rPr>
          <w:rFonts w:hint="eastAsia" w:ascii="宋体" w:hAnsi="宋体" w:cs="宋体"/>
          <w:b/>
          <w:sz w:val="24"/>
        </w:rPr>
        <w:t>2、磋商文件的澄清及修改</w:t>
      </w:r>
    </w:p>
    <w:p w14:paraId="228253DE">
      <w:pPr>
        <w:spacing w:line="336" w:lineRule="auto"/>
        <w:ind w:firstLine="480" w:firstLineChars="200"/>
        <w:rPr>
          <w:rFonts w:hint="eastAsia" w:ascii="宋体" w:hAnsi="宋体" w:cs="宋体"/>
          <w:sz w:val="24"/>
        </w:rPr>
      </w:pPr>
      <w:r>
        <w:rPr>
          <w:rFonts w:hint="eastAsia" w:ascii="宋体" w:hAnsi="宋体" w:cs="宋体"/>
          <w:sz w:val="24"/>
        </w:rPr>
        <w:t>采购代理机构可以对已发出的磋商文件进行必要的澄清或者修改，澄清或者修改的内容作为磋商文件的组成部分。澄清和修改的内容可能影响响应文件编制的，采购代理机构应当在提交首次响应文件截止时间至少五日前，以书面形式通知所有获取磋商文件的供应商，</w:t>
      </w:r>
      <w:r>
        <w:rPr>
          <w:rFonts w:hint="eastAsia" w:ascii="宋体" w:hAnsi="宋体" w:cs="宋体"/>
          <w:sz w:val="24"/>
          <w:lang w:val="zh-CN"/>
        </w:rPr>
        <w:t>并对供应商具有约束力。供应商在收到上述通知后，</w:t>
      </w:r>
      <w:r>
        <w:rPr>
          <w:rFonts w:hint="eastAsia" w:ascii="宋体" w:hAnsi="宋体" w:cs="宋体"/>
          <w:sz w:val="24"/>
        </w:rPr>
        <w:t>应当立即以书面形式向采购代理机构确认；不足五日的，采购代理机构应当顺延提交首次响应文件截止时间。</w:t>
      </w:r>
    </w:p>
    <w:p w14:paraId="7CD83453">
      <w:pPr>
        <w:pStyle w:val="29"/>
        <w:spacing w:before="0" w:beforeAutospacing="0" w:after="0" w:afterAutospacing="0" w:line="360" w:lineRule="auto"/>
        <w:rPr>
          <w:rFonts w:hint="eastAsia"/>
          <w:b/>
          <w:kern w:val="2"/>
        </w:rPr>
      </w:pPr>
      <w:r>
        <w:rPr>
          <w:rFonts w:hint="eastAsia"/>
          <w:b/>
          <w:kern w:val="2"/>
        </w:rPr>
        <w:t>3、质疑提出与答复</w:t>
      </w:r>
    </w:p>
    <w:p w14:paraId="0D5C5BB3">
      <w:pPr>
        <w:spacing w:line="360" w:lineRule="auto"/>
        <w:ind w:firstLine="360" w:firstLineChars="150"/>
        <w:rPr>
          <w:rFonts w:hint="eastAsia" w:ascii="宋体" w:hAnsi="宋体" w:cs="宋体"/>
          <w:sz w:val="24"/>
        </w:rPr>
      </w:pPr>
      <w:r>
        <w:rPr>
          <w:rFonts w:hint="eastAsia" w:ascii="宋体" w:hAnsi="宋体" w:cs="宋体"/>
          <w:sz w:val="24"/>
        </w:rPr>
        <w:t>（1）供应商认为采购文件、采购过程、成交结果使自己的权益受到损害的，可以在知道或者应知其权益受到损害之日起七个工作日内，以书面形式向采购代理机构提出（质疑函接收联系人、联系电话和通讯地址等详见磋商公告）。</w:t>
      </w:r>
    </w:p>
    <w:p w14:paraId="2B36AC22">
      <w:pPr>
        <w:spacing w:line="360" w:lineRule="auto"/>
        <w:ind w:firstLine="360" w:firstLineChars="150"/>
        <w:rPr>
          <w:rFonts w:hint="eastAsia" w:ascii="宋体" w:hAnsi="宋体" w:cs="宋体"/>
          <w:sz w:val="24"/>
        </w:rPr>
      </w:pPr>
      <w:r>
        <w:rPr>
          <w:rFonts w:hint="eastAsia" w:ascii="宋体" w:hAnsi="宋体" w:cs="宋体"/>
          <w:sz w:val="24"/>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6B76607A">
      <w:pPr>
        <w:spacing w:line="360" w:lineRule="auto"/>
        <w:ind w:firstLine="360" w:firstLineChars="150"/>
        <w:rPr>
          <w:rFonts w:hint="eastAsia" w:ascii="宋体" w:hAnsi="宋体" w:cs="宋体"/>
          <w:sz w:val="24"/>
        </w:rPr>
      </w:pPr>
      <w:r>
        <w:rPr>
          <w:rFonts w:hint="eastAsia" w:ascii="宋体" w:hAnsi="宋体" w:cs="宋体"/>
          <w:sz w:val="24"/>
        </w:rPr>
        <w:t>质疑函应当包括下列内容：</w:t>
      </w:r>
    </w:p>
    <w:p w14:paraId="37601724">
      <w:pPr>
        <w:spacing w:line="360" w:lineRule="auto"/>
        <w:ind w:firstLine="360" w:firstLineChars="150"/>
        <w:rPr>
          <w:rFonts w:hint="eastAsia" w:ascii="宋体" w:hAnsi="宋体" w:cs="宋体"/>
          <w:sz w:val="24"/>
        </w:rPr>
      </w:pPr>
      <w:r>
        <w:rPr>
          <w:rFonts w:hint="eastAsia" w:ascii="宋体" w:hAnsi="宋体" w:cs="宋体"/>
          <w:sz w:val="24"/>
        </w:rPr>
        <w:t>1、供应商的姓名或者名称、地址、邮编、联系人及联系电话；</w:t>
      </w:r>
    </w:p>
    <w:p w14:paraId="7C648C6D">
      <w:pPr>
        <w:spacing w:line="360" w:lineRule="auto"/>
        <w:ind w:firstLine="360" w:firstLineChars="150"/>
        <w:rPr>
          <w:rFonts w:hint="eastAsia" w:ascii="宋体" w:hAnsi="宋体" w:cs="宋体"/>
          <w:sz w:val="24"/>
        </w:rPr>
      </w:pPr>
      <w:r>
        <w:rPr>
          <w:rFonts w:hint="eastAsia" w:ascii="宋体" w:hAnsi="宋体" w:cs="宋体"/>
          <w:sz w:val="24"/>
        </w:rPr>
        <w:t>2、质疑项目的名称、编号；</w:t>
      </w:r>
    </w:p>
    <w:p w14:paraId="386C3553">
      <w:pPr>
        <w:spacing w:line="360" w:lineRule="auto"/>
        <w:ind w:firstLine="360" w:firstLineChars="150"/>
        <w:rPr>
          <w:rFonts w:hint="eastAsia" w:ascii="宋体" w:hAnsi="宋体" w:cs="宋体"/>
          <w:sz w:val="24"/>
        </w:rPr>
      </w:pPr>
      <w:r>
        <w:rPr>
          <w:rFonts w:hint="eastAsia" w:ascii="宋体" w:hAnsi="宋体" w:cs="宋体"/>
          <w:sz w:val="24"/>
        </w:rPr>
        <w:t>3、具体、明确的质疑事项和与质疑事项相关的请求；</w:t>
      </w:r>
    </w:p>
    <w:p w14:paraId="2A467138">
      <w:pPr>
        <w:spacing w:line="360" w:lineRule="auto"/>
        <w:ind w:firstLine="360" w:firstLineChars="150"/>
        <w:rPr>
          <w:rFonts w:hint="eastAsia" w:ascii="宋体" w:hAnsi="宋体" w:cs="宋体"/>
          <w:sz w:val="24"/>
        </w:rPr>
      </w:pPr>
      <w:r>
        <w:rPr>
          <w:rFonts w:hint="eastAsia" w:ascii="宋体" w:hAnsi="宋体" w:cs="宋体"/>
          <w:sz w:val="24"/>
        </w:rPr>
        <w:t>4、事实依据；</w:t>
      </w:r>
    </w:p>
    <w:p w14:paraId="6B72306E">
      <w:pPr>
        <w:spacing w:line="360" w:lineRule="auto"/>
        <w:ind w:firstLine="360" w:firstLineChars="150"/>
        <w:rPr>
          <w:rFonts w:hint="eastAsia" w:ascii="宋体" w:hAnsi="宋体" w:cs="宋体"/>
          <w:sz w:val="24"/>
        </w:rPr>
      </w:pPr>
      <w:r>
        <w:rPr>
          <w:rFonts w:hint="eastAsia" w:ascii="宋体" w:hAnsi="宋体" w:cs="宋体"/>
          <w:sz w:val="24"/>
        </w:rPr>
        <w:t>5、必要的法律依据；</w:t>
      </w:r>
    </w:p>
    <w:p w14:paraId="16B8E9EB">
      <w:pPr>
        <w:spacing w:line="360" w:lineRule="auto"/>
        <w:ind w:firstLine="360" w:firstLineChars="150"/>
        <w:rPr>
          <w:rFonts w:hint="eastAsia" w:ascii="宋体" w:hAnsi="宋体" w:cs="宋体"/>
          <w:sz w:val="24"/>
        </w:rPr>
      </w:pPr>
      <w:r>
        <w:rPr>
          <w:rFonts w:hint="eastAsia" w:ascii="宋体" w:hAnsi="宋体" w:cs="宋体"/>
          <w:sz w:val="24"/>
        </w:rPr>
        <w:t xml:space="preserve">6、提出质疑的日期。 </w:t>
      </w:r>
    </w:p>
    <w:p w14:paraId="4EF29CE2">
      <w:pPr>
        <w:spacing w:line="360" w:lineRule="auto"/>
        <w:ind w:firstLine="360" w:firstLineChars="150"/>
        <w:rPr>
          <w:rFonts w:hint="eastAsia" w:ascii="宋体" w:hAnsi="宋体" w:cs="宋体"/>
          <w:sz w:val="24"/>
        </w:rPr>
      </w:pPr>
      <w:r>
        <w:rPr>
          <w:rFonts w:hint="eastAsia" w:ascii="宋体" w:hAnsi="宋体" w:cs="宋体"/>
          <w:sz w:val="24"/>
        </w:rPr>
        <w:t>备注：供应商须在法定质疑期内一次性提出针对同一采购程序环节的质疑。</w:t>
      </w:r>
    </w:p>
    <w:p w14:paraId="4C797300">
      <w:pPr>
        <w:spacing w:line="360" w:lineRule="auto"/>
        <w:ind w:firstLine="240" w:firstLineChars="100"/>
        <w:rPr>
          <w:rFonts w:hint="eastAsia" w:ascii="宋体" w:hAnsi="宋体" w:cs="宋体"/>
          <w:sz w:val="24"/>
        </w:rPr>
      </w:pPr>
      <w:r>
        <w:rPr>
          <w:rFonts w:hint="eastAsia" w:ascii="宋体" w:hAnsi="宋体" w:cs="宋体"/>
          <w:sz w:val="24"/>
        </w:rPr>
        <w:t>（3）质疑有以下情形之一的，采购代理机构不予受理：</w:t>
      </w:r>
    </w:p>
    <w:p w14:paraId="6A3DAC3A">
      <w:pPr>
        <w:spacing w:line="360" w:lineRule="auto"/>
        <w:ind w:firstLine="360" w:firstLineChars="150"/>
        <w:rPr>
          <w:rFonts w:hint="eastAsia" w:ascii="宋体" w:hAnsi="宋体" w:cs="宋体"/>
          <w:sz w:val="24"/>
        </w:rPr>
      </w:pPr>
      <w:r>
        <w:rPr>
          <w:rFonts w:hint="eastAsia" w:ascii="宋体" w:hAnsi="宋体" w:cs="宋体"/>
          <w:sz w:val="24"/>
        </w:rPr>
        <w:t>1、未按规定程序和渠道提出质疑的；</w:t>
      </w:r>
    </w:p>
    <w:p w14:paraId="5B05161E">
      <w:pPr>
        <w:spacing w:line="360" w:lineRule="auto"/>
        <w:ind w:firstLine="360" w:firstLineChars="150"/>
        <w:rPr>
          <w:rFonts w:hint="eastAsia" w:ascii="宋体" w:hAnsi="宋体" w:cs="宋体"/>
          <w:sz w:val="24"/>
        </w:rPr>
      </w:pPr>
      <w:r>
        <w:rPr>
          <w:rFonts w:hint="eastAsia" w:ascii="宋体" w:hAnsi="宋体" w:cs="宋体"/>
          <w:sz w:val="24"/>
        </w:rPr>
        <w:t>2、超过法定质疑期限的；</w:t>
      </w:r>
    </w:p>
    <w:p w14:paraId="6D2E7010">
      <w:pPr>
        <w:spacing w:line="360" w:lineRule="auto"/>
        <w:ind w:firstLine="360" w:firstLineChars="150"/>
        <w:rPr>
          <w:rFonts w:hint="eastAsia" w:ascii="宋体" w:hAnsi="宋体" w:cs="宋体"/>
          <w:sz w:val="24"/>
        </w:rPr>
      </w:pPr>
      <w:r>
        <w:rPr>
          <w:rFonts w:hint="eastAsia" w:ascii="宋体" w:hAnsi="宋体" w:cs="宋体"/>
          <w:sz w:val="24"/>
        </w:rPr>
        <w:t>3、书面质疑的形式和内容不符合上述要求的；</w:t>
      </w:r>
    </w:p>
    <w:p w14:paraId="298DF69F">
      <w:pPr>
        <w:spacing w:line="360" w:lineRule="auto"/>
        <w:ind w:firstLine="360" w:firstLineChars="150"/>
        <w:rPr>
          <w:rFonts w:hint="eastAsia" w:ascii="宋体" w:hAnsi="宋体" w:cs="宋体"/>
          <w:sz w:val="24"/>
        </w:rPr>
      </w:pPr>
      <w:r>
        <w:rPr>
          <w:rFonts w:hint="eastAsia" w:ascii="宋体" w:hAnsi="宋体" w:cs="宋体"/>
          <w:sz w:val="24"/>
        </w:rPr>
        <w:t>4、提出的质疑事项已经明确答复的；</w:t>
      </w:r>
    </w:p>
    <w:p w14:paraId="463AFF50">
      <w:pPr>
        <w:spacing w:line="360" w:lineRule="auto"/>
        <w:ind w:firstLine="360" w:firstLineChars="150"/>
        <w:rPr>
          <w:rFonts w:hint="eastAsia" w:ascii="宋体" w:hAnsi="宋体" w:cs="宋体"/>
          <w:sz w:val="24"/>
        </w:rPr>
      </w:pPr>
      <w:r>
        <w:rPr>
          <w:rFonts w:hint="eastAsia" w:ascii="宋体" w:hAnsi="宋体" w:cs="宋体"/>
          <w:sz w:val="24"/>
        </w:rPr>
        <w:t>5、法律法规规定的其他不予受理的条件。</w:t>
      </w:r>
    </w:p>
    <w:p w14:paraId="606179D3">
      <w:pPr>
        <w:spacing w:line="360" w:lineRule="auto"/>
        <w:ind w:firstLine="240" w:firstLineChars="100"/>
        <w:rPr>
          <w:rFonts w:hint="eastAsia" w:ascii="宋体" w:hAnsi="宋体" w:cs="宋体"/>
          <w:sz w:val="24"/>
        </w:rPr>
      </w:pPr>
      <w:r>
        <w:rPr>
          <w:rFonts w:hint="eastAsia" w:ascii="宋体" w:hAnsi="宋体" w:cs="宋体"/>
          <w:sz w:val="24"/>
        </w:rPr>
        <w:t>（4）采购代理机构应当在收到质疑函后七个工作日内做出书面答复。答复内容同时通知与处理结果有关的供应商，但答复内容不得涉及供应商的商业秘密。</w:t>
      </w:r>
    </w:p>
    <w:p w14:paraId="168B84B9">
      <w:pPr>
        <w:rPr>
          <w:rFonts w:hint="eastAsia" w:ascii="宋体" w:hAnsi="宋体" w:cs="宋体"/>
          <w:b/>
          <w:sz w:val="24"/>
        </w:rPr>
      </w:pPr>
      <w:r>
        <w:rPr>
          <w:rFonts w:hint="eastAsia" w:ascii="宋体" w:hAnsi="宋体" w:cs="宋体"/>
          <w:b/>
          <w:sz w:val="24"/>
        </w:rPr>
        <w:t>4、磋商的处理依据</w:t>
      </w:r>
    </w:p>
    <w:p w14:paraId="016F645C">
      <w:pPr>
        <w:spacing w:line="360" w:lineRule="auto"/>
        <w:ind w:firstLine="480" w:firstLineChars="200"/>
        <w:rPr>
          <w:rFonts w:hint="eastAsia" w:ascii="宋体" w:hAnsi="宋体" w:cs="宋体"/>
          <w:sz w:val="24"/>
        </w:rPr>
      </w:pPr>
      <w:r>
        <w:rPr>
          <w:rFonts w:hint="eastAsia" w:ascii="宋体" w:hAnsi="宋体" w:cs="宋体"/>
          <w:sz w:val="24"/>
        </w:rPr>
        <w:t>磋商小组有权对在磋商过程中出现的一切问题，根据《中华人民共和国政府采购法》、《中华人民共和国政府采购法实施条例》和《政府采购竞争性磋商采购方式管理暂行办法》的条款，本着公开、公平、公正的原则进行处理。</w:t>
      </w:r>
    </w:p>
    <w:p w14:paraId="2969C4E9">
      <w:pPr>
        <w:rPr>
          <w:rFonts w:hint="eastAsia" w:ascii="宋体" w:hAnsi="宋体" w:cs="宋体"/>
          <w:b/>
          <w:sz w:val="24"/>
        </w:rPr>
      </w:pPr>
      <w:r>
        <w:rPr>
          <w:rFonts w:hint="eastAsia" w:ascii="宋体" w:hAnsi="宋体" w:cs="宋体"/>
          <w:b/>
          <w:sz w:val="24"/>
        </w:rPr>
        <w:t>5、解释权归属</w:t>
      </w:r>
    </w:p>
    <w:p w14:paraId="59B3EDEB">
      <w:pPr>
        <w:spacing w:line="360" w:lineRule="auto"/>
        <w:ind w:firstLine="480" w:firstLineChars="200"/>
        <w:rPr>
          <w:rFonts w:hint="eastAsia" w:ascii="宋体" w:hAnsi="宋体" w:cs="宋体"/>
          <w:sz w:val="24"/>
        </w:rPr>
      </w:pPr>
      <w:r>
        <w:rPr>
          <w:rFonts w:hint="eastAsia" w:ascii="宋体" w:hAnsi="宋体" w:cs="宋体"/>
          <w:sz w:val="24"/>
        </w:rPr>
        <w:t>本次磋商文件的解释权归采购代理机构。</w:t>
      </w:r>
    </w:p>
    <w:p w14:paraId="66BB3C74">
      <w:pPr>
        <w:jc w:val="center"/>
        <w:rPr>
          <w:rFonts w:hint="eastAsia" w:ascii="宋体" w:hAnsi="宋体" w:cs="宋体"/>
          <w:b/>
          <w:sz w:val="30"/>
          <w:szCs w:val="30"/>
        </w:rPr>
      </w:pPr>
      <w:r>
        <w:rPr>
          <w:rFonts w:hint="eastAsia" w:ascii="宋体" w:hAnsi="宋体" w:cs="宋体"/>
          <w:b/>
          <w:sz w:val="30"/>
          <w:szCs w:val="30"/>
        </w:rPr>
        <w:t>四．磋商要求</w:t>
      </w:r>
    </w:p>
    <w:p w14:paraId="380B1BD6">
      <w:pPr>
        <w:rPr>
          <w:rFonts w:hint="eastAsia" w:ascii="宋体" w:hAnsi="宋体" w:cs="宋体"/>
          <w:b/>
          <w:sz w:val="24"/>
        </w:rPr>
      </w:pPr>
      <w:r>
        <w:rPr>
          <w:rFonts w:hint="eastAsia" w:ascii="宋体" w:hAnsi="宋体" w:cs="宋体"/>
          <w:b/>
          <w:sz w:val="24"/>
        </w:rPr>
        <w:t>1、磋商内容</w:t>
      </w:r>
    </w:p>
    <w:p w14:paraId="1D37B796">
      <w:pPr>
        <w:spacing w:line="500" w:lineRule="exact"/>
        <w:ind w:firstLine="480" w:firstLineChars="200"/>
        <w:rPr>
          <w:rFonts w:hint="eastAsia" w:ascii="宋体" w:hAnsi="宋体" w:cs="宋体"/>
          <w:spacing w:val="-6"/>
          <w:sz w:val="24"/>
        </w:rPr>
      </w:pPr>
      <w:r>
        <w:rPr>
          <w:rFonts w:hint="eastAsia" w:ascii="宋体" w:hAnsi="宋体" w:cs="宋体"/>
          <w:sz w:val="24"/>
        </w:rPr>
        <w:t>本次磋商为：西安碑林博物馆固定资产清查整理项目</w:t>
      </w:r>
      <w:r>
        <w:rPr>
          <w:rFonts w:hint="eastAsia" w:ascii="宋体" w:hAnsi="宋体" w:cs="宋体"/>
          <w:spacing w:val="-6"/>
          <w:sz w:val="24"/>
        </w:rPr>
        <w:t>。</w:t>
      </w:r>
      <w:r>
        <w:rPr>
          <w:rFonts w:hint="eastAsia" w:ascii="宋体" w:hAnsi="宋体" w:cs="宋体"/>
          <w:sz w:val="24"/>
        </w:rPr>
        <w:t>供应商可根据自身的资质情况和经营范围对项目进行磋商，不得将其子目再行分解或只响应其中的一部分内容，否则磋商无效；磋商、评审、成交、签订合同均以项目为单位进行。</w:t>
      </w:r>
    </w:p>
    <w:p w14:paraId="7D8ABCF8">
      <w:pPr>
        <w:spacing w:line="360" w:lineRule="auto"/>
        <w:jc w:val="left"/>
        <w:rPr>
          <w:rFonts w:hint="eastAsia" w:ascii="宋体" w:hAnsi="宋体" w:cs="宋体"/>
          <w:b/>
          <w:sz w:val="24"/>
        </w:rPr>
      </w:pPr>
      <w:r>
        <w:rPr>
          <w:rFonts w:hint="eastAsia" w:ascii="宋体" w:hAnsi="宋体" w:cs="宋体"/>
          <w:b/>
          <w:sz w:val="24"/>
        </w:rPr>
        <w:t>2、供应商资格要求：</w:t>
      </w:r>
      <w:r>
        <w:rPr>
          <w:rFonts w:hint="eastAsia" w:ascii="宋体" w:hAnsi="宋体" w:cs="宋体"/>
          <w:bCs/>
          <w:sz w:val="24"/>
        </w:rPr>
        <w:t>详见供应商须知前附表。</w:t>
      </w:r>
    </w:p>
    <w:p w14:paraId="4E80813C">
      <w:pPr>
        <w:spacing w:line="560" w:lineRule="exact"/>
        <w:rPr>
          <w:rFonts w:hint="eastAsia" w:ascii="宋体" w:hAnsi="宋体" w:cs="宋体"/>
          <w:b/>
          <w:sz w:val="24"/>
        </w:rPr>
      </w:pPr>
      <w:r>
        <w:rPr>
          <w:rFonts w:hint="eastAsia" w:ascii="宋体" w:hAnsi="宋体" w:cs="宋体"/>
          <w:b/>
          <w:sz w:val="24"/>
        </w:rPr>
        <w:t>3、响应文件的编制</w:t>
      </w:r>
    </w:p>
    <w:p w14:paraId="32EAC07A">
      <w:pPr>
        <w:spacing w:line="460" w:lineRule="exact"/>
        <w:ind w:firstLine="480" w:firstLineChars="200"/>
        <w:rPr>
          <w:rFonts w:hint="eastAsia" w:ascii="宋体" w:hAnsi="宋体" w:cs="宋体"/>
          <w:sz w:val="24"/>
        </w:rPr>
      </w:pPr>
      <w:r>
        <w:rPr>
          <w:rFonts w:hint="eastAsia" w:ascii="宋体" w:hAnsi="宋体" w:cs="宋体"/>
          <w:sz w:val="24"/>
        </w:rPr>
        <w:t>响应文件必须根据磋商文件提供的内容及格式编制，并对磋商文件做出实质性响应；具体内容包括：</w:t>
      </w:r>
    </w:p>
    <w:p w14:paraId="72E6CE73">
      <w:pPr>
        <w:tabs>
          <w:tab w:val="left" w:pos="1080"/>
        </w:tabs>
        <w:spacing w:line="460" w:lineRule="exact"/>
        <w:ind w:firstLine="360" w:firstLineChars="150"/>
        <w:rPr>
          <w:rFonts w:hint="eastAsia" w:ascii="宋体" w:hAnsi="宋体" w:cs="宋体"/>
          <w:sz w:val="24"/>
        </w:rPr>
      </w:pPr>
      <w:r>
        <w:rPr>
          <w:rFonts w:hint="eastAsia" w:ascii="宋体" w:hAnsi="宋体" w:cs="宋体"/>
          <w:sz w:val="24"/>
        </w:rPr>
        <w:t>（1）按照格式要求填写的响应函；</w:t>
      </w:r>
    </w:p>
    <w:p w14:paraId="1B8B1295">
      <w:pPr>
        <w:spacing w:line="460" w:lineRule="exact"/>
        <w:ind w:firstLine="360" w:firstLineChars="150"/>
        <w:rPr>
          <w:rFonts w:hint="eastAsia" w:ascii="宋体" w:hAnsi="宋体" w:cs="宋体"/>
          <w:sz w:val="24"/>
        </w:rPr>
      </w:pPr>
      <w:r>
        <w:rPr>
          <w:rFonts w:hint="eastAsia" w:ascii="宋体" w:hAnsi="宋体" w:cs="宋体"/>
          <w:sz w:val="24"/>
        </w:rPr>
        <w:t>（2）磋商报价表、技术指标偏差表和商务及合同主要条款响应说明；</w:t>
      </w:r>
    </w:p>
    <w:p w14:paraId="41549AE5">
      <w:pPr>
        <w:tabs>
          <w:tab w:val="left" w:pos="1080"/>
        </w:tabs>
        <w:spacing w:line="460" w:lineRule="exact"/>
        <w:ind w:firstLine="360" w:firstLineChars="150"/>
        <w:rPr>
          <w:rFonts w:hint="eastAsia" w:ascii="宋体" w:hAnsi="宋体" w:cs="宋体"/>
          <w:sz w:val="24"/>
        </w:rPr>
      </w:pPr>
      <w:r>
        <w:rPr>
          <w:rFonts w:hint="eastAsia" w:ascii="宋体" w:hAnsi="宋体" w:cs="宋体"/>
          <w:sz w:val="24"/>
        </w:rPr>
        <w:t>（3）按要求出具的资质文件；</w:t>
      </w:r>
    </w:p>
    <w:p w14:paraId="65C728F1">
      <w:pPr>
        <w:tabs>
          <w:tab w:val="left" w:pos="1080"/>
        </w:tabs>
        <w:spacing w:line="460" w:lineRule="exact"/>
        <w:ind w:firstLine="360" w:firstLineChars="150"/>
        <w:rPr>
          <w:rFonts w:hint="eastAsia" w:ascii="宋体" w:hAnsi="宋体" w:cs="宋体"/>
          <w:sz w:val="24"/>
        </w:rPr>
      </w:pPr>
      <w:r>
        <w:rPr>
          <w:rFonts w:hint="eastAsia" w:ascii="宋体" w:hAnsi="宋体" w:cs="宋体"/>
          <w:sz w:val="24"/>
        </w:rPr>
        <w:t>（4）法定代表人证明书及授权书；</w:t>
      </w:r>
    </w:p>
    <w:p w14:paraId="247A9904">
      <w:pPr>
        <w:tabs>
          <w:tab w:val="left" w:pos="1080"/>
        </w:tabs>
        <w:spacing w:line="460" w:lineRule="exact"/>
        <w:ind w:firstLine="360" w:firstLineChars="150"/>
        <w:rPr>
          <w:rFonts w:hint="eastAsia" w:ascii="宋体" w:hAnsi="宋体" w:cs="宋体"/>
          <w:sz w:val="24"/>
        </w:rPr>
      </w:pPr>
      <w:r>
        <w:rPr>
          <w:rFonts w:hint="eastAsia" w:ascii="宋体" w:hAnsi="宋体" w:cs="宋体"/>
          <w:sz w:val="24"/>
        </w:rPr>
        <w:t>（5）供应商的磋商方案：</w:t>
      </w:r>
    </w:p>
    <w:p w14:paraId="0E4D04C6">
      <w:pPr>
        <w:tabs>
          <w:tab w:val="left" w:pos="1080"/>
        </w:tabs>
        <w:spacing w:line="460" w:lineRule="exact"/>
        <w:ind w:firstLine="360" w:firstLineChars="150"/>
        <w:rPr>
          <w:rFonts w:hint="eastAsia" w:ascii="宋体" w:hAnsi="宋体" w:cs="宋体"/>
          <w:sz w:val="24"/>
        </w:rPr>
      </w:pPr>
      <w:r>
        <w:rPr>
          <w:rFonts w:hint="eastAsia" w:ascii="宋体" w:hAnsi="宋体" w:cs="宋体"/>
          <w:sz w:val="24"/>
        </w:rPr>
        <w:t>（6）供应商承诺书。</w:t>
      </w:r>
    </w:p>
    <w:p w14:paraId="3BBCDCFF">
      <w:pPr>
        <w:spacing w:line="560" w:lineRule="exact"/>
        <w:rPr>
          <w:rFonts w:hint="eastAsia" w:ascii="宋体" w:hAnsi="宋体" w:cs="宋体"/>
          <w:b/>
          <w:sz w:val="24"/>
        </w:rPr>
      </w:pPr>
      <w:r>
        <w:rPr>
          <w:rFonts w:hint="eastAsia" w:ascii="宋体" w:hAnsi="宋体" w:cs="宋体"/>
          <w:b/>
          <w:sz w:val="24"/>
        </w:rPr>
        <w:t>4、磋商报价</w:t>
      </w:r>
    </w:p>
    <w:p w14:paraId="5776FDE6">
      <w:pPr>
        <w:spacing w:line="500" w:lineRule="exact"/>
        <w:ind w:firstLine="360" w:firstLineChars="150"/>
        <w:rPr>
          <w:rFonts w:hint="eastAsia" w:ascii="宋体" w:hAnsi="宋体" w:cs="宋体"/>
          <w:sz w:val="24"/>
        </w:rPr>
      </w:pPr>
      <w:r>
        <w:rPr>
          <w:rFonts w:hint="eastAsia" w:ascii="宋体" w:hAnsi="宋体" w:cs="宋体"/>
          <w:sz w:val="24"/>
        </w:rPr>
        <w:t>（1）磋商报价是指完成本项目的全部费用，以磋商文件的内容和要求为依据；</w:t>
      </w:r>
    </w:p>
    <w:p w14:paraId="0AF7438A">
      <w:pPr>
        <w:spacing w:line="360" w:lineRule="auto"/>
        <w:ind w:firstLine="360" w:firstLineChars="150"/>
        <w:rPr>
          <w:rFonts w:hint="eastAsia" w:ascii="宋体" w:hAnsi="宋体" w:cs="宋体"/>
          <w:sz w:val="24"/>
        </w:rPr>
      </w:pPr>
      <w:r>
        <w:rPr>
          <w:rFonts w:hint="eastAsia" w:ascii="宋体" w:hAnsi="宋体" w:cs="宋体"/>
          <w:sz w:val="24"/>
        </w:rPr>
        <w:t>（2）供应商应在响应文件中的磋商报价表上，标明项目报价、其它费用；任何有选择的报价不予接受；</w:t>
      </w:r>
    </w:p>
    <w:p w14:paraId="4AE6B696">
      <w:pPr>
        <w:spacing w:line="360" w:lineRule="auto"/>
        <w:ind w:firstLine="360" w:firstLineChars="150"/>
        <w:rPr>
          <w:rFonts w:hint="eastAsia" w:ascii="宋体" w:hAnsi="宋体" w:cs="宋体"/>
          <w:sz w:val="24"/>
        </w:rPr>
      </w:pPr>
      <w:r>
        <w:rPr>
          <w:rFonts w:hint="eastAsia" w:ascii="宋体" w:hAnsi="宋体" w:cs="宋体"/>
          <w:sz w:val="24"/>
        </w:rPr>
        <w:t>（3）磋商货币：人民币；单位：元；</w:t>
      </w:r>
    </w:p>
    <w:p w14:paraId="0FF76DD7">
      <w:pPr>
        <w:spacing w:line="360" w:lineRule="auto"/>
        <w:ind w:firstLine="360" w:firstLineChars="150"/>
        <w:rPr>
          <w:rFonts w:hint="eastAsia" w:ascii="宋体" w:hAnsi="宋体" w:cs="宋体"/>
          <w:sz w:val="24"/>
        </w:rPr>
      </w:pPr>
      <w:r>
        <w:rPr>
          <w:rFonts w:hint="eastAsia" w:ascii="宋体" w:hAnsi="宋体" w:cs="宋体"/>
          <w:sz w:val="24"/>
        </w:rPr>
        <w:t>（4）磋商报价表应有法定代表人或被授权人的签字；</w:t>
      </w:r>
    </w:p>
    <w:p w14:paraId="223D8050">
      <w:pPr>
        <w:spacing w:line="360" w:lineRule="auto"/>
        <w:ind w:firstLine="360" w:firstLineChars="150"/>
        <w:rPr>
          <w:rFonts w:hint="eastAsia" w:ascii="宋体" w:hAnsi="宋体" w:cs="宋体"/>
          <w:sz w:val="24"/>
        </w:rPr>
      </w:pPr>
      <w:r>
        <w:rPr>
          <w:rFonts w:hint="eastAsia" w:ascii="宋体" w:hAnsi="宋体" w:cs="宋体"/>
          <w:sz w:val="24"/>
        </w:rPr>
        <w:t>（5）合同价格：经磋商小组确认的某一供应商的最终报价，在合同执行过程中是固定不变的，不受外汇汇率及市场价格变化的影响；</w:t>
      </w:r>
    </w:p>
    <w:p w14:paraId="2C70412D">
      <w:pPr>
        <w:spacing w:line="360" w:lineRule="auto"/>
        <w:ind w:firstLine="360" w:firstLineChars="150"/>
        <w:rPr>
          <w:rFonts w:hint="eastAsia" w:ascii="宋体" w:hAnsi="宋体" w:cs="宋体"/>
          <w:sz w:val="24"/>
        </w:rPr>
      </w:pPr>
      <w:r>
        <w:rPr>
          <w:rFonts w:hint="eastAsia" w:ascii="宋体" w:hAnsi="宋体" w:cs="宋体"/>
          <w:sz w:val="24"/>
        </w:rPr>
        <w:t>（6）凡因供应商对磋商文件阅读不深、理解不透、误解、疏漏或因市场行情了解不清造成的后果和风险均由供应商自负；</w:t>
      </w:r>
    </w:p>
    <w:p w14:paraId="69811318">
      <w:pPr>
        <w:spacing w:line="360" w:lineRule="auto"/>
        <w:ind w:firstLine="360" w:firstLineChars="150"/>
        <w:rPr>
          <w:rFonts w:hint="eastAsia" w:ascii="宋体" w:hAnsi="宋体" w:cs="宋体"/>
          <w:sz w:val="24"/>
        </w:rPr>
      </w:pPr>
      <w:r>
        <w:rPr>
          <w:rFonts w:hint="eastAsia" w:ascii="宋体" w:hAnsi="宋体" w:cs="宋体"/>
          <w:sz w:val="24"/>
        </w:rPr>
        <w:t>（7）最低报价不是成交的唯一依据；</w:t>
      </w:r>
    </w:p>
    <w:p w14:paraId="17C65EF5">
      <w:pPr>
        <w:spacing w:line="360" w:lineRule="auto"/>
        <w:ind w:firstLine="360" w:firstLineChars="150"/>
        <w:rPr>
          <w:rFonts w:hint="eastAsia" w:ascii="宋体" w:hAnsi="宋体" w:cs="宋体"/>
          <w:sz w:val="24"/>
        </w:rPr>
      </w:pPr>
      <w:r>
        <w:rPr>
          <w:rFonts w:hint="eastAsia" w:ascii="宋体" w:hAnsi="宋体" w:cs="宋体"/>
          <w:sz w:val="24"/>
        </w:rPr>
        <w:t>（8）供应商不得以低于成本的报价参加磋商。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磋商处理。</w:t>
      </w:r>
    </w:p>
    <w:p w14:paraId="30358B50">
      <w:pPr>
        <w:spacing w:line="560" w:lineRule="exact"/>
        <w:rPr>
          <w:rFonts w:hint="eastAsia" w:ascii="宋体" w:hAnsi="宋体" w:cs="宋体"/>
          <w:b/>
          <w:sz w:val="24"/>
        </w:rPr>
      </w:pPr>
      <w:r>
        <w:rPr>
          <w:rFonts w:hint="eastAsia" w:ascii="宋体" w:hAnsi="宋体" w:cs="宋体"/>
          <w:b/>
          <w:sz w:val="24"/>
        </w:rPr>
        <w:t>5、磋商保证金：</w:t>
      </w:r>
      <w:r>
        <w:rPr>
          <w:rFonts w:hint="eastAsia" w:ascii="宋体" w:hAnsi="宋体" w:cs="宋体"/>
          <w:bCs/>
          <w:sz w:val="24"/>
        </w:rPr>
        <w:t>详见供应商须知前附表。</w:t>
      </w:r>
    </w:p>
    <w:p w14:paraId="112E3948">
      <w:pPr>
        <w:spacing w:line="560" w:lineRule="exact"/>
        <w:rPr>
          <w:rFonts w:hint="eastAsia" w:ascii="宋体" w:hAnsi="宋体" w:cs="宋体"/>
          <w:b/>
          <w:sz w:val="24"/>
        </w:rPr>
      </w:pPr>
      <w:r>
        <w:rPr>
          <w:rFonts w:hint="eastAsia" w:ascii="宋体" w:hAnsi="宋体" w:cs="宋体"/>
          <w:b/>
          <w:sz w:val="24"/>
        </w:rPr>
        <w:t>6、响应文件的有效期</w:t>
      </w:r>
    </w:p>
    <w:p w14:paraId="355841FE">
      <w:pPr>
        <w:pStyle w:val="69"/>
        <w:spacing w:line="360" w:lineRule="auto"/>
        <w:ind w:firstLine="480"/>
        <w:rPr>
          <w:rFonts w:hint="eastAsia" w:ascii="宋体" w:hAnsi="宋体" w:cs="宋体"/>
          <w:kern w:val="2"/>
          <w:sz w:val="24"/>
          <w:szCs w:val="24"/>
        </w:rPr>
      </w:pPr>
      <w:r>
        <w:rPr>
          <w:rFonts w:hint="eastAsia" w:ascii="宋体" w:hAnsi="宋体" w:cs="宋体"/>
          <w:sz w:val="24"/>
          <w:szCs w:val="24"/>
        </w:rPr>
        <w:t>响应文件有效期为</w:t>
      </w:r>
      <w:r>
        <w:rPr>
          <w:rFonts w:hint="eastAsia" w:ascii="宋体" w:hAnsi="宋体" w:cs="宋体"/>
          <w:kern w:val="2"/>
          <w:sz w:val="24"/>
          <w:szCs w:val="24"/>
        </w:rPr>
        <w:t>自</w:t>
      </w:r>
      <w:r>
        <w:rPr>
          <w:rFonts w:hint="eastAsia" w:ascii="宋体" w:hAnsi="宋体" w:cs="宋体"/>
          <w:sz w:val="24"/>
        </w:rPr>
        <w:t>磋商</w:t>
      </w:r>
      <w:r>
        <w:rPr>
          <w:rFonts w:hint="eastAsia" w:ascii="宋体" w:hAnsi="宋体" w:cs="宋体"/>
          <w:kern w:val="2"/>
          <w:sz w:val="24"/>
          <w:szCs w:val="24"/>
        </w:rPr>
        <w:t>之日起算九十（90）个日历日；</w:t>
      </w:r>
      <w:r>
        <w:rPr>
          <w:rFonts w:hint="eastAsia" w:ascii="宋体" w:hAnsi="宋体" w:cs="宋体"/>
          <w:sz w:val="24"/>
        </w:rPr>
        <w:t>无磋商有效期或</w:t>
      </w:r>
      <w:r>
        <w:rPr>
          <w:rFonts w:hint="eastAsia" w:ascii="宋体" w:hAnsi="宋体" w:cs="宋体"/>
          <w:kern w:val="2"/>
          <w:sz w:val="24"/>
          <w:szCs w:val="24"/>
        </w:rPr>
        <w:t>有效期短于规定的</w:t>
      </w:r>
      <w:r>
        <w:rPr>
          <w:rFonts w:hint="eastAsia" w:ascii="宋体" w:hAnsi="宋体" w:cs="宋体"/>
          <w:sz w:val="24"/>
        </w:rPr>
        <w:t>磋商</w:t>
      </w:r>
      <w:r>
        <w:rPr>
          <w:rFonts w:hint="eastAsia" w:ascii="宋体" w:hAnsi="宋体" w:cs="宋体"/>
          <w:kern w:val="2"/>
          <w:sz w:val="24"/>
          <w:szCs w:val="24"/>
        </w:rPr>
        <w:t>有效期，视为无效文件。成交供应商的响应文件有效期延长至合同执行完毕。</w:t>
      </w:r>
    </w:p>
    <w:p w14:paraId="15E88804">
      <w:pPr>
        <w:spacing w:line="560" w:lineRule="exact"/>
        <w:rPr>
          <w:rFonts w:hint="eastAsia" w:ascii="宋体" w:hAnsi="宋体" w:cs="宋体"/>
          <w:b/>
          <w:sz w:val="24"/>
        </w:rPr>
      </w:pPr>
      <w:r>
        <w:rPr>
          <w:rFonts w:hint="eastAsia" w:ascii="宋体" w:hAnsi="宋体" w:cs="宋体"/>
          <w:b/>
          <w:sz w:val="24"/>
        </w:rPr>
        <w:t>7、响应文件的签署及规定</w:t>
      </w:r>
    </w:p>
    <w:p w14:paraId="14B6B3A8">
      <w:pPr>
        <w:spacing w:line="360" w:lineRule="auto"/>
        <w:ind w:firstLine="480" w:firstLineChars="200"/>
        <w:rPr>
          <w:rFonts w:hint="eastAsia" w:ascii="宋体" w:hAnsi="宋体" w:cs="宋体"/>
          <w:sz w:val="24"/>
        </w:rPr>
      </w:pPr>
      <w:r>
        <w:rPr>
          <w:rFonts w:hint="eastAsia" w:ascii="宋体" w:hAnsi="宋体" w:cs="宋体"/>
          <w:sz w:val="24"/>
        </w:rPr>
        <w:t>（1）供应商须依据磋商文件内容和响应文件格式的要求编制响应文件；</w:t>
      </w:r>
    </w:p>
    <w:p w14:paraId="40170255">
      <w:pPr>
        <w:spacing w:line="360" w:lineRule="auto"/>
        <w:ind w:firstLine="480" w:firstLineChars="200"/>
        <w:rPr>
          <w:rFonts w:hint="eastAsia" w:ascii="宋体" w:hAnsi="宋体" w:cs="宋体"/>
          <w:sz w:val="24"/>
        </w:rPr>
      </w:pPr>
      <w:r>
        <w:rPr>
          <w:rFonts w:hint="eastAsia" w:ascii="宋体" w:hAnsi="宋体" w:cs="宋体"/>
          <w:sz w:val="24"/>
        </w:rPr>
        <w:t>（2）本次磋商需提交响应文件：其中正本壹份，副本贰份，电子版响应文件（U盘拷贝）递交贰份U盘，电子版响应文件提供word版本及PDF格式。（PDF文件为完整签字、盖章的正本扫描件）。响应文件的正本和所有的副本均须打印或用不褪色的蓝（黑）墨水填写，注明“正本”“副本”字样。统一胶装、编码，在每一页的正下方清楚标明共几页、第几页等字样；</w:t>
      </w:r>
    </w:p>
    <w:p w14:paraId="4DC14999">
      <w:pPr>
        <w:spacing w:line="360" w:lineRule="auto"/>
        <w:ind w:firstLine="480" w:firstLineChars="200"/>
        <w:rPr>
          <w:rFonts w:hint="eastAsia" w:ascii="宋体" w:hAnsi="宋体" w:cs="宋体"/>
          <w:sz w:val="24"/>
        </w:rPr>
      </w:pPr>
      <w:r>
        <w:rPr>
          <w:rFonts w:hint="eastAsia" w:ascii="宋体" w:hAnsi="宋体" w:cs="宋体"/>
          <w:sz w:val="24"/>
        </w:rPr>
        <w:t>（3）供应商在响应文件中指定的页面落款处，必须按磋商文件要求加盖公章或签字；</w:t>
      </w:r>
    </w:p>
    <w:p w14:paraId="0B3160CE">
      <w:pPr>
        <w:spacing w:line="360" w:lineRule="auto"/>
        <w:ind w:firstLine="480" w:firstLineChars="200"/>
        <w:rPr>
          <w:rFonts w:hint="eastAsia" w:ascii="宋体" w:hAnsi="宋体" w:cs="宋体"/>
          <w:sz w:val="24"/>
        </w:rPr>
      </w:pPr>
      <w:r>
        <w:rPr>
          <w:rFonts w:hint="eastAsia" w:ascii="宋体" w:hAnsi="宋体" w:cs="宋体"/>
          <w:sz w:val="24"/>
        </w:rPr>
        <w:t>（4）供应商名称应填写全称，同时加盖公章；</w:t>
      </w:r>
    </w:p>
    <w:p w14:paraId="005B79BC">
      <w:pPr>
        <w:spacing w:line="360" w:lineRule="auto"/>
        <w:ind w:firstLine="480" w:firstLineChars="200"/>
        <w:rPr>
          <w:rFonts w:hint="eastAsia" w:ascii="宋体" w:hAnsi="宋体" w:cs="宋体"/>
          <w:sz w:val="24"/>
        </w:rPr>
      </w:pPr>
      <w:r>
        <w:rPr>
          <w:rFonts w:hint="eastAsia" w:ascii="宋体" w:hAnsi="宋体" w:cs="宋体"/>
          <w:sz w:val="24"/>
        </w:rPr>
        <w:t>（5）响应文件的任何行间插字、涂改和增删，必须由法定代表人或被授权人在改动处旁签字方为有效；</w:t>
      </w:r>
    </w:p>
    <w:p w14:paraId="5059CBEE">
      <w:pPr>
        <w:spacing w:line="360" w:lineRule="auto"/>
        <w:ind w:firstLine="480" w:firstLineChars="200"/>
        <w:rPr>
          <w:rFonts w:hint="eastAsia" w:ascii="宋体" w:hAnsi="宋体" w:cs="宋体"/>
          <w:sz w:val="24"/>
        </w:rPr>
      </w:pPr>
      <w:r>
        <w:rPr>
          <w:rFonts w:hint="eastAsia" w:ascii="宋体" w:hAnsi="宋体" w:cs="宋体"/>
          <w:sz w:val="24"/>
        </w:rPr>
        <w:t>（6）响应文件因字迹潦草或表达不清所引起的后果由供应商负责。</w:t>
      </w:r>
    </w:p>
    <w:p w14:paraId="1FF150DE">
      <w:pPr>
        <w:spacing w:line="360" w:lineRule="auto"/>
        <w:ind w:firstLine="480" w:firstLineChars="200"/>
        <w:rPr>
          <w:rFonts w:hint="eastAsia" w:ascii="宋体" w:hAnsi="宋体" w:cs="宋体"/>
          <w:sz w:val="24"/>
        </w:rPr>
      </w:pPr>
      <w:r>
        <w:rPr>
          <w:rFonts w:hint="eastAsia" w:ascii="宋体" w:hAnsi="宋体" w:cs="宋体"/>
          <w:sz w:val="24"/>
        </w:rPr>
        <w:t>（7）为响应国家环保号召，响应文件建议采用双面打印。</w:t>
      </w:r>
    </w:p>
    <w:p w14:paraId="07B809A0">
      <w:pPr>
        <w:spacing w:line="560" w:lineRule="exact"/>
        <w:rPr>
          <w:rFonts w:hint="eastAsia" w:ascii="宋体" w:hAnsi="宋体" w:cs="宋体"/>
          <w:b/>
          <w:sz w:val="24"/>
        </w:rPr>
      </w:pPr>
      <w:r>
        <w:rPr>
          <w:rFonts w:hint="eastAsia" w:ascii="宋体" w:hAnsi="宋体" w:cs="宋体"/>
          <w:b/>
          <w:sz w:val="24"/>
        </w:rPr>
        <w:t>8、文字要求</w:t>
      </w:r>
    </w:p>
    <w:p w14:paraId="3A5602B6">
      <w:pPr>
        <w:spacing w:line="360" w:lineRule="auto"/>
        <w:ind w:firstLine="480" w:firstLineChars="200"/>
        <w:rPr>
          <w:rFonts w:hint="eastAsia" w:ascii="宋体" w:hAnsi="宋体" w:cs="宋体"/>
          <w:sz w:val="24"/>
        </w:rPr>
      </w:pPr>
      <w:r>
        <w:rPr>
          <w:rFonts w:hint="eastAsia" w:ascii="宋体" w:hAnsi="宋体" w:cs="宋体"/>
          <w:sz w:val="24"/>
        </w:rPr>
        <w:t>本次磋商只接受简体中文文字的响应文件。</w:t>
      </w:r>
    </w:p>
    <w:p w14:paraId="10B2D3D1">
      <w:pPr>
        <w:spacing w:line="560" w:lineRule="exact"/>
        <w:rPr>
          <w:rFonts w:hint="eastAsia" w:ascii="宋体" w:hAnsi="宋体" w:cs="宋体"/>
          <w:b/>
          <w:sz w:val="24"/>
        </w:rPr>
      </w:pPr>
      <w:r>
        <w:rPr>
          <w:rFonts w:hint="eastAsia" w:ascii="宋体" w:hAnsi="宋体" w:cs="宋体"/>
          <w:b/>
          <w:sz w:val="24"/>
        </w:rPr>
        <w:t>9、本项目不接受联合体磋商</w:t>
      </w:r>
    </w:p>
    <w:p w14:paraId="3774A848">
      <w:pPr>
        <w:spacing w:line="560" w:lineRule="exact"/>
        <w:ind w:firstLine="151" w:firstLineChars="50"/>
        <w:jc w:val="center"/>
        <w:rPr>
          <w:rFonts w:hint="eastAsia" w:ascii="宋体" w:hAnsi="宋体" w:cs="宋体"/>
          <w:b/>
          <w:sz w:val="24"/>
        </w:rPr>
      </w:pPr>
      <w:r>
        <w:rPr>
          <w:rFonts w:hint="eastAsia" w:ascii="宋体" w:hAnsi="宋体" w:cs="宋体"/>
          <w:b/>
          <w:sz w:val="30"/>
          <w:szCs w:val="30"/>
        </w:rPr>
        <w:t>五．响应文件封装、递交</w:t>
      </w:r>
    </w:p>
    <w:p w14:paraId="1168A435">
      <w:pPr>
        <w:spacing w:line="560" w:lineRule="exact"/>
        <w:rPr>
          <w:rFonts w:hint="eastAsia" w:ascii="宋体" w:hAnsi="宋体" w:cs="宋体"/>
          <w:b/>
          <w:sz w:val="24"/>
        </w:rPr>
      </w:pPr>
      <w:r>
        <w:rPr>
          <w:rFonts w:hint="eastAsia" w:ascii="宋体" w:hAnsi="宋体" w:cs="宋体"/>
          <w:b/>
          <w:sz w:val="24"/>
        </w:rPr>
        <w:t>1、响应文件的封装及标记</w:t>
      </w:r>
    </w:p>
    <w:p w14:paraId="767034C1">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pacing w:val="6"/>
          <w:sz w:val="24"/>
        </w:rPr>
        <w:t>响应文件</w:t>
      </w:r>
      <w:r>
        <w:rPr>
          <w:rFonts w:hint="eastAsia" w:ascii="宋体" w:hAnsi="宋体" w:cs="宋体"/>
          <w:sz w:val="24"/>
        </w:rPr>
        <w:t>封装：</w:t>
      </w:r>
    </w:p>
    <w:p w14:paraId="49A4D676">
      <w:pPr>
        <w:spacing w:line="360" w:lineRule="auto"/>
        <w:ind w:firstLine="480" w:firstLineChars="200"/>
        <w:rPr>
          <w:rFonts w:hint="eastAsia" w:ascii="宋体" w:hAnsi="宋体" w:cs="宋体"/>
          <w:sz w:val="24"/>
        </w:rPr>
      </w:pPr>
      <w:r>
        <w:rPr>
          <w:rFonts w:hint="eastAsia" w:ascii="宋体" w:hAnsi="宋体" w:cs="宋体"/>
          <w:sz w:val="24"/>
        </w:rPr>
        <w:t>A、</w:t>
      </w:r>
      <w:r>
        <w:rPr>
          <w:rFonts w:hint="eastAsia" w:ascii="宋体" w:hAnsi="宋体" w:cs="宋体"/>
          <w:spacing w:val="6"/>
          <w:sz w:val="24"/>
        </w:rPr>
        <w:t>供应商</w:t>
      </w:r>
      <w:r>
        <w:rPr>
          <w:rFonts w:hint="eastAsia" w:ascii="宋体" w:hAnsi="宋体" w:cs="宋体"/>
          <w:sz w:val="24"/>
        </w:rPr>
        <w:t>应将</w:t>
      </w:r>
      <w:r>
        <w:rPr>
          <w:rFonts w:hint="eastAsia" w:ascii="宋体" w:hAnsi="宋体" w:cs="宋体"/>
          <w:spacing w:val="6"/>
          <w:sz w:val="24"/>
        </w:rPr>
        <w:t>响应文件</w:t>
      </w:r>
      <w:r>
        <w:rPr>
          <w:rFonts w:hint="eastAsia" w:ascii="宋体" w:hAnsi="宋体" w:cs="宋体"/>
          <w:sz w:val="24"/>
        </w:rPr>
        <w:t>的正本、副本</w:t>
      </w:r>
      <w:r>
        <w:rPr>
          <w:rFonts w:hint="eastAsia" w:ascii="宋体" w:hAnsi="宋体" w:cs="宋体"/>
          <w:bCs/>
          <w:sz w:val="24"/>
        </w:rPr>
        <w:t>、</w:t>
      </w:r>
      <w:r>
        <w:rPr>
          <w:rFonts w:hint="eastAsia" w:ascii="宋体" w:hAnsi="宋体" w:cs="宋体"/>
          <w:sz w:val="24"/>
        </w:rPr>
        <w:t>电子版响应文件（U盘），用单独的封袋分装密封（封袋不得有破损），在封袋上标明“正本”、“副本”及“电子版响应文件”字样，封袋正面要粘贴标识并加盖</w:t>
      </w:r>
      <w:r>
        <w:rPr>
          <w:rFonts w:hint="eastAsia" w:ascii="宋体" w:hAnsi="宋体" w:cs="宋体"/>
          <w:spacing w:val="6"/>
          <w:sz w:val="24"/>
        </w:rPr>
        <w:t>供应商</w:t>
      </w:r>
      <w:r>
        <w:rPr>
          <w:rFonts w:hint="eastAsia" w:ascii="宋体" w:hAnsi="宋体" w:cs="宋体"/>
          <w:sz w:val="24"/>
        </w:rPr>
        <w:t>公章。响应文件正本中的法人授权书须为原件或复印件并加盖公章，其他资质证明文件为复印件加盖供应商公章；响应文件副本中的资质证明文件为复印件加盖供应商公章；</w:t>
      </w:r>
    </w:p>
    <w:p w14:paraId="53C43A91">
      <w:pPr>
        <w:spacing w:line="360" w:lineRule="auto"/>
        <w:ind w:firstLine="480" w:firstLineChars="200"/>
        <w:rPr>
          <w:rFonts w:hint="eastAsia" w:ascii="宋体" w:hAnsi="宋体" w:cs="宋体"/>
          <w:sz w:val="24"/>
        </w:rPr>
      </w:pPr>
      <w:r>
        <w:rPr>
          <w:rFonts w:hint="eastAsia" w:ascii="宋体" w:hAnsi="宋体" w:cs="宋体"/>
          <w:sz w:val="24"/>
        </w:rPr>
        <w:t>B、封袋正面标识式样（参见格式）。</w:t>
      </w:r>
    </w:p>
    <w:p w14:paraId="2A07B461">
      <w:pPr>
        <w:spacing w:line="360" w:lineRule="auto"/>
        <w:ind w:firstLine="480" w:firstLineChars="200"/>
        <w:rPr>
          <w:rFonts w:hint="eastAsia" w:ascii="宋体" w:hAnsi="宋体" w:cs="宋体"/>
          <w:sz w:val="24"/>
        </w:rPr>
      </w:pPr>
      <w:r>
        <w:rPr>
          <w:rFonts w:hint="eastAsia" w:ascii="宋体" w:hAnsi="宋体" w:cs="宋体"/>
          <w:sz w:val="24"/>
        </w:rPr>
        <w:t>（2）如果供应商未按上述要求密封及加写标记的响应文件、误投、过早启封的响应文件，采购代理机构将拒绝接收，并退回供应商。采购代理机构对响应文件的误投和提前启封概不负责。</w:t>
      </w:r>
    </w:p>
    <w:p w14:paraId="049FAFB4">
      <w:pPr>
        <w:spacing w:line="560" w:lineRule="exact"/>
        <w:ind w:firstLine="120" w:firstLineChars="50"/>
        <w:rPr>
          <w:rFonts w:hint="eastAsia" w:ascii="宋体" w:hAnsi="宋体" w:cs="宋体"/>
          <w:b/>
          <w:sz w:val="24"/>
        </w:rPr>
      </w:pPr>
      <w:r>
        <w:rPr>
          <w:rFonts w:hint="eastAsia" w:ascii="宋体" w:hAnsi="宋体" w:cs="宋体"/>
          <w:b/>
          <w:sz w:val="24"/>
        </w:rPr>
        <w:t>2、响应文件递交</w:t>
      </w:r>
    </w:p>
    <w:p w14:paraId="7D244449">
      <w:pPr>
        <w:spacing w:line="360" w:lineRule="auto"/>
        <w:ind w:firstLine="480" w:firstLineChars="200"/>
        <w:rPr>
          <w:rFonts w:hint="eastAsia" w:ascii="宋体" w:hAnsi="宋体" w:cs="宋体"/>
          <w:sz w:val="24"/>
        </w:rPr>
      </w:pPr>
      <w:r>
        <w:rPr>
          <w:rFonts w:hint="eastAsia" w:ascii="宋体" w:hAnsi="宋体" w:cs="宋体"/>
          <w:sz w:val="24"/>
        </w:rPr>
        <w:t>（1）供应商必须在磋商文件规定的时间和地点，将全部响应文件递交至采购代理机构项目承办人；</w:t>
      </w:r>
    </w:p>
    <w:p w14:paraId="735C91B0">
      <w:pPr>
        <w:spacing w:line="360" w:lineRule="auto"/>
        <w:ind w:firstLine="480" w:firstLineChars="200"/>
        <w:rPr>
          <w:rFonts w:hint="eastAsia" w:ascii="宋体" w:hAnsi="宋体" w:cs="宋体"/>
          <w:sz w:val="24"/>
        </w:rPr>
      </w:pPr>
      <w:r>
        <w:rPr>
          <w:rFonts w:hint="eastAsia" w:ascii="宋体" w:hAnsi="宋体" w:cs="宋体"/>
          <w:sz w:val="24"/>
        </w:rPr>
        <w:t>（2）采购代理机构项目承办人在磋商文件规定的响应文件递交截止时间前，只负责响应文件的接收、清点、造册登记工作，并请法定代表人或被授权人签字确认，对其有效性不负任何责任；</w:t>
      </w:r>
    </w:p>
    <w:p w14:paraId="414DFFCE">
      <w:pPr>
        <w:spacing w:line="360" w:lineRule="auto"/>
        <w:ind w:firstLine="480" w:firstLineChars="200"/>
        <w:rPr>
          <w:rFonts w:hint="eastAsia" w:ascii="宋体" w:hAnsi="宋体" w:cs="宋体"/>
          <w:sz w:val="24"/>
        </w:rPr>
      </w:pPr>
      <w:r>
        <w:rPr>
          <w:rFonts w:hint="eastAsia" w:ascii="宋体" w:hAnsi="宋体" w:cs="宋体"/>
          <w:sz w:val="24"/>
        </w:rPr>
        <w:t>（3）采购代理机构在宣布递交响应文件时间截止之后，拒绝接收任何人送达、递交的响应文件；</w:t>
      </w:r>
    </w:p>
    <w:p w14:paraId="685B46D8">
      <w:pPr>
        <w:spacing w:line="360" w:lineRule="auto"/>
        <w:ind w:firstLine="480" w:firstLineChars="200"/>
        <w:rPr>
          <w:rFonts w:hint="eastAsia" w:ascii="宋体" w:hAnsi="宋体" w:cs="宋体"/>
          <w:sz w:val="24"/>
        </w:rPr>
      </w:pPr>
      <w:r>
        <w:rPr>
          <w:rFonts w:hint="eastAsia" w:ascii="宋体" w:hAnsi="宋体" w:cs="宋体"/>
          <w:sz w:val="24"/>
        </w:rPr>
        <w:t>（4）无论供应商成交与否或者废标，其响应文件恕不退还。</w:t>
      </w:r>
    </w:p>
    <w:p w14:paraId="10B9B17A">
      <w:pPr>
        <w:spacing w:line="560" w:lineRule="exact"/>
        <w:rPr>
          <w:rFonts w:hint="eastAsia" w:ascii="宋体" w:hAnsi="宋体" w:cs="宋体"/>
          <w:b/>
          <w:sz w:val="24"/>
        </w:rPr>
      </w:pPr>
      <w:r>
        <w:rPr>
          <w:rFonts w:hint="eastAsia" w:ascii="宋体" w:hAnsi="宋体" w:cs="宋体"/>
          <w:b/>
          <w:sz w:val="24"/>
        </w:rPr>
        <w:t>3、响应文件递交截止时间</w:t>
      </w:r>
    </w:p>
    <w:p w14:paraId="3EDA431A">
      <w:pPr>
        <w:spacing w:line="360" w:lineRule="auto"/>
        <w:ind w:firstLine="480" w:firstLineChars="200"/>
        <w:rPr>
          <w:rFonts w:hint="eastAsia" w:ascii="宋体" w:hAnsi="宋体" w:cs="宋体"/>
          <w:sz w:val="24"/>
        </w:rPr>
      </w:pPr>
      <w:r>
        <w:rPr>
          <w:rFonts w:hint="eastAsia" w:ascii="宋体" w:hAnsi="宋体" w:cs="宋体"/>
          <w:sz w:val="24"/>
        </w:rPr>
        <w:t>（1）供应商必须在磋商文件规定的递交截止时间之前递交响应文件，采购代理机构在截止时间后拒绝接收任何响应文件。</w:t>
      </w:r>
    </w:p>
    <w:p w14:paraId="564D159C">
      <w:pPr>
        <w:spacing w:line="360" w:lineRule="auto"/>
        <w:ind w:firstLine="480" w:firstLineChars="200"/>
        <w:rPr>
          <w:rFonts w:hint="eastAsia" w:ascii="宋体" w:hAnsi="宋体" w:cs="宋体"/>
          <w:sz w:val="24"/>
        </w:rPr>
      </w:pPr>
      <w:r>
        <w:rPr>
          <w:rFonts w:hint="eastAsia" w:ascii="宋体" w:hAnsi="宋体" w:cs="宋体"/>
          <w:sz w:val="24"/>
        </w:rPr>
        <w:t>（2）采购代理机构因采购人推迟磋商截止时间时，应以书面（或传真）的形式，通知所有供应商；在这种情况下，采购代理机构和供应商的权利和义务将受到新的截止期的约束。</w:t>
      </w:r>
    </w:p>
    <w:p w14:paraId="6642E15A">
      <w:pPr>
        <w:spacing w:line="560" w:lineRule="exact"/>
        <w:rPr>
          <w:rFonts w:hint="eastAsia" w:ascii="宋体" w:hAnsi="宋体" w:cs="宋体"/>
          <w:b/>
          <w:sz w:val="24"/>
        </w:rPr>
      </w:pPr>
      <w:r>
        <w:rPr>
          <w:rFonts w:hint="eastAsia" w:ascii="宋体" w:hAnsi="宋体" w:cs="宋体"/>
          <w:b/>
          <w:sz w:val="24"/>
        </w:rPr>
        <w:t>4、响应文件的修改和撤回</w:t>
      </w:r>
    </w:p>
    <w:p w14:paraId="2ECC382D">
      <w:pPr>
        <w:spacing w:line="360" w:lineRule="auto"/>
        <w:ind w:firstLine="480" w:firstLineChars="200"/>
        <w:rPr>
          <w:rFonts w:hint="eastAsia" w:ascii="宋体" w:hAnsi="宋体" w:cs="宋体"/>
          <w:sz w:val="24"/>
        </w:rPr>
      </w:pPr>
      <w:r>
        <w:rPr>
          <w:rFonts w:hint="eastAsia" w:ascii="宋体" w:hAnsi="宋体" w:cs="宋体"/>
          <w:sz w:val="24"/>
        </w:rPr>
        <w:t>（1）响应文件递交后，如果供应商提出书面修改和撤回响应文件要求，在截止时间前以书面形式送达采购代理机构；</w:t>
      </w:r>
    </w:p>
    <w:p w14:paraId="6B93E133">
      <w:pPr>
        <w:spacing w:line="360" w:lineRule="auto"/>
        <w:ind w:firstLine="480" w:firstLineChars="200"/>
        <w:rPr>
          <w:rFonts w:hint="eastAsia" w:ascii="宋体" w:hAnsi="宋体" w:cs="宋体"/>
          <w:sz w:val="24"/>
        </w:rPr>
      </w:pPr>
      <w:r>
        <w:rPr>
          <w:rFonts w:hint="eastAsia" w:ascii="宋体" w:hAnsi="宋体" w:cs="宋体"/>
          <w:sz w:val="24"/>
        </w:rPr>
        <w:t>（2）供应商修改响应文件的书面材料，须密封送达采购代理机构，修改或补充的内容应按磋商文件要求签署、盖章、密封、标记，并作为响应文件的组成部分；</w:t>
      </w:r>
    </w:p>
    <w:p w14:paraId="23334CFA">
      <w:pPr>
        <w:spacing w:line="360" w:lineRule="auto"/>
        <w:ind w:firstLine="480" w:firstLineChars="200"/>
        <w:rPr>
          <w:rFonts w:hint="eastAsia" w:ascii="宋体" w:hAnsi="宋体" w:cs="宋体"/>
          <w:sz w:val="24"/>
        </w:rPr>
      </w:pPr>
      <w:r>
        <w:rPr>
          <w:rFonts w:hint="eastAsia" w:ascii="宋体" w:hAnsi="宋体" w:cs="宋体"/>
          <w:sz w:val="24"/>
        </w:rPr>
        <w:t>（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021CD895">
      <w:pPr>
        <w:spacing w:line="360" w:lineRule="auto"/>
        <w:ind w:firstLine="480" w:firstLineChars="200"/>
        <w:rPr>
          <w:rFonts w:hint="eastAsia" w:ascii="宋体" w:hAnsi="宋体" w:cs="宋体"/>
          <w:sz w:val="24"/>
        </w:rPr>
      </w:pPr>
      <w:r>
        <w:rPr>
          <w:rFonts w:hint="eastAsia" w:ascii="宋体" w:hAnsi="宋体" w:cs="宋体"/>
          <w:sz w:val="24"/>
        </w:rPr>
        <w:t>（4）在磋商截止时间后到磋商文件规定的磋商有效期满之间的这段时间内，供应商不得撤回其响应文件；</w:t>
      </w:r>
    </w:p>
    <w:p w14:paraId="27AD83BA">
      <w:pPr>
        <w:spacing w:line="360" w:lineRule="auto"/>
        <w:ind w:firstLine="480" w:firstLineChars="200"/>
        <w:rPr>
          <w:rFonts w:hint="eastAsia" w:ascii="宋体" w:hAnsi="宋体" w:cs="宋体"/>
          <w:sz w:val="24"/>
        </w:rPr>
      </w:pPr>
      <w:r>
        <w:rPr>
          <w:rFonts w:hint="eastAsia" w:ascii="宋体" w:hAnsi="宋体" w:cs="宋体"/>
          <w:sz w:val="24"/>
        </w:rPr>
        <w:t>（5）供应商在响应文件递交截止时间后，不得对其响应文件做任何修改。</w:t>
      </w:r>
    </w:p>
    <w:p w14:paraId="46A347DF">
      <w:pPr>
        <w:jc w:val="center"/>
        <w:rPr>
          <w:rFonts w:hint="eastAsia" w:ascii="宋体" w:hAnsi="宋体" w:cs="宋体"/>
          <w:b/>
          <w:sz w:val="30"/>
          <w:szCs w:val="30"/>
        </w:rPr>
      </w:pPr>
      <w:r>
        <w:rPr>
          <w:rFonts w:hint="eastAsia" w:ascii="宋体" w:hAnsi="宋体" w:cs="宋体"/>
          <w:b/>
          <w:sz w:val="30"/>
          <w:szCs w:val="30"/>
        </w:rPr>
        <w:t>六．磋商、澄清、成交</w:t>
      </w:r>
    </w:p>
    <w:p w14:paraId="01090391">
      <w:pPr>
        <w:spacing w:line="560" w:lineRule="exact"/>
        <w:rPr>
          <w:rFonts w:hint="eastAsia" w:ascii="宋体" w:hAnsi="宋体" w:cs="宋体"/>
          <w:b/>
          <w:sz w:val="24"/>
        </w:rPr>
      </w:pPr>
      <w:r>
        <w:rPr>
          <w:rFonts w:hint="eastAsia" w:ascii="宋体" w:hAnsi="宋体" w:cs="宋体"/>
          <w:b/>
          <w:sz w:val="24"/>
        </w:rPr>
        <w:t>1、磋商</w:t>
      </w:r>
      <w:r>
        <w:rPr>
          <w:rFonts w:hint="eastAsia" w:ascii="宋体" w:hAnsi="宋体" w:cs="宋体"/>
          <w:b/>
          <w:sz w:val="24"/>
        </w:rPr>
        <w:tab/>
      </w:r>
    </w:p>
    <w:p w14:paraId="51DA8513">
      <w:pPr>
        <w:spacing w:line="360" w:lineRule="auto"/>
        <w:ind w:firstLine="480" w:firstLineChars="200"/>
        <w:rPr>
          <w:rFonts w:hint="eastAsia" w:ascii="宋体" w:hAnsi="宋体" w:cs="宋体"/>
          <w:sz w:val="24"/>
        </w:rPr>
      </w:pPr>
      <w:r>
        <w:rPr>
          <w:rFonts w:hint="eastAsia" w:ascii="宋体" w:hAnsi="宋体" w:cs="宋体"/>
          <w:sz w:val="24"/>
        </w:rPr>
        <w:t>（1）采购代理机构按磋商文件规定的时间、地点组织磋商会议。</w:t>
      </w:r>
    </w:p>
    <w:p w14:paraId="47301AF8">
      <w:pPr>
        <w:spacing w:line="360" w:lineRule="auto"/>
        <w:ind w:firstLine="480" w:firstLineChars="200"/>
        <w:rPr>
          <w:rFonts w:hint="eastAsia" w:ascii="宋体" w:hAnsi="宋体" w:cs="宋体"/>
          <w:sz w:val="24"/>
        </w:rPr>
      </w:pPr>
      <w:r>
        <w:rPr>
          <w:rFonts w:hint="eastAsia" w:ascii="宋体" w:hAnsi="宋体" w:cs="宋体"/>
          <w:sz w:val="24"/>
        </w:rPr>
        <w:t>（2）磋商大会由采购代理机构主持，磋商小组成员、采购人代表、监标人、供应商法定代表人或被授权人及有关工作人员参加，参加磋商的人员应签名报到，以证明其出席。</w:t>
      </w:r>
    </w:p>
    <w:p w14:paraId="1B878512">
      <w:pPr>
        <w:spacing w:line="360" w:lineRule="auto"/>
        <w:ind w:firstLine="480" w:firstLineChars="200"/>
        <w:rPr>
          <w:rFonts w:hint="eastAsia" w:ascii="宋体" w:hAnsi="宋体" w:cs="宋体"/>
          <w:sz w:val="24"/>
        </w:rPr>
      </w:pPr>
      <w:r>
        <w:rPr>
          <w:rFonts w:hint="eastAsia" w:ascii="宋体" w:hAnsi="宋体" w:cs="宋体"/>
          <w:sz w:val="24"/>
        </w:rPr>
        <w:t>（3）由监标人和供应商法定代表人或被授权人检查响应文件的密封情况。</w:t>
      </w:r>
    </w:p>
    <w:p w14:paraId="3908C95F">
      <w:pPr>
        <w:spacing w:line="360" w:lineRule="auto"/>
        <w:ind w:firstLine="480" w:firstLineChars="200"/>
        <w:rPr>
          <w:rFonts w:hint="eastAsia" w:ascii="宋体" w:hAnsi="宋体" w:cs="宋体"/>
          <w:sz w:val="24"/>
        </w:rPr>
      </w:pPr>
      <w:r>
        <w:rPr>
          <w:rFonts w:hint="eastAsia" w:ascii="宋体" w:hAnsi="宋体" w:cs="宋体"/>
          <w:sz w:val="24"/>
        </w:rPr>
        <w:t>（4）查验响应文件密封情况，确认无误后拆封，由采购代理机构指定专人负责将供应商的名称、项目名称、磋商价格记录，并存档备案。</w:t>
      </w:r>
    </w:p>
    <w:p w14:paraId="21222671">
      <w:pPr>
        <w:spacing w:line="560" w:lineRule="exact"/>
        <w:rPr>
          <w:rFonts w:hint="eastAsia" w:ascii="宋体" w:hAnsi="宋体" w:cs="宋体"/>
          <w:b/>
          <w:sz w:val="24"/>
        </w:rPr>
      </w:pPr>
      <w:r>
        <w:rPr>
          <w:rFonts w:hint="eastAsia" w:ascii="宋体" w:hAnsi="宋体" w:cs="宋体"/>
          <w:b/>
          <w:sz w:val="24"/>
        </w:rPr>
        <w:t>2、磋商小组组成与职责</w:t>
      </w:r>
      <w:r>
        <w:rPr>
          <w:rFonts w:hint="eastAsia" w:ascii="宋体" w:hAnsi="宋体" w:cs="宋体"/>
          <w:b/>
          <w:sz w:val="24"/>
        </w:rPr>
        <w:tab/>
      </w:r>
    </w:p>
    <w:p w14:paraId="36298A3A">
      <w:pPr>
        <w:spacing w:line="360" w:lineRule="auto"/>
        <w:ind w:firstLine="480" w:firstLineChars="200"/>
        <w:rPr>
          <w:rFonts w:hint="eastAsia" w:ascii="宋体" w:hAnsi="宋体" w:cs="宋体"/>
          <w:sz w:val="24"/>
        </w:rPr>
      </w:pPr>
      <w:r>
        <w:rPr>
          <w:rFonts w:hint="eastAsia" w:ascii="宋体" w:hAnsi="宋体" w:cs="宋体"/>
          <w:sz w:val="24"/>
        </w:rPr>
        <w:t>为确保磋商工作公开、公平、公正，依法成立磋商小组。磋商小组由采购人及有关专家组成，其中技术、经济等方面的专家不少于磋商小组成员总数的三分之二，专家名单由有关人员在评审专家库中随机抽取，磋商小组成员应当遵守并履行下列责任和义务：</w:t>
      </w:r>
    </w:p>
    <w:p w14:paraId="72A8B05A">
      <w:pPr>
        <w:spacing w:line="360" w:lineRule="auto"/>
        <w:ind w:firstLine="458" w:firstLineChars="191"/>
        <w:rPr>
          <w:rFonts w:hint="eastAsia" w:ascii="宋体" w:hAnsi="宋体" w:cs="宋体"/>
          <w:sz w:val="24"/>
        </w:rPr>
      </w:pPr>
      <w:r>
        <w:rPr>
          <w:rFonts w:hint="eastAsia" w:ascii="宋体" w:hAnsi="宋体" w:cs="宋体"/>
          <w:sz w:val="24"/>
        </w:rPr>
        <w:t>A、要严格遵守政府采购相关法律制度，依法履行各自职责，公正、客观、审慎地组织和参与评审工作；</w:t>
      </w:r>
    </w:p>
    <w:p w14:paraId="4C82725E">
      <w:pPr>
        <w:tabs>
          <w:tab w:val="left" w:pos="1200"/>
        </w:tabs>
        <w:spacing w:line="360" w:lineRule="auto"/>
        <w:ind w:firstLine="480" w:firstLineChars="200"/>
        <w:rPr>
          <w:rFonts w:hint="eastAsia" w:ascii="宋体" w:hAnsi="宋体" w:cs="宋体"/>
          <w:sz w:val="24"/>
        </w:rPr>
      </w:pPr>
      <w:r>
        <w:rPr>
          <w:rFonts w:hint="eastAsia" w:ascii="宋体" w:hAnsi="宋体" w:cs="宋体"/>
          <w:sz w:val="24"/>
        </w:rPr>
        <w:t>B、对所有响应文件逐一进行资格性、符合性检查，并作出评价；</w:t>
      </w:r>
    </w:p>
    <w:p w14:paraId="436A5BC9">
      <w:pPr>
        <w:tabs>
          <w:tab w:val="left" w:pos="1200"/>
        </w:tabs>
        <w:spacing w:line="360" w:lineRule="auto"/>
        <w:ind w:firstLine="480" w:firstLineChars="200"/>
        <w:rPr>
          <w:rFonts w:hint="eastAsia" w:ascii="宋体" w:hAnsi="宋体" w:cs="宋体"/>
          <w:sz w:val="24"/>
        </w:rPr>
      </w:pPr>
      <w:r>
        <w:rPr>
          <w:rFonts w:hint="eastAsia" w:ascii="宋体" w:hAnsi="宋体" w:cs="宋体"/>
          <w:sz w:val="24"/>
        </w:rPr>
        <w:t>C、按磋商文件规定的评审方法和标准，进行比较和评价；并组织进行背对背，一对一磋商；对供应商的价格分等客观评分项的评分应当一致；</w:t>
      </w:r>
    </w:p>
    <w:p w14:paraId="62500D7A">
      <w:pPr>
        <w:tabs>
          <w:tab w:val="left" w:pos="1200"/>
        </w:tabs>
        <w:spacing w:line="360" w:lineRule="auto"/>
        <w:ind w:firstLine="480" w:firstLineChars="200"/>
        <w:rPr>
          <w:rFonts w:hint="eastAsia" w:ascii="宋体" w:hAnsi="宋体" w:cs="宋体"/>
          <w:sz w:val="24"/>
        </w:rPr>
      </w:pPr>
      <w:r>
        <w:rPr>
          <w:rFonts w:hint="eastAsia" w:ascii="宋体" w:hAnsi="宋体" w:cs="宋体"/>
          <w:sz w:val="24"/>
        </w:rPr>
        <w:t>D、要求供应商对响应文件有关事项作出解释或澄清；</w:t>
      </w:r>
    </w:p>
    <w:p w14:paraId="3421EAE5">
      <w:pPr>
        <w:tabs>
          <w:tab w:val="left" w:pos="1200"/>
        </w:tabs>
        <w:spacing w:line="360" w:lineRule="auto"/>
        <w:ind w:firstLine="480" w:firstLineChars="200"/>
        <w:rPr>
          <w:rFonts w:hint="eastAsia" w:ascii="宋体" w:hAnsi="宋体" w:cs="宋体"/>
          <w:sz w:val="24"/>
        </w:rPr>
      </w:pPr>
      <w:r>
        <w:rPr>
          <w:rFonts w:hint="eastAsia" w:ascii="宋体" w:hAnsi="宋体" w:cs="宋体"/>
          <w:sz w:val="24"/>
        </w:rPr>
        <w:t>E、要依法独立评审，按照磋商文件的要求和评审方法进行评审，推荐成交候选供应商名单，对评审意见承担个人责任；</w:t>
      </w:r>
    </w:p>
    <w:p w14:paraId="143D2A69">
      <w:pPr>
        <w:tabs>
          <w:tab w:val="left" w:pos="1200"/>
        </w:tabs>
        <w:spacing w:line="360" w:lineRule="auto"/>
        <w:ind w:firstLine="480" w:firstLineChars="200"/>
        <w:rPr>
          <w:rFonts w:hint="eastAsia" w:ascii="宋体" w:hAnsi="宋体" w:cs="宋体"/>
          <w:sz w:val="24"/>
        </w:rPr>
      </w:pPr>
      <w:r>
        <w:rPr>
          <w:rFonts w:hint="eastAsia" w:ascii="宋体" w:hAnsi="宋体" w:cs="宋体"/>
          <w:sz w:val="24"/>
        </w:rPr>
        <w:t>F、对需要共同认定的事项存在争议的，按照少数服从多数的原则做出结论。持不同意见的磋商小组成员应当在评审报告上签署不同意见并说明理由，否则视为同意；</w:t>
      </w:r>
    </w:p>
    <w:p w14:paraId="0990C21C">
      <w:pPr>
        <w:tabs>
          <w:tab w:val="left" w:pos="1200"/>
        </w:tabs>
        <w:spacing w:line="360" w:lineRule="auto"/>
        <w:ind w:firstLine="480" w:firstLineChars="200"/>
        <w:rPr>
          <w:rFonts w:hint="eastAsia" w:ascii="宋体" w:hAnsi="宋体" w:cs="宋体"/>
          <w:sz w:val="24"/>
        </w:rPr>
      </w:pPr>
      <w:r>
        <w:rPr>
          <w:rFonts w:hint="eastAsia" w:ascii="宋体" w:hAnsi="宋体" w:cs="宋体"/>
          <w:sz w:val="24"/>
        </w:rPr>
        <w:t>G、对评审情况以及在评审过程中获悉的国家秘密、商业秘密负有保密责任；</w:t>
      </w:r>
    </w:p>
    <w:p w14:paraId="117355FC">
      <w:pPr>
        <w:tabs>
          <w:tab w:val="left" w:pos="1200"/>
        </w:tabs>
        <w:spacing w:line="360" w:lineRule="auto"/>
        <w:ind w:firstLine="480" w:firstLineChars="200"/>
        <w:rPr>
          <w:rFonts w:hint="eastAsia" w:ascii="宋体" w:hAnsi="宋体" w:cs="宋体"/>
          <w:sz w:val="24"/>
        </w:rPr>
      </w:pPr>
      <w:r>
        <w:rPr>
          <w:rFonts w:hint="eastAsia" w:ascii="宋体" w:hAnsi="宋体" w:cs="宋体"/>
          <w:sz w:val="24"/>
        </w:rPr>
        <w:t>H、配合财政部门的投诉处理工作；</w:t>
      </w:r>
    </w:p>
    <w:p w14:paraId="10B665AA">
      <w:pPr>
        <w:spacing w:line="360" w:lineRule="auto"/>
        <w:ind w:left="359" w:leftChars="171" w:firstLine="120" w:firstLineChars="50"/>
        <w:rPr>
          <w:rFonts w:hint="eastAsia" w:ascii="宋体" w:hAnsi="宋体" w:cs="宋体"/>
          <w:sz w:val="24"/>
        </w:rPr>
      </w:pPr>
      <w:r>
        <w:rPr>
          <w:rFonts w:hint="eastAsia" w:ascii="宋体" w:hAnsi="宋体" w:cs="宋体"/>
          <w:sz w:val="24"/>
        </w:rPr>
        <w:t>I、配合采购人、采购代理机构答复供应商提出的质疑。</w:t>
      </w:r>
    </w:p>
    <w:p w14:paraId="4066D851">
      <w:pPr>
        <w:spacing w:line="560" w:lineRule="exact"/>
        <w:rPr>
          <w:rFonts w:hint="eastAsia" w:ascii="宋体" w:hAnsi="宋体" w:cs="宋体"/>
          <w:b/>
          <w:sz w:val="24"/>
        </w:rPr>
      </w:pPr>
      <w:r>
        <w:rPr>
          <w:rFonts w:hint="eastAsia" w:ascii="宋体" w:hAnsi="宋体" w:cs="宋体"/>
          <w:b/>
          <w:sz w:val="24"/>
        </w:rPr>
        <w:t>3、响应文件的初审</w:t>
      </w:r>
    </w:p>
    <w:p w14:paraId="44855FAF">
      <w:pPr>
        <w:spacing w:line="336" w:lineRule="auto"/>
        <w:ind w:firstLine="360" w:firstLineChars="150"/>
        <w:rPr>
          <w:rFonts w:hint="eastAsia" w:ascii="宋体" w:hAnsi="宋体" w:cs="宋体"/>
          <w:sz w:val="24"/>
        </w:rPr>
      </w:pPr>
      <w:r>
        <w:rPr>
          <w:rFonts w:hint="eastAsia" w:ascii="宋体" w:hAnsi="宋体" w:cs="宋体"/>
          <w:sz w:val="24"/>
        </w:rPr>
        <w:t>（1）初审分为资格性审查和符合性审查。</w:t>
      </w:r>
    </w:p>
    <w:p w14:paraId="4BB4A89F">
      <w:pPr>
        <w:spacing w:line="336" w:lineRule="auto"/>
        <w:ind w:firstLine="360" w:firstLineChars="150"/>
        <w:rPr>
          <w:rFonts w:hint="eastAsia" w:ascii="宋体" w:hAnsi="宋体" w:cs="宋体"/>
          <w:sz w:val="24"/>
        </w:rPr>
      </w:pPr>
      <w:r>
        <w:rPr>
          <w:rFonts w:hint="eastAsia" w:ascii="宋体" w:hAnsi="宋体" w:cs="宋体"/>
          <w:sz w:val="24"/>
        </w:rPr>
        <w:t>（2）资格性审查：依据磋商文件的规定，由采购人或采购代理机构对供应商的资格证明文件进行审查，以确定供应商是否具备磋商资格，资格性审查不通过的不进入下一轮评审；</w:t>
      </w:r>
    </w:p>
    <w:p w14:paraId="6CB5B2C0">
      <w:pPr>
        <w:spacing w:line="336" w:lineRule="auto"/>
        <w:ind w:firstLine="360" w:firstLineChars="150"/>
        <w:rPr>
          <w:rFonts w:hint="eastAsia" w:ascii="宋体" w:hAnsi="宋体" w:cs="宋体"/>
          <w:sz w:val="24"/>
        </w:rPr>
      </w:pPr>
      <w:r>
        <w:rPr>
          <w:rFonts w:hint="eastAsia" w:ascii="宋体" w:hAnsi="宋体" w:cs="宋体"/>
          <w:sz w:val="24"/>
        </w:rPr>
        <w:t>（3）符合性审查：依据磋商文件规定，从响应文件的有效性、完整性和对磋商文件的响应程度进行审查。出现下列情况之一者（但不限于），不进入下一轮评审：</w:t>
      </w:r>
    </w:p>
    <w:p w14:paraId="11976B89">
      <w:pPr>
        <w:spacing w:line="336" w:lineRule="auto"/>
        <w:ind w:firstLine="600" w:firstLineChars="250"/>
        <w:rPr>
          <w:rFonts w:hint="eastAsia" w:ascii="宋体" w:hAnsi="宋体" w:cs="宋体"/>
          <w:sz w:val="24"/>
        </w:rPr>
      </w:pPr>
      <w:r>
        <w:rPr>
          <w:rFonts w:hint="eastAsia" w:ascii="宋体" w:hAnsi="宋体" w:cs="宋体"/>
          <w:sz w:val="24"/>
        </w:rPr>
        <w:t>A、响应文件是否按磋商文件要求的格式、数量和方式胶装、签字、加盖公章；</w:t>
      </w:r>
    </w:p>
    <w:p w14:paraId="79051CF1">
      <w:pPr>
        <w:kinsoku w:val="0"/>
        <w:spacing w:line="336" w:lineRule="auto"/>
        <w:ind w:firstLine="600" w:firstLineChars="250"/>
        <w:rPr>
          <w:rFonts w:hint="eastAsia" w:ascii="宋体" w:hAnsi="宋体" w:cs="宋体"/>
          <w:sz w:val="24"/>
        </w:rPr>
      </w:pPr>
      <w:r>
        <w:rPr>
          <w:rFonts w:hint="eastAsia" w:ascii="宋体" w:hAnsi="宋体" w:cs="宋体"/>
          <w:sz w:val="24"/>
        </w:rPr>
        <w:t>B、响应文件的语言、计量单位、报价货币是否满足磋商文件要求；</w:t>
      </w:r>
    </w:p>
    <w:p w14:paraId="54342FE7">
      <w:pPr>
        <w:kinsoku w:val="0"/>
        <w:spacing w:line="336" w:lineRule="auto"/>
        <w:ind w:firstLine="600" w:firstLineChars="250"/>
        <w:rPr>
          <w:rFonts w:hint="eastAsia" w:ascii="宋体" w:hAnsi="宋体" w:cs="宋体"/>
          <w:sz w:val="24"/>
        </w:rPr>
      </w:pPr>
      <w:r>
        <w:rPr>
          <w:rFonts w:hint="eastAsia" w:ascii="宋体" w:hAnsi="宋体" w:cs="宋体"/>
          <w:sz w:val="24"/>
        </w:rPr>
        <w:t>C、磋商有效期是否达到磋商文件要求；</w:t>
      </w:r>
    </w:p>
    <w:p w14:paraId="711E8F8D">
      <w:pPr>
        <w:spacing w:line="336" w:lineRule="auto"/>
        <w:ind w:firstLine="600" w:firstLineChars="250"/>
        <w:rPr>
          <w:rFonts w:hint="eastAsia" w:ascii="宋体" w:hAnsi="宋体" w:cs="宋体"/>
          <w:sz w:val="24"/>
        </w:rPr>
      </w:pPr>
      <w:r>
        <w:rPr>
          <w:rFonts w:hint="eastAsia" w:ascii="宋体" w:hAnsi="宋体" w:cs="宋体"/>
          <w:sz w:val="24"/>
        </w:rPr>
        <w:t>D、是否符合法律、法规和磋商文件中规定的其他实质性要求。</w:t>
      </w:r>
    </w:p>
    <w:p w14:paraId="3C75FDDF">
      <w:pPr>
        <w:kinsoku w:val="0"/>
        <w:spacing w:line="336" w:lineRule="auto"/>
        <w:ind w:firstLine="600" w:firstLineChars="250"/>
        <w:rPr>
          <w:rFonts w:hint="eastAsia" w:ascii="宋体" w:hAnsi="宋体" w:cs="宋体"/>
          <w:sz w:val="24"/>
        </w:rPr>
      </w:pPr>
      <w:r>
        <w:rPr>
          <w:rFonts w:hint="eastAsia" w:ascii="宋体" w:hAnsi="宋体" w:cs="宋体"/>
          <w:sz w:val="24"/>
        </w:rPr>
        <w:t>（4）磋商时，响应文件中出现下列情况，修正原则为：</w:t>
      </w:r>
    </w:p>
    <w:p w14:paraId="15993259">
      <w:pPr>
        <w:kinsoku w:val="0"/>
        <w:spacing w:line="336" w:lineRule="auto"/>
        <w:ind w:firstLine="600" w:firstLineChars="250"/>
        <w:rPr>
          <w:rFonts w:hint="eastAsia" w:ascii="宋体" w:hAnsi="宋体" w:cs="宋体"/>
          <w:sz w:val="24"/>
        </w:rPr>
      </w:pPr>
      <w:r>
        <w:rPr>
          <w:rFonts w:hint="eastAsia" w:ascii="宋体" w:hAnsi="宋体" w:cs="宋体"/>
          <w:sz w:val="24"/>
        </w:rPr>
        <w:t>A、响应文件中磋商报价表内容与响应文件中明细内容不一致的，以磋商报价表为准；</w:t>
      </w:r>
    </w:p>
    <w:p w14:paraId="312D4E1C">
      <w:pPr>
        <w:kinsoku w:val="0"/>
        <w:spacing w:line="336" w:lineRule="auto"/>
        <w:ind w:firstLine="600" w:firstLineChars="250"/>
        <w:rPr>
          <w:rFonts w:hint="eastAsia" w:ascii="宋体" w:hAnsi="宋体" w:cs="宋体"/>
          <w:sz w:val="24"/>
        </w:rPr>
      </w:pPr>
      <w:r>
        <w:rPr>
          <w:rFonts w:hint="eastAsia" w:ascii="宋体" w:hAnsi="宋体" w:cs="宋体"/>
          <w:sz w:val="24"/>
        </w:rPr>
        <w:t>B、大写金额和小写金额不一致的，以大写金额为准；</w:t>
      </w:r>
    </w:p>
    <w:p w14:paraId="321A507B">
      <w:pPr>
        <w:kinsoku w:val="0"/>
        <w:spacing w:line="336" w:lineRule="auto"/>
        <w:ind w:firstLine="600" w:firstLineChars="250"/>
        <w:rPr>
          <w:rFonts w:hint="eastAsia" w:ascii="宋体" w:hAnsi="宋体" w:cs="宋体"/>
          <w:sz w:val="24"/>
        </w:rPr>
      </w:pPr>
      <w:r>
        <w:rPr>
          <w:rFonts w:hint="eastAsia" w:ascii="宋体" w:hAnsi="宋体" w:cs="宋体"/>
          <w:sz w:val="24"/>
        </w:rPr>
        <w:t>C、单价金额小数点或者百分比有明显错位的，以磋商报价表的总价为准，并修改单价；</w:t>
      </w:r>
    </w:p>
    <w:p w14:paraId="368E3D06">
      <w:pPr>
        <w:kinsoku w:val="0"/>
        <w:spacing w:line="336" w:lineRule="auto"/>
        <w:ind w:firstLine="600" w:firstLineChars="250"/>
        <w:rPr>
          <w:rFonts w:hint="eastAsia" w:ascii="宋体" w:hAnsi="宋体" w:cs="宋体"/>
          <w:sz w:val="24"/>
        </w:rPr>
      </w:pPr>
      <w:r>
        <w:rPr>
          <w:rFonts w:hint="eastAsia" w:ascii="宋体" w:hAnsi="宋体" w:cs="宋体"/>
          <w:sz w:val="24"/>
        </w:rPr>
        <w:t xml:space="preserve">D、总价金额与按单价汇总金额不一致的，以单价金额计算结果为准； </w:t>
      </w:r>
    </w:p>
    <w:p w14:paraId="09C7EDD1">
      <w:pPr>
        <w:kinsoku w:val="0"/>
        <w:spacing w:line="336" w:lineRule="auto"/>
        <w:ind w:firstLine="600" w:firstLineChars="250"/>
        <w:rPr>
          <w:rFonts w:hint="eastAsia" w:ascii="宋体" w:hAnsi="宋体" w:cs="宋体"/>
          <w:sz w:val="24"/>
        </w:rPr>
      </w:pPr>
      <w:r>
        <w:rPr>
          <w:rFonts w:hint="eastAsia" w:ascii="宋体" w:hAnsi="宋体" w:cs="宋体"/>
          <w:sz w:val="24"/>
        </w:rPr>
        <w:t>E、响应文件正本与副本不一致的，以正本为准；</w:t>
      </w:r>
    </w:p>
    <w:p w14:paraId="55FB2E36">
      <w:pPr>
        <w:kinsoku w:val="0"/>
        <w:spacing w:line="336" w:lineRule="auto"/>
        <w:ind w:firstLine="600" w:firstLineChars="250"/>
        <w:rPr>
          <w:rFonts w:hint="eastAsia" w:ascii="宋体" w:hAnsi="宋体" w:cs="宋体"/>
          <w:sz w:val="24"/>
        </w:rPr>
      </w:pPr>
      <w:r>
        <w:rPr>
          <w:rFonts w:hint="eastAsia" w:ascii="宋体" w:hAnsi="宋体" w:cs="宋体"/>
          <w:sz w:val="24"/>
        </w:rPr>
        <w:t>F、多处内容交叉不符时，以磋商小组评审结果为准；</w:t>
      </w:r>
    </w:p>
    <w:p w14:paraId="2028ABCE">
      <w:pPr>
        <w:kinsoku w:val="0"/>
        <w:spacing w:line="336" w:lineRule="auto"/>
        <w:ind w:firstLine="600" w:firstLineChars="250"/>
        <w:rPr>
          <w:rFonts w:hint="eastAsia" w:ascii="宋体" w:hAnsi="宋体" w:cs="宋体"/>
          <w:sz w:val="24"/>
        </w:rPr>
      </w:pPr>
      <w:r>
        <w:rPr>
          <w:rFonts w:hint="eastAsia" w:ascii="宋体" w:hAnsi="宋体" w:cs="宋体"/>
          <w:sz w:val="24"/>
        </w:rPr>
        <w:t>G、文字与图表不符的，以文字为准。</w:t>
      </w:r>
    </w:p>
    <w:p w14:paraId="5353BDAD">
      <w:pPr>
        <w:kinsoku w:val="0"/>
        <w:spacing w:line="360" w:lineRule="auto"/>
        <w:ind w:firstLine="480" w:firstLineChars="200"/>
        <w:rPr>
          <w:rFonts w:hint="eastAsia"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经供应商同意后，调整后的报价和内容对供应商起约束作用。如果供应商不接受修正后的报价和内容，则其响应文件无效。</w:t>
      </w:r>
    </w:p>
    <w:p w14:paraId="4EA06665">
      <w:pPr>
        <w:kinsoku w:val="0"/>
        <w:spacing w:line="360" w:lineRule="auto"/>
        <w:ind w:firstLine="480" w:firstLineChars="200"/>
        <w:rPr>
          <w:rFonts w:hint="eastAsia" w:ascii="宋体" w:hAnsi="宋体" w:cs="宋体"/>
          <w:sz w:val="24"/>
        </w:rPr>
      </w:pPr>
      <w:r>
        <w:rPr>
          <w:rFonts w:hint="eastAsia" w:ascii="宋体" w:hAnsi="宋体" w:cs="宋体"/>
          <w:sz w:val="24"/>
        </w:rPr>
        <w:t>（5）磋商开始后，直到向成交供应商授予合同为止，凡审查、澄清、评价和比较磋商的有关资料及被授标意见等内容，磋商小组成员均不得向供应商及与磋商无关的其他人透露。</w:t>
      </w:r>
    </w:p>
    <w:p w14:paraId="7A8514A4">
      <w:pPr>
        <w:spacing w:line="560" w:lineRule="exact"/>
        <w:rPr>
          <w:rFonts w:hint="eastAsia" w:ascii="宋体" w:hAnsi="宋体" w:cs="宋体"/>
          <w:b/>
          <w:sz w:val="24"/>
        </w:rPr>
      </w:pPr>
      <w:r>
        <w:rPr>
          <w:rFonts w:hint="eastAsia" w:ascii="宋体" w:hAnsi="宋体" w:cs="宋体"/>
          <w:b/>
          <w:sz w:val="24"/>
        </w:rPr>
        <w:t>4、出现下列情况之一者（但不限于），按无效文件处理：</w:t>
      </w:r>
    </w:p>
    <w:p w14:paraId="5E75E39E">
      <w:pPr>
        <w:kinsoku w:val="0"/>
        <w:spacing w:line="360" w:lineRule="auto"/>
        <w:ind w:firstLine="480" w:firstLineChars="200"/>
        <w:rPr>
          <w:rFonts w:hint="eastAsia" w:ascii="宋体" w:hAnsi="宋体" w:cs="宋体"/>
          <w:sz w:val="24"/>
        </w:rPr>
      </w:pPr>
      <w:r>
        <w:rPr>
          <w:rFonts w:hint="eastAsia" w:ascii="宋体" w:hAnsi="宋体" w:cs="宋体"/>
          <w:sz w:val="24"/>
        </w:rPr>
        <w:t>A、供应商的响应报价超过采购预算的；</w:t>
      </w:r>
    </w:p>
    <w:p w14:paraId="6BAA10F8">
      <w:pPr>
        <w:kinsoku w:val="0"/>
        <w:spacing w:line="360" w:lineRule="auto"/>
        <w:ind w:firstLine="480" w:firstLineChars="200"/>
        <w:rPr>
          <w:rFonts w:hint="eastAsia" w:ascii="宋体" w:hAnsi="宋体" w:cs="宋体"/>
          <w:sz w:val="24"/>
        </w:rPr>
      </w:pPr>
      <w:r>
        <w:rPr>
          <w:rFonts w:hint="eastAsia" w:ascii="宋体" w:hAnsi="宋体" w:cs="宋体"/>
          <w:sz w:val="24"/>
        </w:rPr>
        <w:t>B、供应商未经过正常渠道获取磋商文件，或供应商名称与获取磋商文件时登记的供应商名称不符的；</w:t>
      </w:r>
    </w:p>
    <w:p w14:paraId="7659DB7F">
      <w:pPr>
        <w:kinsoku w:val="0"/>
        <w:spacing w:line="360" w:lineRule="auto"/>
        <w:ind w:firstLine="480" w:firstLineChars="200"/>
        <w:rPr>
          <w:rFonts w:hint="eastAsia" w:ascii="宋体" w:hAnsi="宋体" w:cs="宋体"/>
          <w:sz w:val="24"/>
        </w:rPr>
      </w:pPr>
      <w:r>
        <w:rPr>
          <w:rFonts w:hint="eastAsia" w:ascii="宋体" w:hAnsi="宋体" w:cs="宋体"/>
          <w:sz w:val="24"/>
        </w:rPr>
        <w:t>C、不同供应商单位负责人为同一人或者存在控股、管理关系的；</w:t>
      </w:r>
    </w:p>
    <w:p w14:paraId="70469C6E">
      <w:pPr>
        <w:kinsoku w:val="0"/>
        <w:spacing w:line="360" w:lineRule="auto"/>
        <w:ind w:firstLine="480" w:firstLineChars="200"/>
        <w:rPr>
          <w:rFonts w:hint="eastAsia" w:ascii="宋体" w:hAnsi="宋体" w:cs="宋体"/>
          <w:sz w:val="24"/>
        </w:rPr>
      </w:pPr>
      <w:r>
        <w:rPr>
          <w:rFonts w:hint="eastAsia" w:ascii="宋体" w:hAnsi="宋体" w:cs="宋体"/>
          <w:sz w:val="24"/>
        </w:rPr>
        <w:t>D、响应文件的有效性和符合性不符合要求的；</w:t>
      </w:r>
    </w:p>
    <w:p w14:paraId="5FEC2D8E">
      <w:pPr>
        <w:kinsoku w:val="0"/>
        <w:spacing w:line="360" w:lineRule="auto"/>
        <w:ind w:firstLine="480" w:firstLineChars="200"/>
        <w:rPr>
          <w:rFonts w:hint="eastAsia" w:ascii="宋体" w:hAnsi="宋体" w:cs="宋体"/>
          <w:sz w:val="24"/>
        </w:rPr>
      </w:pPr>
      <w:r>
        <w:rPr>
          <w:rFonts w:hint="eastAsia" w:ascii="宋体" w:hAnsi="宋体" w:cs="宋体"/>
          <w:sz w:val="24"/>
        </w:rPr>
        <w:t>E、实质性内容不满足或未响应的（包括但不限于：服务期、付款方式、主要服务内容等）；</w:t>
      </w:r>
    </w:p>
    <w:p w14:paraId="029C9BB2">
      <w:pPr>
        <w:kinsoku w:val="0"/>
        <w:spacing w:line="360" w:lineRule="auto"/>
        <w:ind w:firstLine="480" w:firstLineChars="200"/>
        <w:rPr>
          <w:rFonts w:hint="eastAsia" w:ascii="宋体" w:hAnsi="宋体" w:cs="宋体"/>
          <w:sz w:val="24"/>
        </w:rPr>
      </w:pPr>
      <w:r>
        <w:rPr>
          <w:rFonts w:hint="eastAsia" w:ascii="宋体" w:hAnsi="宋体" w:cs="宋体"/>
          <w:sz w:val="24"/>
        </w:rPr>
        <w:t>F、响应文件未按磋商文件要求的格式、数量和方式胶装、签字、加盖公章的；</w:t>
      </w:r>
    </w:p>
    <w:p w14:paraId="4D0DBFD9">
      <w:pPr>
        <w:kinsoku w:val="0"/>
        <w:spacing w:line="360" w:lineRule="auto"/>
        <w:ind w:firstLine="480" w:firstLineChars="200"/>
        <w:rPr>
          <w:rFonts w:hint="eastAsia" w:ascii="宋体" w:hAnsi="宋体" w:cs="宋体"/>
          <w:sz w:val="24"/>
        </w:rPr>
      </w:pPr>
      <w:r>
        <w:rPr>
          <w:rFonts w:hint="eastAsia" w:ascii="宋体" w:hAnsi="宋体" w:cs="宋体"/>
          <w:sz w:val="24"/>
        </w:rPr>
        <w:t>G、无磋商有效期或有效期达不到磋商文件要求的；</w:t>
      </w:r>
    </w:p>
    <w:p w14:paraId="2385CCEA">
      <w:pPr>
        <w:kinsoku w:val="0"/>
        <w:spacing w:line="360" w:lineRule="auto"/>
        <w:ind w:firstLine="480" w:firstLineChars="200"/>
        <w:rPr>
          <w:rFonts w:hint="eastAsia" w:ascii="宋体" w:hAnsi="宋体" w:cs="宋体"/>
          <w:sz w:val="24"/>
        </w:rPr>
      </w:pPr>
      <w:r>
        <w:rPr>
          <w:rFonts w:hint="eastAsia" w:ascii="宋体" w:hAnsi="宋体" w:cs="宋体"/>
          <w:sz w:val="24"/>
        </w:rPr>
        <w:t>H、供应商针对同一项目递交两份或多份内容不同的响应文件，未书面声明哪一份是有效的或出现选择性报价的；</w:t>
      </w:r>
    </w:p>
    <w:p w14:paraId="5F12F8C2">
      <w:pPr>
        <w:kinsoku w:val="0"/>
        <w:spacing w:line="360" w:lineRule="auto"/>
        <w:ind w:firstLine="480" w:firstLineChars="200"/>
        <w:rPr>
          <w:rFonts w:hint="eastAsia" w:ascii="宋体" w:hAnsi="宋体" w:cs="宋体"/>
          <w:sz w:val="24"/>
        </w:rPr>
      </w:pPr>
      <w:r>
        <w:rPr>
          <w:rFonts w:hint="eastAsia" w:ascii="宋体" w:hAnsi="宋体" w:cs="宋体"/>
          <w:sz w:val="24"/>
        </w:rPr>
        <w:t>I、供应商有串通磋商、弄虚作假（包括但不限于虚假资质、虚假证明、虚假应答等）、行贿等违法行为的；</w:t>
      </w:r>
    </w:p>
    <w:p w14:paraId="75DE1CD0">
      <w:pPr>
        <w:kinsoku w:val="0"/>
        <w:spacing w:line="360" w:lineRule="auto"/>
        <w:ind w:firstLine="480" w:firstLineChars="200"/>
        <w:rPr>
          <w:rFonts w:hint="eastAsia" w:ascii="宋体" w:hAnsi="宋体" w:cs="宋体"/>
          <w:sz w:val="24"/>
        </w:rPr>
      </w:pPr>
      <w:r>
        <w:rPr>
          <w:rFonts w:hint="eastAsia" w:ascii="宋体" w:hAnsi="宋体" w:cs="宋体"/>
          <w:sz w:val="24"/>
        </w:rPr>
        <w:t>J、响应文件在商务响应方面附加了采购人难以接受的条件或条款的；</w:t>
      </w:r>
    </w:p>
    <w:p w14:paraId="65045ECE">
      <w:pPr>
        <w:kinsoku w:val="0"/>
        <w:spacing w:line="360" w:lineRule="auto"/>
        <w:ind w:firstLine="480" w:firstLineChars="200"/>
        <w:rPr>
          <w:rFonts w:hint="eastAsia" w:ascii="宋体" w:hAnsi="宋体" w:cs="宋体"/>
          <w:sz w:val="24"/>
        </w:rPr>
      </w:pPr>
      <w:r>
        <w:rPr>
          <w:rFonts w:hint="eastAsia" w:ascii="宋体" w:hAnsi="宋体" w:cs="宋体"/>
          <w:sz w:val="24"/>
        </w:rPr>
        <w:t>K、在政府采购或其它重大项目履约过程中有不良记录，未能按期履约的；</w:t>
      </w:r>
    </w:p>
    <w:p w14:paraId="73B5FFCA">
      <w:pPr>
        <w:kinsoku w:val="0"/>
        <w:spacing w:line="360" w:lineRule="auto"/>
        <w:ind w:firstLine="480" w:firstLineChars="200"/>
        <w:rPr>
          <w:rFonts w:hint="eastAsia" w:ascii="宋体" w:hAnsi="宋体" w:cs="宋体"/>
          <w:sz w:val="24"/>
        </w:rPr>
      </w:pPr>
      <w:r>
        <w:rPr>
          <w:rFonts w:hint="eastAsia" w:ascii="宋体" w:hAnsi="宋体" w:cs="宋体"/>
          <w:sz w:val="24"/>
        </w:rPr>
        <w:t>L、磋商报价与市场价格偏离较大、低于成本、形成不正当竞争的；</w:t>
      </w:r>
    </w:p>
    <w:p w14:paraId="2822EB5C">
      <w:pPr>
        <w:kinsoku w:val="0"/>
        <w:spacing w:line="360" w:lineRule="auto"/>
        <w:ind w:firstLine="480" w:firstLineChars="200"/>
        <w:rPr>
          <w:rFonts w:hint="eastAsia" w:ascii="宋体" w:hAnsi="宋体" w:cs="宋体"/>
          <w:sz w:val="24"/>
        </w:rPr>
      </w:pPr>
      <w:r>
        <w:rPr>
          <w:rFonts w:hint="eastAsia" w:ascii="宋体" w:hAnsi="宋体" w:cs="宋体"/>
          <w:sz w:val="24"/>
        </w:rPr>
        <w:t>M、报价子目出现漏项或报价数量与要求不符的；</w:t>
      </w:r>
    </w:p>
    <w:p w14:paraId="5EABEF61">
      <w:pPr>
        <w:kinsoku w:val="0"/>
        <w:spacing w:line="360" w:lineRule="auto"/>
        <w:ind w:firstLine="480" w:firstLineChars="200"/>
        <w:rPr>
          <w:rFonts w:hint="eastAsia" w:ascii="宋体" w:hAnsi="宋体" w:cs="宋体"/>
          <w:sz w:val="24"/>
        </w:rPr>
      </w:pPr>
      <w:r>
        <w:rPr>
          <w:rFonts w:hint="eastAsia" w:ascii="宋体" w:hAnsi="宋体" w:cs="宋体"/>
          <w:sz w:val="24"/>
        </w:rPr>
        <w:t>N、响应产品的技术参数与磋商文件要求出现重大负偏差的；</w:t>
      </w:r>
    </w:p>
    <w:p w14:paraId="050B369B">
      <w:pPr>
        <w:kinsoku w:val="0"/>
        <w:spacing w:line="360" w:lineRule="auto"/>
        <w:ind w:firstLine="480" w:firstLineChars="200"/>
        <w:rPr>
          <w:rFonts w:hint="eastAsia" w:ascii="宋体" w:hAnsi="宋体" w:cs="宋体"/>
          <w:sz w:val="24"/>
        </w:rPr>
      </w:pPr>
      <w:r>
        <w:rPr>
          <w:rFonts w:hint="eastAsia" w:ascii="宋体" w:hAnsi="宋体" w:cs="宋体"/>
          <w:sz w:val="24"/>
        </w:rPr>
        <w:t>O、响应文件未实质性响应磋商文件要求的；</w:t>
      </w:r>
    </w:p>
    <w:p w14:paraId="1A3A8E09">
      <w:pPr>
        <w:kinsoku w:val="0"/>
        <w:spacing w:line="360" w:lineRule="auto"/>
        <w:ind w:firstLine="480" w:firstLineChars="200"/>
        <w:rPr>
          <w:rFonts w:hint="eastAsia" w:ascii="宋体" w:hAnsi="宋体" w:cs="宋体"/>
          <w:sz w:val="24"/>
        </w:rPr>
      </w:pPr>
      <w:r>
        <w:rPr>
          <w:rFonts w:hint="eastAsia" w:ascii="宋体" w:hAnsi="宋体" w:cs="宋体"/>
          <w:sz w:val="24"/>
        </w:rPr>
        <w:t>P、提供虚假技术性能指标的。</w:t>
      </w:r>
    </w:p>
    <w:p w14:paraId="5367ABD0">
      <w:pPr>
        <w:spacing w:line="560" w:lineRule="exact"/>
        <w:rPr>
          <w:rFonts w:hint="eastAsia" w:ascii="宋体" w:hAnsi="宋体" w:cs="宋体"/>
          <w:b/>
          <w:sz w:val="24"/>
        </w:rPr>
      </w:pPr>
      <w:r>
        <w:rPr>
          <w:rFonts w:hint="eastAsia" w:ascii="宋体" w:hAnsi="宋体" w:cs="宋体"/>
          <w:b/>
          <w:sz w:val="24"/>
        </w:rPr>
        <w:t>5、有下列情形之一的，视为供应商串通磋商，磋商小组应当认定其响应文件无效：</w:t>
      </w:r>
    </w:p>
    <w:p w14:paraId="4B371B69">
      <w:pPr>
        <w:kinsoku w:val="0"/>
        <w:spacing w:line="360" w:lineRule="auto"/>
        <w:ind w:firstLine="480" w:firstLineChars="200"/>
        <w:rPr>
          <w:rFonts w:hint="eastAsia" w:ascii="宋体" w:hAnsi="宋体" w:cs="宋体"/>
          <w:sz w:val="24"/>
        </w:rPr>
      </w:pPr>
      <w:r>
        <w:rPr>
          <w:rFonts w:hint="eastAsia" w:ascii="宋体" w:hAnsi="宋体" w:cs="宋体"/>
          <w:sz w:val="24"/>
        </w:rPr>
        <w:t>A、不同供应商的响应文件由同一单位或者个人编制；</w:t>
      </w:r>
    </w:p>
    <w:p w14:paraId="1C23649D">
      <w:pPr>
        <w:kinsoku w:val="0"/>
        <w:spacing w:line="360" w:lineRule="auto"/>
        <w:ind w:firstLine="480" w:firstLineChars="200"/>
        <w:rPr>
          <w:rFonts w:hint="eastAsia" w:ascii="宋体" w:hAnsi="宋体" w:cs="宋体"/>
          <w:sz w:val="24"/>
        </w:rPr>
      </w:pPr>
      <w:r>
        <w:rPr>
          <w:rFonts w:hint="eastAsia" w:ascii="宋体" w:hAnsi="宋体" w:cs="宋体"/>
          <w:sz w:val="24"/>
        </w:rPr>
        <w:t>B、不同供应商委托同一单位或者个人办理磋商事宜；</w:t>
      </w:r>
    </w:p>
    <w:p w14:paraId="14D789DE">
      <w:pPr>
        <w:kinsoku w:val="0"/>
        <w:spacing w:line="360" w:lineRule="auto"/>
        <w:ind w:firstLine="480" w:firstLineChars="200"/>
        <w:rPr>
          <w:rFonts w:hint="eastAsia" w:ascii="宋体" w:hAnsi="宋体" w:cs="宋体"/>
          <w:sz w:val="24"/>
        </w:rPr>
      </w:pPr>
      <w:r>
        <w:rPr>
          <w:rFonts w:hint="eastAsia" w:ascii="宋体" w:hAnsi="宋体" w:cs="宋体"/>
          <w:sz w:val="24"/>
        </w:rPr>
        <w:t>C、不同供应商的响应文件载明的项目管理成员或者联系人员为同一人；</w:t>
      </w:r>
    </w:p>
    <w:p w14:paraId="2BD0D148">
      <w:pPr>
        <w:kinsoku w:val="0"/>
        <w:spacing w:line="360" w:lineRule="auto"/>
        <w:ind w:firstLine="480" w:firstLineChars="200"/>
        <w:rPr>
          <w:rFonts w:hint="eastAsia" w:ascii="宋体" w:hAnsi="宋体" w:cs="宋体"/>
          <w:sz w:val="24"/>
        </w:rPr>
      </w:pPr>
      <w:r>
        <w:rPr>
          <w:rFonts w:hint="eastAsia" w:ascii="宋体" w:hAnsi="宋体" w:cs="宋体"/>
          <w:sz w:val="24"/>
        </w:rPr>
        <w:t>D、不同供应商的响应文件异常一致或者磋商报价呈规律性差异；</w:t>
      </w:r>
    </w:p>
    <w:p w14:paraId="04F98383">
      <w:pPr>
        <w:kinsoku w:val="0"/>
        <w:spacing w:line="360" w:lineRule="auto"/>
        <w:ind w:firstLine="480" w:firstLineChars="200"/>
        <w:rPr>
          <w:rFonts w:hint="eastAsia" w:ascii="宋体" w:hAnsi="宋体" w:cs="宋体"/>
          <w:sz w:val="24"/>
        </w:rPr>
      </w:pPr>
      <w:r>
        <w:rPr>
          <w:rFonts w:hint="eastAsia" w:ascii="宋体" w:hAnsi="宋体" w:cs="宋体"/>
          <w:sz w:val="24"/>
        </w:rPr>
        <w:t>E、不同供应商的响应文件相互混装。</w:t>
      </w:r>
    </w:p>
    <w:p w14:paraId="7336EF96">
      <w:pPr>
        <w:spacing w:line="560" w:lineRule="exact"/>
        <w:rPr>
          <w:rFonts w:hint="eastAsia" w:ascii="宋体" w:hAnsi="宋体" w:cs="宋体"/>
          <w:b/>
          <w:sz w:val="24"/>
        </w:rPr>
      </w:pPr>
      <w:r>
        <w:rPr>
          <w:rFonts w:hint="eastAsia" w:ascii="宋体" w:hAnsi="宋体" w:cs="宋体"/>
          <w:b/>
          <w:sz w:val="24"/>
        </w:rPr>
        <w:t>6、澄清</w:t>
      </w:r>
    </w:p>
    <w:p w14:paraId="1D9233C6">
      <w:pPr>
        <w:kinsoku w:val="0"/>
        <w:spacing w:line="360" w:lineRule="auto"/>
        <w:ind w:firstLine="480" w:firstLineChars="200"/>
        <w:rPr>
          <w:rFonts w:hint="eastAsia"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CD8E429">
      <w:pPr>
        <w:kinsoku w:val="0"/>
        <w:spacing w:line="360" w:lineRule="auto"/>
        <w:ind w:firstLine="480" w:firstLineChars="200"/>
        <w:rPr>
          <w:rFonts w:hint="eastAsia" w:ascii="宋体" w:hAnsi="宋体" w:cs="宋体"/>
          <w:sz w:val="24"/>
        </w:rPr>
      </w:pPr>
      <w:r>
        <w:rPr>
          <w:rFonts w:hint="eastAsia" w:ascii="宋体" w:hAnsi="宋体" w:cs="宋体"/>
          <w:sz w:val="24"/>
        </w:rPr>
        <w:t>（2）实质性内容包括但不限于：服务期、付款方式、主要服务内容等。</w:t>
      </w:r>
    </w:p>
    <w:p w14:paraId="77B5B954">
      <w:pPr>
        <w:kinsoku w:val="0"/>
        <w:spacing w:line="360" w:lineRule="auto"/>
        <w:ind w:firstLine="480" w:firstLineChars="200"/>
        <w:rPr>
          <w:rFonts w:hint="eastAsia"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1193D3D0">
      <w:pPr>
        <w:kinsoku w:val="0"/>
        <w:spacing w:line="360" w:lineRule="auto"/>
        <w:ind w:firstLine="480" w:firstLineChars="200"/>
        <w:rPr>
          <w:rFonts w:hint="eastAsia"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p w14:paraId="6F31959F">
      <w:pPr>
        <w:spacing w:line="560" w:lineRule="exact"/>
        <w:rPr>
          <w:rFonts w:hint="eastAsia" w:ascii="宋体" w:hAnsi="宋体" w:cs="宋体"/>
          <w:b/>
          <w:sz w:val="24"/>
        </w:rPr>
      </w:pPr>
      <w:r>
        <w:rPr>
          <w:rFonts w:hint="eastAsia" w:ascii="宋体" w:hAnsi="宋体" w:cs="宋体"/>
          <w:b/>
          <w:sz w:val="24"/>
        </w:rPr>
        <w:t>7、评审方法及内容</w:t>
      </w:r>
    </w:p>
    <w:p w14:paraId="5C45E467">
      <w:pPr>
        <w:spacing w:line="360" w:lineRule="auto"/>
        <w:ind w:firstLine="360" w:firstLineChars="150"/>
        <w:rPr>
          <w:rFonts w:hint="eastAsia"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（1）按照磋商文件规定的评审方法和标准，对资格性审查和符合性审查合格的响应文件进行商务和技术评审，综合比较和评价，最低报价不是成交的唯一依据。</w:t>
      </w:r>
    </w:p>
    <w:p w14:paraId="00583623">
      <w:pPr>
        <w:spacing w:line="360" w:lineRule="auto"/>
        <w:ind w:firstLine="360" w:firstLineChars="150"/>
        <w:rPr>
          <w:rFonts w:hint="eastAsia"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超过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且最后报价相同的，按照技术指标优劣顺序推荐。</w:t>
      </w:r>
    </w:p>
    <w:p w14:paraId="532193B6">
      <w:pPr>
        <w:spacing w:line="360" w:lineRule="auto"/>
        <w:ind w:firstLine="360" w:firstLineChars="150"/>
        <w:rPr>
          <w:rFonts w:hint="eastAsia" w:ascii="宋体" w:hAnsi="宋体" w:cs="宋体"/>
          <w:sz w:val="24"/>
        </w:rPr>
      </w:pPr>
      <w:r>
        <w:rPr>
          <w:rFonts w:hint="eastAsia" w:ascii="宋体" w:hAnsi="宋体" w:cs="宋体"/>
          <w:sz w:val="24"/>
        </w:rPr>
        <w:t>（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4A2C9365">
      <w:pPr>
        <w:spacing w:line="360" w:lineRule="auto"/>
        <w:ind w:firstLine="360" w:firstLineChars="150"/>
        <w:rPr>
          <w:rFonts w:hint="eastAsia" w:ascii="宋体" w:hAnsi="宋体" w:cs="宋体"/>
          <w:sz w:val="24"/>
        </w:rPr>
      </w:pPr>
      <w:r>
        <w:rPr>
          <w:rFonts w:hint="eastAsia" w:ascii="宋体" w:hAnsi="宋体" w:cs="宋体"/>
          <w:sz w:val="24"/>
        </w:rPr>
        <w:t>（4）磋商小组须对畸高、畸低的重大差异评分进行复核或书面说明理由。</w:t>
      </w:r>
    </w:p>
    <w:p w14:paraId="2B1F6F98">
      <w:pPr>
        <w:spacing w:line="360" w:lineRule="auto"/>
        <w:ind w:firstLine="360" w:firstLineChars="150"/>
        <w:rPr>
          <w:rFonts w:hint="eastAsia" w:ascii="宋体" w:hAnsi="宋体" w:cs="宋体"/>
          <w:sz w:val="24"/>
        </w:rPr>
      </w:pPr>
      <w:r>
        <w:rPr>
          <w:rFonts w:hint="eastAsia" w:ascii="宋体" w:hAnsi="宋体" w:cs="宋体"/>
          <w:sz w:val="24"/>
        </w:rPr>
        <w:t>（5）评审指标分值构成（总计100分）</w:t>
      </w:r>
    </w:p>
    <w:p w14:paraId="7008F541">
      <w:pPr>
        <w:spacing w:line="360" w:lineRule="auto"/>
        <w:ind w:firstLine="360" w:firstLineChars="150"/>
        <w:rPr>
          <w:rFonts w:hint="eastAsia" w:ascii="宋体" w:hAnsi="宋体" w:cs="宋体"/>
          <w:sz w:val="24"/>
        </w:rPr>
      </w:pPr>
      <w:r>
        <w:rPr>
          <w:rFonts w:hint="eastAsia" w:ascii="宋体" w:hAnsi="宋体" w:cs="宋体"/>
          <w:sz w:val="24"/>
        </w:rPr>
        <w:t>（6）评审内容</w:t>
      </w:r>
    </w:p>
    <w:tbl>
      <w:tblPr>
        <w:tblStyle w:val="32"/>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7694"/>
      </w:tblGrid>
      <w:tr w14:paraId="162D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22B5B30E">
            <w:pPr>
              <w:spacing w:line="360" w:lineRule="auto"/>
              <w:jc w:val="center"/>
              <w:rPr>
                <w:rFonts w:hint="eastAsia" w:ascii="宋体" w:hAnsi="宋体" w:cs="宋体"/>
                <w:b/>
                <w:bCs/>
                <w:sz w:val="24"/>
              </w:rPr>
            </w:pPr>
            <w:r>
              <w:rPr>
                <w:rFonts w:hint="eastAsia" w:ascii="宋体" w:hAnsi="宋体" w:cs="宋体"/>
                <w:b/>
                <w:bCs/>
                <w:sz w:val="24"/>
              </w:rPr>
              <w:t>评审因素</w:t>
            </w:r>
          </w:p>
        </w:tc>
        <w:tc>
          <w:tcPr>
            <w:tcW w:w="7694" w:type="dxa"/>
            <w:vAlign w:val="center"/>
          </w:tcPr>
          <w:p w14:paraId="2FA2DE0E">
            <w:pPr>
              <w:spacing w:line="360" w:lineRule="auto"/>
              <w:jc w:val="center"/>
              <w:rPr>
                <w:rFonts w:hint="eastAsia" w:ascii="宋体" w:hAnsi="宋体" w:cs="宋体"/>
                <w:b/>
                <w:bCs/>
                <w:sz w:val="24"/>
              </w:rPr>
            </w:pPr>
            <w:r>
              <w:rPr>
                <w:rFonts w:hint="eastAsia" w:ascii="宋体" w:hAnsi="宋体" w:cs="宋体"/>
                <w:b/>
                <w:bCs/>
                <w:sz w:val="24"/>
              </w:rPr>
              <w:t>评价要素</w:t>
            </w:r>
          </w:p>
        </w:tc>
      </w:tr>
      <w:tr w14:paraId="15D3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1707" w:type="dxa"/>
            <w:vAlign w:val="center"/>
          </w:tcPr>
          <w:p w14:paraId="69CFE1A0">
            <w:pPr>
              <w:spacing w:line="360" w:lineRule="auto"/>
              <w:jc w:val="center"/>
              <w:rPr>
                <w:rFonts w:hint="eastAsia" w:ascii="宋体" w:hAnsi="宋体" w:cs="宋体"/>
                <w:b/>
                <w:bCs/>
                <w:sz w:val="24"/>
              </w:rPr>
            </w:pPr>
            <w:r>
              <w:rPr>
                <w:rFonts w:hint="eastAsia" w:ascii="宋体" w:hAnsi="宋体" w:cs="宋体"/>
                <w:b/>
                <w:bCs/>
                <w:sz w:val="24"/>
              </w:rPr>
              <w:t>磋商报价</w:t>
            </w:r>
          </w:p>
          <w:p w14:paraId="670FB9CC">
            <w:pPr>
              <w:spacing w:line="360" w:lineRule="auto"/>
              <w:jc w:val="center"/>
              <w:rPr>
                <w:rFonts w:hint="eastAsia" w:ascii="宋体" w:hAnsi="宋体" w:cs="宋体"/>
                <w:b/>
                <w:bCs/>
                <w:sz w:val="24"/>
              </w:rPr>
            </w:pPr>
            <w:r>
              <w:rPr>
                <w:rFonts w:hint="eastAsia" w:ascii="宋体" w:hAnsi="宋体" w:cs="宋体"/>
                <w:b/>
                <w:bCs/>
                <w:sz w:val="24"/>
              </w:rPr>
              <w:t>（10分）</w:t>
            </w:r>
          </w:p>
        </w:tc>
        <w:tc>
          <w:tcPr>
            <w:tcW w:w="7694" w:type="dxa"/>
            <w:vAlign w:val="center"/>
          </w:tcPr>
          <w:p w14:paraId="6157BEEB">
            <w:pPr>
              <w:spacing w:line="360" w:lineRule="auto"/>
              <w:rPr>
                <w:rFonts w:hint="eastAsia" w:ascii="宋体" w:hAnsi="宋体" w:cs="宋体"/>
                <w:sz w:val="24"/>
              </w:rPr>
            </w:pPr>
            <w:r>
              <w:rPr>
                <w:rFonts w:hint="eastAsia" w:ascii="宋体" w:hAnsi="宋体" w:cs="宋体"/>
                <w:sz w:val="24"/>
              </w:rPr>
              <w:t>价格分统一采用低价优先法计算，即满足磋商文件要求且价格最低的磋商报价为磋商基准价，其价格分为满分。其他供应商的价格分统一按照下列公式计算：</w:t>
            </w:r>
          </w:p>
          <w:p w14:paraId="7E442837">
            <w:pPr>
              <w:spacing w:line="360" w:lineRule="auto"/>
              <w:rPr>
                <w:rFonts w:hint="eastAsia" w:ascii="宋体" w:hAnsi="宋体" w:cs="宋体"/>
                <w:sz w:val="24"/>
              </w:rPr>
            </w:pPr>
            <w:r>
              <w:rPr>
                <w:rFonts w:hint="eastAsia" w:ascii="宋体" w:hAnsi="宋体" w:cs="宋体"/>
                <w:sz w:val="24"/>
              </w:rPr>
              <w:t>磋商报价得分=(磋商基准价／最后磋商报价)×价格权值×100</w:t>
            </w:r>
          </w:p>
          <w:p w14:paraId="17C7C6EF">
            <w:pPr>
              <w:spacing w:line="360" w:lineRule="auto"/>
              <w:rPr>
                <w:rFonts w:hint="eastAsia" w:ascii="宋体" w:hAnsi="宋体" w:cs="宋体"/>
                <w:sz w:val="24"/>
              </w:rPr>
            </w:pPr>
            <w:r>
              <w:rPr>
                <w:rFonts w:hint="eastAsia" w:ascii="宋体" w:hAnsi="宋体" w:cs="宋体"/>
                <w:sz w:val="24"/>
              </w:rPr>
              <w:t>符合磋商文件规定的小微企业、监狱企业、残疾人福利企业优惠条件的供应商，价格给予10%的扣除，用扣除后的价格参与评审。</w:t>
            </w:r>
          </w:p>
          <w:p w14:paraId="66278987">
            <w:pPr>
              <w:spacing w:line="360" w:lineRule="auto"/>
              <w:rPr>
                <w:rFonts w:hint="eastAsia" w:ascii="宋体" w:hAnsi="宋体" w:cs="宋体"/>
                <w:sz w:val="24"/>
              </w:rPr>
            </w:pPr>
            <w:r>
              <w:rPr>
                <w:rFonts w:hint="eastAsia" w:ascii="宋体" w:hAnsi="宋体" w:cs="宋体"/>
                <w:b/>
                <w:bCs/>
                <w:sz w:val="24"/>
              </w:rPr>
              <w:t>注：计算分数时四舍五入取小数点后两位</w:t>
            </w:r>
          </w:p>
        </w:tc>
      </w:tr>
      <w:tr w14:paraId="3CCC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7BE75E6F">
            <w:pPr>
              <w:spacing w:line="360" w:lineRule="auto"/>
              <w:jc w:val="center"/>
              <w:rPr>
                <w:rFonts w:hint="eastAsia" w:ascii="宋体" w:hAnsi="宋体" w:cs="宋体"/>
                <w:b/>
                <w:bCs/>
                <w:sz w:val="24"/>
              </w:rPr>
            </w:pPr>
            <w:r>
              <w:rPr>
                <w:rFonts w:hint="eastAsia" w:ascii="宋体" w:hAnsi="宋体" w:cs="宋体"/>
                <w:b/>
                <w:bCs/>
                <w:sz w:val="24"/>
                <w:lang w:val="zh-CN"/>
              </w:rPr>
              <w:t>整体服务方案</w:t>
            </w:r>
          </w:p>
          <w:p w14:paraId="761EBDF5">
            <w:pPr>
              <w:spacing w:line="360" w:lineRule="auto"/>
              <w:jc w:val="center"/>
              <w:rPr>
                <w:rFonts w:hint="eastAsia" w:ascii="宋体" w:hAnsi="宋体" w:cs="宋体"/>
                <w:b/>
                <w:bCs/>
                <w:sz w:val="24"/>
              </w:rPr>
            </w:pPr>
            <w:r>
              <w:rPr>
                <w:rFonts w:hint="eastAsia" w:ascii="宋体" w:hAnsi="宋体" w:cs="宋体"/>
                <w:b/>
                <w:bCs/>
                <w:sz w:val="24"/>
              </w:rPr>
              <w:t>（30分）</w:t>
            </w:r>
          </w:p>
        </w:tc>
        <w:tc>
          <w:tcPr>
            <w:tcW w:w="7694" w:type="dxa"/>
            <w:vAlign w:val="center"/>
          </w:tcPr>
          <w:p w14:paraId="146A671A">
            <w:pPr>
              <w:spacing w:line="360" w:lineRule="auto"/>
              <w:rPr>
                <w:rFonts w:hint="eastAsia" w:ascii="宋体" w:hAnsi="宋体" w:cs="宋体"/>
                <w:sz w:val="24"/>
              </w:rPr>
            </w:pPr>
            <w:r>
              <w:rPr>
                <w:rFonts w:hint="eastAsia" w:ascii="宋体" w:hAnsi="宋体" w:cs="宋体"/>
                <w:sz w:val="24"/>
              </w:rPr>
              <w:t>供应商制定详细的固定资产清查整理方案，内容包括但不限于：①工作部署；②清查整理方案；③资产卡片规范管理方案；④差异处理与信息修正方案；⑤盘盈盘亏处理方案；⑥闲置与报废资产处置方案；⑦房屋产权梳理方案；⑧工作计划；⑨资产清查技术手段⑩清查流程。</w:t>
            </w:r>
          </w:p>
          <w:p w14:paraId="5102171A">
            <w:pPr>
              <w:spacing w:line="360" w:lineRule="auto"/>
              <w:rPr>
                <w:rFonts w:hint="eastAsia" w:ascii="宋体" w:hAnsi="宋体" w:cs="宋体"/>
                <w:sz w:val="24"/>
              </w:rPr>
            </w:pPr>
            <w:r>
              <w:rPr>
                <w:rFonts w:hint="eastAsia" w:ascii="宋体" w:hAnsi="宋体" w:cs="宋体"/>
                <w:sz w:val="24"/>
              </w:rPr>
              <w:t>评审标准：①完善性：方案必须全面，对评审内容中的各项要求有详细阐述；②可实施性：切合本项目实际情况，提出步骤清晰、合理的方案；③针对性：方案能够紧扣项目实际情况，内容科学合理。上述10项评审内容全部满足评审标准得30分，每有一个评审内容缺项扣3分，每项评审内容如存在缺陷，每个缺陷扣1分，扣完为止。</w:t>
            </w:r>
          </w:p>
          <w:p w14:paraId="583D254C">
            <w:pPr>
              <w:spacing w:line="360" w:lineRule="auto"/>
              <w:rPr>
                <w:rFonts w:hint="eastAsia" w:ascii="宋体" w:hAnsi="宋体" w:cs="宋体"/>
                <w:sz w:val="24"/>
              </w:rPr>
            </w:pPr>
            <w:r>
              <w:rPr>
                <w:rFonts w:hint="eastAsia" w:ascii="宋体" w:hAnsi="宋体" w:cs="宋体"/>
                <w:sz w:val="24"/>
              </w:rPr>
              <w:t>说明：缺陷是指内容没有结合项目实际需求、虽有内容但不完善、内容表述前后不一致、套用其他项目方案或与项目需求不匹配及其他不利于项目实施的等任意一种情形。</w:t>
            </w:r>
          </w:p>
        </w:tc>
      </w:tr>
      <w:tr w14:paraId="6FFD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161BE31F">
            <w:pPr>
              <w:spacing w:line="360" w:lineRule="auto"/>
              <w:jc w:val="center"/>
              <w:rPr>
                <w:rFonts w:hint="eastAsia" w:ascii="宋体" w:hAnsi="宋体" w:cs="宋体"/>
                <w:b/>
                <w:bCs/>
                <w:sz w:val="24"/>
              </w:rPr>
            </w:pPr>
            <w:r>
              <w:rPr>
                <w:rFonts w:hint="eastAsia" w:ascii="宋体" w:hAnsi="宋体" w:cs="宋体"/>
                <w:b/>
                <w:bCs/>
                <w:sz w:val="24"/>
              </w:rPr>
              <w:t>质量保障方案（10分）</w:t>
            </w:r>
          </w:p>
        </w:tc>
        <w:tc>
          <w:tcPr>
            <w:tcW w:w="7694" w:type="dxa"/>
            <w:vAlign w:val="center"/>
          </w:tcPr>
          <w:p w14:paraId="46E4D4D5">
            <w:pPr>
              <w:spacing w:line="360" w:lineRule="auto"/>
              <w:jc w:val="left"/>
              <w:rPr>
                <w:rFonts w:hint="eastAsia" w:ascii="宋体" w:hAnsi="宋体" w:cs="宋体"/>
                <w:sz w:val="24"/>
              </w:rPr>
            </w:pPr>
            <w:r>
              <w:rPr>
                <w:rFonts w:hint="eastAsia" w:ascii="宋体" w:hAnsi="宋体" w:cs="宋体"/>
                <w:sz w:val="24"/>
                <w:lang w:val="zh-CN"/>
              </w:rPr>
              <w:t>供应商应有健全有效的质量控制方案，包括但不限于：①设备的维护方案；②报告数据审核方案；③清查整理准确性保障措施；</w:t>
            </w:r>
            <w:r>
              <w:rPr>
                <w:rFonts w:hint="eastAsia" w:ascii="宋体" w:hAnsi="宋体" w:cs="宋体"/>
                <w:sz w:val="24"/>
              </w:rPr>
              <w:t>④清查整理时限保</w:t>
            </w:r>
            <w:r>
              <w:rPr>
                <w:rFonts w:hint="eastAsia" w:ascii="宋体" w:hAnsi="宋体" w:cs="宋体"/>
                <w:sz w:val="24"/>
                <w:lang w:val="zh-CN"/>
              </w:rPr>
              <w:t>证措施；⑤质量保障措施。</w:t>
            </w:r>
          </w:p>
          <w:p w14:paraId="53C5CE89">
            <w:pPr>
              <w:spacing w:line="360" w:lineRule="auto"/>
              <w:jc w:val="left"/>
              <w:rPr>
                <w:rFonts w:hint="eastAsia" w:ascii="宋体" w:hAnsi="宋体" w:cs="宋体"/>
                <w:sz w:val="24"/>
              </w:rPr>
            </w:pPr>
            <w:r>
              <w:rPr>
                <w:rFonts w:hint="eastAsia" w:ascii="宋体" w:hAnsi="宋体" w:cs="宋体"/>
                <w:sz w:val="24"/>
              </w:rPr>
              <w:t>评审标准：①完善性：方案必须全面，对评审内容中的各项要求有详细阐述；②可实施性：切合本项目实际情况，提出步骤清晰、合理的方案；③针对性：方案能够紧扣项目实际情况，内容科学合理。上述5项评审内容全部满足评审标准得10分，每有一个评审内容缺项扣2分，每项评审内容如存在缺陷，每个缺陷扣1分，扣完为止。</w:t>
            </w:r>
          </w:p>
          <w:p w14:paraId="669151D5">
            <w:pPr>
              <w:spacing w:line="360" w:lineRule="auto"/>
              <w:jc w:val="left"/>
              <w:rPr>
                <w:rFonts w:hint="eastAsia" w:ascii="宋体" w:hAnsi="宋体" w:cs="宋体"/>
                <w:sz w:val="24"/>
              </w:rPr>
            </w:pPr>
            <w:r>
              <w:rPr>
                <w:rFonts w:hint="eastAsia" w:ascii="宋体" w:hAnsi="宋体" w:cs="宋体"/>
                <w:sz w:val="24"/>
              </w:rPr>
              <w:t>说明：缺陷是指内容没有结合项目实际需求、虽有内容但不完善、内容表述前后不一致、套用其他项目方案或与项目需求不匹配及其他不利于项目实施的等任意一种情形。</w:t>
            </w:r>
          </w:p>
        </w:tc>
      </w:tr>
      <w:tr w14:paraId="609E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61902817">
            <w:pPr>
              <w:spacing w:line="360" w:lineRule="auto"/>
              <w:jc w:val="center"/>
              <w:rPr>
                <w:rFonts w:hint="eastAsia" w:ascii="宋体" w:hAnsi="宋体" w:cs="宋体"/>
                <w:b/>
                <w:bCs/>
                <w:sz w:val="24"/>
              </w:rPr>
            </w:pPr>
            <w:r>
              <w:rPr>
                <w:rFonts w:hint="eastAsia" w:ascii="宋体" w:hAnsi="宋体" w:cs="宋体"/>
                <w:b/>
                <w:bCs/>
                <w:sz w:val="24"/>
              </w:rPr>
              <w:t>廉洁保密管理方案</w:t>
            </w:r>
          </w:p>
          <w:p w14:paraId="725ED8B0">
            <w:pPr>
              <w:spacing w:line="360" w:lineRule="auto"/>
              <w:jc w:val="center"/>
              <w:rPr>
                <w:rFonts w:hint="eastAsia" w:ascii="宋体" w:hAnsi="宋体" w:cs="宋体"/>
                <w:b/>
                <w:bCs/>
                <w:sz w:val="24"/>
              </w:rPr>
            </w:pPr>
            <w:r>
              <w:rPr>
                <w:rFonts w:hint="eastAsia" w:ascii="宋体" w:hAnsi="宋体" w:cs="宋体"/>
                <w:b/>
                <w:bCs/>
                <w:sz w:val="24"/>
              </w:rPr>
              <w:t>（10分）</w:t>
            </w:r>
          </w:p>
        </w:tc>
        <w:tc>
          <w:tcPr>
            <w:tcW w:w="7694" w:type="dxa"/>
            <w:vAlign w:val="center"/>
          </w:tcPr>
          <w:p w14:paraId="3BABCC14">
            <w:pPr>
              <w:spacing w:line="360" w:lineRule="auto"/>
              <w:jc w:val="left"/>
              <w:rPr>
                <w:rFonts w:hint="eastAsia" w:ascii="宋体" w:hAnsi="宋体" w:cs="宋体"/>
                <w:sz w:val="24"/>
              </w:rPr>
            </w:pPr>
            <w:r>
              <w:rPr>
                <w:rFonts w:hint="eastAsia" w:ascii="宋体" w:hAnsi="宋体" w:cs="宋体"/>
                <w:sz w:val="24"/>
              </w:rPr>
              <w:t>供应商需针对本项目提供固定资产清查整理的保密管理方案。内容包含但不限于:①廉洁承诺②保密制度和措施；③防范信息泄露的措施；档案资料保密措施。④廉洁管理制度</w:t>
            </w:r>
            <w:r>
              <w:rPr>
                <w:rFonts w:hint="eastAsia" w:ascii="宋体" w:hAnsi="宋体" w:cs="宋体"/>
                <w:sz w:val="24"/>
                <w:lang w:val="zh-CN"/>
              </w:rPr>
              <w:t>⑤</w:t>
            </w:r>
            <w:r>
              <w:rPr>
                <w:rFonts w:hint="eastAsia" w:ascii="宋体" w:hAnsi="宋体" w:cs="宋体"/>
                <w:sz w:val="24"/>
              </w:rPr>
              <w:t>从管理、人员、技术等各个方面，全面保证采购人数据及相关信息不泄密，并提供保密承诺。</w:t>
            </w:r>
          </w:p>
          <w:p w14:paraId="48C0E3B9">
            <w:pPr>
              <w:spacing w:line="360" w:lineRule="auto"/>
              <w:jc w:val="left"/>
              <w:rPr>
                <w:rFonts w:hint="eastAsia" w:ascii="宋体" w:hAnsi="宋体" w:cs="宋体"/>
                <w:sz w:val="24"/>
              </w:rPr>
            </w:pPr>
            <w:r>
              <w:rPr>
                <w:rFonts w:hint="eastAsia" w:ascii="宋体" w:hAnsi="宋体" w:cs="宋体"/>
                <w:sz w:val="24"/>
              </w:rPr>
              <w:t>评审标准：①完善性：方案必须全面，对评审内容中的各项要求有详细阐述；②可实施性：切合本项目实际情况，提出步骤清晰、合理的方案；③针对性：方案能够紧扣项目实际情况，内容科学合理。上述5项评审内容全部满足评审标准得10分，每有一个评审内容缺项扣2分，每项评审内容如存在缺陷，每个缺陷扣1分，扣完为止。</w:t>
            </w:r>
          </w:p>
          <w:p w14:paraId="2AECFC7C">
            <w:pPr>
              <w:spacing w:line="360" w:lineRule="auto"/>
              <w:jc w:val="left"/>
              <w:rPr>
                <w:rFonts w:hint="eastAsia" w:ascii="宋体" w:hAnsi="宋体" w:cs="宋体"/>
                <w:sz w:val="24"/>
              </w:rPr>
            </w:pPr>
            <w:r>
              <w:rPr>
                <w:rFonts w:hint="eastAsia" w:ascii="宋体" w:hAnsi="宋体" w:cs="宋体"/>
                <w:sz w:val="24"/>
              </w:rPr>
              <w:t>说明：缺陷是指内容没有结合项目实际需求、虽有内容但不完善、内容表述前后不一致、套用其他项目方案或与项目需求不匹配及其他不利于项目实施的等任意一种情形。</w:t>
            </w:r>
          </w:p>
        </w:tc>
      </w:tr>
      <w:tr w14:paraId="2615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4D876E16">
            <w:pPr>
              <w:spacing w:line="360" w:lineRule="auto"/>
              <w:jc w:val="center"/>
              <w:rPr>
                <w:rFonts w:hint="eastAsia" w:ascii="宋体" w:hAnsi="宋体" w:cs="宋体"/>
                <w:b/>
                <w:bCs/>
                <w:color w:val="000000"/>
                <w:sz w:val="24"/>
              </w:rPr>
            </w:pPr>
            <w:r>
              <w:rPr>
                <w:rFonts w:hint="eastAsia" w:ascii="宋体" w:hAnsi="宋体" w:cs="宋体"/>
                <w:b/>
                <w:bCs/>
                <w:color w:val="000000"/>
                <w:sz w:val="24"/>
              </w:rPr>
              <w:t>拟投入人员</w:t>
            </w:r>
          </w:p>
          <w:p w14:paraId="5F971922">
            <w:pPr>
              <w:spacing w:line="360" w:lineRule="auto"/>
              <w:jc w:val="center"/>
              <w:rPr>
                <w:rFonts w:hint="eastAsia" w:ascii="宋体" w:hAnsi="宋体" w:cs="宋体"/>
                <w:b/>
                <w:bCs/>
                <w:color w:val="000000"/>
                <w:sz w:val="24"/>
              </w:rPr>
            </w:pPr>
            <w:r>
              <w:rPr>
                <w:rFonts w:hint="eastAsia" w:ascii="宋体" w:hAnsi="宋体" w:cs="宋体"/>
                <w:b/>
                <w:bCs/>
                <w:color w:val="000000"/>
                <w:sz w:val="24"/>
              </w:rPr>
              <w:t>配备</w:t>
            </w:r>
          </w:p>
          <w:p w14:paraId="42AC10B5">
            <w:pPr>
              <w:spacing w:line="360" w:lineRule="auto"/>
              <w:jc w:val="center"/>
              <w:rPr>
                <w:rFonts w:hint="eastAsia" w:ascii="宋体" w:hAnsi="宋体" w:cs="宋体"/>
                <w:b/>
                <w:bCs/>
                <w:color w:val="000000"/>
                <w:sz w:val="24"/>
              </w:rPr>
            </w:pPr>
            <w:r>
              <w:rPr>
                <w:rFonts w:hint="eastAsia" w:ascii="宋体" w:hAnsi="宋体" w:cs="宋体"/>
                <w:b/>
                <w:bCs/>
                <w:color w:val="000000"/>
                <w:sz w:val="24"/>
              </w:rPr>
              <w:t>（9分）</w:t>
            </w:r>
          </w:p>
        </w:tc>
        <w:tc>
          <w:tcPr>
            <w:tcW w:w="7694" w:type="dxa"/>
            <w:vAlign w:val="center"/>
          </w:tcPr>
          <w:p w14:paraId="5E09C40C">
            <w:pPr>
              <w:spacing w:line="360" w:lineRule="auto"/>
              <w:rPr>
                <w:rFonts w:hint="eastAsia" w:ascii="宋体" w:hAnsi="宋体" w:cs="宋体"/>
                <w:sz w:val="24"/>
                <w:lang w:val="zh-CN"/>
              </w:rPr>
            </w:pPr>
            <w:r>
              <w:rPr>
                <w:rFonts w:hint="eastAsia" w:ascii="宋体" w:hAnsi="宋体" w:cs="宋体"/>
                <w:sz w:val="24"/>
                <w:lang w:val="zh-CN"/>
              </w:rPr>
              <w:t>拟投入人员配备情况，内容包括但不限于：①团队人员配置清单；②岗位职责安排；③团队管理制度(人员管理、任务委派、奖惩制度等)；</w:t>
            </w:r>
          </w:p>
          <w:p w14:paraId="37B2E776">
            <w:pPr>
              <w:spacing w:line="360" w:lineRule="auto"/>
              <w:rPr>
                <w:rFonts w:hint="eastAsia" w:ascii="宋体" w:hAnsi="宋体" w:cs="宋体"/>
                <w:sz w:val="24"/>
                <w:lang w:val="zh-CN"/>
              </w:rPr>
            </w:pPr>
            <w:r>
              <w:rPr>
                <w:rFonts w:hint="eastAsia" w:ascii="宋体" w:hAnsi="宋体" w:cs="宋体"/>
                <w:sz w:val="24"/>
                <w:lang w:val="zh-CN"/>
              </w:rPr>
              <w:t>评审标准：①完善性：方案必须全面，对评审内容中的各项要求有详细阐述；②可实施性：切合本项目实际情况，提出步骤清晰、合理的方案；③针对性：方案能够紧扣项目实际情况，内容科学合理。上述</w:t>
            </w:r>
            <w:r>
              <w:rPr>
                <w:rFonts w:hint="eastAsia" w:ascii="宋体" w:hAnsi="宋体" w:cs="宋体"/>
                <w:sz w:val="24"/>
              </w:rPr>
              <w:t>3</w:t>
            </w:r>
            <w:r>
              <w:rPr>
                <w:rFonts w:hint="eastAsia" w:ascii="宋体" w:hAnsi="宋体" w:cs="宋体"/>
                <w:sz w:val="24"/>
                <w:lang w:val="zh-CN"/>
              </w:rPr>
              <w:t>项评审内容全部满足评审标准得</w:t>
            </w:r>
            <w:r>
              <w:rPr>
                <w:rFonts w:hint="eastAsia" w:ascii="宋体" w:hAnsi="宋体" w:cs="宋体"/>
                <w:sz w:val="24"/>
              </w:rPr>
              <w:t>9</w:t>
            </w:r>
            <w:r>
              <w:rPr>
                <w:rFonts w:hint="eastAsia" w:ascii="宋体" w:hAnsi="宋体" w:cs="宋体"/>
                <w:sz w:val="24"/>
                <w:lang w:val="zh-CN"/>
              </w:rPr>
              <w:t>分，每有一个评审内容缺项扣</w:t>
            </w:r>
            <w:r>
              <w:rPr>
                <w:rFonts w:hint="eastAsia" w:ascii="宋体" w:hAnsi="宋体" w:cs="宋体"/>
                <w:sz w:val="24"/>
              </w:rPr>
              <w:t>3</w:t>
            </w:r>
            <w:r>
              <w:rPr>
                <w:rFonts w:hint="eastAsia" w:ascii="宋体" w:hAnsi="宋体" w:cs="宋体"/>
                <w:sz w:val="24"/>
                <w:lang w:val="zh-CN"/>
              </w:rPr>
              <w:t>分，每项评审内容如存在缺陷，每个缺陷扣</w:t>
            </w:r>
            <w:r>
              <w:rPr>
                <w:rFonts w:hint="eastAsia" w:ascii="宋体" w:hAnsi="宋体" w:cs="宋体"/>
                <w:sz w:val="24"/>
              </w:rPr>
              <w:t>1</w:t>
            </w:r>
            <w:r>
              <w:rPr>
                <w:rFonts w:hint="eastAsia" w:ascii="宋体" w:hAnsi="宋体" w:cs="宋体"/>
                <w:sz w:val="24"/>
                <w:lang w:val="zh-CN"/>
              </w:rPr>
              <w:t xml:space="preserve">分，扣完为止。 </w:t>
            </w:r>
          </w:p>
          <w:p w14:paraId="6566714E">
            <w:pPr>
              <w:spacing w:line="360" w:lineRule="auto"/>
              <w:rPr>
                <w:rFonts w:hint="eastAsia" w:ascii="宋体" w:hAnsi="宋体" w:cs="宋体"/>
                <w:sz w:val="24"/>
                <w:lang w:val="zh-CN"/>
              </w:rPr>
            </w:pPr>
            <w:r>
              <w:rPr>
                <w:rFonts w:hint="eastAsia" w:ascii="宋体" w:hAnsi="宋体" w:cs="宋体"/>
                <w:sz w:val="24"/>
                <w:lang w:val="zh-CN"/>
              </w:rPr>
              <w:t>说明：缺陷是指内容没有结合项目实际需求、虽有内容但不完善、内容表述前后不一致、套用其他项目方案或与项目需求不匹配及其他不利于项目实施的等任意一种情形。</w:t>
            </w:r>
          </w:p>
        </w:tc>
      </w:tr>
      <w:tr w14:paraId="3E96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2AEFCA7D">
            <w:pPr>
              <w:spacing w:line="360" w:lineRule="auto"/>
              <w:jc w:val="center"/>
              <w:rPr>
                <w:rFonts w:hint="eastAsia" w:ascii="宋体" w:hAnsi="宋体" w:cs="宋体"/>
                <w:b/>
                <w:bCs/>
                <w:color w:val="000000"/>
                <w:sz w:val="24"/>
              </w:rPr>
            </w:pPr>
            <w:r>
              <w:rPr>
                <w:rFonts w:hint="eastAsia" w:ascii="宋体" w:hAnsi="宋体" w:cs="宋体"/>
                <w:b/>
                <w:bCs/>
                <w:color w:val="000000"/>
                <w:sz w:val="24"/>
              </w:rPr>
              <w:t>拟投入本项目的相关设备</w:t>
            </w:r>
          </w:p>
          <w:p w14:paraId="4C37DFA5">
            <w:pPr>
              <w:spacing w:line="360" w:lineRule="auto"/>
              <w:jc w:val="center"/>
              <w:rPr>
                <w:rFonts w:hint="eastAsia" w:ascii="宋体" w:hAnsi="宋体" w:cs="宋体"/>
                <w:b/>
                <w:bCs/>
                <w:color w:val="000000"/>
                <w:sz w:val="24"/>
              </w:rPr>
            </w:pPr>
            <w:r>
              <w:rPr>
                <w:rFonts w:hint="eastAsia" w:ascii="宋体" w:hAnsi="宋体" w:cs="宋体"/>
                <w:b/>
                <w:bCs/>
                <w:color w:val="000000"/>
                <w:sz w:val="24"/>
              </w:rPr>
              <w:t>（2分）</w:t>
            </w:r>
          </w:p>
        </w:tc>
        <w:tc>
          <w:tcPr>
            <w:tcW w:w="7694" w:type="dxa"/>
            <w:vAlign w:val="center"/>
          </w:tcPr>
          <w:p w14:paraId="168BACAA">
            <w:pPr>
              <w:spacing w:line="360" w:lineRule="auto"/>
              <w:rPr>
                <w:rFonts w:hint="eastAsia" w:ascii="宋体" w:hAnsi="宋体" w:cs="宋体"/>
                <w:sz w:val="24"/>
              </w:rPr>
            </w:pPr>
            <w:r>
              <w:rPr>
                <w:rFonts w:hint="eastAsia" w:ascii="宋体" w:hAnsi="宋体" w:cs="宋体"/>
                <w:sz w:val="24"/>
              </w:rPr>
              <w:t>供应商投入资产清查工作的设备清单。</w:t>
            </w:r>
          </w:p>
          <w:p w14:paraId="076BA292">
            <w:pPr>
              <w:spacing w:line="360" w:lineRule="auto"/>
              <w:rPr>
                <w:rFonts w:hint="eastAsia" w:ascii="宋体" w:hAnsi="宋体" w:cs="宋体"/>
                <w:sz w:val="24"/>
              </w:rPr>
            </w:pPr>
            <w:r>
              <w:rPr>
                <w:rFonts w:hint="eastAsia" w:ascii="宋体" w:hAnsi="宋体" w:cs="宋体"/>
                <w:sz w:val="24"/>
                <w:lang w:val="zh-CN"/>
              </w:rPr>
              <w:t>评审标准：①完善性：提供设备必须全面完善，对资产清查内容中的各项要求都能满足；②合理性：所提供设备切合本项目实际情况。</w:t>
            </w:r>
          </w:p>
          <w:p w14:paraId="47485FFB">
            <w:pPr>
              <w:spacing w:line="360" w:lineRule="auto"/>
              <w:rPr>
                <w:rFonts w:hint="eastAsia" w:ascii="宋体" w:hAnsi="宋体" w:cs="宋体"/>
                <w:sz w:val="24"/>
                <w:lang w:val="zh-CN"/>
              </w:rPr>
            </w:pPr>
            <w:r>
              <w:rPr>
                <w:rFonts w:hint="eastAsia" w:ascii="宋体" w:hAnsi="宋体" w:cs="宋体"/>
                <w:sz w:val="24"/>
                <w:lang w:val="zh-CN"/>
              </w:rPr>
              <w:t>上述内容全部满足评审标准得</w:t>
            </w:r>
            <w:r>
              <w:rPr>
                <w:rFonts w:hint="eastAsia" w:ascii="宋体" w:hAnsi="宋体" w:cs="宋体"/>
                <w:sz w:val="24"/>
              </w:rPr>
              <w:t>2</w:t>
            </w:r>
            <w:r>
              <w:rPr>
                <w:rFonts w:hint="eastAsia" w:ascii="宋体" w:hAnsi="宋体" w:cs="宋体"/>
                <w:sz w:val="24"/>
                <w:lang w:val="zh-CN"/>
              </w:rPr>
              <w:t>分，评审内容如存在缺陷，每个缺陷扣</w:t>
            </w:r>
            <w:r>
              <w:rPr>
                <w:rFonts w:hint="eastAsia" w:ascii="宋体" w:hAnsi="宋体" w:cs="宋体"/>
                <w:sz w:val="24"/>
              </w:rPr>
              <w:t>1</w:t>
            </w:r>
            <w:r>
              <w:rPr>
                <w:rFonts w:hint="eastAsia" w:ascii="宋体" w:hAnsi="宋体" w:cs="宋体"/>
                <w:sz w:val="24"/>
                <w:lang w:val="zh-CN"/>
              </w:rPr>
              <w:t xml:space="preserve">分，扣完为止。 </w:t>
            </w:r>
            <w:r>
              <w:rPr>
                <w:rFonts w:hint="eastAsia" w:ascii="宋体" w:hAnsi="宋体" w:cs="宋体"/>
                <w:sz w:val="24"/>
                <w:lang w:val="zh-CN"/>
              </w:rPr>
              <w:br w:type="textWrapping"/>
            </w:r>
            <w:r>
              <w:rPr>
                <w:rFonts w:hint="eastAsia" w:ascii="宋体" w:hAnsi="宋体" w:cs="宋体"/>
                <w:sz w:val="24"/>
                <w:lang w:val="zh-CN"/>
              </w:rPr>
              <w:t>说明：缺陷是指内容没有结合项目实际需求、虽有内容但不完善、内容表述前后不一致、套用其他项目方案或与项目需求不匹配及其他不利于项目实施的等任意一种情形。</w:t>
            </w:r>
          </w:p>
        </w:tc>
      </w:tr>
      <w:tr w14:paraId="111A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3E6A87BA">
            <w:pPr>
              <w:spacing w:line="360" w:lineRule="auto"/>
              <w:jc w:val="center"/>
              <w:rPr>
                <w:rFonts w:hint="eastAsia" w:ascii="宋体" w:hAnsi="宋体" w:cs="宋体"/>
                <w:b/>
                <w:bCs/>
                <w:color w:val="000000"/>
                <w:sz w:val="24"/>
              </w:rPr>
            </w:pPr>
            <w:r>
              <w:rPr>
                <w:rFonts w:hint="eastAsia" w:ascii="宋体" w:hAnsi="宋体" w:cs="宋体"/>
                <w:b/>
                <w:bCs/>
                <w:color w:val="000000"/>
                <w:sz w:val="24"/>
              </w:rPr>
              <w:t>服务质量承诺及后续服务保障措施</w:t>
            </w:r>
          </w:p>
          <w:p w14:paraId="17E5BCD8">
            <w:pPr>
              <w:spacing w:line="360" w:lineRule="auto"/>
              <w:jc w:val="center"/>
              <w:rPr>
                <w:rFonts w:hint="eastAsia" w:ascii="宋体" w:hAnsi="宋体" w:cs="宋体"/>
                <w:b/>
                <w:bCs/>
                <w:color w:val="000000"/>
                <w:sz w:val="24"/>
              </w:rPr>
            </w:pPr>
            <w:r>
              <w:rPr>
                <w:rFonts w:hint="eastAsia" w:ascii="宋体" w:hAnsi="宋体" w:cs="宋体"/>
                <w:b/>
                <w:bCs/>
                <w:color w:val="000000"/>
                <w:sz w:val="24"/>
              </w:rPr>
              <w:t>（8分）</w:t>
            </w:r>
          </w:p>
        </w:tc>
        <w:tc>
          <w:tcPr>
            <w:tcW w:w="7694" w:type="dxa"/>
            <w:vAlign w:val="center"/>
          </w:tcPr>
          <w:p w14:paraId="638A6EE0">
            <w:pPr>
              <w:spacing w:line="360" w:lineRule="auto"/>
              <w:rPr>
                <w:rFonts w:hint="eastAsia" w:ascii="宋体" w:hAnsi="宋体" w:cs="宋体"/>
                <w:sz w:val="24"/>
                <w:lang w:val="zh-CN"/>
              </w:rPr>
            </w:pPr>
            <w:r>
              <w:rPr>
                <w:rFonts w:hint="eastAsia" w:ascii="宋体" w:hAnsi="宋体" w:cs="宋体"/>
                <w:sz w:val="24"/>
                <w:lang w:val="zh-CN"/>
              </w:rPr>
              <w:t>供应商需针对本项目提供服务质量承诺及后续服务保障措施。内容包含但不限于:①后续服务保障响应时间及范围；②后续服务保障措施；③服务质量承诺；④增值服务承诺。</w:t>
            </w:r>
          </w:p>
          <w:p w14:paraId="50CC815C">
            <w:pPr>
              <w:spacing w:line="360" w:lineRule="auto"/>
              <w:rPr>
                <w:rFonts w:hint="eastAsia" w:ascii="宋体" w:hAnsi="宋体" w:cs="宋体"/>
                <w:sz w:val="24"/>
                <w:lang w:val="zh-CN"/>
              </w:rPr>
            </w:pPr>
            <w:r>
              <w:rPr>
                <w:rFonts w:hint="eastAsia" w:ascii="宋体" w:hAnsi="宋体" w:cs="宋体"/>
                <w:sz w:val="24"/>
                <w:lang w:val="zh-CN"/>
              </w:rPr>
              <w:t>评审标准：①完善性：方案必须全面，对评审内容中的各项要求有详细阐述；②可实施性：切合本项目实际情况，提出步骤清晰、合理的方案；③针对性：方案能够紧扣项目实际情况，内容科学合理。上述</w:t>
            </w:r>
            <w:r>
              <w:rPr>
                <w:rFonts w:hint="eastAsia" w:ascii="宋体" w:hAnsi="宋体" w:cs="宋体"/>
                <w:sz w:val="24"/>
              </w:rPr>
              <w:t>4</w:t>
            </w:r>
            <w:r>
              <w:rPr>
                <w:rFonts w:hint="eastAsia" w:ascii="宋体" w:hAnsi="宋体" w:cs="宋体"/>
                <w:sz w:val="24"/>
                <w:lang w:val="zh-CN"/>
              </w:rPr>
              <w:t>项评审内容全部满足评审标准得8分，每有一个评审内容缺项扣</w:t>
            </w:r>
            <w:r>
              <w:rPr>
                <w:rFonts w:hint="eastAsia" w:ascii="宋体" w:hAnsi="宋体" w:cs="宋体"/>
                <w:sz w:val="24"/>
              </w:rPr>
              <w:t>2</w:t>
            </w:r>
            <w:r>
              <w:rPr>
                <w:rFonts w:hint="eastAsia" w:ascii="宋体" w:hAnsi="宋体" w:cs="宋体"/>
                <w:sz w:val="24"/>
                <w:lang w:val="zh-CN"/>
              </w:rPr>
              <w:t>分，每项评审内容如存在缺陷，每个缺陷扣</w:t>
            </w:r>
            <w:r>
              <w:rPr>
                <w:rFonts w:hint="eastAsia" w:ascii="宋体" w:hAnsi="宋体" w:cs="宋体"/>
                <w:sz w:val="24"/>
              </w:rPr>
              <w:t>1</w:t>
            </w:r>
            <w:r>
              <w:rPr>
                <w:rFonts w:hint="eastAsia" w:ascii="宋体" w:hAnsi="宋体" w:cs="宋体"/>
                <w:sz w:val="24"/>
                <w:lang w:val="zh-CN"/>
              </w:rPr>
              <w:t xml:space="preserve">分，扣完为止。 </w:t>
            </w:r>
          </w:p>
          <w:p w14:paraId="508B752C">
            <w:pPr>
              <w:spacing w:line="360" w:lineRule="auto"/>
              <w:rPr>
                <w:rFonts w:hint="eastAsia" w:ascii="宋体" w:hAnsi="宋体" w:cs="宋体"/>
                <w:sz w:val="24"/>
                <w:lang w:val="zh-CN"/>
              </w:rPr>
            </w:pPr>
            <w:r>
              <w:rPr>
                <w:rFonts w:hint="eastAsia" w:ascii="宋体" w:hAnsi="宋体" w:cs="宋体"/>
                <w:sz w:val="24"/>
                <w:lang w:val="zh-CN"/>
              </w:rPr>
              <w:t>说明：缺陷是指内容没有结合项目实际需求、虽有内容但不完善、内容表述前后不一致、套用其他项目方案或与项目需求不匹配及其他不利于项目实施的等任意一种情形。</w:t>
            </w:r>
          </w:p>
        </w:tc>
      </w:tr>
      <w:tr w14:paraId="4078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515580A9">
            <w:pPr>
              <w:spacing w:line="360" w:lineRule="auto"/>
              <w:jc w:val="center"/>
              <w:rPr>
                <w:rFonts w:hint="eastAsia" w:ascii="宋体" w:hAnsi="宋体" w:cs="宋体"/>
                <w:b/>
                <w:bCs/>
                <w:color w:val="000000"/>
                <w:sz w:val="24"/>
              </w:rPr>
            </w:pPr>
            <w:r>
              <w:rPr>
                <w:rFonts w:hint="eastAsia" w:ascii="宋体" w:hAnsi="宋体" w:cs="宋体"/>
                <w:b/>
                <w:bCs/>
                <w:color w:val="000000"/>
                <w:sz w:val="24"/>
              </w:rPr>
              <w:t>应急处理方案（5分）</w:t>
            </w:r>
          </w:p>
        </w:tc>
        <w:tc>
          <w:tcPr>
            <w:tcW w:w="7694" w:type="dxa"/>
            <w:vAlign w:val="center"/>
          </w:tcPr>
          <w:p w14:paraId="5835B6E6">
            <w:pPr>
              <w:spacing w:line="360" w:lineRule="auto"/>
              <w:rPr>
                <w:rFonts w:hint="eastAsia" w:ascii="宋体" w:hAnsi="宋体" w:cs="宋体"/>
                <w:sz w:val="24"/>
                <w:lang w:val="zh-CN"/>
              </w:rPr>
            </w:pPr>
            <w:r>
              <w:rPr>
                <w:rFonts w:hint="eastAsia" w:ascii="宋体" w:hAnsi="宋体" w:cs="宋体"/>
                <w:sz w:val="24"/>
                <w:lang w:val="zh-CN"/>
              </w:rPr>
              <w:t>针对本项目有应急处理方案，包含但不限于①固定资产保护方案；②特殊事故（情况）及可能发生的紧急事件的应急方案。</w:t>
            </w:r>
          </w:p>
          <w:p w14:paraId="1FB677CA">
            <w:pPr>
              <w:spacing w:line="360" w:lineRule="auto"/>
              <w:rPr>
                <w:rFonts w:hint="eastAsia" w:ascii="宋体" w:hAnsi="宋体" w:cs="宋体"/>
                <w:sz w:val="24"/>
                <w:lang w:val="zh-CN"/>
              </w:rPr>
            </w:pPr>
            <w:r>
              <w:rPr>
                <w:rFonts w:hint="eastAsia" w:ascii="宋体" w:hAnsi="宋体" w:cs="宋体"/>
                <w:sz w:val="24"/>
                <w:lang w:val="zh-CN"/>
              </w:rPr>
              <w:t>评审标准：①完善性：方案必须全面，对评审内容中的各项要求有详细阐述；②可实施性：切合本项目实际情况，提出步骤清晰、合理的方案；③针对性：方案能够紧扣项目实际情况，内容科学合理。上述</w:t>
            </w:r>
            <w:r>
              <w:rPr>
                <w:rFonts w:hint="eastAsia" w:ascii="宋体" w:hAnsi="宋体" w:cs="宋体"/>
                <w:sz w:val="24"/>
              </w:rPr>
              <w:t>2</w:t>
            </w:r>
            <w:r>
              <w:rPr>
                <w:rFonts w:hint="eastAsia" w:ascii="宋体" w:hAnsi="宋体" w:cs="宋体"/>
                <w:sz w:val="24"/>
                <w:lang w:val="zh-CN"/>
              </w:rPr>
              <w:t>项评审内容全部满足评审标准得</w:t>
            </w:r>
            <w:r>
              <w:rPr>
                <w:rFonts w:hint="eastAsia" w:ascii="宋体" w:hAnsi="宋体" w:cs="宋体"/>
                <w:sz w:val="24"/>
              </w:rPr>
              <w:t>5</w:t>
            </w:r>
            <w:r>
              <w:rPr>
                <w:rFonts w:hint="eastAsia" w:ascii="宋体" w:hAnsi="宋体" w:cs="宋体"/>
                <w:sz w:val="24"/>
                <w:lang w:val="zh-CN"/>
              </w:rPr>
              <w:t>分，每有一个评审内容缺项扣</w:t>
            </w:r>
            <w:r>
              <w:rPr>
                <w:rFonts w:hint="eastAsia" w:ascii="宋体" w:hAnsi="宋体" w:cs="宋体"/>
                <w:sz w:val="24"/>
              </w:rPr>
              <w:t>2.5</w:t>
            </w:r>
            <w:r>
              <w:rPr>
                <w:rFonts w:hint="eastAsia" w:ascii="宋体" w:hAnsi="宋体" w:cs="宋体"/>
                <w:sz w:val="24"/>
                <w:lang w:val="zh-CN"/>
              </w:rPr>
              <w:t>分，每项评审内容如存在缺陷，每个缺陷扣</w:t>
            </w:r>
            <w:r>
              <w:rPr>
                <w:rFonts w:hint="eastAsia" w:ascii="宋体" w:hAnsi="宋体" w:cs="宋体"/>
                <w:sz w:val="24"/>
              </w:rPr>
              <w:t>1</w:t>
            </w:r>
            <w:r>
              <w:rPr>
                <w:rFonts w:hint="eastAsia" w:ascii="宋体" w:hAnsi="宋体" w:cs="宋体"/>
                <w:sz w:val="24"/>
                <w:lang w:val="zh-CN"/>
              </w:rPr>
              <w:t xml:space="preserve">分，扣完为止。 </w:t>
            </w:r>
          </w:p>
          <w:p w14:paraId="361E38E1">
            <w:pPr>
              <w:widowControl/>
              <w:spacing w:line="360" w:lineRule="auto"/>
              <w:jc w:val="left"/>
              <w:rPr>
                <w:rFonts w:hint="eastAsia" w:ascii="宋体" w:hAnsi="宋体" w:cs="宋体"/>
                <w:sz w:val="24"/>
                <w:lang w:val="zh-CN"/>
              </w:rPr>
            </w:pPr>
            <w:r>
              <w:rPr>
                <w:rFonts w:hint="eastAsia" w:ascii="宋体" w:hAnsi="宋体" w:cs="宋体"/>
                <w:sz w:val="24"/>
                <w:lang w:val="zh-CN"/>
              </w:rPr>
              <w:t>说明：缺陷是指内容没有结合项目实际需求、虽有内容但不完善、内容表述前后不一致、套用其他项目方案或与项目需求不匹配及其他不利于项目实施的等任意一种情形。</w:t>
            </w:r>
          </w:p>
        </w:tc>
      </w:tr>
      <w:tr w14:paraId="6ED1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79666748">
            <w:pPr>
              <w:spacing w:line="360" w:lineRule="auto"/>
              <w:jc w:val="center"/>
              <w:rPr>
                <w:rFonts w:hint="eastAsia" w:ascii="宋体" w:hAnsi="宋体" w:cs="宋体"/>
                <w:b/>
                <w:bCs/>
                <w:color w:val="000000"/>
                <w:sz w:val="24"/>
              </w:rPr>
            </w:pPr>
            <w:r>
              <w:rPr>
                <w:rFonts w:hint="eastAsia" w:ascii="宋体" w:hAnsi="宋体" w:cs="宋体"/>
                <w:b/>
                <w:bCs/>
                <w:color w:val="000000"/>
                <w:sz w:val="24"/>
              </w:rPr>
              <w:t>培训方案</w:t>
            </w:r>
          </w:p>
          <w:p w14:paraId="68951C7B">
            <w:pPr>
              <w:spacing w:line="360" w:lineRule="auto"/>
              <w:jc w:val="center"/>
              <w:rPr>
                <w:rFonts w:hint="eastAsia" w:ascii="宋体" w:hAnsi="宋体" w:cs="宋体"/>
                <w:b/>
                <w:bCs/>
                <w:color w:val="000000"/>
                <w:sz w:val="24"/>
              </w:rPr>
            </w:pPr>
            <w:r>
              <w:rPr>
                <w:rFonts w:hint="eastAsia" w:ascii="宋体" w:hAnsi="宋体" w:cs="宋体"/>
                <w:b/>
                <w:bCs/>
                <w:color w:val="000000"/>
                <w:sz w:val="24"/>
              </w:rPr>
              <w:t>（6分）</w:t>
            </w:r>
          </w:p>
        </w:tc>
        <w:tc>
          <w:tcPr>
            <w:tcW w:w="7694" w:type="dxa"/>
            <w:vAlign w:val="center"/>
          </w:tcPr>
          <w:p w14:paraId="3B72871B">
            <w:pPr>
              <w:spacing w:line="360" w:lineRule="auto"/>
              <w:rPr>
                <w:rFonts w:hint="eastAsia" w:ascii="宋体" w:hAnsi="宋体" w:cs="宋体"/>
                <w:sz w:val="24"/>
              </w:rPr>
            </w:pPr>
            <w:r>
              <w:rPr>
                <w:rFonts w:hint="eastAsia" w:ascii="宋体" w:hAnsi="宋体" w:cs="宋体"/>
                <w:sz w:val="24"/>
                <w:lang w:val="zh-CN"/>
              </w:rPr>
              <w:t>供应商需针对本项目提供培训方案。内容包含但不限于：①固定资产管理实务培训方案；②</w:t>
            </w:r>
            <w:r>
              <w:rPr>
                <w:rFonts w:hint="eastAsia" w:ascii="宋体" w:hAnsi="宋体" w:cs="宋体"/>
                <w:sz w:val="24"/>
              </w:rPr>
              <w:t>资产管理相关</w:t>
            </w:r>
            <w:r>
              <w:rPr>
                <w:rFonts w:hint="eastAsia" w:ascii="宋体" w:hAnsi="宋体" w:cs="宋体"/>
                <w:sz w:val="24"/>
                <w:lang w:val="zh-CN"/>
              </w:rPr>
              <w:t>设备培训方案；③固定资产管理制度优化培训方案。</w:t>
            </w:r>
          </w:p>
          <w:p w14:paraId="33B5EA48">
            <w:pPr>
              <w:spacing w:line="360" w:lineRule="auto"/>
              <w:rPr>
                <w:rFonts w:hint="eastAsia" w:ascii="宋体" w:hAnsi="宋体" w:cs="宋体"/>
                <w:sz w:val="24"/>
                <w:lang w:val="zh-CN"/>
              </w:rPr>
            </w:pPr>
            <w:r>
              <w:rPr>
                <w:rFonts w:hint="eastAsia" w:ascii="宋体" w:hAnsi="宋体" w:cs="宋体"/>
                <w:sz w:val="24"/>
                <w:lang w:val="zh-CN"/>
              </w:rPr>
              <w:t>评审标准：①完善性：方案必须全面，对评审内容中的各项要求有详细阐述；②可实施性：切合本项目实际情况，提出步骤清晰、合理的方案；③针对性：方案能够紧扣项目实际情况，内容科学合理。上述</w:t>
            </w:r>
            <w:r>
              <w:rPr>
                <w:rFonts w:hint="eastAsia" w:ascii="宋体" w:hAnsi="宋体" w:cs="宋体"/>
                <w:sz w:val="24"/>
              </w:rPr>
              <w:t>3</w:t>
            </w:r>
            <w:r>
              <w:rPr>
                <w:rFonts w:hint="eastAsia" w:ascii="宋体" w:hAnsi="宋体" w:cs="宋体"/>
                <w:sz w:val="24"/>
                <w:lang w:val="zh-CN"/>
              </w:rPr>
              <w:t>项评审内容全部满足评审标准得</w:t>
            </w:r>
            <w:r>
              <w:rPr>
                <w:rFonts w:hint="eastAsia" w:ascii="宋体" w:hAnsi="宋体" w:cs="宋体"/>
                <w:sz w:val="24"/>
              </w:rPr>
              <w:t>6</w:t>
            </w:r>
            <w:r>
              <w:rPr>
                <w:rFonts w:hint="eastAsia" w:ascii="宋体" w:hAnsi="宋体" w:cs="宋体"/>
                <w:sz w:val="24"/>
                <w:lang w:val="zh-CN"/>
              </w:rPr>
              <w:t>分，每有一个评审内容缺项扣</w:t>
            </w:r>
            <w:r>
              <w:rPr>
                <w:rFonts w:hint="eastAsia" w:ascii="宋体" w:hAnsi="宋体" w:cs="宋体"/>
                <w:sz w:val="24"/>
              </w:rPr>
              <w:t>2</w:t>
            </w:r>
            <w:r>
              <w:rPr>
                <w:rFonts w:hint="eastAsia" w:ascii="宋体" w:hAnsi="宋体" w:cs="宋体"/>
                <w:sz w:val="24"/>
                <w:lang w:val="zh-CN"/>
              </w:rPr>
              <w:t>分，每项评审内容如存在缺陷，每个缺陷扣</w:t>
            </w:r>
            <w:r>
              <w:rPr>
                <w:rFonts w:hint="eastAsia" w:ascii="宋体" w:hAnsi="宋体" w:cs="宋体"/>
                <w:sz w:val="24"/>
              </w:rPr>
              <w:t>1</w:t>
            </w:r>
            <w:r>
              <w:rPr>
                <w:rFonts w:hint="eastAsia" w:ascii="宋体" w:hAnsi="宋体" w:cs="宋体"/>
                <w:sz w:val="24"/>
                <w:lang w:val="zh-CN"/>
              </w:rPr>
              <w:t xml:space="preserve">分，扣完为止。 </w:t>
            </w:r>
          </w:p>
          <w:p w14:paraId="64E98CF8">
            <w:pPr>
              <w:spacing w:line="360" w:lineRule="auto"/>
              <w:rPr>
                <w:rFonts w:hint="eastAsia" w:ascii="宋体" w:hAnsi="宋体" w:cs="宋体"/>
                <w:sz w:val="24"/>
                <w:lang w:val="zh-CN"/>
              </w:rPr>
            </w:pPr>
            <w:r>
              <w:rPr>
                <w:rFonts w:hint="eastAsia" w:ascii="宋体" w:hAnsi="宋体" w:cs="宋体"/>
                <w:sz w:val="24"/>
                <w:lang w:val="zh-CN"/>
              </w:rPr>
              <w:t>说明：缺陷是指内容没有结合项目实际需求、虽有内容但不完善、内容表述前后不一致、套用其他项目方案或与项目需求不匹配及其他不利于项目实施的等任意一种情形。</w:t>
            </w:r>
          </w:p>
        </w:tc>
      </w:tr>
      <w:tr w14:paraId="3D38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0537FD9C">
            <w:pPr>
              <w:spacing w:line="360" w:lineRule="auto"/>
              <w:jc w:val="center"/>
              <w:rPr>
                <w:rFonts w:hint="eastAsia" w:ascii="宋体" w:hAnsi="宋体" w:cs="宋体"/>
                <w:b/>
                <w:bCs/>
                <w:color w:val="000000"/>
                <w:sz w:val="24"/>
              </w:rPr>
            </w:pPr>
            <w:r>
              <w:rPr>
                <w:rFonts w:hint="eastAsia" w:ascii="宋体" w:hAnsi="宋体" w:cs="宋体"/>
                <w:b/>
                <w:bCs/>
                <w:color w:val="000000"/>
                <w:sz w:val="24"/>
              </w:rPr>
              <w:t>业绩</w:t>
            </w:r>
          </w:p>
          <w:p w14:paraId="50090DEE">
            <w:pPr>
              <w:spacing w:line="360" w:lineRule="auto"/>
              <w:jc w:val="center"/>
              <w:rPr>
                <w:rFonts w:hint="eastAsia" w:ascii="宋体" w:hAnsi="宋体" w:cs="宋体"/>
                <w:b/>
                <w:bCs/>
                <w:color w:val="000000"/>
                <w:sz w:val="24"/>
              </w:rPr>
            </w:pPr>
            <w:r>
              <w:rPr>
                <w:rFonts w:hint="eastAsia" w:ascii="宋体" w:hAnsi="宋体" w:cs="宋体"/>
                <w:b/>
                <w:bCs/>
                <w:color w:val="000000"/>
                <w:sz w:val="24"/>
              </w:rPr>
              <w:t>（10分）</w:t>
            </w:r>
          </w:p>
        </w:tc>
        <w:tc>
          <w:tcPr>
            <w:tcW w:w="7694" w:type="dxa"/>
            <w:vAlign w:val="center"/>
          </w:tcPr>
          <w:p w14:paraId="06684F83">
            <w:pPr>
              <w:spacing w:line="360" w:lineRule="auto"/>
              <w:rPr>
                <w:rFonts w:hint="eastAsia" w:ascii="宋体" w:hAnsi="宋体" w:cs="宋体"/>
                <w:sz w:val="24"/>
                <w:lang w:val="zh-CN"/>
              </w:rPr>
            </w:pPr>
            <w:r>
              <w:rPr>
                <w:rFonts w:hint="eastAsia" w:ascii="宋体" w:hAnsi="宋体" w:cs="宋体"/>
                <w:sz w:val="24"/>
                <w:lang w:val="zh-CN"/>
              </w:rPr>
              <w:t>供应商近三年（2023年01月01日起至近）具有类似项目业绩，每具有1项上述业绩得</w:t>
            </w:r>
            <w:r>
              <w:rPr>
                <w:rFonts w:hint="eastAsia" w:ascii="宋体" w:hAnsi="宋体" w:cs="宋体"/>
                <w:sz w:val="24"/>
              </w:rPr>
              <w:t>2</w:t>
            </w:r>
            <w:r>
              <w:rPr>
                <w:rFonts w:hint="eastAsia" w:ascii="宋体" w:hAnsi="宋体" w:cs="宋体"/>
                <w:sz w:val="24"/>
                <w:lang w:val="zh-CN"/>
              </w:rPr>
              <w:t>分，最高得1</w:t>
            </w:r>
            <w:r>
              <w:rPr>
                <w:rFonts w:hint="eastAsia" w:ascii="宋体" w:hAnsi="宋体" w:cs="宋体"/>
                <w:sz w:val="24"/>
              </w:rPr>
              <w:t>0</w:t>
            </w:r>
            <w:r>
              <w:rPr>
                <w:rFonts w:hint="eastAsia" w:ascii="宋体" w:hAnsi="宋体" w:cs="宋体"/>
                <w:sz w:val="24"/>
                <w:lang w:val="zh-CN"/>
              </w:rPr>
              <w:t>分；</w:t>
            </w:r>
          </w:p>
          <w:p w14:paraId="6ABF0537">
            <w:pPr>
              <w:spacing w:line="360" w:lineRule="auto"/>
              <w:rPr>
                <w:rFonts w:hint="eastAsia" w:ascii="宋体" w:hAnsi="宋体" w:cs="宋体"/>
                <w:sz w:val="24"/>
                <w:lang w:val="zh-CN"/>
              </w:rPr>
            </w:pPr>
            <w:r>
              <w:rPr>
                <w:rFonts w:hint="eastAsia" w:ascii="宋体" w:hAnsi="宋体" w:cs="宋体"/>
                <w:sz w:val="24"/>
                <w:lang w:val="zh-CN"/>
              </w:rPr>
              <w:t>注：业绩证明文件以合同或中标通知书复印件加盖单位公章为准。业绩所属期限以合同签订日期或中标通知书落款时间为准。</w:t>
            </w:r>
          </w:p>
        </w:tc>
      </w:tr>
      <w:tr w14:paraId="2C45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1" w:type="dxa"/>
            <w:gridSpan w:val="2"/>
            <w:vAlign w:val="center"/>
          </w:tcPr>
          <w:p w14:paraId="2A01B761">
            <w:pPr>
              <w:spacing w:line="360" w:lineRule="auto"/>
              <w:rPr>
                <w:rFonts w:hint="eastAsia" w:ascii="宋体" w:hAnsi="宋体" w:cs="宋体"/>
                <w:sz w:val="24"/>
              </w:rPr>
            </w:pPr>
            <w:r>
              <w:rPr>
                <w:rFonts w:hint="eastAsia" w:ascii="宋体" w:hAnsi="宋体" w:cs="宋体"/>
                <w:sz w:val="24"/>
              </w:rPr>
              <w:t>备注：</w:t>
            </w:r>
          </w:p>
          <w:p w14:paraId="1EE4C43B">
            <w:pPr>
              <w:spacing w:line="360" w:lineRule="auto"/>
              <w:rPr>
                <w:rFonts w:hint="eastAsia" w:ascii="宋体" w:hAnsi="宋体" w:cs="宋体"/>
                <w:sz w:val="24"/>
              </w:rPr>
            </w:pPr>
            <w:r>
              <w:rPr>
                <w:rFonts w:hint="eastAsia" w:ascii="宋体" w:hAnsi="宋体" w:cs="宋体"/>
                <w:sz w:val="24"/>
              </w:rPr>
              <w:t>1) 各磋商小组独立打分。</w:t>
            </w:r>
          </w:p>
          <w:p w14:paraId="4948C38E">
            <w:pPr>
              <w:spacing w:line="360" w:lineRule="auto"/>
              <w:rPr>
                <w:rFonts w:hint="eastAsia" w:ascii="宋体" w:hAnsi="宋体" w:cs="宋体"/>
                <w:sz w:val="24"/>
              </w:rPr>
            </w:pPr>
            <w:r>
              <w:rPr>
                <w:rFonts w:hint="eastAsia" w:ascii="宋体" w:hAnsi="宋体" w:cs="宋体"/>
                <w:sz w:val="24"/>
              </w:rPr>
              <w:t>2) 若出现综合得分并列第一时，比较技术得分，技术得分高者排序在前；若技术得分仍相同，比较价格得分，价格得分高者排序在前；若价格得分仍相同，则由全体磋商小组成员无记名投票，以得票高者排序在前。</w:t>
            </w:r>
          </w:p>
          <w:p w14:paraId="0782FA4D">
            <w:pPr>
              <w:spacing w:line="360" w:lineRule="auto"/>
              <w:rPr>
                <w:rFonts w:hint="eastAsia" w:ascii="宋体" w:hAnsi="宋体" w:cs="宋体"/>
                <w:sz w:val="24"/>
              </w:rPr>
            </w:pPr>
            <w:r>
              <w:rPr>
                <w:rFonts w:hint="eastAsia" w:ascii="宋体" w:hAnsi="宋体" w:cs="宋体"/>
                <w:sz w:val="24"/>
              </w:rPr>
              <w:t>3) 磋商小组打分超过得分界限或未按本方法赋分时，该磋商小组的打分按废标处理。</w:t>
            </w:r>
          </w:p>
          <w:p w14:paraId="46C91C09">
            <w:pPr>
              <w:spacing w:line="360" w:lineRule="auto"/>
              <w:rPr>
                <w:rFonts w:hint="eastAsia" w:ascii="宋体" w:hAnsi="宋体" w:cs="宋体"/>
                <w:sz w:val="24"/>
              </w:rPr>
            </w:pPr>
            <w:r>
              <w:rPr>
                <w:rFonts w:hint="eastAsia" w:ascii="宋体" w:hAnsi="宋体" w:cs="宋体"/>
                <w:sz w:val="24"/>
              </w:rPr>
              <w:t>4）各种计算采用插入法，数字均保留两位小数，第三位“四舍五入”。</w:t>
            </w:r>
          </w:p>
        </w:tc>
      </w:tr>
    </w:tbl>
    <w:p w14:paraId="7E1C12CB">
      <w:pPr>
        <w:spacing w:line="560" w:lineRule="exact"/>
        <w:rPr>
          <w:rFonts w:hint="eastAsia" w:ascii="宋体" w:hAnsi="宋体" w:cs="宋体"/>
          <w:b/>
          <w:sz w:val="24"/>
        </w:rPr>
      </w:pPr>
      <w:r>
        <w:rPr>
          <w:rFonts w:hint="eastAsia" w:ascii="宋体" w:hAnsi="宋体" w:cs="宋体"/>
          <w:b/>
          <w:sz w:val="24"/>
        </w:rPr>
        <w:t>8、其他事项说明：（落实的相关政策）</w:t>
      </w:r>
    </w:p>
    <w:p w14:paraId="160A02EA">
      <w:pPr>
        <w:spacing w:line="520" w:lineRule="exact"/>
        <w:ind w:firstLine="480" w:firstLineChars="200"/>
        <w:rPr>
          <w:rFonts w:hint="eastAsia" w:ascii="宋体" w:hAnsi="宋体" w:cs="宋体"/>
          <w:sz w:val="24"/>
        </w:rPr>
      </w:pPr>
      <w:r>
        <w:rPr>
          <w:rFonts w:hint="eastAsia" w:ascii="宋体" w:hAnsi="宋体" w:cs="宋体"/>
          <w:sz w:val="24"/>
        </w:rPr>
        <w:t xml:space="preserve">采购项目需要落实的政府采购政策：依据《中华人民共和国政府采购法》、《中华人民共和国政府采购法实施条例》和《政府采购货物和服务招标投标管理办法》的有关规定，落实政府采购政策。 </w:t>
      </w:r>
    </w:p>
    <w:p w14:paraId="191E8694">
      <w:pPr>
        <w:spacing w:line="520" w:lineRule="exact"/>
        <w:ind w:firstLine="480" w:firstLineChars="200"/>
        <w:rPr>
          <w:rFonts w:hint="eastAsia" w:ascii="宋体" w:hAnsi="宋体" w:cs="宋体"/>
          <w:sz w:val="24"/>
        </w:rPr>
      </w:pPr>
      <w:r>
        <w:rPr>
          <w:rFonts w:hint="eastAsia" w:ascii="宋体" w:hAnsi="宋体" w:cs="宋体"/>
          <w:sz w:val="24"/>
        </w:rPr>
        <w:t>（1）《政府采购促进中小企业发展管理办法》（财库〔2020〕46号）；</w:t>
      </w:r>
    </w:p>
    <w:p w14:paraId="431D9EC0">
      <w:pPr>
        <w:spacing w:line="520" w:lineRule="exact"/>
        <w:ind w:firstLine="480" w:firstLineChars="200"/>
        <w:rPr>
          <w:rFonts w:hint="eastAsia" w:ascii="宋体" w:hAnsi="宋体" w:cs="宋体"/>
          <w:sz w:val="24"/>
        </w:rPr>
      </w:pPr>
      <w:r>
        <w:rPr>
          <w:rFonts w:hint="eastAsia" w:ascii="宋体" w:hAnsi="宋体" w:cs="宋体"/>
          <w:sz w:val="24"/>
        </w:rPr>
        <w:t>属小型、微型企业的，供应商须提供《中小企业声明函》，并由供应商加盖公章，其划型标准严格按照工业和信息化部、国家统计局、国家发展和改革委员会、财政部出台的《中小企业划型标准规定》（工信部联企业[2011]300号）执行。提供其他小微企业的服务时还需提供服务的小微企业声明函。供应商提供的《中小企业声明函》必须真实有效，如果被举报经查实出具虚假声明函的，将被取消磋商资格，并按有关规定予以处理。</w:t>
      </w:r>
    </w:p>
    <w:p w14:paraId="6260146C">
      <w:pPr>
        <w:spacing w:line="520" w:lineRule="exact"/>
        <w:ind w:firstLine="480" w:firstLineChars="200"/>
        <w:rPr>
          <w:rFonts w:hint="eastAsia" w:ascii="宋体" w:hAnsi="宋体" w:cs="宋体"/>
          <w:sz w:val="24"/>
        </w:rPr>
      </w:pPr>
      <w:r>
        <w:rPr>
          <w:rFonts w:hint="eastAsia" w:ascii="宋体" w:hAnsi="宋体" w:cs="宋体"/>
          <w:sz w:val="24"/>
        </w:rPr>
        <w:t>（2）《财政部司法部关于政府采购支持监狱企业发展有关问题的通知》（财库〔2014〕68号）；</w:t>
      </w:r>
    </w:p>
    <w:p w14:paraId="1AFC69EC">
      <w:pPr>
        <w:spacing w:line="520" w:lineRule="exact"/>
        <w:ind w:firstLine="480" w:firstLineChars="200"/>
        <w:rPr>
          <w:rFonts w:hint="eastAsia" w:ascii="宋体" w:hAnsi="宋体" w:cs="宋体"/>
          <w:sz w:val="24"/>
        </w:rPr>
      </w:pPr>
      <w:r>
        <w:rPr>
          <w:rFonts w:hint="eastAsia" w:ascii="宋体" w:hAnsi="宋体" w:cs="宋体"/>
          <w:sz w:val="24"/>
        </w:rPr>
        <w:t>监狱、戒毒企业视同小微企业，享受政府采购相关政策；监狱和戒毒企业须提供由省级以上监狱管理局、戒毒管理局(含新疆生产建设兵团)出具的属于监狱企业的证明文件。</w:t>
      </w:r>
    </w:p>
    <w:p w14:paraId="607851C8">
      <w:pPr>
        <w:spacing w:line="520" w:lineRule="exact"/>
        <w:ind w:firstLine="480" w:firstLineChars="200"/>
        <w:rPr>
          <w:rFonts w:hint="eastAsia" w:ascii="宋体" w:hAnsi="宋体" w:cs="宋体"/>
          <w:sz w:val="24"/>
        </w:rPr>
      </w:pPr>
      <w:r>
        <w:rPr>
          <w:rFonts w:hint="eastAsia" w:ascii="宋体" w:hAnsi="宋体" w:cs="宋体"/>
          <w:sz w:val="24"/>
        </w:rPr>
        <w:t>（3）《关于促进残疾人就业政府采购政策的通知》（财库〔2017〕141号）。</w:t>
      </w:r>
    </w:p>
    <w:p w14:paraId="02E657B3">
      <w:pPr>
        <w:spacing w:line="520" w:lineRule="exact"/>
        <w:ind w:firstLine="480" w:firstLineChars="200"/>
        <w:rPr>
          <w:rFonts w:hint="eastAsia" w:ascii="宋体" w:hAnsi="宋体" w:cs="宋体"/>
          <w:sz w:val="24"/>
        </w:rPr>
      </w:pPr>
      <w:r>
        <w:rPr>
          <w:rFonts w:hint="eastAsia" w:ascii="宋体" w:hAnsi="宋体" w:cs="宋体"/>
          <w:sz w:val="24"/>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中华人民共和国政府采购法》第七十七条第一款的规定追究法律责任。</w:t>
      </w:r>
    </w:p>
    <w:p w14:paraId="59BF3309">
      <w:pPr>
        <w:spacing w:line="520" w:lineRule="exact"/>
        <w:ind w:firstLine="480" w:firstLineChars="200"/>
        <w:rPr>
          <w:rFonts w:hint="eastAsia" w:ascii="宋体" w:hAnsi="宋体" w:cs="宋体"/>
          <w:sz w:val="24"/>
        </w:rPr>
      </w:pPr>
      <w:r>
        <w:rPr>
          <w:rFonts w:hint="eastAsia" w:ascii="宋体" w:hAnsi="宋体" w:cs="宋体"/>
          <w:sz w:val="24"/>
        </w:rPr>
        <w:t>（4）《国务院办公厅关于建立政府强制采购节能产品制度的通知》（国办发〔2007〕51号）；</w:t>
      </w:r>
    </w:p>
    <w:p w14:paraId="1715C547">
      <w:pPr>
        <w:spacing w:line="520" w:lineRule="exact"/>
        <w:ind w:firstLine="480" w:firstLineChars="200"/>
        <w:rPr>
          <w:rFonts w:hint="eastAsia" w:ascii="宋体" w:hAnsi="宋体" w:cs="宋体"/>
          <w:sz w:val="24"/>
        </w:rPr>
      </w:pPr>
      <w:r>
        <w:rPr>
          <w:rFonts w:hint="eastAsia" w:ascii="宋体" w:hAnsi="宋体" w:cs="宋体"/>
          <w:sz w:val="24"/>
        </w:rPr>
        <w:t>（5）财政部发展改革委生态环境部市场监管总局关于调整优化节能产品、环境标志产品政府采购执行机制的通知（财库〔2019〕9号）；</w:t>
      </w:r>
    </w:p>
    <w:p w14:paraId="393DF994">
      <w:pPr>
        <w:spacing w:line="520" w:lineRule="exact"/>
        <w:ind w:firstLine="480" w:firstLineChars="200"/>
        <w:rPr>
          <w:rFonts w:hint="eastAsia" w:ascii="宋体" w:hAnsi="宋体" w:cs="宋体"/>
          <w:sz w:val="24"/>
        </w:rPr>
      </w:pPr>
      <w:r>
        <w:rPr>
          <w:rFonts w:hint="eastAsia" w:ascii="宋体" w:hAnsi="宋体" w:cs="宋体"/>
          <w:sz w:val="24"/>
        </w:rPr>
        <w:t>（6）《关于印发环境标志产品政府采购品目清单的通知》--（财库〔2019〕18号）；</w:t>
      </w:r>
    </w:p>
    <w:p w14:paraId="199C72DE">
      <w:pPr>
        <w:spacing w:line="520" w:lineRule="exact"/>
        <w:ind w:firstLine="480" w:firstLineChars="200"/>
        <w:rPr>
          <w:rFonts w:hint="eastAsia" w:ascii="宋体" w:hAnsi="宋体" w:cs="宋体"/>
          <w:sz w:val="24"/>
        </w:rPr>
      </w:pPr>
      <w:r>
        <w:rPr>
          <w:rFonts w:hint="eastAsia" w:ascii="宋体" w:hAnsi="宋体" w:cs="宋体"/>
          <w:sz w:val="24"/>
        </w:rPr>
        <w:t>（7）《关于印发节能产品政府采购品目清单的通知》--（财库〔2019〕19号）；</w:t>
      </w:r>
    </w:p>
    <w:p w14:paraId="21EF68CC">
      <w:pPr>
        <w:spacing w:line="520" w:lineRule="exact"/>
        <w:ind w:firstLine="480" w:firstLineChars="200"/>
        <w:rPr>
          <w:rFonts w:hint="eastAsia" w:ascii="宋体" w:hAnsi="宋体" w:cs="宋体"/>
          <w:sz w:val="24"/>
        </w:rPr>
      </w:pPr>
      <w:r>
        <w:rPr>
          <w:rFonts w:hint="eastAsia" w:ascii="宋体" w:hAnsi="宋体" w:cs="宋体"/>
          <w:sz w:val="24"/>
        </w:rPr>
        <w:t>（8）《市场监督总局关于发布参与实施政府采购节能产品、环境标志产品认证机构名录的公告》—2019年第16号；</w:t>
      </w:r>
    </w:p>
    <w:p w14:paraId="78940BC9">
      <w:pPr>
        <w:spacing w:line="520" w:lineRule="exact"/>
        <w:ind w:firstLine="480" w:firstLineChars="200"/>
        <w:rPr>
          <w:rFonts w:hint="eastAsia" w:ascii="宋体" w:hAnsi="宋体" w:cs="宋体"/>
          <w:sz w:val="24"/>
        </w:rPr>
      </w:pPr>
      <w:r>
        <w:rPr>
          <w:rFonts w:hint="eastAsia" w:ascii="宋体" w:hAnsi="宋体" w:cs="宋体"/>
          <w:sz w:val="24"/>
        </w:rPr>
        <w:t>（9）《关于运用政府采购政策支持乡村产业振兴的通知》（财库〔2021〕19号）；</w:t>
      </w:r>
    </w:p>
    <w:p w14:paraId="62950844">
      <w:pPr>
        <w:wordWrap w:val="0"/>
        <w:spacing w:line="520" w:lineRule="exact"/>
        <w:ind w:firstLine="480" w:firstLineChars="200"/>
        <w:rPr>
          <w:rFonts w:hint="eastAsia" w:ascii="宋体" w:hAnsi="宋体" w:cs="宋体"/>
          <w:sz w:val="24"/>
        </w:rPr>
      </w:pPr>
      <w:r>
        <w:rPr>
          <w:rFonts w:hint="eastAsia" w:ascii="宋体" w:hAnsi="宋体" w:cs="宋体"/>
          <w:sz w:val="24"/>
        </w:rPr>
        <w:t>（10）陕西省财政厅关于印发《陕西省中小企业政府采购信用融资办法》（陕财办采〔2018〕23号），相关政策、业务流程、办理平台（详见http：//www.ccgp-shaanxi.gov.cn/zcdservice/zcd/shanxi/）；</w:t>
      </w:r>
    </w:p>
    <w:p w14:paraId="0A6B086D">
      <w:pPr>
        <w:spacing w:line="520" w:lineRule="exact"/>
        <w:ind w:firstLine="480" w:firstLineChars="200"/>
        <w:rPr>
          <w:rFonts w:hint="eastAsia" w:ascii="宋体" w:hAnsi="宋体" w:cs="宋体"/>
          <w:sz w:val="24"/>
        </w:rPr>
      </w:pPr>
      <w:r>
        <w:rPr>
          <w:rFonts w:hint="eastAsia" w:ascii="宋体" w:hAnsi="宋体" w:cs="宋体"/>
          <w:sz w:val="24"/>
        </w:rPr>
        <w:t>（11）《陕西省财政厅关于加快推进我省中小企业政府采购信用融资工作的通知》（陕财办采〔2020〕15号）；</w:t>
      </w:r>
    </w:p>
    <w:p w14:paraId="472EEA68">
      <w:pPr>
        <w:spacing w:line="520" w:lineRule="exact"/>
        <w:ind w:firstLine="480" w:firstLineChars="200"/>
        <w:rPr>
          <w:rFonts w:hint="eastAsia" w:ascii="宋体" w:hAnsi="宋体" w:cs="宋体"/>
          <w:sz w:val="24"/>
        </w:rPr>
      </w:pPr>
      <w:r>
        <w:rPr>
          <w:rFonts w:hint="eastAsia" w:ascii="宋体" w:hAnsi="宋体" w:cs="宋体"/>
          <w:sz w:val="24"/>
        </w:rPr>
        <w:t>（12）《关于进一步加强政府绿色采购有关问题的通知》（陕财办采〔2021〕29号）；</w:t>
      </w:r>
    </w:p>
    <w:p w14:paraId="6DE36315">
      <w:pPr>
        <w:spacing w:line="520" w:lineRule="exact"/>
        <w:ind w:firstLine="480" w:firstLineChars="200"/>
        <w:rPr>
          <w:rFonts w:hint="eastAsia" w:ascii="宋体" w:hAnsi="宋体" w:cs="宋体"/>
          <w:sz w:val="24"/>
        </w:rPr>
      </w:pPr>
      <w:r>
        <w:rPr>
          <w:rFonts w:hint="eastAsia" w:ascii="宋体" w:hAnsi="宋体" w:cs="宋体"/>
          <w:sz w:val="24"/>
        </w:rPr>
        <w:t>（13）《陕西省财政厅陕西省工业和信息化厅关于运用政府采购政策支持首台（套）及创新产品有关事项的通知》（陕财办采﹝2021﹞17号）；</w:t>
      </w:r>
    </w:p>
    <w:p w14:paraId="475D0B86">
      <w:pPr>
        <w:spacing w:line="520" w:lineRule="exact"/>
        <w:ind w:firstLine="480" w:firstLineChars="200"/>
        <w:rPr>
          <w:rFonts w:hint="eastAsia" w:ascii="宋体" w:hAnsi="宋体" w:cs="宋体"/>
          <w:sz w:val="24"/>
        </w:rPr>
      </w:pPr>
      <w:r>
        <w:rPr>
          <w:rFonts w:hint="eastAsia" w:ascii="宋体" w:hAnsi="宋体" w:cs="宋体"/>
          <w:sz w:val="24"/>
        </w:rPr>
        <w:t>（14）《关于进一步加大政府采购支持中小企业力度的通知》（财库〔2022〕19号）、《关于落实政府采购支持中小企业政策有关事项的通知》（陕财办采函〔2022〕10号）；</w:t>
      </w:r>
    </w:p>
    <w:p w14:paraId="578FE6ED">
      <w:pPr>
        <w:spacing w:line="520" w:lineRule="exact"/>
        <w:ind w:firstLine="480" w:firstLineChars="200"/>
        <w:rPr>
          <w:rFonts w:hint="eastAsia" w:ascii="宋体" w:hAnsi="宋体" w:cs="宋体"/>
          <w:sz w:val="24"/>
        </w:rPr>
      </w:pPr>
      <w:r>
        <w:rPr>
          <w:rFonts w:hint="eastAsia" w:ascii="宋体" w:hAnsi="宋体" w:cs="宋体"/>
          <w:sz w:val="24"/>
        </w:rPr>
        <w:t>（15）陕西省财政厅《关于进一步落实政府采购支持中小企业相关政策的通知》（陕财办采〔2023〕3号）；</w:t>
      </w:r>
    </w:p>
    <w:p w14:paraId="469AE45E">
      <w:pPr>
        <w:spacing w:line="520" w:lineRule="exact"/>
        <w:ind w:firstLine="480" w:firstLineChars="200"/>
        <w:rPr>
          <w:rFonts w:hint="eastAsia" w:ascii="宋体" w:hAnsi="宋体" w:cs="宋体"/>
          <w:sz w:val="24"/>
        </w:rPr>
      </w:pPr>
      <w:r>
        <w:rPr>
          <w:rFonts w:hint="eastAsia" w:ascii="宋体" w:hAnsi="宋体" w:cs="宋体"/>
          <w:sz w:val="24"/>
        </w:rPr>
        <w:t>（16）陕西省财政厅《关于进一步优化政府采购营商环境有关事项的通知》(陕财办采〔2023〕4号)；</w:t>
      </w:r>
    </w:p>
    <w:p w14:paraId="3F37D4EC">
      <w:pPr>
        <w:spacing w:line="520" w:lineRule="exact"/>
        <w:ind w:firstLine="480" w:firstLineChars="200"/>
        <w:rPr>
          <w:rFonts w:hint="eastAsia" w:ascii="宋体" w:hAnsi="宋体" w:cs="宋体"/>
          <w:sz w:val="24"/>
        </w:rPr>
      </w:pPr>
      <w:r>
        <w:rPr>
          <w:rFonts w:hint="eastAsia" w:ascii="宋体" w:hAnsi="宋体" w:cs="宋体"/>
          <w:sz w:val="24"/>
        </w:rPr>
        <w:t>（17）其他需要落实的政府采购政策。若享受以上政策优惠的企业，提供相应声明函或品目范围内产品有效认证证书。</w:t>
      </w:r>
    </w:p>
    <w:p w14:paraId="5BF0355A">
      <w:pPr>
        <w:spacing w:line="560" w:lineRule="exact"/>
        <w:rPr>
          <w:rFonts w:hint="eastAsia" w:ascii="宋体" w:hAnsi="宋体" w:cs="宋体"/>
          <w:b/>
          <w:sz w:val="24"/>
        </w:rPr>
      </w:pPr>
      <w:r>
        <w:rPr>
          <w:rFonts w:hint="eastAsia" w:ascii="宋体" w:hAnsi="宋体" w:cs="宋体"/>
          <w:b/>
          <w:sz w:val="24"/>
        </w:rPr>
        <w:t>9、成交</w:t>
      </w:r>
    </w:p>
    <w:p w14:paraId="293BB2CF">
      <w:pPr>
        <w:spacing w:line="560" w:lineRule="exact"/>
        <w:ind w:firstLine="360" w:firstLineChars="150"/>
        <w:rPr>
          <w:rFonts w:hint="eastAsia" w:ascii="宋体" w:hAnsi="宋体" w:cs="宋体"/>
          <w:sz w:val="24"/>
        </w:rPr>
      </w:pPr>
      <w:r>
        <w:rPr>
          <w:rFonts w:hint="eastAsia" w:ascii="宋体" w:hAnsi="宋体" w:cs="宋体"/>
          <w:sz w:val="24"/>
        </w:rPr>
        <w:t>（1）采购代理机构在磋商结束后二个工作日内将磋商结果报告送达采购人，采购人在收到磋商结果报告后五个工作日内，按照磋商结果报告中推荐的成交候选供应商确定成交供应商，同时书面复函采购代理机构；</w:t>
      </w:r>
    </w:p>
    <w:p w14:paraId="7247855D">
      <w:pPr>
        <w:spacing w:line="560" w:lineRule="exact"/>
        <w:ind w:firstLine="360" w:firstLineChars="150"/>
        <w:rPr>
          <w:rFonts w:hint="eastAsia" w:ascii="宋体" w:hAnsi="宋体" w:cs="宋体"/>
          <w:sz w:val="24"/>
        </w:rPr>
      </w:pPr>
      <w:r>
        <w:rPr>
          <w:rFonts w:hint="eastAsia" w:ascii="宋体" w:hAnsi="宋体" w:cs="宋体"/>
          <w:sz w:val="24"/>
        </w:rPr>
        <w:t>（2）采购代理机构收到采购人“成交复函”后，二个工作日内在发布结果，无异议后，向成交供应商发出“成交通知书”。</w:t>
      </w:r>
    </w:p>
    <w:p w14:paraId="3CD43CA4">
      <w:pPr>
        <w:jc w:val="center"/>
        <w:rPr>
          <w:rFonts w:hint="eastAsia" w:ascii="宋体" w:hAnsi="宋体" w:cs="宋体"/>
          <w:b/>
          <w:sz w:val="30"/>
          <w:szCs w:val="30"/>
        </w:rPr>
      </w:pPr>
      <w:r>
        <w:rPr>
          <w:rFonts w:hint="eastAsia" w:ascii="宋体" w:hAnsi="宋体" w:cs="宋体"/>
          <w:b/>
          <w:sz w:val="30"/>
          <w:szCs w:val="30"/>
        </w:rPr>
        <w:t>七．签订合同</w:t>
      </w:r>
    </w:p>
    <w:p w14:paraId="35274329">
      <w:pPr>
        <w:spacing w:line="520" w:lineRule="exact"/>
        <w:ind w:firstLine="480" w:firstLineChars="200"/>
        <w:rPr>
          <w:rFonts w:hint="eastAsia" w:ascii="宋体" w:hAnsi="宋体" w:cs="宋体"/>
          <w:sz w:val="24"/>
        </w:rPr>
      </w:pPr>
      <w:r>
        <w:rPr>
          <w:rFonts w:hint="eastAsia" w:ascii="宋体" w:hAnsi="宋体" w:cs="宋体"/>
          <w:sz w:val="24"/>
        </w:rPr>
        <w:t>1、成交后，成交供应商在收到成交通知书后二十五（25）个日历日内，应按磋商文件的要求与采购人洽谈合同条款，并签订供货合同，同时送监督机构备案，磋商文件及成交供应商的响应文件均作为合同的组成部分；</w:t>
      </w:r>
    </w:p>
    <w:p w14:paraId="3E483EBB">
      <w:pPr>
        <w:spacing w:line="520" w:lineRule="exact"/>
        <w:ind w:firstLine="480" w:firstLineChars="200"/>
        <w:rPr>
          <w:rFonts w:hint="eastAsia" w:ascii="宋体" w:hAnsi="宋体" w:cs="宋体"/>
          <w:sz w:val="24"/>
        </w:rPr>
      </w:pPr>
      <w:r>
        <w:rPr>
          <w:rFonts w:hint="eastAsia" w:ascii="宋体" w:hAnsi="宋体" w:cs="宋体"/>
          <w:sz w:val="24"/>
        </w:rPr>
        <w:t>2、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49B66AB">
      <w:pPr>
        <w:spacing w:line="520" w:lineRule="exact"/>
        <w:ind w:firstLine="480" w:firstLineChars="200"/>
        <w:rPr>
          <w:rFonts w:hint="eastAsia" w:ascii="宋体" w:hAnsi="宋体" w:cs="宋体"/>
          <w:sz w:val="24"/>
        </w:rPr>
      </w:pPr>
      <w:r>
        <w:rPr>
          <w:rFonts w:hint="eastAsia" w:ascii="宋体" w:hAnsi="宋体" w:cs="宋体"/>
          <w:sz w:val="24"/>
        </w:rPr>
        <w:t>3、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8BEAD0E">
      <w:pPr>
        <w:spacing w:line="520" w:lineRule="exact"/>
        <w:ind w:firstLine="480" w:firstLineChars="200"/>
        <w:rPr>
          <w:rFonts w:hint="eastAsia" w:ascii="宋体" w:hAnsi="宋体" w:cs="宋体"/>
          <w:sz w:val="24"/>
        </w:rPr>
      </w:pPr>
      <w:r>
        <w:rPr>
          <w:rFonts w:hint="eastAsia" w:ascii="宋体" w:hAnsi="宋体" w:cs="宋体"/>
          <w:sz w:val="24"/>
        </w:rPr>
        <w:t>4、根据需要，采购代理机构可以会同采购人负责监督、协调和处理履约过程中出现的问题；</w:t>
      </w:r>
    </w:p>
    <w:p w14:paraId="16019A2D">
      <w:pPr>
        <w:spacing w:line="520" w:lineRule="exact"/>
        <w:ind w:firstLine="480" w:firstLineChars="200"/>
        <w:rPr>
          <w:rFonts w:hint="eastAsia" w:ascii="宋体" w:hAnsi="宋体" w:cs="宋体"/>
          <w:sz w:val="24"/>
        </w:rPr>
      </w:pPr>
      <w:r>
        <w:rPr>
          <w:rFonts w:hint="eastAsia" w:ascii="宋体" w:hAnsi="宋体" w:cs="宋体"/>
          <w:sz w:val="24"/>
        </w:rPr>
        <w:t>5、政府采购管理部门在合同履行期间以及履行期后，可以随时检查项目的执行情况，对采购标准、采购内容进行调查核实，并对发现的问题进行处理。</w:t>
      </w:r>
    </w:p>
    <w:p w14:paraId="56846AA4">
      <w:pPr>
        <w:jc w:val="center"/>
        <w:rPr>
          <w:rFonts w:hint="eastAsia" w:ascii="宋体" w:hAnsi="宋体" w:cs="宋体"/>
          <w:b/>
          <w:sz w:val="30"/>
          <w:szCs w:val="30"/>
        </w:rPr>
      </w:pPr>
      <w:r>
        <w:rPr>
          <w:rFonts w:hint="eastAsia" w:ascii="宋体" w:hAnsi="宋体" w:cs="宋体"/>
          <w:b/>
          <w:sz w:val="30"/>
          <w:szCs w:val="30"/>
        </w:rPr>
        <w:t>八．成交服务费</w:t>
      </w:r>
    </w:p>
    <w:p w14:paraId="30FBFB8F">
      <w:pPr>
        <w:spacing w:line="360" w:lineRule="auto"/>
        <w:ind w:firstLine="480" w:firstLineChars="200"/>
        <w:rPr>
          <w:rFonts w:hint="eastAsia" w:ascii="宋体" w:hAnsi="宋体" w:cs="宋体"/>
          <w:sz w:val="24"/>
        </w:rPr>
      </w:pPr>
      <w:r>
        <w:rPr>
          <w:rFonts w:hint="eastAsia" w:ascii="宋体" w:hAnsi="宋体" w:cs="宋体"/>
          <w:sz w:val="24"/>
        </w:rPr>
        <w:t>1、成交服务费按约定由成交供应商支付。</w:t>
      </w:r>
    </w:p>
    <w:p w14:paraId="4DEE5897">
      <w:pPr>
        <w:spacing w:line="360" w:lineRule="auto"/>
        <w:ind w:firstLine="480" w:firstLineChars="200"/>
        <w:rPr>
          <w:rFonts w:hint="eastAsia" w:ascii="宋体" w:hAnsi="宋体" w:cs="宋体"/>
          <w:sz w:val="24"/>
        </w:rPr>
      </w:pPr>
      <w:r>
        <w:rPr>
          <w:rFonts w:hint="eastAsia" w:ascii="宋体" w:hAnsi="宋体" w:cs="宋体"/>
          <w:sz w:val="24"/>
        </w:rPr>
        <w:t>2、成交供应商应依据成交金额向采购代理机构交纳成交服务费，交费金额参照《招标代理服务收费管理暂行办法》（计价格〔2002〕1980号）附件规定的收费标准收取，不足伍仟元按伍仟元收取。</w:t>
      </w:r>
    </w:p>
    <w:p w14:paraId="4BC9892C">
      <w:pPr>
        <w:spacing w:line="360" w:lineRule="auto"/>
        <w:ind w:firstLine="480" w:firstLineChars="200"/>
        <w:rPr>
          <w:rFonts w:hint="eastAsia" w:ascii="宋体" w:hAnsi="宋体" w:cs="宋体"/>
          <w:sz w:val="24"/>
        </w:rPr>
      </w:pPr>
      <w:r>
        <w:rPr>
          <w:rFonts w:hint="eastAsia" w:ascii="宋体" w:hAnsi="宋体" w:cs="宋体"/>
          <w:sz w:val="24"/>
        </w:rPr>
        <w:t>3、本项目代理服务费按服务计取。</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75E8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vAlign w:val="center"/>
          </w:tcPr>
          <w:p w14:paraId="0DA0418B">
            <w:pPr>
              <w:pStyle w:val="29"/>
              <w:spacing w:before="0" w:beforeAutospacing="0" w:after="0" w:afterAutospacing="0" w:line="480" w:lineRule="exact"/>
              <w:jc w:val="center"/>
              <w:rPr>
                <w:rFonts w:hint="eastAsia"/>
              </w:rPr>
            </w:pPr>
            <w:r>
              <w:rPr>
                <w:rFonts w:hint="eastAsia"/>
                <w:b/>
              </w:rPr>
              <w:t>成交金额（万元）</w:t>
            </w:r>
          </w:p>
        </w:tc>
        <w:tc>
          <w:tcPr>
            <w:tcW w:w="1831" w:type="dxa"/>
            <w:vAlign w:val="center"/>
          </w:tcPr>
          <w:p w14:paraId="57FF1BD4">
            <w:pPr>
              <w:pStyle w:val="29"/>
              <w:spacing w:before="0" w:beforeAutospacing="0" w:after="0" w:afterAutospacing="0" w:line="480" w:lineRule="exact"/>
              <w:jc w:val="center"/>
              <w:rPr>
                <w:rFonts w:hint="eastAsia"/>
              </w:rPr>
            </w:pPr>
            <w:r>
              <w:rPr>
                <w:rFonts w:hint="eastAsia"/>
                <w:b/>
              </w:rPr>
              <w:t>货物类</w:t>
            </w:r>
          </w:p>
        </w:tc>
        <w:tc>
          <w:tcPr>
            <w:tcW w:w="2090" w:type="dxa"/>
            <w:vAlign w:val="center"/>
          </w:tcPr>
          <w:p w14:paraId="70DB85E7">
            <w:pPr>
              <w:pStyle w:val="29"/>
              <w:spacing w:before="0" w:beforeAutospacing="0" w:after="0" w:afterAutospacing="0" w:line="480" w:lineRule="exact"/>
              <w:jc w:val="center"/>
              <w:rPr>
                <w:rFonts w:hint="eastAsia"/>
              </w:rPr>
            </w:pPr>
            <w:r>
              <w:rPr>
                <w:rFonts w:hint="eastAsia"/>
                <w:b/>
              </w:rPr>
              <w:t>服务类</w:t>
            </w:r>
          </w:p>
        </w:tc>
        <w:tc>
          <w:tcPr>
            <w:tcW w:w="2090" w:type="dxa"/>
            <w:vAlign w:val="center"/>
          </w:tcPr>
          <w:p w14:paraId="30ACF2B8">
            <w:pPr>
              <w:pStyle w:val="29"/>
              <w:spacing w:before="0" w:beforeAutospacing="0" w:after="0" w:afterAutospacing="0" w:line="480" w:lineRule="exact"/>
              <w:jc w:val="center"/>
              <w:rPr>
                <w:rFonts w:hint="eastAsia"/>
              </w:rPr>
            </w:pPr>
            <w:r>
              <w:rPr>
                <w:rFonts w:hint="eastAsia"/>
                <w:b/>
              </w:rPr>
              <w:t>工程类</w:t>
            </w:r>
          </w:p>
        </w:tc>
      </w:tr>
      <w:tr w14:paraId="4103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vAlign w:val="center"/>
          </w:tcPr>
          <w:p w14:paraId="6A7DE9D5">
            <w:pPr>
              <w:pStyle w:val="29"/>
              <w:spacing w:before="0" w:beforeAutospacing="0" w:after="0" w:afterAutospacing="0" w:line="480" w:lineRule="exact"/>
              <w:jc w:val="both"/>
              <w:rPr>
                <w:rFonts w:hint="eastAsia"/>
              </w:rPr>
            </w:pPr>
            <w:r>
              <w:rPr>
                <w:rFonts w:hint="eastAsia"/>
              </w:rPr>
              <w:t>100以下</w:t>
            </w:r>
          </w:p>
        </w:tc>
        <w:tc>
          <w:tcPr>
            <w:tcW w:w="1831" w:type="dxa"/>
            <w:vAlign w:val="center"/>
          </w:tcPr>
          <w:p w14:paraId="7B8092FA">
            <w:pPr>
              <w:pStyle w:val="29"/>
              <w:spacing w:before="0" w:beforeAutospacing="0" w:after="0" w:afterAutospacing="0" w:line="480" w:lineRule="exact"/>
              <w:jc w:val="center"/>
              <w:rPr>
                <w:rFonts w:hint="eastAsia"/>
              </w:rPr>
            </w:pPr>
            <w:r>
              <w:rPr>
                <w:rFonts w:hint="eastAsia"/>
              </w:rPr>
              <w:t>1.5%</w:t>
            </w:r>
          </w:p>
        </w:tc>
        <w:tc>
          <w:tcPr>
            <w:tcW w:w="2090" w:type="dxa"/>
            <w:vAlign w:val="center"/>
          </w:tcPr>
          <w:p w14:paraId="0E9371AA">
            <w:pPr>
              <w:pStyle w:val="29"/>
              <w:spacing w:before="0" w:beforeAutospacing="0" w:after="0" w:afterAutospacing="0" w:line="480" w:lineRule="exact"/>
              <w:jc w:val="center"/>
              <w:rPr>
                <w:rFonts w:hint="eastAsia"/>
              </w:rPr>
            </w:pPr>
            <w:r>
              <w:rPr>
                <w:rFonts w:hint="eastAsia"/>
              </w:rPr>
              <w:t>1.5%</w:t>
            </w:r>
          </w:p>
        </w:tc>
        <w:tc>
          <w:tcPr>
            <w:tcW w:w="2090" w:type="dxa"/>
            <w:vAlign w:val="center"/>
          </w:tcPr>
          <w:p w14:paraId="497C4F83">
            <w:pPr>
              <w:pStyle w:val="29"/>
              <w:spacing w:before="0" w:beforeAutospacing="0" w:after="0" w:afterAutospacing="0" w:line="480" w:lineRule="exact"/>
              <w:jc w:val="center"/>
              <w:rPr>
                <w:rFonts w:hint="eastAsia"/>
              </w:rPr>
            </w:pPr>
            <w:r>
              <w:rPr>
                <w:rFonts w:hint="eastAsia"/>
              </w:rPr>
              <w:t>1.0%</w:t>
            </w:r>
          </w:p>
        </w:tc>
      </w:tr>
      <w:tr w14:paraId="6476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vAlign w:val="center"/>
          </w:tcPr>
          <w:p w14:paraId="343E0AEF">
            <w:pPr>
              <w:spacing w:line="480" w:lineRule="exact"/>
              <w:rPr>
                <w:rFonts w:hint="eastAsia" w:ascii="宋体" w:hAnsi="宋体" w:cs="宋体"/>
                <w:b/>
                <w:sz w:val="24"/>
              </w:rPr>
            </w:pPr>
            <w:r>
              <w:rPr>
                <w:rFonts w:hint="eastAsia" w:ascii="宋体" w:hAnsi="宋体" w:cs="宋体"/>
                <w:sz w:val="24"/>
              </w:rPr>
              <w:t>100-500</w:t>
            </w:r>
          </w:p>
        </w:tc>
        <w:tc>
          <w:tcPr>
            <w:tcW w:w="1831" w:type="dxa"/>
            <w:vAlign w:val="center"/>
          </w:tcPr>
          <w:p w14:paraId="4B36385B">
            <w:pPr>
              <w:spacing w:line="480" w:lineRule="exact"/>
              <w:jc w:val="center"/>
              <w:rPr>
                <w:rFonts w:hint="eastAsia" w:ascii="宋体" w:hAnsi="宋体" w:cs="宋体"/>
                <w:b/>
                <w:sz w:val="24"/>
              </w:rPr>
            </w:pPr>
            <w:r>
              <w:rPr>
                <w:rFonts w:hint="eastAsia" w:ascii="宋体" w:hAnsi="宋体" w:cs="宋体"/>
                <w:sz w:val="24"/>
              </w:rPr>
              <w:t>1.1%</w:t>
            </w:r>
          </w:p>
        </w:tc>
        <w:tc>
          <w:tcPr>
            <w:tcW w:w="2090" w:type="dxa"/>
            <w:vAlign w:val="center"/>
          </w:tcPr>
          <w:p w14:paraId="7A1CEA79">
            <w:pPr>
              <w:spacing w:line="480" w:lineRule="exact"/>
              <w:jc w:val="center"/>
              <w:rPr>
                <w:rFonts w:hint="eastAsia" w:ascii="宋体" w:hAnsi="宋体" w:cs="宋体"/>
                <w:b/>
                <w:sz w:val="24"/>
              </w:rPr>
            </w:pPr>
            <w:r>
              <w:rPr>
                <w:rFonts w:hint="eastAsia" w:ascii="宋体" w:hAnsi="宋体" w:cs="宋体"/>
                <w:sz w:val="24"/>
              </w:rPr>
              <w:t>0.8%</w:t>
            </w:r>
          </w:p>
        </w:tc>
        <w:tc>
          <w:tcPr>
            <w:tcW w:w="2090" w:type="dxa"/>
            <w:vAlign w:val="center"/>
          </w:tcPr>
          <w:p w14:paraId="425C27FB">
            <w:pPr>
              <w:pStyle w:val="29"/>
              <w:spacing w:before="0" w:beforeAutospacing="0" w:after="0" w:afterAutospacing="0" w:line="480" w:lineRule="exact"/>
              <w:jc w:val="center"/>
              <w:rPr>
                <w:rFonts w:hint="eastAsia"/>
              </w:rPr>
            </w:pPr>
            <w:r>
              <w:rPr>
                <w:rFonts w:hint="eastAsia"/>
              </w:rPr>
              <w:t>0.7%</w:t>
            </w:r>
          </w:p>
        </w:tc>
      </w:tr>
      <w:tr w14:paraId="0F6F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vAlign w:val="center"/>
          </w:tcPr>
          <w:p w14:paraId="36830E3B">
            <w:pPr>
              <w:spacing w:line="480" w:lineRule="exact"/>
              <w:rPr>
                <w:rFonts w:hint="eastAsia" w:ascii="宋体" w:hAnsi="宋体" w:cs="宋体"/>
                <w:b/>
                <w:sz w:val="24"/>
              </w:rPr>
            </w:pPr>
            <w:r>
              <w:rPr>
                <w:rFonts w:hint="eastAsia" w:ascii="宋体" w:hAnsi="宋体" w:cs="宋体"/>
                <w:sz w:val="24"/>
              </w:rPr>
              <w:t>500-1000</w:t>
            </w:r>
          </w:p>
        </w:tc>
        <w:tc>
          <w:tcPr>
            <w:tcW w:w="1831" w:type="dxa"/>
            <w:vAlign w:val="center"/>
          </w:tcPr>
          <w:p w14:paraId="5CC5C686">
            <w:pPr>
              <w:spacing w:line="480" w:lineRule="exact"/>
              <w:jc w:val="center"/>
              <w:rPr>
                <w:rFonts w:hint="eastAsia" w:ascii="宋体" w:hAnsi="宋体" w:cs="宋体"/>
                <w:b/>
                <w:sz w:val="24"/>
              </w:rPr>
            </w:pPr>
            <w:r>
              <w:rPr>
                <w:rFonts w:hint="eastAsia" w:ascii="宋体" w:hAnsi="宋体" w:cs="宋体"/>
                <w:sz w:val="24"/>
              </w:rPr>
              <w:t>0.8%</w:t>
            </w:r>
          </w:p>
        </w:tc>
        <w:tc>
          <w:tcPr>
            <w:tcW w:w="2090" w:type="dxa"/>
            <w:vAlign w:val="center"/>
          </w:tcPr>
          <w:p w14:paraId="2A5DDB65">
            <w:pPr>
              <w:spacing w:line="480" w:lineRule="exact"/>
              <w:jc w:val="center"/>
              <w:rPr>
                <w:rFonts w:hint="eastAsia" w:ascii="宋体" w:hAnsi="宋体" w:cs="宋体"/>
                <w:b/>
                <w:sz w:val="24"/>
              </w:rPr>
            </w:pPr>
            <w:r>
              <w:rPr>
                <w:rFonts w:hint="eastAsia" w:ascii="宋体" w:hAnsi="宋体" w:cs="宋体"/>
                <w:sz w:val="24"/>
              </w:rPr>
              <w:t>0.45%</w:t>
            </w:r>
          </w:p>
        </w:tc>
        <w:tc>
          <w:tcPr>
            <w:tcW w:w="2090" w:type="dxa"/>
            <w:vAlign w:val="center"/>
          </w:tcPr>
          <w:p w14:paraId="6DB68DED">
            <w:pPr>
              <w:spacing w:line="480" w:lineRule="exact"/>
              <w:jc w:val="center"/>
              <w:rPr>
                <w:rFonts w:hint="eastAsia" w:ascii="宋体" w:hAnsi="宋体" w:cs="宋体"/>
                <w:b/>
                <w:sz w:val="24"/>
              </w:rPr>
            </w:pPr>
            <w:r>
              <w:rPr>
                <w:rFonts w:hint="eastAsia" w:ascii="宋体" w:hAnsi="宋体" w:cs="宋体"/>
                <w:sz w:val="24"/>
              </w:rPr>
              <w:t>0.55%</w:t>
            </w:r>
          </w:p>
        </w:tc>
      </w:tr>
      <w:tr w14:paraId="0186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vAlign w:val="center"/>
          </w:tcPr>
          <w:p w14:paraId="4A70BF4E">
            <w:pPr>
              <w:spacing w:line="480" w:lineRule="exact"/>
              <w:rPr>
                <w:rFonts w:hint="eastAsia" w:ascii="宋体" w:hAnsi="宋体" w:cs="宋体"/>
                <w:b/>
                <w:sz w:val="24"/>
              </w:rPr>
            </w:pPr>
            <w:r>
              <w:rPr>
                <w:rFonts w:hint="eastAsia" w:ascii="宋体" w:hAnsi="宋体" w:cs="宋体"/>
                <w:sz w:val="24"/>
              </w:rPr>
              <w:t>1000-5000</w:t>
            </w:r>
          </w:p>
        </w:tc>
        <w:tc>
          <w:tcPr>
            <w:tcW w:w="1831" w:type="dxa"/>
            <w:vAlign w:val="center"/>
          </w:tcPr>
          <w:p w14:paraId="6267FB7C">
            <w:pPr>
              <w:spacing w:line="480" w:lineRule="exact"/>
              <w:jc w:val="center"/>
              <w:rPr>
                <w:rFonts w:hint="eastAsia" w:ascii="宋体" w:hAnsi="宋体" w:cs="宋体"/>
                <w:b/>
                <w:sz w:val="24"/>
              </w:rPr>
            </w:pPr>
            <w:r>
              <w:rPr>
                <w:rFonts w:hint="eastAsia" w:ascii="宋体" w:hAnsi="宋体" w:cs="宋体"/>
                <w:sz w:val="24"/>
              </w:rPr>
              <w:t>0.5%</w:t>
            </w:r>
          </w:p>
        </w:tc>
        <w:tc>
          <w:tcPr>
            <w:tcW w:w="2090" w:type="dxa"/>
            <w:vAlign w:val="center"/>
          </w:tcPr>
          <w:p w14:paraId="4A27B051">
            <w:pPr>
              <w:spacing w:line="480" w:lineRule="exact"/>
              <w:jc w:val="center"/>
              <w:rPr>
                <w:rFonts w:hint="eastAsia" w:ascii="宋体" w:hAnsi="宋体" w:cs="宋体"/>
                <w:b/>
                <w:sz w:val="24"/>
              </w:rPr>
            </w:pPr>
            <w:r>
              <w:rPr>
                <w:rFonts w:hint="eastAsia" w:ascii="宋体" w:hAnsi="宋体" w:cs="宋体"/>
                <w:sz w:val="24"/>
              </w:rPr>
              <w:t>0.25%</w:t>
            </w:r>
          </w:p>
        </w:tc>
        <w:tc>
          <w:tcPr>
            <w:tcW w:w="2090" w:type="dxa"/>
            <w:vAlign w:val="center"/>
          </w:tcPr>
          <w:p w14:paraId="6FA3FF52">
            <w:pPr>
              <w:pStyle w:val="29"/>
              <w:spacing w:before="0" w:beforeAutospacing="0" w:after="0" w:afterAutospacing="0" w:line="480" w:lineRule="exact"/>
              <w:jc w:val="center"/>
              <w:rPr>
                <w:rFonts w:hint="eastAsia"/>
              </w:rPr>
            </w:pPr>
            <w:r>
              <w:rPr>
                <w:rFonts w:hint="eastAsia"/>
              </w:rPr>
              <w:t>0.35%</w:t>
            </w:r>
          </w:p>
        </w:tc>
      </w:tr>
      <w:tr w14:paraId="3C56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vAlign w:val="center"/>
          </w:tcPr>
          <w:p w14:paraId="2DBABAFE">
            <w:pPr>
              <w:spacing w:line="480" w:lineRule="exact"/>
              <w:rPr>
                <w:rFonts w:hint="eastAsia" w:ascii="宋体" w:hAnsi="宋体" w:cs="宋体"/>
                <w:b/>
                <w:sz w:val="24"/>
              </w:rPr>
            </w:pPr>
            <w:r>
              <w:rPr>
                <w:rFonts w:hint="eastAsia" w:ascii="宋体" w:hAnsi="宋体" w:cs="宋体"/>
                <w:sz w:val="24"/>
              </w:rPr>
              <w:t>5000-10000</w:t>
            </w:r>
          </w:p>
        </w:tc>
        <w:tc>
          <w:tcPr>
            <w:tcW w:w="1831" w:type="dxa"/>
            <w:vAlign w:val="center"/>
          </w:tcPr>
          <w:p w14:paraId="6FA45EAA">
            <w:pPr>
              <w:spacing w:line="480" w:lineRule="exact"/>
              <w:jc w:val="center"/>
              <w:rPr>
                <w:rFonts w:hint="eastAsia" w:ascii="宋体" w:hAnsi="宋体" w:cs="宋体"/>
                <w:b/>
                <w:sz w:val="24"/>
              </w:rPr>
            </w:pPr>
            <w:r>
              <w:rPr>
                <w:rFonts w:hint="eastAsia" w:ascii="宋体" w:hAnsi="宋体" w:cs="宋体"/>
                <w:sz w:val="24"/>
              </w:rPr>
              <w:t>0.25%</w:t>
            </w:r>
          </w:p>
        </w:tc>
        <w:tc>
          <w:tcPr>
            <w:tcW w:w="2090" w:type="dxa"/>
            <w:vAlign w:val="center"/>
          </w:tcPr>
          <w:p w14:paraId="0FD09489">
            <w:pPr>
              <w:spacing w:line="480" w:lineRule="exact"/>
              <w:jc w:val="center"/>
              <w:rPr>
                <w:rFonts w:hint="eastAsia" w:ascii="宋体" w:hAnsi="宋体" w:cs="宋体"/>
                <w:b/>
                <w:sz w:val="24"/>
              </w:rPr>
            </w:pPr>
            <w:r>
              <w:rPr>
                <w:rFonts w:hint="eastAsia" w:ascii="宋体" w:hAnsi="宋体" w:cs="宋体"/>
                <w:sz w:val="24"/>
              </w:rPr>
              <w:t>0.1%</w:t>
            </w:r>
          </w:p>
        </w:tc>
        <w:tc>
          <w:tcPr>
            <w:tcW w:w="2090" w:type="dxa"/>
            <w:vAlign w:val="center"/>
          </w:tcPr>
          <w:p w14:paraId="4FDF15DF">
            <w:pPr>
              <w:spacing w:line="480" w:lineRule="exact"/>
              <w:jc w:val="center"/>
              <w:rPr>
                <w:rFonts w:hint="eastAsia" w:ascii="宋体" w:hAnsi="宋体" w:cs="宋体"/>
                <w:b/>
                <w:sz w:val="24"/>
              </w:rPr>
            </w:pPr>
            <w:r>
              <w:rPr>
                <w:rFonts w:hint="eastAsia" w:ascii="宋体" w:hAnsi="宋体" w:cs="宋体"/>
                <w:sz w:val="24"/>
              </w:rPr>
              <w:t>0.2%</w:t>
            </w:r>
          </w:p>
        </w:tc>
      </w:tr>
      <w:tr w14:paraId="06BF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vAlign w:val="center"/>
          </w:tcPr>
          <w:p w14:paraId="706E6351">
            <w:pPr>
              <w:spacing w:line="480" w:lineRule="exact"/>
              <w:rPr>
                <w:rFonts w:hint="eastAsia" w:ascii="宋体" w:hAnsi="宋体" w:cs="宋体"/>
                <w:b/>
                <w:sz w:val="24"/>
              </w:rPr>
            </w:pPr>
            <w:r>
              <w:rPr>
                <w:rFonts w:hint="eastAsia" w:ascii="宋体" w:hAnsi="宋体" w:cs="宋体"/>
                <w:sz w:val="24"/>
              </w:rPr>
              <w:t>10000-100000</w:t>
            </w:r>
          </w:p>
        </w:tc>
        <w:tc>
          <w:tcPr>
            <w:tcW w:w="1831" w:type="dxa"/>
            <w:vAlign w:val="center"/>
          </w:tcPr>
          <w:p w14:paraId="55E50D11">
            <w:pPr>
              <w:spacing w:line="480" w:lineRule="exact"/>
              <w:jc w:val="center"/>
              <w:rPr>
                <w:rFonts w:hint="eastAsia" w:ascii="宋体" w:hAnsi="宋体" w:cs="宋体"/>
                <w:b/>
                <w:sz w:val="24"/>
              </w:rPr>
            </w:pPr>
            <w:r>
              <w:rPr>
                <w:rFonts w:hint="eastAsia" w:ascii="宋体" w:hAnsi="宋体" w:cs="宋体"/>
                <w:sz w:val="24"/>
              </w:rPr>
              <w:t>0.05%</w:t>
            </w:r>
          </w:p>
        </w:tc>
        <w:tc>
          <w:tcPr>
            <w:tcW w:w="2090" w:type="dxa"/>
            <w:vAlign w:val="center"/>
          </w:tcPr>
          <w:p w14:paraId="4F331BB8">
            <w:pPr>
              <w:spacing w:line="480" w:lineRule="exact"/>
              <w:jc w:val="center"/>
              <w:rPr>
                <w:rFonts w:hint="eastAsia" w:ascii="宋体" w:hAnsi="宋体" w:cs="宋体"/>
                <w:b/>
                <w:sz w:val="24"/>
              </w:rPr>
            </w:pPr>
            <w:r>
              <w:rPr>
                <w:rFonts w:hint="eastAsia" w:ascii="宋体" w:hAnsi="宋体" w:cs="宋体"/>
                <w:sz w:val="24"/>
              </w:rPr>
              <w:t>0.05%</w:t>
            </w:r>
          </w:p>
        </w:tc>
        <w:tc>
          <w:tcPr>
            <w:tcW w:w="2090" w:type="dxa"/>
            <w:vAlign w:val="center"/>
          </w:tcPr>
          <w:p w14:paraId="76BB33D0">
            <w:pPr>
              <w:spacing w:line="480" w:lineRule="exact"/>
              <w:jc w:val="center"/>
              <w:rPr>
                <w:rFonts w:hint="eastAsia" w:ascii="宋体" w:hAnsi="宋体" w:cs="宋体"/>
                <w:b/>
                <w:sz w:val="24"/>
              </w:rPr>
            </w:pPr>
            <w:r>
              <w:rPr>
                <w:rFonts w:hint="eastAsia" w:ascii="宋体" w:hAnsi="宋体" w:cs="宋体"/>
                <w:sz w:val="24"/>
              </w:rPr>
              <w:t>0.05%</w:t>
            </w:r>
          </w:p>
        </w:tc>
      </w:tr>
      <w:tr w14:paraId="6760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vAlign w:val="center"/>
          </w:tcPr>
          <w:p w14:paraId="01962DD6">
            <w:pPr>
              <w:spacing w:line="480" w:lineRule="exact"/>
              <w:rPr>
                <w:rFonts w:hint="eastAsia" w:ascii="宋体" w:hAnsi="宋体" w:cs="宋体"/>
                <w:b/>
                <w:sz w:val="24"/>
              </w:rPr>
            </w:pPr>
            <w:r>
              <w:rPr>
                <w:rFonts w:hint="eastAsia" w:ascii="宋体" w:hAnsi="宋体" w:cs="宋体"/>
                <w:sz w:val="24"/>
              </w:rPr>
              <w:t>100000以上</w:t>
            </w:r>
          </w:p>
        </w:tc>
        <w:tc>
          <w:tcPr>
            <w:tcW w:w="1831" w:type="dxa"/>
            <w:vAlign w:val="center"/>
          </w:tcPr>
          <w:p w14:paraId="79691898">
            <w:pPr>
              <w:spacing w:line="480" w:lineRule="exact"/>
              <w:jc w:val="center"/>
              <w:rPr>
                <w:rFonts w:hint="eastAsia" w:ascii="宋体" w:hAnsi="宋体" w:cs="宋体"/>
                <w:b/>
                <w:sz w:val="24"/>
              </w:rPr>
            </w:pPr>
            <w:r>
              <w:rPr>
                <w:rFonts w:hint="eastAsia" w:ascii="宋体" w:hAnsi="宋体" w:cs="宋体"/>
                <w:sz w:val="24"/>
              </w:rPr>
              <w:t>0.01%</w:t>
            </w:r>
          </w:p>
        </w:tc>
        <w:tc>
          <w:tcPr>
            <w:tcW w:w="2090" w:type="dxa"/>
            <w:vAlign w:val="center"/>
          </w:tcPr>
          <w:p w14:paraId="4FE185B7">
            <w:pPr>
              <w:spacing w:line="480" w:lineRule="exact"/>
              <w:jc w:val="center"/>
              <w:rPr>
                <w:rFonts w:hint="eastAsia" w:ascii="宋体" w:hAnsi="宋体" w:cs="宋体"/>
                <w:b/>
                <w:sz w:val="24"/>
              </w:rPr>
            </w:pPr>
            <w:r>
              <w:rPr>
                <w:rFonts w:hint="eastAsia" w:ascii="宋体" w:hAnsi="宋体" w:cs="宋体"/>
                <w:sz w:val="24"/>
              </w:rPr>
              <w:t>0.01%</w:t>
            </w:r>
          </w:p>
        </w:tc>
        <w:tc>
          <w:tcPr>
            <w:tcW w:w="2090" w:type="dxa"/>
            <w:vAlign w:val="center"/>
          </w:tcPr>
          <w:p w14:paraId="19D3A4A9">
            <w:pPr>
              <w:pStyle w:val="29"/>
              <w:spacing w:before="0" w:beforeAutospacing="0" w:after="0" w:afterAutospacing="0" w:line="480" w:lineRule="exact"/>
              <w:jc w:val="center"/>
              <w:rPr>
                <w:rFonts w:hint="eastAsia"/>
              </w:rPr>
            </w:pPr>
            <w:r>
              <w:rPr>
                <w:rFonts w:hint="eastAsia"/>
              </w:rPr>
              <w:t>0.015%</w:t>
            </w:r>
          </w:p>
        </w:tc>
      </w:tr>
    </w:tbl>
    <w:p w14:paraId="00D186CD">
      <w:pPr>
        <w:spacing w:line="360" w:lineRule="auto"/>
        <w:ind w:firstLine="360" w:firstLineChars="150"/>
        <w:rPr>
          <w:rFonts w:hint="eastAsia" w:ascii="宋体" w:hAnsi="宋体" w:cs="宋体"/>
          <w:kern w:val="0"/>
          <w:sz w:val="24"/>
        </w:rPr>
      </w:pPr>
      <w:r>
        <w:rPr>
          <w:rFonts w:hint="eastAsia" w:ascii="宋体" w:hAnsi="宋体" w:cs="宋体"/>
          <w:kern w:val="0"/>
          <w:sz w:val="24"/>
        </w:rPr>
        <w:t>注：磋商代理服务收费按差额定率累进法计算。</w:t>
      </w:r>
    </w:p>
    <w:p w14:paraId="012D044C">
      <w:pPr>
        <w:spacing w:line="360" w:lineRule="auto"/>
        <w:jc w:val="center"/>
        <w:rPr>
          <w:rFonts w:hint="eastAsia" w:ascii="宋体" w:hAnsi="宋体" w:cs="宋体"/>
          <w:b/>
          <w:kern w:val="0"/>
          <w:sz w:val="24"/>
        </w:rPr>
      </w:pPr>
      <w:r>
        <w:rPr>
          <w:rFonts w:hint="eastAsia" w:ascii="宋体" w:hAnsi="宋体" w:cs="宋体"/>
          <w:b/>
          <w:sz w:val="30"/>
          <w:szCs w:val="30"/>
        </w:rPr>
        <w:t>九．特殊情况处理</w:t>
      </w:r>
    </w:p>
    <w:p w14:paraId="370A9654">
      <w:pPr>
        <w:spacing w:line="360" w:lineRule="auto"/>
        <w:ind w:firstLine="480" w:firstLineChars="200"/>
        <w:rPr>
          <w:rFonts w:hint="eastAsia" w:ascii="宋体" w:hAnsi="宋体" w:cs="宋体"/>
          <w:sz w:val="24"/>
        </w:rPr>
      </w:pPr>
      <w:r>
        <w:rPr>
          <w:rFonts w:hint="eastAsia" w:ascii="宋体" w:hAnsi="宋体" w:cs="宋体"/>
          <w:sz w:val="24"/>
        </w:rPr>
        <w:t>1、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请遵照执行。</w:t>
      </w:r>
    </w:p>
    <w:p w14:paraId="2C35D4C4">
      <w:pPr>
        <w:spacing w:line="360" w:lineRule="auto"/>
        <w:ind w:firstLine="480" w:firstLineChars="200"/>
        <w:rPr>
          <w:rFonts w:hint="eastAsia" w:ascii="宋体" w:hAnsi="宋体" w:cs="宋体"/>
          <w:sz w:val="24"/>
        </w:rPr>
      </w:pPr>
      <w:r>
        <w:rPr>
          <w:rFonts w:hint="eastAsia" w:ascii="宋体" w:hAnsi="宋体" w:cs="宋体"/>
          <w:sz w:val="24"/>
        </w:rPr>
        <w:t>2、依据陕财办采资〔2018〕26号文件的规定，采用竞争性磋商采购方式的货物、服务项目，参加采购活动或符合采购需求的供应商只有一家，经磋商小组审核竞争性磋商文件没有倾向性、歧视性条款，采购人不改变采购需求，且同意转为单一来源采购方式，可以采用单一来源方式采购，不再进行公示。</w:t>
      </w:r>
    </w:p>
    <w:p w14:paraId="28302FEE">
      <w:pPr>
        <w:spacing w:line="360" w:lineRule="auto"/>
        <w:ind w:firstLine="480" w:firstLineChars="200"/>
        <w:rPr>
          <w:rFonts w:hint="eastAsia" w:ascii="宋体" w:hAnsi="宋体" w:cs="宋体"/>
          <w:sz w:val="24"/>
        </w:rPr>
      </w:pPr>
      <w:r>
        <w:rPr>
          <w:rFonts w:hint="eastAsia" w:ascii="宋体" w:hAnsi="宋体" w:cs="宋体"/>
          <w:sz w:val="24"/>
        </w:rPr>
        <w:t>3、转变为单一来源采购方式后，实行多轮报价，第一次报价（含转变单一来源前的报价）后，最终成交金额为最终报价。如采购需求没有实质性变化，供应商报价应逐次降低，本次报价超过上次报价为无效报价，出现相同报价的，可再次报价。</w:t>
      </w:r>
    </w:p>
    <w:p w14:paraId="5BAB974C">
      <w:pPr>
        <w:spacing w:line="360" w:lineRule="auto"/>
        <w:jc w:val="center"/>
        <w:rPr>
          <w:rFonts w:hint="eastAsia" w:ascii="宋体" w:hAnsi="宋体" w:cs="宋体"/>
          <w:b/>
          <w:sz w:val="30"/>
          <w:szCs w:val="30"/>
          <w:lang w:val="zh-CN"/>
        </w:rPr>
      </w:pPr>
      <w:r>
        <w:rPr>
          <w:rFonts w:hint="eastAsia" w:ascii="宋体" w:hAnsi="宋体" w:cs="宋体"/>
          <w:b/>
          <w:sz w:val="30"/>
          <w:szCs w:val="30"/>
          <w:lang w:val="zh-CN"/>
        </w:rPr>
        <w:t>十、政府采购异常低价审查</w:t>
      </w:r>
    </w:p>
    <w:p w14:paraId="60D836A5">
      <w:pPr>
        <w:spacing w:line="360" w:lineRule="auto"/>
        <w:ind w:firstLine="480" w:firstLineChars="200"/>
        <w:rPr>
          <w:rFonts w:hint="eastAsia" w:ascii="宋体" w:hAnsi="宋体" w:cs="宋体"/>
          <w:sz w:val="24"/>
        </w:rPr>
      </w:pPr>
      <w:r>
        <w:rPr>
          <w:rFonts w:hint="eastAsia" w:ascii="宋体" w:hAnsi="宋体" w:cs="宋体"/>
          <w:sz w:val="24"/>
        </w:rPr>
        <w:t>(一)采购人应当在采购文件中明确，政府采购评审中出现下列情形之一的，评审委员会应当启动异常低价投标(响应)审查程序:</w:t>
      </w:r>
    </w:p>
    <w:p w14:paraId="61B53154">
      <w:pPr>
        <w:spacing w:line="360" w:lineRule="auto"/>
        <w:ind w:firstLine="480" w:firstLineChars="200"/>
        <w:rPr>
          <w:rFonts w:hint="eastAsia" w:ascii="宋体" w:hAnsi="宋体" w:cs="宋体"/>
          <w:sz w:val="24"/>
        </w:rPr>
      </w:pPr>
      <w:r>
        <w:rPr>
          <w:rFonts w:hint="eastAsia" w:ascii="宋体" w:hAnsi="宋体" w:cs="宋体"/>
          <w:sz w:val="24"/>
        </w:rPr>
        <w:t>1、投标(响应)报价低于全部通过符合性审查供应商投标(响应)报价平均值50%的，即投标(响应)报价&lt;全部通过符合性审查供应商投标(响应)报价平均值50%；</w:t>
      </w:r>
    </w:p>
    <w:p w14:paraId="7F32581A">
      <w:pPr>
        <w:spacing w:line="360" w:lineRule="auto"/>
        <w:ind w:firstLine="480" w:firstLineChars="200"/>
        <w:rPr>
          <w:rFonts w:hint="eastAsia" w:ascii="宋体" w:hAnsi="宋体" w:cs="宋体"/>
          <w:sz w:val="24"/>
        </w:rPr>
      </w:pPr>
      <w:r>
        <w:rPr>
          <w:rFonts w:hint="eastAsia" w:ascii="宋体" w:hAnsi="宋体" w:cs="宋体"/>
          <w:sz w:val="24"/>
        </w:rPr>
        <w:t>2、投标(响应)报价低于通过符合性审查的次低报价供应商投标(响应)报价50%的，即投标(响应)报价&lt;通过符合性审查的次低报价供应商投标(响应)报价50%；</w:t>
      </w:r>
    </w:p>
    <w:p w14:paraId="496ACF90">
      <w:pPr>
        <w:spacing w:line="360" w:lineRule="auto"/>
        <w:ind w:firstLine="480" w:firstLineChars="200"/>
        <w:rPr>
          <w:rFonts w:hint="eastAsia" w:ascii="宋体" w:hAnsi="宋体" w:cs="宋体"/>
          <w:sz w:val="24"/>
        </w:rPr>
      </w:pPr>
      <w:r>
        <w:rPr>
          <w:rFonts w:hint="eastAsia" w:ascii="宋体" w:hAnsi="宋体" w:cs="宋体"/>
          <w:sz w:val="24"/>
        </w:rPr>
        <w:t>3、投标(响应)报价低于采购项目最高限价45%的，即投标(响应)报价&lt;采购项目最高限价x45%；</w:t>
      </w:r>
    </w:p>
    <w:p w14:paraId="21A9935E">
      <w:pPr>
        <w:spacing w:line="360" w:lineRule="auto"/>
        <w:ind w:firstLine="480" w:firstLineChars="200"/>
        <w:rPr>
          <w:rFonts w:hint="eastAsia" w:ascii="宋体" w:hAnsi="宋体" w:cs="宋体"/>
          <w:sz w:val="24"/>
        </w:rPr>
      </w:pPr>
      <w:r>
        <w:rPr>
          <w:rFonts w:hint="eastAsia" w:ascii="宋体" w:hAnsi="宋体" w:cs="宋体"/>
          <w:sz w:val="24"/>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w:t>
      </w:r>
    </w:p>
    <w:p w14:paraId="01873EA4">
      <w:pPr>
        <w:spacing w:line="360" w:lineRule="auto"/>
        <w:ind w:firstLine="480" w:firstLineChars="200"/>
        <w:rPr>
          <w:rFonts w:hint="eastAsia" w:ascii="宋体" w:hAnsi="宋体" w:cs="宋体"/>
          <w:sz w:val="24"/>
        </w:rPr>
      </w:pPr>
      <w:r>
        <w:rPr>
          <w:rFonts w:hint="eastAsia" w:ascii="宋体" w:hAnsi="宋体" w:cs="宋体"/>
          <w:sz w:val="24"/>
        </w:rPr>
        <w:t>相关法律法规对供应商报价有规定的，从其规定。</w:t>
      </w:r>
    </w:p>
    <w:p w14:paraId="3C7AC39D">
      <w:pPr>
        <w:spacing w:line="360" w:lineRule="auto"/>
        <w:ind w:firstLine="480" w:firstLineChars="200"/>
        <w:rPr>
          <w:rFonts w:hint="eastAsia" w:ascii="宋体" w:hAnsi="宋体" w:cs="宋体"/>
          <w:sz w:val="24"/>
        </w:rPr>
      </w:pPr>
      <w:r>
        <w:rPr>
          <w:rFonts w:hint="eastAsia" w:ascii="宋体" w:hAnsi="宋体" w:cs="宋体"/>
          <w:sz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CAF340E">
      <w:pPr>
        <w:spacing w:line="360" w:lineRule="auto"/>
        <w:ind w:firstLine="480" w:firstLineChars="200"/>
        <w:rPr>
          <w:rFonts w:hint="eastAsia" w:ascii="宋体" w:hAnsi="宋体" w:cs="宋体"/>
          <w:sz w:val="24"/>
        </w:rPr>
      </w:pPr>
      <w:r>
        <w:rPr>
          <w:rFonts w:hint="eastAsia" w:ascii="宋体" w:hAnsi="宋体" w:cs="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86CD01A">
      <w:pPr>
        <w:spacing w:line="360" w:lineRule="auto"/>
        <w:ind w:firstLine="480" w:firstLineChars="200"/>
        <w:rPr>
          <w:rFonts w:hint="eastAsia" w:ascii="宋体" w:hAnsi="宋体" w:cs="宋体"/>
          <w:sz w:val="24"/>
        </w:rPr>
      </w:pPr>
      <w:r>
        <w:rPr>
          <w:rFonts w:hint="eastAsia" w:ascii="宋体" w:hAnsi="宋体" w:cs="宋体"/>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787F8B">
      <w:pPr>
        <w:spacing w:line="360" w:lineRule="auto"/>
        <w:ind w:firstLine="480" w:firstLineChars="200"/>
        <w:rPr>
          <w:rFonts w:hint="eastAsia" w:ascii="宋体" w:hAnsi="宋体" w:cs="宋体"/>
          <w:sz w:val="24"/>
        </w:rPr>
      </w:pPr>
      <w:r>
        <w:rPr>
          <w:rFonts w:hint="eastAsia" w:ascii="宋体" w:hAnsi="宋体" w:cs="宋体"/>
          <w:sz w:val="24"/>
        </w:rPr>
        <w:t>异常低价投标(响应)审查的启动原因、审查意见和审查结果应当在评审报告中记录，并随供应商提供的相关书面说明及证明材料，以及评审委员会有关互联网浏览、查询历史一并归档。</w:t>
      </w:r>
    </w:p>
    <w:p w14:paraId="06C1A1FC">
      <w:pPr>
        <w:spacing w:line="360" w:lineRule="auto"/>
        <w:ind w:firstLine="480" w:firstLineChars="200"/>
        <w:jc w:val="center"/>
        <w:rPr>
          <w:rFonts w:hint="eastAsia" w:ascii="宋体" w:hAnsi="宋体" w:cs="宋体"/>
          <w:sz w:val="24"/>
        </w:rPr>
      </w:pPr>
      <w:r>
        <w:rPr>
          <w:rFonts w:hint="eastAsia" w:ascii="宋体" w:hAnsi="宋体" w:cs="宋体"/>
          <w:sz w:val="24"/>
        </w:rPr>
        <w:t>(三)各级财政部门应当加强对评审专家的指导和监管，进一步压实评审专家的责任。财政部门在投诉处理、监督检查中发现评审委员会未按规定对异常低价开展审查的，</w:t>
      </w:r>
    </w:p>
    <w:p w14:paraId="4D6FF3A6">
      <w:pPr>
        <w:spacing w:line="360" w:lineRule="auto"/>
        <w:outlineLvl w:val="0"/>
        <w:rPr>
          <w:rFonts w:hint="eastAsia" w:ascii="宋体" w:hAnsi="宋体" w:cs="宋体"/>
          <w:sz w:val="24"/>
        </w:rPr>
      </w:pPr>
      <w:r>
        <w:rPr>
          <w:rFonts w:hint="eastAsia" w:ascii="宋体" w:hAnsi="宋体" w:cs="宋体"/>
          <w:sz w:val="24"/>
        </w:rPr>
        <w:t>依法予以纠正并追究评审专家的法律责任。</w:t>
      </w:r>
    </w:p>
    <w:p w14:paraId="5AE30800">
      <w:pPr>
        <w:pStyle w:val="2"/>
        <w:keepNext w:val="0"/>
        <w:keepLines w:val="0"/>
        <w:rPr>
          <w:rFonts w:hint="eastAsia" w:ascii="宋体" w:hAnsi="宋体" w:cs="宋体"/>
          <w:sz w:val="32"/>
          <w:szCs w:val="32"/>
        </w:rPr>
      </w:pPr>
    </w:p>
    <w:p w14:paraId="52B6BE51">
      <w:pPr>
        <w:rPr>
          <w:rFonts w:hint="eastAsia" w:ascii="宋体" w:hAnsi="宋体" w:cs="宋体"/>
          <w:sz w:val="32"/>
          <w:szCs w:val="32"/>
        </w:rPr>
      </w:pPr>
      <w:bookmarkStart w:id="12" w:name="_Toc27002"/>
      <w:bookmarkStart w:id="13" w:name="_Toc10609"/>
      <w:r>
        <w:rPr>
          <w:rFonts w:hint="eastAsia" w:ascii="宋体" w:hAnsi="宋体" w:cs="宋体"/>
          <w:sz w:val="32"/>
          <w:szCs w:val="32"/>
        </w:rPr>
        <w:br w:type="page"/>
      </w:r>
    </w:p>
    <w:p w14:paraId="47B00CDB">
      <w:pPr>
        <w:pStyle w:val="2"/>
        <w:keepNext w:val="0"/>
        <w:keepLines w:val="0"/>
        <w:rPr>
          <w:rFonts w:hint="eastAsia" w:ascii="宋体" w:hAnsi="宋体" w:cs="宋体"/>
          <w:sz w:val="32"/>
          <w:szCs w:val="32"/>
        </w:rPr>
      </w:pPr>
      <w:r>
        <w:rPr>
          <w:rFonts w:hint="eastAsia" w:ascii="宋体" w:hAnsi="宋体" w:cs="宋体"/>
          <w:sz w:val="32"/>
          <w:szCs w:val="32"/>
        </w:rPr>
        <w:t>第三章</w:t>
      </w:r>
      <w:bookmarkStart w:id="14" w:name="_Toc31762"/>
      <w:r>
        <w:rPr>
          <w:rFonts w:hint="eastAsia" w:ascii="宋体" w:hAnsi="宋体" w:cs="宋体"/>
          <w:sz w:val="32"/>
          <w:szCs w:val="32"/>
        </w:rPr>
        <w:t xml:space="preserve"> </w:t>
      </w:r>
      <w:bookmarkEnd w:id="14"/>
      <w:r>
        <w:rPr>
          <w:rFonts w:hint="eastAsia" w:ascii="宋体" w:hAnsi="宋体" w:cs="宋体"/>
          <w:sz w:val="32"/>
          <w:szCs w:val="32"/>
        </w:rPr>
        <w:t xml:space="preserve"> 磋商内容及服务要求</w:t>
      </w:r>
      <w:bookmarkEnd w:id="12"/>
      <w:bookmarkEnd w:id="13"/>
    </w:p>
    <w:p w14:paraId="47EA08D2">
      <w:pPr>
        <w:spacing w:line="360" w:lineRule="auto"/>
        <w:rPr>
          <w:rFonts w:hint="eastAsia" w:ascii="宋体" w:hAnsi="宋体" w:cs="宋体"/>
          <w:b/>
          <w:bCs/>
          <w:sz w:val="24"/>
        </w:rPr>
      </w:pPr>
      <w:bookmarkStart w:id="15" w:name="_Toc17254"/>
      <w:r>
        <w:rPr>
          <w:rFonts w:ascii="宋体" w:hAnsi="宋体" w:cs="宋体"/>
          <w:b/>
          <w:bCs/>
          <w:sz w:val="24"/>
        </w:rPr>
        <w:t>一、项目概况</w:t>
      </w:r>
    </w:p>
    <w:p w14:paraId="78614344">
      <w:pPr>
        <w:spacing w:line="360" w:lineRule="auto"/>
        <w:ind w:firstLine="480" w:firstLineChars="200"/>
        <w:rPr>
          <w:rFonts w:hint="eastAsia" w:ascii="宋体" w:hAnsi="宋体" w:cs="宋体"/>
          <w:sz w:val="24"/>
        </w:rPr>
      </w:pPr>
      <w:r>
        <w:rPr>
          <w:rFonts w:hint="eastAsia" w:ascii="宋体" w:hAnsi="宋体" w:cs="宋体"/>
          <w:sz w:val="24"/>
        </w:rPr>
        <w:t>2025年西安碑林博物馆北区场馆建成后，大量设备设施将逐步移交博物馆。为规范固定资产管理，精准掌握资产实存状况，夯实管理基础，防范资产流失、闲置或低效使用等问题，确保资产账实相符、账卡相符、账账相符，为后续资源配置优化、预算编制及资产处置提供准确依据，拟通过公开招标方式聘请专业机构，协助完成固定资产清查整理工作，并同步购置相关清查设备，提升后续资产管理信息化水平。</w:t>
      </w:r>
    </w:p>
    <w:p w14:paraId="465E85E2">
      <w:pPr>
        <w:spacing w:line="360" w:lineRule="auto"/>
        <w:rPr>
          <w:rFonts w:hint="eastAsia" w:ascii="宋体" w:hAnsi="宋体" w:cs="宋体"/>
          <w:b/>
          <w:bCs/>
          <w:sz w:val="24"/>
        </w:rPr>
      </w:pPr>
      <w:r>
        <w:rPr>
          <w:rFonts w:ascii="宋体" w:hAnsi="宋体" w:cs="宋体"/>
          <w:b/>
          <w:bCs/>
          <w:sz w:val="24"/>
        </w:rPr>
        <w:t>二、服务内容</w:t>
      </w:r>
      <w:r>
        <w:rPr>
          <w:rFonts w:hint="eastAsia" w:ascii="宋体" w:hAnsi="宋体" w:cs="宋体"/>
          <w:b/>
          <w:bCs/>
          <w:sz w:val="24"/>
        </w:rPr>
        <w:t>及检验批次</w:t>
      </w:r>
    </w:p>
    <w:p w14:paraId="33430472">
      <w:pPr>
        <w:spacing w:line="360" w:lineRule="auto"/>
        <w:ind w:firstLine="480" w:firstLineChars="200"/>
        <w:rPr>
          <w:rFonts w:hint="eastAsia" w:ascii="宋体" w:hAnsi="宋体" w:cs="宋体"/>
          <w:sz w:val="24"/>
        </w:rPr>
      </w:pPr>
      <w:r>
        <w:rPr>
          <w:rFonts w:ascii="宋体" w:hAnsi="宋体" w:cs="宋体"/>
          <w:sz w:val="24"/>
        </w:rPr>
        <w:t>1.全面资产清查</w:t>
      </w:r>
    </w:p>
    <w:p w14:paraId="2D0E5EFC">
      <w:pPr>
        <w:spacing w:line="360" w:lineRule="auto"/>
        <w:ind w:firstLine="480" w:firstLineChars="200"/>
        <w:rPr>
          <w:rFonts w:hint="eastAsia" w:ascii="宋体" w:hAnsi="宋体" w:cs="宋体"/>
          <w:sz w:val="24"/>
        </w:rPr>
      </w:pPr>
      <w:r>
        <w:rPr>
          <w:rFonts w:ascii="宋体" w:hAnsi="宋体" w:cs="宋体"/>
          <w:sz w:val="24"/>
        </w:rPr>
        <w:t>对博物馆原有资产及北区新增交付资产进行全面盘点，摸清数量、权属、状态及价值情况，解决购入资产账实不符、卡片信息不全等问题。</w:t>
      </w:r>
    </w:p>
    <w:p w14:paraId="1B5EADA9">
      <w:pPr>
        <w:spacing w:line="360" w:lineRule="auto"/>
        <w:ind w:firstLine="480" w:firstLineChars="200"/>
        <w:rPr>
          <w:rFonts w:hint="eastAsia" w:ascii="宋体" w:hAnsi="宋体" w:cs="宋体"/>
          <w:sz w:val="24"/>
        </w:rPr>
      </w:pPr>
      <w:r>
        <w:rPr>
          <w:rFonts w:ascii="宋体" w:hAnsi="宋体" w:cs="宋体"/>
          <w:sz w:val="24"/>
        </w:rPr>
        <w:t>2.资产卡片规范管理</w:t>
      </w:r>
    </w:p>
    <w:p w14:paraId="1A38E425">
      <w:pPr>
        <w:spacing w:line="360" w:lineRule="auto"/>
        <w:ind w:firstLine="480" w:firstLineChars="200"/>
        <w:rPr>
          <w:rFonts w:hint="eastAsia" w:ascii="宋体" w:hAnsi="宋体" w:cs="宋体"/>
          <w:sz w:val="24"/>
        </w:rPr>
      </w:pPr>
      <w:r>
        <w:rPr>
          <w:rFonts w:ascii="宋体" w:hAnsi="宋体" w:cs="宋体"/>
          <w:sz w:val="24"/>
        </w:rPr>
        <w:t>规范资产卡片信息，实现实物管理与价值管理相统一，确保“一物一卡一条码”，推动条码、RFID等技术应用，提升后期资产管理效率。</w:t>
      </w:r>
    </w:p>
    <w:p w14:paraId="13951851">
      <w:pPr>
        <w:spacing w:line="360" w:lineRule="auto"/>
        <w:ind w:firstLine="480" w:firstLineChars="200"/>
        <w:rPr>
          <w:rFonts w:hint="eastAsia" w:ascii="宋体" w:hAnsi="宋体" w:cs="宋体"/>
          <w:sz w:val="24"/>
        </w:rPr>
      </w:pPr>
      <w:r>
        <w:rPr>
          <w:rFonts w:ascii="宋体" w:hAnsi="宋体" w:cs="宋体"/>
          <w:sz w:val="24"/>
        </w:rPr>
        <w:t>3.差异处理与信息修正</w:t>
      </w:r>
    </w:p>
    <w:p w14:paraId="59D289BB">
      <w:pPr>
        <w:spacing w:line="360" w:lineRule="auto"/>
        <w:ind w:firstLine="480" w:firstLineChars="200"/>
        <w:rPr>
          <w:rFonts w:hint="eastAsia" w:ascii="宋体" w:hAnsi="宋体" w:cs="宋体"/>
          <w:sz w:val="24"/>
        </w:rPr>
      </w:pPr>
      <w:r>
        <w:rPr>
          <w:rFonts w:ascii="宋体" w:hAnsi="宋体" w:cs="宋体"/>
          <w:sz w:val="24"/>
        </w:rPr>
        <w:t>形成账实核对差异清单，整理账上资产信息错误明细，核实资产累计折旧差异，查明原因并协助履行审批程序后调整资产信息。</w:t>
      </w:r>
    </w:p>
    <w:p w14:paraId="7CFAAE83">
      <w:pPr>
        <w:spacing w:line="360" w:lineRule="auto"/>
        <w:ind w:firstLine="480" w:firstLineChars="200"/>
        <w:rPr>
          <w:rFonts w:hint="eastAsia" w:ascii="宋体" w:hAnsi="宋体" w:cs="宋体"/>
          <w:sz w:val="24"/>
        </w:rPr>
      </w:pPr>
      <w:r>
        <w:rPr>
          <w:rFonts w:ascii="宋体" w:hAnsi="宋体" w:cs="宋体"/>
          <w:sz w:val="24"/>
        </w:rPr>
        <w:t>4.盘盈盘亏处理</w:t>
      </w:r>
    </w:p>
    <w:p w14:paraId="3805C0CA">
      <w:pPr>
        <w:spacing w:line="360" w:lineRule="auto"/>
        <w:ind w:firstLine="480" w:firstLineChars="200"/>
        <w:rPr>
          <w:rFonts w:hint="eastAsia" w:ascii="宋体" w:hAnsi="宋体" w:cs="宋体"/>
          <w:sz w:val="24"/>
        </w:rPr>
      </w:pPr>
      <w:r>
        <w:rPr>
          <w:rFonts w:ascii="宋体" w:hAnsi="宋体" w:cs="宋体"/>
          <w:sz w:val="24"/>
        </w:rPr>
        <w:t>精准确定资产盘盈、盘亏数量及价值，如实填写相关明细表，查找原因并收集资料，推动盘盈资产上账和盘亏资产下账工作。</w:t>
      </w:r>
    </w:p>
    <w:p w14:paraId="4FC1E01F">
      <w:pPr>
        <w:spacing w:line="360" w:lineRule="auto"/>
        <w:ind w:firstLine="480" w:firstLineChars="200"/>
        <w:rPr>
          <w:rFonts w:hint="eastAsia" w:ascii="宋体" w:hAnsi="宋体" w:cs="宋体"/>
          <w:sz w:val="24"/>
        </w:rPr>
      </w:pPr>
      <w:r>
        <w:rPr>
          <w:rFonts w:ascii="宋体" w:hAnsi="宋体" w:cs="宋体"/>
          <w:sz w:val="24"/>
        </w:rPr>
        <w:t>5.闲置与报废资产处置</w:t>
      </w:r>
    </w:p>
    <w:p w14:paraId="5BBFDDD3">
      <w:pPr>
        <w:spacing w:line="360" w:lineRule="auto"/>
        <w:ind w:firstLine="480" w:firstLineChars="200"/>
        <w:rPr>
          <w:rFonts w:hint="eastAsia" w:ascii="宋体" w:hAnsi="宋体" w:cs="宋体"/>
          <w:color w:val="EE0000"/>
          <w:sz w:val="24"/>
        </w:rPr>
      </w:pPr>
      <w:r>
        <w:rPr>
          <w:rFonts w:ascii="宋体" w:hAnsi="宋体" w:cs="宋体"/>
          <w:color w:val="EE0000"/>
          <w:sz w:val="24"/>
        </w:rPr>
        <w:t>对清查出的低效、闲置或待报废资产，制定分类处置方案，协助通过内部调拨、公开拍卖等方式提升资源利用效率，完成资产下账与台账更新。</w:t>
      </w:r>
      <w:r>
        <w:rPr>
          <w:rFonts w:hint="eastAsia" w:ascii="宋体" w:hAnsi="宋体" w:cs="宋体"/>
          <w:color w:val="EE0000"/>
          <w:sz w:val="24"/>
        </w:rPr>
        <w:t>解决一批固定资产因登记年代久远（90年代录入数据）无法查明、等存在多项盘亏资产问题。</w:t>
      </w:r>
    </w:p>
    <w:p w14:paraId="6AADDC50">
      <w:pPr>
        <w:spacing w:line="360" w:lineRule="auto"/>
        <w:ind w:firstLine="480" w:firstLineChars="200"/>
        <w:rPr>
          <w:rFonts w:hint="eastAsia" w:ascii="宋体" w:hAnsi="宋体" w:cs="宋体"/>
          <w:sz w:val="24"/>
        </w:rPr>
      </w:pPr>
      <w:r>
        <w:rPr>
          <w:rFonts w:ascii="宋体" w:hAnsi="宋体" w:cs="宋体"/>
          <w:sz w:val="24"/>
        </w:rPr>
        <w:t>6.房屋产权梳理</w:t>
      </w:r>
    </w:p>
    <w:p w14:paraId="201A5D4E">
      <w:pPr>
        <w:spacing w:line="360" w:lineRule="auto"/>
        <w:ind w:firstLine="480" w:firstLineChars="200"/>
        <w:rPr>
          <w:rFonts w:ascii="宋体" w:hAnsi="宋体" w:cs="宋体"/>
          <w:color w:val="EE0000"/>
          <w:sz w:val="24"/>
        </w:rPr>
      </w:pPr>
      <w:r>
        <w:rPr>
          <w:rFonts w:ascii="宋体" w:hAnsi="宋体" w:cs="宋体"/>
          <w:sz w:val="24"/>
        </w:rPr>
        <w:t>梳理并核实博物馆房屋产权情况，</w:t>
      </w:r>
      <w:r>
        <w:rPr>
          <w:rFonts w:hint="eastAsia" w:ascii="宋体" w:hAnsi="宋体" w:cs="宋体"/>
          <w:color w:val="EE0000"/>
          <w:sz w:val="24"/>
        </w:rPr>
        <w:t>解决改扩建工程实施过程再，我馆拆除原办公大楼空调锅炉用房、原拓片室、前院厕所、柏树林街48号宿舍楼、东院库房、原办公大楼、老控制室、原公安科平房及消防水泵房等9处房屋。但尚未办理账务核销手续，处于盘亏状态的问题，</w:t>
      </w:r>
    </w:p>
    <w:p w14:paraId="045F89AF">
      <w:pPr>
        <w:spacing w:line="360" w:lineRule="auto"/>
        <w:ind w:left="480"/>
        <w:rPr>
          <w:rFonts w:hint="eastAsia" w:ascii="宋体" w:hAnsi="宋体" w:cs="宋体"/>
          <w:color w:val="EE0000"/>
          <w:sz w:val="24"/>
        </w:rPr>
      </w:pPr>
      <w:r>
        <w:rPr>
          <w:rFonts w:hint="eastAsia" w:ascii="宋体" w:hAnsi="宋体" w:cs="宋体"/>
          <w:color w:val="EE0000"/>
          <w:sz w:val="24"/>
        </w:rPr>
        <w:t>部分房屋因历史遗留问题长期未得到妥善解决，具体表现为：缺乏产权证书、虽有产权证书但未在现有账面核算、房屋已出售给个人但未办理下账处置手续。</w:t>
      </w:r>
    </w:p>
    <w:p w14:paraId="6D6445AB">
      <w:pPr>
        <w:spacing w:line="360" w:lineRule="auto"/>
        <w:ind w:firstLine="480" w:firstLineChars="200"/>
        <w:rPr>
          <w:rFonts w:ascii="宋体" w:hAnsi="宋体" w:cs="宋体"/>
          <w:color w:val="EE0000"/>
          <w:sz w:val="24"/>
        </w:rPr>
      </w:pPr>
      <w:r>
        <w:rPr>
          <w:rFonts w:ascii="宋体" w:hAnsi="宋体" w:cs="宋体"/>
          <w:color w:val="EE0000"/>
          <w:sz w:val="24"/>
        </w:rPr>
        <w:t>解决房屋账面问题，</w:t>
      </w:r>
    </w:p>
    <w:p w14:paraId="2AE9E226">
      <w:pPr>
        <w:spacing w:line="360" w:lineRule="auto"/>
        <w:ind w:firstLine="480" w:firstLineChars="200"/>
        <w:rPr>
          <w:rFonts w:hint="eastAsia" w:ascii="宋体" w:hAnsi="宋体" w:cs="宋体"/>
          <w:color w:val="EE0000"/>
          <w:sz w:val="24"/>
        </w:rPr>
      </w:pPr>
      <w:r>
        <w:rPr>
          <w:rFonts w:hint="eastAsia" w:ascii="宋体" w:hAnsi="宋体" w:cs="宋体"/>
          <w:color w:val="EE0000"/>
          <w:sz w:val="24"/>
        </w:rPr>
        <w:t>预算系统与财务系统无形资产价值存在差异</w:t>
      </w:r>
      <w:r>
        <w:rPr>
          <w:rFonts w:ascii="宋体" w:hAnsi="宋体" w:cs="宋体"/>
          <w:color w:val="EE0000"/>
          <w:sz w:val="24"/>
        </w:rPr>
        <w:t>明确使用状态。</w:t>
      </w:r>
    </w:p>
    <w:p w14:paraId="699593A9">
      <w:pPr>
        <w:spacing w:line="360" w:lineRule="auto"/>
        <w:ind w:firstLine="480" w:firstLineChars="200"/>
        <w:rPr>
          <w:rFonts w:hint="eastAsia" w:ascii="宋体" w:hAnsi="宋体" w:cs="宋体"/>
          <w:color w:val="EE0000"/>
          <w:sz w:val="24"/>
        </w:rPr>
      </w:pPr>
      <w:r>
        <w:rPr>
          <w:rFonts w:ascii="宋体" w:hAnsi="宋体" w:cs="宋体"/>
          <w:color w:val="EE0000"/>
          <w:sz w:val="24"/>
        </w:rPr>
        <w:t>7.管理制度优化</w:t>
      </w:r>
    </w:p>
    <w:p w14:paraId="2A4E9BA7">
      <w:pPr>
        <w:spacing w:line="360" w:lineRule="auto"/>
        <w:ind w:firstLine="480" w:firstLineChars="200"/>
        <w:rPr>
          <w:rFonts w:hint="eastAsia" w:ascii="宋体" w:hAnsi="宋体" w:cs="宋体"/>
          <w:sz w:val="24"/>
        </w:rPr>
      </w:pPr>
      <w:r>
        <w:rPr>
          <w:rFonts w:ascii="宋体" w:hAnsi="宋体" w:cs="宋体"/>
          <w:sz w:val="24"/>
        </w:rPr>
        <w:t>梳理现有固定资产管理制度，建立“日常监管、动态更新、定期盘点、规范处置”的长效机制，明确“谁使用谁负责”的责任体系，推动资产管理规范化、科学化。</w:t>
      </w:r>
    </w:p>
    <w:p w14:paraId="24B626AB">
      <w:pPr>
        <w:spacing w:line="360" w:lineRule="auto"/>
        <w:ind w:firstLine="480" w:firstLineChars="200"/>
        <w:rPr>
          <w:rFonts w:hint="eastAsia" w:ascii="宋体" w:hAnsi="宋体" w:cs="宋体"/>
          <w:sz w:val="24"/>
        </w:rPr>
      </w:pPr>
      <w:r>
        <w:rPr>
          <w:rFonts w:ascii="宋体" w:hAnsi="宋体" w:cs="宋体"/>
          <w:sz w:val="24"/>
        </w:rPr>
        <w:t>8.培训与技术支持</w:t>
      </w:r>
    </w:p>
    <w:p w14:paraId="0D69C0E5">
      <w:pPr>
        <w:spacing w:line="360" w:lineRule="auto"/>
        <w:ind w:firstLine="480" w:firstLineChars="200"/>
        <w:rPr>
          <w:rFonts w:hint="eastAsia" w:ascii="宋体" w:hAnsi="宋体" w:cs="宋体"/>
          <w:sz w:val="24"/>
        </w:rPr>
      </w:pPr>
      <w:r>
        <w:rPr>
          <w:rFonts w:ascii="宋体" w:hAnsi="宋体" w:cs="宋体"/>
          <w:sz w:val="24"/>
        </w:rPr>
        <w:t>定期开展固定资产管理实务培训，协助资产管理部门学习使用手持终端、电子标签读写器等设备，提升内部管理能力。</w:t>
      </w:r>
    </w:p>
    <w:p w14:paraId="517C04D8">
      <w:pPr>
        <w:spacing w:line="360" w:lineRule="auto"/>
        <w:rPr>
          <w:rFonts w:hint="eastAsia" w:ascii="宋体" w:hAnsi="宋体" w:cs="宋体"/>
          <w:b/>
          <w:bCs/>
          <w:sz w:val="24"/>
        </w:rPr>
      </w:pPr>
      <w:r>
        <w:rPr>
          <w:rFonts w:hint="eastAsia" w:ascii="宋体" w:hAnsi="宋体" w:cs="宋体"/>
          <w:b/>
          <w:bCs/>
          <w:sz w:val="24"/>
        </w:rPr>
        <w:t>三</w:t>
      </w:r>
      <w:r>
        <w:rPr>
          <w:rFonts w:ascii="宋体" w:hAnsi="宋体" w:cs="宋体"/>
          <w:b/>
          <w:bCs/>
          <w:sz w:val="24"/>
        </w:rPr>
        <w:t>、设备购置要求</w:t>
      </w:r>
    </w:p>
    <w:p w14:paraId="1DD2C14A">
      <w:pPr>
        <w:spacing w:line="360" w:lineRule="auto"/>
        <w:ind w:firstLine="480" w:firstLineChars="200"/>
        <w:rPr>
          <w:rFonts w:hint="eastAsia" w:ascii="宋体" w:hAnsi="宋体" w:cs="宋体"/>
          <w:sz w:val="24"/>
        </w:rPr>
      </w:pPr>
      <w:r>
        <w:rPr>
          <w:rFonts w:ascii="宋体" w:hAnsi="宋体" w:cs="宋体"/>
          <w:sz w:val="24"/>
        </w:rPr>
        <w:t>为保障资产清查工作顺利开展并提升后续常态化管理能力，中标机构需根据项目实际需求，配备并提供以下设备（费用纳入项目总预算）：</w:t>
      </w:r>
    </w:p>
    <w:p w14:paraId="394E0029">
      <w:pPr>
        <w:spacing w:line="360" w:lineRule="auto"/>
        <w:ind w:firstLine="480" w:firstLineChars="200"/>
        <w:rPr>
          <w:rFonts w:hint="eastAsia" w:ascii="宋体" w:hAnsi="宋体" w:cs="宋体"/>
          <w:sz w:val="24"/>
        </w:rPr>
      </w:pPr>
      <w:r>
        <w:rPr>
          <w:rFonts w:ascii="宋体" w:hAnsi="宋体" w:cs="宋体"/>
          <w:sz w:val="24"/>
        </w:rPr>
        <w:t>1.标签打印机：用于现场打印固定资产条码标签，支持一物一码管理；</w:t>
      </w:r>
    </w:p>
    <w:p w14:paraId="0068FB4B">
      <w:pPr>
        <w:spacing w:line="360" w:lineRule="auto"/>
        <w:ind w:firstLine="480" w:firstLineChars="200"/>
        <w:rPr>
          <w:rFonts w:hint="eastAsia" w:ascii="宋体" w:hAnsi="宋体" w:cs="宋体"/>
          <w:sz w:val="24"/>
        </w:rPr>
      </w:pPr>
      <w:r>
        <w:rPr>
          <w:rFonts w:ascii="宋体" w:hAnsi="宋体" w:cs="宋体"/>
          <w:sz w:val="24"/>
        </w:rPr>
        <w:t>2.手持终端标签扫码枪：支持条码及RFID电子标签读取，便于现场快速盘点；</w:t>
      </w:r>
    </w:p>
    <w:p w14:paraId="567D09EB">
      <w:pPr>
        <w:spacing w:line="360" w:lineRule="auto"/>
        <w:ind w:firstLine="480" w:firstLineChars="200"/>
        <w:rPr>
          <w:rFonts w:hint="eastAsia" w:ascii="宋体" w:hAnsi="宋体" w:cs="宋体"/>
          <w:sz w:val="24"/>
        </w:rPr>
      </w:pPr>
      <w:r>
        <w:rPr>
          <w:rFonts w:ascii="宋体" w:hAnsi="宋体" w:cs="宋体"/>
          <w:sz w:val="24"/>
        </w:rPr>
        <w:t>3.拍照设备：用于留存资产实物影像资料，形成资产影像档案；</w:t>
      </w:r>
    </w:p>
    <w:p w14:paraId="15F25384">
      <w:pPr>
        <w:spacing w:line="360" w:lineRule="auto"/>
        <w:ind w:firstLine="480" w:firstLineChars="200"/>
        <w:rPr>
          <w:rFonts w:hint="eastAsia" w:ascii="宋体" w:hAnsi="宋体" w:cs="宋体"/>
          <w:sz w:val="24"/>
        </w:rPr>
      </w:pPr>
      <w:r>
        <w:rPr>
          <w:rFonts w:ascii="宋体" w:hAnsi="宋体" w:cs="宋体"/>
          <w:sz w:val="24"/>
        </w:rPr>
        <w:t>4.RFID电子标签及读写器：推动全生命周期数字化管理升级，实现动态监管。</w:t>
      </w:r>
    </w:p>
    <w:p w14:paraId="0C7ABA56">
      <w:pPr>
        <w:spacing w:line="360" w:lineRule="auto"/>
        <w:ind w:firstLine="480" w:firstLineChars="200"/>
        <w:rPr>
          <w:rFonts w:hint="eastAsia" w:ascii="宋体" w:hAnsi="宋体" w:cs="宋体"/>
          <w:sz w:val="24"/>
        </w:rPr>
      </w:pPr>
      <w:r>
        <w:rPr>
          <w:rFonts w:ascii="宋体" w:hAnsi="宋体" w:cs="宋体"/>
          <w:sz w:val="24"/>
        </w:rPr>
        <w:t>上述设备在项目结束后归西安碑林博物馆所有，用于后续固定资产日常管理与定期盘点工作。</w:t>
      </w:r>
    </w:p>
    <w:p w14:paraId="5B4B1E60">
      <w:pPr>
        <w:spacing w:line="360" w:lineRule="auto"/>
        <w:rPr>
          <w:rFonts w:hint="eastAsia" w:ascii="宋体" w:hAnsi="宋体" w:cs="宋体"/>
          <w:b/>
          <w:bCs/>
          <w:sz w:val="24"/>
        </w:rPr>
      </w:pPr>
      <w:r>
        <w:rPr>
          <w:rFonts w:hint="eastAsia" w:ascii="宋体" w:hAnsi="宋体" w:cs="宋体"/>
          <w:b/>
          <w:bCs/>
          <w:sz w:val="24"/>
        </w:rPr>
        <w:t>四</w:t>
      </w:r>
      <w:r>
        <w:rPr>
          <w:rFonts w:ascii="宋体" w:hAnsi="宋体" w:cs="宋体"/>
          <w:b/>
          <w:bCs/>
          <w:sz w:val="24"/>
        </w:rPr>
        <w:t>、服务期限</w:t>
      </w:r>
    </w:p>
    <w:p w14:paraId="6BD93E5C">
      <w:pPr>
        <w:spacing w:line="360" w:lineRule="auto"/>
        <w:ind w:firstLine="480" w:firstLineChars="200"/>
        <w:rPr>
          <w:rFonts w:hint="eastAsia" w:ascii="宋体" w:hAnsi="宋体" w:cs="宋体"/>
          <w:sz w:val="24"/>
        </w:rPr>
      </w:pPr>
      <w:r>
        <w:rPr>
          <w:rFonts w:ascii="宋体" w:hAnsi="宋体" w:cs="宋体"/>
          <w:sz w:val="24"/>
        </w:rPr>
        <w:t>现场资产清查工作时间为55个工作日，培训、制度梳理及资产处置等相关工作根据项目进展配合完成。</w:t>
      </w:r>
    </w:p>
    <w:p w14:paraId="083A486F">
      <w:pPr>
        <w:spacing w:line="360" w:lineRule="auto"/>
        <w:ind w:firstLine="480" w:firstLineChars="200"/>
        <w:rPr>
          <w:rFonts w:hint="eastAsia" w:ascii="宋体" w:hAnsi="宋体" w:cs="宋体"/>
          <w:sz w:val="24"/>
        </w:rPr>
      </w:pPr>
    </w:p>
    <w:p w14:paraId="3EF98B4A">
      <w:pPr>
        <w:rPr>
          <w:rFonts w:hint="eastAsia" w:ascii="宋体" w:hAnsi="宋体" w:cs="宋体"/>
          <w:sz w:val="32"/>
          <w:szCs w:val="32"/>
        </w:rPr>
      </w:pPr>
      <w:bookmarkStart w:id="16" w:name="_Toc2460"/>
      <w:r>
        <w:rPr>
          <w:rFonts w:hint="eastAsia" w:ascii="宋体" w:hAnsi="宋体" w:cs="宋体"/>
          <w:sz w:val="32"/>
          <w:szCs w:val="32"/>
        </w:rPr>
        <w:br w:type="page"/>
      </w:r>
    </w:p>
    <w:p w14:paraId="06615BDF">
      <w:pPr>
        <w:pStyle w:val="2"/>
        <w:keepNext w:val="0"/>
        <w:keepLines w:val="0"/>
        <w:rPr>
          <w:rFonts w:hint="eastAsia" w:ascii="宋体" w:hAnsi="宋体" w:cs="宋体"/>
          <w:sz w:val="24"/>
        </w:rPr>
      </w:pPr>
      <w:r>
        <w:rPr>
          <w:rFonts w:hint="eastAsia" w:ascii="宋体" w:hAnsi="宋体" w:cs="宋体"/>
          <w:sz w:val="32"/>
          <w:szCs w:val="32"/>
        </w:rPr>
        <w:t>第四章  商务及合同主要条款</w:t>
      </w:r>
      <w:bookmarkEnd w:id="15"/>
      <w:bookmarkEnd w:id="16"/>
    </w:p>
    <w:p w14:paraId="600E2026">
      <w:pPr>
        <w:tabs>
          <w:tab w:val="left" w:pos="735"/>
        </w:tabs>
        <w:autoSpaceDE w:val="0"/>
        <w:autoSpaceDN w:val="0"/>
        <w:adjustRightInd w:val="0"/>
        <w:snapToGrid w:val="0"/>
        <w:spacing w:before="312" w:beforeLines="100" w:line="360" w:lineRule="auto"/>
        <w:rPr>
          <w:rFonts w:hint="eastAsia" w:ascii="宋体" w:hAnsi="宋体" w:cs="宋体"/>
          <w:b/>
          <w:bCs/>
          <w:sz w:val="24"/>
          <w:lang w:val="zh-CN"/>
        </w:rPr>
      </w:pPr>
      <w:bookmarkStart w:id="17" w:name="_Toc16811"/>
      <w:r>
        <w:rPr>
          <w:rFonts w:hint="eastAsia" w:ascii="宋体" w:hAnsi="宋体" w:cs="宋体"/>
          <w:b/>
          <w:bCs/>
          <w:sz w:val="24"/>
          <w:lang w:val="zh-CN"/>
        </w:rPr>
        <w:t xml:space="preserve">甲方（采购人）：西安碑林博物馆     </w:t>
      </w:r>
    </w:p>
    <w:p w14:paraId="18F43D1B">
      <w:pPr>
        <w:tabs>
          <w:tab w:val="left" w:pos="735"/>
        </w:tabs>
        <w:autoSpaceDE w:val="0"/>
        <w:autoSpaceDN w:val="0"/>
        <w:adjustRightInd w:val="0"/>
        <w:snapToGrid w:val="0"/>
        <w:spacing w:line="360" w:lineRule="auto"/>
        <w:rPr>
          <w:rFonts w:hint="eastAsia" w:ascii="宋体" w:hAnsi="宋体" w:cs="宋体"/>
          <w:bCs/>
          <w:sz w:val="24"/>
          <w:u w:val="single"/>
        </w:rPr>
      </w:pPr>
      <w:r>
        <w:rPr>
          <w:rFonts w:hint="eastAsia" w:ascii="宋体" w:hAnsi="宋体" w:cs="宋体"/>
          <w:b/>
          <w:bCs/>
          <w:sz w:val="24"/>
          <w:lang w:val="zh-CN"/>
        </w:rPr>
        <w:t>乙方（成交供应商） ：</w:t>
      </w:r>
      <w:r>
        <w:rPr>
          <w:rFonts w:hint="eastAsia" w:ascii="宋体" w:hAnsi="宋体" w:cs="宋体"/>
          <w:bCs/>
          <w:sz w:val="24"/>
          <w:u w:val="single"/>
          <w:lang w:val="zh-CN"/>
        </w:rPr>
        <w:t xml:space="preserve">   </w:t>
      </w:r>
      <w:r>
        <w:rPr>
          <w:rFonts w:hint="eastAsia" w:ascii="宋体" w:hAnsi="宋体" w:cs="宋体"/>
          <w:bCs/>
          <w:sz w:val="24"/>
          <w:u w:val="single"/>
        </w:rPr>
        <w:t xml:space="preserve">              </w:t>
      </w:r>
    </w:p>
    <w:p w14:paraId="6CD8EC7A">
      <w:pPr>
        <w:spacing w:line="360" w:lineRule="auto"/>
        <w:ind w:firstLine="480" w:firstLineChars="200"/>
        <w:rPr>
          <w:rFonts w:hint="eastAsia" w:ascii="宋体" w:hAnsi="宋体" w:cs="宋体"/>
          <w:sz w:val="24"/>
        </w:rPr>
      </w:pPr>
      <w:r>
        <w:rPr>
          <w:rFonts w:hint="eastAsia" w:ascii="宋体" w:hAnsi="宋体" w:cs="宋体"/>
          <w:sz w:val="24"/>
        </w:rPr>
        <w:t xml:space="preserve">合同编号： </w:t>
      </w:r>
      <w:r>
        <w:rPr>
          <w:rFonts w:hint="eastAsia" w:ascii="宋体" w:hAnsi="宋体" w:cs="宋体"/>
          <w:sz w:val="24"/>
          <w:u w:val="single"/>
        </w:rPr>
        <w:t xml:space="preserve">                                </w:t>
      </w:r>
    </w:p>
    <w:p w14:paraId="58F502F3">
      <w:pPr>
        <w:spacing w:line="360" w:lineRule="auto"/>
        <w:ind w:firstLine="480" w:firstLineChars="200"/>
        <w:rPr>
          <w:rFonts w:hint="eastAsia" w:ascii="宋体" w:hAnsi="宋体" w:cs="宋体"/>
          <w:sz w:val="24"/>
        </w:rPr>
      </w:pPr>
      <w:r>
        <w:rPr>
          <w:rFonts w:hint="eastAsia" w:ascii="宋体" w:hAnsi="宋体" w:cs="宋体"/>
          <w:sz w:val="24"/>
        </w:rPr>
        <w:t xml:space="preserve">签订地点： </w:t>
      </w:r>
      <w:r>
        <w:rPr>
          <w:rFonts w:hint="eastAsia" w:ascii="宋体" w:hAnsi="宋体" w:cs="宋体"/>
          <w:sz w:val="24"/>
          <w:u w:val="single"/>
        </w:rPr>
        <w:t xml:space="preserve">                                </w:t>
      </w:r>
    </w:p>
    <w:p w14:paraId="4A7EFD38">
      <w:pPr>
        <w:spacing w:line="360" w:lineRule="auto"/>
        <w:ind w:firstLine="480" w:firstLineChars="200"/>
        <w:rPr>
          <w:rFonts w:hint="eastAsia" w:ascii="宋体" w:hAnsi="宋体" w:cs="宋体"/>
          <w:sz w:val="24"/>
          <w:u w:val="single"/>
        </w:rPr>
      </w:pPr>
      <w:r>
        <w:rPr>
          <w:rFonts w:hint="eastAsia" w:ascii="宋体" w:hAnsi="宋体" w:cs="宋体"/>
          <w:sz w:val="24"/>
        </w:rPr>
        <w:t xml:space="preserve">签订时间： </w:t>
      </w:r>
      <w:r>
        <w:rPr>
          <w:rFonts w:hint="eastAsia" w:ascii="宋体" w:hAnsi="宋体" w:cs="宋体"/>
          <w:sz w:val="24"/>
          <w:u w:val="single"/>
        </w:rPr>
        <w:t xml:space="preserve">                                </w:t>
      </w:r>
    </w:p>
    <w:p w14:paraId="04C5182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依据《中华人民共和国民法典》及相关法律、法规的规定，合同双方就西安碑林博物馆固定资产清查整理项目，经协商一致，签订本合同。</w:t>
      </w:r>
    </w:p>
    <w:p w14:paraId="183B41BE">
      <w:pPr>
        <w:spacing w:line="360" w:lineRule="auto"/>
        <w:rPr>
          <w:rFonts w:hint="eastAsia" w:ascii="宋体" w:hAnsi="宋体" w:cs="宋体"/>
          <w:b/>
          <w:sz w:val="24"/>
        </w:rPr>
      </w:pPr>
      <w:r>
        <w:rPr>
          <w:rFonts w:hint="eastAsia" w:ascii="宋体" w:hAnsi="宋体" w:cs="宋体"/>
          <w:b/>
          <w:sz w:val="24"/>
        </w:rPr>
        <w:t>一、项目概况</w:t>
      </w:r>
    </w:p>
    <w:p w14:paraId="3455DFC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1、项目名称：西安碑林博物馆固定资产清查整理项目；</w:t>
      </w:r>
    </w:p>
    <w:p w14:paraId="5D75BEC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2、项目实施地点：</w:t>
      </w:r>
      <w:r>
        <w:rPr>
          <w:rFonts w:hint="eastAsia" w:ascii="宋体" w:hAnsi="宋体" w:cs="宋体"/>
          <w:sz w:val="24"/>
          <w:u w:val="single"/>
        </w:rPr>
        <w:t xml:space="preserve">                       </w:t>
      </w:r>
      <w:r>
        <w:rPr>
          <w:rFonts w:hint="eastAsia" w:ascii="宋体" w:hAnsi="宋体" w:cs="宋体"/>
          <w:sz w:val="24"/>
        </w:rPr>
        <w:t>。</w:t>
      </w:r>
    </w:p>
    <w:p w14:paraId="09241BE8">
      <w:pPr>
        <w:spacing w:line="360" w:lineRule="auto"/>
        <w:rPr>
          <w:rFonts w:hint="eastAsia" w:ascii="宋体" w:hAnsi="宋体" w:cs="宋体"/>
          <w:b/>
          <w:sz w:val="24"/>
        </w:rPr>
      </w:pPr>
      <w:r>
        <w:rPr>
          <w:rFonts w:hint="eastAsia" w:ascii="宋体" w:hAnsi="宋体" w:cs="宋体"/>
          <w:b/>
          <w:sz w:val="24"/>
        </w:rPr>
        <w:t>二、组成本合同的文件</w:t>
      </w:r>
    </w:p>
    <w:p w14:paraId="494F375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1、中标（成交）通知书、响应文件、磋商文件、澄清、响应补充文件；</w:t>
      </w:r>
    </w:p>
    <w:p w14:paraId="7F0A2CC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2、本合同签订后，双方依法签订的补充协议也是本合同文件的组成部分。</w:t>
      </w:r>
    </w:p>
    <w:p w14:paraId="44651FB8">
      <w:pPr>
        <w:adjustRightInd w:val="0"/>
        <w:snapToGrid w:val="0"/>
        <w:spacing w:line="360" w:lineRule="auto"/>
        <w:rPr>
          <w:rFonts w:hint="eastAsia" w:ascii="宋体" w:hAnsi="宋体" w:cs="宋体"/>
          <w:b/>
          <w:bCs/>
          <w:sz w:val="24"/>
        </w:rPr>
      </w:pPr>
      <w:bookmarkStart w:id="18" w:name="_Toc30586"/>
      <w:bookmarkStart w:id="19" w:name="_Toc20914"/>
      <w:bookmarkStart w:id="20" w:name="_Toc18006"/>
      <w:bookmarkStart w:id="21" w:name="_Toc12355"/>
      <w:bookmarkStart w:id="22" w:name="_Toc29231"/>
      <w:bookmarkStart w:id="23" w:name="_Toc25046"/>
      <w:bookmarkStart w:id="24" w:name="_Toc31920"/>
      <w:bookmarkStart w:id="25" w:name="_Toc30902"/>
      <w:bookmarkStart w:id="26" w:name="_Toc574"/>
      <w:bookmarkStart w:id="27" w:name="_Toc22132"/>
      <w:bookmarkStart w:id="28" w:name="_Toc28498"/>
      <w:bookmarkStart w:id="29" w:name="_Toc27490"/>
      <w:bookmarkStart w:id="30" w:name="_Toc1070"/>
      <w:bookmarkStart w:id="31" w:name="_Toc1793"/>
      <w:bookmarkStart w:id="32" w:name="_Toc13624"/>
      <w:bookmarkStart w:id="33" w:name="_Toc9768"/>
      <w:bookmarkStart w:id="34" w:name="_Toc10796"/>
      <w:bookmarkStart w:id="35" w:name="_Toc7550"/>
      <w:bookmarkStart w:id="36" w:name="_Toc26975"/>
      <w:r>
        <w:rPr>
          <w:rFonts w:hint="eastAsia" w:ascii="宋体" w:hAnsi="宋体" w:cs="宋体"/>
          <w:b/>
          <w:bCs/>
          <w:sz w:val="24"/>
        </w:rPr>
        <w:t>三、</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宋体" w:hAnsi="宋体" w:cs="宋体"/>
          <w:b/>
          <w:bCs/>
          <w:sz w:val="24"/>
        </w:rPr>
        <w:t>服务费用</w:t>
      </w:r>
    </w:p>
    <w:p w14:paraId="767EA3B1">
      <w:pPr>
        <w:pStyle w:val="61"/>
        <w:spacing w:line="360" w:lineRule="auto"/>
        <w:ind w:firstLine="480"/>
        <w:rPr>
          <w:rFonts w:hint="eastAsia" w:ascii="宋体" w:hAnsi="宋体"/>
        </w:rPr>
      </w:pPr>
      <w:r>
        <w:rPr>
          <w:rFonts w:hint="eastAsia" w:ascii="宋体" w:hAnsi="宋体"/>
        </w:rPr>
        <w:t>1、服务总费用为人民币大写：</w:t>
      </w:r>
      <w:r>
        <w:rPr>
          <w:rFonts w:hint="eastAsia" w:ascii="宋体" w:hAnsi="宋体"/>
          <w:u w:val="single"/>
        </w:rPr>
        <w:t xml:space="preserve">           </w:t>
      </w:r>
      <w:r>
        <w:rPr>
          <w:rFonts w:hint="eastAsia" w:ascii="宋体" w:hAnsi="宋体"/>
        </w:rPr>
        <w:t>元， 小写¥</w:t>
      </w:r>
      <w:r>
        <w:rPr>
          <w:rFonts w:hint="eastAsia" w:ascii="宋体" w:hAnsi="宋体"/>
          <w:u w:val="single"/>
        </w:rPr>
        <w:t xml:space="preserve">           </w:t>
      </w:r>
      <w:r>
        <w:rPr>
          <w:rFonts w:hint="eastAsia" w:ascii="宋体" w:hAnsi="宋体"/>
        </w:rPr>
        <w:t>元。</w:t>
      </w:r>
      <w:r>
        <w:rPr>
          <w:rFonts w:hint="eastAsia"/>
        </w:rPr>
        <w:t>其中</w:t>
      </w:r>
      <w:r>
        <w:t>服务费用</w:t>
      </w:r>
      <w:r>
        <w:rPr>
          <w:rFonts w:hint="eastAsia"/>
        </w:rPr>
        <w:t>为</w:t>
      </w:r>
      <w:r>
        <w:rPr>
          <w:rFonts w:hint="eastAsia" w:ascii="宋体" w:hAnsi="宋体"/>
        </w:rPr>
        <w:t>人民币大写：</w:t>
      </w:r>
      <w:r>
        <w:rPr>
          <w:rFonts w:hint="eastAsia" w:ascii="宋体" w:hAnsi="宋体"/>
          <w:u w:val="single"/>
        </w:rPr>
        <w:t xml:space="preserve">           </w:t>
      </w:r>
      <w:r>
        <w:rPr>
          <w:rFonts w:hint="eastAsia" w:ascii="宋体" w:hAnsi="宋体"/>
        </w:rPr>
        <w:t>元，小写¥</w:t>
      </w:r>
      <w:r>
        <w:rPr>
          <w:rFonts w:hint="eastAsia" w:ascii="宋体" w:hAnsi="宋体"/>
          <w:u w:val="single"/>
        </w:rPr>
        <w:t xml:space="preserve">           </w:t>
      </w:r>
      <w:r>
        <w:rPr>
          <w:rFonts w:hint="eastAsia" w:ascii="宋体" w:hAnsi="宋体"/>
        </w:rPr>
        <w:t>元；</w:t>
      </w:r>
      <w:r>
        <w:t>设备购置费用</w:t>
      </w:r>
      <w:r>
        <w:rPr>
          <w:rFonts w:hint="eastAsia"/>
        </w:rPr>
        <w:t>为</w:t>
      </w:r>
      <w:r>
        <w:rPr>
          <w:rFonts w:hint="eastAsia" w:ascii="宋体" w:hAnsi="宋体"/>
        </w:rPr>
        <w:t>人民币大写：</w:t>
      </w:r>
      <w:r>
        <w:rPr>
          <w:rFonts w:hint="eastAsia" w:ascii="宋体" w:hAnsi="宋体"/>
          <w:u w:val="single"/>
        </w:rPr>
        <w:t xml:space="preserve">           </w:t>
      </w:r>
      <w:r>
        <w:rPr>
          <w:rFonts w:hint="eastAsia" w:ascii="宋体" w:hAnsi="宋体"/>
        </w:rPr>
        <w:t>元，小写¥</w:t>
      </w:r>
      <w:r>
        <w:rPr>
          <w:rFonts w:hint="eastAsia" w:ascii="宋体" w:hAnsi="宋体"/>
          <w:u w:val="single"/>
        </w:rPr>
        <w:t xml:space="preserve">           </w:t>
      </w:r>
      <w:r>
        <w:rPr>
          <w:rFonts w:hint="eastAsia" w:ascii="宋体" w:hAnsi="宋体"/>
        </w:rPr>
        <w:t>元。</w:t>
      </w:r>
    </w:p>
    <w:p w14:paraId="735AB2EF">
      <w:pPr>
        <w:pStyle w:val="18"/>
        <w:spacing w:line="360" w:lineRule="auto"/>
        <w:ind w:firstLine="480" w:firstLineChars="200"/>
        <w:rPr>
          <w:rFonts w:hint="eastAsia" w:hAnsi="宋体" w:cs="宋体"/>
          <w:sz w:val="24"/>
          <w:szCs w:val="24"/>
        </w:rPr>
      </w:pPr>
      <w:r>
        <w:rPr>
          <w:rFonts w:hint="eastAsia" w:hAnsi="宋体" w:cs="宋体"/>
          <w:sz w:val="24"/>
          <w:szCs w:val="24"/>
        </w:rPr>
        <w:t>2、本合同执行期间服务总费用不变，甲方无须另向乙方支付本合同规定之外的其他任何费用。</w:t>
      </w:r>
    </w:p>
    <w:p w14:paraId="798F81EB">
      <w:pPr>
        <w:spacing w:line="360" w:lineRule="auto"/>
        <w:rPr>
          <w:rFonts w:hint="eastAsia" w:ascii="宋体" w:hAnsi="宋体" w:cs="宋体"/>
          <w:b/>
          <w:sz w:val="24"/>
        </w:rPr>
      </w:pPr>
      <w:r>
        <w:rPr>
          <w:rFonts w:hint="eastAsia" w:ascii="宋体" w:hAnsi="宋体" w:cs="宋体"/>
          <w:b/>
          <w:sz w:val="24"/>
        </w:rPr>
        <w:t>四、结算方式：</w:t>
      </w:r>
    </w:p>
    <w:p w14:paraId="11780165">
      <w:pPr>
        <w:spacing w:line="360" w:lineRule="auto"/>
        <w:ind w:firstLine="480" w:firstLineChars="200"/>
        <w:rPr>
          <w:rFonts w:hint="eastAsia" w:ascii="宋体" w:hAnsi="宋体" w:cs="宋体"/>
          <w:bCs/>
          <w:sz w:val="24"/>
        </w:rPr>
      </w:pPr>
      <w:r>
        <w:rPr>
          <w:rFonts w:hint="eastAsia" w:ascii="宋体" w:hAnsi="宋体" w:cs="宋体"/>
          <w:bCs/>
          <w:sz w:val="24"/>
        </w:rPr>
        <w:t>1、结算单位：采购人结算，在付款前，必须开具全额发票给采购人。</w:t>
      </w:r>
    </w:p>
    <w:p w14:paraId="43DA3E42">
      <w:pPr>
        <w:spacing w:line="360" w:lineRule="auto"/>
        <w:ind w:firstLine="480" w:firstLineChars="200"/>
        <w:rPr>
          <w:rFonts w:hint="eastAsia" w:ascii="宋体" w:hAnsi="宋体" w:cs="宋体"/>
          <w:bCs/>
          <w:sz w:val="24"/>
        </w:rPr>
      </w:pPr>
      <w:r>
        <w:rPr>
          <w:rFonts w:hint="eastAsia" w:ascii="宋体" w:hAnsi="宋体" w:cs="宋体"/>
          <w:bCs/>
          <w:sz w:val="24"/>
        </w:rPr>
        <w:t>2、付款方式：</w:t>
      </w:r>
    </w:p>
    <w:p w14:paraId="26933728">
      <w:pPr>
        <w:pStyle w:val="18"/>
        <w:spacing w:line="360" w:lineRule="auto"/>
        <w:ind w:firstLine="480" w:firstLineChars="200"/>
        <w:rPr>
          <w:rFonts w:hint="eastAsia" w:hAnsi="宋体" w:cs="宋体"/>
          <w:sz w:val="24"/>
          <w:szCs w:val="24"/>
        </w:rPr>
      </w:pPr>
      <w:r>
        <w:rPr>
          <w:rFonts w:hint="eastAsia" w:hAnsi="宋体" w:cs="宋体"/>
          <w:sz w:val="24"/>
          <w:szCs w:val="24"/>
        </w:rPr>
        <w:t>（1）结算单位：银行转账，由甲方负责结算。在付款前，成交人必须开具与合同金额相应的发票给采购人。</w:t>
      </w:r>
    </w:p>
    <w:p w14:paraId="78B7B073">
      <w:pPr>
        <w:pStyle w:val="18"/>
        <w:spacing w:line="360" w:lineRule="auto"/>
        <w:ind w:firstLine="480" w:firstLineChars="200"/>
        <w:rPr>
          <w:rFonts w:hint="eastAsia" w:hAnsi="宋体" w:cs="宋体"/>
          <w:sz w:val="24"/>
          <w:szCs w:val="24"/>
        </w:rPr>
      </w:pPr>
      <w:r>
        <w:rPr>
          <w:rFonts w:hint="eastAsia" w:hAnsi="宋体" w:cs="宋体"/>
          <w:sz w:val="24"/>
          <w:szCs w:val="24"/>
        </w:rPr>
        <w:t>（2）付款方式：合同签定后十五个工作日内，甲方向乙方支付合同总金额的40%，资产清查完成后并验收合格后十五个工作日内支付合同总金额的60%。</w:t>
      </w:r>
    </w:p>
    <w:p w14:paraId="39F93173">
      <w:pPr>
        <w:spacing w:line="360" w:lineRule="auto"/>
        <w:rPr>
          <w:rFonts w:hint="eastAsia" w:ascii="宋体" w:hAnsi="宋体" w:cs="宋体"/>
          <w:b/>
          <w:sz w:val="24"/>
        </w:rPr>
      </w:pPr>
      <w:r>
        <w:rPr>
          <w:rFonts w:hint="eastAsia" w:ascii="宋体" w:hAnsi="宋体" w:cs="宋体"/>
          <w:b/>
          <w:sz w:val="24"/>
        </w:rPr>
        <w:t>五、服务地点及期限</w:t>
      </w:r>
    </w:p>
    <w:p w14:paraId="27EAE46B">
      <w:pPr>
        <w:spacing w:line="360" w:lineRule="auto"/>
        <w:ind w:firstLine="480" w:firstLineChars="200"/>
        <w:rPr>
          <w:rFonts w:hint="eastAsia" w:ascii="宋体" w:hAnsi="宋体" w:cs="宋体"/>
          <w:sz w:val="24"/>
        </w:rPr>
      </w:pPr>
      <w:r>
        <w:rPr>
          <w:rFonts w:hint="eastAsia" w:ascii="宋体" w:hAnsi="宋体" w:cs="宋体"/>
          <w:sz w:val="24"/>
        </w:rPr>
        <w:t>1、服务地点：采购人指定地点。</w:t>
      </w:r>
    </w:p>
    <w:p w14:paraId="794995F7">
      <w:pPr>
        <w:spacing w:line="360" w:lineRule="auto"/>
        <w:ind w:firstLine="480" w:firstLineChars="200"/>
        <w:rPr>
          <w:rFonts w:hint="eastAsia" w:ascii="宋体" w:hAnsi="宋体" w:cs="宋体"/>
          <w:sz w:val="24"/>
        </w:rPr>
      </w:pPr>
      <w:r>
        <w:rPr>
          <w:rFonts w:hint="eastAsia" w:ascii="宋体" w:hAnsi="宋体" w:cs="宋体"/>
          <w:sz w:val="24"/>
        </w:rPr>
        <w:t>2、服务期：现场资产清查工作时间为55个工作日，培训、制度梳理及资产处置等相关工作根据项目进展配合完成。</w:t>
      </w:r>
    </w:p>
    <w:p w14:paraId="170B0E4F">
      <w:pPr>
        <w:spacing w:line="360" w:lineRule="auto"/>
        <w:rPr>
          <w:rFonts w:hint="eastAsia" w:ascii="宋体" w:hAnsi="宋体" w:cs="宋体"/>
          <w:b/>
          <w:sz w:val="24"/>
        </w:rPr>
      </w:pPr>
      <w:r>
        <w:rPr>
          <w:rFonts w:hint="eastAsia" w:ascii="宋体" w:hAnsi="宋体" w:cs="宋体"/>
          <w:b/>
          <w:sz w:val="24"/>
        </w:rPr>
        <w:t>六、保密要求</w:t>
      </w:r>
    </w:p>
    <w:p w14:paraId="1E309DA1">
      <w:pPr>
        <w:spacing w:line="360" w:lineRule="auto"/>
        <w:ind w:firstLine="480" w:firstLineChars="200"/>
        <w:rPr>
          <w:rFonts w:hint="eastAsia" w:ascii="宋体" w:hAnsi="宋体" w:cs="宋体"/>
          <w:sz w:val="24"/>
        </w:rPr>
      </w:pPr>
      <w:r>
        <w:rPr>
          <w:rFonts w:hint="eastAsia" w:ascii="宋体" w:hAnsi="宋体" w:cs="宋体"/>
          <w:sz w:val="24"/>
        </w:rPr>
        <w:t>乙方必须对项目技术文件以及由采购人提供的所有内部资料、技术文档、数据和信息予以保密。乙方必须遵守与采购人签订的保密协议，未经采购人书面许可，乙方不得以任何形式向第三方透露本项目标书以及本项目的任何内容。未经采购人同意，不得将采购人的数据透露给第三方或利用采购人的数据从事盈利性工作。</w:t>
      </w:r>
    </w:p>
    <w:p w14:paraId="4A1BF46B">
      <w:pPr>
        <w:adjustRightInd w:val="0"/>
        <w:snapToGrid w:val="0"/>
        <w:spacing w:line="360" w:lineRule="auto"/>
        <w:rPr>
          <w:rFonts w:hint="eastAsia" w:ascii="宋体" w:hAnsi="宋体" w:cs="宋体"/>
          <w:b/>
          <w:sz w:val="24"/>
        </w:rPr>
      </w:pPr>
      <w:r>
        <w:rPr>
          <w:rFonts w:hint="eastAsia" w:ascii="宋体" w:hAnsi="宋体" w:cs="宋体"/>
          <w:b/>
          <w:sz w:val="24"/>
        </w:rPr>
        <w:t>七、内容及要求：</w:t>
      </w:r>
    </w:p>
    <w:p w14:paraId="2D7C78E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即交付的产品、服务内容、数量与响应文件、磋商文件等所指明的，或者与本合同所指明的产品、服务内容相一致。</w:t>
      </w:r>
    </w:p>
    <w:tbl>
      <w:tblPr>
        <w:tblStyle w:val="32"/>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14:paraId="21BD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jc w:val="center"/>
        </w:trPr>
        <w:tc>
          <w:tcPr>
            <w:tcW w:w="675" w:type="dxa"/>
            <w:vAlign w:val="center"/>
          </w:tcPr>
          <w:p w14:paraId="1B37DD96">
            <w:pPr>
              <w:spacing w:line="360" w:lineRule="auto"/>
              <w:jc w:val="center"/>
              <w:rPr>
                <w:rFonts w:hint="eastAsia" w:ascii="宋体" w:hAnsi="宋体" w:cs="宋体"/>
                <w:sz w:val="24"/>
              </w:rPr>
            </w:pPr>
            <w:r>
              <w:rPr>
                <w:rFonts w:hint="eastAsia" w:ascii="宋体" w:hAnsi="宋体" w:cs="宋体"/>
                <w:sz w:val="24"/>
              </w:rPr>
              <w:t>序号</w:t>
            </w:r>
          </w:p>
        </w:tc>
        <w:tc>
          <w:tcPr>
            <w:tcW w:w="960" w:type="dxa"/>
            <w:vAlign w:val="center"/>
          </w:tcPr>
          <w:p w14:paraId="493C93E4">
            <w:pPr>
              <w:spacing w:line="360" w:lineRule="auto"/>
              <w:jc w:val="center"/>
              <w:rPr>
                <w:rFonts w:hint="eastAsia" w:ascii="宋体" w:hAnsi="宋体" w:cs="宋体"/>
                <w:sz w:val="24"/>
              </w:rPr>
            </w:pPr>
            <w:r>
              <w:rPr>
                <w:rFonts w:hint="eastAsia" w:ascii="宋体" w:hAnsi="宋体" w:cs="宋体"/>
                <w:sz w:val="24"/>
              </w:rPr>
              <w:t>服务内容</w:t>
            </w:r>
          </w:p>
        </w:tc>
        <w:tc>
          <w:tcPr>
            <w:tcW w:w="1485" w:type="dxa"/>
            <w:vAlign w:val="center"/>
          </w:tcPr>
          <w:p w14:paraId="340267D9">
            <w:pPr>
              <w:spacing w:line="360" w:lineRule="auto"/>
              <w:jc w:val="center"/>
              <w:rPr>
                <w:rFonts w:hint="eastAsia" w:ascii="宋体" w:hAnsi="宋体" w:cs="宋体"/>
                <w:sz w:val="24"/>
              </w:rPr>
            </w:pPr>
            <w:r>
              <w:rPr>
                <w:rFonts w:hint="eastAsia" w:ascii="宋体" w:hAnsi="宋体" w:cs="宋体"/>
                <w:sz w:val="24"/>
              </w:rPr>
              <w:t>计量单位</w:t>
            </w:r>
          </w:p>
        </w:tc>
        <w:tc>
          <w:tcPr>
            <w:tcW w:w="1695" w:type="dxa"/>
            <w:vAlign w:val="center"/>
          </w:tcPr>
          <w:p w14:paraId="5B56B763">
            <w:pPr>
              <w:spacing w:line="360" w:lineRule="auto"/>
              <w:jc w:val="center"/>
              <w:rPr>
                <w:rFonts w:hint="eastAsia" w:ascii="宋体" w:hAnsi="宋体" w:cs="宋体"/>
                <w:sz w:val="24"/>
              </w:rPr>
            </w:pPr>
            <w:r>
              <w:rPr>
                <w:rFonts w:hint="eastAsia" w:ascii="宋体" w:hAnsi="宋体" w:cs="宋体"/>
                <w:sz w:val="24"/>
              </w:rPr>
              <w:t>具体服务内容描述</w:t>
            </w:r>
          </w:p>
        </w:tc>
        <w:tc>
          <w:tcPr>
            <w:tcW w:w="825" w:type="dxa"/>
            <w:vAlign w:val="center"/>
          </w:tcPr>
          <w:p w14:paraId="28C63CB7">
            <w:pPr>
              <w:spacing w:line="360" w:lineRule="auto"/>
              <w:jc w:val="center"/>
              <w:rPr>
                <w:rFonts w:hint="eastAsia" w:ascii="宋体" w:hAnsi="宋体" w:cs="宋体"/>
                <w:sz w:val="24"/>
              </w:rPr>
            </w:pPr>
            <w:r>
              <w:rPr>
                <w:rFonts w:hint="eastAsia" w:ascii="宋体" w:hAnsi="宋体" w:cs="宋体"/>
                <w:sz w:val="24"/>
              </w:rPr>
              <w:t>单价</w:t>
            </w:r>
          </w:p>
        </w:tc>
        <w:tc>
          <w:tcPr>
            <w:tcW w:w="735" w:type="dxa"/>
            <w:vAlign w:val="center"/>
          </w:tcPr>
          <w:p w14:paraId="5813F399">
            <w:pPr>
              <w:spacing w:line="360" w:lineRule="auto"/>
              <w:jc w:val="center"/>
              <w:rPr>
                <w:rFonts w:hint="eastAsia" w:ascii="宋体" w:hAnsi="宋体" w:cs="宋体"/>
                <w:sz w:val="24"/>
              </w:rPr>
            </w:pPr>
            <w:r>
              <w:rPr>
                <w:rFonts w:hint="eastAsia" w:ascii="宋体" w:hAnsi="宋体" w:cs="宋体"/>
                <w:sz w:val="24"/>
              </w:rPr>
              <w:t>数量</w:t>
            </w:r>
          </w:p>
        </w:tc>
        <w:tc>
          <w:tcPr>
            <w:tcW w:w="1050" w:type="dxa"/>
            <w:vAlign w:val="center"/>
          </w:tcPr>
          <w:p w14:paraId="10751A7D">
            <w:pPr>
              <w:spacing w:line="360" w:lineRule="auto"/>
              <w:jc w:val="center"/>
              <w:rPr>
                <w:rFonts w:hint="eastAsia" w:ascii="宋体" w:hAnsi="宋体" w:cs="宋体"/>
                <w:sz w:val="24"/>
              </w:rPr>
            </w:pPr>
            <w:r>
              <w:rPr>
                <w:rFonts w:hint="eastAsia" w:ascii="宋体" w:hAnsi="宋体" w:cs="宋体"/>
                <w:sz w:val="24"/>
              </w:rPr>
              <w:t>服务地点</w:t>
            </w:r>
          </w:p>
        </w:tc>
        <w:tc>
          <w:tcPr>
            <w:tcW w:w="1215" w:type="dxa"/>
            <w:vAlign w:val="center"/>
          </w:tcPr>
          <w:p w14:paraId="7785E215">
            <w:pPr>
              <w:spacing w:line="360" w:lineRule="auto"/>
              <w:jc w:val="center"/>
              <w:rPr>
                <w:rFonts w:hint="eastAsia" w:ascii="宋体" w:hAnsi="宋体" w:cs="宋体"/>
                <w:sz w:val="24"/>
              </w:rPr>
            </w:pPr>
            <w:r>
              <w:rPr>
                <w:rFonts w:hint="eastAsia" w:ascii="宋体" w:hAnsi="宋体" w:cs="宋体"/>
                <w:sz w:val="24"/>
              </w:rPr>
              <w:t>服务时间</w:t>
            </w:r>
          </w:p>
        </w:tc>
        <w:tc>
          <w:tcPr>
            <w:tcW w:w="903" w:type="dxa"/>
            <w:vAlign w:val="center"/>
          </w:tcPr>
          <w:p w14:paraId="663F3411">
            <w:pPr>
              <w:spacing w:line="360" w:lineRule="auto"/>
              <w:jc w:val="center"/>
              <w:rPr>
                <w:rFonts w:hint="eastAsia" w:ascii="宋体" w:hAnsi="宋体" w:cs="宋体"/>
                <w:sz w:val="24"/>
              </w:rPr>
            </w:pPr>
            <w:r>
              <w:rPr>
                <w:rFonts w:hint="eastAsia" w:ascii="宋体" w:hAnsi="宋体" w:cs="宋体"/>
                <w:sz w:val="24"/>
              </w:rPr>
              <w:t>备注</w:t>
            </w:r>
          </w:p>
        </w:tc>
      </w:tr>
      <w:tr w14:paraId="70A5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jc w:val="center"/>
        </w:trPr>
        <w:tc>
          <w:tcPr>
            <w:tcW w:w="675" w:type="dxa"/>
          </w:tcPr>
          <w:p w14:paraId="775FBB04">
            <w:pPr>
              <w:spacing w:before="156" w:beforeLines="50" w:line="360" w:lineRule="auto"/>
              <w:jc w:val="center"/>
              <w:rPr>
                <w:rFonts w:hint="eastAsia" w:ascii="宋体" w:hAnsi="宋体" w:cs="宋体"/>
                <w:sz w:val="24"/>
              </w:rPr>
            </w:pPr>
          </w:p>
        </w:tc>
        <w:tc>
          <w:tcPr>
            <w:tcW w:w="960" w:type="dxa"/>
          </w:tcPr>
          <w:p w14:paraId="2E9686B5">
            <w:pPr>
              <w:spacing w:before="156" w:beforeLines="50" w:line="360" w:lineRule="auto"/>
              <w:jc w:val="center"/>
              <w:rPr>
                <w:rFonts w:hint="eastAsia" w:ascii="宋体" w:hAnsi="宋体" w:cs="宋体"/>
                <w:sz w:val="24"/>
              </w:rPr>
            </w:pPr>
          </w:p>
        </w:tc>
        <w:tc>
          <w:tcPr>
            <w:tcW w:w="1485" w:type="dxa"/>
          </w:tcPr>
          <w:p w14:paraId="5FBAAA24">
            <w:pPr>
              <w:spacing w:before="156" w:beforeLines="50" w:line="360" w:lineRule="auto"/>
              <w:jc w:val="center"/>
              <w:rPr>
                <w:rFonts w:hint="eastAsia" w:ascii="宋体" w:hAnsi="宋体" w:cs="宋体"/>
                <w:sz w:val="24"/>
              </w:rPr>
            </w:pPr>
          </w:p>
        </w:tc>
        <w:tc>
          <w:tcPr>
            <w:tcW w:w="1695" w:type="dxa"/>
          </w:tcPr>
          <w:p w14:paraId="171DFF7F">
            <w:pPr>
              <w:spacing w:before="156" w:beforeLines="50" w:line="360" w:lineRule="auto"/>
              <w:jc w:val="center"/>
              <w:rPr>
                <w:rFonts w:hint="eastAsia" w:ascii="宋体" w:hAnsi="宋体" w:cs="宋体"/>
                <w:sz w:val="24"/>
              </w:rPr>
            </w:pPr>
          </w:p>
        </w:tc>
        <w:tc>
          <w:tcPr>
            <w:tcW w:w="825" w:type="dxa"/>
          </w:tcPr>
          <w:p w14:paraId="74DF6B7F">
            <w:pPr>
              <w:spacing w:before="156" w:beforeLines="50" w:line="360" w:lineRule="auto"/>
              <w:jc w:val="center"/>
              <w:rPr>
                <w:rFonts w:hint="eastAsia" w:ascii="宋体" w:hAnsi="宋体" w:cs="宋体"/>
                <w:sz w:val="24"/>
              </w:rPr>
            </w:pPr>
          </w:p>
        </w:tc>
        <w:tc>
          <w:tcPr>
            <w:tcW w:w="735" w:type="dxa"/>
          </w:tcPr>
          <w:p w14:paraId="3A2BE877">
            <w:pPr>
              <w:spacing w:before="156" w:beforeLines="50" w:line="360" w:lineRule="auto"/>
              <w:jc w:val="center"/>
              <w:rPr>
                <w:rFonts w:hint="eastAsia" w:ascii="宋体" w:hAnsi="宋体" w:cs="宋体"/>
                <w:sz w:val="24"/>
              </w:rPr>
            </w:pPr>
          </w:p>
        </w:tc>
        <w:tc>
          <w:tcPr>
            <w:tcW w:w="1050" w:type="dxa"/>
          </w:tcPr>
          <w:p w14:paraId="4181E47D">
            <w:pPr>
              <w:spacing w:before="156" w:beforeLines="50" w:line="360" w:lineRule="auto"/>
              <w:jc w:val="center"/>
              <w:rPr>
                <w:rFonts w:hint="eastAsia" w:ascii="宋体" w:hAnsi="宋体" w:cs="宋体"/>
                <w:sz w:val="24"/>
              </w:rPr>
            </w:pPr>
          </w:p>
        </w:tc>
        <w:tc>
          <w:tcPr>
            <w:tcW w:w="1215" w:type="dxa"/>
          </w:tcPr>
          <w:p w14:paraId="2F275F49">
            <w:pPr>
              <w:spacing w:before="156" w:beforeLines="50" w:line="360" w:lineRule="auto"/>
              <w:jc w:val="center"/>
              <w:rPr>
                <w:rFonts w:hint="eastAsia" w:ascii="宋体" w:hAnsi="宋体" w:cs="宋体"/>
                <w:sz w:val="24"/>
              </w:rPr>
            </w:pPr>
          </w:p>
        </w:tc>
        <w:tc>
          <w:tcPr>
            <w:tcW w:w="903" w:type="dxa"/>
          </w:tcPr>
          <w:p w14:paraId="147F3F20">
            <w:pPr>
              <w:spacing w:before="156" w:beforeLines="50" w:line="360" w:lineRule="auto"/>
              <w:jc w:val="center"/>
              <w:rPr>
                <w:rFonts w:hint="eastAsia" w:ascii="宋体" w:hAnsi="宋体" w:cs="宋体"/>
                <w:sz w:val="24"/>
              </w:rPr>
            </w:pPr>
          </w:p>
        </w:tc>
      </w:tr>
      <w:tr w14:paraId="11AF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jc w:val="center"/>
        </w:trPr>
        <w:tc>
          <w:tcPr>
            <w:tcW w:w="675" w:type="dxa"/>
          </w:tcPr>
          <w:p w14:paraId="15469EE3">
            <w:pPr>
              <w:spacing w:before="156" w:beforeLines="50" w:line="360" w:lineRule="auto"/>
              <w:jc w:val="center"/>
              <w:rPr>
                <w:rFonts w:hint="eastAsia" w:ascii="宋体" w:hAnsi="宋体" w:cs="宋体"/>
                <w:sz w:val="24"/>
              </w:rPr>
            </w:pPr>
          </w:p>
        </w:tc>
        <w:tc>
          <w:tcPr>
            <w:tcW w:w="960" w:type="dxa"/>
          </w:tcPr>
          <w:p w14:paraId="514A17F2">
            <w:pPr>
              <w:spacing w:before="156" w:beforeLines="50" w:line="360" w:lineRule="auto"/>
              <w:jc w:val="center"/>
              <w:rPr>
                <w:rFonts w:hint="eastAsia" w:ascii="宋体" w:hAnsi="宋体" w:cs="宋体"/>
                <w:sz w:val="24"/>
              </w:rPr>
            </w:pPr>
          </w:p>
        </w:tc>
        <w:tc>
          <w:tcPr>
            <w:tcW w:w="1485" w:type="dxa"/>
          </w:tcPr>
          <w:p w14:paraId="22858292">
            <w:pPr>
              <w:spacing w:before="156" w:beforeLines="50" w:line="360" w:lineRule="auto"/>
              <w:jc w:val="center"/>
              <w:rPr>
                <w:rFonts w:hint="eastAsia" w:ascii="宋体" w:hAnsi="宋体" w:cs="宋体"/>
                <w:sz w:val="24"/>
              </w:rPr>
            </w:pPr>
          </w:p>
        </w:tc>
        <w:tc>
          <w:tcPr>
            <w:tcW w:w="1695" w:type="dxa"/>
          </w:tcPr>
          <w:p w14:paraId="76EEE4D7">
            <w:pPr>
              <w:spacing w:before="156" w:beforeLines="50" w:line="360" w:lineRule="auto"/>
              <w:jc w:val="center"/>
              <w:rPr>
                <w:rFonts w:hint="eastAsia" w:ascii="宋体" w:hAnsi="宋体" w:cs="宋体"/>
                <w:sz w:val="24"/>
              </w:rPr>
            </w:pPr>
          </w:p>
        </w:tc>
        <w:tc>
          <w:tcPr>
            <w:tcW w:w="825" w:type="dxa"/>
          </w:tcPr>
          <w:p w14:paraId="45CE0916">
            <w:pPr>
              <w:spacing w:before="156" w:beforeLines="50" w:line="360" w:lineRule="auto"/>
              <w:jc w:val="center"/>
              <w:rPr>
                <w:rFonts w:hint="eastAsia" w:ascii="宋体" w:hAnsi="宋体" w:cs="宋体"/>
                <w:sz w:val="24"/>
              </w:rPr>
            </w:pPr>
          </w:p>
        </w:tc>
        <w:tc>
          <w:tcPr>
            <w:tcW w:w="735" w:type="dxa"/>
          </w:tcPr>
          <w:p w14:paraId="0C3F69F0">
            <w:pPr>
              <w:spacing w:before="156" w:beforeLines="50" w:line="360" w:lineRule="auto"/>
              <w:jc w:val="center"/>
              <w:rPr>
                <w:rFonts w:hint="eastAsia" w:ascii="宋体" w:hAnsi="宋体" w:cs="宋体"/>
                <w:sz w:val="24"/>
              </w:rPr>
            </w:pPr>
          </w:p>
        </w:tc>
        <w:tc>
          <w:tcPr>
            <w:tcW w:w="1050" w:type="dxa"/>
          </w:tcPr>
          <w:p w14:paraId="77CFC099">
            <w:pPr>
              <w:spacing w:before="156" w:beforeLines="50" w:line="360" w:lineRule="auto"/>
              <w:jc w:val="center"/>
              <w:rPr>
                <w:rFonts w:hint="eastAsia" w:ascii="宋体" w:hAnsi="宋体" w:cs="宋体"/>
                <w:sz w:val="24"/>
              </w:rPr>
            </w:pPr>
          </w:p>
        </w:tc>
        <w:tc>
          <w:tcPr>
            <w:tcW w:w="1215" w:type="dxa"/>
          </w:tcPr>
          <w:p w14:paraId="781CB86C">
            <w:pPr>
              <w:spacing w:before="156" w:beforeLines="50" w:line="360" w:lineRule="auto"/>
              <w:jc w:val="center"/>
              <w:rPr>
                <w:rFonts w:hint="eastAsia" w:ascii="宋体" w:hAnsi="宋体" w:cs="宋体"/>
                <w:sz w:val="24"/>
              </w:rPr>
            </w:pPr>
          </w:p>
        </w:tc>
        <w:tc>
          <w:tcPr>
            <w:tcW w:w="903" w:type="dxa"/>
          </w:tcPr>
          <w:p w14:paraId="00DBF768">
            <w:pPr>
              <w:spacing w:before="156" w:beforeLines="50" w:line="360" w:lineRule="auto"/>
              <w:jc w:val="center"/>
              <w:rPr>
                <w:rFonts w:hint="eastAsia" w:ascii="宋体" w:hAnsi="宋体" w:cs="宋体"/>
                <w:sz w:val="24"/>
              </w:rPr>
            </w:pPr>
          </w:p>
        </w:tc>
      </w:tr>
    </w:tbl>
    <w:p w14:paraId="01CA6F16">
      <w:pPr>
        <w:spacing w:line="360" w:lineRule="auto"/>
        <w:rPr>
          <w:rFonts w:hint="eastAsia" w:ascii="宋体" w:hAnsi="宋体" w:cs="宋体"/>
          <w:b/>
          <w:bCs/>
          <w:sz w:val="24"/>
        </w:rPr>
      </w:pPr>
      <w:r>
        <w:rPr>
          <w:rFonts w:hint="eastAsia" w:ascii="宋体" w:hAnsi="宋体" w:cs="宋体"/>
          <w:b/>
          <w:bCs/>
          <w:sz w:val="24"/>
        </w:rPr>
        <w:t>八、双方承诺</w:t>
      </w:r>
    </w:p>
    <w:p w14:paraId="4E144AC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1、供应商向采购人承诺，按照本合同约定提供相关服务。</w:t>
      </w:r>
    </w:p>
    <w:p w14:paraId="7B85F48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2、采购人向供应商承诺，按照本合同约定支付服务款项。</w:t>
      </w:r>
    </w:p>
    <w:p w14:paraId="5D029644">
      <w:pPr>
        <w:spacing w:line="360" w:lineRule="auto"/>
        <w:rPr>
          <w:rFonts w:hint="eastAsia" w:ascii="宋体" w:hAnsi="宋体" w:cs="宋体"/>
          <w:b/>
          <w:sz w:val="24"/>
        </w:rPr>
      </w:pPr>
      <w:r>
        <w:rPr>
          <w:rFonts w:hint="eastAsia" w:ascii="宋体" w:hAnsi="宋体" w:cs="宋体"/>
          <w:b/>
          <w:sz w:val="24"/>
        </w:rPr>
        <w:t>九、合同争议的解决：</w:t>
      </w:r>
    </w:p>
    <w:p w14:paraId="474B8399">
      <w:pPr>
        <w:spacing w:line="360" w:lineRule="auto"/>
        <w:ind w:firstLine="480" w:firstLineChars="200"/>
        <w:rPr>
          <w:rFonts w:hint="eastAsia" w:ascii="宋体" w:hAnsi="宋体" w:cs="宋体"/>
          <w:sz w:val="24"/>
        </w:rPr>
      </w:pPr>
      <w:r>
        <w:rPr>
          <w:rFonts w:hint="eastAsia" w:ascii="宋体" w:hAnsi="宋体" w:cs="宋体"/>
          <w:sz w:val="24"/>
        </w:rPr>
        <w:t>合同执行中发生争议的，当事人双方应协商解决，协商达不成一致时，可向采购方所在地人民法院提请诉讼。</w:t>
      </w:r>
    </w:p>
    <w:p w14:paraId="370456B4">
      <w:pPr>
        <w:spacing w:line="360" w:lineRule="auto"/>
        <w:rPr>
          <w:rFonts w:hint="eastAsia" w:ascii="宋体" w:hAnsi="宋体" w:cs="宋体"/>
          <w:sz w:val="24"/>
        </w:rPr>
      </w:pPr>
      <w:r>
        <w:rPr>
          <w:rFonts w:hint="eastAsia" w:ascii="宋体" w:hAnsi="宋体" w:cs="宋体"/>
          <w:b/>
          <w:sz w:val="24"/>
        </w:rPr>
        <w:t>十、</w:t>
      </w:r>
      <w:r>
        <w:rPr>
          <w:rFonts w:hint="eastAsia" w:ascii="宋体" w:hAnsi="宋体" w:cs="宋体"/>
          <w:sz w:val="24"/>
        </w:rPr>
        <w:t xml:space="preserve">不可抗力情况下的免责约定，双方约定不可抗力情况包括：五级以上地震、大风、大雨、大雪。  </w:t>
      </w:r>
    </w:p>
    <w:p w14:paraId="3C7F143A">
      <w:pPr>
        <w:spacing w:line="360" w:lineRule="auto"/>
        <w:rPr>
          <w:rFonts w:hint="eastAsia" w:ascii="宋体" w:hAnsi="宋体" w:cs="宋体"/>
          <w:b/>
          <w:sz w:val="24"/>
        </w:rPr>
      </w:pPr>
      <w:r>
        <w:rPr>
          <w:rFonts w:hint="eastAsia" w:ascii="宋体" w:hAnsi="宋体" w:cs="宋体"/>
          <w:b/>
          <w:sz w:val="24"/>
        </w:rPr>
        <w:t>十一、违约责任：</w:t>
      </w:r>
    </w:p>
    <w:p w14:paraId="7237D0EE">
      <w:pPr>
        <w:spacing w:line="360" w:lineRule="auto"/>
        <w:ind w:firstLine="480" w:firstLineChars="200"/>
        <w:rPr>
          <w:rFonts w:hint="eastAsia" w:ascii="宋体" w:hAnsi="宋体" w:cs="宋体"/>
          <w:sz w:val="24"/>
        </w:rPr>
      </w:pPr>
      <w:r>
        <w:rPr>
          <w:rFonts w:hint="eastAsia" w:ascii="宋体" w:hAnsi="宋体" w:cs="宋体"/>
          <w:sz w:val="24"/>
        </w:rPr>
        <w:t>依据《中华人民共和国民法典》、《中华人民共和国政府采购法》的相关条款和本合同约定，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14:paraId="62572ED3">
      <w:pPr>
        <w:spacing w:line="360" w:lineRule="auto"/>
        <w:rPr>
          <w:rFonts w:hint="eastAsia" w:ascii="宋体" w:hAnsi="宋体" w:cs="宋体"/>
          <w:b/>
          <w:sz w:val="24"/>
        </w:rPr>
      </w:pPr>
      <w:r>
        <w:rPr>
          <w:rFonts w:hint="eastAsia" w:ascii="宋体" w:hAnsi="宋体" w:cs="宋体"/>
          <w:b/>
          <w:sz w:val="24"/>
        </w:rPr>
        <w:t>十二、其他</w:t>
      </w:r>
    </w:p>
    <w:p w14:paraId="45AC31F0">
      <w:pPr>
        <w:widowControl/>
        <w:adjustRightInd w:val="0"/>
        <w:snapToGrid w:val="0"/>
        <w:spacing w:line="360" w:lineRule="auto"/>
        <w:ind w:firstLine="424"/>
        <w:contextualSpacing/>
        <w:jc w:val="left"/>
        <w:rPr>
          <w:rFonts w:hint="eastAsia" w:ascii="宋体" w:hAnsi="宋体" w:cs="宋体"/>
          <w:kern w:val="0"/>
          <w:sz w:val="24"/>
          <w:lang w:bidi="en-US"/>
        </w:rPr>
      </w:pPr>
      <w:r>
        <w:rPr>
          <w:rFonts w:hint="eastAsia" w:ascii="宋体" w:hAnsi="宋体" w:cs="宋体"/>
          <w:kern w:val="0"/>
          <w:sz w:val="24"/>
          <w:lang w:bidi="en-US"/>
        </w:rPr>
        <w:t>1、本项目合同的标的、价格、质量、履约期限等主要条款应当与磋商文件和成交供应商投标文件的内容一致，并互相补充和解释；如有不明确或不一致之处，以就高原则为准。</w:t>
      </w:r>
    </w:p>
    <w:p w14:paraId="7A04A37E">
      <w:pPr>
        <w:widowControl/>
        <w:adjustRightInd w:val="0"/>
        <w:snapToGrid w:val="0"/>
        <w:spacing w:line="360" w:lineRule="auto"/>
        <w:ind w:firstLine="424"/>
        <w:contextualSpacing/>
        <w:jc w:val="left"/>
        <w:rPr>
          <w:rFonts w:hint="eastAsia" w:ascii="宋体" w:hAnsi="宋体" w:cs="宋体"/>
          <w:kern w:val="0"/>
          <w:sz w:val="24"/>
          <w:lang w:bidi="en-US"/>
        </w:rPr>
      </w:pPr>
      <w:r>
        <w:rPr>
          <w:rFonts w:hint="eastAsia" w:ascii="宋体" w:hAnsi="宋体" w:cs="宋体"/>
          <w:kern w:val="0"/>
          <w:sz w:val="24"/>
          <w:lang w:bidi="en-US"/>
        </w:rPr>
        <w:t>2、合同履约过程中，如遇不可抗力或政策性调价（以磋商文件和合同约定为准），经双方商定可以调整合同金额（调整原则以磋商文件约定为准），并签订补充协议。</w:t>
      </w:r>
    </w:p>
    <w:p w14:paraId="1F011AC7">
      <w:pPr>
        <w:widowControl/>
        <w:adjustRightInd w:val="0"/>
        <w:snapToGrid w:val="0"/>
        <w:spacing w:line="360" w:lineRule="auto"/>
        <w:ind w:firstLine="424"/>
        <w:contextualSpacing/>
        <w:jc w:val="left"/>
        <w:rPr>
          <w:rFonts w:hint="eastAsia" w:ascii="宋体" w:hAnsi="宋体" w:cs="宋体"/>
          <w:kern w:val="0"/>
          <w:sz w:val="24"/>
          <w:lang w:bidi="en-US"/>
        </w:rPr>
      </w:pPr>
      <w:r>
        <w:rPr>
          <w:rFonts w:hint="eastAsia" w:ascii="宋体" w:hAnsi="宋体" w:cs="宋体"/>
          <w:kern w:val="0"/>
          <w:sz w:val="24"/>
          <w:lang w:bidi="en-US"/>
        </w:rPr>
        <w:t>3.供应商应严格遵守国家有关国有资产管理、保密及档案管理的相关规定，确保清查过程规范、数据真实、信息安全。项目结束后，所购置设备应完整交付采购人，并提供设备使用培训及必要的售后服务支持。</w:t>
      </w:r>
    </w:p>
    <w:p w14:paraId="086CFD78">
      <w:pPr>
        <w:widowControl/>
        <w:adjustRightInd w:val="0"/>
        <w:snapToGrid w:val="0"/>
        <w:spacing w:line="360" w:lineRule="auto"/>
        <w:ind w:firstLine="424"/>
        <w:contextualSpacing/>
        <w:jc w:val="left"/>
        <w:rPr>
          <w:rFonts w:hint="eastAsia" w:ascii="宋体" w:hAnsi="宋体" w:cs="宋体"/>
          <w:kern w:val="0"/>
          <w:sz w:val="24"/>
          <w:lang w:bidi="en-US"/>
        </w:rPr>
      </w:pPr>
      <w:r>
        <w:rPr>
          <w:rFonts w:hint="eastAsia" w:ascii="宋体" w:hAnsi="宋体" w:cs="宋体"/>
          <w:kern w:val="0"/>
          <w:sz w:val="24"/>
          <w:lang w:bidi="en-US"/>
        </w:rPr>
        <w:t>4、其他需要约定内容：</w:t>
      </w:r>
    </w:p>
    <w:p w14:paraId="58448869">
      <w:pPr>
        <w:spacing w:line="360" w:lineRule="auto"/>
        <w:rPr>
          <w:rFonts w:hint="eastAsia" w:ascii="宋体" w:hAnsi="宋体" w:cs="宋体"/>
          <w:b/>
          <w:sz w:val="24"/>
        </w:rPr>
      </w:pPr>
      <w:r>
        <w:rPr>
          <w:rFonts w:hint="eastAsia" w:ascii="宋体" w:hAnsi="宋体" w:cs="宋体"/>
          <w:b/>
          <w:sz w:val="24"/>
        </w:rPr>
        <w:t>十三、合同订立</w:t>
      </w:r>
    </w:p>
    <w:p w14:paraId="5831F73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 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FE6C9D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 订立地点：</w:t>
      </w:r>
      <w:r>
        <w:rPr>
          <w:rFonts w:hint="eastAsia" w:ascii="宋体" w:hAnsi="宋体" w:cs="宋体"/>
          <w:sz w:val="24"/>
          <w:u w:val="single"/>
        </w:rPr>
        <w:t xml:space="preserve">                                 </w:t>
      </w:r>
      <w:r>
        <w:rPr>
          <w:rFonts w:hint="eastAsia" w:ascii="宋体" w:hAnsi="宋体" w:cs="宋体"/>
          <w:sz w:val="24"/>
        </w:rPr>
        <w:t>。</w:t>
      </w:r>
    </w:p>
    <w:p w14:paraId="23DAC993">
      <w:pPr>
        <w:tabs>
          <w:tab w:val="left" w:pos="980"/>
        </w:tabs>
        <w:kinsoku w:val="0"/>
        <w:spacing w:line="360" w:lineRule="auto"/>
        <w:ind w:firstLine="480" w:firstLineChars="200"/>
        <w:rPr>
          <w:rFonts w:hint="eastAsia" w:ascii="宋体" w:hAnsi="宋体" w:cs="宋体"/>
          <w:sz w:val="24"/>
        </w:rPr>
      </w:pPr>
      <w:r>
        <w:rPr>
          <w:rFonts w:hint="eastAsia" w:ascii="宋体" w:hAnsi="宋体" w:cs="宋体"/>
          <w:sz w:val="24"/>
        </w:rPr>
        <w:t>3. 本合同一式</w:t>
      </w:r>
      <w:r>
        <w:rPr>
          <w:rFonts w:hint="eastAsia" w:ascii="宋体" w:hAnsi="宋体" w:cs="宋体"/>
          <w:sz w:val="24"/>
          <w:u w:val="single"/>
        </w:rPr>
        <w:t>伍</w:t>
      </w:r>
      <w:r>
        <w:rPr>
          <w:rFonts w:hint="eastAsia" w:ascii="宋体" w:hAnsi="宋体" w:cs="宋体"/>
          <w:sz w:val="24"/>
        </w:rPr>
        <w:t>份，其中，合同</w:t>
      </w:r>
      <w:r>
        <w:rPr>
          <w:rFonts w:hint="eastAsia" w:ascii="宋体" w:hAnsi="宋体" w:cs="宋体"/>
          <w:sz w:val="24"/>
          <w:u w:val="single"/>
        </w:rPr>
        <w:t>正本一式贰份</w:t>
      </w:r>
      <w:r>
        <w:rPr>
          <w:rFonts w:hint="eastAsia" w:ascii="宋体" w:hAnsi="宋体" w:cs="宋体"/>
          <w:sz w:val="24"/>
        </w:rPr>
        <w:t>，</w:t>
      </w:r>
      <w:r>
        <w:rPr>
          <w:rFonts w:hint="eastAsia" w:ascii="宋体" w:hAnsi="宋体" w:cs="宋体"/>
          <w:sz w:val="24"/>
          <w:u w:val="single"/>
        </w:rPr>
        <w:t>副本一式叁份</w:t>
      </w:r>
      <w:r>
        <w:rPr>
          <w:rFonts w:hint="eastAsia" w:ascii="宋体" w:hAnsi="宋体" w:cs="宋体"/>
          <w:sz w:val="24"/>
        </w:rPr>
        <w:t>，具有同等法律效力，正副本不一致，以正本为准。采供双方各执</w:t>
      </w:r>
      <w:r>
        <w:rPr>
          <w:rFonts w:hint="eastAsia" w:ascii="宋体" w:hAnsi="宋体" w:cs="宋体"/>
          <w:sz w:val="24"/>
          <w:u w:val="single"/>
        </w:rPr>
        <w:t>正本壹份副本壹份</w:t>
      </w:r>
      <w:r>
        <w:rPr>
          <w:rFonts w:hint="eastAsia" w:ascii="宋体" w:hAnsi="宋体" w:cs="宋体"/>
          <w:sz w:val="24"/>
        </w:rPr>
        <w:t>，采购代理机构存档</w:t>
      </w:r>
      <w:r>
        <w:rPr>
          <w:rFonts w:hint="eastAsia" w:ascii="宋体" w:hAnsi="宋体" w:cs="宋体"/>
          <w:sz w:val="24"/>
          <w:u w:val="single"/>
        </w:rPr>
        <w:t>副本壹份</w:t>
      </w:r>
      <w:r>
        <w:rPr>
          <w:rFonts w:hint="eastAsia" w:ascii="宋体" w:hAnsi="宋体" w:cs="宋体"/>
          <w:sz w:val="24"/>
        </w:rPr>
        <w:t>。各方签字盖章后生效，合同执行完毕自动失效。（合同的服务承诺则长期有效）。</w:t>
      </w:r>
    </w:p>
    <w:p w14:paraId="1B73DF47">
      <w:pPr>
        <w:spacing w:line="360" w:lineRule="auto"/>
        <w:ind w:firstLine="480" w:firstLineChars="200"/>
        <w:rPr>
          <w:rFonts w:hint="eastAsia" w:ascii="宋体" w:hAnsi="宋体" w:cs="宋体"/>
          <w:sz w:val="24"/>
        </w:rPr>
      </w:pPr>
      <w:r>
        <w:rPr>
          <w:rFonts w:hint="eastAsia" w:ascii="宋体" w:hAnsi="宋体" w:cs="宋体"/>
          <w:sz w:val="24"/>
        </w:rPr>
        <w:t xml:space="preserve">甲方：   （盖章）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乙方：   （盖章）</w:t>
      </w:r>
    </w:p>
    <w:p w14:paraId="47495639">
      <w:pPr>
        <w:spacing w:line="360" w:lineRule="auto"/>
        <w:ind w:firstLine="480" w:firstLineChars="200"/>
        <w:rPr>
          <w:rFonts w:hint="eastAsia" w:ascii="宋体" w:hAnsi="宋体" w:cs="宋体"/>
          <w:sz w:val="24"/>
        </w:rPr>
      </w:pPr>
      <w:r>
        <w:rPr>
          <w:rFonts w:hint="eastAsia" w:ascii="宋体" w:hAnsi="宋体" w:cs="宋体"/>
          <w:sz w:val="24"/>
        </w:rPr>
        <w:t>法定代表人（授权代表）：               法定代表人（授权代表）：</w:t>
      </w:r>
    </w:p>
    <w:p w14:paraId="637DA1B8">
      <w:pPr>
        <w:spacing w:line="360" w:lineRule="auto"/>
        <w:ind w:firstLine="480" w:firstLineChars="200"/>
        <w:rPr>
          <w:rFonts w:hint="eastAsia" w:ascii="宋体" w:hAnsi="宋体" w:cs="宋体"/>
          <w:sz w:val="24"/>
        </w:rPr>
      </w:pPr>
      <w:r>
        <w:rPr>
          <w:rFonts w:hint="eastAsia" w:ascii="宋体" w:hAnsi="宋体" w:cs="宋体"/>
          <w:sz w:val="24"/>
        </w:rPr>
        <w:t>地    址：                             地    址：</w:t>
      </w:r>
    </w:p>
    <w:p w14:paraId="65B207F4">
      <w:pPr>
        <w:spacing w:line="360" w:lineRule="auto"/>
        <w:ind w:firstLine="480" w:firstLineChars="200"/>
        <w:rPr>
          <w:rFonts w:hint="eastAsia" w:ascii="宋体" w:hAnsi="宋体" w:cs="宋体"/>
          <w:sz w:val="24"/>
        </w:rPr>
      </w:pPr>
      <w:r>
        <w:rPr>
          <w:rFonts w:hint="eastAsia" w:ascii="宋体" w:hAnsi="宋体" w:cs="宋体"/>
          <w:sz w:val="24"/>
        </w:rPr>
        <w:t>开户银行：                             开户银行：</w:t>
      </w:r>
    </w:p>
    <w:p w14:paraId="79E7FBFF">
      <w:pPr>
        <w:spacing w:line="360" w:lineRule="auto"/>
        <w:ind w:firstLine="480" w:firstLineChars="200"/>
        <w:rPr>
          <w:rFonts w:hint="eastAsia" w:ascii="宋体" w:hAnsi="宋体" w:cs="宋体"/>
          <w:sz w:val="24"/>
        </w:rPr>
      </w:pPr>
      <w:r>
        <w:rPr>
          <w:rFonts w:hint="eastAsia" w:ascii="宋体" w:hAnsi="宋体" w:cs="宋体"/>
          <w:sz w:val="24"/>
        </w:rPr>
        <w:t>账    号：                             账    号：</w:t>
      </w:r>
    </w:p>
    <w:p w14:paraId="53BB561A">
      <w:pPr>
        <w:spacing w:line="360" w:lineRule="auto"/>
        <w:ind w:firstLine="480" w:firstLineChars="200"/>
        <w:rPr>
          <w:rFonts w:hint="eastAsia" w:ascii="宋体" w:hAnsi="宋体" w:cs="宋体"/>
          <w:sz w:val="24"/>
        </w:rPr>
      </w:pPr>
      <w:r>
        <w:rPr>
          <w:rFonts w:hint="eastAsia" w:ascii="宋体" w:hAnsi="宋体" w:cs="宋体"/>
          <w:sz w:val="24"/>
        </w:rPr>
        <w:t>电    话：                             电    话：</w:t>
      </w:r>
    </w:p>
    <w:p w14:paraId="54E31602">
      <w:pPr>
        <w:spacing w:line="360" w:lineRule="auto"/>
        <w:ind w:firstLine="480" w:firstLineChars="200"/>
        <w:rPr>
          <w:rFonts w:hint="eastAsia" w:ascii="宋体" w:hAnsi="宋体" w:cs="宋体"/>
          <w:sz w:val="24"/>
        </w:rPr>
      </w:pPr>
      <w:r>
        <w:rPr>
          <w:rFonts w:hint="eastAsia" w:ascii="宋体" w:hAnsi="宋体" w:cs="宋体"/>
          <w:sz w:val="24"/>
        </w:rPr>
        <w:t>传    真：                             传    真：</w:t>
      </w:r>
    </w:p>
    <w:p w14:paraId="26D04084">
      <w:pPr>
        <w:spacing w:line="360" w:lineRule="auto"/>
        <w:rPr>
          <w:rFonts w:hint="eastAsia" w:ascii="宋体" w:hAnsi="宋体" w:cs="宋体"/>
          <w:b/>
          <w:bCs/>
          <w:sz w:val="24"/>
          <w:szCs w:val="32"/>
        </w:rPr>
      </w:pPr>
      <w:bookmarkStart w:id="37" w:name="_Toc5058"/>
    </w:p>
    <w:p w14:paraId="1E47D01D">
      <w:pPr>
        <w:spacing w:line="360" w:lineRule="auto"/>
        <w:rPr>
          <w:rFonts w:hint="eastAsia" w:ascii="宋体" w:hAnsi="宋体" w:cs="宋体"/>
          <w:b/>
          <w:bCs/>
          <w:sz w:val="24"/>
          <w:szCs w:val="32"/>
        </w:rPr>
      </w:pPr>
    </w:p>
    <w:p w14:paraId="440798F0">
      <w:pPr>
        <w:spacing w:line="360" w:lineRule="auto"/>
        <w:rPr>
          <w:rFonts w:hint="eastAsia" w:ascii="宋体" w:hAnsi="宋体" w:cs="宋体"/>
          <w:b/>
          <w:bCs/>
          <w:sz w:val="24"/>
          <w:szCs w:val="32"/>
        </w:rPr>
      </w:pPr>
      <w:r>
        <w:rPr>
          <w:rFonts w:hint="eastAsia" w:ascii="宋体" w:hAnsi="宋体" w:cs="宋体"/>
          <w:b/>
          <w:bCs/>
          <w:sz w:val="24"/>
          <w:szCs w:val="32"/>
        </w:rPr>
        <w:t xml:space="preserve">签约日期： 年 月 日 </w:t>
      </w:r>
      <w:r>
        <w:rPr>
          <w:rFonts w:hint="eastAsia" w:ascii="宋体" w:hAnsi="宋体" w:cs="宋体"/>
          <w:b/>
          <w:bCs/>
          <w:sz w:val="24"/>
          <w:szCs w:val="32"/>
        </w:rPr>
        <w:tab/>
      </w:r>
      <w:r>
        <w:rPr>
          <w:rFonts w:hint="eastAsia" w:ascii="宋体" w:hAnsi="宋体" w:cs="宋体"/>
          <w:b/>
          <w:bCs/>
          <w:sz w:val="24"/>
          <w:szCs w:val="32"/>
        </w:rPr>
        <w:t xml:space="preserve">                  签约日期： 年 月 日</w:t>
      </w:r>
      <w:bookmarkEnd w:id="37"/>
    </w:p>
    <w:p w14:paraId="72831610">
      <w:pPr>
        <w:rPr>
          <w:rFonts w:hint="eastAsia" w:ascii="宋体" w:hAnsi="宋体" w:cs="宋体"/>
          <w:sz w:val="32"/>
          <w:szCs w:val="32"/>
        </w:rPr>
      </w:pPr>
    </w:p>
    <w:p w14:paraId="29F24CB7">
      <w:pPr>
        <w:rPr>
          <w:rFonts w:hint="eastAsia" w:ascii="宋体" w:hAnsi="宋体" w:cs="宋体"/>
          <w:sz w:val="32"/>
          <w:szCs w:val="32"/>
        </w:rPr>
      </w:pPr>
      <w:bookmarkStart w:id="38" w:name="_Toc12292"/>
      <w:r>
        <w:rPr>
          <w:rFonts w:hint="eastAsia" w:ascii="宋体" w:hAnsi="宋体" w:cs="宋体"/>
          <w:sz w:val="32"/>
          <w:szCs w:val="32"/>
        </w:rPr>
        <w:br w:type="page"/>
      </w:r>
    </w:p>
    <w:p w14:paraId="4F75C758">
      <w:pPr>
        <w:pStyle w:val="2"/>
        <w:keepNext w:val="0"/>
        <w:keepLines w:val="0"/>
        <w:rPr>
          <w:rFonts w:hint="eastAsia" w:ascii="宋体" w:hAnsi="宋体" w:cs="宋体"/>
          <w:sz w:val="32"/>
          <w:szCs w:val="32"/>
        </w:rPr>
      </w:pPr>
      <w:r>
        <w:rPr>
          <w:rFonts w:hint="eastAsia" w:ascii="宋体" w:hAnsi="宋体" w:cs="宋体"/>
          <w:sz w:val="32"/>
          <w:szCs w:val="32"/>
        </w:rPr>
        <w:t>第五章  响应文件格式</w:t>
      </w:r>
      <w:bookmarkEnd w:id="17"/>
      <w:bookmarkEnd w:id="38"/>
    </w:p>
    <w:p w14:paraId="746D6404">
      <w:pPr>
        <w:widowControl/>
        <w:spacing w:line="336" w:lineRule="auto"/>
        <w:ind w:firstLine="480" w:firstLineChars="200"/>
        <w:rPr>
          <w:rFonts w:hint="eastAsia" w:ascii="宋体" w:hAnsi="宋体" w:cs="宋体"/>
          <w:bCs/>
          <w:kern w:val="0"/>
          <w:sz w:val="24"/>
          <w:lang w:val="zh-CN"/>
        </w:rPr>
      </w:pPr>
    </w:p>
    <w:p w14:paraId="23A2E09F">
      <w:pPr>
        <w:widowControl/>
        <w:spacing w:line="336" w:lineRule="auto"/>
        <w:ind w:firstLine="480" w:firstLineChars="200"/>
        <w:rPr>
          <w:rFonts w:hint="eastAsia" w:ascii="宋体" w:hAnsi="宋体" w:cs="宋体"/>
          <w:bCs/>
          <w:kern w:val="0"/>
          <w:sz w:val="24"/>
          <w:lang w:val="zh-CN"/>
        </w:rPr>
      </w:pPr>
      <w:r>
        <w:rPr>
          <w:rFonts w:hint="eastAsia" w:ascii="宋体" w:hAnsi="宋体" w:cs="宋体"/>
          <w:bCs/>
          <w:kern w:val="0"/>
          <w:sz w:val="24"/>
          <w:lang w:val="zh-CN"/>
        </w:rPr>
        <w:t>供应商应严格按照本格式要求编制响应文件，</w:t>
      </w:r>
      <w:r>
        <w:rPr>
          <w:rFonts w:hint="eastAsia" w:ascii="宋体" w:hAnsi="宋体" w:cs="宋体"/>
          <w:sz w:val="24"/>
        </w:rPr>
        <w:t>编制响应文件前，请详细阅读磋商文件，理解文件中的每一项要求。全部编制完成，并加盖公章后，</w:t>
      </w:r>
      <w:r>
        <w:rPr>
          <w:rFonts w:hint="eastAsia" w:ascii="宋体" w:hAnsi="宋体" w:cs="宋体"/>
          <w:bCs/>
          <w:kern w:val="0"/>
          <w:sz w:val="24"/>
          <w:lang w:val="zh-CN"/>
        </w:rPr>
        <w:t>编制相应页码，胶装成册，按规定分别封装（每一项内容必须在目录中注明具体页码，便于磋商小组评审）。</w:t>
      </w:r>
    </w:p>
    <w:p w14:paraId="3A8FEE48">
      <w:pPr>
        <w:spacing w:line="360" w:lineRule="atLeast"/>
        <w:rPr>
          <w:rFonts w:hint="eastAsia" w:ascii="宋体" w:hAnsi="宋体" w:cs="宋体"/>
          <w:b/>
          <w:bCs/>
          <w:sz w:val="30"/>
          <w:szCs w:val="30"/>
        </w:rPr>
      </w:pPr>
    </w:p>
    <w:p w14:paraId="3EB514AD">
      <w:pPr>
        <w:spacing w:line="360" w:lineRule="atLeast"/>
        <w:rPr>
          <w:rFonts w:hint="eastAsia" w:ascii="宋体" w:hAnsi="宋体" w:cs="宋体"/>
          <w:b/>
          <w:bCs/>
          <w:sz w:val="30"/>
          <w:szCs w:val="30"/>
        </w:rPr>
      </w:pPr>
    </w:p>
    <w:p w14:paraId="43E7067E">
      <w:pPr>
        <w:spacing w:line="360" w:lineRule="atLeast"/>
        <w:rPr>
          <w:rFonts w:hint="eastAsia" w:ascii="宋体" w:hAnsi="宋体" w:cs="宋体"/>
          <w:b/>
          <w:bCs/>
          <w:sz w:val="30"/>
          <w:szCs w:val="30"/>
        </w:rPr>
      </w:pPr>
    </w:p>
    <w:p w14:paraId="10F0DADB">
      <w:pPr>
        <w:spacing w:line="360" w:lineRule="atLeast"/>
        <w:rPr>
          <w:rFonts w:hint="eastAsia" w:ascii="宋体" w:hAnsi="宋体" w:cs="宋体"/>
          <w:b/>
          <w:bCs/>
          <w:sz w:val="30"/>
          <w:szCs w:val="30"/>
        </w:rPr>
      </w:pPr>
    </w:p>
    <w:p w14:paraId="0308B730">
      <w:pPr>
        <w:spacing w:line="360" w:lineRule="atLeast"/>
        <w:rPr>
          <w:rFonts w:hint="eastAsia" w:ascii="宋体" w:hAnsi="宋体" w:cs="宋体"/>
          <w:b/>
          <w:bCs/>
          <w:sz w:val="30"/>
          <w:szCs w:val="30"/>
        </w:rPr>
      </w:pPr>
    </w:p>
    <w:p w14:paraId="006865B0">
      <w:pPr>
        <w:spacing w:line="360" w:lineRule="atLeast"/>
        <w:rPr>
          <w:rFonts w:hint="eastAsia" w:ascii="宋体" w:hAnsi="宋体" w:cs="宋体"/>
          <w:b/>
          <w:bCs/>
          <w:sz w:val="30"/>
          <w:szCs w:val="30"/>
        </w:rPr>
      </w:pPr>
    </w:p>
    <w:p w14:paraId="4011BBB9">
      <w:pPr>
        <w:spacing w:line="360" w:lineRule="atLeast"/>
        <w:rPr>
          <w:rFonts w:hint="eastAsia" w:ascii="宋体" w:hAnsi="宋体" w:cs="宋体"/>
          <w:b/>
          <w:bCs/>
          <w:sz w:val="30"/>
          <w:szCs w:val="30"/>
        </w:rPr>
      </w:pPr>
    </w:p>
    <w:p w14:paraId="035B8E2F">
      <w:pPr>
        <w:spacing w:line="360" w:lineRule="atLeast"/>
        <w:rPr>
          <w:rFonts w:hint="eastAsia" w:ascii="宋体" w:hAnsi="宋体" w:cs="宋体"/>
          <w:b/>
          <w:bCs/>
          <w:sz w:val="30"/>
          <w:szCs w:val="30"/>
        </w:rPr>
      </w:pPr>
    </w:p>
    <w:p w14:paraId="6A6A4C75">
      <w:pPr>
        <w:spacing w:line="360" w:lineRule="atLeast"/>
        <w:rPr>
          <w:rFonts w:hint="eastAsia" w:ascii="宋体" w:hAnsi="宋体" w:cs="宋体"/>
          <w:b/>
          <w:bCs/>
          <w:sz w:val="30"/>
          <w:szCs w:val="30"/>
        </w:rPr>
      </w:pPr>
    </w:p>
    <w:p w14:paraId="0B0404DE">
      <w:pPr>
        <w:spacing w:line="360" w:lineRule="atLeast"/>
        <w:rPr>
          <w:rFonts w:hint="eastAsia" w:ascii="宋体" w:hAnsi="宋体" w:cs="宋体"/>
          <w:b/>
          <w:bCs/>
          <w:sz w:val="30"/>
          <w:szCs w:val="30"/>
        </w:rPr>
      </w:pPr>
    </w:p>
    <w:p w14:paraId="343B5C64">
      <w:pPr>
        <w:spacing w:line="360" w:lineRule="atLeast"/>
        <w:rPr>
          <w:rFonts w:hint="eastAsia" w:ascii="宋体" w:hAnsi="宋体" w:cs="宋体"/>
          <w:b/>
          <w:bCs/>
          <w:sz w:val="30"/>
          <w:szCs w:val="30"/>
        </w:rPr>
      </w:pPr>
    </w:p>
    <w:p w14:paraId="64543474">
      <w:pPr>
        <w:spacing w:line="360" w:lineRule="atLeast"/>
        <w:rPr>
          <w:rFonts w:hint="eastAsia" w:ascii="宋体" w:hAnsi="宋体" w:cs="宋体"/>
          <w:b/>
          <w:bCs/>
          <w:sz w:val="30"/>
          <w:szCs w:val="30"/>
        </w:rPr>
      </w:pPr>
    </w:p>
    <w:p w14:paraId="0D6D34F7">
      <w:pPr>
        <w:spacing w:line="360" w:lineRule="atLeast"/>
        <w:rPr>
          <w:rFonts w:hint="eastAsia" w:ascii="宋体" w:hAnsi="宋体" w:cs="宋体"/>
          <w:b/>
          <w:bCs/>
          <w:sz w:val="30"/>
          <w:szCs w:val="30"/>
        </w:rPr>
      </w:pPr>
    </w:p>
    <w:p w14:paraId="31958DA5">
      <w:pPr>
        <w:spacing w:line="360" w:lineRule="atLeast"/>
        <w:rPr>
          <w:rFonts w:hint="eastAsia" w:ascii="宋体" w:hAnsi="宋体" w:cs="宋体"/>
          <w:b/>
          <w:bCs/>
          <w:sz w:val="30"/>
          <w:szCs w:val="30"/>
        </w:rPr>
      </w:pPr>
    </w:p>
    <w:p w14:paraId="5167C955">
      <w:pPr>
        <w:spacing w:line="360" w:lineRule="atLeast"/>
        <w:rPr>
          <w:rFonts w:hint="eastAsia" w:ascii="宋体" w:hAnsi="宋体" w:cs="宋体"/>
          <w:b/>
          <w:bCs/>
          <w:sz w:val="30"/>
          <w:szCs w:val="30"/>
        </w:rPr>
      </w:pPr>
    </w:p>
    <w:p w14:paraId="15A3AC48">
      <w:pPr>
        <w:spacing w:line="360" w:lineRule="atLeast"/>
        <w:rPr>
          <w:rFonts w:hint="eastAsia" w:ascii="宋体" w:hAnsi="宋体" w:cs="宋体"/>
          <w:b/>
          <w:bCs/>
          <w:sz w:val="30"/>
          <w:szCs w:val="30"/>
        </w:rPr>
      </w:pPr>
    </w:p>
    <w:p w14:paraId="4314F6EF">
      <w:pPr>
        <w:spacing w:line="360" w:lineRule="atLeast"/>
        <w:rPr>
          <w:rFonts w:hint="eastAsia" w:ascii="宋体" w:hAnsi="宋体" w:cs="宋体"/>
          <w:b/>
          <w:bCs/>
          <w:sz w:val="30"/>
          <w:szCs w:val="30"/>
        </w:rPr>
      </w:pPr>
    </w:p>
    <w:p w14:paraId="1652122F">
      <w:pPr>
        <w:spacing w:line="360" w:lineRule="atLeast"/>
        <w:rPr>
          <w:rFonts w:hint="eastAsia" w:ascii="宋体" w:hAnsi="宋体" w:cs="宋体"/>
          <w:b/>
          <w:bCs/>
          <w:sz w:val="30"/>
          <w:szCs w:val="30"/>
        </w:rPr>
      </w:pPr>
    </w:p>
    <w:p w14:paraId="65904301">
      <w:pPr>
        <w:spacing w:line="360" w:lineRule="atLeast"/>
        <w:rPr>
          <w:rFonts w:hint="eastAsia" w:ascii="宋体" w:hAnsi="宋体" w:cs="宋体"/>
          <w:sz w:val="30"/>
          <w:szCs w:val="30"/>
        </w:rPr>
      </w:pPr>
      <w:r>
        <w:rPr>
          <w:rFonts w:hint="eastAsia" w:ascii="宋体" w:hAnsi="宋体" w:cs="宋体"/>
          <w:b/>
          <w:bCs/>
          <w:sz w:val="30"/>
          <w:szCs w:val="30"/>
        </w:rPr>
        <w:t>项目编号：SXHT-(CS)20260401</w:t>
      </w:r>
    </w:p>
    <w:p w14:paraId="6A676476">
      <w:pPr>
        <w:spacing w:line="360" w:lineRule="atLeast"/>
        <w:ind w:firstLine="7137" w:firstLineChars="2539"/>
        <w:rPr>
          <w:rFonts w:hint="eastAsia" w:ascii="宋体" w:hAnsi="宋体" w:cs="宋体"/>
          <w:szCs w:val="21"/>
        </w:rPr>
      </w:pPr>
      <w:r>
        <w:rPr>
          <w:rFonts w:hint="eastAsia" w:ascii="宋体" w:hAnsi="宋体" w:cs="宋体"/>
          <w:b/>
          <w:sz w:val="28"/>
          <w:szCs w:val="28"/>
        </w:rPr>
        <w:t>（正本或副本）</w:t>
      </w:r>
    </w:p>
    <w:p w14:paraId="1B8600AD">
      <w:pPr>
        <w:spacing w:line="360" w:lineRule="atLeast"/>
        <w:rPr>
          <w:rFonts w:hint="eastAsia" w:ascii="宋体" w:hAnsi="宋体" w:cs="宋体"/>
          <w:szCs w:val="21"/>
        </w:rPr>
      </w:pPr>
    </w:p>
    <w:p w14:paraId="7ED49F59">
      <w:pPr>
        <w:spacing w:line="360" w:lineRule="atLeast"/>
        <w:rPr>
          <w:rFonts w:hint="eastAsia" w:ascii="宋体" w:hAnsi="宋体" w:cs="宋体"/>
          <w:szCs w:val="21"/>
        </w:rPr>
      </w:pPr>
    </w:p>
    <w:p w14:paraId="3DF20382">
      <w:pPr>
        <w:spacing w:line="360" w:lineRule="atLeast"/>
        <w:rPr>
          <w:rFonts w:hint="eastAsia" w:ascii="宋体" w:hAnsi="宋体" w:cs="宋体"/>
          <w:szCs w:val="21"/>
        </w:rPr>
      </w:pPr>
    </w:p>
    <w:p w14:paraId="087D548B">
      <w:pPr>
        <w:jc w:val="center"/>
        <w:rPr>
          <w:rFonts w:hint="eastAsia" w:ascii="宋体" w:hAnsi="宋体" w:cs="宋体"/>
          <w:sz w:val="44"/>
          <w14:shadow w14:blurRad="50800" w14:dist="38100" w14:dir="2700000" w14:sx="100000" w14:sy="100000" w14:kx="0" w14:ky="0" w14:algn="tl">
            <w14:srgbClr w14:val="000000">
              <w14:alpha w14:val="60000"/>
            </w14:srgbClr>
          </w14:shadow>
        </w:rPr>
      </w:pPr>
    </w:p>
    <w:p w14:paraId="4B210275">
      <w:pPr>
        <w:spacing w:line="360" w:lineRule="atLeast"/>
        <w:jc w:val="center"/>
        <w:rPr>
          <w:rFonts w:hint="eastAsia" w:ascii="宋体" w:hAnsi="宋体" w:cs="宋体"/>
          <w:b/>
          <w:bCs/>
          <w:sz w:val="84"/>
          <w:szCs w:val="84"/>
        </w:rPr>
      </w:pPr>
      <w:r>
        <w:rPr>
          <w:rFonts w:hint="eastAsia" w:ascii="宋体" w:hAnsi="宋体" w:cs="宋体"/>
          <w:b/>
          <w:bCs/>
          <w:sz w:val="40"/>
          <w:szCs w:val="40"/>
        </w:rPr>
        <w:t>西安碑林博物馆固定资产清查整理项目</w:t>
      </w:r>
    </w:p>
    <w:p w14:paraId="4C68118E">
      <w:pPr>
        <w:spacing w:line="360" w:lineRule="atLeast"/>
        <w:jc w:val="center"/>
        <w:rPr>
          <w:rFonts w:hint="eastAsia" w:ascii="宋体" w:hAnsi="宋体" w:cs="宋体"/>
          <w:b/>
          <w:bCs/>
          <w:sz w:val="84"/>
          <w:szCs w:val="84"/>
        </w:rPr>
      </w:pPr>
    </w:p>
    <w:p w14:paraId="4F764043">
      <w:pPr>
        <w:spacing w:line="360" w:lineRule="atLeast"/>
        <w:jc w:val="center"/>
        <w:rPr>
          <w:rFonts w:hint="eastAsia" w:ascii="宋体" w:hAnsi="宋体" w:cs="宋体"/>
          <w:b/>
          <w:bCs/>
          <w:sz w:val="84"/>
          <w:szCs w:val="84"/>
        </w:rPr>
      </w:pPr>
    </w:p>
    <w:p w14:paraId="068C35B7">
      <w:pPr>
        <w:spacing w:line="360" w:lineRule="atLeast"/>
        <w:jc w:val="center"/>
        <w:rPr>
          <w:rFonts w:hint="eastAsia" w:ascii="宋体" w:hAnsi="宋体" w:cs="宋体"/>
          <w:b/>
          <w:bCs/>
          <w:sz w:val="84"/>
          <w:szCs w:val="84"/>
        </w:rPr>
      </w:pPr>
      <w:r>
        <w:rPr>
          <w:rFonts w:hint="eastAsia" w:ascii="宋体" w:hAnsi="宋体" w:cs="宋体"/>
          <w:b/>
          <w:bCs/>
          <w:sz w:val="84"/>
          <w:szCs w:val="84"/>
        </w:rPr>
        <w:t>响应文件</w:t>
      </w:r>
    </w:p>
    <w:p w14:paraId="4BF56C1F">
      <w:pPr>
        <w:spacing w:line="360" w:lineRule="atLeast"/>
        <w:rPr>
          <w:rFonts w:hint="eastAsia" w:ascii="宋体" w:hAnsi="宋体" w:cs="宋体"/>
          <w:sz w:val="52"/>
          <w:szCs w:val="52"/>
        </w:rPr>
      </w:pPr>
    </w:p>
    <w:p w14:paraId="2141B569">
      <w:pPr>
        <w:spacing w:line="360" w:lineRule="atLeast"/>
        <w:rPr>
          <w:rFonts w:hint="eastAsia" w:ascii="宋体" w:hAnsi="宋体" w:cs="宋体"/>
          <w:sz w:val="52"/>
          <w:szCs w:val="52"/>
        </w:rPr>
      </w:pPr>
    </w:p>
    <w:p w14:paraId="70D92FF1">
      <w:pPr>
        <w:pStyle w:val="14"/>
        <w:rPr>
          <w:rFonts w:hint="eastAsia" w:ascii="宋体" w:hAnsi="宋体" w:cs="宋体"/>
          <w:color w:val="auto"/>
        </w:rPr>
      </w:pPr>
    </w:p>
    <w:p w14:paraId="57113699">
      <w:pPr>
        <w:rPr>
          <w:rFonts w:hint="eastAsia" w:ascii="宋体" w:hAnsi="宋体" w:cs="宋体"/>
        </w:rPr>
      </w:pPr>
    </w:p>
    <w:p w14:paraId="4A6863C6">
      <w:pPr>
        <w:tabs>
          <w:tab w:val="center" w:pos="5346"/>
        </w:tabs>
        <w:spacing w:line="360" w:lineRule="atLeast"/>
        <w:rPr>
          <w:rFonts w:hint="eastAsia" w:ascii="宋体" w:hAnsi="宋体" w:cs="宋体"/>
          <w:b/>
          <w:bCs/>
          <w:sz w:val="30"/>
          <w:szCs w:val="30"/>
        </w:rPr>
      </w:pPr>
    </w:p>
    <w:p w14:paraId="21C874C1">
      <w:pPr>
        <w:tabs>
          <w:tab w:val="center" w:pos="5346"/>
        </w:tabs>
        <w:spacing w:line="360" w:lineRule="atLeast"/>
        <w:rPr>
          <w:rFonts w:hint="eastAsia" w:ascii="宋体" w:hAnsi="宋体" w:cs="宋体"/>
          <w:b/>
          <w:bCs/>
          <w:sz w:val="30"/>
          <w:szCs w:val="30"/>
        </w:rPr>
      </w:pPr>
    </w:p>
    <w:p w14:paraId="2233D114">
      <w:pPr>
        <w:tabs>
          <w:tab w:val="center" w:pos="5346"/>
        </w:tabs>
        <w:spacing w:line="360" w:lineRule="atLeast"/>
        <w:ind w:firstLine="1205" w:firstLineChars="400"/>
        <w:rPr>
          <w:rFonts w:hint="eastAsia" w:ascii="宋体" w:hAnsi="宋体" w:cs="宋体"/>
          <w:b/>
          <w:bCs/>
          <w:sz w:val="30"/>
          <w:szCs w:val="30"/>
        </w:rPr>
      </w:pPr>
      <w:r>
        <w:rPr>
          <w:rFonts w:hint="eastAsia" w:ascii="宋体" w:hAnsi="宋体" w:cs="宋体"/>
          <w:b/>
          <w:bCs/>
          <w:sz w:val="30"/>
          <w:szCs w:val="30"/>
        </w:rPr>
        <w:t>供应商：</w:t>
      </w:r>
      <w:r>
        <w:rPr>
          <w:rFonts w:hint="eastAsia" w:ascii="宋体" w:hAnsi="宋体" w:cs="宋体"/>
          <w:b/>
          <w:bCs/>
          <w:sz w:val="30"/>
          <w:szCs w:val="30"/>
          <w:u w:val="single"/>
        </w:rPr>
        <w:tab/>
      </w:r>
      <w:r>
        <w:rPr>
          <w:rFonts w:hint="eastAsia" w:ascii="宋体" w:hAnsi="宋体" w:cs="宋体"/>
          <w:b/>
          <w:bCs/>
          <w:sz w:val="30"/>
          <w:szCs w:val="30"/>
          <w:u w:val="single"/>
        </w:rPr>
        <w:t xml:space="preserve">             </w:t>
      </w:r>
    </w:p>
    <w:p w14:paraId="38E8B240">
      <w:pPr>
        <w:spacing w:line="360" w:lineRule="atLeast"/>
        <w:ind w:firstLine="1205" w:firstLineChars="400"/>
        <w:rPr>
          <w:rFonts w:hint="eastAsia" w:ascii="宋体" w:hAnsi="宋体" w:cs="宋体"/>
          <w:b/>
          <w:bCs/>
          <w:sz w:val="30"/>
          <w:szCs w:val="30"/>
        </w:rPr>
      </w:pPr>
      <w:r>
        <w:rPr>
          <w:rFonts w:hint="eastAsia" w:ascii="宋体" w:hAnsi="宋体" w:cs="宋体"/>
          <w:b/>
          <w:bCs/>
          <w:sz w:val="30"/>
          <w:szCs w:val="30"/>
        </w:rPr>
        <w:t>时  间：</w:t>
      </w:r>
      <w:r>
        <w:rPr>
          <w:rFonts w:hint="eastAsia" w:ascii="宋体" w:hAnsi="宋体" w:cs="宋体"/>
          <w:b/>
          <w:bCs/>
          <w:sz w:val="30"/>
          <w:szCs w:val="30"/>
          <w:u w:val="single"/>
        </w:rPr>
        <w:tab/>
      </w:r>
      <w:r>
        <w:rPr>
          <w:rFonts w:hint="eastAsia" w:ascii="宋体" w:hAnsi="宋体" w:cs="宋体"/>
          <w:b/>
          <w:bCs/>
          <w:sz w:val="30"/>
          <w:szCs w:val="30"/>
          <w:u w:val="single"/>
        </w:rPr>
        <w:t xml:space="preserve">                                </w:t>
      </w:r>
    </w:p>
    <w:p w14:paraId="520B0DC0">
      <w:pPr>
        <w:rPr>
          <w:rFonts w:hint="eastAsia" w:ascii="宋体" w:hAnsi="宋体" w:cs="宋体"/>
          <w:b/>
          <w:sz w:val="32"/>
          <w:szCs w:val="32"/>
        </w:rPr>
      </w:pPr>
      <w:r>
        <w:rPr>
          <w:rFonts w:hint="eastAsia" w:ascii="宋体" w:hAnsi="宋体" w:cs="宋体"/>
          <w:b/>
          <w:sz w:val="32"/>
          <w:szCs w:val="32"/>
        </w:rPr>
        <w:br w:type="page"/>
      </w:r>
    </w:p>
    <w:p w14:paraId="0D1B6A0D">
      <w:pPr>
        <w:spacing w:line="360" w:lineRule="atLeast"/>
        <w:ind w:firstLine="3698" w:firstLineChars="1151"/>
        <w:rPr>
          <w:rFonts w:hint="eastAsia" w:ascii="宋体" w:hAnsi="宋体" w:cs="宋体"/>
          <w:b/>
          <w:sz w:val="32"/>
          <w:szCs w:val="32"/>
        </w:rPr>
      </w:pPr>
      <w:r>
        <w:rPr>
          <w:rFonts w:hint="eastAsia" w:ascii="宋体" w:hAnsi="宋体" w:cs="宋体"/>
          <w:b/>
          <w:sz w:val="32"/>
          <w:szCs w:val="32"/>
        </w:rPr>
        <w:t>目    录</w:t>
      </w:r>
    </w:p>
    <w:p w14:paraId="6FC02C64">
      <w:pPr>
        <w:spacing w:line="360" w:lineRule="atLeast"/>
        <w:rPr>
          <w:rFonts w:hint="eastAsia" w:ascii="宋体" w:hAnsi="宋体" w:cs="宋体"/>
        </w:rPr>
      </w:pPr>
    </w:p>
    <w:p w14:paraId="3A73F6F5">
      <w:pPr>
        <w:pStyle w:val="18"/>
        <w:spacing w:line="400" w:lineRule="exact"/>
        <w:ind w:firstLine="1958" w:firstLineChars="650"/>
        <w:rPr>
          <w:rFonts w:hint="eastAsia" w:hAnsi="宋体" w:cs="宋体"/>
          <w:b/>
          <w:bCs/>
          <w:sz w:val="30"/>
          <w:szCs w:val="30"/>
        </w:rPr>
      </w:pPr>
      <w:r>
        <w:rPr>
          <w:rFonts w:hint="eastAsia" w:hAnsi="宋体" w:cs="宋体"/>
          <w:b/>
          <w:bCs/>
          <w:sz w:val="30"/>
          <w:szCs w:val="30"/>
        </w:rPr>
        <w:t>第一部分   响应函</w:t>
      </w:r>
    </w:p>
    <w:p w14:paraId="0DD5EDF2">
      <w:pPr>
        <w:pStyle w:val="18"/>
        <w:spacing w:line="400" w:lineRule="exact"/>
        <w:rPr>
          <w:rFonts w:hint="eastAsia" w:hAnsi="宋体" w:cs="宋体"/>
          <w:b/>
          <w:bCs/>
          <w:sz w:val="30"/>
          <w:szCs w:val="30"/>
        </w:rPr>
      </w:pPr>
    </w:p>
    <w:p w14:paraId="631627B1">
      <w:pPr>
        <w:spacing w:line="400" w:lineRule="exact"/>
        <w:ind w:firstLine="1958" w:firstLineChars="650"/>
        <w:rPr>
          <w:rFonts w:hint="eastAsia" w:ascii="宋体" w:hAnsi="宋体" w:cs="宋体"/>
          <w:b/>
          <w:sz w:val="30"/>
          <w:szCs w:val="30"/>
        </w:rPr>
      </w:pPr>
      <w:r>
        <w:rPr>
          <w:rFonts w:hint="eastAsia" w:ascii="宋体" w:hAnsi="宋体" w:cs="宋体"/>
          <w:b/>
          <w:sz w:val="30"/>
          <w:szCs w:val="30"/>
        </w:rPr>
        <w:t>第二部分   磋商报价表</w:t>
      </w:r>
    </w:p>
    <w:p w14:paraId="63FD95C7">
      <w:pPr>
        <w:pStyle w:val="18"/>
        <w:spacing w:line="400" w:lineRule="exact"/>
        <w:rPr>
          <w:rFonts w:hint="eastAsia" w:hAnsi="宋体" w:cs="宋体"/>
          <w:b/>
          <w:bCs/>
          <w:sz w:val="30"/>
          <w:szCs w:val="30"/>
        </w:rPr>
      </w:pPr>
    </w:p>
    <w:p w14:paraId="1267E364">
      <w:pPr>
        <w:pStyle w:val="18"/>
        <w:spacing w:line="400" w:lineRule="exact"/>
        <w:ind w:firstLine="3635" w:firstLineChars="1207"/>
        <w:rPr>
          <w:rFonts w:hint="eastAsia" w:hAnsi="宋体" w:cs="宋体"/>
          <w:b/>
          <w:sz w:val="30"/>
          <w:szCs w:val="30"/>
        </w:rPr>
      </w:pPr>
      <w:r>
        <w:rPr>
          <w:rFonts w:hint="eastAsia" w:hAnsi="宋体" w:cs="宋体"/>
          <w:b/>
          <w:sz w:val="30"/>
          <w:szCs w:val="30"/>
        </w:rPr>
        <w:t>技术偏离表</w:t>
      </w:r>
    </w:p>
    <w:p w14:paraId="368B1C9D">
      <w:pPr>
        <w:pStyle w:val="18"/>
        <w:spacing w:line="400" w:lineRule="exact"/>
        <w:ind w:firstLine="3635" w:firstLineChars="1207"/>
        <w:rPr>
          <w:rFonts w:hint="eastAsia" w:hAnsi="宋体" w:cs="宋体"/>
          <w:b/>
          <w:sz w:val="30"/>
          <w:szCs w:val="30"/>
        </w:rPr>
      </w:pPr>
    </w:p>
    <w:p w14:paraId="11D59019">
      <w:pPr>
        <w:pStyle w:val="18"/>
        <w:spacing w:line="400" w:lineRule="exact"/>
        <w:ind w:firstLine="3635" w:firstLineChars="1207"/>
        <w:rPr>
          <w:rFonts w:hint="eastAsia" w:hAnsi="宋体" w:cs="宋体"/>
          <w:b/>
          <w:sz w:val="30"/>
          <w:szCs w:val="30"/>
        </w:rPr>
      </w:pPr>
      <w:r>
        <w:rPr>
          <w:rFonts w:hint="eastAsia" w:hAnsi="宋体" w:cs="宋体"/>
          <w:b/>
          <w:sz w:val="30"/>
          <w:szCs w:val="30"/>
        </w:rPr>
        <w:t>商务及合同主要条款响应说明</w:t>
      </w:r>
    </w:p>
    <w:p w14:paraId="4905D97C">
      <w:pPr>
        <w:pStyle w:val="18"/>
        <w:spacing w:line="400" w:lineRule="exact"/>
        <w:rPr>
          <w:rFonts w:hint="eastAsia" w:hAnsi="宋体" w:cs="宋体"/>
          <w:b/>
          <w:sz w:val="30"/>
          <w:szCs w:val="30"/>
        </w:rPr>
      </w:pPr>
    </w:p>
    <w:p w14:paraId="0075520D">
      <w:pPr>
        <w:pStyle w:val="18"/>
        <w:spacing w:line="400" w:lineRule="exact"/>
        <w:ind w:firstLine="1958" w:firstLineChars="650"/>
        <w:rPr>
          <w:rFonts w:hint="eastAsia" w:hAnsi="宋体" w:cs="宋体"/>
          <w:b/>
          <w:bCs/>
          <w:sz w:val="30"/>
          <w:szCs w:val="30"/>
        </w:rPr>
      </w:pPr>
      <w:r>
        <w:rPr>
          <w:rFonts w:hint="eastAsia" w:hAnsi="宋体" w:cs="宋体"/>
          <w:b/>
          <w:bCs/>
          <w:sz w:val="30"/>
          <w:szCs w:val="30"/>
        </w:rPr>
        <w:t>第三部分   供应商资质证明文件</w:t>
      </w:r>
    </w:p>
    <w:p w14:paraId="2FD974B2">
      <w:pPr>
        <w:pStyle w:val="18"/>
        <w:spacing w:line="400" w:lineRule="exact"/>
        <w:ind w:firstLine="1958" w:firstLineChars="650"/>
        <w:rPr>
          <w:rFonts w:hint="eastAsia" w:hAnsi="宋体" w:cs="宋体"/>
          <w:b/>
          <w:bCs/>
          <w:sz w:val="30"/>
          <w:szCs w:val="30"/>
        </w:rPr>
      </w:pPr>
    </w:p>
    <w:p w14:paraId="445E9E71">
      <w:pPr>
        <w:pStyle w:val="18"/>
        <w:spacing w:line="400" w:lineRule="exact"/>
        <w:ind w:firstLine="1958" w:firstLineChars="650"/>
        <w:rPr>
          <w:rFonts w:hint="eastAsia" w:hAnsi="宋体" w:cs="宋体"/>
          <w:b/>
          <w:bCs/>
          <w:sz w:val="30"/>
          <w:szCs w:val="30"/>
        </w:rPr>
      </w:pPr>
      <w:r>
        <w:rPr>
          <w:rFonts w:hint="eastAsia" w:hAnsi="宋体" w:cs="宋体"/>
          <w:b/>
          <w:bCs/>
          <w:sz w:val="30"/>
          <w:szCs w:val="30"/>
        </w:rPr>
        <w:t xml:space="preserve">           近三年无重大违法、违纪书面声明</w:t>
      </w:r>
    </w:p>
    <w:p w14:paraId="7CF128DB">
      <w:pPr>
        <w:pStyle w:val="18"/>
        <w:spacing w:line="400" w:lineRule="exact"/>
        <w:ind w:firstLine="1958" w:firstLineChars="650"/>
        <w:rPr>
          <w:rFonts w:hint="eastAsia" w:hAnsi="宋体" w:cs="宋体"/>
          <w:b/>
          <w:bCs/>
          <w:sz w:val="30"/>
          <w:szCs w:val="30"/>
        </w:rPr>
      </w:pPr>
    </w:p>
    <w:p w14:paraId="4AB94CF3">
      <w:pPr>
        <w:pStyle w:val="18"/>
        <w:spacing w:line="400" w:lineRule="exact"/>
        <w:ind w:firstLine="1958" w:firstLineChars="650"/>
        <w:rPr>
          <w:rFonts w:hint="eastAsia" w:hAnsi="宋体" w:cs="宋体"/>
          <w:b/>
          <w:bCs/>
          <w:sz w:val="30"/>
          <w:szCs w:val="30"/>
        </w:rPr>
      </w:pPr>
      <w:r>
        <w:rPr>
          <w:rFonts w:hint="eastAsia" w:hAnsi="宋体" w:cs="宋体"/>
          <w:b/>
          <w:bCs/>
          <w:sz w:val="30"/>
          <w:szCs w:val="30"/>
        </w:rPr>
        <w:t xml:space="preserve">第四部分   </w:t>
      </w:r>
      <w:r>
        <w:rPr>
          <w:rFonts w:hint="eastAsia" w:hAnsi="宋体" w:cs="宋体"/>
          <w:b/>
          <w:kern w:val="0"/>
          <w:sz w:val="30"/>
          <w:szCs w:val="30"/>
        </w:rPr>
        <w:t>法定代</w:t>
      </w:r>
      <w:r>
        <w:rPr>
          <w:rFonts w:hint="eastAsia" w:hAnsi="宋体" w:cs="宋体"/>
          <w:b/>
          <w:sz w:val="30"/>
          <w:szCs w:val="30"/>
        </w:rPr>
        <w:t>表人证明书与</w:t>
      </w:r>
      <w:r>
        <w:rPr>
          <w:rFonts w:hint="eastAsia" w:hAnsi="宋体" w:cs="宋体"/>
          <w:b/>
          <w:kern w:val="0"/>
          <w:sz w:val="30"/>
          <w:szCs w:val="30"/>
        </w:rPr>
        <w:t>授权书</w:t>
      </w:r>
    </w:p>
    <w:p w14:paraId="41C9D5A0">
      <w:pPr>
        <w:pStyle w:val="18"/>
        <w:spacing w:line="400" w:lineRule="exact"/>
        <w:rPr>
          <w:rFonts w:hint="eastAsia" w:hAnsi="宋体" w:cs="宋体"/>
          <w:b/>
          <w:bCs/>
          <w:sz w:val="30"/>
          <w:szCs w:val="30"/>
        </w:rPr>
      </w:pPr>
    </w:p>
    <w:p w14:paraId="771542AC">
      <w:pPr>
        <w:pStyle w:val="18"/>
        <w:spacing w:line="600" w:lineRule="auto"/>
        <w:ind w:firstLine="1958" w:firstLineChars="650"/>
        <w:rPr>
          <w:rFonts w:hint="eastAsia" w:hAnsi="宋体" w:cs="宋体"/>
          <w:b/>
          <w:sz w:val="30"/>
          <w:szCs w:val="30"/>
        </w:rPr>
      </w:pPr>
      <w:r>
        <w:rPr>
          <w:rFonts w:hint="eastAsia" w:hAnsi="宋体" w:cs="宋体"/>
          <w:b/>
          <w:sz w:val="30"/>
          <w:szCs w:val="30"/>
        </w:rPr>
        <w:t xml:space="preserve">第五部分   </w:t>
      </w:r>
      <w:r>
        <w:rPr>
          <w:rFonts w:hint="eastAsia" w:hAnsi="宋体" w:cs="宋体"/>
          <w:b/>
          <w:bCs/>
          <w:sz w:val="30"/>
          <w:szCs w:val="30"/>
        </w:rPr>
        <w:t>响应方案说明</w:t>
      </w:r>
    </w:p>
    <w:p w14:paraId="05ABC1BD">
      <w:pPr>
        <w:pStyle w:val="18"/>
        <w:spacing w:line="400" w:lineRule="exact"/>
        <w:ind w:firstLine="2259" w:firstLineChars="750"/>
        <w:rPr>
          <w:rFonts w:hint="eastAsia" w:hAnsi="宋体" w:cs="宋体"/>
          <w:b/>
          <w:sz w:val="30"/>
          <w:szCs w:val="30"/>
        </w:rPr>
      </w:pPr>
    </w:p>
    <w:p w14:paraId="29342FE0">
      <w:pPr>
        <w:pStyle w:val="18"/>
        <w:numPr>
          <w:ilvl w:val="0"/>
          <w:numId w:val="4"/>
        </w:numPr>
        <w:spacing w:line="400" w:lineRule="exact"/>
        <w:ind w:firstLine="1958" w:firstLineChars="650"/>
        <w:rPr>
          <w:rFonts w:hint="eastAsia" w:hAnsi="宋体" w:cs="宋体"/>
          <w:b/>
          <w:bCs/>
          <w:sz w:val="30"/>
          <w:szCs w:val="30"/>
        </w:rPr>
      </w:pPr>
      <w:r>
        <w:rPr>
          <w:rFonts w:hint="eastAsia" w:hAnsi="宋体" w:cs="宋体"/>
          <w:b/>
          <w:bCs/>
          <w:sz w:val="30"/>
          <w:szCs w:val="30"/>
        </w:rPr>
        <w:t xml:space="preserve">  供应商承诺书</w:t>
      </w:r>
    </w:p>
    <w:p w14:paraId="521D7167">
      <w:pPr>
        <w:pStyle w:val="18"/>
        <w:spacing w:line="400" w:lineRule="exact"/>
        <w:ind w:firstLine="1958" w:firstLineChars="650"/>
        <w:rPr>
          <w:rFonts w:hint="eastAsia" w:hAnsi="宋体" w:cs="宋体"/>
          <w:b/>
          <w:bCs/>
          <w:sz w:val="30"/>
          <w:szCs w:val="30"/>
        </w:rPr>
      </w:pPr>
    </w:p>
    <w:p w14:paraId="4E944BC4">
      <w:pPr>
        <w:pStyle w:val="18"/>
        <w:spacing w:line="600" w:lineRule="auto"/>
        <w:ind w:firstLine="1958" w:firstLineChars="650"/>
        <w:rPr>
          <w:rFonts w:hint="eastAsia" w:hAnsi="宋体" w:cs="宋体"/>
          <w:b/>
          <w:bCs/>
          <w:sz w:val="30"/>
          <w:szCs w:val="30"/>
        </w:rPr>
      </w:pPr>
      <w:r>
        <w:rPr>
          <w:rFonts w:hint="eastAsia" w:hAnsi="宋体" w:cs="宋体"/>
          <w:b/>
          <w:bCs/>
          <w:sz w:val="30"/>
          <w:szCs w:val="30"/>
        </w:rPr>
        <w:t>第七部分   附件</w:t>
      </w:r>
    </w:p>
    <w:p w14:paraId="2A2B85C1">
      <w:pPr>
        <w:spacing w:line="600" w:lineRule="auto"/>
        <w:ind w:right="456" w:firstLine="3635" w:firstLineChars="1207"/>
        <w:rPr>
          <w:rFonts w:hint="eastAsia" w:ascii="宋体" w:hAnsi="宋体" w:cs="宋体"/>
          <w:b/>
          <w:bCs/>
          <w:sz w:val="30"/>
          <w:szCs w:val="30"/>
        </w:rPr>
      </w:pPr>
      <w:r>
        <w:rPr>
          <w:rFonts w:hint="eastAsia" w:ascii="宋体" w:hAnsi="宋体" w:cs="宋体"/>
          <w:b/>
          <w:bCs/>
          <w:sz w:val="30"/>
          <w:szCs w:val="30"/>
        </w:rPr>
        <w:t>中小企业声明函</w:t>
      </w:r>
    </w:p>
    <w:p w14:paraId="62B71800">
      <w:pPr>
        <w:spacing w:line="600" w:lineRule="auto"/>
        <w:ind w:right="456" w:firstLine="3635" w:firstLineChars="1207"/>
        <w:rPr>
          <w:rFonts w:hint="eastAsia" w:ascii="宋体" w:hAnsi="宋体" w:cs="宋体"/>
          <w:b/>
          <w:bCs/>
          <w:sz w:val="30"/>
          <w:szCs w:val="30"/>
        </w:rPr>
      </w:pPr>
      <w:r>
        <w:rPr>
          <w:rFonts w:hint="eastAsia" w:ascii="宋体" w:hAnsi="宋体" w:cs="宋体"/>
          <w:b/>
          <w:bCs/>
          <w:sz w:val="30"/>
          <w:szCs w:val="30"/>
        </w:rPr>
        <w:t>残疾人福利性单位声明函</w:t>
      </w:r>
    </w:p>
    <w:p w14:paraId="25209E81">
      <w:pPr>
        <w:spacing w:line="600" w:lineRule="auto"/>
        <w:ind w:right="456" w:firstLine="3635" w:firstLineChars="1207"/>
        <w:rPr>
          <w:rFonts w:hint="eastAsia" w:ascii="宋体" w:hAnsi="宋体" w:cs="宋体"/>
          <w:b/>
          <w:bCs/>
          <w:sz w:val="30"/>
          <w:szCs w:val="30"/>
        </w:rPr>
      </w:pPr>
      <w:r>
        <w:rPr>
          <w:rFonts w:hint="eastAsia" w:ascii="宋体" w:hAnsi="宋体" w:cs="宋体"/>
          <w:b/>
          <w:bCs/>
          <w:sz w:val="30"/>
          <w:szCs w:val="30"/>
          <w:lang w:val="zh-CN"/>
        </w:rPr>
        <w:t>监狱、戒毒企业声明函</w:t>
      </w:r>
    </w:p>
    <w:p w14:paraId="6F6D80EB">
      <w:pPr>
        <w:pStyle w:val="18"/>
        <w:spacing w:line="600" w:lineRule="auto"/>
        <w:ind w:firstLine="1958" w:firstLineChars="650"/>
        <w:rPr>
          <w:rFonts w:hint="eastAsia" w:hAnsi="宋体" w:cs="宋体"/>
          <w:b/>
          <w:bCs/>
          <w:sz w:val="30"/>
          <w:szCs w:val="30"/>
        </w:rPr>
      </w:pPr>
      <w:r>
        <w:rPr>
          <w:rFonts w:hint="eastAsia" w:hAnsi="宋体" w:cs="宋体"/>
          <w:b/>
          <w:bCs/>
          <w:sz w:val="30"/>
          <w:szCs w:val="30"/>
        </w:rPr>
        <w:t>第八部分   封袋正面标识式样</w:t>
      </w:r>
    </w:p>
    <w:p w14:paraId="56F7B134">
      <w:pPr>
        <w:spacing w:line="400" w:lineRule="exact"/>
        <w:ind w:right="456" w:firstLine="1958" w:firstLineChars="650"/>
        <w:rPr>
          <w:rFonts w:hint="eastAsia" w:ascii="宋体" w:hAnsi="宋体" w:cs="宋体"/>
          <w:b/>
          <w:bCs/>
          <w:sz w:val="30"/>
          <w:szCs w:val="30"/>
        </w:rPr>
      </w:pPr>
    </w:p>
    <w:p w14:paraId="7755FF37">
      <w:pPr>
        <w:spacing w:line="360" w:lineRule="atLeast"/>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第一部分  响应函</w:t>
      </w:r>
    </w:p>
    <w:p w14:paraId="392CCD54">
      <w:pPr>
        <w:kinsoku w:val="0"/>
        <w:spacing w:line="500" w:lineRule="exact"/>
        <w:rPr>
          <w:rFonts w:hint="eastAsia" w:ascii="宋体" w:hAnsi="宋体" w:cs="宋体"/>
          <w:sz w:val="24"/>
        </w:rPr>
      </w:pPr>
      <w:r>
        <w:rPr>
          <w:rFonts w:hint="eastAsia" w:ascii="宋体" w:hAnsi="宋体" w:cs="宋体"/>
          <w:sz w:val="24"/>
        </w:rPr>
        <w:t>陕西海堂项目管理咨询有限公司：</w:t>
      </w:r>
    </w:p>
    <w:p w14:paraId="06CDDC2C">
      <w:pPr>
        <w:kinsoku w:val="0"/>
        <w:spacing w:line="500" w:lineRule="exact"/>
        <w:ind w:firstLine="480" w:firstLineChars="200"/>
        <w:rPr>
          <w:rFonts w:hint="eastAsia" w:ascii="宋体" w:hAnsi="宋体" w:cs="宋体"/>
          <w:sz w:val="24"/>
        </w:rPr>
      </w:pPr>
      <w:r>
        <w:rPr>
          <w:rFonts w:hint="eastAsia" w:ascii="宋体" w:hAnsi="宋体" w:cs="宋体"/>
          <w:sz w:val="24"/>
        </w:rPr>
        <w:t>我单位收到贵公司</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）磋商响应文件，经详细研究，决定参加本次磋商活动。为此，我方郑重声明以下几点，并愿负法律责任。</w:t>
      </w:r>
    </w:p>
    <w:p w14:paraId="2284307E">
      <w:pPr>
        <w:kinsoku w:val="0"/>
        <w:spacing w:line="500" w:lineRule="exact"/>
        <w:ind w:firstLine="480" w:firstLineChars="200"/>
        <w:rPr>
          <w:rFonts w:hint="eastAsia" w:ascii="宋体" w:hAnsi="宋体" w:cs="宋体"/>
          <w:sz w:val="24"/>
        </w:rPr>
      </w:pPr>
      <w:r>
        <w:rPr>
          <w:rFonts w:hint="eastAsia" w:ascii="宋体" w:hAnsi="宋体" w:cs="宋体"/>
          <w:sz w:val="24"/>
        </w:rPr>
        <w:t>1、我方磋商总报价为：</w:t>
      </w:r>
      <w:r>
        <w:rPr>
          <w:rFonts w:hint="eastAsia" w:ascii="宋体" w:hAnsi="宋体" w:cs="宋体"/>
          <w:sz w:val="24"/>
          <w:u w:val="single"/>
        </w:rPr>
        <w:t xml:space="preserve">        </w:t>
      </w:r>
      <w:r>
        <w:rPr>
          <w:rFonts w:hint="eastAsia" w:ascii="宋体" w:hAnsi="宋体" w:cs="宋体"/>
          <w:sz w:val="24"/>
        </w:rPr>
        <w:t>元；其中服务费用为：</w:t>
      </w:r>
      <w:r>
        <w:rPr>
          <w:rFonts w:hint="eastAsia" w:ascii="宋体" w:hAnsi="宋体" w:cs="宋体"/>
          <w:sz w:val="24"/>
          <w:u w:val="single"/>
        </w:rPr>
        <w:t xml:space="preserve">        </w:t>
      </w:r>
      <w:r>
        <w:rPr>
          <w:rFonts w:hint="eastAsia" w:ascii="宋体" w:hAnsi="宋体" w:cs="宋体"/>
          <w:sz w:val="24"/>
        </w:rPr>
        <w:t>元；设备购置费用为：</w:t>
      </w:r>
      <w:r>
        <w:rPr>
          <w:rFonts w:hint="eastAsia" w:ascii="宋体" w:hAnsi="宋体" w:cs="宋体"/>
          <w:sz w:val="24"/>
          <w:u w:val="single"/>
        </w:rPr>
        <w:t xml:space="preserve">         </w:t>
      </w:r>
      <w:r>
        <w:rPr>
          <w:rFonts w:hint="eastAsia" w:ascii="宋体" w:hAnsi="宋体" w:cs="宋体"/>
          <w:sz w:val="24"/>
        </w:rPr>
        <w:t>元。</w:t>
      </w:r>
    </w:p>
    <w:p w14:paraId="44452791">
      <w:pPr>
        <w:kinsoku w:val="0"/>
        <w:spacing w:line="500" w:lineRule="exact"/>
        <w:ind w:firstLine="480" w:firstLineChars="200"/>
      </w:pPr>
      <w:r>
        <w:rPr>
          <w:rFonts w:hint="eastAsia" w:ascii="宋体" w:hAnsi="宋体" w:cs="宋体"/>
          <w:sz w:val="24"/>
        </w:rPr>
        <w:t>2、按照磋商文件中的一切要求，提供完全满足采购需求的合格服务和全面技术、售后服务保障。</w:t>
      </w:r>
    </w:p>
    <w:p w14:paraId="2C0BBEB1">
      <w:pPr>
        <w:kinsoku w:val="0"/>
        <w:spacing w:line="500" w:lineRule="exact"/>
        <w:ind w:firstLine="480" w:firstLineChars="200"/>
        <w:rPr>
          <w:rFonts w:hint="eastAsia" w:ascii="宋体" w:hAnsi="宋体" w:cs="宋体"/>
          <w:sz w:val="24"/>
        </w:rPr>
      </w:pPr>
      <w:r>
        <w:rPr>
          <w:rFonts w:hint="eastAsia" w:ascii="宋体" w:hAnsi="宋体" w:cs="宋体"/>
          <w:sz w:val="24"/>
        </w:rPr>
        <w:t>3、如若成交，将根据磋商文件的要求、响应文件及承诺条件，全面签约并履行合同规定的责任和义务。</w:t>
      </w:r>
    </w:p>
    <w:p w14:paraId="599F5E0C">
      <w:pPr>
        <w:spacing w:line="500" w:lineRule="exact"/>
        <w:ind w:firstLine="500" w:firstLineChars="250"/>
        <w:rPr>
          <w:rFonts w:hint="eastAsia" w:ascii="宋体" w:hAnsi="宋体" w:cs="宋体"/>
          <w:sz w:val="24"/>
        </w:rPr>
      </w:pPr>
      <w:r>
        <w:rPr>
          <w:rFonts w:hint="eastAsia" w:ascii="宋体" w:hAnsi="宋体" w:cs="宋体"/>
          <w:spacing w:val="-20"/>
          <w:sz w:val="24"/>
        </w:rPr>
        <w:t>4、</w:t>
      </w:r>
      <w:r>
        <w:rPr>
          <w:rFonts w:hint="eastAsia" w:ascii="宋体" w:hAnsi="宋体" w:cs="宋体"/>
          <w:sz w:val="24"/>
        </w:rPr>
        <w:t>我方提交的响应文件共</w:t>
      </w:r>
      <w:r>
        <w:rPr>
          <w:rFonts w:hint="eastAsia" w:ascii="宋体" w:hAnsi="宋体" w:cs="宋体"/>
          <w:sz w:val="24"/>
          <w:u w:val="single"/>
        </w:rPr>
        <w:t xml:space="preserve">    </w:t>
      </w:r>
      <w:r>
        <w:rPr>
          <w:rFonts w:hint="eastAsia" w:ascii="宋体" w:hAnsi="宋体" w:cs="宋体"/>
          <w:sz w:val="24"/>
        </w:rPr>
        <w:t>份，其中正本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份及电子版响应文件（U盘）</w:t>
      </w:r>
      <w:r>
        <w:rPr>
          <w:rFonts w:hint="eastAsia" w:ascii="宋体" w:hAnsi="宋体" w:cs="宋体"/>
          <w:sz w:val="24"/>
          <w:u w:val="single"/>
        </w:rPr>
        <w:t xml:space="preserve">    </w:t>
      </w:r>
      <w:r>
        <w:rPr>
          <w:rFonts w:hint="eastAsia" w:ascii="宋体" w:hAnsi="宋体" w:cs="宋体"/>
          <w:sz w:val="24"/>
        </w:rPr>
        <w:t>份。</w:t>
      </w:r>
    </w:p>
    <w:p w14:paraId="51E7D2B7">
      <w:pPr>
        <w:kinsoku w:val="0"/>
        <w:spacing w:line="500" w:lineRule="exact"/>
        <w:ind w:firstLine="480" w:firstLineChars="200"/>
        <w:rPr>
          <w:rFonts w:hint="eastAsia" w:ascii="宋体" w:hAnsi="宋体" w:cs="宋体"/>
          <w:sz w:val="24"/>
        </w:rPr>
      </w:pPr>
      <w:r>
        <w:rPr>
          <w:rFonts w:hint="eastAsia" w:ascii="宋体" w:hAnsi="宋体" w:cs="宋体"/>
          <w:sz w:val="24"/>
        </w:rPr>
        <w:t>5、我方已详细阅读和核实磋商文件全部内容，完全理解并同意放弃提出含糊不清和误解问题的权力。</w:t>
      </w:r>
    </w:p>
    <w:p w14:paraId="458BA6F3">
      <w:pPr>
        <w:kinsoku w:val="0"/>
        <w:spacing w:line="500" w:lineRule="exact"/>
        <w:ind w:firstLine="480" w:firstLineChars="200"/>
        <w:rPr>
          <w:rFonts w:hint="eastAsia" w:ascii="宋体" w:hAnsi="宋体" w:cs="宋体"/>
          <w:sz w:val="24"/>
        </w:rPr>
      </w:pPr>
      <w:r>
        <w:rPr>
          <w:rFonts w:hint="eastAsia" w:ascii="宋体" w:hAnsi="宋体" w:cs="宋体"/>
          <w:sz w:val="24"/>
        </w:rPr>
        <w:t>6、同意提供贵方要求的与本次磋商有关的任何证明资料。</w:t>
      </w:r>
    </w:p>
    <w:p w14:paraId="19908468">
      <w:pPr>
        <w:kinsoku w:val="0"/>
        <w:spacing w:line="500" w:lineRule="exact"/>
        <w:ind w:firstLine="480" w:firstLineChars="200"/>
        <w:rPr>
          <w:rFonts w:hint="eastAsia" w:ascii="宋体" w:hAnsi="宋体" w:cs="宋体"/>
          <w:sz w:val="24"/>
        </w:rPr>
      </w:pPr>
      <w:r>
        <w:rPr>
          <w:rFonts w:hint="eastAsia" w:ascii="宋体" w:hAnsi="宋体" w:cs="宋体"/>
          <w:sz w:val="24"/>
        </w:rPr>
        <w:t>7、我方的响应文件在磋商大会之日起计算有效期为</w:t>
      </w:r>
      <w:r>
        <w:rPr>
          <w:rFonts w:hint="eastAsia" w:ascii="宋体" w:hAnsi="宋体" w:cs="宋体"/>
          <w:sz w:val="24"/>
          <w:u w:val="single"/>
        </w:rPr>
        <w:t xml:space="preserve">        </w:t>
      </w:r>
      <w:r>
        <w:rPr>
          <w:rFonts w:hint="eastAsia" w:ascii="宋体" w:hAnsi="宋体" w:cs="宋体"/>
          <w:sz w:val="24"/>
        </w:rPr>
        <w:t>天。</w:t>
      </w:r>
    </w:p>
    <w:p w14:paraId="5834523C">
      <w:pPr>
        <w:kinsoku w:val="0"/>
        <w:spacing w:line="500" w:lineRule="exact"/>
        <w:ind w:firstLine="480" w:firstLineChars="200"/>
        <w:rPr>
          <w:rFonts w:hint="eastAsia" w:ascii="宋体" w:hAnsi="宋体" w:cs="宋体"/>
          <w:sz w:val="24"/>
        </w:rPr>
      </w:pPr>
      <w:r>
        <w:rPr>
          <w:rFonts w:hint="eastAsia" w:ascii="宋体" w:hAnsi="宋体" w:cs="宋体"/>
          <w:sz w:val="24"/>
        </w:rPr>
        <w:t>8、所有关于本次磋商的函电，请按下列地址、方式联系：</w:t>
      </w:r>
    </w:p>
    <w:p w14:paraId="6A43BA6F">
      <w:pPr>
        <w:kinsoku w:val="0"/>
        <w:spacing w:line="500" w:lineRule="exact"/>
        <w:ind w:firstLine="57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43543114">
      <w:pPr>
        <w:kinsoku w:val="0"/>
        <w:spacing w:line="500" w:lineRule="exact"/>
        <w:ind w:firstLine="570"/>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p>
    <w:p w14:paraId="0FEBB6AB">
      <w:pPr>
        <w:kinsoku w:val="0"/>
        <w:spacing w:line="500" w:lineRule="exact"/>
        <w:ind w:firstLine="570"/>
        <w:rPr>
          <w:rFonts w:hint="eastAsia"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p>
    <w:p w14:paraId="60CB6EE6">
      <w:pPr>
        <w:kinsoku w:val="0"/>
        <w:spacing w:line="500" w:lineRule="exact"/>
        <w:ind w:firstLine="570"/>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p>
    <w:p w14:paraId="776A50E8">
      <w:pPr>
        <w:kinsoku w:val="0"/>
        <w:spacing w:line="500" w:lineRule="exact"/>
        <w:rPr>
          <w:rFonts w:hint="eastAsia" w:ascii="宋体" w:hAnsi="宋体" w:cs="宋体"/>
          <w:sz w:val="24"/>
        </w:rPr>
      </w:pPr>
    </w:p>
    <w:p w14:paraId="44AECEF0">
      <w:pPr>
        <w:kinsoku w:val="0"/>
        <w:spacing w:line="500" w:lineRule="exact"/>
        <w:ind w:firstLine="570"/>
        <w:rPr>
          <w:rFonts w:hint="eastAsia" w:ascii="宋体" w:hAnsi="宋体" w:cs="宋体"/>
          <w:sz w:val="24"/>
        </w:rPr>
      </w:pPr>
      <w:r>
        <w:rPr>
          <w:rFonts w:hint="eastAsia" w:ascii="宋体" w:hAnsi="宋体" w:cs="宋体"/>
          <w:sz w:val="24"/>
        </w:rPr>
        <w:t>供应商：全称（公章）</w:t>
      </w:r>
      <w:r>
        <w:rPr>
          <w:rFonts w:hint="eastAsia" w:ascii="宋体" w:hAnsi="宋体" w:cs="宋体"/>
          <w:sz w:val="24"/>
          <w:u w:val="single"/>
        </w:rPr>
        <w:t xml:space="preserve">                                         </w:t>
      </w:r>
    </w:p>
    <w:p w14:paraId="0145B45E">
      <w:pPr>
        <w:kinsoku w:val="0"/>
        <w:spacing w:line="500" w:lineRule="exact"/>
        <w:rPr>
          <w:rFonts w:hint="eastAsia" w:ascii="宋体" w:hAnsi="宋体" w:cs="宋体"/>
          <w:sz w:val="24"/>
        </w:rPr>
      </w:pPr>
    </w:p>
    <w:p w14:paraId="6A253231">
      <w:pPr>
        <w:kinsoku w:val="0"/>
        <w:spacing w:line="500" w:lineRule="exact"/>
        <w:ind w:firstLine="570"/>
        <w:rPr>
          <w:rFonts w:hint="eastAsia" w:ascii="宋体" w:hAnsi="宋体" w:cs="宋体"/>
          <w:sz w:val="24"/>
          <w:u w:val="single"/>
        </w:rPr>
      </w:pPr>
      <w:r>
        <w:rPr>
          <w:rFonts w:hint="eastAsia" w:ascii="宋体" w:hAnsi="宋体" w:cs="宋体"/>
          <w:sz w:val="24"/>
        </w:rPr>
        <w:t>法定代表人/被授权人（签字或盖章）：</w:t>
      </w:r>
      <w:r>
        <w:rPr>
          <w:rFonts w:hint="eastAsia" w:ascii="宋体" w:hAnsi="宋体" w:cs="宋体"/>
          <w:sz w:val="24"/>
          <w:u w:val="single"/>
        </w:rPr>
        <w:t xml:space="preserve">                                   </w:t>
      </w:r>
    </w:p>
    <w:p w14:paraId="30037CE9">
      <w:pPr>
        <w:kinsoku w:val="0"/>
        <w:spacing w:line="500" w:lineRule="exact"/>
        <w:ind w:firstLine="570"/>
        <w:rPr>
          <w:rFonts w:hint="eastAsia" w:ascii="宋体" w:hAnsi="宋体" w:cs="宋体"/>
          <w:sz w:val="24"/>
        </w:rPr>
      </w:pPr>
      <w:r>
        <w:rPr>
          <w:rFonts w:hint="eastAsia" w:ascii="宋体" w:hAnsi="宋体" w:cs="宋体"/>
          <w:sz w:val="24"/>
        </w:rPr>
        <w:t xml:space="preserve">                                                年   月   日</w:t>
      </w:r>
    </w:p>
    <w:p w14:paraId="10DBC64C">
      <w:pPr>
        <w:jc w:val="center"/>
        <w:rPr>
          <w:rFonts w:hint="eastAsia" w:ascii="宋体" w:hAnsi="宋体" w:cs="宋体"/>
          <w:sz w:val="32"/>
        </w:rPr>
      </w:pPr>
      <w:r>
        <w:rPr>
          <w:rFonts w:hint="eastAsia" w:ascii="宋体" w:hAnsi="宋体" w:cs="宋体"/>
          <w:sz w:val="24"/>
        </w:rPr>
        <w:br w:type="page"/>
      </w:r>
      <w:r>
        <w:rPr>
          <w:rFonts w:hint="eastAsia" w:ascii="宋体" w:hAnsi="宋体" w:cs="宋体"/>
          <w:b/>
          <w:sz w:val="32"/>
        </w:rPr>
        <w:t>第二部分  磋商报价表</w:t>
      </w:r>
    </w:p>
    <w:p w14:paraId="5A53084E">
      <w:pPr>
        <w:kinsoku w:val="0"/>
        <w:spacing w:line="500" w:lineRule="exact"/>
        <w:rPr>
          <w:rFonts w:hint="eastAsia" w:ascii="宋体" w:hAnsi="宋体" w:cs="宋体"/>
          <w:sz w:val="24"/>
        </w:rPr>
      </w:pPr>
      <w:r>
        <w:rPr>
          <w:rFonts w:hint="eastAsia" w:ascii="宋体" w:hAnsi="宋体" w:cs="宋体"/>
          <w:sz w:val="24"/>
        </w:rPr>
        <w:t>项目名称：</w:t>
      </w:r>
    </w:p>
    <w:p w14:paraId="3E72891A">
      <w:pPr>
        <w:kinsoku w:val="0"/>
        <w:spacing w:line="500" w:lineRule="exact"/>
        <w:rPr>
          <w:rFonts w:hint="eastAsia" w:ascii="宋体" w:hAnsi="宋体" w:cs="宋体"/>
          <w:sz w:val="24"/>
        </w:rPr>
      </w:pPr>
      <w:r>
        <w:rPr>
          <w:rFonts w:hint="eastAsia" w:ascii="宋体" w:hAnsi="宋体" w:cs="宋体"/>
          <w:sz w:val="24"/>
        </w:rPr>
        <w:t>项目编号：</w:t>
      </w:r>
    </w:p>
    <w:p w14:paraId="4B029272">
      <w:pPr>
        <w:kinsoku w:val="0"/>
        <w:spacing w:line="500" w:lineRule="exact"/>
        <w:rPr>
          <w:rFonts w:hint="eastAsia" w:ascii="宋体" w:hAnsi="宋体" w:cs="宋体"/>
          <w:sz w:val="24"/>
        </w:rPr>
      </w:pPr>
      <w:r>
        <w:rPr>
          <w:rFonts w:hint="eastAsia" w:ascii="宋体" w:hAnsi="宋体" w:cs="宋体"/>
          <w:sz w:val="24"/>
        </w:rPr>
        <w:t>供应商：                                                  单位：元</w:t>
      </w:r>
    </w:p>
    <w:tbl>
      <w:tblPr>
        <w:tblStyle w:val="32"/>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2158"/>
        <w:gridCol w:w="2158"/>
        <w:gridCol w:w="2159"/>
      </w:tblGrid>
      <w:tr w14:paraId="080A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977" w:type="dxa"/>
            <w:tcBorders>
              <w:tl2br w:val="single" w:color="auto" w:sz="4" w:space="0"/>
            </w:tcBorders>
          </w:tcPr>
          <w:p w14:paraId="3CB8FDC0">
            <w:pPr>
              <w:ind w:left="239" w:leftChars="114" w:firstLine="1080" w:firstLineChars="450"/>
              <w:rPr>
                <w:rFonts w:hint="eastAsia" w:ascii="宋体" w:hAnsi="宋体" w:cs="宋体"/>
                <w:sz w:val="24"/>
              </w:rPr>
            </w:pPr>
            <w:r>
              <w:rPr>
                <w:rFonts w:hint="eastAsia" w:ascii="宋体" w:hAnsi="宋体" w:cs="宋体"/>
                <w:sz w:val="24"/>
              </w:rPr>
              <w:t>报价内容</w:t>
            </w:r>
          </w:p>
          <w:p w14:paraId="1FEB7C87">
            <w:pPr>
              <w:ind w:left="120" w:hanging="120" w:hangingChars="50"/>
              <w:rPr>
                <w:rFonts w:hint="eastAsia" w:ascii="宋体" w:hAnsi="宋体" w:cs="宋体"/>
                <w:sz w:val="24"/>
              </w:rPr>
            </w:pPr>
          </w:p>
          <w:p w14:paraId="28150F5A">
            <w:pPr>
              <w:ind w:left="120" w:hanging="120" w:hangingChars="50"/>
              <w:rPr>
                <w:rFonts w:hint="eastAsia" w:ascii="宋体" w:hAnsi="宋体" w:cs="宋体"/>
                <w:sz w:val="24"/>
              </w:rPr>
            </w:pPr>
            <w:r>
              <w:rPr>
                <w:rFonts w:hint="eastAsia" w:ascii="宋体" w:hAnsi="宋体" w:cs="宋体"/>
                <w:sz w:val="24"/>
              </w:rPr>
              <w:t>磋商内容</w:t>
            </w:r>
          </w:p>
        </w:tc>
        <w:tc>
          <w:tcPr>
            <w:tcW w:w="2158" w:type="dxa"/>
            <w:vAlign w:val="center"/>
          </w:tcPr>
          <w:p w14:paraId="4AFAAE09">
            <w:pPr>
              <w:ind w:left="120" w:hanging="120" w:hangingChars="50"/>
              <w:jc w:val="center"/>
              <w:rPr>
                <w:rFonts w:hint="eastAsia" w:ascii="宋体" w:hAnsi="宋体" w:cs="宋体"/>
                <w:sz w:val="24"/>
              </w:rPr>
            </w:pPr>
            <w:r>
              <w:rPr>
                <w:rFonts w:hint="eastAsia" w:ascii="宋体" w:hAnsi="宋体" w:cs="宋体"/>
                <w:sz w:val="24"/>
              </w:rPr>
              <w:t>服务费</w:t>
            </w:r>
          </w:p>
        </w:tc>
        <w:tc>
          <w:tcPr>
            <w:tcW w:w="2158" w:type="dxa"/>
            <w:vAlign w:val="center"/>
          </w:tcPr>
          <w:p w14:paraId="0DF36DE8">
            <w:pPr>
              <w:ind w:left="120" w:hanging="120" w:hangingChars="50"/>
              <w:jc w:val="center"/>
              <w:rPr>
                <w:rFonts w:hint="eastAsia" w:ascii="宋体" w:hAnsi="宋体" w:cs="宋体"/>
                <w:sz w:val="24"/>
              </w:rPr>
            </w:pPr>
            <w:r>
              <w:rPr>
                <w:rFonts w:hint="eastAsia" w:ascii="宋体" w:hAnsi="宋体" w:cs="宋体"/>
                <w:sz w:val="24"/>
              </w:rPr>
              <w:t>设备购置费</w:t>
            </w:r>
          </w:p>
        </w:tc>
        <w:tc>
          <w:tcPr>
            <w:tcW w:w="2159" w:type="dxa"/>
            <w:vAlign w:val="center"/>
          </w:tcPr>
          <w:p w14:paraId="4ECC2091">
            <w:pPr>
              <w:ind w:left="120" w:hanging="120" w:hangingChars="50"/>
              <w:jc w:val="center"/>
              <w:rPr>
                <w:rFonts w:hint="eastAsia" w:ascii="宋体" w:hAnsi="宋体" w:cs="宋体"/>
                <w:sz w:val="24"/>
              </w:rPr>
            </w:pPr>
            <w:r>
              <w:rPr>
                <w:rFonts w:hint="eastAsia" w:ascii="宋体" w:hAnsi="宋体" w:cs="宋体"/>
                <w:sz w:val="24"/>
              </w:rPr>
              <w:t>服务期</w:t>
            </w:r>
          </w:p>
        </w:tc>
      </w:tr>
      <w:tr w14:paraId="6A48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977" w:type="dxa"/>
            <w:vAlign w:val="center"/>
          </w:tcPr>
          <w:p w14:paraId="0B343621">
            <w:pPr>
              <w:ind w:left="120" w:hanging="120" w:hangingChars="50"/>
              <w:jc w:val="center"/>
              <w:rPr>
                <w:rFonts w:hint="eastAsia" w:ascii="宋体" w:hAnsi="宋体" w:cs="宋体"/>
                <w:sz w:val="24"/>
              </w:rPr>
            </w:pPr>
            <w:r>
              <w:rPr>
                <w:rFonts w:hint="eastAsia" w:ascii="宋体" w:hAnsi="宋体" w:cs="宋体"/>
                <w:sz w:val="24"/>
              </w:rPr>
              <w:t>西安碑林博物馆固定资产清查整理项目</w:t>
            </w:r>
          </w:p>
        </w:tc>
        <w:tc>
          <w:tcPr>
            <w:tcW w:w="2158" w:type="dxa"/>
            <w:vAlign w:val="center"/>
          </w:tcPr>
          <w:p w14:paraId="6D0D3A2C">
            <w:pPr>
              <w:ind w:left="120" w:hanging="120" w:hangingChars="50"/>
              <w:jc w:val="center"/>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元</w:t>
            </w:r>
          </w:p>
        </w:tc>
        <w:tc>
          <w:tcPr>
            <w:tcW w:w="2158" w:type="dxa"/>
            <w:vAlign w:val="center"/>
          </w:tcPr>
          <w:p w14:paraId="2F7D8DF1">
            <w:pPr>
              <w:ind w:firstLine="240" w:firstLineChars="100"/>
              <w:jc w:val="center"/>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元</w:t>
            </w:r>
          </w:p>
        </w:tc>
        <w:tc>
          <w:tcPr>
            <w:tcW w:w="2159" w:type="dxa"/>
            <w:vAlign w:val="center"/>
          </w:tcPr>
          <w:p w14:paraId="7EBB1603">
            <w:pPr>
              <w:ind w:left="120" w:hanging="120" w:hangingChars="50"/>
              <w:rPr>
                <w:rFonts w:hint="eastAsia" w:ascii="宋体" w:hAnsi="宋体" w:cs="宋体"/>
                <w:sz w:val="24"/>
              </w:rPr>
            </w:pPr>
          </w:p>
        </w:tc>
      </w:tr>
      <w:tr w14:paraId="1726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52" w:type="dxa"/>
            <w:gridSpan w:val="4"/>
            <w:vAlign w:val="center"/>
          </w:tcPr>
          <w:p w14:paraId="7751C606">
            <w:pPr>
              <w:ind w:left="120" w:hanging="120" w:hangingChars="50"/>
            </w:pPr>
            <w:r>
              <w:rPr>
                <w:rFonts w:hint="eastAsia" w:ascii="宋体" w:hAnsi="宋体" w:cs="宋体"/>
                <w:sz w:val="24"/>
              </w:rPr>
              <w:t>总报价：人民币（大写）</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元</w:t>
            </w:r>
          </w:p>
        </w:tc>
      </w:tr>
      <w:tr w14:paraId="050B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452" w:type="dxa"/>
            <w:gridSpan w:val="4"/>
            <w:vAlign w:val="center"/>
          </w:tcPr>
          <w:p w14:paraId="4583BE62">
            <w:pPr>
              <w:ind w:left="120" w:hanging="120" w:hangingChars="50"/>
              <w:rPr>
                <w:rFonts w:hint="eastAsia" w:ascii="宋体" w:hAnsi="宋体" w:cs="宋体"/>
                <w:sz w:val="24"/>
              </w:rPr>
            </w:pPr>
            <w:r>
              <w:rPr>
                <w:rFonts w:hint="eastAsia" w:ascii="宋体" w:hAnsi="宋体" w:cs="宋体"/>
                <w:sz w:val="24"/>
              </w:rPr>
              <w:t>备注：</w:t>
            </w:r>
          </w:p>
          <w:p w14:paraId="6A2B92A9">
            <w:pPr>
              <w:ind w:left="120" w:hanging="120" w:hangingChars="50"/>
              <w:rPr>
                <w:rFonts w:hint="eastAsia" w:ascii="宋体" w:hAnsi="宋体" w:cs="宋体"/>
                <w:sz w:val="24"/>
              </w:rPr>
            </w:pPr>
            <w:r>
              <w:rPr>
                <w:rFonts w:hint="eastAsia" w:ascii="宋体" w:hAnsi="宋体" w:cs="宋体"/>
                <w:sz w:val="24"/>
              </w:rPr>
              <w:t>1、报价应按磋商总价填写，保留小数点后两位，大小写不一致时，以大写为准。</w:t>
            </w:r>
          </w:p>
          <w:p w14:paraId="24A64E2A">
            <w:pPr>
              <w:ind w:left="120" w:hanging="120" w:hangingChars="50"/>
              <w:rPr>
                <w:rFonts w:hint="eastAsia" w:ascii="宋体" w:hAnsi="宋体" w:cs="宋体"/>
                <w:sz w:val="24"/>
              </w:rPr>
            </w:pPr>
            <w:r>
              <w:rPr>
                <w:rFonts w:hint="eastAsia" w:ascii="宋体" w:hAnsi="宋体" w:cs="宋体"/>
                <w:sz w:val="24"/>
              </w:rPr>
              <w:t>2、供应商应按实际情况填写。</w:t>
            </w:r>
          </w:p>
          <w:p w14:paraId="1B1162E6">
            <w:pPr>
              <w:ind w:left="120" w:hanging="120" w:hangingChars="50"/>
              <w:rPr>
                <w:rFonts w:hint="eastAsia" w:ascii="宋体" w:hAnsi="宋体" w:cs="宋体"/>
                <w:sz w:val="24"/>
              </w:rPr>
            </w:pPr>
            <w:r>
              <w:rPr>
                <w:rFonts w:hint="eastAsia" w:ascii="宋体" w:hAnsi="宋体" w:cs="宋体"/>
                <w:sz w:val="24"/>
              </w:rPr>
              <w:t>3、总报价</w:t>
            </w:r>
            <w:r>
              <w:rPr>
                <w:rFonts w:hint="eastAsia" w:ascii="宋体" w:hAnsi="宋体" w:cs="宋体"/>
                <w:color w:val="0E0E0E"/>
                <w:sz w:val="24"/>
              </w:rPr>
              <w:t>应当包括</w:t>
            </w:r>
            <w:r>
              <w:rPr>
                <w:rFonts w:hint="eastAsia" w:ascii="宋体" w:hAnsi="宋体" w:cs="宋体"/>
                <w:sz w:val="24"/>
              </w:rPr>
              <w:t>设备购置费、服务费、</w:t>
            </w:r>
            <w:r>
              <w:rPr>
                <w:rFonts w:hint="eastAsia" w:ascii="宋体" w:hAnsi="宋体" w:cs="宋体"/>
                <w:color w:val="0E0E0E"/>
                <w:sz w:val="24"/>
              </w:rPr>
              <w:t>人工费、管理费、验收费、利润和税金等全部费用。</w:t>
            </w:r>
            <w:r>
              <w:rPr>
                <w:rFonts w:hint="eastAsia" w:ascii="宋体" w:hAnsi="宋体" w:cs="宋体"/>
                <w:color w:val="0E0E0E"/>
                <w:sz w:val="24"/>
              </w:rPr>
              <w:br w:type="textWrapping"/>
            </w:r>
            <w:r>
              <w:rPr>
                <w:rFonts w:hint="eastAsia" w:ascii="宋体" w:hAnsi="宋体" w:cs="宋体"/>
                <w:color w:val="0E0E0E"/>
                <w:sz w:val="24"/>
              </w:rPr>
              <w:t>4、</w:t>
            </w:r>
            <w:r>
              <w:rPr>
                <w:rFonts w:hint="eastAsia" w:ascii="宋体" w:hAnsi="宋体" w:cs="宋体"/>
                <w:sz w:val="24"/>
              </w:rPr>
              <w:t>总报价=服务费+设备购置费。</w:t>
            </w:r>
          </w:p>
        </w:tc>
      </w:tr>
    </w:tbl>
    <w:p w14:paraId="303F0DD2">
      <w:pPr>
        <w:kinsoku w:val="0"/>
        <w:spacing w:line="500" w:lineRule="exact"/>
        <w:rPr>
          <w:rFonts w:hint="eastAsia" w:ascii="宋体" w:hAnsi="宋体" w:cs="宋体"/>
        </w:rPr>
      </w:pPr>
    </w:p>
    <w:p w14:paraId="7E01F997">
      <w:pPr>
        <w:kinsoku w:val="0"/>
        <w:spacing w:line="500" w:lineRule="exact"/>
        <w:rPr>
          <w:rFonts w:hint="eastAsia" w:ascii="宋体" w:hAnsi="宋体" w:cs="宋体"/>
          <w:sz w:val="24"/>
        </w:rPr>
      </w:pPr>
      <w:r>
        <w:rPr>
          <w:rFonts w:hint="eastAsia" w:ascii="宋体" w:hAnsi="宋体" w:cs="宋体"/>
          <w:sz w:val="24"/>
        </w:rPr>
        <w:t>供应商名称（单位公章）：                法定代表人/被授权人（签字或盖章）：</w:t>
      </w:r>
    </w:p>
    <w:p w14:paraId="2CD120ED">
      <w:pPr>
        <w:rPr>
          <w:rFonts w:hint="eastAsia" w:ascii="宋体" w:hAnsi="宋体" w:cs="宋体"/>
          <w:sz w:val="24"/>
        </w:rPr>
      </w:pPr>
    </w:p>
    <w:p w14:paraId="6DE8DC5E">
      <w:pPr>
        <w:ind w:firstLine="5280" w:firstLineChars="2200"/>
        <w:rPr>
          <w:rFonts w:hint="eastAsia" w:ascii="宋体" w:hAnsi="宋体" w:cs="宋体"/>
          <w:sz w:val="24"/>
        </w:rPr>
      </w:pPr>
      <w:r>
        <w:rPr>
          <w:rFonts w:hint="eastAsia" w:ascii="宋体" w:hAnsi="宋体" w:cs="宋体"/>
          <w:sz w:val="24"/>
        </w:rPr>
        <w:t>年       月      日</w:t>
      </w:r>
    </w:p>
    <w:p w14:paraId="195AEBCD">
      <w:pPr>
        <w:kinsoku w:val="0"/>
        <w:spacing w:line="500" w:lineRule="exact"/>
        <w:ind w:firstLine="480" w:firstLineChars="200"/>
        <w:rPr>
          <w:rFonts w:hint="eastAsia" w:ascii="宋体" w:hAnsi="宋体" w:cs="宋体"/>
          <w:sz w:val="24"/>
        </w:rPr>
      </w:pPr>
      <w:r>
        <w:rPr>
          <w:rFonts w:hint="eastAsia" w:ascii="宋体" w:hAnsi="宋体" w:cs="宋体"/>
          <w:sz w:val="24"/>
        </w:rPr>
        <w:br w:type="page"/>
      </w:r>
    </w:p>
    <w:p w14:paraId="5014CF72">
      <w:pPr>
        <w:pStyle w:val="18"/>
        <w:rPr>
          <w:rFonts w:hint="eastAsia" w:hAnsi="宋体" w:cs="宋体"/>
          <w:sz w:val="24"/>
          <w:szCs w:val="24"/>
        </w:rPr>
      </w:pPr>
      <w:r>
        <w:rPr>
          <w:rFonts w:hint="eastAsia" w:hAnsi="宋体" w:cs="宋体"/>
          <w:sz w:val="24"/>
          <w:szCs w:val="24"/>
        </w:rPr>
        <w:t>附表1</w:t>
      </w:r>
    </w:p>
    <w:p w14:paraId="49671630">
      <w:pPr>
        <w:jc w:val="center"/>
        <w:rPr>
          <w:rFonts w:hint="eastAsia" w:ascii="宋体" w:hAnsi="宋体" w:cs="宋体"/>
          <w:b/>
          <w:bCs/>
          <w:sz w:val="32"/>
        </w:rPr>
      </w:pPr>
      <w:r>
        <w:rPr>
          <w:rFonts w:hint="eastAsia" w:ascii="宋体" w:hAnsi="宋体" w:cs="宋体"/>
          <w:b/>
          <w:bCs/>
          <w:sz w:val="32"/>
        </w:rPr>
        <w:t>技术偏离表</w:t>
      </w:r>
    </w:p>
    <w:p w14:paraId="12CB1E1C">
      <w:pPr>
        <w:ind w:firstLine="600" w:firstLineChars="250"/>
        <w:rPr>
          <w:rFonts w:hint="eastAsia" w:ascii="宋体" w:hAnsi="宋体" w:cs="宋体"/>
          <w:sz w:val="24"/>
        </w:rPr>
      </w:pPr>
      <w:r>
        <w:rPr>
          <w:rFonts w:hint="eastAsia" w:ascii="宋体" w:hAnsi="宋体" w:cs="宋体"/>
          <w:sz w:val="24"/>
        </w:rPr>
        <w:t xml:space="preserve">项目名称：                           </w:t>
      </w:r>
    </w:p>
    <w:p w14:paraId="154ED684">
      <w:pPr>
        <w:ind w:firstLine="600" w:firstLineChars="250"/>
        <w:rPr>
          <w:rFonts w:hint="eastAsia" w:ascii="宋体" w:hAnsi="宋体" w:cs="宋体"/>
          <w:sz w:val="24"/>
        </w:rPr>
      </w:pPr>
      <w:r>
        <w:rPr>
          <w:rFonts w:hint="eastAsia" w:ascii="宋体" w:hAnsi="宋体" w:cs="宋体"/>
          <w:sz w:val="24"/>
        </w:rPr>
        <w:t>项目编号：</w:t>
      </w:r>
    </w:p>
    <w:tbl>
      <w:tblPr>
        <w:tblStyle w:val="32"/>
        <w:tblpPr w:leftFromText="180" w:rightFromText="180" w:vertAnchor="text" w:horzAnchor="margin" w:tblpXSpec="center" w:tblpY="8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02"/>
        <w:gridCol w:w="2723"/>
        <w:gridCol w:w="2542"/>
      </w:tblGrid>
      <w:tr w14:paraId="079C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vAlign w:val="center"/>
          </w:tcPr>
          <w:p w14:paraId="0C883E3A">
            <w:pPr>
              <w:rPr>
                <w:rFonts w:hint="eastAsia" w:ascii="宋体" w:hAnsi="宋体" w:cs="宋体"/>
                <w:sz w:val="24"/>
              </w:rPr>
            </w:pPr>
            <w:r>
              <w:rPr>
                <w:rFonts w:hint="eastAsia" w:ascii="宋体" w:hAnsi="宋体" w:cs="宋体"/>
                <w:sz w:val="24"/>
              </w:rPr>
              <w:t>序号</w:t>
            </w:r>
          </w:p>
        </w:tc>
        <w:tc>
          <w:tcPr>
            <w:tcW w:w="2602" w:type="dxa"/>
            <w:vAlign w:val="center"/>
          </w:tcPr>
          <w:p w14:paraId="61C7FA5B">
            <w:pPr>
              <w:rPr>
                <w:rFonts w:hint="eastAsia" w:ascii="宋体" w:hAnsi="宋体" w:cs="宋体"/>
                <w:sz w:val="24"/>
              </w:rPr>
            </w:pPr>
            <w:r>
              <w:rPr>
                <w:rFonts w:hint="eastAsia" w:ascii="宋体" w:hAnsi="宋体" w:cs="宋体"/>
                <w:sz w:val="24"/>
              </w:rPr>
              <w:t>磋商采购技术要求</w:t>
            </w:r>
          </w:p>
        </w:tc>
        <w:tc>
          <w:tcPr>
            <w:tcW w:w="2723" w:type="dxa"/>
            <w:vAlign w:val="center"/>
          </w:tcPr>
          <w:p w14:paraId="4FDC533E">
            <w:pPr>
              <w:rPr>
                <w:rFonts w:hint="eastAsia" w:ascii="宋体" w:hAnsi="宋体" w:cs="宋体"/>
                <w:sz w:val="24"/>
              </w:rPr>
            </w:pPr>
            <w:r>
              <w:rPr>
                <w:rFonts w:hint="eastAsia" w:ascii="宋体" w:hAnsi="宋体" w:cs="宋体"/>
                <w:sz w:val="24"/>
              </w:rPr>
              <w:t>磋商响应文件技术响应</w:t>
            </w:r>
          </w:p>
        </w:tc>
        <w:tc>
          <w:tcPr>
            <w:tcW w:w="2542" w:type="dxa"/>
            <w:vAlign w:val="center"/>
          </w:tcPr>
          <w:p w14:paraId="527257BA">
            <w:pPr>
              <w:rPr>
                <w:rFonts w:hint="eastAsia" w:ascii="宋体" w:hAnsi="宋体" w:cs="宋体"/>
                <w:sz w:val="24"/>
              </w:rPr>
            </w:pPr>
            <w:r>
              <w:rPr>
                <w:rFonts w:hint="eastAsia" w:ascii="宋体" w:hAnsi="宋体" w:cs="宋体"/>
                <w:sz w:val="24"/>
              </w:rPr>
              <w:t>偏离及其影响</w:t>
            </w:r>
          </w:p>
        </w:tc>
      </w:tr>
      <w:tr w14:paraId="2DE8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11FAA1DB">
            <w:pPr>
              <w:rPr>
                <w:rFonts w:hint="eastAsia" w:ascii="宋体" w:hAnsi="宋体" w:cs="宋体"/>
                <w:sz w:val="24"/>
              </w:rPr>
            </w:pPr>
          </w:p>
        </w:tc>
        <w:tc>
          <w:tcPr>
            <w:tcW w:w="2602" w:type="dxa"/>
          </w:tcPr>
          <w:p w14:paraId="57200DDF">
            <w:pPr>
              <w:rPr>
                <w:rFonts w:hint="eastAsia" w:ascii="宋体" w:hAnsi="宋体" w:cs="宋体"/>
                <w:sz w:val="24"/>
              </w:rPr>
            </w:pPr>
          </w:p>
        </w:tc>
        <w:tc>
          <w:tcPr>
            <w:tcW w:w="2723" w:type="dxa"/>
          </w:tcPr>
          <w:p w14:paraId="03C11083">
            <w:pPr>
              <w:rPr>
                <w:rFonts w:hint="eastAsia" w:ascii="宋体" w:hAnsi="宋体" w:cs="宋体"/>
                <w:sz w:val="24"/>
              </w:rPr>
            </w:pPr>
          </w:p>
        </w:tc>
        <w:tc>
          <w:tcPr>
            <w:tcW w:w="2542" w:type="dxa"/>
          </w:tcPr>
          <w:p w14:paraId="20A325AB">
            <w:pPr>
              <w:rPr>
                <w:rFonts w:hint="eastAsia" w:ascii="宋体" w:hAnsi="宋体" w:cs="宋体"/>
                <w:sz w:val="24"/>
              </w:rPr>
            </w:pPr>
          </w:p>
        </w:tc>
      </w:tr>
      <w:tr w14:paraId="105A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572C8358">
            <w:pPr>
              <w:rPr>
                <w:rFonts w:hint="eastAsia" w:ascii="宋体" w:hAnsi="宋体" w:cs="宋体"/>
                <w:sz w:val="24"/>
              </w:rPr>
            </w:pPr>
          </w:p>
        </w:tc>
        <w:tc>
          <w:tcPr>
            <w:tcW w:w="2602" w:type="dxa"/>
          </w:tcPr>
          <w:p w14:paraId="61B7BE8D">
            <w:pPr>
              <w:rPr>
                <w:rFonts w:hint="eastAsia" w:ascii="宋体" w:hAnsi="宋体" w:cs="宋体"/>
                <w:sz w:val="24"/>
              </w:rPr>
            </w:pPr>
          </w:p>
        </w:tc>
        <w:tc>
          <w:tcPr>
            <w:tcW w:w="2723" w:type="dxa"/>
          </w:tcPr>
          <w:p w14:paraId="61162387">
            <w:pPr>
              <w:rPr>
                <w:rFonts w:hint="eastAsia" w:ascii="宋体" w:hAnsi="宋体" w:cs="宋体"/>
                <w:sz w:val="24"/>
              </w:rPr>
            </w:pPr>
          </w:p>
        </w:tc>
        <w:tc>
          <w:tcPr>
            <w:tcW w:w="2542" w:type="dxa"/>
          </w:tcPr>
          <w:p w14:paraId="295DD8FF">
            <w:pPr>
              <w:rPr>
                <w:rFonts w:hint="eastAsia" w:ascii="宋体" w:hAnsi="宋体" w:cs="宋体"/>
                <w:sz w:val="24"/>
              </w:rPr>
            </w:pPr>
          </w:p>
        </w:tc>
      </w:tr>
      <w:tr w14:paraId="0183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79BFDE2F">
            <w:pPr>
              <w:rPr>
                <w:rFonts w:hint="eastAsia" w:ascii="宋体" w:hAnsi="宋体" w:cs="宋体"/>
                <w:sz w:val="24"/>
              </w:rPr>
            </w:pPr>
          </w:p>
        </w:tc>
        <w:tc>
          <w:tcPr>
            <w:tcW w:w="2602" w:type="dxa"/>
          </w:tcPr>
          <w:p w14:paraId="50BB9A7F">
            <w:pPr>
              <w:rPr>
                <w:rFonts w:hint="eastAsia" w:ascii="宋体" w:hAnsi="宋体" w:cs="宋体"/>
                <w:sz w:val="24"/>
              </w:rPr>
            </w:pPr>
          </w:p>
        </w:tc>
        <w:tc>
          <w:tcPr>
            <w:tcW w:w="2723" w:type="dxa"/>
          </w:tcPr>
          <w:p w14:paraId="4822E9DB">
            <w:pPr>
              <w:rPr>
                <w:rFonts w:hint="eastAsia" w:ascii="宋体" w:hAnsi="宋体" w:cs="宋体"/>
                <w:sz w:val="24"/>
              </w:rPr>
            </w:pPr>
          </w:p>
        </w:tc>
        <w:tc>
          <w:tcPr>
            <w:tcW w:w="2542" w:type="dxa"/>
          </w:tcPr>
          <w:p w14:paraId="7E7249BA">
            <w:pPr>
              <w:rPr>
                <w:rFonts w:hint="eastAsia" w:ascii="宋体" w:hAnsi="宋体" w:cs="宋体"/>
                <w:sz w:val="24"/>
              </w:rPr>
            </w:pPr>
          </w:p>
        </w:tc>
      </w:tr>
      <w:tr w14:paraId="4EF0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26902AC4">
            <w:pPr>
              <w:rPr>
                <w:rFonts w:hint="eastAsia" w:ascii="宋体" w:hAnsi="宋体" w:cs="宋体"/>
                <w:sz w:val="24"/>
              </w:rPr>
            </w:pPr>
          </w:p>
        </w:tc>
        <w:tc>
          <w:tcPr>
            <w:tcW w:w="2602" w:type="dxa"/>
          </w:tcPr>
          <w:p w14:paraId="03C57B6C">
            <w:pPr>
              <w:rPr>
                <w:rFonts w:hint="eastAsia" w:ascii="宋体" w:hAnsi="宋体" w:cs="宋体"/>
                <w:sz w:val="24"/>
              </w:rPr>
            </w:pPr>
          </w:p>
        </w:tc>
        <w:tc>
          <w:tcPr>
            <w:tcW w:w="2723" w:type="dxa"/>
          </w:tcPr>
          <w:p w14:paraId="4A1C9186">
            <w:pPr>
              <w:rPr>
                <w:rFonts w:hint="eastAsia" w:ascii="宋体" w:hAnsi="宋体" w:cs="宋体"/>
                <w:sz w:val="24"/>
              </w:rPr>
            </w:pPr>
          </w:p>
        </w:tc>
        <w:tc>
          <w:tcPr>
            <w:tcW w:w="2542" w:type="dxa"/>
          </w:tcPr>
          <w:p w14:paraId="4507951D">
            <w:pPr>
              <w:rPr>
                <w:rFonts w:hint="eastAsia" w:ascii="宋体" w:hAnsi="宋体" w:cs="宋体"/>
                <w:sz w:val="24"/>
              </w:rPr>
            </w:pPr>
          </w:p>
        </w:tc>
      </w:tr>
      <w:tr w14:paraId="2067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73540BB6">
            <w:pPr>
              <w:rPr>
                <w:rFonts w:hint="eastAsia" w:ascii="宋体" w:hAnsi="宋体" w:cs="宋体"/>
                <w:sz w:val="24"/>
              </w:rPr>
            </w:pPr>
          </w:p>
        </w:tc>
        <w:tc>
          <w:tcPr>
            <w:tcW w:w="2602" w:type="dxa"/>
          </w:tcPr>
          <w:p w14:paraId="7A522EEA">
            <w:pPr>
              <w:rPr>
                <w:rFonts w:hint="eastAsia" w:ascii="宋体" w:hAnsi="宋体" w:cs="宋体"/>
                <w:sz w:val="24"/>
              </w:rPr>
            </w:pPr>
          </w:p>
        </w:tc>
        <w:tc>
          <w:tcPr>
            <w:tcW w:w="2723" w:type="dxa"/>
          </w:tcPr>
          <w:p w14:paraId="3DDEB321">
            <w:pPr>
              <w:rPr>
                <w:rFonts w:hint="eastAsia" w:ascii="宋体" w:hAnsi="宋体" w:cs="宋体"/>
                <w:sz w:val="24"/>
              </w:rPr>
            </w:pPr>
          </w:p>
        </w:tc>
        <w:tc>
          <w:tcPr>
            <w:tcW w:w="2542" w:type="dxa"/>
          </w:tcPr>
          <w:p w14:paraId="238AD706">
            <w:pPr>
              <w:rPr>
                <w:rFonts w:hint="eastAsia" w:ascii="宋体" w:hAnsi="宋体" w:cs="宋体"/>
                <w:sz w:val="24"/>
              </w:rPr>
            </w:pPr>
          </w:p>
        </w:tc>
      </w:tr>
      <w:tr w14:paraId="545B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4B0DC334">
            <w:pPr>
              <w:rPr>
                <w:rFonts w:hint="eastAsia" w:ascii="宋体" w:hAnsi="宋体" w:cs="宋体"/>
                <w:sz w:val="24"/>
              </w:rPr>
            </w:pPr>
          </w:p>
        </w:tc>
        <w:tc>
          <w:tcPr>
            <w:tcW w:w="2602" w:type="dxa"/>
          </w:tcPr>
          <w:p w14:paraId="6A068518">
            <w:pPr>
              <w:rPr>
                <w:rFonts w:hint="eastAsia" w:ascii="宋体" w:hAnsi="宋体" w:cs="宋体"/>
                <w:sz w:val="24"/>
              </w:rPr>
            </w:pPr>
          </w:p>
        </w:tc>
        <w:tc>
          <w:tcPr>
            <w:tcW w:w="2723" w:type="dxa"/>
          </w:tcPr>
          <w:p w14:paraId="172CD671">
            <w:pPr>
              <w:rPr>
                <w:rFonts w:hint="eastAsia" w:ascii="宋体" w:hAnsi="宋体" w:cs="宋体"/>
                <w:sz w:val="24"/>
              </w:rPr>
            </w:pPr>
          </w:p>
        </w:tc>
        <w:tc>
          <w:tcPr>
            <w:tcW w:w="2542" w:type="dxa"/>
          </w:tcPr>
          <w:p w14:paraId="2E2B7608">
            <w:pPr>
              <w:rPr>
                <w:rFonts w:hint="eastAsia" w:ascii="宋体" w:hAnsi="宋体" w:cs="宋体"/>
                <w:sz w:val="24"/>
              </w:rPr>
            </w:pPr>
          </w:p>
        </w:tc>
      </w:tr>
      <w:tr w14:paraId="22E3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64D0B87D">
            <w:pPr>
              <w:rPr>
                <w:rFonts w:hint="eastAsia" w:ascii="宋体" w:hAnsi="宋体" w:cs="宋体"/>
                <w:sz w:val="24"/>
              </w:rPr>
            </w:pPr>
          </w:p>
        </w:tc>
        <w:tc>
          <w:tcPr>
            <w:tcW w:w="2602" w:type="dxa"/>
          </w:tcPr>
          <w:p w14:paraId="3642806F">
            <w:pPr>
              <w:rPr>
                <w:rFonts w:hint="eastAsia" w:ascii="宋体" w:hAnsi="宋体" w:cs="宋体"/>
                <w:sz w:val="24"/>
              </w:rPr>
            </w:pPr>
          </w:p>
        </w:tc>
        <w:tc>
          <w:tcPr>
            <w:tcW w:w="2723" w:type="dxa"/>
          </w:tcPr>
          <w:p w14:paraId="3045E0D1">
            <w:pPr>
              <w:rPr>
                <w:rFonts w:hint="eastAsia" w:ascii="宋体" w:hAnsi="宋体" w:cs="宋体"/>
                <w:sz w:val="24"/>
              </w:rPr>
            </w:pPr>
          </w:p>
        </w:tc>
        <w:tc>
          <w:tcPr>
            <w:tcW w:w="2542" w:type="dxa"/>
          </w:tcPr>
          <w:p w14:paraId="03CE7823">
            <w:pPr>
              <w:rPr>
                <w:rFonts w:hint="eastAsia" w:ascii="宋体" w:hAnsi="宋体" w:cs="宋体"/>
                <w:sz w:val="24"/>
              </w:rPr>
            </w:pPr>
          </w:p>
        </w:tc>
      </w:tr>
      <w:tr w14:paraId="3225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0F5B9E6A">
            <w:pPr>
              <w:rPr>
                <w:rFonts w:hint="eastAsia" w:ascii="宋体" w:hAnsi="宋体" w:cs="宋体"/>
                <w:sz w:val="24"/>
              </w:rPr>
            </w:pPr>
          </w:p>
        </w:tc>
        <w:tc>
          <w:tcPr>
            <w:tcW w:w="2602" w:type="dxa"/>
          </w:tcPr>
          <w:p w14:paraId="48D9014E">
            <w:pPr>
              <w:rPr>
                <w:rFonts w:hint="eastAsia" w:ascii="宋体" w:hAnsi="宋体" w:cs="宋体"/>
                <w:sz w:val="24"/>
              </w:rPr>
            </w:pPr>
          </w:p>
        </w:tc>
        <w:tc>
          <w:tcPr>
            <w:tcW w:w="2723" w:type="dxa"/>
          </w:tcPr>
          <w:p w14:paraId="4813DB09">
            <w:pPr>
              <w:rPr>
                <w:rFonts w:hint="eastAsia" w:ascii="宋体" w:hAnsi="宋体" w:cs="宋体"/>
                <w:sz w:val="24"/>
              </w:rPr>
            </w:pPr>
          </w:p>
        </w:tc>
        <w:tc>
          <w:tcPr>
            <w:tcW w:w="2542" w:type="dxa"/>
          </w:tcPr>
          <w:p w14:paraId="3CC6CFF9">
            <w:pPr>
              <w:rPr>
                <w:rFonts w:hint="eastAsia" w:ascii="宋体" w:hAnsi="宋体" w:cs="宋体"/>
                <w:sz w:val="24"/>
              </w:rPr>
            </w:pPr>
          </w:p>
        </w:tc>
      </w:tr>
      <w:tr w14:paraId="337D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5AF826A1">
            <w:pPr>
              <w:rPr>
                <w:rFonts w:hint="eastAsia" w:ascii="宋体" w:hAnsi="宋体" w:cs="宋体"/>
                <w:sz w:val="24"/>
              </w:rPr>
            </w:pPr>
          </w:p>
        </w:tc>
        <w:tc>
          <w:tcPr>
            <w:tcW w:w="2602" w:type="dxa"/>
          </w:tcPr>
          <w:p w14:paraId="7CEEDBA8">
            <w:pPr>
              <w:rPr>
                <w:rFonts w:hint="eastAsia" w:ascii="宋体" w:hAnsi="宋体" w:cs="宋体"/>
                <w:sz w:val="24"/>
              </w:rPr>
            </w:pPr>
          </w:p>
        </w:tc>
        <w:tc>
          <w:tcPr>
            <w:tcW w:w="2723" w:type="dxa"/>
          </w:tcPr>
          <w:p w14:paraId="726DAED2">
            <w:pPr>
              <w:rPr>
                <w:rFonts w:hint="eastAsia" w:ascii="宋体" w:hAnsi="宋体" w:cs="宋体"/>
                <w:sz w:val="24"/>
              </w:rPr>
            </w:pPr>
          </w:p>
        </w:tc>
        <w:tc>
          <w:tcPr>
            <w:tcW w:w="2542" w:type="dxa"/>
          </w:tcPr>
          <w:p w14:paraId="74D8929D">
            <w:pPr>
              <w:rPr>
                <w:rFonts w:hint="eastAsia" w:ascii="宋体" w:hAnsi="宋体" w:cs="宋体"/>
                <w:sz w:val="24"/>
              </w:rPr>
            </w:pPr>
          </w:p>
        </w:tc>
      </w:tr>
    </w:tbl>
    <w:p w14:paraId="747B946B">
      <w:pPr>
        <w:rPr>
          <w:rFonts w:hint="eastAsia" w:ascii="宋体" w:hAnsi="宋体" w:cs="宋体"/>
          <w:sz w:val="24"/>
        </w:rPr>
      </w:pPr>
    </w:p>
    <w:p w14:paraId="43F9D265">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注：1、请按项目的实际技术参数，逐条对应磋商文件的“磋商内容及服务要求”，认真填写本表。偏离情况填写：优于、等于或低于，偏离说明对偏离情况做出详细说明。</w:t>
      </w:r>
    </w:p>
    <w:p w14:paraId="62093A8A">
      <w:pPr>
        <w:autoSpaceDE w:val="0"/>
        <w:autoSpaceDN w:val="0"/>
        <w:adjustRightInd w:val="0"/>
        <w:spacing w:line="360" w:lineRule="auto"/>
        <w:ind w:firstLine="960" w:firstLineChars="400"/>
        <w:rPr>
          <w:rFonts w:hint="eastAsia" w:ascii="宋体" w:hAnsi="宋体" w:cs="宋体"/>
          <w:sz w:val="24"/>
        </w:rPr>
      </w:pPr>
      <w:r>
        <w:rPr>
          <w:rFonts w:hint="eastAsia" w:ascii="宋体" w:hAnsi="宋体" w:cs="宋体"/>
          <w:sz w:val="24"/>
        </w:rPr>
        <w:t>2、供应商应按实际情况填写竞争性磋商文件技术参数要求。</w:t>
      </w:r>
    </w:p>
    <w:p w14:paraId="1717B5C6">
      <w:pPr>
        <w:ind w:left="115" w:leftChars="55" w:firstLine="480" w:firstLineChars="200"/>
        <w:rPr>
          <w:rFonts w:hint="eastAsia" w:ascii="宋体" w:hAnsi="宋体" w:cs="宋体"/>
          <w:sz w:val="24"/>
        </w:rPr>
      </w:pPr>
    </w:p>
    <w:p w14:paraId="03A52727">
      <w:pPr>
        <w:rPr>
          <w:rFonts w:hint="eastAsia" w:ascii="宋体" w:hAnsi="宋体" w:cs="宋体"/>
          <w:sz w:val="24"/>
        </w:rPr>
      </w:pPr>
    </w:p>
    <w:p w14:paraId="71DBBBD0">
      <w:pPr>
        <w:ind w:firstLine="120" w:firstLineChars="50"/>
        <w:rPr>
          <w:rFonts w:hint="eastAsia" w:ascii="宋体" w:hAnsi="宋体" w:cs="宋体"/>
          <w:sz w:val="24"/>
        </w:rPr>
      </w:pPr>
      <w:r>
        <w:rPr>
          <w:rFonts w:hint="eastAsia" w:ascii="宋体" w:hAnsi="宋体" w:cs="宋体"/>
          <w:sz w:val="24"/>
        </w:rPr>
        <w:t>供应商名称：（盖章）</w:t>
      </w:r>
    </w:p>
    <w:p w14:paraId="15C100B1">
      <w:pPr>
        <w:ind w:firstLine="120" w:firstLineChars="50"/>
        <w:rPr>
          <w:rFonts w:hint="eastAsia" w:ascii="宋体" w:hAnsi="宋体" w:cs="宋体"/>
          <w:sz w:val="24"/>
        </w:rPr>
      </w:pPr>
      <w:r>
        <w:rPr>
          <w:rFonts w:hint="eastAsia" w:ascii="宋体" w:hAnsi="宋体" w:cs="宋体"/>
          <w:sz w:val="24"/>
        </w:rPr>
        <w:t>法定代表人或授权代表（签字或盖章）：         日期：</w:t>
      </w:r>
    </w:p>
    <w:p w14:paraId="28444FF5">
      <w:pPr>
        <w:pStyle w:val="18"/>
        <w:rPr>
          <w:rFonts w:hint="eastAsia" w:hAnsi="宋体" w:cs="宋体"/>
          <w:sz w:val="24"/>
          <w:szCs w:val="24"/>
          <w:u w:val="single"/>
        </w:rPr>
      </w:pPr>
      <w:r>
        <w:rPr>
          <w:rFonts w:hint="eastAsia" w:hAnsi="宋体" w:cs="宋体"/>
          <w:sz w:val="24"/>
          <w:szCs w:val="24"/>
        </w:rPr>
        <w:t xml:space="preserve">                                                        </w:t>
      </w:r>
    </w:p>
    <w:p w14:paraId="5FBC32AF">
      <w:pPr>
        <w:adjustRightInd w:val="0"/>
        <w:snapToGrid w:val="0"/>
        <w:spacing w:line="360" w:lineRule="auto"/>
        <w:rPr>
          <w:rFonts w:hint="eastAsia" w:ascii="宋体" w:hAnsi="宋体" w:cs="宋体"/>
          <w:u w:val="single"/>
        </w:rPr>
      </w:pPr>
      <w:r>
        <w:rPr>
          <w:rFonts w:hint="eastAsia" w:ascii="宋体" w:hAnsi="宋体" w:cs="宋体"/>
          <w:u w:val="single"/>
        </w:rPr>
        <w:br w:type="page"/>
      </w:r>
      <w:r>
        <w:rPr>
          <w:rFonts w:hint="eastAsia" w:ascii="宋体" w:hAnsi="宋体" w:cs="宋体"/>
          <w:sz w:val="24"/>
        </w:rPr>
        <w:t>附表2</w:t>
      </w:r>
    </w:p>
    <w:p w14:paraId="51F144C1">
      <w:pPr>
        <w:adjustRightInd w:val="0"/>
        <w:snapToGrid w:val="0"/>
        <w:spacing w:line="360" w:lineRule="auto"/>
        <w:jc w:val="center"/>
        <w:rPr>
          <w:rFonts w:hint="eastAsia" w:ascii="宋体" w:hAnsi="宋体" w:cs="宋体"/>
          <w:b/>
          <w:bCs/>
          <w:sz w:val="32"/>
          <w:szCs w:val="32"/>
        </w:rPr>
      </w:pPr>
      <w:r>
        <w:rPr>
          <w:rFonts w:hint="eastAsia" w:ascii="宋体" w:hAnsi="宋体" w:cs="宋体"/>
          <w:b/>
          <w:bCs/>
          <w:sz w:val="32"/>
          <w:szCs w:val="32"/>
        </w:rPr>
        <w:t>商务及合同主要条款响应说明</w:t>
      </w:r>
    </w:p>
    <w:p w14:paraId="2FE79082">
      <w:pPr>
        <w:kinsoku w:val="0"/>
        <w:spacing w:line="500" w:lineRule="exact"/>
        <w:ind w:left="-359" w:leftChars="-171" w:firstLine="358"/>
        <w:rPr>
          <w:rFonts w:hint="eastAsia" w:ascii="宋体" w:hAnsi="宋体" w:cs="宋体"/>
          <w:b/>
          <w:sz w:val="24"/>
        </w:rPr>
      </w:pPr>
      <w:r>
        <w:rPr>
          <w:rFonts w:hint="eastAsia" w:ascii="宋体" w:hAnsi="宋体" w:cs="宋体"/>
          <w:sz w:val="24"/>
        </w:rPr>
        <w:t xml:space="preserve">项目名称：                                           </w:t>
      </w:r>
    </w:p>
    <w:p w14:paraId="619F9062">
      <w:pPr>
        <w:kinsoku w:val="0"/>
        <w:spacing w:line="540" w:lineRule="exact"/>
        <w:ind w:left="-359" w:leftChars="-171" w:firstLine="357"/>
        <w:rPr>
          <w:rFonts w:hint="eastAsia" w:ascii="宋体" w:hAnsi="宋体" w:cs="宋体"/>
          <w:b/>
          <w:sz w:val="24"/>
        </w:rPr>
      </w:pPr>
      <w:r>
        <w:rPr>
          <w:rFonts w:hint="eastAsia" w:ascii="宋体" w:hAnsi="宋体" w:cs="宋体"/>
          <w:sz w:val="24"/>
        </w:rPr>
        <w:t>供应商：</w:t>
      </w:r>
      <w:r>
        <w:rPr>
          <w:rFonts w:hint="eastAsia" w:ascii="宋体" w:hAnsi="宋体" w:cs="宋体"/>
          <w:sz w:val="32"/>
          <w:szCs w:val="32"/>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6FAE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172F28B">
            <w:pPr>
              <w:spacing w:line="560" w:lineRule="exact"/>
              <w:ind w:right="-168" w:rightChars="-80" w:firstLine="120" w:firstLineChars="50"/>
              <w:rPr>
                <w:rFonts w:hint="eastAsia" w:ascii="宋体" w:hAnsi="宋体" w:cs="宋体"/>
                <w:sz w:val="24"/>
              </w:rPr>
            </w:pPr>
            <w:r>
              <w:rPr>
                <w:rFonts w:hint="eastAsia" w:ascii="宋体" w:hAnsi="宋体" w:cs="宋体"/>
                <w:sz w:val="24"/>
              </w:rPr>
              <w:t>序号</w:t>
            </w:r>
          </w:p>
        </w:tc>
        <w:tc>
          <w:tcPr>
            <w:tcW w:w="3425" w:type="dxa"/>
            <w:vAlign w:val="center"/>
          </w:tcPr>
          <w:p w14:paraId="71CF8A65">
            <w:pPr>
              <w:spacing w:line="560" w:lineRule="exact"/>
              <w:ind w:right="-168" w:rightChars="-80"/>
              <w:jc w:val="center"/>
              <w:rPr>
                <w:rFonts w:hint="eastAsia" w:ascii="宋体" w:hAnsi="宋体" w:cs="宋体"/>
                <w:sz w:val="24"/>
              </w:rPr>
            </w:pPr>
            <w:r>
              <w:rPr>
                <w:rFonts w:hint="eastAsia" w:ascii="宋体" w:hAnsi="宋体" w:cs="宋体"/>
                <w:sz w:val="24"/>
              </w:rPr>
              <w:t>磋商文件要求</w:t>
            </w:r>
          </w:p>
        </w:tc>
        <w:tc>
          <w:tcPr>
            <w:tcW w:w="2992" w:type="dxa"/>
            <w:vAlign w:val="center"/>
          </w:tcPr>
          <w:p w14:paraId="41FD44F8">
            <w:pPr>
              <w:spacing w:line="560" w:lineRule="exact"/>
              <w:ind w:right="-168" w:rightChars="-80" w:firstLine="360" w:firstLineChars="150"/>
              <w:rPr>
                <w:rFonts w:hint="eastAsia" w:ascii="宋体" w:hAnsi="宋体" w:cs="宋体"/>
                <w:sz w:val="24"/>
              </w:rPr>
            </w:pPr>
            <w:r>
              <w:rPr>
                <w:rFonts w:hint="eastAsia" w:ascii="宋体" w:hAnsi="宋体" w:cs="宋体"/>
                <w:sz w:val="24"/>
              </w:rPr>
              <w:t>磋商响应文件商务响应</w:t>
            </w:r>
          </w:p>
        </w:tc>
        <w:tc>
          <w:tcPr>
            <w:tcW w:w="1866" w:type="dxa"/>
            <w:vAlign w:val="center"/>
          </w:tcPr>
          <w:p w14:paraId="2C4BB6BC">
            <w:pPr>
              <w:spacing w:line="560" w:lineRule="exact"/>
              <w:ind w:right="-168" w:rightChars="-80" w:firstLine="360" w:firstLineChars="150"/>
              <w:rPr>
                <w:rFonts w:hint="eastAsia" w:ascii="宋体" w:hAnsi="宋体" w:cs="宋体"/>
                <w:sz w:val="24"/>
              </w:rPr>
            </w:pPr>
            <w:r>
              <w:rPr>
                <w:rFonts w:hint="eastAsia" w:ascii="宋体" w:hAnsi="宋体" w:cs="宋体"/>
                <w:sz w:val="24"/>
              </w:rPr>
              <w:t>响应说明</w:t>
            </w:r>
          </w:p>
        </w:tc>
      </w:tr>
      <w:tr w14:paraId="59D5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05FDCC48">
            <w:pPr>
              <w:spacing w:line="560" w:lineRule="exact"/>
              <w:ind w:right="-168" w:rightChars="-80"/>
              <w:jc w:val="center"/>
              <w:rPr>
                <w:rFonts w:hint="eastAsia" w:ascii="宋体" w:hAnsi="宋体" w:cs="宋体"/>
                <w:sz w:val="24"/>
              </w:rPr>
            </w:pPr>
          </w:p>
        </w:tc>
        <w:tc>
          <w:tcPr>
            <w:tcW w:w="3425" w:type="dxa"/>
            <w:vAlign w:val="center"/>
          </w:tcPr>
          <w:p w14:paraId="74928819">
            <w:pPr>
              <w:spacing w:line="560" w:lineRule="exact"/>
              <w:ind w:right="-168" w:rightChars="-80"/>
              <w:jc w:val="center"/>
              <w:rPr>
                <w:rFonts w:hint="eastAsia" w:ascii="宋体" w:hAnsi="宋体" w:cs="宋体"/>
                <w:sz w:val="24"/>
              </w:rPr>
            </w:pPr>
          </w:p>
        </w:tc>
        <w:tc>
          <w:tcPr>
            <w:tcW w:w="2992" w:type="dxa"/>
            <w:vAlign w:val="center"/>
          </w:tcPr>
          <w:p w14:paraId="347C0BC9">
            <w:pPr>
              <w:spacing w:line="560" w:lineRule="exact"/>
              <w:ind w:right="-168" w:rightChars="-80"/>
              <w:jc w:val="center"/>
              <w:rPr>
                <w:rFonts w:hint="eastAsia" w:ascii="宋体" w:hAnsi="宋体" w:cs="宋体"/>
                <w:sz w:val="24"/>
              </w:rPr>
            </w:pPr>
          </w:p>
        </w:tc>
        <w:tc>
          <w:tcPr>
            <w:tcW w:w="1866" w:type="dxa"/>
            <w:vAlign w:val="center"/>
          </w:tcPr>
          <w:p w14:paraId="15DCFCA8">
            <w:pPr>
              <w:spacing w:line="560" w:lineRule="exact"/>
              <w:ind w:right="-168" w:rightChars="-80"/>
              <w:jc w:val="center"/>
              <w:rPr>
                <w:rFonts w:hint="eastAsia" w:ascii="宋体" w:hAnsi="宋体" w:cs="宋体"/>
                <w:sz w:val="24"/>
              </w:rPr>
            </w:pPr>
          </w:p>
        </w:tc>
      </w:tr>
      <w:tr w14:paraId="3246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6E0F0D9C">
            <w:pPr>
              <w:spacing w:line="560" w:lineRule="exact"/>
              <w:ind w:right="-168" w:rightChars="-80"/>
              <w:jc w:val="center"/>
              <w:rPr>
                <w:rFonts w:hint="eastAsia" w:ascii="宋体" w:hAnsi="宋体" w:cs="宋体"/>
                <w:sz w:val="24"/>
              </w:rPr>
            </w:pPr>
          </w:p>
        </w:tc>
        <w:tc>
          <w:tcPr>
            <w:tcW w:w="3425" w:type="dxa"/>
            <w:vAlign w:val="center"/>
          </w:tcPr>
          <w:p w14:paraId="5289FFE0">
            <w:pPr>
              <w:spacing w:line="560" w:lineRule="exact"/>
              <w:ind w:right="-168" w:rightChars="-80"/>
              <w:jc w:val="center"/>
              <w:rPr>
                <w:rFonts w:hint="eastAsia" w:ascii="宋体" w:hAnsi="宋体" w:cs="宋体"/>
                <w:sz w:val="24"/>
              </w:rPr>
            </w:pPr>
          </w:p>
        </w:tc>
        <w:tc>
          <w:tcPr>
            <w:tcW w:w="2992" w:type="dxa"/>
            <w:vAlign w:val="center"/>
          </w:tcPr>
          <w:p w14:paraId="132A04ED">
            <w:pPr>
              <w:spacing w:line="560" w:lineRule="exact"/>
              <w:ind w:right="-168" w:rightChars="-80"/>
              <w:jc w:val="center"/>
              <w:rPr>
                <w:rFonts w:hint="eastAsia" w:ascii="宋体" w:hAnsi="宋体" w:cs="宋体"/>
                <w:sz w:val="24"/>
              </w:rPr>
            </w:pPr>
          </w:p>
        </w:tc>
        <w:tc>
          <w:tcPr>
            <w:tcW w:w="1866" w:type="dxa"/>
            <w:vAlign w:val="center"/>
          </w:tcPr>
          <w:p w14:paraId="4E0BB5B0">
            <w:pPr>
              <w:spacing w:line="560" w:lineRule="exact"/>
              <w:ind w:right="-168" w:rightChars="-80"/>
              <w:jc w:val="center"/>
              <w:rPr>
                <w:rFonts w:hint="eastAsia" w:ascii="宋体" w:hAnsi="宋体" w:cs="宋体"/>
                <w:sz w:val="24"/>
              </w:rPr>
            </w:pPr>
          </w:p>
        </w:tc>
      </w:tr>
      <w:tr w14:paraId="75AE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378A188">
            <w:pPr>
              <w:spacing w:line="560" w:lineRule="exact"/>
              <w:ind w:right="-168" w:rightChars="-80"/>
              <w:jc w:val="center"/>
              <w:rPr>
                <w:rFonts w:hint="eastAsia" w:ascii="宋体" w:hAnsi="宋体" w:cs="宋体"/>
                <w:sz w:val="24"/>
              </w:rPr>
            </w:pPr>
          </w:p>
        </w:tc>
        <w:tc>
          <w:tcPr>
            <w:tcW w:w="3425" w:type="dxa"/>
            <w:vAlign w:val="center"/>
          </w:tcPr>
          <w:p w14:paraId="05D9B8D9">
            <w:pPr>
              <w:spacing w:line="560" w:lineRule="exact"/>
              <w:ind w:right="-168" w:rightChars="-80"/>
              <w:jc w:val="center"/>
              <w:rPr>
                <w:rFonts w:hint="eastAsia" w:ascii="宋体" w:hAnsi="宋体" w:cs="宋体"/>
                <w:sz w:val="24"/>
              </w:rPr>
            </w:pPr>
          </w:p>
        </w:tc>
        <w:tc>
          <w:tcPr>
            <w:tcW w:w="2992" w:type="dxa"/>
            <w:vAlign w:val="center"/>
          </w:tcPr>
          <w:p w14:paraId="0C951987">
            <w:pPr>
              <w:spacing w:line="560" w:lineRule="exact"/>
              <w:ind w:right="-168" w:rightChars="-80"/>
              <w:jc w:val="center"/>
              <w:rPr>
                <w:rFonts w:hint="eastAsia" w:ascii="宋体" w:hAnsi="宋体" w:cs="宋体"/>
                <w:sz w:val="24"/>
              </w:rPr>
            </w:pPr>
          </w:p>
        </w:tc>
        <w:tc>
          <w:tcPr>
            <w:tcW w:w="1866" w:type="dxa"/>
            <w:vAlign w:val="center"/>
          </w:tcPr>
          <w:p w14:paraId="4F010877">
            <w:pPr>
              <w:spacing w:line="560" w:lineRule="exact"/>
              <w:ind w:right="-168" w:rightChars="-80"/>
              <w:jc w:val="center"/>
              <w:rPr>
                <w:rFonts w:hint="eastAsia" w:ascii="宋体" w:hAnsi="宋体" w:cs="宋体"/>
                <w:sz w:val="24"/>
              </w:rPr>
            </w:pPr>
          </w:p>
        </w:tc>
      </w:tr>
      <w:tr w14:paraId="4487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49BCE15">
            <w:pPr>
              <w:spacing w:line="560" w:lineRule="exact"/>
              <w:ind w:right="-168" w:rightChars="-80"/>
              <w:jc w:val="center"/>
              <w:rPr>
                <w:rFonts w:hint="eastAsia" w:ascii="宋体" w:hAnsi="宋体" w:cs="宋体"/>
                <w:sz w:val="24"/>
              </w:rPr>
            </w:pPr>
          </w:p>
        </w:tc>
        <w:tc>
          <w:tcPr>
            <w:tcW w:w="3425" w:type="dxa"/>
            <w:vAlign w:val="center"/>
          </w:tcPr>
          <w:p w14:paraId="283DE2A8">
            <w:pPr>
              <w:spacing w:line="560" w:lineRule="exact"/>
              <w:ind w:right="-168" w:rightChars="-80"/>
              <w:jc w:val="center"/>
              <w:rPr>
                <w:rFonts w:hint="eastAsia" w:ascii="宋体" w:hAnsi="宋体" w:cs="宋体"/>
                <w:sz w:val="24"/>
              </w:rPr>
            </w:pPr>
          </w:p>
        </w:tc>
        <w:tc>
          <w:tcPr>
            <w:tcW w:w="2992" w:type="dxa"/>
            <w:vAlign w:val="center"/>
          </w:tcPr>
          <w:p w14:paraId="692D1781">
            <w:pPr>
              <w:spacing w:line="560" w:lineRule="exact"/>
              <w:ind w:right="-168" w:rightChars="-80"/>
              <w:jc w:val="center"/>
              <w:rPr>
                <w:rFonts w:hint="eastAsia" w:ascii="宋体" w:hAnsi="宋体" w:cs="宋体"/>
                <w:sz w:val="24"/>
              </w:rPr>
            </w:pPr>
          </w:p>
        </w:tc>
        <w:tc>
          <w:tcPr>
            <w:tcW w:w="1866" w:type="dxa"/>
            <w:vAlign w:val="center"/>
          </w:tcPr>
          <w:p w14:paraId="01EB8CDA">
            <w:pPr>
              <w:spacing w:line="560" w:lineRule="exact"/>
              <w:ind w:right="-168" w:rightChars="-80"/>
              <w:jc w:val="center"/>
              <w:rPr>
                <w:rFonts w:hint="eastAsia" w:ascii="宋体" w:hAnsi="宋体" w:cs="宋体"/>
                <w:sz w:val="24"/>
              </w:rPr>
            </w:pPr>
          </w:p>
        </w:tc>
      </w:tr>
      <w:tr w14:paraId="5C25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1546EE9D">
            <w:pPr>
              <w:spacing w:line="560" w:lineRule="exact"/>
              <w:ind w:right="-168" w:rightChars="-80"/>
              <w:jc w:val="center"/>
              <w:rPr>
                <w:rFonts w:hint="eastAsia" w:ascii="宋体" w:hAnsi="宋体" w:cs="宋体"/>
                <w:sz w:val="24"/>
              </w:rPr>
            </w:pPr>
          </w:p>
        </w:tc>
        <w:tc>
          <w:tcPr>
            <w:tcW w:w="3425" w:type="dxa"/>
            <w:vAlign w:val="center"/>
          </w:tcPr>
          <w:p w14:paraId="5D3CCBA2">
            <w:pPr>
              <w:spacing w:line="560" w:lineRule="exact"/>
              <w:ind w:right="-168" w:rightChars="-80"/>
              <w:jc w:val="center"/>
              <w:rPr>
                <w:rFonts w:hint="eastAsia" w:ascii="宋体" w:hAnsi="宋体" w:cs="宋体"/>
                <w:sz w:val="24"/>
              </w:rPr>
            </w:pPr>
          </w:p>
        </w:tc>
        <w:tc>
          <w:tcPr>
            <w:tcW w:w="2992" w:type="dxa"/>
            <w:vAlign w:val="center"/>
          </w:tcPr>
          <w:p w14:paraId="005CF473">
            <w:pPr>
              <w:spacing w:line="560" w:lineRule="exact"/>
              <w:ind w:right="-168" w:rightChars="-80"/>
              <w:jc w:val="center"/>
              <w:rPr>
                <w:rFonts w:hint="eastAsia" w:ascii="宋体" w:hAnsi="宋体" w:cs="宋体"/>
                <w:sz w:val="24"/>
              </w:rPr>
            </w:pPr>
          </w:p>
        </w:tc>
        <w:tc>
          <w:tcPr>
            <w:tcW w:w="1866" w:type="dxa"/>
            <w:vAlign w:val="center"/>
          </w:tcPr>
          <w:p w14:paraId="091A9727">
            <w:pPr>
              <w:spacing w:line="560" w:lineRule="exact"/>
              <w:ind w:right="-168" w:rightChars="-80"/>
              <w:jc w:val="center"/>
              <w:rPr>
                <w:rFonts w:hint="eastAsia" w:ascii="宋体" w:hAnsi="宋体" w:cs="宋体"/>
                <w:sz w:val="24"/>
              </w:rPr>
            </w:pPr>
          </w:p>
        </w:tc>
      </w:tr>
      <w:tr w14:paraId="1A9D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2335B89A">
            <w:pPr>
              <w:spacing w:line="560" w:lineRule="exact"/>
              <w:ind w:right="-168" w:rightChars="-80"/>
              <w:jc w:val="center"/>
              <w:rPr>
                <w:rFonts w:hint="eastAsia" w:ascii="宋体" w:hAnsi="宋体" w:cs="宋体"/>
                <w:sz w:val="24"/>
              </w:rPr>
            </w:pPr>
          </w:p>
        </w:tc>
        <w:tc>
          <w:tcPr>
            <w:tcW w:w="3425" w:type="dxa"/>
            <w:vAlign w:val="center"/>
          </w:tcPr>
          <w:p w14:paraId="5EF7B992">
            <w:pPr>
              <w:spacing w:line="560" w:lineRule="exact"/>
              <w:ind w:right="-168" w:rightChars="-80"/>
              <w:jc w:val="center"/>
              <w:rPr>
                <w:rFonts w:hint="eastAsia" w:ascii="宋体" w:hAnsi="宋体" w:cs="宋体"/>
                <w:sz w:val="24"/>
              </w:rPr>
            </w:pPr>
          </w:p>
        </w:tc>
        <w:tc>
          <w:tcPr>
            <w:tcW w:w="2992" w:type="dxa"/>
            <w:vAlign w:val="center"/>
          </w:tcPr>
          <w:p w14:paraId="6096F6C5">
            <w:pPr>
              <w:spacing w:line="560" w:lineRule="exact"/>
              <w:ind w:right="-168" w:rightChars="-80"/>
              <w:jc w:val="center"/>
              <w:rPr>
                <w:rFonts w:hint="eastAsia" w:ascii="宋体" w:hAnsi="宋体" w:cs="宋体"/>
                <w:sz w:val="24"/>
              </w:rPr>
            </w:pPr>
          </w:p>
        </w:tc>
        <w:tc>
          <w:tcPr>
            <w:tcW w:w="1866" w:type="dxa"/>
            <w:vAlign w:val="center"/>
          </w:tcPr>
          <w:p w14:paraId="1A85D084">
            <w:pPr>
              <w:spacing w:line="560" w:lineRule="exact"/>
              <w:ind w:right="-168" w:rightChars="-80"/>
              <w:jc w:val="center"/>
              <w:rPr>
                <w:rFonts w:hint="eastAsia" w:ascii="宋体" w:hAnsi="宋体" w:cs="宋体"/>
                <w:sz w:val="24"/>
              </w:rPr>
            </w:pPr>
          </w:p>
        </w:tc>
      </w:tr>
      <w:tr w14:paraId="4D7A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166785A7">
            <w:pPr>
              <w:spacing w:line="560" w:lineRule="exact"/>
              <w:ind w:right="-168" w:rightChars="-80"/>
              <w:jc w:val="center"/>
              <w:rPr>
                <w:rFonts w:hint="eastAsia" w:ascii="宋体" w:hAnsi="宋体" w:cs="宋体"/>
                <w:sz w:val="24"/>
              </w:rPr>
            </w:pPr>
          </w:p>
        </w:tc>
        <w:tc>
          <w:tcPr>
            <w:tcW w:w="3425" w:type="dxa"/>
            <w:vAlign w:val="center"/>
          </w:tcPr>
          <w:p w14:paraId="1C7F1257">
            <w:pPr>
              <w:spacing w:line="560" w:lineRule="exact"/>
              <w:ind w:right="-168" w:rightChars="-80"/>
              <w:jc w:val="center"/>
              <w:rPr>
                <w:rFonts w:hint="eastAsia" w:ascii="宋体" w:hAnsi="宋体" w:cs="宋体"/>
                <w:sz w:val="24"/>
              </w:rPr>
            </w:pPr>
          </w:p>
        </w:tc>
        <w:tc>
          <w:tcPr>
            <w:tcW w:w="2992" w:type="dxa"/>
            <w:vAlign w:val="center"/>
          </w:tcPr>
          <w:p w14:paraId="51EF4FB2">
            <w:pPr>
              <w:spacing w:line="560" w:lineRule="exact"/>
              <w:ind w:right="-168" w:rightChars="-80"/>
              <w:jc w:val="center"/>
              <w:rPr>
                <w:rFonts w:hint="eastAsia" w:ascii="宋体" w:hAnsi="宋体" w:cs="宋体"/>
                <w:sz w:val="24"/>
              </w:rPr>
            </w:pPr>
          </w:p>
        </w:tc>
        <w:tc>
          <w:tcPr>
            <w:tcW w:w="1866" w:type="dxa"/>
            <w:vAlign w:val="center"/>
          </w:tcPr>
          <w:p w14:paraId="64D1536D">
            <w:pPr>
              <w:spacing w:line="560" w:lineRule="exact"/>
              <w:ind w:right="-168" w:rightChars="-80"/>
              <w:jc w:val="center"/>
              <w:rPr>
                <w:rFonts w:hint="eastAsia" w:ascii="宋体" w:hAnsi="宋体" w:cs="宋体"/>
                <w:sz w:val="24"/>
              </w:rPr>
            </w:pPr>
          </w:p>
        </w:tc>
      </w:tr>
      <w:tr w14:paraId="6597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6CF90E53">
            <w:pPr>
              <w:spacing w:line="560" w:lineRule="exact"/>
              <w:ind w:right="-168" w:rightChars="-80"/>
              <w:jc w:val="center"/>
              <w:rPr>
                <w:rFonts w:hint="eastAsia" w:ascii="宋体" w:hAnsi="宋体" w:cs="宋体"/>
                <w:sz w:val="24"/>
              </w:rPr>
            </w:pPr>
          </w:p>
        </w:tc>
        <w:tc>
          <w:tcPr>
            <w:tcW w:w="3425" w:type="dxa"/>
            <w:vAlign w:val="center"/>
          </w:tcPr>
          <w:p w14:paraId="29A78947">
            <w:pPr>
              <w:spacing w:line="560" w:lineRule="exact"/>
              <w:ind w:right="-168" w:rightChars="-80"/>
              <w:jc w:val="center"/>
              <w:rPr>
                <w:rFonts w:hint="eastAsia" w:ascii="宋体" w:hAnsi="宋体" w:cs="宋体"/>
                <w:sz w:val="24"/>
              </w:rPr>
            </w:pPr>
          </w:p>
        </w:tc>
        <w:tc>
          <w:tcPr>
            <w:tcW w:w="2992" w:type="dxa"/>
            <w:vAlign w:val="center"/>
          </w:tcPr>
          <w:p w14:paraId="1B4A3DD7">
            <w:pPr>
              <w:spacing w:line="560" w:lineRule="exact"/>
              <w:ind w:right="-168" w:rightChars="-80"/>
              <w:jc w:val="center"/>
              <w:rPr>
                <w:rFonts w:hint="eastAsia" w:ascii="宋体" w:hAnsi="宋体" w:cs="宋体"/>
                <w:sz w:val="24"/>
              </w:rPr>
            </w:pPr>
          </w:p>
        </w:tc>
        <w:tc>
          <w:tcPr>
            <w:tcW w:w="1866" w:type="dxa"/>
            <w:vAlign w:val="center"/>
          </w:tcPr>
          <w:p w14:paraId="0A331ACE">
            <w:pPr>
              <w:spacing w:line="560" w:lineRule="exact"/>
              <w:ind w:right="-168" w:rightChars="-80"/>
              <w:jc w:val="center"/>
              <w:rPr>
                <w:rFonts w:hint="eastAsia" w:ascii="宋体" w:hAnsi="宋体" w:cs="宋体"/>
                <w:sz w:val="24"/>
              </w:rPr>
            </w:pPr>
          </w:p>
        </w:tc>
      </w:tr>
      <w:tr w14:paraId="00B2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13210BCA">
            <w:pPr>
              <w:spacing w:line="560" w:lineRule="exact"/>
              <w:ind w:right="-168" w:rightChars="-80"/>
              <w:jc w:val="center"/>
              <w:rPr>
                <w:rFonts w:hint="eastAsia" w:ascii="宋体" w:hAnsi="宋体" w:cs="宋体"/>
                <w:sz w:val="24"/>
              </w:rPr>
            </w:pPr>
          </w:p>
        </w:tc>
        <w:tc>
          <w:tcPr>
            <w:tcW w:w="3425" w:type="dxa"/>
            <w:vAlign w:val="center"/>
          </w:tcPr>
          <w:p w14:paraId="75CE0B56">
            <w:pPr>
              <w:spacing w:line="560" w:lineRule="exact"/>
              <w:ind w:right="-168" w:rightChars="-80"/>
              <w:jc w:val="center"/>
              <w:rPr>
                <w:rFonts w:hint="eastAsia" w:ascii="宋体" w:hAnsi="宋体" w:cs="宋体"/>
                <w:sz w:val="24"/>
              </w:rPr>
            </w:pPr>
          </w:p>
        </w:tc>
        <w:tc>
          <w:tcPr>
            <w:tcW w:w="2992" w:type="dxa"/>
            <w:vAlign w:val="center"/>
          </w:tcPr>
          <w:p w14:paraId="7C95E2F7">
            <w:pPr>
              <w:spacing w:line="560" w:lineRule="exact"/>
              <w:ind w:right="-168" w:rightChars="-80"/>
              <w:jc w:val="center"/>
              <w:rPr>
                <w:rFonts w:hint="eastAsia" w:ascii="宋体" w:hAnsi="宋体" w:cs="宋体"/>
                <w:sz w:val="24"/>
              </w:rPr>
            </w:pPr>
          </w:p>
        </w:tc>
        <w:tc>
          <w:tcPr>
            <w:tcW w:w="1866" w:type="dxa"/>
            <w:vAlign w:val="center"/>
          </w:tcPr>
          <w:p w14:paraId="1D312055">
            <w:pPr>
              <w:spacing w:line="560" w:lineRule="exact"/>
              <w:ind w:right="-168" w:rightChars="-80"/>
              <w:jc w:val="center"/>
              <w:rPr>
                <w:rFonts w:hint="eastAsia" w:ascii="宋体" w:hAnsi="宋体" w:cs="宋体"/>
                <w:sz w:val="24"/>
              </w:rPr>
            </w:pPr>
          </w:p>
        </w:tc>
      </w:tr>
      <w:tr w14:paraId="0232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D9F9CE6">
            <w:pPr>
              <w:spacing w:line="560" w:lineRule="exact"/>
              <w:ind w:right="-168" w:rightChars="-80"/>
              <w:jc w:val="center"/>
              <w:rPr>
                <w:rFonts w:hint="eastAsia" w:ascii="宋体" w:hAnsi="宋体" w:cs="宋体"/>
                <w:sz w:val="24"/>
              </w:rPr>
            </w:pPr>
          </w:p>
        </w:tc>
        <w:tc>
          <w:tcPr>
            <w:tcW w:w="3425" w:type="dxa"/>
            <w:vAlign w:val="center"/>
          </w:tcPr>
          <w:p w14:paraId="7F52F9A5">
            <w:pPr>
              <w:spacing w:line="560" w:lineRule="exact"/>
              <w:ind w:right="-168" w:rightChars="-80"/>
              <w:jc w:val="center"/>
              <w:rPr>
                <w:rFonts w:hint="eastAsia" w:ascii="宋体" w:hAnsi="宋体" w:cs="宋体"/>
                <w:sz w:val="24"/>
              </w:rPr>
            </w:pPr>
          </w:p>
        </w:tc>
        <w:tc>
          <w:tcPr>
            <w:tcW w:w="2992" w:type="dxa"/>
            <w:vAlign w:val="center"/>
          </w:tcPr>
          <w:p w14:paraId="2D402F4C">
            <w:pPr>
              <w:spacing w:line="560" w:lineRule="exact"/>
              <w:ind w:right="-168" w:rightChars="-80"/>
              <w:jc w:val="center"/>
              <w:rPr>
                <w:rFonts w:hint="eastAsia" w:ascii="宋体" w:hAnsi="宋体" w:cs="宋体"/>
                <w:sz w:val="24"/>
              </w:rPr>
            </w:pPr>
          </w:p>
        </w:tc>
        <w:tc>
          <w:tcPr>
            <w:tcW w:w="1866" w:type="dxa"/>
            <w:vAlign w:val="center"/>
          </w:tcPr>
          <w:p w14:paraId="12632FEF">
            <w:pPr>
              <w:spacing w:line="560" w:lineRule="exact"/>
              <w:ind w:right="-168" w:rightChars="-80"/>
              <w:jc w:val="center"/>
              <w:rPr>
                <w:rFonts w:hint="eastAsia" w:ascii="宋体" w:hAnsi="宋体" w:cs="宋体"/>
                <w:sz w:val="24"/>
              </w:rPr>
            </w:pPr>
          </w:p>
        </w:tc>
      </w:tr>
      <w:tr w14:paraId="2DE5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69A1199E">
            <w:pPr>
              <w:spacing w:line="560" w:lineRule="exact"/>
              <w:ind w:right="-168" w:rightChars="-80"/>
              <w:jc w:val="center"/>
              <w:rPr>
                <w:rFonts w:hint="eastAsia" w:ascii="宋体" w:hAnsi="宋体" w:cs="宋体"/>
                <w:sz w:val="24"/>
              </w:rPr>
            </w:pPr>
          </w:p>
        </w:tc>
        <w:tc>
          <w:tcPr>
            <w:tcW w:w="3425" w:type="dxa"/>
            <w:vAlign w:val="center"/>
          </w:tcPr>
          <w:p w14:paraId="6460ADD9">
            <w:pPr>
              <w:spacing w:line="560" w:lineRule="exact"/>
              <w:ind w:right="-168" w:rightChars="-80"/>
              <w:jc w:val="center"/>
              <w:rPr>
                <w:rFonts w:hint="eastAsia" w:ascii="宋体" w:hAnsi="宋体" w:cs="宋体"/>
                <w:sz w:val="24"/>
              </w:rPr>
            </w:pPr>
          </w:p>
        </w:tc>
        <w:tc>
          <w:tcPr>
            <w:tcW w:w="2992" w:type="dxa"/>
            <w:vAlign w:val="center"/>
          </w:tcPr>
          <w:p w14:paraId="6BFA3A71">
            <w:pPr>
              <w:spacing w:line="560" w:lineRule="exact"/>
              <w:ind w:right="-168" w:rightChars="-80"/>
              <w:jc w:val="center"/>
              <w:rPr>
                <w:rFonts w:hint="eastAsia" w:ascii="宋体" w:hAnsi="宋体" w:cs="宋体"/>
                <w:sz w:val="24"/>
              </w:rPr>
            </w:pPr>
          </w:p>
        </w:tc>
        <w:tc>
          <w:tcPr>
            <w:tcW w:w="1866" w:type="dxa"/>
            <w:vAlign w:val="center"/>
          </w:tcPr>
          <w:p w14:paraId="79A0EE5E">
            <w:pPr>
              <w:spacing w:line="560" w:lineRule="exact"/>
              <w:ind w:right="-168" w:rightChars="-80"/>
              <w:jc w:val="center"/>
              <w:rPr>
                <w:rFonts w:hint="eastAsia" w:ascii="宋体" w:hAnsi="宋体" w:cs="宋体"/>
                <w:sz w:val="24"/>
              </w:rPr>
            </w:pPr>
          </w:p>
        </w:tc>
      </w:tr>
      <w:tr w14:paraId="76EF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5A5D2968">
            <w:pPr>
              <w:spacing w:line="560" w:lineRule="exact"/>
              <w:ind w:right="-168" w:rightChars="-80"/>
              <w:jc w:val="center"/>
              <w:rPr>
                <w:rFonts w:hint="eastAsia" w:ascii="宋体" w:hAnsi="宋体" w:cs="宋体"/>
                <w:sz w:val="24"/>
              </w:rPr>
            </w:pPr>
          </w:p>
        </w:tc>
        <w:tc>
          <w:tcPr>
            <w:tcW w:w="3425" w:type="dxa"/>
            <w:vAlign w:val="center"/>
          </w:tcPr>
          <w:p w14:paraId="430A6089">
            <w:pPr>
              <w:spacing w:line="560" w:lineRule="exact"/>
              <w:ind w:right="-168" w:rightChars="-80"/>
              <w:jc w:val="center"/>
              <w:rPr>
                <w:rFonts w:hint="eastAsia" w:ascii="宋体" w:hAnsi="宋体" w:cs="宋体"/>
                <w:sz w:val="24"/>
              </w:rPr>
            </w:pPr>
          </w:p>
        </w:tc>
        <w:tc>
          <w:tcPr>
            <w:tcW w:w="2992" w:type="dxa"/>
            <w:vAlign w:val="center"/>
          </w:tcPr>
          <w:p w14:paraId="002634E0">
            <w:pPr>
              <w:spacing w:line="560" w:lineRule="exact"/>
              <w:ind w:right="-168" w:rightChars="-80"/>
              <w:jc w:val="center"/>
              <w:rPr>
                <w:rFonts w:hint="eastAsia" w:ascii="宋体" w:hAnsi="宋体" w:cs="宋体"/>
                <w:sz w:val="24"/>
              </w:rPr>
            </w:pPr>
          </w:p>
        </w:tc>
        <w:tc>
          <w:tcPr>
            <w:tcW w:w="1866" w:type="dxa"/>
            <w:vAlign w:val="center"/>
          </w:tcPr>
          <w:p w14:paraId="54C72554">
            <w:pPr>
              <w:spacing w:line="560" w:lineRule="exact"/>
              <w:ind w:right="-168" w:rightChars="-80"/>
              <w:jc w:val="center"/>
              <w:rPr>
                <w:rFonts w:hint="eastAsia" w:ascii="宋体" w:hAnsi="宋体" w:cs="宋体"/>
                <w:sz w:val="24"/>
              </w:rPr>
            </w:pPr>
          </w:p>
        </w:tc>
      </w:tr>
      <w:tr w14:paraId="0A6A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6D152F8F">
            <w:pPr>
              <w:spacing w:line="560" w:lineRule="exact"/>
              <w:ind w:right="-168" w:rightChars="-80"/>
              <w:jc w:val="center"/>
              <w:rPr>
                <w:rFonts w:hint="eastAsia" w:ascii="宋体" w:hAnsi="宋体" w:cs="宋体"/>
                <w:sz w:val="24"/>
              </w:rPr>
            </w:pPr>
          </w:p>
        </w:tc>
        <w:tc>
          <w:tcPr>
            <w:tcW w:w="3425" w:type="dxa"/>
            <w:vAlign w:val="center"/>
          </w:tcPr>
          <w:p w14:paraId="60CE85A5">
            <w:pPr>
              <w:spacing w:line="560" w:lineRule="exact"/>
              <w:ind w:right="-168" w:rightChars="-80"/>
              <w:jc w:val="center"/>
              <w:rPr>
                <w:rFonts w:hint="eastAsia" w:ascii="宋体" w:hAnsi="宋体" w:cs="宋体"/>
                <w:sz w:val="24"/>
              </w:rPr>
            </w:pPr>
          </w:p>
        </w:tc>
        <w:tc>
          <w:tcPr>
            <w:tcW w:w="2992" w:type="dxa"/>
            <w:vAlign w:val="center"/>
          </w:tcPr>
          <w:p w14:paraId="6DE9FF27">
            <w:pPr>
              <w:spacing w:line="560" w:lineRule="exact"/>
              <w:ind w:right="-168" w:rightChars="-80"/>
              <w:jc w:val="center"/>
              <w:rPr>
                <w:rFonts w:hint="eastAsia" w:ascii="宋体" w:hAnsi="宋体" w:cs="宋体"/>
                <w:sz w:val="24"/>
              </w:rPr>
            </w:pPr>
          </w:p>
        </w:tc>
        <w:tc>
          <w:tcPr>
            <w:tcW w:w="1866" w:type="dxa"/>
            <w:vAlign w:val="center"/>
          </w:tcPr>
          <w:p w14:paraId="44EE70CE">
            <w:pPr>
              <w:spacing w:line="560" w:lineRule="exact"/>
              <w:ind w:right="-168" w:rightChars="-80"/>
              <w:jc w:val="center"/>
              <w:rPr>
                <w:rFonts w:hint="eastAsia" w:ascii="宋体" w:hAnsi="宋体" w:cs="宋体"/>
                <w:sz w:val="24"/>
              </w:rPr>
            </w:pPr>
          </w:p>
        </w:tc>
      </w:tr>
    </w:tbl>
    <w:p w14:paraId="3046FA9F">
      <w:pPr>
        <w:autoSpaceDE w:val="0"/>
        <w:autoSpaceDN w:val="0"/>
        <w:adjustRightInd w:val="0"/>
        <w:spacing w:line="360" w:lineRule="auto"/>
        <w:rPr>
          <w:rFonts w:hint="eastAsia" w:ascii="宋体" w:hAnsi="宋体" w:cs="宋体"/>
          <w:sz w:val="24"/>
        </w:rPr>
      </w:pPr>
      <w:r>
        <w:rPr>
          <w:rFonts w:hint="eastAsia" w:ascii="宋体" w:hAnsi="宋体" w:cs="宋体"/>
          <w:sz w:val="24"/>
        </w:rPr>
        <w:t>说明：</w:t>
      </w:r>
    </w:p>
    <w:p w14:paraId="2E0983A6">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1、响应文件根据商务及合同主要条款须如实填写。</w:t>
      </w:r>
    </w:p>
    <w:p w14:paraId="3E0C41A2">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2、响应说明填写：优于、相同、低于。</w:t>
      </w:r>
    </w:p>
    <w:p w14:paraId="773EC4E1">
      <w:pPr>
        <w:autoSpaceDE w:val="0"/>
        <w:autoSpaceDN w:val="0"/>
        <w:adjustRightInd w:val="0"/>
        <w:spacing w:line="360" w:lineRule="auto"/>
        <w:ind w:firstLine="480" w:firstLineChars="200"/>
        <w:rPr>
          <w:rFonts w:hint="eastAsia" w:ascii="宋体" w:hAnsi="宋体" w:cs="宋体"/>
          <w:sz w:val="24"/>
        </w:rPr>
      </w:pPr>
    </w:p>
    <w:p w14:paraId="3E13F48F">
      <w:pPr>
        <w:pStyle w:val="18"/>
        <w:rPr>
          <w:rFonts w:hint="eastAsia" w:hAnsi="宋体" w:cs="宋体"/>
          <w:sz w:val="24"/>
          <w:szCs w:val="24"/>
          <w:u w:val="single"/>
        </w:rPr>
      </w:pPr>
      <w:r>
        <w:rPr>
          <w:rFonts w:hint="eastAsia" w:hAnsi="宋体" w:cs="宋体"/>
          <w:sz w:val="24"/>
          <w:szCs w:val="24"/>
        </w:rPr>
        <w:t>供应商（盖章）：                       法定代表人/被授权人（签字或盖章）：</w:t>
      </w:r>
    </w:p>
    <w:p w14:paraId="1E99DF81">
      <w:pPr>
        <w:spacing w:line="360" w:lineRule="atLeast"/>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第三部分  供应商资质证明文件</w:t>
      </w:r>
    </w:p>
    <w:p w14:paraId="10200B44">
      <w:pPr>
        <w:spacing w:line="360" w:lineRule="atLeast"/>
        <w:ind w:firstLine="643" w:firstLineChars="200"/>
        <w:jc w:val="center"/>
        <w:rPr>
          <w:rFonts w:hint="eastAsia" w:ascii="宋体" w:hAnsi="宋体" w:cs="宋体"/>
          <w:b/>
          <w:sz w:val="32"/>
          <w:szCs w:val="32"/>
        </w:rPr>
      </w:pPr>
      <w:r>
        <w:rPr>
          <w:rFonts w:hint="eastAsia" w:ascii="宋体" w:hAnsi="宋体" w:cs="宋体"/>
          <w:b/>
          <w:sz w:val="32"/>
          <w:szCs w:val="32"/>
        </w:rPr>
        <w:t>（同前）</w:t>
      </w:r>
    </w:p>
    <w:p w14:paraId="385CFA68">
      <w:pPr>
        <w:spacing w:line="360" w:lineRule="atLeast"/>
        <w:ind w:firstLine="643" w:firstLineChars="200"/>
        <w:jc w:val="center"/>
        <w:rPr>
          <w:rFonts w:hint="eastAsia" w:ascii="宋体" w:hAnsi="宋体" w:cs="宋体"/>
          <w:b/>
          <w:sz w:val="32"/>
          <w:szCs w:val="32"/>
        </w:rPr>
      </w:pPr>
    </w:p>
    <w:p w14:paraId="61FF454A">
      <w:pPr>
        <w:spacing w:line="360" w:lineRule="atLeast"/>
        <w:ind w:firstLine="643" w:firstLineChars="200"/>
        <w:jc w:val="center"/>
        <w:rPr>
          <w:rFonts w:hint="eastAsia" w:ascii="宋体" w:hAnsi="宋体" w:cs="宋体"/>
          <w:b/>
          <w:sz w:val="32"/>
          <w:szCs w:val="32"/>
        </w:rPr>
      </w:pPr>
    </w:p>
    <w:p w14:paraId="19121C19">
      <w:pPr>
        <w:spacing w:line="360" w:lineRule="atLeast"/>
        <w:ind w:firstLine="643" w:firstLineChars="200"/>
        <w:jc w:val="center"/>
        <w:rPr>
          <w:rFonts w:hint="eastAsia" w:ascii="宋体" w:hAnsi="宋体" w:cs="宋体"/>
          <w:b/>
          <w:sz w:val="32"/>
          <w:szCs w:val="32"/>
        </w:rPr>
      </w:pPr>
    </w:p>
    <w:p w14:paraId="66CCBA5B">
      <w:pPr>
        <w:pStyle w:val="14"/>
        <w:rPr>
          <w:rFonts w:hint="eastAsia" w:ascii="宋体" w:hAnsi="宋体" w:cs="宋体"/>
          <w:b/>
          <w:color w:val="auto"/>
          <w:sz w:val="32"/>
          <w:szCs w:val="32"/>
        </w:rPr>
      </w:pPr>
    </w:p>
    <w:p w14:paraId="571615A4">
      <w:pPr>
        <w:rPr>
          <w:rFonts w:hint="eastAsia" w:ascii="宋体" w:hAnsi="宋体" w:cs="宋体"/>
          <w:b/>
          <w:sz w:val="32"/>
          <w:szCs w:val="32"/>
        </w:rPr>
      </w:pPr>
    </w:p>
    <w:p w14:paraId="05491397">
      <w:pPr>
        <w:pStyle w:val="14"/>
        <w:rPr>
          <w:rFonts w:hint="eastAsia" w:ascii="宋体" w:hAnsi="宋体" w:cs="宋体"/>
          <w:b/>
          <w:color w:val="auto"/>
          <w:sz w:val="32"/>
          <w:szCs w:val="32"/>
        </w:rPr>
      </w:pPr>
    </w:p>
    <w:p w14:paraId="5F81479E">
      <w:pPr>
        <w:rPr>
          <w:rFonts w:hint="eastAsia" w:ascii="宋体" w:hAnsi="宋体" w:cs="宋体"/>
          <w:b/>
          <w:sz w:val="32"/>
          <w:szCs w:val="32"/>
        </w:rPr>
      </w:pPr>
    </w:p>
    <w:p w14:paraId="7DA56856">
      <w:pPr>
        <w:pStyle w:val="14"/>
        <w:rPr>
          <w:rFonts w:hint="eastAsia" w:ascii="宋体" w:hAnsi="宋体" w:cs="宋体"/>
          <w:b/>
          <w:color w:val="auto"/>
          <w:sz w:val="32"/>
          <w:szCs w:val="32"/>
        </w:rPr>
      </w:pPr>
    </w:p>
    <w:p w14:paraId="4DA0B9AE">
      <w:pPr>
        <w:rPr>
          <w:rFonts w:hint="eastAsia" w:ascii="宋体" w:hAnsi="宋体" w:cs="宋体"/>
          <w:b/>
          <w:sz w:val="32"/>
          <w:szCs w:val="32"/>
        </w:rPr>
      </w:pPr>
    </w:p>
    <w:p w14:paraId="2A002D97">
      <w:pPr>
        <w:pStyle w:val="14"/>
        <w:rPr>
          <w:rFonts w:hint="eastAsia" w:ascii="宋体" w:hAnsi="宋体" w:cs="宋体"/>
          <w:b/>
          <w:color w:val="auto"/>
          <w:sz w:val="32"/>
          <w:szCs w:val="32"/>
        </w:rPr>
      </w:pPr>
    </w:p>
    <w:p w14:paraId="63E1CA7A">
      <w:pPr>
        <w:rPr>
          <w:rFonts w:hint="eastAsia" w:ascii="宋体" w:hAnsi="宋体" w:cs="宋体"/>
          <w:b/>
          <w:sz w:val="32"/>
          <w:szCs w:val="32"/>
        </w:rPr>
      </w:pPr>
    </w:p>
    <w:p w14:paraId="6821953E">
      <w:pPr>
        <w:pStyle w:val="14"/>
        <w:rPr>
          <w:rFonts w:hint="eastAsia" w:ascii="宋体" w:hAnsi="宋体" w:cs="宋体"/>
          <w:b/>
          <w:color w:val="auto"/>
          <w:sz w:val="32"/>
          <w:szCs w:val="32"/>
        </w:rPr>
      </w:pPr>
    </w:p>
    <w:p w14:paraId="6B674D14">
      <w:pPr>
        <w:rPr>
          <w:rFonts w:hint="eastAsia" w:ascii="宋体" w:hAnsi="宋体" w:cs="宋体"/>
          <w:b/>
          <w:sz w:val="32"/>
          <w:szCs w:val="32"/>
        </w:rPr>
      </w:pPr>
    </w:p>
    <w:p w14:paraId="7504E522">
      <w:pPr>
        <w:pStyle w:val="14"/>
        <w:rPr>
          <w:rFonts w:hint="eastAsia" w:ascii="宋体" w:hAnsi="宋体" w:cs="宋体"/>
          <w:b/>
          <w:color w:val="auto"/>
          <w:sz w:val="32"/>
          <w:szCs w:val="32"/>
        </w:rPr>
      </w:pPr>
    </w:p>
    <w:p w14:paraId="57D746B5">
      <w:pPr>
        <w:rPr>
          <w:rFonts w:hint="eastAsia" w:ascii="宋体" w:hAnsi="宋体" w:cs="宋体"/>
          <w:b/>
          <w:sz w:val="32"/>
          <w:szCs w:val="32"/>
        </w:rPr>
      </w:pPr>
    </w:p>
    <w:p w14:paraId="78C0633E">
      <w:pPr>
        <w:pStyle w:val="14"/>
        <w:rPr>
          <w:rFonts w:hint="eastAsia" w:ascii="宋体" w:hAnsi="宋体" w:cs="宋体"/>
          <w:b/>
          <w:color w:val="auto"/>
          <w:sz w:val="32"/>
          <w:szCs w:val="32"/>
        </w:rPr>
      </w:pPr>
    </w:p>
    <w:p w14:paraId="07AC4B65">
      <w:pPr>
        <w:rPr>
          <w:rFonts w:hint="eastAsia" w:ascii="宋体" w:hAnsi="宋体" w:cs="宋体"/>
          <w:b/>
          <w:sz w:val="32"/>
          <w:szCs w:val="32"/>
        </w:rPr>
      </w:pPr>
    </w:p>
    <w:p w14:paraId="77D51D8E">
      <w:pPr>
        <w:pStyle w:val="14"/>
        <w:rPr>
          <w:rFonts w:hint="eastAsia" w:ascii="宋体" w:hAnsi="宋体" w:cs="宋体"/>
          <w:b/>
          <w:color w:val="auto"/>
          <w:sz w:val="32"/>
          <w:szCs w:val="32"/>
        </w:rPr>
      </w:pPr>
    </w:p>
    <w:p w14:paraId="45DBD5CF">
      <w:pPr>
        <w:rPr>
          <w:rFonts w:hint="eastAsia" w:ascii="宋体" w:hAnsi="宋体" w:cs="宋体"/>
          <w:b/>
          <w:sz w:val="32"/>
          <w:szCs w:val="32"/>
        </w:rPr>
      </w:pPr>
    </w:p>
    <w:p w14:paraId="1DA63E8B">
      <w:pPr>
        <w:pStyle w:val="14"/>
        <w:rPr>
          <w:rFonts w:hint="eastAsia" w:ascii="宋体" w:hAnsi="宋体" w:cs="宋体"/>
          <w:color w:val="auto"/>
        </w:rPr>
      </w:pPr>
    </w:p>
    <w:p w14:paraId="0DBA13E5">
      <w:pPr>
        <w:spacing w:line="360" w:lineRule="atLeast"/>
        <w:ind w:firstLine="643" w:firstLineChars="200"/>
        <w:jc w:val="center"/>
        <w:rPr>
          <w:rFonts w:hint="eastAsia" w:ascii="宋体" w:hAnsi="宋体" w:cs="宋体"/>
          <w:b/>
          <w:sz w:val="32"/>
          <w:szCs w:val="32"/>
        </w:rPr>
      </w:pPr>
      <w:r>
        <w:rPr>
          <w:rFonts w:hint="eastAsia" w:ascii="宋体" w:hAnsi="宋体" w:cs="宋体"/>
          <w:b/>
          <w:sz w:val="32"/>
          <w:szCs w:val="32"/>
        </w:rPr>
        <w:t>近三年无重大违法、违纪书面声明</w:t>
      </w:r>
    </w:p>
    <w:p w14:paraId="3699F0EA">
      <w:pPr>
        <w:spacing w:line="360" w:lineRule="atLeast"/>
        <w:jc w:val="left"/>
        <w:rPr>
          <w:rFonts w:hint="eastAsia" w:ascii="宋体" w:hAnsi="宋体" w:cs="宋体"/>
          <w:sz w:val="24"/>
        </w:rPr>
      </w:pPr>
    </w:p>
    <w:p w14:paraId="4ABC07BD">
      <w:pPr>
        <w:spacing w:line="360" w:lineRule="auto"/>
        <w:jc w:val="left"/>
        <w:rPr>
          <w:rFonts w:hint="eastAsia" w:ascii="宋体" w:hAnsi="宋体" w:cs="宋体"/>
          <w:sz w:val="24"/>
        </w:rPr>
      </w:pPr>
      <w:r>
        <w:rPr>
          <w:rFonts w:hint="eastAsia" w:ascii="宋体" w:hAnsi="宋体" w:cs="宋体"/>
          <w:kern w:val="0"/>
          <w:sz w:val="24"/>
        </w:rPr>
        <w:t>致：陕西海堂项目管理咨询有限公司</w:t>
      </w:r>
    </w:p>
    <w:p w14:paraId="2A81C97C">
      <w:pPr>
        <w:spacing w:line="360" w:lineRule="auto"/>
        <w:ind w:firstLine="480" w:firstLineChars="200"/>
        <w:jc w:val="left"/>
        <w:rPr>
          <w:rFonts w:hint="eastAsia" w:ascii="宋体" w:hAnsi="宋体" w:cs="宋体"/>
          <w:b/>
          <w:sz w:val="32"/>
          <w:szCs w:val="32"/>
        </w:rPr>
      </w:pPr>
      <w:r>
        <w:rPr>
          <w:rFonts w:hint="eastAsia" w:ascii="宋体" w:hAnsi="宋体" w:cs="宋体"/>
          <w:sz w:val="24"/>
        </w:rPr>
        <w:t>我单位声明参加本次政府采购活动前三年内，在经营活动中没有重大违纪，以及未被列入失信被执行人、未在重大税收违法案件当事人名单及政府采购严重违法失信行为记录名单中。</w:t>
      </w:r>
    </w:p>
    <w:p w14:paraId="501B5C22">
      <w:pPr>
        <w:spacing w:line="360" w:lineRule="auto"/>
        <w:ind w:firstLine="424" w:firstLineChars="177"/>
        <w:jc w:val="left"/>
        <w:rPr>
          <w:rFonts w:hint="eastAsia" w:ascii="宋体" w:hAnsi="宋体" w:cs="宋体"/>
          <w:b/>
          <w:sz w:val="32"/>
          <w:szCs w:val="32"/>
        </w:rPr>
      </w:pPr>
      <w:r>
        <w:rPr>
          <w:rFonts w:hint="eastAsia" w:ascii="宋体" w:hAnsi="宋体" w:cs="宋体"/>
          <w:sz w:val="24"/>
        </w:rPr>
        <w:t>以上如构成虚假，自愿承担相关法律责任。</w:t>
      </w:r>
    </w:p>
    <w:p w14:paraId="44AA6622">
      <w:pPr>
        <w:spacing w:line="360" w:lineRule="auto"/>
        <w:jc w:val="left"/>
        <w:rPr>
          <w:rFonts w:hint="eastAsia" w:ascii="宋体" w:hAnsi="宋体" w:cs="宋体"/>
          <w:b/>
          <w:sz w:val="32"/>
          <w:szCs w:val="32"/>
        </w:rPr>
      </w:pPr>
    </w:p>
    <w:p w14:paraId="581D01C3">
      <w:pPr>
        <w:spacing w:line="360" w:lineRule="auto"/>
        <w:ind w:firstLine="480" w:firstLineChars="200"/>
        <w:jc w:val="left"/>
        <w:rPr>
          <w:rFonts w:hint="eastAsia" w:ascii="宋体" w:hAnsi="宋体" w:cs="宋体"/>
          <w:sz w:val="24"/>
        </w:rPr>
      </w:pPr>
      <w:r>
        <w:rPr>
          <w:rFonts w:hint="eastAsia" w:ascii="宋体" w:hAnsi="宋体" w:cs="宋体"/>
          <w:sz w:val="24"/>
        </w:rPr>
        <w:t>特此声明！</w:t>
      </w:r>
    </w:p>
    <w:p w14:paraId="6BD986C1">
      <w:pPr>
        <w:spacing w:line="360" w:lineRule="auto"/>
        <w:ind w:firstLine="480" w:firstLineChars="200"/>
        <w:jc w:val="left"/>
        <w:rPr>
          <w:rFonts w:hint="eastAsia" w:ascii="宋体" w:hAnsi="宋体" w:cs="宋体"/>
          <w:sz w:val="24"/>
        </w:rPr>
      </w:pPr>
    </w:p>
    <w:p w14:paraId="1313900E">
      <w:pPr>
        <w:spacing w:line="480" w:lineRule="auto"/>
        <w:ind w:firstLine="480" w:firstLineChars="200"/>
        <w:jc w:val="left"/>
        <w:rPr>
          <w:rFonts w:hint="eastAsia" w:ascii="宋体" w:hAnsi="宋体" w:cs="宋体"/>
          <w:sz w:val="24"/>
        </w:rPr>
      </w:pPr>
    </w:p>
    <w:p w14:paraId="708A18F6">
      <w:pPr>
        <w:spacing w:line="480" w:lineRule="auto"/>
        <w:ind w:firstLine="480" w:firstLineChars="200"/>
        <w:jc w:val="left"/>
        <w:rPr>
          <w:rFonts w:hint="eastAsia" w:ascii="宋体" w:hAnsi="宋体" w:cs="宋体"/>
          <w:sz w:val="24"/>
          <w:u w:val="single"/>
        </w:rPr>
      </w:pPr>
      <w:r>
        <w:rPr>
          <w:rFonts w:hint="eastAsia" w:ascii="宋体" w:hAnsi="宋体" w:cs="宋体"/>
          <w:sz w:val="24"/>
        </w:rPr>
        <w:t xml:space="preserve">                              声明人（公章）：</w:t>
      </w:r>
      <w:r>
        <w:rPr>
          <w:rFonts w:hint="eastAsia" w:ascii="宋体" w:hAnsi="宋体" w:cs="宋体"/>
          <w:sz w:val="24"/>
          <w:u w:val="single"/>
        </w:rPr>
        <w:t xml:space="preserve">                           </w:t>
      </w:r>
    </w:p>
    <w:p w14:paraId="7CEC9830">
      <w:pPr>
        <w:spacing w:line="480" w:lineRule="auto"/>
        <w:ind w:firstLine="480" w:firstLineChars="200"/>
        <w:jc w:val="left"/>
        <w:rPr>
          <w:rFonts w:hint="eastAsia" w:ascii="宋体" w:hAnsi="宋体" w:cs="宋体"/>
          <w:sz w:val="24"/>
          <w:u w:val="single"/>
        </w:rPr>
      </w:pPr>
      <w:r>
        <w:rPr>
          <w:rFonts w:hint="eastAsia" w:ascii="宋体" w:hAnsi="宋体" w:cs="宋体"/>
          <w:sz w:val="24"/>
        </w:rPr>
        <w:t xml:space="preserve">                              法定代表人/被授权人（签字或盖章）：</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p>
    <w:p w14:paraId="1B976F56">
      <w:pPr>
        <w:spacing w:line="480" w:lineRule="auto"/>
        <w:ind w:firstLine="480" w:firstLineChars="200"/>
        <w:jc w:val="left"/>
        <w:rPr>
          <w:rFonts w:hint="eastAsia" w:ascii="宋体" w:hAnsi="宋体" w:cs="宋体"/>
          <w:sz w:val="24"/>
        </w:rPr>
      </w:pPr>
      <w:r>
        <w:rPr>
          <w:rFonts w:hint="eastAsia" w:ascii="宋体" w:hAnsi="宋体" w:cs="宋体"/>
          <w:sz w:val="24"/>
        </w:rPr>
        <w:t xml:space="preserve">                              日   期：      年    月    日 </w:t>
      </w:r>
    </w:p>
    <w:p w14:paraId="1B970080">
      <w:pPr>
        <w:spacing w:line="480" w:lineRule="auto"/>
        <w:ind w:firstLine="480" w:firstLineChars="200"/>
        <w:jc w:val="left"/>
        <w:rPr>
          <w:rFonts w:hint="eastAsia" w:ascii="宋体" w:hAnsi="宋体" w:cs="宋体"/>
          <w:sz w:val="24"/>
        </w:rPr>
      </w:pPr>
    </w:p>
    <w:p w14:paraId="0AFAE234">
      <w:pPr>
        <w:spacing w:line="480" w:lineRule="auto"/>
        <w:ind w:firstLine="480" w:firstLineChars="200"/>
        <w:jc w:val="left"/>
        <w:rPr>
          <w:rFonts w:hint="eastAsia" w:ascii="宋体" w:hAnsi="宋体" w:cs="宋体"/>
          <w:sz w:val="24"/>
        </w:rPr>
      </w:pPr>
    </w:p>
    <w:p w14:paraId="55C4A51A">
      <w:pPr>
        <w:spacing w:line="480" w:lineRule="auto"/>
        <w:ind w:firstLine="480" w:firstLineChars="200"/>
        <w:jc w:val="left"/>
        <w:rPr>
          <w:rFonts w:hint="eastAsia" w:ascii="宋体" w:hAnsi="宋体" w:cs="宋体"/>
          <w:sz w:val="24"/>
        </w:rPr>
      </w:pPr>
    </w:p>
    <w:p w14:paraId="73FEC9D5">
      <w:pPr>
        <w:spacing w:line="480" w:lineRule="auto"/>
        <w:ind w:firstLine="480" w:firstLineChars="200"/>
        <w:jc w:val="left"/>
        <w:rPr>
          <w:rFonts w:hint="eastAsia" w:ascii="宋体" w:hAnsi="宋体" w:cs="宋体"/>
          <w:sz w:val="24"/>
        </w:rPr>
      </w:pPr>
    </w:p>
    <w:p w14:paraId="1091E618">
      <w:pPr>
        <w:spacing w:line="480" w:lineRule="auto"/>
        <w:ind w:firstLine="480" w:firstLineChars="200"/>
        <w:jc w:val="left"/>
        <w:rPr>
          <w:rFonts w:hint="eastAsia" w:ascii="宋体" w:hAnsi="宋体" w:cs="宋体"/>
          <w:sz w:val="24"/>
        </w:rPr>
      </w:pPr>
    </w:p>
    <w:p w14:paraId="4834E7FB">
      <w:pPr>
        <w:spacing w:line="480" w:lineRule="auto"/>
        <w:ind w:firstLine="480" w:firstLineChars="200"/>
        <w:jc w:val="left"/>
        <w:rPr>
          <w:rFonts w:hint="eastAsia" w:ascii="宋体" w:hAnsi="宋体" w:cs="宋体"/>
          <w:sz w:val="24"/>
        </w:rPr>
      </w:pPr>
      <w:r>
        <w:rPr>
          <w:rFonts w:hint="eastAsia" w:ascii="宋体" w:hAnsi="宋体" w:cs="宋体"/>
          <w:sz w:val="24"/>
        </w:rPr>
        <w:t xml:space="preserve">            </w:t>
      </w:r>
    </w:p>
    <w:p w14:paraId="30B46A0B">
      <w:pPr>
        <w:pStyle w:val="14"/>
        <w:rPr>
          <w:rFonts w:hint="eastAsia" w:ascii="宋体" w:hAnsi="宋体" w:cs="宋体"/>
          <w:color w:val="auto"/>
        </w:rPr>
      </w:pPr>
    </w:p>
    <w:p w14:paraId="1454E404">
      <w:pPr>
        <w:rPr>
          <w:rFonts w:hint="eastAsia" w:ascii="宋体" w:hAnsi="宋体" w:cs="宋体"/>
          <w:sz w:val="24"/>
        </w:rPr>
      </w:pPr>
    </w:p>
    <w:p w14:paraId="17BC33E3">
      <w:pPr>
        <w:pStyle w:val="14"/>
        <w:rPr>
          <w:rFonts w:hint="eastAsia" w:ascii="宋体" w:hAnsi="宋体" w:cs="宋体"/>
          <w:color w:val="auto"/>
        </w:rPr>
      </w:pPr>
    </w:p>
    <w:p w14:paraId="2A1F5B6A">
      <w:pPr>
        <w:rPr>
          <w:rFonts w:hint="eastAsia" w:ascii="宋体" w:hAnsi="宋体" w:cs="宋体"/>
          <w:sz w:val="24"/>
        </w:rPr>
      </w:pPr>
    </w:p>
    <w:p w14:paraId="1002C415">
      <w:pPr>
        <w:pStyle w:val="14"/>
        <w:rPr>
          <w:rFonts w:hint="eastAsia" w:ascii="宋体" w:hAnsi="宋体" w:cs="宋体"/>
          <w:color w:val="auto"/>
        </w:rPr>
      </w:pPr>
    </w:p>
    <w:p w14:paraId="5529138C">
      <w:pPr>
        <w:rPr>
          <w:rFonts w:hint="eastAsia" w:ascii="宋体" w:hAnsi="宋体" w:cs="宋体"/>
          <w:sz w:val="24"/>
        </w:rPr>
      </w:pPr>
    </w:p>
    <w:p w14:paraId="23DFCB5C">
      <w:pPr>
        <w:widowControl/>
        <w:spacing w:line="360" w:lineRule="atLeast"/>
        <w:ind w:firstLine="643" w:firstLineChars="200"/>
        <w:jc w:val="center"/>
        <w:rPr>
          <w:rFonts w:hint="eastAsia" w:ascii="宋体" w:hAnsi="宋体" w:cs="宋体"/>
          <w:b/>
          <w:sz w:val="32"/>
          <w:szCs w:val="32"/>
        </w:rPr>
      </w:pPr>
      <w:r>
        <w:rPr>
          <w:rFonts w:hint="eastAsia" w:ascii="宋体" w:hAnsi="宋体" w:cs="宋体"/>
          <w:b/>
          <w:sz w:val="32"/>
          <w:szCs w:val="32"/>
        </w:rPr>
        <w:t>控股管理关系承诺书</w:t>
      </w:r>
    </w:p>
    <w:p w14:paraId="5B8958AB">
      <w:pPr>
        <w:widowControl/>
        <w:spacing w:line="360" w:lineRule="auto"/>
        <w:rPr>
          <w:rFonts w:hint="eastAsia" w:ascii="宋体" w:hAnsi="宋体" w:cs="宋体"/>
          <w:kern w:val="0"/>
          <w:sz w:val="24"/>
        </w:rPr>
      </w:pPr>
    </w:p>
    <w:p w14:paraId="3F1B8691">
      <w:pPr>
        <w:widowControl/>
        <w:spacing w:line="360" w:lineRule="auto"/>
        <w:rPr>
          <w:kern w:val="0"/>
          <w:sz w:val="24"/>
        </w:rPr>
      </w:pPr>
      <w:r>
        <w:rPr>
          <w:rFonts w:hint="eastAsia"/>
          <w:kern w:val="0"/>
          <w:sz w:val="24"/>
          <w:lang w:val="zh-CN"/>
        </w:rPr>
        <w:t>陕西海堂项目管理咨询有限公司</w:t>
      </w:r>
      <w:r>
        <w:rPr>
          <w:rFonts w:hint="eastAsia"/>
          <w:kern w:val="0"/>
          <w:sz w:val="24"/>
        </w:rPr>
        <w:t>：</w:t>
      </w:r>
    </w:p>
    <w:p w14:paraId="1E06387A">
      <w:pPr>
        <w:widowControl/>
        <w:spacing w:line="360" w:lineRule="auto"/>
        <w:ind w:firstLine="480" w:firstLineChars="200"/>
        <w:rPr>
          <w:kern w:val="0"/>
          <w:sz w:val="24"/>
        </w:rPr>
      </w:pPr>
      <w:r>
        <w:rPr>
          <w:rFonts w:hint="eastAsia"/>
          <w:kern w:val="0"/>
          <w:sz w:val="24"/>
        </w:rPr>
        <w:t>我公司参加贵单位组织的</w:t>
      </w:r>
      <w:r>
        <w:rPr>
          <w:rFonts w:hint="eastAsia"/>
          <w:kern w:val="0"/>
          <w:sz w:val="24"/>
          <w:u w:val="single"/>
        </w:rPr>
        <w:t xml:space="preserve">                                      </w:t>
      </w:r>
      <w:r>
        <w:rPr>
          <w:rFonts w:hint="eastAsia"/>
          <w:kern w:val="0"/>
          <w:sz w:val="24"/>
        </w:rPr>
        <w:t>招标活动，郑重承诺：在参加本次招标活动不存在与参加本项目的其他投标单位负责人为同一人或者存在直接控股、管理关系。本公司对上述承诺的真实性负责。如有虚假，将依法承担相应责任。</w:t>
      </w:r>
    </w:p>
    <w:p w14:paraId="6FB164F4">
      <w:pPr>
        <w:widowControl/>
        <w:spacing w:line="360" w:lineRule="auto"/>
        <w:ind w:firstLine="480" w:firstLineChars="200"/>
        <w:rPr>
          <w:kern w:val="0"/>
          <w:sz w:val="24"/>
        </w:rPr>
      </w:pPr>
      <w:r>
        <w:rPr>
          <w:rFonts w:hint="eastAsia"/>
          <w:kern w:val="0"/>
          <w:sz w:val="24"/>
        </w:rPr>
        <w:t>特此承诺</w:t>
      </w:r>
    </w:p>
    <w:p w14:paraId="037ACD2B">
      <w:pPr>
        <w:widowControl/>
        <w:spacing w:line="360" w:lineRule="auto"/>
        <w:rPr>
          <w:kern w:val="0"/>
          <w:sz w:val="24"/>
        </w:rPr>
      </w:pPr>
    </w:p>
    <w:p w14:paraId="191DAD16">
      <w:pPr>
        <w:widowControl/>
        <w:spacing w:line="360" w:lineRule="auto"/>
        <w:rPr>
          <w:kern w:val="0"/>
          <w:sz w:val="24"/>
        </w:rPr>
      </w:pPr>
    </w:p>
    <w:p w14:paraId="2285DCE4">
      <w:pPr>
        <w:widowControl/>
        <w:spacing w:line="360" w:lineRule="auto"/>
        <w:ind w:firstLine="3840" w:firstLineChars="1600"/>
        <w:rPr>
          <w:kern w:val="0"/>
          <w:sz w:val="24"/>
        </w:rPr>
      </w:pPr>
      <w:r>
        <w:rPr>
          <w:rFonts w:hint="eastAsia"/>
          <w:kern w:val="0"/>
          <w:sz w:val="24"/>
        </w:rPr>
        <w:t>供应商（公章）：</w:t>
      </w:r>
    </w:p>
    <w:p w14:paraId="0477DDA4">
      <w:pPr>
        <w:widowControl/>
        <w:spacing w:line="360" w:lineRule="auto"/>
        <w:ind w:firstLine="3840" w:firstLineChars="1600"/>
        <w:rPr>
          <w:kern w:val="0"/>
          <w:sz w:val="24"/>
        </w:rPr>
      </w:pPr>
      <w:r>
        <w:rPr>
          <w:rFonts w:hint="eastAsia"/>
          <w:kern w:val="0"/>
          <w:sz w:val="24"/>
        </w:rPr>
        <w:t>法定代表人或授权代表（签字或盖章）：</w:t>
      </w:r>
    </w:p>
    <w:p w14:paraId="057E82A5">
      <w:pPr>
        <w:widowControl/>
        <w:spacing w:line="360" w:lineRule="auto"/>
        <w:ind w:firstLine="3840" w:firstLineChars="1600"/>
        <w:rPr>
          <w:rFonts w:hint="eastAsia" w:ascii="宋体" w:hAnsi="宋体" w:cs="宋体"/>
          <w:kern w:val="0"/>
          <w:sz w:val="24"/>
          <w:lang w:val="zh-CN"/>
        </w:rPr>
      </w:pPr>
      <w:r>
        <w:rPr>
          <w:rFonts w:hint="eastAsia"/>
          <w:kern w:val="0"/>
          <w:sz w:val="24"/>
        </w:rPr>
        <w:t>日期：</w:t>
      </w:r>
      <w:r>
        <w:rPr>
          <w:rFonts w:hint="eastAsia"/>
          <w:kern w:val="0"/>
          <w:sz w:val="24"/>
          <w:u w:val="single"/>
        </w:rPr>
        <w:t xml:space="preserve">         </w:t>
      </w:r>
      <w:r>
        <w:rPr>
          <w:rFonts w:hint="eastAsia"/>
          <w:kern w:val="0"/>
          <w:sz w:val="24"/>
        </w:rPr>
        <w:t>年</w:t>
      </w:r>
      <w:r>
        <w:rPr>
          <w:rFonts w:hint="eastAsia"/>
          <w:kern w:val="0"/>
          <w:sz w:val="24"/>
          <w:u w:val="single"/>
        </w:rPr>
        <w:t xml:space="preserve">      </w:t>
      </w:r>
      <w:r>
        <w:rPr>
          <w:rFonts w:hint="eastAsia"/>
          <w:kern w:val="0"/>
          <w:sz w:val="24"/>
        </w:rPr>
        <w:t>月</w:t>
      </w:r>
      <w:r>
        <w:rPr>
          <w:rFonts w:hint="eastAsia"/>
          <w:kern w:val="0"/>
          <w:sz w:val="24"/>
          <w:u w:val="single"/>
        </w:rPr>
        <w:t xml:space="preserve">      </w:t>
      </w:r>
      <w:r>
        <w:rPr>
          <w:rFonts w:hint="eastAsia"/>
          <w:kern w:val="0"/>
          <w:sz w:val="24"/>
        </w:rPr>
        <w:t>日</w:t>
      </w:r>
    </w:p>
    <w:p w14:paraId="6166B1E8">
      <w:pPr>
        <w:pStyle w:val="14"/>
        <w:rPr>
          <w:rFonts w:hint="eastAsia" w:ascii="宋体" w:hAnsi="宋体" w:cs="宋体"/>
          <w:color w:val="auto"/>
        </w:rPr>
      </w:pPr>
    </w:p>
    <w:p w14:paraId="3BC3F370">
      <w:pPr>
        <w:rPr>
          <w:rFonts w:hint="eastAsia" w:ascii="宋体" w:hAnsi="宋体" w:cs="宋体"/>
          <w:sz w:val="24"/>
        </w:rPr>
      </w:pPr>
    </w:p>
    <w:p w14:paraId="675EE794">
      <w:pPr>
        <w:pStyle w:val="14"/>
        <w:rPr>
          <w:rFonts w:hint="eastAsia" w:ascii="宋体" w:hAnsi="宋体" w:cs="宋体"/>
          <w:color w:val="auto"/>
        </w:rPr>
      </w:pPr>
    </w:p>
    <w:p w14:paraId="3EE6F514">
      <w:pPr>
        <w:rPr>
          <w:rFonts w:hint="eastAsia" w:ascii="宋体" w:hAnsi="宋体" w:cs="宋体"/>
          <w:sz w:val="24"/>
        </w:rPr>
      </w:pPr>
    </w:p>
    <w:p w14:paraId="3D54D1B7">
      <w:pPr>
        <w:pStyle w:val="14"/>
        <w:rPr>
          <w:rFonts w:hint="eastAsia" w:ascii="宋体" w:hAnsi="宋体" w:cs="宋体"/>
          <w:color w:val="auto"/>
        </w:rPr>
      </w:pPr>
    </w:p>
    <w:p w14:paraId="79FE1DF6">
      <w:pPr>
        <w:rPr>
          <w:rFonts w:hint="eastAsia" w:ascii="宋体" w:hAnsi="宋体" w:cs="宋体"/>
          <w:sz w:val="24"/>
        </w:rPr>
      </w:pPr>
    </w:p>
    <w:p w14:paraId="24D06752">
      <w:pPr>
        <w:pStyle w:val="14"/>
        <w:rPr>
          <w:rFonts w:hint="eastAsia" w:ascii="宋体" w:hAnsi="宋体" w:cs="宋体"/>
          <w:color w:val="auto"/>
        </w:rPr>
      </w:pPr>
    </w:p>
    <w:p w14:paraId="6A187F7E">
      <w:pPr>
        <w:rPr>
          <w:rFonts w:hint="eastAsia" w:ascii="宋体" w:hAnsi="宋体" w:cs="宋体"/>
          <w:sz w:val="24"/>
        </w:rPr>
      </w:pPr>
    </w:p>
    <w:p w14:paraId="48DFE249">
      <w:pPr>
        <w:pStyle w:val="14"/>
        <w:rPr>
          <w:rFonts w:hint="eastAsia" w:ascii="宋体" w:hAnsi="宋体" w:cs="宋体"/>
          <w:color w:val="auto"/>
        </w:rPr>
      </w:pPr>
    </w:p>
    <w:p w14:paraId="4FF8D85F">
      <w:pPr>
        <w:rPr>
          <w:rFonts w:hint="eastAsia" w:ascii="宋体" w:hAnsi="宋体" w:cs="宋体"/>
          <w:sz w:val="24"/>
        </w:rPr>
      </w:pPr>
    </w:p>
    <w:p w14:paraId="189183CA">
      <w:pPr>
        <w:pStyle w:val="14"/>
        <w:rPr>
          <w:rFonts w:hint="eastAsia" w:ascii="宋体" w:hAnsi="宋体" w:cs="宋体"/>
          <w:color w:val="auto"/>
        </w:rPr>
      </w:pPr>
    </w:p>
    <w:p w14:paraId="2179969B">
      <w:pPr>
        <w:rPr>
          <w:rFonts w:hint="eastAsia" w:ascii="宋体" w:hAnsi="宋体" w:cs="宋体"/>
          <w:sz w:val="24"/>
        </w:rPr>
      </w:pPr>
    </w:p>
    <w:p w14:paraId="509370F4">
      <w:pPr>
        <w:pStyle w:val="31"/>
        <w:ind w:firstLine="240"/>
        <w:rPr>
          <w:rFonts w:hint="eastAsia" w:ascii="宋体" w:hAnsi="宋体" w:cs="宋体"/>
        </w:rPr>
      </w:pPr>
    </w:p>
    <w:p w14:paraId="436126C5">
      <w:pPr>
        <w:pStyle w:val="16"/>
      </w:pPr>
    </w:p>
    <w:p w14:paraId="01191D26">
      <w:pPr>
        <w:pStyle w:val="14"/>
        <w:rPr>
          <w:rFonts w:hint="eastAsia" w:ascii="宋体" w:hAnsi="宋体" w:cs="宋体"/>
          <w:color w:val="auto"/>
        </w:rPr>
      </w:pPr>
    </w:p>
    <w:p w14:paraId="3B7FFC84"/>
    <w:p w14:paraId="38073942">
      <w:pPr>
        <w:pStyle w:val="14"/>
        <w:rPr>
          <w:rFonts w:hint="eastAsia" w:ascii="宋体" w:hAnsi="宋体" w:cs="宋体"/>
          <w:color w:val="auto"/>
        </w:rPr>
      </w:pPr>
    </w:p>
    <w:p w14:paraId="082C6E19">
      <w:pPr>
        <w:rPr>
          <w:rFonts w:hint="eastAsia" w:ascii="宋体" w:hAnsi="宋体" w:cs="宋体"/>
          <w:sz w:val="24"/>
        </w:rPr>
      </w:pPr>
    </w:p>
    <w:p w14:paraId="2B8875BF">
      <w:pPr>
        <w:pStyle w:val="14"/>
        <w:jc w:val="center"/>
        <w:rPr>
          <w:rFonts w:hint="eastAsia" w:ascii="宋体" w:hAnsi="宋体" w:cs="宋体"/>
          <w:b/>
          <w:color w:val="auto"/>
          <w:sz w:val="32"/>
          <w:szCs w:val="32"/>
        </w:rPr>
      </w:pPr>
      <w:r>
        <w:rPr>
          <w:rFonts w:hint="eastAsia" w:ascii="宋体" w:hAnsi="宋体" w:cs="宋体"/>
          <w:b/>
          <w:color w:val="auto"/>
          <w:sz w:val="32"/>
          <w:szCs w:val="32"/>
        </w:rPr>
        <w:t>磋商供应商基本情况表</w:t>
      </w:r>
    </w:p>
    <w:p w14:paraId="2D19F0DC">
      <w:pPr>
        <w:rPr>
          <w:rFonts w:hint="eastAsia" w:ascii="宋体" w:hAnsi="宋体" w:cs="宋体"/>
        </w:rPr>
      </w:pPr>
    </w:p>
    <w:p w14:paraId="573A04E8">
      <w:pPr>
        <w:pStyle w:val="14"/>
        <w:rPr>
          <w:rFonts w:hint="eastAsia" w:ascii="宋体" w:hAnsi="宋体" w:cs="宋体"/>
          <w:color w:val="auto"/>
        </w:rPr>
      </w:pPr>
    </w:p>
    <w:p w14:paraId="67DB2214">
      <w:pPr>
        <w:rPr>
          <w:rFonts w:hint="eastAsia" w:ascii="宋体" w:hAnsi="宋体" w:cs="宋体"/>
          <w:sz w:val="24"/>
        </w:rPr>
      </w:pPr>
    </w:p>
    <w:p w14:paraId="5CB74563">
      <w:pPr>
        <w:pStyle w:val="14"/>
        <w:rPr>
          <w:rFonts w:hint="eastAsia" w:ascii="宋体" w:hAnsi="宋体" w:cs="宋体"/>
          <w:color w:val="auto"/>
        </w:rPr>
      </w:pPr>
    </w:p>
    <w:p w14:paraId="7DEDC4EC">
      <w:pPr>
        <w:tabs>
          <w:tab w:val="left" w:pos="210"/>
        </w:tabs>
        <w:spacing w:line="320" w:lineRule="exact"/>
        <w:jc w:val="center"/>
        <w:rPr>
          <w:rFonts w:hint="eastAsia" w:ascii="宋体" w:hAnsi="宋体" w:cs="宋体"/>
          <w:kern w:val="0"/>
          <w:sz w:val="24"/>
        </w:rPr>
      </w:pPr>
    </w:p>
    <w:tbl>
      <w:tblPr>
        <w:tblStyle w:val="32"/>
        <w:tblpPr w:leftFromText="180" w:rightFromText="180" w:vertAnchor="page" w:horzAnchor="margin" w:tblpY="2236"/>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4"/>
        <w:gridCol w:w="1036"/>
        <w:gridCol w:w="1220"/>
        <w:gridCol w:w="1441"/>
        <w:gridCol w:w="1427"/>
        <w:gridCol w:w="1256"/>
        <w:gridCol w:w="1163"/>
      </w:tblGrid>
      <w:tr w14:paraId="51A50A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23" w:hRule="atLeast"/>
        </w:trPr>
        <w:tc>
          <w:tcPr>
            <w:tcW w:w="1524" w:type="dxa"/>
            <w:tcBorders>
              <w:top w:val="single" w:color="auto" w:sz="12" w:space="0"/>
              <w:left w:val="single" w:color="auto" w:sz="12" w:space="0"/>
            </w:tcBorders>
            <w:vAlign w:val="center"/>
          </w:tcPr>
          <w:p w14:paraId="25A88966">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磋商供应商 名称</w:t>
            </w:r>
          </w:p>
        </w:tc>
        <w:tc>
          <w:tcPr>
            <w:tcW w:w="7543" w:type="dxa"/>
            <w:gridSpan w:val="6"/>
            <w:tcBorders>
              <w:top w:val="single" w:color="auto" w:sz="12" w:space="0"/>
              <w:right w:val="single" w:color="auto" w:sz="12" w:space="0"/>
            </w:tcBorders>
            <w:vAlign w:val="center"/>
          </w:tcPr>
          <w:p w14:paraId="4DABC4AD">
            <w:pPr>
              <w:tabs>
                <w:tab w:val="left" w:pos="210"/>
              </w:tabs>
              <w:spacing w:line="320" w:lineRule="exact"/>
              <w:jc w:val="center"/>
              <w:rPr>
                <w:rFonts w:hint="eastAsia" w:ascii="宋体" w:hAnsi="宋体" w:cs="宋体"/>
                <w:kern w:val="0"/>
                <w:sz w:val="24"/>
              </w:rPr>
            </w:pPr>
          </w:p>
        </w:tc>
      </w:tr>
      <w:tr w14:paraId="6BE9D4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left w:val="single" w:color="auto" w:sz="12" w:space="0"/>
            </w:tcBorders>
            <w:vAlign w:val="center"/>
          </w:tcPr>
          <w:p w14:paraId="43964810">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注册地址</w:t>
            </w:r>
          </w:p>
        </w:tc>
        <w:tc>
          <w:tcPr>
            <w:tcW w:w="3697" w:type="dxa"/>
            <w:gridSpan w:val="3"/>
            <w:vAlign w:val="center"/>
          </w:tcPr>
          <w:p w14:paraId="77576BC5">
            <w:pPr>
              <w:tabs>
                <w:tab w:val="left" w:pos="210"/>
              </w:tabs>
              <w:spacing w:line="320" w:lineRule="exact"/>
              <w:jc w:val="center"/>
              <w:rPr>
                <w:rFonts w:hint="eastAsia" w:ascii="宋体" w:hAnsi="宋体" w:cs="宋体"/>
                <w:kern w:val="0"/>
                <w:sz w:val="24"/>
              </w:rPr>
            </w:pPr>
          </w:p>
        </w:tc>
        <w:tc>
          <w:tcPr>
            <w:tcW w:w="1427" w:type="dxa"/>
            <w:vAlign w:val="center"/>
          </w:tcPr>
          <w:p w14:paraId="6FCE5C39">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邮政编码</w:t>
            </w:r>
          </w:p>
        </w:tc>
        <w:tc>
          <w:tcPr>
            <w:tcW w:w="2419" w:type="dxa"/>
            <w:gridSpan w:val="2"/>
            <w:tcBorders>
              <w:right w:val="single" w:color="auto" w:sz="12" w:space="0"/>
            </w:tcBorders>
            <w:vAlign w:val="center"/>
          </w:tcPr>
          <w:p w14:paraId="5AB4FA0E">
            <w:pPr>
              <w:tabs>
                <w:tab w:val="left" w:pos="210"/>
              </w:tabs>
              <w:spacing w:line="320" w:lineRule="exact"/>
              <w:jc w:val="center"/>
              <w:rPr>
                <w:rFonts w:hint="eastAsia" w:ascii="宋体" w:hAnsi="宋体" w:cs="宋体"/>
                <w:kern w:val="0"/>
                <w:sz w:val="24"/>
              </w:rPr>
            </w:pPr>
          </w:p>
        </w:tc>
      </w:tr>
      <w:tr w14:paraId="342174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restart"/>
            <w:tcBorders>
              <w:left w:val="single" w:color="auto" w:sz="12" w:space="0"/>
            </w:tcBorders>
            <w:vAlign w:val="center"/>
          </w:tcPr>
          <w:p w14:paraId="049BAE19">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联系方式</w:t>
            </w:r>
          </w:p>
        </w:tc>
        <w:tc>
          <w:tcPr>
            <w:tcW w:w="1036" w:type="dxa"/>
            <w:vAlign w:val="center"/>
          </w:tcPr>
          <w:p w14:paraId="6372A88E">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联系人</w:t>
            </w:r>
          </w:p>
        </w:tc>
        <w:tc>
          <w:tcPr>
            <w:tcW w:w="2661" w:type="dxa"/>
            <w:gridSpan w:val="2"/>
            <w:vAlign w:val="center"/>
          </w:tcPr>
          <w:p w14:paraId="40B9479F">
            <w:pPr>
              <w:tabs>
                <w:tab w:val="left" w:pos="210"/>
              </w:tabs>
              <w:spacing w:line="320" w:lineRule="exact"/>
              <w:jc w:val="center"/>
              <w:rPr>
                <w:rFonts w:hint="eastAsia" w:ascii="宋体" w:hAnsi="宋体" w:cs="宋体"/>
                <w:kern w:val="0"/>
                <w:sz w:val="24"/>
              </w:rPr>
            </w:pPr>
          </w:p>
        </w:tc>
        <w:tc>
          <w:tcPr>
            <w:tcW w:w="1427" w:type="dxa"/>
            <w:vAlign w:val="center"/>
          </w:tcPr>
          <w:p w14:paraId="1EFD7827">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电话</w:t>
            </w:r>
          </w:p>
        </w:tc>
        <w:tc>
          <w:tcPr>
            <w:tcW w:w="2419" w:type="dxa"/>
            <w:gridSpan w:val="2"/>
            <w:tcBorders>
              <w:right w:val="single" w:color="auto" w:sz="12" w:space="0"/>
            </w:tcBorders>
            <w:vAlign w:val="center"/>
          </w:tcPr>
          <w:p w14:paraId="7CF73E64">
            <w:pPr>
              <w:tabs>
                <w:tab w:val="left" w:pos="210"/>
              </w:tabs>
              <w:spacing w:line="320" w:lineRule="exact"/>
              <w:jc w:val="center"/>
              <w:rPr>
                <w:rFonts w:hint="eastAsia" w:ascii="宋体" w:hAnsi="宋体" w:cs="宋体"/>
                <w:kern w:val="0"/>
                <w:sz w:val="24"/>
              </w:rPr>
            </w:pPr>
          </w:p>
        </w:tc>
      </w:tr>
      <w:tr w14:paraId="516975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continue"/>
            <w:tcBorders>
              <w:left w:val="single" w:color="auto" w:sz="12" w:space="0"/>
            </w:tcBorders>
            <w:vAlign w:val="center"/>
          </w:tcPr>
          <w:p w14:paraId="027D0578">
            <w:pPr>
              <w:tabs>
                <w:tab w:val="left" w:pos="210"/>
              </w:tabs>
              <w:spacing w:line="320" w:lineRule="exact"/>
              <w:jc w:val="center"/>
              <w:rPr>
                <w:rFonts w:hint="eastAsia" w:ascii="宋体" w:hAnsi="宋体" w:cs="宋体"/>
                <w:kern w:val="0"/>
                <w:sz w:val="24"/>
              </w:rPr>
            </w:pPr>
          </w:p>
        </w:tc>
        <w:tc>
          <w:tcPr>
            <w:tcW w:w="1036" w:type="dxa"/>
            <w:vAlign w:val="center"/>
          </w:tcPr>
          <w:p w14:paraId="11478E16">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传真</w:t>
            </w:r>
          </w:p>
        </w:tc>
        <w:tc>
          <w:tcPr>
            <w:tcW w:w="2661" w:type="dxa"/>
            <w:gridSpan w:val="2"/>
            <w:vAlign w:val="center"/>
          </w:tcPr>
          <w:p w14:paraId="01228C09">
            <w:pPr>
              <w:tabs>
                <w:tab w:val="left" w:pos="210"/>
              </w:tabs>
              <w:spacing w:line="320" w:lineRule="exact"/>
              <w:jc w:val="center"/>
              <w:rPr>
                <w:rFonts w:hint="eastAsia" w:ascii="宋体" w:hAnsi="宋体" w:cs="宋体"/>
                <w:kern w:val="0"/>
                <w:sz w:val="24"/>
              </w:rPr>
            </w:pPr>
          </w:p>
        </w:tc>
        <w:tc>
          <w:tcPr>
            <w:tcW w:w="1427" w:type="dxa"/>
            <w:vAlign w:val="center"/>
          </w:tcPr>
          <w:p w14:paraId="2562D591">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网址</w:t>
            </w:r>
          </w:p>
        </w:tc>
        <w:tc>
          <w:tcPr>
            <w:tcW w:w="2419" w:type="dxa"/>
            <w:gridSpan w:val="2"/>
            <w:tcBorders>
              <w:right w:val="single" w:color="auto" w:sz="12" w:space="0"/>
            </w:tcBorders>
            <w:vAlign w:val="center"/>
          </w:tcPr>
          <w:p w14:paraId="5BA7DA2A">
            <w:pPr>
              <w:tabs>
                <w:tab w:val="left" w:pos="210"/>
              </w:tabs>
              <w:spacing w:line="320" w:lineRule="exact"/>
              <w:jc w:val="center"/>
              <w:rPr>
                <w:rFonts w:hint="eastAsia" w:ascii="宋体" w:hAnsi="宋体" w:cs="宋体"/>
                <w:kern w:val="0"/>
                <w:sz w:val="24"/>
              </w:rPr>
            </w:pPr>
          </w:p>
        </w:tc>
      </w:tr>
      <w:tr w14:paraId="58CE15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55C7079B">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单位性质</w:t>
            </w:r>
          </w:p>
        </w:tc>
        <w:tc>
          <w:tcPr>
            <w:tcW w:w="7543" w:type="dxa"/>
            <w:gridSpan w:val="6"/>
            <w:tcBorders>
              <w:right w:val="single" w:color="auto" w:sz="12" w:space="0"/>
            </w:tcBorders>
            <w:vAlign w:val="center"/>
          </w:tcPr>
          <w:p w14:paraId="4F7BBB52">
            <w:pPr>
              <w:tabs>
                <w:tab w:val="left" w:pos="210"/>
              </w:tabs>
              <w:spacing w:line="320" w:lineRule="exact"/>
              <w:jc w:val="center"/>
              <w:rPr>
                <w:rFonts w:hint="eastAsia" w:ascii="宋体" w:hAnsi="宋体" w:cs="宋体"/>
                <w:kern w:val="0"/>
                <w:sz w:val="24"/>
              </w:rPr>
            </w:pPr>
          </w:p>
        </w:tc>
      </w:tr>
      <w:tr w14:paraId="37EFED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4" w:type="dxa"/>
            <w:tcBorders>
              <w:left w:val="single" w:color="auto" w:sz="12" w:space="0"/>
            </w:tcBorders>
            <w:vAlign w:val="center"/>
          </w:tcPr>
          <w:p w14:paraId="75291699">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法定代表人</w:t>
            </w:r>
          </w:p>
        </w:tc>
        <w:tc>
          <w:tcPr>
            <w:tcW w:w="1036" w:type="dxa"/>
            <w:vAlign w:val="center"/>
          </w:tcPr>
          <w:p w14:paraId="4454D395">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姓名</w:t>
            </w:r>
          </w:p>
        </w:tc>
        <w:tc>
          <w:tcPr>
            <w:tcW w:w="1220" w:type="dxa"/>
            <w:vAlign w:val="center"/>
          </w:tcPr>
          <w:p w14:paraId="0545D978">
            <w:pPr>
              <w:tabs>
                <w:tab w:val="left" w:pos="210"/>
              </w:tabs>
              <w:spacing w:line="320" w:lineRule="exact"/>
              <w:jc w:val="center"/>
              <w:rPr>
                <w:rFonts w:hint="eastAsia" w:ascii="宋体" w:hAnsi="宋体" w:cs="宋体"/>
                <w:kern w:val="0"/>
                <w:sz w:val="24"/>
              </w:rPr>
            </w:pPr>
          </w:p>
        </w:tc>
        <w:tc>
          <w:tcPr>
            <w:tcW w:w="1441" w:type="dxa"/>
            <w:vAlign w:val="center"/>
          </w:tcPr>
          <w:p w14:paraId="63B47801">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技术职称</w:t>
            </w:r>
          </w:p>
        </w:tc>
        <w:tc>
          <w:tcPr>
            <w:tcW w:w="1427" w:type="dxa"/>
            <w:vAlign w:val="center"/>
          </w:tcPr>
          <w:p w14:paraId="1D6CAD09">
            <w:pPr>
              <w:tabs>
                <w:tab w:val="left" w:pos="210"/>
              </w:tabs>
              <w:spacing w:line="320" w:lineRule="exact"/>
              <w:jc w:val="center"/>
              <w:rPr>
                <w:rFonts w:hint="eastAsia" w:ascii="宋体" w:hAnsi="宋体" w:cs="宋体"/>
                <w:kern w:val="0"/>
                <w:sz w:val="24"/>
              </w:rPr>
            </w:pPr>
          </w:p>
        </w:tc>
        <w:tc>
          <w:tcPr>
            <w:tcW w:w="1256" w:type="dxa"/>
            <w:vAlign w:val="center"/>
          </w:tcPr>
          <w:p w14:paraId="6D36F09C">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电话</w:t>
            </w:r>
          </w:p>
        </w:tc>
        <w:tc>
          <w:tcPr>
            <w:tcW w:w="1163" w:type="dxa"/>
            <w:tcBorders>
              <w:right w:val="single" w:color="auto" w:sz="12" w:space="0"/>
            </w:tcBorders>
            <w:vAlign w:val="center"/>
          </w:tcPr>
          <w:p w14:paraId="6FB96F4E">
            <w:pPr>
              <w:tabs>
                <w:tab w:val="left" w:pos="210"/>
              </w:tabs>
              <w:spacing w:line="320" w:lineRule="exact"/>
              <w:jc w:val="center"/>
              <w:rPr>
                <w:rFonts w:hint="eastAsia" w:ascii="宋体" w:hAnsi="宋体" w:cs="宋体"/>
                <w:kern w:val="0"/>
                <w:sz w:val="24"/>
              </w:rPr>
            </w:pPr>
          </w:p>
        </w:tc>
      </w:tr>
      <w:tr w14:paraId="4E25CF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4" w:type="dxa"/>
            <w:tcBorders>
              <w:left w:val="single" w:color="auto" w:sz="12" w:space="0"/>
            </w:tcBorders>
            <w:vAlign w:val="center"/>
          </w:tcPr>
          <w:p w14:paraId="0A663DAE">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技术负责人</w:t>
            </w:r>
          </w:p>
        </w:tc>
        <w:tc>
          <w:tcPr>
            <w:tcW w:w="1036" w:type="dxa"/>
            <w:tcBorders>
              <w:bottom w:val="single" w:color="auto" w:sz="4" w:space="0"/>
            </w:tcBorders>
            <w:vAlign w:val="center"/>
          </w:tcPr>
          <w:p w14:paraId="0F58FEE7">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姓名</w:t>
            </w:r>
          </w:p>
        </w:tc>
        <w:tc>
          <w:tcPr>
            <w:tcW w:w="1220" w:type="dxa"/>
            <w:tcBorders>
              <w:bottom w:val="single" w:color="auto" w:sz="4" w:space="0"/>
            </w:tcBorders>
            <w:vAlign w:val="center"/>
          </w:tcPr>
          <w:p w14:paraId="64378A5B">
            <w:pPr>
              <w:tabs>
                <w:tab w:val="left" w:pos="210"/>
              </w:tabs>
              <w:spacing w:line="320" w:lineRule="exact"/>
              <w:jc w:val="center"/>
              <w:rPr>
                <w:rFonts w:hint="eastAsia" w:ascii="宋体" w:hAnsi="宋体" w:cs="宋体"/>
                <w:kern w:val="0"/>
                <w:sz w:val="24"/>
              </w:rPr>
            </w:pPr>
          </w:p>
        </w:tc>
        <w:tc>
          <w:tcPr>
            <w:tcW w:w="1441" w:type="dxa"/>
            <w:tcBorders>
              <w:bottom w:val="single" w:color="auto" w:sz="4" w:space="0"/>
            </w:tcBorders>
            <w:vAlign w:val="center"/>
          </w:tcPr>
          <w:p w14:paraId="41C3A5DE">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技术职称</w:t>
            </w:r>
          </w:p>
        </w:tc>
        <w:tc>
          <w:tcPr>
            <w:tcW w:w="1427" w:type="dxa"/>
            <w:vAlign w:val="center"/>
          </w:tcPr>
          <w:p w14:paraId="09BF0334">
            <w:pPr>
              <w:tabs>
                <w:tab w:val="left" w:pos="210"/>
              </w:tabs>
              <w:spacing w:line="320" w:lineRule="exact"/>
              <w:jc w:val="center"/>
              <w:rPr>
                <w:rFonts w:hint="eastAsia" w:ascii="宋体" w:hAnsi="宋体" w:cs="宋体"/>
                <w:kern w:val="0"/>
                <w:sz w:val="24"/>
              </w:rPr>
            </w:pPr>
          </w:p>
        </w:tc>
        <w:tc>
          <w:tcPr>
            <w:tcW w:w="1256" w:type="dxa"/>
            <w:vAlign w:val="center"/>
          </w:tcPr>
          <w:p w14:paraId="7FEA954A">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电话</w:t>
            </w:r>
          </w:p>
        </w:tc>
        <w:tc>
          <w:tcPr>
            <w:tcW w:w="1163" w:type="dxa"/>
            <w:tcBorders>
              <w:right w:val="single" w:color="auto" w:sz="12" w:space="0"/>
            </w:tcBorders>
            <w:vAlign w:val="center"/>
          </w:tcPr>
          <w:p w14:paraId="656E28F3">
            <w:pPr>
              <w:tabs>
                <w:tab w:val="left" w:pos="210"/>
              </w:tabs>
              <w:spacing w:line="320" w:lineRule="exact"/>
              <w:jc w:val="center"/>
              <w:rPr>
                <w:rFonts w:hint="eastAsia" w:ascii="宋体" w:hAnsi="宋体" w:cs="宋体"/>
                <w:kern w:val="0"/>
                <w:sz w:val="24"/>
              </w:rPr>
            </w:pPr>
          </w:p>
        </w:tc>
      </w:tr>
      <w:tr w14:paraId="769D06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left w:val="single" w:color="auto" w:sz="12" w:space="0"/>
              <w:right w:val="single" w:color="auto" w:sz="4" w:space="0"/>
            </w:tcBorders>
            <w:vAlign w:val="center"/>
          </w:tcPr>
          <w:p w14:paraId="1BA4261B">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企业资质等级</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0356A4F7">
            <w:pPr>
              <w:tabs>
                <w:tab w:val="left" w:pos="210"/>
              </w:tabs>
              <w:spacing w:line="320" w:lineRule="exact"/>
              <w:jc w:val="center"/>
              <w:rPr>
                <w:rFonts w:hint="eastAsia" w:ascii="宋体" w:hAnsi="宋体" w:cs="宋体"/>
                <w:kern w:val="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2E035253">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成立时间</w:t>
            </w:r>
          </w:p>
        </w:tc>
        <w:tc>
          <w:tcPr>
            <w:tcW w:w="3846" w:type="dxa"/>
            <w:gridSpan w:val="3"/>
            <w:tcBorders>
              <w:left w:val="single" w:color="auto" w:sz="4" w:space="0"/>
              <w:right w:val="single" w:color="auto" w:sz="12" w:space="0"/>
            </w:tcBorders>
            <w:vAlign w:val="center"/>
          </w:tcPr>
          <w:p w14:paraId="507A15A4">
            <w:pPr>
              <w:tabs>
                <w:tab w:val="left" w:pos="210"/>
              </w:tabs>
              <w:spacing w:line="320" w:lineRule="exact"/>
              <w:jc w:val="center"/>
              <w:rPr>
                <w:rFonts w:hint="eastAsia" w:ascii="宋体" w:hAnsi="宋体" w:cs="宋体"/>
                <w:kern w:val="0"/>
                <w:sz w:val="24"/>
              </w:rPr>
            </w:pPr>
          </w:p>
        </w:tc>
      </w:tr>
      <w:tr w14:paraId="1D749A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00FFDEE7">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注册资金</w:t>
            </w:r>
          </w:p>
        </w:tc>
        <w:tc>
          <w:tcPr>
            <w:tcW w:w="2256" w:type="dxa"/>
            <w:gridSpan w:val="2"/>
            <w:tcBorders>
              <w:top w:val="single" w:color="auto" w:sz="4" w:space="0"/>
            </w:tcBorders>
            <w:vAlign w:val="center"/>
          </w:tcPr>
          <w:p w14:paraId="7316F418">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万元</w:t>
            </w:r>
          </w:p>
        </w:tc>
        <w:tc>
          <w:tcPr>
            <w:tcW w:w="1441" w:type="dxa"/>
            <w:vMerge w:val="restart"/>
            <w:tcBorders>
              <w:top w:val="single" w:color="auto" w:sz="4" w:space="0"/>
            </w:tcBorders>
            <w:vAlign w:val="center"/>
          </w:tcPr>
          <w:p w14:paraId="529F350E">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固定资产</w:t>
            </w:r>
          </w:p>
        </w:tc>
        <w:tc>
          <w:tcPr>
            <w:tcW w:w="1427" w:type="dxa"/>
            <w:vAlign w:val="center"/>
          </w:tcPr>
          <w:p w14:paraId="40C33486">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原值</w:t>
            </w:r>
          </w:p>
        </w:tc>
        <w:tc>
          <w:tcPr>
            <w:tcW w:w="2419" w:type="dxa"/>
            <w:gridSpan w:val="2"/>
            <w:tcBorders>
              <w:right w:val="single" w:color="auto" w:sz="12" w:space="0"/>
            </w:tcBorders>
            <w:vAlign w:val="center"/>
          </w:tcPr>
          <w:p w14:paraId="1BC2DBBD">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万元</w:t>
            </w:r>
          </w:p>
        </w:tc>
      </w:tr>
      <w:tr w14:paraId="5FEA92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1D47E8DB">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流动资金</w:t>
            </w:r>
          </w:p>
        </w:tc>
        <w:tc>
          <w:tcPr>
            <w:tcW w:w="2256" w:type="dxa"/>
            <w:gridSpan w:val="2"/>
            <w:vAlign w:val="center"/>
          </w:tcPr>
          <w:p w14:paraId="6ABCC923">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 xml:space="preserve">         万元</w:t>
            </w:r>
          </w:p>
        </w:tc>
        <w:tc>
          <w:tcPr>
            <w:tcW w:w="1441" w:type="dxa"/>
            <w:vMerge w:val="continue"/>
            <w:vAlign w:val="center"/>
          </w:tcPr>
          <w:p w14:paraId="677D2AAA">
            <w:pPr>
              <w:tabs>
                <w:tab w:val="left" w:pos="210"/>
              </w:tabs>
              <w:spacing w:line="320" w:lineRule="exact"/>
              <w:jc w:val="center"/>
              <w:rPr>
                <w:rFonts w:hint="eastAsia" w:ascii="宋体" w:hAnsi="宋体" w:cs="宋体"/>
                <w:kern w:val="0"/>
                <w:sz w:val="24"/>
              </w:rPr>
            </w:pPr>
          </w:p>
        </w:tc>
        <w:tc>
          <w:tcPr>
            <w:tcW w:w="1427" w:type="dxa"/>
            <w:vAlign w:val="center"/>
          </w:tcPr>
          <w:p w14:paraId="47DAABA0">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净值</w:t>
            </w:r>
          </w:p>
        </w:tc>
        <w:tc>
          <w:tcPr>
            <w:tcW w:w="2419" w:type="dxa"/>
            <w:gridSpan w:val="2"/>
            <w:tcBorders>
              <w:right w:val="single" w:color="auto" w:sz="12" w:space="0"/>
            </w:tcBorders>
            <w:vAlign w:val="center"/>
          </w:tcPr>
          <w:p w14:paraId="2AF6FA3C">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万元</w:t>
            </w:r>
          </w:p>
        </w:tc>
      </w:tr>
      <w:tr w14:paraId="109CDA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left w:val="single" w:color="auto" w:sz="12" w:space="0"/>
            </w:tcBorders>
            <w:vAlign w:val="center"/>
          </w:tcPr>
          <w:p w14:paraId="4510CB34">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开户银行</w:t>
            </w:r>
          </w:p>
        </w:tc>
        <w:tc>
          <w:tcPr>
            <w:tcW w:w="2256" w:type="dxa"/>
            <w:gridSpan w:val="2"/>
            <w:vAlign w:val="center"/>
          </w:tcPr>
          <w:p w14:paraId="30505618">
            <w:pPr>
              <w:tabs>
                <w:tab w:val="left" w:pos="210"/>
              </w:tabs>
              <w:spacing w:line="320" w:lineRule="exact"/>
              <w:jc w:val="center"/>
              <w:rPr>
                <w:rFonts w:hint="eastAsia" w:ascii="宋体" w:hAnsi="宋体" w:cs="宋体"/>
                <w:kern w:val="0"/>
                <w:sz w:val="24"/>
              </w:rPr>
            </w:pPr>
          </w:p>
        </w:tc>
        <w:tc>
          <w:tcPr>
            <w:tcW w:w="1441" w:type="dxa"/>
            <w:vMerge w:val="restart"/>
            <w:vAlign w:val="center"/>
          </w:tcPr>
          <w:p w14:paraId="1503A625">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职工总数  XX人</w:t>
            </w:r>
          </w:p>
        </w:tc>
        <w:tc>
          <w:tcPr>
            <w:tcW w:w="1427" w:type="dxa"/>
            <w:vAlign w:val="center"/>
          </w:tcPr>
          <w:p w14:paraId="4809A199">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生产工人</w:t>
            </w:r>
          </w:p>
        </w:tc>
        <w:tc>
          <w:tcPr>
            <w:tcW w:w="2419" w:type="dxa"/>
            <w:gridSpan w:val="2"/>
            <w:tcBorders>
              <w:right w:val="single" w:color="auto" w:sz="12" w:space="0"/>
            </w:tcBorders>
            <w:vAlign w:val="center"/>
          </w:tcPr>
          <w:p w14:paraId="3489415A">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人</w:t>
            </w:r>
          </w:p>
        </w:tc>
      </w:tr>
      <w:tr w14:paraId="0519BC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6C6C0C27">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账号</w:t>
            </w:r>
          </w:p>
        </w:tc>
        <w:tc>
          <w:tcPr>
            <w:tcW w:w="2256" w:type="dxa"/>
            <w:gridSpan w:val="2"/>
            <w:vAlign w:val="center"/>
          </w:tcPr>
          <w:p w14:paraId="081B1966">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基本银行账号</w:t>
            </w:r>
          </w:p>
        </w:tc>
        <w:tc>
          <w:tcPr>
            <w:tcW w:w="1441" w:type="dxa"/>
            <w:vMerge w:val="continue"/>
            <w:vAlign w:val="center"/>
          </w:tcPr>
          <w:p w14:paraId="12AA20D2">
            <w:pPr>
              <w:tabs>
                <w:tab w:val="left" w:pos="210"/>
              </w:tabs>
              <w:spacing w:line="320" w:lineRule="exact"/>
              <w:jc w:val="center"/>
              <w:rPr>
                <w:rFonts w:hint="eastAsia" w:ascii="宋体" w:hAnsi="宋体" w:cs="宋体"/>
                <w:kern w:val="0"/>
                <w:sz w:val="24"/>
              </w:rPr>
            </w:pPr>
          </w:p>
        </w:tc>
        <w:tc>
          <w:tcPr>
            <w:tcW w:w="1427" w:type="dxa"/>
            <w:vAlign w:val="center"/>
          </w:tcPr>
          <w:p w14:paraId="23B9C5B3">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技术人员</w:t>
            </w:r>
          </w:p>
        </w:tc>
        <w:tc>
          <w:tcPr>
            <w:tcW w:w="2419" w:type="dxa"/>
            <w:gridSpan w:val="2"/>
            <w:tcBorders>
              <w:right w:val="single" w:color="auto" w:sz="12" w:space="0"/>
            </w:tcBorders>
            <w:vAlign w:val="center"/>
          </w:tcPr>
          <w:p w14:paraId="28E21A5A">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人</w:t>
            </w:r>
          </w:p>
        </w:tc>
      </w:tr>
      <w:tr w14:paraId="3CDE5E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25" w:hRule="atLeast"/>
        </w:trPr>
        <w:tc>
          <w:tcPr>
            <w:tcW w:w="1524" w:type="dxa"/>
            <w:tcBorders>
              <w:left w:val="single" w:color="auto" w:sz="12" w:space="0"/>
              <w:right w:val="single" w:color="auto" w:sz="4" w:space="0"/>
            </w:tcBorders>
            <w:vAlign w:val="center"/>
          </w:tcPr>
          <w:p w14:paraId="4765F601">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经营范围</w:t>
            </w:r>
          </w:p>
        </w:tc>
        <w:tc>
          <w:tcPr>
            <w:tcW w:w="7543" w:type="dxa"/>
            <w:gridSpan w:val="6"/>
            <w:tcBorders>
              <w:top w:val="single" w:color="auto" w:sz="4" w:space="0"/>
              <w:left w:val="single" w:color="auto" w:sz="4" w:space="0"/>
              <w:bottom w:val="single" w:color="auto" w:sz="4" w:space="0"/>
              <w:right w:val="single" w:color="auto" w:sz="12" w:space="0"/>
            </w:tcBorders>
            <w:vAlign w:val="center"/>
          </w:tcPr>
          <w:p w14:paraId="2D9B60D4">
            <w:pPr>
              <w:tabs>
                <w:tab w:val="left" w:pos="210"/>
              </w:tabs>
              <w:spacing w:line="320" w:lineRule="exact"/>
              <w:jc w:val="center"/>
              <w:rPr>
                <w:rFonts w:hint="eastAsia" w:ascii="宋体" w:hAnsi="宋体" w:cs="宋体"/>
                <w:kern w:val="0"/>
                <w:sz w:val="24"/>
              </w:rPr>
            </w:pPr>
          </w:p>
        </w:tc>
      </w:tr>
      <w:tr w14:paraId="079095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95" w:hRule="atLeast"/>
        </w:trPr>
        <w:tc>
          <w:tcPr>
            <w:tcW w:w="1524" w:type="dxa"/>
            <w:tcBorders>
              <w:left w:val="single" w:color="auto" w:sz="12" w:space="0"/>
              <w:bottom w:val="single" w:color="auto" w:sz="12" w:space="0"/>
            </w:tcBorders>
            <w:vAlign w:val="center"/>
          </w:tcPr>
          <w:p w14:paraId="39CA61E0">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备注</w:t>
            </w:r>
          </w:p>
        </w:tc>
        <w:tc>
          <w:tcPr>
            <w:tcW w:w="7543" w:type="dxa"/>
            <w:gridSpan w:val="6"/>
            <w:tcBorders>
              <w:bottom w:val="single" w:color="auto" w:sz="12" w:space="0"/>
              <w:right w:val="single" w:color="auto" w:sz="12" w:space="0"/>
            </w:tcBorders>
          </w:tcPr>
          <w:p w14:paraId="2419A9B7">
            <w:pPr>
              <w:tabs>
                <w:tab w:val="left" w:pos="210"/>
              </w:tabs>
              <w:spacing w:line="320" w:lineRule="exact"/>
              <w:jc w:val="center"/>
              <w:rPr>
                <w:rFonts w:hint="eastAsia" w:ascii="宋体" w:hAnsi="宋体" w:cs="宋体"/>
                <w:kern w:val="0"/>
                <w:sz w:val="24"/>
              </w:rPr>
            </w:pPr>
          </w:p>
        </w:tc>
      </w:tr>
    </w:tbl>
    <w:p w14:paraId="50B380DF">
      <w:pPr>
        <w:tabs>
          <w:tab w:val="left" w:pos="210"/>
        </w:tabs>
        <w:spacing w:line="320" w:lineRule="exact"/>
        <w:jc w:val="center"/>
        <w:rPr>
          <w:rFonts w:hint="eastAsia" w:ascii="宋体" w:hAnsi="宋体" w:cs="宋体"/>
          <w:kern w:val="0"/>
          <w:sz w:val="24"/>
        </w:rPr>
      </w:pPr>
    </w:p>
    <w:p w14:paraId="1163C0BC">
      <w:pPr>
        <w:tabs>
          <w:tab w:val="left" w:pos="210"/>
        </w:tabs>
        <w:spacing w:line="320" w:lineRule="exact"/>
        <w:rPr>
          <w:rFonts w:hint="eastAsia" w:ascii="宋体" w:hAnsi="宋体" w:cs="宋体"/>
          <w:kern w:val="0"/>
          <w:sz w:val="24"/>
        </w:rPr>
      </w:pPr>
      <w:r>
        <w:rPr>
          <w:rFonts w:hint="eastAsia" w:ascii="宋体" w:hAnsi="宋体" w:cs="宋体"/>
          <w:kern w:val="0"/>
          <w:sz w:val="24"/>
        </w:rPr>
        <w:t>供应商名称：（盖章）</w:t>
      </w:r>
    </w:p>
    <w:p w14:paraId="3AE597FB">
      <w:pPr>
        <w:tabs>
          <w:tab w:val="left" w:pos="210"/>
        </w:tabs>
        <w:spacing w:line="320" w:lineRule="exact"/>
        <w:rPr>
          <w:rFonts w:hint="eastAsia" w:ascii="宋体" w:hAnsi="宋体" w:cs="宋体"/>
          <w:kern w:val="0"/>
          <w:sz w:val="24"/>
        </w:rPr>
      </w:pPr>
    </w:p>
    <w:p w14:paraId="15044E0E">
      <w:pPr>
        <w:tabs>
          <w:tab w:val="left" w:pos="210"/>
        </w:tabs>
        <w:spacing w:line="320" w:lineRule="exact"/>
        <w:rPr>
          <w:rFonts w:hint="eastAsia" w:ascii="宋体" w:hAnsi="宋体" w:cs="宋体"/>
          <w:kern w:val="0"/>
          <w:sz w:val="24"/>
        </w:rPr>
        <w:sectPr>
          <w:headerReference r:id="rId7" w:type="default"/>
          <w:footerReference r:id="rId8" w:type="default"/>
          <w:footerReference r:id="rId9" w:type="even"/>
          <w:pgSz w:w="11906" w:h="16838"/>
          <w:pgMar w:top="1418" w:right="1418" w:bottom="1418" w:left="1418" w:header="851" w:footer="992" w:gutter="0"/>
          <w:pgNumType w:start="1"/>
          <w:cols w:space="720" w:num="1"/>
          <w:docGrid w:type="lines" w:linePitch="312" w:charSpace="0"/>
        </w:sectPr>
      </w:pPr>
      <w:r>
        <w:rPr>
          <w:rFonts w:hint="eastAsia" w:ascii="宋体" w:hAnsi="宋体" w:cs="宋体"/>
          <w:kern w:val="0"/>
          <w:sz w:val="24"/>
        </w:rPr>
        <w:t>法定代表人或授权代表（签字或盖章）：         日期：</w:t>
      </w:r>
    </w:p>
    <w:p w14:paraId="613328B4">
      <w:pPr>
        <w:spacing w:line="360" w:lineRule="auto"/>
        <w:jc w:val="center"/>
        <w:rPr>
          <w:rFonts w:hint="eastAsia" w:ascii="宋体" w:hAnsi="宋体" w:cs="宋体"/>
          <w:b/>
          <w:kern w:val="0"/>
          <w:sz w:val="32"/>
          <w:szCs w:val="32"/>
        </w:rPr>
      </w:pPr>
      <w:r>
        <w:rPr>
          <w:rFonts w:hint="eastAsia" w:ascii="宋体" w:hAnsi="宋体" w:cs="宋体"/>
          <w:b/>
          <w:sz w:val="32"/>
          <w:szCs w:val="32"/>
        </w:rPr>
        <w:t>第四部分  法定代表人证明书与法定代表人授权书</w:t>
      </w:r>
    </w:p>
    <w:p w14:paraId="02AD7562">
      <w:pPr>
        <w:tabs>
          <w:tab w:val="left" w:pos="210"/>
        </w:tabs>
        <w:spacing w:line="360" w:lineRule="auto"/>
        <w:jc w:val="center"/>
        <w:rPr>
          <w:rFonts w:hint="eastAsia" w:ascii="宋体" w:hAnsi="宋体" w:cs="宋体"/>
          <w:b/>
          <w:kern w:val="0"/>
          <w:sz w:val="32"/>
          <w:szCs w:val="32"/>
        </w:rPr>
      </w:pPr>
      <w:r>
        <w:rPr>
          <w:rFonts w:hint="eastAsia" w:ascii="宋体" w:hAnsi="宋体" w:cs="宋体"/>
          <w:b/>
          <w:kern w:val="0"/>
          <w:sz w:val="32"/>
          <w:szCs w:val="32"/>
        </w:rPr>
        <w:t>法定代表人证明书</w:t>
      </w:r>
    </w:p>
    <w:p w14:paraId="537CEAF8">
      <w:pPr>
        <w:tabs>
          <w:tab w:val="left" w:pos="210"/>
        </w:tabs>
        <w:spacing w:line="320" w:lineRule="exact"/>
        <w:jc w:val="center"/>
        <w:rPr>
          <w:rFonts w:hint="eastAsia" w:ascii="宋体" w:hAnsi="宋体" w:cs="宋体"/>
          <w:b/>
          <w:kern w:val="0"/>
          <w:sz w:val="32"/>
          <w:szCs w:val="32"/>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342"/>
        <w:gridCol w:w="1783"/>
        <w:gridCol w:w="176"/>
        <w:gridCol w:w="2061"/>
        <w:gridCol w:w="2060"/>
      </w:tblGrid>
      <w:tr w14:paraId="4780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14:paraId="7A4F190A">
            <w:pPr>
              <w:tabs>
                <w:tab w:val="left" w:pos="210"/>
              </w:tabs>
              <w:spacing w:line="320" w:lineRule="exact"/>
              <w:rPr>
                <w:rFonts w:hint="eastAsia" w:ascii="宋体" w:hAnsi="宋体" w:cs="宋体"/>
                <w:kern w:val="0"/>
                <w:sz w:val="24"/>
              </w:rPr>
            </w:pPr>
            <w:r>
              <w:rPr>
                <w:rFonts w:hint="eastAsia" w:ascii="宋体" w:hAnsi="宋体" w:cs="宋体"/>
                <w:kern w:val="0"/>
                <w:sz w:val="24"/>
              </w:rPr>
              <w:t>致：陕西海堂项目管理咨询有限公司</w:t>
            </w:r>
          </w:p>
        </w:tc>
      </w:tr>
      <w:tr w14:paraId="776D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14:paraId="29289AF2">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企</w:t>
            </w:r>
          </w:p>
          <w:p w14:paraId="15CCF169">
            <w:pPr>
              <w:tabs>
                <w:tab w:val="left" w:pos="210"/>
              </w:tabs>
              <w:spacing w:line="320" w:lineRule="exact"/>
              <w:jc w:val="center"/>
              <w:rPr>
                <w:rFonts w:hint="eastAsia" w:ascii="宋体" w:hAnsi="宋体" w:cs="宋体"/>
                <w:kern w:val="0"/>
                <w:sz w:val="24"/>
              </w:rPr>
            </w:pPr>
          </w:p>
          <w:p w14:paraId="72560529">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业</w:t>
            </w:r>
          </w:p>
          <w:p w14:paraId="6910E2B0">
            <w:pPr>
              <w:tabs>
                <w:tab w:val="left" w:pos="210"/>
              </w:tabs>
              <w:spacing w:line="320" w:lineRule="exact"/>
              <w:jc w:val="center"/>
              <w:rPr>
                <w:rFonts w:hint="eastAsia" w:ascii="宋体" w:hAnsi="宋体" w:cs="宋体"/>
                <w:kern w:val="0"/>
                <w:sz w:val="24"/>
              </w:rPr>
            </w:pPr>
          </w:p>
          <w:p w14:paraId="47D57040">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信</w:t>
            </w:r>
          </w:p>
          <w:p w14:paraId="624019D2">
            <w:pPr>
              <w:tabs>
                <w:tab w:val="left" w:pos="210"/>
              </w:tabs>
              <w:spacing w:line="320" w:lineRule="exact"/>
              <w:jc w:val="center"/>
              <w:rPr>
                <w:rFonts w:hint="eastAsia" w:ascii="宋体" w:hAnsi="宋体" w:cs="宋体"/>
                <w:kern w:val="0"/>
                <w:sz w:val="24"/>
              </w:rPr>
            </w:pPr>
          </w:p>
          <w:p w14:paraId="502B6D92">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息</w:t>
            </w:r>
          </w:p>
        </w:tc>
        <w:tc>
          <w:tcPr>
            <w:tcW w:w="2342" w:type="dxa"/>
            <w:vAlign w:val="center"/>
          </w:tcPr>
          <w:p w14:paraId="2D17638A">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企业名称</w:t>
            </w:r>
          </w:p>
        </w:tc>
        <w:tc>
          <w:tcPr>
            <w:tcW w:w="6080" w:type="dxa"/>
            <w:gridSpan w:val="4"/>
            <w:vAlign w:val="center"/>
          </w:tcPr>
          <w:p w14:paraId="75527561">
            <w:pPr>
              <w:tabs>
                <w:tab w:val="left" w:pos="210"/>
              </w:tabs>
              <w:spacing w:line="320" w:lineRule="exact"/>
              <w:jc w:val="center"/>
              <w:rPr>
                <w:rFonts w:hint="eastAsia" w:ascii="宋体" w:hAnsi="宋体" w:cs="宋体"/>
                <w:kern w:val="0"/>
                <w:sz w:val="24"/>
              </w:rPr>
            </w:pPr>
          </w:p>
        </w:tc>
      </w:tr>
      <w:tr w14:paraId="57F5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50EA2186">
            <w:pPr>
              <w:tabs>
                <w:tab w:val="left" w:pos="210"/>
              </w:tabs>
              <w:spacing w:line="320" w:lineRule="exact"/>
              <w:jc w:val="center"/>
              <w:rPr>
                <w:rFonts w:hint="eastAsia" w:ascii="宋体" w:hAnsi="宋体" w:cs="宋体"/>
                <w:kern w:val="0"/>
                <w:sz w:val="24"/>
              </w:rPr>
            </w:pPr>
          </w:p>
        </w:tc>
        <w:tc>
          <w:tcPr>
            <w:tcW w:w="2342" w:type="dxa"/>
            <w:vAlign w:val="center"/>
          </w:tcPr>
          <w:p w14:paraId="4114E453">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法定地址</w:t>
            </w:r>
          </w:p>
        </w:tc>
        <w:tc>
          <w:tcPr>
            <w:tcW w:w="6080" w:type="dxa"/>
            <w:gridSpan w:val="4"/>
            <w:vAlign w:val="center"/>
          </w:tcPr>
          <w:p w14:paraId="59882B67">
            <w:pPr>
              <w:tabs>
                <w:tab w:val="left" w:pos="210"/>
              </w:tabs>
              <w:spacing w:line="320" w:lineRule="exact"/>
              <w:jc w:val="center"/>
              <w:rPr>
                <w:rFonts w:hint="eastAsia" w:ascii="宋体" w:hAnsi="宋体" w:cs="宋体"/>
                <w:kern w:val="0"/>
                <w:sz w:val="24"/>
              </w:rPr>
            </w:pPr>
          </w:p>
        </w:tc>
      </w:tr>
      <w:tr w14:paraId="368B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1196A9BC">
            <w:pPr>
              <w:tabs>
                <w:tab w:val="left" w:pos="210"/>
              </w:tabs>
              <w:spacing w:line="320" w:lineRule="exact"/>
              <w:jc w:val="center"/>
              <w:rPr>
                <w:rFonts w:hint="eastAsia" w:ascii="宋体" w:hAnsi="宋体" w:cs="宋体"/>
                <w:kern w:val="0"/>
                <w:sz w:val="24"/>
              </w:rPr>
            </w:pPr>
          </w:p>
        </w:tc>
        <w:tc>
          <w:tcPr>
            <w:tcW w:w="2342" w:type="dxa"/>
            <w:vAlign w:val="center"/>
          </w:tcPr>
          <w:p w14:paraId="5BFA55DB">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邮政编码</w:t>
            </w:r>
          </w:p>
        </w:tc>
        <w:tc>
          <w:tcPr>
            <w:tcW w:w="6080" w:type="dxa"/>
            <w:gridSpan w:val="4"/>
            <w:vAlign w:val="center"/>
          </w:tcPr>
          <w:p w14:paraId="2DBC941E">
            <w:pPr>
              <w:tabs>
                <w:tab w:val="left" w:pos="210"/>
              </w:tabs>
              <w:spacing w:line="320" w:lineRule="exact"/>
              <w:jc w:val="center"/>
              <w:rPr>
                <w:rFonts w:hint="eastAsia" w:ascii="宋体" w:hAnsi="宋体" w:cs="宋体"/>
                <w:kern w:val="0"/>
                <w:sz w:val="24"/>
              </w:rPr>
            </w:pPr>
          </w:p>
        </w:tc>
      </w:tr>
      <w:tr w14:paraId="207D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0EF4B1B4">
            <w:pPr>
              <w:tabs>
                <w:tab w:val="left" w:pos="210"/>
              </w:tabs>
              <w:spacing w:line="320" w:lineRule="exact"/>
              <w:jc w:val="center"/>
              <w:rPr>
                <w:rFonts w:hint="eastAsia" w:ascii="宋体" w:hAnsi="宋体" w:cs="宋体"/>
                <w:kern w:val="0"/>
                <w:sz w:val="24"/>
              </w:rPr>
            </w:pPr>
          </w:p>
        </w:tc>
        <w:tc>
          <w:tcPr>
            <w:tcW w:w="2342" w:type="dxa"/>
            <w:vAlign w:val="center"/>
          </w:tcPr>
          <w:p w14:paraId="5C51EE7A">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市场监督管理登记机关</w:t>
            </w:r>
          </w:p>
        </w:tc>
        <w:tc>
          <w:tcPr>
            <w:tcW w:w="6080" w:type="dxa"/>
            <w:gridSpan w:val="4"/>
            <w:vAlign w:val="center"/>
          </w:tcPr>
          <w:p w14:paraId="4E369EFA">
            <w:pPr>
              <w:tabs>
                <w:tab w:val="left" w:pos="210"/>
              </w:tabs>
              <w:spacing w:line="320" w:lineRule="exact"/>
              <w:jc w:val="center"/>
              <w:rPr>
                <w:rFonts w:hint="eastAsia" w:ascii="宋体" w:hAnsi="宋体" w:cs="宋体"/>
                <w:kern w:val="0"/>
                <w:sz w:val="24"/>
              </w:rPr>
            </w:pPr>
          </w:p>
        </w:tc>
      </w:tr>
      <w:tr w14:paraId="6EDC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13A6EE1E">
            <w:pPr>
              <w:tabs>
                <w:tab w:val="left" w:pos="210"/>
              </w:tabs>
              <w:spacing w:line="320" w:lineRule="exact"/>
              <w:jc w:val="center"/>
              <w:rPr>
                <w:rFonts w:hint="eastAsia" w:ascii="宋体" w:hAnsi="宋体" w:cs="宋体"/>
                <w:kern w:val="0"/>
                <w:sz w:val="24"/>
              </w:rPr>
            </w:pPr>
          </w:p>
        </w:tc>
        <w:tc>
          <w:tcPr>
            <w:tcW w:w="2342" w:type="dxa"/>
            <w:vAlign w:val="center"/>
          </w:tcPr>
          <w:p w14:paraId="0609BEDB">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统一社会信用代码</w:t>
            </w:r>
          </w:p>
        </w:tc>
        <w:tc>
          <w:tcPr>
            <w:tcW w:w="6080" w:type="dxa"/>
            <w:gridSpan w:val="4"/>
            <w:vAlign w:val="center"/>
          </w:tcPr>
          <w:p w14:paraId="3EEB95C0">
            <w:pPr>
              <w:tabs>
                <w:tab w:val="left" w:pos="210"/>
              </w:tabs>
              <w:spacing w:line="320" w:lineRule="exact"/>
              <w:jc w:val="center"/>
              <w:rPr>
                <w:rFonts w:hint="eastAsia" w:ascii="宋体" w:hAnsi="宋体" w:cs="宋体"/>
                <w:kern w:val="0"/>
                <w:sz w:val="24"/>
              </w:rPr>
            </w:pPr>
          </w:p>
        </w:tc>
      </w:tr>
      <w:tr w14:paraId="72F8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14:paraId="2476824F">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法定代表人</w:t>
            </w:r>
          </w:p>
        </w:tc>
        <w:tc>
          <w:tcPr>
            <w:tcW w:w="2342" w:type="dxa"/>
            <w:vAlign w:val="center"/>
          </w:tcPr>
          <w:p w14:paraId="7171C7C5">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姓名</w:t>
            </w:r>
          </w:p>
        </w:tc>
        <w:tc>
          <w:tcPr>
            <w:tcW w:w="1959" w:type="dxa"/>
            <w:gridSpan w:val="2"/>
            <w:vAlign w:val="center"/>
          </w:tcPr>
          <w:p w14:paraId="3509BDD0">
            <w:pPr>
              <w:tabs>
                <w:tab w:val="left" w:pos="210"/>
              </w:tabs>
              <w:spacing w:line="320" w:lineRule="exact"/>
              <w:jc w:val="center"/>
              <w:rPr>
                <w:rFonts w:hint="eastAsia" w:ascii="宋体" w:hAnsi="宋体" w:cs="宋体"/>
                <w:kern w:val="0"/>
                <w:sz w:val="24"/>
              </w:rPr>
            </w:pPr>
          </w:p>
        </w:tc>
        <w:tc>
          <w:tcPr>
            <w:tcW w:w="2061" w:type="dxa"/>
            <w:vAlign w:val="center"/>
          </w:tcPr>
          <w:p w14:paraId="51C3A81B">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性别</w:t>
            </w:r>
          </w:p>
        </w:tc>
        <w:tc>
          <w:tcPr>
            <w:tcW w:w="2060" w:type="dxa"/>
            <w:vAlign w:val="center"/>
          </w:tcPr>
          <w:p w14:paraId="5A1501F4">
            <w:pPr>
              <w:tabs>
                <w:tab w:val="left" w:pos="210"/>
              </w:tabs>
              <w:spacing w:line="320" w:lineRule="exact"/>
              <w:jc w:val="center"/>
              <w:rPr>
                <w:rFonts w:hint="eastAsia" w:ascii="宋体" w:hAnsi="宋体" w:cs="宋体"/>
                <w:kern w:val="0"/>
                <w:sz w:val="24"/>
              </w:rPr>
            </w:pPr>
          </w:p>
        </w:tc>
      </w:tr>
      <w:tr w14:paraId="1195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4D1ACA94">
            <w:pPr>
              <w:tabs>
                <w:tab w:val="left" w:pos="210"/>
              </w:tabs>
              <w:spacing w:line="320" w:lineRule="exact"/>
              <w:jc w:val="center"/>
              <w:rPr>
                <w:rFonts w:hint="eastAsia" w:ascii="宋体" w:hAnsi="宋体" w:cs="宋体"/>
                <w:kern w:val="0"/>
                <w:sz w:val="24"/>
              </w:rPr>
            </w:pPr>
          </w:p>
        </w:tc>
        <w:tc>
          <w:tcPr>
            <w:tcW w:w="2342" w:type="dxa"/>
            <w:vAlign w:val="center"/>
          </w:tcPr>
          <w:p w14:paraId="17DA76CB">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职务</w:t>
            </w:r>
          </w:p>
        </w:tc>
        <w:tc>
          <w:tcPr>
            <w:tcW w:w="1959" w:type="dxa"/>
            <w:gridSpan w:val="2"/>
            <w:vAlign w:val="center"/>
          </w:tcPr>
          <w:p w14:paraId="330C1A38">
            <w:pPr>
              <w:tabs>
                <w:tab w:val="left" w:pos="210"/>
              </w:tabs>
              <w:spacing w:line="320" w:lineRule="exact"/>
              <w:jc w:val="center"/>
              <w:rPr>
                <w:rFonts w:hint="eastAsia" w:ascii="宋体" w:hAnsi="宋体" w:cs="宋体"/>
                <w:kern w:val="0"/>
                <w:sz w:val="24"/>
              </w:rPr>
            </w:pPr>
          </w:p>
        </w:tc>
        <w:tc>
          <w:tcPr>
            <w:tcW w:w="2061" w:type="dxa"/>
            <w:vAlign w:val="center"/>
          </w:tcPr>
          <w:p w14:paraId="7256B354">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联系电话</w:t>
            </w:r>
          </w:p>
        </w:tc>
        <w:tc>
          <w:tcPr>
            <w:tcW w:w="2060" w:type="dxa"/>
            <w:vAlign w:val="center"/>
          </w:tcPr>
          <w:p w14:paraId="032A8752">
            <w:pPr>
              <w:tabs>
                <w:tab w:val="left" w:pos="210"/>
              </w:tabs>
              <w:spacing w:line="320" w:lineRule="exact"/>
              <w:jc w:val="center"/>
              <w:rPr>
                <w:rFonts w:hint="eastAsia" w:ascii="宋体" w:hAnsi="宋体" w:cs="宋体"/>
                <w:kern w:val="0"/>
                <w:sz w:val="24"/>
              </w:rPr>
            </w:pPr>
          </w:p>
        </w:tc>
      </w:tr>
      <w:tr w14:paraId="31B3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40C58D09">
            <w:pPr>
              <w:tabs>
                <w:tab w:val="left" w:pos="210"/>
              </w:tabs>
              <w:spacing w:line="320" w:lineRule="exact"/>
              <w:jc w:val="center"/>
              <w:rPr>
                <w:rFonts w:hint="eastAsia" w:ascii="宋体" w:hAnsi="宋体" w:cs="宋体"/>
                <w:kern w:val="0"/>
                <w:sz w:val="24"/>
              </w:rPr>
            </w:pPr>
          </w:p>
        </w:tc>
        <w:tc>
          <w:tcPr>
            <w:tcW w:w="2342" w:type="dxa"/>
            <w:vAlign w:val="center"/>
          </w:tcPr>
          <w:p w14:paraId="75C07A91">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传真</w:t>
            </w:r>
          </w:p>
        </w:tc>
        <w:tc>
          <w:tcPr>
            <w:tcW w:w="6080" w:type="dxa"/>
            <w:gridSpan w:val="4"/>
            <w:vAlign w:val="center"/>
          </w:tcPr>
          <w:p w14:paraId="742B06E2">
            <w:pPr>
              <w:tabs>
                <w:tab w:val="left" w:pos="210"/>
              </w:tabs>
              <w:spacing w:line="320" w:lineRule="exact"/>
              <w:jc w:val="center"/>
              <w:rPr>
                <w:rFonts w:hint="eastAsia" w:ascii="宋体" w:hAnsi="宋体" w:cs="宋体"/>
                <w:kern w:val="0"/>
                <w:sz w:val="24"/>
              </w:rPr>
            </w:pPr>
          </w:p>
        </w:tc>
      </w:tr>
      <w:tr w14:paraId="5292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4" w:type="dxa"/>
            <w:vMerge w:val="restart"/>
            <w:vAlign w:val="center"/>
          </w:tcPr>
          <w:p w14:paraId="5F048F3A">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法定代表人身份证复印件</w:t>
            </w:r>
          </w:p>
        </w:tc>
        <w:tc>
          <w:tcPr>
            <w:tcW w:w="4125" w:type="dxa"/>
            <w:gridSpan w:val="2"/>
            <w:vMerge w:val="restart"/>
            <w:vAlign w:val="center"/>
          </w:tcPr>
          <w:p w14:paraId="4CF77D89">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（正反面粘贴处）</w:t>
            </w:r>
          </w:p>
        </w:tc>
        <w:tc>
          <w:tcPr>
            <w:tcW w:w="4297" w:type="dxa"/>
            <w:gridSpan w:val="3"/>
            <w:vAlign w:val="center"/>
          </w:tcPr>
          <w:p w14:paraId="4D97C5F6">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法定代表人（签字或盖章）</w:t>
            </w:r>
          </w:p>
        </w:tc>
      </w:tr>
      <w:tr w14:paraId="6EA2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4" w:type="dxa"/>
            <w:vMerge w:val="continue"/>
            <w:vAlign w:val="center"/>
          </w:tcPr>
          <w:p w14:paraId="53EE2823">
            <w:pPr>
              <w:tabs>
                <w:tab w:val="left" w:pos="210"/>
              </w:tabs>
              <w:spacing w:line="320" w:lineRule="exact"/>
              <w:jc w:val="center"/>
              <w:rPr>
                <w:rFonts w:hint="eastAsia" w:ascii="宋体" w:hAnsi="宋体" w:cs="宋体"/>
                <w:kern w:val="0"/>
                <w:sz w:val="24"/>
              </w:rPr>
            </w:pPr>
          </w:p>
        </w:tc>
        <w:tc>
          <w:tcPr>
            <w:tcW w:w="4125" w:type="dxa"/>
            <w:gridSpan w:val="2"/>
            <w:vMerge w:val="continue"/>
            <w:vAlign w:val="center"/>
          </w:tcPr>
          <w:p w14:paraId="7286A413">
            <w:pPr>
              <w:tabs>
                <w:tab w:val="left" w:pos="210"/>
              </w:tabs>
              <w:spacing w:line="320" w:lineRule="exact"/>
              <w:jc w:val="center"/>
              <w:rPr>
                <w:rFonts w:hint="eastAsia" w:ascii="宋体" w:hAnsi="宋体" w:cs="宋体"/>
                <w:kern w:val="0"/>
                <w:sz w:val="24"/>
              </w:rPr>
            </w:pPr>
          </w:p>
        </w:tc>
        <w:tc>
          <w:tcPr>
            <w:tcW w:w="4297" w:type="dxa"/>
            <w:gridSpan w:val="3"/>
            <w:vAlign w:val="bottom"/>
          </w:tcPr>
          <w:p w14:paraId="3251532E">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（公章）</w:t>
            </w:r>
          </w:p>
          <w:p w14:paraId="74F0E34D">
            <w:pPr>
              <w:tabs>
                <w:tab w:val="left" w:pos="210"/>
              </w:tabs>
              <w:spacing w:line="320" w:lineRule="exact"/>
              <w:jc w:val="center"/>
              <w:rPr>
                <w:rFonts w:hint="eastAsia" w:ascii="宋体" w:hAnsi="宋体" w:cs="宋体"/>
                <w:kern w:val="0"/>
                <w:sz w:val="24"/>
              </w:rPr>
            </w:pPr>
          </w:p>
          <w:p w14:paraId="584CE7C6">
            <w:pPr>
              <w:tabs>
                <w:tab w:val="left" w:pos="210"/>
              </w:tabs>
              <w:spacing w:line="320" w:lineRule="exact"/>
              <w:jc w:val="center"/>
              <w:rPr>
                <w:rFonts w:hint="eastAsia" w:ascii="宋体" w:hAnsi="宋体" w:cs="宋体"/>
                <w:kern w:val="0"/>
                <w:sz w:val="24"/>
              </w:rPr>
            </w:pPr>
          </w:p>
          <w:p w14:paraId="196478DD">
            <w:pPr>
              <w:tabs>
                <w:tab w:val="left" w:pos="210"/>
              </w:tabs>
              <w:spacing w:line="320" w:lineRule="exact"/>
              <w:jc w:val="center"/>
              <w:rPr>
                <w:rFonts w:hint="eastAsia" w:ascii="宋体" w:hAnsi="宋体" w:cs="宋体"/>
                <w:kern w:val="0"/>
                <w:sz w:val="24"/>
              </w:rPr>
            </w:pPr>
          </w:p>
          <w:p w14:paraId="3E7D7945">
            <w:pPr>
              <w:tabs>
                <w:tab w:val="left" w:pos="210"/>
              </w:tabs>
              <w:spacing w:line="320" w:lineRule="exact"/>
              <w:jc w:val="right"/>
              <w:rPr>
                <w:rFonts w:hint="eastAsia" w:ascii="宋体" w:hAnsi="宋体" w:cs="宋体"/>
                <w:kern w:val="0"/>
                <w:sz w:val="24"/>
              </w:rPr>
            </w:pPr>
            <w:r>
              <w:rPr>
                <w:rFonts w:hint="eastAsia" w:ascii="宋体" w:hAnsi="宋体" w:cs="宋体"/>
                <w:kern w:val="0"/>
                <w:sz w:val="24"/>
              </w:rPr>
              <w:t xml:space="preserve">年  月  日 </w:t>
            </w:r>
          </w:p>
        </w:tc>
      </w:tr>
    </w:tbl>
    <w:p w14:paraId="5FCE2D58">
      <w:pPr>
        <w:tabs>
          <w:tab w:val="left" w:pos="210"/>
        </w:tabs>
        <w:spacing w:line="320" w:lineRule="exact"/>
        <w:jc w:val="left"/>
        <w:rPr>
          <w:rFonts w:hint="eastAsia" w:ascii="宋体" w:hAnsi="宋体" w:cs="宋体"/>
          <w:b/>
          <w:kern w:val="0"/>
          <w:sz w:val="24"/>
        </w:rPr>
      </w:pPr>
    </w:p>
    <w:p w14:paraId="03AE7E63">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（法定代表人直接磋商，只须提供法定代表人证明书及身份证原件或复印件并加盖公章）</w:t>
      </w:r>
    </w:p>
    <w:p w14:paraId="58334147">
      <w:pPr>
        <w:tabs>
          <w:tab w:val="left" w:pos="210"/>
        </w:tabs>
        <w:spacing w:line="360" w:lineRule="auto"/>
        <w:jc w:val="center"/>
        <w:rPr>
          <w:rFonts w:hint="eastAsia" w:ascii="宋体" w:hAnsi="宋体" w:cs="宋体"/>
          <w:b/>
          <w:kern w:val="0"/>
          <w:sz w:val="32"/>
          <w:szCs w:val="32"/>
        </w:rPr>
      </w:pPr>
      <w:r>
        <w:rPr>
          <w:rFonts w:hint="eastAsia" w:ascii="宋体" w:hAnsi="宋体" w:cs="宋体"/>
          <w:b/>
          <w:kern w:val="0"/>
          <w:sz w:val="24"/>
        </w:rPr>
        <w:br w:type="page"/>
      </w:r>
      <w:r>
        <w:rPr>
          <w:rFonts w:hint="eastAsia" w:ascii="宋体" w:hAnsi="宋体" w:cs="宋体"/>
          <w:b/>
          <w:sz w:val="32"/>
          <w:szCs w:val="32"/>
        </w:rPr>
        <w:t>法定代表人授权书</w:t>
      </w:r>
    </w:p>
    <w:p w14:paraId="415C2C2A">
      <w:pPr>
        <w:pStyle w:val="18"/>
        <w:spacing w:line="500" w:lineRule="exact"/>
        <w:rPr>
          <w:rFonts w:hint="eastAsia" w:hAnsi="宋体" w:cs="宋体"/>
          <w:b/>
          <w:bCs/>
          <w:sz w:val="24"/>
          <w:szCs w:val="24"/>
        </w:rPr>
      </w:pPr>
      <w:r>
        <w:rPr>
          <w:rFonts w:hint="eastAsia" w:hAnsi="宋体" w:cs="宋体"/>
          <w:sz w:val="24"/>
          <w:szCs w:val="24"/>
        </w:rPr>
        <w:t>陕西海堂项目管理咨询有限公司：</w:t>
      </w:r>
    </w:p>
    <w:p w14:paraId="08172C44">
      <w:pPr>
        <w:pStyle w:val="18"/>
        <w:spacing w:line="500" w:lineRule="exact"/>
        <w:ind w:firstLine="420"/>
        <w:rPr>
          <w:rFonts w:hint="eastAsia" w:hAnsi="宋体" w:cs="宋体"/>
          <w:sz w:val="24"/>
          <w:szCs w:val="24"/>
        </w:rPr>
      </w:pPr>
      <w:r>
        <w:rPr>
          <w:rFonts w:hint="eastAsia" w:hAnsi="宋体" w:cs="宋体"/>
          <w:sz w:val="24"/>
          <w:szCs w:val="24"/>
        </w:rPr>
        <w:t>本授权书声明：注册于（</w:t>
      </w:r>
      <w:r>
        <w:rPr>
          <w:rFonts w:hint="eastAsia" w:hAnsi="宋体" w:cs="宋体"/>
          <w:sz w:val="24"/>
          <w:szCs w:val="24"/>
          <w:u w:val="single"/>
        </w:rPr>
        <w:t xml:space="preserve"> 市场监督管理局名称）之（委托单位全称） </w:t>
      </w:r>
      <w:r>
        <w:rPr>
          <w:rFonts w:hint="eastAsia" w:hAnsi="宋体" w:cs="宋体"/>
          <w:sz w:val="24"/>
          <w:szCs w:val="24"/>
        </w:rPr>
        <w:t>的法定代表人</w:t>
      </w:r>
      <w:r>
        <w:rPr>
          <w:rFonts w:hint="eastAsia" w:hAnsi="宋体" w:cs="宋体"/>
          <w:sz w:val="24"/>
          <w:szCs w:val="24"/>
          <w:u w:val="single"/>
        </w:rPr>
        <w:t>（姓名、性别、职务）</w:t>
      </w:r>
      <w:r>
        <w:rPr>
          <w:rFonts w:hint="eastAsia" w:hAnsi="宋体" w:cs="宋体"/>
          <w:sz w:val="24"/>
          <w:szCs w:val="24"/>
        </w:rPr>
        <w:t>授权本公司的</w:t>
      </w:r>
      <w:r>
        <w:rPr>
          <w:rFonts w:hint="eastAsia" w:hAnsi="宋体" w:cs="宋体"/>
          <w:sz w:val="24"/>
          <w:szCs w:val="24"/>
          <w:u w:val="single"/>
        </w:rPr>
        <w:t>（被授权人姓名、性别、职务）</w:t>
      </w:r>
      <w:r>
        <w:rPr>
          <w:rFonts w:hint="eastAsia" w:hAnsi="宋体" w:cs="宋体"/>
          <w:sz w:val="24"/>
          <w:szCs w:val="24"/>
        </w:rPr>
        <w:t>为合法代理人，就贵方组织的有关</w:t>
      </w:r>
      <w:r>
        <w:rPr>
          <w:rFonts w:hint="eastAsia" w:hAnsi="宋体" w:cs="宋体"/>
          <w:sz w:val="24"/>
          <w:szCs w:val="24"/>
          <w:u w:val="single"/>
        </w:rPr>
        <w:t>（项目名称）</w:t>
      </w:r>
      <w:r>
        <w:rPr>
          <w:rFonts w:hint="eastAsia" w:hAnsi="宋体" w:cs="宋体"/>
          <w:sz w:val="24"/>
          <w:szCs w:val="24"/>
        </w:rPr>
        <w:t>（项目编号：</w:t>
      </w:r>
      <w:r>
        <w:rPr>
          <w:rFonts w:hint="eastAsia" w:hAnsi="宋体" w:cs="宋体"/>
          <w:sz w:val="24"/>
          <w:szCs w:val="24"/>
          <w:u w:val="single"/>
        </w:rPr>
        <w:t xml:space="preserve">                 </w:t>
      </w:r>
      <w:r>
        <w:rPr>
          <w:rFonts w:hint="eastAsia" w:hAnsi="宋体" w:cs="宋体"/>
          <w:sz w:val="24"/>
          <w:szCs w:val="24"/>
        </w:rPr>
        <w:t>）的</w:t>
      </w:r>
      <w:r>
        <w:rPr>
          <w:rFonts w:hint="eastAsia" w:hAnsi="宋体" w:cs="宋体"/>
          <w:sz w:val="24"/>
        </w:rPr>
        <w:t>磋商</w:t>
      </w:r>
      <w:r>
        <w:rPr>
          <w:rFonts w:hint="eastAsia" w:hAnsi="宋体" w:cs="宋体"/>
          <w:sz w:val="24"/>
          <w:szCs w:val="24"/>
        </w:rPr>
        <w:t>、洽谈、执行等具体事务，签署全部有关文件、文书、协议、合同，本公司对被授权人在本项目中的签名承担全部法律责任。本授权书自</w:t>
      </w:r>
      <w:r>
        <w:rPr>
          <w:rFonts w:hint="eastAsia" w:hAnsi="宋体" w:cs="宋体"/>
          <w:sz w:val="24"/>
        </w:rPr>
        <w:t>磋商</w:t>
      </w:r>
      <w:r>
        <w:rPr>
          <w:rFonts w:hint="eastAsia" w:hAnsi="宋体" w:cs="宋体"/>
          <w:sz w:val="24"/>
          <w:szCs w:val="24"/>
        </w:rPr>
        <w:t>大会之日起计算有效期为</w:t>
      </w:r>
      <w:r>
        <w:rPr>
          <w:rFonts w:hint="eastAsia" w:hAnsi="宋体" w:cs="宋体"/>
          <w:sz w:val="24"/>
          <w:szCs w:val="24"/>
          <w:u w:val="single"/>
        </w:rPr>
        <w:t xml:space="preserve">     </w:t>
      </w:r>
      <w:r>
        <w:rPr>
          <w:rFonts w:hint="eastAsia" w:hAnsi="宋体" w:cs="宋体"/>
          <w:sz w:val="24"/>
          <w:szCs w:val="24"/>
        </w:rPr>
        <w:t>天。</w:t>
      </w:r>
    </w:p>
    <w:p w14:paraId="7C09DA7B">
      <w:pPr>
        <w:pStyle w:val="18"/>
        <w:spacing w:line="500" w:lineRule="exact"/>
        <w:ind w:firstLine="480" w:firstLineChars="200"/>
        <w:rPr>
          <w:rFonts w:hint="eastAsia" w:hAnsi="宋体" w:cs="宋体"/>
          <w:sz w:val="24"/>
          <w:szCs w:val="24"/>
        </w:rPr>
      </w:pPr>
      <w:r>
        <w:rPr>
          <w:rFonts w:hint="eastAsia" w:hAnsi="宋体" w:cs="宋体"/>
          <w:sz w:val="24"/>
          <w:szCs w:val="24"/>
        </w:rPr>
        <w:t>委托单位（公章）：</w:t>
      </w:r>
      <w:r>
        <w:rPr>
          <w:rFonts w:hint="eastAsia" w:hAnsi="宋体" w:cs="宋体"/>
          <w:sz w:val="24"/>
          <w:szCs w:val="24"/>
          <w:u w:val="single"/>
        </w:rPr>
        <w:t xml:space="preserve">                 </w:t>
      </w:r>
      <w:r>
        <w:rPr>
          <w:rFonts w:hint="eastAsia" w:hAnsi="宋体" w:cs="宋体"/>
          <w:sz w:val="24"/>
          <w:szCs w:val="24"/>
        </w:rPr>
        <w:t xml:space="preserve">     法定代表人（签字或盖章）：</w:t>
      </w:r>
    </w:p>
    <w:p w14:paraId="210FA037">
      <w:pPr>
        <w:pStyle w:val="18"/>
        <w:spacing w:line="500" w:lineRule="exact"/>
        <w:ind w:firstLine="480" w:firstLineChars="200"/>
        <w:rPr>
          <w:rFonts w:hint="eastAsia" w:hAnsi="宋体" w:cs="宋体"/>
          <w:sz w:val="24"/>
          <w:szCs w:val="24"/>
        </w:rPr>
      </w:pPr>
      <w:r>
        <w:rPr>
          <w:rFonts w:hint="eastAsia" w:hAnsi="宋体" w:cs="宋体"/>
          <w:sz w:val="24"/>
          <w:szCs w:val="24"/>
        </w:rPr>
        <w:t>签发日期：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6F821773">
      <w:pPr>
        <w:pStyle w:val="18"/>
        <w:spacing w:line="500" w:lineRule="exact"/>
        <w:ind w:firstLine="480" w:firstLineChars="200"/>
        <w:rPr>
          <w:rFonts w:hint="eastAsia" w:hAnsi="宋体" w:cs="宋体"/>
          <w:sz w:val="24"/>
          <w:szCs w:val="24"/>
        </w:rPr>
      </w:pPr>
      <w:r>
        <w:rPr>
          <w:rFonts w:hint="eastAsia" w:hAnsi="宋体" w:cs="宋体"/>
          <w:sz w:val="24"/>
          <w:szCs w:val="24"/>
        </w:rPr>
        <w:t xml:space="preserve"> </w:t>
      </w:r>
    </w:p>
    <w:p w14:paraId="6CCA7CD4">
      <w:pPr>
        <w:pStyle w:val="18"/>
        <w:spacing w:line="500" w:lineRule="exact"/>
        <w:ind w:firstLine="480" w:firstLineChars="200"/>
        <w:rPr>
          <w:rFonts w:hint="eastAsia" w:hAnsi="宋体" w:cs="宋体"/>
          <w:sz w:val="24"/>
          <w:szCs w:val="24"/>
        </w:rPr>
      </w:pPr>
      <w:r>
        <w:rPr>
          <w:rFonts w:hint="eastAsia" w:hAnsi="宋体" w:cs="宋体"/>
          <w:sz w:val="24"/>
          <w:szCs w:val="24"/>
        </w:rPr>
        <w:t>附：被授权人（签字）：</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14:paraId="2F23BA24">
      <w:pPr>
        <w:pStyle w:val="18"/>
        <w:spacing w:line="500" w:lineRule="exact"/>
        <w:ind w:firstLine="960" w:firstLineChars="400"/>
        <w:rPr>
          <w:rFonts w:hint="eastAsia"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14:paraId="08A8CAED">
      <w:pPr>
        <w:pStyle w:val="18"/>
        <w:spacing w:line="500" w:lineRule="exact"/>
        <w:ind w:firstLine="960" w:firstLineChars="400"/>
        <w:rPr>
          <w:rFonts w:hint="eastAsia"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rPr>
        <w:t>传真：</w:t>
      </w:r>
      <w:r>
        <w:rPr>
          <w:rFonts w:hint="eastAsia" w:hAnsi="宋体" w:cs="宋体"/>
          <w:sz w:val="24"/>
          <w:szCs w:val="24"/>
          <w:u w:val="single"/>
        </w:rPr>
        <w:t xml:space="preserve">                          </w:t>
      </w:r>
    </w:p>
    <w:p w14:paraId="4E7DA363">
      <w:pPr>
        <w:pStyle w:val="18"/>
        <w:spacing w:line="500" w:lineRule="exact"/>
        <w:ind w:firstLine="2760" w:firstLineChars="1150"/>
        <w:rPr>
          <w:rFonts w:hint="eastAsia" w:hAnsi="宋体" w:cs="宋体"/>
          <w:sz w:val="24"/>
          <w:szCs w:val="24"/>
        </w:rPr>
      </w:pPr>
      <w:r>
        <w:rPr>
          <w:rFonts w:hint="eastAsia" w:hAnsi="宋体" w:cs="宋体"/>
          <w:sz w:val="24"/>
          <w:szCs w:val="24"/>
        </w:rPr>
        <w:t>法定代表人/被授权人身份证复印件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30"/>
        <w:gridCol w:w="4230"/>
      </w:tblGrid>
      <w:tr w14:paraId="26D2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393" w:hRule="atLeast"/>
          <w:jc w:val="center"/>
        </w:trPr>
        <w:tc>
          <w:tcPr>
            <w:tcW w:w="4230" w:type="dxa"/>
            <w:shd w:val="clear" w:color="auto" w:fill="E0E0E0"/>
            <w:vAlign w:val="center"/>
          </w:tcPr>
          <w:p w14:paraId="44F1FD22">
            <w:pPr>
              <w:pStyle w:val="18"/>
              <w:spacing w:line="500" w:lineRule="exact"/>
              <w:jc w:val="center"/>
              <w:rPr>
                <w:rFonts w:hint="eastAsia" w:hAnsi="宋体" w:cs="宋体"/>
                <w:sz w:val="24"/>
                <w:szCs w:val="24"/>
                <w:shd w:val="pct10" w:color="auto" w:fill="FFFFFF"/>
              </w:rPr>
            </w:pPr>
            <w:r>
              <w:rPr>
                <w:rFonts w:hint="eastAsia" w:hAnsi="宋体" w:cs="宋体"/>
                <w:sz w:val="24"/>
                <w:szCs w:val="24"/>
                <w:shd w:val="pct10" w:color="auto" w:fill="FFFFFF"/>
              </w:rPr>
              <w:t>法定代表人身份证复印件</w:t>
            </w:r>
          </w:p>
        </w:tc>
        <w:tc>
          <w:tcPr>
            <w:tcW w:w="4230" w:type="dxa"/>
            <w:shd w:val="clear" w:color="auto" w:fill="E0E0E0"/>
            <w:vAlign w:val="center"/>
          </w:tcPr>
          <w:p w14:paraId="1288D7F9">
            <w:pPr>
              <w:pStyle w:val="18"/>
              <w:spacing w:line="500" w:lineRule="exact"/>
              <w:jc w:val="center"/>
              <w:rPr>
                <w:rFonts w:hint="eastAsia" w:hAnsi="宋体" w:cs="宋体"/>
                <w:sz w:val="24"/>
                <w:szCs w:val="24"/>
                <w:shd w:val="pct10" w:color="auto" w:fill="FFFFFF"/>
              </w:rPr>
            </w:pPr>
            <w:r>
              <w:rPr>
                <w:rFonts w:hint="eastAsia" w:hAnsi="宋体" w:cs="宋体"/>
                <w:sz w:val="24"/>
                <w:szCs w:val="24"/>
                <w:shd w:val="pct10" w:color="auto" w:fill="FFFFFF"/>
              </w:rPr>
              <w:t>被授权人身份证复印件</w:t>
            </w:r>
          </w:p>
        </w:tc>
      </w:tr>
      <w:tr w14:paraId="4BDB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1" w:hRule="atLeast"/>
          <w:jc w:val="center"/>
        </w:trPr>
        <w:tc>
          <w:tcPr>
            <w:tcW w:w="4230" w:type="dxa"/>
            <w:shd w:val="clear" w:color="auto" w:fill="E0E0E0"/>
            <w:vAlign w:val="center"/>
          </w:tcPr>
          <w:p w14:paraId="65D70A0C">
            <w:pPr>
              <w:pStyle w:val="18"/>
              <w:spacing w:line="500" w:lineRule="exact"/>
              <w:jc w:val="center"/>
              <w:rPr>
                <w:rFonts w:hint="eastAsia" w:hAnsi="宋体" w:cs="宋体"/>
                <w:sz w:val="24"/>
                <w:szCs w:val="24"/>
                <w:shd w:val="pct10" w:color="auto" w:fill="FFFFFF"/>
              </w:rPr>
            </w:pPr>
            <w:r>
              <w:rPr>
                <w:rFonts w:hint="eastAsia" w:hAnsi="宋体" w:cs="宋体"/>
                <w:sz w:val="24"/>
                <w:szCs w:val="24"/>
                <w:shd w:val="pct10" w:color="auto" w:fill="FFFFFF"/>
              </w:rPr>
              <w:t>法定代表人身份证复印件</w:t>
            </w:r>
          </w:p>
        </w:tc>
        <w:tc>
          <w:tcPr>
            <w:tcW w:w="4230" w:type="dxa"/>
            <w:shd w:val="clear" w:color="auto" w:fill="E0E0E0"/>
            <w:vAlign w:val="center"/>
          </w:tcPr>
          <w:p w14:paraId="05A952D8">
            <w:pPr>
              <w:pStyle w:val="18"/>
              <w:spacing w:line="500" w:lineRule="exact"/>
              <w:jc w:val="center"/>
              <w:rPr>
                <w:rFonts w:hint="eastAsia" w:hAnsi="宋体" w:cs="宋体"/>
                <w:sz w:val="24"/>
                <w:szCs w:val="24"/>
                <w:shd w:val="pct10" w:color="auto" w:fill="FFFFFF"/>
              </w:rPr>
            </w:pPr>
            <w:r>
              <w:rPr>
                <w:rFonts w:hint="eastAsia" w:hAnsi="宋体" w:cs="宋体"/>
                <w:sz w:val="24"/>
                <w:szCs w:val="24"/>
                <w:shd w:val="pct10" w:color="auto" w:fill="FFFFFF"/>
              </w:rPr>
              <w:t>被授权人身份证复印件</w:t>
            </w:r>
          </w:p>
        </w:tc>
      </w:tr>
    </w:tbl>
    <w:p w14:paraId="4A27A064">
      <w:pPr>
        <w:pStyle w:val="18"/>
        <w:spacing w:line="500" w:lineRule="exact"/>
        <w:ind w:firstLine="480" w:firstLineChars="200"/>
        <w:rPr>
          <w:rFonts w:hint="eastAsia" w:hAnsi="宋体" w:cs="宋体"/>
          <w:sz w:val="24"/>
          <w:szCs w:val="24"/>
        </w:rPr>
      </w:pPr>
      <w:r>
        <w:rPr>
          <w:rFonts w:hint="eastAsia" w:hAnsi="宋体" w:cs="宋体"/>
          <w:sz w:val="24"/>
          <w:szCs w:val="24"/>
        </w:rPr>
        <w:t>说明：</w:t>
      </w:r>
    </w:p>
    <w:p w14:paraId="6D40F963">
      <w:pPr>
        <w:pStyle w:val="18"/>
        <w:spacing w:line="440" w:lineRule="exact"/>
        <w:ind w:firstLine="480" w:firstLineChars="200"/>
        <w:rPr>
          <w:rFonts w:hint="eastAsia" w:hAnsi="宋体" w:cs="宋体"/>
          <w:sz w:val="24"/>
          <w:szCs w:val="24"/>
        </w:rPr>
      </w:pPr>
      <w:r>
        <w:rPr>
          <w:rFonts w:hint="eastAsia" w:hAnsi="宋体" w:cs="宋体"/>
          <w:sz w:val="24"/>
          <w:szCs w:val="24"/>
        </w:rPr>
        <w:t>1．本授权书有效期自</w:t>
      </w:r>
      <w:r>
        <w:rPr>
          <w:rFonts w:hint="eastAsia" w:hAnsi="宋体" w:cs="宋体"/>
          <w:sz w:val="24"/>
        </w:rPr>
        <w:t>磋商</w:t>
      </w:r>
      <w:r>
        <w:rPr>
          <w:rFonts w:hint="eastAsia" w:hAnsi="宋体" w:cs="宋体"/>
          <w:sz w:val="24"/>
          <w:szCs w:val="24"/>
        </w:rPr>
        <w:t>大会之日计算不得少于九十天。</w:t>
      </w:r>
    </w:p>
    <w:p w14:paraId="70AC3BBB">
      <w:pPr>
        <w:pStyle w:val="18"/>
        <w:spacing w:line="440" w:lineRule="exact"/>
        <w:ind w:firstLine="480" w:firstLineChars="200"/>
        <w:rPr>
          <w:rFonts w:hint="eastAsia" w:hAnsi="宋体" w:cs="宋体"/>
          <w:sz w:val="24"/>
          <w:szCs w:val="24"/>
        </w:rPr>
      </w:pPr>
      <w:r>
        <w:rPr>
          <w:rFonts w:hint="eastAsia" w:hAnsi="宋体" w:cs="宋体"/>
          <w:sz w:val="24"/>
          <w:szCs w:val="24"/>
        </w:rPr>
        <w:t>2．授权书内容填写要明确，文字要工整清楚，涂改无效。</w:t>
      </w:r>
    </w:p>
    <w:p w14:paraId="1A7C5D03">
      <w:pPr>
        <w:spacing w:line="360" w:lineRule="atLeast"/>
        <w:jc w:val="center"/>
        <w:rPr>
          <w:rFonts w:hint="eastAsia" w:ascii="宋体" w:hAnsi="宋体" w:cs="宋体"/>
          <w:b/>
          <w:sz w:val="32"/>
          <w:szCs w:val="32"/>
        </w:rPr>
      </w:pPr>
      <w:r>
        <w:rPr>
          <w:rFonts w:hint="eastAsia" w:ascii="宋体" w:hAnsi="宋体" w:cs="宋体"/>
          <w:b/>
          <w:sz w:val="32"/>
          <w:szCs w:val="32"/>
        </w:rPr>
        <w:t>第五部分  响应方案说明</w:t>
      </w:r>
    </w:p>
    <w:p w14:paraId="3008FB1B">
      <w:pPr>
        <w:kinsoku w:val="0"/>
        <w:spacing w:line="360" w:lineRule="auto"/>
        <w:ind w:firstLine="480" w:firstLineChars="200"/>
        <w:rPr>
          <w:rFonts w:hint="eastAsia" w:ascii="宋体" w:hAnsi="宋体" w:cs="宋体"/>
          <w:sz w:val="24"/>
        </w:rPr>
      </w:pPr>
      <w:r>
        <w:rPr>
          <w:rFonts w:hint="eastAsia" w:ascii="宋体" w:hAnsi="宋体" w:cs="宋体"/>
          <w:sz w:val="24"/>
        </w:rPr>
        <w:t>一、供应商企业简介；</w:t>
      </w:r>
    </w:p>
    <w:p w14:paraId="63960B6E">
      <w:pPr>
        <w:kinsoku w:val="0"/>
        <w:spacing w:line="360" w:lineRule="auto"/>
        <w:ind w:firstLine="480" w:firstLineChars="200"/>
        <w:rPr>
          <w:rFonts w:hint="eastAsia" w:ascii="宋体" w:hAnsi="宋体" w:cs="宋体"/>
          <w:sz w:val="24"/>
        </w:rPr>
      </w:pPr>
      <w:r>
        <w:rPr>
          <w:rFonts w:hint="eastAsia" w:ascii="宋体" w:hAnsi="宋体" w:cs="宋体"/>
          <w:sz w:val="24"/>
        </w:rPr>
        <w:t>二、</w:t>
      </w:r>
      <w:r>
        <w:rPr>
          <w:rFonts w:hint="eastAsia" w:ascii="宋体" w:hAnsi="宋体" w:cs="宋体"/>
          <w:sz w:val="24"/>
          <w:lang w:val="zh-CN"/>
        </w:rPr>
        <w:t>整体服务方案</w:t>
      </w:r>
      <w:r>
        <w:rPr>
          <w:rFonts w:hint="eastAsia" w:ascii="宋体" w:hAnsi="宋体" w:cs="宋体"/>
          <w:sz w:val="24"/>
        </w:rPr>
        <w:t>；</w:t>
      </w:r>
    </w:p>
    <w:p w14:paraId="0E4165E3">
      <w:pPr>
        <w:kinsoku w:val="0"/>
        <w:spacing w:line="360" w:lineRule="auto"/>
        <w:ind w:firstLine="480" w:firstLineChars="200"/>
        <w:rPr>
          <w:rFonts w:hint="eastAsia" w:ascii="宋体" w:hAnsi="宋体" w:cs="宋体"/>
          <w:sz w:val="24"/>
        </w:rPr>
      </w:pPr>
      <w:r>
        <w:rPr>
          <w:rFonts w:hint="eastAsia" w:ascii="宋体" w:hAnsi="宋体" w:cs="宋体"/>
          <w:sz w:val="24"/>
        </w:rPr>
        <w:t>三、质量保障方案；</w:t>
      </w:r>
    </w:p>
    <w:p w14:paraId="7DEE70A8">
      <w:pPr>
        <w:kinsoku w:val="0"/>
        <w:spacing w:line="360" w:lineRule="auto"/>
        <w:ind w:firstLine="480" w:firstLineChars="200"/>
        <w:jc w:val="left"/>
        <w:rPr>
          <w:rFonts w:hint="eastAsia" w:ascii="宋体" w:hAnsi="宋体" w:cs="宋体"/>
          <w:sz w:val="24"/>
        </w:rPr>
      </w:pPr>
      <w:r>
        <w:rPr>
          <w:rFonts w:hint="eastAsia" w:ascii="宋体" w:hAnsi="宋体" w:cs="宋体"/>
          <w:sz w:val="24"/>
        </w:rPr>
        <w:t>四、廉洁保密管理方案；</w:t>
      </w:r>
    </w:p>
    <w:p w14:paraId="3F64C9E7">
      <w:pPr>
        <w:kinsoku w:val="0"/>
        <w:spacing w:line="360" w:lineRule="auto"/>
        <w:ind w:firstLine="480" w:firstLineChars="200"/>
        <w:jc w:val="left"/>
        <w:rPr>
          <w:rFonts w:hint="eastAsia" w:ascii="宋体" w:hAnsi="宋体" w:cs="宋体"/>
          <w:sz w:val="24"/>
        </w:rPr>
      </w:pPr>
      <w:r>
        <w:rPr>
          <w:rFonts w:hint="eastAsia" w:ascii="宋体" w:hAnsi="宋体" w:cs="宋体"/>
          <w:sz w:val="24"/>
          <w:lang w:val="zh-CN"/>
        </w:rPr>
        <w:t>五、拟投入人员配备</w:t>
      </w:r>
      <w:r>
        <w:rPr>
          <w:rFonts w:hint="eastAsia" w:ascii="宋体" w:hAnsi="宋体" w:cs="宋体"/>
          <w:sz w:val="24"/>
        </w:rPr>
        <w:t>；</w:t>
      </w:r>
    </w:p>
    <w:p w14:paraId="18A279EA">
      <w:pPr>
        <w:kinsoku w:val="0"/>
        <w:spacing w:line="360" w:lineRule="auto"/>
        <w:ind w:firstLine="480" w:firstLineChars="200"/>
        <w:jc w:val="left"/>
        <w:rPr>
          <w:rFonts w:hint="eastAsia" w:ascii="宋体" w:hAnsi="宋体" w:cs="宋体"/>
          <w:sz w:val="24"/>
          <w:lang w:val="zh-CN"/>
        </w:rPr>
      </w:pPr>
      <w:r>
        <w:rPr>
          <w:rFonts w:hint="eastAsia" w:ascii="宋体" w:hAnsi="宋体" w:cs="宋体"/>
          <w:sz w:val="24"/>
        </w:rPr>
        <w:t>六、</w:t>
      </w:r>
      <w:r>
        <w:rPr>
          <w:rFonts w:hint="eastAsia" w:ascii="宋体" w:hAnsi="宋体" w:cs="宋体"/>
          <w:sz w:val="24"/>
          <w:lang w:val="zh-CN"/>
        </w:rPr>
        <w:t>拟投入本项目的相关设备；</w:t>
      </w:r>
    </w:p>
    <w:p w14:paraId="2C2BB510">
      <w:pPr>
        <w:kinsoku w:val="0"/>
        <w:spacing w:line="360" w:lineRule="auto"/>
        <w:ind w:firstLine="480" w:firstLineChars="200"/>
        <w:rPr>
          <w:rFonts w:hint="eastAsia" w:ascii="宋体" w:hAnsi="宋体" w:cs="宋体"/>
          <w:sz w:val="24"/>
          <w:lang w:val="zh-CN"/>
        </w:rPr>
      </w:pPr>
      <w:r>
        <w:rPr>
          <w:rFonts w:hint="eastAsia" w:ascii="宋体" w:hAnsi="宋体" w:cs="宋体"/>
          <w:sz w:val="24"/>
        </w:rPr>
        <w:t>七、</w:t>
      </w:r>
      <w:r>
        <w:rPr>
          <w:rFonts w:hint="eastAsia" w:ascii="宋体" w:hAnsi="宋体" w:cs="宋体"/>
          <w:sz w:val="24"/>
          <w:lang w:val="zh-CN"/>
        </w:rPr>
        <w:t>服务质量承诺及后续服务保障措施；</w:t>
      </w:r>
    </w:p>
    <w:p w14:paraId="23CE035A">
      <w:pPr>
        <w:kinsoku w:val="0"/>
        <w:spacing w:line="360" w:lineRule="auto"/>
        <w:ind w:firstLine="480" w:firstLineChars="200"/>
        <w:rPr>
          <w:rFonts w:hint="eastAsia" w:ascii="宋体" w:hAnsi="宋体" w:cs="宋体"/>
          <w:sz w:val="24"/>
          <w:lang w:val="zh-CN"/>
        </w:rPr>
      </w:pPr>
      <w:r>
        <w:rPr>
          <w:rFonts w:hint="eastAsia" w:ascii="宋体" w:hAnsi="宋体" w:cs="宋体"/>
          <w:sz w:val="24"/>
          <w:lang w:val="zh-CN"/>
        </w:rPr>
        <w:t>八、应急处理方案；</w:t>
      </w:r>
    </w:p>
    <w:p w14:paraId="316353AF">
      <w:pPr>
        <w:kinsoku w:val="0"/>
        <w:spacing w:line="360" w:lineRule="auto"/>
        <w:ind w:firstLine="480" w:firstLineChars="200"/>
        <w:rPr>
          <w:rFonts w:hint="eastAsia" w:ascii="宋体" w:hAnsi="宋体" w:cs="宋体"/>
          <w:sz w:val="24"/>
          <w:lang w:val="zh-CN"/>
        </w:rPr>
      </w:pPr>
      <w:r>
        <w:rPr>
          <w:rFonts w:hint="eastAsia" w:ascii="宋体" w:hAnsi="宋体" w:cs="宋体"/>
          <w:sz w:val="24"/>
          <w:lang w:val="zh-CN"/>
        </w:rPr>
        <w:t>九、培训方案；</w:t>
      </w:r>
    </w:p>
    <w:p w14:paraId="4A8E3F0F">
      <w:pPr>
        <w:kinsoku w:val="0"/>
        <w:spacing w:line="360" w:lineRule="auto"/>
        <w:ind w:firstLine="480" w:firstLineChars="200"/>
        <w:rPr>
          <w:rFonts w:hint="eastAsia" w:ascii="宋体" w:hAnsi="宋体" w:cs="宋体"/>
          <w:sz w:val="24"/>
          <w:lang w:val="zh-CN"/>
        </w:rPr>
      </w:pPr>
      <w:r>
        <w:rPr>
          <w:rFonts w:hint="eastAsia" w:ascii="宋体" w:hAnsi="宋体" w:cs="宋体"/>
          <w:sz w:val="24"/>
          <w:lang w:val="zh-CN"/>
        </w:rPr>
        <w:t>十、业绩；</w:t>
      </w:r>
    </w:p>
    <w:p w14:paraId="4E15FE29">
      <w:pPr>
        <w:kinsoku w:val="0"/>
        <w:spacing w:line="360" w:lineRule="auto"/>
        <w:ind w:firstLine="480" w:firstLineChars="200"/>
        <w:rPr>
          <w:rFonts w:hint="eastAsia" w:ascii="宋体" w:hAnsi="宋体" w:cs="宋体"/>
          <w:sz w:val="24"/>
          <w:lang w:val="zh-CN"/>
        </w:rPr>
      </w:pPr>
      <w:r>
        <w:rPr>
          <w:rFonts w:hint="eastAsia" w:ascii="宋体" w:hAnsi="宋体" w:cs="宋体"/>
          <w:sz w:val="24"/>
          <w:lang w:val="zh-CN"/>
        </w:rPr>
        <w:t>十一、</w:t>
      </w:r>
      <w:r>
        <w:rPr>
          <w:rFonts w:hint="eastAsia" w:ascii="宋体" w:hAnsi="宋体" w:cs="宋体"/>
          <w:sz w:val="24"/>
        </w:rPr>
        <w:t>供应商认为有必要说明的问题。</w:t>
      </w:r>
    </w:p>
    <w:p w14:paraId="3CC45152">
      <w:pPr>
        <w:kinsoku w:val="0"/>
        <w:spacing w:line="500" w:lineRule="exact"/>
        <w:ind w:firstLine="482" w:firstLineChars="200"/>
        <w:rPr>
          <w:rFonts w:hint="eastAsia" w:ascii="宋体" w:hAnsi="宋体" w:cs="宋体"/>
          <w:b/>
          <w:sz w:val="24"/>
        </w:rPr>
      </w:pPr>
      <w:r>
        <w:rPr>
          <w:rFonts w:hint="eastAsia" w:ascii="宋体" w:hAnsi="宋体" w:cs="宋体"/>
          <w:b/>
          <w:sz w:val="24"/>
        </w:rPr>
        <w:t>（各供应商根据采购内容及要求，可自主编写方案说明，包含但不限于以上内容）</w:t>
      </w:r>
    </w:p>
    <w:p w14:paraId="52709C3E">
      <w:pPr>
        <w:adjustRightInd w:val="0"/>
        <w:snapToGrid w:val="0"/>
        <w:spacing w:line="240" w:lineRule="auto"/>
        <w:rPr>
          <w:rFonts w:hint="eastAsia" w:ascii="宋体" w:hAnsi="宋体" w:cs="宋体"/>
          <w:sz w:val="24"/>
        </w:rPr>
      </w:pPr>
    </w:p>
    <w:p w14:paraId="4526CE1D">
      <w:pPr>
        <w:adjustRightInd w:val="0"/>
        <w:snapToGrid w:val="0"/>
        <w:spacing w:line="240" w:lineRule="auto"/>
        <w:rPr>
          <w:rFonts w:hint="eastAsia" w:ascii="宋体" w:hAnsi="宋体" w:cs="宋体"/>
          <w:sz w:val="24"/>
        </w:rPr>
      </w:pPr>
    </w:p>
    <w:p w14:paraId="7CBE1555">
      <w:pPr>
        <w:adjustRightInd w:val="0"/>
        <w:snapToGrid w:val="0"/>
        <w:spacing w:line="240" w:lineRule="auto"/>
        <w:rPr>
          <w:rFonts w:hint="eastAsia" w:ascii="宋体" w:hAnsi="宋体" w:cs="宋体"/>
          <w:sz w:val="24"/>
        </w:rPr>
      </w:pPr>
    </w:p>
    <w:p w14:paraId="2345662D">
      <w:pPr>
        <w:adjustRightInd w:val="0"/>
        <w:snapToGrid w:val="0"/>
        <w:spacing w:line="240" w:lineRule="auto"/>
        <w:rPr>
          <w:rFonts w:hint="eastAsia" w:ascii="宋体" w:hAnsi="宋体" w:cs="宋体"/>
          <w:sz w:val="24"/>
        </w:rPr>
      </w:pPr>
    </w:p>
    <w:p w14:paraId="386D8F69">
      <w:pPr>
        <w:adjustRightInd w:val="0"/>
        <w:snapToGrid w:val="0"/>
        <w:spacing w:line="240" w:lineRule="auto"/>
        <w:rPr>
          <w:rFonts w:hint="eastAsia" w:ascii="宋体" w:hAnsi="宋体" w:cs="宋体"/>
          <w:sz w:val="24"/>
        </w:rPr>
      </w:pPr>
    </w:p>
    <w:p w14:paraId="5E23786C">
      <w:pPr>
        <w:adjustRightInd w:val="0"/>
        <w:snapToGrid w:val="0"/>
        <w:spacing w:line="240" w:lineRule="auto"/>
        <w:rPr>
          <w:rFonts w:hint="eastAsia" w:ascii="宋体" w:hAnsi="宋体" w:cs="宋体"/>
          <w:sz w:val="24"/>
        </w:rPr>
      </w:pPr>
    </w:p>
    <w:p w14:paraId="11CFB9CE">
      <w:pPr>
        <w:adjustRightInd w:val="0"/>
        <w:snapToGrid w:val="0"/>
        <w:spacing w:line="240" w:lineRule="auto"/>
        <w:rPr>
          <w:rFonts w:hint="eastAsia" w:ascii="宋体" w:hAnsi="宋体" w:cs="宋体"/>
          <w:sz w:val="24"/>
        </w:rPr>
      </w:pPr>
    </w:p>
    <w:p w14:paraId="6917BCE5">
      <w:pPr>
        <w:adjustRightInd w:val="0"/>
        <w:snapToGrid w:val="0"/>
        <w:spacing w:line="240" w:lineRule="auto"/>
        <w:rPr>
          <w:rFonts w:hint="eastAsia" w:ascii="宋体" w:hAnsi="宋体" w:cs="宋体"/>
          <w:sz w:val="24"/>
        </w:rPr>
      </w:pPr>
    </w:p>
    <w:p w14:paraId="4EB68BB6">
      <w:pPr>
        <w:adjustRightInd w:val="0"/>
        <w:snapToGrid w:val="0"/>
        <w:spacing w:line="240" w:lineRule="auto"/>
        <w:rPr>
          <w:rFonts w:hint="eastAsia" w:ascii="宋体" w:hAnsi="宋体" w:cs="宋体"/>
          <w:sz w:val="24"/>
        </w:rPr>
      </w:pPr>
    </w:p>
    <w:p w14:paraId="4C1A9BE2">
      <w:pPr>
        <w:adjustRightInd w:val="0"/>
        <w:snapToGrid w:val="0"/>
        <w:spacing w:line="240" w:lineRule="auto"/>
        <w:rPr>
          <w:rFonts w:hint="eastAsia" w:ascii="宋体" w:hAnsi="宋体" w:cs="宋体"/>
          <w:sz w:val="24"/>
        </w:rPr>
      </w:pPr>
    </w:p>
    <w:p w14:paraId="33DB13FB">
      <w:pPr>
        <w:adjustRightInd w:val="0"/>
        <w:snapToGrid w:val="0"/>
        <w:spacing w:line="240" w:lineRule="auto"/>
        <w:rPr>
          <w:rFonts w:hint="eastAsia" w:ascii="宋体" w:hAnsi="宋体" w:cs="宋体"/>
          <w:sz w:val="24"/>
        </w:rPr>
      </w:pPr>
    </w:p>
    <w:p w14:paraId="769A46B8">
      <w:pPr>
        <w:adjustRightInd w:val="0"/>
        <w:snapToGrid w:val="0"/>
        <w:spacing w:line="240" w:lineRule="auto"/>
        <w:rPr>
          <w:rFonts w:hint="eastAsia" w:ascii="宋体" w:hAnsi="宋体" w:cs="宋体"/>
          <w:sz w:val="24"/>
        </w:rPr>
      </w:pPr>
    </w:p>
    <w:p w14:paraId="1797E613">
      <w:pPr>
        <w:adjustRightInd w:val="0"/>
        <w:snapToGrid w:val="0"/>
        <w:spacing w:line="240" w:lineRule="auto"/>
        <w:rPr>
          <w:rFonts w:hint="eastAsia" w:ascii="宋体" w:hAnsi="宋体" w:cs="宋体"/>
          <w:sz w:val="24"/>
        </w:rPr>
      </w:pPr>
    </w:p>
    <w:p w14:paraId="396229AA">
      <w:pPr>
        <w:adjustRightInd w:val="0"/>
        <w:snapToGrid w:val="0"/>
        <w:spacing w:line="240" w:lineRule="auto"/>
        <w:rPr>
          <w:rFonts w:hint="eastAsia" w:ascii="宋体" w:hAnsi="宋体" w:cs="宋体"/>
          <w:sz w:val="24"/>
        </w:rPr>
      </w:pPr>
    </w:p>
    <w:p w14:paraId="05E53288">
      <w:pPr>
        <w:adjustRightInd w:val="0"/>
        <w:snapToGrid w:val="0"/>
        <w:spacing w:line="240" w:lineRule="auto"/>
        <w:rPr>
          <w:rFonts w:hint="eastAsia" w:ascii="宋体" w:hAnsi="宋体" w:cs="宋体"/>
          <w:sz w:val="24"/>
        </w:rPr>
      </w:pPr>
    </w:p>
    <w:p w14:paraId="44D041BB">
      <w:pPr>
        <w:adjustRightInd w:val="0"/>
        <w:snapToGrid w:val="0"/>
        <w:spacing w:line="240" w:lineRule="auto"/>
        <w:rPr>
          <w:rFonts w:hint="eastAsia" w:ascii="宋体" w:hAnsi="宋体" w:cs="宋体"/>
          <w:sz w:val="24"/>
        </w:rPr>
      </w:pPr>
    </w:p>
    <w:p w14:paraId="047670DD">
      <w:pPr>
        <w:adjustRightInd w:val="0"/>
        <w:snapToGrid w:val="0"/>
        <w:spacing w:line="240" w:lineRule="auto"/>
        <w:rPr>
          <w:rFonts w:hint="eastAsia" w:ascii="宋体" w:hAnsi="宋体" w:cs="宋体"/>
          <w:sz w:val="24"/>
        </w:rPr>
      </w:pPr>
    </w:p>
    <w:p w14:paraId="4ED47E2A">
      <w:pPr>
        <w:adjustRightInd w:val="0"/>
        <w:snapToGrid w:val="0"/>
        <w:spacing w:line="240" w:lineRule="auto"/>
        <w:rPr>
          <w:rFonts w:hint="eastAsia" w:ascii="宋体" w:hAnsi="宋体" w:cs="宋体"/>
          <w:sz w:val="24"/>
        </w:rPr>
      </w:pPr>
    </w:p>
    <w:p w14:paraId="48F8EDB8">
      <w:pPr>
        <w:rPr>
          <w:rFonts w:hint="eastAsia" w:ascii="宋体" w:hAnsi="宋体" w:cs="宋体"/>
          <w:b/>
          <w:sz w:val="32"/>
          <w:szCs w:val="21"/>
        </w:rPr>
      </w:pPr>
      <w:r>
        <w:rPr>
          <w:rFonts w:hint="eastAsia" w:ascii="宋体" w:hAnsi="宋体" w:cs="宋体"/>
          <w:b/>
          <w:sz w:val="32"/>
          <w:szCs w:val="21"/>
        </w:rPr>
        <w:br w:type="page"/>
      </w:r>
    </w:p>
    <w:p w14:paraId="10C48B3B">
      <w:pPr>
        <w:spacing w:line="360" w:lineRule="atLeast"/>
        <w:jc w:val="center"/>
        <w:rPr>
          <w:rFonts w:hint="eastAsia" w:ascii="宋体" w:hAnsi="宋体" w:cs="宋体"/>
          <w:b/>
          <w:sz w:val="32"/>
          <w:szCs w:val="21"/>
        </w:rPr>
      </w:pPr>
      <w:r>
        <w:rPr>
          <w:rFonts w:hint="eastAsia" w:ascii="宋体" w:hAnsi="宋体" w:cs="宋体"/>
          <w:b/>
          <w:sz w:val="32"/>
          <w:szCs w:val="21"/>
        </w:rPr>
        <w:t>第六部分  供应商承诺书</w:t>
      </w:r>
    </w:p>
    <w:p w14:paraId="5F1E12AD">
      <w:pPr>
        <w:pStyle w:val="18"/>
        <w:jc w:val="center"/>
        <w:rPr>
          <w:rFonts w:hint="eastAsia" w:hAnsi="宋体" w:cs="宋体"/>
          <w:b/>
          <w:sz w:val="32"/>
        </w:rPr>
      </w:pPr>
      <w:r>
        <w:rPr>
          <w:rFonts w:hint="eastAsia" w:hAnsi="宋体" w:cs="宋体"/>
          <w:b/>
          <w:sz w:val="32"/>
        </w:rPr>
        <w:t>陕西省政府采购供应商拒绝政府采购领域商业贿赂承诺书</w:t>
      </w:r>
      <w:r>
        <w:rPr>
          <w:rFonts w:hint="eastAsia" w:hAnsi="宋体" w:cs="宋体"/>
          <w:b/>
          <w:sz w:val="32"/>
          <w:szCs w:val="32"/>
        </w:rPr>
        <w:t>Ⅰ</w:t>
      </w:r>
    </w:p>
    <w:p w14:paraId="1FBF5230">
      <w:pPr>
        <w:rPr>
          <w:rFonts w:hint="eastAsia" w:ascii="宋体" w:hAnsi="宋体" w:cs="宋体"/>
        </w:rPr>
      </w:pPr>
    </w:p>
    <w:p w14:paraId="09C0BF07">
      <w:pPr>
        <w:spacing w:line="360" w:lineRule="auto"/>
        <w:ind w:firstLine="360" w:firstLineChars="150"/>
        <w:rPr>
          <w:rFonts w:hint="eastAsia"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14:paraId="426D1CE0">
      <w:pPr>
        <w:spacing w:line="360" w:lineRule="auto"/>
        <w:ind w:firstLine="480" w:firstLineChars="200"/>
        <w:rPr>
          <w:rFonts w:hint="eastAsia" w:ascii="宋体" w:hAnsi="宋体" w:cs="宋体"/>
          <w:sz w:val="24"/>
          <w:szCs w:val="28"/>
        </w:rPr>
      </w:pPr>
      <w:r>
        <w:rPr>
          <w:rFonts w:hint="eastAsia" w:ascii="宋体" w:hAnsi="宋体" w:cs="宋体"/>
          <w:sz w:val="24"/>
          <w:szCs w:val="28"/>
        </w:rPr>
        <w:t>1、在参与政府采购活动中遵纪守法、诚信经营、公平竞标。</w:t>
      </w:r>
    </w:p>
    <w:p w14:paraId="6EF99317">
      <w:pPr>
        <w:spacing w:line="360" w:lineRule="auto"/>
        <w:ind w:firstLine="480" w:firstLineChars="200"/>
        <w:rPr>
          <w:rFonts w:hint="eastAsia" w:ascii="宋体" w:hAnsi="宋体" w:cs="宋体"/>
          <w:sz w:val="24"/>
          <w:szCs w:val="28"/>
        </w:rPr>
      </w:pPr>
      <w:r>
        <w:rPr>
          <w:rFonts w:hint="eastAsia" w:ascii="宋体" w:hAnsi="宋体" w:cs="宋体"/>
          <w:sz w:val="24"/>
          <w:szCs w:val="28"/>
        </w:rPr>
        <w:t>2、不向政府采购人、采购代理机构和政府采购评审专家进行任何形式的商业贿赂以谋取交易机会。</w:t>
      </w:r>
    </w:p>
    <w:p w14:paraId="778CD1C3">
      <w:pPr>
        <w:spacing w:line="360" w:lineRule="auto"/>
        <w:ind w:firstLine="480" w:firstLineChars="200"/>
        <w:rPr>
          <w:rFonts w:hint="eastAsia" w:ascii="宋体" w:hAnsi="宋体" w:cs="宋体"/>
          <w:sz w:val="24"/>
          <w:szCs w:val="28"/>
        </w:rPr>
      </w:pPr>
      <w:r>
        <w:rPr>
          <w:rFonts w:hint="eastAsia" w:ascii="宋体" w:hAnsi="宋体" w:cs="宋体"/>
          <w:sz w:val="24"/>
          <w:szCs w:val="28"/>
        </w:rPr>
        <w:t>3、不向政府采购代理机构和采购人提供虚假资质文件或采用虚假应标方式参与政府采购市场竞争并谋取成交。</w:t>
      </w:r>
    </w:p>
    <w:p w14:paraId="70582225">
      <w:pPr>
        <w:spacing w:line="360" w:lineRule="auto"/>
        <w:ind w:firstLine="480" w:firstLineChars="200"/>
        <w:rPr>
          <w:rFonts w:hint="eastAsia" w:ascii="宋体" w:hAnsi="宋体" w:cs="宋体"/>
          <w:sz w:val="24"/>
          <w:szCs w:val="28"/>
        </w:rPr>
      </w:pPr>
      <w:r>
        <w:rPr>
          <w:rFonts w:hint="eastAsia" w:ascii="宋体" w:hAnsi="宋体" w:cs="宋体"/>
          <w:sz w:val="24"/>
          <w:szCs w:val="28"/>
        </w:rPr>
        <w:t>4、不采取“围标、陪标”等商业欺诈手段获得政府采购订单。</w:t>
      </w:r>
    </w:p>
    <w:p w14:paraId="0022CC79">
      <w:pPr>
        <w:spacing w:line="360" w:lineRule="auto"/>
        <w:ind w:firstLine="480" w:firstLineChars="200"/>
        <w:rPr>
          <w:rFonts w:hint="eastAsia" w:ascii="宋体" w:hAnsi="宋体" w:cs="宋体"/>
          <w:sz w:val="24"/>
          <w:szCs w:val="28"/>
        </w:rPr>
      </w:pPr>
      <w:r>
        <w:rPr>
          <w:rFonts w:hint="eastAsia" w:ascii="宋体" w:hAnsi="宋体" w:cs="宋体"/>
          <w:sz w:val="24"/>
          <w:szCs w:val="28"/>
        </w:rPr>
        <w:t>5、不采取不正当手段诋毁、排挤其他供应商。</w:t>
      </w:r>
    </w:p>
    <w:p w14:paraId="520AE824">
      <w:pPr>
        <w:spacing w:line="360" w:lineRule="auto"/>
        <w:ind w:firstLine="480" w:firstLineChars="200"/>
        <w:rPr>
          <w:rFonts w:hint="eastAsia" w:ascii="宋体" w:hAnsi="宋体" w:cs="宋体"/>
          <w:sz w:val="24"/>
          <w:szCs w:val="28"/>
        </w:rPr>
      </w:pPr>
      <w:r>
        <w:rPr>
          <w:rFonts w:hint="eastAsia" w:ascii="宋体" w:hAnsi="宋体" w:cs="宋体"/>
          <w:sz w:val="24"/>
          <w:szCs w:val="28"/>
        </w:rPr>
        <w:t>6、不在提供商品和服务时“偷梁换柱、以次充好”损害采购人的合法权益。</w:t>
      </w:r>
    </w:p>
    <w:p w14:paraId="0778910A">
      <w:pPr>
        <w:spacing w:line="360" w:lineRule="auto"/>
        <w:ind w:left="239" w:leftChars="114" w:firstLine="240" w:firstLineChars="100"/>
        <w:rPr>
          <w:rFonts w:hint="eastAsia" w:ascii="宋体" w:hAnsi="宋体" w:cs="宋体"/>
          <w:sz w:val="24"/>
          <w:szCs w:val="28"/>
        </w:rPr>
      </w:pPr>
      <w:r>
        <w:rPr>
          <w:rFonts w:hint="eastAsia" w:ascii="宋体" w:hAnsi="宋体" w:cs="宋体"/>
          <w:sz w:val="24"/>
          <w:szCs w:val="28"/>
        </w:rPr>
        <w:t>7、不与采购人、采购代理机构政府采购评审专家或其他供应商恶意串通，进行质疑和投诉，维护政府采购市场秩序。</w:t>
      </w:r>
    </w:p>
    <w:p w14:paraId="3760D3F9">
      <w:pPr>
        <w:spacing w:line="360" w:lineRule="auto"/>
        <w:ind w:left="239" w:leftChars="114" w:firstLine="240" w:firstLineChars="100"/>
        <w:rPr>
          <w:rFonts w:hint="eastAsia" w:ascii="宋体" w:hAnsi="宋体" w:cs="宋体"/>
          <w:sz w:val="24"/>
          <w:szCs w:val="28"/>
        </w:rPr>
      </w:pPr>
      <w:r>
        <w:rPr>
          <w:rFonts w:hint="eastAsia" w:ascii="宋体" w:hAnsi="宋体" w:cs="宋体"/>
          <w:sz w:val="24"/>
          <w:szCs w:val="28"/>
        </w:rPr>
        <w:t>8、尊重和接受政府采购监督管理部门的监督和政府采购代理机构的采购要求，承担因违约行为给采购人造成的损失。</w:t>
      </w:r>
    </w:p>
    <w:p w14:paraId="18B0B8CC">
      <w:pPr>
        <w:spacing w:line="360" w:lineRule="auto"/>
        <w:ind w:firstLine="480" w:firstLineChars="200"/>
        <w:rPr>
          <w:rFonts w:hint="eastAsia" w:ascii="宋体" w:hAnsi="宋体" w:cs="宋体"/>
          <w:sz w:val="24"/>
          <w:szCs w:val="28"/>
        </w:rPr>
      </w:pPr>
      <w:r>
        <w:rPr>
          <w:rFonts w:hint="eastAsia" w:ascii="宋体" w:hAnsi="宋体" w:cs="宋体"/>
          <w:sz w:val="24"/>
          <w:szCs w:val="28"/>
        </w:rPr>
        <w:t>9、不发生其它有悖于政府采购公开、公平、公正和诚信原则的行为。</w:t>
      </w:r>
    </w:p>
    <w:p w14:paraId="4EAE2C92">
      <w:pPr>
        <w:spacing w:line="360" w:lineRule="auto"/>
        <w:ind w:firstLine="360" w:firstLineChars="150"/>
        <w:rPr>
          <w:rFonts w:hint="eastAsia" w:ascii="宋体" w:hAnsi="宋体" w:cs="宋体"/>
          <w:sz w:val="24"/>
          <w:szCs w:val="28"/>
        </w:rPr>
      </w:pPr>
    </w:p>
    <w:p w14:paraId="0AF0BB4D">
      <w:pPr>
        <w:spacing w:line="360" w:lineRule="auto"/>
        <w:ind w:firstLine="360" w:firstLineChars="150"/>
        <w:rPr>
          <w:rFonts w:hint="eastAsia" w:ascii="宋体" w:hAnsi="宋体" w:cs="宋体"/>
          <w:sz w:val="24"/>
          <w:szCs w:val="28"/>
        </w:rPr>
      </w:pPr>
      <w:r>
        <w:rPr>
          <w:rFonts w:hint="eastAsia" w:ascii="宋体" w:hAnsi="宋体" w:cs="宋体"/>
          <w:sz w:val="24"/>
          <w:szCs w:val="28"/>
        </w:rPr>
        <w:t>承诺单位：（盖章）</w:t>
      </w:r>
    </w:p>
    <w:p w14:paraId="504E3FC7">
      <w:pPr>
        <w:spacing w:line="360" w:lineRule="auto"/>
        <w:ind w:firstLine="360" w:firstLineChars="150"/>
        <w:rPr>
          <w:rFonts w:hint="eastAsia" w:ascii="宋体" w:hAnsi="宋体" w:cs="宋体"/>
          <w:sz w:val="24"/>
          <w:szCs w:val="28"/>
        </w:rPr>
      </w:pPr>
    </w:p>
    <w:p w14:paraId="64F1A815">
      <w:pPr>
        <w:spacing w:line="360" w:lineRule="auto"/>
        <w:ind w:firstLine="360" w:firstLineChars="150"/>
        <w:rPr>
          <w:rFonts w:hint="eastAsia" w:ascii="宋体" w:hAnsi="宋体" w:cs="宋体"/>
          <w:sz w:val="24"/>
          <w:szCs w:val="28"/>
        </w:rPr>
      </w:pPr>
      <w:r>
        <w:rPr>
          <w:rFonts w:hint="eastAsia" w:ascii="宋体" w:hAnsi="宋体" w:cs="宋体"/>
          <w:sz w:val="24"/>
          <w:szCs w:val="28"/>
        </w:rPr>
        <w:t>法定代表人或授权代表（签字或盖章）：</w:t>
      </w:r>
    </w:p>
    <w:p w14:paraId="25CA11F6">
      <w:pPr>
        <w:spacing w:line="360" w:lineRule="auto"/>
        <w:ind w:firstLine="360" w:firstLineChars="150"/>
        <w:rPr>
          <w:rFonts w:hint="eastAsia" w:ascii="宋体" w:hAnsi="宋体" w:cs="宋体"/>
          <w:sz w:val="24"/>
          <w:szCs w:val="28"/>
        </w:rPr>
      </w:pPr>
    </w:p>
    <w:p w14:paraId="541FC629">
      <w:pPr>
        <w:spacing w:line="360" w:lineRule="auto"/>
        <w:ind w:firstLine="360" w:firstLineChars="150"/>
        <w:rPr>
          <w:rFonts w:hint="eastAsia" w:ascii="宋体" w:hAnsi="宋体" w:cs="宋体"/>
          <w:sz w:val="24"/>
          <w:szCs w:val="28"/>
        </w:rPr>
      </w:pPr>
      <w:r>
        <w:rPr>
          <w:rFonts w:hint="eastAsia" w:ascii="宋体" w:hAnsi="宋体" w:cs="宋体"/>
          <w:sz w:val="24"/>
          <w:szCs w:val="28"/>
        </w:rPr>
        <w:t>地址：                              邮编：</w:t>
      </w:r>
    </w:p>
    <w:p w14:paraId="6201EAC9">
      <w:pPr>
        <w:spacing w:line="360" w:lineRule="auto"/>
        <w:ind w:firstLine="360" w:firstLineChars="150"/>
        <w:rPr>
          <w:rFonts w:hint="eastAsia" w:ascii="宋体" w:hAnsi="宋体" w:cs="宋体"/>
          <w:sz w:val="24"/>
          <w:szCs w:val="28"/>
        </w:rPr>
      </w:pPr>
    </w:p>
    <w:p w14:paraId="7E98FD54">
      <w:pPr>
        <w:spacing w:line="360" w:lineRule="auto"/>
        <w:ind w:firstLine="360" w:firstLineChars="150"/>
        <w:rPr>
          <w:rFonts w:hint="eastAsia" w:ascii="宋体" w:hAnsi="宋体" w:cs="宋体"/>
          <w:sz w:val="24"/>
          <w:szCs w:val="28"/>
        </w:rPr>
      </w:pPr>
      <w:r>
        <w:rPr>
          <w:rFonts w:hint="eastAsia" w:ascii="宋体" w:hAnsi="宋体" w:cs="宋体"/>
          <w:sz w:val="24"/>
          <w:szCs w:val="28"/>
        </w:rPr>
        <w:t>电话：</w:t>
      </w:r>
    </w:p>
    <w:p w14:paraId="4E3B7753">
      <w:pPr>
        <w:spacing w:line="360" w:lineRule="auto"/>
        <w:ind w:right="480" w:firstLine="360" w:firstLineChars="150"/>
        <w:jc w:val="center"/>
        <w:rPr>
          <w:rFonts w:hint="eastAsia" w:ascii="宋体" w:hAnsi="宋体" w:cs="宋体"/>
          <w:b/>
          <w:sz w:val="32"/>
          <w:szCs w:val="32"/>
        </w:rPr>
      </w:pPr>
      <w:r>
        <w:rPr>
          <w:rFonts w:hint="eastAsia" w:ascii="宋体" w:hAnsi="宋体" w:cs="宋体"/>
          <w:sz w:val="24"/>
          <w:szCs w:val="28"/>
        </w:rPr>
        <w:t xml:space="preserve">                                               年  月  日</w:t>
      </w:r>
      <w:r>
        <w:rPr>
          <w:rFonts w:hint="eastAsia" w:ascii="宋体" w:hAnsi="宋体" w:cs="宋体"/>
          <w:b/>
          <w:sz w:val="32"/>
          <w:szCs w:val="32"/>
        </w:rPr>
        <w:br w:type="page"/>
      </w:r>
      <w:r>
        <w:rPr>
          <w:rFonts w:hint="eastAsia" w:ascii="宋体" w:hAnsi="宋体" w:cs="宋体"/>
          <w:b/>
          <w:sz w:val="32"/>
          <w:szCs w:val="32"/>
        </w:rPr>
        <w:t>承诺书Ⅱ</w:t>
      </w:r>
    </w:p>
    <w:p w14:paraId="5A5D9613">
      <w:pPr>
        <w:spacing w:line="360" w:lineRule="atLeast"/>
        <w:jc w:val="center"/>
        <w:rPr>
          <w:rFonts w:hint="eastAsia"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614"/>
        <w:gridCol w:w="2890"/>
      </w:tblGrid>
      <w:tr w14:paraId="3AA9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27" w:type="dxa"/>
            <w:gridSpan w:val="3"/>
            <w:vAlign w:val="center"/>
          </w:tcPr>
          <w:p w14:paraId="53533875">
            <w:pPr>
              <w:spacing w:line="360" w:lineRule="atLeast"/>
              <w:rPr>
                <w:rFonts w:hint="eastAsia" w:ascii="宋体" w:hAnsi="宋体" w:cs="宋体"/>
                <w:sz w:val="24"/>
              </w:rPr>
            </w:pPr>
            <w:r>
              <w:rPr>
                <w:rFonts w:hint="eastAsia" w:ascii="宋体" w:hAnsi="宋体" w:cs="宋体"/>
                <w:sz w:val="24"/>
              </w:rPr>
              <w:t>致：陕西海堂项目管理咨询有限公司</w:t>
            </w:r>
          </w:p>
        </w:tc>
      </w:tr>
      <w:tr w14:paraId="5D2F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527" w:type="dxa"/>
            <w:gridSpan w:val="3"/>
            <w:vAlign w:val="center"/>
          </w:tcPr>
          <w:p w14:paraId="1F38B2CB">
            <w:pPr>
              <w:spacing w:line="360" w:lineRule="atLeast"/>
              <w:ind w:firstLine="480" w:firstLineChars="200"/>
              <w:rPr>
                <w:rFonts w:hint="eastAsia" w:ascii="宋体" w:hAnsi="宋体" w:cs="宋体"/>
                <w:sz w:val="24"/>
              </w:rPr>
            </w:pPr>
            <w:r>
              <w:rPr>
                <w:rFonts w:hint="eastAsia" w:ascii="宋体" w:hAnsi="宋体" w:cs="宋体"/>
                <w:sz w:val="24"/>
              </w:rPr>
              <w:t>作为参加贵公司组织的磋商采购项目的供应商，本公司承诺：在参加本项目磋商之前不存在被依法禁止经营行为、财产被接管或冻结的情况，如有隐瞒实情，愿承担一切责任及后果。</w:t>
            </w:r>
          </w:p>
        </w:tc>
      </w:tr>
      <w:tr w14:paraId="5C1C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23" w:type="dxa"/>
            <w:vAlign w:val="center"/>
          </w:tcPr>
          <w:p w14:paraId="115232D3">
            <w:pPr>
              <w:spacing w:line="360" w:lineRule="atLeast"/>
              <w:jc w:val="center"/>
              <w:rPr>
                <w:rFonts w:hint="eastAsia" w:ascii="宋体" w:hAnsi="宋体" w:cs="宋体"/>
                <w:sz w:val="24"/>
              </w:rPr>
            </w:pPr>
            <w:r>
              <w:rPr>
                <w:rFonts w:hint="eastAsia" w:ascii="宋体" w:hAnsi="宋体" w:cs="宋体"/>
                <w:sz w:val="24"/>
              </w:rPr>
              <w:t>供应商</w:t>
            </w:r>
          </w:p>
        </w:tc>
        <w:tc>
          <w:tcPr>
            <w:tcW w:w="3614" w:type="dxa"/>
            <w:vAlign w:val="center"/>
          </w:tcPr>
          <w:p w14:paraId="19748845">
            <w:pPr>
              <w:spacing w:line="360" w:lineRule="atLeast"/>
              <w:jc w:val="center"/>
              <w:rPr>
                <w:rFonts w:hint="eastAsia" w:ascii="宋体" w:hAnsi="宋体" w:cs="宋体"/>
                <w:sz w:val="24"/>
              </w:rPr>
            </w:pPr>
            <w:r>
              <w:rPr>
                <w:rFonts w:hint="eastAsia" w:ascii="宋体" w:hAnsi="宋体" w:cs="宋体"/>
                <w:sz w:val="24"/>
              </w:rPr>
              <w:t>法定代表人</w:t>
            </w:r>
          </w:p>
        </w:tc>
        <w:tc>
          <w:tcPr>
            <w:tcW w:w="2890" w:type="dxa"/>
            <w:vAlign w:val="center"/>
          </w:tcPr>
          <w:p w14:paraId="269C7AB6">
            <w:pPr>
              <w:spacing w:line="360" w:lineRule="atLeast"/>
              <w:jc w:val="center"/>
              <w:rPr>
                <w:rFonts w:hint="eastAsia" w:ascii="宋体" w:hAnsi="宋体" w:cs="宋体"/>
                <w:sz w:val="24"/>
              </w:rPr>
            </w:pPr>
            <w:r>
              <w:rPr>
                <w:rFonts w:hint="eastAsia" w:ascii="宋体" w:hAnsi="宋体" w:cs="宋体"/>
                <w:sz w:val="24"/>
              </w:rPr>
              <w:t>日  期</w:t>
            </w:r>
          </w:p>
        </w:tc>
      </w:tr>
      <w:tr w14:paraId="7954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3023" w:type="dxa"/>
            <w:vAlign w:val="center"/>
          </w:tcPr>
          <w:p w14:paraId="47EB3118">
            <w:pPr>
              <w:spacing w:line="360" w:lineRule="atLeast"/>
              <w:jc w:val="center"/>
              <w:rPr>
                <w:rFonts w:hint="eastAsia" w:ascii="宋体" w:hAnsi="宋体" w:cs="宋体"/>
                <w:sz w:val="24"/>
              </w:rPr>
            </w:pPr>
            <w:r>
              <w:rPr>
                <w:rFonts w:hint="eastAsia" w:ascii="宋体" w:hAnsi="宋体" w:cs="宋体"/>
                <w:sz w:val="24"/>
              </w:rPr>
              <w:t>（公章）</w:t>
            </w:r>
          </w:p>
        </w:tc>
        <w:tc>
          <w:tcPr>
            <w:tcW w:w="3614" w:type="dxa"/>
            <w:vAlign w:val="center"/>
          </w:tcPr>
          <w:p w14:paraId="24C7366B">
            <w:pPr>
              <w:spacing w:line="360" w:lineRule="atLeast"/>
              <w:jc w:val="center"/>
              <w:rPr>
                <w:rFonts w:hint="eastAsia" w:ascii="宋体" w:hAnsi="宋体" w:cs="宋体"/>
                <w:sz w:val="24"/>
              </w:rPr>
            </w:pPr>
            <w:r>
              <w:rPr>
                <w:rFonts w:hint="eastAsia" w:ascii="宋体" w:hAnsi="宋体" w:cs="宋体"/>
                <w:sz w:val="24"/>
              </w:rPr>
              <w:t>（签字或盖章）</w:t>
            </w:r>
          </w:p>
        </w:tc>
        <w:tc>
          <w:tcPr>
            <w:tcW w:w="2890" w:type="dxa"/>
            <w:vAlign w:val="center"/>
          </w:tcPr>
          <w:p w14:paraId="097F7267">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14:paraId="3C37F8A8">
      <w:pPr>
        <w:spacing w:line="360" w:lineRule="atLeast"/>
        <w:rPr>
          <w:rFonts w:hint="eastAsia" w:ascii="宋体" w:hAnsi="宋体" w:cs="宋体"/>
          <w:b/>
          <w:sz w:val="42"/>
          <w:szCs w:val="42"/>
        </w:rPr>
      </w:pPr>
    </w:p>
    <w:p w14:paraId="4A4B1893">
      <w:pPr>
        <w:spacing w:line="360" w:lineRule="atLeast"/>
        <w:jc w:val="center"/>
        <w:rPr>
          <w:rFonts w:hint="eastAsia" w:ascii="宋体" w:hAnsi="宋体" w:cs="宋体"/>
          <w:b/>
          <w:sz w:val="32"/>
          <w:szCs w:val="32"/>
        </w:rPr>
      </w:pPr>
      <w:r>
        <w:rPr>
          <w:rFonts w:hint="eastAsia" w:ascii="宋体" w:hAnsi="宋体" w:cs="宋体"/>
          <w:b/>
          <w:sz w:val="32"/>
          <w:szCs w:val="32"/>
        </w:rPr>
        <w:t>承诺书Ⅲ</w:t>
      </w:r>
    </w:p>
    <w:p w14:paraId="3DFAAD8C">
      <w:pPr>
        <w:spacing w:line="360" w:lineRule="atLeast"/>
        <w:jc w:val="center"/>
        <w:rPr>
          <w:rFonts w:hint="eastAsia"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3801"/>
        <w:gridCol w:w="2600"/>
      </w:tblGrid>
      <w:tr w14:paraId="4A85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9" w:type="dxa"/>
            <w:gridSpan w:val="3"/>
            <w:vAlign w:val="center"/>
          </w:tcPr>
          <w:p w14:paraId="54E0AE26">
            <w:pPr>
              <w:spacing w:line="360" w:lineRule="atLeast"/>
              <w:rPr>
                <w:rFonts w:hint="eastAsia" w:ascii="宋体" w:hAnsi="宋体" w:cs="宋体"/>
                <w:sz w:val="24"/>
              </w:rPr>
            </w:pPr>
            <w:r>
              <w:rPr>
                <w:rFonts w:hint="eastAsia" w:ascii="宋体" w:hAnsi="宋体" w:cs="宋体"/>
                <w:sz w:val="24"/>
              </w:rPr>
              <w:t>致：陕西海堂项目管理咨询有限公司</w:t>
            </w:r>
          </w:p>
        </w:tc>
      </w:tr>
      <w:tr w14:paraId="2897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559" w:type="dxa"/>
            <w:gridSpan w:val="3"/>
            <w:vAlign w:val="center"/>
          </w:tcPr>
          <w:p w14:paraId="07AD90C4">
            <w:pPr>
              <w:spacing w:line="360" w:lineRule="atLeast"/>
              <w:ind w:firstLine="480" w:firstLineChars="200"/>
              <w:rPr>
                <w:rFonts w:hint="eastAsia" w:ascii="宋体" w:hAnsi="宋体" w:cs="宋体"/>
                <w:sz w:val="24"/>
              </w:rPr>
            </w:pPr>
            <w:r>
              <w:rPr>
                <w:rFonts w:hint="eastAsia" w:ascii="宋体" w:hAnsi="宋体" w:cs="宋体"/>
                <w:sz w:val="24"/>
              </w:rPr>
              <w:t>作为参加贵公司组织的磋商采购项目的供应商，本公司郑重申告并承诺：近三年受到有关行政主管部门的行政处理、不良行为记录为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14:paraId="6CD6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158" w:type="dxa"/>
            <w:vAlign w:val="center"/>
          </w:tcPr>
          <w:p w14:paraId="514A2F0C">
            <w:pPr>
              <w:spacing w:line="360" w:lineRule="atLeast"/>
              <w:jc w:val="center"/>
              <w:rPr>
                <w:rFonts w:hint="eastAsia" w:ascii="宋体" w:hAnsi="宋体" w:cs="宋体"/>
                <w:sz w:val="24"/>
              </w:rPr>
            </w:pPr>
            <w:r>
              <w:rPr>
                <w:rFonts w:hint="eastAsia" w:ascii="宋体" w:hAnsi="宋体" w:cs="宋体"/>
                <w:sz w:val="24"/>
              </w:rPr>
              <w:t>供应商</w:t>
            </w:r>
          </w:p>
        </w:tc>
        <w:tc>
          <w:tcPr>
            <w:tcW w:w="3801" w:type="dxa"/>
            <w:vAlign w:val="center"/>
          </w:tcPr>
          <w:p w14:paraId="25FBC929">
            <w:pPr>
              <w:spacing w:line="360" w:lineRule="atLeast"/>
              <w:jc w:val="center"/>
              <w:rPr>
                <w:rFonts w:hint="eastAsia" w:ascii="宋体" w:hAnsi="宋体" w:cs="宋体"/>
                <w:sz w:val="24"/>
              </w:rPr>
            </w:pPr>
            <w:r>
              <w:rPr>
                <w:rFonts w:hint="eastAsia" w:ascii="宋体" w:hAnsi="宋体" w:cs="宋体"/>
                <w:sz w:val="24"/>
              </w:rPr>
              <w:t>法定代表人</w:t>
            </w:r>
          </w:p>
        </w:tc>
        <w:tc>
          <w:tcPr>
            <w:tcW w:w="2600" w:type="dxa"/>
            <w:vAlign w:val="center"/>
          </w:tcPr>
          <w:p w14:paraId="4760EFA7">
            <w:pPr>
              <w:spacing w:line="360" w:lineRule="atLeast"/>
              <w:jc w:val="center"/>
              <w:rPr>
                <w:rFonts w:hint="eastAsia" w:ascii="宋体" w:hAnsi="宋体" w:cs="宋体"/>
                <w:sz w:val="24"/>
              </w:rPr>
            </w:pPr>
            <w:r>
              <w:rPr>
                <w:rFonts w:hint="eastAsia" w:ascii="宋体" w:hAnsi="宋体" w:cs="宋体"/>
                <w:sz w:val="24"/>
              </w:rPr>
              <w:t>日  期</w:t>
            </w:r>
          </w:p>
        </w:tc>
      </w:tr>
      <w:tr w14:paraId="19EA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3158" w:type="dxa"/>
            <w:vAlign w:val="center"/>
          </w:tcPr>
          <w:p w14:paraId="044F6CCA">
            <w:pPr>
              <w:spacing w:line="360" w:lineRule="atLeast"/>
              <w:jc w:val="center"/>
              <w:rPr>
                <w:rFonts w:hint="eastAsia" w:ascii="宋体" w:hAnsi="宋体" w:cs="宋体"/>
                <w:sz w:val="24"/>
              </w:rPr>
            </w:pPr>
            <w:r>
              <w:rPr>
                <w:rFonts w:hint="eastAsia" w:ascii="宋体" w:hAnsi="宋体" w:cs="宋体"/>
                <w:sz w:val="24"/>
              </w:rPr>
              <w:t>（公章）</w:t>
            </w:r>
          </w:p>
        </w:tc>
        <w:tc>
          <w:tcPr>
            <w:tcW w:w="3801" w:type="dxa"/>
            <w:vAlign w:val="center"/>
          </w:tcPr>
          <w:p w14:paraId="760D3801">
            <w:pPr>
              <w:spacing w:line="360" w:lineRule="atLeast"/>
              <w:jc w:val="center"/>
              <w:rPr>
                <w:rFonts w:hint="eastAsia" w:ascii="宋体" w:hAnsi="宋体" w:cs="宋体"/>
                <w:sz w:val="24"/>
              </w:rPr>
            </w:pPr>
            <w:r>
              <w:rPr>
                <w:rFonts w:hint="eastAsia" w:ascii="宋体" w:hAnsi="宋体" w:cs="宋体"/>
                <w:sz w:val="24"/>
              </w:rPr>
              <w:t>（签字或盖章）</w:t>
            </w:r>
          </w:p>
        </w:tc>
        <w:tc>
          <w:tcPr>
            <w:tcW w:w="2600" w:type="dxa"/>
            <w:vAlign w:val="center"/>
          </w:tcPr>
          <w:p w14:paraId="742A6829">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14:paraId="61944C7D">
      <w:pPr>
        <w:spacing w:line="360" w:lineRule="atLeast"/>
        <w:rPr>
          <w:rFonts w:hint="eastAsia" w:ascii="宋体" w:hAnsi="宋体" w:cs="宋体"/>
          <w:b/>
          <w:sz w:val="32"/>
          <w:szCs w:val="32"/>
        </w:rPr>
      </w:pPr>
    </w:p>
    <w:p w14:paraId="11472FAE">
      <w:pPr>
        <w:spacing w:line="360" w:lineRule="atLeast"/>
        <w:jc w:val="center"/>
        <w:rPr>
          <w:rFonts w:hint="eastAsia" w:ascii="宋体" w:hAnsi="宋体" w:cs="宋体"/>
          <w:b/>
          <w:sz w:val="32"/>
          <w:szCs w:val="32"/>
        </w:rPr>
      </w:pPr>
      <w:r>
        <w:rPr>
          <w:rFonts w:hint="eastAsia" w:ascii="宋体" w:hAnsi="宋体" w:cs="宋体"/>
          <w:b/>
          <w:sz w:val="32"/>
          <w:szCs w:val="32"/>
        </w:rPr>
        <w:t>承诺书Ⅳ</w:t>
      </w:r>
    </w:p>
    <w:p w14:paraId="72FCD8A3">
      <w:pPr>
        <w:spacing w:line="360" w:lineRule="atLeast"/>
        <w:jc w:val="center"/>
        <w:rPr>
          <w:rFonts w:hint="eastAsia"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765"/>
        <w:gridCol w:w="2577"/>
      </w:tblGrid>
      <w:tr w14:paraId="1D88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74" w:type="dxa"/>
            <w:gridSpan w:val="3"/>
            <w:vAlign w:val="center"/>
          </w:tcPr>
          <w:p w14:paraId="690FC86B">
            <w:pPr>
              <w:spacing w:line="360" w:lineRule="atLeast"/>
              <w:rPr>
                <w:rFonts w:hint="eastAsia" w:ascii="宋体" w:hAnsi="宋体" w:cs="宋体"/>
                <w:sz w:val="24"/>
              </w:rPr>
            </w:pPr>
            <w:r>
              <w:rPr>
                <w:rFonts w:hint="eastAsia" w:ascii="宋体" w:hAnsi="宋体" w:cs="宋体"/>
                <w:sz w:val="24"/>
              </w:rPr>
              <w:t>致：陕西海堂项目管理咨询有限公司</w:t>
            </w:r>
          </w:p>
        </w:tc>
      </w:tr>
      <w:tr w14:paraId="6D8C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474" w:type="dxa"/>
            <w:gridSpan w:val="3"/>
            <w:vAlign w:val="center"/>
          </w:tcPr>
          <w:p w14:paraId="1D129934">
            <w:pPr>
              <w:spacing w:line="360" w:lineRule="atLeast"/>
              <w:ind w:firstLine="480" w:firstLineChars="200"/>
              <w:rPr>
                <w:rFonts w:hint="eastAsia" w:ascii="宋体" w:hAnsi="宋体" w:cs="宋体"/>
                <w:sz w:val="24"/>
              </w:rPr>
            </w:pPr>
            <w:r>
              <w:rPr>
                <w:rFonts w:hint="eastAsia" w:ascii="宋体" w:hAnsi="宋体" w:cs="宋体"/>
                <w:sz w:val="24"/>
              </w:rPr>
              <w:t>作为参加贵公司组织的磋商采购项目的供应商，本公司郑重申告：近三年因项目实施问题的不法行为记录为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14:paraId="3FD7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32" w:type="dxa"/>
            <w:vAlign w:val="center"/>
          </w:tcPr>
          <w:p w14:paraId="31571441">
            <w:pPr>
              <w:spacing w:line="360" w:lineRule="atLeast"/>
              <w:jc w:val="center"/>
              <w:rPr>
                <w:rFonts w:hint="eastAsia" w:ascii="宋体" w:hAnsi="宋体" w:cs="宋体"/>
                <w:sz w:val="24"/>
              </w:rPr>
            </w:pPr>
            <w:r>
              <w:rPr>
                <w:rFonts w:hint="eastAsia" w:ascii="宋体" w:hAnsi="宋体" w:cs="宋体"/>
                <w:sz w:val="24"/>
              </w:rPr>
              <w:t>供应商</w:t>
            </w:r>
          </w:p>
        </w:tc>
        <w:tc>
          <w:tcPr>
            <w:tcW w:w="3765" w:type="dxa"/>
            <w:vAlign w:val="center"/>
          </w:tcPr>
          <w:p w14:paraId="74B0C845">
            <w:pPr>
              <w:spacing w:line="360" w:lineRule="atLeast"/>
              <w:jc w:val="center"/>
              <w:rPr>
                <w:rFonts w:hint="eastAsia" w:ascii="宋体" w:hAnsi="宋体" w:cs="宋体"/>
                <w:sz w:val="24"/>
              </w:rPr>
            </w:pPr>
            <w:r>
              <w:rPr>
                <w:rFonts w:hint="eastAsia" w:ascii="宋体" w:hAnsi="宋体" w:cs="宋体"/>
                <w:sz w:val="24"/>
              </w:rPr>
              <w:t>法定代表人</w:t>
            </w:r>
          </w:p>
        </w:tc>
        <w:tc>
          <w:tcPr>
            <w:tcW w:w="2577" w:type="dxa"/>
            <w:vAlign w:val="center"/>
          </w:tcPr>
          <w:p w14:paraId="3CFFE3EC">
            <w:pPr>
              <w:spacing w:line="360" w:lineRule="atLeast"/>
              <w:jc w:val="center"/>
              <w:rPr>
                <w:rFonts w:hint="eastAsia" w:ascii="宋体" w:hAnsi="宋体" w:cs="宋体"/>
                <w:sz w:val="24"/>
              </w:rPr>
            </w:pPr>
            <w:r>
              <w:rPr>
                <w:rFonts w:hint="eastAsia" w:ascii="宋体" w:hAnsi="宋体" w:cs="宋体"/>
                <w:sz w:val="24"/>
              </w:rPr>
              <w:t>日   期</w:t>
            </w:r>
          </w:p>
        </w:tc>
      </w:tr>
      <w:tr w14:paraId="2F2C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3132" w:type="dxa"/>
            <w:vAlign w:val="center"/>
          </w:tcPr>
          <w:p w14:paraId="4D65B0B3">
            <w:pPr>
              <w:spacing w:line="360" w:lineRule="atLeast"/>
              <w:jc w:val="center"/>
              <w:rPr>
                <w:rFonts w:hint="eastAsia" w:ascii="宋体" w:hAnsi="宋体" w:cs="宋体"/>
                <w:sz w:val="24"/>
              </w:rPr>
            </w:pPr>
            <w:r>
              <w:rPr>
                <w:rFonts w:hint="eastAsia" w:ascii="宋体" w:hAnsi="宋体" w:cs="宋体"/>
                <w:sz w:val="24"/>
              </w:rPr>
              <w:t>（公章）</w:t>
            </w:r>
          </w:p>
        </w:tc>
        <w:tc>
          <w:tcPr>
            <w:tcW w:w="3765" w:type="dxa"/>
            <w:vAlign w:val="center"/>
          </w:tcPr>
          <w:p w14:paraId="513899B8">
            <w:pPr>
              <w:spacing w:line="360" w:lineRule="atLeast"/>
              <w:jc w:val="center"/>
              <w:rPr>
                <w:rFonts w:hint="eastAsia" w:ascii="宋体" w:hAnsi="宋体" w:cs="宋体"/>
                <w:sz w:val="24"/>
              </w:rPr>
            </w:pPr>
            <w:r>
              <w:rPr>
                <w:rFonts w:hint="eastAsia" w:ascii="宋体" w:hAnsi="宋体" w:cs="宋体"/>
                <w:sz w:val="24"/>
              </w:rPr>
              <w:t>（签字或盖章）</w:t>
            </w:r>
          </w:p>
        </w:tc>
        <w:tc>
          <w:tcPr>
            <w:tcW w:w="2577" w:type="dxa"/>
            <w:vAlign w:val="center"/>
          </w:tcPr>
          <w:p w14:paraId="036E07C2">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14:paraId="4F4A936B">
      <w:pPr>
        <w:spacing w:line="360" w:lineRule="atLeast"/>
        <w:rPr>
          <w:rFonts w:hint="eastAsia" w:ascii="宋体" w:hAnsi="宋体" w:cs="宋体"/>
          <w:b/>
          <w:sz w:val="42"/>
          <w:szCs w:val="42"/>
        </w:rPr>
      </w:pPr>
    </w:p>
    <w:p w14:paraId="7B065C70">
      <w:pPr>
        <w:spacing w:line="360" w:lineRule="auto"/>
        <w:ind w:firstLine="360" w:firstLineChars="150"/>
        <w:jc w:val="right"/>
        <w:rPr>
          <w:rFonts w:hint="eastAsia" w:ascii="宋体" w:hAnsi="宋体" w:cs="宋体"/>
          <w:sz w:val="24"/>
          <w:szCs w:val="28"/>
        </w:rPr>
      </w:pPr>
    </w:p>
    <w:p w14:paraId="3E153C75">
      <w:pPr>
        <w:spacing w:line="360" w:lineRule="atLeast"/>
        <w:jc w:val="center"/>
        <w:rPr>
          <w:rFonts w:hint="eastAsia"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p w14:paraId="4FBD3370">
      <w:pPr>
        <w:spacing w:line="360" w:lineRule="atLeast"/>
        <w:jc w:val="center"/>
        <w:rPr>
          <w:rFonts w:hint="eastAsia"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725"/>
        <w:gridCol w:w="2635"/>
      </w:tblGrid>
      <w:tr w14:paraId="32F1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31" w:type="dxa"/>
            <w:gridSpan w:val="3"/>
            <w:vAlign w:val="center"/>
          </w:tcPr>
          <w:p w14:paraId="286B2ED9">
            <w:pPr>
              <w:spacing w:line="360" w:lineRule="atLeast"/>
              <w:rPr>
                <w:rFonts w:hint="eastAsia" w:ascii="宋体" w:hAnsi="宋体" w:cs="宋体"/>
                <w:sz w:val="24"/>
              </w:rPr>
            </w:pPr>
            <w:r>
              <w:rPr>
                <w:rFonts w:hint="eastAsia" w:ascii="宋体" w:hAnsi="宋体" w:cs="宋体"/>
                <w:sz w:val="24"/>
              </w:rPr>
              <w:t>致：陕西海堂项目管理咨询有限公司</w:t>
            </w:r>
          </w:p>
        </w:tc>
      </w:tr>
      <w:tr w14:paraId="5125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531" w:type="dxa"/>
            <w:gridSpan w:val="3"/>
            <w:vAlign w:val="center"/>
          </w:tcPr>
          <w:p w14:paraId="63E1311B">
            <w:pPr>
              <w:spacing w:line="360" w:lineRule="atLeast"/>
              <w:ind w:firstLine="480" w:firstLineChars="200"/>
              <w:rPr>
                <w:rFonts w:hint="eastAsia" w:ascii="宋体" w:hAnsi="宋体" w:cs="宋体"/>
                <w:sz w:val="24"/>
              </w:rPr>
            </w:pPr>
            <w:r>
              <w:rPr>
                <w:rFonts w:hint="eastAsia" w:ascii="宋体" w:hAnsi="宋体" w:cs="宋体"/>
                <w:sz w:val="24"/>
              </w:rPr>
              <w:t>作为参加贵公司组织的磋商采购项目的供应商，本公司承诺：参加本次磋商提交的所有资质证明文件及业绩证明文件是真实的、有效的，如有隐瞒实情，愿承担一切责任及后果。</w:t>
            </w:r>
          </w:p>
        </w:tc>
      </w:tr>
      <w:tr w14:paraId="7064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171" w:type="dxa"/>
            <w:vAlign w:val="center"/>
          </w:tcPr>
          <w:p w14:paraId="3082421D">
            <w:pPr>
              <w:spacing w:line="360" w:lineRule="atLeast"/>
              <w:jc w:val="center"/>
              <w:rPr>
                <w:rFonts w:hint="eastAsia" w:ascii="宋体" w:hAnsi="宋体" w:cs="宋体"/>
                <w:sz w:val="24"/>
              </w:rPr>
            </w:pPr>
            <w:r>
              <w:rPr>
                <w:rFonts w:hint="eastAsia" w:ascii="宋体" w:hAnsi="宋体" w:cs="宋体"/>
                <w:sz w:val="24"/>
              </w:rPr>
              <w:t>供应商</w:t>
            </w:r>
          </w:p>
        </w:tc>
        <w:tc>
          <w:tcPr>
            <w:tcW w:w="3725" w:type="dxa"/>
            <w:vAlign w:val="center"/>
          </w:tcPr>
          <w:p w14:paraId="102F1958">
            <w:pPr>
              <w:spacing w:line="360" w:lineRule="atLeast"/>
              <w:jc w:val="center"/>
              <w:rPr>
                <w:rFonts w:hint="eastAsia" w:ascii="宋体" w:hAnsi="宋体" w:cs="宋体"/>
                <w:sz w:val="24"/>
              </w:rPr>
            </w:pPr>
            <w:r>
              <w:rPr>
                <w:rFonts w:hint="eastAsia" w:ascii="宋体" w:hAnsi="宋体" w:cs="宋体"/>
                <w:sz w:val="24"/>
              </w:rPr>
              <w:t>法定代表人</w:t>
            </w:r>
          </w:p>
        </w:tc>
        <w:tc>
          <w:tcPr>
            <w:tcW w:w="2635" w:type="dxa"/>
            <w:vAlign w:val="center"/>
          </w:tcPr>
          <w:p w14:paraId="79EC1164">
            <w:pPr>
              <w:spacing w:line="360" w:lineRule="atLeast"/>
              <w:jc w:val="center"/>
              <w:rPr>
                <w:rFonts w:hint="eastAsia" w:ascii="宋体" w:hAnsi="宋体" w:cs="宋体"/>
                <w:sz w:val="24"/>
              </w:rPr>
            </w:pPr>
            <w:r>
              <w:rPr>
                <w:rFonts w:hint="eastAsia" w:ascii="宋体" w:hAnsi="宋体" w:cs="宋体"/>
                <w:sz w:val="24"/>
              </w:rPr>
              <w:t>日   期</w:t>
            </w:r>
          </w:p>
        </w:tc>
      </w:tr>
      <w:tr w14:paraId="7558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3171" w:type="dxa"/>
            <w:vAlign w:val="center"/>
          </w:tcPr>
          <w:p w14:paraId="4F2C860C">
            <w:pPr>
              <w:spacing w:line="360" w:lineRule="atLeast"/>
              <w:jc w:val="center"/>
              <w:rPr>
                <w:rFonts w:hint="eastAsia" w:ascii="宋体" w:hAnsi="宋体" w:cs="宋体"/>
                <w:sz w:val="24"/>
              </w:rPr>
            </w:pPr>
            <w:r>
              <w:rPr>
                <w:rFonts w:hint="eastAsia" w:ascii="宋体" w:hAnsi="宋体" w:cs="宋体"/>
                <w:sz w:val="24"/>
              </w:rPr>
              <w:t>（公章）</w:t>
            </w:r>
          </w:p>
        </w:tc>
        <w:tc>
          <w:tcPr>
            <w:tcW w:w="3725" w:type="dxa"/>
            <w:vAlign w:val="center"/>
          </w:tcPr>
          <w:p w14:paraId="7A1F594A">
            <w:pPr>
              <w:spacing w:line="360" w:lineRule="atLeast"/>
              <w:jc w:val="center"/>
              <w:rPr>
                <w:rFonts w:hint="eastAsia" w:ascii="宋体" w:hAnsi="宋体" w:cs="宋体"/>
                <w:sz w:val="24"/>
              </w:rPr>
            </w:pPr>
            <w:r>
              <w:rPr>
                <w:rFonts w:hint="eastAsia" w:ascii="宋体" w:hAnsi="宋体" w:cs="宋体"/>
                <w:sz w:val="24"/>
              </w:rPr>
              <w:t>（签字或盖章）</w:t>
            </w:r>
          </w:p>
        </w:tc>
        <w:tc>
          <w:tcPr>
            <w:tcW w:w="2635" w:type="dxa"/>
            <w:vAlign w:val="center"/>
          </w:tcPr>
          <w:p w14:paraId="1FB17168">
            <w:pPr>
              <w:spacing w:line="360" w:lineRule="atLeast"/>
              <w:ind w:firstLine="240" w:firstLineChars="100"/>
              <w:jc w:val="center"/>
              <w:rPr>
                <w:rFonts w:hint="eastAsia" w:ascii="宋体" w:hAnsi="宋体" w:cs="宋体"/>
                <w:sz w:val="24"/>
              </w:rPr>
            </w:pPr>
            <w:r>
              <w:rPr>
                <w:rFonts w:hint="eastAsia" w:ascii="宋体" w:hAnsi="宋体" w:cs="宋体"/>
                <w:sz w:val="24"/>
              </w:rPr>
              <w:t>年  月  日</w:t>
            </w:r>
          </w:p>
        </w:tc>
      </w:tr>
    </w:tbl>
    <w:p w14:paraId="5CE5C620">
      <w:pPr>
        <w:tabs>
          <w:tab w:val="left" w:pos="1755"/>
        </w:tabs>
        <w:spacing w:line="500" w:lineRule="atLeast"/>
        <w:jc w:val="center"/>
        <w:rPr>
          <w:rFonts w:hint="eastAsia" w:ascii="宋体" w:hAnsi="宋体" w:cs="宋体"/>
          <w:b/>
          <w:bCs/>
          <w:sz w:val="32"/>
          <w:szCs w:val="32"/>
        </w:rPr>
      </w:pPr>
      <w:r>
        <w:rPr>
          <w:rFonts w:hint="eastAsia" w:ascii="宋体" w:hAnsi="宋体" w:cs="宋体"/>
          <w:sz w:val="28"/>
          <w:szCs w:val="28"/>
        </w:rPr>
        <w:br w:type="page"/>
      </w:r>
      <w:bookmarkStart w:id="39" w:name="_Toc25411"/>
      <w:bookmarkStart w:id="40" w:name="_Toc11970"/>
      <w:r>
        <w:rPr>
          <w:rFonts w:hint="eastAsia" w:ascii="宋体" w:hAnsi="宋体" w:cs="宋体"/>
          <w:b/>
          <w:bCs/>
          <w:sz w:val="32"/>
          <w:szCs w:val="32"/>
        </w:rPr>
        <w:t>第七部分  附件</w:t>
      </w:r>
      <w:bookmarkEnd w:id="39"/>
      <w:bookmarkEnd w:id="40"/>
    </w:p>
    <w:p w14:paraId="75EE9A5B">
      <w:pPr>
        <w:pStyle w:val="29"/>
        <w:shd w:val="clear" w:color="auto" w:fill="FFFFFF"/>
        <w:spacing w:before="312" w:beforeLines="100" w:beforeAutospacing="0" w:after="312" w:afterLines="100" w:afterAutospacing="0" w:line="360" w:lineRule="auto"/>
        <w:ind w:firstLine="480" w:firstLineChars="200"/>
        <w:jc w:val="center"/>
        <w:rPr>
          <w:rFonts w:hint="eastAsia"/>
          <w:kern w:val="2"/>
        </w:rPr>
      </w:pPr>
      <w:bookmarkStart w:id="41" w:name="_Toc20607"/>
      <w:bookmarkStart w:id="42" w:name="_Toc17249"/>
      <w:r>
        <w:rPr>
          <w:rFonts w:hint="eastAsia"/>
          <w:kern w:val="2"/>
        </w:rPr>
        <w:t>一.</w:t>
      </w:r>
      <w:bookmarkEnd w:id="41"/>
      <w:bookmarkEnd w:id="42"/>
      <w:r>
        <w:rPr>
          <w:rFonts w:hint="eastAsia"/>
          <w:kern w:val="2"/>
        </w:rPr>
        <w:t>中小企业声明函(工程、服务)</w:t>
      </w:r>
    </w:p>
    <w:p w14:paraId="5DA48201">
      <w:pPr>
        <w:pStyle w:val="29"/>
        <w:shd w:val="clear" w:color="auto" w:fill="FFFFFF"/>
        <w:spacing w:before="0" w:beforeAutospacing="0" w:after="0" w:afterAutospacing="0" w:line="360" w:lineRule="auto"/>
        <w:ind w:firstLine="480" w:firstLineChars="200"/>
        <w:jc w:val="both"/>
        <w:rPr>
          <w:rFonts w:hint="eastAsia"/>
          <w:kern w:val="2"/>
        </w:rPr>
      </w:pPr>
      <w:r>
        <w:rPr>
          <w:rFonts w:hint="eastAsia"/>
          <w:kern w:val="2"/>
        </w:rPr>
        <w:t>本公司(联合体)郑重声明，根据《政府采购促进中小企业发展管理办法》(财库〔2020〕46号)的规定，本公司 (联合体)参加(单位名称)的(项目名称)采购活动，工程的施工单位全部为符合政策要求的中小企业(或者：服务全部由符合政策要求的中小企业承接)。相关企业(含联合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0B1C3E67">
      <w:pPr>
        <w:pStyle w:val="29"/>
        <w:shd w:val="clear" w:color="auto" w:fill="FFFFFF"/>
        <w:spacing w:before="0" w:beforeAutospacing="0" w:after="0" w:afterAutospacing="0" w:line="360" w:lineRule="auto"/>
        <w:ind w:firstLine="540" w:firstLineChars="200"/>
        <w:jc w:val="both"/>
        <w:rPr>
          <w:rFonts w:hint="eastAsia"/>
          <w:spacing w:val="8"/>
        </w:rPr>
      </w:pPr>
      <w:r>
        <w:rPr>
          <w:rFonts w:hint="eastAsia"/>
          <w:spacing w:val="15"/>
          <w:shd w:val="clear" w:color="auto" w:fill="FFFFFF"/>
        </w:rPr>
        <w:t>1</w:t>
      </w:r>
      <w:r>
        <w:rPr>
          <w:rFonts w:hint="eastAsia"/>
          <w:spacing w:val="15"/>
          <w:u w:val="single"/>
          <w:shd w:val="clear" w:color="auto" w:fill="FFFFFF"/>
        </w:rPr>
        <w:t>. (标的名称)，</w:t>
      </w:r>
      <w:r>
        <w:rPr>
          <w:rFonts w:hint="eastAsia"/>
          <w:spacing w:val="15"/>
          <w:shd w:val="clear" w:color="auto" w:fill="FFFFFF"/>
        </w:rPr>
        <w:t>属于</w:t>
      </w:r>
      <w:r>
        <w:rPr>
          <w:rFonts w:hint="eastAsia"/>
          <w:spacing w:val="15"/>
          <w:u w:val="single"/>
          <w:shd w:val="clear" w:color="auto" w:fill="FFFFFF"/>
        </w:rPr>
        <w:t xml:space="preserve">(采购文件中明确的所属行业)； </w:t>
      </w:r>
      <w:r>
        <w:rPr>
          <w:rFonts w:hint="eastAsia"/>
          <w:spacing w:val="15"/>
          <w:shd w:val="clear" w:color="auto" w:fill="FFFFFF"/>
        </w:rPr>
        <w:t>承建(承接)企业为</w:t>
      </w:r>
      <w:r>
        <w:rPr>
          <w:rFonts w:hint="eastAsia"/>
          <w:spacing w:val="15"/>
          <w:u w:val="single"/>
          <w:shd w:val="clear" w:color="auto" w:fill="FFFFFF"/>
        </w:rPr>
        <w:t>(企业名称)，</w:t>
      </w:r>
      <w:r>
        <w:rPr>
          <w:rFonts w:hint="eastAsia"/>
          <w:spacing w:val="15"/>
          <w:shd w:val="clear" w:color="auto" w:fill="FFFFFF"/>
        </w:rPr>
        <w:t>从业人员</w:t>
      </w:r>
      <w:r>
        <w:rPr>
          <w:rFonts w:hint="eastAsia"/>
          <w:spacing w:val="15"/>
          <w:u w:val="single"/>
          <w:shd w:val="clear" w:color="auto" w:fill="FFFFFF"/>
        </w:rPr>
        <w:t>   </w:t>
      </w:r>
      <w:r>
        <w:rPr>
          <w:rFonts w:hint="eastAsia"/>
          <w:spacing w:val="15"/>
          <w:shd w:val="clear" w:color="auto" w:fill="FFFFFF"/>
        </w:rPr>
        <w:t>人，营业收入为</w:t>
      </w:r>
      <w:r>
        <w:rPr>
          <w:rFonts w:hint="eastAsia"/>
          <w:spacing w:val="15"/>
          <w:u w:val="single"/>
          <w:shd w:val="clear" w:color="auto" w:fill="FFFFFF"/>
        </w:rPr>
        <w:t>   </w:t>
      </w:r>
      <w:r>
        <w:rPr>
          <w:rFonts w:hint="eastAsia"/>
          <w:spacing w:val="15"/>
          <w:shd w:val="clear" w:color="auto" w:fill="FFFFFF"/>
        </w:rPr>
        <w:t>万元，资产总额为</w:t>
      </w:r>
      <w:r>
        <w:rPr>
          <w:rFonts w:hint="eastAsia"/>
          <w:spacing w:val="15"/>
          <w:u w:val="single"/>
          <w:shd w:val="clear" w:color="auto" w:fill="FFFFFF"/>
        </w:rPr>
        <w:t>   </w:t>
      </w:r>
      <w:r>
        <w:rPr>
          <w:rFonts w:hint="eastAsia"/>
          <w:spacing w:val="15"/>
          <w:shd w:val="clear" w:color="auto" w:fill="FFFFFF"/>
        </w:rPr>
        <w:t>万元</w:t>
      </w:r>
      <w:r>
        <w:rPr>
          <w:rFonts w:hint="eastAsia"/>
          <w:spacing w:val="15"/>
          <w:shd w:val="clear" w:color="auto" w:fill="FFFFFF"/>
          <w:vertAlign w:val="superscript"/>
        </w:rPr>
        <w:t>1</w:t>
      </w:r>
      <w:r>
        <w:rPr>
          <w:rFonts w:hint="eastAsia"/>
          <w:spacing w:val="15"/>
          <w:shd w:val="clear" w:color="auto" w:fill="FFFFFF"/>
        </w:rPr>
        <w:t>，属于</w:t>
      </w:r>
      <w:r>
        <w:rPr>
          <w:rFonts w:hint="eastAsia"/>
          <w:spacing w:val="15"/>
          <w:u w:val="single"/>
          <w:shd w:val="clear" w:color="auto" w:fill="FFFFFF"/>
        </w:rPr>
        <w:t>(中型企业、小型企业、微型企业)；</w:t>
      </w:r>
    </w:p>
    <w:p w14:paraId="5592A752">
      <w:pPr>
        <w:pStyle w:val="29"/>
        <w:shd w:val="clear" w:color="auto" w:fill="FFFFFF"/>
        <w:spacing w:before="0" w:beforeAutospacing="0" w:after="0" w:afterAutospacing="0" w:line="360" w:lineRule="auto"/>
        <w:ind w:firstLine="540" w:firstLineChars="200"/>
        <w:jc w:val="both"/>
        <w:rPr>
          <w:rFonts w:hint="eastAsia"/>
          <w:spacing w:val="8"/>
        </w:rPr>
      </w:pPr>
      <w:r>
        <w:rPr>
          <w:rFonts w:hint="eastAsia"/>
          <w:spacing w:val="15"/>
          <w:shd w:val="clear" w:color="auto" w:fill="FFFFFF"/>
        </w:rPr>
        <w:t>2.</w:t>
      </w:r>
      <w:r>
        <w:rPr>
          <w:rFonts w:hint="eastAsia"/>
          <w:spacing w:val="15"/>
          <w:u w:val="single"/>
          <w:shd w:val="clear" w:color="auto" w:fill="FFFFFF"/>
        </w:rPr>
        <w:t xml:space="preserve"> (标的名称)，</w:t>
      </w:r>
      <w:r>
        <w:rPr>
          <w:rFonts w:hint="eastAsia"/>
          <w:spacing w:val="15"/>
          <w:shd w:val="clear" w:color="auto" w:fill="FFFFFF"/>
        </w:rPr>
        <w:t>属于</w:t>
      </w:r>
      <w:r>
        <w:rPr>
          <w:rFonts w:hint="eastAsia"/>
          <w:spacing w:val="15"/>
          <w:u w:val="single"/>
          <w:shd w:val="clear" w:color="auto" w:fill="FFFFFF"/>
        </w:rPr>
        <w:t xml:space="preserve">(采购文件中明确的所属行业)； </w:t>
      </w:r>
      <w:r>
        <w:rPr>
          <w:rFonts w:hint="eastAsia"/>
          <w:spacing w:val="15"/>
          <w:shd w:val="clear" w:color="auto" w:fill="FFFFFF"/>
        </w:rPr>
        <w:t>承建(承接)企业为</w:t>
      </w:r>
      <w:r>
        <w:rPr>
          <w:rFonts w:hint="eastAsia"/>
          <w:spacing w:val="15"/>
          <w:u w:val="single"/>
          <w:shd w:val="clear" w:color="auto" w:fill="FFFFFF"/>
        </w:rPr>
        <w:t>(企业名称)，</w:t>
      </w:r>
      <w:r>
        <w:rPr>
          <w:rFonts w:hint="eastAsia"/>
          <w:spacing w:val="15"/>
          <w:shd w:val="clear" w:color="auto" w:fill="FFFFFF"/>
        </w:rPr>
        <w:t>从业人员</w:t>
      </w:r>
      <w:r>
        <w:rPr>
          <w:rFonts w:hint="eastAsia"/>
          <w:spacing w:val="15"/>
          <w:u w:val="single"/>
          <w:shd w:val="clear" w:color="auto" w:fill="FFFFFF"/>
        </w:rPr>
        <w:t>   </w:t>
      </w:r>
      <w:r>
        <w:rPr>
          <w:rFonts w:hint="eastAsia"/>
          <w:spacing w:val="15"/>
          <w:shd w:val="clear" w:color="auto" w:fill="FFFFFF"/>
        </w:rPr>
        <w:t>人，营业收入为</w:t>
      </w:r>
      <w:r>
        <w:rPr>
          <w:rFonts w:hint="eastAsia"/>
          <w:spacing w:val="15"/>
          <w:u w:val="single"/>
          <w:shd w:val="clear" w:color="auto" w:fill="FFFFFF"/>
        </w:rPr>
        <w:t>   </w:t>
      </w:r>
      <w:r>
        <w:rPr>
          <w:rFonts w:hint="eastAsia"/>
          <w:spacing w:val="15"/>
          <w:shd w:val="clear" w:color="auto" w:fill="FFFFFF"/>
        </w:rPr>
        <w:t>万元，资产总额为</w:t>
      </w:r>
      <w:r>
        <w:rPr>
          <w:rFonts w:hint="eastAsia"/>
          <w:spacing w:val="15"/>
          <w:u w:val="single"/>
          <w:shd w:val="clear" w:color="auto" w:fill="FFFFFF"/>
        </w:rPr>
        <w:t>   </w:t>
      </w:r>
      <w:r>
        <w:rPr>
          <w:rFonts w:hint="eastAsia"/>
          <w:spacing w:val="15"/>
          <w:shd w:val="clear" w:color="auto" w:fill="FFFFFF"/>
        </w:rPr>
        <w:t>万元，属于</w:t>
      </w:r>
      <w:r>
        <w:rPr>
          <w:rFonts w:hint="eastAsia"/>
          <w:spacing w:val="15"/>
          <w:u w:val="single"/>
          <w:shd w:val="clear" w:color="auto" w:fill="FFFFFF"/>
        </w:rPr>
        <w:t>(中型企业、小型企业、微型企业)</w:t>
      </w:r>
      <w:r>
        <w:rPr>
          <w:rFonts w:hint="eastAsia"/>
          <w:spacing w:val="15"/>
          <w:shd w:val="clear" w:color="auto" w:fill="FFFFFF"/>
        </w:rPr>
        <w:t>；</w:t>
      </w:r>
    </w:p>
    <w:p w14:paraId="7629CD93">
      <w:pPr>
        <w:pStyle w:val="29"/>
        <w:shd w:val="clear" w:color="auto" w:fill="FFFFFF"/>
        <w:spacing w:before="0" w:beforeAutospacing="0" w:after="0" w:afterAutospacing="0" w:line="360" w:lineRule="auto"/>
        <w:ind w:firstLine="540" w:firstLineChars="200"/>
        <w:jc w:val="both"/>
        <w:rPr>
          <w:rFonts w:hint="eastAsia"/>
          <w:spacing w:val="8"/>
        </w:rPr>
      </w:pPr>
      <w:r>
        <w:rPr>
          <w:rFonts w:hint="eastAsia"/>
          <w:spacing w:val="15"/>
          <w:shd w:val="clear" w:color="auto" w:fill="FFFFFF"/>
        </w:rPr>
        <w:t>......</w:t>
      </w:r>
    </w:p>
    <w:p w14:paraId="3CC089F9">
      <w:pPr>
        <w:pStyle w:val="29"/>
        <w:shd w:val="clear" w:color="auto" w:fill="FFFFFF"/>
        <w:spacing w:before="0" w:beforeAutospacing="0" w:after="0" w:afterAutospacing="0" w:line="360" w:lineRule="auto"/>
        <w:ind w:firstLine="540" w:firstLineChars="200"/>
        <w:jc w:val="both"/>
        <w:rPr>
          <w:rFonts w:hint="eastAsia"/>
          <w:spacing w:val="8"/>
        </w:rPr>
      </w:pPr>
      <w:r>
        <w:rPr>
          <w:rFonts w:hint="eastAsia"/>
          <w:spacing w:val="15"/>
          <w:shd w:val="clear" w:color="auto" w:fill="FFFFFF"/>
        </w:rPr>
        <w:t>以上企业，不属于大企业的分支机构，不存在控股股东为大企业的情形，也不存在与大企业的负责人为同一人的情形。</w:t>
      </w:r>
    </w:p>
    <w:p w14:paraId="4179DBD1">
      <w:pPr>
        <w:pStyle w:val="29"/>
        <w:shd w:val="clear" w:color="auto" w:fill="FFFFFF"/>
        <w:spacing w:before="0" w:beforeAutospacing="0" w:after="0" w:afterAutospacing="0" w:line="360" w:lineRule="auto"/>
        <w:ind w:firstLine="540" w:firstLineChars="200"/>
        <w:jc w:val="both"/>
        <w:rPr>
          <w:rFonts w:hint="eastAsia"/>
          <w:spacing w:val="8"/>
        </w:rPr>
      </w:pPr>
      <w:r>
        <w:rPr>
          <w:rFonts w:hint="eastAsia"/>
          <w:spacing w:val="15"/>
          <w:shd w:val="clear" w:color="auto" w:fill="FFFFFF"/>
        </w:rPr>
        <w:t>本企业对上述声明内容的真实性负责。如有虚假，将依法承担相应责任。</w:t>
      </w:r>
    </w:p>
    <w:p w14:paraId="7AF2A9E7">
      <w:pPr>
        <w:pStyle w:val="29"/>
        <w:shd w:val="clear" w:color="auto" w:fill="FFFFFF"/>
        <w:spacing w:before="0" w:beforeAutospacing="0" w:after="0" w:afterAutospacing="0" w:line="360" w:lineRule="auto"/>
        <w:ind w:firstLine="4320" w:firstLineChars="1600"/>
        <w:jc w:val="both"/>
        <w:rPr>
          <w:rFonts w:hint="eastAsia"/>
          <w:spacing w:val="15"/>
          <w:shd w:val="clear" w:color="auto" w:fill="FFFFFF"/>
        </w:rPr>
      </w:pPr>
      <w:r>
        <w:rPr>
          <w:rFonts w:hint="eastAsia"/>
          <w:spacing w:val="15"/>
          <w:shd w:val="clear" w:color="auto" w:fill="FFFFFF"/>
        </w:rPr>
        <w:t xml:space="preserve">企业名称(盖章)： </w:t>
      </w:r>
    </w:p>
    <w:p w14:paraId="4A6CFFF9">
      <w:pPr>
        <w:pStyle w:val="29"/>
        <w:shd w:val="clear" w:color="auto" w:fill="FFFFFF"/>
        <w:spacing w:before="0" w:beforeAutospacing="0" w:after="0" w:afterAutospacing="0" w:line="360" w:lineRule="auto"/>
        <w:ind w:firstLine="4320" w:firstLineChars="1600"/>
        <w:jc w:val="both"/>
        <w:rPr>
          <w:rFonts w:hint="eastAsia"/>
          <w:spacing w:val="8"/>
        </w:rPr>
      </w:pPr>
      <w:r>
        <w:rPr>
          <w:rFonts w:hint="eastAsia"/>
          <w:spacing w:val="15"/>
          <w:shd w:val="clear" w:color="auto" w:fill="FFFFFF"/>
        </w:rPr>
        <w:t>日期：</w:t>
      </w:r>
    </w:p>
    <w:p w14:paraId="52A4D370">
      <w:pPr>
        <w:pStyle w:val="29"/>
        <w:shd w:val="clear" w:color="auto" w:fill="FFFFFF"/>
        <w:spacing w:before="0" w:beforeAutospacing="0" w:after="0" w:afterAutospacing="0" w:line="360" w:lineRule="auto"/>
        <w:ind w:firstLine="540" w:firstLineChars="200"/>
        <w:jc w:val="both"/>
        <w:rPr>
          <w:rFonts w:hint="eastAsia"/>
          <w:spacing w:val="15"/>
          <w:shd w:val="clear" w:color="auto" w:fill="FFFFFF"/>
          <w:vertAlign w:val="superscript"/>
        </w:rPr>
      </w:pPr>
    </w:p>
    <w:p w14:paraId="185063AE">
      <w:pPr>
        <w:pStyle w:val="29"/>
        <w:shd w:val="clear" w:color="auto" w:fill="FFFFFF"/>
        <w:spacing w:before="0" w:beforeAutospacing="0" w:after="0" w:afterAutospacing="0" w:line="360" w:lineRule="auto"/>
        <w:ind w:firstLine="540" w:firstLineChars="200"/>
        <w:jc w:val="both"/>
        <w:rPr>
          <w:rFonts w:hint="eastAsia"/>
          <w:spacing w:val="15"/>
          <w:shd w:val="clear" w:color="auto" w:fill="FFFFFF"/>
          <w:vertAlign w:val="superscript"/>
        </w:rPr>
      </w:pPr>
    </w:p>
    <w:p w14:paraId="5F0CC494">
      <w:pPr>
        <w:spacing w:line="360" w:lineRule="auto"/>
        <w:ind w:firstLine="540" w:firstLineChars="200"/>
        <w:jc w:val="left"/>
        <w:rPr>
          <w:rFonts w:hint="eastAsia" w:ascii="宋体" w:hAnsi="宋体" w:cs="宋体"/>
          <w:b/>
          <w:bCs/>
          <w:sz w:val="24"/>
        </w:rPr>
      </w:pPr>
      <w:r>
        <w:rPr>
          <w:rFonts w:hint="eastAsia" w:ascii="宋体" w:hAnsi="宋体" w:cs="宋体"/>
          <w:spacing w:val="15"/>
          <w:sz w:val="24"/>
          <w:shd w:val="clear" w:color="auto" w:fill="FFFFFF"/>
        </w:rPr>
        <w:t>从业人员、营业收入、资产总额填报上一年度数据，无上一年度数据的新成立企业可不填报。</w:t>
      </w:r>
    </w:p>
    <w:p w14:paraId="07DE4EB7">
      <w:pPr>
        <w:spacing w:line="500" w:lineRule="atLeast"/>
        <w:ind w:firstLine="480" w:firstLineChars="200"/>
        <w:rPr>
          <w:rFonts w:hint="eastAsia" w:ascii="宋体" w:hAnsi="宋体" w:cs="宋体"/>
          <w:kern w:val="0"/>
          <w:sz w:val="24"/>
        </w:rPr>
      </w:pPr>
    </w:p>
    <w:p w14:paraId="767E7A00">
      <w:pPr>
        <w:tabs>
          <w:tab w:val="left" w:pos="1755"/>
        </w:tabs>
        <w:spacing w:line="500" w:lineRule="atLeast"/>
        <w:jc w:val="center"/>
        <w:rPr>
          <w:rFonts w:hint="eastAsia" w:ascii="宋体" w:hAnsi="宋体" w:cs="宋体"/>
          <w:b/>
          <w:bCs/>
          <w:sz w:val="32"/>
          <w:szCs w:val="32"/>
        </w:rPr>
      </w:pPr>
    </w:p>
    <w:p w14:paraId="6D1B42B1">
      <w:pPr>
        <w:tabs>
          <w:tab w:val="left" w:pos="1755"/>
        </w:tabs>
        <w:spacing w:line="500" w:lineRule="atLeast"/>
        <w:rPr>
          <w:rFonts w:hint="eastAsia" w:ascii="宋体" w:hAnsi="宋体" w:cs="宋体"/>
          <w:b/>
          <w:bCs/>
          <w:sz w:val="32"/>
          <w:szCs w:val="32"/>
        </w:rPr>
      </w:pPr>
    </w:p>
    <w:p w14:paraId="49DA6155">
      <w:pPr>
        <w:tabs>
          <w:tab w:val="left" w:pos="1755"/>
        </w:tabs>
        <w:spacing w:line="360" w:lineRule="auto"/>
        <w:jc w:val="center"/>
        <w:rPr>
          <w:rFonts w:hint="eastAsia" w:ascii="宋体" w:hAnsi="宋体" w:cs="宋体"/>
          <w:b/>
          <w:bCs/>
          <w:sz w:val="28"/>
          <w:szCs w:val="28"/>
        </w:rPr>
      </w:pPr>
      <w:bookmarkStart w:id="43" w:name="_Toc32499"/>
      <w:bookmarkStart w:id="44" w:name="_Toc26990"/>
      <w:r>
        <w:rPr>
          <w:rFonts w:hint="eastAsia" w:ascii="宋体" w:hAnsi="宋体" w:cs="宋体"/>
          <w:b/>
          <w:bCs/>
          <w:sz w:val="28"/>
          <w:szCs w:val="28"/>
        </w:rPr>
        <w:t>二、</w:t>
      </w:r>
      <w:bookmarkEnd w:id="43"/>
      <w:bookmarkEnd w:id="44"/>
      <w:r>
        <w:rPr>
          <w:rFonts w:hint="eastAsia" w:ascii="宋体" w:hAnsi="宋体" w:cs="宋体"/>
          <w:b/>
          <w:kern w:val="0"/>
          <w:sz w:val="28"/>
          <w:szCs w:val="28"/>
          <w:lang w:val="zh-CN"/>
        </w:rPr>
        <w:t>残疾人福利性单位声明函（非</w:t>
      </w:r>
      <w:r>
        <w:rPr>
          <w:rFonts w:hint="eastAsia" w:ascii="宋体" w:hAnsi="宋体" w:cs="宋体"/>
          <w:b/>
          <w:bCs/>
          <w:sz w:val="28"/>
          <w:szCs w:val="28"/>
        </w:rPr>
        <w:t>残疾人福利企业</w:t>
      </w:r>
      <w:r>
        <w:rPr>
          <w:rFonts w:hint="eastAsia" w:ascii="宋体" w:hAnsi="宋体" w:cs="宋体"/>
          <w:b/>
          <w:kern w:val="0"/>
          <w:sz w:val="28"/>
          <w:szCs w:val="28"/>
          <w:lang w:val="zh-CN"/>
        </w:rPr>
        <w:t>不</w:t>
      </w:r>
      <w:r>
        <w:rPr>
          <w:rFonts w:hint="eastAsia" w:ascii="宋体" w:hAnsi="宋体" w:cs="宋体"/>
          <w:b/>
          <w:bCs/>
          <w:kern w:val="0"/>
          <w:sz w:val="28"/>
          <w:szCs w:val="28"/>
        </w:rPr>
        <w:t>填写</w:t>
      </w:r>
      <w:r>
        <w:rPr>
          <w:rFonts w:hint="eastAsia" w:ascii="宋体" w:hAnsi="宋体" w:cs="宋体"/>
          <w:b/>
          <w:kern w:val="0"/>
          <w:sz w:val="28"/>
          <w:szCs w:val="28"/>
          <w:lang w:val="zh-CN"/>
        </w:rPr>
        <w:t>）</w:t>
      </w:r>
    </w:p>
    <w:p w14:paraId="59D4DC69">
      <w:pPr>
        <w:spacing w:line="360" w:lineRule="auto"/>
        <w:rPr>
          <w:rFonts w:hint="eastAsia" w:ascii="宋体" w:hAnsi="宋体" w:cs="宋体"/>
          <w:b/>
          <w:spacing w:val="6"/>
          <w:sz w:val="32"/>
          <w:szCs w:val="32"/>
          <w:shd w:val="pct10" w:color="auto" w:fill="FFFFFF"/>
        </w:rPr>
      </w:pPr>
    </w:p>
    <w:p w14:paraId="56187C83">
      <w:pPr>
        <w:spacing w:line="36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中国残疾人联合会关于促进残疾人就业政府采购政策的通知》（财库〔2017〕141号）的规定，本单位为符合条件的残疾人福利性单位，且本单位参加的</w:t>
      </w:r>
      <w:r>
        <w:rPr>
          <w:rFonts w:hint="eastAsia" w:ascii="宋体" w:hAnsi="宋体" w:cs="宋体"/>
          <w:sz w:val="24"/>
          <w:u w:val="single"/>
        </w:rPr>
        <w:t xml:space="preserve">        </w:t>
      </w:r>
      <w:r>
        <w:rPr>
          <w:rFonts w:hint="eastAsia" w:ascii="宋体" w:hAnsi="宋体" w:cs="宋体"/>
          <w:sz w:val="24"/>
        </w:rPr>
        <w:t>项目采购活动提供本单位的服务（由本单位承担工程/提供服务），或者提供其他残疾人福利性单位制造的服务（不包括使用非残疾人福利性单位注册商标的服务）。</w:t>
      </w:r>
    </w:p>
    <w:p w14:paraId="046D9BAA">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7BF975B6">
      <w:pPr>
        <w:spacing w:line="360" w:lineRule="auto"/>
        <w:ind w:firstLine="480" w:firstLineChars="200"/>
        <w:rPr>
          <w:rFonts w:hint="eastAsia" w:ascii="宋体" w:hAnsi="宋体" w:cs="宋体"/>
          <w:sz w:val="24"/>
        </w:rPr>
      </w:pPr>
    </w:p>
    <w:p w14:paraId="2C25C6B9">
      <w:pPr>
        <w:spacing w:line="360" w:lineRule="auto"/>
        <w:ind w:firstLine="480" w:firstLineChars="200"/>
        <w:rPr>
          <w:rFonts w:hint="eastAsia" w:ascii="宋体" w:hAnsi="宋体" w:cs="宋体"/>
          <w:sz w:val="24"/>
        </w:rPr>
      </w:pPr>
    </w:p>
    <w:p w14:paraId="40456792">
      <w:pPr>
        <w:tabs>
          <w:tab w:val="left" w:pos="4860"/>
          <w:tab w:val="left" w:pos="8040"/>
          <w:tab w:val="left" w:pos="8160"/>
        </w:tabs>
        <w:spacing w:line="360" w:lineRule="auto"/>
        <w:ind w:right="862" w:firstLine="480" w:firstLineChars="200"/>
        <w:jc w:val="center"/>
        <w:rPr>
          <w:rFonts w:hint="eastAsia" w:ascii="宋体" w:hAnsi="宋体" w:cs="宋体"/>
          <w:sz w:val="24"/>
          <w:u w:val="single"/>
        </w:rPr>
      </w:pPr>
      <w:r>
        <w:rPr>
          <w:rFonts w:hint="eastAsia" w:ascii="宋体" w:hAnsi="宋体" w:cs="宋体"/>
          <w:sz w:val="24"/>
        </w:rPr>
        <w:t xml:space="preserve">               单位名称（盖章）：</w:t>
      </w:r>
      <w:r>
        <w:rPr>
          <w:rFonts w:hint="eastAsia" w:ascii="宋体" w:hAnsi="宋体" w:cs="宋体"/>
          <w:sz w:val="24"/>
          <w:u w:val="single"/>
        </w:rPr>
        <w:t xml:space="preserve">                   </w:t>
      </w:r>
    </w:p>
    <w:p w14:paraId="41A32701">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w:t>
      </w:r>
    </w:p>
    <w:p w14:paraId="2B1C1879">
      <w:pPr>
        <w:tabs>
          <w:tab w:val="left" w:pos="4860"/>
        </w:tabs>
        <w:spacing w:line="360" w:lineRule="auto"/>
        <w:ind w:right="670" w:firstLine="480" w:firstLineChars="200"/>
        <w:jc w:val="cente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FE39BE4">
      <w:pPr>
        <w:tabs>
          <w:tab w:val="left" w:pos="4860"/>
        </w:tabs>
        <w:spacing w:line="360" w:lineRule="auto"/>
        <w:ind w:right="1560" w:firstLine="480" w:firstLineChars="200"/>
        <w:jc w:val="center"/>
        <w:rPr>
          <w:rFonts w:hint="eastAsia" w:ascii="宋体" w:hAnsi="宋体" w:cs="宋体"/>
          <w:sz w:val="24"/>
        </w:rPr>
      </w:pPr>
    </w:p>
    <w:p w14:paraId="09E0740A">
      <w:pPr>
        <w:spacing w:line="360" w:lineRule="auto"/>
        <w:ind w:firstLine="506" w:firstLineChars="200"/>
        <w:rPr>
          <w:rFonts w:hint="eastAsia" w:ascii="宋体" w:hAnsi="宋体" w:cs="宋体"/>
          <w:b/>
          <w:spacing w:val="6"/>
          <w:sz w:val="24"/>
          <w:shd w:val="pct10" w:color="auto" w:fill="FFFFFF"/>
        </w:rPr>
      </w:pPr>
    </w:p>
    <w:p w14:paraId="02D06101">
      <w:pPr>
        <w:spacing w:line="360" w:lineRule="auto"/>
        <w:ind w:firstLine="506" w:firstLineChars="200"/>
        <w:rPr>
          <w:rFonts w:hint="eastAsia" w:ascii="宋体" w:hAnsi="宋体" w:cs="宋体"/>
          <w:b/>
          <w:spacing w:val="6"/>
          <w:sz w:val="24"/>
          <w:shd w:val="pct10" w:color="auto" w:fill="FFFFFF"/>
        </w:rPr>
      </w:pPr>
    </w:p>
    <w:p w14:paraId="0F260DC7">
      <w:pPr>
        <w:kinsoku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备注：供应商提供的《残疾人福利性单位声明函》必须真实有效，</w:t>
      </w:r>
      <w:r>
        <w:rPr>
          <w:rFonts w:hint="eastAsia" w:ascii="宋体" w:hAnsi="宋体" w:cs="宋体"/>
          <w:kern w:val="0"/>
          <w:sz w:val="24"/>
        </w:rPr>
        <w:t>且提供相关证明材料，</w:t>
      </w:r>
      <w:r>
        <w:rPr>
          <w:rFonts w:hint="eastAsia" w:ascii="宋体" w:hAnsi="宋体" w:cs="宋体"/>
          <w:kern w:val="0"/>
          <w:sz w:val="24"/>
          <w:lang w:val="zh-CN"/>
        </w:rPr>
        <w:t>如果被举报经查实出具虚假声明函的，将被取消磋商资格，并按有关规定予以处理。</w:t>
      </w:r>
    </w:p>
    <w:p w14:paraId="41EB376E">
      <w:pPr>
        <w:tabs>
          <w:tab w:val="left" w:pos="1755"/>
        </w:tabs>
        <w:spacing w:line="360" w:lineRule="auto"/>
        <w:jc w:val="center"/>
        <w:outlineLvl w:val="1"/>
        <w:rPr>
          <w:rFonts w:hint="eastAsia" w:ascii="宋体" w:hAnsi="宋体" w:cs="宋体"/>
          <w:b/>
          <w:bCs/>
          <w:sz w:val="24"/>
        </w:rPr>
      </w:pPr>
    </w:p>
    <w:p w14:paraId="77BA40E9">
      <w:pPr>
        <w:tabs>
          <w:tab w:val="left" w:pos="1755"/>
        </w:tabs>
        <w:spacing w:line="500" w:lineRule="atLeast"/>
        <w:jc w:val="center"/>
        <w:outlineLvl w:val="1"/>
        <w:rPr>
          <w:rFonts w:hint="eastAsia" w:ascii="宋体" w:hAnsi="宋体" w:cs="宋体"/>
          <w:b/>
          <w:bCs/>
          <w:sz w:val="32"/>
          <w:szCs w:val="32"/>
        </w:rPr>
      </w:pPr>
    </w:p>
    <w:p w14:paraId="3F593590">
      <w:pPr>
        <w:tabs>
          <w:tab w:val="left" w:pos="1755"/>
        </w:tabs>
        <w:spacing w:line="500" w:lineRule="atLeast"/>
        <w:jc w:val="center"/>
        <w:outlineLvl w:val="1"/>
        <w:rPr>
          <w:rFonts w:hint="eastAsia" w:ascii="宋体" w:hAnsi="宋体" w:cs="宋体"/>
          <w:b/>
          <w:bCs/>
          <w:sz w:val="32"/>
          <w:szCs w:val="32"/>
        </w:rPr>
      </w:pPr>
    </w:p>
    <w:p w14:paraId="5C68A629">
      <w:pPr>
        <w:tabs>
          <w:tab w:val="left" w:pos="1755"/>
        </w:tabs>
        <w:spacing w:line="500" w:lineRule="atLeast"/>
        <w:jc w:val="center"/>
        <w:outlineLvl w:val="1"/>
        <w:rPr>
          <w:rFonts w:hint="eastAsia" w:ascii="宋体" w:hAnsi="宋体" w:cs="宋体"/>
          <w:b/>
          <w:bCs/>
          <w:sz w:val="32"/>
          <w:szCs w:val="32"/>
        </w:rPr>
      </w:pPr>
    </w:p>
    <w:p w14:paraId="35BB4C5C">
      <w:pPr>
        <w:tabs>
          <w:tab w:val="left" w:pos="1755"/>
        </w:tabs>
        <w:spacing w:line="500" w:lineRule="atLeast"/>
        <w:jc w:val="center"/>
        <w:outlineLvl w:val="1"/>
        <w:rPr>
          <w:rFonts w:hint="eastAsia" w:ascii="宋体" w:hAnsi="宋体" w:cs="宋体"/>
          <w:b/>
          <w:bCs/>
          <w:sz w:val="32"/>
          <w:szCs w:val="32"/>
        </w:rPr>
      </w:pPr>
    </w:p>
    <w:p w14:paraId="6D6D3A9D">
      <w:pPr>
        <w:spacing w:before="156" w:beforeLines="50" w:after="312" w:afterLines="100"/>
        <w:rPr>
          <w:rFonts w:hint="eastAsia" w:ascii="宋体" w:hAnsi="宋体" w:cs="宋体"/>
          <w:b/>
          <w:szCs w:val="21"/>
          <w:lang w:val="en-GB"/>
        </w:rPr>
      </w:pPr>
    </w:p>
    <w:p w14:paraId="126E8708">
      <w:pPr>
        <w:spacing w:before="156" w:beforeLines="50" w:after="312" w:afterLines="100"/>
        <w:rPr>
          <w:rFonts w:hint="eastAsia" w:ascii="宋体" w:hAnsi="宋体" w:cs="宋体"/>
          <w:b/>
          <w:szCs w:val="21"/>
          <w:lang w:val="en-GB"/>
        </w:rPr>
      </w:pPr>
    </w:p>
    <w:p w14:paraId="353F0A42">
      <w:pPr>
        <w:tabs>
          <w:tab w:val="left" w:pos="1755"/>
        </w:tabs>
        <w:spacing w:line="360" w:lineRule="auto"/>
        <w:jc w:val="center"/>
        <w:rPr>
          <w:rFonts w:hint="eastAsia" w:ascii="宋体" w:hAnsi="宋体" w:cs="宋体"/>
          <w:b/>
          <w:bCs/>
          <w:sz w:val="28"/>
          <w:szCs w:val="28"/>
        </w:rPr>
      </w:pPr>
      <w:r>
        <w:rPr>
          <w:rFonts w:hint="eastAsia" w:ascii="宋体" w:hAnsi="宋体" w:cs="宋体"/>
          <w:b/>
          <w:szCs w:val="21"/>
          <w:lang w:val="en-GB"/>
        </w:rPr>
        <w:br w:type="page"/>
      </w:r>
      <w:r>
        <w:rPr>
          <w:rFonts w:hint="eastAsia" w:ascii="宋体" w:hAnsi="宋体" w:cs="宋体"/>
          <w:b/>
          <w:bCs/>
          <w:sz w:val="28"/>
          <w:szCs w:val="28"/>
        </w:rPr>
        <w:t>三、</w:t>
      </w:r>
      <w:bookmarkStart w:id="45" w:name="_Hlk18049907"/>
      <w:r>
        <w:rPr>
          <w:rFonts w:hint="eastAsia" w:ascii="宋体" w:hAnsi="宋体" w:cs="宋体"/>
          <w:b/>
          <w:kern w:val="0"/>
          <w:sz w:val="28"/>
          <w:szCs w:val="28"/>
          <w:lang w:val="zh-CN"/>
        </w:rPr>
        <w:t>监狱、戒毒企业</w:t>
      </w:r>
      <w:bookmarkEnd w:id="45"/>
      <w:r>
        <w:rPr>
          <w:rFonts w:hint="eastAsia" w:ascii="宋体" w:hAnsi="宋体" w:cs="宋体"/>
          <w:b/>
          <w:kern w:val="0"/>
          <w:sz w:val="28"/>
          <w:szCs w:val="28"/>
          <w:lang w:val="zh-CN"/>
        </w:rPr>
        <w:t>声明函（非监狱、戒毒企业不</w:t>
      </w:r>
      <w:r>
        <w:rPr>
          <w:rFonts w:hint="eastAsia" w:ascii="宋体" w:hAnsi="宋体" w:cs="宋体"/>
          <w:b/>
          <w:bCs/>
          <w:kern w:val="0"/>
          <w:sz w:val="28"/>
          <w:szCs w:val="28"/>
        </w:rPr>
        <w:t>填写</w:t>
      </w:r>
      <w:r>
        <w:rPr>
          <w:rFonts w:hint="eastAsia" w:ascii="宋体" w:hAnsi="宋体" w:cs="宋体"/>
          <w:b/>
          <w:kern w:val="0"/>
          <w:sz w:val="28"/>
          <w:szCs w:val="28"/>
          <w:lang w:val="zh-CN"/>
        </w:rPr>
        <w:t>）</w:t>
      </w:r>
    </w:p>
    <w:p w14:paraId="4E796356">
      <w:pPr>
        <w:spacing w:line="360" w:lineRule="auto"/>
        <w:rPr>
          <w:rFonts w:hint="eastAsia" w:ascii="宋体" w:hAnsi="宋体" w:cs="宋体"/>
          <w:b/>
          <w:spacing w:val="6"/>
          <w:sz w:val="32"/>
          <w:szCs w:val="32"/>
          <w:shd w:val="pct10" w:color="auto" w:fill="FFFFFF"/>
        </w:rPr>
      </w:pPr>
    </w:p>
    <w:p w14:paraId="21E4C085">
      <w:pPr>
        <w:spacing w:line="360" w:lineRule="auto"/>
        <w:ind w:firstLine="480" w:firstLineChars="200"/>
        <w:rPr>
          <w:rFonts w:hint="eastAsia" w:ascii="宋体" w:hAnsi="宋体" w:cs="宋体"/>
          <w:sz w:val="24"/>
        </w:rPr>
      </w:pPr>
      <w:r>
        <w:rPr>
          <w:rFonts w:hint="eastAsia" w:ascii="宋体" w:hAnsi="宋体" w:cs="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cs="宋体"/>
          <w:sz w:val="24"/>
        </w:rPr>
        <w:t>》（财库〔2014〕 68号）的规定，本单位为符合条件的监狱、戒毒企业，且本单位参加的</w:t>
      </w:r>
      <w:r>
        <w:rPr>
          <w:rFonts w:hint="eastAsia" w:ascii="宋体" w:hAnsi="宋体" w:cs="宋体"/>
          <w:sz w:val="24"/>
          <w:u w:val="single"/>
        </w:rPr>
        <w:t xml:space="preserve">            </w:t>
      </w:r>
      <w:r>
        <w:rPr>
          <w:rFonts w:hint="eastAsia" w:ascii="宋体" w:hAnsi="宋体" w:cs="宋体"/>
          <w:sz w:val="24"/>
        </w:rPr>
        <w:t>项目采购活动提供本单位制造的产品（由本单位承担工程/提供服务），或者提供其他监狱、戒毒企业制造的产品（不包括使用非监狱、戒毒企业注册商标的产品）。</w:t>
      </w:r>
    </w:p>
    <w:p w14:paraId="5FBA85D5">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11AD1C37">
      <w:pPr>
        <w:spacing w:line="360" w:lineRule="auto"/>
        <w:ind w:firstLine="480" w:firstLineChars="200"/>
        <w:rPr>
          <w:rFonts w:hint="eastAsia" w:ascii="宋体" w:hAnsi="宋体" w:cs="宋体"/>
          <w:sz w:val="24"/>
        </w:rPr>
      </w:pPr>
    </w:p>
    <w:p w14:paraId="392029AC">
      <w:pPr>
        <w:spacing w:line="360" w:lineRule="auto"/>
        <w:ind w:firstLine="480" w:firstLineChars="200"/>
        <w:rPr>
          <w:rFonts w:hint="eastAsia" w:ascii="宋体" w:hAnsi="宋体" w:cs="宋体"/>
          <w:sz w:val="24"/>
        </w:rPr>
      </w:pPr>
    </w:p>
    <w:p w14:paraId="21EB6E19">
      <w:pPr>
        <w:tabs>
          <w:tab w:val="left" w:pos="4860"/>
          <w:tab w:val="left" w:pos="8040"/>
          <w:tab w:val="left" w:pos="8160"/>
        </w:tabs>
        <w:spacing w:line="360" w:lineRule="auto"/>
        <w:ind w:right="862" w:firstLine="480" w:firstLineChars="200"/>
        <w:jc w:val="center"/>
        <w:rPr>
          <w:rFonts w:hint="eastAsia" w:ascii="宋体" w:hAnsi="宋体" w:cs="宋体"/>
          <w:sz w:val="24"/>
          <w:u w:val="single"/>
        </w:rPr>
      </w:pPr>
      <w:r>
        <w:rPr>
          <w:rFonts w:hint="eastAsia" w:ascii="宋体" w:hAnsi="宋体" w:cs="宋体"/>
          <w:sz w:val="24"/>
        </w:rPr>
        <w:t xml:space="preserve">   单位名称（盖章）：</w:t>
      </w:r>
      <w:r>
        <w:rPr>
          <w:rFonts w:hint="eastAsia" w:ascii="宋体" w:hAnsi="宋体" w:cs="宋体"/>
          <w:sz w:val="24"/>
          <w:u w:val="single"/>
        </w:rPr>
        <w:t xml:space="preserve">                   </w:t>
      </w:r>
    </w:p>
    <w:p w14:paraId="5FEB7AEA">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w:t>
      </w:r>
    </w:p>
    <w:p w14:paraId="67D747EF">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8EF8F5D">
      <w:pPr>
        <w:spacing w:line="360" w:lineRule="auto"/>
        <w:ind w:firstLine="506" w:firstLineChars="200"/>
        <w:rPr>
          <w:rFonts w:hint="eastAsia" w:ascii="宋体" w:hAnsi="宋体" w:cs="宋体"/>
          <w:b/>
          <w:spacing w:val="6"/>
          <w:sz w:val="24"/>
          <w:shd w:val="pct10" w:color="auto" w:fill="FFFFFF"/>
        </w:rPr>
      </w:pPr>
    </w:p>
    <w:p w14:paraId="295BC013">
      <w:pPr>
        <w:spacing w:line="360" w:lineRule="auto"/>
        <w:ind w:firstLine="506" w:firstLineChars="200"/>
        <w:rPr>
          <w:rFonts w:hint="eastAsia" w:ascii="宋体" w:hAnsi="宋体" w:cs="宋体"/>
          <w:b/>
          <w:spacing w:val="6"/>
          <w:sz w:val="24"/>
          <w:shd w:val="pct10" w:color="auto" w:fill="FFFFFF"/>
        </w:rPr>
      </w:pPr>
    </w:p>
    <w:p w14:paraId="3FE451D9">
      <w:pPr>
        <w:kinsoku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备注：供应商提供的《监狱、戒毒企业声明函》必须真实有效，成交单位应当提供由省级以上监狱管理局、戒毒管理局(含新疆生产建设兵团)出具的属于监狱企业的证明文件。</w:t>
      </w:r>
    </w:p>
    <w:p w14:paraId="3524CD78">
      <w:pPr>
        <w:spacing w:line="480" w:lineRule="exact"/>
        <w:ind w:firstLine="422" w:firstLineChars="200"/>
        <w:jc w:val="center"/>
        <w:rPr>
          <w:rFonts w:hint="eastAsia" w:ascii="宋体" w:hAnsi="宋体" w:cs="宋体"/>
        </w:rPr>
      </w:pPr>
      <w:r>
        <w:rPr>
          <w:rFonts w:hint="eastAsia" w:ascii="宋体" w:hAnsi="宋体" w:cs="宋体"/>
          <w:b/>
          <w:szCs w:val="21"/>
          <w:lang w:val="en-GB"/>
        </w:rPr>
        <w:br w:type="page"/>
      </w:r>
      <w:r>
        <w:rPr>
          <w:rFonts w:hint="eastAsia" w:ascii="宋体" w:hAnsi="宋体" w:cs="宋体"/>
          <w:b/>
          <w:bCs/>
          <w:sz w:val="32"/>
        </w:rPr>
        <w:t>第八部分  封袋正面标识式样</w:t>
      </w:r>
    </w:p>
    <w:p w14:paraId="5FEB540D">
      <w:pPr>
        <w:spacing w:line="460" w:lineRule="exact"/>
        <w:rPr>
          <w:rFonts w:hint="eastAsia" w:ascii="宋体" w:hAnsi="宋体" w:cs="宋体"/>
          <w:b/>
          <w:sz w:val="24"/>
        </w:rPr>
      </w:pPr>
      <w:r>
        <w:rPr>
          <w:rFonts w:hint="eastAsia" w:ascii="宋体" w:hAnsi="宋体" w:cs="宋体"/>
          <w:b/>
          <w:sz w:val="24"/>
        </w:rPr>
        <w:t>响应文件封袋正面标识式样：</w:t>
      </w:r>
    </w:p>
    <w:p w14:paraId="6204604B">
      <w:pPr>
        <w:spacing w:line="460" w:lineRule="exact"/>
        <w:ind w:firstLine="482" w:firstLineChars="200"/>
        <w:rPr>
          <w:rFonts w:hint="eastAsia" w:ascii="宋体" w:hAnsi="宋体" w:cs="宋体"/>
          <w:b/>
          <w:sz w:val="24"/>
        </w:rPr>
      </w:pPr>
      <w:r>
        <w:rPr>
          <w:rFonts w:hint="eastAsia" w:ascii="宋体" w:hAnsi="宋体" w:cs="宋体"/>
          <w:b/>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9525" t="6985" r="9525" b="635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67400" cy="3244215"/>
                        </a:xfrm>
                        <a:prstGeom prst="rect">
                          <a:avLst/>
                        </a:prstGeom>
                        <a:solidFill>
                          <a:srgbClr val="FFFFFF"/>
                        </a:solidFill>
                        <a:ln w="9525" cmpd="sng">
                          <a:solidFill>
                            <a:srgbClr val="000000"/>
                          </a:solidFill>
                          <a:miter lim="800000"/>
                        </a:ln>
                      </wps:spPr>
                      <wps:txbx>
                        <w:txbxContent>
                          <w:p w14:paraId="0FB69FA7">
                            <w:pPr>
                              <w:rPr>
                                <w:rFonts w:hint="eastAsia" w:ascii="宋体" w:hAnsi="宋体" w:cs="宋体"/>
                                <w:sz w:val="28"/>
                                <w:szCs w:val="28"/>
                              </w:rPr>
                            </w:pPr>
                            <w:r>
                              <w:rPr>
                                <w:rFonts w:hint="eastAsia" w:ascii="宋体" w:hAnsi="宋体" w:cs="宋体"/>
                                <w:sz w:val="28"/>
                                <w:szCs w:val="28"/>
                              </w:rPr>
                              <w:t>致：陕西海堂项目管理咨询有限公司</w:t>
                            </w:r>
                          </w:p>
                          <w:p w14:paraId="6C177F17">
                            <w:pPr>
                              <w:rPr>
                                <w:rFonts w:hint="eastAsia"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5C7382C0">
                            <w:pPr>
                              <w:rPr>
                                <w:rFonts w:hint="eastAsia" w:ascii="宋体" w:hAnsi="宋体" w:cs="宋体"/>
                                <w:color w:val="FF0000"/>
                                <w:sz w:val="28"/>
                                <w:szCs w:val="28"/>
                              </w:rPr>
                            </w:pPr>
                            <w:r>
                              <w:rPr>
                                <w:rFonts w:hint="eastAsia" w:ascii="宋体" w:hAnsi="宋体" w:cs="宋体"/>
                                <w:sz w:val="28"/>
                                <w:szCs w:val="28"/>
                              </w:rPr>
                              <w:t xml:space="preserve">项目名称：                             </w:t>
                            </w:r>
                          </w:p>
                          <w:p w14:paraId="566BE115">
                            <w:pPr>
                              <w:jc w:val="center"/>
                              <w:rPr>
                                <w:rFonts w:hint="eastAsia" w:ascii="宋体" w:hAnsi="宋体" w:cs="宋体"/>
                                <w:b/>
                                <w:sz w:val="44"/>
                                <w:szCs w:val="44"/>
                              </w:rPr>
                            </w:pPr>
                            <w:r>
                              <w:rPr>
                                <w:rFonts w:hint="eastAsia" w:ascii="宋体" w:hAnsi="宋体" w:cs="宋体"/>
                                <w:b/>
                                <w:sz w:val="44"/>
                                <w:szCs w:val="44"/>
                              </w:rPr>
                              <w:t>响应文件（正本或副本）</w:t>
                            </w:r>
                          </w:p>
                          <w:p w14:paraId="03A6BA99">
                            <w:pPr>
                              <w:jc w:val="center"/>
                              <w:rPr>
                                <w:rFonts w:hint="eastAsia" w:ascii="宋体" w:hAnsi="宋体" w:cs="宋体"/>
                                <w:sz w:val="28"/>
                                <w:szCs w:val="28"/>
                              </w:rPr>
                            </w:pPr>
                            <w:r>
                              <w:rPr>
                                <w:rFonts w:hint="eastAsia" w:ascii="宋体" w:hAnsi="宋体" w:cs="宋体"/>
                                <w:sz w:val="28"/>
                                <w:szCs w:val="28"/>
                              </w:rPr>
                              <w:t>（非磋商大会不得启封）</w:t>
                            </w:r>
                          </w:p>
                          <w:p w14:paraId="2E513C80">
                            <w:pPr>
                              <w:rPr>
                                <w:rFonts w:hint="eastAsia" w:ascii="宋体" w:hAnsi="宋体" w:cs="宋体"/>
                                <w:sz w:val="28"/>
                                <w:szCs w:val="28"/>
                              </w:rPr>
                            </w:pPr>
                          </w:p>
                          <w:p w14:paraId="7D8AC7D3">
                            <w:pPr>
                              <w:rPr>
                                <w:rFonts w:hint="eastAsia" w:ascii="宋体" w:hAnsi="宋体" w:cs="宋体"/>
                                <w:sz w:val="28"/>
                                <w:szCs w:val="28"/>
                              </w:rPr>
                            </w:pPr>
                            <w:r>
                              <w:rPr>
                                <w:rFonts w:hint="eastAsia" w:ascii="宋体" w:hAnsi="宋体" w:cs="宋体"/>
                                <w:sz w:val="28"/>
                                <w:szCs w:val="28"/>
                              </w:rPr>
                              <w:t>供应商名称：            （公章）</w:t>
                            </w:r>
                          </w:p>
                          <w:p w14:paraId="5020D4E0">
                            <w:pPr>
                              <w:rPr>
                                <w:rFonts w:hint="eastAsia" w:ascii="仿宋" w:hAnsi="仿宋" w:eastAsia="仿宋" w:cs="仿宋"/>
                                <w:sz w:val="28"/>
                                <w:szCs w:val="28"/>
                              </w:rPr>
                            </w:pPr>
                            <w:r>
                              <w:rPr>
                                <w:rFonts w:hint="eastAsia" w:ascii="仿宋" w:hAnsi="仿宋" w:eastAsia="仿宋" w:cs="仿宋"/>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gLTZDXAAAABwEAAA8AAAAAAAAAAQAg&#10;AAAAIgAAAGRycy9kb3ducmV2LnhtbFBLAQIUABQAAAAIAIdO4kBrkXc5SAIAAJMEAAAOAAAAAAAA&#10;AAEAIAAAACYBAABkcnMvZTJvRG9jLnhtbFBLBQYAAAAABgAGAFkBAADgBQAAAAA=&#10;">
                <v:fill on="t" focussize="0,0"/>
                <v:stroke color="#000000" miterlimit="8" joinstyle="miter"/>
                <v:imagedata o:title=""/>
                <o:lock v:ext="edit" aspectratio="f"/>
                <v:textbox>
                  <w:txbxContent>
                    <w:p w14:paraId="0FB69FA7">
                      <w:pPr>
                        <w:rPr>
                          <w:rFonts w:hint="eastAsia" w:ascii="宋体" w:hAnsi="宋体" w:cs="宋体"/>
                          <w:sz w:val="28"/>
                          <w:szCs w:val="28"/>
                        </w:rPr>
                      </w:pPr>
                      <w:r>
                        <w:rPr>
                          <w:rFonts w:hint="eastAsia" w:ascii="宋体" w:hAnsi="宋体" w:cs="宋体"/>
                          <w:sz w:val="28"/>
                          <w:szCs w:val="28"/>
                        </w:rPr>
                        <w:t>致：陕西海堂项目管理咨询有限公司</w:t>
                      </w:r>
                    </w:p>
                    <w:p w14:paraId="6C177F17">
                      <w:pPr>
                        <w:rPr>
                          <w:rFonts w:hint="eastAsia"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5C7382C0">
                      <w:pPr>
                        <w:rPr>
                          <w:rFonts w:hint="eastAsia" w:ascii="宋体" w:hAnsi="宋体" w:cs="宋体"/>
                          <w:color w:val="FF0000"/>
                          <w:sz w:val="28"/>
                          <w:szCs w:val="28"/>
                        </w:rPr>
                      </w:pPr>
                      <w:r>
                        <w:rPr>
                          <w:rFonts w:hint="eastAsia" w:ascii="宋体" w:hAnsi="宋体" w:cs="宋体"/>
                          <w:sz w:val="28"/>
                          <w:szCs w:val="28"/>
                        </w:rPr>
                        <w:t xml:space="preserve">项目名称：                             </w:t>
                      </w:r>
                    </w:p>
                    <w:p w14:paraId="566BE115">
                      <w:pPr>
                        <w:jc w:val="center"/>
                        <w:rPr>
                          <w:rFonts w:hint="eastAsia" w:ascii="宋体" w:hAnsi="宋体" w:cs="宋体"/>
                          <w:b/>
                          <w:sz w:val="44"/>
                          <w:szCs w:val="44"/>
                        </w:rPr>
                      </w:pPr>
                      <w:r>
                        <w:rPr>
                          <w:rFonts w:hint="eastAsia" w:ascii="宋体" w:hAnsi="宋体" w:cs="宋体"/>
                          <w:b/>
                          <w:sz w:val="44"/>
                          <w:szCs w:val="44"/>
                        </w:rPr>
                        <w:t>响应文件（正本或副本）</w:t>
                      </w:r>
                    </w:p>
                    <w:p w14:paraId="03A6BA99">
                      <w:pPr>
                        <w:jc w:val="center"/>
                        <w:rPr>
                          <w:rFonts w:hint="eastAsia" w:ascii="宋体" w:hAnsi="宋体" w:cs="宋体"/>
                          <w:sz w:val="28"/>
                          <w:szCs w:val="28"/>
                        </w:rPr>
                      </w:pPr>
                      <w:r>
                        <w:rPr>
                          <w:rFonts w:hint="eastAsia" w:ascii="宋体" w:hAnsi="宋体" w:cs="宋体"/>
                          <w:sz w:val="28"/>
                          <w:szCs w:val="28"/>
                        </w:rPr>
                        <w:t>（非磋商大会不得启封）</w:t>
                      </w:r>
                    </w:p>
                    <w:p w14:paraId="2E513C80">
                      <w:pPr>
                        <w:rPr>
                          <w:rFonts w:hint="eastAsia" w:ascii="宋体" w:hAnsi="宋体" w:cs="宋体"/>
                          <w:sz w:val="28"/>
                          <w:szCs w:val="28"/>
                        </w:rPr>
                      </w:pPr>
                    </w:p>
                    <w:p w14:paraId="7D8AC7D3">
                      <w:pPr>
                        <w:rPr>
                          <w:rFonts w:hint="eastAsia" w:ascii="宋体" w:hAnsi="宋体" w:cs="宋体"/>
                          <w:sz w:val="28"/>
                          <w:szCs w:val="28"/>
                        </w:rPr>
                      </w:pPr>
                      <w:r>
                        <w:rPr>
                          <w:rFonts w:hint="eastAsia" w:ascii="宋体" w:hAnsi="宋体" w:cs="宋体"/>
                          <w:sz w:val="28"/>
                          <w:szCs w:val="28"/>
                        </w:rPr>
                        <w:t>供应商名称：            （公章）</w:t>
                      </w:r>
                    </w:p>
                    <w:p w14:paraId="5020D4E0">
                      <w:pPr>
                        <w:rPr>
                          <w:rFonts w:hint="eastAsia" w:ascii="仿宋" w:hAnsi="仿宋" w:eastAsia="仿宋" w:cs="仿宋"/>
                          <w:sz w:val="28"/>
                          <w:szCs w:val="28"/>
                        </w:rPr>
                      </w:pPr>
                      <w:r>
                        <w:rPr>
                          <w:rFonts w:hint="eastAsia" w:ascii="仿宋" w:hAnsi="仿宋" w:eastAsia="仿宋" w:cs="仿宋"/>
                          <w:sz w:val="28"/>
                          <w:szCs w:val="28"/>
                        </w:rPr>
                        <w:t xml:space="preserve">                                </w:t>
                      </w:r>
                    </w:p>
                  </w:txbxContent>
                </v:textbox>
              </v:shape>
            </w:pict>
          </mc:Fallback>
        </mc:AlternateContent>
      </w:r>
    </w:p>
    <w:p w14:paraId="5CEF1AD3">
      <w:pPr>
        <w:spacing w:line="460" w:lineRule="exact"/>
        <w:ind w:firstLine="482" w:firstLineChars="200"/>
        <w:rPr>
          <w:rFonts w:hint="eastAsia" w:ascii="宋体" w:hAnsi="宋体" w:cs="宋体"/>
          <w:b/>
          <w:sz w:val="24"/>
        </w:rPr>
      </w:pPr>
    </w:p>
    <w:p w14:paraId="5BE4FAF9">
      <w:pPr>
        <w:spacing w:line="460" w:lineRule="exact"/>
        <w:ind w:firstLine="482" w:firstLineChars="200"/>
        <w:rPr>
          <w:rFonts w:hint="eastAsia" w:ascii="宋体" w:hAnsi="宋体" w:cs="宋体"/>
          <w:b/>
          <w:sz w:val="24"/>
        </w:rPr>
      </w:pPr>
    </w:p>
    <w:p w14:paraId="7A7D18FE">
      <w:pPr>
        <w:spacing w:line="360" w:lineRule="atLeast"/>
        <w:ind w:firstLine="2108" w:firstLineChars="500"/>
        <w:rPr>
          <w:rFonts w:hint="eastAsia" w:ascii="宋体" w:hAnsi="宋体" w:cs="宋体"/>
          <w:b/>
          <w:sz w:val="42"/>
          <w:szCs w:val="42"/>
        </w:rPr>
      </w:pPr>
    </w:p>
    <w:p w14:paraId="2C34AFC0">
      <w:pPr>
        <w:spacing w:line="360" w:lineRule="atLeast"/>
        <w:ind w:firstLine="2108" w:firstLineChars="500"/>
        <w:rPr>
          <w:rFonts w:hint="eastAsia" w:ascii="宋体" w:hAnsi="宋体" w:cs="宋体"/>
          <w:b/>
          <w:sz w:val="42"/>
          <w:szCs w:val="42"/>
        </w:rPr>
      </w:pPr>
    </w:p>
    <w:p w14:paraId="7C472CBE">
      <w:pPr>
        <w:spacing w:line="360" w:lineRule="atLeast"/>
        <w:ind w:firstLine="2108" w:firstLineChars="500"/>
        <w:rPr>
          <w:rFonts w:hint="eastAsia" w:ascii="宋体" w:hAnsi="宋体" w:cs="宋体"/>
          <w:b/>
          <w:sz w:val="42"/>
          <w:szCs w:val="42"/>
        </w:rPr>
      </w:pPr>
    </w:p>
    <w:p w14:paraId="518C669D">
      <w:pPr>
        <w:spacing w:line="360" w:lineRule="atLeast"/>
        <w:ind w:firstLine="2108" w:firstLineChars="500"/>
        <w:rPr>
          <w:rFonts w:hint="eastAsia" w:ascii="宋体" w:hAnsi="宋体" w:cs="宋体"/>
          <w:b/>
          <w:sz w:val="42"/>
          <w:szCs w:val="42"/>
        </w:rPr>
      </w:pPr>
    </w:p>
    <w:p w14:paraId="12497CF7">
      <w:pPr>
        <w:spacing w:line="360" w:lineRule="atLeast"/>
        <w:ind w:firstLine="2108" w:firstLineChars="500"/>
        <w:rPr>
          <w:rFonts w:hint="eastAsia" w:ascii="宋体" w:hAnsi="宋体" w:cs="宋体"/>
          <w:b/>
          <w:sz w:val="42"/>
          <w:szCs w:val="42"/>
        </w:rPr>
      </w:pPr>
    </w:p>
    <w:p w14:paraId="284BC0BC">
      <w:pPr>
        <w:spacing w:line="360" w:lineRule="atLeast"/>
        <w:ind w:firstLine="2108" w:firstLineChars="500"/>
        <w:rPr>
          <w:rFonts w:hint="eastAsia" w:ascii="宋体" w:hAnsi="宋体" w:cs="宋体"/>
          <w:b/>
          <w:sz w:val="42"/>
          <w:szCs w:val="42"/>
        </w:rPr>
      </w:pPr>
    </w:p>
    <w:p w14:paraId="7D2DBE31">
      <w:pPr>
        <w:spacing w:line="360" w:lineRule="atLeast"/>
        <w:ind w:firstLine="2108" w:firstLineChars="500"/>
        <w:rPr>
          <w:rFonts w:hint="eastAsia" w:ascii="宋体" w:hAnsi="宋体" w:cs="宋体"/>
          <w:b/>
          <w:sz w:val="42"/>
          <w:szCs w:val="42"/>
        </w:rPr>
      </w:pPr>
    </w:p>
    <w:p w14:paraId="5EE64C18">
      <w:pPr>
        <w:spacing w:line="500" w:lineRule="exact"/>
        <w:rPr>
          <w:rFonts w:hint="eastAsia" w:ascii="宋体" w:hAnsi="宋体" w:cs="宋体"/>
          <w:b/>
          <w:bCs/>
          <w:sz w:val="32"/>
        </w:rPr>
      </w:pPr>
    </w:p>
    <w:p w14:paraId="44021CF2">
      <w:pPr>
        <w:spacing w:line="360" w:lineRule="auto"/>
        <w:ind w:right="456"/>
        <w:rPr>
          <w:rFonts w:hint="eastAsia" w:ascii="宋体" w:hAnsi="宋体" w:cs="宋体"/>
          <w:b/>
          <w:sz w:val="24"/>
        </w:rPr>
      </w:pPr>
      <w:r>
        <w:rPr>
          <w:rFonts w:hint="eastAsia" w:ascii="宋体" w:hAnsi="宋体" w:cs="宋体"/>
          <w:b/>
          <w:sz w:val="24"/>
        </w:rPr>
        <w:t>电子版响应文件正面标识式：</w:t>
      </w:r>
    </w:p>
    <w:p w14:paraId="201D3CCB">
      <w:pPr>
        <w:spacing w:line="360" w:lineRule="auto"/>
        <w:ind w:right="456"/>
        <w:rPr>
          <w:rFonts w:hint="eastAsia" w:ascii="宋体" w:hAnsi="宋体" w:cs="宋体"/>
          <w:b/>
          <w:bCs/>
          <w:sz w:val="32"/>
        </w:rPr>
      </w:pPr>
      <w:r>
        <w:rPr>
          <w:rFonts w:hint="eastAsia" w:ascii="宋体" w:hAnsi="宋体" w:cs="宋体"/>
          <w:b/>
          <w:sz w:val="24"/>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231775</wp:posOffset>
                </wp:positionV>
                <wp:extent cx="5867400" cy="3244215"/>
                <wp:effectExtent l="9525" t="6985" r="9525" b="6350"/>
                <wp:wrapNone/>
                <wp:docPr id="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867400" cy="3244215"/>
                        </a:xfrm>
                        <a:prstGeom prst="rect">
                          <a:avLst/>
                        </a:prstGeom>
                        <a:solidFill>
                          <a:srgbClr val="FFFFFF"/>
                        </a:solidFill>
                        <a:ln w="9525" cmpd="sng">
                          <a:solidFill>
                            <a:srgbClr val="000000"/>
                          </a:solidFill>
                          <a:miter lim="800000"/>
                        </a:ln>
                      </wps:spPr>
                      <wps:txbx>
                        <w:txbxContent>
                          <w:p w14:paraId="30B6E74F">
                            <w:pPr>
                              <w:rPr>
                                <w:rFonts w:hint="eastAsia" w:ascii="宋体" w:hAnsi="宋体" w:cs="宋体"/>
                                <w:sz w:val="28"/>
                                <w:szCs w:val="28"/>
                              </w:rPr>
                            </w:pPr>
                            <w:r>
                              <w:rPr>
                                <w:rFonts w:hint="eastAsia" w:ascii="宋体" w:hAnsi="宋体" w:cs="宋体"/>
                                <w:sz w:val="28"/>
                                <w:szCs w:val="28"/>
                              </w:rPr>
                              <w:t>致：陕西海堂项目管理咨询有限公司</w:t>
                            </w:r>
                          </w:p>
                          <w:p w14:paraId="73D495FE">
                            <w:pPr>
                              <w:rPr>
                                <w:rFonts w:hint="eastAsia"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3D8B1860">
                            <w:pPr>
                              <w:rPr>
                                <w:rFonts w:hint="eastAsia" w:ascii="宋体" w:hAnsi="宋体" w:cs="宋体"/>
                                <w:color w:val="FF0000"/>
                                <w:sz w:val="28"/>
                                <w:szCs w:val="28"/>
                              </w:rPr>
                            </w:pPr>
                            <w:r>
                              <w:rPr>
                                <w:rFonts w:hint="eastAsia" w:ascii="宋体" w:hAnsi="宋体" w:cs="宋体"/>
                                <w:sz w:val="28"/>
                                <w:szCs w:val="28"/>
                              </w:rPr>
                              <w:t xml:space="preserve">项目名称：                             </w:t>
                            </w:r>
                          </w:p>
                          <w:p w14:paraId="1C32F252">
                            <w:pPr>
                              <w:jc w:val="center"/>
                              <w:rPr>
                                <w:rFonts w:hint="eastAsia" w:ascii="宋体" w:hAnsi="宋体" w:cs="宋体"/>
                                <w:b/>
                                <w:sz w:val="44"/>
                                <w:szCs w:val="44"/>
                              </w:rPr>
                            </w:pPr>
                            <w:r>
                              <w:rPr>
                                <w:rFonts w:hint="eastAsia" w:ascii="宋体" w:hAnsi="宋体" w:cs="宋体"/>
                                <w:b/>
                                <w:sz w:val="44"/>
                                <w:szCs w:val="44"/>
                              </w:rPr>
                              <w:t>电子版响应文件</w:t>
                            </w:r>
                          </w:p>
                          <w:p w14:paraId="6986E64A">
                            <w:pPr>
                              <w:jc w:val="center"/>
                              <w:rPr>
                                <w:rFonts w:hint="eastAsia" w:ascii="宋体" w:hAnsi="宋体" w:cs="宋体"/>
                                <w:sz w:val="28"/>
                                <w:szCs w:val="28"/>
                              </w:rPr>
                            </w:pPr>
                            <w:r>
                              <w:rPr>
                                <w:rFonts w:hint="eastAsia" w:ascii="宋体" w:hAnsi="宋体" w:cs="宋体"/>
                                <w:sz w:val="28"/>
                                <w:szCs w:val="28"/>
                              </w:rPr>
                              <w:t>（非磋商大会不得启封）</w:t>
                            </w:r>
                          </w:p>
                          <w:p w14:paraId="773D8F0E">
                            <w:pPr>
                              <w:rPr>
                                <w:rFonts w:hint="eastAsia" w:ascii="宋体" w:hAnsi="宋体" w:cs="宋体"/>
                                <w:sz w:val="28"/>
                                <w:szCs w:val="28"/>
                              </w:rPr>
                            </w:pPr>
                          </w:p>
                          <w:p w14:paraId="0FA5F4B0">
                            <w:pPr>
                              <w:rPr>
                                <w:rFonts w:hint="eastAsia" w:ascii="宋体" w:hAnsi="宋体" w:cs="宋体"/>
                                <w:sz w:val="28"/>
                                <w:szCs w:val="28"/>
                              </w:rPr>
                            </w:pPr>
                            <w:r>
                              <w:rPr>
                                <w:rFonts w:hint="eastAsia" w:ascii="宋体" w:hAnsi="宋体" w:cs="宋体"/>
                                <w:sz w:val="28"/>
                                <w:szCs w:val="28"/>
                              </w:rPr>
                              <w:t>供应商名称：            （公章）</w:t>
                            </w:r>
                          </w:p>
                          <w:p w14:paraId="6CA8CD4A">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4.5pt;margin-top:18.25pt;height:255.45pt;width:462pt;z-index:251660288;mso-width-relative:page;mso-height-relative:page;" fillcolor="#FFFFFF" filled="t" stroked="t" coordsize="21600,21600" o:gfxdata="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HJON2gAAAAkBAAAPAAAAAAAA&#10;AAEAIAAAACIAAABkcnMvZG93bnJldi54bWxQSwECFAAUAAAACACHTuJAbHZhxkkCAACTBAAADgAA&#10;AAAAAAABACAAAAApAQAAZHJzL2Uyb0RvYy54bWxQSwUGAAAAAAYABgBZAQAA5AUAAAAA&#10;">
                <v:fill on="t" focussize="0,0"/>
                <v:stroke color="#000000" miterlimit="8" joinstyle="miter"/>
                <v:imagedata o:title=""/>
                <o:lock v:ext="edit" aspectratio="f"/>
                <v:textbox>
                  <w:txbxContent>
                    <w:p w14:paraId="30B6E74F">
                      <w:pPr>
                        <w:rPr>
                          <w:rFonts w:hint="eastAsia" w:ascii="宋体" w:hAnsi="宋体" w:cs="宋体"/>
                          <w:sz w:val="28"/>
                          <w:szCs w:val="28"/>
                        </w:rPr>
                      </w:pPr>
                      <w:r>
                        <w:rPr>
                          <w:rFonts w:hint="eastAsia" w:ascii="宋体" w:hAnsi="宋体" w:cs="宋体"/>
                          <w:sz w:val="28"/>
                          <w:szCs w:val="28"/>
                        </w:rPr>
                        <w:t>致：陕西海堂项目管理咨询有限公司</w:t>
                      </w:r>
                    </w:p>
                    <w:p w14:paraId="73D495FE">
                      <w:pPr>
                        <w:rPr>
                          <w:rFonts w:hint="eastAsia"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3D8B1860">
                      <w:pPr>
                        <w:rPr>
                          <w:rFonts w:hint="eastAsia" w:ascii="宋体" w:hAnsi="宋体" w:cs="宋体"/>
                          <w:color w:val="FF0000"/>
                          <w:sz w:val="28"/>
                          <w:szCs w:val="28"/>
                        </w:rPr>
                      </w:pPr>
                      <w:r>
                        <w:rPr>
                          <w:rFonts w:hint="eastAsia" w:ascii="宋体" w:hAnsi="宋体" w:cs="宋体"/>
                          <w:sz w:val="28"/>
                          <w:szCs w:val="28"/>
                        </w:rPr>
                        <w:t xml:space="preserve">项目名称：                             </w:t>
                      </w:r>
                    </w:p>
                    <w:p w14:paraId="1C32F252">
                      <w:pPr>
                        <w:jc w:val="center"/>
                        <w:rPr>
                          <w:rFonts w:hint="eastAsia" w:ascii="宋体" w:hAnsi="宋体" w:cs="宋体"/>
                          <w:b/>
                          <w:sz w:val="44"/>
                          <w:szCs w:val="44"/>
                        </w:rPr>
                      </w:pPr>
                      <w:r>
                        <w:rPr>
                          <w:rFonts w:hint="eastAsia" w:ascii="宋体" w:hAnsi="宋体" w:cs="宋体"/>
                          <w:b/>
                          <w:sz w:val="44"/>
                          <w:szCs w:val="44"/>
                        </w:rPr>
                        <w:t>电子版响应文件</w:t>
                      </w:r>
                    </w:p>
                    <w:p w14:paraId="6986E64A">
                      <w:pPr>
                        <w:jc w:val="center"/>
                        <w:rPr>
                          <w:rFonts w:hint="eastAsia" w:ascii="宋体" w:hAnsi="宋体" w:cs="宋体"/>
                          <w:sz w:val="28"/>
                          <w:szCs w:val="28"/>
                        </w:rPr>
                      </w:pPr>
                      <w:r>
                        <w:rPr>
                          <w:rFonts w:hint="eastAsia" w:ascii="宋体" w:hAnsi="宋体" w:cs="宋体"/>
                          <w:sz w:val="28"/>
                          <w:szCs w:val="28"/>
                        </w:rPr>
                        <w:t>（非磋商大会不得启封）</w:t>
                      </w:r>
                    </w:p>
                    <w:p w14:paraId="773D8F0E">
                      <w:pPr>
                        <w:rPr>
                          <w:rFonts w:hint="eastAsia" w:ascii="宋体" w:hAnsi="宋体" w:cs="宋体"/>
                          <w:sz w:val="28"/>
                          <w:szCs w:val="28"/>
                        </w:rPr>
                      </w:pPr>
                    </w:p>
                    <w:p w14:paraId="0FA5F4B0">
                      <w:pPr>
                        <w:rPr>
                          <w:rFonts w:hint="eastAsia" w:ascii="宋体" w:hAnsi="宋体" w:cs="宋体"/>
                          <w:sz w:val="28"/>
                          <w:szCs w:val="28"/>
                        </w:rPr>
                      </w:pPr>
                      <w:r>
                        <w:rPr>
                          <w:rFonts w:hint="eastAsia" w:ascii="宋体" w:hAnsi="宋体" w:cs="宋体"/>
                          <w:sz w:val="28"/>
                          <w:szCs w:val="28"/>
                        </w:rPr>
                        <w:t>供应商名称：            （公章）</w:t>
                      </w:r>
                    </w:p>
                    <w:p w14:paraId="6CA8CD4A">
                      <w:pPr>
                        <w:rPr>
                          <w:sz w:val="28"/>
                          <w:szCs w:val="28"/>
                        </w:rPr>
                      </w:pPr>
                      <w:r>
                        <w:rPr>
                          <w:rFonts w:hint="eastAsia"/>
                          <w:sz w:val="28"/>
                          <w:szCs w:val="28"/>
                        </w:rPr>
                        <w:t xml:space="preserve">                                </w:t>
                      </w:r>
                    </w:p>
                  </w:txbxContent>
                </v:textbox>
              </v:shape>
            </w:pict>
          </mc:Fallback>
        </mc:AlternateContent>
      </w:r>
    </w:p>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onospac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45DAF">
    <w:pPr>
      <w:pStyle w:val="22"/>
      <w:tabs>
        <w:tab w:val="left" w:pos="2632"/>
      </w:tabs>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21A54">
    <w:pPr>
      <w:pStyle w:val="22"/>
      <w:rPr>
        <w:rFonts w:hint="eastAsia"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77165"/>
              <wp:effectExtent l="0" t="0" r="1905" b="0"/>
              <wp:wrapNone/>
              <wp:docPr id="2" name="文本框 1042"/>
              <wp:cNvGraphicFramePr/>
              <a:graphic xmlns:a="http://schemas.openxmlformats.org/drawingml/2006/main">
                <a:graphicData uri="http://schemas.microsoft.com/office/word/2010/wordprocessingShape">
                  <wps:wsp>
                    <wps:cNvSpPr txBox="1">
                      <a:spLocks noChangeArrowheads="1"/>
                    </wps:cNvSpPr>
                    <wps:spPr bwMode="auto">
                      <a:xfrm>
                        <a:off x="0" y="0"/>
                        <a:ext cx="114935" cy="177165"/>
                      </a:xfrm>
                      <a:prstGeom prst="rect">
                        <a:avLst/>
                      </a:prstGeom>
                      <a:noFill/>
                      <a:ln>
                        <a:noFill/>
                      </a:ln>
                      <a:effectLst/>
                    </wps:spPr>
                    <wps:txbx>
                      <w:txbxContent>
                        <w:p w14:paraId="2C32DB9F">
                          <w:pPr>
                            <w:pStyle w:val="22"/>
                          </w:pPr>
                          <w:r>
                            <w:fldChar w:fldCharType="begin"/>
                          </w:r>
                          <w:r>
                            <w:instrText xml:space="preserve"> PAGE  \* MERGEFORMAT </w:instrText>
                          </w:r>
                          <w:r>
                            <w:fldChar w:fldCharType="separate"/>
                          </w:r>
                          <w:r>
                            <w:t>37</w:t>
                          </w:r>
                          <w:r>
                            <w:fldChar w:fldCharType="end"/>
                          </w:r>
                        </w:p>
                      </w:txbxContent>
                    </wps:txbx>
                    <wps:bodyPr rot="0" vert="horz" wrap="none" lIns="0" tIns="0" rIns="0" bIns="0" anchor="t" anchorCtr="0" upright="1">
                      <a:spAutoFit/>
                    </wps:bodyPr>
                  </wps:wsp>
                </a:graphicData>
              </a:graphic>
            </wp:anchor>
          </w:drawing>
        </mc:Choice>
        <mc:Fallback>
          <w:pict>
            <v:shape id="文本框 1042" o:spid="_x0000_s1026" o:spt="202" type="#_x0000_t202" style="position:absolute;left:0pt;margin-top:0pt;height:13.95pt;width:9.05pt;mso-position-horizontal:center;mso-position-horizontal-relative:margin;mso-wrap-style:none;z-index:251659264;mso-width-relative:page;mso-height-relative:page;" filled="f" stroked="f" coordsize="21600,21600" o:gfxdata="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VUc80AAAAAMBAAAPAAAAAAAAAAEAIAAAACIA&#10;AABkcnMvZG93bnJldi54bWxQSwECFAAUAAAACACHTuJASmJpGhECAAATBAAADgAAAAAAAAABACAA&#10;AAAfAQAAZHJzL2Uyb0RvYy54bWxQSwUGAAAAAAYABgBZAQAAogUAAAAA&#10;">
              <v:fill on="f" focussize="0,0"/>
              <v:stroke on="f"/>
              <v:imagedata o:title=""/>
              <o:lock v:ext="edit" aspectratio="f"/>
              <v:textbox inset="0mm,0mm,0mm,0mm" style="mso-fit-shape-to-text:t;">
                <w:txbxContent>
                  <w:p w14:paraId="2C32DB9F">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D411A">
    <w:pPr>
      <w:pStyle w:val="22"/>
      <w:framePr w:wrap="around" w:vAnchor="text" w:hAnchor="margin" w:xAlign="center" w:y="1"/>
      <w:rPr>
        <w:rStyle w:val="36"/>
      </w:rPr>
    </w:pPr>
    <w:r>
      <w:fldChar w:fldCharType="begin"/>
    </w:r>
    <w:r>
      <w:rPr>
        <w:rStyle w:val="36"/>
      </w:rPr>
      <w:instrText xml:space="preserve">PAGE  </w:instrText>
    </w:r>
    <w:r>
      <w:fldChar w:fldCharType="end"/>
    </w:r>
  </w:p>
  <w:p w14:paraId="4B477011">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7C4F">
    <w:pPr>
      <w:pStyle w:val="22"/>
      <w:rPr>
        <w:rFonts w:hint="eastAsia"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77165"/>
              <wp:effectExtent l="0" t="0" r="1270" b="0"/>
              <wp:wrapNone/>
              <wp:docPr id="1" name="文本框 1043"/>
              <wp:cNvGraphicFramePr/>
              <a:graphic xmlns:a="http://schemas.openxmlformats.org/drawingml/2006/main">
                <a:graphicData uri="http://schemas.microsoft.com/office/word/2010/wordprocessingShape">
                  <wps:wsp>
                    <wps:cNvSpPr txBox="1">
                      <a:spLocks noChangeArrowheads="1"/>
                    </wps:cNvSpPr>
                    <wps:spPr bwMode="auto">
                      <a:xfrm>
                        <a:off x="0" y="0"/>
                        <a:ext cx="114935" cy="177165"/>
                      </a:xfrm>
                      <a:prstGeom prst="rect">
                        <a:avLst/>
                      </a:prstGeom>
                      <a:noFill/>
                      <a:ln>
                        <a:noFill/>
                      </a:ln>
                      <a:effectLst/>
                    </wps:spPr>
                    <wps:txbx>
                      <w:txbxContent>
                        <w:p w14:paraId="0B888B3A">
                          <w:pPr>
                            <w:pStyle w:val="22"/>
                          </w:pPr>
                          <w:r>
                            <w:fldChar w:fldCharType="begin"/>
                          </w:r>
                          <w:r>
                            <w:instrText xml:space="preserve"> PAGE  \* MERGEFORMAT </w:instrText>
                          </w:r>
                          <w:r>
                            <w:fldChar w:fldCharType="separate"/>
                          </w:r>
                          <w:r>
                            <w:t>60</w:t>
                          </w:r>
                          <w:r>
                            <w:fldChar w:fldCharType="end"/>
                          </w:r>
                        </w:p>
                      </w:txbxContent>
                    </wps:txbx>
                    <wps:bodyPr rot="0" vert="horz" wrap="none" lIns="0" tIns="0" rIns="0" bIns="0" anchor="t" anchorCtr="0" upright="1">
                      <a:spAutoFit/>
                    </wps:bodyPr>
                  </wps:wsp>
                </a:graphicData>
              </a:graphic>
            </wp:anchor>
          </w:drawing>
        </mc:Choice>
        <mc:Fallback>
          <w:pict>
            <v:shape id="文本框 1043" o:spid="_x0000_s1026" o:spt="202" type="#_x0000_t202" style="position:absolute;left:0pt;margin-top:0pt;height:13.95pt;width:9.05pt;mso-position-horizontal:center;mso-position-horizontal-relative:margin;mso-wrap-style:none;z-index:251660288;mso-width-relative:page;mso-height-relative:page;" filled="f" stroked="f" coordsize="21600,21600" o:gfxdata="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ZVRzzQAAAAAwEAAA8AAAAAAAAAAQAgAAAAIgAA&#10;AGRycy9kb3ducmV2LnhtbFBLAQIUABQAAAAIAIdO4kAiERQlEAIAABMEAAAOAAAAAAAAAAEAIAAA&#10;AB8BAABkcnMvZTJvRG9jLnhtbFBLBQYAAAAABgAGAFkBAAChBQAAAAA=&#10;">
              <v:fill on="f" focussize="0,0"/>
              <v:stroke on="f"/>
              <v:imagedata o:title=""/>
              <o:lock v:ext="edit" aspectratio="f"/>
              <v:textbox inset="0mm,0mm,0mm,0mm" style="mso-fit-shape-to-text:t;">
                <w:txbxContent>
                  <w:p w14:paraId="0B888B3A">
                    <w:pPr>
                      <w:pStyle w:val="22"/>
                    </w:pPr>
                    <w:r>
                      <w:fldChar w:fldCharType="begin"/>
                    </w:r>
                    <w:r>
                      <w:instrText xml:space="preserve"> PAGE  \* MERGEFORMAT </w:instrText>
                    </w:r>
                    <w:r>
                      <w:fldChar w:fldCharType="separate"/>
                    </w:r>
                    <w:r>
                      <w:t>60</w:t>
                    </w:r>
                    <w:r>
                      <w:fldChar w:fldCharType="end"/>
                    </w:r>
                  </w:p>
                </w:txbxContent>
              </v:textbox>
            </v:shape>
          </w:pict>
        </mc:Fallback>
      </mc:AlternateContent>
    </w:r>
  </w:p>
  <w:p w14:paraId="3734A0D1">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B12B">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5AB5">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35BC8">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23777">
    <w:pPr>
      <w:pStyle w:val="23"/>
      <w:pBdr>
        <w:bottom w:val="none" w:color="auto" w:sz="0" w:space="2"/>
      </w:pBdr>
      <w:jc w:val="both"/>
      <w:rPr>
        <w:rFonts w:hint="eastAsia" w:ascii="宋体" w:hAnsi="宋体"/>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C6406">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1EB6">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F6BAF">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5FDDD"/>
    <w:multiLevelType w:val="singleLevel"/>
    <w:tmpl w:val="EC75FDDD"/>
    <w:lvl w:ilvl="0" w:tentative="0">
      <w:start w:val="1"/>
      <w:numFmt w:val="decimal"/>
      <w:suff w:val="nothing"/>
      <w:lvlText w:val="（%1）"/>
      <w:lvlJc w:val="left"/>
      <w:pPr>
        <w:ind w:left="-60"/>
      </w:pPr>
    </w:lvl>
  </w:abstractNum>
  <w:abstractNum w:abstractNumId="1">
    <w:nsid w:val="00000002"/>
    <w:multiLevelType w:val="multilevel"/>
    <w:tmpl w:val="00000002"/>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pStyle w:val="6"/>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322D1AD8"/>
    <w:multiLevelType w:val="multilevel"/>
    <w:tmpl w:val="322D1AD8"/>
    <w:lvl w:ilvl="0" w:tentative="0">
      <w:start w:val="1"/>
      <w:numFmt w:val="decimal"/>
      <w:lvlText w:val="%1."/>
      <w:lvlJc w:val="left"/>
      <w:pPr>
        <w:tabs>
          <w:tab w:val="left" w:pos="567"/>
        </w:tabs>
        <w:ind w:left="567" w:hanging="567"/>
      </w:pPr>
      <w:rPr>
        <w:rFonts w:hint="eastAsia"/>
        <w:u w:val="none"/>
      </w:rPr>
    </w:lvl>
    <w:lvl w:ilvl="1" w:tentative="0">
      <w:start w:val="1"/>
      <w:numFmt w:val="decimal"/>
      <w:pStyle w:val="163"/>
      <w:isLgl/>
      <w:suff w:val="space"/>
      <w:lvlText w:val="%1.%2"/>
      <w:lvlJc w:val="left"/>
      <w:pPr>
        <w:ind w:left="1417" w:hanging="567"/>
      </w:pPr>
      <w:rPr>
        <w:rFonts w:hint="default"/>
      </w:rPr>
    </w:lvl>
    <w:lvl w:ilvl="2" w:tentative="0">
      <w:start w:val="1"/>
      <w:numFmt w:val="decimal"/>
      <w:isLgl/>
      <w:lvlText w:val="%1.%2.%3"/>
      <w:lvlJc w:val="left"/>
      <w:pPr>
        <w:tabs>
          <w:tab w:val="left" w:pos="420"/>
        </w:tabs>
        <w:ind w:left="420" w:hanging="420"/>
      </w:pPr>
      <w:rPr>
        <w:rFonts w:hint="default"/>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abstractNum w:abstractNumId="3">
    <w:nsid w:val="43DD7331"/>
    <w:multiLevelType w:val="singleLevel"/>
    <w:tmpl w:val="43DD7331"/>
    <w:lvl w:ilvl="0" w:tentative="0">
      <w:start w:val="6"/>
      <w:numFmt w:val="chineseCounting"/>
      <w:suff w:val="space"/>
      <w:lvlText w:val="第%1部分"/>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drawingGridHorizontalSpacing w:val="120"/>
  <w:drawingGridVerticalSpacing w:val="163"/>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MjI0NTk2ODgxNDQ4M2UwNTQxMTUzYzdmM2IwMTAifQ=="/>
    <w:docVar w:name="KSO_WPS_MARK_KEY" w:val="1317afe3-784d-4e74-9b31-e9dea7e55256"/>
  </w:docVars>
  <w:rsids>
    <w:rsidRoot w:val="00172A27"/>
    <w:rsid w:val="00000D28"/>
    <w:rsid w:val="00000E61"/>
    <w:rsid w:val="00001951"/>
    <w:rsid w:val="0000389B"/>
    <w:rsid w:val="0000421A"/>
    <w:rsid w:val="00004AA3"/>
    <w:rsid w:val="00005316"/>
    <w:rsid w:val="00007100"/>
    <w:rsid w:val="00007257"/>
    <w:rsid w:val="000076E7"/>
    <w:rsid w:val="000115C4"/>
    <w:rsid w:val="00011949"/>
    <w:rsid w:val="0001232C"/>
    <w:rsid w:val="00012502"/>
    <w:rsid w:val="0001256B"/>
    <w:rsid w:val="00013428"/>
    <w:rsid w:val="00013931"/>
    <w:rsid w:val="00014A6E"/>
    <w:rsid w:val="00014BE3"/>
    <w:rsid w:val="000159C2"/>
    <w:rsid w:val="00015D18"/>
    <w:rsid w:val="000163EA"/>
    <w:rsid w:val="000166B2"/>
    <w:rsid w:val="00016903"/>
    <w:rsid w:val="00016A91"/>
    <w:rsid w:val="00017BA3"/>
    <w:rsid w:val="000214DE"/>
    <w:rsid w:val="00021691"/>
    <w:rsid w:val="00021A3B"/>
    <w:rsid w:val="00021A80"/>
    <w:rsid w:val="00024978"/>
    <w:rsid w:val="00025F71"/>
    <w:rsid w:val="00027824"/>
    <w:rsid w:val="00031806"/>
    <w:rsid w:val="00032AE8"/>
    <w:rsid w:val="00035743"/>
    <w:rsid w:val="00036FA9"/>
    <w:rsid w:val="0004174F"/>
    <w:rsid w:val="00041C2C"/>
    <w:rsid w:val="00043904"/>
    <w:rsid w:val="00044345"/>
    <w:rsid w:val="00044CDB"/>
    <w:rsid w:val="0004553C"/>
    <w:rsid w:val="00046823"/>
    <w:rsid w:val="00046BCE"/>
    <w:rsid w:val="00046C1B"/>
    <w:rsid w:val="000475E4"/>
    <w:rsid w:val="000501F9"/>
    <w:rsid w:val="000515B8"/>
    <w:rsid w:val="00053EA7"/>
    <w:rsid w:val="000544E7"/>
    <w:rsid w:val="0005454D"/>
    <w:rsid w:val="00055064"/>
    <w:rsid w:val="0005583F"/>
    <w:rsid w:val="0006015A"/>
    <w:rsid w:val="00060838"/>
    <w:rsid w:val="00061F71"/>
    <w:rsid w:val="000644B4"/>
    <w:rsid w:val="000647A0"/>
    <w:rsid w:val="00066027"/>
    <w:rsid w:val="00066837"/>
    <w:rsid w:val="00067B35"/>
    <w:rsid w:val="000709BC"/>
    <w:rsid w:val="00070C8C"/>
    <w:rsid w:val="00071DDC"/>
    <w:rsid w:val="0007206F"/>
    <w:rsid w:val="000721BB"/>
    <w:rsid w:val="00072547"/>
    <w:rsid w:val="00073CD3"/>
    <w:rsid w:val="00073D37"/>
    <w:rsid w:val="00075A44"/>
    <w:rsid w:val="00077A72"/>
    <w:rsid w:val="00080839"/>
    <w:rsid w:val="00083F5A"/>
    <w:rsid w:val="00084D6B"/>
    <w:rsid w:val="00086D01"/>
    <w:rsid w:val="000870B8"/>
    <w:rsid w:val="00090E9E"/>
    <w:rsid w:val="000922BD"/>
    <w:rsid w:val="00092E24"/>
    <w:rsid w:val="00093D8C"/>
    <w:rsid w:val="000947B6"/>
    <w:rsid w:val="00094FC3"/>
    <w:rsid w:val="0009633E"/>
    <w:rsid w:val="000972C3"/>
    <w:rsid w:val="00097B69"/>
    <w:rsid w:val="00097DD4"/>
    <w:rsid w:val="000A0924"/>
    <w:rsid w:val="000A237D"/>
    <w:rsid w:val="000A2E12"/>
    <w:rsid w:val="000A2EA1"/>
    <w:rsid w:val="000A3172"/>
    <w:rsid w:val="000A6733"/>
    <w:rsid w:val="000A684A"/>
    <w:rsid w:val="000A76D3"/>
    <w:rsid w:val="000A7911"/>
    <w:rsid w:val="000A7971"/>
    <w:rsid w:val="000B04AE"/>
    <w:rsid w:val="000B3067"/>
    <w:rsid w:val="000B3C92"/>
    <w:rsid w:val="000B3CF7"/>
    <w:rsid w:val="000B4182"/>
    <w:rsid w:val="000B5106"/>
    <w:rsid w:val="000B64B2"/>
    <w:rsid w:val="000B70D0"/>
    <w:rsid w:val="000C28D1"/>
    <w:rsid w:val="000C32FB"/>
    <w:rsid w:val="000C40DA"/>
    <w:rsid w:val="000C540C"/>
    <w:rsid w:val="000C7412"/>
    <w:rsid w:val="000C78A4"/>
    <w:rsid w:val="000D0EE5"/>
    <w:rsid w:val="000D1A85"/>
    <w:rsid w:val="000D7697"/>
    <w:rsid w:val="000D7943"/>
    <w:rsid w:val="000E1EAE"/>
    <w:rsid w:val="000E25B7"/>
    <w:rsid w:val="000E33CB"/>
    <w:rsid w:val="000E3891"/>
    <w:rsid w:val="000E43B9"/>
    <w:rsid w:val="000E5349"/>
    <w:rsid w:val="000E59DE"/>
    <w:rsid w:val="000E5EB8"/>
    <w:rsid w:val="000E68A3"/>
    <w:rsid w:val="000E7C44"/>
    <w:rsid w:val="000E7F9B"/>
    <w:rsid w:val="000F0C3E"/>
    <w:rsid w:val="000F6E49"/>
    <w:rsid w:val="00102373"/>
    <w:rsid w:val="00103AAF"/>
    <w:rsid w:val="00103CE6"/>
    <w:rsid w:val="00104BEA"/>
    <w:rsid w:val="00105FBD"/>
    <w:rsid w:val="00107116"/>
    <w:rsid w:val="0011177C"/>
    <w:rsid w:val="0011178B"/>
    <w:rsid w:val="00111B69"/>
    <w:rsid w:val="00112952"/>
    <w:rsid w:val="00112AB3"/>
    <w:rsid w:val="001131F5"/>
    <w:rsid w:val="00113431"/>
    <w:rsid w:val="0011529E"/>
    <w:rsid w:val="0011685D"/>
    <w:rsid w:val="0011726B"/>
    <w:rsid w:val="00120C75"/>
    <w:rsid w:val="001214A0"/>
    <w:rsid w:val="00122C82"/>
    <w:rsid w:val="001244A8"/>
    <w:rsid w:val="00124583"/>
    <w:rsid w:val="0012552D"/>
    <w:rsid w:val="001255C3"/>
    <w:rsid w:val="00132C7C"/>
    <w:rsid w:val="00132D40"/>
    <w:rsid w:val="00133E0D"/>
    <w:rsid w:val="0013538B"/>
    <w:rsid w:val="001356D6"/>
    <w:rsid w:val="0013619C"/>
    <w:rsid w:val="001369C0"/>
    <w:rsid w:val="00137CAF"/>
    <w:rsid w:val="00140123"/>
    <w:rsid w:val="00142470"/>
    <w:rsid w:val="00142549"/>
    <w:rsid w:val="001425BD"/>
    <w:rsid w:val="00144D67"/>
    <w:rsid w:val="001459D7"/>
    <w:rsid w:val="00147342"/>
    <w:rsid w:val="00147459"/>
    <w:rsid w:val="00147D89"/>
    <w:rsid w:val="00150670"/>
    <w:rsid w:val="00152337"/>
    <w:rsid w:val="001527DE"/>
    <w:rsid w:val="001529DB"/>
    <w:rsid w:val="00156D1C"/>
    <w:rsid w:val="00160AD1"/>
    <w:rsid w:val="00161405"/>
    <w:rsid w:val="001624BD"/>
    <w:rsid w:val="001657FC"/>
    <w:rsid w:val="001668F0"/>
    <w:rsid w:val="00167F48"/>
    <w:rsid w:val="001704A9"/>
    <w:rsid w:val="00170500"/>
    <w:rsid w:val="00170BE4"/>
    <w:rsid w:val="00171588"/>
    <w:rsid w:val="00171998"/>
    <w:rsid w:val="001720FD"/>
    <w:rsid w:val="00172282"/>
    <w:rsid w:val="00172A27"/>
    <w:rsid w:val="00173119"/>
    <w:rsid w:val="00173C5B"/>
    <w:rsid w:val="0017440F"/>
    <w:rsid w:val="00174435"/>
    <w:rsid w:val="001744FB"/>
    <w:rsid w:val="00174A2F"/>
    <w:rsid w:val="00175568"/>
    <w:rsid w:val="0017690F"/>
    <w:rsid w:val="00180FDD"/>
    <w:rsid w:val="00181808"/>
    <w:rsid w:val="001829B3"/>
    <w:rsid w:val="00183595"/>
    <w:rsid w:val="0018534B"/>
    <w:rsid w:val="00186573"/>
    <w:rsid w:val="00187482"/>
    <w:rsid w:val="00191616"/>
    <w:rsid w:val="001919F9"/>
    <w:rsid w:val="00193A8E"/>
    <w:rsid w:val="00194268"/>
    <w:rsid w:val="00194E7C"/>
    <w:rsid w:val="001953B5"/>
    <w:rsid w:val="00196AD1"/>
    <w:rsid w:val="001970DE"/>
    <w:rsid w:val="001A2438"/>
    <w:rsid w:val="001A3F0B"/>
    <w:rsid w:val="001A467E"/>
    <w:rsid w:val="001A48D0"/>
    <w:rsid w:val="001A61D8"/>
    <w:rsid w:val="001B18F1"/>
    <w:rsid w:val="001B2D5E"/>
    <w:rsid w:val="001B38A8"/>
    <w:rsid w:val="001B3B84"/>
    <w:rsid w:val="001B6FBD"/>
    <w:rsid w:val="001B7010"/>
    <w:rsid w:val="001B7E8D"/>
    <w:rsid w:val="001C201B"/>
    <w:rsid w:val="001C238B"/>
    <w:rsid w:val="001C3317"/>
    <w:rsid w:val="001C3AA4"/>
    <w:rsid w:val="001C4B16"/>
    <w:rsid w:val="001C68DA"/>
    <w:rsid w:val="001C6F74"/>
    <w:rsid w:val="001C720E"/>
    <w:rsid w:val="001D1ABD"/>
    <w:rsid w:val="001D24FC"/>
    <w:rsid w:val="001D25A8"/>
    <w:rsid w:val="001D279A"/>
    <w:rsid w:val="001D4EC0"/>
    <w:rsid w:val="001D5702"/>
    <w:rsid w:val="001D572A"/>
    <w:rsid w:val="001D5859"/>
    <w:rsid w:val="001D6A5E"/>
    <w:rsid w:val="001D7AE2"/>
    <w:rsid w:val="001E0ECF"/>
    <w:rsid w:val="001E0F32"/>
    <w:rsid w:val="001E1531"/>
    <w:rsid w:val="001E157E"/>
    <w:rsid w:val="001E1C36"/>
    <w:rsid w:val="001E2661"/>
    <w:rsid w:val="001E4D31"/>
    <w:rsid w:val="001E5590"/>
    <w:rsid w:val="001E6FE7"/>
    <w:rsid w:val="001E70D5"/>
    <w:rsid w:val="001E7E29"/>
    <w:rsid w:val="001F0918"/>
    <w:rsid w:val="001F1409"/>
    <w:rsid w:val="001F1FC1"/>
    <w:rsid w:val="001F1FCF"/>
    <w:rsid w:val="001F3C8D"/>
    <w:rsid w:val="001F3D16"/>
    <w:rsid w:val="001F4688"/>
    <w:rsid w:val="001F48C7"/>
    <w:rsid w:val="001F558F"/>
    <w:rsid w:val="001F76E0"/>
    <w:rsid w:val="001F7C5E"/>
    <w:rsid w:val="0020153A"/>
    <w:rsid w:val="00201A01"/>
    <w:rsid w:val="002026AE"/>
    <w:rsid w:val="0020325E"/>
    <w:rsid w:val="00204BFF"/>
    <w:rsid w:val="002055C9"/>
    <w:rsid w:val="00205DF3"/>
    <w:rsid w:val="0021224F"/>
    <w:rsid w:val="002130A7"/>
    <w:rsid w:val="00214287"/>
    <w:rsid w:val="00214D29"/>
    <w:rsid w:val="0021637C"/>
    <w:rsid w:val="002176C3"/>
    <w:rsid w:val="00217C49"/>
    <w:rsid w:val="002210AD"/>
    <w:rsid w:val="00222E9F"/>
    <w:rsid w:val="00223633"/>
    <w:rsid w:val="002249C1"/>
    <w:rsid w:val="002259EF"/>
    <w:rsid w:val="00230200"/>
    <w:rsid w:val="00230A55"/>
    <w:rsid w:val="00230D59"/>
    <w:rsid w:val="002313B1"/>
    <w:rsid w:val="00231760"/>
    <w:rsid w:val="00231D57"/>
    <w:rsid w:val="00232B70"/>
    <w:rsid w:val="002333E6"/>
    <w:rsid w:val="002359E0"/>
    <w:rsid w:val="002405EA"/>
    <w:rsid w:val="00240C9C"/>
    <w:rsid w:val="00240FF4"/>
    <w:rsid w:val="002428D3"/>
    <w:rsid w:val="00243188"/>
    <w:rsid w:val="002436B6"/>
    <w:rsid w:val="002444EC"/>
    <w:rsid w:val="0024500F"/>
    <w:rsid w:val="00245199"/>
    <w:rsid w:val="00245AE5"/>
    <w:rsid w:val="0024712F"/>
    <w:rsid w:val="00247302"/>
    <w:rsid w:val="00247363"/>
    <w:rsid w:val="00247C8A"/>
    <w:rsid w:val="002522D2"/>
    <w:rsid w:val="002529FE"/>
    <w:rsid w:val="00253407"/>
    <w:rsid w:val="002555A3"/>
    <w:rsid w:val="00257023"/>
    <w:rsid w:val="002628A7"/>
    <w:rsid w:val="00263697"/>
    <w:rsid w:val="0026404C"/>
    <w:rsid w:val="002658E1"/>
    <w:rsid w:val="00266A2F"/>
    <w:rsid w:val="00266FA3"/>
    <w:rsid w:val="00267519"/>
    <w:rsid w:val="00267712"/>
    <w:rsid w:val="00270C27"/>
    <w:rsid w:val="00271259"/>
    <w:rsid w:val="00271426"/>
    <w:rsid w:val="002717F9"/>
    <w:rsid w:val="00272082"/>
    <w:rsid w:val="00272493"/>
    <w:rsid w:val="00273073"/>
    <w:rsid w:val="002737DC"/>
    <w:rsid w:val="00273CCA"/>
    <w:rsid w:val="0027426B"/>
    <w:rsid w:val="00274B96"/>
    <w:rsid w:val="00275F17"/>
    <w:rsid w:val="00276C35"/>
    <w:rsid w:val="00277952"/>
    <w:rsid w:val="0028020F"/>
    <w:rsid w:val="00280BBB"/>
    <w:rsid w:val="002816B6"/>
    <w:rsid w:val="002845E1"/>
    <w:rsid w:val="0028512D"/>
    <w:rsid w:val="0028572B"/>
    <w:rsid w:val="002858AE"/>
    <w:rsid w:val="00286C46"/>
    <w:rsid w:val="00287482"/>
    <w:rsid w:val="002901FE"/>
    <w:rsid w:val="00290B3F"/>
    <w:rsid w:val="00292148"/>
    <w:rsid w:val="002926EA"/>
    <w:rsid w:val="00292AF0"/>
    <w:rsid w:val="00292CC8"/>
    <w:rsid w:val="00293482"/>
    <w:rsid w:val="002947C9"/>
    <w:rsid w:val="00294BE9"/>
    <w:rsid w:val="002950A7"/>
    <w:rsid w:val="00295396"/>
    <w:rsid w:val="002961AD"/>
    <w:rsid w:val="002967F2"/>
    <w:rsid w:val="00296CED"/>
    <w:rsid w:val="0029706E"/>
    <w:rsid w:val="002A098C"/>
    <w:rsid w:val="002A0B89"/>
    <w:rsid w:val="002A14B4"/>
    <w:rsid w:val="002A2A0C"/>
    <w:rsid w:val="002A4BA8"/>
    <w:rsid w:val="002A5CC8"/>
    <w:rsid w:val="002A619F"/>
    <w:rsid w:val="002A6719"/>
    <w:rsid w:val="002A6EEF"/>
    <w:rsid w:val="002A6F62"/>
    <w:rsid w:val="002A7ED9"/>
    <w:rsid w:val="002B0E91"/>
    <w:rsid w:val="002B2443"/>
    <w:rsid w:val="002B2D6B"/>
    <w:rsid w:val="002B41AF"/>
    <w:rsid w:val="002B5F05"/>
    <w:rsid w:val="002B5F30"/>
    <w:rsid w:val="002B603A"/>
    <w:rsid w:val="002C0FC8"/>
    <w:rsid w:val="002C1880"/>
    <w:rsid w:val="002C3310"/>
    <w:rsid w:val="002C37F1"/>
    <w:rsid w:val="002C5246"/>
    <w:rsid w:val="002C534E"/>
    <w:rsid w:val="002C6996"/>
    <w:rsid w:val="002C720E"/>
    <w:rsid w:val="002C7481"/>
    <w:rsid w:val="002C7DCA"/>
    <w:rsid w:val="002D1C10"/>
    <w:rsid w:val="002D4333"/>
    <w:rsid w:val="002D47EC"/>
    <w:rsid w:val="002D4C3B"/>
    <w:rsid w:val="002D4D5C"/>
    <w:rsid w:val="002D4E1B"/>
    <w:rsid w:val="002D6C0E"/>
    <w:rsid w:val="002D7F37"/>
    <w:rsid w:val="002E15FA"/>
    <w:rsid w:val="002E1E1F"/>
    <w:rsid w:val="002E416E"/>
    <w:rsid w:val="002E417B"/>
    <w:rsid w:val="002E4C09"/>
    <w:rsid w:val="002E59D3"/>
    <w:rsid w:val="002E5EA7"/>
    <w:rsid w:val="002E6C14"/>
    <w:rsid w:val="002E74CD"/>
    <w:rsid w:val="002F00C9"/>
    <w:rsid w:val="002F1DF1"/>
    <w:rsid w:val="002F211B"/>
    <w:rsid w:val="002F3502"/>
    <w:rsid w:val="002F482C"/>
    <w:rsid w:val="002F5721"/>
    <w:rsid w:val="00302035"/>
    <w:rsid w:val="0030484D"/>
    <w:rsid w:val="00304E4C"/>
    <w:rsid w:val="0030600E"/>
    <w:rsid w:val="00306D10"/>
    <w:rsid w:val="00306D95"/>
    <w:rsid w:val="00306E16"/>
    <w:rsid w:val="00307245"/>
    <w:rsid w:val="00307EE9"/>
    <w:rsid w:val="00310D51"/>
    <w:rsid w:val="003112A1"/>
    <w:rsid w:val="00311885"/>
    <w:rsid w:val="00313232"/>
    <w:rsid w:val="00313533"/>
    <w:rsid w:val="003137B6"/>
    <w:rsid w:val="00313DD8"/>
    <w:rsid w:val="003142B1"/>
    <w:rsid w:val="00314E94"/>
    <w:rsid w:val="003151A0"/>
    <w:rsid w:val="00315460"/>
    <w:rsid w:val="00315EC6"/>
    <w:rsid w:val="00317994"/>
    <w:rsid w:val="00317B08"/>
    <w:rsid w:val="003209DF"/>
    <w:rsid w:val="003213BA"/>
    <w:rsid w:val="00321513"/>
    <w:rsid w:val="00322E68"/>
    <w:rsid w:val="0032398F"/>
    <w:rsid w:val="00323A9E"/>
    <w:rsid w:val="00323C29"/>
    <w:rsid w:val="00324AE6"/>
    <w:rsid w:val="003255A9"/>
    <w:rsid w:val="00325646"/>
    <w:rsid w:val="00325E51"/>
    <w:rsid w:val="003264F9"/>
    <w:rsid w:val="00334265"/>
    <w:rsid w:val="00334661"/>
    <w:rsid w:val="0033476A"/>
    <w:rsid w:val="00336528"/>
    <w:rsid w:val="00336A62"/>
    <w:rsid w:val="00337328"/>
    <w:rsid w:val="00337CB0"/>
    <w:rsid w:val="00340219"/>
    <w:rsid w:val="00342DB8"/>
    <w:rsid w:val="003503A0"/>
    <w:rsid w:val="003526E9"/>
    <w:rsid w:val="00352BF6"/>
    <w:rsid w:val="00352C7E"/>
    <w:rsid w:val="003538D8"/>
    <w:rsid w:val="00353B3F"/>
    <w:rsid w:val="0035494D"/>
    <w:rsid w:val="003554EC"/>
    <w:rsid w:val="00355C00"/>
    <w:rsid w:val="00356206"/>
    <w:rsid w:val="00357989"/>
    <w:rsid w:val="003579CF"/>
    <w:rsid w:val="00357D1F"/>
    <w:rsid w:val="00360F4B"/>
    <w:rsid w:val="00361785"/>
    <w:rsid w:val="00362538"/>
    <w:rsid w:val="0036473F"/>
    <w:rsid w:val="003647EF"/>
    <w:rsid w:val="003651BE"/>
    <w:rsid w:val="00370DA7"/>
    <w:rsid w:val="0037150D"/>
    <w:rsid w:val="003728A5"/>
    <w:rsid w:val="003728B6"/>
    <w:rsid w:val="00372C74"/>
    <w:rsid w:val="00373B5C"/>
    <w:rsid w:val="00374005"/>
    <w:rsid w:val="0037429E"/>
    <w:rsid w:val="00375F3B"/>
    <w:rsid w:val="00376248"/>
    <w:rsid w:val="0038148F"/>
    <w:rsid w:val="00381554"/>
    <w:rsid w:val="003824F9"/>
    <w:rsid w:val="00387662"/>
    <w:rsid w:val="00387987"/>
    <w:rsid w:val="00391FE9"/>
    <w:rsid w:val="00392382"/>
    <w:rsid w:val="00393859"/>
    <w:rsid w:val="0039389A"/>
    <w:rsid w:val="003A1624"/>
    <w:rsid w:val="003A24B0"/>
    <w:rsid w:val="003A26D5"/>
    <w:rsid w:val="003A34B9"/>
    <w:rsid w:val="003A383A"/>
    <w:rsid w:val="003A4858"/>
    <w:rsid w:val="003A58C4"/>
    <w:rsid w:val="003A6C53"/>
    <w:rsid w:val="003B0066"/>
    <w:rsid w:val="003B0C8A"/>
    <w:rsid w:val="003B0D26"/>
    <w:rsid w:val="003B29DD"/>
    <w:rsid w:val="003B3241"/>
    <w:rsid w:val="003B357F"/>
    <w:rsid w:val="003B3AA3"/>
    <w:rsid w:val="003B5708"/>
    <w:rsid w:val="003B7913"/>
    <w:rsid w:val="003C13AA"/>
    <w:rsid w:val="003C160C"/>
    <w:rsid w:val="003C1709"/>
    <w:rsid w:val="003C2044"/>
    <w:rsid w:val="003C2EE6"/>
    <w:rsid w:val="003C43AA"/>
    <w:rsid w:val="003C4C1F"/>
    <w:rsid w:val="003C7FE5"/>
    <w:rsid w:val="003D010A"/>
    <w:rsid w:val="003D2501"/>
    <w:rsid w:val="003D2B9F"/>
    <w:rsid w:val="003D3C39"/>
    <w:rsid w:val="003D5035"/>
    <w:rsid w:val="003D6B0C"/>
    <w:rsid w:val="003D7453"/>
    <w:rsid w:val="003D7790"/>
    <w:rsid w:val="003E0BEB"/>
    <w:rsid w:val="003E1BEC"/>
    <w:rsid w:val="003E1FC0"/>
    <w:rsid w:val="003E2549"/>
    <w:rsid w:val="003E2628"/>
    <w:rsid w:val="003E284C"/>
    <w:rsid w:val="003E2EE4"/>
    <w:rsid w:val="003E2F64"/>
    <w:rsid w:val="003E356C"/>
    <w:rsid w:val="003E4E98"/>
    <w:rsid w:val="003E56CC"/>
    <w:rsid w:val="003E5E38"/>
    <w:rsid w:val="003F0997"/>
    <w:rsid w:val="003F0C00"/>
    <w:rsid w:val="003F2DFE"/>
    <w:rsid w:val="003F2FC3"/>
    <w:rsid w:val="003F3228"/>
    <w:rsid w:val="003F3461"/>
    <w:rsid w:val="003F4778"/>
    <w:rsid w:val="003F78B5"/>
    <w:rsid w:val="003F7949"/>
    <w:rsid w:val="0040067D"/>
    <w:rsid w:val="00400C7D"/>
    <w:rsid w:val="00400C96"/>
    <w:rsid w:val="004019E8"/>
    <w:rsid w:val="00402562"/>
    <w:rsid w:val="00403575"/>
    <w:rsid w:val="00405479"/>
    <w:rsid w:val="004055E6"/>
    <w:rsid w:val="00407948"/>
    <w:rsid w:val="004120E8"/>
    <w:rsid w:val="00412286"/>
    <w:rsid w:val="0041276C"/>
    <w:rsid w:val="0041280F"/>
    <w:rsid w:val="00414437"/>
    <w:rsid w:val="00416403"/>
    <w:rsid w:val="00417F0D"/>
    <w:rsid w:val="00420646"/>
    <w:rsid w:val="00421001"/>
    <w:rsid w:val="00421249"/>
    <w:rsid w:val="004222F8"/>
    <w:rsid w:val="00422BC3"/>
    <w:rsid w:val="004234D8"/>
    <w:rsid w:val="00423A11"/>
    <w:rsid w:val="00423E53"/>
    <w:rsid w:val="00423F4D"/>
    <w:rsid w:val="00425D61"/>
    <w:rsid w:val="0043001B"/>
    <w:rsid w:val="00430DFD"/>
    <w:rsid w:val="00431EF9"/>
    <w:rsid w:val="00432970"/>
    <w:rsid w:val="00432B0C"/>
    <w:rsid w:val="004341BA"/>
    <w:rsid w:val="004341DA"/>
    <w:rsid w:val="0043496E"/>
    <w:rsid w:val="00435858"/>
    <w:rsid w:val="00435E10"/>
    <w:rsid w:val="0043616E"/>
    <w:rsid w:val="00440C31"/>
    <w:rsid w:val="00440DDC"/>
    <w:rsid w:val="00442713"/>
    <w:rsid w:val="004427B7"/>
    <w:rsid w:val="00443CF3"/>
    <w:rsid w:val="00445A2F"/>
    <w:rsid w:val="00447B29"/>
    <w:rsid w:val="0045142D"/>
    <w:rsid w:val="00451787"/>
    <w:rsid w:val="0045232C"/>
    <w:rsid w:val="0045256C"/>
    <w:rsid w:val="00453C4C"/>
    <w:rsid w:val="0045631E"/>
    <w:rsid w:val="00457335"/>
    <w:rsid w:val="00460408"/>
    <w:rsid w:val="004610C3"/>
    <w:rsid w:val="00461533"/>
    <w:rsid w:val="004620F0"/>
    <w:rsid w:val="00462F14"/>
    <w:rsid w:val="00463C7F"/>
    <w:rsid w:val="00463DF3"/>
    <w:rsid w:val="00463ED6"/>
    <w:rsid w:val="00465A56"/>
    <w:rsid w:val="00465BD5"/>
    <w:rsid w:val="004661BE"/>
    <w:rsid w:val="00466E1B"/>
    <w:rsid w:val="00467411"/>
    <w:rsid w:val="00467943"/>
    <w:rsid w:val="00467E23"/>
    <w:rsid w:val="00470946"/>
    <w:rsid w:val="00473570"/>
    <w:rsid w:val="00473C6E"/>
    <w:rsid w:val="00474818"/>
    <w:rsid w:val="00474BA9"/>
    <w:rsid w:val="00476193"/>
    <w:rsid w:val="00477C0A"/>
    <w:rsid w:val="00480326"/>
    <w:rsid w:val="004818DC"/>
    <w:rsid w:val="00481DE5"/>
    <w:rsid w:val="00483F03"/>
    <w:rsid w:val="00483F44"/>
    <w:rsid w:val="004853F3"/>
    <w:rsid w:val="00485D00"/>
    <w:rsid w:val="004878D6"/>
    <w:rsid w:val="0049019E"/>
    <w:rsid w:val="004903B2"/>
    <w:rsid w:val="004904CB"/>
    <w:rsid w:val="00490507"/>
    <w:rsid w:val="004926AD"/>
    <w:rsid w:val="00492E33"/>
    <w:rsid w:val="004931F4"/>
    <w:rsid w:val="00493747"/>
    <w:rsid w:val="00495BE2"/>
    <w:rsid w:val="00495E3F"/>
    <w:rsid w:val="004962A7"/>
    <w:rsid w:val="00497386"/>
    <w:rsid w:val="00497C69"/>
    <w:rsid w:val="004A259F"/>
    <w:rsid w:val="004A3033"/>
    <w:rsid w:val="004A3098"/>
    <w:rsid w:val="004A30C8"/>
    <w:rsid w:val="004A3DAB"/>
    <w:rsid w:val="004A3E44"/>
    <w:rsid w:val="004A4C49"/>
    <w:rsid w:val="004A54F2"/>
    <w:rsid w:val="004A771B"/>
    <w:rsid w:val="004A79A9"/>
    <w:rsid w:val="004B04CB"/>
    <w:rsid w:val="004B211C"/>
    <w:rsid w:val="004B2726"/>
    <w:rsid w:val="004B2EE5"/>
    <w:rsid w:val="004B4E53"/>
    <w:rsid w:val="004B64ED"/>
    <w:rsid w:val="004B75E4"/>
    <w:rsid w:val="004B7BD3"/>
    <w:rsid w:val="004C0072"/>
    <w:rsid w:val="004C0199"/>
    <w:rsid w:val="004C019D"/>
    <w:rsid w:val="004C2158"/>
    <w:rsid w:val="004C34E7"/>
    <w:rsid w:val="004C453F"/>
    <w:rsid w:val="004C4F00"/>
    <w:rsid w:val="004C526D"/>
    <w:rsid w:val="004C5473"/>
    <w:rsid w:val="004C64A0"/>
    <w:rsid w:val="004C688D"/>
    <w:rsid w:val="004C6ECD"/>
    <w:rsid w:val="004C74E2"/>
    <w:rsid w:val="004C7527"/>
    <w:rsid w:val="004D083A"/>
    <w:rsid w:val="004D0D73"/>
    <w:rsid w:val="004D1770"/>
    <w:rsid w:val="004D190B"/>
    <w:rsid w:val="004D278A"/>
    <w:rsid w:val="004D2AC6"/>
    <w:rsid w:val="004D3369"/>
    <w:rsid w:val="004D53DC"/>
    <w:rsid w:val="004D54B3"/>
    <w:rsid w:val="004D587E"/>
    <w:rsid w:val="004D6DA4"/>
    <w:rsid w:val="004E0728"/>
    <w:rsid w:val="004E08D7"/>
    <w:rsid w:val="004E10D3"/>
    <w:rsid w:val="004E251E"/>
    <w:rsid w:val="004E2D1F"/>
    <w:rsid w:val="004E37CF"/>
    <w:rsid w:val="004E3C8B"/>
    <w:rsid w:val="004E4807"/>
    <w:rsid w:val="004E493E"/>
    <w:rsid w:val="004E5C52"/>
    <w:rsid w:val="004E6B4F"/>
    <w:rsid w:val="004E70F5"/>
    <w:rsid w:val="004E7BA0"/>
    <w:rsid w:val="004E7ECB"/>
    <w:rsid w:val="004F02E3"/>
    <w:rsid w:val="004F0922"/>
    <w:rsid w:val="004F1471"/>
    <w:rsid w:val="004F17C4"/>
    <w:rsid w:val="004F2561"/>
    <w:rsid w:val="004F29F1"/>
    <w:rsid w:val="004F2FA7"/>
    <w:rsid w:val="004F38AE"/>
    <w:rsid w:val="004F4110"/>
    <w:rsid w:val="004F47D8"/>
    <w:rsid w:val="00501DBC"/>
    <w:rsid w:val="00502DD0"/>
    <w:rsid w:val="005036D0"/>
    <w:rsid w:val="0050408B"/>
    <w:rsid w:val="00504630"/>
    <w:rsid w:val="00504E7B"/>
    <w:rsid w:val="005052D6"/>
    <w:rsid w:val="005115A1"/>
    <w:rsid w:val="00511A36"/>
    <w:rsid w:val="00511EF1"/>
    <w:rsid w:val="00512581"/>
    <w:rsid w:val="00512844"/>
    <w:rsid w:val="00512A42"/>
    <w:rsid w:val="0051591F"/>
    <w:rsid w:val="005165D4"/>
    <w:rsid w:val="00516E20"/>
    <w:rsid w:val="00516FE1"/>
    <w:rsid w:val="005170BC"/>
    <w:rsid w:val="005177A9"/>
    <w:rsid w:val="005206C2"/>
    <w:rsid w:val="00520F3E"/>
    <w:rsid w:val="005237A6"/>
    <w:rsid w:val="00523C98"/>
    <w:rsid w:val="0052423D"/>
    <w:rsid w:val="0052452E"/>
    <w:rsid w:val="00524BE7"/>
    <w:rsid w:val="00524E33"/>
    <w:rsid w:val="00526462"/>
    <w:rsid w:val="00530589"/>
    <w:rsid w:val="00532615"/>
    <w:rsid w:val="0053279D"/>
    <w:rsid w:val="00532C94"/>
    <w:rsid w:val="00535797"/>
    <w:rsid w:val="00535AA4"/>
    <w:rsid w:val="0053652D"/>
    <w:rsid w:val="00536E8F"/>
    <w:rsid w:val="00536FCB"/>
    <w:rsid w:val="0054094E"/>
    <w:rsid w:val="005430AF"/>
    <w:rsid w:val="005446A7"/>
    <w:rsid w:val="00544DCC"/>
    <w:rsid w:val="00544E71"/>
    <w:rsid w:val="00544F29"/>
    <w:rsid w:val="0054581E"/>
    <w:rsid w:val="00545846"/>
    <w:rsid w:val="00547A0F"/>
    <w:rsid w:val="005501CE"/>
    <w:rsid w:val="00550D81"/>
    <w:rsid w:val="005511FB"/>
    <w:rsid w:val="00554705"/>
    <w:rsid w:val="005550EB"/>
    <w:rsid w:val="005557AE"/>
    <w:rsid w:val="005569E5"/>
    <w:rsid w:val="00560581"/>
    <w:rsid w:val="00562FFC"/>
    <w:rsid w:val="00563F13"/>
    <w:rsid w:val="00564E76"/>
    <w:rsid w:val="00564FCF"/>
    <w:rsid w:val="00564FD5"/>
    <w:rsid w:val="005651BD"/>
    <w:rsid w:val="00567B8F"/>
    <w:rsid w:val="00570C22"/>
    <w:rsid w:val="00571989"/>
    <w:rsid w:val="00572596"/>
    <w:rsid w:val="00572AD9"/>
    <w:rsid w:val="00574CAE"/>
    <w:rsid w:val="00575181"/>
    <w:rsid w:val="00582758"/>
    <w:rsid w:val="00583986"/>
    <w:rsid w:val="00584751"/>
    <w:rsid w:val="00584C30"/>
    <w:rsid w:val="005858AB"/>
    <w:rsid w:val="0058679B"/>
    <w:rsid w:val="005873D4"/>
    <w:rsid w:val="00587BE3"/>
    <w:rsid w:val="0059048B"/>
    <w:rsid w:val="00591317"/>
    <w:rsid w:val="00591DF6"/>
    <w:rsid w:val="00594267"/>
    <w:rsid w:val="0059449D"/>
    <w:rsid w:val="005946F3"/>
    <w:rsid w:val="00595FB6"/>
    <w:rsid w:val="005961EA"/>
    <w:rsid w:val="00596CE5"/>
    <w:rsid w:val="00597EDD"/>
    <w:rsid w:val="005A041B"/>
    <w:rsid w:val="005A0C72"/>
    <w:rsid w:val="005A1E16"/>
    <w:rsid w:val="005A2F66"/>
    <w:rsid w:val="005A349F"/>
    <w:rsid w:val="005A4A0A"/>
    <w:rsid w:val="005A5156"/>
    <w:rsid w:val="005A5645"/>
    <w:rsid w:val="005A678E"/>
    <w:rsid w:val="005A699F"/>
    <w:rsid w:val="005A6EE5"/>
    <w:rsid w:val="005A7D71"/>
    <w:rsid w:val="005A7EC6"/>
    <w:rsid w:val="005A7F39"/>
    <w:rsid w:val="005B043B"/>
    <w:rsid w:val="005B0497"/>
    <w:rsid w:val="005B1AE7"/>
    <w:rsid w:val="005B2F22"/>
    <w:rsid w:val="005B5A90"/>
    <w:rsid w:val="005B6813"/>
    <w:rsid w:val="005B781E"/>
    <w:rsid w:val="005B784C"/>
    <w:rsid w:val="005C0772"/>
    <w:rsid w:val="005C096D"/>
    <w:rsid w:val="005C10C8"/>
    <w:rsid w:val="005C143B"/>
    <w:rsid w:val="005C1A03"/>
    <w:rsid w:val="005C1ACA"/>
    <w:rsid w:val="005C1EC8"/>
    <w:rsid w:val="005C40BB"/>
    <w:rsid w:val="005C44EE"/>
    <w:rsid w:val="005C479C"/>
    <w:rsid w:val="005C50A9"/>
    <w:rsid w:val="005D0363"/>
    <w:rsid w:val="005D151B"/>
    <w:rsid w:val="005D1A18"/>
    <w:rsid w:val="005D292F"/>
    <w:rsid w:val="005D350D"/>
    <w:rsid w:val="005D3B8A"/>
    <w:rsid w:val="005D5707"/>
    <w:rsid w:val="005D57F7"/>
    <w:rsid w:val="005D5934"/>
    <w:rsid w:val="005D5CED"/>
    <w:rsid w:val="005D5E9E"/>
    <w:rsid w:val="005D6A0E"/>
    <w:rsid w:val="005D717B"/>
    <w:rsid w:val="005D7B75"/>
    <w:rsid w:val="005E0982"/>
    <w:rsid w:val="005E1DF5"/>
    <w:rsid w:val="005E3299"/>
    <w:rsid w:val="005E32F4"/>
    <w:rsid w:val="005E337C"/>
    <w:rsid w:val="005E5676"/>
    <w:rsid w:val="005E5A20"/>
    <w:rsid w:val="005E5B1F"/>
    <w:rsid w:val="005E5F76"/>
    <w:rsid w:val="005E6E48"/>
    <w:rsid w:val="005E7E05"/>
    <w:rsid w:val="005F0377"/>
    <w:rsid w:val="005F0488"/>
    <w:rsid w:val="005F0FD5"/>
    <w:rsid w:val="005F4DA9"/>
    <w:rsid w:val="005F4E11"/>
    <w:rsid w:val="005F4F0E"/>
    <w:rsid w:val="005F5903"/>
    <w:rsid w:val="005F681B"/>
    <w:rsid w:val="005F6CED"/>
    <w:rsid w:val="005F7085"/>
    <w:rsid w:val="005F7EC6"/>
    <w:rsid w:val="0060056E"/>
    <w:rsid w:val="00600ED6"/>
    <w:rsid w:val="006021E2"/>
    <w:rsid w:val="00602333"/>
    <w:rsid w:val="0060343B"/>
    <w:rsid w:val="0060551C"/>
    <w:rsid w:val="00605776"/>
    <w:rsid w:val="00605C02"/>
    <w:rsid w:val="006064FE"/>
    <w:rsid w:val="00606B62"/>
    <w:rsid w:val="006071DE"/>
    <w:rsid w:val="00607D22"/>
    <w:rsid w:val="006116A2"/>
    <w:rsid w:val="00612C30"/>
    <w:rsid w:val="006130AF"/>
    <w:rsid w:val="006133F3"/>
    <w:rsid w:val="00617E77"/>
    <w:rsid w:val="00620D78"/>
    <w:rsid w:val="006227F9"/>
    <w:rsid w:val="00623A05"/>
    <w:rsid w:val="00624536"/>
    <w:rsid w:val="00624DB7"/>
    <w:rsid w:val="006267BA"/>
    <w:rsid w:val="00630B76"/>
    <w:rsid w:val="00630C29"/>
    <w:rsid w:val="00631853"/>
    <w:rsid w:val="00633154"/>
    <w:rsid w:val="00633CD9"/>
    <w:rsid w:val="00633E92"/>
    <w:rsid w:val="00634B77"/>
    <w:rsid w:val="006360BC"/>
    <w:rsid w:val="00636694"/>
    <w:rsid w:val="00641CB9"/>
    <w:rsid w:val="006424B5"/>
    <w:rsid w:val="006442ED"/>
    <w:rsid w:val="00646141"/>
    <w:rsid w:val="0064688F"/>
    <w:rsid w:val="00650892"/>
    <w:rsid w:val="00650E7D"/>
    <w:rsid w:val="00653878"/>
    <w:rsid w:val="00653B19"/>
    <w:rsid w:val="006545B9"/>
    <w:rsid w:val="00654768"/>
    <w:rsid w:val="006555B1"/>
    <w:rsid w:val="00655CA4"/>
    <w:rsid w:val="00657774"/>
    <w:rsid w:val="006608BE"/>
    <w:rsid w:val="00661884"/>
    <w:rsid w:val="00663380"/>
    <w:rsid w:val="0066579D"/>
    <w:rsid w:val="00665D0E"/>
    <w:rsid w:val="00666959"/>
    <w:rsid w:val="00670090"/>
    <w:rsid w:val="00671012"/>
    <w:rsid w:val="00672C1A"/>
    <w:rsid w:val="00672E8C"/>
    <w:rsid w:val="00674182"/>
    <w:rsid w:val="006747DA"/>
    <w:rsid w:val="00676204"/>
    <w:rsid w:val="00676513"/>
    <w:rsid w:val="00676B8B"/>
    <w:rsid w:val="006805FF"/>
    <w:rsid w:val="006819EA"/>
    <w:rsid w:val="00681EE5"/>
    <w:rsid w:val="006821BE"/>
    <w:rsid w:val="0068277B"/>
    <w:rsid w:val="006829B0"/>
    <w:rsid w:val="00683A89"/>
    <w:rsid w:val="00683AB7"/>
    <w:rsid w:val="00683D33"/>
    <w:rsid w:val="006842EF"/>
    <w:rsid w:val="006852A7"/>
    <w:rsid w:val="00686CF0"/>
    <w:rsid w:val="006877E8"/>
    <w:rsid w:val="00690AEB"/>
    <w:rsid w:val="0069278A"/>
    <w:rsid w:val="00692ADF"/>
    <w:rsid w:val="00692C95"/>
    <w:rsid w:val="00692F9F"/>
    <w:rsid w:val="00694F14"/>
    <w:rsid w:val="00695B8B"/>
    <w:rsid w:val="006969B2"/>
    <w:rsid w:val="006A0A96"/>
    <w:rsid w:val="006A2D58"/>
    <w:rsid w:val="006A2D60"/>
    <w:rsid w:val="006A3866"/>
    <w:rsid w:val="006A6D67"/>
    <w:rsid w:val="006A6E65"/>
    <w:rsid w:val="006A7D72"/>
    <w:rsid w:val="006B0BC8"/>
    <w:rsid w:val="006B0F63"/>
    <w:rsid w:val="006B26D9"/>
    <w:rsid w:val="006B375F"/>
    <w:rsid w:val="006B3C4F"/>
    <w:rsid w:val="006B4A16"/>
    <w:rsid w:val="006B4B9A"/>
    <w:rsid w:val="006B62E7"/>
    <w:rsid w:val="006B7AC6"/>
    <w:rsid w:val="006B7BB9"/>
    <w:rsid w:val="006B7CE5"/>
    <w:rsid w:val="006C144B"/>
    <w:rsid w:val="006C14CD"/>
    <w:rsid w:val="006C2F06"/>
    <w:rsid w:val="006C3384"/>
    <w:rsid w:val="006C3A0B"/>
    <w:rsid w:val="006C4E20"/>
    <w:rsid w:val="006C5604"/>
    <w:rsid w:val="006C6894"/>
    <w:rsid w:val="006D0262"/>
    <w:rsid w:val="006D0668"/>
    <w:rsid w:val="006D1BB7"/>
    <w:rsid w:val="006D2CE9"/>
    <w:rsid w:val="006D5B15"/>
    <w:rsid w:val="006D5BF8"/>
    <w:rsid w:val="006D5EC1"/>
    <w:rsid w:val="006D650E"/>
    <w:rsid w:val="006D6A4C"/>
    <w:rsid w:val="006D6BD3"/>
    <w:rsid w:val="006D7588"/>
    <w:rsid w:val="006E0A19"/>
    <w:rsid w:val="006E14AF"/>
    <w:rsid w:val="006E1582"/>
    <w:rsid w:val="006E21EB"/>
    <w:rsid w:val="006E26A6"/>
    <w:rsid w:val="006E2B53"/>
    <w:rsid w:val="006E3588"/>
    <w:rsid w:val="006E3D34"/>
    <w:rsid w:val="006E41FB"/>
    <w:rsid w:val="006E4D07"/>
    <w:rsid w:val="006E652B"/>
    <w:rsid w:val="006E74B3"/>
    <w:rsid w:val="006F0F91"/>
    <w:rsid w:val="006F154A"/>
    <w:rsid w:val="006F2D24"/>
    <w:rsid w:val="006F314C"/>
    <w:rsid w:val="006F36DE"/>
    <w:rsid w:val="006F3C36"/>
    <w:rsid w:val="006F4874"/>
    <w:rsid w:val="006F5B14"/>
    <w:rsid w:val="006F5C44"/>
    <w:rsid w:val="006F648B"/>
    <w:rsid w:val="006F6E94"/>
    <w:rsid w:val="007005EF"/>
    <w:rsid w:val="007013F9"/>
    <w:rsid w:val="007018BA"/>
    <w:rsid w:val="00703085"/>
    <w:rsid w:val="00705867"/>
    <w:rsid w:val="00705A98"/>
    <w:rsid w:val="007100FA"/>
    <w:rsid w:val="00711058"/>
    <w:rsid w:val="00711DDE"/>
    <w:rsid w:val="00714131"/>
    <w:rsid w:val="007141C4"/>
    <w:rsid w:val="00715627"/>
    <w:rsid w:val="0071700C"/>
    <w:rsid w:val="0071742A"/>
    <w:rsid w:val="0072065E"/>
    <w:rsid w:val="00720C77"/>
    <w:rsid w:val="00723A1E"/>
    <w:rsid w:val="0072410A"/>
    <w:rsid w:val="00724233"/>
    <w:rsid w:val="00724AA0"/>
    <w:rsid w:val="00725414"/>
    <w:rsid w:val="00725D06"/>
    <w:rsid w:val="00725DC0"/>
    <w:rsid w:val="007263EA"/>
    <w:rsid w:val="00730CB6"/>
    <w:rsid w:val="00731420"/>
    <w:rsid w:val="007327A2"/>
    <w:rsid w:val="00732A10"/>
    <w:rsid w:val="0073330A"/>
    <w:rsid w:val="0073409C"/>
    <w:rsid w:val="00734B58"/>
    <w:rsid w:val="00735BFA"/>
    <w:rsid w:val="00736880"/>
    <w:rsid w:val="00737D99"/>
    <w:rsid w:val="00740784"/>
    <w:rsid w:val="007407F6"/>
    <w:rsid w:val="00740841"/>
    <w:rsid w:val="00740C4F"/>
    <w:rsid w:val="00741869"/>
    <w:rsid w:val="00741E68"/>
    <w:rsid w:val="00742711"/>
    <w:rsid w:val="0074280A"/>
    <w:rsid w:val="00742D48"/>
    <w:rsid w:val="007445D4"/>
    <w:rsid w:val="00745448"/>
    <w:rsid w:val="00746994"/>
    <w:rsid w:val="00746E81"/>
    <w:rsid w:val="007473F5"/>
    <w:rsid w:val="00750021"/>
    <w:rsid w:val="00750388"/>
    <w:rsid w:val="00750BE8"/>
    <w:rsid w:val="00751586"/>
    <w:rsid w:val="00751971"/>
    <w:rsid w:val="00756385"/>
    <w:rsid w:val="00756D8E"/>
    <w:rsid w:val="00756E99"/>
    <w:rsid w:val="00760308"/>
    <w:rsid w:val="00760358"/>
    <w:rsid w:val="00760979"/>
    <w:rsid w:val="00760F29"/>
    <w:rsid w:val="00760FEC"/>
    <w:rsid w:val="00761734"/>
    <w:rsid w:val="00761AC5"/>
    <w:rsid w:val="007622D6"/>
    <w:rsid w:val="00762F9C"/>
    <w:rsid w:val="00763580"/>
    <w:rsid w:val="0076552A"/>
    <w:rsid w:val="007662E1"/>
    <w:rsid w:val="0077153F"/>
    <w:rsid w:val="00771A8C"/>
    <w:rsid w:val="00773771"/>
    <w:rsid w:val="007738A3"/>
    <w:rsid w:val="00773DC2"/>
    <w:rsid w:val="007740D0"/>
    <w:rsid w:val="00774837"/>
    <w:rsid w:val="00776AF4"/>
    <w:rsid w:val="007778DD"/>
    <w:rsid w:val="007801FB"/>
    <w:rsid w:val="00780F68"/>
    <w:rsid w:val="00781C03"/>
    <w:rsid w:val="0078488C"/>
    <w:rsid w:val="00786215"/>
    <w:rsid w:val="00786DB6"/>
    <w:rsid w:val="007906CB"/>
    <w:rsid w:val="00790D69"/>
    <w:rsid w:val="0079140F"/>
    <w:rsid w:val="00791530"/>
    <w:rsid w:val="00792B18"/>
    <w:rsid w:val="007933D9"/>
    <w:rsid w:val="00793638"/>
    <w:rsid w:val="00793CEA"/>
    <w:rsid w:val="00793ED4"/>
    <w:rsid w:val="0079425A"/>
    <w:rsid w:val="00795CF8"/>
    <w:rsid w:val="00797B7A"/>
    <w:rsid w:val="00797D3F"/>
    <w:rsid w:val="00797F2F"/>
    <w:rsid w:val="007A0216"/>
    <w:rsid w:val="007A08FF"/>
    <w:rsid w:val="007A1C98"/>
    <w:rsid w:val="007A32CD"/>
    <w:rsid w:val="007A36AB"/>
    <w:rsid w:val="007A4966"/>
    <w:rsid w:val="007A4C2B"/>
    <w:rsid w:val="007A5B99"/>
    <w:rsid w:val="007B13FA"/>
    <w:rsid w:val="007B242A"/>
    <w:rsid w:val="007B3F05"/>
    <w:rsid w:val="007B45D4"/>
    <w:rsid w:val="007B7B51"/>
    <w:rsid w:val="007C013C"/>
    <w:rsid w:val="007C073D"/>
    <w:rsid w:val="007C0E78"/>
    <w:rsid w:val="007C1CC5"/>
    <w:rsid w:val="007C1E7A"/>
    <w:rsid w:val="007C2BBD"/>
    <w:rsid w:val="007C49D5"/>
    <w:rsid w:val="007C4FB5"/>
    <w:rsid w:val="007C565F"/>
    <w:rsid w:val="007C654A"/>
    <w:rsid w:val="007C702C"/>
    <w:rsid w:val="007C7051"/>
    <w:rsid w:val="007D03F4"/>
    <w:rsid w:val="007D1069"/>
    <w:rsid w:val="007D2312"/>
    <w:rsid w:val="007D387D"/>
    <w:rsid w:val="007D3DD2"/>
    <w:rsid w:val="007D493C"/>
    <w:rsid w:val="007D5178"/>
    <w:rsid w:val="007D5239"/>
    <w:rsid w:val="007D5A42"/>
    <w:rsid w:val="007D5DF6"/>
    <w:rsid w:val="007D6696"/>
    <w:rsid w:val="007D6C03"/>
    <w:rsid w:val="007E020E"/>
    <w:rsid w:val="007E1FDC"/>
    <w:rsid w:val="007E32E5"/>
    <w:rsid w:val="007E4500"/>
    <w:rsid w:val="007E53C1"/>
    <w:rsid w:val="007E585D"/>
    <w:rsid w:val="007E5CF6"/>
    <w:rsid w:val="007E64D8"/>
    <w:rsid w:val="007E7579"/>
    <w:rsid w:val="007E7B73"/>
    <w:rsid w:val="007F0649"/>
    <w:rsid w:val="007F09A9"/>
    <w:rsid w:val="007F0E82"/>
    <w:rsid w:val="007F31EB"/>
    <w:rsid w:val="007F4A80"/>
    <w:rsid w:val="007F4F64"/>
    <w:rsid w:val="007F6CF9"/>
    <w:rsid w:val="007F76F9"/>
    <w:rsid w:val="007F770B"/>
    <w:rsid w:val="007F7CD6"/>
    <w:rsid w:val="00800F11"/>
    <w:rsid w:val="00801005"/>
    <w:rsid w:val="00803502"/>
    <w:rsid w:val="00804618"/>
    <w:rsid w:val="00804995"/>
    <w:rsid w:val="00804B9C"/>
    <w:rsid w:val="0080545F"/>
    <w:rsid w:val="008071D7"/>
    <w:rsid w:val="008073F2"/>
    <w:rsid w:val="00811544"/>
    <w:rsid w:val="00811FA9"/>
    <w:rsid w:val="00812CB4"/>
    <w:rsid w:val="00813BF1"/>
    <w:rsid w:val="00813FA8"/>
    <w:rsid w:val="0081411F"/>
    <w:rsid w:val="00817B67"/>
    <w:rsid w:val="008212D2"/>
    <w:rsid w:val="00822ED6"/>
    <w:rsid w:val="00824590"/>
    <w:rsid w:val="008248A1"/>
    <w:rsid w:val="008278B3"/>
    <w:rsid w:val="008300B1"/>
    <w:rsid w:val="008312CB"/>
    <w:rsid w:val="00831927"/>
    <w:rsid w:val="008320DD"/>
    <w:rsid w:val="008321FC"/>
    <w:rsid w:val="008327A4"/>
    <w:rsid w:val="00833104"/>
    <w:rsid w:val="00833BCB"/>
    <w:rsid w:val="00833D45"/>
    <w:rsid w:val="008355D8"/>
    <w:rsid w:val="00835800"/>
    <w:rsid w:val="008360C4"/>
    <w:rsid w:val="00836140"/>
    <w:rsid w:val="008362F5"/>
    <w:rsid w:val="008365D3"/>
    <w:rsid w:val="00837663"/>
    <w:rsid w:val="00842970"/>
    <w:rsid w:val="008429FB"/>
    <w:rsid w:val="0084483D"/>
    <w:rsid w:val="00845452"/>
    <w:rsid w:val="00845E5D"/>
    <w:rsid w:val="00846230"/>
    <w:rsid w:val="008467C2"/>
    <w:rsid w:val="00847364"/>
    <w:rsid w:val="00847A44"/>
    <w:rsid w:val="00851002"/>
    <w:rsid w:val="00851984"/>
    <w:rsid w:val="008547FD"/>
    <w:rsid w:val="00854E84"/>
    <w:rsid w:val="008557BA"/>
    <w:rsid w:val="00855887"/>
    <w:rsid w:val="00856264"/>
    <w:rsid w:val="00857A63"/>
    <w:rsid w:val="00862699"/>
    <w:rsid w:val="00862EF6"/>
    <w:rsid w:val="00863062"/>
    <w:rsid w:val="00863A79"/>
    <w:rsid w:val="00864066"/>
    <w:rsid w:val="00864CE7"/>
    <w:rsid w:val="008701D3"/>
    <w:rsid w:val="008703D6"/>
    <w:rsid w:val="00870AB0"/>
    <w:rsid w:val="00870B2C"/>
    <w:rsid w:val="008729D2"/>
    <w:rsid w:val="00872C98"/>
    <w:rsid w:val="0087398D"/>
    <w:rsid w:val="00874E9F"/>
    <w:rsid w:val="00875554"/>
    <w:rsid w:val="00875DDE"/>
    <w:rsid w:val="008764D3"/>
    <w:rsid w:val="00877777"/>
    <w:rsid w:val="00883706"/>
    <w:rsid w:val="00886E99"/>
    <w:rsid w:val="008875D3"/>
    <w:rsid w:val="00887C0D"/>
    <w:rsid w:val="0089090B"/>
    <w:rsid w:val="00891A28"/>
    <w:rsid w:val="00892510"/>
    <w:rsid w:val="00892AF1"/>
    <w:rsid w:val="00893C76"/>
    <w:rsid w:val="00894026"/>
    <w:rsid w:val="00894691"/>
    <w:rsid w:val="0089524C"/>
    <w:rsid w:val="008963EC"/>
    <w:rsid w:val="008969A7"/>
    <w:rsid w:val="008975FE"/>
    <w:rsid w:val="008A1272"/>
    <w:rsid w:val="008A1B4F"/>
    <w:rsid w:val="008A251B"/>
    <w:rsid w:val="008A352E"/>
    <w:rsid w:val="008A3CD0"/>
    <w:rsid w:val="008A61BD"/>
    <w:rsid w:val="008A6B0B"/>
    <w:rsid w:val="008A7EC9"/>
    <w:rsid w:val="008B273B"/>
    <w:rsid w:val="008B2B04"/>
    <w:rsid w:val="008B33C2"/>
    <w:rsid w:val="008B39E1"/>
    <w:rsid w:val="008B3BB9"/>
    <w:rsid w:val="008B440F"/>
    <w:rsid w:val="008B567A"/>
    <w:rsid w:val="008B67A9"/>
    <w:rsid w:val="008B736A"/>
    <w:rsid w:val="008B7C3E"/>
    <w:rsid w:val="008B7D4B"/>
    <w:rsid w:val="008C1B55"/>
    <w:rsid w:val="008C2055"/>
    <w:rsid w:val="008C206B"/>
    <w:rsid w:val="008C29C9"/>
    <w:rsid w:val="008C49C0"/>
    <w:rsid w:val="008C6E3A"/>
    <w:rsid w:val="008C6EAD"/>
    <w:rsid w:val="008C7058"/>
    <w:rsid w:val="008D10D1"/>
    <w:rsid w:val="008D2DBF"/>
    <w:rsid w:val="008D5AA5"/>
    <w:rsid w:val="008D5D09"/>
    <w:rsid w:val="008D6774"/>
    <w:rsid w:val="008D7B30"/>
    <w:rsid w:val="008E1005"/>
    <w:rsid w:val="008E199B"/>
    <w:rsid w:val="008E41AB"/>
    <w:rsid w:val="008E51ED"/>
    <w:rsid w:val="008E65E9"/>
    <w:rsid w:val="008E65F0"/>
    <w:rsid w:val="008E67F2"/>
    <w:rsid w:val="008F134D"/>
    <w:rsid w:val="008F1B61"/>
    <w:rsid w:val="008F1BC0"/>
    <w:rsid w:val="008F1EB4"/>
    <w:rsid w:val="008F249E"/>
    <w:rsid w:val="008F2645"/>
    <w:rsid w:val="008F36C5"/>
    <w:rsid w:val="008F447C"/>
    <w:rsid w:val="008F57D4"/>
    <w:rsid w:val="008F7628"/>
    <w:rsid w:val="008F7A95"/>
    <w:rsid w:val="00900C3A"/>
    <w:rsid w:val="00901CA1"/>
    <w:rsid w:val="0090241A"/>
    <w:rsid w:val="00902454"/>
    <w:rsid w:val="00903514"/>
    <w:rsid w:val="00907CCC"/>
    <w:rsid w:val="00911A9E"/>
    <w:rsid w:val="00911F13"/>
    <w:rsid w:val="00912634"/>
    <w:rsid w:val="00913198"/>
    <w:rsid w:val="00913648"/>
    <w:rsid w:val="00913A1B"/>
    <w:rsid w:val="009142A4"/>
    <w:rsid w:val="00914AD3"/>
    <w:rsid w:val="00915950"/>
    <w:rsid w:val="00915C49"/>
    <w:rsid w:val="0091601A"/>
    <w:rsid w:val="00920092"/>
    <w:rsid w:val="0092065B"/>
    <w:rsid w:val="009212A9"/>
    <w:rsid w:val="0092577E"/>
    <w:rsid w:val="0092591B"/>
    <w:rsid w:val="0092681D"/>
    <w:rsid w:val="00926B58"/>
    <w:rsid w:val="00926CA8"/>
    <w:rsid w:val="0092780E"/>
    <w:rsid w:val="00927BCF"/>
    <w:rsid w:val="009313B8"/>
    <w:rsid w:val="00931D52"/>
    <w:rsid w:val="0093204E"/>
    <w:rsid w:val="00932E22"/>
    <w:rsid w:val="009346C4"/>
    <w:rsid w:val="00934AFE"/>
    <w:rsid w:val="00935DEE"/>
    <w:rsid w:val="009360EF"/>
    <w:rsid w:val="009375E5"/>
    <w:rsid w:val="009408D7"/>
    <w:rsid w:val="00942E0C"/>
    <w:rsid w:val="00943321"/>
    <w:rsid w:val="009434DA"/>
    <w:rsid w:val="0094391F"/>
    <w:rsid w:val="00943AC9"/>
    <w:rsid w:val="0094658A"/>
    <w:rsid w:val="00946E9D"/>
    <w:rsid w:val="0095183B"/>
    <w:rsid w:val="009546F0"/>
    <w:rsid w:val="00955586"/>
    <w:rsid w:val="00957877"/>
    <w:rsid w:val="009606B4"/>
    <w:rsid w:val="009611CA"/>
    <w:rsid w:val="00962A3B"/>
    <w:rsid w:val="00962F3D"/>
    <w:rsid w:val="00963598"/>
    <w:rsid w:val="00963D95"/>
    <w:rsid w:val="00964AA6"/>
    <w:rsid w:val="00964AD5"/>
    <w:rsid w:val="00965BF4"/>
    <w:rsid w:val="0096654B"/>
    <w:rsid w:val="00966FF4"/>
    <w:rsid w:val="00970565"/>
    <w:rsid w:val="0097181B"/>
    <w:rsid w:val="009718E1"/>
    <w:rsid w:val="0097225B"/>
    <w:rsid w:val="00972616"/>
    <w:rsid w:val="00972D30"/>
    <w:rsid w:val="0097461E"/>
    <w:rsid w:val="009749D3"/>
    <w:rsid w:val="00975782"/>
    <w:rsid w:val="0097742E"/>
    <w:rsid w:val="009813AE"/>
    <w:rsid w:val="00981827"/>
    <w:rsid w:val="00983148"/>
    <w:rsid w:val="009836F2"/>
    <w:rsid w:val="00986FB0"/>
    <w:rsid w:val="009873ED"/>
    <w:rsid w:val="00990293"/>
    <w:rsid w:val="00992BC3"/>
    <w:rsid w:val="00993E1A"/>
    <w:rsid w:val="00994ADF"/>
    <w:rsid w:val="009964C9"/>
    <w:rsid w:val="009974FB"/>
    <w:rsid w:val="00997D22"/>
    <w:rsid w:val="009A0875"/>
    <w:rsid w:val="009A170A"/>
    <w:rsid w:val="009A1ABD"/>
    <w:rsid w:val="009A1B49"/>
    <w:rsid w:val="009A281B"/>
    <w:rsid w:val="009A3ED7"/>
    <w:rsid w:val="009A5923"/>
    <w:rsid w:val="009A5B08"/>
    <w:rsid w:val="009B02D8"/>
    <w:rsid w:val="009B1C26"/>
    <w:rsid w:val="009B1EDA"/>
    <w:rsid w:val="009B2A96"/>
    <w:rsid w:val="009B5A99"/>
    <w:rsid w:val="009B6177"/>
    <w:rsid w:val="009C0977"/>
    <w:rsid w:val="009C1A39"/>
    <w:rsid w:val="009C3A05"/>
    <w:rsid w:val="009C3E67"/>
    <w:rsid w:val="009C4DA0"/>
    <w:rsid w:val="009C52D6"/>
    <w:rsid w:val="009C6361"/>
    <w:rsid w:val="009C71FE"/>
    <w:rsid w:val="009C735B"/>
    <w:rsid w:val="009C7A11"/>
    <w:rsid w:val="009D025C"/>
    <w:rsid w:val="009D0546"/>
    <w:rsid w:val="009D3455"/>
    <w:rsid w:val="009D3A1E"/>
    <w:rsid w:val="009D449E"/>
    <w:rsid w:val="009D488C"/>
    <w:rsid w:val="009D5018"/>
    <w:rsid w:val="009D50BD"/>
    <w:rsid w:val="009D5D85"/>
    <w:rsid w:val="009E04E8"/>
    <w:rsid w:val="009E0D98"/>
    <w:rsid w:val="009E13E5"/>
    <w:rsid w:val="009E253D"/>
    <w:rsid w:val="009E2CD4"/>
    <w:rsid w:val="009E309B"/>
    <w:rsid w:val="009E4613"/>
    <w:rsid w:val="009E5A8B"/>
    <w:rsid w:val="009E6C2E"/>
    <w:rsid w:val="009E6CE0"/>
    <w:rsid w:val="009E72C6"/>
    <w:rsid w:val="009E7655"/>
    <w:rsid w:val="009E779C"/>
    <w:rsid w:val="009F1857"/>
    <w:rsid w:val="009F3A70"/>
    <w:rsid w:val="009F457A"/>
    <w:rsid w:val="009F4BCB"/>
    <w:rsid w:val="009F50C0"/>
    <w:rsid w:val="009F575C"/>
    <w:rsid w:val="009F6538"/>
    <w:rsid w:val="00A007AE"/>
    <w:rsid w:val="00A008E8"/>
    <w:rsid w:val="00A00B0C"/>
    <w:rsid w:val="00A024CB"/>
    <w:rsid w:val="00A03082"/>
    <w:rsid w:val="00A03737"/>
    <w:rsid w:val="00A03DC2"/>
    <w:rsid w:val="00A04149"/>
    <w:rsid w:val="00A04BAB"/>
    <w:rsid w:val="00A0573E"/>
    <w:rsid w:val="00A07384"/>
    <w:rsid w:val="00A107DB"/>
    <w:rsid w:val="00A1240E"/>
    <w:rsid w:val="00A1400C"/>
    <w:rsid w:val="00A14BD8"/>
    <w:rsid w:val="00A156FD"/>
    <w:rsid w:val="00A15F9B"/>
    <w:rsid w:val="00A16059"/>
    <w:rsid w:val="00A20181"/>
    <w:rsid w:val="00A206D0"/>
    <w:rsid w:val="00A20EA1"/>
    <w:rsid w:val="00A20F0C"/>
    <w:rsid w:val="00A21805"/>
    <w:rsid w:val="00A232E2"/>
    <w:rsid w:val="00A23304"/>
    <w:rsid w:val="00A23934"/>
    <w:rsid w:val="00A24E2D"/>
    <w:rsid w:val="00A25284"/>
    <w:rsid w:val="00A25E32"/>
    <w:rsid w:val="00A26E12"/>
    <w:rsid w:val="00A2734D"/>
    <w:rsid w:val="00A27FBD"/>
    <w:rsid w:val="00A32CF0"/>
    <w:rsid w:val="00A32EFC"/>
    <w:rsid w:val="00A33884"/>
    <w:rsid w:val="00A3467C"/>
    <w:rsid w:val="00A34D41"/>
    <w:rsid w:val="00A357FE"/>
    <w:rsid w:val="00A36BEC"/>
    <w:rsid w:val="00A37088"/>
    <w:rsid w:val="00A37218"/>
    <w:rsid w:val="00A41004"/>
    <w:rsid w:val="00A41E1B"/>
    <w:rsid w:val="00A432EA"/>
    <w:rsid w:val="00A43BD7"/>
    <w:rsid w:val="00A45830"/>
    <w:rsid w:val="00A45898"/>
    <w:rsid w:val="00A45C37"/>
    <w:rsid w:val="00A5136E"/>
    <w:rsid w:val="00A52AFB"/>
    <w:rsid w:val="00A53E98"/>
    <w:rsid w:val="00A55043"/>
    <w:rsid w:val="00A55458"/>
    <w:rsid w:val="00A569E4"/>
    <w:rsid w:val="00A572A0"/>
    <w:rsid w:val="00A579AC"/>
    <w:rsid w:val="00A62060"/>
    <w:rsid w:val="00A62434"/>
    <w:rsid w:val="00A62679"/>
    <w:rsid w:val="00A63D82"/>
    <w:rsid w:val="00A67E47"/>
    <w:rsid w:val="00A701B0"/>
    <w:rsid w:val="00A70EAB"/>
    <w:rsid w:val="00A71452"/>
    <w:rsid w:val="00A715F4"/>
    <w:rsid w:val="00A71C7B"/>
    <w:rsid w:val="00A7260B"/>
    <w:rsid w:val="00A73A30"/>
    <w:rsid w:val="00A75BFC"/>
    <w:rsid w:val="00A75E3A"/>
    <w:rsid w:val="00A77237"/>
    <w:rsid w:val="00A776A6"/>
    <w:rsid w:val="00A77C5A"/>
    <w:rsid w:val="00A80AA2"/>
    <w:rsid w:val="00A8295A"/>
    <w:rsid w:val="00A8363B"/>
    <w:rsid w:val="00A836EB"/>
    <w:rsid w:val="00A83BE8"/>
    <w:rsid w:val="00A83D69"/>
    <w:rsid w:val="00A90864"/>
    <w:rsid w:val="00A91F92"/>
    <w:rsid w:val="00A9228C"/>
    <w:rsid w:val="00A92FFE"/>
    <w:rsid w:val="00A95979"/>
    <w:rsid w:val="00A95985"/>
    <w:rsid w:val="00A9599A"/>
    <w:rsid w:val="00A95E1C"/>
    <w:rsid w:val="00AA1E0E"/>
    <w:rsid w:val="00AA27F8"/>
    <w:rsid w:val="00AA3587"/>
    <w:rsid w:val="00AA65E0"/>
    <w:rsid w:val="00AA6967"/>
    <w:rsid w:val="00AA7404"/>
    <w:rsid w:val="00AB0AA5"/>
    <w:rsid w:val="00AB25A5"/>
    <w:rsid w:val="00AB2717"/>
    <w:rsid w:val="00AB3F26"/>
    <w:rsid w:val="00AB4689"/>
    <w:rsid w:val="00AB4A08"/>
    <w:rsid w:val="00AB5C04"/>
    <w:rsid w:val="00AB699C"/>
    <w:rsid w:val="00AB6A90"/>
    <w:rsid w:val="00AB701B"/>
    <w:rsid w:val="00AB785C"/>
    <w:rsid w:val="00AC161C"/>
    <w:rsid w:val="00AC178D"/>
    <w:rsid w:val="00AC25BF"/>
    <w:rsid w:val="00AC271E"/>
    <w:rsid w:val="00AC32A5"/>
    <w:rsid w:val="00AC6932"/>
    <w:rsid w:val="00AC6CA4"/>
    <w:rsid w:val="00AC7C08"/>
    <w:rsid w:val="00AD0881"/>
    <w:rsid w:val="00AD09F3"/>
    <w:rsid w:val="00AD2E18"/>
    <w:rsid w:val="00AD2ECE"/>
    <w:rsid w:val="00AD34F1"/>
    <w:rsid w:val="00AD450B"/>
    <w:rsid w:val="00AD5300"/>
    <w:rsid w:val="00AD6B89"/>
    <w:rsid w:val="00AD7048"/>
    <w:rsid w:val="00AD7277"/>
    <w:rsid w:val="00AD7B42"/>
    <w:rsid w:val="00AE0263"/>
    <w:rsid w:val="00AE0CC1"/>
    <w:rsid w:val="00AE1A93"/>
    <w:rsid w:val="00AE23CF"/>
    <w:rsid w:val="00AE3575"/>
    <w:rsid w:val="00AE62B0"/>
    <w:rsid w:val="00AF1210"/>
    <w:rsid w:val="00AF1622"/>
    <w:rsid w:val="00AF1738"/>
    <w:rsid w:val="00AF1829"/>
    <w:rsid w:val="00AF1C48"/>
    <w:rsid w:val="00AF761D"/>
    <w:rsid w:val="00AF7E71"/>
    <w:rsid w:val="00B006C7"/>
    <w:rsid w:val="00B00D51"/>
    <w:rsid w:val="00B01C6D"/>
    <w:rsid w:val="00B0269D"/>
    <w:rsid w:val="00B02EB2"/>
    <w:rsid w:val="00B0366C"/>
    <w:rsid w:val="00B03E5D"/>
    <w:rsid w:val="00B0433F"/>
    <w:rsid w:val="00B06DA7"/>
    <w:rsid w:val="00B0718F"/>
    <w:rsid w:val="00B07961"/>
    <w:rsid w:val="00B12A61"/>
    <w:rsid w:val="00B139C1"/>
    <w:rsid w:val="00B13C4B"/>
    <w:rsid w:val="00B14265"/>
    <w:rsid w:val="00B14CC9"/>
    <w:rsid w:val="00B1584D"/>
    <w:rsid w:val="00B166B4"/>
    <w:rsid w:val="00B16DED"/>
    <w:rsid w:val="00B173DE"/>
    <w:rsid w:val="00B212B8"/>
    <w:rsid w:val="00B218EE"/>
    <w:rsid w:val="00B21B1F"/>
    <w:rsid w:val="00B2243A"/>
    <w:rsid w:val="00B2445C"/>
    <w:rsid w:val="00B25722"/>
    <w:rsid w:val="00B25F9C"/>
    <w:rsid w:val="00B26D52"/>
    <w:rsid w:val="00B3316C"/>
    <w:rsid w:val="00B338F6"/>
    <w:rsid w:val="00B34099"/>
    <w:rsid w:val="00B408A0"/>
    <w:rsid w:val="00B44BA6"/>
    <w:rsid w:val="00B45DF9"/>
    <w:rsid w:val="00B47F97"/>
    <w:rsid w:val="00B505FD"/>
    <w:rsid w:val="00B52458"/>
    <w:rsid w:val="00B53606"/>
    <w:rsid w:val="00B53AEF"/>
    <w:rsid w:val="00B53F8D"/>
    <w:rsid w:val="00B55170"/>
    <w:rsid w:val="00B574F7"/>
    <w:rsid w:val="00B57562"/>
    <w:rsid w:val="00B609B9"/>
    <w:rsid w:val="00B60DC4"/>
    <w:rsid w:val="00B65F4A"/>
    <w:rsid w:val="00B718EB"/>
    <w:rsid w:val="00B71988"/>
    <w:rsid w:val="00B75889"/>
    <w:rsid w:val="00B75DD4"/>
    <w:rsid w:val="00B779CF"/>
    <w:rsid w:val="00B77A99"/>
    <w:rsid w:val="00B80233"/>
    <w:rsid w:val="00B80765"/>
    <w:rsid w:val="00B817C8"/>
    <w:rsid w:val="00B818C6"/>
    <w:rsid w:val="00B81F95"/>
    <w:rsid w:val="00B83397"/>
    <w:rsid w:val="00B856E7"/>
    <w:rsid w:val="00B85D15"/>
    <w:rsid w:val="00B90A05"/>
    <w:rsid w:val="00B90A9B"/>
    <w:rsid w:val="00B90E31"/>
    <w:rsid w:val="00B911B1"/>
    <w:rsid w:val="00B92436"/>
    <w:rsid w:val="00B92784"/>
    <w:rsid w:val="00B92862"/>
    <w:rsid w:val="00B93333"/>
    <w:rsid w:val="00B93B07"/>
    <w:rsid w:val="00B96EDE"/>
    <w:rsid w:val="00B973EC"/>
    <w:rsid w:val="00B97CBB"/>
    <w:rsid w:val="00BA054A"/>
    <w:rsid w:val="00BA16AF"/>
    <w:rsid w:val="00BA20DE"/>
    <w:rsid w:val="00BA2480"/>
    <w:rsid w:val="00BA266C"/>
    <w:rsid w:val="00BA2AD6"/>
    <w:rsid w:val="00BA5B26"/>
    <w:rsid w:val="00BA5B86"/>
    <w:rsid w:val="00BA5CDD"/>
    <w:rsid w:val="00BA6573"/>
    <w:rsid w:val="00BA7653"/>
    <w:rsid w:val="00BA7A39"/>
    <w:rsid w:val="00BB0032"/>
    <w:rsid w:val="00BB0553"/>
    <w:rsid w:val="00BB10E4"/>
    <w:rsid w:val="00BB1699"/>
    <w:rsid w:val="00BB1866"/>
    <w:rsid w:val="00BB1B73"/>
    <w:rsid w:val="00BB2C0B"/>
    <w:rsid w:val="00BB3070"/>
    <w:rsid w:val="00BB3A0D"/>
    <w:rsid w:val="00BB3D65"/>
    <w:rsid w:val="00BB4EAF"/>
    <w:rsid w:val="00BB5EEC"/>
    <w:rsid w:val="00BB72E9"/>
    <w:rsid w:val="00BC1175"/>
    <w:rsid w:val="00BC11EF"/>
    <w:rsid w:val="00BC1914"/>
    <w:rsid w:val="00BC1F90"/>
    <w:rsid w:val="00BC3E4A"/>
    <w:rsid w:val="00BC533F"/>
    <w:rsid w:val="00BD25B9"/>
    <w:rsid w:val="00BD5D10"/>
    <w:rsid w:val="00BD6F6E"/>
    <w:rsid w:val="00BE0AF6"/>
    <w:rsid w:val="00BE189E"/>
    <w:rsid w:val="00BE1FBE"/>
    <w:rsid w:val="00BE2083"/>
    <w:rsid w:val="00BE3396"/>
    <w:rsid w:val="00BE3695"/>
    <w:rsid w:val="00BE3773"/>
    <w:rsid w:val="00BE3941"/>
    <w:rsid w:val="00BE4568"/>
    <w:rsid w:val="00BE47FD"/>
    <w:rsid w:val="00BE5034"/>
    <w:rsid w:val="00BE61AA"/>
    <w:rsid w:val="00BF1267"/>
    <w:rsid w:val="00BF20E3"/>
    <w:rsid w:val="00BF2446"/>
    <w:rsid w:val="00BF28B1"/>
    <w:rsid w:val="00BF2D45"/>
    <w:rsid w:val="00BF2F68"/>
    <w:rsid w:val="00BF3A98"/>
    <w:rsid w:val="00BF3C20"/>
    <w:rsid w:val="00BF3E19"/>
    <w:rsid w:val="00BF49E4"/>
    <w:rsid w:val="00BF56A1"/>
    <w:rsid w:val="00BF5AF8"/>
    <w:rsid w:val="00C00689"/>
    <w:rsid w:val="00C00EAD"/>
    <w:rsid w:val="00C010DF"/>
    <w:rsid w:val="00C0139C"/>
    <w:rsid w:val="00C030CF"/>
    <w:rsid w:val="00C03F80"/>
    <w:rsid w:val="00C04530"/>
    <w:rsid w:val="00C05FC3"/>
    <w:rsid w:val="00C06A3B"/>
    <w:rsid w:val="00C07199"/>
    <w:rsid w:val="00C07355"/>
    <w:rsid w:val="00C075E9"/>
    <w:rsid w:val="00C07F8D"/>
    <w:rsid w:val="00C10C24"/>
    <w:rsid w:val="00C11869"/>
    <w:rsid w:val="00C156CD"/>
    <w:rsid w:val="00C15969"/>
    <w:rsid w:val="00C16B4F"/>
    <w:rsid w:val="00C16F34"/>
    <w:rsid w:val="00C16F61"/>
    <w:rsid w:val="00C1731E"/>
    <w:rsid w:val="00C175B5"/>
    <w:rsid w:val="00C20387"/>
    <w:rsid w:val="00C21456"/>
    <w:rsid w:val="00C2148B"/>
    <w:rsid w:val="00C22C55"/>
    <w:rsid w:val="00C23178"/>
    <w:rsid w:val="00C248D4"/>
    <w:rsid w:val="00C24F1B"/>
    <w:rsid w:val="00C25F13"/>
    <w:rsid w:val="00C3070D"/>
    <w:rsid w:val="00C313E7"/>
    <w:rsid w:val="00C34772"/>
    <w:rsid w:val="00C364E9"/>
    <w:rsid w:val="00C36C81"/>
    <w:rsid w:val="00C36F1E"/>
    <w:rsid w:val="00C4123D"/>
    <w:rsid w:val="00C4125E"/>
    <w:rsid w:val="00C4132E"/>
    <w:rsid w:val="00C43883"/>
    <w:rsid w:val="00C43E20"/>
    <w:rsid w:val="00C45746"/>
    <w:rsid w:val="00C471A1"/>
    <w:rsid w:val="00C50A23"/>
    <w:rsid w:val="00C51FC8"/>
    <w:rsid w:val="00C52510"/>
    <w:rsid w:val="00C55753"/>
    <w:rsid w:val="00C55A07"/>
    <w:rsid w:val="00C55EFB"/>
    <w:rsid w:val="00C565D6"/>
    <w:rsid w:val="00C630E4"/>
    <w:rsid w:val="00C636F9"/>
    <w:rsid w:val="00C64D84"/>
    <w:rsid w:val="00C654CF"/>
    <w:rsid w:val="00C66130"/>
    <w:rsid w:val="00C66682"/>
    <w:rsid w:val="00C71871"/>
    <w:rsid w:val="00C71CD0"/>
    <w:rsid w:val="00C723CD"/>
    <w:rsid w:val="00C772E8"/>
    <w:rsid w:val="00C7730F"/>
    <w:rsid w:val="00C804B9"/>
    <w:rsid w:val="00C805F1"/>
    <w:rsid w:val="00C80841"/>
    <w:rsid w:val="00C8086B"/>
    <w:rsid w:val="00C82CDF"/>
    <w:rsid w:val="00C830B5"/>
    <w:rsid w:val="00C847EB"/>
    <w:rsid w:val="00C85168"/>
    <w:rsid w:val="00C853BB"/>
    <w:rsid w:val="00C85844"/>
    <w:rsid w:val="00C86121"/>
    <w:rsid w:val="00C8635B"/>
    <w:rsid w:val="00C86E1D"/>
    <w:rsid w:val="00C900C6"/>
    <w:rsid w:val="00C904C8"/>
    <w:rsid w:val="00C90618"/>
    <w:rsid w:val="00C90AEE"/>
    <w:rsid w:val="00C922A0"/>
    <w:rsid w:val="00C92AF4"/>
    <w:rsid w:val="00C93676"/>
    <w:rsid w:val="00C9563A"/>
    <w:rsid w:val="00C96B40"/>
    <w:rsid w:val="00C9732D"/>
    <w:rsid w:val="00CA33A4"/>
    <w:rsid w:val="00CA411B"/>
    <w:rsid w:val="00CA58DC"/>
    <w:rsid w:val="00CA5DAA"/>
    <w:rsid w:val="00CA607A"/>
    <w:rsid w:val="00CA6FA4"/>
    <w:rsid w:val="00CA7224"/>
    <w:rsid w:val="00CA7F75"/>
    <w:rsid w:val="00CB2654"/>
    <w:rsid w:val="00CB2C3C"/>
    <w:rsid w:val="00CB5CCE"/>
    <w:rsid w:val="00CB64D2"/>
    <w:rsid w:val="00CC2C6D"/>
    <w:rsid w:val="00CC2CE9"/>
    <w:rsid w:val="00CC3F27"/>
    <w:rsid w:val="00CC4088"/>
    <w:rsid w:val="00CC4F2F"/>
    <w:rsid w:val="00CC50F6"/>
    <w:rsid w:val="00CC69D3"/>
    <w:rsid w:val="00CD0AF9"/>
    <w:rsid w:val="00CD2001"/>
    <w:rsid w:val="00CD3DAF"/>
    <w:rsid w:val="00CD6115"/>
    <w:rsid w:val="00CD79F3"/>
    <w:rsid w:val="00CE04AA"/>
    <w:rsid w:val="00CE0CC8"/>
    <w:rsid w:val="00CE0E3C"/>
    <w:rsid w:val="00CE221C"/>
    <w:rsid w:val="00CE27D6"/>
    <w:rsid w:val="00CE48FF"/>
    <w:rsid w:val="00CE50AC"/>
    <w:rsid w:val="00CE5619"/>
    <w:rsid w:val="00CE73D2"/>
    <w:rsid w:val="00CE7EBC"/>
    <w:rsid w:val="00CF1E58"/>
    <w:rsid w:val="00CF27CD"/>
    <w:rsid w:val="00CF38AC"/>
    <w:rsid w:val="00CF51D3"/>
    <w:rsid w:val="00CF5361"/>
    <w:rsid w:val="00CF60CA"/>
    <w:rsid w:val="00CF6E3A"/>
    <w:rsid w:val="00CF7A2E"/>
    <w:rsid w:val="00CF7E0F"/>
    <w:rsid w:val="00D007B0"/>
    <w:rsid w:val="00D00DE2"/>
    <w:rsid w:val="00D01F79"/>
    <w:rsid w:val="00D01FB2"/>
    <w:rsid w:val="00D03C94"/>
    <w:rsid w:val="00D061EF"/>
    <w:rsid w:val="00D07942"/>
    <w:rsid w:val="00D07EB6"/>
    <w:rsid w:val="00D10B41"/>
    <w:rsid w:val="00D10EB0"/>
    <w:rsid w:val="00D1111C"/>
    <w:rsid w:val="00D120A5"/>
    <w:rsid w:val="00D128E8"/>
    <w:rsid w:val="00D13545"/>
    <w:rsid w:val="00D1357D"/>
    <w:rsid w:val="00D13C15"/>
    <w:rsid w:val="00D2218F"/>
    <w:rsid w:val="00D23A9F"/>
    <w:rsid w:val="00D240F2"/>
    <w:rsid w:val="00D25260"/>
    <w:rsid w:val="00D258D0"/>
    <w:rsid w:val="00D27883"/>
    <w:rsid w:val="00D27CD4"/>
    <w:rsid w:val="00D27E6B"/>
    <w:rsid w:val="00D32507"/>
    <w:rsid w:val="00D332E2"/>
    <w:rsid w:val="00D339CA"/>
    <w:rsid w:val="00D36303"/>
    <w:rsid w:val="00D36918"/>
    <w:rsid w:val="00D37CE4"/>
    <w:rsid w:val="00D41069"/>
    <w:rsid w:val="00D41760"/>
    <w:rsid w:val="00D4335B"/>
    <w:rsid w:val="00D43B72"/>
    <w:rsid w:val="00D456D9"/>
    <w:rsid w:val="00D46218"/>
    <w:rsid w:val="00D465F4"/>
    <w:rsid w:val="00D47A93"/>
    <w:rsid w:val="00D47AC5"/>
    <w:rsid w:val="00D51DDD"/>
    <w:rsid w:val="00D53320"/>
    <w:rsid w:val="00D5425B"/>
    <w:rsid w:val="00D5529C"/>
    <w:rsid w:val="00D624A2"/>
    <w:rsid w:val="00D626D0"/>
    <w:rsid w:val="00D62FDD"/>
    <w:rsid w:val="00D63706"/>
    <w:rsid w:val="00D63728"/>
    <w:rsid w:val="00D64F55"/>
    <w:rsid w:val="00D67AC1"/>
    <w:rsid w:val="00D67E89"/>
    <w:rsid w:val="00D708D7"/>
    <w:rsid w:val="00D70955"/>
    <w:rsid w:val="00D724E4"/>
    <w:rsid w:val="00D74251"/>
    <w:rsid w:val="00D744F5"/>
    <w:rsid w:val="00D75C30"/>
    <w:rsid w:val="00D807DC"/>
    <w:rsid w:val="00D80CC6"/>
    <w:rsid w:val="00D81B48"/>
    <w:rsid w:val="00D828F7"/>
    <w:rsid w:val="00D8393D"/>
    <w:rsid w:val="00D84A59"/>
    <w:rsid w:val="00D85344"/>
    <w:rsid w:val="00D865E3"/>
    <w:rsid w:val="00D86C88"/>
    <w:rsid w:val="00D91207"/>
    <w:rsid w:val="00D91473"/>
    <w:rsid w:val="00D93CC6"/>
    <w:rsid w:val="00D94023"/>
    <w:rsid w:val="00D95196"/>
    <w:rsid w:val="00D951DE"/>
    <w:rsid w:val="00D961D7"/>
    <w:rsid w:val="00D96D8C"/>
    <w:rsid w:val="00D96DF1"/>
    <w:rsid w:val="00DA06C6"/>
    <w:rsid w:val="00DA077E"/>
    <w:rsid w:val="00DA29AB"/>
    <w:rsid w:val="00DA5500"/>
    <w:rsid w:val="00DA7F9A"/>
    <w:rsid w:val="00DB03E1"/>
    <w:rsid w:val="00DB0875"/>
    <w:rsid w:val="00DB111C"/>
    <w:rsid w:val="00DB14D4"/>
    <w:rsid w:val="00DB153C"/>
    <w:rsid w:val="00DB1DA0"/>
    <w:rsid w:val="00DB4711"/>
    <w:rsid w:val="00DB473E"/>
    <w:rsid w:val="00DB4F83"/>
    <w:rsid w:val="00DB5D90"/>
    <w:rsid w:val="00DB5E5F"/>
    <w:rsid w:val="00DB6B4E"/>
    <w:rsid w:val="00DB6E07"/>
    <w:rsid w:val="00DB7104"/>
    <w:rsid w:val="00DC10D0"/>
    <w:rsid w:val="00DC274A"/>
    <w:rsid w:val="00DC290E"/>
    <w:rsid w:val="00DC3D9E"/>
    <w:rsid w:val="00DC4B81"/>
    <w:rsid w:val="00DC5DAD"/>
    <w:rsid w:val="00DC6012"/>
    <w:rsid w:val="00DC6156"/>
    <w:rsid w:val="00DC66AA"/>
    <w:rsid w:val="00DC770C"/>
    <w:rsid w:val="00DD0C92"/>
    <w:rsid w:val="00DD1A93"/>
    <w:rsid w:val="00DD3372"/>
    <w:rsid w:val="00DD437E"/>
    <w:rsid w:val="00DD7675"/>
    <w:rsid w:val="00DE0848"/>
    <w:rsid w:val="00DE1A8B"/>
    <w:rsid w:val="00DE2B2B"/>
    <w:rsid w:val="00DE4ABD"/>
    <w:rsid w:val="00DE6B19"/>
    <w:rsid w:val="00DE6B22"/>
    <w:rsid w:val="00DE6B87"/>
    <w:rsid w:val="00DE7299"/>
    <w:rsid w:val="00DF07BB"/>
    <w:rsid w:val="00DF0E2B"/>
    <w:rsid w:val="00DF14DC"/>
    <w:rsid w:val="00DF2005"/>
    <w:rsid w:val="00DF20EF"/>
    <w:rsid w:val="00DF39AC"/>
    <w:rsid w:val="00DF5B7E"/>
    <w:rsid w:val="00DF5FA0"/>
    <w:rsid w:val="00DF634A"/>
    <w:rsid w:val="00DF7776"/>
    <w:rsid w:val="00E00841"/>
    <w:rsid w:val="00E0336D"/>
    <w:rsid w:val="00E04D3F"/>
    <w:rsid w:val="00E058A6"/>
    <w:rsid w:val="00E05ADF"/>
    <w:rsid w:val="00E05B0D"/>
    <w:rsid w:val="00E05BBA"/>
    <w:rsid w:val="00E06414"/>
    <w:rsid w:val="00E06453"/>
    <w:rsid w:val="00E077E3"/>
    <w:rsid w:val="00E10688"/>
    <w:rsid w:val="00E111EA"/>
    <w:rsid w:val="00E11441"/>
    <w:rsid w:val="00E11BF8"/>
    <w:rsid w:val="00E138F2"/>
    <w:rsid w:val="00E14663"/>
    <w:rsid w:val="00E14681"/>
    <w:rsid w:val="00E158A3"/>
    <w:rsid w:val="00E159CE"/>
    <w:rsid w:val="00E15E01"/>
    <w:rsid w:val="00E17A70"/>
    <w:rsid w:val="00E17D79"/>
    <w:rsid w:val="00E2074C"/>
    <w:rsid w:val="00E207FE"/>
    <w:rsid w:val="00E21F8F"/>
    <w:rsid w:val="00E2300B"/>
    <w:rsid w:val="00E236FA"/>
    <w:rsid w:val="00E279A7"/>
    <w:rsid w:val="00E32C1A"/>
    <w:rsid w:val="00E334B4"/>
    <w:rsid w:val="00E372C6"/>
    <w:rsid w:val="00E374F9"/>
    <w:rsid w:val="00E40AE4"/>
    <w:rsid w:val="00E44E20"/>
    <w:rsid w:val="00E47AD3"/>
    <w:rsid w:val="00E55006"/>
    <w:rsid w:val="00E5510D"/>
    <w:rsid w:val="00E5544E"/>
    <w:rsid w:val="00E560B7"/>
    <w:rsid w:val="00E5627F"/>
    <w:rsid w:val="00E56C2F"/>
    <w:rsid w:val="00E56ECD"/>
    <w:rsid w:val="00E570DB"/>
    <w:rsid w:val="00E615B1"/>
    <w:rsid w:val="00E621E7"/>
    <w:rsid w:val="00E6277F"/>
    <w:rsid w:val="00E62F07"/>
    <w:rsid w:val="00E63086"/>
    <w:rsid w:val="00E63491"/>
    <w:rsid w:val="00E6357E"/>
    <w:rsid w:val="00E63FD6"/>
    <w:rsid w:val="00E65C37"/>
    <w:rsid w:val="00E663EA"/>
    <w:rsid w:val="00E67415"/>
    <w:rsid w:val="00E6765F"/>
    <w:rsid w:val="00E7107B"/>
    <w:rsid w:val="00E71CCF"/>
    <w:rsid w:val="00E71E7D"/>
    <w:rsid w:val="00E7235B"/>
    <w:rsid w:val="00E7262F"/>
    <w:rsid w:val="00E73AB8"/>
    <w:rsid w:val="00E74496"/>
    <w:rsid w:val="00E74817"/>
    <w:rsid w:val="00E75EA7"/>
    <w:rsid w:val="00E80F9F"/>
    <w:rsid w:val="00E81DC6"/>
    <w:rsid w:val="00E82487"/>
    <w:rsid w:val="00E82BDE"/>
    <w:rsid w:val="00E84799"/>
    <w:rsid w:val="00E84CE4"/>
    <w:rsid w:val="00E86C8C"/>
    <w:rsid w:val="00E87D64"/>
    <w:rsid w:val="00E909A4"/>
    <w:rsid w:val="00E91CB0"/>
    <w:rsid w:val="00E932A1"/>
    <w:rsid w:val="00E932F1"/>
    <w:rsid w:val="00E943D7"/>
    <w:rsid w:val="00E947B9"/>
    <w:rsid w:val="00E9527F"/>
    <w:rsid w:val="00E954F0"/>
    <w:rsid w:val="00E95D2A"/>
    <w:rsid w:val="00E96EC6"/>
    <w:rsid w:val="00E97082"/>
    <w:rsid w:val="00E97A18"/>
    <w:rsid w:val="00EA1A56"/>
    <w:rsid w:val="00EA22C6"/>
    <w:rsid w:val="00EA485C"/>
    <w:rsid w:val="00EA4E1D"/>
    <w:rsid w:val="00EA62D6"/>
    <w:rsid w:val="00EA7AA8"/>
    <w:rsid w:val="00EB1B08"/>
    <w:rsid w:val="00EB2E3F"/>
    <w:rsid w:val="00EB316B"/>
    <w:rsid w:val="00EB31D2"/>
    <w:rsid w:val="00EB5D51"/>
    <w:rsid w:val="00EB7365"/>
    <w:rsid w:val="00EB7DBD"/>
    <w:rsid w:val="00EC043D"/>
    <w:rsid w:val="00EC0E21"/>
    <w:rsid w:val="00EC0ED8"/>
    <w:rsid w:val="00EC177D"/>
    <w:rsid w:val="00EC201C"/>
    <w:rsid w:val="00EC26B8"/>
    <w:rsid w:val="00EC3DE0"/>
    <w:rsid w:val="00EC4DBF"/>
    <w:rsid w:val="00EC6516"/>
    <w:rsid w:val="00EC66CC"/>
    <w:rsid w:val="00EC6760"/>
    <w:rsid w:val="00EC6F74"/>
    <w:rsid w:val="00EC7CAF"/>
    <w:rsid w:val="00ED00B5"/>
    <w:rsid w:val="00ED037D"/>
    <w:rsid w:val="00ED1A2C"/>
    <w:rsid w:val="00ED22A3"/>
    <w:rsid w:val="00ED2836"/>
    <w:rsid w:val="00ED2BB8"/>
    <w:rsid w:val="00ED3BD8"/>
    <w:rsid w:val="00ED6C22"/>
    <w:rsid w:val="00ED7591"/>
    <w:rsid w:val="00ED78B6"/>
    <w:rsid w:val="00EE0770"/>
    <w:rsid w:val="00EE160D"/>
    <w:rsid w:val="00EE1617"/>
    <w:rsid w:val="00EE3BF9"/>
    <w:rsid w:val="00EE5C00"/>
    <w:rsid w:val="00EF177E"/>
    <w:rsid w:val="00EF24AE"/>
    <w:rsid w:val="00EF6743"/>
    <w:rsid w:val="00EF695D"/>
    <w:rsid w:val="00EF71EE"/>
    <w:rsid w:val="00F01A00"/>
    <w:rsid w:val="00F02ED7"/>
    <w:rsid w:val="00F03073"/>
    <w:rsid w:val="00F03159"/>
    <w:rsid w:val="00F039E9"/>
    <w:rsid w:val="00F0457F"/>
    <w:rsid w:val="00F054C4"/>
    <w:rsid w:val="00F06311"/>
    <w:rsid w:val="00F10A38"/>
    <w:rsid w:val="00F12542"/>
    <w:rsid w:val="00F13D74"/>
    <w:rsid w:val="00F14D06"/>
    <w:rsid w:val="00F15495"/>
    <w:rsid w:val="00F15B9C"/>
    <w:rsid w:val="00F172BF"/>
    <w:rsid w:val="00F1745F"/>
    <w:rsid w:val="00F17567"/>
    <w:rsid w:val="00F17C74"/>
    <w:rsid w:val="00F210D6"/>
    <w:rsid w:val="00F2380C"/>
    <w:rsid w:val="00F23BB6"/>
    <w:rsid w:val="00F24E03"/>
    <w:rsid w:val="00F255E5"/>
    <w:rsid w:val="00F25764"/>
    <w:rsid w:val="00F271B6"/>
    <w:rsid w:val="00F27879"/>
    <w:rsid w:val="00F30FB8"/>
    <w:rsid w:val="00F333B0"/>
    <w:rsid w:val="00F34B81"/>
    <w:rsid w:val="00F36B00"/>
    <w:rsid w:val="00F37330"/>
    <w:rsid w:val="00F37CA1"/>
    <w:rsid w:val="00F42926"/>
    <w:rsid w:val="00F431BA"/>
    <w:rsid w:val="00F4428E"/>
    <w:rsid w:val="00F44B68"/>
    <w:rsid w:val="00F46972"/>
    <w:rsid w:val="00F46D15"/>
    <w:rsid w:val="00F511AD"/>
    <w:rsid w:val="00F51324"/>
    <w:rsid w:val="00F51775"/>
    <w:rsid w:val="00F51A58"/>
    <w:rsid w:val="00F54685"/>
    <w:rsid w:val="00F560D4"/>
    <w:rsid w:val="00F56979"/>
    <w:rsid w:val="00F56AB4"/>
    <w:rsid w:val="00F56AB8"/>
    <w:rsid w:val="00F57418"/>
    <w:rsid w:val="00F5744E"/>
    <w:rsid w:val="00F602DF"/>
    <w:rsid w:val="00F61030"/>
    <w:rsid w:val="00F61402"/>
    <w:rsid w:val="00F648FA"/>
    <w:rsid w:val="00F66EF3"/>
    <w:rsid w:val="00F70219"/>
    <w:rsid w:val="00F70D52"/>
    <w:rsid w:val="00F743CC"/>
    <w:rsid w:val="00F74421"/>
    <w:rsid w:val="00F7741D"/>
    <w:rsid w:val="00F77673"/>
    <w:rsid w:val="00F7767E"/>
    <w:rsid w:val="00F804CD"/>
    <w:rsid w:val="00F8206E"/>
    <w:rsid w:val="00F825D5"/>
    <w:rsid w:val="00F82735"/>
    <w:rsid w:val="00F84B82"/>
    <w:rsid w:val="00F8596C"/>
    <w:rsid w:val="00F86EEA"/>
    <w:rsid w:val="00F86FF5"/>
    <w:rsid w:val="00F9097B"/>
    <w:rsid w:val="00F92089"/>
    <w:rsid w:val="00F92539"/>
    <w:rsid w:val="00F93F3C"/>
    <w:rsid w:val="00F94E72"/>
    <w:rsid w:val="00F95A15"/>
    <w:rsid w:val="00F96B57"/>
    <w:rsid w:val="00F96B73"/>
    <w:rsid w:val="00F96F7B"/>
    <w:rsid w:val="00FA253F"/>
    <w:rsid w:val="00FA29CD"/>
    <w:rsid w:val="00FA4500"/>
    <w:rsid w:val="00FA499F"/>
    <w:rsid w:val="00FA49C3"/>
    <w:rsid w:val="00FB068E"/>
    <w:rsid w:val="00FB14A9"/>
    <w:rsid w:val="00FB2173"/>
    <w:rsid w:val="00FB3224"/>
    <w:rsid w:val="00FB3BBC"/>
    <w:rsid w:val="00FB4AC1"/>
    <w:rsid w:val="00FB4DF2"/>
    <w:rsid w:val="00FB64A9"/>
    <w:rsid w:val="00FB760D"/>
    <w:rsid w:val="00FB7DCD"/>
    <w:rsid w:val="00FC0A58"/>
    <w:rsid w:val="00FC12F4"/>
    <w:rsid w:val="00FC1AE1"/>
    <w:rsid w:val="00FC22FD"/>
    <w:rsid w:val="00FC2608"/>
    <w:rsid w:val="00FC3607"/>
    <w:rsid w:val="00FC3B61"/>
    <w:rsid w:val="00FC7656"/>
    <w:rsid w:val="00FC77D6"/>
    <w:rsid w:val="00FC7F77"/>
    <w:rsid w:val="00FD046B"/>
    <w:rsid w:val="00FD0EDB"/>
    <w:rsid w:val="00FD1E0A"/>
    <w:rsid w:val="00FD1E7D"/>
    <w:rsid w:val="00FD25AA"/>
    <w:rsid w:val="00FD2721"/>
    <w:rsid w:val="00FD3889"/>
    <w:rsid w:val="00FD567C"/>
    <w:rsid w:val="00FD74C9"/>
    <w:rsid w:val="00FD7539"/>
    <w:rsid w:val="00FE05C6"/>
    <w:rsid w:val="00FE0F0A"/>
    <w:rsid w:val="00FE11FE"/>
    <w:rsid w:val="00FE1346"/>
    <w:rsid w:val="00FE14D9"/>
    <w:rsid w:val="00FE1B20"/>
    <w:rsid w:val="00FE240E"/>
    <w:rsid w:val="00FE3D45"/>
    <w:rsid w:val="00FE41BD"/>
    <w:rsid w:val="00FE43EB"/>
    <w:rsid w:val="00FE47CB"/>
    <w:rsid w:val="00FE7013"/>
    <w:rsid w:val="00FE7638"/>
    <w:rsid w:val="00FF06BE"/>
    <w:rsid w:val="00FF08CE"/>
    <w:rsid w:val="00FF4031"/>
    <w:rsid w:val="00FF4091"/>
    <w:rsid w:val="00FF5BA9"/>
    <w:rsid w:val="00FF5EEE"/>
    <w:rsid w:val="014E6DD4"/>
    <w:rsid w:val="01610122"/>
    <w:rsid w:val="017C6910"/>
    <w:rsid w:val="01A368FC"/>
    <w:rsid w:val="01BC49A4"/>
    <w:rsid w:val="01C922BE"/>
    <w:rsid w:val="01D27F0E"/>
    <w:rsid w:val="01DA23AF"/>
    <w:rsid w:val="01DE0236"/>
    <w:rsid w:val="01F36CDD"/>
    <w:rsid w:val="01FC4038"/>
    <w:rsid w:val="020C0119"/>
    <w:rsid w:val="023A2E4D"/>
    <w:rsid w:val="02477318"/>
    <w:rsid w:val="025832D3"/>
    <w:rsid w:val="026A5255"/>
    <w:rsid w:val="026A5E20"/>
    <w:rsid w:val="02710B6D"/>
    <w:rsid w:val="027A1E15"/>
    <w:rsid w:val="02881E0B"/>
    <w:rsid w:val="029647B7"/>
    <w:rsid w:val="029E5789"/>
    <w:rsid w:val="02B04E94"/>
    <w:rsid w:val="02C9169F"/>
    <w:rsid w:val="02D65A2D"/>
    <w:rsid w:val="02D80DD3"/>
    <w:rsid w:val="02DC2A3E"/>
    <w:rsid w:val="030278B2"/>
    <w:rsid w:val="03244FA7"/>
    <w:rsid w:val="033122C0"/>
    <w:rsid w:val="03317221"/>
    <w:rsid w:val="035C5A03"/>
    <w:rsid w:val="03AA382E"/>
    <w:rsid w:val="03B42D6A"/>
    <w:rsid w:val="03B629A7"/>
    <w:rsid w:val="03BB59F9"/>
    <w:rsid w:val="03E2379C"/>
    <w:rsid w:val="03EA26A0"/>
    <w:rsid w:val="04115E30"/>
    <w:rsid w:val="044D6943"/>
    <w:rsid w:val="04722D72"/>
    <w:rsid w:val="048331DC"/>
    <w:rsid w:val="04844854"/>
    <w:rsid w:val="04847673"/>
    <w:rsid w:val="049464FE"/>
    <w:rsid w:val="04974587"/>
    <w:rsid w:val="049E658B"/>
    <w:rsid w:val="051018FF"/>
    <w:rsid w:val="05975B7B"/>
    <w:rsid w:val="05997E8B"/>
    <w:rsid w:val="05A14F91"/>
    <w:rsid w:val="05AB7BBE"/>
    <w:rsid w:val="05B10EC9"/>
    <w:rsid w:val="05D62A89"/>
    <w:rsid w:val="05DF5DB7"/>
    <w:rsid w:val="05E35F08"/>
    <w:rsid w:val="06087633"/>
    <w:rsid w:val="061A2B4E"/>
    <w:rsid w:val="06515114"/>
    <w:rsid w:val="065F78E2"/>
    <w:rsid w:val="06717332"/>
    <w:rsid w:val="067601CC"/>
    <w:rsid w:val="0698580D"/>
    <w:rsid w:val="069A035E"/>
    <w:rsid w:val="06A42F8B"/>
    <w:rsid w:val="06A81329"/>
    <w:rsid w:val="06BB2083"/>
    <w:rsid w:val="06BF0B4F"/>
    <w:rsid w:val="06D326AA"/>
    <w:rsid w:val="0707161C"/>
    <w:rsid w:val="071D7F6D"/>
    <w:rsid w:val="07265D95"/>
    <w:rsid w:val="073E3ED7"/>
    <w:rsid w:val="074F1B25"/>
    <w:rsid w:val="07593A86"/>
    <w:rsid w:val="076F3599"/>
    <w:rsid w:val="077F0ED3"/>
    <w:rsid w:val="07886409"/>
    <w:rsid w:val="078C475F"/>
    <w:rsid w:val="07925BB5"/>
    <w:rsid w:val="079B48AD"/>
    <w:rsid w:val="07AE01F0"/>
    <w:rsid w:val="07BE007D"/>
    <w:rsid w:val="07DE0D07"/>
    <w:rsid w:val="07E84191"/>
    <w:rsid w:val="0802440D"/>
    <w:rsid w:val="082166F1"/>
    <w:rsid w:val="08264E97"/>
    <w:rsid w:val="082C3238"/>
    <w:rsid w:val="083C4E1C"/>
    <w:rsid w:val="086553AD"/>
    <w:rsid w:val="088C1CC5"/>
    <w:rsid w:val="08A320B7"/>
    <w:rsid w:val="08AF78A6"/>
    <w:rsid w:val="08B03E69"/>
    <w:rsid w:val="08B73B6F"/>
    <w:rsid w:val="08D11966"/>
    <w:rsid w:val="08FF5AFE"/>
    <w:rsid w:val="09083CED"/>
    <w:rsid w:val="090911B2"/>
    <w:rsid w:val="091019AE"/>
    <w:rsid w:val="092E1A43"/>
    <w:rsid w:val="093B408E"/>
    <w:rsid w:val="098277DB"/>
    <w:rsid w:val="099D7E5D"/>
    <w:rsid w:val="09AE0D49"/>
    <w:rsid w:val="09C40713"/>
    <w:rsid w:val="09F35D4D"/>
    <w:rsid w:val="0A1A48EF"/>
    <w:rsid w:val="0A1B3564"/>
    <w:rsid w:val="0A1D552E"/>
    <w:rsid w:val="0A2C0D27"/>
    <w:rsid w:val="0A3B51B3"/>
    <w:rsid w:val="0A59408D"/>
    <w:rsid w:val="0A9733B3"/>
    <w:rsid w:val="0A9D666F"/>
    <w:rsid w:val="0AA43FEF"/>
    <w:rsid w:val="0AB539B9"/>
    <w:rsid w:val="0AB77443"/>
    <w:rsid w:val="0ABB39F6"/>
    <w:rsid w:val="0ADF6F53"/>
    <w:rsid w:val="0AED43AA"/>
    <w:rsid w:val="0B0617FC"/>
    <w:rsid w:val="0B253CB7"/>
    <w:rsid w:val="0B9D03EF"/>
    <w:rsid w:val="0BA26B62"/>
    <w:rsid w:val="0BB75E9D"/>
    <w:rsid w:val="0BD95485"/>
    <w:rsid w:val="0BE36539"/>
    <w:rsid w:val="0C0A711D"/>
    <w:rsid w:val="0C0B526D"/>
    <w:rsid w:val="0C0C32AC"/>
    <w:rsid w:val="0C104C1F"/>
    <w:rsid w:val="0C2D757F"/>
    <w:rsid w:val="0C485BF8"/>
    <w:rsid w:val="0C523489"/>
    <w:rsid w:val="0C784028"/>
    <w:rsid w:val="0C856732"/>
    <w:rsid w:val="0C9C0E9F"/>
    <w:rsid w:val="0CC8463D"/>
    <w:rsid w:val="0CF72101"/>
    <w:rsid w:val="0CFD0E5E"/>
    <w:rsid w:val="0D035134"/>
    <w:rsid w:val="0D0522AA"/>
    <w:rsid w:val="0D192D09"/>
    <w:rsid w:val="0D1E5CCF"/>
    <w:rsid w:val="0D2A3953"/>
    <w:rsid w:val="0D3A2EE0"/>
    <w:rsid w:val="0D4A595F"/>
    <w:rsid w:val="0D5530FD"/>
    <w:rsid w:val="0D8966E4"/>
    <w:rsid w:val="0DB5782C"/>
    <w:rsid w:val="0DE97671"/>
    <w:rsid w:val="0DEC4545"/>
    <w:rsid w:val="0DF6632D"/>
    <w:rsid w:val="0E086AF3"/>
    <w:rsid w:val="0E1237BA"/>
    <w:rsid w:val="0E1C7433"/>
    <w:rsid w:val="0E2615CF"/>
    <w:rsid w:val="0E4E0F9D"/>
    <w:rsid w:val="0E4E4068"/>
    <w:rsid w:val="0E5B0C40"/>
    <w:rsid w:val="0E657B0E"/>
    <w:rsid w:val="0E6E1B4A"/>
    <w:rsid w:val="0EB977F0"/>
    <w:rsid w:val="0EE72C48"/>
    <w:rsid w:val="0EFD6B33"/>
    <w:rsid w:val="0F0B7D12"/>
    <w:rsid w:val="0F346E76"/>
    <w:rsid w:val="0F372114"/>
    <w:rsid w:val="0F4E2D55"/>
    <w:rsid w:val="0F5116AE"/>
    <w:rsid w:val="0F5A4E38"/>
    <w:rsid w:val="0F8C1EE8"/>
    <w:rsid w:val="0F9620A5"/>
    <w:rsid w:val="0FB52D1F"/>
    <w:rsid w:val="0FC66EDA"/>
    <w:rsid w:val="0FC93A62"/>
    <w:rsid w:val="0FD00A7C"/>
    <w:rsid w:val="0FF21AD8"/>
    <w:rsid w:val="102A69B8"/>
    <w:rsid w:val="103241F4"/>
    <w:rsid w:val="1081433D"/>
    <w:rsid w:val="10863702"/>
    <w:rsid w:val="108C51BC"/>
    <w:rsid w:val="108D0978"/>
    <w:rsid w:val="10A20C6F"/>
    <w:rsid w:val="10D6187C"/>
    <w:rsid w:val="11154081"/>
    <w:rsid w:val="111B0ED2"/>
    <w:rsid w:val="113559AD"/>
    <w:rsid w:val="11534A50"/>
    <w:rsid w:val="115511E1"/>
    <w:rsid w:val="115E6AFD"/>
    <w:rsid w:val="116C0C7E"/>
    <w:rsid w:val="119C0D6E"/>
    <w:rsid w:val="119E075F"/>
    <w:rsid w:val="11BA3663"/>
    <w:rsid w:val="11EB35F0"/>
    <w:rsid w:val="12445B3A"/>
    <w:rsid w:val="12634050"/>
    <w:rsid w:val="12A32349"/>
    <w:rsid w:val="12CD1540"/>
    <w:rsid w:val="12CD386A"/>
    <w:rsid w:val="12D1768B"/>
    <w:rsid w:val="12E33325"/>
    <w:rsid w:val="12E34E3B"/>
    <w:rsid w:val="13204531"/>
    <w:rsid w:val="132D21DC"/>
    <w:rsid w:val="132E16FB"/>
    <w:rsid w:val="132F0080"/>
    <w:rsid w:val="133D344E"/>
    <w:rsid w:val="13500881"/>
    <w:rsid w:val="13786BD5"/>
    <w:rsid w:val="13873A19"/>
    <w:rsid w:val="13897962"/>
    <w:rsid w:val="138D5675"/>
    <w:rsid w:val="13B60043"/>
    <w:rsid w:val="13DF7DA5"/>
    <w:rsid w:val="14084B01"/>
    <w:rsid w:val="14207DB2"/>
    <w:rsid w:val="14233A1F"/>
    <w:rsid w:val="147F2942"/>
    <w:rsid w:val="14E46C49"/>
    <w:rsid w:val="151C63E2"/>
    <w:rsid w:val="152F4368"/>
    <w:rsid w:val="15444CB2"/>
    <w:rsid w:val="15632263"/>
    <w:rsid w:val="15681628"/>
    <w:rsid w:val="156D3D8B"/>
    <w:rsid w:val="158C65BD"/>
    <w:rsid w:val="158D108E"/>
    <w:rsid w:val="15A32117"/>
    <w:rsid w:val="15B9182B"/>
    <w:rsid w:val="15BD1974"/>
    <w:rsid w:val="15CF3B87"/>
    <w:rsid w:val="15D8055B"/>
    <w:rsid w:val="15E12FA9"/>
    <w:rsid w:val="15EF21F7"/>
    <w:rsid w:val="15FB70AD"/>
    <w:rsid w:val="16042FC6"/>
    <w:rsid w:val="16071372"/>
    <w:rsid w:val="16175C2F"/>
    <w:rsid w:val="162424BB"/>
    <w:rsid w:val="16361726"/>
    <w:rsid w:val="163702C4"/>
    <w:rsid w:val="16377978"/>
    <w:rsid w:val="16414353"/>
    <w:rsid w:val="164E50D6"/>
    <w:rsid w:val="16620F17"/>
    <w:rsid w:val="16A57E17"/>
    <w:rsid w:val="16B66DFC"/>
    <w:rsid w:val="16E93DAB"/>
    <w:rsid w:val="17013AE2"/>
    <w:rsid w:val="170E7016"/>
    <w:rsid w:val="170F4451"/>
    <w:rsid w:val="171E0CA7"/>
    <w:rsid w:val="17271319"/>
    <w:rsid w:val="172970FF"/>
    <w:rsid w:val="17457ECD"/>
    <w:rsid w:val="1751044A"/>
    <w:rsid w:val="17571954"/>
    <w:rsid w:val="175A6EF3"/>
    <w:rsid w:val="176F3141"/>
    <w:rsid w:val="177D6E50"/>
    <w:rsid w:val="17A0154D"/>
    <w:rsid w:val="17B65FA0"/>
    <w:rsid w:val="17D95ED0"/>
    <w:rsid w:val="180B10BC"/>
    <w:rsid w:val="18155A74"/>
    <w:rsid w:val="182061EA"/>
    <w:rsid w:val="182963D2"/>
    <w:rsid w:val="182E7A2D"/>
    <w:rsid w:val="183841A0"/>
    <w:rsid w:val="18435F66"/>
    <w:rsid w:val="18486BA2"/>
    <w:rsid w:val="185A5BA0"/>
    <w:rsid w:val="187361AC"/>
    <w:rsid w:val="18B723F9"/>
    <w:rsid w:val="18C15C1F"/>
    <w:rsid w:val="18CA5F83"/>
    <w:rsid w:val="18D019BE"/>
    <w:rsid w:val="18DD40DB"/>
    <w:rsid w:val="18F8112E"/>
    <w:rsid w:val="191B7EF9"/>
    <w:rsid w:val="1938118C"/>
    <w:rsid w:val="193943C6"/>
    <w:rsid w:val="19444ACF"/>
    <w:rsid w:val="19520625"/>
    <w:rsid w:val="195C2A41"/>
    <w:rsid w:val="19742C91"/>
    <w:rsid w:val="19810F0A"/>
    <w:rsid w:val="19831126"/>
    <w:rsid w:val="19900C78"/>
    <w:rsid w:val="19B94079"/>
    <w:rsid w:val="19BD2F57"/>
    <w:rsid w:val="19C5326E"/>
    <w:rsid w:val="19D76D7C"/>
    <w:rsid w:val="1A4A57A0"/>
    <w:rsid w:val="1A534654"/>
    <w:rsid w:val="1A7223C0"/>
    <w:rsid w:val="1A8B71BA"/>
    <w:rsid w:val="1A9060A9"/>
    <w:rsid w:val="1A930EF5"/>
    <w:rsid w:val="1A9A0ABB"/>
    <w:rsid w:val="1AB57535"/>
    <w:rsid w:val="1AC45552"/>
    <w:rsid w:val="1AE87493"/>
    <w:rsid w:val="1AF1728D"/>
    <w:rsid w:val="1B03607B"/>
    <w:rsid w:val="1B26152D"/>
    <w:rsid w:val="1B2E6E70"/>
    <w:rsid w:val="1B4F0D48"/>
    <w:rsid w:val="1B5776CB"/>
    <w:rsid w:val="1B6A434C"/>
    <w:rsid w:val="1B755A29"/>
    <w:rsid w:val="1B933A5E"/>
    <w:rsid w:val="1B981532"/>
    <w:rsid w:val="1BA55384"/>
    <w:rsid w:val="1BAF1D5E"/>
    <w:rsid w:val="1BBF14ED"/>
    <w:rsid w:val="1BE61739"/>
    <w:rsid w:val="1C301E0C"/>
    <w:rsid w:val="1C500048"/>
    <w:rsid w:val="1C633750"/>
    <w:rsid w:val="1C6C7287"/>
    <w:rsid w:val="1C78572B"/>
    <w:rsid w:val="1C9409CF"/>
    <w:rsid w:val="1CA0774F"/>
    <w:rsid w:val="1CAE20B4"/>
    <w:rsid w:val="1CEA405F"/>
    <w:rsid w:val="1CFE2DE8"/>
    <w:rsid w:val="1D0D2C62"/>
    <w:rsid w:val="1D102A3B"/>
    <w:rsid w:val="1D187DD7"/>
    <w:rsid w:val="1D48246B"/>
    <w:rsid w:val="1D6E298D"/>
    <w:rsid w:val="1D7019C1"/>
    <w:rsid w:val="1D9D14E3"/>
    <w:rsid w:val="1DA45CF4"/>
    <w:rsid w:val="1DA8115B"/>
    <w:rsid w:val="1DB60A5B"/>
    <w:rsid w:val="1DE76AC8"/>
    <w:rsid w:val="1DFD14A7"/>
    <w:rsid w:val="1E1F4606"/>
    <w:rsid w:val="1E246FF3"/>
    <w:rsid w:val="1E2C7692"/>
    <w:rsid w:val="1E360515"/>
    <w:rsid w:val="1E642BD1"/>
    <w:rsid w:val="1E6670E1"/>
    <w:rsid w:val="1E757F4B"/>
    <w:rsid w:val="1E82375A"/>
    <w:rsid w:val="1E8B5332"/>
    <w:rsid w:val="1ECC7F99"/>
    <w:rsid w:val="1F283995"/>
    <w:rsid w:val="1F2962CC"/>
    <w:rsid w:val="1F4F46FB"/>
    <w:rsid w:val="1F621F10"/>
    <w:rsid w:val="1F772DD3"/>
    <w:rsid w:val="1F8C4F8E"/>
    <w:rsid w:val="1F987C29"/>
    <w:rsid w:val="1FB042F7"/>
    <w:rsid w:val="1FB525ED"/>
    <w:rsid w:val="1FBB377C"/>
    <w:rsid w:val="1FC44A75"/>
    <w:rsid w:val="1FC8255C"/>
    <w:rsid w:val="1FCC0DB0"/>
    <w:rsid w:val="1FE50445"/>
    <w:rsid w:val="1FE741BD"/>
    <w:rsid w:val="200440FA"/>
    <w:rsid w:val="200E38FC"/>
    <w:rsid w:val="202477F0"/>
    <w:rsid w:val="202D76F6"/>
    <w:rsid w:val="208A4B48"/>
    <w:rsid w:val="20A976C4"/>
    <w:rsid w:val="20C31407"/>
    <w:rsid w:val="20CD292A"/>
    <w:rsid w:val="20FA1CCE"/>
    <w:rsid w:val="21010219"/>
    <w:rsid w:val="21057D84"/>
    <w:rsid w:val="212B4B78"/>
    <w:rsid w:val="21442879"/>
    <w:rsid w:val="21666C0F"/>
    <w:rsid w:val="21683154"/>
    <w:rsid w:val="21861F76"/>
    <w:rsid w:val="219F2F13"/>
    <w:rsid w:val="21B53E47"/>
    <w:rsid w:val="21F21A24"/>
    <w:rsid w:val="222114DC"/>
    <w:rsid w:val="22322BA7"/>
    <w:rsid w:val="22627789"/>
    <w:rsid w:val="2264745D"/>
    <w:rsid w:val="226F7D54"/>
    <w:rsid w:val="22842F43"/>
    <w:rsid w:val="22AA7723"/>
    <w:rsid w:val="22AD4A11"/>
    <w:rsid w:val="22B41BEA"/>
    <w:rsid w:val="22CD5DE4"/>
    <w:rsid w:val="22DE2A43"/>
    <w:rsid w:val="22E527A9"/>
    <w:rsid w:val="22F637CC"/>
    <w:rsid w:val="23060604"/>
    <w:rsid w:val="230A1F70"/>
    <w:rsid w:val="230B472F"/>
    <w:rsid w:val="23210479"/>
    <w:rsid w:val="232C7410"/>
    <w:rsid w:val="23564D6F"/>
    <w:rsid w:val="23667A53"/>
    <w:rsid w:val="2369313B"/>
    <w:rsid w:val="238031C1"/>
    <w:rsid w:val="2389558B"/>
    <w:rsid w:val="23A04402"/>
    <w:rsid w:val="23B57925"/>
    <w:rsid w:val="23BA5683"/>
    <w:rsid w:val="23CD5E90"/>
    <w:rsid w:val="23E552F2"/>
    <w:rsid w:val="241120A8"/>
    <w:rsid w:val="24292AFF"/>
    <w:rsid w:val="242D29E6"/>
    <w:rsid w:val="242D5F16"/>
    <w:rsid w:val="24392B0D"/>
    <w:rsid w:val="243A0633"/>
    <w:rsid w:val="24473C17"/>
    <w:rsid w:val="245636BF"/>
    <w:rsid w:val="24664ECC"/>
    <w:rsid w:val="246C545C"/>
    <w:rsid w:val="247F255E"/>
    <w:rsid w:val="249C4E4A"/>
    <w:rsid w:val="24B13D1D"/>
    <w:rsid w:val="24BB79AC"/>
    <w:rsid w:val="24CC26D3"/>
    <w:rsid w:val="24D803A8"/>
    <w:rsid w:val="24E11C94"/>
    <w:rsid w:val="24F3360E"/>
    <w:rsid w:val="25041D18"/>
    <w:rsid w:val="250A26FB"/>
    <w:rsid w:val="251017B7"/>
    <w:rsid w:val="252A57DD"/>
    <w:rsid w:val="253515D5"/>
    <w:rsid w:val="25392508"/>
    <w:rsid w:val="2545787B"/>
    <w:rsid w:val="254F010E"/>
    <w:rsid w:val="257538BF"/>
    <w:rsid w:val="257964FA"/>
    <w:rsid w:val="257A518B"/>
    <w:rsid w:val="259120A8"/>
    <w:rsid w:val="25A223C5"/>
    <w:rsid w:val="25A64CF1"/>
    <w:rsid w:val="25B025B1"/>
    <w:rsid w:val="25B4784C"/>
    <w:rsid w:val="25CF2B39"/>
    <w:rsid w:val="25D02FFD"/>
    <w:rsid w:val="25E51C38"/>
    <w:rsid w:val="25FC25C7"/>
    <w:rsid w:val="25FD7B6A"/>
    <w:rsid w:val="260A7520"/>
    <w:rsid w:val="26323760"/>
    <w:rsid w:val="269848AC"/>
    <w:rsid w:val="26A21DE0"/>
    <w:rsid w:val="26A473A5"/>
    <w:rsid w:val="26B56E4C"/>
    <w:rsid w:val="26C81D1A"/>
    <w:rsid w:val="26D06BA6"/>
    <w:rsid w:val="26D94133"/>
    <w:rsid w:val="26E247A9"/>
    <w:rsid w:val="26EB6A5D"/>
    <w:rsid w:val="26F06F27"/>
    <w:rsid w:val="26FC671F"/>
    <w:rsid w:val="27027CA9"/>
    <w:rsid w:val="27080AE7"/>
    <w:rsid w:val="27127645"/>
    <w:rsid w:val="2725381D"/>
    <w:rsid w:val="272571C7"/>
    <w:rsid w:val="272C0AAE"/>
    <w:rsid w:val="272E26D1"/>
    <w:rsid w:val="273F2CF0"/>
    <w:rsid w:val="27681CC0"/>
    <w:rsid w:val="278542BB"/>
    <w:rsid w:val="279109EB"/>
    <w:rsid w:val="279A0D31"/>
    <w:rsid w:val="279E7F66"/>
    <w:rsid w:val="27C070A1"/>
    <w:rsid w:val="27E0536C"/>
    <w:rsid w:val="27EE00B2"/>
    <w:rsid w:val="27FC38FE"/>
    <w:rsid w:val="2808706C"/>
    <w:rsid w:val="280F4144"/>
    <w:rsid w:val="28131A5D"/>
    <w:rsid w:val="281A1FCC"/>
    <w:rsid w:val="28346A71"/>
    <w:rsid w:val="284703E1"/>
    <w:rsid w:val="287405B8"/>
    <w:rsid w:val="28814A83"/>
    <w:rsid w:val="28881B0D"/>
    <w:rsid w:val="28902FD4"/>
    <w:rsid w:val="28BC6DCE"/>
    <w:rsid w:val="28CE421A"/>
    <w:rsid w:val="28EF7C3E"/>
    <w:rsid w:val="29051210"/>
    <w:rsid w:val="290A02FE"/>
    <w:rsid w:val="29111103"/>
    <w:rsid w:val="29205767"/>
    <w:rsid w:val="292C1DF9"/>
    <w:rsid w:val="29547EE9"/>
    <w:rsid w:val="295825A6"/>
    <w:rsid w:val="296C15A4"/>
    <w:rsid w:val="297444AE"/>
    <w:rsid w:val="29822D81"/>
    <w:rsid w:val="29A50AE4"/>
    <w:rsid w:val="29B12400"/>
    <w:rsid w:val="29BF5862"/>
    <w:rsid w:val="29C52793"/>
    <w:rsid w:val="29C6710E"/>
    <w:rsid w:val="29DD3F3B"/>
    <w:rsid w:val="29E24FB9"/>
    <w:rsid w:val="29FF57E5"/>
    <w:rsid w:val="2A1648C8"/>
    <w:rsid w:val="2A1C2DCC"/>
    <w:rsid w:val="2A4549E5"/>
    <w:rsid w:val="2A712813"/>
    <w:rsid w:val="2A991856"/>
    <w:rsid w:val="2A9E7B6E"/>
    <w:rsid w:val="2AC2533C"/>
    <w:rsid w:val="2AE345A5"/>
    <w:rsid w:val="2AE80DE9"/>
    <w:rsid w:val="2B184650"/>
    <w:rsid w:val="2B4F2C16"/>
    <w:rsid w:val="2B81156D"/>
    <w:rsid w:val="2B951327"/>
    <w:rsid w:val="2B9942B1"/>
    <w:rsid w:val="2BA02F8D"/>
    <w:rsid w:val="2BAC4A59"/>
    <w:rsid w:val="2BBC40EC"/>
    <w:rsid w:val="2BFC0B5D"/>
    <w:rsid w:val="2C054651"/>
    <w:rsid w:val="2C0836DD"/>
    <w:rsid w:val="2C09122B"/>
    <w:rsid w:val="2C0E4195"/>
    <w:rsid w:val="2C1405C0"/>
    <w:rsid w:val="2C1966EE"/>
    <w:rsid w:val="2C2C5201"/>
    <w:rsid w:val="2C3A38C6"/>
    <w:rsid w:val="2C406E01"/>
    <w:rsid w:val="2C4A1A38"/>
    <w:rsid w:val="2C7F39CF"/>
    <w:rsid w:val="2C990899"/>
    <w:rsid w:val="2C9C2028"/>
    <w:rsid w:val="2CB3065C"/>
    <w:rsid w:val="2CCE529C"/>
    <w:rsid w:val="2CDA4632"/>
    <w:rsid w:val="2CE51A84"/>
    <w:rsid w:val="2CEF46B1"/>
    <w:rsid w:val="2D0F08AF"/>
    <w:rsid w:val="2D1B00D1"/>
    <w:rsid w:val="2D3650B4"/>
    <w:rsid w:val="2D40430A"/>
    <w:rsid w:val="2D447700"/>
    <w:rsid w:val="2D7828F8"/>
    <w:rsid w:val="2D9344BE"/>
    <w:rsid w:val="2DA67621"/>
    <w:rsid w:val="2DBB48A4"/>
    <w:rsid w:val="2DBB60DC"/>
    <w:rsid w:val="2DCC4230"/>
    <w:rsid w:val="2DDF6205"/>
    <w:rsid w:val="2DF97EC3"/>
    <w:rsid w:val="2E112406"/>
    <w:rsid w:val="2E146465"/>
    <w:rsid w:val="2E3E1615"/>
    <w:rsid w:val="2E474078"/>
    <w:rsid w:val="2E837342"/>
    <w:rsid w:val="2E931877"/>
    <w:rsid w:val="2EA60E8C"/>
    <w:rsid w:val="2ED261D5"/>
    <w:rsid w:val="2EFE0BDB"/>
    <w:rsid w:val="2F067A90"/>
    <w:rsid w:val="2F1A5510"/>
    <w:rsid w:val="2F210D6D"/>
    <w:rsid w:val="2F3E4B35"/>
    <w:rsid w:val="2F474B87"/>
    <w:rsid w:val="2F5B427F"/>
    <w:rsid w:val="2F6952AD"/>
    <w:rsid w:val="2F907247"/>
    <w:rsid w:val="2F951115"/>
    <w:rsid w:val="2F9B7AE0"/>
    <w:rsid w:val="2FDA350E"/>
    <w:rsid w:val="2FDB6BAE"/>
    <w:rsid w:val="30146D75"/>
    <w:rsid w:val="30214D74"/>
    <w:rsid w:val="30281C88"/>
    <w:rsid w:val="30395C43"/>
    <w:rsid w:val="30471D07"/>
    <w:rsid w:val="305667F5"/>
    <w:rsid w:val="3059304D"/>
    <w:rsid w:val="30823A8E"/>
    <w:rsid w:val="30BD0622"/>
    <w:rsid w:val="30CB2D3F"/>
    <w:rsid w:val="30E87D95"/>
    <w:rsid w:val="30F96295"/>
    <w:rsid w:val="312132A7"/>
    <w:rsid w:val="3125302F"/>
    <w:rsid w:val="3137645F"/>
    <w:rsid w:val="31411253"/>
    <w:rsid w:val="3141338E"/>
    <w:rsid w:val="31504B40"/>
    <w:rsid w:val="316B62D0"/>
    <w:rsid w:val="317909ED"/>
    <w:rsid w:val="317A4A44"/>
    <w:rsid w:val="31965C9F"/>
    <w:rsid w:val="31975317"/>
    <w:rsid w:val="31A108FB"/>
    <w:rsid w:val="31A627A2"/>
    <w:rsid w:val="31A72392"/>
    <w:rsid w:val="31AA6DF8"/>
    <w:rsid w:val="31BC6765"/>
    <w:rsid w:val="31DE6A11"/>
    <w:rsid w:val="31DE6AA2"/>
    <w:rsid w:val="31E00A6C"/>
    <w:rsid w:val="31ED57E8"/>
    <w:rsid w:val="32222E32"/>
    <w:rsid w:val="32250E87"/>
    <w:rsid w:val="324A71A8"/>
    <w:rsid w:val="325A6E14"/>
    <w:rsid w:val="326D2E82"/>
    <w:rsid w:val="327A0EC0"/>
    <w:rsid w:val="32827D75"/>
    <w:rsid w:val="32A704B2"/>
    <w:rsid w:val="32A907A3"/>
    <w:rsid w:val="32C6022F"/>
    <w:rsid w:val="32DA0227"/>
    <w:rsid w:val="32DB1349"/>
    <w:rsid w:val="33082597"/>
    <w:rsid w:val="33323549"/>
    <w:rsid w:val="333442B0"/>
    <w:rsid w:val="333603B1"/>
    <w:rsid w:val="33393DED"/>
    <w:rsid w:val="333B7C63"/>
    <w:rsid w:val="333D19A0"/>
    <w:rsid w:val="33437504"/>
    <w:rsid w:val="336A7AF8"/>
    <w:rsid w:val="33892A4A"/>
    <w:rsid w:val="3390201E"/>
    <w:rsid w:val="33903578"/>
    <w:rsid w:val="33FA5341"/>
    <w:rsid w:val="340C2C28"/>
    <w:rsid w:val="34120C85"/>
    <w:rsid w:val="341510D5"/>
    <w:rsid w:val="34250020"/>
    <w:rsid w:val="343376C5"/>
    <w:rsid w:val="34650320"/>
    <w:rsid w:val="34816181"/>
    <w:rsid w:val="348D2410"/>
    <w:rsid w:val="3491604D"/>
    <w:rsid w:val="34A915E9"/>
    <w:rsid w:val="34B43D07"/>
    <w:rsid w:val="34C00335"/>
    <w:rsid w:val="34C44416"/>
    <w:rsid w:val="34C92CA5"/>
    <w:rsid w:val="34D04DC8"/>
    <w:rsid w:val="34E80D7B"/>
    <w:rsid w:val="34EF0FC6"/>
    <w:rsid w:val="35101278"/>
    <w:rsid w:val="351653DB"/>
    <w:rsid w:val="351F3659"/>
    <w:rsid w:val="352C4760"/>
    <w:rsid w:val="352E1AEE"/>
    <w:rsid w:val="352E54A7"/>
    <w:rsid w:val="352F64C7"/>
    <w:rsid w:val="353F5AA9"/>
    <w:rsid w:val="3548777D"/>
    <w:rsid w:val="354D466A"/>
    <w:rsid w:val="354F0271"/>
    <w:rsid w:val="35727C2D"/>
    <w:rsid w:val="357501B0"/>
    <w:rsid w:val="35914F4D"/>
    <w:rsid w:val="35FB513D"/>
    <w:rsid w:val="36070CBD"/>
    <w:rsid w:val="360F7F32"/>
    <w:rsid w:val="36317AE8"/>
    <w:rsid w:val="3653579F"/>
    <w:rsid w:val="36960323"/>
    <w:rsid w:val="36A07D2C"/>
    <w:rsid w:val="36AD4839"/>
    <w:rsid w:val="36AF5474"/>
    <w:rsid w:val="36C7606F"/>
    <w:rsid w:val="36D36DF1"/>
    <w:rsid w:val="36FF6B5E"/>
    <w:rsid w:val="37074A33"/>
    <w:rsid w:val="372121F7"/>
    <w:rsid w:val="37362EDC"/>
    <w:rsid w:val="37513636"/>
    <w:rsid w:val="37726F26"/>
    <w:rsid w:val="37761962"/>
    <w:rsid w:val="37AF3192"/>
    <w:rsid w:val="37F05781"/>
    <w:rsid w:val="37FC1B98"/>
    <w:rsid w:val="37FD3997"/>
    <w:rsid w:val="38312E56"/>
    <w:rsid w:val="383C5F9F"/>
    <w:rsid w:val="383D0632"/>
    <w:rsid w:val="3842504E"/>
    <w:rsid w:val="384E7028"/>
    <w:rsid w:val="3858130D"/>
    <w:rsid w:val="3862042D"/>
    <w:rsid w:val="38741F0E"/>
    <w:rsid w:val="387F24D2"/>
    <w:rsid w:val="38866795"/>
    <w:rsid w:val="389B393F"/>
    <w:rsid w:val="38B012F3"/>
    <w:rsid w:val="38BA027F"/>
    <w:rsid w:val="38F6591A"/>
    <w:rsid w:val="38FB262F"/>
    <w:rsid w:val="39064B69"/>
    <w:rsid w:val="3912083D"/>
    <w:rsid w:val="391D25A6"/>
    <w:rsid w:val="391F0AEC"/>
    <w:rsid w:val="39260494"/>
    <w:rsid w:val="393D67A4"/>
    <w:rsid w:val="39586E34"/>
    <w:rsid w:val="396401D4"/>
    <w:rsid w:val="396516B4"/>
    <w:rsid w:val="397C2340"/>
    <w:rsid w:val="39E210F9"/>
    <w:rsid w:val="39E97F5D"/>
    <w:rsid w:val="39F514F4"/>
    <w:rsid w:val="3A000C83"/>
    <w:rsid w:val="3A076E7A"/>
    <w:rsid w:val="3A0F155E"/>
    <w:rsid w:val="3A21319F"/>
    <w:rsid w:val="3A7B0813"/>
    <w:rsid w:val="3A7B13C9"/>
    <w:rsid w:val="3A832A1C"/>
    <w:rsid w:val="3AFD3E87"/>
    <w:rsid w:val="3B0524CA"/>
    <w:rsid w:val="3B196A5E"/>
    <w:rsid w:val="3B286FE0"/>
    <w:rsid w:val="3B2A3237"/>
    <w:rsid w:val="3B3E1A88"/>
    <w:rsid w:val="3B3E4933"/>
    <w:rsid w:val="3B733ACA"/>
    <w:rsid w:val="3B7728AB"/>
    <w:rsid w:val="3B82462F"/>
    <w:rsid w:val="3B914B85"/>
    <w:rsid w:val="3BA174BE"/>
    <w:rsid w:val="3BB61174"/>
    <w:rsid w:val="3BCE0F1B"/>
    <w:rsid w:val="3BCE5DD9"/>
    <w:rsid w:val="3BCF0414"/>
    <w:rsid w:val="3BD14BDC"/>
    <w:rsid w:val="3BD6093A"/>
    <w:rsid w:val="3BE66B21"/>
    <w:rsid w:val="3C0424B5"/>
    <w:rsid w:val="3C0C0783"/>
    <w:rsid w:val="3C2F48BB"/>
    <w:rsid w:val="3C4763A6"/>
    <w:rsid w:val="3C4E1098"/>
    <w:rsid w:val="3C502C92"/>
    <w:rsid w:val="3C5A7C17"/>
    <w:rsid w:val="3C7324DC"/>
    <w:rsid w:val="3C772EA8"/>
    <w:rsid w:val="3C877FD8"/>
    <w:rsid w:val="3C951397"/>
    <w:rsid w:val="3CA90AC9"/>
    <w:rsid w:val="3CBA7E2F"/>
    <w:rsid w:val="3CCD3F45"/>
    <w:rsid w:val="3CDA01AC"/>
    <w:rsid w:val="3CE07B72"/>
    <w:rsid w:val="3CF37491"/>
    <w:rsid w:val="3D007E13"/>
    <w:rsid w:val="3D1B1E22"/>
    <w:rsid w:val="3D2E6F7A"/>
    <w:rsid w:val="3D356BCF"/>
    <w:rsid w:val="3D60103D"/>
    <w:rsid w:val="3D645C03"/>
    <w:rsid w:val="3D6C7276"/>
    <w:rsid w:val="3D7E4729"/>
    <w:rsid w:val="3D874491"/>
    <w:rsid w:val="3D9327FD"/>
    <w:rsid w:val="3DA768E2"/>
    <w:rsid w:val="3DAE1BAC"/>
    <w:rsid w:val="3DC37D28"/>
    <w:rsid w:val="3DDA6CB7"/>
    <w:rsid w:val="3DE12D36"/>
    <w:rsid w:val="3E191FF4"/>
    <w:rsid w:val="3E52684D"/>
    <w:rsid w:val="3E5B3C58"/>
    <w:rsid w:val="3E655BF4"/>
    <w:rsid w:val="3EA03A5D"/>
    <w:rsid w:val="3EB0352C"/>
    <w:rsid w:val="3EBA6DF6"/>
    <w:rsid w:val="3ECE641A"/>
    <w:rsid w:val="3EE466F1"/>
    <w:rsid w:val="3EFD6405"/>
    <w:rsid w:val="3F1F1B13"/>
    <w:rsid w:val="3F323E72"/>
    <w:rsid w:val="3F5B5BD6"/>
    <w:rsid w:val="3F620D12"/>
    <w:rsid w:val="3F702CD4"/>
    <w:rsid w:val="3F867F5B"/>
    <w:rsid w:val="3F966C0E"/>
    <w:rsid w:val="3F986F04"/>
    <w:rsid w:val="3FA86D3A"/>
    <w:rsid w:val="3FC2074E"/>
    <w:rsid w:val="3FCC0881"/>
    <w:rsid w:val="3FD913D5"/>
    <w:rsid w:val="3FED224F"/>
    <w:rsid w:val="3FFB58D5"/>
    <w:rsid w:val="400B75FC"/>
    <w:rsid w:val="402B7D03"/>
    <w:rsid w:val="40546C36"/>
    <w:rsid w:val="40681530"/>
    <w:rsid w:val="406C03DB"/>
    <w:rsid w:val="408E7B2D"/>
    <w:rsid w:val="409A2B44"/>
    <w:rsid w:val="409D71CD"/>
    <w:rsid w:val="409F1AF2"/>
    <w:rsid w:val="40A170A0"/>
    <w:rsid w:val="40C552DE"/>
    <w:rsid w:val="40E535A0"/>
    <w:rsid w:val="40FB10EC"/>
    <w:rsid w:val="410B7187"/>
    <w:rsid w:val="412C36DD"/>
    <w:rsid w:val="412F2E76"/>
    <w:rsid w:val="413F66B3"/>
    <w:rsid w:val="41456B3D"/>
    <w:rsid w:val="4146008F"/>
    <w:rsid w:val="41555DC9"/>
    <w:rsid w:val="41556505"/>
    <w:rsid w:val="41614FF9"/>
    <w:rsid w:val="41617A9D"/>
    <w:rsid w:val="41B67499"/>
    <w:rsid w:val="41FD40A5"/>
    <w:rsid w:val="42132798"/>
    <w:rsid w:val="42275A62"/>
    <w:rsid w:val="422844C0"/>
    <w:rsid w:val="422F6EA6"/>
    <w:rsid w:val="423A5F76"/>
    <w:rsid w:val="4241349F"/>
    <w:rsid w:val="42674891"/>
    <w:rsid w:val="428957DC"/>
    <w:rsid w:val="429223B6"/>
    <w:rsid w:val="429C28D7"/>
    <w:rsid w:val="42A41642"/>
    <w:rsid w:val="42D27F5D"/>
    <w:rsid w:val="42D5450E"/>
    <w:rsid w:val="42E10DCB"/>
    <w:rsid w:val="42EC0709"/>
    <w:rsid w:val="42F812FF"/>
    <w:rsid w:val="43040082"/>
    <w:rsid w:val="432642DC"/>
    <w:rsid w:val="433579C6"/>
    <w:rsid w:val="43672E0B"/>
    <w:rsid w:val="43855118"/>
    <w:rsid w:val="43A02BD0"/>
    <w:rsid w:val="43A833B4"/>
    <w:rsid w:val="43AF4A04"/>
    <w:rsid w:val="43C81360"/>
    <w:rsid w:val="43EC1989"/>
    <w:rsid w:val="43F06031"/>
    <w:rsid w:val="440F1BF1"/>
    <w:rsid w:val="441C59B2"/>
    <w:rsid w:val="44270133"/>
    <w:rsid w:val="443E79F8"/>
    <w:rsid w:val="445616E8"/>
    <w:rsid w:val="44643079"/>
    <w:rsid w:val="446A60F4"/>
    <w:rsid w:val="44703ED1"/>
    <w:rsid w:val="44BC5CC1"/>
    <w:rsid w:val="44BE2E8F"/>
    <w:rsid w:val="44CC7D00"/>
    <w:rsid w:val="44D4540C"/>
    <w:rsid w:val="44DF3026"/>
    <w:rsid w:val="44ED72D0"/>
    <w:rsid w:val="4517707B"/>
    <w:rsid w:val="451D493C"/>
    <w:rsid w:val="45487E84"/>
    <w:rsid w:val="4561305F"/>
    <w:rsid w:val="45837C34"/>
    <w:rsid w:val="458847A6"/>
    <w:rsid w:val="45B75662"/>
    <w:rsid w:val="45CE40F1"/>
    <w:rsid w:val="45EE4518"/>
    <w:rsid w:val="45F371FF"/>
    <w:rsid w:val="46317690"/>
    <w:rsid w:val="463C7544"/>
    <w:rsid w:val="464109B8"/>
    <w:rsid w:val="465616C4"/>
    <w:rsid w:val="465F1529"/>
    <w:rsid w:val="466D6214"/>
    <w:rsid w:val="46774B13"/>
    <w:rsid w:val="46BD2D88"/>
    <w:rsid w:val="47013507"/>
    <w:rsid w:val="4702392F"/>
    <w:rsid w:val="47406AA9"/>
    <w:rsid w:val="474E767F"/>
    <w:rsid w:val="475A7D0E"/>
    <w:rsid w:val="47867568"/>
    <w:rsid w:val="47C35B11"/>
    <w:rsid w:val="48137EFD"/>
    <w:rsid w:val="481B735B"/>
    <w:rsid w:val="481C1C7A"/>
    <w:rsid w:val="48252EB1"/>
    <w:rsid w:val="482A7424"/>
    <w:rsid w:val="4830629A"/>
    <w:rsid w:val="4833454A"/>
    <w:rsid w:val="4871490A"/>
    <w:rsid w:val="4882710C"/>
    <w:rsid w:val="48827FAC"/>
    <w:rsid w:val="48B1440F"/>
    <w:rsid w:val="490B241B"/>
    <w:rsid w:val="491C07AA"/>
    <w:rsid w:val="49227764"/>
    <w:rsid w:val="49301538"/>
    <w:rsid w:val="493820E3"/>
    <w:rsid w:val="49391036"/>
    <w:rsid w:val="49480143"/>
    <w:rsid w:val="49695971"/>
    <w:rsid w:val="49B067CA"/>
    <w:rsid w:val="49B7637F"/>
    <w:rsid w:val="49C25781"/>
    <w:rsid w:val="49CA024E"/>
    <w:rsid w:val="49E44305"/>
    <w:rsid w:val="4A0332A2"/>
    <w:rsid w:val="4A225C6E"/>
    <w:rsid w:val="4A23109B"/>
    <w:rsid w:val="4A314103"/>
    <w:rsid w:val="4A37760B"/>
    <w:rsid w:val="4A6523DB"/>
    <w:rsid w:val="4A7A1022"/>
    <w:rsid w:val="4A8015F6"/>
    <w:rsid w:val="4AB235B5"/>
    <w:rsid w:val="4AD056CA"/>
    <w:rsid w:val="4ADB406F"/>
    <w:rsid w:val="4B1B132C"/>
    <w:rsid w:val="4B3674E9"/>
    <w:rsid w:val="4B3D6AD7"/>
    <w:rsid w:val="4B4C40B4"/>
    <w:rsid w:val="4B5B4DA6"/>
    <w:rsid w:val="4B906C07"/>
    <w:rsid w:val="4B9F246C"/>
    <w:rsid w:val="4BB348A8"/>
    <w:rsid w:val="4BB52B12"/>
    <w:rsid w:val="4BB6378E"/>
    <w:rsid w:val="4BBB6DE1"/>
    <w:rsid w:val="4BC24933"/>
    <w:rsid w:val="4BD20DB5"/>
    <w:rsid w:val="4BFA1FA3"/>
    <w:rsid w:val="4BFF7972"/>
    <w:rsid w:val="4C236171"/>
    <w:rsid w:val="4C3E4289"/>
    <w:rsid w:val="4C4D2016"/>
    <w:rsid w:val="4C53401C"/>
    <w:rsid w:val="4C71209C"/>
    <w:rsid w:val="4CBA1FEE"/>
    <w:rsid w:val="4CCB422B"/>
    <w:rsid w:val="4CD15391"/>
    <w:rsid w:val="4CD902F3"/>
    <w:rsid w:val="4CE47C88"/>
    <w:rsid w:val="4CED59EE"/>
    <w:rsid w:val="4CFE70C3"/>
    <w:rsid w:val="4D094EC3"/>
    <w:rsid w:val="4D0B5EB2"/>
    <w:rsid w:val="4D1D271C"/>
    <w:rsid w:val="4D2E2D62"/>
    <w:rsid w:val="4DB15A7A"/>
    <w:rsid w:val="4DC5652E"/>
    <w:rsid w:val="4DCB1369"/>
    <w:rsid w:val="4DF2798B"/>
    <w:rsid w:val="4DF45AD3"/>
    <w:rsid w:val="4DF64CF5"/>
    <w:rsid w:val="4E067654"/>
    <w:rsid w:val="4E0D21AA"/>
    <w:rsid w:val="4E161C34"/>
    <w:rsid w:val="4E1A63CE"/>
    <w:rsid w:val="4E5C5017"/>
    <w:rsid w:val="4E870795"/>
    <w:rsid w:val="4E9E0A39"/>
    <w:rsid w:val="4EA3335B"/>
    <w:rsid w:val="4EA622DF"/>
    <w:rsid w:val="4EAB2DC2"/>
    <w:rsid w:val="4EBC2BE3"/>
    <w:rsid w:val="4EBF2876"/>
    <w:rsid w:val="4EC066F3"/>
    <w:rsid w:val="4ECD4172"/>
    <w:rsid w:val="4EDB1755"/>
    <w:rsid w:val="4EE27A6D"/>
    <w:rsid w:val="4EFC3B87"/>
    <w:rsid w:val="4F105D32"/>
    <w:rsid w:val="4F18763F"/>
    <w:rsid w:val="4F1E452A"/>
    <w:rsid w:val="4F367AC5"/>
    <w:rsid w:val="4F6A65F0"/>
    <w:rsid w:val="4F8E16AF"/>
    <w:rsid w:val="4FA22631"/>
    <w:rsid w:val="4FCF2D1F"/>
    <w:rsid w:val="4FF64D1F"/>
    <w:rsid w:val="50151DD1"/>
    <w:rsid w:val="50195859"/>
    <w:rsid w:val="502B5907"/>
    <w:rsid w:val="5033767C"/>
    <w:rsid w:val="503B3035"/>
    <w:rsid w:val="509E5B91"/>
    <w:rsid w:val="50AA5247"/>
    <w:rsid w:val="50B213CE"/>
    <w:rsid w:val="50BC6E44"/>
    <w:rsid w:val="50CA6E2E"/>
    <w:rsid w:val="50D56674"/>
    <w:rsid w:val="50DB2700"/>
    <w:rsid w:val="50DB7ECB"/>
    <w:rsid w:val="50DD75B9"/>
    <w:rsid w:val="50DF2604"/>
    <w:rsid w:val="50F877F6"/>
    <w:rsid w:val="50F93BC3"/>
    <w:rsid w:val="50FE7C36"/>
    <w:rsid w:val="5100135E"/>
    <w:rsid w:val="51141D65"/>
    <w:rsid w:val="512121B8"/>
    <w:rsid w:val="5139389D"/>
    <w:rsid w:val="516041E7"/>
    <w:rsid w:val="51625E78"/>
    <w:rsid w:val="51736DAF"/>
    <w:rsid w:val="51775BDD"/>
    <w:rsid w:val="51790D2F"/>
    <w:rsid w:val="51820B96"/>
    <w:rsid w:val="518E0AE7"/>
    <w:rsid w:val="51BD6246"/>
    <w:rsid w:val="51CD6A1A"/>
    <w:rsid w:val="51CE39B1"/>
    <w:rsid w:val="51E925AA"/>
    <w:rsid w:val="51ED56E3"/>
    <w:rsid w:val="51FA302C"/>
    <w:rsid w:val="520A19CC"/>
    <w:rsid w:val="52195C0F"/>
    <w:rsid w:val="523362A8"/>
    <w:rsid w:val="523E73BD"/>
    <w:rsid w:val="523F4EE3"/>
    <w:rsid w:val="52476C56"/>
    <w:rsid w:val="525108C2"/>
    <w:rsid w:val="526E5C19"/>
    <w:rsid w:val="529806BA"/>
    <w:rsid w:val="529E60AD"/>
    <w:rsid w:val="52A5143C"/>
    <w:rsid w:val="52A62CAD"/>
    <w:rsid w:val="52AC03D9"/>
    <w:rsid w:val="52C4745A"/>
    <w:rsid w:val="52C84F98"/>
    <w:rsid w:val="52CE44E6"/>
    <w:rsid w:val="52D01FDF"/>
    <w:rsid w:val="52D02C15"/>
    <w:rsid w:val="52D40F94"/>
    <w:rsid w:val="52F62C78"/>
    <w:rsid w:val="530C74BB"/>
    <w:rsid w:val="532D11DF"/>
    <w:rsid w:val="533754E8"/>
    <w:rsid w:val="53380CC3"/>
    <w:rsid w:val="53384AE2"/>
    <w:rsid w:val="535B283D"/>
    <w:rsid w:val="535B666E"/>
    <w:rsid w:val="539244EA"/>
    <w:rsid w:val="539A4AC7"/>
    <w:rsid w:val="53B273E0"/>
    <w:rsid w:val="53CA5141"/>
    <w:rsid w:val="53CD3FAA"/>
    <w:rsid w:val="53FD527A"/>
    <w:rsid w:val="540A46EA"/>
    <w:rsid w:val="5417760C"/>
    <w:rsid w:val="54322F51"/>
    <w:rsid w:val="543C792C"/>
    <w:rsid w:val="548268EC"/>
    <w:rsid w:val="548A4F42"/>
    <w:rsid w:val="549E3A6F"/>
    <w:rsid w:val="54C362E1"/>
    <w:rsid w:val="54C876B3"/>
    <w:rsid w:val="54D562CD"/>
    <w:rsid w:val="551B73E7"/>
    <w:rsid w:val="551F4060"/>
    <w:rsid w:val="55394A36"/>
    <w:rsid w:val="55526869"/>
    <w:rsid w:val="55540CA5"/>
    <w:rsid w:val="557017C5"/>
    <w:rsid w:val="557D644E"/>
    <w:rsid w:val="558570B1"/>
    <w:rsid w:val="55866372"/>
    <w:rsid w:val="55AE4346"/>
    <w:rsid w:val="55BC494C"/>
    <w:rsid w:val="55C37C77"/>
    <w:rsid w:val="55EB160A"/>
    <w:rsid w:val="55EC00A8"/>
    <w:rsid w:val="55F102F8"/>
    <w:rsid w:val="56034C1D"/>
    <w:rsid w:val="5615047B"/>
    <w:rsid w:val="56183357"/>
    <w:rsid w:val="562F5732"/>
    <w:rsid w:val="566909CC"/>
    <w:rsid w:val="56702942"/>
    <w:rsid w:val="569F1C16"/>
    <w:rsid w:val="56A307E3"/>
    <w:rsid w:val="56D03DC1"/>
    <w:rsid w:val="57183D25"/>
    <w:rsid w:val="571F65E5"/>
    <w:rsid w:val="57282DD4"/>
    <w:rsid w:val="57415259"/>
    <w:rsid w:val="579353F8"/>
    <w:rsid w:val="5796443F"/>
    <w:rsid w:val="57966F1A"/>
    <w:rsid w:val="5797131D"/>
    <w:rsid w:val="57996E43"/>
    <w:rsid w:val="57A66A35"/>
    <w:rsid w:val="57BB7CFF"/>
    <w:rsid w:val="57D14A29"/>
    <w:rsid w:val="57D641AC"/>
    <w:rsid w:val="57EE349E"/>
    <w:rsid w:val="584125C1"/>
    <w:rsid w:val="58571226"/>
    <w:rsid w:val="586666F8"/>
    <w:rsid w:val="5868457F"/>
    <w:rsid w:val="586B7AA1"/>
    <w:rsid w:val="586E02D0"/>
    <w:rsid w:val="58743577"/>
    <w:rsid w:val="588418A2"/>
    <w:rsid w:val="5899172A"/>
    <w:rsid w:val="58BF2CF7"/>
    <w:rsid w:val="58CD6299"/>
    <w:rsid w:val="58EC6B2E"/>
    <w:rsid w:val="58EE31BF"/>
    <w:rsid w:val="59305DA3"/>
    <w:rsid w:val="59401FB9"/>
    <w:rsid w:val="59787F6C"/>
    <w:rsid w:val="59796C94"/>
    <w:rsid w:val="597FBF58"/>
    <w:rsid w:val="59826478"/>
    <w:rsid w:val="59861649"/>
    <w:rsid w:val="599A418E"/>
    <w:rsid w:val="59A20BE6"/>
    <w:rsid w:val="59B55A23"/>
    <w:rsid w:val="59B62110"/>
    <w:rsid w:val="59CB31B4"/>
    <w:rsid w:val="59D62B7A"/>
    <w:rsid w:val="59E40CE9"/>
    <w:rsid w:val="59E564E5"/>
    <w:rsid w:val="59ED6B5C"/>
    <w:rsid w:val="5A125350"/>
    <w:rsid w:val="5A1B7912"/>
    <w:rsid w:val="5A1D3D5C"/>
    <w:rsid w:val="5A4C4641"/>
    <w:rsid w:val="5A6A5CBF"/>
    <w:rsid w:val="5A734702"/>
    <w:rsid w:val="5A827671"/>
    <w:rsid w:val="5A874BED"/>
    <w:rsid w:val="5AAE789C"/>
    <w:rsid w:val="5AB521E6"/>
    <w:rsid w:val="5ACB1F3B"/>
    <w:rsid w:val="5ACF7716"/>
    <w:rsid w:val="5AD176C1"/>
    <w:rsid w:val="5AF0321E"/>
    <w:rsid w:val="5AF80325"/>
    <w:rsid w:val="5B1306B9"/>
    <w:rsid w:val="5B1E37C7"/>
    <w:rsid w:val="5B246539"/>
    <w:rsid w:val="5B2F020E"/>
    <w:rsid w:val="5B3C5B21"/>
    <w:rsid w:val="5B3F2619"/>
    <w:rsid w:val="5B445318"/>
    <w:rsid w:val="5B51277D"/>
    <w:rsid w:val="5B750CDB"/>
    <w:rsid w:val="5B8A71CF"/>
    <w:rsid w:val="5B8F47E5"/>
    <w:rsid w:val="5B9F52F1"/>
    <w:rsid w:val="5BB86070"/>
    <w:rsid w:val="5BE44474"/>
    <w:rsid w:val="5C0071EB"/>
    <w:rsid w:val="5C0768D5"/>
    <w:rsid w:val="5C2C472A"/>
    <w:rsid w:val="5C6635E4"/>
    <w:rsid w:val="5C666A3C"/>
    <w:rsid w:val="5CAE7D93"/>
    <w:rsid w:val="5CC47CC0"/>
    <w:rsid w:val="5CE3570B"/>
    <w:rsid w:val="5CF05758"/>
    <w:rsid w:val="5CFF6EB0"/>
    <w:rsid w:val="5D275482"/>
    <w:rsid w:val="5D323FC2"/>
    <w:rsid w:val="5D346543"/>
    <w:rsid w:val="5D3C35F3"/>
    <w:rsid w:val="5D4963CC"/>
    <w:rsid w:val="5D530B60"/>
    <w:rsid w:val="5D7A7717"/>
    <w:rsid w:val="5D9C6A4A"/>
    <w:rsid w:val="5D9E1657"/>
    <w:rsid w:val="5DA76ADD"/>
    <w:rsid w:val="5DAA72C9"/>
    <w:rsid w:val="5DB26F38"/>
    <w:rsid w:val="5DF75D9F"/>
    <w:rsid w:val="5E005680"/>
    <w:rsid w:val="5E0D5CAC"/>
    <w:rsid w:val="5E1E7641"/>
    <w:rsid w:val="5E36363E"/>
    <w:rsid w:val="5E590055"/>
    <w:rsid w:val="5E6137AD"/>
    <w:rsid w:val="5E9C57D3"/>
    <w:rsid w:val="5ED23959"/>
    <w:rsid w:val="5EF534F9"/>
    <w:rsid w:val="5EF70069"/>
    <w:rsid w:val="5F045EB0"/>
    <w:rsid w:val="5F0539D7"/>
    <w:rsid w:val="5F47222F"/>
    <w:rsid w:val="5F494540"/>
    <w:rsid w:val="5F7A1814"/>
    <w:rsid w:val="5FDB35B5"/>
    <w:rsid w:val="5FF57948"/>
    <w:rsid w:val="600B024A"/>
    <w:rsid w:val="60111F6E"/>
    <w:rsid w:val="601B648D"/>
    <w:rsid w:val="60340051"/>
    <w:rsid w:val="603D4F70"/>
    <w:rsid w:val="604E5D4A"/>
    <w:rsid w:val="606A5821"/>
    <w:rsid w:val="6083746F"/>
    <w:rsid w:val="6089214B"/>
    <w:rsid w:val="608D3777"/>
    <w:rsid w:val="60B755F5"/>
    <w:rsid w:val="60C31E07"/>
    <w:rsid w:val="60CB015C"/>
    <w:rsid w:val="60E52338"/>
    <w:rsid w:val="610F7AF7"/>
    <w:rsid w:val="61112140"/>
    <w:rsid w:val="61490A5A"/>
    <w:rsid w:val="614B73F1"/>
    <w:rsid w:val="615F4C5A"/>
    <w:rsid w:val="616A0264"/>
    <w:rsid w:val="618C48B8"/>
    <w:rsid w:val="619A1478"/>
    <w:rsid w:val="61A05FA8"/>
    <w:rsid w:val="61C96577"/>
    <w:rsid w:val="61D46EFD"/>
    <w:rsid w:val="61DD1C57"/>
    <w:rsid w:val="61F93300"/>
    <w:rsid w:val="61FF10B3"/>
    <w:rsid w:val="62052412"/>
    <w:rsid w:val="62141EE8"/>
    <w:rsid w:val="62150A86"/>
    <w:rsid w:val="62162AE7"/>
    <w:rsid w:val="622C44D4"/>
    <w:rsid w:val="623251E8"/>
    <w:rsid w:val="627E7F15"/>
    <w:rsid w:val="62917095"/>
    <w:rsid w:val="62950DD7"/>
    <w:rsid w:val="62A274F4"/>
    <w:rsid w:val="62A3501A"/>
    <w:rsid w:val="62F43900"/>
    <w:rsid w:val="62F840BB"/>
    <w:rsid w:val="63143190"/>
    <w:rsid w:val="631456ED"/>
    <w:rsid w:val="63333538"/>
    <w:rsid w:val="634405AB"/>
    <w:rsid w:val="634C5C02"/>
    <w:rsid w:val="634C61F4"/>
    <w:rsid w:val="63776AC8"/>
    <w:rsid w:val="63780255"/>
    <w:rsid w:val="637A1247"/>
    <w:rsid w:val="637A5573"/>
    <w:rsid w:val="639C42E2"/>
    <w:rsid w:val="63B24BA7"/>
    <w:rsid w:val="63B85807"/>
    <w:rsid w:val="63BE2E0D"/>
    <w:rsid w:val="63C677F0"/>
    <w:rsid w:val="63CA6C14"/>
    <w:rsid w:val="63F34635"/>
    <w:rsid w:val="63F66F15"/>
    <w:rsid w:val="64326AEF"/>
    <w:rsid w:val="644B484A"/>
    <w:rsid w:val="64514828"/>
    <w:rsid w:val="647749B0"/>
    <w:rsid w:val="647B116B"/>
    <w:rsid w:val="6488096B"/>
    <w:rsid w:val="649F5EEE"/>
    <w:rsid w:val="64C03C9C"/>
    <w:rsid w:val="64C5571C"/>
    <w:rsid w:val="64C65A84"/>
    <w:rsid w:val="64C74C6C"/>
    <w:rsid w:val="64EA6F30"/>
    <w:rsid w:val="64F076A3"/>
    <w:rsid w:val="64F6740F"/>
    <w:rsid w:val="65410E2D"/>
    <w:rsid w:val="654C6B84"/>
    <w:rsid w:val="656B1478"/>
    <w:rsid w:val="657E59AC"/>
    <w:rsid w:val="65823F96"/>
    <w:rsid w:val="658362F4"/>
    <w:rsid w:val="6584435D"/>
    <w:rsid w:val="659B2965"/>
    <w:rsid w:val="65A36D6C"/>
    <w:rsid w:val="65F242EE"/>
    <w:rsid w:val="66302684"/>
    <w:rsid w:val="66577444"/>
    <w:rsid w:val="6659611C"/>
    <w:rsid w:val="665C20D2"/>
    <w:rsid w:val="66670332"/>
    <w:rsid w:val="666D13D2"/>
    <w:rsid w:val="667D4F5B"/>
    <w:rsid w:val="669E7EB3"/>
    <w:rsid w:val="66C37A39"/>
    <w:rsid w:val="66D04461"/>
    <w:rsid w:val="66D5709B"/>
    <w:rsid w:val="66DB2BA4"/>
    <w:rsid w:val="66DC6D4D"/>
    <w:rsid w:val="66EF6A80"/>
    <w:rsid w:val="66F6201B"/>
    <w:rsid w:val="670B55CC"/>
    <w:rsid w:val="673B5313"/>
    <w:rsid w:val="67921626"/>
    <w:rsid w:val="679571DE"/>
    <w:rsid w:val="67A1616C"/>
    <w:rsid w:val="67A45556"/>
    <w:rsid w:val="67BB5429"/>
    <w:rsid w:val="67CF0022"/>
    <w:rsid w:val="67D81B8E"/>
    <w:rsid w:val="67E044AB"/>
    <w:rsid w:val="680A3C1D"/>
    <w:rsid w:val="68321546"/>
    <w:rsid w:val="683448F3"/>
    <w:rsid w:val="6862388C"/>
    <w:rsid w:val="686F3A43"/>
    <w:rsid w:val="687A5511"/>
    <w:rsid w:val="687F5BE1"/>
    <w:rsid w:val="68996CA3"/>
    <w:rsid w:val="689E250C"/>
    <w:rsid w:val="68A20F66"/>
    <w:rsid w:val="68B767F2"/>
    <w:rsid w:val="68BF4BAD"/>
    <w:rsid w:val="68C4503E"/>
    <w:rsid w:val="68CA50AF"/>
    <w:rsid w:val="68D51CA5"/>
    <w:rsid w:val="68E179C0"/>
    <w:rsid w:val="68EA0DA3"/>
    <w:rsid w:val="68FE2FAA"/>
    <w:rsid w:val="68FF11EA"/>
    <w:rsid w:val="69112618"/>
    <w:rsid w:val="69126FC7"/>
    <w:rsid w:val="693236D2"/>
    <w:rsid w:val="69327D8D"/>
    <w:rsid w:val="69334F3F"/>
    <w:rsid w:val="69431305"/>
    <w:rsid w:val="6951142A"/>
    <w:rsid w:val="695759AB"/>
    <w:rsid w:val="69632D8C"/>
    <w:rsid w:val="69700A19"/>
    <w:rsid w:val="69763488"/>
    <w:rsid w:val="697D6AC7"/>
    <w:rsid w:val="69A65E12"/>
    <w:rsid w:val="69B04D88"/>
    <w:rsid w:val="69BA3375"/>
    <w:rsid w:val="69BE74FB"/>
    <w:rsid w:val="69D50DF4"/>
    <w:rsid w:val="69DB3BEF"/>
    <w:rsid w:val="6A614F87"/>
    <w:rsid w:val="6A7C4ACE"/>
    <w:rsid w:val="6A7C6D13"/>
    <w:rsid w:val="6A7F7692"/>
    <w:rsid w:val="6AA858C3"/>
    <w:rsid w:val="6ABC55D8"/>
    <w:rsid w:val="6AC845E0"/>
    <w:rsid w:val="6ACE4C10"/>
    <w:rsid w:val="6ADD6746"/>
    <w:rsid w:val="6ADF4BBF"/>
    <w:rsid w:val="6AE368FC"/>
    <w:rsid w:val="6AED174B"/>
    <w:rsid w:val="6B164D84"/>
    <w:rsid w:val="6B373F7D"/>
    <w:rsid w:val="6B37640D"/>
    <w:rsid w:val="6B4A64BB"/>
    <w:rsid w:val="6B5A5316"/>
    <w:rsid w:val="6B80414A"/>
    <w:rsid w:val="6B8A34EC"/>
    <w:rsid w:val="6B8D16DC"/>
    <w:rsid w:val="6B9F6CC6"/>
    <w:rsid w:val="6BB6272F"/>
    <w:rsid w:val="6BC3399C"/>
    <w:rsid w:val="6BCD647D"/>
    <w:rsid w:val="6BD413F2"/>
    <w:rsid w:val="6BE11C11"/>
    <w:rsid w:val="6BF5463C"/>
    <w:rsid w:val="6C4E490A"/>
    <w:rsid w:val="6C5C64A7"/>
    <w:rsid w:val="6C605E18"/>
    <w:rsid w:val="6C627CF4"/>
    <w:rsid w:val="6C661592"/>
    <w:rsid w:val="6C673F29"/>
    <w:rsid w:val="6CB05D30"/>
    <w:rsid w:val="6CC503C0"/>
    <w:rsid w:val="6CDB640D"/>
    <w:rsid w:val="6CEB79AA"/>
    <w:rsid w:val="6D090E98"/>
    <w:rsid w:val="6D11338E"/>
    <w:rsid w:val="6D147240"/>
    <w:rsid w:val="6D1E49F0"/>
    <w:rsid w:val="6D2563A8"/>
    <w:rsid w:val="6D31100A"/>
    <w:rsid w:val="6D371A0A"/>
    <w:rsid w:val="6D5E2B60"/>
    <w:rsid w:val="6D604233"/>
    <w:rsid w:val="6D613C30"/>
    <w:rsid w:val="6D794D48"/>
    <w:rsid w:val="6D867C05"/>
    <w:rsid w:val="6D942F23"/>
    <w:rsid w:val="6DE94229"/>
    <w:rsid w:val="6DF02FC0"/>
    <w:rsid w:val="6DF3288E"/>
    <w:rsid w:val="6E0D31BD"/>
    <w:rsid w:val="6E180AE1"/>
    <w:rsid w:val="6E386F5E"/>
    <w:rsid w:val="6E435942"/>
    <w:rsid w:val="6E542765"/>
    <w:rsid w:val="6E597053"/>
    <w:rsid w:val="6E940799"/>
    <w:rsid w:val="6EC6456A"/>
    <w:rsid w:val="6EC7201C"/>
    <w:rsid w:val="6EC91EC0"/>
    <w:rsid w:val="6ED7016E"/>
    <w:rsid w:val="6EEC31FB"/>
    <w:rsid w:val="6F3A0033"/>
    <w:rsid w:val="6F3E54CD"/>
    <w:rsid w:val="6F795142"/>
    <w:rsid w:val="6FC209AD"/>
    <w:rsid w:val="6FCE7B7A"/>
    <w:rsid w:val="70331224"/>
    <w:rsid w:val="706D7FC3"/>
    <w:rsid w:val="70720641"/>
    <w:rsid w:val="708B439D"/>
    <w:rsid w:val="708E0A8F"/>
    <w:rsid w:val="70923750"/>
    <w:rsid w:val="70AF6C0F"/>
    <w:rsid w:val="70C0135F"/>
    <w:rsid w:val="70C312A0"/>
    <w:rsid w:val="70C969F6"/>
    <w:rsid w:val="70CF4AA9"/>
    <w:rsid w:val="70D70F9B"/>
    <w:rsid w:val="70F21646"/>
    <w:rsid w:val="71017ADB"/>
    <w:rsid w:val="710B7657"/>
    <w:rsid w:val="71160F27"/>
    <w:rsid w:val="711967DA"/>
    <w:rsid w:val="711C47A1"/>
    <w:rsid w:val="712D1D8E"/>
    <w:rsid w:val="7141437C"/>
    <w:rsid w:val="716E6F0E"/>
    <w:rsid w:val="71803261"/>
    <w:rsid w:val="718906CE"/>
    <w:rsid w:val="71AC3155"/>
    <w:rsid w:val="71AD3F07"/>
    <w:rsid w:val="71C94D19"/>
    <w:rsid w:val="71D04D43"/>
    <w:rsid w:val="71F3385B"/>
    <w:rsid w:val="71F70A87"/>
    <w:rsid w:val="720723BD"/>
    <w:rsid w:val="720E7884"/>
    <w:rsid w:val="72181794"/>
    <w:rsid w:val="7250474B"/>
    <w:rsid w:val="72680849"/>
    <w:rsid w:val="72700467"/>
    <w:rsid w:val="72A050D2"/>
    <w:rsid w:val="72C85115"/>
    <w:rsid w:val="72C96EAF"/>
    <w:rsid w:val="72D80D10"/>
    <w:rsid w:val="72E10700"/>
    <w:rsid w:val="72E33128"/>
    <w:rsid w:val="72F773E8"/>
    <w:rsid w:val="733E5017"/>
    <w:rsid w:val="73511217"/>
    <w:rsid w:val="73830618"/>
    <w:rsid w:val="73A74580"/>
    <w:rsid w:val="73D645C3"/>
    <w:rsid w:val="74065653"/>
    <w:rsid w:val="741E67FB"/>
    <w:rsid w:val="74290B85"/>
    <w:rsid w:val="742F2BB2"/>
    <w:rsid w:val="743B3304"/>
    <w:rsid w:val="743D708C"/>
    <w:rsid w:val="74565C91"/>
    <w:rsid w:val="745C1EFA"/>
    <w:rsid w:val="74617F2F"/>
    <w:rsid w:val="74A54C22"/>
    <w:rsid w:val="74BF5CE3"/>
    <w:rsid w:val="74EE0EB9"/>
    <w:rsid w:val="75072F23"/>
    <w:rsid w:val="750A36EE"/>
    <w:rsid w:val="75206BAB"/>
    <w:rsid w:val="75432F47"/>
    <w:rsid w:val="755503F6"/>
    <w:rsid w:val="75575F1C"/>
    <w:rsid w:val="755952E5"/>
    <w:rsid w:val="75692601"/>
    <w:rsid w:val="75760B8F"/>
    <w:rsid w:val="75790588"/>
    <w:rsid w:val="757A7E5C"/>
    <w:rsid w:val="75A115A2"/>
    <w:rsid w:val="75B27864"/>
    <w:rsid w:val="75C12D25"/>
    <w:rsid w:val="75C67D0B"/>
    <w:rsid w:val="75D72974"/>
    <w:rsid w:val="75DA08FB"/>
    <w:rsid w:val="75F67E2C"/>
    <w:rsid w:val="7605330A"/>
    <w:rsid w:val="761C2E88"/>
    <w:rsid w:val="76222EA6"/>
    <w:rsid w:val="76243E68"/>
    <w:rsid w:val="762D60CA"/>
    <w:rsid w:val="7632796C"/>
    <w:rsid w:val="76444556"/>
    <w:rsid w:val="76450015"/>
    <w:rsid w:val="76A2758A"/>
    <w:rsid w:val="76B43D0B"/>
    <w:rsid w:val="76C05D43"/>
    <w:rsid w:val="76EC2896"/>
    <w:rsid w:val="76FF686B"/>
    <w:rsid w:val="770B3CD0"/>
    <w:rsid w:val="772C063D"/>
    <w:rsid w:val="7730111A"/>
    <w:rsid w:val="774415D0"/>
    <w:rsid w:val="77470A3E"/>
    <w:rsid w:val="774F324E"/>
    <w:rsid w:val="775660E9"/>
    <w:rsid w:val="775A0BB1"/>
    <w:rsid w:val="776919B3"/>
    <w:rsid w:val="776D5ECB"/>
    <w:rsid w:val="77794047"/>
    <w:rsid w:val="77AF5CD8"/>
    <w:rsid w:val="77CB0F73"/>
    <w:rsid w:val="77D45882"/>
    <w:rsid w:val="77E95783"/>
    <w:rsid w:val="77F924DE"/>
    <w:rsid w:val="77FB62B7"/>
    <w:rsid w:val="77FE39D4"/>
    <w:rsid w:val="78513EA3"/>
    <w:rsid w:val="78670B6C"/>
    <w:rsid w:val="786B430C"/>
    <w:rsid w:val="786D5A56"/>
    <w:rsid w:val="788F3C1F"/>
    <w:rsid w:val="789E48D7"/>
    <w:rsid w:val="78A54B77"/>
    <w:rsid w:val="78B767DD"/>
    <w:rsid w:val="78C0027C"/>
    <w:rsid w:val="78D47A70"/>
    <w:rsid w:val="79004B1D"/>
    <w:rsid w:val="79203039"/>
    <w:rsid w:val="792A062D"/>
    <w:rsid w:val="793B3DA7"/>
    <w:rsid w:val="794260C8"/>
    <w:rsid w:val="796230E1"/>
    <w:rsid w:val="79837D16"/>
    <w:rsid w:val="79932B41"/>
    <w:rsid w:val="79BD1D9D"/>
    <w:rsid w:val="79C237F4"/>
    <w:rsid w:val="79D12015"/>
    <w:rsid w:val="79D67C15"/>
    <w:rsid w:val="79E17E1C"/>
    <w:rsid w:val="7A0B380B"/>
    <w:rsid w:val="7A0C1C8A"/>
    <w:rsid w:val="7A1B0815"/>
    <w:rsid w:val="7A255FC5"/>
    <w:rsid w:val="7A2D7383"/>
    <w:rsid w:val="7A333CF1"/>
    <w:rsid w:val="7A623539"/>
    <w:rsid w:val="7A644228"/>
    <w:rsid w:val="7A802665"/>
    <w:rsid w:val="7A8D6562"/>
    <w:rsid w:val="7A9D7024"/>
    <w:rsid w:val="7AA85777"/>
    <w:rsid w:val="7AB73D38"/>
    <w:rsid w:val="7AD468F9"/>
    <w:rsid w:val="7AD87AFF"/>
    <w:rsid w:val="7AF908B5"/>
    <w:rsid w:val="7B4E6013"/>
    <w:rsid w:val="7B6E5110"/>
    <w:rsid w:val="7B6F1AE6"/>
    <w:rsid w:val="7BC27234"/>
    <w:rsid w:val="7BC34146"/>
    <w:rsid w:val="7BC34D9B"/>
    <w:rsid w:val="7BCE6D01"/>
    <w:rsid w:val="7BE67FFA"/>
    <w:rsid w:val="7BF256AD"/>
    <w:rsid w:val="7C104D26"/>
    <w:rsid w:val="7C2126AA"/>
    <w:rsid w:val="7C30396B"/>
    <w:rsid w:val="7C372EEF"/>
    <w:rsid w:val="7C3C67E8"/>
    <w:rsid w:val="7C5420F9"/>
    <w:rsid w:val="7C614667"/>
    <w:rsid w:val="7C672C9A"/>
    <w:rsid w:val="7C747050"/>
    <w:rsid w:val="7C956E3E"/>
    <w:rsid w:val="7CB43C54"/>
    <w:rsid w:val="7CF22A38"/>
    <w:rsid w:val="7D0C3A90"/>
    <w:rsid w:val="7D1943FF"/>
    <w:rsid w:val="7D700657"/>
    <w:rsid w:val="7D8E6C4B"/>
    <w:rsid w:val="7DAD4F26"/>
    <w:rsid w:val="7DBD2FDC"/>
    <w:rsid w:val="7DC322C8"/>
    <w:rsid w:val="7DE86846"/>
    <w:rsid w:val="7E3B528B"/>
    <w:rsid w:val="7E8B1661"/>
    <w:rsid w:val="7E9006F1"/>
    <w:rsid w:val="7E9F3536"/>
    <w:rsid w:val="7EB51232"/>
    <w:rsid w:val="7EC21275"/>
    <w:rsid w:val="7ED71E7C"/>
    <w:rsid w:val="7EE84089"/>
    <w:rsid w:val="7EF60B64"/>
    <w:rsid w:val="7F1430D0"/>
    <w:rsid w:val="7F157C6E"/>
    <w:rsid w:val="7F16677B"/>
    <w:rsid w:val="7F1972C8"/>
    <w:rsid w:val="7F1A16EA"/>
    <w:rsid w:val="7F1B26B0"/>
    <w:rsid w:val="7F5259A6"/>
    <w:rsid w:val="7F53539C"/>
    <w:rsid w:val="7F5E6269"/>
    <w:rsid w:val="7F78540D"/>
    <w:rsid w:val="7FB50020"/>
    <w:rsid w:val="7FB91672"/>
    <w:rsid w:val="7FD03C1E"/>
    <w:rsid w:val="7FFB7DEC"/>
    <w:rsid w:val="DE7FC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
    <w:pPr>
      <w:keepNext/>
      <w:keepLines/>
      <w:spacing w:before="120" w:after="120" w:line="360" w:lineRule="auto"/>
      <w:jc w:val="center"/>
      <w:outlineLvl w:val="0"/>
    </w:pPr>
    <w:rPr>
      <w:b/>
      <w:bCs/>
      <w:kern w:val="44"/>
      <w:sz w:val="30"/>
      <w:szCs w:val="44"/>
    </w:rPr>
  </w:style>
  <w:style w:type="paragraph" w:styleId="3">
    <w:name w:val="heading 2"/>
    <w:basedOn w:val="1"/>
    <w:next w:val="1"/>
    <w:link w:val="51"/>
    <w:qFormat/>
    <w:uiPriority w:val="9"/>
    <w:pPr>
      <w:keepNext/>
      <w:keepLines/>
      <w:spacing w:before="120" w:after="120" w:line="360" w:lineRule="auto"/>
      <w:jc w:val="center"/>
      <w:outlineLvl w:val="1"/>
    </w:pPr>
    <w:rPr>
      <w:rFonts w:ascii="Arial" w:hAnsi="Arial"/>
      <w:b/>
      <w:bCs/>
      <w:sz w:val="28"/>
      <w:szCs w:val="32"/>
    </w:rPr>
  </w:style>
  <w:style w:type="paragraph" w:styleId="4">
    <w:name w:val="heading 3"/>
    <w:basedOn w:val="1"/>
    <w:next w:val="1"/>
    <w:link w:val="50"/>
    <w:qFormat/>
    <w:uiPriority w:val="9"/>
    <w:pPr>
      <w:keepNext/>
      <w:keepLines/>
      <w:spacing w:before="120" w:after="120" w:line="360" w:lineRule="auto"/>
      <w:ind w:firstLine="200" w:firstLineChars="200"/>
      <w:outlineLvl w:val="2"/>
    </w:pPr>
    <w:rPr>
      <w:rFonts w:eastAsia="黑体"/>
      <w:b/>
      <w:bCs/>
      <w:szCs w:val="32"/>
    </w:rPr>
  </w:style>
  <w:style w:type="paragraph" w:styleId="5">
    <w:name w:val="heading 4"/>
    <w:basedOn w:val="1"/>
    <w:next w:val="1"/>
    <w:link w:val="49"/>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2"/>
    <w:qFormat/>
    <w:uiPriority w:val="9"/>
    <w:pPr>
      <w:numPr>
        <w:ilvl w:val="4"/>
        <w:numId w:val="1"/>
      </w:numPr>
      <w:spacing w:line="360" w:lineRule="auto"/>
      <w:ind w:firstLine="0"/>
      <w:outlineLvl w:val="4"/>
    </w:pPr>
    <w:rPr>
      <w:rFonts w:eastAsia="华文仿宋"/>
      <w:b/>
      <w:bCs/>
      <w:sz w:val="28"/>
      <w:szCs w:val="28"/>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b/>
      <w:bCs/>
      <w:kern w:val="0"/>
      <w:sz w:val="15"/>
      <w:szCs w:val="15"/>
    </w:rPr>
  </w:style>
  <w:style w:type="paragraph" w:styleId="8">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54"/>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10">
    <w:name w:val="toc 4"/>
    <w:basedOn w:val="1"/>
    <w:next w:val="1"/>
    <w:unhideWhenUsed/>
    <w:qFormat/>
    <w:uiPriority w:val="39"/>
    <w:pPr>
      <w:ind w:left="1260" w:leftChars="600"/>
    </w:pPr>
    <w:rPr>
      <w:szCs w:val="22"/>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spacing w:before="120"/>
    </w:pPr>
    <w:rPr>
      <w:rFonts w:ascii="Arial" w:hAnsi="Arial" w:cs="Arial"/>
      <w:sz w:val="24"/>
    </w:rPr>
  </w:style>
  <w:style w:type="paragraph" w:styleId="13">
    <w:name w:val="annotation text"/>
    <w:basedOn w:val="1"/>
    <w:link w:val="55"/>
    <w:unhideWhenUsed/>
    <w:qFormat/>
    <w:uiPriority w:val="99"/>
    <w:pPr>
      <w:spacing w:line="360" w:lineRule="auto"/>
      <w:ind w:firstLine="200" w:firstLineChars="200"/>
      <w:jc w:val="left"/>
    </w:pPr>
    <w:rPr>
      <w:kern w:val="0"/>
      <w:sz w:val="24"/>
    </w:rPr>
  </w:style>
  <w:style w:type="paragraph" w:styleId="14">
    <w:name w:val="Body Text"/>
    <w:basedOn w:val="1"/>
    <w:next w:val="1"/>
    <w:qFormat/>
    <w:uiPriority w:val="0"/>
    <w:rPr>
      <w:color w:val="993300"/>
      <w:sz w:val="24"/>
    </w:rPr>
  </w:style>
  <w:style w:type="paragraph" w:styleId="15">
    <w:name w:val="Body Text Indent"/>
    <w:basedOn w:val="1"/>
    <w:next w:val="16"/>
    <w:qFormat/>
    <w:uiPriority w:val="0"/>
    <w:pPr>
      <w:ind w:firstLine="480"/>
    </w:pPr>
    <w:rPr>
      <w:rFonts w:ascii="宋体" w:hAnsi="宋体"/>
    </w:rPr>
  </w:style>
  <w:style w:type="paragraph" w:styleId="16">
    <w:name w:val="Body Text First Indent 2"/>
    <w:basedOn w:val="15"/>
    <w:qFormat/>
    <w:uiPriority w:val="99"/>
    <w:pPr>
      <w:spacing w:after="120"/>
      <w:ind w:left="420" w:leftChars="200" w:firstLine="420" w:firstLineChars="200"/>
    </w:pPr>
    <w:rPr>
      <w:rFonts w:ascii="Times New Roman" w:hAnsi="Times New Roman"/>
    </w:rPr>
  </w:style>
  <w:style w:type="paragraph" w:styleId="17">
    <w:name w:val="toc 3"/>
    <w:basedOn w:val="1"/>
    <w:next w:val="1"/>
    <w:qFormat/>
    <w:uiPriority w:val="0"/>
    <w:pPr>
      <w:spacing w:line="240" w:lineRule="auto"/>
      <w:ind w:left="840" w:leftChars="400"/>
    </w:pPr>
  </w:style>
  <w:style w:type="paragraph" w:styleId="18">
    <w:name w:val="Plain Text"/>
    <w:basedOn w:val="1"/>
    <w:link w:val="56"/>
    <w:qFormat/>
    <w:uiPriority w:val="0"/>
    <w:rPr>
      <w:rFonts w:ascii="宋体" w:hAnsi="Courier New" w:cs="Courier New"/>
      <w:szCs w:val="21"/>
    </w:rPr>
  </w:style>
  <w:style w:type="paragraph" w:styleId="19">
    <w:name w:val="Date"/>
    <w:basedOn w:val="1"/>
    <w:next w:val="1"/>
    <w:qFormat/>
    <w:uiPriority w:val="0"/>
    <w:pPr>
      <w:spacing w:line="360" w:lineRule="auto"/>
    </w:pPr>
    <w:rPr>
      <w:rFonts w:ascii="宋体"/>
      <w:sz w:val="24"/>
      <w:szCs w:val="20"/>
    </w:r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57"/>
    <w:qFormat/>
    <w:uiPriority w:val="99"/>
    <w:rPr>
      <w:sz w:val="18"/>
      <w:szCs w:val="18"/>
    </w:rPr>
  </w:style>
  <w:style w:type="paragraph" w:styleId="22">
    <w:name w:val="footer"/>
    <w:basedOn w:val="1"/>
    <w:link w:val="58"/>
    <w:qFormat/>
    <w:uiPriority w:val="99"/>
    <w:pPr>
      <w:tabs>
        <w:tab w:val="center" w:pos="4153"/>
        <w:tab w:val="right" w:pos="8306"/>
      </w:tabs>
      <w:snapToGrid w:val="0"/>
      <w:jc w:val="left"/>
    </w:pPr>
    <w:rPr>
      <w:sz w:val="18"/>
      <w:szCs w:val="18"/>
    </w:rPr>
  </w:style>
  <w:style w:type="paragraph" w:styleId="23">
    <w:name w:val="header"/>
    <w:basedOn w:val="1"/>
    <w:link w:val="5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qFormat/>
    <w:uiPriority w:val="0"/>
    <w:pPr>
      <w:tabs>
        <w:tab w:val="right" w:leader="middleDot" w:pos="8760"/>
      </w:tabs>
      <w:spacing w:line="700" w:lineRule="exact"/>
    </w:p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0"/>
    <w:pPr>
      <w:spacing w:line="240" w:lineRule="auto"/>
      <w:ind w:left="420" w:leftChars="200"/>
    </w:pPr>
  </w:style>
  <w:style w:type="paragraph" w:styleId="27">
    <w:name w:val="Body Text 2"/>
    <w:basedOn w:val="1"/>
    <w:qFormat/>
    <w:uiPriority w:val="0"/>
    <w:pPr>
      <w:adjustRightInd w:val="0"/>
      <w:snapToGrid w:val="0"/>
      <w:spacing w:line="480" w:lineRule="atLeast"/>
    </w:pPr>
    <w:rPr>
      <w:rFonts w:ascii="宋体" w:hAnsi="宋体"/>
      <w:sz w:val="28"/>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30">
    <w:name w:val="annotation subject"/>
    <w:basedOn w:val="13"/>
    <w:next w:val="13"/>
    <w:link w:val="60"/>
    <w:unhideWhenUsed/>
    <w:qFormat/>
    <w:uiPriority w:val="99"/>
    <w:rPr>
      <w:b/>
      <w:bCs/>
    </w:rPr>
  </w:style>
  <w:style w:type="paragraph" w:styleId="31">
    <w:name w:val="Body Text First Indent"/>
    <w:basedOn w:val="14"/>
    <w:next w:val="16"/>
    <w:unhideWhenUsed/>
    <w:qFormat/>
    <w:uiPriority w:val="99"/>
    <w:pPr>
      <w:ind w:firstLine="420" w:firstLineChars="100"/>
    </w:pPr>
  </w:style>
  <w:style w:type="table" w:styleId="33">
    <w:name w:val="Table Grid"/>
    <w:basedOn w:val="3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qFormat/>
    <w:uiPriority w:val="0"/>
  </w:style>
  <w:style w:type="character" w:styleId="37">
    <w:name w:val="FollowedHyperlink"/>
    <w:qFormat/>
    <w:uiPriority w:val="99"/>
    <w:rPr>
      <w:color w:val="800080"/>
      <w:u w:val="none"/>
    </w:rPr>
  </w:style>
  <w:style w:type="character" w:styleId="38">
    <w:name w:val="Emphasis"/>
    <w:qFormat/>
    <w:uiPriority w:val="0"/>
    <w:rPr>
      <w:b/>
    </w:rPr>
  </w:style>
  <w:style w:type="character" w:styleId="39">
    <w:name w:val="HTML Definition"/>
    <w:qFormat/>
    <w:uiPriority w:val="0"/>
  </w:style>
  <w:style w:type="character" w:styleId="40">
    <w:name w:val="HTML Typewriter"/>
    <w:qFormat/>
    <w:uiPriority w:val="0"/>
    <w:rPr>
      <w:rFonts w:hint="default" w:ascii="monospace" w:hAnsi="monospace" w:eastAsia="monospace" w:cs="monospace"/>
      <w:sz w:val="20"/>
    </w:rPr>
  </w:style>
  <w:style w:type="character" w:styleId="41">
    <w:name w:val="HTML Acronym"/>
    <w:qFormat/>
    <w:uiPriority w:val="0"/>
  </w:style>
  <w:style w:type="character" w:styleId="42">
    <w:name w:val="HTML Variable"/>
    <w:qFormat/>
    <w:uiPriority w:val="0"/>
  </w:style>
  <w:style w:type="character" w:styleId="43">
    <w:name w:val="Hyperlink"/>
    <w:qFormat/>
    <w:uiPriority w:val="99"/>
    <w:rPr>
      <w:color w:val="0000FF"/>
      <w:u w:val="none"/>
    </w:rPr>
  </w:style>
  <w:style w:type="character" w:styleId="44">
    <w:name w:val="HTML Code"/>
    <w:qFormat/>
    <w:uiPriority w:val="0"/>
    <w:rPr>
      <w:rFonts w:hint="default" w:ascii="monospace" w:hAnsi="monospace" w:eastAsia="monospace" w:cs="monospace"/>
      <w:sz w:val="20"/>
      <w:bdr w:val="single" w:color="BDBEC1" w:sz="6" w:space="0"/>
      <w:shd w:val="clear" w:color="auto" w:fill="FFFFFF"/>
    </w:rPr>
  </w:style>
  <w:style w:type="character" w:styleId="45">
    <w:name w:val="annotation reference"/>
    <w:unhideWhenUsed/>
    <w:qFormat/>
    <w:uiPriority w:val="99"/>
    <w:rPr>
      <w:sz w:val="21"/>
      <w:szCs w:val="21"/>
    </w:rPr>
  </w:style>
  <w:style w:type="character" w:styleId="46">
    <w:name w:val="HTML Cite"/>
    <w:qFormat/>
    <w:uiPriority w:val="0"/>
  </w:style>
  <w:style w:type="character" w:styleId="47">
    <w:name w:val="HTML Keyboard"/>
    <w:qFormat/>
    <w:uiPriority w:val="0"/>
    <w:rPr>
      <w:rFonts w:ascii="monospace" w:hAnsi="monospace" w:eastAsia="monospace" w:cs="monospace"/>
      <w:sz w:val="20"/>
    </w:rPr>
  </w:style>
  <w:style w:type="character" w:styleId="48">
    <w:name w:val="HTML Sample"/>
    <w:qFormat/>
    <w:uiPriority w:val="0"/>
    <w:rPr>
      <w:rFonts w:hint="default" w:ascii="monospace" w:hAnsi="monospace" w:eastAsia="monospace" w:cs="monospace"/>
    </w:rPr>
  </w:style>
  <w:style w:type="character" w:customStyle="1" w:styleId="49">
    <w:name w:val="标题 4 字符"/>
    <w:link w:val="5"/>
    <w:qFormat/>
    <w:uiPriority w:val="9"/>
    <w:rPr>
      <w:rFonts w:ascii="Arial" w:hAnsi="Arial" w:eastAsia="黑体"/>
      <w:b/>
      <w:bCs/>
      <w:kern w:val="2"/>
      <w:sz w:val="28"/>
      <w:szCs w:val="28"/>
    </w:rPr>
  </w:style>
  <w:style w:type="character" w:customStyle="1" w:styleId="50">
    <w:name w:val="标题 3 字符"/>
    <w:link w:val="4"/>
    <w:qFormat/>
    <w:uiPriority w:val="9"/>
    <w:rPr>
      <w:rFonts w:eastAsia="黑体"/>
      <w:b/>
      <w:bCs/>
      <w:kern w:val="2"/>
      <w:sz w:val="21"/>
      <w:szCs w:val="32"/>
    </w:rPr>
  </w:style>
  <w:style w:type="character" w:customStyle="1" w:styleId="51">
    <w:name w:val="标题 2 字符"/>
    <w:link w:val="3"/>
    <w:qFormat/>
    <w:uiPriority w:val="9"/>
    <w:rPr>
      <w:rFonts w:ascii="Arial" w:hAnsi="Arial"/>
      <w:b/>
      <w:bCs/>
      <w:kern w:val="2"/>
      <w:sz w:val="28"/>
      <w:szCs w:val="32"/>
    </w:rPr>
  </w:style>
  <w:style w:type="character" w:customStyle="1" w:styleId="52">
    <w:name w:val="标题 5 字符"/>
    <w:link w:val="6"/>
    <w:qFormat/>
    <w:uiPriority w:val="9"/>
    <w:rPr>
      <w:rFonts w:eastAsia="华文仿宋"/>
      <w:b/>
      <w:bCs/>
      <w:kern w:val="2"/>
      <w:sz w:val="28"/>
      <w:szCs w:val="28"/>
    </w:rPr>
  </w:style>
  <w:style w:type="character" w:customStyle="1" w:styleId="53">
    <w:name w:val="标题 1 字符"/>
    <w:link w:val="2"/>
    <w:qFormat/>
    <w:uiPriority w:val="9"/>
    <w:rPr>
      <w:b/>
      <w:bCs/>
      <w:kern w:val="44"/>
      <w:sz w:val="30"/>
      <w:szCs w:val="44"/>
    </w:rPr>
  </w:style>
  <w:style w:type="character" w:customStyle="1" w:styleId="54">
    <w:name w:val="正文缩进 字符"/>
    <w:link w:val="9"/>
    <w:qFormat/>
    <w:uiPriority w:val="0"/>
    <w:rPr>
      <w:rFonts w:ascii="楷体_GB2312" w:eastAsia="楷体_GB2312"/>
      <w:sz w:val="32"/>
      <w:szCs w:val="32"/>
      <w:lang w:val="en-US" w:eastAsia="zh-CN" w:bidi="ar-SA"/>
    </w:rPr>
  </w:style>
  <w:style w:type="character" w:customStyle="1" w:styleId="55">
    <w:name w:val="批注文字 字符"/>
    <w:link w:val="13"/>
    <w:qFormat/>
    <w:uiPriority w:val="99"/>
    <w:rPr>
      <w:sz w:val="24"/>
      <w:szCs w:val="24"/>
    </w:rPr>
  </w:style>
  <w:style w:type="character" w:customStyle="1" w:styleId="56">
    <w:name w:val="纯文本 字符"/>
    <w:link w:val="18"/>
    <w:qFormat/>
    <w:locked/>
    <w:uiPriority w:val="0"/>
    <w:rPr>
      <w:rFonts w:ascii="宋体" w:hAnsi="Courier New" w:eastAsia="宋体" w:cs="Courier New"/>
      <w:kern w:val="2"/>
      <w:sz w:val="21"/>
      <w:szCs w:val="21"/>
      <w:lang w:val="en-US" w:eastAsia="zh-CN" w:bidi="ar-SA"/>
    </w:rPr>
  </w:style>
  <w:style w:type="character" w:customStyle="1" w:styleId="57">
    <w:name w:val="批注框文本 字符"/>
    <w:link w:val="21"/>
    <w:qFormat/>
    <w:uiPriority w:val="99"/>
    <w:rPr>
      <w:kern w:val="2"/>
      <w:sz w:val="18"/>
      <w:szCs w:val="18"/>
    </w:rPr>
  </w:style>
  <w:style w:type="character" w:customStyle="1" w:styleId="58">
    <w:name w:val="页脚 字符"/>
    <w:link w:val="22"/>
    <w:qFormat/>
    <w:uiPriority w:val="99"/>
    <w:rPr>
      <w:kern w:val="2"/>
      <w:sz w:val="18"/>
      <w:szCs w:val="18"/>
    </w:rPr>
  </w:style>
  <w:style w:type="character" w:customStyle="1" w:styleId="59">
    <w:name w:val="页眉 字符"/>
    <w:link w:val="23"/>
    <w:qFormat/>
    <w:uiPriority w:val="99"/>
    <w:rPr>
      <w:kern w:val="2"/>
      <w:sz w:val="18"/>
      <w:szCs w:val="18"/>
    </w:rPr>
  </w:style>
  <w:style w:type="character" w:customStyle="1" w:styleId="60">
    <w:name w:val="批注主题 字符"/>
    <w:link w:val="30"/>
    <w:qFormat/>
    <w:uiPriority w:val="99"/>
    <w:rPr>
      <w:b/>
      <w:bCs/>
      <w:sz w:val="24"/>
      <w:szCs w:val="24"/>
    </w:rPr>
  </w:style>
  <w:style w:type="paragraph" w:customStyle="1" w:styleId="61">
    <w:name w:val="样式 首行缩进:  2 字符"/>
    <w:basedOn w:val="1"/>
    <w:qFormat/>
    <w:uiPriority w:val="0"/>
    <w:pPr>
      <w:spacing w:line="400" w:lineRule="exact"/>
      <w:ind w:firstLine="200" w:firstLineChars="200"/>
    </w:pPr>
    <w:rPr>
      <w:rFonts w:cs="宋体"/>
      <w:sz w:val="24"/>
    </w:rPr>
  </w:style>
  <w:style w:type="character" w:customStyle="1" w:styleId="62">
    <w:name w:val="font11"/>
    <w:qFormat/>
    <w:uiPriority w:val="0"/>
    <w:rPr>
      <w:rFonts w:hint="eastAsia" w:ascii="微软雅黑" w:hAnsi="微软雅黑" w:eastAsia="微软雅黑" w:cs="微软雅黑"/>
      <w:color w:val="000000"/>
      <w:sz w:val="18"/>
      <w:szCs w:val="18"/>
      <w:u w:val="none"/>
    </w:rPr>
  </w:style>
  <w:style w:type="character" w:customStyle="1" w:styleId="63">
    <w:name w:val="批注文字 Char1"/>
    <w:qFormat/>
    <w:uiPriority w:val="0"/>
    <w:rPr>
      <w:kern w:val="2"/>
      <w:sz w:val="21"/>
      <w:szCs w:val="24"/>
    </w:rPr>
  </w:style>
  <w:style w:type="character" w:customStyle="1" w:styleId="64">
    <w:name w:val="缺省文本 Char"/>
    <w:link w:val="65"/>
    <w:qFormat/>
    <w:uiPriority w:val="0"/>
    <w:rPr>
      <w:sz w:val="24"/>
      <w:szCs w:val="24"/>
    </w:rPr>
  </w:style>
  <w:style w:type="paragraph" w:customStyle="1" w:styleId="65">
    <w:name w:val="缺省文本"/>
    <w:basedOn w:val="1"/>
    <w:link w:val="64"/>
    <w:qFormat/>
    <w:uiPriority w:val="0"/>
    <w:pPr>
      <w:autoSpaceDE w:val="0"/>
      <w:autoSpaceDN w:val="0"/>
      <w:adjustRightInd w:val="0"/>
      <w:spacing w:line="240" w:lineRule="auto"/>
      <w:jc w:val="left"/>
    </w:pPr>
    <w:rPr>
      <w:kern w:val="0"/>
      <w:sz w:val="24"/>
    </w:rPr>
  </w:style>
  <w:style w:type="character" w:customStyle="1" w:styleId="66">
    <w:name w:val="段 Char"/>
    <w:link w:val="67"/>
    <w:qFormat/>
    <w:locked/>
    <w:uiPriority w:val="0"/>
    <w:rPr>
      <w:rFonts w:ascii="宋体"/>
      <w:kern w:val="2"/>
      <w:sz w:val="21"/>
      <w:szCs w:val="22"/>
      <w:lang w:val="en-US" w:eastAsia="zh-CN" w:bidi="ar-SA"/>
    </w:rPr>
  </w:style>
  <w:style w:type="paragraph" w:customStyle="1" w:styleId="67">
    <w:name w:val="段"/>
    <w:link w:val="66"/>
    <w:qFormat/>
    <w:uiPriority w:val="0"/>
    <w:pPr>
      <w:autoSpaceDE w:val="0"/>
      <w:autoSpaceDN w:val="0"/>
      <w:spacing w:after="200" w:line="276" w:lineRule="auto"/>
      <w:ind w:firstLine="200" w:firstLineChars="200"/>
      <w:jc w:val="both"/>
    </w:pPr>
    <w:rPr>
      <w:rFonts w:ascii="宋体" w:hAnsi="Times New Roman" w:eastAsia="宋体" w:cs="Times New Roman"/>
      <w:kern w:val="2"/>
      <w:sz w:val="21"/>
      <w:szCs w:val="22"/>
      <w:lang w:val="en-US" w:eastAsia="zh-CN" w:bidi="ar-SA"/>
    </w:rPr>
  </w:style>
  <w:style w:type="character" w:customStyle="1" w:styleId="68">
    <w:name w:val="09正文_wh Char Char"/>
    <w:link w:val="69"/>
    <w:qFormat/>
    <w:uiPriority w:val="0"/>
    <w:rPr>
      <w:sz w:val="28"/>
      <w:lang w:val="en-US" w:eastAsia="zh-CN" w:bidi="ar-SA"/>
    </w:rPr>
  </w:style>
  <w:style w:type="paragraph" w:customStyle="1" w:styleId="69">
    <w:name w:val="09正文_wh"/>
    <w:link w:val="68"/>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70">
    <w:name w:val="Char Char Char Char"/>
    <w:link w:val="71"/>
    <w:qFormat/>
    <w:uiPriority w:val="0"/>
    <w:rPr>
      <w:rFonts w:eastAsia="宋体"/>
      <w:kern w:val="2"/>
      <w:sz w:val="21"/>
      <w:szCs w:val="24"/>
      <w:lang w:val="en-US" w:eastAsia="zh-CN" w:bidi="ar-SA"/>
    </w:rPr>
  </w:style>
  <w:style w:type="paragraph" w:customStyle="1" w:styleId="71">
    <w:name w:val="Char"/>
    <w:basedOn w:val="1"/>
    <w:link w:val="70"/>
    <w:qFormat/>
    <w:uiPriority w:val="0"/>
    <w:pPr>
      <w:spacing w:line="240" w:lineRule="auto"/>
    </w:pPr>
  </w:style>
  <w:style w:type="character" w:customStyle="1" w:styleId="72">
    <w:name w:val="List Paragraph Char1"/>
    <w:link w:val="73"/>
    <w:qFormat/>
    <w:locked/>
    <w:uiPriority w:val="0"/>
    <w:rPr>
      <w:rFonts w:eastAsia="宋体"/>
      <w:sz w:val="24"/>
      <w:lang w:val="en-US" w:eastAsia="zh-CN" w:bidi="ar-SA"/>
    </w:rPr>
  </w:style>
  <w:style w:type="paragraph" w:customStyle="1" w:styleId="73">
    <w:name w:val="List Paragraph1"/>
    <w:basedOn w:val="1"/>
    <w:link w:val="72"/>
    <w:qFormat/>
    <w:uiPriority w:val="0"/>
    <w:pPr>
      <w:spacing w:line="240" w:lineRule="auto"/>
      <w:ind w:firstLine="420" w:firstLineChars="200"/>
    </w:pPr>
    <w:rPr>
      <w:kern w:val="0"/>
      <w:sz w:val="24"/>
      <w:szCs w:val="20"/>
    </w:rPr>
  </w:style>
  <w:style w:type="character" w:customStyle="1" w:styleId="74">
    <w:name w:val="首行缩进 Char"/>
    <w:link w:val="75"/>
    <w:qFormat/>
    <w:uiPriority w:val="0"/>
    <w:rPr>
      <w:rFonts w:ascii="宋体" w:hAnsi="宋体" w:cs="宋体"/>
      <w:sz w:val="21"/>
      <w:szCs w:val="24"/>
    </w:rPr>
  </w:style>
  <w:style w:type="paragraph" w:customStyle="1" w:styleId="75">
    <w:name w:val="首行缩进"/>
    <w:basedOn w:val="1"/>
    <w:next w:val="1"/>
    <w:link w:val="74"/>
    <w:qFormat/>
    <w:uiPriority w:val="0"/>
    <w:pPr>
      <w:ind w:firstLine="480" w:firstLineChars="200"/>
    </w:pPr>
    <w:rPr>
      <w:rFonts w:ascii="宋体" w:hAnsi="宋体" w:cs="宋体"/>
      <w:kern w:val="0"/>
    </w:rPr>
  </w:style>
  <w:style w:type="character" w:customStyle="1" w:styleId="76">
    <w:name w:val="批注主题 Char1"/>
    <w:qFormat/>
    <w:uiPriority w:val="0"/>
    <w:rPr>
      <w:b/>
      <w:bCs/>
      <w:kern w:val="2"/>
      <w:sz w:val="21"/>
      <w:szCs w:val="24"/>
    </w:rPr>
  </w:style>
  <w:style w:type="paragraph" w:customStyle="1" w:styleId="77">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宋体" w:hAnsi="宋体" w:cs="宋体"/>
      <w:color w:val="000000"/>
      <w:kern w:val="0"/>
      <w:sz w:val="24"/>
    </w:rPr>
  </w:style>
  <w:style w:type="paragraph" w:customStyle="1" w:styleId="78">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79">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0">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Calibri" w:hAnsi="Calibri" w:cs="宋体"/>
      <w:kern w:val="0"/>
      <w:szCs w:val="21"/>
    </w:rPr>
  </w:style>
  <w:style w:type="paragraph" w:customStyle="1" w:styleId="81">
    <w:name w:val="列出段落1"/>
    <w:basedOn w:val="1"/>
    <w:qFormat/>
    <w:uiPriority w:val="34"/>
    <w:pPr>
      <w:spacing w:line="240" w:lineRule="auto"/>
      <w:ind w:firstLine="420" w:firstLineChars="200"/>
    </w:pPr>
    <w:rPr>
      <w:rFonts w:ascii="等线" w:hAnsi="等线" w:eastAsia="等线"/>
    </w:rPr>
  </w:style>
  <w:style w:type="paragraph" w:customStyle="1" w:styleId="82">
    <w:name w:val="正文一"/>
    <w:basedOn w:val="1"/>
    <w:qFormat/>
    <w:uiPriority w:val="0"/>
    <w:pPr>
      <w:widowControl/>
      <w:spacing w:before="120" w:after="120"/>
      <w:ind w:firstLine="200"/>
      <w:jc w:val="left"/>
    </w:pPr>
    <w:rPr>
      <w:rFonts w:cs="宋体"/>
      <w:kern w:val="0"/>
      <w:szCs w:val="21"/>
    </w:rPr>
  </w:style>
  <w:style w:type="paragraph" w:customStyle="1" w:styleId="83">
    <w:name w:val="Char Char2 Char Char Char Char"/>
    <w:basedOn w:val="1"/>
    <w:qFormat/>
    <w:uiPriority w:val="0"/>
    <w:pPr>
      <w:spacing w:line="240" w:lineRule="auto"/>
    </w:pPr>
    <w:rPr>
      <w:rFonts w:ascii="Tahoma" w:hAnsi="Tahoma"/>
      <w:sz w:val="24"/>
      <w:szCs w:val="20"/>
    </w:rPr>
  </w:style>
  <w:style w:type="paragraph" w:customStyle="1" w:styleId="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5">
    <w:name w:val="font6"/>
    <w:basedOn w:val="1"/>
    <w:qFormat/>
    <w:uiPriority w:val="0"/>
    <w:pPr>
      <w:widowControl/>
      <w:spacing w:before="100" w:beforeAutospacing="1" w:after="100" w:afterAutospacing="1" w:line="240" w:lineRule="auto"/>
      <w:jc w:val="left"/>
    </w:pPr>
    <w:rPr>
      <w:rFonts w:ascii="宋体" w:hAnsi="宋体" w:cs="宋体"/>
      <w:color w:val="000000"/>
      <w:kern w:val="0"/>
      <w:sz w:val="22"/>
      <w:szCs w:val="22"/>
    </w:rPr>
  </w:style>
  <w:style w:type="paragraph" w:customStyle="1" w:styleId="8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7">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宋体" w:hAnsi="宋体" w:cs="宋体"/>
      <w:kern w:val="0"/>
      <w:sz w:val="24"/>
    </w:rPr>
  </w:style>
  <w:style w:type="paragraph" w:customStyle="1" w:styleId="8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9">
    <w:name w:val="Ri正文"/>
    <w:basedOn w:val="1"/>
    <w:qFormat/>
    <w:uiPriority w:val="0"/>
    <w:pPr>
      <w:spacing w:line="360" w:lineRule="auto"/>
      <w:ind w:firstLine="480" w:firstLineChars="200"/>
    </w:pPr>
    <w:rPr>
      <w:sz w:val="24"/>
      <w:lang w:val="zh-CN"/>
    </w:rPr>
  </w:style>
  <w:style w:type="paragraph" w:styleId="90">
    <w:name w:val="No Spacing"/>
    <w:qFormat/>
    <w:uiPriority w:val="1"/>
    <w:pPr>
      <w:widowControl w:val="0"/>
      <w:jc w:val="center"/>
    </w:pPr>
    <w:rPr>
      <w:rFonts w:ascii="华文仿宋" w:hAnsi="等线" w:eastAsia="华文仿宋" w:cs="Times New Roman"/>
      <w:kern w:val="2"/>
      <w:sz w:val="21"/>
      <w:szCs w:val="22"/>
      <w:lang w:val="en-US" w:eastAsia="zh-CN" w:bidi="ar-SA"/>
    </w:rPr>
  </w:style>
  <w:style w:type="paragraph" w:customStyle="1" w:styleId="91">
    <w:name w:val="font9"/>
    <w:basedOn w:val="1"/>
    <w:qFormat/>
    <w:uiPriority w:val="0"/>
    <w:pPr>
      <w:widowControl/>
      <w:spacing w:before="100" w:beforeAutospacing="1" w:after="100" w:afterAutospacing="1" w:line="240" w:lineRule="auto"/>
      <w:jc w:val="left"/>
    </w:pPr>
    <w:rPr>
      <w:rFonts w:ascii="宋体" w:hAnsi="宋体" w:cs="宋体"/>
      <w:color w:val="000000"/>
      <w:kern w:val="0"/>
      <w:sz w:val="22"/>
      <w:szCs w:val="22"/>
    </w:rPr>
  </w:style>
  <w:style w:type="paragraph" w:customStyle="1" w:styleId="9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3">
    <w:name w:val="Char Char Char Char Char Char Char Char Char Char"/>
    <w:basedOn w:val="1"/>
    <w:qFormat/>
    <w:uiPriority w:val="0"/>
    <w:pPr>
      <w:spacing w:line="240" w:lineRule="auto"/>
    </w:pPr>
    <w:rPr>
      <w:rFonts w:ascii="Tahoma" w:hAnsi="Tahoma"/>
      <w:sz w:val="24"/>
      <w:szCs w:val="20"/>
    </w:rPr>
  </w:style>
  <w:style w:type="paragraph" w:customStyle="1" w:styleId="94">
    <w:name w:val="目录"/>
    <w:basedOn w:val="1"/>
    <w:qFormat/>
    <w:uiPriority w:val="0"/>
    <w:pPr>
      <w:widowControl/>
      <w:spacing w:line="240" w:lineRule="auto"/>
      <w:jc w:val="center"/>
    </w:pPr>
    <w:rPr>
      <w:rFonts w:ascii="宋体"/>
      <w:b/>
      <w:kern w:val="0"/>
      <w:sz w:val="36"/>
      <w:szCs w:val="20"/>
    </w:rPr>
  </w:style>
  <w:style w:type="paragraph" w:customStyle="1" w:styleId="95">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9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7">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宋体" w:hAnsi="宋体" w:cs="宋体"/>
      <w:kern w:val="0"/>
      <w:szCs w:val="21"/>
    </w:rPr>
  </w:style>
  <w:style w:type="paragraph" w:customStyle="1" w:styleId="98">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9">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100">
    <w:name w:val="xl67"/>
    <w:basedOn w:val="1"/>
    <w:qFormat/>
    <w:uiPriority w:val="0"/>
    <w:pPr>
      <w:widowControl/>
      <w:spacing w:before="100" w:beforeAutospacing="1" w:after="100" w:afterAutospacing="1" w:line="240" w:lineRule="auto"/>
      <w:jc w:val="left"/>
      <w:textAlignment w:val="center"/>
    </w:pPr>
    <w:rPr>
      <w:rFonts w:ascii="宋体" w:hAnsi="宋体" w:cs="宋体"/>
      <w:kern w:val="0"/>
      <w:sz w:val="24"/>
    </w:rPr>
  </w:style>
  <w:style w:type="paragraph" w:customStyle="1" w:styleId="10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102">
    <w:name w:val="Char Char3"/>
    <w:basedOn w:val="1"/>
    <w:qFormat/>
    <w:uiPriority w:val="0"/>
    <w:pPr>
      <w:spacing w:line="240" w:lineRule="auto"/>
    </w:pPr>
  </w:style>
  <w:style w:type="paragraph" w:customStyle="1" w:styleId="103">
    <w:name w:val="Char2 Char Char Char"/>
    <w:basedOn w:val="1"/>
    <w:qFormat/>
    <w:uiPriority w:val="0"/>
    <w:pPr>
      <w:spacing w:line="240" w:lineRule="auto"/>
    </w:pPr>
    <w:rPr>
      <w:rFonts w:ascii="Tahoma" w:hAnsi="Tahoma"/>
      <w:sz w:val="24"/>
      <w:szCs w:val="20"/>
    </w:rPr>
  </w:style>
  <w:style w:type="paragraph" w:customStyle="1" w:styleId="104">
    <w:name w:val="Char2 Char Char Char1"/>
    <w:basedOn w:val="1"/>
    <w:qFormat/>
    <w:uiPriority w:val="0"/>
    <w:pPr>
      <w:spacing w:line="240" w:lineRule="auto"/>
    </w:pPr>
    <w:rPr>
      <w:rFonts w:ascii="Tahoma" w:hAnsi="Tahoma"/>
      <w:sz w:val="24"/>
      <w:szCs w:val="20"/>
    </w:rPr>
  </w:style>
  <w:style w:type="paragraph" w:customStyle="1" w:styleId="10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0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07">
    <w:name w:val="Char Char2 Char Char Char Char Char Char"/>
    <w:basedOn w:val="1"/>
    <w:qFormat/>
    <w:uiPriority w:val="0"/>
    <w:pPr>
      <w:spacing w:line="240" w:lineRule="auto"/>
    </w:pPr>
    <w:rPr>
      <w:rFonts w:ascii="Tahoma" w:hAnsi="Tahoma"/>
      <w:sz w:val="24"/>
      <w:szCs w:val="20"/>
    </w:rPr>
  </w:style>
  <w:style w:type="paragraph" w:customStyle="1" w:styleId="10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0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1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11">
    <w:name w:val="标题2"/>
    <w:basedOn w:val="3"/>
    <w:qFormat/>
    <w:uiPriority w:val="0"/>
    <w:pPr>
      <w:widowControl/>
      <w:ind w:left="992" w:hanging="567"/>
    </w:pPr>
    <w:rPr>
      <w:rFonts w:ascii="Cambria" w:hAnsi="Cambria"/>
      <w:kern w:val="0"/>
    </w:rPr>
  </w:style>
  <w:style w:type="paragraph" w:customStyle="1" w:styleId="112">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1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114">
    <w:name w:val="Char Char2 Char Char"/>
    <w:basedOn w:val="1"/>
    <w:qFormat/>
    <w:uiPriority w:val="0"/>
    <w:pPr>
      <w:spacing w:line="240" w:lineRule="auto"/>
    </w:pPr>
    <w:rPr>
      <w:rFonts w:ascii="Tahoma" w:hAnsi="Tahoma"/>
      <w:sz w:val="24"/>
      <w:szCs w:val="20"/>
    </w:rPr>
  </w:style>
  <w:style w:type="paragraph" w:customStyle="1" w:styleId="115">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16">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kern w:val="0"/>
      <w:szCs w:val="21"/>
    </w:rPr>
  </w:style>
  <w:style w:type="paragraph" w:customStyle="1" w:styleId="1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1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1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20">
    <w:name w:val="font7"/>
    <w:basedOn w:val="1"/>
    <w:qFormat/>
    <w:uiPriority w:val="0"/>
    <w:pPr>
      <w:widowControl/>
      <w:spacing w:before="100" w:beforeAutospacing="1" w:after="100" w:afterAutospacing="1" w:line="240" w:lineRule="auto"/>
      <w:jc w:val="left"/>
    </w:pPr>
    <w:rPr>
      <w:rFonts w:ascii="Calibri" w:hAnsi="Calibri" w:cs="宋体"/>
      <w:color w:val="000000"/>
      <w:kern w:val="0"/>
      <w:sz w:val="22"/>
      <w:szCs w:val="22"/>
    </w:rPr>
  </w:style>
  <w:style w:type="paragraph" w:customStyle="1" w:styleId="1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22">
    <w:name w:val="xl69"/>
    <w:basedOn w:val="1"/>
    <w:qFormat/>
    <w:uiPriority w:val="0"/>
    <w:pPr>
      <w:widowControl/>
      <w:pBdr>
        <w:top w:val="single" w:color="auto" w:sz="8" w:space="0"/>
        <w:left w:val="single" w:color="auto" w:sz="8" w:space="0"/>
        <w:bottom w:val="single" w:color="auto" w:sz="8" w:space="0"/>
        <w:right w:val="single" w:color="auto" w:sz="8" w:space="0"/>
      </w:pBdr>
      <w:shd w:val="clear" w:color="000000" w:fill="FFC000"/>
      <w:spacing w:before="100" w:beforeAutospacing="1" w:after="100" w:afterAutospacing="1" w:line="240" w:lineRule="auto"/>
      <w:jc w:val="left"/>
      <w:textAlignment w:val="center"/>
    </w:pPr>
    <w:rPr>
      <w:rFonts w:ascii="Calibri" w:hAnsi="Calibri" w:cs="宋体"/>
      <w:kern w:val="0"/>
      <w:szCs w:val="21"/>
    </w:rPr>
  </w:style>
  <w:style w:type="paragraph" w:customStyle="1" w:styleId="123">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24">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126">
    <w:name w:val="Char Char1"/>
    <w:basedOn w:val="1"/>
    <w:qFormat/>
    <w:uiPriority w:val="0"/>
    <w:pPr>
      <w:spacing w:line="240" w:lineRule="auto"/>
    </w:pPr>
    <w:rPr>
      <w:rFonts w:ascii="Tahoma" w:hAnsi="Tahoma"/>
      <w:sz w:val="24"/>
      <w:szCs w:val="20"/>
    </w:rPr>
  </w:style>
  <w:style w:type="paragraph" w:customStyle="1" w:styleId="12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28">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000000"/>
      <w:kern w:val="0"/>
      <w:sz w:val="24"/>
    </w:rPr>
  </w:style>
  <w:style w:type="paragraph" w:customStyle="1" w:styleId="129">
    <w:name w:val="Default Tex:1"/>
    <w:basedOn w:val="1"/>
    <w:qFormat/>
    <w:uiPriority w:val="0"/>
    <w:pPr>
      <w:autoSpaceDE w:val="0"/>
      <w:autoSpaceDN w:val="0"/>
      <w:adjustRightInd w:val="0"/>
      <w:spacing w:line="216" w:lineRule="exact"/>
      <w:jc w:val="left"/>
    </w:pPr>
    <w:rPr>
      <w:rFonts w:eastAsia="等线"/>
      <w:kern w:val="0"/>
      <w:sz w:val="24"/>
    </w:rPr>
  </w:style>
  <w:style w:type="paragraph" w:customStyle="1" w:styleId="130">
    <w:name w:val="xl77"/>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ascii="宋体" w:hAnsi="宋体" w:cs="宋体"/>
      <w:color w:val="000000"/>
      <w:kern w:val="0"/>
      <w:sz w:val="24"/>
    </w:rPr>
  </w:style>
  <w:style w:type="paragraph" w:customStyle="1" w:styleId="131">
    <w:name w:val="正文样式 首行缩进:  0.74 厘米"/>
    <w:basedOn w:val="1"/>
    <w:qFormat/>
    <w:uiPriority w:val="0"/>
    <w:pPr>
      <w:spacing w:before="156" w:beforeLines="50" w:line="360" w:lineRule="auto"/>
      <w:ind w:firstLine="420"/>
    </w:pPr>
    <w:rPr>
      <w:rFonts w:cs="宋体"/>
      <w:sz w:val="24"/>
      <w:szCs w:val="20"/>
    </w:rPr>
  </w:style>
  <w:style w:type="paragraph" w:customStyle="1" w:styleId="132">
    <w:name w:val="font8"/>
    <w:basedOn w:val="1"/>
    <w:qFormat/>
    <w:uiPriority w:val="0"/>
    <w:pPr>
      <w:widowControl/>
      <w:spacing w:before="100" w:beforeAutospacing="1" w:after="100" w:afterAutospacing="1" w:line="240" w:lineRule="auto"/>
      <w:jc w:val="left"/>
    </w:pPr>
    <w:rPr>
      <w:rFonts w:ascii="宋体" w:hAnsi="宋体" w:cs="宋体"/>
      <w:color w:val="000000"/>
      <w:kern w:val="0"/>
      <w:szCs w:val="21"/>
    </w:rPr>
  </w:style>
  <w:style w:type="paragraph" w:customStyle="1" w:styleId="13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3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36">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137">
    <w:name w:val="样式3"/>
    <w:basedOn w:val="18"/>
    <w:qFormat/>
    <w:uiPriority w:val="0"/>
    <w:pPr>
      <w:spacing w:line="0" w:lineRule="atLeast"/>
      <w:outlineLvl w:val="0"/>
    </w:pPr>
    <w:rPr>
      <w:rFonts w:cs="Times New Roman"/>
      <w:sz w:val="28"/>
      <w:szCs w:val="24"/>
    </w:rPr>
  </w:style>
  <w:style w:type="paragraph" w:customStyle="1" w:styleId="138">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Calibri" w:hAnsi="Calibri" w:cs="宋体"/>
      <w:kern w:val="0"/>
      <w:sz w:val="24"/>
    </w:rPr>
  </w:style>
  <w:style w:type="paragraph" w:customStyle="1" w:styleId="13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40">
    <w:name w:val="Char Char12 Char Char"/>
    <w:basedOn w:val="1"/>
    <w:qFormat/>
    <w:uiPriority w:val="0"/>
    <w:pPr>
      <w:spacing w:line="240" w:lineRule="auto"/>
    </w:pPr>
    <w:rPr>
      <w:rFonts w:ascii="Tahoma" w:hAnsi="Tahoma"/>
      <w:sz w:val="24"/>
      <w:szCs w:val="20"/>
    </w:rPr>
  </w:style>
  <w:style w:type="paragraph" w:customStyle="1" w:styleId="14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42">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Calibri" w:hAnsi="Calibri" w:cs="宋体"/>
      <w:color w:val="000000"/>
      <w:kern w:val="0"/>
      <w:sz w:val="24"/>
    </w:rPr>
  </w:style>
  <w:style w:type="paragraph" w:customStyle="1" w:styleId="143">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4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145">
    <w:name w:val="font10"/>
    <w:basedOn w:val="1"/>
    <w:qFormat/>
    <w:uiPriority w:val="0"/>
    <w:pPr>
      <w:widowControl/>
      <w:spacing w:before="100" w:beforeAutospacing="1" w:after="100" w:afterAutospacing="1" w:line="240" w:lineRule="auto"/>
      <w:jc w:val="left"/>
    </w:pPr>
    <w:rPr>
      <w:rFonts w:ascii="Calibri" w:hAnsi="Calibri" w:cs="宋体"/>
      <w:color w:val="000000"/>
      <w:kern w:val="0"/>
      <w:sz w:val="22"/>
      <w:szCs w:val="22"/>
    </w:rPr>
  </w:style>
  <w:style w:type="paragraph" w:customStyle="1" w:styleId="14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4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148">
    <w:name w:val="xl76"/>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ascii="Calibri" w:hAnsi="Calibri" w:cs="宋体"/>
      <w:kern w:val="0"/>
      <w:szCs w:val="21"/>
    </w:rPr>
  </w:style>
  <w:style w:type="paragraph" w:customStyle="1" w:styleId="14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styleId="150">
    <w:name w:val="List Paragraph"/>
    <w:basedOn w:val="1"/>
    <w:qFormat/>
    <w:uiPriority w:val="34"/>
    <w:pPr>
      <w:widowControl/>
      <w:spacing w:line="240" w:lineRule="auto"/>
      <w:ind w:left="720"/>
      <w:contextualSpacing/>
      <w:jc w:val="left"/>
    </w:pPr>
    <w:rPr>
      <w:rFonts w:ascii="Calibri" w:hAnsi="Calibri"/>
      <w:kern w:val="0"/>
      <w:sz w:val="24"/>
      <w:lang w:eastAsia="en-US" w:bidi="en-US"/>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5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5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5">
    <w:name w:val="xl70"/>
    <w:basedOn w:val="1"/>
    <w:qFormat/>
    <w:uiPriority w:val="0"/>
    <w:pPr>
      <w:widowControl/>
      <w:pBdr>
        <w:top w:val="single" w:color="auto" w:sz="8" w:space="0"/>
        <w:left w:val="single" w:color="auto" w:sz="8" w:space="0"/>
        <w:bottom w:val="single" w:color="auto" w:sz="8" w:space="0"/>
        <w:right w:val="single" w:color="auto" w:sz="8" w:space="0"/>
      </w:pBdr>
      <w:shd w:val="clear" w:color="000000" w:fill="FFC000"/>
      <w:spacing w:before="100" w:beforeAutospacing="1" w:after="100" w:afterAutospacing="1" w:line="240" w:lineRule="auto"/>
      <w:jc w:val="left"/>
      <w:textAlignment w:val="center"/>
    </w:pPr>
    <w:rPr>
      <w:rFonts w:ascii="宋体" w:hAnsi="宋体" w:cs="宋体"/>
      <w:kern w:val="0"/>
      <w:szCs w:val="21"/>
    </w:rPr>
  </w:style>
  <w:style w:type="paragraph" w:customStyle="1" w:styleId="1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57">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58">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59">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161">
    <w:name w:val="null3"/>
    <w:qFormat/>
    <w:uiPriority w:val="0"/>
    <w:rPr>
      <w:rFonts w:hint="eastAsia" w:ascii="Calibri" w:hAnsi="Calibri" w:eastAsia="宋体" w:cs="Times New Roman"/>
      <w:lang w:val="en-US" w:eastAsia="zh-Hans" w:bidi="ar-SA"/>
    </w:rPr>
  </w:style>
  <w:style w:type="character" w:customStyle="1" w:styleId="162">
    <w:name w:val="NormalCharacter"/>
    <w:qFormat/>
    <w:uiPriority w:val="0"/>
  </w:style>
  <w:style w:type="paragraph" w:customStyle="1" w:styleId="163">
    <w:name w:val="合同条款2"/>
    <w:basedOn w:val="1"/>
    <w:qFormat/>
    <w:uiPriority w:val="0"/>
    <w:pPr>
      <w:numPr>
        <w:ilvl w:val="1"/>
        <w:numId w:val="2"/>
      </w:numPr>
      <w:tabs>
        <w:tab w:val="left" w:pos="1417"/>
      </w:tabs>
    </w:pPr>
    <w:rPr>
      <w:sz w:val="24"/>
    </w:rPr>
  </w:style>
  <w:style w:type="paragraph" w:customStyle="1" w:styleId="164">
    <w:name w:val="二级条标题"/>
    <w:basedOn w:val="1"/>
    <w:next w:val="1"/>
    <w:qFormat/>
    <w:uiPriority w:val="0"/>
    <w:pPr>
      <w:widowControl/>
      <w:spacing w:beforeLines="50" w:afterLines="50"/>
      <w:ind w:left="1995"/>
      <w:jc w:val="left"/>
      <w:outlineLvl w:val="3"/>
    </w:pPr>
    <w:rPr>
      <w:rFonts w:ascii="黑体" w:eastAsia="黑体"/>
      <w:kern w:val="0"/>
      <w:szCs w:val="21"/>
    </w:rPr>
  </w:style>
  <w:style w:type="paragraph" w:customStyle="1" w:styleId="165">
    <w:name w:val="列表段落1"/>
    <w:basedOn w:val="1"/>
    <w:qFormat/>
    <w:uiPriority w:val="34"/>
    <w:pPr>
      <w:ind w:firstLine="420" w:firstLineChars="200"/>
    </w:pPr>
  </w:style>
  <w:style w:type="paragraph" w:customStyle="1" w:styleId="166">
    <w:name w:val="_Style 2"/>
    <w:basedOn w:val="1"/>
    <w:qFormat/>
    <w:uiPriority w:val="99"/>
    <w:pPr>
      <w:spacing w:line="240" w:lineRule="auto"/>
      <w:ind w:firstLine="420" w:firstLineChars="200"/>
    </w:pPr>
  </w:style>
  <w:style w:type="paragraph" w:customStyle="1" w:styleId="167">
    <w:name w:val="正文缩进1"/>
    <w:basedOn w:val="1"/>
    <w:qFormat/>
    <w:uiPriority w:val="0"/>
    <w:pPr>
      <w:widowControl/>
      <w:ind w:firstLine="42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6f5ff2d9-7d4d-4b18-8508-291b1d04ca00</errorID>
      <errorWord>(</errorWord>
      <group>L1_Format</group>
      <groupName>格式问题</groupName>
      <ability>L2_HalfPunc</ability>
      <abilityName>全半角检查</abilityName>
      <candidateList>
        <item>（</item>
      </candidateList>
      <explain>文本全半角错误。</explain>
      <paraID>6080BD11</paraID>
      <start>4</start>
      <end>5</end>
      <status>unmodified</status>
      <modifiedWord/>
      <trackRevisions>false</trackRevisions>
    </reviewItem>
    <reviewItem>
      <errorID>79f6eaf1-c9d6-47f8-be81-08ed7bdc7161</errorID>
      <errorWord>)</errorWord>
      <group>L1_Format</group>
      <groupName>格式问题</groupName>
      <ability>L2_HalfPunc</ability>
      <abilityName>全半角检查</abilityName>
      <candidateList>
        <item>）</item>
      </candidateList>
      <explain>文本全半角错误。</explain>
      <paraID>6080BD11</paraID>
      <start>21</start>
      <end>22</end>
      <status>unmodified</status>
      <modifiedWord/>
      <trackRevisions>false</trackRevisions>
    </reviewItem>
    <reviewItem>
      <errorID>5af07871-1c4e-412c-b592-6ff624b9a1d4</errorID>
      <errorWord>(</errorWord>
      <group>L1_Format</group>
      <groupName>格式问题</groupName>
      <ability>L2_HalfPunc</ability>
      <abilityName>全半角检查</abilityName>
      <candidateList>
        <item>（</item>
      </candidateList>
      <explain>文本全半角错误。</explain>
      <paraID>7DBC520C</paraID>
      <start>4</start>
      <end>5</end>
      <status>unmodified</status>
      <modifiedWord/>
      <trackRevisions>false</trackRevisions>
    </reviewItem>
    <reviewItem>
      <errorID>845e90ab-6b2c-497c-bd3d-9169c20fa26e</errorID>
      <errorWord>)</errorWord>
      <group>L1_Format</group>
      <groupName>格式问题</groupName>
      <ability>L2_HalfPunc</ability>
      <abilityName>全半角检查</abilityName>
      <candidateList>
        <item>）</item>
      </candidateList>
      <explain>文本全半角错误。</explain>
      <paraID>7DBC520C</paraID>
      <start>6</start>
      <end>7</end>
      <status>unmodified</status>
      <modifiedWord/>
      <trackRevisions>false</trackRevisions>
    </reviewItem>
    <reviewItem>
      <errorID>3ebf40c4-7e34-4abf-be55-4a2ff53ec908</errorID>
      <errorWord>(</errorWord>
      <group>L1_Format</group>
      <groupName>格式问题</groupName>
      <ability>L2_HalfPunc</ability>
      <abilityName>全半角检查</abilityName>
      <candidateList>
        <item>（</item>
      </candidateList>
      <explain>文本全半角错误。</explain>
      <paraID>314206B7</paraID>
      <start>4</start>
      <end>5</end>
      <status>unmodified</status>
      <modifiedWord/>
      <trackRevisions>false</trackRevisions>
    </reviewItem>
    <reviewItem>
      <errorID>86a1d2cf-b6e1-49c9-867c-25f9ef67ac3e</errorID>
      <errorWord>)</errorWord>
      <group>L1_Format</group>
      <groupName>格式问题</groupName>
      <ability>L2_HalfPunc</ability>
      <abilityName>全半角检查</abilityName>
      <candidateList>
        <item>）</item>
      </candidateList>
      <explain>文本全半角错误。</explain>
      <paraID>314206B7</paraID>
      <start>6</start>
      <end>7</end>
      <status>unmodified</status>
      <modifiedWord/>
      <trackRevisions>false</trackRevisions>
    </reviewItem>
    <reviewItem>
      <errorID>c75a1846-1709-480e-81ae-1610e106748a</errorID>
      <errorWord>(</errorWord>
      <group>L1_Format</group>
      <groupName>格式问题</groupName>
      <ability>L2_HalfPunc</ability>
      <abilityName>全半角检查</abilityName>
      <candidateList>
        <item>（</item>
      </candidateList>
      <explain>文本全半角错误。</explain>
      <paraID>501383C9</paraID>
      <start>1</start>
      <end>2</end>
      <status>unmodified</status>
      <modifiedWord/>
      <trackRevisions>false</trackRevisions>
    </reviewItem>
    <reviewItem>
      <errorID>ea9727d2-6511-4133-b73b-735179006131</errorID>
      <errorWord>)</errorWord>
      <group>L1_Format</group>
      <groupName>格式问题</groupName>
      <ability>L2_HalfPunc</ability>
      <abilityName>全半角检查</abilityName>
      <candidateList>
        <item>）</item>
      </candidateList>
      <explain>文本全半角错误。</explain>
      <paraID>501383C9</paraID>
      <start>3</start>
      <end>4</end>
      <status>unmodified</status>
      <modifiedWord/>
      <trackRevisions>false</trackRevisions>
    </reviewItem>
    <reviewItem>
      <errorID>13f2a7a9-234c-4e23-8138-b3accc6d04d1</errorID>
      <errorWord>(</errorWord>
      <group>L1_Format</group>
      <groupName>格式问题</groupName>
      <ability>L2_HalfPunc</ability>
      <abilityName>全半角检查</abilityName>
      <candidateList>
        <item>（</item>
      </candidateList>
      <explain>文本全半角错误。</explain>
      <paraID> 7F025E9</paraID>
      <start>4</start>
      <end>5</end>
      <status>unmodified</status>
      <modifiedWord/>
      <trackRevisions>false</trackRevisions>
    </reviewItem>
    <reviewItem>
      <errorID>11fdd0e3-1f93-452a-a192-5bd810870eee</errorID>
      <errorWord>)</errorWord>
      <group>L1_Format</group>
      <groupName>格式问题</groupName>
      <ability>L2_HalfPunc</ability>
      <abilityName>全半角检查</abilityName>
      <candidateList>
        <item>）</item>
      </candidateList>
      <explain>文本全半角错误。</explain>
      <paraID> 7F025E9</paraID>
      <start>21</start>
      <end>22</end>
      <status>unmodified</status>
      <modifiedWord/>
      <trackRevisions>false</trackRevisions>
    </reviewItem>
    <reviewItem>
      <errorID>3e940e1e-26a5-4da6-bf05-9a84b8d70c90</errorID>
      <errorWord>(</errorWord>
      <group>L1_Format</group>
      <groupName>格式问题</groupName>
      <ability>L2_HalfPunc</ability>
      <abilityName>全半角检查</abilityName>
      <candidateList>
        <item>（</item>
      </candidateList>
      <explain>文本全半角错误。</explain>
      <paraID>70C9776A</paraID>
      <start>14</start>
      <end>15</end>
      <status>unmodified</status>
      <modifiedWord/>
      <trackRevisions>false</trackRevisions>
    </reviewItem>
    <reviewItem>
      <errorID>e9190a4f-dd98-4cc7-80cd-0a83fd16879f</errorID>
      <errorWord>)</errorWord>
      <group>L1_Format</group>
      <groupName>格式问题</groupName>
      <ability>L2_HalfPunc</ability>
      <abilityName>全半角检查</abilityName>
      <candidateList>
        <item>）</item>
      </candidateList>
      <explain>文本全半角错误。</explain>
      <paraID>70C9776A</paraID>
      <start>18</start>
      <end>19</end>
      <status>unmodified</status>
      <modifiedWord/>
      <trackRevisions>false</trackRevisions>
    </reviewItem>
    <reviewItem>
      <errorID>42063816-7bad-44fb-90d6-b47ab061f4c9</errorID>
      <errorWord>(</errorWord>
      <group>L1_Format</group>
      <groupName>格式问题</groupName>
      <ability>L2_HalfPunc</ability>
      <abilityName>全半角检查</abilityName>
      <candidateList>
        <item>（</item>
      </candidateList>
      <explain>文本全半角错误。</explain>
      <paraID>70C9776A</paraID>
      <start>32</start>
      <end>33</end>
      <status>unmodified</status>
      <modifiedWord/>
      <trackRevisions>false</trackRevisions>
    </reviewItem>
    <reviewItem>
      <errorID>ee337f3c-c20f-4fb0-8cee-f9e43af8f7b5</errorID>
      <errorWord>)</errorWord>
      <group>L1_Format</group>
      <groupName>格式问题</groupName>
      <ability>L2_HalfPunc</ability>
      <abilityName>全半角检查</abilityName>
      <candidateList>
        <item>）</item>
      </candidateList>
      <explain>文本全半角错误。</explain>
      <paraID>70C9776A</paraID>
      <start>36</start>
      <end>37</end>
      <status>unmodified</status>
      <modifiedWord/>
      <trackRevisions>false</trackRevisions>
    </reviewItem>
    <reviewItem>
      <errorID>829cdc22-1f40-41ef-9fa4-6556bd3ffaaf</errorID>
      <errorWord>：</errorWord>
      <group>L1_Format</group>
      <groupName>格式问题</groupName>
      <ability>L2_HalfPunc</ability>
      <abilityName>全半角检查</abilityName>
      <candidateList>
        <item>:</item>
      </candidateList>
      <explain>文本全半角错误。</explain>
      <paraID>3DE27DBF</paraID>
      <start>33</start>
      <end>34</end>
      <status>modified</status>
      <modifiedWord>:</modifiedWord>
      <trackRevisions>false</trackRevisions>
    </reviewItem>
    <reviewItem>
      <errorID>f0812cf9-0574-4393-a5c3-728747138203</errorID>
      <errorWord>：</errorWord>
      <group>L1_Format</group>
      <groupName>格式问题</groupName>
      <ability>L2_HalfPunc</ability>
      <abilityName>全半角检查</abilityName>
      <candidateList>
        <item>:</item>
      </candidateList>
      <explain>文本全半角错误。</explain>
      <paraID>3DE27DBF</paraID>
      <start>36</start>
      <end>37</end>
      <status>modified</status>
      <modifiedWord>:</modifiedWord>
      <trackRevisions>false</trackRevisions>
    </reviewItem>
    <reviewItem>
      <errorID>9426072f-21e9-4e8a-9a87-3e4c105ae013</errorID>
      <errorWord>：</errorWord>
      <group>L1_Format</group>
      <groupName>格式问题</groupName>
      <ability>L2_HalfPunc</ability>
      <abilityName>全半角检查</abilityName>
      <candidateList>
        <item>:</item>
      </candidateList>
      <explain>文本全半角错误。</explain>
      <paraID>3DE27DBF</paraID>
      <start>42</start>
      <end>43</end>
      <status>modified</status>
      <modifiedWord>:</modifiedWord>
      <trackRevisions>false</trackRevisions>
    </reviewItem>
    <reviewItem>
      <errorID>6a668295-98e4-4883-8790-3ec830178446</errorID>
      <errorWord>：</errorWord>
      <group>L1_Format</group>
      <groupName>格式问题</groupName>
      <ability>L2_HalfPunc</ability>
      <abilityName>全半角检查</abilityName>
      <candidateList>
        <item>:</item>
      </candidateList>
      <explain>文本全半角错误。</explain>
      <paraID>3DE27DBF</paraID>
      <start>45</start>
      <end>46</end>
      <status>modified</status>
      <modifiedWord>:</modifiedWord>
      <trackRevisions>false</trackRevisions>
    </reviewItem>
    <reviewItem>
      <errorID>efabb6e8-3538-4c64-94fa-6c0362ee9410</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3DE27DBF</paraID>
      <start>49</start>
      <end>54</end>
      <status>modified</status>
      <modifiedWord>13:30</modifiedWord>
      <trackRevisions>false</trackRevisions>
    </reviewItem>
    <reviewItem>
      <errorID>0594cbb4-0f9a-48a0-819a-b5432f6191cc</errorID>
      <errorWord>：</errorWord>
      <group>L1_Format</group>
      <groupName>格式问题</groupName>
      <ability>L2_HalfPunc</ability>
      <abilityName>全半角检查</abilityName>
      <candidateList>
        <item>:</item>
      </candidateList>
      <explain>文本全半角错误。</explain>
      <paraID>3DE27DBF</paraID>
      <start>54</start>
      <end>55</end>
      <status>modified</status>
      <modifiedWord>:</modifiedWord>
      <trackRevisions>false</trackRevisions>
    </reviewItem>
    <reviewItem>
      <errorID>e8f0ca1d-850e-4dd1-b40d-38eda94de56b</errorID>
      <errorWord>：</errorWord>
      <group>L1_Format</group>
      <groupName>格式问题</groupName>
      <ability>L2_HalfPunc</ability>
      <abilityName>全半角检查</abilityName>
      <candidateList>
        <item>:</item>
      </candidateList>
      <explain>文本全半角错误。</explain>
      <paraID>3DE27DBF</paraID>
      <start>60</start>
      <end>61</end>
      <status>modified</status>
      <modifiedWord>:</modifiedWord>
      <trackRevisions>false</trackRevisions>
    </reviewItem>
    <reviewItem>
      <errorID>e411184b-867a-46e9-b28e-491a88810aaa</errorID>
      <errorWord>：</errorWord>
      <group>L1_Format</group>
      <groupName>格式问题</groupName>
      <ability>L2_HalfPunc</ability>
      <abilityName>全半角检查</abilityName>
      <candidateList>
        <item>:</item>
      </candidateList>
      <explain>文本全半角错误。</explain>
      <paraID>3DE27DBF</paraID>
      <start>63</start>
      <end>64</end>
      <status>modified</status>
      <modifiedWord>:</modifiedWord>
      <trackRevisions>false</trackRevisions>
    </reviewItem>
    <reviewItem>
      <errorID>b644aa40-1e54-4119-a048-d22cc6504401</errorID>
      <errorWord>(</errorWord>
      <group>L1_Format</group>
      <groupName>格式问题</groupName>
      <ability>L2_HalfPunc</ability>
      <abilityName>全半角检查</abilityName>
      <candidateList>
        <item>（</item>
      </candidateList>
      <explain>文本全半角错误。</explain>
      <paraID>5A417373</paraID>
      <start>14</start>
      <end>15</end>
      <status>unmodified</status>
      <modifiedWord/>
      <trackRevisions>false</trackRevisions>
    </reviewItem>
    <reviewItem>
      <errorID>f3819745-e345-4659-8a79-617afe2fe467</errorID>
      <errorWord>)</errorWord>
      <group>L1_Format</group>
      <groupName>格式问题</groupName>
      <ability>L2_HalfPunc</ability>
      <abilityName>全半角检查</abilityName>
      <candidateList>
        <item>）</item>
      </candidateList>
      <explain>文本全半角错误。</explain>
      <paraID>5A417373</paraID>
      <start>18</start>
      <end>19</end>
      <status>unmodified</status>
      <modifiedWord/>
      <trackRevisions>false</trackRevisions>
    </reviewItem>
    <reviewItem>
      <errorID>fd7bade5-4096-46ef-bdb0-316e86242e48</errorID>
      <errorWord>(</errorWord>
      <group>L1_Format</group>
      <groupName>格式问题</groupName>
      <ability>L2_HalfPunc</ability>
      <abilityName>全半角检查</abilityName>
      <candidateList>
        <item>（</item>
      </candidateList>
      <explain>文本全半角错误。</explain>
      <paraID>5A417373</paraID>
      <start>32</start>
      <end>33</end>
      <status>unmodified</status>
      <modifiedWord/>
      <trackRevisions>false</trackRevisions>
    </reviewItem>
    <reviewItem>
      <errorID>b69bfab4-9166-4edd-a056-78eb0300602a</errorID>
      <errorWord>)</errorWord>
      <group>L1_Format</group>
      <groupName>格式问题</groupName>
      <ability>L2_HalfPunc</ability>
      <abilityName>全半角检查</abilityName>
      <candidateList>
        <item>）</item>
      </candidateList>
      <explain>文本全半角错误。</explain>
      <paraID>5A417373</paraID>
      <start>36</start>
      <end>37</end>
      <status>unmodified</status>
      <modifiedWord/>
      <trackRevisions>false</trackRevisions>
    </reviewItem>
    <reviewItem>
      <errorID>f1455ae0-bd23-4b52-83c8-40c15370b9ef</errorID>
      <errorWord>(</errorWord>
      <group>L1_Format</group>
      <groupName>格式问题</groupName>
      <ability>L2_HalfPunc</ability>
      <abilityName>全半角检查</abilityName>
      <candidateList>
        <item>（</item>
      </candidateList>
      <explain>文本全半角错误。</explain>
      <paraID>6834E737</paraID>
      <start>21</start>
      <end>22</end>
      <status>unmodified</status>
      <modifiedWord/>
      <trackRevisions>false</trackRevisions>
    </reviewItem>
    <reviewItem>
      <errorID>7d71b579-563f-4bb2-8cea-95197f222f6d</errorID>
      <errorWord>{</errorWord>
      <group>L1_Format</group>
      <groupName>格式问题</groupName>
      <ability>L2_HalfPunc</ability>
      <abilityName>全半角检查</abilityName>
      <candidateList>
        <item>｛</item>
      </candidateList>
      <explain>文本全半角错误。</explain>
      <paraID>6834E737</paraID>
      <start>24</start>
      <end>25</end>
      <status>unmodified</status>
      <modifiedWord/>
      <trackRevisions>false</trackRevisions>
    </reviewItem>
    <reviewItem>
      <errorID>de261b40-b915-4ce5-a8b1-a27c9be4af06</errorID>
      <errorWord>)</errorWord>
      <group>L1_Format</group>
      <groupName>格式问题</groupName>
      <ability>L2_HalfPunc</ability>
      <abilityName>全半角检查</abilityName>
      <candidateList>
        <item>）</item>
      </candidateList>
      <explain>文本全半角错误。</explain>
      <paraID>6834E737</paraID>
      <start>33</start>
      <end>34</end>
      <status>unmodified</status>
      <modifiedWord/>
      <trackRevisions>false</trackRevisions>
    </reviewItem>
    <reviewItem>
      <errorID>1430435e-8525-480f-932a-e8d793e40a1a</errorID>
      <errorWord>(</errorWord>
      <group>L1_Format</group>
      <groupName>格式问题</groupName>
      <ability>L2_HalfPunc</ability>
      <abilityName>全半角检查</abilityName>
      <candidateList>
        <item>（</item>
      </candidateList>
      <explain>文本全半角错误。</explain>
      <paraID>6834E737</paraID>
      <start>41</start>
      <end>42</end>
      <status>unmodified</status>
      <modifiedWord/>
      <trackRevisions>false</trackRevisions>
    </reviewItem>
    <reviewItem>
      <errorID>b1226965-2496-40f9-913d-0f055313d5cb</errorID>
      <errorWord>)</errorWord>
      <group>L1_Format</group>
      <groupName>格式问题</groupName>
      <ability>L2_HalfPunc</ability>
      <abilityName>全半角检查</abilityName>
      <candidateList>
        <item>）</item>
      </candidateList>
      <explain>文本全半角错误。</explain>
      <paraID>6834E737</paraID>
      <start>64</start>
      <end>65</end>
      <status>unmodified</status>
      <modifiedWord/>
      <trackRevisions>false</trackRevisions>
    </reviewItem>
    <reviewItem>
      <errorID>60a8d62e-ea8b-45f2-9446-7f2f9d501a19</errorID>
      <errorWord>,</errorWord>
      <group>L1_Format</group>
      <groupName>格式问题</groupName>
      <ability>L2_HalfPunc</ability>
      <abilityName>全半角检查</abilityName>
      <candidateList>
        <item>，</item>
      </candidateList>
      <explain>文本全半角错误。</explain>
      <paraID>6834E737</paraID>
      <start>77</start>
      <end>78</end>
      <status>unmodified</status>
      <modifiedWord/>
      <trackRevisions>false</trackRevisions>
    </reviewItem>
    <reviewItem>
      <errorID>4d267f28-8e17-48e4-a570-54ddea47de2c</errorID>
      <errorWord>国家发改委</errorWord>
      <group>L1_Knowledge</group>
      <groupName>知识性问题</groupName>
      <ability>L2_Knowledge</ability>
      <abilityName>其他知识</abilityName>
      <candidateList>
        <item>国家发展改革委</item>
      </candidateList>
      <explain/>
      <paraID>4CB5B70E</paraID>
      <start>63</start>
      <end>70</end>
      <status>modified</status>
      <modifiedWord>国家发展改革委</modifiedWord>
      <trackRevisions>false</trackRevisions>
    </reviewItem>
    <reviewItem>
      <errorID>10a9aaef-c1dd-4caa-91ac-c8379062c489</errorID>
      <errorWord>[2011]300号</errorWord>
      <group>L1_Knowledge</group>
      <groupName>知识性问题</groupName>
      <ability>L2_Knowledge</ability>
      <abilityName>其他知识</abilityName>
      <candidateList>
        <item>〔2011〕300号</item>
      </candidateList>
      <explain>发文字号格式错误。</explain>
      <paraID>4CB5B70E</paraID>
      <start>96</start>
      <end>106</end>
      <status>modified</status>
      <modifiedWord>〔2011〕300号</modifiedWord>
      <trackRevisions>false</trackRevisions>
    </reviewItem>
    <reviewItem>
      <errorID>fa2e497b-cb39-45f6-8c4a-ce8bba86f149</errorID>
      <errorWord>(</errorWord>
      <group>L1_Format</group>
      <groupName>格式问题</groupName>
      <ability>L2_HalfPunc</ability>
      <abilityName>全半角检查</abilityName>
      <candidateList>
        <item>（</item>
      </candidateList>
      <explain>文本全半角错误。</explain>
      <paraID>1FE731E1</paraID>
      <start>19</start>
      <end>20</end>
      <status>unmodified</status>
      <modifiedWord/>
      <trackRevisions>false</trackRevisions>
    </reviewItem>
    <reviewItem>
      <errorID>9c3d31b4-b1b9-4d24-ad99-871e6e113501</errorID>
      <errorWord>)</errorWord>
      <group>L1_Format</group>
      <groupName>格式问题</groupName>
      <ability>L2_HalfPunc</ability>
      <abilityName>全半角检查</abilityName>
      <candidateList>
        <item>）</item>
      </candidateList>
      <explain>文本全半角错误。</explain>
      <paraID>1FE731E1</paraID>
      <start>24</start>
      <end>25</end>
      <status>unmodified</status>
      <modifiedWord/>
      <trackRevisions>false</trackRevisions>
    </reviewItem>
    <reviewItem>
      <errorID>1f9940a3-7988-4d85-b341-a488abfc338f</errorID>
      <errorWord>(</errorWord>
      <group>L1_Format</group>
      <groupName>格式问题</groupName>
      <ability>L2_HalfPunc</ability>
      <abilityName>全半角检查</abilityName>
      <candidateList>
        <item>（</item>
      </candidateList>
      <explain>文本全半角错误。</explain>
      <paraID> D2F92F8</paraID>
      <start>19</start>
      <end>20</end>
      <status>unmodified</status>
      <modifiedWord/>
      <trackRevisions>false</trackRevisions>
    </reviewItem>
    <reviewItem>
      <errorID>266b6097-464f-4fa6-9f43-c9801f106909</errorID>
      <errorWord>)</errorWord>
      <group>L1_Format</group>
      <groupName>格式问题</groupName>
      <ability>L2_HalfPunc</ability>
      <abilityName>全半角检查</abilityName>
      <candidateList>
        <item>）</item>
      </candidateList>
      <explain>文本全半角错误。</explain>
      <paraID> D2F92F8</paraID>
      <start>24</start>
      <end>25</end>
      <status>unmodified</status>
      <modifiedWord/>
      <trackRevisions>false</trackRevisions>
    </reviewItem>
    <reviewItem>
      <errorID>090e2efd-37b2-4331-8475-49ca20bacbe5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6740496E</paraID>
      <start>0</start>
      <end>2</end>
      <status>unmodified</status>
      <modifiedWord/>
      <trackRevisions>false</trackRevisions>
    </reviewItem>
    <reviewItem>
      <errorID>188605dc-848e-4091-bdbd-88a11d2e9041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A1A06B2</paraID>
      <start>0</start>
      <end>2</end>
      <status>unmodified</status>
      <modifiedWord/>
      <trackRevisions>false</trackRevisions>
    </reviewItem>
    <reviewItem>
      <errorID>be6ab684-4c50-46f4-831a-af8087d15b19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23D12C7D</paraID>
      <start>0</start>
      <end>2</end>
      <status>unmodified</status>
      <modifiedWord/>
      <trackRevisions>false</trackRevisions>
    </reviewItem>
    <reviewItem>
      <errorID>7b40cbe6-1151-4a6c-8513-4c94ccdd30f4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2D999E80</paraID>
      <start>0</start>
      <end>2</end>
      <status>unmodified</status>
      <modifiedWord/>
      <trackRevisions>false</trackRevisions>
    </reviewItem>
    <reviewItem>
      <errorID>e9bcd05c-f21f-4727-87cf-bab837c4624c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27A64D47</paraID>
      <start>0</start>
      <end>2</end>
      <status>unmodified</status>
      <modifiedWord/>
      <trackRevisions>false</trackRevisions>
    </reviewItem>
    <reviewItem>
      <errorID>51372674-e333-4209-b664-8661406c99c3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5DFB62F3</paraID>
      <start>0</start>
      <end>2</end>
      <status>unmodified</status>
      <modifiedWord/>
      <trackRevisions>false</trackRevisions>
    </reviewItem>
    <reviewItem>
      <errorID>e3e9e3e3-8e6e-4875-bb3e-11afafdce7e4</errorID>
      <errorWord>,</errorWord>
      <group>L1_Format</group>
      <groupName>格式问题</groupName>
      <ability>L2_HalfPunc</ability>
      <abilityName>全半角检查</abilityName>
      <candidateList>
        <item>，</item>
      </candidateList>
      <explain>文本全半角错误。</explain>
      <paraID>42C7ACD9</paraID>
      <start>16</start>
      <end>17</end>
      <status>unmodified</status>
      <modifiedWord/>
      <trackRevisions>false</trackRevisions>
    </reviewItem>
    <reviewItem>
      <errorID>fedc6ec9-6efe-454f-ba20-019ca708af37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CEAD001</paraID>
      <start>0</start>
      <end>2</end>
      <status>unmodified</status>
      <modifiedWord/>
      <trackRevisions>false</trackRevisions>
    </reviewItem>
    <reviewItem>
      <errorID>8d9d839d-4b36-498d-8964-86a273e12d41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70226AFC</paraID>
      <start>0</start>
      <end>2</end>
      <status>unmodified</status>
      <modifiedWord/>
      <trackRevisions>false</trackRevisions>
    </reviewItem>
    <reviewItem>
      <errorID>b577c91f-a562-4ae8-80bf-a141592cd433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62286C49</paraID>
      <start>0</start>
      <end>2</end>
      <status>unmodified</status>
      <modifiedWord/>
      <trackRevisions>false</trackRevisions>
    </reviewItem>
    <reviewItem>
      <errorID>4a0f33a9-c900-456d-92b6-025e64a48133</errorID>
      <errorWord>其它</errorWord>
      <group>L1_Word</group>
      <groupName>字词问题</groupName>
      <ability>L2_Alias</ability>
      <abilityName>也作/曾用词</abilityName>
      <candidateList>
        <item>其他</item>
      </candidateList>
      <explain>词汇[其它]为不规范表述或旧称，其规范书面表述为[其他]。</explain>
      <paraID>6BA3DC0D</paraID>
      <start>13</start>
      <end>15</end>
      <status>modified</status>
      <modifiedWord>其他</modifiedWord>
      <trackRevisions>false</trackRevisions>
    </reviewItem>
    <reviewItem>
      <errorID>a1e657d3-9c28-45cf-ad6d-cdd04bb5418c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76071BE9</paraID>
      <start>0</start>
      <end>2</end>
      <status>unmodified</status>
      <modifiedWord/>
      <trackRevisions>false</trackRevisions>
    </reviewItem>
    <reviewItem>
      <errorID>73b4748d-a839-4c1d-ac42-ee9f1463e6be</errorID>
      <errorWord>(</errorWord>
      <group>L1_Format</group>
      <groupName>格式问题</groupName>
      <ability>L2_HalfPunc</ability>
      <abilityName>全半角检查</abilityName>
      <candidateList>
        <item>（</item>
      </candidateList>
      <explain>文本全半角错误。</explain>
      <paraID>2F388225</paraID>
      <start>11</start>
      <end>12</end>
      <status>unmodified</status>
      <modifiedWord/>
      <trackRevisions>false</trackRevisions>
    </reviewItem>
    <reviewItem>
      <errorID>77bc74b0-d4f5-4f00-b390-57a91f3bb746</errorID>
      <errorWord>)</errorWord>
      <group>L1_Format</group>
      <groupName>格式问题</groupName>
      <ability>L2_HalfPunc</ability>
      <abilityName>全半角检查</abilityName>
      <candidateList>
        <item>）</item>
      </candidateList>
      <explain>文本全半角错误。</explain>
      <paraID>2F388225</paraID>
      <start>80</start>
      <end>81</end>
      <status>unmodified</status>
      <modifiedWord/>
      <trackRevisions>false</trackRevisions>
    </reviewItem>
    <reviewItem>
      <errorID>f6210e30-095a-4695-bb1f-32551903a1e2</errorID>
      <errorWord>(</errorWord>
      <group>L1_Format</group>
      <groupName>格式问题</groupName>
      <ability>L2_HalfPunc</ability>
      <abilityName>全半角检查</abilityName>
      <candidateList>
        <item>（</item>
      </candidateList>
      <explain>文本全半角错误。</explain>
      <paraID>2F388225</paraID>
      <start>131</start>
      <end>132</end>
      <status>unmodified</status>
      <modifiedWord/>
      <trackRevisions>false</trackRevisions>
    </reviewItem>
    <reviewItem>
      <errorID>3076a260-c59a-4d1a-9820-facca5799481</errorID>
      <errorWord>)</errorWord>
      <group>L1_Format</group>
      <groupName>格式问题</groupName>
      <ability>L2_HalfPunc</ability>
      <abilityName>全半角检查</abilityName>
      <candidateList>
        <item>）</item>
      </candidateList>
      <explain>文本全半角错误。</explain>
      <paraID>2F388225</paraID>
      <start>186</start>
      <end>187</end>
      <status>unmodified</status>
      <modifiedWord/>
      <trackRevisions>false</trackRevisions>
    </reviewItem>
    <reviewItem>
      <errorID>a33ba251-c39e-411a-a81b-b600e50fc328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764842C3</paraID>
      <start>0</start>
      <end>2</end>
      <status>unmodified</status>
      <modifiedWord/>
      <trackRevisions>false</trackRevisions>
    </reviewItem>
    <reviewItem>
      <errorID>1dfed923-1f4d-477c-8050-705d87066691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4F8B16A5</paraID>
      <start>0</start>
      <end>2</end>
      <status>unmodified</status>
      <modifiedWord/>
      <trackRevisions>false</trackRevisions>
    </reviewItem>
    <reviewItem>
      <errorID>a5e5ef6f-c389-4d06-9890-d5c802bba73c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5BE4170A</paraID>
      <start>0</start>
      <end>2</end>
      <status>unmodified</status>
      <modifiedWord/>
      <trackRevisions>false</trackRevisions>
    </reviewItem>
    <reviewItem>
      <errorID>7e136889-390e-4bc0-af23-08496b5b482a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13C8E052</paraID>
      <start>0</start>
      <end>2</end>
      <status>unmodified</status>
      <modifiedWord/>
      <trackRevisions>false</trackRevisions>
    </reviewItem>
    <reviewItem>
      <errorID>f36120fe-5df7-404d-a20d-2b1f857bd478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6DBADA3C</paraID>
      <start>0</start>
      <end>2</end>
      <status>unmodified</status>
      <modifiedWord/>
      <trackRevisions>false</trackRevisions>
    </reviewItem>
    <reviewItem>
      <errorID>492e10d0-5100-4661-82eb-1174ffdf3ceb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1C4B9B6F</paraID>
      <start>6</start>
      <end>8</end>
      <status>modified</status>
      <modifiedWord>可以</modifiedWord>
      <trackRevisions>false</trackRevisions>
    </reviewItem>
    <reviewItem>
      <errorID>92852fcb-ab5a-46f1-bb5e-f6cf28db4306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73E31C76</paraID>
      <start>0</start>
      <end>2</end>
      <status>unmodified</status>
      <modifiedWord/>
      <trackRevisions>false</trackRevisions>
    </reviewItem>
    <reviewItem>
      <errorID>59cec553-2d90-4624-a395-f00972cd825d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1FE6924</paraID>
      <start>0</start>
      <end>2</end>
      <status>unmodified</status>
      <modifiedWord/>
      <trackRevisions>false</trackRevisions>
    </reviewItem>
    <reviewItem>
      <errorID>43ebf110-5ce4-4029-8fa6-18ac01b1a022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39D245C8</paraID>
      <start>0</start>
      <end>2</end>
      <status>unmodified</status>
      <modifiedWord/>
      <trackRevisions>false</trackRevisions>
    </reviewItem>
    <reviewItem>
      <errorID>a32ae315-27c2-43a8-9457-ade3bc3debb8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25F78D59</paraID>
      <start>0</start>
      <end>2</end>
      <status>unmodified</status>
      <modifiedWord/>
      <trackRevisions>false</trackRevisions>
    </reviewItem>
    <reviewItem>
      <errorID>a35989ac-2e92-4242-aa2e-f6932c4a52b1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23C87569</paraID>
      <start>0</start>
      <end>2</end>
      <status>unmodified</status>
      <modifiedWord/>
      <trackRevisions>false</trackRevisions>
    </reviewItem>
    <reviewItem>
      <errorID>168fc1bd-f693-42d6-9de2-8e13e84a241a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421E31F4</paraID>
      <start>0</start>
      <end>2</end>
      <status>unmodified</status>
      <modifiedWord/>
      <trackRevisions>false</trackRevisions>
    </reviewItem>
    <reviewItem>
      <errorID>b908d1cd-5fd0-4718-8912-f1c4f254839d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384B3C04</paraID>
      <start>0</start>
      <end>2</end>
      <status>unmodified</status>
      <modifiedWord/>
      <trackRevisions>false</trackRevisions>
    </reviewItem>
    <reviewItem>
      <errorID>6afbc9b0-11f2-4c91-b357-ee03eebd26b6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562207CD</paraID>
      <start>0</start>
      <end>2</end>
      <status>unmodified</status>
      <modifiedWord/>
      <trackRevisions>false</trackRevisions>
    </reviewItem>
    <reviewItem>
      <errorID>c5e4bf37-62ee-43e1-b6b5-06c296531d23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6102CE45</paraID>
      <start>0</start>
      <end>2</end>
      <status>unmodified</status>
      <modifiedWord/>
      <trackRevisions>false</trackRevisions>
    </reviewItem>
    <reviewItem>
      <errorID>cc032a84-439b-4717-a2bc-80d7e85d9fe8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56240864</paraID>
      <start>0</start>
      <end>2</end>
      <status>unmodified</status>
      <modifiedWord/>
      <trackRevisions>false</trackRevisions>
    </reviewItem>
    <reviewItem>
      <errorID>f05b52fa-9e83-4483-941c-23b24fe33d3d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5B63C5E1</paraID>
      <start>0</start>
      <end>2</end>
      <status>unmodified</status>
      <modifiedWord/>
      <trackRevisions>false</trackRevisions>
    </reviewItem>
    <reviewItem>
      <errorID>24336e7c-586a-430a-a7a7-db3cc7465230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5BF44FD</paraID>
      <start>0</start>
      <end>2</end>
      <status>unmodified</status>
      <modifiedWord/>
      <trackRevisions>false</trackRevisions>
    </reviewItem>
    <reviewItem>
      <errorID>8bc86898-5038-4008-93a3-2eaa7c135e87</errorID>
      <errorWord>做出</errorWord>
      <group>L1_Word</group>
      <groupName>字词问题</groupName>
      <ability>L2_Typo</ability>
      <abilityName>字词错误</abilityName>
      <candidateList>
        <item>作出</item>
      </candidateList>
      <explain/>
      <paraID>2EA2BFD2</paraID>
      <start>24</start>
      <end>26</end>
      <status>unmodified</status>
      <modifiedWord/>
      <trackRevisions>false</trackRevisions>
    </reviewItem>
    <reviewItem>
      <errorID>e16e2a04-dfa2-427d-a9ef-5ffa514436e4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443D324A</paraID>
      <start>0</start>
      <end>2</end>
      <status>unmodified</status>
      <modifiedWord/>
      <trackRevisions>false</trackRevisions>
    </reviewItem>
    <reviewItem>
      <errorID>e91bf1e6-3194-40a6-be71-ae94dfca1109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75A2C3A5</paraID>
      <start>36</start>
      <end>39</end>
      <status>unmodified</status>
      <modifiedWord/>
      <trackRevisions>false</trackRevisions>
    </reviewItem>
    <reviewItem>
      <errorID>87e49b48-93bd-48d7-9df3-f70f5acde872</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75A2C3A5</paraID>
      <start>39</start>
      <end>55</end>
      <status>modified</status>
      <modifiedWord>中华人民共和国政府采购法实施条例</modifiedWord>
      <trackRevisions>false</trackRevisions>
    </reviewItem>
    <reviewItem>
      <errorID>65d84e69-64dc-4118-a927-435086b36e16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87EA29C</paraID>
      <start>0</start>
      <end>2</end>
      <status>unmodified</status>
      <modifiedWord/>
      <trackRevisions>false</trackRevisions>
    </reviewItem>
    <reviewItem>
      <errorID>7b052368-baf6-4cbe-82c9-7ff011d43d4b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4180B730</paraID>
      <start>0</start>
      <end>2</end>
      <status>unmodified</status>
      <modifiedWord/>
      <trackRevisions>false</trackRevisions>
    </reviewItem>
    <reviewItem>
      <errorID>9d669d7b-8e84-4adf-b9c3-eb14f792fac9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4D4D3594</paraID>
      <start>0</start>
      <end>2</end>
      <status>unmodified</status>
      <modifiedWord/>
      <trackRevisions>false</trackRevisions>
    </reviewItem>
    <reviewItem>
      <errorID>b886284f-698b-4fa2-945f-2fcfd2db785e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E9E77E5</paraID>
      <start>0</start>
      <end>2</end>
      <status>unmodified</status>
      <modifiedWord/>
      <trackRevisions>false</trackRevisions>
    </reviewItem>
    <reviewItem>
      <errorID>ae2b2941-84d5-43a6-a8e6-dce36af94893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7356F1C0</paraID>
      <start>0</start>
      <end>2</end>
      <status>unmodified</status>
      <modifiedWord/>
      <trackRevisions>false</trackRevisions>
    </reviewItem>
    <reviewItem>
      <errorID>6995ca8c-29ce-4487-b99a-c88686e81361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36E0613D</paraID>
      <start>0</start>
      <end>2</end>
      <status>unmodified</status>
      <modifiedWord/>
      <trackRevisions>false</trackRevisions>
    </reviewItem>
    <reviewItem>
      <errorID>b508bc9b-8acc-45c3-a0cd-42403072d93c</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403B074B</paraID>
      <start>31</start>
      <end>32</end>
      <status>modified</status>
      <modifiedWord>为</modifiedWord>
      <trackRevisions>false</trackRevisions>
    </reviewItem>
    <reviewItem>
      <errorID>14689376-ed38-463e-a485-713fbda26da0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B8CB597</paraID>
      <start>28</start>
      <end>29</end>
      <status>modified</status>
      <modifiedWord>或</modifiedWord>
      <trackRevisions>false</trackRevisions>
    </reviewItem>
    <reviewItem>
      <errorID>72f5be25-8767-4bb8-acd3-ea44c746d2ca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762C7101</paraID>
      <start>0</start>
      <end>2</end>
      <status>unmodified</status>
      <modifiedWord/>
      <trackRevisions>false</trackRevisions>
    </reviewItem>
    <reviewItem>
      <errorID>f088dcd4-28f6-4d00-915d-5f578be6e0aa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2DBA194F</paraID>
      <start>0</start>
      <end>2</end>
      <status>unmodified</status>
      <modifiedWord/>
      <trackRevisions>false</trackRevisions>
    </reviewItem>
    <reviewItem>
      <errorID>4d5687f6-00ac-4622-9b18-2abdc1daa5e4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5FF07A33</paraID>
      <start>0</start>
      <end>2</end>
      <status>unmodified</status>
      <modifiedWord/>
      <trackRevisions>false</trackRevisions>
    </reviewItem>
    <reviewItem>
      <errorID>35d073c8-1395-41a5-aadb-9f10ad2b4b28</errorID>
      <errorWord>楚</errorWord>
      <group>L1_Word</group>
      <groupName>字词问题</groupName>
      <ability>L2_Typo</ability>
      <abilityName>字词错误</abilityName>
      <candidateList>
        <item>楚地</item>
      </candidateList>
      <explain/>
      <paraID>425A1A12</paraID>
      <start>153</start>
      <end>154</end>
      <status>unmodified</status>
      <modifiedWord/>
      <trackRevisions>false</trackRevisions>
    </reviewItem>
    <reviewItem>
      <errorID>9f223425-6a3c-4575-b1e8-eccc6ae42ec6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435F6F8E</paraID>
      <start>0</start>
      <end>2</end>
      <status>unmodified</status>
      <modifiedWord/>
      <trackRevisions>false</trackRevisions>
    </reviewItem>
    <reviewItem>
      <errorID>e9f6a954-5feb-4efb-9ac7-df8bbe4be958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BDFB4EA</paraID>
      <start>0</start>
      <end>2</end>
      <status>unmodified</status>
      <modifiedWord/>
      <trackRevisions>false</trackRevisions>
    </reviewItem>
    <reviewItem>
      <errorID>b9c0ec25-5281-441b-8fdf-94035ba1bb3d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1CB42FCE</paraID>
      <start>0</start>
      <end>2</end>
      <status>unmodified</status>
      <modifiedWord/>
      <trackRevisions>false</trackRevisions>
    </reviewItem>
    <reviewItem>
      <errorID>2af160a1-3be4-46f4-9488-57e1a73049cb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48982AE</paraID>
      <start>0</start>
      <end>2</end>
      <status>unmodified</status>
      <modifiedWord/>
      <trackRevisions>false</trackRevisions>
    </reviewItem>
    <reviewItem>
      <errorID>b35217b2-408b-42a4-b258-36b671c7d57d</errorID>
      <errorWord>、</errorWord>
      <group>L1_Punc</group>
      <groupName>标点问题</groupName>
      <ability>L2_Punc</ability>
      <abilityName>标点符号检查</abilityName>
      <candidateList>
        <item>.</item>
      </candidateList>
      <explain/>
      <paraID>31B73686</paraID>
      <start>1</start>
      <end>2</end>
      <status>unmodified</status>
      <modifiedWord/>
      <trackRevisions>false</trackRevisions>
    </reviewItem>
    <reviewItem>
      <errorID>a2ac2840-c642-4c53-b297-09f6c866920f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31B73686</paraID>
      <start>59</start>
      <end>62</end>
      <status>unmodified</status>
      <modifiedWord/>
      <trackRevisions>false</trackRevisions>
    </reviewItem>
    <reviewItem>
      <errorID>ac462343-1e50-4bf2-89cb-269c9973c74e</errorID>
      <errorWord>其它</errorWord>
      <group>L1_Word</group>
      <groupName>字词问题</groupName>
      <ability>L2_Alias</ability>
      <abilityName>也作/曾用词</abilityName>
      <candidateList>
        <item>其他</item>
      </candidateList>
      <explain>词汇[其它]为不规范表述或旧称，其规范书面表述为[其他]。</explain>
      <paraID>31B73686</paraID>
      <start>123</start>
      <end>125</end>
      <status>modified</status>
      <modifiedWord>其他</modifiedWord>
      <trackRevisions>false</trackRevisions>
    </reviewItem>
    <reviewItem>
      <errorID>de0879f9-5eab-489b-91d1-66a2d19e6c19</errorID>
      <errorWord>、</errorWord>
      <group>L1_Punc</group>
      <groupName>标点问题</groupName>
      <ability>L2_Punc</ability>
      <abilityName>标点符号检查</abilityName>
      <candidateList>
        <item>.</item>
      </candidateList>
      <explain/>
      <paraID>6EC4F55B</paraID>
      <start>1</start>
      <end>2</end>
      <status>unmodified</status>
      <modifiedWord/>
      <trackRevisions>false</trackRevisions>
    </reviewItem>
    <reviewItem>
      <errorID>fb606c34-2aa3-4fa9-aad6-ea763892f14d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220F3CA3</paraID>
      <start>0</start>
      <end>2</end>
      <status>unmodified</status>
      <modifiedWord/>
      <trackRevisions>false</trackRevisions>
    </reviewItem>
    <reviewItem>
      <errorID>70c73667-4274-43f6-b65a-e080a1241ce2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39D06D8A</paraID>
      <start>0</start>
      <end>2</end>
      <status>unmodified</status>
      <modifiedWord/>
      <trackRevisions>false</trackRevisions>
    </reviewItem>
    <reviewItem>
      <errorID>155eb04f-79fc-410d-9593-a0664436da27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1E724241</paraID>
      <start>0</start>
      <end>2</end>
      <status>unmodified</status>
      <modifiedWord/>
      <trackRevisions>false</trackRevisions>
    </reviewItem>
    <reviewItem>
      <errorID>a7d3a6bc-cdfc-416f-a28f-f31dc6550cd2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7589BB8</paraID>
      <start>0</start>
      <end>2</end>
      <status>unmodified</status>
      <modifiedWord/>
      <trackRevisions>false</trackRevisions>
    </reviewItem>
    <reviewItem>
      <errorID>15adfcea-3f44-457d-9f96-49ccb9a22217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6AEF226C</paraID>
      <start>0</start>
      <end>2</end>
      <status>unmodified</status>
      <modifiedWord/>
      <trackRevisions>false</trackRevisions>
    </reviewItem>
    <reviewItem>
      <errorID>1a526de9-4396-4668-9bd2-99c3f8cf8aa2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BA65AE7</paraID>
      <start>0</start>
      <end>2</end>
      <status>unmodified</status>
      <modifiedWord/>
      <trackRevisions>false</trackRevisions>
    </reviewItem>
    <reviewItem>
      <errorID>8eae423d-ae99-4615-9ca3-a366aba72838</errorID>
      <errorWord>员</errorWord>
      <group>L1_Word</group>
      <groupName>字词问题</groupName>
      <ability>L2_Typo</ability>
      <abilityName>字词错误</abilityName>
      <candidateList>
        <item>员在</item>
      </candidateList>
      <explain/>
      <paraID>66204244</paraID>
      <start>79</start>
      <end>81</end>
      <status>modified</status>
      <modifiedWord>员在</modifiedWord>
      <trackRevisions>false</trackRevisions>
    </reviewItem>
    <reviewItem>
      <errorID>9c85ce86-32fb-410f-ab0d-909b7fa9d60c</errorID>
      <errorWord>、</errorWord>
      <group>L1_Punc</group>
      <groupName>标点问题</groupName>
      <ability>L2_Punc</ability>
      <abilityName>标点符号检查</abilityName>
      <candidateList>
        <item>.</item>
      </candidateList>
      <explain/>
      <paraID>788773DA</paraID>
      <start>1</start>
      <end>2</end>
      <status>unmodified</status>
      <modifiedWord/>
      <trackRevisions>false</trackRevisions>
    </reviewItem>
    <reviewItem>
      <errorID>de73c6ff-a130-4ad3-8019-c4ac2d734dd2</errorID>
      <errorWord>、</errorWord>
      <group>L1_Punc</group>
      <groupName>标点问题</groupName>
      <ability>L2_Punc</ability>
      <abilityName>标点符号检查</abilityName>
      <candidateList>
        <item>.</item>
      </candidateList>
      <explain/>
      <paraID>4678F9D4</paraID>
      <start>1</start>
      <end>2</end>
      <status>unmodified</status>
      <modifiedWord/>
      <trackRevisions>false</trackRevisions>
    </reviewItem>
    <reviewItem>
      <errorID>d66d6040-f8f8-489a-9ecd-5627cf2d4d66</errorID>
      <errorWord>做出评价</errorWord>
      <group>L1_Word</group>
      <groupName>字词问题</groupName>
      <ability>L2_Typo</ability>
      <abilityName>字词错误</abilityName>
      <candidateList>
        <item>作出评价</item>
      </candidateList>
      <explain>存在发音相同字词的误用。</explain>
      <paraID>4678F9D4</paraID>
      <start>24</start>
      <end>28</end>
      <status>modified</status>
      <modifiedWord>作出评价</modifiedWord>
      <trackRevisions>false</trackRevisions>
    </reviewItem>
    <reviewItem>
      <errorID>b66f1bf2-5345-47ed-871d-9e0d7d52089b</errorID>
      <errorWord>、</errorWord>
      <group>L1_Punc</group>
      <groupName>标点问题</groupName>
      <ability>L2_Punc</ability>
      <abilityName>标点符号检查</abilityName>
      <candidateList>
        <item>.</item>
      </candidateList>
      <explain/>
      <paraID>24E86187</paraID>
      <start>1</start>
      <end>2</end>
      <status>unmodified</status>
      <modifiedWord/>
      <trackRevisions>false</trackRevisions>
    </reviewItem>
    <reviewItem>
      <errorID>69844a44-e017-493d-9c6a-b6b26281478c</errorID>
      <errorWord>、</errorWord>
      <group>L1_Punc</group>
      <groupName>标点问题</groupName>
      <ability>L2_Punc</ability>
      <abilityName>标点符号检查</abilityName>
      <candidateList>
        <item>.</item>
      </candidateList>
      <explain/>
      <paraID>3E9CDAA2</paraID>
      <start>1</start>
      <end>2</end>
      <status>unmodified</status>
      <modifiedWord/>
      <trackRevisions>false</trackRevisions>
    </reviewItem>
    <reviewItem>
      <errorID>739a6169-ea61-470f-9947-2cb2d4859edc</errorID>
      <errorWord>、</errorWord>
      <group>L1_Punc</group>
      <groupName>标点问题</groupName>
      <ability>L2_Punc</ability>
      <abilityName>标点符号检查</abilityName>
      <candidateList>
        <item>.</item>
      </candidateList>
      <explain/>
      <paraID>16CCC77C</paraID>
      <start>1</start>
      <end>2</end>
      <status>unmodified</status>
      <modifiedWord/>
      <trackRevisions>false</trackRevisions>
    </reviewItem>
    <reviewItem>
      <errorID>e9859a2f-43b2-4f79-b267-b41e20fefc8d</errorID>
      <errorWord>、</errorWord>
      <group>L1_Punc</group>
      <groupName>标点问题</groupName>
      <ability>L2_Punc</ability>
      <abilityName>标点符号检查</abilityName>
      <candidateList>
        <item>.</item>
      </candidateList>
      <explain/>
      <paraID>70F80656</paraID>
      <start>1</start>
      <end>2</end>
      <status>unmodified</status>
      <modifiedWord/>
      <trackRevisions>false</trackRevisions>
    </reviewItem>
    <reviewItem>
      <errorID>140120ac-cde9-45b2-b189-39cc49bc8962</errorID>
      <errorWord>做出</errorWord>
      <group>L1_Word</group>
      <groupName>字词问题</groupName>
      <ability>L2_Typo</ability>
      <abilityName>字词错误</abilityName>
      <candidateList>
        <item>作出</item>
      </candidateList>
      <explain/>
      <paraID>70F80656</paraID>
      <start>29</start>
      <end>31</end>
      <status>unmodified</status>
      <modifiedWord/>
      <trackRevisions>false</trackRevisions>
    </reviewItem>
    <reviewItem>
      <errorID>1472ab85-959a-4763-ae4d-2d6f8f055cfa</errorID>
      <errorWord>、</errorWord>
      <group>L1_Punc</group>
      <groupName>标点问题</groupName>
      <ability>L2_Punc</ability>
      <abilityName>标点符号检查</abilityName>
      <candidateList>
        <item>.</item>
      </candidateList>
      <explain/>
      <paraID>2FAC54F6</paraID>
      <start>1</start>
      <end>2</end>
      <status>unmodified</status>
      <modifiedWord/>
      <trackRevisions>false</trackRevisions>
    </reviewItem>
    <reviewItem>
      <errorID>3726fc66-9752-45ce-84a8-fe701195453f</errorID>
      <errorWord>、</errorWord>
      <group>L1_Punc</group>
      <groupName>标点问题</groupName>
      <ability>L2_Punc</ability>
      <abilityName>标点符号检查</abilityName>
      <candidateList>
        <item>.</item>
      </candidateList>
      <explain/>
      <paraID>77D79350</paraID>
      <start>1</start>
      <end>2</end>
      <status>unmodified</status>
      <modifiedWord/>
      <trackRevisions>false</trackRevisions>
    </reviewItem>
    <reviewItem>
      <errorID>053400e2-9912-4db7-a212-ef2526b842a6</errorID>
      <errorWord>、</errorWord>
      <group>L1_Punc</group>
      <groupName>标点问题</groupName>
      <ability>L2_Punc</ability>
      <abilityName>标点符号检查</abilityName>
      <candidateList>
        <item>.</item>
      </candidateList>
      <explain/>
      <paraID> E502D65</paraID>
      <start>1</start>
      <end>2</end>
      <status>unmodified</status>
      <modifiedWord/>
      <trackRevisions>false</trackRevisions>
    </reviewItem>
    <reviewItem>
      <errorID>522e7d8a-6b39-46e5-b9a3-74e1a6d5811a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23743708</paraID>
      <start>0</start>
      <end>2</end>
      <status>unmodified</status>
      <modifiedWord/>
      <trackRevisions>false</trackRevisions>
    </reviewItem>
    <reviewItem>
      <errorID>cf101d5e-6660-490d-bee7-16e22589a9a1</errorID>
      <errorWord>、</errorWord>
      <group>L1_Punc</group>
      <groupName>标点问题</groupName>
      <ability>L2_Punc</ability>
      <abilityName>标点符号检查</abilityName>
      <candidateList>
        <item>.</item>
      </candidateList>
      <explain/>
      <paraID>5B8150EF</paraID>
      <start>1</start>
      <end>2</end>
      <status>unmodified</status>
      <modifiedWord/>
      <trackRevisions>false</trackRevisions>
    </reviewItem>
    <reviewItem>
      <errorID>074032cd-a404-44cd-aedd-f1173a601d3b</errorID>
      <errorWord>胶装</errorWord>
      <group>L1_Word</group>
      <groupName>字词问题</groupName>
      <ability>L2_Typo</ability>
      <abilityName>字词错误</abilityName>
      <candidateList>
        <item>包装</item>
      </candidateList>
      <explain>❶〈动〉在商品外面用纸包裹或把商品装进纸盒、瓶子等：定量～｜～商品要注意质量。❷〈名〉指包装商品的东西，如纸、盒子、瓶子等：～美观｜运输不慎，～破损严重。❸〈动〉比喻对人或事物从形象上装扮、美化，使更具吸引力或商业价值：～歌星。</explain>
      <paraID>5B8150EF</paraID>
      <start>24</start>
      <end>26</end>
      <status>unmodified</status>
      <modifiedWord/>
      <trackRevisions>false</trackRevisions>
    </reviewItem>
    <reviewItem>
      <errorID>443aff85-aa7e-47c2-8192-afe1810a115d</errorID>
      <errorWord>、</errorWord>
      <group>L1_Punc</group>
      <groupName>标点问题</groupName>
      <ability>L2_Punc</ability>
      <abilityName>标点符号检查</abilityName>
      <candidateList>
        <item>.</item>
      </candidateList>
      <explain/>
      <paraID>47EB28F3</paraID>
      <start>1</start>
      <end>2</end>
      <status>unmodified</status>
      <modifiedWord/>
      <trackRevisions>false</trackRevisions>
    </reviewItem>
    <reviewItem>
      <errorID>4763c311-8cb6-46e1-93e3-d9ada0656a5d</errorID>
      <errorWord>、</errorWord>
      <group>L1_Punc</group>
      <groupName>标点问题</groupName>
      <ability>L2_Punc</ability>
      <abilityName>标点符号检查</abilityName>
      <candidateList>
        <item>.</item>
      </candidateList>
      <explain/>
      <paraID>72302F48</paraID>
      <start>1</start>
      <end>2</end>
      <status>unmodified</status>
      <modifiedWord/>
      <trackRevisions>false</trackRevisions>
    </reviewItem>
    <reviewItem>
      <errorID>914f56d0-5b9a-4151-8e5c-2ff36d5c8bc5</errorID>
      <errorWord>、</errorWord>
      <group>L1_Punc</group>
      <groupName>标点问题</groupName>
      <ability>L2_Punc</ability>
      <abilityName>标点符号检查</abilityName>
      <candidateList>
        <item>.</item>
      </candidateList>
      <explain/>
      <paraID>67E40DC1</paraID>
      <start>1</start>
      <end>2</end>
      <status>unmodified</status>
      <modifiedWord/>
      <trackRevisions>false</trackRevisions>
    </reviewItem>
    <reviewItem>
      <errorID>42ee177a-0b14-458e-92d4-9dfe50e97953</errorID>
      <errorWord>法律、法规</errorWord>
      <group>L1_Word</group>
      <groupName>字词问题</groupName>
      <ability>L2_Typo</ability>
      <abilityName>字词错误</abilityName>
      <candidateList>
        <item>法律法规</item>
      </candidateList>
      <explain/>
      <paraID>67E40DC1</paraID>
      <start>6</start>
      <end>11</end>
      <status>unmodified</status>
      <modifiedWord/>
      <trackRevisions>false</trackRevisions>
    </reviewItem>
    <reviewItem>
      <errorID>d672ba53-a255-4d57-88b8-dd902f7715d9</errorID>
      <errorWord>、</errorWord>
      <group>L1_Punc</group>
      <groupName>标点问题</groupName>
      <ability>L2_Punc</ability>
      <abilityName>标点符号检查</abilityName>
      <candidateList>
        <item>.</item>
      </candidateList>
      <explain/>
      <paraID>149A41A4</paraID>
      <start>1</start>
      <end>2</end>
      <status>unmodified</status>
      <modifiedWord/>
      <trackRevisions>false</trackRevisions>
    </reviewItem>
    <reviewItem>
      <errorID>e170e836-302f-461c-b793-51c3592792d2</errorID>
      <errorWord>、</errorWord>
      <group>L1_Punc</group>
      <groupName>标点问题</groupName>
      <ability>L2_Punc</ability>
      <abilityName>标点符号检查</abilityName>
      <candidateList>
        <item>.</item>
      </candidateList>
      <explain/>
      <paraID>45194FE5</paraID>
      <start>1</start>
      <end>2</end>
      <status>unmodified</status>
      <modifiedWord/>
      <trackRevisions>false</trackRevisions>
    </reviewItem>
    <reviewItem>
      <errorID>63f34c85-8c64-4d35-860b-42bfcf0f75d5</errorID>
      <errorWord>、</errorWord>
      <group>L1_Punc</group>
      <groupName>标点问题</groupName>
      <ability>L2_Punc</ability>
      <abilityName>标点符号检查</abilityName>
      <candidateList>
        <item>.</item>
      </candidateList>
      <explain/>
      <paraID>27849021</paraID>
      <start>1</start>
      <end>2</end>
      <status>unmodified</status>
      <modifiedWord/>
      <trackRevisions>false</trackRevisions>
    </reviewItem>
    <reviewItem>
      <errorID>d44bd9f8-9f08-48f9-a89b-306a65fd6b45</errorID>
      <errorWord>、</errorWord>
      <group>L1_Punc</group>
      <groupName>标点问题</groupName>
      <ability>L2_Punc</ability>
      <abilityName>标点符号检查</abilityName>
      <candidateList>
        <item>.</item>
      </candidateList>
      <explain/>
      <paraID>35008592</paraID>
      <start>1</start>
      <end>2</end>
      <status>unmodified</status>
      <modifiedWord/>
      <trackRevisions>false</trackRevisions>
    </reviewItem>
    <reviewItem>
      <errorID>824af7ce-25ff-4401-a66d-5a7511732b00</errorID>
      <errorWord>、</errorWord>
      <group>L1_Punc</group>
      <groupName>标点问题</groupName>
      <ability>L2_Punc</ability>
      <abilityName>标点符号检查</abilityName>
      <candidateList>
        <item>.</item>
      </candidateList>
      <explain/>
      <paraID>690B12CF</paraID>
      <start>1</start>
      <end>2</end>
      <status>unmodified</status>
      <modifiedWord/>
      <trackRevisions>false</trackRevisions>
    </reviewItem>
    <reviewItem>
      <errorID>2b6978db-3350-4724-bffc-304d8952bf6c</errorID>
      <errorWord>、</errorWord>
      <group>L1_Punc</group>
      <groupName>标点问题</groupName>
      <ability>L2_Punc</ability>
      <abilityName>标点符号检查</abilityName>
      <candidateList>
        <item>.</item>
      </candidateList>
      <explain/>
      <paraID>1CE3B6E6</paraID>
      <start>1</start>
      <end>2</end>
      <status>unmodified</status>
      <modifiedWord/>
      <trackRevisions>false</trackRevisions>
    </reviewItem>
    <reviewItem>
      <errorID>904a2d7d-d216-4628-89f2-fcc02185ac84</errorID>
      <errorWord>、</errorWord>
      <group>L1_Punc</group>
      <groupName>标点问题</groupName>
      <ability>L2_Punc</ability>
      <abilityName>标点符号检查</abilityName>
      <candidateList>
        <item>.</item>
      </candidateList>
      <explain/>
      <paraID>7A0C97FF</paraID>
      <start>1</start>
      <end>2</end>
      <status>unmodified</status>
      <modifiedWord/>
      <trackRevisions>false</trackRevisions>
    </reviewItem>
    <reviewItem>
      <errorID>9ad83160-5647-43b9-8efb-678d0ae52551</errorID>
      <errorWord>，</errorWord>
      <group>L1_Word</group>
      <groupName>字词问题</groupName>
      <ability>L2_Typo</ability>
      <abilityName>字词错误</abilityName>
      <candidateList>
        <item>，经</item>
      </candidateList>
      <explain/>
      <paraID>117F8B9B</paraID>
      <start>53</start>
      <end>55</end>
      <status>modified</status>
      <modifiedWord>，经</modifiedWord>
      <trackRevisions>false</trackRevisions>
    </reviewItem>
    <reviewItem>
      <errorID>41bd7b8e-466f-4215-a714-989bbb7bb53a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585F7B96</paraID>
      <start>0</start>
      <end>2</end>
      <status>unmodified</status>
      <modifiedWord/>
      <trackRevisions>false</trackRevisions>
    </reviewItem>
    <reviewItem>
      <errorID>d0182d4a-d1a7-451b-97d0-3ff6c186c980</errorID>
      <errorWord>、</errorWord>
      <group>L1_Punc</group>
      <groupName>标点问题</groupName>
      <ability>L2_Punc</ability>
      <abilityName>标点符号检查</abilityName>
      <candidateList>
        <item>.</item>
      </candidateList>
      <explain/>
      <paraID>542BCB49</paraID>
      <start>1</start>
      <end>2</end>
      <status>unmodified</status>
      <modifiedWord/>
      <trackRevisions>false</trackRevisions>
    </reviewItem>
    <reviewItem>
      <errorID>1470aa1b-db49-4df6-aa05-6ce05a6a5b01</errorID>
      <errorWord>、</errorWord>
      <group>L1_Punc</group>
      <groupName>标点问题</groupName>
      <ability>L2_Punc</ability>
      <abilityName>标点符号检查</abilityName>
      <candidateList>
        <item>.</item>
      </candidateList>
      <explain/>
      <paraID>4FFD0116</paraID>
      <start>1</start>
      <end>2</end>
      <status>unmodified</status>
      <modifiedWord/>
      <trackRevisions>false</trackRevisions>
    </reviewItem>
    <reviewItem>
      <errorID>ca94e21b-99ef-4dac-ac22-1ac8b43a4f3d</errorID>
      <errorWord>、</errorWord>
      <group>L1_Punc</group>
      <groupName>标点问题</groupName>
      <ability>L2_Punc</ability>
      <abilityName>标点符号检查</abilityName>
      <candidateList>
        <item>.</item>
      </candidateList>
      <explain/>
      <paraID>452BD73B</paraID>
      <start>1</start>
      <end>2</end>
      <status>unmodified</status>
      <modifiedWord/>
      <trackRevisions>false</trackRevisions>
    </reviewItem>
    <reviewItem>
      <errorID>21bdec62-32ea-409f-8a89-f2b95ef26f45</errorID>
      <errorWord>、</errorWord>
      <group>L1_Punc</group>
      <groupName>标点问题</groupName>
      <ability>L2_Punc</ability>
      <abilityName>标点符号检查</abilityName>
      <candidateList>
        <item>.</item>
      </candidateList>
      <explain/>
      <paraID>76698CED</paraID>
      <start>1</start>
      <end>2</end>
      <status>unmodified</status>
      <modifiedWord/>
      <trackRevisions>false</trackRevisions>
    </reviewItem>
    <reviewItem>
      <errorID>04886fec-5e93-47ad-b31a-5bd5e6e3eb63</errorID>
      <errorWord>、</errorWord>
      <group>L1_Punc</group>
      <groupName>标点问题</groupName>
      <ability>L2_Punc</ability>
      <abilityName>标点符号检查</abilityName>
      <candidateList>
        <item>.</item>
      </candidateList>
      <explain/>
      <paraID>41712AB7</paraID>
      <start>1</start>
      <end>2</end>
      <status>unmodified</status>
      <modifiedWord/>
      <trackRevisions>false</trackRevisions>
    </reviewItem>
    <reviewItem>
      <errorID>ac095562-32ce-4f85-ae95-fa61dff87620</errorID>
      <errorWord>、</errorWord>
      <group>L1_Punc</group>
      <groupName>标点问题</groupName>
      <ability>L2_Punc</ability>
      <abilityName>标点符号检查</abilityName>
      <candidateList>
        <item>.</item>
      </candidateList>
      <explain/>
      <paraID>70DB9693</paraID>
      <start>1</start>
      <end>2</end>
      <status>unmodified</status>
      <modifiedWord/>
      <trackRevisions>false</trackRevisions>
    </reviewItem>
    <reviewItem>
      <errorID>8a82b510-f668-46cd-94ed-6da7491c5100</errorID>
      <errorWord>胶装</errorWord>
      <group>L1_Word</group>
      <groupName>字词问题</groupName>
      <ability>L2_Typo</ability>
      <abilityName>字词错误</abilityName>
      <candidateList>
        <item>包装</item>
      </candidateList>
      <explain>❶〈动〉在商品外面用纸包裹或把商品装进纸盒、瓶子等：定量～｜～商品要注意质量。❷〈名〉指包装商品的东西，如纸、盒子、瓶子等：～美观｜运输不慎，～破损严重。❸〈动〉比喻对人或事物从形象上装扮、美化，使更具吸引力或商业价值：～歌星。</explain>
      <paraID>70DB9693</paraID>
      <start>23</start>
      <end>25</end>
      <status>unmodified</status>
      <modifiedWord/>
      <trackRevisions>false</trackRevisions>
    </reviewItem>
    <reviewItem>
      <errorID>0db92184-ad6c-403e-b494-ec20d186927c</errorID>
      <errorWord>、</errorWord>
      <group>L1_Punc</group>
      <groupName>标点问题</groupName>
      <ability>L2_Punc</ability>
      <abilityName>标点符号检查</abilityName>
      <candidateList>
        <item>.</item>
      </candidateList>
      <explain/>
      <paraID> F688D87</paraID>
      <start>1</start>
      <end>2</end>
      <status>unmodified</status>
      <modifiedWord/>
      <trackRevisions>false</trackRevisions>
    </reviewItem>
    <reviewItem>
      <errorID>9a0c716a-d339-4753-8020-3e738cbd3e55</errorID>
      <errorWord>、</errorWord>
      <group>L1_Punc</group>
      <groupName>标点问题</groupName>
      <ability>L2_Punc</ability>
      <abilityName>标点符号检查</abilityName>
      <candidateList>
        <item>.</item>
      </candidateList>
      <explain/>
      <paraID>2D7D31EE</paraID>
      <start>1</start>
      <end>2</end>
      <status>unmodified</status>
      <modifiedWord/>
      <trackRevisions>false</trackRevisions>
    </reviewItem>
    <reviewItem>
      <errorID>7dce358e-2a55-49d3-a981-ab02775b562e</errorID>
      <errorWord>、</errorWord>
      <group>L1_Punc</group>
      <groupName>标点问题</groupName>
      <ability>L2_Punc</ability>
      <abilityName>标点符号检查</abilityName>
      <candidateList>
        <item>.</item>
      </candidateList>
      <explain/>
      <paraID>3E7E5E62</paraID>
      <start>1</start>
      <end>2</end>
      <status>unmodified</status>
      <modifiedWord/>
      <trackRevisions>false</trackRevisions>
    </reviewItem>
    <reviewItem>
      <errorID>0f2c8f0b-0fad-498b-85ce-17dbc64fbbd8</errorID>
      <errorWord>、</errorWord>
      <group>L1_Punc</group>
      <groupName>标点问题</groupName>
      <ability>L2_Punc</ability>
      <abilityName>标点符号检查</abilityName>
      <candidateList>
        <item>.</item>
      </candidateList>
      <explain/>
      <paraID>756919CD</paraID>
      <start>1</start>
      <end>2</end>
      <status>unmodified</status>
      <modifiedWord/>
      <trackRevisions>false</trackRevisions>
    </reviewItem>
    <reviewItem>
      <errorID>672ad146-3a6f-402d-be35-5b6313c1d4da</errorID>
      <errorWord>条款的</errorWord>
      <group>L1_Word</group>
      <groupName>字词问题</groupName>
      <ability>L2_Typo</ability>
      <abilityName>字词错误</abilityName>
      <candidateList>
        <item>条款</item>
      </candidateList>
      <explain/>
      <paraID>756919CD</paraID>
      <start>27</start>
      <end>30</end>
      <status>unmodified</status>
      <modifiedWord/>
      <trackRevisions>false</trackRevisions>
    </reviewItem>
    <reviewItem>
      <errorID>356307e2-5e87-4c46-9407-d808a7c416dc</errorID>
      <errorWord>、</errorWord>
      <group>L1_Punc</group>
      <groupName>标点问题</groupName>
      <ability>L2_Punc</ability>
      <abilityName>标点符号检查</abilityName>
      <candidateList>
        <item>.</item>
      </candidateList>
      <explain/>
      <paraID>569A3BDD</paraID>
      <start>1</start>
      <end>2</end>
      <status>unmodified</status>
      <modifiedWord/>
      <trackRevisions>false</trackRevisions>
    </reviewItem>
    <reviewItem>
      <errorID>59cba816-bfdb-40a7-85ba-5b5e5070ca8c</errorID>
      <errorWord>、</errorWord>
      <group>L1_Punc</group>
      <groupName>标点问题</groupName>
      <ability>L2_Punc</ability>
      <abilityName>标点符号检查</abilityName>
      <candidateList>
        <item>.</item>
      </candidateList>
      <explain/>
      <paraID>56F14830</paraID>
      <start>1</start>
      <end>2</end>
      <status>unmodified</status>
      <modifiedWord/>
      <trackRevisions>false</trackRevisions>
    </reviewItem>
    <reviewItem>
      <errorID>e1b0628e-5acc-4413-884f-31edbae4e0b3</errorID>
      <errorWord>、</errorWord>
      <group>L1_Punc</group>
      <groupName>标点问题</groupName>
      <ability>L2_Punc</ability>
      <abilityName>标点符号检查</abilityName>
      <candidateList>
        <item>.</item>
      </candidateList>
      <explain/>
      <paraID>54528FE6</paraID>
      <start>1</start>
      <end>2</end>
      <status>unmodified</status>
      <modifiedWord/>
      <trackRevisions>false</trackRevisions>
    </reviewItem>
    <reviewItem>
      <errorID>afd34fec-e8fe-4117-a4ad-43796298dfe9</errorID>
      <errorWord>、</errorWord>
      <group>L1_Punc</group>
      <groupName>标点问题</groupName>
      <ability>L2_Punc</ability>
      <abilityName>标点符号检查</abilityName>
      <candidateList>
        <item>.</item>
      </candidateList>
      <explain/>
      <paraID>355234B0</paraID>
      <start>1</start>
      <end>2</end>
      <status>unmodified</status>
      <modifiedWord/>
      <trackRevisions>false</trackRevisions>
    </reviewItem>
    <reviewItem>
      <errorID>ba3ba71b-6fb5-4fb0-b424-6f208e284b15</errorID>
      <errorWord>、</errorWord>
      <group>L1_Punc</group>
      <groupName>标点问题</groupName>
      <ability>L2_Punc</ability>
      <abilityName>标点符号检查</abilityName>
      <candidateList>
        <item>.</item>
      </candidateList>
      <explain/>
      <paraID>  E63F03</paraID>
      <start>1</start>
      <end>2</end>
      <status>unmodified</status>
      <modifiedWord/>
      <trackRevisions>false</trackRevisions>
    </reviewItem>
    <reviewItem>
      <errorID>a9dd0967-bd06-4791-bf1c-1a05b4f7abd1</errorID>
      <errorWord>、</errorWord>
      <group>L1_Punc</group>
      <groupName>标点问题</groupName>
      <ability>L2_Punc</ability>
      <abilityName>标点符号检查</abilityName>
      <candidateList>
        <item>.</item>
      </candidateList>
      <explain/>
      <paraID>534D5BDC</paraID>
      <start>1</start>
      <end>2</end>
      <status>unmodified</status>
      <modifiedWord/>
      <trackRevisions>false</trackRevisions>
    </reviewItem>
    <reviewItem>
      <errorID>d20e602d-d4f6-4e8d-9ef8-7756af39258d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42DBF2EB</paraID>
      <start>0</start>
      <end>2</end>
      <status>unmodified</status>
      <modifiedWord/>
      <trackRevisions>false</trackRevisions>
    </reviewItem>
    <reviewItem>
      <errorID>6323b439-1750-453c-b46a-f8d15fc471ae</errorID>
      <errorWord>、</errorWord>
      <group>L1_Punc</group>
      <groupName>标点问题</groupName>
      <ability>L2_Punc</ability>
      <abilityName>标点符号检查</abilityName>
      <candidateList>
        <item>.</item>
      </candidateList>
      <explain/>
      <paraID>  78DCC7</paraID>
      <start>1</start>
      <end>2</end>
      <status>unmodified</status>
      <modifiedWord/>
      <trackRevisions>false</trackRevisions>
    </reviewItem>
    <reviewItem>
      <errorID>6486009a-5f22-43c6-9a57-665f713a3a52</errorID>
      <errorWord>、</errorWord>
      <group>L1_Punc</group>
      <groupName>标点问题</groupName>
      <ability>L2_Punc</ability>
      <abilityName>标点符号检查</abilityName>
      <candidateList>
        <item>.</item>
      </candidateList>
      <explain/>
      <paraID>302A8751</paraID>
      <start>1</start>
      <end>2</end>
      <status>unmodified</status>
      <modifiedWord/>
      <trackRevisions>false</trackRevisions>
    </reviewItem>
    <reviewItem>
      <errorID>bf850d58-feb3-4ff9-b632-a058b8d80d45</errorID>
      <errorWord>、</errorWord>
      <group>L1_Punc</group>
      <groupName>标点问题</groupName>
      <ability>L2_Punc</ability>
      <abilityName>标点符号检查</abilityName>
      <candidateList>
        <item>.</item>
      </candidateList>
      <explain/>
      <paraID>344E4A1B</paraID>
      <start>1</start>
      <end>2</end>
      <status>unmodified</status>
      <modifiedWord/>
      <trackRevisions>false</trackRevisions>
    </reviewItem>
    <reviewItem>
      <errorID>5af77e05-f8e2-490a-8bb7-ce377603b1d1</errorID>
      <errorWord>、</errorWord>
      <group>L1_Punc</group>
      <groupName>标点问题</groupName>
      <ability>L2_Punc</ability>
      <abilityName>标点符号检查</abilityName>
      <candidateList>
        <item>.</item>
      </candidateList>
      <explain/>
      <paraID> F60277B</paraID>
      <start>1</start>
      <end>2</end>
      <status>unmodified</status>
      <modifiedWord/>
      <trackRevisions>false</trackRevisions>
    </reviewItem>
    <reviewItem>
      <errorID>cff1bd84-106c-4c7f-8eaf-22f807da7920</errorID>
      <errorWord>、</errorWord>
      <group>L1_Punc</group>
      <groupName>标点问题</groupName>
      <ability>L2_Punc</ability>
      <abilityName>标点符号检查</abilityName>
      <candidateList>
        <item>.</item>
      </candidateList>
      <explain/>
      <paraID> 168B8C0</paraID>
      <start>1</start>
      <end>2</end>
      <status>unmodified</status>
      <modifiedWord/>
      <trackRevisions>false</trackRevisions>
    </reviewItem>
    <reviewItem>
      <errorID>164ebf42-8f13-4c49-a85a-f2a78dd9d834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FA477AE</paraID>
      <start>0</start>
      <end>2</end>
      <status>unmodified</status>
      <modifiedWord/>
      <trackRevisions>false</trackRevisions>
    </reviewItem>
    <reviewItem>
      <errorID>8f3ac6d8-789e-4044-a51a-9bf092473ca8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5B9EE3B</paraID>
      <start>0</start>
      <end>2</end>
      <status>unmodified</status>
      <modifiedWord/>
      <trackRevisions>false</trackRevisions>
    </reviewItem>
    <reviewItem>
      <errorID>dced00ea-8041-47b6-9851-fb2d124ea2f7</errorID>
      <errorWord>价格分</errorWord>
      <group>L1_Word</group>
      <groupName>字词问题</groupName>
      <ability>L2_Typo</ability>
      <abilityName>字词错误</abilityName>
      <candidateList>
        <item>价格</item>
      </candidateList>
      <explain/>
      <paraID>2D6F26DF</paraID>
      <start>55</start>
      <end>58</end>
      <status>unmodified</status>
      <modifiedWord/>
      <trackRevisions>false</trackRevisions>
    </reviewItem>
    <reviewItem>
      <errorID>2fafba72-5292-4c8a-accd-4f5622abc79d</errorID>
      <errorWord>(</errorWord>
      <group>L1_Format</group>
      <groupName>格式问题</groupName>
      <ability>L2_HalfPunc</ability>
      <abilityName>全半角检查</abilityName>
      <candidateList>
        <item>（</item>
      </candidateList>
      <explain>文本全半角错误。</explain>
      <paraID>49C11083</paraID>
      <start>7</start>
      <end>8</end>
      <status>unmodified</status>
      <modifiedWord/>
      <trackRevisions>false</trackRevisions>
    </reviewItem>
    <reviewItem>
      <errorID>afc0c63f-51e4-4a56-ae68-7a99d3a3904c</errorID>
      <errorWord>)</errorWord>
      <group>L1_Format</group>
      <groupName>格式问题</groupName>
      <ability>L2_HalfPunc</ability>
      <abilityName>全半角检查</abilityName>
      <candidateList>
        <item>）</item>
      </candidateList>
      <explain>文本全半角错误。</explain>
      <paraID>49C11083</paraID>
      <start>20</start>
      <end>21</end>
      <status>unmodified</status>
      <modifiedWord/>
      <trackRevisions>false</trackRevisions>
    </reviewItem>
    <reviewItem>
      <errorID>87a7f14c-276e-4714-af74-fa0d892f2229</errorID>
      <errorWord>(</errorWord>
      <group>L1_Format</group>
      <groupName>格式问题</groupName>
      <ability>L2_HalfPunc</ability>
      <abilityName>全半角检查</abilityName>
      <candidateList>
        <item>（</item>
      </candidateList>
      <explain>文本全半角错误。</explain>
      <paraID> 5377738</paraID>
      <start>14</start>
      <end>15</end>
      <status>unmodified</status>
      <modifiedWord/>
      <trackRevisions>false</trackRevisions>
    </reviewItem>
    <reviewItem>
      <errorID>751108f8-8c5d-4cf6-a935-75716b8c70eb</errorID>
      <errorWord>)</errorWord>
      <group>L1_Format</group>
      <groupName>格式问题</groupName>
      <ability>L2_HalfPunc</ability>
      <abilityName>全半角检查</abilityName>
      <candidateList>
        <item>）</item>
      </candidateList>
      <explain>文本全半角错误。</explain>
      <paraID> 5377738</paraID>
      <start>54</start>
      <end>55</end>
      <status>unmodified</status>
      <modifiedWord/>
      <trackRevisions>false</trackRevisions>
    </reviewItem>
    <reviewItem>
      <errorID>64a5af36-de28-490f-9357-d9a7a8924890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6328DCA3</paraID>
      <start>0</start>
      <end>2</end>
      <status>unmodified</status>
      <modifiedWord/>
      <trackRevisions>false</trackRevisions>
    </reviewItem>
    <reviewItem>
      <errorID>5f99ad20-9563-419d-80a7-564895972dda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4485AB3C</paraID>
      <start>0</start>
      <end>2</end>
      <status>unmodified</status>
      <modifiedWord/>
      <trackRevisions>false</trackRevisions>
    </reviewItem>
    <reviewItem>
      <errorID>3cad3447-35a8-45a7-b85b-6f746226c658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21A78886</paraID>
      <start>0</start>
      <end>2</end>
      <status>unmodified</status>
      <modifiedWord/>
      <trackRevisions>false</trackRevisions>
    </reviewItem>
    <reviewItem>
      <errorID>c3ae3bc8-94f8-4938-9b38-a0cab0069dae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2388E129</paraID>
      <start>0</start>
      <end>2</end>
      <status>unmodified</status>
      <modifiedWord/>
      <trackRevisions>false</trackRevisions>
    </reviewItem>
    <reviewItem>
      <errorID>97311890-e468-4f4b-9b9a-d52e04aa32ae</errorID>
      <errorWord>落实的</errorWord>
      <group>L1_Word</group>
      <groupName>字词问题</groupName>
      <ability>L2_Typo</ability>
      <abilityName>字词错误</abilityName>
      <candidateList>
        <item>落实</item>
      </candidateList>
      <explain/>
      <paraID>2388E129</paraID>
      <start>10</start>
      <end>13</end>
      <status>unmodified</status>
      <modifiedWord/>
      <trackRevisions>false</trackRevisions>
    </reviewItem>
    <reviewItem>
      <errorID>14ed0a04-7c3a-406e-a555-13c34b21b66c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3AC2F9F4</paraID>
      <start>31</start>
      <end>34</end>
      <status>unmodified</status>
      <modifiedWord/>
      <trackRevisions>false</trackRevisions>
    </reviewItem>
    <reviewItem>
      <errorID>c8e414e6-f07e-4653-8d36-a79f8937c1c6</errorID>
      <errorWord>属</errorWord>
      <group>L1_Word</group>
      <groupName>字词问题</groupName>
      <ability>L2_Typo</ability>
      <abilityName>字词错误</abilityName>
      <candidateList>
        <item>属于</item>
      </candidateList>
      <explain/>
      <paraID>3CD30BDA</paraID>
      <start>0</start>
      <end>1</end>
      <status>unmodified</status>
      <modifiedWord/>
      <trackRevisions>false</trackRevisions>
    </reviewItem>
    <reviewItem>
      <errorID>a1e79f30-aaaf-43db-a66b-bfa1e15b8241</errorID>
      <errorWord>[2011]300号</errorWord>
      <group>L1_Knowledge</group>
      <groupName>知识性问题</groupName>
      <ability>L2_Knowledge</ability>
      <abilityName>其他知识</abilityName>
      <candidateList>
        <item>〔2011〕300号</item>
      </candidateList>
      <explain>发文字号格式错误。</explain>
      <paraID>3CD30BDA</paraID>
      <start>95</start>
      <end>105</end>
      <status>unmodified</status>
      <modifiedWord/>
      <trackRevisions>false</trackRevisions>
    </reviewItem>
    <reviewItem>
      <errorID>59a55a82-8ac4-40c9-a849-719c88261a1c</errorID>
      <errorWord>(</errorWord>
      <group>L1_Format</group>
      <groupName>格式问题</groupName>
      <ability>L2_HalfPunc</ability>
      <abilityName>全半角检查</abilityName>
      <candidateList>
        <item>（</item>
      </candidateList>
      <explain>文本全半角错误。</explain>
      <paraID>138FF5D5</paraID>
      <start>51</start>
      <end>52</end>
      <status>unmodified</status>
      <modifiedWord/>
      <trackRevisions>false</trackRevisions>
    </reviewItem>
    <reviewItem>
      <errorID>8abb9ac5-4013-4139-a072-22b33c8172f7</errorID>
      <errorWord>)</errorWord>
      <group>L1_Format</group>
      <groupName>格式问题</groupName>
      <ability>L2_HalfPunc</ability>
      <abilityName>全半角检查</abilityName>
      <candidateList>
        <item>）</item>
      </candidateList>
      <explain>文本全半角错误。</explain>
      <paraID>138FF5D5</paraID>
      <start>61</start>
      <end>62</end>
      <status>unmodified</status>
      <modifiedWord/>
      <trackRevisions>false</trackRevisions>
    </reviewItem>
    <reviewItem>
      <errorID>79cf1e26-15f6-46b4-8419-ec166c3c415f</errorID>
      <errorWord>（</errorWord>
      <group>L1_Punc</group>
      <groupName>标点问题</groupName>
      <ability>L2_Punc</ability>
      <abilityName>标点符号检查</abilityName>
      <candidateList/>
      <explain/>
      <paraID>46434059</paraID>
      <start>38</start>
      <end>39</end>
      <status>unmodified</status>
      <modifiedWord/>
      <trackRevisions>false</trackRevisions>
    </reviewItem>
    <reviewItem>
      <errorID>c593baf2-c32d-4a0c-99f1-857354d3fc75</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46434059</paraID>
      <start>211</start>
      <end>223</end>
      <status>modified</status>
      <modifiedWord>中华人民共和国政府采购法</modifiedWord>
      <trackRevisions>false</trackRevisions>
    </reviewItem>
    <reviewItem>
      <errorID>00f3a349-60cb-4985-b106-900b403d8f40</errorID>
      <errorWord>[2019]9号</errorWord>
      <group>L1_Knowledge</group>
      <groupName>知识性问题</groupName>
      <ability>L2_Knowledge</ability>
      <abilityName>其他知识</abilityName>
      <candidateList>
        <item>〔2019〕9号</item>
      </candidateList>
      <explain>发文字号格式错误。</explain>
      <paraID> 95FBF2A</paraID>
      <start>53</start>
      <end>61</end>
      <status>modified</status>
      <modifiedWord>〔2019〕9号</modifiedWord>
      <trackRevisions>false</trackRevisions>
    </reviewItem>
    <reviewItem>
      <errorID>5b4bb7bb-a907-4567-9e8c-f05490578dd7</errorID>
      <errorWord>(</errorWord>
      <group>L1_Format</group>
      <groupName>格式问题</groupName>
      <ability>L2_HalfPunc</ability>
      <abilityName>全半角检查</abilityName>
      <candidateList>
        <item>（</item>
      </candidateList>
      <explain>文本全半角错误。</explain>
      <paraID>7EBE561E</paraID>
      <start>34</start>
      <end>35</end>
      <status>unmodified</status>
      <modifiedWord/>
      <trackRevisions>false</trackRevisions>
    </reviewItem>
    <reviewItem>
      <errorID>e21f2c9f-2820-45e8-a786-81abe160c521</errorID>
      <errorWord>)</errorWord>
      <group>L1_Format</group>
      <groupName>格式问题</groupName>
      <ability>L2_HalfPunc</ability>
      <abilityName>全半角检查</abilityName>
      <candidateList>
        <item>）</item>
      </candidateList>
      <explain>文本全半角错误。</explain>
      <paraID>7EBE561E</paraID>
      <start>47</start>
      <end>48</end>
      <status>unmodified</status>
      <modifiedWord/>
      <trackRevisions>false</trackRevisions>
    </reviewItem>
    <reviewItem>
      <errorID>d12e51ee-cc83-41cd-8c6b-df65277938eb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45543704</paraID>
      <start>0</start>
      <end>2</end>
      <status>unmodified</status>
      <modifiedWord/>
      <trackRevisions>false</trackRevisions>
    </reviewItem>
    <reviewItem>
      <errorID>93b572b2-0204-49d2-8fbb-c232bd7cc140</errorID>
      <errorWord>后二个</errorWord>
      <group>L1_Word</group>
      <groupName>字词问题</groupName>
      <ability>L2_Alias</ability>
      <abilityName>也作/曾用词</abilityName>
      <candidateList>
        <item>后两个</item>
      </candidateList>
      <explain>词汇[后二个]为不规范表述或旧称，其规范书面表述为[后两个]。</explain>
      <paraID> BEB95FC</paraID>
      <start>14</start>
      <end>17</end>
      <status>unmodified</status>
      <modifiedWord/>
      <trackRevisions>false</trackRevisions>
    </reviewItem>
    <reviewItem>
      <errorID>8458b9ce-fbb7-45ad-b991-f4dfbffff6d2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79D90F1C</paraID>
      <start>0</start>
      <end>2</end>
      <status>unmodified</status>
      <modifiedWord/>
      <trackRevisions>false</trackRevisions>
    </reviewItem>
    <reviewItem>
      <errorID>11f3406c-7ef6-4ec4-bc7a-f79d12fd2e47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7D6546EB</paraID>
      <start>0</start>
      <end>2</end>
      <status>unmodified</status>
      <modifiedWord/>
      <trackRevisions>false</trackRevisions>
    </reviewItem>
    <reviewItem>
      <errorID>3eae160b-0bfd-4e62-abaa-f8cf76987093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5E888674</paraID>
      <start>0</start>
      <end>2</end>
      <status>unmodified</status>
      <modifiedWord/>
      <trackRevisions>false</trackRevisions>
    </reviewItem>
    <reviewItem>
      <errorID>44b9d546-2d7c-4ddb-8426-d9f0670fb653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71B6CBBC</paraID>
      <start>0</start>
      <end>2</end>
      <status>unmodified</status>
      <modifiedWord/>
      <trackRevisions>false</trackRevisions>
    </reviewItem>
    <reviewItem>
      <errorID>d36457ee-dfe8-4c6b-a9c4-aefc404d2009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66B001C</paraID>
      <start>0</start>
      <end>2</end>
      <status>unmodified</status>
      <modifiedWord/>
      <trackRevisions>false</trackRevisions>
    </reviewItem>
    <reviewItem>
      <errorID>a156d1f3-3de4-4d5e-8104-38a0dd7e530a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66B001C</paraID>
      <start>13</start>
      <end>15</end>
      <status>modified</status>
      <modifiedWord>可以</modifiedWord>
      <trackRevisions>false</trackRevisions>
    </reviewItem>
    <reviewItem>
      <errorID>23944ff8-bc9d-476d-b2e1-80b36b2b1954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1C6A07BF</paraID>
      <start>0</start>
      <end>2</end>
      <status>unmodified</status>
      <modifiedWord/>
      <trackRevisions>false</trackRevisions>
    </reviewItem>
    <reviewItem>
      <errorID>448adf22-f7a1-41fd-894c-66f252e547db</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5068E1A7</paraID>
      <start>0</start>
      <end>2</end>
      <status>unmodified</status>
      <modifiedWord/>
      <trackRevisions>false</trackRevisions>
    </reviewItem>
    <reviewItem>
      <errorID>bb660d0e-b44b-478c-af41-1d83959adcf3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49539AA1</paraID>
      <start>0</start>
      <end>2</end>
      <status>unmodified</status>
      <modifiedWord/>
      <trackRevisions>false</trackRevisions>
    </reviewItem>
    <reviewItem>
      <errorID>b4b7c024-5a2e-46e3-b740-b05ceb384605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5DFC5EFF</paraID>
      <start>0</start>
      <end>2</end>
      <status>unmodified</status>
      <modifiedWord/>
      <trackRevisions>false</trackRevisions>
    </reviewItem>
    <reviewItem>
      <errorID>60f714c6-d7b8-4100-9f7d-2a39e0c711d7</errorID>
      <errorWord>（2002）1980号</errorWord>
      <group>L1_Knowledge</group>
      <groupName>知识性问题</groupName>
      <ability>L2_Knowledge</ability>
      <abilityName>其他知识</abilityName>
      <candidateList>
        <item>〔2002〕1980号</item>
      </candidateList>
      <explain>发文字号格式错误。</explain>
      <paraID>5DFC5EFF</paraID>
      <start>55</start>
      <end>66</end>
      <status>modified</status>
      <modifiedWord>〔2002〕1980号</modifiedWord>
      <trackRevisions>false</trackRevisions>
    </reviewItem>
    <reviewItem>
      <errorID>dc653076-217f-4fb2-b6d1-21fd045212a5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14C516D0</paraID>
      <start>0</start>
      <end>2</end>
      <status>unmodified</status>
      <modifiedWord/>
      <trackRevisions>false</trackRevisions>
    </reviewItem>
    <reviewItem>
      <errorID>4226f34a-bc04-442f-ae2a-d5869cbc994c</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5FB359C6</paraID>
      <start>0</start>
      <end>2</end>
      <status>unmodified</status>
      <modifiedWord/>
      <trackRevisions>false</trackRevisions>
    </reviewItem>
    <reviewItem>
      <errorID>1ced73f2-2951-46dd-8231-2c81b019883b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4820F239</paraID>
      <start>0</start>
      <end>2</end>
      <status>unmodified</status>
      <modifiedWord/>
      <trackRevisions>false</trackRevisions>
    </reviewItem>
    <reviewItem>
      <errorID>8a9a260e-bfe9-40c1-9293-0bbea2b029a3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65C8F6C8</paraID>
      <start>0</start>
      <end>2</end>
      <status>unmodified</status>
      <modifiedWord/>
      <trackRevisions>false</trackRevisions>
    </reviewItem>
    <reviewItem>
      <errorID>ac0487bb-92a4-46fa-b35e-14879cb10c47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4C01E881</paraID>
      <start>0</start>
      <end>2</end>
      <status>unmodified</status>
      <modifiedWord/>
      <trackRevisions>false</trackRevisions>
    </reviewItem>
    <reviewItem>
      <errorID>26780d55-06dc-47f7-95d1-7201ccaf8cf4</errorID>
      <errorWord>2-3分钟</errorWord>
      <group>L1_Word</group>
      <groupName>字词问题</groupName>
      <ability>L2_Typo</ability>
      <abilityName>字词错误</abilityName>
      <candidateList>
        <item>2～3分钟</item>
      </candidateList>
      <explain/>
      <paraID>700788DC</paraID>
      <start>27</start>
      <end>32</end>
      <status>unmodified</status>
      <modifiedWord/>
      <trackRevisions>false</trackRevisions>
    </reviewItem>
    <reviewItem>
      <errorID>393e0411-b74d-469f-bae2-d2110944a4ba</errorID>
      <errorWord>，</errorWord>
      <group>L1_Word</group>
      <groupName>字词问题</groupName>
      <ability>L2_Typo</ability>
      <abilityName>字词错误</abilityName>
      <candidateList>
        <item>，在</item>
      </candidateList>
      <explain/>
      <paraID>399CACEA</paraID>
      <start>18</start>
      <end>19</end>
      <status>unmodified</status>
      <modifiedWord/>
      <trackRevisions>false</trackRevisions>
    </reviewItem>
    <reviewItem>
      <errorID>52cac3c8-75b1-4e50-aba5-1af48e61c6c1</errorID>
      <errorWord>中华人民共和国中华人民共和国</errorWord>
      <group>L1_Political</group>
      <groupName>政治性问题</groupName>
      <ability>L2_Unpolitical</ability>
      <abilityName>政治敏感错误</abilityName>
      <candidateList>
        <item>中华人民共和国</item>
      </candidateList>
      <explain/>
      <paraID>21303C50</paraID>
      <start>3</start>
      <end>10</end>
      <status>modified</status>
      <modifiedWord>中华人民共和国</modifiedWord>
      <trackRevisions>false</trackRevisions>
    </reviewItem>
    <reviewItem>
      <errorID>462a3c60-3fa2-4ba9-baf0-4ae438dbde84</errorID>
      <errorWord>》</errorWord>
      <group>L1_Word</group>
      <groupName>字词问题</groupName>
      <ability>L2_Typo</ability>
      <abilityName>字词错误</abilityName>
      <candidateList>
        <item>》等</item>
      </candidateList>
      <explain/>
      <paraID>21303C50</paraID>
      <start>28</start>
      <end>29</end>
      <status>unmodified</status>
      <modifiedWord/>
      <trackRevisions>false</trackRevisions>
    </reviewItem>
    <reviewItem>
      <errorID>831a0cfb-fe0e-4a4d-8b5a-01955ac70aa0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58C27680</paraID>
      <start>0</start>
      <end>2</end>
      <status>unmodified</status>
      <modifiedWord/>
      <trackRevisions>false</trackRevisions>
    </reviewItem>
    <reviewItem>
      <errorID>90d73287-b9ce-4bf6-b920-83136b08e4a3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485CE6C</paraID>
      <start>0</start>
      <end>2</end>
      <status>unmodified</status>
      <modifiedWord/>
      <trackRevisions>false</trackRevisions>
    </reviewItem>
    <reviewItem>
      <errorID>5c069907-9a66-494f-bd8e-54f6a6d3a57f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A2F8CFF</paraID>
      <start>0</start>
      <end>2</end>
      <status>unmodified</status>
      <modifiedWord/>
      <trackRevisions>false</trackRevisions>
    </reviewItem>
    <reviewItem>
      <errorID>36fd701a-97b5-4463-b518-b19dd53bcaf8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5DAADFDE</paraID>
      <start>0</start>
      <end>2</end>
      <status>unmodified</status>
      <modifiedWord/>
      <trackRevisions>false</trackRevisions>
    </reviewItem>
    <reviewItem>
      <errorID>374ebdd2-b47d-46dd-87c7-2626d0a5b597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3E362019</paraID>
      <start>0</start>
      <end>2</end>
      <status>unmodified</status>
      <modifiedWord/>
      <trackRevisions>false</trackRevisions>
    </reviewItem>
    <reviewItem>
      <errorID>ad4b47a9-8947-4179-aad1-1e1a8d474648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106B2965</paraID>
      <start>0</start>
      <end>2</end>
      <status>unmodified</status>
      <modifiedWord/>
      <trackRevisions>false</trackRevisions>
    </reviewItem>
    <reviewItem>
      <errorID>ff0ca71a-ca8a-441b-8de3-d8f5bb4dc217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41FFA50B</paraID>
      <start>0</start>
      <end>2</end>
      <status>unmodified</status>
      <modifiedWord/>
      <trackRevisions>false</trackRevisions>
    </reviewItem>
    <reviewItem>
      <errorID>6aec9f86-2ed7-4794-8a7a-11f8d3b287fd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76D7B090</paraID>
      <start>0</start>
      <end>2</end>
      <status>unmodified</status>
      <modifiedWord/>
      <trackRevisions>false</trackRevisions>
    </reviewItem>
    <reviewItem>
      <errorID>2860da8c-d944-493b-b515-85df888e643a</errorID>
      <errorWord>项目中</errorWord>
      <group>L1_Word</group>
      <groupName>字词问题</groupName>
      <ability>L2_Typo</ability>
      <abilityName>字词错误</abilityName>
      <candidateList>
        <item>项目</item>
      </candidateList>
      <explain>〈名〉事物分成的门类：服务～｜体育～｜建设～。</explain>
      <paraID>125BAA35</paraID>
      <start>10</start>
      <end>12</end>
      <status>modified</status>
      <modifiedWord>项目</modifiedWord>
      <trackRevisions>false</trackRevisions>
    </reviewItem>
    <reviewItem>
      <errorID>ac6bb29a-9928-4d9d-a04e-105adce58159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5FE39068</paraID>
      <start>0</start>
      <end>2</end>
      <status>unmodified</status>
      <modifiedWord/>
      <trackRevisions>false</trackRevisions>
    </reviewItem>
    <reviewItem>
      <errorID>60c20c3e-1dae-4c3f-9f43-8eb2640f7734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7D05A9D1</paraID>
      <start>0</start>
      <end>2</end>
      <status>unmodified</status>
      <modifiedWord/>
      <trackRevisions>false</trackRevisions>
    </reviewItem>
    <reviewItem>
      <errorID>f85f691f-fc8c-4507-809b-c84cd1f82711</errorID>
      <errorWord>同事</errorWord>
      <group>L1_Word</group>
      <groupName>字词问题</groupName>
      <ability>L2_Typo</ability>
      <abilityName>字词错误</abilityName>
      <candidateList>
        <item>同时</item>
      </candidateList>
      <explain>❶〈名〉同一个时候：他们俩是～复员的｜在抓紧工程进度的～，必须注意工程质量。❷〈连〉表示并列关系，常含有进一层的意味：这是非常重要的任务，～也是十分艰巨的任务。</explain>
      <paraID>3BC6CA4B</paraID>
      <start>55</start>
      <end>57</end>
      <status>modified</status>
      <modifiedWord>同时</modifiedWord>
      <trackRevisions>false</trackRevisions>
    </reviewItem>
    <reviewItem>
      <errorID>1c0e9364-af81-477d-a70b-9842c194431e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3C77DC94</paraID>
      <start>0</start>
      <end>2</end>
      <status>unmodified</status>
      <modifiedWord/>
      <trackRevisions>false</trackRevisions>
    </reviewItem>
    <reviewItem>
      <errorID>9cecc279-1cff-417c-a9a7-ebce2bc39f41</errorID>
      <errorWord>，</errorWord>
      <group>L1_Word</group>
      <groupName>字词问题</groupName>
      <ability>L2_Typo</ability>
      <abilityName>字词错误</abilityName>
      <candidateList>
        <item>，并</item>
      </candidateList>
      <explain/>
      <paraID>3C77DC94</paraID>
      <start>44</start>
      <end>45</end>
      <status>unmodified</status>
      <modifiedWord/>
      <trackRevisions>false</trackRevisions>
    </reviewItem>
    <reviewItem>
      <errorID>13382fa5-71ad-4e26-9d49-5d01ebf0b536</errorID>
      <errorWord>，</errorWord>
      <group>L1_Word</group>
      <groupName>字词问题</groupName>
      <ability>L2_Typo</ability>
      <abilityName>字词错误</abilityName>
      <candidateList>
        <item>，由</item>
      </candidateList>
      <explain/>
      <paraID>418D1D7B</paraID>
      <start>31</start>
      <end>32</end>
      <status>unmodified</status>
      <modifiedWord/>
      <trackRevisions>false</trackRevisions>
    </reviewItem>
    <reviewItem>
      <errorID>230fd1ae-ab74-4a53-9f86-07ed92cf44f0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6AA7AA36</paraID>
      <start>0</start>
      <end>2</end>
      <status>unmodified</status>
      <modifiedWord/>
      <trackRevisions>false</trackRevisions>
    </reviewItem>
    <reviewItem>
      <errorID>85baf5b3-ece7-4e6a-a5e4-75a606368cfd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320B741F</paraID>
      <start>0</start>
      <end>2</end>
      <status>unmodified</status>
      <modifiedWord/>
      <trackRevisions>false</trackRevisions>
    </reviewItem>
    <reviewItem>
      <errorID>e1c8d867-b348-4883-a432-9aa9406b01bc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55F27FAD</paraID>
      <start>0</start>
      <end>2</end>
      <status>unmodified</status>
      <modifiedWord/>
      <trackRevisions>false</trackRevisions>
    </reviewItem>
    <reviewItem>
      <errorID>62812e4d-1bdf-48dc-8fb0-ff5f1ec213e6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43134623</paraID>
      <start>0</start>
      <end>2</end>
      <status>unmodified</status>
      <modifiedWord/>
      <trackRevisions>false</trackRevisions>
    </reviewItem>
    <reviewItem>
      <errorID>335ec777-929c-4a00-99f3-aa509303c2cb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41A089A2</paraID>
      <start>0</start>
      <end>2</end>
      <status>unmodified</status>
      <modifiedWord/>
      <trackRevisions>false</trackRevisions>
    </reviewItem>
    <reviewItem>
      <errorID>42a031a8-6d17-465a-beee-10e4c4086e9a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2F0D1438</paraID>
      <start>0</start>
      <end>2</end>
      <status>unmodified</status>
      <modifiedWord/>
      <trackRevisions>false</trackRevisions>
    </reviewItem>
    <reviewItem>
      <errorID>67beb642-3223-4353-8561-e09daf467d67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6F7CCFB2</paraID>
      <start>0</start>
      <end>2</end>
      <status>unmodified</status>
      <modifiedWord/>
      <trackRevisions>false</trackRevisions>
    </reviewItem>
    <reviewItem>
      <errorID>7f13f9dc-0787-4958-905f-16de5058660a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262990D4</paraID>
      <start>0</start>
      <end>2</end>
      <status>unmodified</status>
      <modifiedWord/>
      <trackRevisions>false</trackRevisions>
    </reviewItem>
    <reviewItem>
      <errorID>ad3967e5-6f68-4e71-abd1-3ce59005dec7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68D75E8C</paraID>
      <start>0</start>
      <end>2</end>
      <status>unmodified</status>
      <modifiedWord/>
      <trackRevisions>false</trackRevisions>
    </reviewItem>
    <reviewItem>
      <errorID>1aefc1fc-6757-4db3-9bdb-e34a3255ea33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7C04FED1</paraID>
      <start>0</start>
      <end>2</end>
      <status>unmodified</status>
      <modifiedWord/>
      <trackRevisions>false</trackRevisions>
    </reviewItem>
    <reviewItem>
      <errorID>93f0f83d-b7bc-4add-abc2-b723e6e83a86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39AB1406</paraID>
      <start>0</start>
      <end>2</end>
      <status>unmodified</status>
      <modifiedWord/>
      <trackRevisions>false</trackRevisions>
    </reviewItem>
    <reviewItem>
      <errorID>fe1313bf-084e-40f1-9ae2-261996486f11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1E4170E2</paraID>
      <start>0</start>
      <end>2</end>
      <status>unmodified</status>
      <modifiedWord/>
      <trackRevisions>false</trackRevisions>
    </reviewItem>
    <reviewItem>
      <errorID>5712b03c-a82a-4dfc-84ce-d37936751375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667DFE8F</paraID>
      <start>0</start>
      <end>2</end>
      <status>unmodified</status>
      <modifiedWord/>
      <trackRevisions>false</trackRevisions>
    </reviewItem>
    <reviewItem>
      <errorID>cf087d44-55e4-467a-895d-d154944efac3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30D20F1C</paraID>
      <start>0</start>
      <end>2</end>
      <status>unmodified</status>
      <modifiedWord/>
      <trackRevisions>false</trackRevisions>
    </reviewItem>
    <reviewItem>
      <errorID>3c6a134c-765b-4ab1-96e7-a6a5c2ad2cd6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6BFBD5D0</paraID>
      <start>0</start>
      <end>2</end>
      <status>unmodified</status>
      <modifiedWord/>
      <trackRevisions>false</trackRevisions>
    </reviewItem>
    <reviewItem>
      <errorID>023fa9fc-7876-4a94-a383-2041acca1ae9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1C602A72</paraID>
      <start>0</start>
      <end>2</end>
      <status>unmodified</status>
      <modifiedWord/>
      <trackRevisions>false</trackRevisions>
    </reviewItem>
    <reviewItem>
      <errorID>cdc753ad-6b37-4ed1-94b5-69aa1cceaf90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261520BC</paraID>
      <start>0</start>
      <end>2</end>
      <status>unmodified</status>
      <modifiedWord/>
      <trackRevisions>false</trackRevisions>
    </reviewItem>
    <reviewItem>
      <errorID>decc4e47-af9c-4601-9457-1aef0a9d6fe5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64C243D9</paraID>
      <start>0</start>
      <end>2</end>
      <status>unmodified</status>
      <modifiedWord/>
      <trackRevisions>false</trackRevisions>
    </reviewItem>
    <reviewItem>
      <errorID>c3bb54cb-0e6c-4286-94e4-3010baf71542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11439265</paraID>
      <start>0</start>
      <end>2</end>
      <status>unmodified</status>
      <modifiedWord/>
      <trackRevisions>false</trackRevisions>
    </reviewItem>
    <reviewItem>
      <errorID>597a06ef-5576-40b7-afb0-1769c63ea5db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7334A917</paraID>
      <start>0</start>
      <end>2</end>
      <status>unmodified</status>
      <modifiedWord/>
      <trackRevisions>false</trackRevisions>
    </reviewItem>
    <reviewItem>
      <errorID>db763fe1-f18a-41dd-9b4e-d8fd6a5fa548</errorID>
      <errorWord>(</errorWord>
      <group>L1_Format</group>
      <groupName>格式问题</groupName>
      <ability>L2_HalfPunc</ability>
      <abilityName>全半角检查</abilityName>
      <candidateList>
        <item>（</item>
      </candidateList>
      <explain>文本全半角错误。</explain>
      <paraID>33429344</paraID>
      <start>1</start>
      <end>2</end>
      <status>unmodified</status>
      <modifiedWord/>
      <trackRevisions>false</trackRevisions>
    </reviewItem>
    <reviewItem>
      <errorID>5e1e1696-dd51-4463-b09f-a3378e19071a</errorID>
      <errorWord>)</errorWord>
      <group>L1_Format</group>
      <groupName>格式问题</groupName>
      <ability>L2_HalfPunc</ability>
      <abilityName>全半角检查</abilityName>
      <candidateList>
        <item>）</item>
      </candidateList>
      <explain>文本全半角错误。</explain>
      <paraID>33429344</paraID>
      <start>15</start>
      <end>16</end>
      <status>unmodified</status>
      <modifiedWord/>
      <trackRevisions>false</trackRevisions>
    </reviewItem>
    <reviewItem>
      <errorID>34fc6a42-22ed-4758-9190-3658227637c1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483F4503</paraID>
      <start>0</start>
      <end>2</end>
      <status>unmodified</status>
      <modifiedWord/>
      <trackRevisions>false</trackRevisions>
    </reviewItem>
    <reviewItem>
      <errorID>549a73e1-7f06-4fec-accd-ebeadd6d1123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3DF2F4EF</paraID>
      <start>0</start>
      <end>2</end>
      <status>unmodified</status>
      <modifiedWord/>
      <trackRevisions>false</trackRevisions>
    </reviewItem>
    <reviewItem>
      <errorID>d97f30d9-6dd3-40ea-a071-ecd3b8445fef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2ABE3689</paraID>
      <start>0</start>
      <end>2</end>
      <status>unmodified</status>
      <modifiedWord/>
      <trackRevisions>false</trackRevisions>
    </reviewItem>
    <reviewItem>
      <errorID>b538447c-247c-4fe6-98ef-d47de0508c6e</errorID>
      <errorWord>动</errorWord>
      <group>L1_Word</group>
      <groupName>字词问题</groupName>
      <ability>L2_Typo</ability>
      <abilityName>字词错误</abilityName>
      <candidateList>
        <item>动中</item>
      </candidateList>
      <explain/>
      <paraID>14180E22</paraID>
      <start>67</start>
      <end>68</end>
      <status>unmodified</status>
      <modifiedWord/>
      <trackRevisions>false</trackRevisions>
    </reviewItem>
    <reviewItem>
      <errorID>6fd515ed-2606-4357-afae-6bea2675273c</errorID>
      <errorWord>其它</errorWord>
      <group>L1_Word</group>
      <groupName>字词问题</groupName>
      <ability>L2_Alias</ability>
      <abilityName>也作/曾用词</abilityName>
      <candidateList>
        <item>其他</item>
      </candidateList>
      <explain>词汇[其它]为不规范表述或旧称，其规范书面表述为[其他]。</explain>
      <paraID>14180E22</paraID>
      <start>78</start>
      <end>80</end>
      <status>modified</status>
      <modifiedWord>其他</modifiedWord>
      <trackRevisions>false</trackRevisions>
    </reviewItem>
    <reviewItem>
      <errorID>7a96d2fe-d240-49f7-b059-17b33f1c9ce4</errorID>
      <errorWord>须</errorWord>
      <group>L1_Word</group>
      <groupName>字词问题</groupName>
      <ability>L2_Typo</ability>
      <abilityName>字词错误</abilityName>
      <candidateList>
        <item>需</item>
      </candidateList>
      <explain>存在发音相同字词的误用。</explain>
      <paraID> 82120EA</paraID>
      <start>12</start>
      <end>13</end>
      <status>unmodified</status>
      <modifiedWord/>
      <trackRevisions>false</trackRevisions>
    </reviewItem>
    <reviewItem>
      <errorID>52d0ca3d-2be4-430f-8bae-b6be53a6c95f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3DFA95DE</paraID>
      <start>0</start>
      <end>2</end>
      <status>unmodified</status>
      <modifiedWord/>
      <trackRevisions>false</trackRevisions>
    </reviewItem>
    <reviewItem>
      <errorID>78420932-cc81-42d7-a378-e79ffd90937a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4849DBAA</paraID>
      <start>0</start>
      <end>2</end>
      <status>unmodified</status>
      <modifiedWord/>
      <trackRevisions>false</trackRevisions>
    </reviewItem>
    <reviewItem>
      <errorID>b2aef7ab-f452-4ea9-bce7-f4dff0460be2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67CEFB4</paraID>
      <start>0</start>
      <end>2</end>
      <status>unmodified</status>
      <modifiedWord/>
      <trackRevisions>false</trackRevisions>
    </reviewItem>
    <reviewItem>
      <errorID>36cbaacf-c378-4ec3-894c-e655c0da2d5e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353126A0</paraID>
      <start>0</start>
      <end>2</end>
      <status>unmodified</status>
      <modifiedWord/>
      <trackRevisions>false</trackRevisions>
    </reviewItem>
    <reviewItem>
      <errorID>569415af-6a98-4a67-84e6-cb5102c01651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5441F986</paraID>
      <start>0</start>
      <end>2</end>
      <status>unmodified</status>
      <modifiedWord/>
      <trackRevisions>false</trackRevisions>
    </reviewItem>
    <reviewItem>
      <errorID>087d3e5b-cc95-45e0-96b5-a4defbccf9ee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2EF3050A</paraID>
      <start>0</start>
      <end>2</end>
      <status>unmodified</status>
      <modifiedWord/>
      <trackRevisions>false</trackRevisions>
    </reviewItem>
    <reviewItem>
      <errorID>7bef3e2b-3c32-48b7-8c97-5961be822a02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795DDBD0</paraID>
      <start>0</start>
      <end>2</end>
      <status>unmodified</status>
      <modifiedWord/>
      <trackRevisions>false</trackRevisions>
    </reviewItem>
    <reviewItem>
      <errorID>972ea7d7-0ed6-410a-b0c2-458d46617fcf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76E4B187</paraID>
      <start>0</start>
      <end>2</end>
      <status>unmodified</status>
      <modifiedWord/>
      <trackRevisions>false</trackRevisions>
    </reviewItem>
    <reviewItem>
      <errorID>e14fbc01-c8c0-4934-baba-0907bc81eed8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29A7F026</paraID>
      <start>0</start>
      <end>2</end>
      <status>unmodified</status>
      <modifiedWord/>
      <trackRevisions>false</trackRevisions>
    </reviewItem>
    <reviewItem>
      <errorID>769988a0-3ae4-40cc-8c6e-50dd2dcd8d6b</errorID>
      <errorWord>构</errorWord>
      <group>L1_Word</group>
      <groupName>字词问题</groupName>
      <ability>L2_Typo</ability>
      <abilityName>字词错误</abilityName>
      <candidateList>
        <item>构和</item>
      </candidateList>
      <explain/>
      <paraID>29A7F026</paraID>
      <start>13</start>
      <end>14</end>
      <status>unmodified</status>
      <modifiedWord/>
      <trackRevisions>false</trackRevisions>
    </reviewItem>
    <reviewItem>
      <errorID>823fbefb-69f8-47d2-aaee-9a9a1b6e6a74</errorID>
      <errorWord>其它</errorWord>
      <group>L1_Word</group>
      <groupName>字词问题</groupName>
      <ability>L2_Alias</ability>
      <abilityName>也作/曾用词</abilityName>
      <candidateList>
        <item>其他</item>
      </candidateList>
      <explain>词汇[其它]为不规范表述或旧称，其规范书面表述为[其他]。</explain>
      <paraID>29A7F026</paraID>
      <start>23</start>
      <end>25</end>
      <status>modified</status>
      <modifiedWord>其他</modifiedWord>
      <trackRevisions>false</trackRevisions>
    </reviewItem>
    <reviewItem>
      <errorID>6497a582-e4e1-4bba-9468-ff4447163e58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240E1C02</paraID>
      <start>0</start>
      <end>2</end>
      <status>unmodified</status>
      <modifiedWord/>
      <trackRevisions>false</trackRevisions>
    </reviewItem>
    <reviewItem>
      <errorID>242e8997-7c29-4dbd-a4ca-2f3e7b7b4bf0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136545E7</paraID>
      <start>0</start>
      <end>2</end>
      <status>unmodified</status>
      <modifiedWord/>
      <trackRevisions>false</trackRevisions>
    </reviewItem>
    <reviewItem>
      <errorID>4ba9ad55-e887-4cba-9711-5fd5ca63609c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966ACB3</paraID>
      <start>0</start>
      <end>2</end>
      <status>unmodified</status>
      <modifiedWord/>
      <trackRevisions>false</trackRevisions>
    </reviewItem>
    <reviewItem>
      <errorID>6d6417a8-e673-4fe4-ba87-bf3a925913d3</errorID>
      <errorWord>(</errorWord>
      <group>L1_Format</group>
      <groupName>格式问题</groupName>
      <ability>L2_HalfPunc</ability>
      <abilityName>全半角检查</abilityName>
      <candidateList>
        <item>（</item>
      </candidateList>
      <explain>文本全半角错误。</explain>
      <paraID> 966ACB3</paraID>
      <start>9</start>
      <end>10</end>
      <status>unmodified</status>
      <modifiedWord/>
      <trackRevisions>false</trackRevisions>
    </reviewItem>
    <reviewItem>
      <errorID>bd9db547-700a-436e-b065-f39583072463</errorID>
      <errorWord>)</errorWord>
      <group>L1_Format</group>
      <groupName>格式问题</groupName>
      <ability>L2_HalfPunc</ability>
      <abilityName>全半角检查</abilityName>
      <candidateList>
        <item>）</item>
      </candidateList>
      <explain>文本全半角错误。</explain>
      <paraID> 966ACB3</paraID>
      <start>15</start>
      <end>16</end>
      <status>unmodified</status>
      <modifiedWord/>
      <trackRevisions>false</trackRevisions>
    </reviewItem>
    <reviewItem>
      <errorID>6495aa5a-1c7c-4827-b198-196a2653cb99</errorID>
      <errorWord>(</errorWord>
      <group>L1_Format</group>
      <groupName>格式问题</groupName>
      <ability>L2_HalfPunc</ability>
      <abilityName>全半角检查</abilityName>
      <candidateList>
        <item>（</item>
      </candidateList>
      <explain>文本全半角错误。</explain>
      <paraID>259B965D</paraID>
      <start>3</start>
      <end>4</end>
      <status>unmodified</status>
      <modifiedWord/>
      <trackRevisions>false</trackRevisions>
    </reviewItem>
    <reviewItem>
      <errorID>24f6bca7-e052-40b8-b0ac-411a1ce648c1</errorID>
      <errorWord>)</errorWord>
      <group>L1_Format</group>
      <groupName>格式问题</groupName>
      <ability>L2_HalfPunc</ability>
      <abilityName>全半角检查</abilityName>
      <candidateList>
        <item>）</item>
      </candidateList>
      <explain>文本全半角错误。</explain>
      <paraID>259B965D</paraID>
      <start>7</start>
      <end>8</end>
      <status>unmodified</status>
      <modifiedWord/>
      <trackRevisions>false</trackRevisions>
    </reviewItem>
    <reviewItem>
      <errorID>3e407aed-4140-4908-afca-a9217f6b6e59</errorID>
      <errorWord>(</errorWord>
      <group>L1_Format</group>
      <groupName>格式问题</groupName>
      <ability>L2_HalfPunc</ability>
      <abilityName>全半角检查</abilityName>
      <candidateList>
        <item>（</item>
      </candidateList>
      <explain>文本全半角错误。</explain>
      <paraID>259B965D</paraID>
      <start>33</start>
      <end>34</end>
      <status>unmodified</status>
      <modifiedWord/>
      <trackRevisions>false</trackRevisions>
    </reviewItem>
    <reviewItem>
      <errorID>9586d402-44a2-4529-a3be-72ddac0e32b4</errorID>
      <errorWord>)</errorWord>
      <group>L1_Format</group>
      <groupName>格式问题</groupName>
      <ability>L2_HalfPunc</ability>
      <abilityName>全半角检查</abilityName>
      <candidateList>
        <item>）</item>
      </candidateList>
      <explain>文本全半角错误。</explain>
      <paraID>259B965D</paraID>
      <start>45</start>
      <end>46</end>
      <status>unmodified</status>
      <modifiedWord/>
      <trackRevisions>false</trackRevisions>
    </reviewItem>
    <reviewItem>
      <errorID>e3254ba1-0871-409e-9fce-2bbc71268f51</errorID>
      <errorWord>(</errorWord>
      <group>L1_Format</group>
      <groupName>格式问题</groupName>
      <ability>L2_HalfPunc</ability>
      <abilityName>全半角检查</abilityName>
      <candidateList>
        <item>（</item>
      </candidateList>
      <explain>文本全半角错误。</explain>
      <paraID>259B965D</paraID>
      <start>54</start>
      <end>55</end>
      <status>unmodified</status>
      <modifiedWord/>
      <trackRevisions>false</trackRevisions>
    </reviewItem>
    <reviewItem>
      <errorID>fbca8550-5e5e-4c9c-90de-a1c4dc7a1f29</errorID>
      <errorWord>)</errorWord>
      <group>L1_Format</group>
      <groupName>格式问题</groupName>
      <ability>L2_HalfPunc</ability>
      <abilityName>全半角检查</abilityName>
      <candidateList>
        <item>）</item>
      </candidateList>
      <explain>文本全半角错误。</explain>
      <paraID>259B965D</paraID>
      <start>58</start>
      <end>59</end>
      <status>unmodified</status>
      <modifiedWord/>
      <trackRevisions>false</trackRevisions>
    </reviewItem>
    <reviewItem>
      <errorID>4634ecbd-6e77-4eb8-b394-777849d3230c</errorID>
      <errorWord>(</errorWord>
      <group>L1_Format</group>
      <groupName>格式问题</groupName>
      <ability>L2_HalfPunc</ability>
      <abilityName>全半角检查</abilityName>
      <candidateList>
        <item>（</item>
      </candidateList>
      <explain>文本全半角错误。</explain>
      <paraID>259B965D</paraID>
      <start>61</start>
      <end>62</end>
      <status>unmodified</status>
      <modifiedWord/>
      <trackRevisions>false</trackRevisions>
    </reviewItem>
    <reviewItem>
      <errorID>51840934-3e66-4e6d-8595-2b3214fcc488</errorID>
      <errorWord>)</errorWord>
      <group>L1_Format</group>
      <groupName>格式问题</groupName>
      <ability>L2_HalfPunc</ability>
      <abilityName>全半角检查</abilityName>
      <candidateList>
        <item>）</item>
      </candidateList>
      <explain>文本全半角错误。</explain>
      <paraID>259B965D</paraID>
      <start>66</start>
      <end>67</end>
      <status>unmodified</status>
      <modifiedWord/>
      <trackRevisions>false</trackRevisions>
    </reviewItem>
    <reviewItem>
      <errorID>952fb8b4-7772-4614-ab50-ee27975478de</errorID>
      <errorWord>(</errorWord>
      <group>L1_Format</group>
      <groupName>格式问题</groupName>
      <ability>L2_HalfPunc</ability>
      <abilityName>全半角检查</abilityName>
      <candidateList>
        <item>（</item>
      </candidateList>
      <explain>文本全半角错误。</explain>
      <paraID>259B965D</paraID>
      <start>68</start>
      <end>69</end>
      <status>unmodified</status>
      <modifiedWord/>
      <trackRevisions>false</trackRevisions>
    </reviewItem>
    <reviewItem>
      <errorID>38d23a08-e869-45a0-ad5e-5107439090cd</errorID>
      <errorWord>)</errorWord>
      <group>L1_Format</group>
      <groupName>格式问题</groupName>
      <ability>L2_HalfPunc</ability>
      <abilityName>全半角检查</abilityName>
      <candidateList>
        <item>）</item>
      </candidateList>
      <explain>文本全半角错误。</explain>
      <paraID>259B965D</paraID>
      <start>73</start>
      <end>74</end>
      <status>unmodified</status>
      <modifiedWord/>
      <trackRevisions>false</trackRevisions>
    </reviewItem>
    <reviewItem>
      <errorID>9e67655c-ffb4-4656-b250-73b0fff84fb7</errorID>
      <errorWord>(</errorWord>
      <group>L1_Format</group>
      <groupName>格式问题</groupName>
      <ability>L2_HalfPunc</ability>
      <abilityName>全半角检查</abilityName>
      <candidateList>
        <item>（</item>
      </candidateList>
      <explain>文本全半角错误。</explain>
      <paraID>259B965D</paraID>
      <start>100</start>
      <end>101</end>
      <status>unmodified</status>
      <modifiedWord/>
      <trackRevisions>false</trackRevisions>
    </reviewItem>
    <reviewItem>
      <errorID>b4276bd4-6bf0-48a4-bc56-e5b9257297c0</errorID>
      <errorWord>)</errorWord>
      <group>L1_Format</group>
      <groupName>格式问题</groupName>
      <ability>L2_HalfPunc</ability>
      <abilityName>全半角检查</abilityName>
      <candidateList>
        <item>）</item>
      </candidateList>
      <explain>文本全半角错误。</explain>
      <paraID>259B965D</paraID>
      <start>122</start>
      <end>123</end>
      <status>unmodified</status>
      <modifiedWord/>
      <trackRevisions>false</trackRevisions>
    </reviewItem>
    <reviewItem>
      <errorID>5859c711-4b8c-4a0a-948d-ecfa34f1bf5a</errorID>
      <errorWord>(</errorWord>
      <group>L1_Format</group>
      <groupName>格式问题</groupName>
      <ability>L2_HalfPunc</ability>
      <abilityName>全半角检查</abilityName>
      <candidateList>
        <item>（</item>
      </candidateList>
      <explain>文本全半角错误。</explain>
      <paraID>259B965D</paraID>
      <start>128</start>
      <end>129</end>
      <status>unmodified</status>
      <modifiedWord/>
      <trackRevisions>false</trackRevisions>
    </reviewItem>
    <reviewItem>
      <errorID>cc7c59af-4713-4b15-af26-633e9848bddf</errorID>
      <errorWord>)</errorWord>
      <group>L1_Format</group>
      <groupName>格式问题</groupName>
      <ability>L2_HalfPunc</ability>
      <abilityName>全半角检查</abilityName>
      <candidateList>
        <item>）</item>
      </candidateList>
      <explain>文本全半角错误。</explain>
      <paraID>259B965D</paraID>
      <start>154</start>
      <end>155</end>
      <status>unmodified</status>
      <modifiedWord/>
      <trackRevisions>false</trackRevisions>
    </reviewItem>
    <reviewItem>
      <errorID>95188214-cc89-41c1-9191-bfe753c3f16d</errorID>
      <errorWord>(</errorWord>
      <group>L1_Format</group>
      <groupName>格式问题</groupName>
      <ability>L2_HalfPunc</ability>
      <abilityName>全半角检查</abilityName>
      <candidateList>
        <item>（</item>
      </candidateList>
      <explain>文本全半角错误。</explain>
      <paraID>36455B99</paraID>
      <start>3</start>
      <end>4</end>
      <status>unmodified</status>
      <modifiedWord/>
      <trackRevisions>false</trackRevisions>
    </reviewItem>
    <reviewItem>
      <errorID>56d3568e-0a44-4d1d-a274-233b9013845e</errorID>
      <errorWord>)</errorWord>
      <group>L1_Format</group>
      <groupName>格式问题</groupName>
      <ability>L2_HalfPunc</ability>
      <abilityName>全半角检查</abilityName>
      <candidateList>
        <item>）</item>
      </candidateList>
      <explain>文本全半角错误。</explain>
      <paraID>36455B99</paraID>
      <start>8</start>
      <end>9</end>
      <status>unmodified</status>
      <modifiedWord/>
      <trackRevisions>false</trackRevisions>
    </reviewItem>
    <reviewItem>
      <errorID>25851e12-0e13-4549-8548-6f802a311d27</errorID>
      <errorWord>(</errorWord>
      <group>L1_Format</group>
      <groupName>格式问题</groupName>
      <ability>L2_HalfPunc</ability>
      <abilityName>全半角检查</abilityName>
      <candidateList>
        <item>（</item>
      </candidateList>
      <explain>文本全半角错误。</explain>
      <paraID>36455B99</paraID>
      <start>12</start>
      <end>13</end>
      <status>unmodified</status>
      <modifiedWord/>
      <trackRevisions>false</trackRevisions>
    </reviewItem>
    <reviewItem>
      <errorID>2f64364d-95f9-48f7-87bf-22b8791db499</errorID>
      <errorWord>)</errorWord>
      <group>L1_Format</group>
      <groupName>格式问题</groupName>
      <ability>L2_HalfPunc</ability>
      <abilityName>全半角检查</abilityName>
      <candidateList>
        <item>）</item>
      </candidateList>
      <explain>文本全半角错误。</explain>
      <paraID>36455B99</paraID>
      <start>25</start>
      <end>26</end>
      <status>unmodified</status>
      <modifiedWord/>
      <trackRevisions>false</trackRevisions>
    </reviewItem>
    <reviewItem>
      <errorID>059e3597-85d4-4da4-a390-c995ecac8ee1</errorID>
      <errorWord>(</errorWord>
      <group>L1_Format</group>
      <groupName>格式问题</groupName>
      <ability>L2_HalfPunc</ability>
      <abilityName>全半角检查</abilityName>
      <candidateList>
        <item>（</item>
      </candidateList>
      <explain>文本全半角错误。</explain>
      <paraID>36455B99</paraID>
      <start>30</start>
      <end>31</end>
      <status>unmodified</status>
      <modifiedWord/>
      <trackRevisions>false</trackRevisions>
    </reviewItem>
    <reviewItem>
      <errorID>6c287cec-9216-4c3a-a26f-cc94e7bccf47</errorID>
      <errorWord>)</errorWord>
      <group>L1_Format</group>
      <groupName>格式问题</groupName>
      <ability>L2_HalfPunc</ability>
      <abilityName>全半角检查</abilityName>
      <candidateList>
        <item>）</item>
      </candidateList>
      <explain>文本全半角错误。</explain>
      <paraID>36455B99</paraID>
      <start>33</start>
      <end>34</end>
      <status>unmodified</status>
      <modifiedWord/>
      <trackRevisions>false</trackRevisions>
    </reviewItem>
    <reviewItem>
      <errorID>69b8adb1-57ff-4629-a527-8da396b88c14</errorID>
      <errorWord>(</errorWord>
      <group>L1_Format</group>
      <groupName>格式问题</groupName>
      <ability>L2_HalfPunc</ability>
      <abilityName>全半角检查</abilityName>
      <candidateList>
        <item>（</item>
      </candidateList>
      <explain>文本全半角错误。</explain>
      <paraID>36455B99</paraID>
      <start>37</start>
      <end>38</end>
      <status>unmodified</status>
      <modifiedWord/>
      <trackRevisions>false</trackRevisions>
    </reviewItem>
    <reviewItem>
      <errorID>b6f4543a-470e-4458-8621-f2a80e18b159</errorID>
      <errorWord>)</errorWord>
      <group>L1_Format</group>
      <groupName>格式问题</groupName>
      <ability>L2_HalfPunc</ability>
      <abilityName>全半角检查</abilityName>
      <candidateList>
        <item>）</item>
      </candidateList>
      <explain>文本全半角错误。</explain>
      <paraID>36455B99</paraID>
      <start>42</start>
      <end>43</end>
      <status>unmodified</status>
      <modifiedWord/>
      <trackRevisions>false</trackRevisions>
    </reviewItem>
    <reviewItem>
      <errorID>6447a119-7b35-4fb7-b0c7-a50718aacc47</errorID>
      <errorWord>(</errorWord>
      <group>L1_Format</group>
      <groupName>格式问题</groupName>
      <ability>L2_HalfPunc</ability>
      <abilityName>全半角检查</abilityName>
      <candidateList>
        <item>（</item>
      </candidateList>
      <explain>文本全半角错误。</explain>
      <paraID>36455B99</paraID>
      <start>78</start>
      <end>79</end>
      <status>unmodified</status>
      <modifiedWord/>
      <trackRevisions>false</trackRevisions>
    </reviewItem>
    <reviewItem>
      <errorID>1b3d4ac9-4baf-414c-a1f9-9b0f5bf9c190</errorID>
      <errorWord>)</errorWord>
      <group>L1_Format</group>
      <groupName>格式问题</groupName>
      <ability>L2_HalfPunc</ability>
      <abilityName>全半角检查</abilityName>
      <candidateList>
        <item>）</item>
      </candidateList>
      <explain>文本全半角错误。</explain>
      <paraID>36455B99</paraID>
      <start>93</start>
      <end>94</end>
      <status>unmodified</status>
      <modifiedWord/>
      <trackRevisions>false</trackRevisions>
    </reviewItem>
    <reviewItem>
      <errorID>a47329eb-5e5e-4ab8-b446-11cfb3afd8b2</errorID>
      <errorWord>(</errorWord>
      <group>L1_Format</group>
      <groupName>格式问题</groupName>
      <ability>L2_HalfPunc</ability>
      <abilityName>全半角检查</abilityName>
      <candidateList>
        <item>（</item>
      </candidateList>
      <explain>文本全半角错误。</explain>
      <paraID> CF45C4D</paraID>
      <start>3</start>
      <end>4</end>
      <status>unmodified</status>
      <modifiedWord/>
      <trackRevisions>false</trackRevisions>
    </reviewItem>
    <reviewItem>
      <errorID>01e8ecac-d363-42b6-afc5-9c1db39af9ef</errorID>
      <errorWord>)</errorWord>
      <group>L1_Format</group>
      <groupName>格式问题</groupName>
      <ability>L2_HalfPunc</ability>
      <abilityName>全半角检查</abilityName>
      <candidateList>
        <item>）</item>
      </candidateList>
      <explain>文本全半角错误。</explain>
      <paraID> CF45C4D</paraID>
      <start>8</start>
      <end>9</end>
      <status>unmodified</status>
      <modifiedWord/>
      <trackRevisions>false</trackRevisions>
    </reviewItem>
    <reviewItem>
      <errorID>fccccffe-0fc5-401a-afa4-ed8d26cf6f67</errorID>
      <errorWord>(</errorWord>
      <group>L1_Format</group>
      <groupName>格式问题</groupName>
      <ability>L2_HalfPunc</ability>
      <abilityName>全半角检查</abilityName>
      <candidateList>
        <item>（</item>
      </candidateList>
      <explain>文本全半角错误。</explain>
      <paraID> CF45C4D</paraID>
      <start>12</start>
      <end>13</end>
      <status>unmodified</status>
      <modifiedWord/>
      <trackRevisions>false</trackRevisions>
    </reviewItem>
    <reviewItem>
      <errorID>f1636df8-473c-4931-b990-888aa748f388</errorID>
      <errorWord>)</errorWord>
      <group>L1_Format</group>
      <groupName>格式问题</groupName>
      <ability>L2_HalfPunc</ability>
      <abilityName>全半角检查</abilityName>
      <candidateList>
        <item>）</item>
      </candidateList>
      <explain>文本全半角错误。</explain>
      <paraID> CF45C4D</paraID>
      <start>25</start>
      <end>26</end>
      <status>unmodified</status>
      <modifiedWord/>
      <trackRevisions>false</trackRevisions>
    </reviewItem>
    <reviewItem>
      <errorID>35b93385-b7ce-4f8f-9018-629f31b8fdb6</errorID>
      <errorWord>(</errorWord>
      <group>L1_Format</group>
      <groupName>格式问题</groupName>
      <ability>L2_HalfPunc</ability>
      <abilityName>全半角检查</abilityName>
      <candidateList>
        <item>（</item>
      </candidateList>
      <explain>文本全半角错误。</explain>
      <paraID> CF45C4D</paraID>
      <start>30</start>
      <end>31</end>
      <status>unmodified</status>
      <modifiedWord/>
      <trackRevisions>false</trackRevisions>
    </reviewItem>
    <reviewItem>
      <errorID>4f2f4b3a-f164-4b7c-bad0-99e7ebd3ff17</errorID>
      <errorWord>)</errorWord>
      <group>L1_Format</group>
      <groupName>格式问题</groupName>
      <ability>L2_HalfPunc</ability>
      <abilityName>全半角检查</abilityName>
      <candidateList>
        <item>）</item>
      </candidateList>
      <explain>文本全半角错误。</explain>
      <paraID> CF45C4D</paraID>
      <start>33</start>
      <end>34</end>
      <status>unmodified</status>
      <modifiedWord/>
      <trackRevisions>false</trackRevisions>
    </reviewItem>
    <reviewItem>
      <errorID>e1285552-ad0f-4bf0-8564-d1cf7d4bc61f</errorID>
      <errorWord>(</errorWord>
      <group>L1_Format</group>
      <groupName>格式问题</groupName>
      <ability>L2_HalfPunc</ability>
      <abilityName>全半角检查</abilityName>
      <candidateList>
        <item>（</item>
      </candidateList>
      <explain>文本全半角错误。</explain>
      <paraID> CF45C4D</paraID>
      <start>37</start>
      <end>38</end>
      <status>unmodified</status>
      <modifiedWord/>
      <trackRevisions>false</trackRevisions>
    </reviewItem>
    <reviewItem>
      <errorID>415a22fc-5316-4bb3-be7d-d1477ae70360</errorID>
      <errorWord>)</errorWord>
      <group>L1_Format</group>
      <groupName>格式问题</groupName>
      <ability>L2_HalfPunc</ability>
      <abilityName>全半角检查</abilityName>
      <candidateList>
        <item>）</item>
      </candidateList>
      <explain>文本全半角错误。</explain>
      <paraID> CF45C4D</paraID>
      <start>42</start>
      <end>43</end>
      <status>unmodified</status>
      <modifiedWord/>
      <trackRevisions>false</trackRevisions>
    </reviewItem>
    <reviewItem>
      <errorID>46503bc7-5f54-47b5-92f7-d89fefd1e17a</errorID>
      <errorWord>(</errorWord>
      <group>L1_Format</group>
      <groupName>格式问题</groupName>
      <ability>L2_HalfPunc</ability>
      <abilityName>全半角检查</abilityName>
      <candidateList>
        <item>（</item>
      </candidateList>
      <explain>文本全半角错误。</explain>
      <paraID> CF45C4D</paraID>
      <start>77</start>
      <end>78</end>
      <status>unmodified</status>
      <modifiedWord/>
      <trackRevisions>false</trackRevisions>
    </reviewItem>
    <reviewItem>
      <errorID>0f6a220f-91b7-4493-8073-693d1d5cf148</errorID>
      <errorWord>)</errorWord>
      <group>L1_Format</group>
      <groupName>格式问题</groupName>
      <ability>L2_HalfPunc</ability>
      <abilityName>全半角检查</abilityName>
      <candidateList>
        <item>）</item>
      </candidateList>
      <explain>文本全半角错误。</explain>
      <paraID> CF45C4D</paraID>
      <start>92</start>
      <end>93</end>
      <status>unmodified</status>
      <modifiedWord/>
      <trackRevisions>false</trackRevisions>
    </reviewItem>
    <reviewItem>
      <errorID>fc67709c-c851-4f7e-a998-ecbdb4e4fb42</errorID>
      <errorWord>......</errorWord>
      <group>L1_Punc</group>
      <groupName>标点问题</groupName>
      <ability>L2_Punc</ability>
      <abilityName>标点符号检查</abilityName>
      <candidateList>
        <item>……</item>
      </candidateList>
      <explain/>
      <paraID>7A86FECA</paraID>
      <start>0</start>
      <end>6</end>
      <status>unmodified</status>
      <modifiedWord/>
      <trackRevisions>false</trackRevisions>
    </reviewItem>
    <reviewItem>
      <errorID>20ea368a-ec9c-456b-9589-3dc8ea6b1a80</errorID>
      <errorWord>(</errorWord>
      <group>L1_Format</group>
      <groupName>格式问题</groupName>
      <ability>L2_HalfPunc</ability>
      <abilityName>全半角检查</abilityName>
      <candidateList>
        <item>（</item>
      </candidateList>
      <explain>文本全半角错误。</explain>
      <paraID>6E0CF010</paraID>
      <start>4</start>
      <end>5</end>
      <status>unmodified</status>
      <modifiedWord/>
      <trackRevisions>false</trackRevisions>
    </reviewItem>
    <reviewItem>
      <errorID>9ef6a57f-0b46-4dc7-8272-bca91b9c08b5</errorID>
      <errorWord>)</errorWord>
      <group>L1_Format</group>
      <groupName>格式问题</groupName>
      <ability>L2_HalfPunc</ability>
      <abilityName>全半角检查</abilityName>
      <candidateList>
        <item>）</item>
      </candidateList>
      <explain>文本全半角错误。</explain>
      <paraID>6E0CF010</paraID>
      <start>7</start>
      <end>8</end>
      <status>unmodified</status>
      <modifiedWord/>
      <trackRevisions>false</trackRevisions>
    </reviewItem>
    <reviewItem>
      <errorID>150079f8-d612-4355-abb8-f1c9af0d8246</errorID>
      <errorWord>〔2014〕 68号</errorWord>
      <group>L1_Knowledge</group>
      <groupName>知识性问题</groupName>
      <ability>L2_Knowledge</ability>
      <abilityName>其他知识</abilityName>
      <candidateList>
        <item>〔2014〕68号</item>
      </candidateList>
      <explain>发文字号格式错误。</explain>
      <paraID>46444496</paraID>
      <start>44</start>
      <end>54</end>
      <status>unmodified</status>
      <modifiedWord/>
      <trackRevisions>false</trackRevisions>
    </reviewItem>
    <reviewItem>
      <errorID>1be8c459-0835-4604-9499-a1967d05dbb3</errorID>
      <errorWord>(</errorWord>
      <group>L1_Format</group>
      <groupName>格式问题</groupName>
      <ability>L2_HalfPunc</ability>
      <abilityName>全半角检查</abilityName>
      <candidateList>
        <item>（</item>
      </candidateList>
      <explain>文本全半角错误。</explain>
      <paraID>73A326CA</paraID>
      <start>52</start>
      <end>53</end>
      <status>unmodified</status>
      <modifiedWord/>
      <trackRevisions>false</trackRevisions>
    </reviewItem>
    <reviewItem>
      <errorID>31190fbd-f93c-44d9-8d90-e505bec019d6</errorID>
      <errorWord>)</errorWord>
      <group>L1_Format</group>
      <groupName>格式问题</groupName>
      <ability>L2_HalfPunc</ability>
      <abilityName>全半角检查</abilityName>
      <candidateList>
        <item>）</item>
      </candidateList>
      <explain>文本全半角错误。</explain>
      <paraID>73A326CA</paraID>
      <start>62</start>
      <end>63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2AD21-A729-4DCB-8098-0461C0314E08}">
  <ds:schemaRefs/>
</ds:datastoreItem>
</file>

<file path=docProps/app.xml><?xml version="1.0" encoding="utf-8"?>
<Properties xmlns="http://schemas.openxmlformats.org/officeDocument/2006/extended-properties" xmlns:vt="http://schemas.openxmlformats.org/officeDocument/2006/docPropsVTypes">
  <Template>Normal</Template>
  <Company>yngp</Company>
  <Pages>56</Pages>
  <Words>5412</Words>
  <Characters>6006</Characters>
  <Lines>1050</Lines>
  <Paragraphs>1029</Paragraphs>
  <TotalTime>7</TotalTime>
  <ScaleCrop>false</ScaleCrop>
  <LinksUpToDate>false</LinksUpToDate>
  <CharactersWithSpaces>6092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2026-04-20T00:49:00Z</dcterms:created>
  <dc:creator>wh</dc:creator>
  <cp:lastModifiedBy>默.</cp:lastModifiedBy>
  <cp:lastPrinted>2025-07-01T11:31:00Z</cp:lastPrinted>
  <dcterms:modified xsi:type="dcterms:W3CDTF">2026-04-21T00:39:34Z</dcterms:modified>
  <dc:title>封  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2439135F6C684890AB5423091B564A8C_13</vt:lpwstr>
  </property>
  <property fmtid="{D5CDD505-2E9C-101B-9397-08002B2CF9AE}" pid="4" name="KSOTemplateDocerSaveRecord">
    <vt:lpwstr>eyJoZGlkIjoiMDFhNGRjM2IyY2I1ZTdjZDQ1YjM3MWYxMGIwMWY2NjIiLCJ1c2VySWQiOiI0MjU4NjcyNzgifQ==</vt:lpwstr>
  </property>
</Properties>
</file>