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512C">
      <w:pPr>
        <w:pStyle w:val="2"/>
        <w:bidi w:val="0"/>
        <w:spacing w:line="240" w:lineRule="auto"/>
        <w:rPr>
          <w:rFonts w:hint="eastAsia" w:ascii="宋体" w:hAnsi="宋体" w:eastAsia="宋体" w:cs="宋体"/>
          <w:bCs/>
          <w:sz w:val="24"/>
          <w:szCs w:val="24"/>
          <w:lang w:val="zh-CN"/>
        </w:rPr>
      </w:pPr>
      <w:bookmarkStart w:id="0" w:name="_Toc2835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9.1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中小企业声明函</w:t>
      </w:r>
      <w:bookmarkEnd w:id="0"/>
    </w:p>
    <w:p w14:paraId="33E0CC54">
      <w:pPr>
        <w:spacing w:line="24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中小企业声明函（货物）</w:t>
      </w:r>
    </w:p>
    <w:p w14:paraId="302A3E7E"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46F69692">
      <w:p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（陕西省疾病预防控制中心）的（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陕西省疾病预防控制中心艾防所2026年实验家具采购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采购活动，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提供的货物全部由符合政策要求的中小企业制造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。相关企业（含联合体中的中小企业、签订分包意向协议的中小企业）的具体情况如下： </w:t>
      </w:r>
    </w:p>
    <w:p w14:paraId="5B22BFBA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会议桌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7332DA57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会议椅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31250865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茶水柜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7CE0A881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单人屏风工位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73BF57F9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职员椅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4413E19F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钢制柜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12BE99E7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钢制柜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454E7FCF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保密柜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5BA46EA2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职员桌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3CBEC9D0">
      <w:pPr>
        <w:numPr>
          <w:ilvl w:val="0"/>
          <w:numId w:val="1"/>
        </w:num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职员椅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，属于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工业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；制造商为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江门健威家具装饰有限公司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，从业人员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429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37302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>79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61557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88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万元，属于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中型企业（中型企业、小型企业、微型企业）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； </w:t>
      </w:r>
    </w:p>
    <w:p w14:paraId="28713AC4">
      <w:p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…… </w:t>
      </w:r>
    </w:p>
    <w:p w14:paraId="0088F282">
      <w:p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以上企业，不属于大企业的分支机构，不存在控股股东为大企业的情形，也不存在与大企业的负责人为同一人的情形。 </w:t>
      </w:r>
    </w:p>
    <w:p w14:paraId="06868A20">
      <w:pPr>
        <w:spacing w:line="360" w:lineRule="auto"/>
        <w:ind w:firstLine="496" w:firstLineChars="2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本企业对上述声明内容的真实性负责。如有虚假，将依法承担相应责任。 </w:t>
      </w:r>
    </w:p>
    <w:p w14:paraId="6AFE6C85">
      <w:pPr>
        <w:spacing w:line="360" w:lineRule="auto"/>
        <w:ind w:firstLine="4340" w:firstLineChars="175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</w:p>
    <w:p w14:paraId="0349E744">
      <w:pPr>
        <w:spacing w:line="360" w:lineRule="auto"/>
        <w:ind w:firstLine="4464" w:firstLineChars="18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陕西瑞驰家具装饰有限公司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</w:p>
    <w:p w14:paraId="6EF0959E">
      <w:pPr>
        <w:spacing w:line="360" w:lineRule="auto"/>
        <w:ind w:firstLine="4464" w:firstLineChars="1800"/>
        <w:jc w:val="left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日    期：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2026年05月08日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</w:p>
    <w:p w14:paraId="15FD7A88">
      <w:pPr>
        <w:tabs>
          <w:tab w:val="left" w:pos="1180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B8245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所属行业：工业</w:t>
      </w:r>
    </w:p>
    <w:p w14:paraId="7314BBA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企业规模划分标准：</w:t>
      </w:r>
      <w:r>
        <w:rPr>
          <w:rFonts w:hint="eastAsia" w:ascii="宋体" w:hAnsi="宋体" w:eastAsia="宋体" w:cs="宋体"/>
          <w:sz w:val="24"/>
          <w:szCs w:val="24"/>
        </w:rPr>
        <w:t>从业人员 1000 人以下或营业收入40000万元以下的为中小微型企业。其中，从业人员 300 人及以上，且营业收入2000 万元及以上的为中型企业；从业人员 20 人及以上，且营业收入300万元及以上的为小型企业；从业人员 20 人以下或营业收入300 万元以下的为微型企业。</w:t>
      </w:r>
    </w:p>
    <w:p w14:paraId="3E0574C0">
      <w:pPr>
        <w:spacing w:line="360" w:lineRule="auto"/>
        <w:ind w:firstLine="4200" w:firstLineChars="175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4C780C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169815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从业人员、营业收入、资产总额填报上一年度数据，无上一年度数据的新成立企业可不填报。</w:t>
      </w:r>
    </w:p>
    <w:p w14:paraId="2719BB5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FFCD8"/>
    <w:multiLevelType w:val="singleLevel"/>
    <w:tmpl w:val="3DCFFC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2026-05-09T01:55:34Z</dcterms:created>
  <dc:creator>Administrator</dc:creator>
  <cp:lastModifiedBy>Jun</cp:lastModifiedBy>
  <dcterms:modified xsi:type="dcterms:W3CDTF">2026-05-09T01:55:41Z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eyJoZGlkIjoiNTdiYzNlMzRkZTc3MGM3YjQxNTBlMTcyYWQzMGNlNmQiLCJ1c2VySWQiOiIyNTQ0OTA1OTQifQ==</vt:lpwstr>
  </property>
  <property fmtid="{D5CDD505-2E9C-101B-9397-08002B2CF9AE}" pid="4" name="ICV">
    <vt:lpwstr>C27BC0112EB548C385C199365EB3FB55_12</vt:lpwstr>
  </property>
</Properties>
</file>