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政采-延川县-2026-00040.1B1</w:t>
      </w:r>
    </w:p>
    <w:p w14:paraId="6428750F">
      <w:pPr>
        <w:pStyle w:val="34"/>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延川县地方道路养护中心关于延川县张邓路、眼刘路灾后恢复工程(二次)</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延川县地方道路养护中心</w:t>
      </w:r>
    </w:p>
    <w:p w14:paraId="1E3E9F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延川县政府采购中心</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51D3A71">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default" w:ascii="宋体" w:hAnsi="宋体" w:eastAsia="宋体" w:cs="宋体"/>
          <w:b/>
          <w:color w:val="000000" w:themeColor="text1"/>
          <w:sz w:val="32"/>
          <w:szCs w:val="32"/>
          <w:lang w:val="en-US"/>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四</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70"/>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05887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3" w:name="_Toc10488"/>
      <w:bookmarkStart w:id="4" w:name="_Toc421778363"/>
      <w:r>
        <w:rPr>
          <w:rFonts w:hint="default" w:ascii="Helvetica" w:hAnsi="Helvetica" w:eastAsia="Helvetica" w:cs="Helvetica"/>
          <w:b/>
          <w:bCs/>
          <w:i w:val="0"/>
          <w:iCs w:val="0"/>
          <w:caps w:val="0"/>
          <w:color w:val="333333"/>
          <w:spacing w:val="0"/>
          <w:sz w:val="30"/>
          <w:szCs w:val="30"/>
          <w:shd w:val="clear" w:fill="FFFFFF"/>
          <w:vertAlign w:val="baseline"/>
        </w:rPr>
        <w:t>延川县地方道路养护中心关于延川县张邓路、眼刘路灾后恢复工程(二次)竞争性磋商公告</w:t>
      </w:r>
    </w:p>
    <w:p w14:paraId="18DBB80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项目概况</w:t>
      </w:r>
    </w:p>
    <w:p w14:paraId="11E00F9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延川县张邓路、眼刘路灾后恢复工程(二次)</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2026年05月08日 14时30分 （北京时间）前提交响应文件。</w:t>
      </w:r>
    </w:p>
    <w:p w14:paraId="0CE8C3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一、项目基本情况</w:t>
      </w:r>
    </w:p>
    <w:p w14:paraId="07EB850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项目编号：政采-延川县-2026-00040.1B1</w:t>
      </w:r>
    </w:p>
    <w:p w14:paraId="169C276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项目名称：延川县张邓路、眼刘路灾后恢复工程(二次)</w:t>
      </w:r>
    </w:p>
    <w:p w14:paraId="5A40E2C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265FCBA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预算金额：1,175,425.00元</w:t>
      </w:r>
    </w:p>
    <w:p w14:paraId="5BA0FDBE">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0A7102C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合同包1(延川县地方道路养护中心关于延川县张邓路、眼刘路灾后恢复工程):</w:t>
      </w:r>
    </w:p>
    <w:p w14:paraId="000D002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合同包预算金额：1,175,425.00元</w:t>
      </w:r>
    </w:p>
    <w:p w14:paraId="1A9A6C8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合同包最高限价：1,175,425.00元</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6"/>
        <w:gridCol w:w="1208"/>
        <w:gridCol w:w="2648"/>
        <w:gridCol w:w="1270"/>
        <w:gridCol w:w="1880"/>
        <w:gridCol w:w="1504"/>
      </w:tblGrid>
      <w:tr w14:paraId="72AE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2B58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736A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9DEE2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10A072">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3FA4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032CB">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6E96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F334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5C415">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FFACC">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延川县张邓路 眼刘路灾后恢复工程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81765D">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F53082">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F1F2B9">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1,175,425.00</w:t>
            </w:r>
          </w:p>
        </w:tc>
      </w:tr>
    </w:tbl>
    <w:p w14:paraId="2584D2E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1CB47156">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合同履行期限：自合同签订之日起20个日历日</w:t>
      </w:r>
    </w:p>
    <w:p w14:paraId="4B4ACB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二、申请人的资格要求：</w:t>
      </w:r>
    </w:p>
    <w:p w14:paraId="7A2F2FD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1E1013C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1DC0DD7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合同包1(延川县地方道路养护中心关于延川县张邓路、眼刘路灾后恢复工程)落实政府采购政策需满足的资格要求如下:</w:t>
      </w:r>
    </w:p>
    <w:p w14:paraId="731CC150">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（9）《关于运用政府采购政策支持乡村产业振兴的通知》（财库〔2021〕19 号）</w:t>
      </w:r>
    </w:p>
    <w:p w14:paraId="320D799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4760F2E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合同包1(延川县地方道路养护中心关于延川县张邓路、眼刘路灾后恢复工程)特定资格要求如下:</w:t>
      </w:r>
    </w:p>
    <w:p w14:paraId="7567D00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328733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三、获取采购文件</w:t>
      </w:r>
    </w:p>
    <w:p w14:paraId="0F9E704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2026年04月28日 至 2026年05月07日 ，每天上午 08:00:00 至 12:00:00 ，下午 14:00:00 至 18:00:00 （北京时间）</w:t>
      </w:r>
    </w:p>
    <w:p w14:paraId="559291A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4DEC9F2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34D0E645">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04E806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四、响应文件提交</w:t>
      </w:r>
    </w:p>
    <w:p w14:paraId="6DC7C01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2026年05月08日 14时30分00秒 （北京时间）</w:t>
      </w:r>
    </w:p>
    <w:p w14:paraId="4904145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536EC1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五、开启</w:t>
      </w:r>
    </w:p>
    <w:p w14:paraId="2BF669E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2026年05月08日 14时30分00秒 （北京时间）</w:t>
      </w:r>
    </w:p>
    <w:p w14:paraId="7E7C117B">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155E6A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六、公告期限</w:t>
      </w:r>
    </w:p>
    <w:p w14:paraId="7F907C8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61E7E0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七、其他补充事宜</w:t>
      </w:r>
    </w:p>
    <w:p w14:paraId="2E21D66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w:t>
      </w: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本项目要求现场报名领取采购文件。</w:t>
      </w:r>
    </w:p>
    <w:p w14:paraId="60609C0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2.供应商在报名时持投标单位介绍信原件（见附件），被介绍人持本人身份证原件。</w:t>
      </w:r>
    </w:p>
    <w:p w14:paraId="7AD334C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提示：请供应商按照陕西省财政厅关于政府采购供应商注册登记有关事项的通知中的要求，通过陕西省政府采购网（http://www.ccgp-shaanxi.gov.cn/）注册登记加入陕西省政府采购供应商库。</w:t>
      </w:r>
    </w:p>
    <w:p w14:paraId="3D8519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八、对本次招标提出询问，请按以下方式联系。</w:t>
      </w:r>
    </w:p>
    <w:p w14:paraId="229D0C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1AEEE82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名称：延川县地方道路养护中心</w:t>
      </w:r>
    </w:p>
    <w:p w14:paraId="3E6F153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地址：延川县北关</w:t>
      </w:r>
    </w:p>
    <w:p w14:paraId="0C5E23C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联系方式：13772288762</w:t>
      </w:r>
    </w:p>
    <w:p w14:paraId="3011D8C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510C643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196BFE6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0D774485">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联系方式：0911-8331531</w:t>
      </w:r>
    </w:p>
    <w:p w14:paraId="1C22D1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3D678C8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11824D1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电话：0911-8331531</w:t>
      </w:r>
    </w:p>
    <w:p w14:paraId="3C5F716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6E0A7C3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2026年04月27日</w:t>
      </w:r>
    </w:p>
    <w:p w14:paraId="6259BE4D"/>
    <w:p w14:paraId="0E36146C"/>
    <w:p w14:paraId="3EEAF6B0">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431CFE79">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23F4E0B3"/>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500323094"/>
      <w:bookmarkStart w:id="7" w:name="_Toc421778364"/>
      <w:bookmarkStart w:id="8" w:name="_Toc420591642"/>
      <w:bookmarkStart w:id="9" w:name="_Toc52684268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6"/>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延川县地方道路养护中心</w:t>
            </w:r>
          </w:p>
          <w:p w14:paraId="5155DD8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 址：</w:t>
            </w:r>
            <w:r>
              <w:rPr>
                <w:rFonts w:hint="eastAsia" w:ascii="宋体" w:hAnsi="宋体" w:cs="宋体"/>
                <w:color w:val="000000"/>
                <w:sz w:val="24"/>
                <w:szCs w:val="24"/>
                <w:lang w:eastAsia="zh-CN"/>
              </w:rPr>
              <w:t>延川县</w:t>
            </w:r>
          </w:p>
          <w:p w14:paraId="37D875C0">
            <w:pP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rPr>
              <w:t>联系人：</w:t>
            </w:r>
            <w:r>
              <w:rPr>
                <w:rFonts w:hint="eastAsia" w:ascii="宋体" w:hAnsi="宋体" w:cs="宋体"/>
                <w:color w:val="000000"/>
                <w:sz w:val="24"/>
                <w:szCs w:val="24"/>
                <w:lang w:val="en-US" w:eastAsia="zh-CN"/>
              </w:rPr>
              <w:t>张延丽</w:t>
            </w:r>
          </w:p>
          <w:p w14:paraId="400D0116">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sz w:val="24"/>
                <w:szCs w:val="24"/>
                <w:lang w:val="en-US"/>
              </w:rPr>
              <w:t>电 话：</w:t>
            </w:r>
            <w:r>
              <w:rPr>
                <w:rFonts w:hint="eastAsia" w:ascii="宋体" w:hAnsi="宋体" w:cs="宋体"/>
                <w:color w:val="000000"/>
                <w:sz w:val="24"/>
                <w:szCs w:val="24"/>
                <w:lang w:val="en-US"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延川县政府采购中心</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延川县财政局1楼</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i w:val="0"/>
                <w:iCs w:val="0"/>
                <w:caps w:val="0"/>
                <w:color w:val="auto"/>
                <w:spacing w:val="0"/>
                <w:sz w:val="24"/>
                <w:szCs w:val="24"/>
                <w:shd w:val="clear" w:fill="FFFFFF"/>
                <w:lang w:eastAsia="zh-CN"/>
              </w:rPr>
              <w:t>孙工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i w:val="0"/>
                <w:iCs w:val="0"/>
                <w:caps w:val="0"/>
                <w:color w:val="auto"/>
                <w:spacing w:val="0"/>
                <w:sz w:val="24"/>
                <w:szCs w:val="24"/>
                <w:shd w:val="clear" w:fill="FFFFFF"/>
                <w:lang w:val="en-US" w:eastAsia="zh-CN"/>
              </w:rPr>
              <w:t>8331531</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延川县地方道路养护中心关于延川县张邓路、眼刘路灾后恢复工程(二次)</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1,175,425.00</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1,175,425.00</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延川县地方道路养护中心关于延川县张邓路、眼刘路灾后恢复工程(二次)</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0C7065E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398EB2D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424395081</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424395081</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i w:val="0"/>
                <w:iCs w:val="0"/>
                <w:caps w:val="0"/>
                <w:color w:val="auto"/>
                <w:spacing w:val="0"/>
                <w:sz w:val="24"/>
                <w:szCs w:val="24"/>
                <w:shd w:val="clear" w:fill="FFFFFF"/>
                <w:lang w:eastAsia="zh-CN"/>
              </w:rPr>
              <w:t> 2026年05月08日 14时30分</w:t>
            </w:r>
            <w:r>
              <w:rPr>
                <w:rFonts w:hint="eastAsia" w:ascii="宋体" w:hAnsi="宋体" w:eastAsia="宋体" w:cs="宋体"/>
                <w:i w:val="0"/>
                <w:iCs w:val="0"/>
                <w:caps w:val="0"/>
                <w:color w:val="auto"/>
                <w:spacing w:val="0"/>
                <w:sz w:val="24"/>
                <w:szCs w:val="24"/>
                <w:shd w:val="clear" w:fill="FFFFFF"/>
              </w:rPr>
              <w:t>00秒</w:t>
            </w:r>
            <w:r>
              <w:rPr>
                <w:rFonts w:hint="eastAsia" w:ascii="宋体" w:hAnsi="宋体" w:eastAsia="宋体" w:cs="宋体"/>
                <w:color w:val="000000" w:themeColor="text1"/>
                <w:sz w:val="24"/>
                <w:szCs w:val="24"/>
                <w:lang w:val="en-US"/>
                <w14:textFill>
                  <w14:solidFill>
                    <w14:schemeClr w14:val="tx1"/>
                  </w14:solidFill>
                </w14:textFill>
              </w:rPr>
              <w:t>（北京时间）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0776F81F">
            <w:pPr>
              <w:spacing w:line="360" w:lineRule="auto"/>
              <w:ind w:firstLine="482" w:firstLineChars="200"/>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
                <w:bCs/>
                <w:color w:val="auto"/>
                <w:kern w:val="2"/>
                <w:sz w:val="24"/>
                <w:szCs w:val="24"/>
                <w:lang w:val="en-US" w:eastAsia="zh-CN"/>
              </w:rPr>
              <w:t>不缴纳</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延川县政府采购中心开标室</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cs="宋体"/>
                <w:i w:val="0"/>
                <w:iCs w:val="0"/>
                <w:caps w:val="0"/>
                <w:color w:val="auto"/>
                <w:spacing w:val="0"/>
                <w:sz w:val="24"/>
                <w:szCs w:val="24"/>
                <w:shd w:val="clear" w:fill="FFFFFF"/>
                <w:lang w:eastAsia="zh-CN"/>
              </w:rPr>
              <w:t> 2026年05月08日 14时30分</w:t>
            </w:r>
            <w:r>
              <w:rPr>
                <w:rFonts w:hint="eastAsia" w:ascii="宋体" w:hAnsi="宋体" w:eastAsia="宋体" w:cs="宋体"/>
                <w:i w:val="0"/>
                <w:iCs w:val="0"/>
                <w:caps w:val="0"/>
                <w:color w:val="auto"/>
                <w:spacing w:val="0"/>
                <w:sz w:val="24"/>
                <w:szCs w:val="24"/>
                <w:shd w:val="clear" w:fill="FFFFFF"/>
              </w:rPr>
              <w:t>00秒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递交地点：</w:t>
            </w:r>
            <w:r>
              <w:rPr>
                <w:rFonts w:hint="eastAsia" w:ascii="宋体" w:hAnsi="宋体" w:cs="宋体"/>
                <w:color w:val="000000" w:themeColor="text1"/>
                <w:sz w:val="24"/>
                <w:szCs w:val="24"/>
                <w:lang w:eastAsia="zh-CN"/>
                <w14:textFill>
                  <w14:solidFill>
                    <w14:schemeClr w14:val="tx1"/>
                  </w14:solidFill>
                </w14:textFill>
              </w:rPr>
              <w:t>延川县政府采购中心开标室</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2405C29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105F7A98">
            <w:pPr>
              <w:pStyle w:val="45"/>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2345D8F3">
            <w:pPr>
              <w:pStyle w:val="20"/>
              <w:spacing w:line="400" w:lineRule="exact"/>
              <w:jc w:val="left"/>
              <w:rPr>
                <w:rFonts w:hint="eastAsia" w:hAnsi="宋体" w:cs="Times New Roman"/>
                <w:b/>
                <w:bCs/>
                <w:color w:val="FF0000"/>
                <w:sz w:val="24"/>
                <w:szCs w:val="24"/>
                <w:lang w:eastAsia="zh-CN"/>
              </w:rPr>
            </w:pPr>
            <w:r>
              <w:rPr>
                <w:rFonts w:hint="eastAsia" w:hAnsi="宋体" w:cs="Times New Roman"/>
                <w:b/>
                <w:bCs/>
                <w:color w:val="FF0000"/>
                <w:sz w:val="24"/>
                <w:szCs w:val="24"/>
                <w:lang w:val="en-US" w:eastAsia="zh-CN"/>
              </w:rPr>
              <w:t>本项目专门面向中小企业采购项目,不执行中小企业执行价格分折扣优惠；</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FF0000"/>
                <w:sz w:val="24"/>
                <w:szCs w:val="24"/>
              </w:rPr>
              <w:t>采购标的对应的中小企业划分标准所属行业：</w:t>
            </w:r>
            <w:r>
              <w:rPr>
                <w:rFonts w:hint="eastAsia" w:hAnsi="宋体" w:cs="Times New Roman"/>
                <w:b/>
                <w:bCs/>
                <w:color w:val="FF0000"/>
                <w:sz w:val="24"/>
                <w:szCs w:val="24"/>
                <w:lang w:val="en-US" w:eastAsia="zh-CN"/>
              </w:rPr>
              <w:t>建筑业</w:t>
            </w:r>
            <w:r>
              <w:rPr>
                <w:rFonts w:hint="eastAsia" w:ascii="宋体" w:hAnsi="宋体" w:eastAsia="宋体" w:cs="Times New Roman"/>
                <w:b/>
                <w:bCs/>
                <w:color w:val="FF0000"/>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w:t>
            </w:r>
            <w:r>
              <w:rPr>
                <w:rFonts w:hint="eastAsia" w:ascii="宋体" w:hAnsi="宋体" w:eastAsia="宋体" w:cs="宋体"/>
                <w:sz w:val="24"/>
                <w:szCs w:val="24"/>
              </w:rPr>
              <w:t>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sz w:val="24"/>
                <w:szCs w:val="24"/>
              </w:rPr>
              <w:t>代理服务费：</w:t>
            </w:r>
            <w:r>
              <w:rPr>
                <w:rFonts w:hint="eastAsia" w:ascii="宋体" w:hAnsi="宋体" w:cs="宋体"/>
                <w:color w:val="000000"/>
                <w:sz w:val="24"/>
                <w:szCs w:val="24"/>
                <w:lang w:val="en-US" w:eastAsia="zh-CN"/>
              </w:rPr>
              <w:t>无</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8" w:type="first"/>
          <w:footerReference r:id="rId7" w:type="default"/>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5240464"/>
      <w:bookmarkStart w:id="12" w:name="_Toc13586"/>
      <w:bookmarkStart w:id="13" w:name="_Toc420591643"/>
      <w:bookmarkStart w:id="14" w:name="_Toc526842683"/>
      <w:bookmarkStart w:id="15" w:name="_Toc421778365"/>
      <w:bookmarkStart w:id="16" w:name="_Toc246996242"/>
      <w:bookmarkStart w:id="17" w:name="_Toc394320898"/>
      <w:bookmarkStart w:id="18" w:name="_Toc132684599"/>
      <w:bookmarkStart w:id="19" w:name="_Toc169940988"/>
      <w:bookmarkStart w:id="20" w:name="_Toc361406429"/>
      <w:bookmarkStart w:id="21" w:name="_Toc145989485"/>
      <w:bookmarkStart w:id="22" w:name="_Toc18142"/>
      <w:bookmarkStart w:id="23" w:name="_Toc123211617"/>
      <w:bookmarkStart w:id="24" w:name="_Toc246996985"/>
      <w:bookmarkStart w:id="25" w:name="_Toc397410469"/>
      <w:bookmarkStart w:id="26" w:name="_Toc144974566"/>
      <w:bookmarkStart w:id="27" w:name="_Toc112236889"/>
      <w:bookmarkStart w:id="28" w:name="_Toc221523517"/>
      <w:bookmarkStart w:id="29" w:name="_Toc152042376"/>
      <w:bookmarkStart w:id="30" w:name="_Toc361406350"/>
      <w:bookmarkStart w:id="31" w:name="_Toc343511682"/>
      <w:bookmarkStart w:id="32" w:name="_Toc397410656"/>
      <w:bookmarkStart w:id="33" w:name="_Toc397585236"/>
      <w:bookmarkStart w:id="34" w:name="_Toc397585167"/>
      <w:bookmarkStart w:id="35" w:name="_Toc395711817"/>
      <w:bookmarkStart w:id="36" w:name="_Toc456197085"/>
      <w:bookmarkStart w:id="37" w:name="_Toc152045599"/>
      <w:bookmarkStart w:id="38" w:name="_Toc179632617"/>
      <w:bookmarkStart w:id="39" w:name="_Toc247085757"/>
      <w:bookmarkStart w:id="40" w:name="_Toc225592722"/>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526842684"/>
      <w:bookmarkStart w:id="45" w:name="_Toc420591644"/>
      <w:bookmarkStart w:id="46" w:name="_Toc32145"/>
      <w:bookmarkStart w:id="47" w:name="_Toc425240465"/>
      <w:bookmarkStart w:id="48" w:name="_Toc421778366"/>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424395081@qq.com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27230"/>
      <w:bookmarkStart w:id="53" w:name="_Toc526842685"/>
      <w:bookmarkStart w:id="54" w:name="_Toc425240466"/>
      <w:bookmarkStart w:id="55" w:name="_Toc421778367"/>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Toc343511515"/>
      <w:bookmarkStart w:id="59"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5FDC2AE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526842686"/>
      <w:bookmarkStart w:id="65" w:name="_Toc20940"/>
      <w:bookmarkStart w:id="66" w:name="_Toc425240467"/>
      <w:bookmarkStart w:id="67" w:name="_Toc421778368"/>
      <w:bookmarkStart w:id="68" w:name="_Toc42059164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15987"/>
      <w:bookmarkStart w:id="71" w:name="_Toc421778370"/>
      <w:bookmarkStart w:id="72" w:name="_Toc420591648"/>
      <w:bookmarkStart w:id="73" w:name="_Toc425240469"/>
      <w:bookmarkStart w:id="74"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0591647"/>
      <w:bookmarkStart w:id="79" w:name="_Toc425240468"/>
      <w:bookmarkStart w:id="80" w:name="_Toc20463"/>
      <w:bookmarkStart w:id="81" w:name="_Toc526842687"/>
      <w:bookmarkStart w:id="82" w:name="_Toc421778369"/>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（5）请采购人和供应商委托代理人共同查验资格证明文件的密封情况，并由</w:t>
      </w:r>
      <w:r>
        <w:rPr>
          <w:rFonts w:hint="eastAsia" w:ascii="宋体" w:hAnsi="宋体" w:cs="宋体"/>
          <w:b w:val="0"/>
          <w:bCs/>
          <w:color w:val="000000" w:themeColor="text1"/>
          <w:sz w:val="28"/>
          <w:szCs w:val="28"/>
          <w:lang w:val="en-US" w:eastAsia="zh-CN"/>
          <w14:textFill>
            <w14:solidFill>
              <w14:schemeClr w14:val="tx1"/>
            </w14:solidFill>
          </w14:textFill>
        </w:rPr>
        <w:t>采购</w:t>
      </w:r>
      <w:r>
        <w:rPr>
          <w:rFonts w:hint="eastAsia" w:ascii="宋体" w:hAnsi="宋体" w:eastAsia="宋体" w:cs="宋体"/>
          <w:b w:val="0"/>
          <w:bCs/>
          <w:color w:val="000000" w:themeColor="text1"/>
          <w:sz w:val="28"/>
          <w:szCs w:val="28"/>
          <w14:textFill>
            <w14:solidFill>
              <w14:schemeClr w14:val="tx1"/>
            </w14:solidFill>
          </w14:textFill>
        </w:rPr>
        <w:t>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和供应商委托代理人共同查验磋商响应文件的密封情况，并由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1778371"/>
      <w:bookmarkStart w:id="85" w:name="_Toc420591649"/>
      <w:bookmarkStart w:id="86" w:name="_Toc425240470"/>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26000"/>
      <w:bookmarkStart w:id="89" w:name="_Toc526842689"/>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20459"/>
      <w:bookmarkStart w:id="94" w:name="_Toc420591650"/>
      <w:bookmarkStart w:id="95" w:name="_Toc526842690"/>
      <w:bookmarkStart w:id="96" w:name="_Toc425240471"/>
      <w:bookmarkStart w:id="97" w:name="_Toc42177837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420591651"/>
      <w:bookmarkStart w:id="101" w:name="_Toc2742"/>
      <w:bookmarkStart w:id="102" w:name="_Toc425240472"/>
      <w:bookmarkStart w:id="103" w:name="_Toc526842691"/>
      <w:bookmarkStart w:id="104"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5"/>
        <w:rPr>
          <w:rFonts w:hint="eastAsia" w:ascii="宋体" w:hAnsi="宋体" w:eastAsia="宋体" w:cs="宋体"/>
          <w:b/>
          <w:color w:val="000000" w:themeColor="text1"/>
          <w:sz w:val="28"/>
          <w:szCs w:val="28"/>
          <w14:textFill>
            <w14:solidFill>
              <w14:schemeClr w14:val="tx1"/>
            </w14:solidFill>
          </w14:textFill>
        </w:rPr>
      </w:pPr>
    </w:p>
    <w:p w14:paraId="40444DB8">
      <w:pPr>
        <w:pStyle w:val="45"/>
        <w:rPr>
          <w:rFonts w:hint="eastAsia" w:ascii="宋体" w:hAnsi="宋体" w:eastAsia="宋体" w:cs="宋体"/>
          <w:b/>
          <w:color w:val="000000" w:themeColor="text1"/>
          <w:sz w:val="28"/>
          <w:szCs w:val="28"/>
          <w14:textFill>
            <w14:solidFill>
              <w14:schemeClr w14:val="tx1"/>
            </w14:solidFill>
          </w14:textFill>
        </w:rPr>
      </w:pPr>
    </w:p>
    <w:p w14:paraId="07FCC416">
      <w:pPr>
        <w:pStyle w:val="45"/>
        <w:rPr>
          <w:rFonts w:hint="eastAsia" w:ascii="宋体" w:hAnsi="宋体" w:eastAsia="宋体" w:cs="宋体"/>
          <w:b/>
          <w:color w:val="000000" w:themeColor="text1"/>
          <w:sz w:val="28"/>
          <w:szCs w:val="28"/>
          <w14:textFill>
            <w14:solidFill>
              <w14:schemeClr w14:val="tx1"/>
            </w14:solidFill>
          </w14:textFill>
        </w:rPr>
      </w:pPr>
    </w:p>
    <w:p w14:paraId="0112D9DD">
      <w:pPr>
        <w:pStyle w:val="45"/>
        <w:rPr>
          <w:rFonts w:hint="eastAsia" w:ascii="宋体" w:hAnsi="宋体" w:eastAsia="宋体" w:cs="宋体"/>
          <w:b/>
          <w:color w:val="000000" w:themeColor="text1"/>
          <w:sz w:val="28"/>
          <w:szCs w:val="28"/>
          <w14:textFill>
            <w14:solidFill>
              <w14:schemeClr w14:val="tx1"/>
            </w14:solidFill>
          </w14:textFill>
        </w:rPr>
      </w:pPr>
    </w:p>
    <w:p w14:paraId="69627DE9">
      <w:pPr>
        <w:pStyle w:val="45"/>
        <w:rPr>
          <w:rFonts w:hint="eastAsia" w:ascii="宋体" w:hAnsi="宋体" w:eastAsia="宋体" w:cs="宋体"/>
          <w:b/>
          <w:color w:val="000000" w:themeColor="text1"/>
          <w:sz w:val="28"/>
          <w:szCs w:val="28"/>
          <w14:textFill>
            <w14:solidFill>
              <w14:schemeClr w14:val="tx1"/>
            </w14:solidFill>
          </w14:textFill>
        </w:rPr>
      </w:pPr>
    </w:p>
    <w:p w14:paraId="49E8B36E">
      <w:pPr>
        <w:pStyle w:val="45"/>
        <w:rPr>
          <w:rFonts w:hint="eastAsia" w:ascii="宋体" w:hAnsi="宋体" w:eastAsia="宋体" w:cs="宋体"/>
          <w:b/>
          <w:color w:val="000000" w:themeColor="text1"/>
          <w:sz w:val="28"/>
          <w:szCs w:val="28"/>
          <w14:textFill>
            <w14:solidFill>
              <w14:schemeClr w14:val="tx1"/>
            </w14:solidFill>
          </w14:textFill>
        </w:rPr>
      </w:pPr>
    </w:p>
    <w:p w14:paraId="7CE978D0">
      <w:pPr>
        <w:pStyle w:val="45"/>
        <w:rPr>
          <w:rFonts w:hint="eastAsia" w:ascii="宋体" w:hAnsi="宋体" w:eastAsia="宋体" w:cs="宋体"/>
          <w:b/>
          <w:color w:val="000000" w:themeColor="text1"/>
          <w:sz w:val="28"/>
          <w:szCs w:val="28"/>
          <w14:textFill>
            <w14:solidFill>
              <w14:schemeClr w14:val="tx1"/>
            </w14:solidFill>
          </w14:textFill>
        </w:rPr>
      </w:pPr>
    </w:p>
    <w:p w14:paraId="027C5578">
      <w:pPr>
        <w:pStyle w:val="45"/>
        <w:rPr>
          <w:rFonts w:hint="eastAsia" w:ascii="宋体" w:hAnsi="宋体" w:eastAsia="宋体" w:cs="宋体"/>
          <w:b/>
          <w:color w:val="000000" w:themeColor="text1"/>
          <w:sz w:val="28"/>
          <w:szCs w:val="28"/>
          <w14:textFill>
            <w14:solidFill>
              <w14:schemeClr w14:val="tx1"/>
            </w14:solidFill>
          </w14:textFill>
        </w:rPr>
      </w:pPr>
    </w:p>
    <w:p w14:paraId="4C12FFF7">
      <w:pPr>
        <w:pStyle w:val="45"/>
        <w:rPr>
          <w:rFonts w:hint="eastAsia" w:ascii="宋体" w:hAnsi="宋体" w:eastAsia="宋体" w:cs="宋体"/>
          <w:b/>
          <w:color w:val="000000" w:themeColor="text1"/>
          <w:sz w:val="28"/>
          <w:szCs w:val="28"/>
          <w14:textFill>
            <w14:solidFill>
              <w14:schemeClr w14:val="tx1"/>
            </w14:solidFill>
          </w14:textFill>
        </w:rPr>
      </w:pPr>
    </w:p>
    <w:p w14:paraId="7CD7BEE3">
      <w:pPr>
        <w:pStyle w:val="45"/>
        <w:rPr>
          <w:rFonts w:hint="eastAsia" w:ascii="宋体" w:hAnsi="宋体" w:eastAsia="宋体" w:cs="宋体"/>
          <w:b/>
          <w:color w:val="000000" w:themeColor="text1"/>
          <w:sz w:val="28"/>
          <w:szCs w:val="28"/>
          <w14:textFill>
            <w14:solidFill>
              <w14:schemeClr w14:val="tx1"/>
            </w14:solidFill>
          </w14:textFill>
        </w:rPr>
      </w:pPr>
    </w:p>
    <w:p w14:paraId="3CE7CB4D">
      <w:pPr>
        <w:pStyle w:val="45"/>
        <w:rPr>
          <w:rFonts w:hint="eastAsia" w:ascii="宋体" w:hAnsi="宋体" w:eastAsia="宋体" w:cs="宋体"/>
          <w:b/>
          <w:color w:val="000000" w:themeColor="text1"/>
          <w:sz w:val="28"/>
          <w:szCs w:val="28"/>
          <w14:textFill>
            <w14:solidFill>
              <w14:schemeClr w14:val="tx1"/>
            </w14:solidFill>
          </w14:textFill>
        </w:rPr>
      </w:pPr>
    </w:p>
    <w:p w14:paraId="0BE073F1">
      <w:pPr>
        <w:pStyle w:val="45"/>
        <w:rPr>
          <w:rFonts w:hint="eastAsia" w:ascii="宋体" w:hAnsi="宋体" w:eastAsia="宋体" w:cs="宋体"/>
          <w:b/>
          <w:color w:val="000000" w:themeColor="text1"/>
          <w:sz w:val="28"/>
          <w:szCs w:val="28"/>
          <w14:textFill>
            <w14:solidFill>
              <w14:schemeClr w14:val="tx1"/>
            </w14:solidFill>
          </w14:textFill>
        </w:rPr>
      </w:pPr>
    </w:p>
    <w:p w14:paraId="6FCCAB01">
      <w:pPr>
        <w:pStyle w:val="45"/>
        <w:rPr>
          <w:rFonts w:hint="eastAsia" w:ascii="宋体" w:hAnsi="宋体" w:eastAsia="宋体" w:cs="宋体"/>
          <w:b/>
          <w:color w:val="000000" w:themeColor="text1"/>
          <w:sz w:val="28"/>
          <w:szCs w:val="28"/>
          <w14:textFill>
            <w14:solidFill>
              <w14:schemeClr w14:val="tx1"/>
            </w14:solidFill>
          </w14:textFill>
        </w:rPr>
      </w:pPr>
    </w:p>
    <w:p w14:paraId="17636EA1">
      <w:pPr>
        <w:pStyle w:val="45"/>
        <w:rPr>
          <w:rFonts w:hint="eastAsia" w:ascii="宋体" w:hAnsi="宋体" w:eastAsia="宋体" w:cs="宋体"/>
          <w:b/>
          <w:color w:val="000000" w:themeColor="text1"/>
          <w:sz w:val="28"/>
          <w:szCs w:val="28"/>
          <w14:textFill>
            <w14:solidFill>
              <w14:schemeClr w14:val="tx1"/>
            </w14:solidFill>
          </w14:textFill>
        </w:rPr>
      </w:pPr>
    </w:p>
    <w:p w14:paraId="3F6FAF41">
      <w:pPr>
        <w:pStyle w:val="45"/>
        <w:rPr>
          <w:rFonts w:hint="eastAsia" w:ascii="宋体" w:hAnsi="宋体" w:eastAsia="宋体" w:cs="宋体"/>
          <w:b/>
          <w:color w:val="000000" w:themeColor="text1"/>
          <w:sz w:val="28"/>
          <w:szCs w:val="28"/>
          <w14:textFill>
            <w14:solidFill>
              <w14:schemeClr w14:val="tx1"/>
            </w14:solidFill>
          </w14:textFill>
        </w:rPr>
      </w:pPr>
    </w:p>
    <w:p w14:paraId="6B9146D8">
      <w:pPr>
        <w:pStyle w:val="45"/>
        <w:rPr>
          <w:rFonts w:hint="eastAsia" w:ascii="宋体" w:hAnsi="宋体" w:eastAsia="宋体" w:cs="宋体"/>
          <w:b/>
          <w:color w:val="000000" w:themeColor="text1"/>
          <w:sz w:val="28"/>
          <w:szCs w:val="28"/>
          <w14:textFill>
            <w14:solidFill>
              <w14:schemeClr w14:val="tx1"/>
            </w14:solidFill>
          </w14:textFill>
        </w:rPr>
      </w:pPr>
    </w:p>
    <w:p w14:paraId="15E2D91F">
      <w:pPr>
        <w:pStyle w:val="45"/>
        <w:rPr>
          <w:rFonts w:hint="eastAsia" w:ascii="宋体" w:hAnsi="宋体" w:eastAsia="宋体" w:cs="宋体"/>
          <w:b/>
          <w:color w:val="000000" w:themeColor="text1"/>
          <w:sz w:val="28"/>
          <w:szCs w:val="28"/>
          <w14:textFill>
            <w14:solidFill>
              <w14:schemeClr w14:val="tx1"/>
            </w14:solidFill>
          </w14:textFill>
        </w:rPr>
      </w:pPr>
    </w:p>
    <w:p w14:paraId="09BA11AA">
      <w:pPr>
        <w:pStyle w:val="45"/>
        <w:rPr>
          <w:rFonts w:hint="eastAsia" w:ascii="宋体" w:hAnsi="宋体" w:eastAsia="宋体" w:cs="宋体"/>
          <w:b/>
          <w:color w:val="000000" w:themeColor="text1"/>
          <w:sz w:val="28"/>
          <w:szCs w:val="28"/>
          <w14:textFill>
            <w14:solidFill>
              <w14:schemeClr w14:val="tx1"/>
            </w14:solidFill>
          </w14:textFill>
        </w:rPr>
      </w:pPr>
    </w:p>
    <w:p w14:paraId="4F2C1AAA">
      <w:pPr>
        <w:pStyle w:val="45"/>
        <w:rPr>
          <w:rFonts w:hint="eastAsia" w:ascii="宋体" w:hAnsi="宋体" w:eastAsia="宋体" w:cs="宋体"/>
          <w:b/>
          <w:color w:val="000000" w:themeColor="text1"/>
          <w:sz w:val="28"/>
          <w:szCs w:val="28"/>
          <w14:textFill>
            <w14:solidFill>
              <w14:schemeClr w14:val="tx1"/>
            </w14:solidFill>
          </w14:textFill>
        </w:rPr>
      </w:pPr>
    </w:p>
    <w:p w14:paraId="191B6E14">
      <w:pPr>
        <w:pStyle w:val="45"/>
        <w:rPr>
          <w:rFonts w:hint="eastAsia" w:ascii="宋体" w:hAnsi="宋体" w:eastAsia="宋体" w:cs="宋体"/>
          <w:b/>
          <w:color w:val="000000" w:themeColor="text1"/>
          <w:sz w:val="28"/>
          <w:szCs w:val="28"/>
          <w14:textFill>
            <w14:solidFill>
              <w14:schemeClr w14:val="tx1"/>
            </w14:solidFill>
          </w14:textFill>
        </w:rPr>
      </w:pPr>
    </w:p>
    <w:p w14:paraId="3EFB8727">
      <w:pPr>
        <w:pStyle w:val="45"/>
        <w:rPr>
          <w:rFonts w:hint="eastAsia" w:ascii="宋体" w:hAnsi="宋体" w:eastAsia="宋体" w:cs="宋体"/>
          <w:b/>
          <w:color w:val="000000" w:themeColor="text1"/>
          <w:sz w:val="28"/>
          <w:szCs w:val="28"/>
          <w14:textFill>
            <w14:solidFill>
              <w14:schemeClr w14:val="tx1"/>
            </w14:solidFill>
          </w14:textFill>
        </w:rPr>
      </w:pPr>
    </w:p>
    <w:p w14:paraId="26EED932">
      <w:pPr>
        <w:pStyle w:val="45"/>
        <w:rPr>
          <w:rFonts w:hint="eastAsia" w:ascii="宋体" w:hAnsi="宋体" w:eastAsia="宋体" w:cs="宋体"/>
          <w:b/>
          <w:color w:val="000000" w:themeColor="text1"/>
          <w:sz w:val="28"/>
          <w:szCs w:val="28"/>
          <w14:textFill>
            <w14:solidFill>
              <w14:schemeClr w14:val="tx1"/>
            </w14:solidFill>
          </w14:textFill>
        </w:rPr>
      </w:pPr>
    </w:p>
    <w:p w14:paraId="20484718">
      <w:pPr>
        <w:pStyle w:val="45"/>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F9338B6">
      <w:pPr>
        <w:rPr>
          <w:rFonts w:hint="eastAsia" w:ascii="宋体" w:hAnsi="宋体" w:eastAsia="宋体" w:cs="宋体"/>
          <w:b/>
          <w:color w:val="000000" w:themeColor="text1"/>
          <w:sz w:val="28"/>
          <w:szCs w:val="28"/>
          <w14:textFill>
            <w14:solidFill>
              <w14:schemeClr w14:val="tx1"/>
            </w14:solidFill>
          </w14:textFill>
        </w:rPr>
      </w:pPr>
    </w:p>
    <w:p w14:paraId="6800EDAF">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5240473"/>
      <w:bookmarkStart w:id="109" w:name="_Toc420591652"/>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9686"/>
      <w:bookmarkStart w:id="115" w:name="_Toc42177837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6"/>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FF0000"/>
                <w:sz w:val="28"/>
                <w:szCs w:val="28"/>
                <w:lang w:val="en-US" w:eastAsia="zh-CN"/>
              </w:rPr>
            </w:pPr>
            <w:r>
              <w:rPr>
                <w:rFonts w:hint="eastAsia" w:ascii="宋体" w:hAnsi="宋体" w:cs="宋体"/>
                <w:color w:val="FF0000"/>
                <w:sz w:val="28"/>
                <w:szCs w:val="28"/>
                <w:lang w:val="en-US" w:eastAsia="zh-CN"/>
              </w:rPr>
              <w:t>已标价的工程量清单</w:t>
            </w:r>
          </w:p>
        </w:tc>
        <w:tc>
          <w:tcPr>
            <w:tcW w:w="6182" w:type="dxa"/>
            <w:vAlign w:val="center"/>
          </w:tcPr>
          <w:p w14:paraId="1BB19A73">
            <w:pPr>
              <w:spacing w:line="360" w:lineRule="auto"/>
              <w:rPr>
                <w:rFonts w:hint="default" w:ascii="宋体" w:hAnsi="宋体" w:eastAsia="宋体" w:cs="宋体"/>
                <w:color w:val="FF0000"/>
                <w:sz w:val="28"/>
                <w:szCs w:val="28"/>
                <w:lang w:val="en-US" w:eastAsia="zh-CN"/>
              </w:rPr>
            </w:pPr>
            <w:bookmarkStart w:id="140" w:name="_Toc343511729"/>
            <w:r>
              <w:rPr>
                <w:rFonts w:hint="eastAsia" w:ascii="宋体" w:hAnsi="宋体" w:eastAsia="宋体" w:cs="宋体"/>
                <w:color w:val="FF0000"/>
                <w:sz w:val="28"/>
                <w:szCs w:val="28"/>
              </w:rPr>
              <w:t>符合第五章“</w:t>
            </w:r>
            <w:r>
              <w:rPr>
                <w:rFonts w:hint="eastAsia" w:ascii="宋体" w:hAnsi="宋体" w:eastAsia="宋体" w:cs="宋体"/>
                <w:color w:val="FF0000"/>
                <w:sz w:val="28"/>
                <w:szCs w:val="28"/>
                <w:lang w:val="en-US" w:eastAsia="zh-CN"/>
              </w:rPr>
              <w:t>工程量清单</w:t>
            </w:r>
            <w:r>
              <w:rPr>
                <w:rFonts w:hint="eastAsia" w:ascii="宋体" w:hAnsi="宋体" w:eastAsia="宋体" w:cs="宋体"/>
                <w:color w:val="FF0000"/>
                <w:sz w:val="28"/>
                <w:szCs w:val="28"/>
              </w:rPr>
              <w:t>”</w:t>
            </w:r>
            <w:bookmarkEnd w:id="140"/>
            <w:r>
              <w:rPr>
                <w:rFonts w:hint="eastAsia" w:ascii="宋体" w:hAnsi="宋体" w:cs="宋体"/>
                <w:color w:val="FF0000"/>
                <w:sz w:val="28"/>
                <w:szCs w:val="28"/>
                <w:lang w:val="en-US" w:eastAsia="zh-CN"/>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val="en-US" w:eastAsia="zh-CN"/>
              </w:rPr>
              <w:t>中标（成交）日期为准），每提供一个业绩得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w:t>
            </w:r>
            <w:r>
              <w:rPr>
                <w:rFonts w:hint="eastAsia" w:ascii="宋体" w:hAnsi="宋体" w:cs="宋体"/>
                <w:b/>
                <w:bCs/>
                <w:color w:val="000000"/>
                <w:sz w:val="28"/>
                <w:szCs w:val="28"/>
                <w:lang w:val="en-US" w:eastAsia="zh-CN"/>
              </w:rPr>
              <w:t>（成交）</w:t>
            </w:r>
            <w:r>
              <w:rPr>
                <w:rFonts w:hint="eastAsia" w:ascii="宋体" w:hAnsi="宋体" w:eastAsia="宋体" w:cs="宋体"/>
                <w:b/>
                <w:bCs/>
                <w:color w:val="000000"/>
                <w:sz w:val="28"/>
                <w:szCs w:val="28"/>
                <w:lang w:val="en-US" w:eastAsia="zh-CN"/>
              </w:rPr>
              <w:t>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7D643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lang w:val="en-US" w:eastAsia="zh-CN"/>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4</w:t>
            </w:r>
            <w:r>
              <w:rPr>
                <w:rFonts w:hint="eastAsia" w:ascii="宋体" w:hAnsi="宋体" w:eastAsia="宋体" w:cs="宋体"/>
                <w:color w:val="auto"/>
                <w:kern w:val="0"/>
                <w:sz w:val="28"/>
                <w:szCs w:val="28"/>
                <w:lang w:val="en-US" w:eastAsia="zh-CN" w:bidi="ar-SA"/>
              </w:rPr>
              <w:t>分，中级技术职称得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分，初级技术职称得</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技术负责人具有工程类相关专业</w:t>
            </w:r>
            <w:r>
              <w:rPr>
                <w:rFonts w:hint="eastAsia" w:ascii="宋体" w:hAnsi="宋体" w:cs="宋体"/>
                <w:color w:val="auto"/>
                <w:kern w:val="0"/>
                <w:sz w:val="28"/>
                <w:szCs w:val="28"/>
                <w:lang w:val="en-US" w:eastAsia="zh-CN" w:bidi="ar-SA"/>
              </w:rPr>
              <w:t>中级以上</w:t>
            </w:r>
            <w:r>
              <w:rPr>
                <w:rFonts w:hint="eastAsia" w:ascii="宋体" w:hAnsi="宋体" w:eastAsia="宋体" w:cs="宋体"/>
                <w:color w:val="auto"/>
                <w:kern w:val="0"/>
                <w:sz w:val="28"/>
                <w:szCs w:val="28"/>
                <w:lang w:val="en-US" w:eastAsia="zh-CN" w:bidi="ar-SA"/>
              </w:rPr>
              <w:t>技术职称得</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分</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其它情况不得分</w:t>
            </w:r>
            <w:r>
              <w:rPr>
                <w:rFonts w:hint="eastAsia" w:ascii="宋体" w:hAnsi="宋体" w:cs="宋体"/>
                <w:color w:val="auto"/>
                <w:kern w:val="0"/>
                <w:sz w:val="28"/>
                <w:szCs w:val="28"/>
                <w:lang w:val="en-US" w:eastAsia="zh-CN" w:bidi="ar-SA"/>
              </w:rPr>
              <w:t>；</w:t>
            </w:r>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624F6D5B">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p w14:paraId="1144C2BE">
            <w:pPr>
              <w:tabs>
                <w:tab w:val="left" w:pos="6060"/>
              </w:tabs>
              <w:spacing w:line="360" w:lineRule="auto"/>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5、本项目专门面向中小企业采购项目,不执行中小企业执行价格分折扣优惠</w:t>
            </w:r>
            <w:r>
              <w:rPr>
                <w:rFonts w:hint="eastAsia" w:ascii="宋体" w:hAnsi="宋体" w:cs="宋体"/>
                <w:color w:val="auto"/>
                <w:sz w:val="28"/>
                <w:szCs w:val="28"/>
                <w:lang w:val="en-US" w:eastAsia="zh-CN"/>
              </w:rPr>
              <w:t>。</w:t>
            </w:r>
          </w:p>
        </w:tc>
      </w:tr>
    </w:tbl>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延川县地方道路养护中心关于延川县张邓路、眼刘路灾后恢复工程(二次)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延川县政府采购中心</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22424"/>
      <w:bookmarkStart w:id="154" w:name="_Toc526842695"/>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24205"/>
      <w:bookmarkStart w:id="156" w:name="_Toc526842696"/>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8321"/>
      <w:bookmarkStart w:id="158"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526842700"/>
      <w:bookmarkStart w:id="165" w:name="_Toc2334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72"/>
      <w:bookmarkStart w:id="167"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526842702"/>
      <w:bookmarkStart w:id="169" w:name="_Toc17944"/>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3592"/>
      <w:bookmarkStart w:id="171"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487726885"/>
      <w:bookmarkStart w:id="175" w:name="_Toc369361291"/>
      <w:bookmarkStart w:id="176" w:name="_Toc526842704"/>
      <w:bookmarkStart w:id="177" w:name="_Toc500323106"/>
      <w:bookmarkStart w:id="178" w:name="_Toc332199115"/>
      <w:bookmarkStart w:id="179" w:name="_Toc290389727"/>
      <w:bookmarkStart w:id="180" w:name="_Toc15026"/>
      <w:bookmarkStart w:id="181" w:name="_Toc332199024"/>
      <w:bookmarkStart w:id="182" w:name="_Toc9257"/>
      <w:bookmarkStart w:id="183" w:name="_Toc360604917"/>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10056"/>
      <w:bookmarkStart w:id="185" w:name="_Toc26075"/>
      <w:bookmarkStart w:id="186" w:name="_Toc2618"/>
      <w:bookmarkStart w:id="187" w:name="_Toc28308"/>
      <w:bookmarkStart w:id="188" w:name="_Toc15061"/>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3750"/>
      <w:bookmarkStart w:id="191" w:name="_Toc13553"/>
      <w:bookmarkStart w:id="192" w:name="_Toc12926"/>
      <w:bookmarkStart w:id="193" w:name="_Toc13145"/>
      <w:bookmarkStart w:id="194" w:name="_Toc2961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10777"/>
      <w:bookmarkStart w:id="196" w:name="_Toc98"/>
      <w:bookmarkStart w:id="197" w:name="_Toc27737"/>
      <w:bookmarkStart w:id="198" w:name="_Toc2212"/>
      <w:bookmarkStart w:id="199" w:name="_Toc597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30603"/>
      <w:bookmarkStart w:id="201" w:name="_Toc31732"/>
      <w:bookmarkStart w:id="202" w:name="_Toc14952"/>
      <w:bookmarkStart w:id="203" w:name="_Toc13181"/>
      <w:bookmarkStart w:id="204"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31112"/>
      <w:bookmarkStart w:id="206" w:name="_Toc9186"/>
      <w:bookmarkStart w:id="207" w:name="_Toc21217"/>
      <w:bookmarkStart w:id="208" w:name="_Toc31982"/>
      <w:bookmarkStart w:id="209" w:name="_Toc28280"/>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6020"/>
      <w:bookmarkStart w:id="211" w:name="_Toc23925"/>
      <w:bookmarkStart w:id="212" w:name="_Toc18434"/>
      <w:bookmarkStart w:id="213" w:name="_Toc28678"/>
      <w:bookmarkStart w:id="214" w:name="_Toc12766"/>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28971"/>
      <w:bookmarkStart w:id="216" w:name="_Toc9423"/>
      <w:bookmarkStart w:id="217" w:name="_Toc17492"/>
      <w:bookmarkStart w:id="218" w:name="_Toc24099"/>
      <w:bookmarkStart w:id="219" w:name="_Toc1848"/>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26502"/>
      <w:bookmarkStart w:id="221" w:name="_Toc7194"/>
      <w:bookmarkStart w:id="222" w:name="_Toc26091"/>
      <w:bookmarkStart w:id="223" w:name="_Toc12812"/>
      <w:bookmarkStart w:id="224" w:name="_Toc4775"/>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963"/>
      <w:bookmarkStart w:id="226" w:name="_Toc29579"/>
      <w:bookmarkStart w:id="227" w:name="_Toc4731"/>
      <w:bookmarkStart w:id="228" w:name="_Toc10392"/>
      <w:bookmarkStart w:id="229" w:name="_Toc28497"/>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12101"/>
      <w:bookmarkStart w:id="231" w:name="_Toc10033"/>
      <w:bookmarkStart w:id="232" w:name="_Toc11983"/>
      <w:bookmarkStart w:id="233" w:name="_Toc2434"/>
      <w:bookmarkStart w:id="234"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1696"/>
      <w:bookmarkStart w:id="250" w:name="_Toc2203"/>
      <w:bookmarkStart w:id="251" w:name="_Toc2902"/>
      <w:bookmarkStart w:id="252" w:name="_Toc802"/>
      <w:bookmarkStart w:id="253"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30311"/>
      <w:bookmarkStart w:id="255" w:name="_Toc4872"/>
      <w:bookmarkStart w:id="256" w:name="_Toc31707"/>
      <w:bookmarkStart w:id="257" w:name="_Toc6798"/>
      <w:bookmarkStart w:id="258" w:name="_Toc29619"/>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CC0F8F3">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AEFE5C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5"/>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5"/>
        <w:rPr>
          <w:rFonts w:hint="eastAsia" w:ascii="宋体" w:hAnsi="宋体" w:eastAsia="宋体" w:cs="宋体"/>
          <w:color w:val="000000" w:themeColor="text1"/>
          <w:sz w:val="28"/>
          <w:szCs w:val="28"/>
          <w14:textFill>
            <w14:solidFill>
              <w14:schemeClr w14:val="tx1"/>
            </w14:solidFill>
          </w14:textFill>
        </w:rPr>
      </w:pPr>
    </w:p>
    <w:p w14:paraId="4136BFF7">
      <w:pPr>
        <w:pStyle w:val="45"/>
        <w:rPr>
          <w:rFonts w:hint="eastAsia" w:ascii="宋体" w:hAnsi="宋体" w:eastAsia="宋体" w:cs="宋体"/>
          <w:color w:val="000000" w:themeColor="text1"/>
          <w:sz w:val="28"/>
          <w:szCs w:val="28"/>
          <w14:textFill>
            <w14:solidFill>
              <w14:schemeClr w14:val="tx1"/>
            </w14:solidFill>
          </w14:textFill>
        </w:rPr>
      </w:pPr>
    </w:p>
    <w:p w14:paraId="1747802D">
      <w:pPr>
        <w:pStyle w:val="45"/>
        <w:rPr>
          <w:rFonts w:hint="eastAsia" w:ascii="宋体" w:hAnsi="宋体" w:eastAsia="宋体" w:cs="宋体"/>
          <w:color w:val="000000" w:themeColor="text1"/>
          <w:sz w:val="28"/>
          <w:szCs w:val="28"/>
          <w14:textFill>
            <w14:solidFill>
              <w14:schemeClr w14:val="tx1"/>
            </w14:solidFill>
          </w14:textFill>
        </w:rPr>
      </w:pPr>
    </w:p>
    <w:p w14:paraId="105ED1C8">
      <w:pPr>
        <w:pStyle w:val="45"/>
        <w:rPr>
          <w:rFonts w:hint="eastAsia" w:ascii="宋体" w:hAnsi="宋体" w:eastAsia="宋体" w:cs="宋体"/>
          <w:color w:val="000000" w:themeColor="text1"/>
          <w:sz w:val="28"/>
          <w:szCs w:val="28"/>
          <w14:textFill>
            <w14:solidFill>
              <w14:schemeClr w14:val="tx1"/>
            </w14:solidFill>
          </w14:textFill>
        </w:rPr>
      </w:pPr>
    </w:p>
    <w:p w14:paraId="23A9DBFB">
      <w:pPr>
        <w:pStyle w:val="45"/>
        <w:rPr>
          <w:rFonts w:hint="eastAsia" w:ascii="宋体" w:hAnsi="宋体" w:eastAsia="宋体" w:cs="宋体"/>
          <w:color w:val="000000" w:themeColor="text1"/>
          <w:sz w:val="28"/>
          <w:szCs w:val="28"/>
          <w14:textFill>
            <w14:solidFill>
              <w14:schemeClr w14:val="tx1"/>
            </w14:solidFill>
          </w14:textFill>
        </w:rPr>
      </w:pPr>
    </w:p>
    <w:p w14:paraId="630F8BEE">
      <w:pPr>
        <w:pStyle w:val="45"/>
        <w:rPr>
          <w:rFonts w:hint="eastAsia" w:ascii="宋体" w:hAnsi="宋体" w:eastAsia="宋体" w:cs="宋体"/>
          <w:color w:val="000000" w:themeColor="text1"/>
          <w:sz w:val="28"/>
          <w:szCs w:val="28"/>
          <w14:textFill>
            <w14:solidFill>
              <w14:schemeClr w14:val="tx1"/>
            </w14:solidFill>
          </w14:textFill>
        </w:rPr>
      </w:pPr>
    </w:p>
    <w:p w14:paraId="267331B2">
      <w:pPr>
        <w:pStyle w:val="45"/>
        <w:rPr>
          <w:rFonts w:hint="eastAsia" w:ascii="宋体" w:hAnsi="宋体" w:eastAsia="宋体" w:cs="宋体"/>
          <w:color w:val="000000" w:themeColor="text1"/>
          <w:sz w:val="28"/>
          <w:szCs w:val="28"/>
          <w14:textFill>
            <w14:solidFill>
              <w14:schemeClr w14:val="tx1"/>
            </w14:solidFill>
          </w14:textFill>
        </w:rPr>
      </w:pPr>
    </w:p>
    <w:p w14:paraId="39073986">
      <w:pPr>
        <w:pStyle w:val="45"/>
        <w:rPr>
          <w:rFonts w:hint="eastAsia" w:ascii="宋体" w:hAnsi="宋体" w:eastAsia="宋体" w:cs="宋体"/>
          <w:color w:val="000000" w:themeColor="text1"/>
          <w:sz w:val="28"/>
          <w:szCs w:val="28"/>
          <w14:textFill>
            <w14:solidFill>
              <w14:schemeClr w14:val="tx1"/>
            </w14:solidFill>
          </w14:textFill>
        </w:rPr>
      </w:pPr>
    </w:p>
    <w:p w14:paraId="0C00A7A3">
      <w:pPr>
        <w:pStyle w:val="45"/>
        <w:rPr>
          <w:rFonts w:hint="eastAsia" w:ascii="宋体" w:hAnsi="宋体" w:eastAsia="宋体" w:cs="宋体"/>
          <w:color w:val="000000" w:themeColor="text1"/>
          <w:sz w:val="28"/>
          <w:szCs w:val="28"/>
          <w14:textFill>
            <w14:solidFill>
              <w14:schemeClr w14:val="tx1"/>
            </w14:solidFill>
          </w14:textFill>
        </w:rPr>
      </w:pPr>
    </w:p>
    <w:p w14:paraId="63955183">
      <w:pPr>
        <w:pStyle w:val="45"/>
        <w:rPr>
          <w:rFonts w:hint="eastAsia" w:ascii="宋体" w:hAnsi="宋体" w:eastAsia="宋体" w:cs="宋体"/>
          <w:color w:val="000000" w:themeColor="text1"/>
          <w:sz w:val="28"/>
          <w:szCs w:val="28"/>
          <w14:textFill>
            <w14:solidFill>
              <w14:schemeClr w14:val="tx1"/>
            </w14:solidFill>
          </w14:textFill>
        </w:rPr>
      </w:pPr>
    </w:p>
    <w:p w14:paraId="344FB934">
      <w:pPr>
        <w:pStyle w:val="45"/>
        <w:rPr>
          <w:rFonts w:hint="eastAsia" w:ascii="宋体" w:hAnsi="宋体" w:eastAsia="宋体" w:cs="宋体"/>
          <w:color w:val="000000" w:themeColor="text1"/>
          <w:sz w:val="28"/>
          <w:szCs w:val="28"/>
          <w14:textFill>
            <w14:solidFill>
              <w14:schemeClr w14:val="tx1"/>
            </w14:solidFill>
          </w14:textFill>
        </w:rPr>
      </w:pPr>
    </w:p>
    <w:p w14:paraId="08DECBFD">
      <w:pPr>
        <w:pStyle w:val="45"/>
        <w:rPr>
          <w:rFonts w:hint="eastAsia" w:ascii="宋体" w:hAnsi="宋体" w:eastAsia="宋体" w:cs="宋体"/>
          <w:color w:val="000000" w:themeColor="text1"/>
          <w:sz w:val="28"/>
          <w:szCs w:val="28"/>
          <w14:textFill>
            <w14:solidFill>
              <w14:schemeClr w14:val="tx1"/>
            </w14:solidFill>
          </w14:textFill>
        </w:rPr>
      </w:pPr>
    </w:p>
    <w:p w14:paraId="4FE19130">
      <w:pPr>
        <w:pStyle w:val="45"/>
        <w:rPr>
          <w:rFonts w:hint="eastAsia" w:ascii="宋体" w:hAnsi="宋体" w:eastAsia="宋体" w:cs="宋体"/>
          <w:color w:val="000000" w:themeColor="text1"/>
          <w:sz w:val="28"/>
          <w:szCs w:val="28"/>
          <w14:textFill>
            <w14:solidFill>
              <w14:schemeClr w14:val="tx1"/>
            </w14:solidFill>
          </w14:textFill>
        </w:rPr>
      </w:pPr>
    </w:p>
    <w:p w14:paraId="441E27C2">
      <w:pPr>
        <w:pStyle w:val="45"/>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10"/>
      <w:bookmarkStart w:id="260" w:name="_Toc30671"/>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延川县地方道路养护中心</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延川县政府采购中心</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自筹</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5"/>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甲乙双方约定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6"/>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3BB2AD8E">
      <w:pPr>
        <w:pStyle w:val="17"/>
        <w:spacing w:before="78" w:line="222" w:lineRule="auto"/>
        <w:ind w:left="505"/>
        <w:jc w:val="left"/>
        <w:rPr>
          <w:rFonts w:hint="eastAsia" w:ascii="宋体" w:hAnsi="宋体" w:eastAsia="宋体" w:cs="宋体"/>
          <w:sz w:val="28"/>
          <w:szCs w:val="28"/>
        </w:rPr>
      </w:pPr>
      <w:r>
        <w:rPr>
          <w:rFonts w:hint="eastAsia" w:ascii="宋体" w:hAnsi="宋体" w:eastAsia="宋体" w:cs="宋体"/>
          <w:b/>
          <w:bCs/>
          <w:sz w:val="28"/>
          <w:szCs w:val="28"/>
        </w:rPr>
        <w:t>一、项目概况</w:t>
      </w:r>
    </w:p>
    <w:p w14:paraId="7CEF3082">
      <w:pPr>
        <w:pStyle w:val="17"/>
        <w:keepNext w:val="0"/>
        <w:keepLines w:val="0"/>
        <w:pageBreakBefore w:val="0"/>
        <w:widowControl/>
        <w:kinsoku w:val="0"/>
        <w:wordWrap/>
        <w:overflowPunct/>
        <w:topLinePunct w:val="0"/>
        <w:autoSpaceDE w:val="0"/>
        <w:autoSpaceDN w:val="0"/>
        <w:bidi w:val="0"/>
        <w:adjustRightInd w:val="0"/>
        <w:snapToGrid w:val="0"/>
        <w:spacing w:before="187" w:line="365" w:lineRule="auto"/>
        <w:ind w:left="0" w:right="119" w:firstLine="572" w:firstLineChars="200"/>
        <w:jc w:val="left"/>
        <w:textAlignment w:val="baseline"/>
        <w:rPr>
          <w:rFonts w:hint="eastAsia" w:ascii="宋体" w:hAnsi="宋体" w:eastAsia="宋体" w:cs="宋体"/>
          <w:sz w:val="28"/>
          <w:szCs w:val="28"/>
        </w:rPr>
      </w:pPr>
      <w:r>
        <w:rPr>
          <w:rFonts w:hint="eastAsia" w:ascii="宋体" w:hAnsi="宋体" w:cs="宋体"/>
          <w:spacing w:val="3"/>
          <w:sz w:val="28"/>
          <w:szCs w:val="28"/>
          <w:lang w:val="en-US" w:eastAsia="zh-CN"/>
        </w:rPr>
        <w:t>延川县地方道路养护中心关于延川县张邓路、眼刘路灾后恢复工程(二次)</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本工程位于延川县域内，主要内容包括：</w:t>
      </w:r>
      <w:r>
        <w:rPr>
          <w:rFonts w:hint="eastAsia" w:ascii="宋体" w:hAnsi="宋体" w:cs="宋体"/>
          <w:spacing w:val="3"/>
          <w:sz w:val="28"/>
          <w:szCs w:val="28"/>
          <w:lang w:val="en-US" w:eastAsia="zh-CN"/>
        </w:rPr>
        <w:t>挖除旧路结构层、水泥路面修补，拦水带、桥涵一字墙、回填土方、浆砌挡墙等工程</w:t>
      </w:r>
      <w:r>
        <w:rPr>
          <w:rFonts w:hint="eastAsia" w:ascii="宋体" w:hAnsi="宋体" w:eastAsia="宋体" w:cs="宋体"/>
          <w:spacing w:val="4"/>
          <w:sz w:val="28"/>
          <w:szCs w:val="28"/>
        </w:rPr>
        <w:t>。</w:t>
      </w:r>
    </w:p>
    <w:p w14:paraId="40F5F618">
      <w:pPr>
        <w:pStyle w:val="17"/>
        <w:spacing w:before="10" w:line="222" w:lineRule="auto"/>
        <w:ind w:left="516"/>
        <w:jc w:val="left"/>
        <w:rPr>
          <w:rFonts w:hint="eastAsia" w:ascii="宋体" w:hAnsi="宋体" w:eastAsia="宋体" w:cs="宋体"/>
          <w:sz w:val="28"/>
          <w:szCs w:val="28"/>
        </w:rPr>
      </w:pPr>
      <w:r>
        <w:rPr>
          <w:rFonts w:hint="eastAsia" w:ascii="宋体" w:hAnsi="宋体" w:eastAsia="宋体" w:cs="宋体"/>
          <w:b/>
          <w:bCs/>
          <w:sz w:val="28"/>
          <w:szCs w:val="28"/>
        </w:rPr>
        <w:t>二、编制依据</w:t>
      </w:r>
    </w:p>
    <w:p w14:paraId="19B83B45">
      <w:pPr>
        <w:pStyle w:val="17"/>
        <w:spacing w:before="181" w:line="291" w:lineRule="auto"/>
        <w:ind w:left="34" w:right="7" w:firstLine="493"/>
        <w:jc w:val="left"/>
        <w:rPr>
          <w:rFonts w:hint="eastAsia" w:ascii="宋体" w:hAnsi="宋体" w:eastAsia="宋体" w:cs="宋体"/>
          <w:sz w:val="28"/>
          <w:szCs w:val="28"/>
        </w:rPr>
      </w:pPr>
      <w:r>
        <w:rPr>
          <w:rFonts w:hint="eastAsia" w:ascii="宋体" w:hAnsi="宋体" w:eastAsia="宋体" w:cs="宋体"/>
          <w:spacing w:val="10"/>
          <w:sz w:val="28"/>
          <w:szCs w:val="28"/>
          <w:lang w:val="en-US" w:eastAsia="zh-CN"/>
        </w:rPr>
        <w:t>1</w:t>
      </w:r>
      <w:r>
        <w:rPr>
          <w:rFonts w:hint="eastAsia" w:ascii="宋体" w:hAnsi="宋体" w:eastAsia="宋体" w:cs="宋体"/>
          <w:spacing w:val="10"/>
          <w:sz w:val="28"/>
          <w:szCs w:val="28"/>
        </w:rPr>
        <w:t>、交通部颁布的《公路工程基本建设项目概算、预算编制办法》</w:t>
      </w:r>
      <w:r>
        <w:rPr>
          <w:rFonts w:hint="eastAsia" w:ascii="宋体" w:hAnsi="宋体" w:eastAsia="宋体" w:cs="宋体"/>
          <w:spacing w:val="-91"/>
          <w:sz w:val="28"/>
          <w:szCs w:val="28"/>
        </w:rPr>
        <w:t xml:space="preserve"> </w:t>
      </w:r>
      <w:r>
        <w:rPr>
          <w:rFonts w:hint="eastAsia" w:ascii="宋体" w:hAnsi="宋体" w:eastAsia="宋体" w:cs="宋体"/>
          <w:spacing w:val="10"/>
          <w:sz w:val="28"/>
          <w:szCs w:val="28"/>
        </w:rPr>
        <w:t>（交公路发〔2007</w:t>
      </w:r>
      <w:r>
        <w:rPr>
          <w:rFonts w:hint="eastAsia" w:ascii="宋体" w:hAnsi="宋体" w:eastAsia="宋体" w:cs="宋体"/>
          <w:sz w:val="28"/>
          <w:szCs w:val="28"/>
        </w:rPr>
        <w:t xml:space="preserve"> 〕033号）；</w:t>
      </w:r>
    </w:p>
    <w:p w14:paraId="492201BB">
      <w:pPr>
        <w:pStyle w:val="17"/>
        <w:spacing w:before="177" w:line="220" w:lineRule="auto"/>
        <w:ind w:left="530"/>
        <w:jc w:val="left"/>
        <w:rPr>
          <w:rFonts w:hint="eastAsia" w:ascii="宋体" w:hAnsi="宋体" w:eastAsia="宋体" w:cs="宋体"/>
          <w:sz w:val="28"/>
          <w:szCs w:val="28"/>
        </w:rPr>
      </w:pP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、交通部颁布的《公路工程概预算定额》（交公路发〔2007〕033号</w:t>
      </w:r>
      <w:r>
        <w:rPr>
          <w:rFonts w:hint="eastAsia" w:ascii="宋体" w:hAnsi="宋体" w:eastAsia="宋体" w:cs="宋体"/>
          <w:spacing w:val="4"/>
          <w:sz w:val="28"/>
          <w:szCs w:val="28"/>
        </w:rPr>
        <w:t>）；</w:t>
      </w:r>
    </w:p>
    <w:p w14:paraId="3DAB9B2A">
      <w:pPr>
        <w:pStyle w:val="17"/>
        <w:spacing w:before="179" w:line="292" w:lineRule="auto"/>
        <w:ind w:left="30" w:right="2" w:firstLine="493"/>
        <w:jc w:val="left"/>
        <w:rPr>
          <w:rFonts w:hint="eastAsia" w:ascii="宋体" w:hAnsi="宋体" w:eastAsia="宋体" w:cs="宋体"/>
          <w:sz w:val="28"/>
          <w:szCs w:val="28"/>
        </w:rPr>
      </w:pPr>
      <w:r>
        <w:rPr>
          <w:rFonts w:hint="eastAsia" w:ascii="宋体" w:hAnsi="宋体" w:eastAsia="宋体" w:cs="宋体"/>
          <w:spacing w:val="13"/>
          <w:sz w:val="28"/>
          <w:szCs w:val="28"/>
          <w:lang w:val="en-US" w:eastAsia="zh-CN"/>
        </w:rPr>
        <w:t>3</w:t>
      </w:r>
      <w:r>
        <w:rPr>
          <w:rFonts w:hint="eastAsia" w:ascii="宋体" w:hAnsi="宋体" w:eastAsia="宋体" w:cs="宋体"/>
          <w:spacing w:val="13"/>
          <w:sz w:val="28"/>
          <w:szCs w:val="28"/>
        </w:rPr>
        <w:t>、陕西省交通厅颁布的《陕西省公路工程补充预算定额》</w:t>
      </w:r>
      <w:r>
        <w:rPr>
          <w:rFonts w:hint="eastAsia" w:ascii="宋体" w:hAnsi="宋体" w:eastAsia="宋体" w:cs="宋体"/>
          <w:spacing w:val="-92"/>
          <w:sz w:val="28"/>
          <w:szCs w:val="28"/>
        </w:rPr>
        <w:t xml:space="preserve"> </w:t>
      </w:r>
      <w:r>
        <w:rPr>
          <w:rFonts w:hint="eastAsia" w:ascii="宋体" w:hAnsi="宋体" w:eastAsia="宋体" w:cs="宋体"/>
          <w:spacing w:val="13"/>
          <w:sz w:val="28"/>
          <w:szCs w:val="28"/>
        </w:rPr>
        <w:t>（陕交建〔2007〕449号</w:t>
      </w:r>
      <w:r>
        <w:rPr>
          <w:rFonts w:hint="eastAsia" w:ascii="宋体" w:hAnsi="宋体" w:eastAsia="宋体" w:cs="宋体"/>
          <w:sz w:val="28"/>
          <w:szCs w:val="28"/>
        </w:rPr>
        <w:t xml:space="preserve"> </w:t>
      </w:r>
      <w:r>
        <w:rPr>
          <w:rFonts w:hint="eastAsia" w:ascii="宋体" w:hAnsi="宋体" w:eastAsia="宋体" w:cs="宋体"/>
          <w:spacing w:val="-26"/>
          <w:sz w:val="28"/>
          <w:szCs w:val="28"/>
        </w:rPr>
        <w:t>)</w:t>
      </w:r>
      <w:r>
        <w:rPr>
          <w:rFonts w:hint="eastAsia" w:ascii="宋体" w:hAnsi="宋体" w:eastAsia="宋体" w:cs="宋体"/>
          <w:spacing w:val="58"/>
          <w:sz w:val="28"/>
          <w:szCs w:val="28"/>
        </w:rPr>
        <w:t xml:space="preserve"> </w:t>
      </w:r>
      <w:r>
        <w:rPr>
          <w:rFonts w:hint="eastAsia" w:ascii="宋体" w:hAnsi="宋体" w:eastAsia="宋体" w:cs="宋体"/>
          <w:spacing w:val="-26"/>
          <w:sz w:val="28"/>
          <w:szCs w:val="28"/>
        </w:rPr>
        <w:t>;</w:t>
      </w:r>
    </w:p>
    <w:p w14:paraId="791F75DD">
      <w:pPr>
        <w:pStyle w:val="17"/>
        <w:spacing w:before="177" w:line="220" w:lineRule="auto"/>
        <w:ind w:left="530"/>
        <w:jc w:val="left"/>
        <w:rPr>
          <w:rFonts w:hint="eastAsia" w:ascii="宋体" w:hAnsi="宋体" w:eastAsia="宋体" w:cs="宋体"/>
          <w:sz w:val="28"/>
          <w:szCs w:val="28"/>
        </w:rPr>
      </w:pPr>
      <w:r>
        <w:rPr>
          <w:rFonts w:hint="eastAsia" w:ascii="宋体" w:hAnsi="宋体" w:eastAsia="宋体" w:cs="宋体"/>
          <w:spacing w:val="9"/>
          <w:sz w:val="28"/>
          <w:szCs w:val="28"/>
          <w:lang w:val="en-US" w:eastAsia="zh-CN"/>
        </w:rPr>
        <w:t>4</w:t>
      </w:r>
      <w:r>
        <w:rPr>
          <w:rFonts w:hint="eastAsia" w:ascii="宋体" w:hAnsi="宋体" w:eastAsia="宋体" w:cs="宋体"/>
          <w:spacing w:val="9"/>
          <w:sz w:val="28"/>
          <w:szCs w:val="28"/>
        </w:rPr>
        <w:t>、交通部颁布的《公路工程机械台班费用定额》（交公路发〔2007〕033号</w:t>
      </w:r>
      <w:r>
        <w:rPr>
          <w:rFonts w:hint="eastAsia" w:ascii="宋体" w:hAnsi="宋体" w:eastAsia="宋体" w:cs="宋体"/>
          <w:spacing w:val="6"/>
          <w:sz w:val="28"/>
          <w:szCs w:val="28"/>
        </w:rPr>
        <w:t>）；</w:t>
      </w:r>
    </w:p>
    <w:p w14:paraId="3135EB1D">
      <w:pPr>
        <w:pStyle w:val="17"/>
        <w:spacing w:before="180" w:line="221" w:lineRule="auto"/>
        <w:ind w:left="527"/>
        <w:jc w:val="left"/>
        <w:rPr>
          <w:rFonts w:hint="eastAsia" w:ascii="宋体" w:hAnsi="宋体" w:eastAsia="宋体" w:cs="宋体"/>
          <w:sz w:val="28"/>
          <w:szCs w:val="28"/>
        </w:rPr>
      </w:pPr>
      <w:r>
        <w:rPr>
          <w:rFonts w:hint="eastAsia" w:ascii="宋体" w:hAnsi="宋体" w:eastAsia="宋体" w:cs="宋体"/>
          <w:spacing w:val="8"/>
          <w:sz w:val="28"/>
          <w:szCs w:val="28"/>
          <w:lang w:val="en-US" w:eastAsia="zh-CN"/>
        </w:rPr>
        <w:t>5</w:t>
      </w:r>
      <w:r>
        <w:rPr>
          <w:rFonts w:hint="eastAsia" w:ascii="宋体" w:hAnsi="宋体" w:eastAsia="宋体" w:cs="宋体"/>
          <w:spacing w:val="8"/>
          <w:sz w:val="28"/>
          <w:szCs w:val="28"/>
        </w:rPr>
        <w:t>、陕西省公路养护工程预算定额（2012</w:t>
      </w:r>
      <w:r>
        <w:rPr>
          <w:rFonts w:hint="eastAsia" w:ascii="宋体" w:hAnsi="宋体" w:eastAsia="宋体" w:cs="宋体"/>
          <w:spacing w:val="18"/>
          <w:sz w:val="28"/>
          <w:szCs w:val="28"/>
        </w:rPr>
        <w:t>）；</w:t>
      </w:r>
    </w:p>
    <w:p w14:paraId="5379BC8F">
      <w:pPr>
        <w:pStyle w:val="17"/>
        <w:spacing w:before="179" w:line="291" w:lineRule="auto"/>
        <w:ind w:left="16" w:right="2" w:firstLine="514"/>
        <w:jc w:val="left"/>
        <w:rPr>
          <w:rFonts w:hint="eastAsia" w:ascii="宋体" w:hAnsi="宋体" w:eastAsia="宋体" w:cs="宋体"/>
          <w:sz w:val="28"/>
          <w:szCs w:val="28"/>
        </w:rPr>
      </w:pPr>
      <w:r>
        <w:rPr>
          <w:rFonts w:hint="eastAsia" w:ascii="宋体" w:hAnsi="宋体" w:eastAsia="宋体" w:cs="宋体"/>
          <w:spacing w:val="10"/>
          <w:sz w:val="28"/>
          <w:szCs w:val="28"/>
          <w:lang w:val="en-US" w:eastAsia="zh-CN"/>
        </w:rPr>
        <w:t>6</w:t>
      </w:r>
      <w:r>
        <w:rPr>
          <w:rFonts w:hint="eastAsia" w:ascii="宋体" w:hAnsi="宋体" w:eastAsia="宋体" w:cs="宋体"/>
          <w:spacing w:val="10"/>
          <w:sz w:val="28"/>
          <w:szCs w:val="28"/>
        </w:rPr>
        <w:t>、交通运输部办公厅关于印发《公路工程营业税改征增值税计价依据调整方</w:t>
      </w:r>
      <w:r>
        <w:rPr>
          <w:rFonts w:hint="eastAsia" w:ascii="宋体" w:hAnsi="宋体" w:eastAsia="宋体" w:cs="宋体"/>
          <w:spacing w:val="9"/>
          <w:sz w:val="28"/>
          <w:szCs w:val="28"/>
        </w:rPr>
        <w:t>案》</w:t>
      </w:r>
      <w:r>
        <w:rPr>
          <w:rFonts w:hint="eastAsia" w:ascii="宋体" w:hAnsi="宋体" w:eastAsia="宋体" w:cs="宋体"/>
          <w:spacing w:val="-66"/>
          <w:sz w:val="28"/>
          <w:szCs w:val="28"/>
        </w:rPr>
        <w:t xml:space="preserve"> </w:t>
      </w:r>
      <w:r>
        <w:rPr>
          <w:rFonts w:hint="eastAsia" w:ascii="宋体" w:hAnsi="宋体" w:eastAsia="宋体" w:cs="宋体"/>
          <w:spacing w:val="9"/>
          <w:sz w:val="28"/>
          <w:szCs w:val="28"/>
        </w:rPr>
        <w:t>的</w:t>
      </w:r>
      <w:r>
        <w:rPr>
          <w:rFonts w:hint="eastAsia" w:ascii="宋体" w:hAnsi="宋体" w:eastAsia="宋体" w:cs="宋体"/>
          <w:sz w:val="28"/>
          <w:szCs w:val="28"/>
        </w:rPr>
        <w:t xml:space="preserve"> </w:t>
      </w:r>
      <w:r>
        <w:rPr>
          <w:rFonts w:hint="eastAsia" w:ascii="宋体" w:hAnsi="宋体" w:eastAsia="宋体" w:cs="宋体"/>
          <w:spacing w:val="8"/>
          <w:sz w:val="28"/>
          <w:szCs w:val="28"/>
        </w:rPr>
        <w:t>通知（交办公路〔2016〕66号）。</w:t>
      </w:r>
    </w:p>
    <w:p w14:paraId="0AE74C23">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b w:val="0"/>
          <w:bCs w:val="0"/>
          <w:spacing w:val="4"/>
          <w:sz w:val="28"/>
          <w:szCs w:val="28"/>
        </w:rPr>
        <w:t>同望</w:t>
      </w:r>
      <w:r>
        <w:rPr>
          <w:rFonts w:hint="eastAsia" w:ascii="宋体" w:hAnsi="宋体" w:eastAsia="宋体" w:cs="宋体"/>
          <w:b w:val="0"/>
          <w:bCs w:val="0"/>
          <w:sz w:val="28"/>
          <w:szCs w:val="28"/>
        </w:rPr>
        <w:t>WECOST</w:t>
      </w:r>
      <w:r>
        <w:rPr>
          <w:rFonts w:hint="eastAsia" w:ascii="宋体" w:hAnsi="宋体" w:eastAsia="宋体" w:cs="宋体"/>
          <w:b w:val="0"/>
          <w:bCs w:val="0"/>
          <w:spacing w:val="4"/>
          <w:sz w:val="28"/>
          <w:szCs w:val="28"/>
        </w:rPr>
        <w:t>公路工程造价管理软件</w:t>
      </w:r>
      <w:r>
        <w:rPr>
          <w:rFonts w:hint="eastAsia" w:ascii="宋体" w:hAnsi="宋体" w:eastAsia="宋体" w:cs="宋体"/>
          <w:b w:val="0"/>
          <w:bCs w:val="0"/>
          <w:spacing w:val="4"/>
          <w:sz w:val="28"/>
          <w:szCs w:val="28"/>
          <w:lang w:val="en-US" w:eastAsia="zh-CN"/>
        </w:rPr>
        <w:t>10.8.2</w:t>
      </w:r>
      <w:r>
        <w:rPr>
          <w:rFonts w:hint="eastAsia" w:ascii="宋体" w:hAnsi="宋体" w:eastAsia="宋体" w:cs="宋体"/>
          <w:color w:val="auto"/>
          <w:sz w:val="28"/>
          <w:szCs w:val="28"/>
          <w:lang w:val="en-US" w:eastAsia="zh-CN"/>
        </w:rPr>
        <w:t>。</w:t>
      </w:r>
    </w:p>
    <w:p w14:paraId="7F313E22">
      <w:pPr>
        <w:pStyle w:val="17"/>
        <w:spacing w:before="10" w:line="222" w:lineRule="auto"/>
        <w:ind w:left="516"/>
        <w:jc w:val="left"/>
        <w:rPr>
          <w:rFonts w:hint="default" w:ascii="宋体" w:hAnsi="宋体" w:eastAsia="宋体" w:cs="宋体"/>
          <w:b/>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lang w:val="en-US" w:eastAsia="zh-CN"/>
        </w:rPr>
        <w:t>三、工程量清单（后附）</w:t>
      </w:r>
    </w:p>
    <w:p w14:paraId="34204722">
      <w:pPr>
        <w:pStyle w:val="2"/>
        <w:keepNext w:val="0"/>
        <w:pageBreakBefore/>
        <w:numPr>
          <w:ilvl w:val="0"/>
          <w:numId w:val="0"/>
        </w:numPr>
        <w:tabs>
          <w:tab w:val="left" w:pos="2898"/>
          <w:tab w:val="center" w:pos="5348"/>
        </w:tabs>
        <w:ind w:leftChars="0"/>
        <w:jc w:val="center"/>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b/>
          <w:color w:val="auto"/>
          <w:sz w:val="36"/>
          <w:szCs w:val="36"/>
          <w:lang w:val="en-US" w:eastAsia="zh-CN"/>
        </w:rPr>
        <w:t xml:space="preserve"> </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 xml:space="preserve">政采-延川县-2026-00040.1B1          </w:t>
      </w:r>
      <w:bookmarkStart w:id="369" w:name="_GoBack"/>
      <w:bookmarkEnd w:id="369"/>
      <w:r>
        <w:rPr>
          <w:rFonts w:hint="eastAsia" w:ascii="宋体" w:hAnsi="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5"/>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延川县地方道路养护中心关于延川县张邓路、眼刘路灾后恢复工程(二次)</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5"/>
        <w:rPr>
          <w:rFonts w:hint="eastAsia" w:ascii="宋体" w:hAnsi="宋体" w:eastAsia="宋体" w:cs="宋体"/>
          <w:b/>
          <w:color w:val="000000" w:themeColor="text1"/>
          <w:sz w:val="30"/>
          <w:szCs w:val="30"/>
          <w14:textFill>
            <w14:solidFill>
              <w14:schemeClr w14:val="tx1"/>
            </w14:solidFill>
          </w14:textFill>
        </w:rPr>
      </w:pPr>
    </w:p>
    <w:p w14:paraId="70E03C7E">
      <w:pPr>
        <w:pStyle w:val="45"/>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0591500"/>
      <w:bookmarkStart w:id="268" w:name="_Toc421778385"/>
      <w:bookmarkStart w:id="269" w:name="_Toc372885969"/>
      <w:bookmarkStart w:id="270" w:name="_Toc420591666"/>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421778387"/>
      <w:bookmarkStart w:id="272" w:name="_Toc3816"/>
      <w:bookmarkStart w:id="273" w:name="_Toc2157"/>
      <w:bookmarkStart w:id="274" w:name="_Toc425240482"/>
      <w:bookmarkStart w:id="275" w:name="_Toc420591668"/>
      <w:bookmarkStart w:id="276" w:name="_Toc500323111"/>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6"/>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延川县政府采购中心</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526842726"/>
      <w:bookmarkStart w:id="278" w:name="_Toc21622"/>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6"/>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500323112"/>
      <w:bookmarkStart w:id="280" w:name="_Toc8191"/>
      <w:bookmarkStart w:id="281" w:name="_Toc425240483"/>
      <w:bookmarkStart w:id="282" w:name="_Toc421778388"/>
      <w:bookmarkStart w:id="283" w:name="_Toc420591669"/>
      <w:bookmarkStart w:id="284" w:name="_Toc29180"/>
      <w:bookmarkStart w:id="285" w:name="_Toc526842727"/>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526842728"/>
            <w:bookmarkStart w:id="287" w:name="_Toc425240484"/>
            <w:bookmarkStart w:id="288" w:name="_Toc420591670"/>
            <w:bookmarkStart w:id="289" w:name="_Toc421778389"/>
            <w:bookmarkStart w:id="290" w:name="_Toc32762"/>
            <w:bookmarkStart w:id="291" w:name="_Toc13782"/>
            <w:bookmarkStart w:id="292" w:name="_Toc500323113"/>
            <w:r>
              <w:rPr>
                <w:rFonts w:hint="eastAsia" w:ascii="宋体" w:hAnsi="宋体" w:eastAsia="宋体" w:cs="宋体"/>
                <w:sz w:val="24"/>
              </w:rPr>
              <w:t>致：</w:t>
            </w:r>
            <w:r>
              <w:rPr>
                <w:rFonts w:hint="eastAsia" w:ascii="宋体" w:hAnsi="宋体" w:cs="宋体"/>
                <w:sz w:val="24"/>
                <w:lang w:eastAsia="zh-CN"/>
              </w:rPr>
              <w:t>延川县政府采购中心</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延川县政府采购中心</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18320"/>
      <w:bookmarkStart w:id="297" w:name="_Toc526842730"/>
      <w:bookmarkStart w:id="298" w:name="_Toc421778390"/>
      <w:bookmarkStart w:id="299" w:name="_Toc425240485"/>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6"/>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500323116"/>
      <w:bookmarkStart w:id="301" w:name="_Toc14452"/>
      <w:bookmarkStart w:id="302" w:name="_Toc6747"/>
      <w:bookmarkStart w:id="303" w:name="_Toc6183"/>
      <w:bookmarkStart w:id="304" w:name="_Toc526842731"/>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526842732"/>
      <w:bookmarkStart w:id="306" w:name="_Toc500323117"/>
      <w:bookmarkStart w:id="307" w:name="_Toc24350"/>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tbl>
      <w:tblPr>
        <w:tblStyle w:val="3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50DB2F0F">
      <w:pPr>
        <w:overflowPunct w:val="0"/>
        <w:spacing w:line="360" w:lineRule="auto"/>
        <w:rPr>
          <w:rFonts w:hint="eastAsia" w:ascii="宋体" w:hAnsi="宋体"/>
          <w:b/>
          <w:color w:val="000000"/>
          <w:sz w:val="24"/>
        </w:rPr>
      </w:pPr>
    </w:p>
    <w:p w14:paraId="33D130C3">
      <w:pPr>
        <w:overflowPunct w:val="0"/>
        <w:spacing w:line="360" w:lineRule="auto"/>
        <w:rPr>
          <w:rFonts w:hint="eastAsia" w:ascii="宋体" w:hAnsi="宋体"/>
          <w:b/>
          <w:color w:val="000000"/>
          <w:sz w:val="24"/>
        </w:rPr>
      </w:pPr>
    </w:p>
    <w:p w14:paraId="6F88F21F">
      <w:pPr>
        <w:overflowPunct w:val="0"/>
        <w:spacing w:line="360" w:lineRule="auto"/>
        <w:rPr>
          <w:rFonts w:hint="eastAsia" w:ascii="宋体" w:eastAsia="宋体"/>
          <w:color w:val="000000"/>
          <w:sz w:val="24"/>
          <w:lang w:eastAsia="zh-CN"/>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r>
        <w:rPr>
          <w:rFonts w:hint="eastAsia" w:ascii="宋体" w:hAnsi="宋体"/>
          <w:b/>
          <w:color w:val="000000"/>
          <w:sz w:val="24"/>
          <w:lang w:eastAsia="zh-CN"/>
        </w:rPr>
        <w:t>（</w:t>
      </w:r>
      <w:r>
        <w:rPr>
          <w:rFonts w:hint="eastAsia" w:ascii="宋体" w:hAnsi="宋体"/>
          <w:b/>
          <w:color w:val="000000"/>
          <w:sz w:val="24"/>
          <w:lang w:val="en-US" w:eastAsia="zh-CN"/>
        </w:rPr>
        <w:t>多人可复制添加表格</w:t>
      </w:r>
      <w:r>
        <w:rPr>
          <w:rFonts w:hint="eastAsia" w:ascii="宋体" w:hAnsi="宋体"/>
          <w:b/>
          <w:color w:val="000000"/>
          <w:sz w:val="24"/>
          <w:lang w:eastAsia="zh-CN"/>
        </w:rPr>
        <w:t>）</w:t>
      </w:r>
    </w:p>
    <w:tbl>
      <w:tblPr>
        <w:tblStyle w:val="36"/>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359508067"/>
      <w:bookmarkStart w:id="310" w:name="_Toc371331512"/>
      <w:bookmarkStart w:id="311" w:name="_Toc361383542"/>
      <w:bookmarkStart w:id="312" w:name="_Toc367714248"/>
      <w:bookmarkStart w:id="313" w:name="_Toc371521013"/>
      <w:bookmarkStart w:id="314" w:name="_Toc359828206"/>
      <w:bookmarkStart w:id="315" w:name="_Toc371521419"/>
      <w:bookmarkStart w:id="316" w:name="_Toc361393208"/>
      <w:bookmarkStart w:id="317" w:name="_Toc424757670"/>
      <w:bookmarkStart w:id="318" w:name="_Toc359592510"/>
      <w:bookmarkStart w:id="319" w:name="_Toc424816795"/>
      <w:bookmarkStart w:id="320" w:name="_Toc371521076"/>
      <w:bookmarkStart w:id="321" w:name="_Toc371451563"/>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424757671"/>
      <w:bookmarkStart w:id="323" w:name="_Toc359828207"/>
      <w:bookmarkStart w:id="324" w:name="_Toc359592511"/>
      <w:bookmarkStart w:id="325" w:name="_Toc371451564"/>
      <w:bookmarkStart w:id="326" w:name="_Toc359508068"/>
      <w:bookmarkStart w:id="327" w:name="_Toc361383543"/>
      <w:bookmarkStart w:id="328" w:name="_Toc371521014"/>
      <w:bookmarkStart w:id="329" w:name="_Toc371521077"/>
      <w:bookmarkStart w:id="330" w:name="_Toc371331513"/>
      <w:bookmarkStart w:id="331" w:name="_Toc371521420"/>
      <w:bookmarkStart w:id="332" w:name="_Toc361393209"/>
      <w:bookmarkStart w:id="333" w:name="_Toc424816796"/>
      <w:bookmarkStart w:id="334" w:name="_Toc367714249"/>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61393210"/>
      <w:bookmarkStart w:id="336" w:name="_Toc371521015"/>
      <w:bookmarkStart w:id="337" w:name="_Toc371331514"/>
      <w:bookmarkStart w:id="338" w:name="_Toc359828208"/>
      <w:bookmarkStart w:id="339" w:name="_Toc371521078"/>
      <w:bookmarkStart w:id="340" w:name="_Toc424816797"/>
      <w:bookmarkStart w:id="341" w:name="_Toc371451565"/>
      <w:bookmarkStart w:id="342" w:name="_Toc359508069"/>
      <w:bookmarkStart w:id="343" w:name="_Toc371521421"/>
      <w:bookmarkStart w:id="344" w:name="_Toc359592512"/>
      <w:bookmarkStart w:id="345" w:name="_Toc367714250"/>
      <w:bookmarkStart w:id="346" w:name="_Toc361383544"/>
      <w:bookmarkStart w:id="347" w:name="_Toc424757672"/>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13811"/>
      <w:bookmarkStart w:id="349" w:name="_Toc526842733"/>
      <w:bookmarkStart w:id="350" w:name="_Toc500323118"/>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11275"/>
      <w:bookmarkStart w:id="353" w:name="_Toc500323119"/>
      <w:bookmarkStart w:id="354" w:name="_Toc526842734"/>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44CD49E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bookmarkStart w:id="355" w:name="_Toc425240488"/>
      <w:bookmarkStart w:id="356" w:name="_Toc420591675"/>
      <w:bookmarkStart w:id="357" w:name="_Toc421778393"/>
      <w:bookmarkStart w:id="358" w:name="_Toc410976269"/>
      <w:bookmarkStart w:id="359" w:name="_Toc25286"/>
      <w:bookmarkStart w:id="360" w:name="_Toc17898"/>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4"/>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4"/>
        <w:rPr>
          <w:rFonts w:hint="eastAsia"/>
          <w:lang w:val="en-US" w:eastAsia="zh-CN"/>
        </w:rPr>
      </w:pPr>
    </w:p>
    <w:p w14:paraId="614809F8">
      <w:pPr>
        <w:pStyle w:val="34"/>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4"/>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00323120"/>
      <w:bookmarkStart w:id="364" w:name="_Toc27768"/>
      <w:bookmarkStart w:id="365" w:name="_Toc526842735"/>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延川县政府采购中心</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A88795-1E99-4E3E-AE5D-472BDE9A3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5A4C099F-F1A4-4C72-B4B1-18636D148D8D}"/>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00000" w:csb1="00000000"/>
    <w:embedRegular r:id="rId3" w:fontKey="{BF68D157-B0E9-468D-B82B-82191183AA61}"/>
  </w:font>
  <w:font w:name="微软雅黑">
    <w:panose1 w:val="020B0503020204020204"/>
    <w:charset w:val="86"/>
    <w:family w:val="auto"/>
    <w:pitch w:val="default"/>
    <w:sig w:usb0="80000287" w:usb1="2ACF3C50" w:usb2="00000016" w:usb3="00000000" w:csb0="0004001F" w:csb1="00000000"/>
    <w:embedRegular r:id="rId4" w:fontKey="{2A4A0101-002F-4E03-AA1B-E45C4674ADE2}"/>
  </w:font>
  <w:font w:name="方正小标宋简体">
    <w:panose1 w:val="02000000000000000000"/>
    <w:charset w:val="86"/>
    <w:family w:val="auto"/>
    <w:pitch w:val="default"/>
    <w:sig w:usb0="00000001" w:usb1="08000000" w:usb2="00000000" w:usb3="00000000" w:csb0="00040000" w:csb1="00000000"/>
    <w:embedRegular r:id="rId5" w:fontKey="{FC37425A-38EF-4F41-A203-75C2F3E4EADD}"/>
  </w:font>
  <w:font w:name="KSOF2BE21744">
    <w:panose1 w:val="02020500000000000000"/>
    <w:charset w:val="88"/>
    <w:family w:val="auto"/>
    <w:pitch w:val="default"/>
    <w:sig w:usb0="00000001" w:usb1="00000000" w:usb2="00000000" w:usb3="00000000" w:csb0="0010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F176F8"/>
    <w:rsid w:val="023E4257"/>
    <w:rsid w:val="02B250DA"/>
    <w:rsid w:val="0333554D"/>
    <w:rsid w:val="03D35337"/>
    <w:rsid w:val="03F92894"/>
    <w:rsid w:val="04131BA8"/>
    <w:rsid w:val="04815C0A"/>
    <w:rsid w:val="04951545"/>
    <w:rsid w:val="04960E16"/>
    <w:rsid w:val="04C2712A"/>
    <w:rsid w:val="05064981"/>
    <w:rsid w:val="058D20E5"/>
    <w:rsid w:val="05F051C5"/>
    <w:rsid w:val="060C4B01"/>
    <w:rsid w:val="066E30C6"/>
    <w:rsid w:val="06EB2968"/>
    <w:rsid w:val="07917D51"/>
    <w:rsid w:val="07BC60B3"/>
    <w:rsid w:val="08421947"/>
    <w:rsid w:val="084802A7"/>
    <w:rsid w:val="08D84090"/>
    <w:rsid w:val="097C19F4"/>
    <w:rsid w:val="09D92F4C"/>
    <w:rsid w:val="0A133CD2"/>
    <w:rsid w:val="0B9676E3"/>
    <w:rsid w:val="0C776A4C"/>
    <w:rsid w:val="0CE42333"/>
    <w:rsid w:val="0DFE7496"/>
    <w:rsid w:val="0E4532A6"/>
    <w:rsid w:val="10612637"/>
    <w:rsid w:val="109B1000"/>
    <w:rsid w:val="109C4CD3"/>
    <w:rsid w:val="10AF1616"/>
    <w:rsid w:val="10B2297D"/>
    <w:rsid w:val="10B87ED6"/>
    <w:rsid w:val="111E4A8C"/>
    <w:rsid w:val="1146319E"/>
    <w:rsid w:val="119751DF"/>
    <w:rsid w:val="126C5B32"/>
    <w:rsid w:val="130E2D23"/>
    <w:rsid w:val="13267D67"/>
    <w:rsid w:val="13BC31A6"/>
    <w:rsid w:val="13CB59CA"/>
    <w:rsid w:val="147360FF"/>
    <w:rsid w:val="147974E2"/>
    <w:rsid w:val="158E3047"/>
    <w:rsid w:val="15A32D8A"/>
    <w:rsid w:val="16985257"/>
    <w:rsid w:val="16B54D41"/>
    <w:rsid w:val="16FC1F08"/>
    <w:rsid w:val="17716EB9"/>
    <w:rsid w:val="17F84EE5"/>
    <w:rsid w:val="188B3FAB"/>
    <w:rsid w:val="18954809"/>
    <w:rsid w:val="19570331"/>
    <w:rsid w:val="19CE195A"/>
    <w:rsid w:val="1ACC5A04"/>
    <w:rsid w:val="1B7900EB"/>
    <w:rsid w:val="1BA5074C"/>
    <w:rsid w:val="1BCB0F20"/>
    <w:rsid w:val="1D4B3D09"/>
    <w:rsid w:val="1D773AB8"/>
    <w:rsid w:val="1E1467F1"/>
    <w:rsid w:val="1E1B58C1"/>
    <w:rsid w:val="1F9E2379"/>
    <w:rsid w:val="1FBB33C8"/>
    <w:rsid w:val="20825C93"/>
    <w:rsid w:val="20CF69FF"/>
    <w:rsid w:val="20DB53A4"/>
    <w:rsid w:val="219C58C2"/>
    <w:rsid w:val="22EE28F8"/>
    <w:rsid w:val="231352C9"/>
    <w:rsid w:val="23623B5A"/>
    <w:rsid w:val="240772AA"/>
    <w:rsid w:val="24596D0B"/>
    <w:rsid w:val="24780862"/>
    <w:rsid w:val="24877D1C"/>
    <w:rsid w:val="254C7A37"/>
    <w:rsid w:val="261F0366"/>
    <w:rsid w:val="27D30C61"/>
    <w:rsid w:val="27E40FE2"/>
    <w:rsid w:val="28B704A4"/>
    <w:rsid w:val="290D4568"/>
    <w:rsid w:val="29915199"/>
    <w:rsid w:val="2A2F7AC3"/>
    <w:rsid w:val="2AAF1A65"/>
    <w:rsid w:val="2AB729DE"/>
    <w:rsid w:val="2AD96DF8"/>
    <w:rsid w:val="2B22254D"/>
    <w:rsid w:val="2B7F4F7A"/>
    <w:rsid w:val="2BB974A0"/>
    <w:rsid w:val="2C3A179D"/>
    <w:rsid w:val="2C3C763E"/>
    <w:rsid w:val="2C5642B8"/>
    <w:rsid w:val="2C9514C9"/>
    <w:rsid w:val="2D793ABA"/>
    <w:rsid w:val="2D7B7464"/>
    <w:rsid w:val="2DDE7244"/>
    <w:rsid w:val="2EDE2C2F"/>
    <w:rsid w:val="2EF02962"/>
    <w:rsid w:val="2F747966"/>
    <w:rsid w:val="2FA17AB0"/>
    <w:rsid w:val="2FD96B30"/>
    <w:rsid w:val="30933502"/>
    <w:rsid w:val="31267093"/>
    <w:rsid w:val="316F3214"/>
    <w:rsid w:val="31CE6D7A"/>
    <w:rsid w:val="338B2C59"/>
    <w:rsid w:val="339C4E66"/>
    <w:rsid w:val="3442504B"/>
    <w:rsid w:val="34AC10D9"/>
    <w:rsid w:val="34F711BF"/>
    <w:rsid w:val="351078BA"/>
    <w:rsid w:val="36853887"/>
    <w:rsid w:val="36932640"/>
    <w:rsid w:val="36A279E6"/>
    <w:rsid w:val="376C0D7B"/>
    <w:rsid w:val="377759CE"/>
    <w:rsid w:val="38AF1198"/>
    <w:rsid w:val="38ED1F36"/>
    <w:rsid w:val="396E2E01"/>
    <w:rsid w:val="39F94BB6"/>
    <w:rsid w:val="3A204AB1"/>
    <w:rsid w:val="3A8C7FE6"/>
    <w:rsid w:val="3AD43138"/>
    <w:rsid w:val="3B1D063B"/>
    <w:rsid w:val="3B5A40FF"/>
    <w:rsid w:val="3C567805"/>
    <w:rsid w:val="3DA45AE5"/>
    <w:rsid w:val="3DD16176"/>
    <w:rsid w:val="3FAA50F9"/>
    <w:rsid w:val="40610FCA"/>
    <w:rsid w:val="41105CD2"/>
    <w:rsid w:val="413261E8"/>
    <w:rsid w:val="429749F6"/>
    <w:rsid w:val="42B04734"/>
    <w:rsid w:val="42FF2D1C"/>
    <w:rsid w:val="432E715D"/>
    <w:rsid w:val="434019E2"/>
    <w:rsid w:val="439804EC"/>
    <w:rsid w:val="44510C48"/>
    <w:rsid w:val="446E63AB"/>
    <w:rsid w:val="44DC3315"/>
    <w:rsid w:val="46130FB8"/>
    <w:rsid w:val="46202E05"/>
    <w:rsid w:val="464E61AA"/>
    <w:rsid w:val="46697367"/>
    <w:rsid w:val="46806FC5"/>
    <w:rsid w:val="46C646A9"/>
    <w:rsid w:val="470152B5"/>
    <w:rsid w:val="471F725F"/>
    <w:rsid w:val="47EF4C31"/>
    <w:rsid w:val="47F40975"/>
    <w:rsid w:val="48266353"/>
    <w:rsid w:val="48881B01"/>
    <w:rsid w:val="48E63E09"/>
    <w:rsid w:val="490D6395"/>
    <w:rsid w:val="4AD14F9E"/>
    <w:rsid w:val="4BBE1F01"/>
    <w:rsid w:val="4BFB47FD"/>
    <w:rsid w:val="4C136F17"/>
    <w:rsid w:val="4CCA594B"/>
    <w:rsid w:val="4D3A1520"/>
    <w:rsid w:val="4DB075BC"/>
    <w:rsid w:val="4E690883"/>
    <w:rsid w:val="4F7A3E56"/>
    <w:rsid w:val="4F8B4896"/>
    <w:rsid w:val="4FB8672C"/>
    <w:rsid w:val="508825A3"/>
    <w:rsid w:val="50B96C00"/>
    <w:rsid w:val="50BE60DA"/>
    <w:rsid w:val="51583D23"/>
    <w:rsid w:val="516E79EA"/>
    <w:rsid w:val="52350508"/>
    <w:rsid w:val="52483D98"/>
    <w:rsid w:val="526A0477"/>
    <w:rsid w:val="5303259D"/>
    <w:rsid w:val="53735019"/>
    <w:rsid w:val="54E56216"/>
    <w:rsid w:val="564F2949"/>
    <w:rsid w:val="56E66275"/>
    <w:rsid w:val="578A4E52"/>
    <w:rsid w:val="583103D4"/>
    <w:rsid w:val="58825446"/>
    <w:rsid w:val="5B4B25EA"/>
    <w:rsid w:val="5CA442C0"/>
    <w:rsid w:val="5CB15147"/>
    <w:rsid w:val="5CBA1130"/>
    <w:rsid w:val="5CE6045D"/>
    <w:rsid w:val="5CF3550D"/>
    <w:rsid w:val="5D0C00B7"/>
    <w:rsid w:val="5D3C5C3A"/>
    <w:rsid w:val="5D9205BD"/>
    <w:rsid w:val="5E7D4589"/>
    <w:rsid w:val="5ECA3D86"/>
    <w:rsid w:val="5EE84F2C"/>
    <w:rsid w:val="5F5039DE"/>
    <w:rsid w:val="60032D57"/>
    <w:rsid w:val="60114363"/>
    <w:rsid w:val="60CD06C8"/>
    <w:rsid w:val="614C5468"/>
    <w:rsid w:val="61700C15"/>
    <w:rsid w:val="62182C2F"/>
    <w:rsid w:val="62634C1E"/>
    <w:rsid w:val="62D818EF"/>
    <w:rsid w:val="631853C6"/>
    <w:rsid w:val="63C04514"/>
    <w:rsid w:val="665A1E94"/>
    <w:rsid w:val="668024BD"/>
    <w:rsid w:val="67237EBF"/>
    <w:rsid w:val="68595550"/>
    <w:rsid w:val="69172000"/>
    <w:rsid w:val="691A6629"/>
    <w:rsid w:val="69400730"/>
    <w:rsid w:val="6A4964A7"/>
    <w:rsid w:val="6AF9360B"/>
    <w:rsid w:val="6B113469"/>
    <w:rsid w:val="6B9D4848"/>
    <w:rsid w:val="6C8D649C"/>
    <w:rsid w:val="6DAE20B4"/>
    <w:rsid w:val="6DC81DD9"/>
    <w:rsid w:val="6E855978"/>
    <w:rsid w:val="6F7D69F9"/>
    <w:rsid w:val="6FA17D96"/>
    <w:rsid w:val="70950698"/>
    <w:rsid w:val="71A66D53"/>
    <w:rsid w:val="71F92EA9"/>
    <w:rsid w:val="71FE04BF"/>
    <w:rsid w:val="72774A0E"/>
    <w:rsid w:val="730B5F08"/>
    <w:rsid w:val="733E5017"/>
    <w:rsid w:val="73A11102"/>
    <w:rsid w:val="753F5076"/>
    <w:rsid w:val="76520015"/>
    <w:rsid w:val="78580BBB"/>
    <w:rsid w:val="7872306D"/>
    <w:rsid w:val="79F44681"/>
    <w:rsid w:val="79FA156C"/>
    <w:rsid w:val="7A0E28E8"/>
    <w:rsid w:val="7AA73149"/>
    <w:rsid w:val="7AD95625"/>
    <w:rsid w:val="7AEC7106"/>
    <w:rsid w:val="7BD76009"/>
    <w:rsid w:val="7C13227F"/>
    <w:rsid w:val="7C6E23A2"/>
    <w:rsid w:val="7CDB7433"/>
    <w:rsid w:val="7D493B5B"/>
    <w:rsid w:val="7EC24845"/>
    <w:rsid w:val="7EC37E4E"/>
    <w:rsid w:val="7F437511"/>
    <w:rsid w:val="7F645E05"/>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9"/>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7"/>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8"/>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4"/>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8"/>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6"/>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9"/>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7"/>
    <w:autoRedefine/>
    <w:qFormat/>
    <w:uiPriority w:val="0"/>
    <w:rPr>
      <w:rFonts w:hint="default" w:ascii="宋体"/>
      <w:sz w:val="18"/>
      <w:szCs w:val="18"/>
      <w:lang w:val="zh-CN" w:eastAsia="zh-CN"/>
    </w:rPr>
  </w:style>
  <w:style w:type="paragraph" w:styleId="15">
    <w:name w:val="annotation text"/>
    <w:basedOn w:val="1"/>
    <w:link w:val="64"/>
    <w:autoRedefine/>
    <w:qFormat/>
    <w:uiPriority w:val="0"/>
    <w:pPr>
      <w:jc w:val="left"/>
    </w:pPr>
    <w:rPr>
      <w:rFonts w:hint="default"/>
      <w:lang w:val="zh-CN" w:eastAsia="zh-CN"/>
    </w:rPr>
  </w:style>
  <w:style w:type="paragraph" w:styleId="16">
    <w:name w:val="Body Text 3"/>
    <w:basedOn w:val="1"/>
    <w:link w:val="69"/>
    <w:autoRedefine/>
    <w:qFormat/>
    <w:uiPriority w:val="0"/>
    <w:pPr>
      <w:spacing w:after="120"/>
    </w:pPr>
    <w:rPr>
      <w:rFonts w:hint="default"/>
      <w:sz w:val="16"/>
      <w:szCs w:val="16"/>
      <w:lang w:val="zh-CN" w:eastAsia="zh-CN"/>
    </w:rPr>
  </w:style>
  <w:style w:type="paragraph" w:styleId="17">
    <w:name w:val="Body Text"/>
    <w:basedOn w:val="1"/>
    <w:link w:val="52"/>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5"/>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50"/>
    <w:autoRedefine/>
    <w:qFormat/>
    <w:uiPriority w:val="0"/>
    <w:rPr>
      <w:rFonts w:hint="default"/>
      <w:sz w:val="18"/>
      <w:szCs w:val="18"/>
      <w:lang w:val="zh-CN" w:eastAsia="zh-CN"/>
    </w:rPr>
  </w:style>
  <w:style w:type="paragraph" w:styleId="24">
    <w:name w:val="footer"/>
    <w:basedOn w:val="1"/>
    <w:link w:val="59"/>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Normal (Web)"/>
    <w:basedOn w:val="1"/>
    <w:autoRedefine/>
    <w:qFormat/>
    <w:uiPriority w:val="99"/>
    <w:pPr>
      <w:widowControl/>
      <w:spacing w:before="100" w:beforeAutospacing="1" w:after="100" w:afterAutospacing="1"/>
      <w:jc w:val="left"/>
    </w:pPr>
    <w:rPr>
      <w:rFonts w:ascii="宋体" w:hAnsi="宋体"/>
      <w:sz w:val="24"/>
    </w:rPr>
  </w:style>
  <w:style w:type="paragraph" w:styleId="33">
    <w:name w:val="annotation subject"/>
    <w:basedOn w:val="15"/>
    <w:next w:val="15"/>
    <w:link w:val="65"/>
    <w:autoRedefine/>
    <w:qFormat/>
    <w:uiPriority w:val="0"/>
    <w:rPr>
      <w:b/>
      <w:bCs/>
    </w:rPr>
  </w:style>
  <w:style w:type="paragraph" w:styleId="34">
    <w:name w:val="Body Text First Indent"/>
    <w:basedOn w:val="17"/>
    <w:autoRedefine/>
    <w:qFormat/>
    <w:uiPriority w:val="0"/>
    <w:pPr>
      <w:spacing w:after="120"/>
      <w:ind w:firstLine="420" w:firstLineChars="100"/>
      <w:jc w:val="both"/>
    </w:pPr>
  </w:style>
  <w:style w:type="paragraph" w:styleId="35">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7">
    <w:name w:val="Table Grid"/>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rFonts w:hint="default" w:ascii="Times New Roman" w:hAnsi="Times New Roman" w:eastAsia="宋体" w:cs="Times New Roman"/>
      <w:b/>
      <w:sz w:val="24"/>
    </w:rPr>
  </w:style>
  <w:style w:type="character" w:styleId="40">
    <w:name w:val="page number"/>
    <w:basedOn w:val="38"/>
    <w:autoRedefine/>
    <w:qFormat/>
    <w:uiPriority w:val="0"/>
    <w:rPr>
      <w:rFonts w:ascii="Times New Roman" w:hAnsi="Times New Roman" w:eastAsia="宋体" w:cs="Times New Roman"/>
    </w:rPr>
  </w:style>
  <w:style w:type="character" w:styleId="41">
    <w:name w:val="FollowedHyperlink"/>
    <w:basedOn w:val="38"/>
    <w:autoRedefine/>
    <w:qFormat/>
    <w:uiPriority w:val="0"/>
    <w:rPr>
      <w:rFonts w:ascii="Times New Roman" w:hAnsi="Times New Roman" w:eastAsia="宋体" w:cs="Times New Roman"/>
      <w:color w:val="800080"/>
      <w:u w:val="none"/>
    </w:rPr>
  </w:style>
  <w:style w:type="character" w:styleId="42">
    <w:name w:val="Emphasis"/>
    <w:basedOn w:val="38"/>
    <w:autoRedefine/>
    <w:qFormat/>
    <w:uiPriority w:val="0"/>
    <w:rPr>
      <w:rFonts w:ascii="Times New Roman" w:hAnsi="Times New Roman" w:eastAsia="宋体" w:cs="Times New Roman"/>
    </w:rPr>
  </w:style>
  <w:style w:type="character" w:styleId="43">
    <w:name w:val="Hyperlink"/>
    <w:autoRedefine/>
    <w:qFormat/>
    <w:uiPriority w:val="99"/>
    <w:rPr>
      <w:rFonts w:hint="default" w:ascii="Times New Roman" w:hAnsi="Times New Roman" w:eastAsia="宋体" w:cs="Times New Roman"/>
      <w:color w:val="0000FF"/>
      <w:sz w:val="24"/>
      <w:u w:val="single"/>
    </w:rPr>
  </w:style>
  <w:style w:type="character" w:styleId="44">
    <w:name w:val="annotation reference"/>
    <w:autoRedefine/>
    <w:qFormat/>
    <w:uiPriority w:val="0"/>
    <w:rPr>
      <w:rFonts w:ascii="Times New Roman" w:hAnsi="Times New Roman" w:eastAsia="宋体" w:cs="Times New Roman"/>
      <w:sz w:val="21"/>
      <w:szCs w:val="21"/>
    </w:rPr>
  </w:style>
  <w:style w:type="paragraph" w:customStyle="1" w:styleId="4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已访问的超链接1"/>
    <w:autoRedefine/>
    <w:qFormat/>
    <w:uiPriority w:val="0"/>
    <w:rPr>
      <w:rFonts w:ascii="Times New Roman" w:hAnsi="Times New Roman" w:eastAsia="宋体" w:cs="Times New Roman"/>
      <w:color w:val="800080"/>
      <w:u w:val="single"/>
    </w:rPr>
  </w:style>
  <w:style w:type="character" w:customStyle="1" w:styleId="47">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8">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9">
    <w:name w:val="标题 9 字符"/>
    <w:link w:val="11"/>
    <w:autoRedefine/>
    <w:qFormat/>
    <w:uiPriority w:val="0"/>
    <w:rPr>
      <w:rFonts w:hint="default" w:ascii="Arial" w:hAnsi="Arial" w:eastAsia="仿宋" w:cs="Times New Roman"/>
      <w:kern w:val="0"/>
      <w:szCs w:val="21"/>
      <w:lang w:val="zh-CN" w:eastAsia="zh-CN"/>
    </w:rPr>
  </w:style>
  <w:style w:type="character" w:customStyle="1" w:styleId="50">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1">
    <w:name w:val="正文首行缩进 Char"/>
    <w:basedOn w:val="52"/>
    <w:link w:val="53"/>
    <w:autoRedefine/>
    <w:qFormat/>
    <w:uiPriority w:val="0"/>
  </w:style>
  <w:style w:type="character" w:customStyle="1" w:styleId="52">
    <w:name w:val="正文文本 字符"/>
    <w:link w:val="17"/>
    <w:autoRedefine/>
    <w:qFormat/>
    <w:uiPriority w:val="0"/>
    <w:rPr>
      <w:rFonts w:hint="default" w:ascii="Times New Roman" w:hAnsi="Times New Roman" w:eastAsia="宋体" w:cs="Times New Roman"/>
      <w:lang w:val="zh-CN" w:eastAsia="zh-CN"/>
    </w:rPr>
  </w:style>
  <w:style w:type="paragraph" w:customStyle="1" w:styleId="53">
    <w:name w:val="正文首行缩进1"/>
    <w:basedOn w:val="17"/>
    <w:link w:val="51"/>
    <w:autoRedefine/>
    <w:qFormat/>
    <w:uiPriority w:val="0"/>
    <w:pPr>
      <w:spacing w:after="120"/>
      <w:ind w:firstLine="420" w:firstLineChars="100"/>
      <w:jc w:val="both"/>
    </w:pPr>
  </w:style>
  <w:style w:type="character" w:customStyle="1" w:styleId="54">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5">
    <w:name w:val="日期 字符1"/>
    <w:link w:val="21"/>
    <w:autoRedefine/>
    <w:qFormat/>
    <w:uiPriority w:val="0"/>
    <w:rPr>
      <w:rFonts w:hint="default" w:ascii="Times New Roman" w:hAnsi="Times New Roman" w:eastAsia="宋体" w:cs="Times New Roman"/>
      <w:lang w:val="zh-CN" w:eastAsia="zh-CN"/>
    </w:rPr>
  </w:style>
  <w:style w:type="character" w:customStyle="1" w:styleId="56">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7">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8">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9">
    <w:name w:val="页脚 字符"/>
    <w:link w:val="24"/>
    <w:autoRedefine/>
    <w:qFormat/>
    <w:uiPriority w:val="0"/>
    <w:rPr>
      <w:rFonts w:ascii="Times New Roman" w:hAnsi="Times New Roman" w:eastAsia="宋体" w:cs="Times New Roman"/>
      <w:sz w:val="18"/>
    </w:rPr>
  </w:style>
  <w:style w:type="character" w:customStyle="1" w:styleId="60">
    <w:name w:val="正文3 Char"/>
    <w:link w:val="61"/>
    <w:autoRedefine/>
    <w:qFormat/>
    <w:uiPriority w:val="0"/>
    <w:rPr>
      <w:rFonts w:ascii="仿宋" w:hAnsi="仿宋" w:eastAsia="仿宋" w:cs="Times New Roman"/>
      <w:kern w:val="0"/>
      <w:sz w:val="24"/>
      <w:szCs w:val="28"/>
    </w:rPr>
  </w:style>
  <w:style w:type="paragraph" w:customStyle="1" w:styleId="61">
    <w:name w:val="正文3"/>
    <w:basedOn w:val="53"/>
    <w:link w:val="60"/>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2">
    <w:name w:val="标题55 Char"/>
    <w:link w:val="63"/>
    <w:autoRedefine/>
    <w:qFormat/>
    <w:uiPriority w:val="0"/>
    <w:rPr>
      <w:rFonts w:ascii="Times New Roman" w:hAnsi="Times New Roman" w:eastAsia="宋体" w:cs="Times New Roman"/>
      <w:b/>
      <w:sz w:val="28"/>
    </w:rPr>
  </w:style>
  <w:style w:type="paragraph" w:customStyle="1" w:styleId="63">
    <w:name w:val="标题55"/>
    <w:basedOn w:val="6"/>
    <w:next w:val="61"/>
    <w:link w:val="62"/>
    <w:autoRedefine/>
    <w:qFormat/>
    <w:uiPriority w:val="0"/>
    <w:pPr>
      <w:spacing w:before="50" w:beforeAutospacing="0"/>
    </w:pPr>
    <w:rPr>
      <w:b/>
      <w:sz w:val="28"/>
    </w:rPr>
  </w:style>
  <w:style w:type="character" w:customStyle="1" w:styleId="64">
    <w:name w:val="批注文字 字符"/>
    <w:link w:val="15"/>
    <w:autoRedefine/>
    <w:qFormat/>
    <w:uiPriority w:val="0"/>
    <w:rPr>
      <w:rFonts w:hint="default" w:ascii="Times New Roman" w:hAnsi="Times New Roman" w:eastAsia="宋体" w:cs="Times New Roman"/>
      <w:lang w:val="zh-CN" w:eastAsia="zh-CN"/>
    </w:rPr>
  </w:style>
  <w:style w:type="character" w:customStyle="1" w:styleId="65">
    <w:name w:val="批注主题 字符"/>
    <w:link w:val="33"/>
    <w:autoRedefine/>
    <w:qFormat/>
    <w:uiPriority w:val="0"/>
    <w:rPr>
      <w:rFonts w:ascii="Times New Roman" w:hAnsi="Times New Roman" w:eastAsia="宋体" w:cs="Times New Roman"/>
      <w:b/>
      <w:bCs/>
    </w:rPr>
  </w:style>
  <w:style w:type="character" w:customStyle="1" w:styleId="66">
    <w:name w:val="日期 字符"/>
    <w:autoRedefine/>
    <w:qFormat/>
    <w:uiPriority w:val="0"/>
    <w:rPr>
      <w:rFonts w:ascii="Times New Roman" w:hAnsi="Times New Roman" w:eastAsia="宋体" w:cs="Times New Roman"/>
      <w:kern w:val="2"/>
      <w:sz w:val="21"/>
      <w:szCs w:val="24"/>
      <w:lang w:bidi="ar-SA"/>
    </w:rPr>
  </w:style>
  <w:style w:type="character" w:customStyle="1" w:styleId="67">
    <w:name w:val="06-正文 Char"/>
    <w:link w:val="68"/>
    <w:autoRedefine/>
    <w:qFormat/>
    <w:locked/>
    <w:uiPriority w:val="0"/>
    <w:rPr>
      <w:rFonts w:hint="default" w:ascii="Arial" w:hAnsi="Arial" w:eastAsia="宋体" w:cs="Times New Roman"/>
      <w:kern w:val="0"/>
      <w:sz w:val="24"/>
      <w:szCs w:val="20"/>
      <w:lang w:val="zh-CN" w:eastAsia="zh-CN"/>
    </w:rPr>
  </w:style>
  <w:style w:type="paragraph" w:customStyle="1" w:styleId="68">
    <w:name w:val="06-正文"/>
    <w:basedOn w:val="1"/>
    <w:link w:val="67"/>
    <w:autoRedefine/>
    <w:qFormat/>
    <w:uiPriority w:val="0"/>
    <w:pPr>
      <w:ind w:firstLine="480" w:firstLineChars="200"/>
    </w:pPr>
    <w:rPr>
      <w:rFonts w:hint="default" w:ascii="Arial" w:hAnsi="Arial"/>
      <w:kern w:val="0"/>
      <w:sz w:val="24"/>
      <w:szCs w:val="20"/>
      <w:lang w:val="zh-CN" w:eastAsia="zh-CN"/>
    </w:rPr>
  </w:style>
  <w:style w:type="character" w:customStyle="1" w:styleId="69">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70">
    <w:name w:val="目录 21"/>
    <w:basedOn w:val="1"/>
    <w:next w:val="1"/>
    <w:autoRedefine/>
    <w:qFormat/>
    <w:uiPriority w:val="39"/>
    <w:pPr>
      <w:ind w:left="210"/>
      <w:jc w:val="left"/>
    </w:pPr>
    <w:rPr>
      <w:rFonts w:ascii="Calibri" w:hAnsi="Calibri"/>
      <w:smallCaps/>
      <w:sz w:val="20"/>
    </w:rPr>
  </w:style>
  <w:style w:type="paragraph" w:customStyle="1" w:styleId="71">
    <w:name w:val="目录 31"/>
    <w:basedOn w:val="1"/>
    <w:next w:val="1"/>
    <w:autoRedefine/>
    <w:qFormat/>
    <w:uiPriority w:val="39"/>
    <w:pPr>
      <w:ind w:left="840" w:leftChars="400"/>
    </w:pPr>
  </w:style>
  <w:style w:type="paragraph" w:customStyle="1" w:styleId="72">
    <w:name w:val="目录 11"/>
    <w:basedOn w:val="1"/>
    <w:next w:val="1"/>
    <w:autoRedefine/>
    <w:qFormat/>
    <w:uiPriority w:val="39"/>
    <w:pPr>
      <w:spacing w:before="120" w:after="120"/>
      <w:jc w:val="left"/>
    </w:pPr>
    <w:rPr>
      <w:rFonts w:ascii="Calibri" w:hAnsi="Calibri"/>
      <w:b/>
      <w:caps/>
      <w:sz w:val="20"/>
    </w:rPr>
  </w:style>
  <w:style w:type="paragraph" w:customStyle="1" w:styleId="73">
    <w:name w:val="列表段落1"/>
    <w:basedOn w:val="1"/>
    <w:autoRedefine/>
    <w:qFormat/>
    <w:uiPriority w:val="34"/>
    <w:pPr>
      <w:ind w:firstLine="420" w:firstLineChars="200"/>
    </w:pPr>
  </w:style>
  <w:style w:type="paragraph" w:customStyle="1" w:styleId="74">
    <w:name w:val="目录"/>
    <w:basedOn w:val="1"/>
    <w:autoRedefine/>
    <w:unhideWhenUsed/>
    <w:qFormat/>
    <w:uiPriority w:val="99"/>
    <w:pPr>
      <w:widowControl/>
      <w:jc w:val="center"/>
    </w:pPr>
    <w:rPr>
      <w:rFonts w:ascii="宋体"/>
      <w:b/>
      <w:sz w:val="36"/>
    </w:rPr>
  </w:style>
  <w:style w:type="paragraph" w:customStyle="1" w:styleId="75">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6">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7">
    <w:name w:val="列出段落"/>
    <w:basedOn w:val="1"/>
    <w:autoRedefine/>
    <w:qFormat/>
    <w:uiPriority w:val="34"/>
    <w:pPr>
      <w:ind w:firstLine="420" w:firstLineChars="200"/>
    </w:pPr>
    <w:rPr>
      <w:rFonts w:hint="default" w:ascii="Calibri" w:hAnsi="Calibri"/>
    </w:rPr>
  </w:style>
  <w:style w:type="paragraph" w:customStyle="1" w:styleId="78">
    <w:name w:val="Char Char Char Char Char Char Char Char Char Char Char1 Char Char Char Char Char Char Char Char Char Char Char Char"/>
    <w:basedOn w:val="1"/>
    <w:autoRedefine/>
    <w:qFormat/>
    <w:uiPriority w:val="0"/>
    <w:rPr>
      <w:rFonts w:hint="default"/>
      <w:szCs w:val="20"/>
    </w:rPr>
  </w:style>
  <w:style w:type="paragraph" w:customStyle="1" w:styleId="79">
    <w:name w:val="_Style 3"/>
    <w:basedOn w:val="1"/>
    <w:autoRedefine/>
    <w:qFormat/>
    <w:uiPriority w:val="34"/>
    <w:pPr>
      <w:ind w:firstLine="420" w:firstLineChars="200"/>
    </w:pPr>
    <w:rPr>
      <w:rFonts w:hint="default" w:ascii="Calibri" w:hAnsi="Calibri"/>
    </w:rPr>
  </w:style>
  <w:style w:type="paragraph" w:customStyle="1" w:styleId="80">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_Style 43"/>
    <w:basedOn w:val="14"/>
    <w:autoRedefine/>
    <w:qFormat/>
    <w:uiPriority w:val="0"/>
    <w:pPr>
      <w:shd w:val="clear" w:color="auto" w:fill="000080"/>
    </w:pPr>
    <w:rPr>
      <w:rFonts w:ascii="Tahoma" w:hAnsi="Tahoma"/>
      <w:sz w:val="24"/>
      <w:szCs w:val="24"/>
    </w:rPr>
  </w:style>
  <w:style w:type="paragraph" w:customStyle="1" w:styleId="82">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3">
    <w:name w:val="p17"/>
    <w:basedOn w:val="1"/>
    <w:autoRedefine/>
    <w:qFormat/>
    <w:uiPriority w:val="0"/>
    <w:pPr>
      <w:widowControl/>
      <w:ind w:firstLine="420"/>
    </w:pPr>
    <w:rPr>
      <w:rFonts w:hint="default"/>
      <w:kern w:val="0"/>
      <w:szCs w:val="21"/>
    </w:rPr>
  </w:style>
  <w:style w:type="paragraph" w:customStyle="1" w:styleId="84">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5">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6">
    <w:name w:val="List Paragraph"/>
    <w:basedOn w:val="1"/>
    <w:autoRedefine/>
    <w:qFormat/>
    <w:uiPriority w:val="34"/>
    <w:pPr>
      <w:ind w:firstLine="420" w:firstLineChars="200"/>
    </w:pPr>
  </w:style>
  <w:style w:type="paragraph" w:customStyle="1" w:styleId="87">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8">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9">
    <w:name w:val="Table caption|2 + 10.5 pt"/>
    <w:basedOn w:val="90"/>
    <w:autoRedefine/>
    <w:semiHidden/>
    <w:unhideWhenUsed/>
    <w:qFormat/>
    <w:uiPriority w:val="0"/>
    <w:rPr>
      <w:color w:val="000000"/>
      <w:spacing w:val="0"/>
      <w:w w:val="120"/>
      <w:position w:val="0"/>
      <w:sz w:val="21"/>
      <w:szCs w:val="21"/>
      <w:lang w:val="zh-CN" w:eastAsia="zh-CN" w:bidi="zh-CN"/>
    </w:rPr>
  </w:style>
  <w:style w:type="character" w:customStyle="1" w:styleId="90">
    <w:name w:val="Table caption|2_"/>
    <w:basedOn w:val="38"/>
    <w:link w:val="91"/>
    <w:autoRedefine/>
    <w:qFormat/>
    <w:uiPriority w:val="0"/>
    <w:rPr>
      <w:rFonts w:ascii="PMingLiU" w:hAnsi="PMingLiU" w:eastAsia="PMingLiU" w:cs="PMingLiU"/>
      <w:spacing w:val="30"/>
      <w:sz w:val="28"/>
      <w:szCs w:val="28"/>
      <w:u w:val="none"/>
    </w:rPr>
  </w:style>
  <w:style w:type="paragraph" w:customStyle="1" w:styleId="91">
    <w:name w:val="Table caption|2"/>
    <w:basedOn w:val="1"/>
    <w:link w:val="90"/>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2">
    <w:name w:val="font31"/>
    <w:basedOn w:val="38"/>
    <w:autoRedefine/>
    <w:qFormat/>
    <w:uiPriority w:val="0"/>
    <w:rPr>
      <w:rFonts w:hint="eastAsia" w:ascii="宋体" w:hAnsi="宋体" w:eastAsia="宋体" w:cs="宋体"/>
      <w:color w:val="000000"/>
      <w:sz w:val="20"/>
      <w:szCs w:val="20"/>
      <w:u w:val="none"/>
    </w:rPr>
  </w:style>
  <w:style w:type="character" w:customStyle="1" w:styleId="93">
    <w:name w:val="font11"/>
    <w:basedOn w:val="38"/>
    <w:autoRedefine/>
    <w:qFormat/>
    <w:uiPriority w:val="0"/>
    <w:rPr>
      <w:rFonts w:hint="eastAsia" w:ascii="宋体" w:hAnsi="宋体" w:eastAsia="宋体" w:cs="宋体"/>
      <w:color w:val="000000"/>
      <w:sz w:val="20"/>
      <w:szCs w:val="20"/>
      <w:u w:val="none"/>
      <w:vertAlign w:val="subscript"/>
    </w:rPr>
  </w:style>
  <w:style w:type="character" w:customStyle="1" w:styleId="94">
    <w:name w:val="input-direction"/>
    <w:basedOn w:val="38"/>
    <w:autoRedefine/>
    <w:qFormat/>
    <w:uiPriority w:val="0"/>
    <w:rPr>
      <w:rFonts w:ascii="Times New Roman" w:hAnsi="Times New Roman" w:eastAsia="宋体" w:cs="Times New Roman"/>
      <w:color w:val="FF6600"/>
    </w:rPr>
  </w:style>
  <w:style w:type="character" w:customStyle="1" w:styleId="95">
    <w:name w:val="number"/>
    <w:basedOn w:val="38"/>
    <w:autoRedefine/>
    <w:qFormat/>
    <w:uiPriority w:val="0"/>
    <w:rPr>
      <w:rFonts w:ascii="Times New Roman" w:hAnsi="Times New Roman" w:eastAsia="宋体" w:cs="Times New Roman"/>
      <w:color w:val="FF8833"/>
      <w:sz w:val="18"/>
      <w:szCs w:val="18"/>
    </w:rPr>
  </w:style>
  <w:style w:type="character" w:customStyle="1" w:styleId="96">
    <w:name w:val="span-long"/>
    <w:basedOn w:val="38"/>
    <w:autoRedefine/>
    <w:qFormat/>
    <w:uiPriority w:val="0"/>
    <w:rPr>
      <w:rFonts w:ascii="Times New Roman" w:hAnsi="Times New Roman" w:eastAsia="宋体" w:cs="Times New Roman"/>
    </w:rPr>
  </w:style>
  <w:style w:type="character" w:customStyle="1" w:styleId="97">
    <w:name w:val="proollist"/>
    <w:basedOn w:val="38"/>
    <w:autoRedefine/>
    <w:qFormat/>
    <w:uiPriority w:val="0"/>
    <w:rPr>
      <w:rFonts w:ascii="Times New Roman" w:hAnsi="Times New Roman" w:eastAsia="宋体" w:cs="Times New Roman"/>
    </w:rPr>
  </w:style>
  <w:style w:type="character" w:customStyle="1" w:styleId="98">
    <w:name w:val="beforeinfotext"/>
    <w:basedOn w:val="38"/>
    <w:autoRedefine/>
    <w:qFormat/>
    <w:uiPriority w:val="0"/>
    <w:rPr>
      <w:rFonts w:ascii="Times New Roman" w:hAnsi="Times New Roman" w:eastAsia="宋体" w:cs="Times New Roman"/>
      <w:color w:val="666666"/>
    </w:rPr>
  </w:style>
  <w:style w:type="character" w:customStyle="1" w:styleId="99">
    <w:name w:val="stclosebtn"/>
    <w:basedOn w:val="38"/>
    <w:autoRedefine/>
    <w:qFormat/>
    <w:uiPriority w:val="0"/>
    <w:rPr>
      <w:rFonts w:ascii="Times New Roman" w:hAnsi="Times New Roman" w:eastAsia="宋体" w:cs="Times New Roman"/>
    </w:rPr>
  </w:style>
  <w:style w:type="character" w:customStyle="1" w:styleId="100">
    <w:name w:val="button"/>
    <w:basedOn w:val="38"/>
    <w:autoRedefine/>
    <w:qFormat/>
    <w:uiPriority w:val="0"/>
    <w:rPr>
      <w:rFonts w:ascii="Times New Roman" w:hAnsi="Times New Roman" w:eastAsia="宋体" w:cs="Times New Roman"/>
    </w:rPr>
  </w:style>
  <w:style w:type="character" w:customStyle="1" w:styleId="101">
    <w:name w:val="phone"/>
    <w:basedOn w:val="38"/>
    <w:autoRedefine/>
    <w:qFormat/>
    <w:uiPriority w:val="0"/>
    <w:rPr>
      <w:rFonts w:ascii="Times New Roman" w:hAnsi="Times New Roman" w:eastAsia="宋体" w:cs="Times New Roman"/>
      <w:color w:val="FF8833"/>
      <w:sz w:val="18"/>
      <w:szCs w:val="18"/>
    </w:rPr>
  </w:style>
  <w:style w:type="character" w:customStyle="1" w:styleId="102">
    <w:name w:val="tmpztreemove_arrow"/>
    <w:basedOn w:val="38"/>
    <w:autoRedefine/>
    <w:qFormat/>
    <w:uiPriority w:val="0"/>
    <w:rPr>
      <w:rFonts w:ascii="Times New Roman" w:hAnsi="Times New Roman" w:eastAsia="宋体" w:cs="Times New Roman"/>
    </w:rPr>
  </w:style>
  <w:style w:type="character" w:customStyle="1" w:styleId="103">
    <w:name w:val="hilite"/>
    <w:basedOn w:val="38"/>
    <w:autoRedefine/>
    <w:qFormat/>
    <w:uiPriority w:val="0"/>
    <w:rPr>
      <w:rFonts w:ascii="Times New Roman" w:hAnsi="Times New Roman" w:eastAsia="宋体" w:cs="Times New Roman"/>
      <w:color w:val="FFFFFF"/>
      <w:shd w:val="clear" w:fill="666677"/>
    </w:rPr>
  </w:style>
  <w:style w:type="character" w:customStyle="1" w:styleId="104">
    <w:name w:val="active"/>
    <w:basedOn w:val="38"/>
    <w:autoRedefine/>
    <w:qFormat/>
    <w:uiPriority w:val="0"/>
    <w:rPr>
      <w:rFonts w:ascii="Times New Roman" w:hAnsi="Times New Roman" w:eastAsia="宋体" w:cs="Times New Roman"/>
      <w:color w:val="00FF00"/>
      <w:shd w:val="clear" w:fill="000000"/>
    </w:rPr>
  </w:style>
  <w:style w:type="character" w:customStyle="1" w:styleId="105">
    <w:name w:val="button2"/>
    <w:basedOn w:val="38"/>
    <w:autoRedefine/>
    <w:qFormat/>
    <w:uiPriority w:val="0"/>
    <w:rPr>
      <w:rFonts w:ascii="Times New Roman" w:hAnsi="Times New Roman" w:eastAsia="宋体" w:cs="Times New Roman"/>
    </w:rPr>
  </w:style>
  <w:style w:type="character" w:customStyle="1" w:styleId="106">
    <w:name w:val="active4"/>
    <w:basedOn w:val="38"/>
    <w:autoRedefine/>
    <w:qFormat/>
    <w:uiPriority w:val="0"/>
    <w:rPr>
      <w:rFonts w:ascii="Times New Roman" w:hAnsi="Times New Roman" w:eastAsia="宋体" w:cs="Times New Roman"/>
      <w:color w:val="00FF00"/>
      <w:shd w:val="clear" w:fill="000000"/>
    </w:rPr>
  </w:style>
  <w:style w:type="character" w:customStyle="1" w:styleId="107">
    <w:name w:val="hilite4"/>
    <w:basedOn w:val="38"/>
    <w:autoRedefine/>
    <w:qFormat/>
    <w:uiPriority w:val="0"/>
    <w:rPr>
      <w:rFonts w:ascii="Times New Roman" w:hAnsi="Times New Roman" w:eastAsia="宋体" w:cs="Times New Roman"/>
      <w:color w:val="FFFFFF"/>
      <w:shd w:val="clear" w:fill="666677"/>
    </w:rPr>
  </w:style>
  <w:style w:type="character" w:customStyle="1" w:styleId="108">
    <w:name w:val="active6"/>
    <w:basedOn w:val="38"/>
    <w:autoRedefine/>
    <w:qFormat/>
    <w:uiPriority w:val="0"/>
    <w:rPr>
      <w:rFonts w:ascii="Times New Roman" w:hAnsi="Times New Roman" w:eastAsia="宋体" w:cs="Times New Roman"/>
      <w:color w:val="00FF00"/>
      <w:shd w:val="clear" w:fill="000000"/>
    </w:rPr>
  </w:style>
  <w:style w:type="character" w:customStyle="1" w:styleId="109">
    <w:name w:val="标题 2 Char"/>
    <w:basedOn w:val="38"/>
    <w:link w:val="3"/>
    <w:autoRedefine/>
    <w:qFormat/>
    <w:uiPriority w:val="0"/>
    <w:rPr>
      <w:rFonts w:ascii="Cambria" w:hAnsi="Cambria" w:eastAsia="宋体" w:cs="Times New Roman"/>
      <w:b/>
      <w:sz w:val="32"/>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32988</Words>
  <Characters>34750</Characters>
  <Lines>334</Lines>
  <Paragraphs>94</Paragraphs>
  <TotalTime>2</TotalTime>
  <ScaleCrop>false</ScaleCrop>
  <LinksUpToDate>false</LinksUpToDate>
  <CharactersWithSpaces>36712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Sun兵</cp:lastModifiedBy>
  <cp:lastPrinted>2026-03-02T01:07:00Z</cp:lastPrinted>
  <dcterms:modified xsi:type="dcterms:W3CDTF">2026-04-27T08:29:59Z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E50A132F8BFC407AB840E0A844DEA562_11</vt:lpwstr>
  </property>
  <property fmtid="{D5CDD505-2E9C-101B-9397-08002B2CF9AE}" pid="4" name="KSOTemplateDocerSaveRecord">
    <vt:lpwstr>eyJoZGlkIjoiNjAwZGQxOGJmODNhNzYzYjJmODMwNDlhODEyYmEyNjMiLCJ1c2VySWQiOiIyMzQzNzgyODUifQ==</vt:lpwstr>
  </property>
</Properties>
</file>