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DF34">
      <w:pPr>
        <w:pStyle w:val="2"/>
        <w:pageBreakBefore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right="0" w:rightChars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采购内容及要求</w:t>
      </w:r>
    </w:p>
    <w:tbl>
      <w:tblPr>
        <w:tblStyle w:val="3"/>
        <w:tblW w:w="89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"/>
        <w:gridCol w:w="2495"/>
        <w:gridCol w:w="6"/>
        <w:gridCol w:w="1679"/>
        <w:gridCol w:w="7"/>
        <w:gridCol w:w="657"/>
        <w:gridCol w:w="8"/>
        <w:gridCol w:w="698"/>
        <w:gridCol w:w="6"/>
        <w:gridCol w:w="1783"/>
        <w:gridCol w:w="6"/>
        <w:gridCol w:w="899"/>
        <w:gridCol w:w="6"/>
      </w:tblGrid>
      <w:tr w14:paraId="22D2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B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项目采购内容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规格技术参数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E00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15种呼吸道病原体核酸测定试剂盒(荧光PCR法)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A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12人份/盒</w:t>
            </w:r>
          </w:p>
          <w:p w14:paraId="2BD8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参数要求：</w:t>
            </w:r>
          </w:p>
          <w:p w14:paraId="2778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1.检测靶标：新型冠状病毒、流感病毒、呼吸道合胞病毒、肺炎支原体、腺病毒、偏肺病毒、鼻病毒、副流感病毒、普通冠状病毒、博卡病毒、肠道病毒、肺炎链球菌、流感嗜血杆菌、百日咳杆菌、A组链球菌</w:t>
            </w:r>
          </w:p>
          <w:p w14:paraId="5B46D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2.试剂盒组成成份精简，含有预混体系检测包及阴阳性对照，不需要配置体系，操作简单方便，终体积25微升</w:t>
            </w:r>
          </w:p>
          <w:p w14:paraId="79FF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3.最低检测限：500copies/ml，检测精密性参考品的变异系数≤5%。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C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呼吸道多病原监测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5A66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甲乙型流感新冠联检核酸检测试剂盒(荧光PCR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 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C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流感新冠监测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6D20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甲型流感H1N1(2009)和H3亚型核酸检测试剂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5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18B0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禽流感病毒H5亚型核酸测定试剂盒(荧光PCR法)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4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52C1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禽流感病毒H7亚型核酸测定试剂盒(荧光PCR法)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D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5F95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禽流感病毒H9亚型核酸测定试剂盒(荧光PCR法)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2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077B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5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0C90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乙型流感病毒分型核酸测定试剂盒(荧光PCR法)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B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33B1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D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肠道病毒通用型核酸测定试剂盒(荧光PCR法)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4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手足口监测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15EA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肠道病毒71及柯萨奇病毒16型双联核酸测定试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0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手足口监测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2D37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柯萨奇病毒A6/A10型双联核酸测定试剂盒(荧光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3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手足口监测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554A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6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流行性脑膜炎双球菌核酸测定试剂盒(荧光PCR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 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1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3457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7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流行性腮腺炎核酸测定试剂盒(荧光PCR法)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2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7593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乙型脑炎核酸测定试剂盒(荧光PCR法)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2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5D1B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麻疹病毒及风疹病毒核酸联合测定试剂盒(荧光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F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麻疹风疹监测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19AC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诺如病毒核酸测定试剂盒(荧光PCR法)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1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3945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沙门氏菌核酸测定试剂盒(荧光PCR法)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404F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霍乱弧菌核酸测定试剂盒(荧光PCR法)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1CA3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出血热汉坦病毒核酸测定试剂盒(荧光PCR法)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6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318E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百日咳核酸测定试剂盒(荧光PCR法)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1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6F84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疟原虫核酸测定试剂盒(荧光PCR法)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6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7182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核酸提取测定试剂(磁珠法)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64人份/盒，适配天隆提取仪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2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多病原监测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  <w:tr w14:paraId="396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C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核酸提取测定试剂(磁珠法)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20人份/盒，适配天隆提取仪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E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禽流感监测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按需求送货</w:t>
            </w:r>
          </w:p>
        </w:tc>
      </w:tr>
    </w:tbl>
    <w:p w14:paraId="2B83D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72FE3"/>
    <w:rsid w:val="4362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500" w:lineRule="atLeast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996</Characters>
  <Lines>0</Lines>
  <Paragraphs>0</Paragraphs>
  <TotalTime>0</TotalTime>
  <ScaleCrop>false</ScaleCrop>
  <LinksUpToDate>false</LinksUpToDate>
  <CharactersWithSpaces>1044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2026-04-22T03:26:00Z</dcterms:created>
  <dc:creator>Administrator</dc:creator>
  <cp:lastModifiedBy>宋璟雯</cp:lastModifiedBy>
  <dcterms:modified xsi:type="dcterms:W3CDTF">2026-05-09T07:42:14Z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eyJoZGlkIjoiNjMzZmQ0ZDk5YzU0YjllNTdjMTBiZDMxYTg3ZmM2YmYiLCJ1c2VySWQiOiIxNDUxODIyODU0In0=</vt:lpwstr>
  </property>
  <property fmtid="{D5CDD505-2E9C-101B-9397-08002B2CF9AE}" pid="4" name="ICV">
    <vt:lpwstr>E3E00E3975B6418EA653CF650BBE9CB6_12</vt:lpwstr>
  </property>
</Properties>
</file>