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0BEB4">
      <w:pPr>
        <w:spacing w:line="360" w:lineRule="auto"/>
        <w:jc w:val="left"/>
        <w:rPr>
          <w:rFonts w:ascii="宋体"/>
          <w:color w:val="auto"/>
          <w:sz w:val="32"/>
          <w:szCs w:val="32"/>
        </w:rPr>
      </w:pPr>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SXDHY-AK-2026（005）</w:t>
      </w:r>
    </w:p>
    <w:p w14:paraId="220D92AB">
      <w:pPr>
        <w:pStyle w:val="23"/>
        <w:rPr>
          <w:rFonts w:ascii="宋体"/>
          <w:color w:val="auto"/>
          <w:sz w:val="32"/>
          <w:szCs w:val="32"/>
        </w:rPr>
      </w:pPr>
    </w:p>
    <w:p w14:paraId="4708D9A8">
      <w:pPr>
        <w:pStyle w:val="23"/>
        <w:rPr>
          <w:rFonts w:hint="default" w:eastAsia="宋体"/>
          <w:lang w:val="en-US" w:eastAsia="zh-CN"/>
        </w:rPr>
      </w:pPr>
      <w:r>
        <w:rPr>
          <w:rFonts w:hint="eastAsia"/>
          <w:lang w:val="en-US" w:eastAsia="zh-CN"/>
        </w:rPr>
        <w:t xml:space="preserve">  </w:t>
      </w:r>
    </w:p>
    <w:p w14:paraId="0C209697">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镇坪县上竹镇小学运动场改造项目</w:t>
      </w:r>
    </w:p>
    <w:p w14:paraId="282A5642">
      <w:pPr>
        <w:pStyle w:val="10"/>
        <w:jc w:val="center"/>
        <w:rPr>
          <w:rFonts w:hint="eastAsia" w:ascii="宋体" w:hAnsi="宋体" w:cs="宋体"/>
          <w:b/>
          <w:bCs/>
          <w:color w:val="000000" w:themeColor="text1"/>
          <w:sz w:val="44"/>
          <w:szCs w:val="44"/>
          <w:lang w:eastAsia="zh-CN"/>
          <w14:textFill>
            <w14:solidFill>
              <w14:schemeClr w14:val="tx1"/>
            </w14:solidFill>
          </w14:textFill>
        </w:rPr>
      </w:pPr>
      <w:r>
        <w:drawing>
          <wp:inline distT="0" distB="0" distL="114300" distR="114300">
            <wp:extent cx="3906520" cy="26631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906520" cy="2663190"/>
                    </a:xfrm>
                    <a:prstGeom prst="rect">
                      <a:avLst/>
                    </a:prstGeom>
                    <a:noFill/>
                    <a:ln>
                      <a:noFill/>
                    </a:ln>
                  </pic:spPr>
                </pic:pic>
              </a:graphicData>
            </a:graphic>
          </wp:inline>
        </w:drawing>
      </w:r>
    </w:p>
    <w:p w14:paraId="6E7FBFE8">
      <w:pPr>
        <w:pStyle w:val="10"/>
        <w:jc w:val="center"/>
        <w:rPr>
          <w:rFonts w:hint="eastAsia" w:ascii="宋体" w:hAnsi="宋体" w:cs="宋体"/>
          <w:b/>
          <w:bCs/>
          <w:color w:val="000000" w:themeColor="text1"/>
          <w:sz w:val="44"/>
          <w:szCs w:val="44"/>
          <w:lang w:eastAsia="zh-CN"/>
          <w14:textFill>
            <w14:solidFill>
              <w14:schemeClr w14:val="tx1"/>
            </w14:solidFill>
          </w14:textFill>
        </w:rPr>
      </w:pPr>
    </w:p>
    <w:p w14:paraId="4DB5605B">
      <w:pPr>
        <w:tabs>
          <w:tab w:val="left" w:pos="2070"/>
          <w:tab w:val="center" w:pos="4365"/>
        </w:tabs>
        <w:snapToGrid w:val="0"/>
        <w:spacing w:line="360" w:lineRule="auto"/>
        <w:jc w:val="center"/>
        <w:rPr>
          <w:rFonts w:ascii="宋体"/>
          <w:b/>
          <w:bCs/>
          <w:color w:val="auto"/>
          <w:sz w:val="36"/>
          <w:szCs w:val="36"/>
        </w:rPr>
      </w:pPr>
      <w:bookmarkStart w:id="0" w:name="OLE_LINK2"/>
      <w:r>
        <w:rPr>
          <w:rFonts w:hint="eastAsia" w:ascii="宋体" w:hAnsi="宋体" w:cs="宋体"/>
          <w:b/>
          <w:bCs/>
          <w:color w:val="auto"/>
          <w:sz w:val="56"/>
          <w:szCs w:val="56"/>
        </w:rPr>
        <w:t>竞争性磋商文件</w:t>
      </w:r>
      <w:bookmarkEnd w:id="0"/>
    </w:p>
    <w:p w14:paraId="58DDD079">
      <w:pPr>
        <w:tabs>
          <w:tab w:val="left" w:pos="2070"/>
          <w:tab w:val="center" w:pos="4365"/>
        </w:tabs>
        <w:snapToGrid w:val="0"/>
        <w:spacing w:line="360" w:lineRule="auto"/>
        <w:rPr>
          <w:rFonts w:ascii="宋体"/>
          <w:b/>
          <w:bCs/>
          <w:color w:val="auto"/>
          <w:sz w:val="36"/>
          <w:szCs w:val="36"/>
        </w:rPr>
      </w:pPr>
    </w:p>
    <w:p w14:paraId="1565D6E5">
      <w:pPr>
        <w:pStyle w:val="13"/>
      </w:pPr>
    </w:p>
    <w:p w14:paraId="47CFB776"/>
    <w:p w14:paraId="2D1C20C7"/>
    <w:p w14:paraId="674E1206"/>
    <w:p w14:paraId="590F916D"/>
    <w:p w14:paraId="556C7D4B">
      <w:pPr>
        <w:spacing w:line="360" w:lineRule="auto"/>
        <w:ind w:firstLine="964" w:firstLineChars="300"/>
        <w:jc w:val="both"/>
        <w:rPr>
          <w:rFonts w:hint="default" w:ascii="宋体" w:cs="宋体"/>
          <w:b/>
          <w:bCs/>
          <w:color w:val="FF0000"/>
          <w:sz w:val="32"/>
          <w:szCs w:val="32"/>
          <w:lang w:val="en-US" w:eastAsia="zh-CN"/>
        </w:rPr>
      </w:pPr>
      <w:r>
        <w:rPr>
          <w:rFonts w:hint="eastAsia" w:ascii="宋体" w:cs="宋体"/>
          <w:b/>
          <w:bCs/>
          <w:color w:val="000000" w:themeColor="text1"/>
          <w:sz w:val="32"/>
          <w:szCs w:val="32"/>
          <w:lang w:val="en-US" w:eastAsia="zh-CN"/>
          <w14:textFill>
            <w14:solidFill>
              <w14:schemeClr w14:val="tx1"/>
            </w14:solidFill>
          </w14:textFill>
        </w:rPr>
        <w:t>采 购 单 位：镇坪县上竹镇小学</w:t>
      </w:r>
    </w:p>
    <w:p w14:paraId="72FE14F6">
      <w:pPr>
        <w:spacing w:line="360" w:lineRule="auto"/>
        <w:ind w:firstLine="964" w:firstLineChars="300"/>
        <w:jc w:val="both"/>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陕西鼎慧源工程项目管理有限公司</w:t>
      </w:r>
    </w:p>
    <w:p w14:paraId="16EB9B80">
      <w:pPr>
        <w:spacing w:line="360" w:lineRule="auto"/>
        <w:ind w:firstLine="964" w:firstLineChars="300"/>
        <w:jc w:val="both"/>
        <w:rPr>
          <w:rFonts w:ascii="宋体"/>
          <w:b/>
          <w:bCs/>
          <w:color w:val="auto"/>
          <w:sz w:val="32"/>
          <w:szCs w:val="32"/>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六</w:t>
      </w:r>
      <w:r>
        <w:rPr>
          <w:rFonts w:hint="eastAsia" w:ascii="宋体" w:cs="宋体"/>
          <w:b/>
          <w:bCs/>
          <w:color w:val="auto"/>
          <w:sz w:val="32"/>
          <w:szCs w:val="32"/>
        </w:rPr>
        <w:t>年</w:t>
      </w:r>
      <w:r>
        <w:rPr>
          <w:rFonts w:hint="eastAsia" w:ascii="宋体" w:cs="宋体"/>
          <w:b/>
          <w:bCs/>
          <w:color w:val="auto"/>
          <w:sz w:val="32"/>
          <w:szCs w:val="32"/>
          <w:lang w:val="en-US" w:eastAsia="zh-CN"/>
        </w:rPr>
        <w:t>四</w:t>
      </w:r>
      <w:r>
        <w:rPr>
          <w:rFonts w:hint="eastAsia" w:ascii="宋体" w:cs="宋体"/>
          <w:b/>
          <w:bCs/>
          <w:color w:val="auto"/>
          <w:sz w:val="32"/>
          <w:szCs w:val="32"/>
        </w:rPr>
        <w:t>月</w:t>
      </w:r>
    </w:p>
    <w:p w14:paraId="72BCEAA1">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33896146">
      <w:pPr>
        <w:spacing w:line="360" w:lineRule="auto"/>
        <w:ind w:firstLine="1807" w:firstLineChars="500"/>
        <w:rPr>
          <w:rFonts w:ascii="宋体"/>
          <w:b/>
          <w:bCs/>
          <w:color w:val="auto"/>
          <w:sz w:val="36"/>
          <w:szCs w:val="36"/>
        </w:rPr>
      </w:pPr>
    </w:p>
    <w:p w14:paraId="724EB8C7">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4D081408">
      <w:pPr>
        <w:tabs>
          <w:tab w:val="left" w:pos="2070"/>
          <w:tab w:val="center" w:pos="4365"/>
        </w:tabs>
        <w:snapToGrid w:val="0"/>
        <w:spacing w:line="440" w:lineRule="exact"/>
        <w:jc w:val="center"/>
        <w:rPr>
          <w:rFonts w:ascii="宋体"/>
          <w:color w:val="auto"/>
          <w:shd w:val="clear" w:color="auto" w:fill="FFFFFF"/>
        </w:rPr>
      </w:pPr>
    </w:p>
    <w:p w14:paraId="4B4E4049">
      <w:pPr>
        <w:pStyle w:val="19"/>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bookmarkStart w:id="1" w:name="_Toc385234427"/>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Calibri" w:hAnsi="Calibri" w:eastAsia="宋体" w:cs="Times New Roman"/>
          <w:b/>
          <w:sz w:val="22"/>
          <w:szCs w:val="22"/>
        </w:rPr>
        <w:tab/>
      </w:r>
      <w:r>
        <w:rPr>
          <w:rFonts w:hint="eastAsia" w:ascii="宋体" w:hAnsi="宋体" w:cs="宋体"/>
          <w:b/>
          <w:bCs/>
          <w:color w:val="auto"/>
          <w:kern w:val="44"/>
          <w:sz w:val="30"/>
          <w:szCs w:val="30"/>
          <w:shd w:val="clear" w:color="auto" w:fill="FFFFFF"/>
          <w:lang w:val="en-US" w:eastAsia="zh-CN"/>
        </w:rPr>
        <w:t>3</w:t>
      </w:r>
    </w:p>
    <w:p w14:paraId="15B1B90E">
      <w:pPr>
        <w:pStyle w:val="19"/>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ascii="Calibri" w:hAnsi="Calibri" w:eastAsia="宋体" w:cs="Times New Roman"/>
          <w:b/>
          <w:sz w:val="22"/>
          <w:szCs w:val="22"/>
        </w:rPr>
        <w:tab/>
      </w:r>
      <w:r>
        <w:rPr>
          <w:rFonts w:hint="eastAsia" w:ascii="宋体" w:hAnsi="宋体" w:cs="宋体"/>
          <w:b/>
          <w:bCs/>
          <w:color w:val="auto"/>
          <w:spacing w:val="10"/>
          <w:kern w:val="44"/>
          <w:sz w:val="30"/>
          <w:szCs w:val="30"/>
          <w:shd w:val="clear" w:color="auto" w:fill="FFFFFF"/>
          <w:lang w:val="en-US" w:eastAsia="zh-CN"/>
        </w:rPr>
        <w:t>7</w:t>
      </w:r>
    </w:p>
    <w:p w14:paraId="45ACA687">
      <w:pPr>
        <w:pStyle w:val="19"/>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10</w:t>
      </w:r>
    </w:p>
    <w:p w14:paraId="1A95BE84">
      <w:pPr>
        <w:pStyle w:val="19"/>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施工内容及要求</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31</w:t>
      </w:r>
    </w:p>
    <w:p w14:paraId="494D0435">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32</w:t>
      </w:r>
    </w:p>
    <w:p w14:paraId="20FE05D0">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w:t>
      </w:r>
      <w:r>
        <w:rPr>
          <w:rFonts w:hint="eastAsia" w:ascii="宋体" w:hAnsi="宋体" w:cs="宋体"/>
          <w:b/>
          <w:bCs/>
          <w:color w:val="auto"/>
          <w:spacing w:val="10"/>
          <w:kern w:val="44"/>
          <w:sz w:val="30"/>
          <w:szCs w:val="30"/>
          <w:shd w:val="clear" w:color="auto" w:fill="FFFFFF"/>
          <w:lang w:val="en-US" w:eastAsia="zh-CN"/>
        </w:rPr>
        <w:t>主要</w:t>
      </w:r>
      <w:r>
        <w:rPr>
          <w:rFonts w:hint="eastAsia" w:ascii="宋体" w:hAnsi="宋体" w:cs="宋体"/>
          <w:b/>
          <w:bCs/>
          <w:color w:val="auto"/>
          <w:spacing w:val="10"/>
          <w:kern w:val="44"/>
          <w:sz w:val="30"/>
          <w:szCs w:val="30"/>
          <w:shd w:val="clear" w:color="auto" w:fill="FFFFFF"/>
        </w:rPr>
        <w:t>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33</w:t>
      </w:r>
    </w:p>
    <w:p w14:paraId="4B4EAE00">
      <w:pPr>
        <w:pStyle w:val="19"/>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37</w:t>
      </w:r>
    </w:p>
    <w:p w14:paraId="08CD2032">
      <w:pPr>
        <w:pStyle w:val="19"/>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p>
    <w:p w14:paraId="349D17A9">
      <w:pPr>
        <w:pStyle w:val="19"/>
        <w:tabs>
          <w:tab w:val="right" w:leader="dot" w:pos="9004"/>
        </w:tabs>
        <w:spacing w:line="440" w:lineRule="exact"/>
        <w:rPr>
          <w:rFonts w:ascii="宋体"/>
          <w:b/>
          <w:bCs/>
          <w:color w:val="auto"/>
          <w:kern w:val="44"/>
          <w:sz w:val="24"/>
          <w:szCs w:val="24"/>
        </w:rPr>
      </w:pPr>
      <w:bookmarkStart w:id="2" w:name="_Toc470876866"/>
    </w:p>
    <w:p w14:paraId="15BDE488">
      <w:pPr>
        <w:pStyle w:val="19"/>
        <w:tabs>
          <w:tab w:val="right" w:leader="dot" w:pos="9004"/>
        </w:tabs>
        <w:spacing w:line="440" w:lineRule="exact"/>
        <w:rPr>
          <w:rFonts w:ascii="宋体"/>
          <w:b/>
          <w:bCs/>
          <w:color w:val="auto"/>
          <w:kern w:val="44"/>
          <w:sz w:val="24"/>
          <w:szCs w:val="24"/>
        </w:rPr>
      </w:pPr>
    </w:p>
    <w:p w14:paraId="1F014890">
      <w:pPr>
        <w:pStyle w:val="19"/>
        <w:tabs>
          <w:tab w:val="right" w:leader="dot" w:pos="9004"/>
        </w:tabs>
        <w:spacing w:line="440" w:lineRule="exact"/>
        <w:rPr>
          <w:rFonts w:ascii="宋体"/>
          <w:b/>
          <w:bCs/>
          <w:color w:val="auto"/>
          <w:kern w:val="44"/>
          <w:sz w:val="24"/>
          <w:szCs w:val="24"/>
        </w:rPr>
      </w:pPr>
    </w:p>
    <w:p w14:paraId="3D0A49FB">
      <w:pPr>
        <w:pStyle w:val="19"/>
        <w:tabs>
          <w:tab w:val="right" w:leader="dot" w:pos="9004"/>
        </w:tabs>
        <w:spacing w:line="440" w:lineRule="exact"/>
        <w:rPr>
          <w:rFonts w:ascii="宋体"/>
          <w:b/>
          <w:bCs/>
          <w:color w:val="auto"/>
          <w:kern w:val="44"/>
          <w:sz w:val="24"/>
          <w:szCs w:val="24"/>
        </w:rPr>
      </w:pPr>
    </w:p>
    <w:p w14:paraId="540928D9">
      <w:pPr>
        <w:pStyle w:val="19"/>
        <w:tabs>
          <w:tab w:val="right" w:leader="dot" w:pos="9004"/>
        </w:tabs>
        <w:spacing w:line="440" w:lineRule="exact"/>
        <w:rPr>
          <w:rFonts w:ascii="宋体"/>
          <w:b/>
          <w:bCs/>
          <w:color w:val="auto"/>
          <w:kern w:val="44"/>
          <w:sz w:val="24"/>
          <w:szCs w:val="24"/>
        </w:rPr>
      </w:pPr>
    </w:p>
    <w:p w14:paraId="765440FF">
      <w:pPr>
        <w:pStyle w:val="19"/>
        <w:tabs>
          <w:tab w:val="right" w:leader="dot" w:pos="9004"/>
        </w:tabs>
        <w:spacing w:line="440" w:lineRule="exact"/>
        <w:rPr>
          <w:rFonts w:ascii="宋体"/>
          <w:b/>
          <w:bCs/>
          <w:color w:val="auto"/>
          <w:kern w:val="44"/>
          <w:sz w:val="24"/>
          <w:szCs w:val="24"/>
        </w:rPr>
      </w:pPr>
    </w:p>
    <w:p w14:paraId="6E10424C">
      <w:pPr>
        <w:pStyle w:val="19"/>
        <w:tabs>
          <w:tab w:val="right" w:leader="dot" w:pos="9004"/>
        </w:tabs>
        <w:spacing w:line="440" w:lineRule="exact"/>
        <w:rPr>
          <w:rFonts w:ascii="宋体"/>
          <w:b/>
          <w:bCs/>
          <w:color w:val="auto"/>
          <w:kern w:val="44"/>
          <w:sz w:val="24"/>
          <w:szCs w:val="24"/>
        </w:rPr>
      </w:pPr>
    </w:p>
    <w:p w14:paraId="41BD7A36">
      <w:pPr>
        <w:pStyle w:val="19"/>
        <w:tabs>
          <w:tab w:val="right" w:leader="dot" w:pos="9004"/>
        </w:tabs>
        <w:spacing w:line="440" w:lineRule="exact"/>
        <w:rPr>
          <w:rFonts w:ascii="宋体"/>
          <w:b/>
          <w:bCs/>
          <w:color w:val="auto"/>
          <w:kern w:val="44"/>
          <w:sz w:val="24"/>
          <w:szCs w:val="24"/>
        </w:rPr>
      </w:pPr>
    </w:p>
    <w:p w14:paraId="64077A2E">
      <w:pPr>
        <w:pStyle w:val="19"/>
        <w:tabs>
          <w:tab w:val="right" w:leader="dot" w:pos="9004"/>
        </w:tabs>
        <w:spacing w:line="440" w:lineRule="exact"/>
        <w:rPr>
          <w:rFonts w:ascii="宋体"/>
          <w:b/>
          <w:bCs/>
          <w:color w:val="auto"/>
          <w:kern w:val="44"/>
          <w:sz w:val="24"/>
          <w:szCs w:val="24"/>
        </w:rPr>
      </w:pPr>
    </w:p>
    <w:p w14:paraId="18C99F73">
      <w:pPr>
        <w:rPr>
          <w:rFonts w:ascii="宋体"/>
          <w:b/>
          <w:bCs/>
          <w:color w:val="auto"/>
          <w:kern w:val="44"/>
          <w:sz w:val="24"/>
          <w:szCs w:val="24"/>
        </w:rPr>
      </w:pPr>
    </w:p>
    <w:p w14:paraId="7EB4DB6E">
      <w:pPr>
        <w:rPr>
          <w:rFonts w:ascii="宋体"/>
          <w:b/>
          <w:bCs/>
          <w:color w:val="auto"/>
          <w:kern w:val="44"/>
          <w:sz w:val="24"/>
          <w:szCs w:val="24"/>
        </w:rPr>
      </w:pPr>
    </w:p>
    <w:p w14:paraId="1D9374D3">
      <w:pPr>
        <w:rPr>
          <w:rFonts w:ascii="宋体"/>
          <w:b/>
          <w:bCs/>
          <w:color w:val="auto"/>
          <w:kern w:val="44"/>
          <w:sz w:val="24"/>
          <w:szCs w:val="24"/>
        </w:rPr>
      </w:pPr>
    </w:p>
    <w:p w14:paraId="0F3FFDD0">
      <w:pPr>
        <w:rPr>
          <w:color w:val="auto"/>
        </w:rPr>
      </w:pPr>
    </w:p>
    <w:p w14:paraId="2F221F3A">
      <w:pPr>
        <w:rPr>
          <w:color w:val="auto"/>
        </w:rPr>
      </w:pPr>
    </w:p>
    <w:p w14:paraId="433768C7">
      <w:pPr>
        <w:pStyle w:val="19"/>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70E28319">
      <w:pPr>
        <w:pStyle w:val="19"/>
        <w:tabs>
          <w:tab w:val="right" w:leader="dot" w:pos="9004"/>
        </w:tabs>
        <w:spacing w:line="440" w:lineRule="exact"/>
        <w:jc w:val="center"/>
        <w:rPr>
          <w:rFonts w:hint="eastAsia" w:ascii="宋体" w:hAnsi="宋体" w:cs="宋体"/>
          <w:color w:val="auto"/>
          <w:sz w:val="24"/>
          <w:szCs w:val="24"/>
          <w:lang w:eastAsia="zh-CN"/>
        </w:rPr>
      </w:pPr>
      <w:r>
        <w:rPr>
          <w:rFonts w:hint="eastAsia" w:ascii="宋体" w:hAnsi="宋体" w:cs="宋体"/>
          <w:b/>
          <w:bCs/>
          <w:color w:val="auto"/>
          <w:kern w:val="44"/>
          <w:sz w:val="32"/>
          <w:szCs w:val="32"/>
        </w:rPr>
        <w:t>第一部分</w:t>
      </w:r>
      <w:bookmarkEnd w:id="1"/>
      <w:bookmarkEnd w:id="2"/>
      <w:bookmarkStart w:id="3" w:name="_Toc385234428"/>
      <w:bookmarkStart w:id="4" w:name="_Toc32625104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bookmarkStart w:id="5" w:name="_Toc453917520"/>
      <w:bookmarkStart w:id="6" w:name="_Toc453917613"/>
      <w:bookmarkStart w:id="7" w:name="_Toc453858057"/>
      <w:bookmarkStart w:id="8" w:name="_Toc470876867"/>
    </w:p>
    <w:p w14:paraId="6E1D66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color w:val="000000" w:themeColor="text1"/>
          <w:sz w:val="24"/>
          <w:szCs w:val="24"/>
          <w:lang w:eastAsia="zh-CN"/>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项目概况</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14:paraId="24EBB4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right="0" w:firstLine="482" w:firstLineChars="20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镇坪县上竹镇小学运动场改造项目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的潜在供应商应在</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获取采购文件，并于202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0分（北京时间）前提交响应文件。</w:t>
      </w:r>
    </w:p>
    <w:p w14:paraId="3D13CC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一、项目基本情况</w:t>
      </w:r>
    </w:p>
    <w:p w14:paraId="169C32F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项目编号：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SXDHY-AK-2026（005）</w:t>
      </w:r>
    </w:p>
    <w:p w14:paraId="53B43E2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镇坪县上竹镇小学运动场改造项目</w:t>
      </w:r>
    </w:p>
    <w:p w14:paraId="7D13EDB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采购方式：竞争性磋商</w:t>
      </w:r>
    </w:p>
    <w:p w14:paraId="6312024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334056.22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361F1A5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采购需求：</w:t>
      </w:r>
    </w:p>
    <w:p w14:paraId="59B41EF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镇坪县上竹镇小学运动场改造项目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p w14:paraId="2292745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334056.22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31F9EE4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334056.22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tbl>
      <w:tblPr>
        <w:tblStyle w:val="24"/>
        <w:tblW w:w="95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4"/>
        <w:gridCol w:w="1591"/>
        <w:gridCol w:w="2538"/>
        <w:gridCol w:w="1536"/>
        <w:gridCol w:w="1657"/>
        <w:gridCol w:w="1321"/>
      </w:tblGrid>
      <w:tr w14:paraId="7236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8" w:hRule="atLeast"/>
          <w:tblHeader/>
        </w:trPr>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3BE6B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48EFD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2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35A12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363CE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5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56520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B4B11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1531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6" w:hRule="atLeast"/>
        </w:trPr>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09D874">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-1</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C2971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其他专业施工</w:t>
            </w:r>
          </w:p>
        </w:tc>
        <w:tc>
          <w:tcPr>
            <w:tcW w:w="2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B5C6A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镇坪县上竹镇小学运动场改造项目</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6C61A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E3695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8CE4BF">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vertAlign w:val="baseline"/>
                <w:lang w:val="en-US" w:eastAsia="zh-CN" w:bidi="ar"/>
                <w14:textFill>
                  <w14:solidFill>
                    <w14:schemeClr w14:val="tx1"/>
                  </w14:solidFill>
                </w14:textFill>
              </w:rPr>
              <w:t>334056.22</w:t>
            </w:r>
          </w:p>
        </w:tc>
      </w:tr>
    </w:tbl>
    <w:p w14:paraId="439FD0E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14:paraId="12C4791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自合同签订之日起45天完成本项目。</w:t>
      </w:r>
    </w:p>
    <w:p w14:paraId="4A473F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二、申请人的资格要求：</w:t>
      </w:r>
    </w:p>
    <w:p w14:paraId="11E1A5D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1.满足《中华人民共和国政府采购法》第二十二条规定</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4433F78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2.落实政府采购政策需满足的资格要求：</w:t>
      </w:r>
    </w:p>
    <w:p w14:paraId="211D220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镇坪县上竹镇小学运动场改造项目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)落实政府采购政策需满足的资格要求如下:</w:t>
      </w:r>
    </w:p>
    <w:p w14:paraId="0CAB7F35">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本项目专门面向小微企业采购，供应商应根据《政府采购促进中小企业发展管理办法》（财库〔2020〕46号）提供中小企业声明函。</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本项目采购标的对应的企业划分标准所属行业为：建筑业；</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供应商为监狱企业的，应提供监狱企业的证明文件；供应商为残疾人福利性单位的，应提供《残疾人福利性单位声明函》（监狱企业或残疾人福利性单位视同小型、微型企业）；</w:t>
      </w:r>
    </w:p>
    <w:p w14:paraId="7CA7629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其他需要落实的政府采购政策，按国家相关规定执行。</w:t>
      </w:r>
    </w:p>
    <w:p w14:paraId="6679AFF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3.本项目的特定资格要求：</w:t>
      </w:r>
    </w:p>
    <w:p w14:paraId="2E544E6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镇坪县上竹镇小学运动场改造项目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)特定资格要求如下:</w:t>
      </w:r>
    </w:p>
    <w:p w14:paraId="563B2F8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0DBDDBC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4BC1C898">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35CAFAB">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个月的纳税证明或完税证明（依法免税的单位应提供相关证明材料），投标单位提供202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p w14:paraId="3E8008B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（5）投标单位须具备建设行政主管部门核发的建筑工程施工总承包</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三</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级及以上资质，并具有相应的安全生产许可证，申请人拟派项目经理须具备建筑工程专业二级及以上注册建造师执业资格，并具备相应有效的安全生产考核合格证书，且应提供项目经理无在建工程承诺书；</w:t>
      </w:r>
    </w:p>
    <w:p w14:paraId="3286B0D5">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6CD45552">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0DD836CC">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8</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0DBF2AD7">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本项目专门面向小微企业采购，供应商应根据《政府采购促进中小企业发展管理办法》（财库〔2020〕46号）提供中小企业声明函。</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本项目采购标的对应的企业划分标准所属行业为：建筑业；</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供应商为监狱企业的，应提供监狱企业的证明文件；供应商为残疾人福利性单位的，应提供《残疾人福利性单位声明函》（监狱企业或残疾人福利性单位视同小型、微型企业）；</w:t>
      </w:r>
    </w:p>
    <w:p w14:paraId="69FA6B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三、获取采购文件</w:t>
      </w:r>
    </w:p>
    <w:p w14:paraId="007A6FB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日，每天上午08:00:00至12:00:00，下午1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:00:00至1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:00:00（北京时间）</w:t>
      </w:r>
    </w:p>
    <w:p w14:paraId="444220E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途径：</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p>
    <w:p w14:paraId="7081756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方式：现场获取</w:t>
      </w:r>
    </w:p>
    <w:p w14:paraId="7E38343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售价：0元</w:t>
      </w:r>
    </w:p>
    <w:p w14:paraId="5F5CA4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四、响应文件提交</w:t>
      </w:r>
    </w:p>
    <w:p w14:paraId="580A465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截止时间：202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0分00秒（北京时间）</w:t>
      </w:r>
    </w:p>
    <w:p w14:paraId="771F9C0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会议室</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p>
    <w:p w14:paraId="404FB7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五、开启</w:t>
      </w:r>
    </w:p>
    <w:p w14:paraId="00A25F4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0分00秒（北京时间）</w:t>
      </w:r>
    </w:p>
    <w:p w14:paraId="25AB3E0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陕西鼎慧源工程项目管理有限公司会议室（陕西省安康市高新技术产业开发区天一城市之光9栋2单元101室）</w:t>
      </w:r>
    </w:p>
    <w:p w14:paraId="5B1D6A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六、公告期限</w:t>
      </w:r>
    </w:p>
    <w:p w14:paraId="7A104AE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自本公告发布之日起3个工作日。</w:t>
      </w:r>
    </w:p>
    <w:p w14:paraId="4F211B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七、其他补充事宜</w:t>
      </w:r>
    </w:p>
    <w:p w14:paraId="202EFB8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30" w:firstLine="42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1.请供应商务必按照《陕西省财政厅关于政府采购供应商注册登记有关事项的通知》要求，通过陕西省政府采购网（http://www.ccgp-shaanxi.gov.cn/）进行陕西政府采购统一身份认证注册登记。</w:t>
      </w:r>
    </w:p>
    <w:p w14:paraId="6BFDCA6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30" w:firstLine="42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2.投标人须在竞争性磋商文件获取时间内携带法人授权委托书（附法定代表人及被授权人身份证复印件加盖公章）和被授权人身份证原件、营业执照复印件并加盖公章送至采购代理机构获取竞争性磋商文件。</w:t>
      </w:r>
    </w:p>
    <w:p w14:paraId="725DD4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八、对本次招标提出询问，请按以下方式联系。</w:t>
      </w:r>
    </w:p>
    <w:p w14:paraId="5C412D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1.采购人信息</w:t>
      </w:r>
    </w:p>
    <w:p w14:paraId="2E242B7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镇坪县上竹镇小学</w:t>
      </w:r>
    </w:p>
    <w:p w14:paraId="55E1330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陕西省安康市镇坪县上竹镇大坝村四组</w:t>
      </w:r>
    </w:p>
    <w:p w14:paraId="3C2BDCA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13700252335</w:t>
      </w:r>
    </w:p>
    <w:p w14:paraId="2C0C8D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2.采购代理机构信息</w:t>
      </w:r>
    </w:p>
    <w:p w14:paraId="78F2B70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w:t>
      </w:r>
    </w:p>
    <w:p w14:paraId="27E5D3D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陕西省安康市高新技术产业开发区天一城市之光9栋2单元101室</w:t>
      </w:r>
    </w:p>
    <w:p w14:paraId="67863D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18992598833</w:t>
      </w:r>
    </w:p>
    <w:p w14:paraId="732674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3.项目联系方式</w:t>
      </w:r>
    </w:p>
    <w:p w14:paraId="59F0B5D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项目联系人：</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陈工</w:t>
      </w:r>
    </w:p>
    <w:p w14:paraId="0E9DEE9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电话：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18992598833</w:t>
      </w:r>
    </w:p>
    <w:p w14:paraId="06741CB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陕西鼎慧源工程项目管理有限公司</w:t>
      </w:r>
    </w:p>
    <w:p w14:paraId="3E60915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p>
    <w:p w14:paraId="6D92850C">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35AD2CD6">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firstLine="42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p>
    <w:p w14:paraId="76D24F51">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textAlignment w:val="auto"/>
        <w:rPr>
          <w:rFonts w:hint="default" w:cs="宋体"/>
          <w:b w:val="0"/>
          <w:bCs w:val="0"/>
          <w:color w:val="000000" w:themeColor="text1"/>
          <w:sz w:val="24"/>
          <w:szCs w:val="24"/>
          <w:lang w:val="en-US" w:eastAsia="zh-CN"/>
          <w14:textFill>
            <w14:solidFill>
              <w14:schemeClr w14:val="tx1"/>
            </w14:solidFill>
          </w14:textFill>
        </w:rPr>
      </w:pPr>
    </w:p>
    <w:p w14:paraId="1F697830">
      <w:pPr>
        <w:keepNext w:val="0"/>
        <w:keepLines w:val="0"/>
        <w:pageBreakBefore w:val="0"/>
        <w:widowControl w:val="0"/>
        <w:kinsoku/>
        <w:wordWrap/>
        <w:overflowPunct/>
        <w:topLinePunct w:val="0"/>
        <w:autoSpaceDE/>
        <w:autoSpaceDN/>
        <w:bidi w:val="0"/>
        <w:adjustRightInd/>
        <w:snapToGrid/>
        <w:spacing w:line="700" w:lineRule="exact"/>
        <w:ind w:left="0" w:lef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-243840</wp:posOffset>
                </wp:positionH>
                <wp:positionV relativeFrom="paragraph">
                  <wp:posOffset>149225</wp:posOffset>
                </wp:positionV>
                <wp:extent cx="6468745" cy="0"/>
                <wp:effectExtent l="0" t="4445" r="0" b="0"/>
                <wp:wrapNone/>
                <wp:docPr id="2" name="直接连接符 2"/>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a:effectLst/>
                      </wps:spPr>
                      <wps:bodyPr/>
                    </wps:wsp>
                  </a:graphicData>
                </a:graphic>
              </wp:anchor>
            </w:drawing>
          </mc:Choice>
          <mc:Fallback>
            <w:pict>
              <v:line id="_x0000_s1026" o:spid="_x0000_s1026" o:spt="20" style="position:absolute;left:0pt;margin-left:-19.2pt;margin-top:11.75pt;height:0pt;width:509.35pt;z-index:251661312;mso-width-relative:page;mso-height-relative:page;" filled="f" stroked="t" coordsize="21600,21600" o:gfxdata="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Nn4DzXAAAACQEAAA8AAAAAAAAAAQAgAAAAIgAAAGRycy9kb3ducmV2LnhtbFBLAQIU&#10;ABQAAAAIAIdO4kBJwCjG9AEAAOgDAAAOAAAAAAAAAAEAIAAAACYBAABkcnMvZTJvRG9jLnhtbFBL&#10;BQYAAAAABgAGAFkBAACMBQAAAAA=&#10;">
                <v:fill on="f" focussize="0,0"/>
                <v:stroke color="#000000" joinstyle="round" dashstyle="dashDot"/>
                <v:imagedata o:title=""/>
                <o:lock v:ext="edit" aspectratio="f"/>
              </v:line>
            </w:pict>
          </mc:Fallback>
        </mc:AlternateContent>
      </w:r>
      <w:r>
        <w:rPr>
          <w:rFonts w:hint="eastAsia" w:ascii="宋体" w:hAnsi="宋体" w:eastAsia="宋体" w:cs="宋体"/>
          <w:b/>
          <w:bCs/>
          <w:color w:val="auto"/>
          <w:sz w:val="24"/>
          <w:szCs w:val="24"/>
          <w:highlight w:val="none"/>
        </w:rPr>
        <w:t>本项目成交服务费：</w:t>
      </w:r>
    </w:p>
    <w:p w14:paraId="4E9D3033">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default" w:ascii="宋体" w:hAnsi="宋体" w:eastAsia="宋体" w:cs="宋体"/>
          <w:b/>
          <w:bCs/>
          <w:sz w:val="24"/>
          <w:szCs w:val="24"/>
          <w:lang w:val="en-US" w:eastAsia="zh-CN"/>
        </w:rPr>
      </w:pPr>
      <w:r>
        <w:rPr>
          <w:rFonts w:ascii="新宋体" w:hAnsi="新宋体" w:eastAsia="新宋体" w:cs="新宋体"/>
          <w:b/>
          <w:bCs/>
          <w:color w:val="000000"/>
          <w:sz w:val="24"/>
          <w:szCs w:val="24"/>
        </w:rPr>
        <w:t>成交单位应在领取成交通知书时参照《国家发展改革委关于降低部分建设项目收费标准规范收费行为等有关问题的通知》(发改价格〔2011〕534 号)的规定，</w:t>
      </w:r>
      <w:r>
        <w:rPr>
          <w:rFonts w:hint="eastAsia" w:ascii="宋体" w:hAnsi="宋体" w:eastAsia="宋体" w:cs="宋体"/>
          <w:b/>
          <w:bCs/>
          <w:sz w:val="24"/>
          <w:szCs w:val="24"/>
          <w:lang w:eastAsia="zh-CN"/>
        </w:rPr>
        <w:t>向</w:t>
      </w:r>
      <w:r>
        <w:rPr>
          <w:rFonts w:hint="eastAsia" w:ascii="宋体" w:hAnsi="宋体" w:eastAsia="宋体" w:cs="宋体"/>
          <w:b/>
          <w:bCs/>
          <w:sz w:val="24"/>
          <w:szCs w:val="24"/>
          <w:lang w:val="en-US" w:eastAsia="zh-CN"/>
        </w:rPr>
        <w:t>陕西鼎慧源工程项目管理有限公司安康分公司</w:t>
      </w:r>
      <w:r>
        <w:rPr>
          <w:rFonts w:hint="eastAsia" w:ascii="宋体" w:hAnsi="宋体" w:eastAsia="宋体" w:cs="宋体"/>
          <w:b/>
          <w:bCs/>
          <w:sz w:val="24"/>
          <w:szCs w:val="24"/>
          <w:lang w:eastAsia="zh-CN"/>
        </w:rPr>
        <w:t>缴纳</w:t>
      </w:r>
      <w:r>
        <w:rPr>
          <w:rFonts w:hint="eastAsia" w:ascii="宋体" w:hAnsi="宋体" w:eastAsia="宋体" w:cs="宋体"/>
          <w:b/>
          <w:bCs/>
          <w:sz w:val="24"/>
          <w:szCs w:val="24"/>
          <w:lang w:val="en-US" w:eastAsia="zh-CN"/>
        </w:rPr>
        <w:t>成交</w:t>
      </w:r>
      <w:r>
        <w:rPr>
          <w:rFonts w:hint="eastAsia" w:ascii="宋体" w:hAnsi="宋体" w:eastAsia="宋体" w:cs="宋体"/>
          <w:b/>
          <w:bCs/>
          <w:sz w:val="24"/>
          <w:szCs w:val="24"/>
          <w:lang w:eastAsia="zh-CN"/>
        </w:rPr>
        <w:t>服务费。</w:t>
      </w:r>
    </w:p>
    <w:p w14:paraId="5176F31D">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开户名称：</w:t>
      </w:r>
      <w:r>
        <w:rPr>
          <w:rFonts w:hint="eastAsia" w:ascii="宋体" w:hAnsi="宋体" w:eastAsia="宋体" w:cs="宋体"/>
          <w:b/>
          <w:bCs/>
          <w:sz w:val="24"/>
          <w:szCs w:val="24"/>
          <w:lang w:val="en-US" w:eastAsia="zh-CN"/>
        </w:rPr>
        <w:t>陕西鼎慧源工程项目管理有限公司安康分公司</w:t>
      </w:r>
    </w:p>
    <w:p w14:paraId="50A8D23C">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银行账号：2607 0661 0920 0198 481</w:t>
      </w:r>
    </w:p>
    <w:p w14:paraId="0052E7CA">
      <w:pPr>
        <w:keepNext w:val="0"/>
        <w:keepLines w:val="0"/>
        <w:pageBreakBefore w:val="0"/>
        <w:widowControl w:val="0"/>
        <w:kinsoku/>
        <w:wordWrap/>
        <w:overflowPunct/>
        <w:topLinePunct w:val="0"/>
        <w:autoSpaceDE/>
        <w:autoSpaceDN/>
        <w:bidi w:val="0"/>
        <w:adjustRightInd/>
        <w:snapToGrid/>
        <w:spacing w:line="35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开户行：工行安康高新支行</w:t>
      </w:r>
    </w:p>
    <w:p w14:paraId="7CB9892E">
      <w:pPr>
        <w:keepNext w:val="0"/>
        <w:keepLines w:val="0"/>
        <w:pageBreakBefore w:val="0"/>
        <w:kinsoku/>
        <w:wordWrap/>
        <w:overflowPunct/>
        <w:topLinePunct w:val="0"/>
        <w:autoSpaceDE/>
        <w:autoSpaceDN/>
        <w:bidi w:val="0"/>
        <w:spacing w:line="340" w:lineRule="exact"/>
        <w:jc w:val="both"/>
        <w:textAlignment w:val="auto"/>
        <w:rPr>
          <w:rFonts w:hint="eastAsia" w:ascii="宋体" w:hAnsi="宋体" w:eastAsia="宋体" w:cs="宋体"/>
          <w:color w:val="000000" w:themeColor="text1"/>
          <w:sz w:val="24"/>
          <w:szCs w:val="24"/>
          <w:u w:val="none"/>
          <w14:textFill>
            <w14:solidFill>
              <w14:schemeClr w14:val="tx1"/>
            </w14:solidFill>
          </w14:textFill>
        </w:rPr>
      </w:pPr>
    </w:p>
    <w:p w14:paraId="307DC8FE">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0546459B">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4AF9F0F8">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7B7CE059">
      <w:pPr>
        <w:pStyle w:val="8"/>
        <w:rPr>
          <w:rFonts w:hint="eastAsia" w:ascii="宋体" w:hAnsi="宋体" w:cs="宋体"/>
          <w:b/>
          <w:bCs/>
          <w:color w:val="auto"/>
          <w:spacing w:val="10"/>
          <w:kern w:val="44"/>
          <w:sz w:val="32"/>
          <w:szCs w:val="32"/>
        </w:rPr>
      </w:pPr>
    </w:p>
    <w:p w14:paraId="29A70C00">
      <w:pPr>
        <w:rPr>
          <w:rFonts w:hint="eastAsia" w:ascii="宋体" w:hAnsi="宋体" w:cs="宋体"/>
          <w:b/>
          <w:bCs/>
          <w:color w:val="auto"/>
          <w:spacing w:val="10"/>
          <w:kern w:val="44"/>
          <w:sz w:val="32"/>
          <w:szCs w:val="32"/>
        </w:rPr>
      </w:pPr>
    </w:p>
    <w:p w14:paraId="5A06021B">
      <w:pPr>
        <w:rPr>
          <w:rFonts w:hint="eastAsia" w:ascii="宋体" w:hAnsi="宋体" w:cs="宋体"/>
          <w:b/>
          <w:bCs/>
          <w:color w:val="auto"/>
          <w:spacing w:val="10"/>
          <w:kern w:val="44"/>
          <w:sz w:val="32"/>
          <w:szCs w:val="32"/>
        </w:rPr>
      </w:pPr>
    </w:p>
    <w:p w14:paraId="23D58E3A">
      <w:pPr>
        <w:rPr>
          <w:rFonts w:hint="eastAsia" w:ascii="宋体" w:hAnsi="宋体" w:cs="宋体"/>
          <w:b/>
          <w:bCs/>
          <w:color w:val="auto"/>
          <w:spacing w:val="10"/>
          <w:kern w:val="44"/>
          <w:sz w:val="32"/>
          <w:szCs w:val="32"/>
        </w:rPr>
      </w:pPr>
    </w:p>
    <w:p w14:paraId="77068BFD">
      <w:pPr>
        <w:rPr>
          <w:rFonts w:hint="eastAsia" w:ascii="宋体" w:hAnsi="宋体" w:cs="宋体"/>
          <w:b/>
          <w:bCs/>
          <w:color w:val="auto"/>
          <w:spacing w:val="10"/>
          <w:kern w:val="44"/>
          <w:sz w:val="32"/>
          <w:szCs w:val="32"/>
        </w:rPr>
      </w:pPr>
    </w:p>
    <w:p w14:paraId="0D69F29B">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28156DF6">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投标人</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4"/>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6962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0C422FE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序号</w:t>
            </w:r>
          </w:p>
        </w:tc>
        <w:tc>
          <w:tcPr>
            <w:tcW w:w="1949" w:type="dxa"/>
            <w:vAlign w:val="center"/>
          </w:tcPr>
          <w:p w14:paraId="2700D950">
            <w:pPr>
              <w:keepNext w:val="0"/>
              <w:keepLines w:val="0"/>
              <w:pageBreakBefore w:val="0"/>
              <w:kinsoku/>
              <w:wordWrap/>
              <w:overflowPunct/>
              <w:topLinePunct w:val="0"/>
              <w:autoSpaceDE/>
              <w:autoSpaceDN/>
              <w:bidi w:val="0"/>
              <w:adjustRightInd w:val="0"/>
              <w:snapToGrid w:val="0"/>
              <w:spacing w:line="43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rPr>
              <w:t>内</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容</w:t>
            </w:r>
          </w:p>
        </w:tc>
        <w:tc>
          <w:tcPr>
            <w:tcW w:w="7119" w:type="dxa"/>
            <w:vAlign w:val="center"/>
          </w:tcPr>
          <w:p w14:paraId="2D414AD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说明与要求</w:t>
            </w:r>
          </w:p>
        </w:tc>
      </w:tr>
      <w:tr w14:paraId="2296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733FF8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w:t>
            </w:r>
          </w:p>
        </w:tc>
        <w:tc>
          <w:tcPr>
            <w:tcW w:w="1949" w:type="dxa"/>
            <w:vAlign w:val="center"/>
          </w:tcPr>
          <w:p w14:paraId="5A760D2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工程名称</w:t>
            </w:r>
          </w:p>
        </w:tc>
        <w:tc>
          <w:tcPr>
            <w:tcW w:w="7119" w:type="dxa"/>
            <w:vAlign w:val="center"/>
          </w:tcPr>
          <w:p w14:paraId="50D3C181">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镇坪县上竹镇小学运动场改造项目</w:t>
            </w:r>
          </w:p>
        </w:tc>
      </w:tr>
      <w:tr w14:paraId="5D63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0B03A83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val="en-US" w:eastAsia="zh-CN"/>
              </w:rPr>
              <w:t>2</w:t>
            </w:r>
          </w:p>
        </w:tc>
        <w:tc>
          <w:tcPr>
            <w:tcW w:w="1949" w:type="dxa"/>
            <w:vAlign w:val="center"/>
          </w:tcPr>
          <w:p w14:paraId="6475F3D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eastAsia="zh-CN"/>
              </w:rPr>
              <w:t>采购人</w:t>
            </w:r>
          </w:p>
        </w:tc>
        <w:tc>
          <w:tcPr>
            <w:tcW w:w="7119" w:type="dxa"/>
            <w:vAlign w:val="center"/>
          </w:tcPr>
          <w:p w14:paraId="20393A6B">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lang w:val="en-US" w:eastAsia="zh-CN"/>
              </w:rPr>
            </w:pPr>
            <w:r>
              <w:rPr>
                <w:rFonts w:hint="eastAsia" w:ascii="宋体" w:hAnsi="宋体" w:cs="宋体"/>
                <w:color w:val="000000" w:themeColor="text1"/>
                <w:sz w:val="24"/>
                <w:szCs w:val="24"/>
                <w:lang w:val="en-US" w:eastAsia="zh-CN"/>
                <w14:textFill>
                  <w14:solidFill>
                    <w14:schemeClr w14:val="tx1"/>
                  </w14:solidFill>
                </w14:textFill>
              </w:rPr>
              <w:t>镇坪县上竹镇小学</w:t>
            </w:r>
          </w:p>
        </w:tc>
      </w:tr>
      <w:tr w14:paraId="2E8C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1CB2F10">
            <w:pPr>
              <w:keepNext w:val="0"/>
              <w:keepLines w:val="0"/>
              <w:pageBreakBefore w:val="0"/>
              <w:kinsoku/>
              <w:wordWrap/>
              <w:overflowPunct/>
              <w:topLinePunct w:val="0"/>
              <w:autoSpaceDE/>
              <w:autoSpaceDN/>
              <w:bidi w:val="0"/>
              <w:spacing w:line="430" w:lineRule="exact"/>
              <w:jc w:val="center"/>
              <w:textAlignment w:val="auto"/>
              <w:rPr>
                <w:rFonts w:hint="eastAsia" w:ascii="宋体" w:eastAsia="宋体"/>
                <w:b/>
                <w:bCs/>
                <w:color w:val="auto"/>
                <w:sz w:val="24"/>
                <w:szCs w:val="24"/>
                <w:lang w:eastAsia="zh-CN"/>
              </w:rPr>
            </w:pPr>
            <w:r>
              <w:rPr>
                <w:rFonts w:hint="eastAsia" w:ascii="宋体" w:hAnsi="宋体" w:cs="宋体"/>
                <w:b/>
                <w:bCs/>
                <w:color w:val="auto"/>
                <w:sz w:val="24"/>
                <w:szCs w:val="24"/>
                <w:lang w:val="en-US" w:eastAsia="zh-CN"/>
              </w:rPr>
              <w:t>3</w:t>
            </w:r>
          </w:p>
        </w:tc>
        <w:tc>
          <w:tcPr>
            <w:tcW w:w="1949" w:type="dxa"/>
            <w:vAlign w:val="center"/>
          </w:tcPr>
          <w:p w14:paraId="337B8AB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采购内容</w:t>
            </w:r>
          </w:p>
        </w:tc>
        <w:tc>
          <w:tcPr>
            <w:tcW w:w="7119" w:type="dxa"/>
            <w:vAlign w:val="center"/>
          </w:tcPr>
          <w:p w14:paraId="497DA980">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ascii="宋体" w:eastAsia="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镇坪县上竹镇小学运动场改造项目，建设地点镇坪县上竹镇小学院 内。具体详见工程量清单。</w:t>
            </w:r>
          </w:p>
        </w:tc>
      </w:tr>
      <w:tr w14:paraId="63EF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9" w:type="dxa"/>
            <w:vAlign w:val="center"/>
          </w:tcPr>
          <w:p w14:paraId="59667A5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0B2E4D03">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最高限价</w:t>
            </w:r>
          </w:p>
        </w:tc>
        <w:tc>
          <w:tcPr>
            <w:tcW w:w="7119" w:type="dxa"/>
            <w:vAlign w:val="center"/>
          </w:tcPr>
          <w:p w14:paraId="0B5A241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cs="宋体"/>
                <w:color w:val="000000" w:themeColor="text1"/>
                <w:sz w:val="24"/>
                <w:lang w:eastAsia="zh-CN"/>
                <w14:textFill>
                  <w14:solidFill>
                    <w14:schemeClr w14:val="tx1"/>
                  </w14:solidFill>
                </w14:textFill>
              </w:rPr>
            </w:pPr>
            <w:r>
              <w:rPr>
                <w:rFonts w:hint="eastAsia" w:cs="宋体"/>
                <w:color w:val="000000" w:themeColor="text1"/>
                <w:kern w:val="0"/>
                <w:sz w:val="24"/>
                <w:szCs w:val="24"/>
                <w:lang w:val="en-US" w:eastAsia="zh-CN" w:bidi="ar"/>
                <w14:textFill>
                  <w14:solidFill>
                    <w14:schemeClr w14:val="tx1"/>
                  </w14:solidFill>
                </w14:textFill>
              </w:rPr>
              <w:t>334056.22</w:t>
            </w:r>
            <w:r>
              <w:rPr>
                <w:rFonts w:hint="eastAsia" w:ascii="宋体" w:hAnsi="宋体" w:eastAsia="宋体" w:cs="宋体"/>
                <w:color w:val="000000" w:themeColor="text1"/>
                <w:kern w:val="0"/>
                <w:sz w:val="24"/>
                <w:szCs w:val="24"/>
                <w:lang w:val="en-US" w:eastAsia="zh-CN" w:bidi="ar"/>
                <w14:textFill>
                  <w14:solidFill>
                    <w14:schemeClr w14:val="tx1"/>
                  </w14:solidFill>
                </w14:textFill>
              </w:rPr>
              <w:t>元，</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投标人所投报价不得超出本项目最高限价，否则按无效文件处理。</w:t>
            </w:r>
          </w:p>
        </w:tc>
      </w:tr>
      <w:tr w14:paraId="7D2B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12A4D7E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w:t>
            </w:r>
          </w:p>
        </w:tc>
        <w:tc>
          <w:tcPr>
            <w:tcW w:w="1949" w:type="dxa"/>
            <w:vAlign w:val="center"/>
          </w:tcPr>
          <w:p w14:paraId="32604F2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工期</w:t>
            </w:r>
          </w:p>
        </w:tc>
        <w:tc>
          <w:tcPr>
            <w:tcW w:w="7119" w:type="dxa"/>
            <w:vAlign w:val="center"/>
          </w:tcPr>
          <w:p w14:paraId="128ABC0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自合同签订之日起45天完成本项目。</w:t>
            </w:r>
          </w:p>
        </w:tc>
      </w:tr>
      <w:tr w14:paraId="15D6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4199973E">
            <w:pPr>
              <w:keepNext w:val="0"/>
              <w:keepLines w:val="0"/>
              <w:pageBreakBefore w:val="0"/>
              <w:kinsoku/>
              <w:wordWrap/>
              <w:overflowPunct/>
              <w:topLinePunct w:val="0"/>
              <w:autoSpaceDE/>
              <w:autoSpaceDN/>
              <w:bidi w:val="0"/>
              <w:spacing w:line="430" w:lineRule="exact"/>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6</w:t>
            </w:r>
          </w:p>
        </w:tc>
        <w:tc>
          <w:tcPr>
            <w:tcW w:w="1949" w:type="dxa"/>
            <w:vAlign w:val="center"/>
          </w:tcPr>
          <w:p w14:paraId="7FBFB3E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 xml:space="preserve">工程质保期 </w:t>
            </w:r>
          </w:p>
        </w:tc>
        <w:tc>
          <w:tcPr>
            <w:tcW w:w="7119" w:type="dxa"/>
            <w:vAlign w:val="center"/>
          </w:tcPr>
          <w:p w14:paraId="03488D10">
            <w:pPr>
              <w:spacing w:line="520" w:lineRule="exact"/>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自竣工验收合格之日起不少于一年。</w:t>
            </w:r>
          </w:p>
        </w:tc>
      </w:tr>
      <w:tr w14:paraId="61EF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70A8B47C">
            <w:pPr>
              <w:keepNext w:val="0"/>
              <w:keepLines w:val="0"/>
              <w:pageBreakBefore w:val="0"/>
              <w:kinsoku/>
              <w:wordWrap/>
              <w:overflowPunct/>
              <w:topLinePunct w:val="0"/>
              <w:autoSpaceDE/>
              <w:autoSpaceDN/>
              <w:bidi w:val="0"/>
              <w:spacing w:line="430" w:lineRule="exact"/>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w:t>
            </w:r>
          </w:p>
        </w:tc>
        <w:tc>
          <w:tcPr>
            <w:tcW w:w="1949" w:type="dxa"/>
            <w:vAlign w:val="center"/>
          </w:tcPr>
          <w:p w14:paraId="243D94F5">
            <w:pPr>
              <w:keepNext w:val="0"/>
              <w:keepLines w:val="0"/>
              <w:pageBreakBefore w:val="0"/>
              <w:kinsoku/>
              <w:wordWrap/>
              <w:overflowPunct/>
              <w:topLinePunct w:val="0"/>
              <w:autoSpaceDE/>
              <w:autoSpaceDN/>
              <w:bidi w:val="0"/>
              <w:spacing w:line="400" w:lineRule="exact"/>
              <w:jc w:val="center"/>
              <w:textAlignment w:val="auto"/>
              <w:rPr>
                <w:rFonts w:ascii="宋体" w:hAnsi="宋体" w:eastAsia="宋体" w:cs="宋体"/>
                <w:b/>
                <w:bCs/>
                <w:color w:val="000000" w:themeColor="text1"/>
                <w:sz w:val="24"/>
                <w:szCs w:val="24"/>
                <w14:textFill>
                  <w14:solidFill>
                    <w14:schemeClr w14:val="tx1"/>
                  </w14:solidFill>
                </w14:textFill>
              </w:rPr>
            </w:pPr>
            <w:r>
              <w:rPr>
                <w:rFonts w:ascii="宋体" w:hAnsi="宋体" w:eastAsia="宋体" w:cs="宋体"/>
                <w:b/>
                <w:bCs/>
                <w:color w:val="000000" w:themeColor="text1"/>
                <w:sz w:val="24"/>
                <w:szCs w:val="24"/>
                <w14:textFill>
                  <w14:solidFill>
                    <w14:schemeClr w14:val="tx1"/>
                  </w14:solidFill>
                </w14:textFill>
              </w:rPr>
              <w:t>质量标准</w:t>
            </w:r>
          </w:p>
        </w:tc>
        <w:tc>
          <w:tcPr>
            <w:tcW w:w="7119" w:type="dxa"/>
            <w:vAlign w:val="center"/>
          </w:tcPr>
          <w:p w14:paraId="18432E21">
            <w:pPr>
              <w:spacing w:line="520" w:lineRule="exact"/>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合格，须符合国家相关政策执行标准。</w:t>
            </w:r>
          </w:p>
        </w:tc>
      </w:tr>
      <w:tr w14:paraId="459F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2ED74BCD">
            <w:pPr>
              <w:keepNext w:val="0"/>
              <w:keepLines w:val="0"/>
              <w:pageBreakBefore w:val="0"/>
              <w:kinsoku/>
              <w:wordWrap/>
              <w:overflowPunct/>
              <w:topLinePunct w:val="0"/>
              <w:autoSpaceDE/>
              <w:autoSpaceDN/>
              <w:bidi w:val="0"/>
              <w:spacing w:line="430" w:lineRule="exact"/>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8</w:t>
            </w:r>
          </w:p>
        </w:tc>
        <w:tc>
          <w:tcPr>
            <w:tcW w:w="1949" w:type="dxa"/>
            <w:vAlign w:val="center"/>
          </w:tcPr>
          <w:p w14:paraId="24D4FF1C">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建设地点</w:t>
            </w:r>
          </w:p>
        </w:tc>
        <w:tc>
          <w:tcPr>
            <w:tcW w:w="7119" w:type="dxa"/>
            <w:vAlign w:val="center"/>
          </w:tcPr>
          <w:p w14:paraId="588B2D33">
            <w:pPr>
              <w:spacing w:line="520" w:lineRule="exact"/>
              <w:jc w:val="left"/>
              <w:rPr>
                <w:rFonts w:ascii="宋体" w:hAnsi="宋体" w:eastAsia="宋体" w:cs="宋体"/>
                <w:b w:val="0"/>
                <w:bCs w:val="0"/>
                <w:color w:val="000000"/>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镇坪县上竹镇小学院内</w:t>
            </w:r>
          </w:p>
        </w:tc>
      </w:tr>
      <w:tr w14:paraId="1242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0567BE86">
            <w:pPr>
              <w:keepNext w:val="0"/>
              <w:keepLines w:val="0"/>
              <w:pageBreakBefore w:val="0"/>
              <w:kinsoku/>
              <w:wordWrap/>
              <w:overflowPunct/>
              <w:topLinePunct w:val="0"/>
              <w:autoSpaceDE/>
              <w:autoSpaceDN/>
              <w:bidi w:val="0"/>
              <w:spacing w:line="430" w:lineRule="exact"/>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9</w:t>
            </w:r>
          </w:p>
        </w:tc>
        <w:tc>
          <w:tcPr>
            <w:tcW w:w="1949" w:type="dxa"/>
            <w:vAlign w:val="center"/>
          </w:tcPr>
          <w:p w14:paraId="660670E7">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项目属性</w:t>
            </w:r>
          </w:p>
        </w:tc>
        <w:tc>
          <w:tcPr>
            <w:tcW w:w="7119" w:type="dxa"/>
            <w:vAlign w:val="center"/>
          </w:tcPr>
          <w:p w14:paraId="05BD4397">
            <w:pPr>
              <w:spacing w:line="520" w:lineRule="exact"/>
              <w:jc w:val="left"/>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工程类</w:t>
            </w:r>
          </w:p>
        </w:tc>
      </w:tr>
      <w:tr w14:paraId="3D07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7E586378">
            <w:pPr>
              <w:keepNext w:val="0"/>
              <w:keepLines w:val="0"/>
              <w:pageBreakBefore w:val="0"/>
              <w:kinsoku/>
              <w:wordWrap/>
              <w:overflowPunct/>
              <w:topLinePunct w:val="0"/>
              <w:autoSpaceDE/>
              <w:autoSpaceDN/>
              <w:bidi w:val="0"/>
              <w:spacing w:line="430" w:lineRule="exact"/>
              <w:jc w:val="center"/>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10</w:t>
            </w:r>
          </w:p>
        </w:tc>
        <w:tc>
          <w:tcPr>
            <w:tcW w:w="1949" w:type="dxa"/>
            <w:vAlign w:val="center"/>
          </w:tcPr>
          <w:p w14:paraId="4B2E9729">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auto"/>
                <w:kern w:val="0"/>
                <w:sz w:val="24"/>
                <w:szCs w:val="24"/>
              </w:rPr>
              <w:t>资格审查方式</w:t>
            </w:r>
          </w:p>
        </w:tc>
        <w:tc>
          <w:tcPr>
            <w:tcW w:w="7119" w:type="dxa"/>
            <w:vAlign w:val="center"/>
          </w:tcPr>
          <w:p w14:paraId="7BE30DDD">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auto"/>
                <w:kern w:val="0"/>
                <w:sz w:val="24"/>
                <w:szCs w:val="24"/>
              </w:rPr>
              <w:t>资格后审</w:t>
            </w:r>
          </w:p>
        </w:tc>
      </w:tr>
      <w:tr w14:paraId="1238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BF2B2D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sz w:val="24"/>
                <w:szCs w:val="24"/>
                <w:lang w:val="en-US" w:eastAsia="zh-CN"/>
              </w:rPr>
            </w:pPr>
            <w:r>
              <w:rPr>
                <w:rFonts w:hint="eastAsia" w:ascii="宋体" w:hAnsi="宋体" w:cs="宋体"/>
                <w:b/>
                <w:bCs/>
                <w:color w:val="auto"/>
                <w:kern w:val="0"/>
                <w:sz w:val="24"/>
                <w:szCs w:val="24"/>
                <w:lang w:val="en-US" w:eastAsia="zh-CN"/>
              </w:rPr>
              <w:t>11</w:t>
            </w:r>
          </w:p>
        </w:tc>
        <w:tc>
          <w:tcPr>
            <w:tcW w:w="1949" w:type="dxa"/>
            <w:vAlign w:val="center"/>
          </w:tcPr>
          <w:p w14:paraId="69A2D17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仿宋"/>
                <w:b/>
                <w:kern w:val="0"/>
                <w:sz w:val="24"/>
                <w:szCs w:val="24"/>
                <w:lang w:eastAsia="zh-CN"/>
              </w:rPr>
            </w:pPr>
            <w:r>
              <w:rPr>
                <w:rFonts w:hint="eastAsia" w:ascii="宋体" w:hAnsi="宋体" w:cs="仿宋"/>
                <w:b/>
                <w:kern w:val="0"/>
                <w:sz w:val="24"/>
                <w:szCs w:val="24"/>
                <w:lang w:eastAsia="zh-CN"/>
              </w:rPr>
              <w:t>投标人</w:t>
            </w:r>
          </w:p>
          <w:p w14:paraId="5500F03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仿宋"/>
                <w:b/>
                <w:kern w:val="0"/>
                <w:sz w:val="24"/>
                <w:szCs w:val="24"/>
                <w:lang w:val="en-US" w:eastAsia="zh-CN"/>
              </w:rPr>
              <w:t>资格</w:t>
            </w:r>
            <w:r>
              <w:rPr>
                <w:rFonts w:hint="eastAsia" w:ascii="宋体" w:hAnsi="宋体" w:cs="仿宋"/>
                <w:b/>
                <w:kern w:val="0"/>
                <w:sz w:val="24"/>
                <w:szCs w:val="24"/>
              </w:rPr>
              <w:t>要求</w:t>
            </w:r>
          </w:p>
        </w:tc>
        <w:tc>
          <w:tcPr>
            <w:tcW w:w="7119" w:type="dxa"/>
            <w:vAlign w:val="center"/>
          </w:tcPr>
          <w:p w14:paraId="14D2F5C6">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宋体" w:hAnsi="宋体" w:eastAsia="宋体" w:cs="宋体"/>
                <w:color w:val="auto"/>
                <w:sz w:val="24"/>
                <w:szCs w:val="24"/>
              </w:rPr>
            </w:pPr>
            <w:bookmarkStart w:id="9" w:name="_Toc20612"/>
            <w:r>
              <w:rPr>
                <w:rFonts w:hint="eastAsia" w:ascii="宋体" w:hAnsi="宋体" w:eastAsia="宋体" w:cs="宋体"/>
                <w:color w:val="auto"/>
                <w:sz w:val="24"/>
                <w:szCs w:val="24"/>
              </w:rPr>
              <w:t>基本资格条件：符合《中华人民共和国政府采购法》第二十二条的规定；</w:t>
            </w:r>
          </w:p>
          <w:bookmarkEnd w:id="9"/>
          <w:p w14:paraId="489DB56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bookmarkStart w:id="10" w:name="_Toc7490"/>
            <w:bookmarkStart w:id="11" w:name="_Toc494207065"/>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11F763C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6C30EB2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4670915A">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个月的纳税证明或完税证明（依法免税的单位应提供相关证明材料），投标单位提供202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p w14:paraId="37759DE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（5）投标单位须具备建设行政主管部门核发的建筑工程施工总承包</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三</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级及以上资质，并具有相应的安全生产许可证，申请人拟派项目经理须具备建筑工程专业二级及以上注册建造师执业资格，并具备相应有效的安全生产考核合格证书，且应提供项目经理无在建工程承诺书；</w:t>
            </w:r>
          </w:p>
          <w:p w14:paraId="72734FE5">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6D57FE8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41A86FFC">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8</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3977AFBB">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cs="宋体"/>
                <w:b/>
                <w:kern w:val="0"/>
                <w:sz w:val="24"/>
                <w:szCs w:val="20"/>
                <w:lang w:eastAsia="zh-CN"/>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9</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本项目专门面向小微企业采购，供应商应根据《政府采购促进中小企业发展管理办法》（财库〔2020〕46号）提供中小企业声明函。</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本项目采购标的对应的企业划分标准所属行业为：建筑业；</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供应商为监狱企业的，应提供监狱企业的证明文件；供应商为残疾人福利性单位的，应提供《残疾人福利性单位声明函》（监狱企业或残疾人福利性单位视同小型、微型企业）；</w:t>
            </w:r>
          </w:p>
          <w:p w14:paraId="04C340F5">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9"/>
              <w:rPr>
                <w:rFonts w:ascii="宋体" w:cs="宋体"/>
                <w:b/>
                <w:kern w:val="0"/>
                <w:sz w:val="24"/>
                <w:szCs w:val="20"/>
              </w:rPr>
            </w:pPr>
            <w:r>
              <w:rPr>
                <w:rFonts w:hint="eastAsia" w:ascii="宋体" w:hAnsi="宋体" w:cs="宋体"/>
                <w:b/>
                <w:kern w:val="0"/>
                <w:sz w:val="24"/>
                <w:szCs w:val="20"/>
                <w:lang w:eastAsia="zh-CN"/>
              </w:rPr>
              <w:t>投标人</w:t>
            </w:r>
            <w:r>
              <w:rPr>
                <w:rFonts w:hint="eastAsia" w:ascii="宋体" w:hAnsi="宋体" w:cs="宋体"/>
                <w:b/>
                <w:kern w:val="0"/>
                <w:sz w:val="24"/>
                <w:szCs w:val="20"/>
              </w:rPr>
              <w:t>须在递交纸质</w:t>
            </w:r>
            <w:r>
              <w:rPr>
                <w:rFonts w:hint="eastAsia" w:ascii="宋体" w:hAnsi="宋体" w:cs="宋体"/>
                <w:b/>
                <w:kern w:val="0"/>
                <w:sz w:val="24"/>
                <w:szCs w:val="20"/>
                <w:lang w:eastAsia="zh-CN"/>
              </w:rPr>
              <w:t>竞争性磋商响应文件</w:t>
            </w:r>
            <w:r>
              <w:rPr>
                <w:rFonts w:hint="eastAsia" w:ascii="宋体" w:hAnsi="宋体" w:cs="宋体"/>
                <w:b/>
                <w:kern w:val="0"/>
                <w:sz w:val="24"/>
                <w:szCs w:val="20"/>
              </w:rPr>
              <w:t>时一并递交上述</w:t>
            </w:r>
            <w:r>
              <w:rPr>
                <w:rFonts w:hint="eastAsia" w:ascii="宋体" w:hAnsi="宋体" w:cs="宋体"/>
                <w:b/>
                <w:kern w:val="0"/>
                <w:sz w:val="24"/>
                <w:szCs w:val="20"/>
                <w:lang w:val="en-US" w:eastAsia="zh-CN"/>
              </w:rPr>
              <w:t>资质复印件（加盖投标人公章（红章）</w:t>
            </w:r>
            <w:r>
              <w:rPr>
                <w:rFonts w:hint="eastAsia" w:ascii="宋体" w:hAnsi="宋体" w:cs="宋体"/>
                <w:b/>
                <w:kern w:val="0"/>
                <w:sz w:val="24"/>
                <w:szCs w:val="20"/>
              </w:rPr>
              <w:t>（单独密封装袋，密封要求详见第三</w:t>
            </w:r>
            <w:r>
              <w:rPr>
                <w:rFonts w:hint="eastAsia" w:ascii="宋体" w:hAnsi="宋体" w:cs="宋体"/>
                <w:b/>
                <w:kern w:val="0"/>
                <w:sz w:val="24"/>
                <w:szCs w:val="20"/>
                <w:lang w:val="en-US" w:eastAsia="zh-CN"/>
              </w:rPr>
              <w:t>部分</w:t>
            </w:r>
            <w:r>
              <w:rPr>
                <w:rFonts w:hint="eastAsia" w:ascii="宋体" w:hAnsi="宋体" w:cs="宋体"/>
                <w:b/>
                <w:kern w:val="0"/>
                <w:sz w:val="24"/>
                <w:szCs w:val="20"/>
                <w:lang w:eastAsia="zh-CN"/>
              </w:rPr>
              <w:t>投标人</w:t>
            </w:r>
            <w:r>
              <w:rPr>
                <w:rFonts w:hint="eastAsia" w:ascii="宋体" w:hAnsi="宋体" w:cs="宋体"/>
                <w:b/>
                <w:kern w:val="0"/>
                <w:sz w:val="24"/>
                <w:szCs w:val="20"/>
              </w:rPr>
              <w:t>须知第四项响应文件的提交）进行审查，否则按无效文件处理；</w:t>
            </w:r>
            <w:bookmarkEnd w:id="10"/>
            <w:bookmarkEnd w:id="11"/>
          </w:p>
          <w:p w14:paraId="3474B812">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0"/>
              <w:rPr>
                <w:rFonts w:ascii="宋体"/>
                <w:color w:val="auto"/>
                <w:sz w:val="24"/>
                <w:szCs w:val="24"/>
              </w:rPr>
            </w:pPr>
            <w:r>
              <w:rPr>
                <w:rFonts w:hint="eastAsia" w:ascii="宋体" w:hAnsi="宋体" w:cs="宋体"/>
                <w:b/>
                <w:bCs/>
                <w:color w:val="auto"/>
                <w:sz w:val="24"/>
                <w:szCs w:val="24"/>
              </w:rPr>
              <w:t>竞争性磋商响应文件中须附上述资格证明文件的复印件并加盖</w:t>
            </w:r>
            <w:r>
              <w:rPr>
                <w:rFonts w:hint="eastAsia" w:ascii="宋体" w:hAnsi="宋体" w:cs="宋体"/>
                <w:b/>
                <w:bCs/>
                <w:color w:val="auto"/>
                <w:sz w:val="24"/>
                <w:szCs w:val="24"/>
                <w:lang w:eastAsia="zh-CN"/>
              </w:rPr>
              <w:t>投标人公章</w:t>
            </w:r>
            <w:r>
              <w:rPr>
                <w:rFonts w:hint="eastAsia" w:ascii="宋体" w:hAnsi="宋体" w:cs="宋体"/>
                <w:b/>
                <w:bCs/>
                <w:color w:val="auto"/>
                <w:sz w:val="24"/>
                <w:szCs w:val="24"/>
              </w:rPr>
              <w:t>（红章）。</w:t>
            </w:r>
          </w:p>
        </w:tc>
      </w:tr>
      <w:tr w14:paraId="15BA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7EAE174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12</w:t>
            </w:r>
          </w:p>
        </w:tc>
        <w:tc>
          <w:tcPr>
            <w:tcW w:w="1949" w:type="dxa"/>
          </w:tcPr>
          <w:p w14:paraId="36D8D4CC">
            <w:pPr>
              <w:keepNext w:val="0"/>
              <w:keepLines w:val="0"/>
              <w:pageBreakBefore w:val="0"/>
              <w:kinsoku/>
              <w:wordWrap/>
              <w:overflowPunct/>
              <w:topLinePunct w:val="0"/>
              <w:autoSpaceDE/>
              <w:autoSpaceDN/>
              <w:bidi w:val="0"/>
              <w:adjustRightInd w:val="0"/>
              <w:snapToGrid w:val="0"/>
              <w:spacing w:line="430" w:lineRule="exact"/>
              <w:jc w:val="center"/>
              <w:textAlignment w:val="auto"/>
              <w:rPr>
                <w:color w:val="auto"/>
              </w:rPr>
            </w:pPr>
            <w:r>
              <w:rPr>
                <w:rFonts w:hint="eastAsia" w:ascii="宋体" w:hAnsi="宋体" w:cs="宋体"/>
                <w:b/>
                <w:bCs/>
                <w:color w:val="auto"/>
                <w:kern w:val="0"/>
                <w:sz w:val="24"/>
                <w:szCs w:val="24"/>
              </w:rPr>
              <w:t>是否接受联合体投标</w:t>
            </w:r>
          </w:p>
        </w:tc>
        <w:tc>
          <w:tcPr>
            <w:tcW w:w="7119" w:type="dxa"/>
            <w:vAlign w:val="center"/>
          </w:tcPr>
          <w:p w14:paraId="0E038286">
            <w:pPr>
              <w:keepNext w:val="0"/>
              <w:keepLines w:val="0"/>
              <w:pageBreakBefore w:val="0"/>
              <w:widowControl/>
              <w:kinsoku/>
              <w:wordWrap/>
              <w:overflowPunct/>
              <w:topLinePunct w:val="0"/>
              <w:autoSpaceDE/>
              <w:autoSpaceDN/>
              <w:bidi w:val="0"/>
              <w:spacing w:line="430" w:lineRule="exact"/>
              <w:jc w:val="left"/>
              <w:textAlignment w:val="auto"/>
              <w:rPr>
                <w:color w:val="auto"/>
              </w:rPr>
            </w:pPr>
            <w:r>
              <w:rPr>
                <w:rFonts w:hint="eastAsia" w:ascii="宋体" w:hAnsi="宋体" w:cs="宋体"/>
                <w:color w:val="auto"/>
                <w:kern w:val="0"/>
                <w:sz w:val="24"/>
                <w:szCs w:val="24"/>
              </w:rPr>
              <w:t>否</w:t>
            </w:r>
          </w:p>
        </w:tc>
      </w:tr>
      <w:tr w14:paraId="13E7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666BA38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13</w:t>
            </w:r>
          </w:p>
        </w:tc>
        <w:tc>
          <w:tcPr>
            <w:tcW w:w="1949" w:type="dxa"/>
            <w:vAlign w:val="center"/>
          </w:tcPr>
          <w:p w14:paraId="5355727A">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0" w:leftChars="0" w:right="0" w:rightChars="0"/>
              <w:jc w:val="center"/>
              <w:textAlignment w:val="auto"/>
              <w:rPr>
                <w:rFonts w:ascii="宋体"/>
                <w:b/>
                <w:bCs/>
                <w:color w:val="auto"/>
                <w:kern w:val="0"/>
                <w:sz w:val="24"/>
                <w:szCs w:val="24"/>
              </w:rPr>
            </w:pPr>
            <w:r>
              <w:rPr>
                <w:rFonts w:hint="eastAsia" w:ascii="宋体" w:hAnsi="宋体" w:eastAsia="宋体" w:cs="宋体"/>
                <w:b/>
                <w:kern w:val="2"/>
                <w:sz w:val="24"/>
                <w:szCs w:val="24"/>
                <w:lang w:val="en-US" w:eastAsia="zh-CN" w:bidi="ar"/>
              </w:rPr>
              <w:t>答疑</w:t>
            </w:r>
          </w:p>
        </w:tc>
        <w:tc>
          <w:tcPr>
            <w:tcW w:w="7119" w:type="dxa"/>
            <w:vAlign w:val="center"/>
          </w:tcPr>
          <w:p w14:paraId="6B35BB93">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50" w:leftChars="24" w:right="0" w:rightChars="0"/>
              <w:textAlignment w:val="auto"/>
              <w:rPr>
                <w:rFonts w:ascii="宋体"/>
                <w:color w:val="auto"/>
                <w:sz w:val="24"/>
                <w:szCs w:val="24"/>
              </w:rPr>
            </w:pPr>
            <w:r>
              <w:rPr>
                <w:rFonts w:hint="eastAsia" w:ascii="宋体" w:hAnsi="宋体" w:eastAsia="宋体" w:cs="宋体"/>
                <w:kern w:val="2"/>
                <w:sz w:val="24"/>
                <w:szCs w:val="24"/>
                <w:lang w:val="en-US" w:eastAsia="zh-CN" w:bidi="ar"/>
              </w:rPr>
              <w:t>如有疑问，</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需书面提出，经</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收集问题后，统一答疑</w:t>
            </w:r>
            <w:r>
              <w:rPr>
                <w:rFonts w:hint="eastAsia" w:ascii="宋体" w:hAnsi="宋体" w:cs="宋体"/>
                <w:kern w:val="2"/>
                <w:sz w:val="24"/>
                <w:szCs w:val="24"/>
                <w:lang w:val="en-US" w:eastAsia="zh-CN" w:bidi="ar"/>
              </w:rPr>
              <w:t>。</w:t>
            </w:r>
          </w:p>
        </w:tc>
      </w:tr>
      <w:tr w14:paraId="71D8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5475B3B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14</w:t>
            </w:r>
          </w:p>
        </w:tc>
        <w:tc>
          <w:tcPr>
            <w:tcW w:w="1949" w:type="dxa"/>
            <w:shd w:val="clear" w:color="auto" w:fill="auto"/>
            <w:vAlign w:val="center"/>
          </w:tcPr>
          <w:p w14:paraId="4C685457">
            <w:pPr>
              <w:adjustRightInd w:val="0"/>
              <w:snapToGrid w:val="0"/>
              <w:spacing w:line="480" w:lineRule="exact"/>
              <w:jc w:val="center"/>
              <w:rPr>
                <w:rFonts w:hint="eastAsia" w:ascii="宋体" w:hAnsi="宋体" w:eastAsia="宋体" w:cs="宋体"/>
                <w:b/>
                <w:bCs/>
                <w:kern w:val="0"/>
                <w:sz w:val="24"/>
                <w:szCs w:val="24"/>
                <w:lang w:val="en-US" w:eastAsia="zh-CN" w:bidi="ar-SA"/>
              </w:rPr>
            </w:pPr>
            <w:r>
              <w:rPr>
                <w:rFonts w:ascii="宋体" w:hAnsi="宋体" w:eastAsia="宋体" w:cs="宋体"/>
                <w:b/>
                <w:bCs/>
                <w:color w:val="000000"/>
                <w:sz w:val="24"/>
                <w:szCs w:val="24"/>
              </w:rPr>
              <w:t>现场踏勘</w:t>
            </w:r>
          </w:p>
        </w:tc>
        <w:tc>
          <w:tcPr>
            <w:tcW w:w="7119" w:type="dxa"/>
            <w:shd w:val="clear" w:color="auto" w:fill="auto"/>
            <w:vAlign w:val="center"/>
          </w:tcPr>
          <w:p w14:paraId="4AC139BC">
            <w:pPr>
              <w:spacing w:line="480" w:lineRule="exact"/>
              <w:rPr>
                <w:rFonts w:hint="eastAsia" w:ascii="宋体" w:hAnsi="宋体" w:eastAsia="宋体" w:cs="宋体"/>
                <w:kern w:val="2"/>
                <w:sz w:val="24"/>
                <w:szCs w:val="24"/>
                <w:lang w:val="en-US" w:eastAsia="zh-CN" w:bidi="ar-SA"/>
              </w:rPr>
            </w:pPr>
            <w:r>
              <w:rPr>
                <w:rFonts w:ascii="宋体" w:hAnsi="宋体" w:eastAsia="宋体" w:cs="宋体"/>
                <w:b w:val="0"/>
                <w:bCs w:val="0"/>
                <w:color w:val="000000"/>
                <w:sz w:val="24"/>
                <w:szCs w:val="24"/>
              </w:rPr>
              <w:t>自行踏勘，未踏勘现场造成的一切后果由投标人自行承担。（一切费用自理）。</w:t>
            </w:r>
          </w:p>
        </w:tc>
      </w:tr>
      <w:tr w14:paraId="7311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E085F8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15</w:t>
            </w:r>
          </w:p>
        </w:tc>
        <w:tc>
          <w:tcPr>
            <w:tcW w:w="1949" w:type="dxa"/>
            <w:vAlign w:val="center"/>
          </w:tcPr>
          <w:p w14:paraId="0DF771FA">
            <w:pPr>
              <w:keepNext w:val="0"/>
              <w:keepLines w:val="0"/>
              <w:pageBreakBefore w:val="0"/>
              <w:kinsoku/>
              <w:wordWrap/>
              <w:overflowPunct/>
              <w:topLinePunct w:val="0"/>
              <w:autoSpaceDE/>
              <w:autoSpaceDN/>
              <w:bidi w:val="0"/>
              <w:spacing w:line="430" w:lineRule="exact"/>
              <w:jc w:val="center"/>
              <w:textAlignment w:val="auto"/>
              <w:rPr>
                <w:rFonts w:ascii="宋体"/>
                <w:color w:val="auto"/>
                <w:sz w:val="24"/>
                <w:szCs w:val="24"/>
              </w:rPr>
            </w:pPr>
            <w:r>
              <w:rPr>
                <w:rFonts w:hint="eastAsia" w:ascii="宋体" w:hAnsi="宋体" w:cs="宋体"/>
                <w:b/>
                <w:bCs/>
                <w:color w:val="auto"/>
                <w:kern w:val="0"/>
                <w:sz w:val="24"/>
                <w:szCs w:val="24"/>
              </w:rPr>
              <w:t>磋商时间和地点</w:t>
            </w:r>
          </w:p>
        </w:tc>
        <w:tc>
          <w:tcPr>
            <w:tcW w:w="7119" w:type="dxa"/>
            <w:vAlign w:val="center"/>
          </w:tcPr>
          <w:p w14:paraId="088E631E">
            <w:pPr>
              <w:keepNext w:val="0"/>
              <w:keepLines w:val="0"/>
              <w:pageBreakBefore w:val="0"/>
              <w:kinsoku/>
              <w:wordWrap/>
              <w:overflowPunct/>
              <w:topLinePunct w:val="0"/>
              <w:autoSpaceDE/>
              <w:autoSpaceDN/>
              <w:bidi w:val="0"/>
              <w:spacing w:line="430" w:lineRule="exact"/>
              <w:textAlignment w:val="auto"/>
              <w:rPr>
                <w:rFonts w:ascii="宋体"/>
                <w:color w:val="000000" w:themeColor="text1"/>
                <w:sz w:val="24"/>
                <w:szCs w:val="24"/>
                <w14:textFill>
                  <w14:solidFill>
                    <w14:schemeClr w14:val="tx1"/>
                  </w14:solidFill>
                </w14:textFill>
              </w:rPr>
            </w:pPr>
            <w:r>
              <w:rPr>
                <w:rFonts w:hint="eastAsia" w:ascii="宋体" w:hAnsi="宋体" w:cs="宋体"/>
                <w:color w:val="auto"/>
                <w:sz w:val="24"/>
                <w:szCs w:val="24"/>
              </w:rPr>
              <w:t>磋商时间：</w:t>
            </w:r>
            <w:r>
              <w:rPr>
                <w:rFonts w:hint="eastAsia" w:ascii="宋体" w:hAnsi="宋体"/>
                <w:color w:val="000000" w:themeColor="text1"/>
                <w:sz w:val="24"/>
                <w:szCs w:val="24"/>
                <w:lang w:eastAsia="zh-CN"/>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26</w:t>
            </w:r>
            <w:r>
              <w:rPr>
                <w:rFonts w:hint="eastAsia" w:ascii="宋体" w:hAnsi="宋体"/>
                <w:color w:val="000000" w:themeColor="text1"/>
                <w:sz w:val="24"/>
                <w:szCs w:val="24"/>
                <w:lang w:eastAsia="zh-CN"/>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05</w:t>
            </w:r>
            <w:r>
              <w:rPr>
                <w:rFonts w:hint="eastAsia" w:ascii="宋体" w:hAnsi="宋体"/>
                <w:color w:val="000000" w:themeColor="text1"/>
                <w:sz w:val="24"/>
                <w:szCs w:val="24"/>
                <w:lang w:eastAsia="zh-CN"/>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09</w:t>
            </w:r>
            <w:r>
              <w:rPr>
                <w:rFonts w:hint="eastAsia" w:ascii="宋体" w:hAnsi="宋体"/>
                <w:color w:val="000000" w:themeColor="text1"/>
                <w:sz w:val="24"/>
                <w:szCs w:val="24"/>
                <w:lang w:eastAsia="zh-CN"/>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下</w:t>
            </w:r>
            <w:r>
              <w:rPr>
                <w:rFonts w:hint="eastAsia" w:ascii="宋体" w:hAnsi="宋体"/>
                <w:color w:val="000000" w:themeColor="text1"/>
                <w:sz w:val="24"/>
                <w:szCs w:val="24"/>
                <w:lang w:eastAsia="zh-CN"/>
                <w14:textFill>
                  <w14:solidFill>
                    <w14:schemeClr w14:val="tx1"/>
                  </w14:solidFill>
                </w14:textFill>
              </w:rPr>
              <w:t>午</w:t>
            </w:r>
            <w:r>
              <w:rPr>
                <w:rFonts w:hint="eastAsia" w:ascii="宋体" w:hAnsi="宋体"/>
                <w:color w:val="000000" w:themeColor="text1"/>
                <w:sz w:val="24"/>
                <w:szCs w:val="24"/>
                <w:lang w:val="en-US" w:eastAsia="zh-CN"/>
                <w14:textFill>
                  <w14:solidFill>
                    <w14:schemeClr w14:val="tx1"/>
                  </w14:solidFill>
                </w14:textFill>
              </w:rPr>
              <w:t>14:30 （</w:t>
            </w:r>
            <w:r>
              <w:rPr>
                <w:rFonts w:hint="eastAsia" w:ascii="宋体" w:hAnsi="宋体" w:cs="宋体"/>
                <w:color w:val="000000" w:themeColor="text1"/>
                <w:sz w:val="24"/>
                <w:szCs w:val="24"/>
                <w14:textFill>
                  <w14:solidFill>
                    <w14:schemeClr w14:val="tx1"/>
                  </w14:solidFill>
                </w14:textFill>
              </w:rPr>
              <w:t>同</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截止时间）</w:t>
            </w:r>
          </w:p>
          <w:p w14:paraId="6512604D">
            <w:pPr>
              <w:pStyle w:val="22"/>
              <w:keepNext w:val="0"/>
              <w:keepLines w:val="0"/>
              <w:pageBreakBefore w:val="0"/>
              <w:kinsoku/>
              <w:wordWrap/>
              <w:overflowPunct/>
              <w:topLinePunct w:val="0"/>
              <w:autoSpaceDE/>
              <w:autoSpaceDN/>
              <w:bidi w:val="0"/>
              <w:spacing w:before="0" w:beforeAutospacing="0" w:after="0" w:afterAutospacing="0" w:line="430" w:lineRule="exact"/>
              <w:textAlignment w:val="auto"/>
              <w:rPr>
                <w:rFonts w:cs="Times New Roman"/>
                <w:color w:val="auto"/>
                <w:sz w:val="24"/>
                <w:szCs w:val="24"/>
              </w:rPr>
            </w:pPr>
            <w:r>
              <w:rPr>
                <w:rFonts w:hint="eastAsia"/>
                <w:color w:val="000000" w:themeColor="text1"/>
                <w:sz w:val="24"/>
                <w:szCs w:val="24"/>
                <w14:textFill>
                  <w14:solidFill>
                    <w14:schemeClr w14:val="tx1"/>
                  </w14:solidFill>
                </w14:textFill>
              </w:rPr>
              <w:t>磋商地点：</w:t>
            </w:r>
            <w:r>
              <w:rPr>
                <w:rFonts w:hint="eastAsia" w:cs="Times New Roman"/>
                <w:snapToGrid w:val="0"/>
                <w:sz w:val="24"/>
                <w:highlight w:val="none"/>
                <w:lang w:eastAsia="zh-CN"/>
              </w:rPr>
              <w:t>陕西鼎慧源工程项目管理有限公司会议室（陕西省安康市高新技术产业开发区天一城市之光9栋2单元101室）</w:t>
            </w:r>
          </w:p>
        </w:tc>
      </w:tr>
      <w:tr w14:paraId="54D7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584B843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16</w:t>
            </w:r>
          </w:p>
        </w:tc>
        <w:tc>
          <w:tcPr>
            <w:tcW w:w="1949" w:type="dxa"/>
            <w:vAlign w:val="center"/>
          </w:tcPr>
          <w:p w14:paraId="712512FF">
            <w:pPr>
              <w:keepNext w:val="0"/>
              <w:keepLines w:val="0"/>
              <w:pageBreakBefore w:val="0"/>
              <w:kinsoku/>
              <w:wordWrap/>
              <w:overflowPunct/>
              <w:topLinePunct w:val="0"/>
              <w:autoSpaceDE/>
              <w:autoSpaceDN/>
              <w:bidi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磋商响应文件递交截止时间</w:t>
            </w:r>
          </w:p>
        </w:tc>
        <w:tc>
          <w:tcPr>
            <w:tcW w:w="7119" w:type="dxa"/>
            <w:vAlign w:val="center"/>
          </w:tcPr>
          <w:p w14:paraId="4E429A27">
            <w:pPr>
              <w:keepNext w:val="0"/>
              <w:keepLines w:val="0"/>
              <w:pageBreakBefore w:val="0"/>
              <w:widowControl/>
              <w:kinsoku/>
              <w:wordWrap/>
              <w:overflowPunct/>
              <w:topLinePunct w:val="0"/>
              <w:autoSpaceDE/>
              <w:autoSpaceDN/>
              <w:bidi w:val="0"/>
              <w:adjustRightInd w:val="0"/>
              <w:snapToGrid w:val="0"/>
              <w:spacing w:line="430" w:lineRule="exact"/>
              <w:textAlignment w:val="auto"/>
              <w:rPr>
                <w:rFonts w:ascii="宋体"/>
                <w:color w:val="auto"/>
                <w:sz w:val="24"/>
                <w:szCs w:val="24"/>
              </w:rPr>
            </w:pPr>
            <w:r>
              <w:rPr>
                <w:rFonts w:hint="eastAsia" w:ascii="宋体" w:hAnsi="宋体" w:eastAsia="宋体" w:cs="宋体"/>
                <w:b/>
                <w:bCs/>
                <w:color w:val="auto"/>
                <w:sz w:val="24"/>
                <w:szCs w:val="24"/>
              </w:rPr>
              <w:t>纸质版</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应于</w:t>
            </w:r>
            <w:r>
              <w:rPr>
                <w:rFonts w:hint="eastAsia" w:ascii="宋体" w:hAnsi="宋体" w:eastAsia="宋体" w:cs="宋体"/>
                <w:b/>
                <w:bCs/>
                <w:color w:val="000000" w:themeColor="text1"/>
                <w:sz w:val="24"/>
                <w:szCs w:val="24"/>
                <w:highlight w:val="none"/>
                <w:lang w:eastAsia="zh-CN"/>
                <w14:textFill>
                  <w14:solidFill>
                    <w14:schemeClr w14:val="tx1"/>
                  </w14:solidFill>
                </w14:textFill>
              </w:rPr>
              <w:t>202</w:t>
            </w:r>
            <w:r>
              <w:rPr>
                <w:rFonts w:hint="eastAsia" w:ascii="宋体" w:hAnsi="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lang w:eastAsia="zh-CN"/>
                <w14:textFill>
                  <w14:solidFill>
                    <w14:schemeClr w14:val="tx1"/>
                  </w14:solidFill>
                </w14:textFill>
              </w:rPr>
              <w:t>年</w:t>
            </w:r>
            <w:r>
              <w:rPr>
                <w:rFonts w:hint="eastAsia" w:ascii="宋体" w:hAnsi="宋体" w:cs="宋体"/>
                <w:b/>
                <w:bCs/>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b/>
                <w:bCs/>
                <w:color w:val="000000" w:themeColor="text1"/>
                <w:sz w:val="24"/>
                <w:szCs w:val="24"/>
                <w:highlight w:val="none"/>
                <w:lang w:eastAsia="zh-CN"/>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b/>
                <w:bCs/>
                <w:color w:val="000000" w:themeColor="text1"/>
                <w:sz w:val="24"/>
                <w:szCs w:val="24"/>
                <w:highlight w:val="none"/>
                <w:lang w:eastAsia="zh-CN"/>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下</w:t>
            </w:r>
            <w:r>
              <w:rPr>
                <w:rFonts w:hint="eastAsia" w:ascii="宋体" w:hAnsi="宋体" w:eastAsia="宋体" w:cs="宋体"/>
                <w:b/>
                <w:bCs/>
                <w:color w:val="000000" w:themeColor="text1"/>
                <w:sz w:val="24"/>
                <w:szCs w:val="24"/>
                <w:highlight w:val="none"/>
                <w:lang w:eastAsia="zh-CN"/>
                <w14:textFill>
                  <w14:solidFill>
                    <w14:schemeClr w14:val="tx1"/>
                  </w14:solidFill>
                </w14:textFill>
              </w:rPr>
              <w:t>午</w:t>
            </w:r>
            <w:r>
              <w:rPr>
                <w:rFonts w:hint="eastAsia" w:ascii="宋体" w:hAnsi="宋体" w:cs="宋体"/>
                <w:b/>
                <w:bCs/>
                <w:color w:val="000000" w:themeColor="text1"/>
                <w:sz w:val="24"/>
                <w:szCs w:val="24"/>
                <w:highlight w:val="none"/>
                <w:lang w:val="en-US" w:eastAsia="zh-CN"/>
                <w14:textFill>
                  <w14:solidFill>
                    <w14:schemeClr w14:val="tx1"/>
                  </w14:solidFill>
                </w14:textFill>
              </w:rPr>
              <w:t>14：3</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auto"/>
                <w:sz w:val="24"/>
                <w:szCs w:val="24"/>
              </w:rPr>
              <w:t>前递交，逾期将被拒绝接收。</w:t>
            </w:r>
          </w:p>
        </w:tc>
      </w:tr>
      <w:tr w14:paraId="7C52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0F05E3F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17</w:t>
            </w:r>
          </w:p>
        </w:tc>
        <w:tc>
          <w:tcPr>
            <w:tcW w:w="1949" w:type="dxa"/>
            <w:vAlign w:val="center"/>
          </w:tcPr>
          <w:p w14:paraId="7656F41A">
            <w:pPr>
              <w:keepNext w:val="0"/>
              <w:keepLines w:val="0"/>
              <w:pageBreakBefore w:val="0"/>
              <w:kinsoku/>
              <w:wordWrap/>
              <w:overflowPunct/>
              <w:topLinePunct w:val="0"/>
              <w:autoSpaceDE/>
              <w:autoSpaceDN/>
              <w:bidi w:val="0"/>
              <w:adjustRightInd w:val="0"/>
              <w:snapToGrid w:val="0"/>
              <w:spacing w:line="430" w:lineRule="exact"/>
              <w:ind w:leftChars="-54" w:right="-105" w:rightChars="-50" w:hanging="113" w:hangingChars="47"/>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响应文件有效期</w:t>
            </w:r>
          </w:p>
        </w:tc>
        <w:tc>
          <w:tcPr>
            <w:tcW w:w="7119" w:type="dxa"/>
            <w:vAlign w:val="center"/>
          </w:tcPr>
          <w:p w14:paraId="2C3BF9CB">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ascii="宋体" w:hAnsi="宋体" w:cs="宋体"/>
                <w:color w:val="auto"/>
                <w:kern w:val="0"/>
                <w:sz w:val="24"/>
                <w:szCs w:val="24"/>
                <w:u w:val="single"/>
              </w:rPr>
              <w:t>90</w:t>
            </w:r>
            <w:r>
              <w:rPr>
                <w:rFonts w:hint="eastAsia" w:ascii="宋体" w:hAnsi="宋体" w:cs="宋体"/>
                <w:color w:val="auto"/>
                <w:kern w:val="0"/>
                <w:sz w:val="24"/>
                <w:szCs w:val="24"/>
              </w:rPr>
              <w:t>日历天（从提交响应文件日起计算）</w:t>
            </w:r>
          </w:p>
        </w:tc>
      </w:tr>
      <w:tr w14:paraId="20FF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58106AA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18</w:t>
            </w:r>
          </w:p>
        </w:tc>
        <w:tc>
          <w:tcPr>
            <w:tcW w:w="1949" w:type="dxa"/>
            <w:vAlign w:val="center"/>
          </w:tcPr>
          <w:p w14:paraId="5C178F8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响应文件份数</w:t>
            </w:r>
          </w:p>
        </w:tc>
        <w:tc>
          <w:tcPr>
            <w:tcW w:w="7119" w:type="dxa"/>
            <w:vAlign w:val="center"/>
          </w:tcPr>
          <w:p w14:paraId="44C485EE">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b/>
                <w:bCs/>
                <w:kern w:val="0"/>
                <w:sz w:val="24"/>
                <w:szCs w:val="24"/>
                <w:lang w:val="en-US" w:eastAsia="zh-CN"/>
              </w:rPr>
              <w:t>纸质磋商响应文件</w:t>
            </w:r>
            <w:r>
              <w:rPr>
                <w:rFonts w:hint="eastAsia" w:ascii="宋体" w:hAnsi="宋体" w:cs="宋体"/>
                <w:b/>
                <w:bCs/>
                <w:kern w:val="0"/>
                <w:sz w:val="24"/>
                <w:szCs w:val="24"/>
              </w:rPr>
              <w:t>正本</w:t>
            </w:r>
            <w:r>
              <w:rPr>
                <w:rFonts w:hint="eastAsia" w:ascii="宋体" w:hAnsi="宋体" w:cs="宋体"/>
                <w:b/>
                <w:bCs/>
                <w:kern w:val="0"/>
                <w:sz w:val="24"/>
                <w:szCs w:val="24"/>
                <w:u w:val="single"/>
              </w:rPr>
              <w:t>壹份</w:t>
            </w:r>
            <w:r>
              <w:rPr>
                <w:rFonts w:hint="eastAsia" w:ascii="宋体" w:hAnsi="宋体" w:cs="宋体"/>
                <w:b/>
                <w:bCs/>
                <w:kern w:val="0"/>
                <w:sz w:val="24"/>
                <w:szCs w:val="24"/>
              </w:rPr>
              <w:t>、</w:t>
            </w:r>
            <w:r>
              <w:rPr>
                <w:rFonts w:hint="eastAsia" w:ascii="宋体" w:hAnsi="宋体" w:cs="宋体"/>
                <w:b/>
                <w:bCs/>
                <w:kern w:val="0"/>
                <w:sz w:val="24"/>
                <w:szCs w:val="24"/>
                <w:lang w:eastAsia="zh-CN"/>
              </w:rPr>
              <w:t>副本</w:t>
            </w:r>
            <w:r>
              <w:rPr>
                <w:rFonts w:hint="eastAsia" w:ascii="宋体" w:hAnsi="宋体" w:cs="宋体"/>
                <w:b/>
                <w:bCs/>
                <w:kern w:val="0"/>
                <w:sz w:val="24"/>
                <w:szCs w:val="24"/>
                <w:u w:val="single"/>
                <w:lang w:val="en-US" w:eastAsia="zh-CN"/>
              </w:rPr>
              <w:t>贰</w:t>
            </w:r>
            <w:r>
              <w:rPr>
                <w:rFonts w:hint="eastAsia" w:ascii="宋体" w:hAnsi="宋体" w:cs="宋体"/>
                <w:b/>
                <w:bCs/>
                <w:kern w:val="0"/>
                <w:sz w:val="24"/>
                <w:szCs w:val="24"/>
                <w:u w:val="single"/>
                <w:lang w:eastAsia="zh-CN"/>
              </w:rPr>
              <w:t>份</w:t>
            </w:r>
            <w:r>
              <w:rPr>
                <w:rFonts w:hint="eastAsia" w:ascii="宋体" w:hAnsi="宋体" w:cs="宋体"/>
                <w:b/>
                <w:bCs/>
                <w:kern w:val="0"/>
                <w:sz w:val="24"/>
                <w:szCs w:val="24"/>
              </w:rPr>
              <w:t>、</w:t>
            </w:r>
            <w:r>
              <w:rPr>
                <w:rFonts w:hint="eastAsia" w:ascii="宋体" w:hAnsi="宋体" w:cs="宋体"/>
                <w:b/>
                <w:bCs/>
                <w:kern w:val="0"/>
                <w:sz w:val="24"/>
                <w:szCs w:val="24"/>
                <w:lang w:val="en-US" w:eastAsia="zh-CN"/>
              </w:rPr>
              <w:t>资质文件</w:t>
            </w:r>
            <w:r>
              <w:rPr>
                <w:rFonts w:hint="eastAsia" w:ascii="宋体" w:hAnsi="宋体" w:cs="宋体"/>
                <w:b/>
                <w:bCs/>
                <w:kern w:val="0"/>
                <w:sz w:val="24"/>
                <w:szCs w:val="24"/>
                <w:u w:val="single"/>
                <w:lang w:val="en-US" w:eastAsia="zh-CN"/>
              </w:rPr>
              <w:t>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u w:val="single"/>
              </w:rPr>
              <w:t>壹</w:t>
            </w:r>
            <w:r>
              <w:rPr>
                <w:rFonts w:hint="eastAsia" w:ascii="宋体" w:cs="仿宋"/>
                <w:b/>
                <w:bCs/>
                <w:color w:val="auto"/>
                <w:kern w:val="0"/>
                <w:sz w:val="24"/>
                <w:szCs w:val="24"/>
                <w:u w:val="single"/>
                <w:lang w:val="en-US" w:eastAsia="zh-CN"/>
              </w:rPr>
              <w:t>份</w:t>
            </w:r>
            <w:r>
              <w:rPr>
                <w:rFonts w:hint="eastAsia" w:ascii="宋体" w:hAnsi="宋体" w:cs="宋体"/>
                <w:b/>
                <w:bCs/>
                <w:kern w:val="0"/>
                <w:sz w:val="24"/>
                <w:szCs w:val="24"/>
              </w:rPr>
              <w:t>。</w:t>
            </w:r>
          </w:p>
        </w:tc>
      </w:tr>
      <w:tr w14:paraId="2123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1110954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19</w:t>
            </w:r>
          </w:p>
        </w:tc>
        <w:tc>
          <w:tcPr>
            <w:tcW w:w="1949" w:type="dxa"/>
            <w:vAlign w:val="center"/>
          </w:tcPr>
          <w:p w14:paraId="069D981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评分办法</w:t>
            </w:r>
          </w:p>
        </w:tc>
        <w:tc>
          <w:tcPr>
            <w:tcW w:w="7119" w:type="dxa"/>
            <w:vAlign w:val="center"/>
          </w:tcPr>
          <w:p w14:paraId="79B6B88F">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cs="宋体"/>
                <w:color w:val="auto"/>
                <w:kern w:val="0"/>
                <w:sz w:val="24"/>
                <w:szCs w:val="24"/>
              </w:rPr>
              <w:t>综合评分法，具体内容详见第三部分“</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须知”第五项磋商与评审第</w:t>
            </w:r>
            <w:r>
              <w:rPr>
                <w:rFonts w:ascii="宋体" w:hAnsi="宋体" w:cs="宋体"/>
                <w:color w:val="auto"/>
                <w:kern w:val="0"/>
                <w:sz w:val="24"/>
                <w:szCs w:val="24"/>
              </w:rPr>
              <w:t>6</w:t>
            </w:r>
            <w:r>
              <w:rPr>
                <w:rFonts w:hint="eastAsia" w:ascii="宋体" w:hAnsi="宋体" w:cs="宋体"/>
                <w:color w:val="auto"/>
                <w:kern w:val="0"/>
                <w:sz w:val="24"/>
                <w:szCs w:val="24"/>
              </w:rPr>
              <w:t>条。</w:t>
            </w:r>
          </w:p>
        </w:tc>
      </w:tr>
      <w:tr w14:paraId="4F00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59F5D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20</w:t>
            </w:r>
          </w:p>
        </w:tc>
        <w:tc>
          <w:tcPr>
            <w:tcW w:w="1949" w:type="dxa"/>
            <w:vAlign w:val="center"/>
          </w:tcPr>
          <w:p w14:paraId="724AEA6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磋商小组构成</w:t>
            </w:r>
          </w:p>
        </w:tc>
        <w:tc>
          <w:tcPr>
            <w:tcW w:w="7119" w:type="dxa"/>
            <w:vAlign w:val="center"/>
          </w:tcPr>
          <w:p w14:paraId="154F16D4">
            <w:pPr>
              <w:keepNext w:val="0"/>
              <w:keepLines w:val="0"/>
              <w:pageBreakBefore w:val="0"/>
              <w:kinsoku/>
              <w:wordWrap/>
              <w:overflowPunct/>
              <w:topLinePunct w:val="0"/>
              <w:autoSpaceDE/>
              <w:autoSpaceDN/>
              <w:bidi w:val="0"/>
              <w:adjustRightInd w:val="0"/>
              <w:snapToGrid w:val="0"/>
              <w:spacing w:line="430" w:lineRule="exact"/>
              <w:textAlignment w:val="auto"/>
            </w:pPr>
            <w:r>
              <w:rPr>
                <w:rFonts w:ascii="宋体" w:hAnsi="宋体" w:eastAsia="宋体" w:cs="宋体"/>
                <w:b w:val="0"/>
                <w:bCs w:val="0"/>
                <w:color w:val="000000"/>
                <w:sz w:val="24"/>
                <w:szCs w:val="24"/>
              </w:rPr>
              <w:t>根据《中华人民共和国政府采购法》、《中华人民共和 国政府采购法实施条例》、《政府采购竞争性磋商采购 方式管理暂行办法》等有关法律规定组建磋商小组。</w:t>
            </w:r>
          </w:p>
        </w:tc>
      </w:tr>
      <w:tr w14:paraId="3606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F5206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21</w:t>
            </w:r>
          </w:p>
        </w:tc>
        <w:tc>
          <w:tcPr>
            <w:tcW w:w="1949" w:type="dxa"/>
            <w:vAlign w:val="center"/>
          </w:tcPr>
          <w:p w14:paraId="02D1AD2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cs="宋体"/>
                <w:b/>
                <w:bCs/>
                <w:color w:val="auto"/>
                <w:kern w:val="0"/>
                <w:sz w:val="24"/>
                <w:szCs w:val="24"/>
              </w:rPr>
            </w:pPr>
            <w:r>
              <w:rPr>
                <w:rFonts w:ascii="宋体" w:hAnsi="宋体" w:eastAsia="宋体" w:cs="宋体"/>
                <w:b/>
                <w:bCs/>
                <w:color w:val="000000"/>
                <w:sz w:val="24"/>
                <w:szCs w:val="24"/>
              </w:rPr>
              <w:t>承包方式</w:t>
            </w:r>
          </w:p>
        </w:tc>
        <w:tc>
          <w:tcPr>
            <w:tcW w:w="7119" w:type="dxa"/>
            <w:vAlign w:val="center"/>
          </w:tcPr>
          <w:p w14:paraId="68550A5F">
            <w:pPr>
              <w:keepNext w:val="0"/>
              <w:keepLines w:val="0"/>
              <w:pageBreakBefore w:val="0"/>
              <w:widowControl w:val="0"/>
              <w:kinsoku/>
              <w:wordWrap/>
              <w:overflowPunct/>
              <w:topLinePunct w:val="0"/>
              <w:autoSpaceDE/>
              <w:autoSpaceDN/>
              <w:bidi w:val="0"/>
              <w:spacing w:line="430" w:lineRule="exact"/>
              <w:ind w:left="0" w:leftChars="0" w:right="0" w:rightChars="0"/>
              <w:textAlignment w:val="auto"/>
              <w:rPr>
                <w:rFonts w:hint="eastAsia" w:ascii="宋体" w:hAnsi="宋体" w:eastAsia="宋体" w:cs="宋体"/>
                <w:color w:val="auto"/>
                <w:kern w:val="0"/>
                <w:sz w:val="24"/>
                <w:szCs w:val="24"/>
                <w:lang w:eastAsia="zh-CN"/>
              </w:rPr>
            </w:pPr>
            <w:r>
              <w:rPr>
                <w:rFonts w:ascii="宋体" w:hAnsi="宋体" w:eastAsia="宋体" w:cs="宋体"/>
                <w:b w:val="0"/>
                <w:bCs w:val="0"/>
                <w:color w:val="000000"/>
                <w:sz w:val="24"/>
                <w:szCs w:val="24"/>
              </w:rPr>
              <w:t>固定综合单价，据实结算。</w:t>
            </w:r>
          </w:p>
        </w:tc>
      </w:tr>
      <w:tr w14:paraId="6A97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AD7B04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22</w:t>
            </w:r>
          </w:p>
        </w:tc>
        <w:tc>
          <w:tcPr>
            <w:tcW w:w="1949" w:type="dxa"/>
            <w:vAlign w:val="center"/>
          </w:tcPr>
          <w:p w14:paraId="134868F5">
            <w:pPr>
              <w:adjustRightInd w:val="0"/>
              <w:snapToGrid w:val="0"/>
              <w:spacing w:line="480" w:lineRule="exact"/>
              <w:jc w:val="center"/>
              <w:rPr>
                <w:rStyle w:val="55"/>
                <w:rFonts w:hint="default" w:hAnsi="宋体"/>
                <w:b/>
                <w:bCs/>
                <w:color w:val="auto"/>
                <w:kern w:val="2"/>
                <w:sz w:val="24"/>
                <w:szCs w:val="24"/>
                <w:lang w:val="en-US" w:eastAsia="zh-CN" w:bidi="ar-SA"/>
              </w:rPr>
            </w:pPr>
            <w:r>
              <w:rPr>
                <w:rStyle w:val="55"/>
                <w:rFonts w:hint="eastAsia" w:hAnsi="宋体"/>
                <w:b/>
                <w:bCs/>
                <w:color w:val="auto"/>
                <w:kern w:val="2"/>
                <w:sz w:val="24"/>
                <w:szCs w:val="24"/>
                <w:lang w:val="en-US" w:eastAsia="zh-CN" w:bidi="ar-SA"/>
              </w:rPr>
              <w:t>报价说明</w:t>
            </w:r>
          </w:p>
        </w:tc>
        <w:tc>
          <w:tcPr>
            <w:tcW w:w="7119" w:type="dxa"/>
            <w:vAlign w:val="center"/>
          </w:tcPr>
          <w:p w14:paraId="63209EF2">
            <w:pPr>
              <w:keepNext w:val="0"/>
              <w:keepLines w:val="0"/>
              <w:widowControl/>
              <w:shd w:val="clear" w:color="auto" w:fill="FFFFFF"/>
              <w:spacing w:before="0" w:after="0" w:line="480" w:lineRule="exact"/>
              <w:ind w:left="0" w:leftChars="0" w:firstLine="0" w:firstLineChars="0"/>
              <w:rPr>
                <w:rFonts w:hint="eastAsia" w:ascii="宋体" w:hAnsi="宋体" w:cs="宋体"/>
                <w:b w:val="0"/>
                <w:bCs w:val="0"/>
                <w:sz w:val="24"/>
                <w:szCs w:val="24"/>
                <w:lang w:val="en-US" w:eastAsia="zh-CN" w:bidi="ar-SA"/>
              </w:rPr>
            </w:pPr>
            <w:r>
              <w:rPr>
                <w:rFonts w:hint="eastAsia" w:ascii="宋体" w:hAnsi="宋体" w:cs="宋体"/>
                <w:b w:val="0"/>
                <w:bCs w:val="0"/>
                <w:sz w:val="24"/>
                <w:szCs w:val="24"/>
                <w:lang w:val="en-US" w:eastAsia="zh-CN" w:bidi="ar-SA"/>
              </w:rPr>
              <w:t>投标人的投标报价，包含本工程范围及工期的全部项目，不得以任何理由重复或缺项，作为投标人计算单价或总价的依据。</w:t>
            </w:r>
          </w:p>
          <w:p w14:paraId="67396420">
            <w:pPr>
              <w:keepNext w:val="0"/>
              <w:keepLines w:val="0"/>
              <w:widowControl/>
              <w:shd w:val="clear" w:color="auto" w:fill="FFFFFF"/>
              <w:spacing w:before="0" w:after="0" w:line="480" w:lineRule="exact"/>
              <w:ind w:left="0" w:leftChars="0" w:firstLine="0" w:firstLineChars="0"/>
              <w:rPr>
                <w:rFonts w:hint="default" w:ascii="宋体" w:hAnsi="宋体" w:cs="宋体"/>
                <w:b w:val="0"/>
                <w:bCs w:val="0"/>
                <w:sz w:val="24"/>
                <w:szCs w:val="24"/>
                <w:lang w:val="en-US" w:eastAsia="zh-CN" w:bidi="ar-SA"/>
              </w:rPr>
            </w:pPr>
            <w:r>
              <w:rPr>
                <w:rFonts w:hint="eastAsia" w:ascii="宋体" w:hAnsi="宋体" w:cs="宋体"/>
                <w:b/>
                <w:bCs/>
                <w:sz w:val="24"/>
                <w:szCs w:val="24"/>
                <w:lang w:val="en-US" w:eastAsia="zh-CN" w:bidi="ar-SA"/>
              </w:rPr>
              <w:t>投标人应计未计的相关费用在项目实施后，采购人将不予以支付，并视为该费用已包括在其他有价款的工程项目单价或合价内。投标人所投投标报价不得超过本项目最高限价，否则按无效文件处理。</w:t>
            </w:r>
          </w:p>
        </w:tc>
      </w:tr>
      <w:tr w14:paraId="001B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shd w:val="clear" w:color="auto" w:fill="auto"/>
            <w:vAlign w:val="center"/>
          </w:tcPr>
          <w:p w14:paraId="70D79B55">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Times New Roman" w:eastAsia="宋体" w:cs="Times New Roman"/>
                <w:b/>
                <w:bCs/>
                <w:color w:val="auto"/>
                <w:kern w:val="0"/>
                <w:sz w:val="24"/>
                <w:szCs w:val="24"/>
                <w:lang w:val="en-US" w:eastAsia="zh-CN" w:bidi="ar-SA"/>
              </w:rPr>
            </w:pPr>
            <w:r>
              <w:rPr>
                <w:rFonts w:hint="eastAsia" w:ascii="宋体"/>
                <w:b/>
                <w:bCs/>
                <w:color w:val="auto"/>
                <w:kern w:val="0"/>
                <w:sz w:val="24"/>
                <w:szCs w:val="24"/>
                <w:lang w:val="en-US" w:eastAsia="zh-CN"/>
              </w:rPr>
              <w:t>23</w:t>
            </w:r>
          </w:p>
        </w:tc>
        <w:tc>
          <w:tcPr>
            <w:tcW w:w="1949" w:type="dxa"/>
            <w:shd w:val="clear" w:color="auto" w:fill="auto"/>
            <w:vAlign w:val="center"/>
          </w:tcPr>
          <w:p w14:paraId="419918D8">
            <w:pPr>
              <w:adjustRightInd w:val="0"/>
              <w:snapToGrid w:val="0"/>
              <w:spacing w:line="480" w:lineRule="exact"/>
              <w:jc w:val="center"/>
              <w:rPr>
                <w:rFonts w:hint="default" w:ascii="Times New Roman" w:hAnsi="宋体" w:eastAsia="宋体" w:cs="Times New Roman"/>
                <w:b/>
                <w:bCs/>
                <w:color w:val="auto"/>
                <w:kern w:val="2"/>
                <w:sz w:val="24"/>
                <w:szCs w:val="24"/>
                <w:lang w:val="en-US" w:eastAsia="zh-CN" w:bidi="ar-SA"/>
              </w:rPr>
            </w:pPr>
            <w:r>
              <w:rPr>
                <w:rFonts w:ascii="宋体" w:hAnsi="宋体" w:eastAsia="宋体" w:cs="宋体"/>
                <w:b/>
                <w:bCs/>
                <w:color w:val="000000"/>
                <w:sz w:val="24"/>
                <w:szCs w:val="24"/>
              </w:rPr>
              <w:t xml:space="preserve">备注 </w:t>
            </w:r>
          </w:p>
        </w:tc>
        <w:tc>
          <w:tcPr>
            <w:tcW w:w="7119" w:type="dxa"/>
            <w:shd w:val="clear" w:color="auto" w:fill="auto"/>
            <w:vAlign w:val="center"/>
          </w:tcPr>
          <w:p w14:paraId="297EF60E">
            <w:pPr>
              <w:keepNext w:val="0"/>
              <w:keepLines w:val="0"/>
              <w:widowControl/>
              <w:shd w:val="clear" w:color="auto" w:fill="FFFFFF"/>
              <w:spacing w:before="0" w:after="0" w:line="480" w:lineRule="exact"/>
              <w:ind w:left="0" w:leftChars="0" w:firstLine="0" w:firstLineChars="0"/>
              <w:rPr>
                <w:rFonts w:hint="default" w:ascii="宋体" w:hAnsi="宋体" w:eastAsia="宋体" w:cs="宋体"/>
                <w:b w:val="0"/>
                <w:bCs w:val="0"/>
                <w:kern w:val="2"/>
                <w:sz w:val="24"/>
                <w:szCs w:val="24"/>
                <w:lang w:val="en-US" w:eastAsia="zh-CN" w:bidi="ar-SA"/>
              </w:rPr>
            </w:pPr>
            <w:r>
              <w:rPr>
                <w:rFonts w:ascii="宋体" w:hAnsi="宋体" w:eastAsia="宋体" w:cs="宋体"/>
                <w:b w:val="0"/>
                <w:bCs w:val="0"/>
                <w:color w:val="000000"/>
                <w:sz w:val="24"/>
                <w:szCs w:val="24"/>
              </w:rPr>
              <w:t>在采购前期，由投标人自行负责协调现场周边社会关系，包括现场地理位置、环境情况、道路以及任何其他足以影响进度的任何情况等，在协调过程中产生的一切费用由投标人自行承担。</w:t>
            </w:r>
          </w:p>
        </w:tc>
      </w:tr>
    </w:tbl>
    <w:p w14:paraId="47A0BFBE">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注：本表内容与</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须知内容不一致的，以本表内容为准。</w:t>
      </w:r>
      <w:r>
        <w:rPr>
          <w:rFonts w:ascii="宋体"/>
          <w:color w:val="auto"/>
          <w:kern w:val="0"/>
          <w:sz w:val="24"/>
          <w:szCs w:val="24"/>
        </w:rPr>
        <w:br w:type="page"/>
      </w:r>
      <w:bookmarkStart w:id="12" w:name="_Toc470876868"/>
      <w:bookmarkStart w:id="13" w:name="_Toc453917614"/>
      <w:bookmarkStart w:id="14" w:name="_Toc453858058"/>
      <w:bookmarkStart w:id="15" w:name="_Toc453917521"/>
      <w:bookmarkStart w:id="16" w:name="_Toc385234429"/>
    </w:p>
    <w:p w14:paraId="62651E78">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投标人</w:t>
      </w:r>
      <w:r>
        <w:rPr>
          <w:rFonts w:hint="eastAsia" w:ascii="宋体" w:hAnsi="宋体" w:cs="宋体"/>
          <w:b/>
          <w:bCs/>
          <w:color w:val="auto"/>
          <w:kern w:val="44"/>
          <w:sz w:val="32"/>
          <w:szCs w:val="32"/>
        </w:rPr>
        <w:t>须知</w:t>
      </w:r>
      <w:bookmarkEnd w:id="12"/>
      <w:bookmarkEnd w:id="13"/>
      <w:bookmarkEnd w:id="14"/>
      <w:bookmarkEnd w:id="15"/>
      <w:bookmarkEnd w:id="16"/>
      <w:bookmarkStart w:id="17" w:name="_Toc453917615"/>
      <w:bookmarkStart w:id="18" w:name="_Toc385234430"/>
      <w:bookmarkStart w:id="19" w:name="_Toc453917522"/>
      <w:bookmarkStart w:id="20" w:name="_Toc453858059"/>
    </w:p>
    <w:p w14:paraId="7B6EAA3F">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7"/>
      <w:bookmarkEnd w:id="18"/>
      <w:bookmarkEnd w:id="19"/>
      <w:bookmarkEnd w:id="20"/>
    </w:p>
    <w:p w14:paraId="0167E4B7">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采购</w:t>
      </w:r>
      <w:r>
        <w:rPr>
          <w:rFonts w:hint="eastAsia" w:ascii="宋体" w:hAnsi="宋体"/>
          <w:b/>
          <w:kern w:val="0"/>
          <w:sz w:val="24"/>
          <w:szCs w:val="24"/>
        </w:rPr>
        <w:t>依据</w:t>
      </w:r>
    </w:p>
    <w:p w14:paraId="092DCE4E">
      <w:pPr>
        <w:adjustRightInd w:val="0"/>
        <w:snapToGrid w:val="0"/>
        <w:spacing w:line="44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本次采购依据《中华人民共和国政府采购法》、《中华人民共和国政府采购法实施条例》、《政府采购竞争性磋商采购方式管理暂行办法》（财库〔2014〕214 号)及国家现行有关法律法规执行。</w:t>
      </w:r>
    </w:p>
    <w:p w14:paraId="2CDB681B">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44711C51">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49C5D38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投标人</w:t>
      </w:r>
      <w:r>
        <w:rPr>
          <w:rFonts w:hint="eastAsia" w:ascii="宋体" w:hAnsi="宋体" w:cs="宋体"/>
          <w:b/>
          <w:bCs/>
          <w:color w:val="auto"/>
          <w:kern w:val="0"/>
          <w:sz w:val="24"/>
          <w:szCs w:val="24"/>
        </w:rPr>
        <w:t>的资格条件</w:t>
      </w:r>
    </w:p>
    <w:p w14:paraId="4930652B">
      <w:pPr>
        <w:spacing w:line="440" w:lineRule="exact"/>
        <w:rPr>
          <w:rFonts w:ascii="宋体"/>
          <w:b/>
          <w:bCs/>
          <w:color w:val="auto"/>
          <w:kern w:val="0"/>
          <w:sz w:val="24"/>
          <w:szCs w:val="24"/>
        </w:rPr>
      </w:pPr>
      <w:r>
        <w:rPr>
          <w:rFonts w:ascii="宋体" w:hAnsi="宋体" w:cs="宋体"/>
          <w:b/>
          <w:bCs/>
          <w:color w:val="auto"/>
          <w:kern w:val="0"/>
          <w:sz w:val="24"/>
          <w:szCs w:val="24"/>
        </w:rPr>
        <w:t xml:space="preserve">3.1 </w:t>
      </w:r>
      <w:r>
        <w:rPr>
          <w:rFonts w:hint="eastAsia" w:ascii="宋体" w:hAnsi="宋体" w:cs="宋体"/>
          <w:b/>
          <w:bCs/>
          <w:color w:val="auto"/>
          <w:kern w:val="0"/>
          <w:sz w:val="24"/>
          <w:szCs w:val="24"/>
        </w:rPr>
        <w:t>合格的</w:t>
      </w:r>
      <w:r>
        <w:rPr>
          <w:rFonts w:hint="eastAsia" w:ascii="宋体" w:hAnsi="宋体" w:cs="宋体"/>
          <w:b/>
          <w:bCs/>
          <w:color w:val="auto"/>
          <w:kern w:val="0"/>
          <w:sz w:val="24"/>
          <w:szCs w:val="24"/>
          <w:lang w:eastAsia="zh-CN"/>
        </w:rPr>
        <w:t>投标人</w:t>
      </w:r>
    </w:p>
    <w:p w14:paraId="20356D0D">
      <w:pPr>
        <w:spacing w:line="460" w:lineRule="exact"/>
        <w:rPr>
          <w:rFonts w:ascii="宋体"/>
          <w:kern w:val="0"/>
          <w:sz w:val="24"/>
          <w:szCs w:val="24"/>
        </w:rPr>
      </w:pPr>
      <w:r>
        <w:rPr>
          <w:rFonts w:ascii="宋体" w:hAnsi="宋体" w:cs="宋体"/>
          <w:b/>
          <w:bCs/>
          <w:color w:val="auto"/>
          <w:kern w:val="0"/>
          <w:sz w:val="24"/>
          <w:szCs w:val="24"/>
        </w:rPr>
        <w:t xml:space="preserve">3.1.1 </w:t>
      </w:r>
      <w:r>
        <w:rPr>
          <w:rFonts w:ascii="宋体" w:hAnsi="宋体" w:eastAsia="宋体" w:cs="宋体"/>
          <w:b w:val="0"/>
          <w:bCs w:val="0"/>
          <w:color w:val="000000"/>
          <w:sz w:val="24"/>
          <w:szCs w:val="24"/>
        </w:rPr>
        <w:t>依照《中华人民共和国公司法》注册、符合《中华人民共和国政府采购法》第二十二条要求具备的条件、并具备国家规定的相关该行业必备资质，具有本项目施工及实施能力，符合、承认并承诺履行本竞争性磋商文件各项规定的国内投标人均可参加报价。</w:t>
      </w:r>
    </w:p>
    <w:p w14:paraId="12A3497B">
      <w:pPr>
        <w:spacing w:line="440" w:lineRule="exact"/>
        <w:rPr>
          <w:rFonts w:ascii="宋体" w:hAnsi="宋体" w:cs="宋体"/>
          <w:b/>
          <w:bCs/>
          <w:color w:val="auto"/>
          <w:kern w:val="0"/>
          <w:sz w:val="24"/>
          <w:szCs w:val="24"/>
        </w:rPr>
      </w:pPr>
      <w:r>
        <w:rPr>
          <w:rFonts w:ascii="宋体" w:hAnsi="宋体" w:cs="宋体"/>
          <w:b/>
          <w:bCs/>
          <w:color w:val="auto"/>
          <w:kern w:val="0"/>
          <w:sz w:val="24"/>
          <w:szCs w:val="24"/>
        </w:rPr>
        <w:t xml:space="preserve">3.1.2 </w:t>
      </w:r>
      <w:r>
        <w:rPr>
          <w:rFonts w:ascii="宋体" w:hAnsi="宋体" w:eastAsia="宋体" w:cs="宋体"/>
          <w:b w:val="0"/>
          <w:bCs w:val="0"/>
          <w:color w:val="000000"/>
          <w:sz w:val="24"/>
          <w:szCs w:val="24"/>
        </w:rPr>
        <w:t>投标人必须是已在中国境内依法登记注册并仍有效存续的投标人。</w:t>
      </w:r>
    </w:p>
    <w:p w14:paraId="12F40753">
      <w:pPr>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3.1.3</w:t>
      </w:r>
      <w:r>
        <w:rPr>
          <w:rFonts w:hint="eastAsia" w:ascii="宋体" w:hAnsi="宋体" w:cs="宋体"/>
          <w:b/>
          <w:bCs/>
          <w:color w:val="auto"/>
          <w:kern w:val="0"/>
          <w:sz w:val="24"/>
          <w:szCs w:val="24"/>
        </w:rPr>
        <w:t>资质要求</w:t>
      </w:r>
    </w:p>
    <w:p w14:paraId="6C124602">
      <w:pPr>
        <w:spacing w:line="440" w:lineRule="exact"/>
        <w:rPr>
          <w:rFonts w:ascii="宋体"/>
          <w:b/>
          <w:bCs/>
          <w:color w:val="auto"/>
          <w:kern w:val="0"/>
          <w:sz w:val="24"/>
          <w:szCs w:val="24"/>
        </w:rPr>
      </w:pPr>
      <w:r>
        <w:rPr>
          <w:rFonts w:hint="eastAsia" w:ascii="宋体" w:hAnsi="宋体" w:cs="宋体"/>
          <w:b/>
          <w:bCs/>
          <w:color w:val="auto"/>
          <w:kern w:val="0"/>
          <w:sz w:val="24"/>
          <w:szCs w:val="24"/>
        </w:rPr>
        <w:t>（</w:t>
      </w:r>
      <w:r>
        <w:rPr>
          <w:rFonts w:ascii="宋体" w:hAnsi="宋体" w:cs="宋体"/>
          <w:b/>
          <w:bCs/>
          <w:color w:val="auto"/>
          <w:kern w:val="0"/>
          <w:sz w:val="24"/>
          <w:szCs w:val="24"/>
        </w:rPr>
        <w:t>1</w:t>
      </w:r>
      <w:r>
        <w:rPr>
          <w:rFonts w:hint="eastAsia" w:ascii="宋体" w:hAnsi="宋体" w:cs="宋体"/>
          <w:b/>
          <w:bCs/>
          <w:color w:val="auto"/>
          <w:kern w:val="0"/>
          <w:sz w:val="24"/>
          <w:szCs w:val="24"/>
        </w:rPr>
        <w:t>）</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资质要求：</w:t>
      </w:r>
    </w:p>
    <w:p w14:paraId="5146FF34">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52F7712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3EA4B684">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3054B705">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个月的纳税证明或完税证明（依法免税的单位应提供相关证明材料），投标单位提供202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p w14:paraId="1487188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投标单位须具备建设行政主管部门核发的建筑工程施工总承包</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三</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级及以上资质，并具有相应的安全生产许可证，申请人拟派项目经理须具备建筑工程专业二级及以上注册建造师执业资格，并具备相应有效的安全生产考核合格证书，且应提供项目经理无在建工程承诺书；</w:t>
      </w:r>
    </w:p>
    <w:p w14:paraId="2914B58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19F3746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0A44372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1CFDB64E">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本项目专门面向小微企业采购，供应商应根据《政府采购促进中小企业发展管理办法》（财库〔2020〕46号）提供中小企业声明函。</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本项目采购标的对应的企业划分标准所属行业为：建筑业；</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供应商为监狱企业的，应提供监狱企业的证明文件；供应商为残疾人福利性单位的，应提供《残疾人福利性单位声明函》（监狱企业或残疾人福利性单位视同小型、微型企业）；</w:t>
      </w:r>
    </w:p>
    <w:p w14:paraId="662A2735">
      <w:pPr>
        <w:keepNext w:val="0"/>
        <w:keepLines w:val="0"/>
        <w:pageBreakBefore w:val="0"/>
        <w:widowControl/>
        <w:kinsoku/>
        <w:wordWrap/>
        <w:overflowPunct/>
        <w:topLinePunct w:val="0"/>
        <w:autoSpaceDE/>
        <w:autoSpaceDN/>
        <w:bidi w:val="0"/>
        <w:spacing w:line="500" w:lineRule="exact"/>
        <w:ind w:firstLine="482" w:firstLineChars="200"/>
        <w:jc w:val="left"/>
        <w:textAlignment w:val="auto"/>
        <w:outlineLvl w:val="9"/>
        <w:rPr>
          <w:rFonts w:ascii="宋体" w:cs="宋体"/>
          <w:b/>
          <w:kern w:val="0"/>
          <w:sz w:val="24"/>
          <w:szCs w:val="20"/>
          <w:highlight w:val="none"/>
        </w:rPr>
      </w:pP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须在递交纸质</w:t>
      </w:r>
      <w:r>
        <w:rPr>
          <w:rFonts w:hint="eastAsia" w:ascii="宋体" w:hAnsi="宋体" w:cs="宋体"/>
          <w:b/>
          <w:kern w:val="0"/>
          <w:sz w:val="24"/>
          <w:szCs w:val="20"/>
          <w:highlight w:val="none"/>
          <w:lang w:eastAsia="zh-CN"/>
        </w:rPr>
        <w:t>竞争性磋商响应文件</w:t>
      </w:r>
      <w:r>
        <w:rPr>
          <w:rFonts w:hint="eastAsia" w:ascii="宋体" w:hAnsi="宋体" w:cs="宋体"/>
          <w:b/>
          <w:kern w:val="0"/>
          <w:sz w:val="24"/>
          <w:szCs w:val="20"/>
          <w:highlight w:val="none"/>
        </w:rPr>
        <w:t>时一并递交上述资质</w:t>
      </w:r>
      <w:r>
        <w:rPr>
          <w:rFonts w:hint="eastAsia" w:ascii="宋体" w:hAnsi="宋体" w:cs="宋体"/>
          <w:b/>
          <w:kern w:val="0"/>
          <w:sz w:val="24"/>
          <w:szCs w:val="20"/>
          <w:highlight w:val="none"/>
          <w:lang w:val="en-US" w:eastAsia="zh-CN"/>
        </w:rPr>
        <w:t>复印</w:t>
      </w:r>
      <w:r>
        <w:rPr>
          <w:rFonts w:hint="eastAsia" w:ascii="宋体" w:hAnsi="宋体" w:cs="宋体"/>
          <w:b/>
          <w:kern w:val="0"/>
          <w:sz w:val="24"/>
          <w:szCs w:val="20"/>
          <w:highlight w:val="none"/>
        </w:rPr>
        <w:t>件（单独密封装袋，密封要求详见第三章</w:t>
      </w: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须知第四项响应文件的提交）进行审查，否则按无效文件处理；</w:t>
      </w:r>
    </w:p>
    <w:p w14:paraId="76F0E557">
      <w:pPr>
        <w:widowControl/>
        <w:spacing w:line="440" w:lineRule="exact"/>
        <w:ind w:firstLine="482" w:firstLineChars="200"/>
        <w:jc w:val="left"/>
        <w:outlineLvl w:val="0"/>
        <w:rPr>
          <w:rFonts w:ascii="宋体"/>
          <w:color w:val="auto"/>
          <w:kern w:val="0"/>
          <w:sz w:val="24"/>
          <w:szCs w:val="24"/>
          <w:highlight w:val="none"/>
        </w:rPr>
      </w:pPr>
      <w:r>
        <w:rPr>
          <w:rFonts w:hint="eastAsia" w:ascii="宋体" w:hAnsi="宋体" w:cs="宋体"/>
          <w:b/>
          <w:bCs/>
          <w:color w:val="auto"/>
          <w:sz w:val="24"/>
          <w:szCs w:val="24"/>
          <w:highlight w:val="none"/>
        </w:rPr>
        <w:t>竞争性磋商响应文件中须附上述资格证明文件的复印件并加盖</w:t>
      </w:r>
      <w:r>
        <w:rPr>
          <w:rFonts w:hint="eastAsia" w:ascii="宋体" w:hAnsi="宋体" w:cs="宋体"/>
          <w:b/>
          <w:bCs/>
          <w:color w:val="auto"/>
          <w:sz w:val="24"/>
          <w:szCs w:val="24"/>
          <w:highlight w:val="none"/>
          <w:lang w:eastAsia="zh-CN"/>
        </w:rPr>
        <w:t>投标人公章</w:t>
      </w:r>
      <w:r>
        <w:rPr>
          <w:rFonts w:hint="eastAsia" w:ascii="宋体" w:hAnsi="宋体" w:cs="宋体"/>
          <w:b/>
          <w:bCs/>
          <w:color w:val="auto"/>
          <w:sz w:val="24"/>
          <w:szCs w:val="24"/>
          <w:highlight w:val="none"/>
        </w:rPr>
        <w:t>（红章）。</w:t>
      </w:r>
    </w:p>
    <w:p w14:paraId="66BC5731">
      <w:pPr>
        <w:snapToGrid w:val="0"/>
        <w:spacing w:line="440" w:lineRule="exact"/>
        <w:rPr>
          <w:rFonts w:ascii="宋体"/>
          <w:b/>
          <w:bCs/>
          <w:color w:val="auto"/>
          <w:sz w:val="24"/>
          <w:szCs w:val="24"/>
        </w:rPr>
      </w:pPr>
      <w:r>
        <w:rPr>
          <w:rFonts w:ascii="宋体" w:hAnsi="宋体" w:cs="宋体"/>
          <w:b/>
          <w:bCs/>
          <w:color w:val="auto"/>
          <w:sz w:val="24"/>
          <w:szCs w:val="24"/>
        </w:rPr>
        <w:t>3.2</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如有下列情形之一的按废标处理：</w:t>
      </w:r>
    </w:p>
    <w:p w14:paraId="3FC40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23622E7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3602933F">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760DEB0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DF3830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50DD1B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79E564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29D9CEC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w:t>
      </w:r>
      <w:r>
        <w:rPr>
          <w:rFonts w:hint="eastAsia" w:ascii="宋体" w:hAnsi="宋体" w:cs="宋体"/>
          <w:color w:val="auto"/>
          <w:sz w:val="24"/>
          <w:szCs w:val="24"/>
          <w:lang w:val="en-US" w:eastAsia="zh-CN"/>
        </w:rPr>
        <w:t>采购</w:t>
      </w:r>
      <w:r>
        <w:rPr>
          <w:rFonts w:hint="eastAsia" w:ascii="宋体" w:hAnsi="宋体" w:cs="宋体"/>
          <w:color w:val="auto"/>
          <w:sz w:val="24"/>
          <w:szCs w:val="24"/>
        </w:rPr>
        <w:t>项目备案地司法部门或建设行政主管部门作行政处罚（或不良行为记录），但不在其行政处罚期（或不良行为记录期）内的除外。</w:t>
      </w:r>
    </w:p>
    <w:p w14:paraId="206FD1B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投标人</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7AD5A4EF">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应书面方式立即予以回复确认。因登记有误或传真线路故障导致通知延迟送达或无法送达，</w:t>
      </w:r>
      <w:bookmarkStart w:id="21" w:name="_Toc453858060"/>
      <w:bookmarkStart w:id="22" w:name="_Toc453917523"/>
      <w:bookmarkStart w:id="23" w:name="_Toc453917616"/>
      <w:bookmarkStart w:id="24" w:name="_Toc385234431"/>
      <w:bookmarkStart w:id="25" w:name="_Toc326251051"/>
      <w:r>
        <w:rPr>
          <w:rFonts w:hint="eastAsia" w:ascii="宋体" w:hAnsi="宋体" w:cs="宋体"/>
          <w:color w:val="auto"/>
          <w:kern w:val="0"/>
          <w:sz w:val="24"/>
          <w:szCs w:val="24"/>
        </w:rPr>
        <w:t>代理机构件不承担责任。</w:t>
      </w:r>
    </w:p>
    <w:p w14:paraId="372B4DB3">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5A8F48F3">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21"/>
      <w:bookmarkEnd w:id="22"/>
      <w:bookmarkEnd w:id="23"/>
      <w:bookmarkEnd w:id="24"/>
      <w:bookmarkEnd w:id="25"/>
    </w:p>
    <w:p w14:paraId="2F376037">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14517885">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4FA79E9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4E8342E5">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须知前附表</w:t>
      </w:r>
    </w:p>
    <w:p w14:paraId="060317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w:t>
      </w:r>
    </w:p>
    <w:p w14:paraId="5948828E">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 xml:space="preserve">施工内容及要求    </w:t>
      </w:r>
    </w:p>
    <w:p w14:paraId="513CEB20">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3A981F0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36E2129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6DF53825">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投标人</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228D8ED1">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47FCC17D">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7025030">
      <w:pPr>
        <w:snapToGrid w:val="0"/>
        <w:spacing w:line="44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s="Times New Roman"/>
          <w:b/>
          <w:bCs/>
          <w:color w:val="000000" w:themeColor="text1"/>
          <w:sz w:val="24"/>
          <w:szCs w:val="24"/>
          <w:lang w:val="en-US"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对磋商文件有质疑的，应在提交首次响应文件截止时间2日前以书面形式提出，</w:t>
      </w:r>
      <w:r>
        <w:rPr>
          <w:rFonts w:hint="eastAsia" w:ascii="宋体" w:hAnsi="宋体" w:cs="Times New Roman"/>
          <w:b/>
          <w:bCs/>
          <w:color w:val="000000" w:themeColor="text1"/>
          <w:sz w:val="24"/>
          <w:szCs w:val="24"/>
          <w:lang w:val="en-US" w:eastAsia="zh-CN"/>
          <w14:textFill>
            <w14:solidFill>
              <w14:schemeClr w14:val="tx1"/>
            </w14:solidFill>
          </w14:textFill>
        </w:rPr>
        <w:t>采购代理</w:t>
      </w:r>
      <w:r>
        <w:rPr>
          <w:rFonts w:hint="eastAsia" w:ascii="宋体" w:hAnsi="宋体" w:cs="Times New Roman"/>
          <w:b/>
          <w:bCs/>
          <w:color w:val="000000" w:themeColor="text1"/>
          <w:sz w:val="24"/>
          <w:szCs w:val="24"/>
          <w14:textFill>
            <w14:solidFill>
              <w14:schemeClr w14:val="tx1"/>
            </w14:solidFill>
          </w14:textFill>
        </w:rPr>
        <w:t>机构或采购人以书面形式予以答复；</w:t>
      </w:r>
      <w:r>
        <w:rPr>
          <w:rFonts w:hint="eastAsia" w:ascii="宋体" w:hAnsi="宋体" w:cs="Times New Roman"/>
          <w:b/>
          <w:bCs/>
          <w:color w:val="000000" w:themeColor="text1"/>
          <w:sz w:val="24"/>
          <w:szCs w:val="24"/>
          <w:lang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在规定的时间内未要求对磋商文件澄清或提出疑问的，将视为无效质疑。答复的内容可能影响响应文件编制的，在财政部门指定的政府采购信息发布媒体上发布更正公告。</w:t>
      </w:r>
    </w:p>
    <w:p w14:paraId="619FDA68">
      <w:pPr>
        <w:snapToGrid w:val="0"/>
        <w:spacing w:line="440" w:lineRule="exact"/>
        <w:rPr>
          <w:rFonts w:ascii="宋体"/>
          <w:color w:val="auto"/>
          <w:sz w:val="24"/>
          <w:szCs w:val="24"/>
        </w:rPr>
      </w:pPr>
      <w:r>
        <w:rPr>
          <w:rFonts w:hint="eastAsia" w:ascii="宋体" w:hAnsi="宋体"/>
          <w:b/>
          <w:bCs/>
          <w:color w:val="auto"/>
          <w:sz w:val="24"/>
          <w:szCs w:val="24"/>
          <w:lang w:val="en-US" w:eastAsia="zh-CN"/>
        </w:rPr>
        <w:t>7.3.4</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投标人</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D390BD">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均具有约束力。</w:t>
      </w:r>
      <w:bookmarkStart w:id="26" w:name="_Toc453917617"/>
      <w:bookmarkStart w:id="27" w:name="_Toc453917524"/>
      <w:bookmarkStart w:id="28" w:name="_Toc453858061"/>
      <w:bookmarkStart w:id="29" w:name="_Toc385234432"/>
    </w:p>
    <w:p w14:paraId="4D54D611">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6"/>
      <w:bookmarkEnd w:id="27"/>
      <w:bookmarkEnd w:id="28"/>
      <w:bookmarkEnd w:id="29"/>
    </w:p>
    <w:p w14:paraId="1CDCE24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41635DEB">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与代理机构就有关报价的所有来往函件，均应使用中文简体字。</w:t>
      </w:r>
    </w:p>
    <w:p w14:paraId="50B8BEA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7E380B5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5C33B54C">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24C4D835">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提交的竞争性磋商响应文件以及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0DD5939F">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231246B4">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cs="宋体"/>
          <w:kern w:val="0"/>
          <w:sz w:val="24"/>
          <w:szCs w:val="24"/>
          <w:lang w:val="en-US" w:eastAsia="zh-CN"/>
        </w:rPr>
        <w:t>投标人</w:t>
      </w:r>
      <w:r>
        <w:rPr>
          <w:rFonts w:hint="eastAsia" w:ascii="宋体" w:hAnsi="宋体" w:eastAsia="宋体" w:cs="宋体"/>
          <w:kern w:val="0"/>
          <w:sz w:val="24"/>
          <w:szCs w:val="24"/>
        </w:rPr>
        <w:t>应按照第七部分提供的格式编写竞争性磋商响应文件，不得缺少竞争性磋商文件要求填写的表格或提交的资料。</w:t>
      </w:r>
    </w:p>
    <w:p w14:paraId="59C3895C">
      <w:pPr>
        <w:snapToGrid w:val="0"/>
        <w:spacing w:line="440" w:lineRule="exact"/>
        <w:ind w:firstLine="482" w:firstLineChars="200"/>
        <w:rPr>
          <w:rFonts w:ascii="宋体"/>
          <w:color w:val="auto"/>
          <w:kern w:val="0"/>
          <w:sz w:val="24"/>
          <w:szCs w:val="24"/>
        </w:rPr>
      </w:pPr>
      <w:r>
        <w:rPr>
          <w:rFonts w:hint="eastAsia" w:ascii="宋体" w:hAnsi="宋体" w:cs="宋体"/>
          <w:b/>
          <w:bCs/>
          <w:color w:val="auto"/>
          <w:kern w:val="0"/>
          <w:sz w:val="24"/>
          <w:szCs w:val="24"/>
          <w:lang w:val="en-US" w:eastAsia="zh-CN"/>
        </w:rPr>
        <w:t>10.2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应按照本须知第三项竞争性磋商响应文件及编制要求第</w:t>
      </w:r>
      <w:r>
        <w:rPr>
          <w:rFonts w:hint="eastAsia" w:ascii="宋体" w:hAnsi="宋体" w:cs="宋体"/>
          <w:color w:val="auto"/>
          <w:kern w:val="0"/>
          <w:sz w:val="24"/>
          <w:szCs w:val="24"/>
          <w:lang w:val="en-US" w:eastAsia="zh-CN"/>
        </w:rPr>
        <w:t>10</w:t>
      </w:r>
      <w:r>
        <w:rPr>
          <w:rFonts w:ascii="宋体" w:hAnsi="宋体" w:cs="宋体"/>
          <w:color w:val="auto"/>
          <w:kern w:val="0"/>
          <w:sz w:val="24"/>
          <w:szCs w:val="24"/>
        </w:rPr>
        <w:t>.1</w:t>
      </w:r>
      <w:r>
        <w:rPr>
          <w:rFonts w:hint="eastAsia" w:ascii="宋体" w:hAnsi="宋体" w:cs="宋体"/>
          <w:color w:val="auto"/>
          <w:kern w:val="0"/>
          <w:sz w:val="24"/>
          <w:szCs w:val="24"/>
        </w:rPr>
        <w:t>条的内容及第七部分提供的格式编写竞争性磋商响应文件，不得缺少竞争性磋商文件要求填写的表格或提交的资料。</w:t>
      </w:r>
    </w:p>
    <w:p w14:paraId="196B1730">
      <w:pPr>
        <w:snapToGrid w:val="0"/>
        <w:spacing w:line="440" w:lineRule="exact"/>
        <w:ind w:firstLine="482" w:firstLineChars="200"/>
        <w:rPr>
          <w:rFonts w:ascii="新宋体" w:hAnsi="新宋体" w:eastAsia="新宋体" w:cs="新宋体"/>
          <w:b/>
          <w:bCs/>
          <w:color w:val="000000"/>
          <w:sz w:val="24"/>
          <w:szCs w:val="24"/>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w:t>
      </w:r>
      <w:r>
        <w:rPr>
          <w:rFonts w:hint="eastAsia" w:ascii="宋体" w:hAnsi="宋体" w:cs="宋体"/>
          <w:b/>
          <w:bCs/>
          <w:color w:val="auto"/>
          <w:kern w:val="0"/>
          <w:sz w:val="24"/>
          <w:szCs w:val="24"/>
          <w:lang w:val="en-US" w:eastAsia="zh-CN"/>
        </w:rPr>
        <w:t>3</w:t>
      </w:r>
      <w:r>
        <w:rPr>
          <w:rFonts w:ascii="新宋体" w:hAnsi="新宋体" w:eastAsia="新宋体" w:cs="新宋体"/>
          <w:b/>
          <w:bCs/>
          <w:color w:val="000000"/>
          <w:sz w:val="24"/>
          <w:szCs w:val="24"/>
        </w:rPr>
        <w:t>纸质磋商响应文件的正本和全部的副本均须打印或用蓝（黑）色墨水书写，将竞争性磋商响应文件采用左侧胶装方式装订成册，凡超过 200 页的竞争性磋商响应文件须双面打印。因字迹潦草或编排混乱导致的不利后果，由投标人自行承担。</w:t>
      </w:r>
    </w:p>
    <w:p w14:paraId="7CEC5DCC">
      <w:pPr>
        <w:snapToGrid w:val="0"/>
        <w:spacing w:line="440" w:lineRule="exact"/>
        <w:ind w:firstLine="482" w:firstLineChars="200"/>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41D7DC89">
      <w:pPr>
        <w:snapToGrid w:val="0"/>
        <w:spacing w:line="440" w:lineRule="exact"/>
        <w:ind w:firstLine="480"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lang w:val="en-US" w:eastAsia="zh-CN"/>
        </w:rPr>
        <w:t>11.1</w:t>
      </w:r>
      <w:r>
        <w:rPr>
          <w:rFonts w:hint="eastAsia" w:ascii="宋体" w:hAnsi="宋体" w:eastAsia="宋体" w:cs="Times New Roman"/>
          <w:color w:val="auto"/>
          <w:sz w:val="24"/>
          <w:szCs w:val="24"/>
          <w:lang w:val="zh-CN" w:eastAsia="zh-CN"/>
        </w:rPr>
        <w:t xml:space="preserve"> </w:t>
      </w:r>
      <w:r>
        <w:rPr>
          <w:rFonts w:ascii="宋体" w:hAnsi="宋体" w:eastAsia="宋体" w:cs="宋体"/>
          <w:b w:val="0"/>
          <w:bCs w:val="0"/>
          <w:color w:val="000000"/>
          <w:sz w:val="24"/>
          <w:szCs w:val="24"/>
        </w:rPr>
        <w:t>本项目的磋商报价采用本须知前附表规定的承包方式进行报价。</w:t>
      </w:r>
    </w:p>
    <w:p w14:paraId="319B3282">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11.2</w:t>
      </w:r>
      <w:r>
        <w:rPr>
          <w:rFonts w:ascii="宋体" w:hAnsi="宋体" w:eastAsia="宋体" w:cs="宋体"/>
          <w:b w:val="0"/>
          <w:bCs w:val="0"/>
          <w:color w:val="000000"/>
          <w:sz w:val="24"/>
          <w:szCs w:val="24"/>
        </w:rPr>
        <w:t>磋商报价为投标人充分考虑磋商文件的各项条款和所掌握的市场情况及本工程的实际情况，根据企业自身情况自主做出的磋商报价。</w:t>
      </w:r>
    </w:p>
    <w:p w14:paraId="743D8AD8">
      <w:pPr>
        <w:snapToGrid w:val="0"/>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11.3</w:t>
      </w:r>
      <w:r>
        <w:rPr>
          <w:rFonts w:ascii="宋体" w:hAnsi="宋体" w:eastAsia="宋体" w:cs="宋体"/>
          <w:b w:val="0"/>
          <w:bCs w:val="0"/>
          <w:color w:val="000000"/>
          <w:sz w:val="24"/>
          <w:szCs w:val="24"/>
        </w:rPr>
        <w:t>投标人的投标报价，包含本工程范围及工期的全部项目，不得以任何理由重复或缺项，作为投标人计算单价或总价的依据。</w:t>
      </w:r>
      <w:r>
        <w:rPr>
          <w:rFonts w:ascii="宋体" w:hAnsi="宋体" w:eastAsia="宋体" w:cs="宋体"/>
          <w:b/>
          <w:bCs/>
          <w:color w:val="000000"/>
          <w:sz w:val="24"/>
          <w:szCs w:val="24"/>
        </w:rPr>
        <w:t>投标人应计未计的相关费用在项目实施后，采购人将不予以支付，并视为该费用已包括在其他有价款的工程项目单价或合价内。投标人所报投标报价不得超过本项目最高限价，否则按无效文件处理。</w:t>
      </w:r>
    </w:p>
    <w:p w14:paraId="685B348F">
      <w:pPr>
        <w:snapToGrid w:val="0"/>
        <w:spacing w:line="440" w:lineRule="exact"/>
        <w:ind w:firstLine="480" w:firstLineChars="200"/>
        <w:rPr>
          <w:rFonts w:hint="eastAsia" w:ascii="宋体" w:hAnsi="宋体" w:eastAsia="宋体" w:cs="宋体"/>
          <w:b/>
          <w:bCs/>
          <w:color w:val="000000"/>
          <w:sz w:val="24"/>
          <w:szCs w:val="24"/>
          <w:lang w:val="en-US" w:eastAsia="zh-CN"/>
        </w:rPr>
      </w:pPr>
      <w:r>
        <w:rPr>
          <w:rFonts w:hint="eastAsia" w:ascii="宋体" w:hAnsi="宋体" w:cs="Times New Roman"/>
          <w:color w:val="auto"/>
          <w:sz w:val="24"/>
          <w:szCs w:val="24"/>
          <w:lang w:val="en-US" w:eastAsia="zh-CN"/>
        </w:rPr>
        <w:t>11.4</w:t>
      </w:r>
      <w:r>
        <w:rPr>
          <w:rFonts w:ascii="宋体" w:hAnsi="宋体" w:eastAsia="宋体" w:cs="宋体"/>
          <w:b w:val="0"/>
          <w:bCs w:val="0"/>
          <w:color w:val="000000"/>
          <w:sz w:val="24"/>
          <w:szCs w:val="24"/>
        </w:rPr>
        <w:t>本工程的施工地点为本须知前附表所述，除非合同中另有规定，投标人在报价中所报的单价和合价，以及磋商报价汇总表中的价格均包括完成该工程项目的</w:t>
      </w:r>
      <w:r>
        <w:rPr>
          <w:rFonts w:ascii="宋体" w:hAnsi="宋体" w:eastAsia="宋体" w:cs="宋体"/>
          <w:b/>
          <w:bCs/>
          <w:color w:val="000000"/>
          <w:sz w:val="24"/>
          <w:szCs w:val="24"/>
        </w:rPr>
        <w:t>成本、利润、税金、大型机械进出场费、风险费、赶工费、政策性文件规定费用等所有费用。</w:t>
      </w:r>
      <w:r>
        <w:rPr>
          <w:rFonts w:hint="eastAsia" w:ascii="宋体" w:hAnsi="宋体" w:eastAsia="宋体" w:cs="宋体"/>
          <w:b/>
          <w:bCs/>
          <w:color w:val="000000"/>
          <w:sz w:val="24"/>
          <w:szCs w:val="24"/>
          <w:lang w:val="en-US" w:eastAsia="zh-CN"/>
        </w:rPr>
        <w:t xml:space="preserve">        </w:t>
      </w:r>
    </w:p>
    <w:p w14:paraId="4B632D2B">
      <w:pPr>
        <w:snapToGrid w:val="0"/>
        <w:spacing w:line="440" w:lineRule="exact"/>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11.5</w:t>
      </w:r>
      <w:r>
        <w:rPr>
          <w:rFonts w:ascii="宋体" w:hAnsi="宋体" w:eastAsia="宋体" w:cs="宋体"/>
          <w:b w:val="0"/>
          <w:bCs w:val="0"/>
          <w:color w:val="000000"/>
          <w:sz w:val="24"/>
          <w:szCs w:val="24"/>
        </w:rPr>
        <w:t>投标人应按采购人提供的施工内容并结合现场踏勘的实际情况列出的拟完成本工程项目和工程量填报单价和合价。每一个项目只允许有一个报价。任何有选择的报价将不予接受。投标人未填写单价或合价的工程项目，在实施后，采购人将不予以支付，并视为该项费用已包括在其他有价款的工程项目单价或合价内。</w:t>
      </w:r>
    </w:p>
    <w:p w14:paraId="2CE4575C">
      <w:pPr>
        <w:snapToGrid w:val="0"/>
        <w:spacing w:line="44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11.</w:t>
      </w:r>
      <w:r>
        <w:rPr>
          <w:rFonts w:hint="eastAsia" w:ascii="宋体" w:hAnsi="宋体" w:cs="Times New Roman"/>
          <w:b/>
          <w:bCs/>
          <w:color w:val="auto"/>
          <w:sz w:val="24"/>
          <w:szCs w:val="24"/>
          <w:lang w:val="en-US" w:eastAsia="zh-CN"/>
        </w:rPr>
        <w:t>6</w:t>
      </w:r>
      <w:r>
        <w:rPr>
          <w:rFonts w:hint="eastAsia" w:ascii="宋体" w:hAnsi="宋体" w:eastAsia="宋体" w:cs="Times New Roman"/>
          <w:b/>
          <w:bCs/>
          <w:color w:val="auto"/>
          <w:sz w:val="24"/>
          <w:szCs w:val="24"/>
          <w:lang w:val="en-US" w:eastAsia="zh-CN"/>
        </w:rPr>
        <w:t>最低报价不是成交的唯一依据。</w:t>
      </w:r>
    </w:p>
    <w:p w14:paraId="10F9EE87">
      <w:pPr>
        <w:adjustRightInd w:val="0"/>
        <w:snapToGrid w:val="0"/>
        <w:spacing w:line="440" w:lineRule="exact"/>
        <w:ind w:firstLine="475" w:firstLineChars="198"/>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11</w:t>
      </w:r>
      <w:r>
        <w:rPr>
          <w:rFonts w:ascii="宋体" w:hAnsi="宋体" w:eastAsia="宋体" w:cs="宋体"/>
          <w:b w:val="0"/>
          <w:bCs w:val="0"/>
          <w:color w:val="000000"/>
          <w:sz w:val="24"/>
          <w:szCs w:val="24"/>
        </w:rPr>
        <w:t xml:space="preserve">.7 投标人可先行到现场踏勘，以充分了解施工现场地理位置、环境情况、 道路、存储空间、装卸限制以及任何其他足以影响投标报价的情况，任何因忽视或误解工地情况而导致的索赔或工期延长申请将不被批准。凡因投标人对竞争性磋商文件阅读疏忽或误解，或因对施工现场、施工环境、市场行情等了解不清而造成的后果和风险，由投标人负责。在施工期间，要协调施工现场周边社会关系，不得以协调不力而影响工程进度，所发生的一切费用应在报价时加以考虑。 </w:t>
      </w:r>
    </w:p>
    <w:p w14:paraId="07BE01E3">
      <w:pPr>
        <w:adjustRightInd w:val="0"/>
        <w:snapToGrid w:val="0"/>
        <w:spacing w:line="440" w:lineRule="exact"/>
        <w:ind w:firstLine="475" w:firstLineChars="198"/>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11</w:t>
      </w:r>
      <w:r>
        <w:rPr>
          <w:rFonts w:ascii="宋体" w:hAnsi="宋体" w:eastAsia="宋体" w:cs="宋体"/>
          <w:b w:val="0"/>
          <w:bCs w:val="0"/>
          <w:color w:val="000000"/>
          <w:sz w:val="24"/>
          <w:szCs w:val="24"/>
        </w:rPr>
        <w:t>.8 投标人不得以低于成本的报价参加投标。当磋商小组认为某个投标人的磋商价或者某些分项报价明显不合理或者低于成本，有可能影响工程质量和不能诚信履约的，可要求该投标人在规定的期限内提供书面文件予以解释说明，并提交相关证明材料；否则，磋商小组认定该投标人以低于成本报价竞标，其投标应作废标处理。</w:t>
      </w:r>
    </w:p>
    <w:p w14:paraId="0DE5942E">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896A569">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投标人</w:t>
      </w:r>
      <w:r>
        <w:rPr>
          <w:rFonts w:hint="eastAsia" w:ascii="宋体" w:hAnsi="宋体"/>
          <w:kern w:val="0"/>
          <w:sz w:val="24"/>
          <w:szCs w:val="24"/>
        </w:rPr>
        <w:t>提供报价以人民币为货币单位。</w:t>
      </w:r>
    </w:p>
    <w:p w14:paraId="17C96023">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12340DB5">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1B6F8D9A">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投标人</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投标人</w:t>
      </w:r>
      <w:r>
        <w:rPr>
          <w:rFonts w:hint="eastAsia" w:ascii="宋体" w:hAnsi="宋体"/>
          <w:kern w:val="0"/>
          <w:sz w:val="24"/>
          <w:szCs w:val="24"/>
        </w:rPr>
        <w:t>在规定时间内未做出解释、作出的解释不合理或不能提供证明材料的，磋商小组有权作无效报价处理。</w:t>
      </w:r>
    </w:p>
    <w:p w14:paraId="5EDBD42C">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投标人</w:t>
      </w:r>
      <w:r>
        <w:rPr>
          <w:rFonts w:hint="eastAsia" w:ascii="宋体" w:hAnsi="宋体"/>
          <w:kern w:val="0"/>
          <w:sz w:val="24"/>
          <w:szCs w:val="24"/>
        </w:rPr>
        <w:t>必须保证响应文件所提供的全部资料真实可靠，并接受磋商小组对其中任何资料进一步审查的要求。</w:t>
      </w:r>
    </w:p>
    <w:p w14:paraId="67D25276">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kern w:val="0"/>
          <w:sz w:val="24"/>
          <w:szCs w:val="24"/>
        </w:rPr>
        <w:t>响应文件应字迹清楚、内容齐全、不得涂改或增删。如有修改和增删，必须有</w:t>
      </w:r>
      <w:r>
        <w:rPr>
          <w:rFonts w:hint="eastAsia" w:ascii="宋体" w:hAnsi="宋体"/>
          <w:kern w:val="0"/>
          <w:sz w:val="24"/>
          <w:szCs w:val="24"/>
          <w:lang w:eastAsia="zh-CN"/>
        </w:rPr>
        <w:t>投标人公章</w:t>
      </w:r>
      <w:r>
        <w:rPr>
          <w:rFonts w:hint="eastAsia" w:ascii="宋体" w:hAnsi="宋体"/>
          <w:kern w:val="0"/>
          <w:sz w:val="24"/>
          <w:szCs w:val="24"/>
        </w:rPr>
        <w:t>及法定代表人或其授权代表签字。因响应文件字迹模糊或表达不清所引起的不利后果由</w:t>
      </w:r>
      <w:r>
        <w:rPr>
          <w:rFonts w:hint="eastAsia" w:ascii="宋体" w:hAnsi="宋体"/>
          <w:kern w:val="0"/>
          <w:sz w:val="24"/>
          <w:szCs w:val="24"/>
          <w:lang w:eastAsia="zh-CN"/>
        </w:rPr>
        <w:t>投标人</w:t>
      </w:r>
      <w:r>
        <w:rPr>
          <w:rFonts w:hint="eastAsia" w:ascii="宋体" w:hAnsi="宋体"/>
          <w:kern w:val="0"/>
          <w:sz w:val="24"/>
          <w:szCs w:val="24"/>
        </w:rPr>
        <w:t>自行承担。</w:t>
      </w:r>
    </w:p>
    <w:p w14:paraId="51E8ED5B">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投标人</w:t>
      </w:r>
      <w:r>
        <w:rPr>
          <w:rFonts w:hint="eastAsia" w:ascii="宋体" w:hAnsi="宋体"/>
          <w:kern w:val="0"/>
          <w:sz w:val="24"/>
          <w:szCs w:val="24"/>
        </w:rPr>
        <w:t>应保证响应文件副本与正本内容严格一致，不一致的以正本为准；</w:t>
      </w:r>
    </w:p>
    <w:p w14:paraId="230EA35D">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.6</w:t>
      </w:r>
      <w:r>
        <w:rPr>
          <w:rFonts w:hint="eastAsia" w:ascii="宋体" w:hAnsi="宋体"/>
          <w:kern w:val="0"/>
          <w:sz w:val="24"/>
          <w:szCs w:val="24"/>
          <w:lang w:eastAsia="zh-CN"/>
        </w:rPr>
        <w:t>投标人</w:t>
      </w:r>
      <w:r>
        <w:rPr>
          <w:rFonts w:hint="eastAsia" w:ascii="宋体" w:hAnsi="宋体"/>
          <w:kern w:val="0"/>
          <w:sz w:val="24"/>
          <w:szCs w:val="24"/>
        </w:rPr>
        <w:t>之间不得相互串通报价，不得妨碍其他</w:t>
      </w:r>
      <w:r>
        <w:rPr>
          <w:rFonts w:hint="eastAsia" w:ascii="宋体" w:hAnsi="宋体"/>
          <w:kern w:val="0"/>
          <w:sz w:val="24"/>
          <w:szCs w:val="24"/>
          <w:lang w:eastAsia="zh-CN"/>
        </w:rPr>
        <w:t>投标人</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投标人</w:t>
      </w:r>
      <w:r>
        <w:rPr>
          <w:rFonts w:hint="eastAsia" w:ascii="宋体" w:hAnsi="宋体"/>
          <w:kern w:val="0"/>
          <w:sz w:val="24"/>
          <w:szCs w:val="24"/>
        </w:rPr>
        <w:t>的合法权益。</w:t>
      </w:r>
    </w:p>
    <w:p w14:paraId="38CD062F">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4</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4BEDA970">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磋商响应文件有效期为磋商之日起九十（</w:t>
      </w:r>
      <w:r>
        <w:rPr>
          <w:rFonts w:ascii="宋体" w:hAnsi="宋体"/>
          <w:kern w:val="0"/>
          <w:sz w:val="24"/>
          <w:szCs w:val="24"/>
        </w:rPr>
        <w:t>90</w:t>
      </w:r>
      <w:r>
        <w:rPr>
          <w:rFonts w:hint="eastAsia" w:ascii="宋体" w:hAnsi="宋体"/>
          <w:kern w:val="0"/>
          <w:sz w:val="24"/>
          <w:szCs w:val="24"/>
        </w:rPr>
        <w:t>）个日历日（成交单位的磋商响应文件有效期与合同有效期一致）。</w:t>
      </w:r>
      <w:r>
        <w:rPr>
          <w:rFonts w:hint="eastAsia" w:ascii="宋体" w:hAnsi="宋体"/>
          <w:kern w:val="0"/>
          <w:sz w:val="24"/>
          <w:szCs w:val="24"/>
          <w:lang w:eastAsia="zh-CN"/>
        </w:rPr>
        <w:t>投标人</w:t>
      </w:r>
      <w:r>
        <w:rPr>
          <w:rFonts w:hint="eastAsia" w:ascii="宋体" w:hAnsi="宋体"/>
          <w:kern w:val="0"/>
          <w:sz w:val="24"/>
          <w:szCs w:val="24"/>
        </w:rPr>
        <w:t>的磋商响应文件有效期比磋商文件规定短的将被视为非响应性而予以拒绝。</w:t>
      </w:r>
    </w:p>
    <w:p w14:paraId="764718C6">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w:t>
      </w:r>
      <w:r>
        <w:rPr>
          <w:rFonts w:hint="eastAsia" w:ascii="宋体" w:hAnsi="宋体"/>
          <w:kern w:val="0"/>
          <w:sz w:val="24"/>
          <w:szCs w:val="24"/>
          <w:lang w:eastAsia="zh-CN"/>
        </w:rPr>
        <w:t>采购单位</w:t>
      </w:r>
      <w:r>
        <w:rPr>
          <w:rFonts w:hint="eastAsia" w:ascii="宋体" w:hAnsi="宋体"/>
          <w:kern w:val="0"/>
          <w:sz w:val="24"/>
          <w:szCs w:val="24"/>
        </w:rPr>
        <w:t>可征得</w:t>
      </w:r>
      <w:r>
        <w:rPr>
          <w:rFonts w:hint="eastAsia" w:ascii="宋体" w:hAnsi="宋体"/>
          <w:kern w:val="0"/>
          <w:sz w:val="24"/>
          <w:szCs w:val="24"/>
          <w:lang w:eastAsia="zh-CN"/>
        </w:rPr>
        <w:t>投标人</w:t>
      </w:r>
      <w:r>
        <w:rPr>
          <w:rFonts w:hint="eastAsia" w:ascii="宋体" w:hAnsi="宋体"/>
          <w:kern w:val="0"/>
          <w:sz w:val="24"/>
          <w:szCs w:val="24"/>
        </w:rPr>
        <w:t>同意延长磋商响应文件有效期。这种要求与答复均应为书面形式提交。</w:t>
      </w:r>
    </w:p>
    <w:p w14:paraId="4292739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30" w:name="_Toc453917618"/>
      <w:bookmarkStart w:id="31" w:name="_Toc385234433"/>
      <w:bookmarkStart w:id="32" w:name="_Toc453917525"/>
      <w:bookmarkStart w:id="33" w:name="_Toc453858062"/>
    </w:p>
    <w:p w14:paraId="21739A0A">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应提交磋商响应文件</w:t>
      </w:r>
      <w:r>
        <w:rPr>
          <w:rFonts w:hint="eastAsia" w:ascii="宋体" w:hAnsi="宋体"/>
          <w:b/>
          <w:bCs/>
          <w:kern w:val="0"/>
          <w:sz w:val="24"/>
          <w:szCs w:val="24"/>
        </w:rPr>
        <w:t>正本壹份、</w:t>
      </w:r>
      <w:r>
        <w:rPr>
          <w:rFonts w:hint="eastAsia" w:ascii="宋体" w:hAnsi="宋体"/>
          <w:b/>
          <w:bCs/>
          <w:kern w:val="0"/>
          <w:sz w:val="24"/>
          <w:szCs w:val="24"/>
          <w:lang w:eastAsia="zh-CN"/>
        </w:rPr>
        <w:t>副本</w:t>
      </w:r>
      <w:r>
        <w:rPr>
          <w:rFonts w:hint="eastAsia" w:ascii="宋体" w:hAnsi="宋体"/>
          <w:b/>
          <w:bCs/>
          <w:kern w:val="0"/>
          <w:sz w:val="24"/>
          <w:szCs w:val="24"/>
          <w:lang w:val="en-US" w:eastAsia="zh-CN"/>
        </w:rPr>
        <w:t>贰</w:t>
      </w:r>
      <w:r>
        <w:rPr>
          <w:rFonts w:hint="eastAsia" w:ascii="宋体" w:hAnsi="宋体"/>
          <w:b/>
          <w:bCs/>
          <w:kern w:val="0"/>
          <w:sz w:val="24"/>
          <w:szCs w:val="24"/>
          <w:lang w:eastAsia="zh-CN"/>
        </w:rPr>
        <w:t>份、</w:t>
      </w:r>
      <w:r>
        <w:rPr>
          <w:rFonts w:hint="eastAsia" w:ascii="宋体" w:hAnsi="宋体"/>
          <w:b/>
          <w:bCs/>
          <w:kern w:val="0"/>
          <w:sz w:val="24"/>
          <w:szCs w:val="24"/>
          <w:lang w:val="en-US" w:eastAsia="zh-CN"/>
        </w:rPr>
        <w:t>资质文件壹份、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rPr>
        <w:t>壹</w:t>
      </w:r>
      <w:r>
        <w:rPr>
          <w:rFonts w:hint="eastAsia" w:ascii="宋体" w:cs="仿宋"/>
          <w:b/>
          <w:bCs/>
          <w:color w:val="auto"/>
          <w:kern w:val="0"/>
          <w:sz w:val="24"/>
          <w:szCs w:val="24"/>
          <w:lang w:val="en-US" w:eastAsia="zh-CN"/>
        </w:rPr>
        <w:t>份</w:t>
      </w:r>
      <w:r>
        <w:rPr>
          <w:rFonts w:hint="eastAsia" w:ascii="宋体" w:hAnsi="宋体"/>
          <w:kern w:val="0"/>
          <w:sz w:val="24"/>
          <w:szCs w:val="24"/>
        </w:rPr>
        <w:t>。每套磋商响应文件须清楚地标明“正本”、“副本”</w:t>
      </w:r>
      <w:r>
        <w:rPr>
          <w:rFonts w:hint="eastAsia" w:ascii="宋体" w:hAnsi="宋体"/>
          <w:kern w:val="0"/>
          <w:sz w:val="24"/>
          <w:szCs w:val="24"/>
          <w:lang w:eastAsia="zh-CN"/>
        </w:rPr>
        <w:t>、“</w:t>
      </w:r>
      <w:r>
        <w:rPr>
          <w:rFonts w:hint="eastAsia" w:ascii="宋体" w:hAnsi="宋体"/>
          <w:kern w:val="0"/>
          <w:sz w:val="24"/>
          <w:szCs w:val="24"/>
          <w:lang w:val="en-US" w:eastAsia="zh-CN"/>
        </w:rPr>
        <w:t>资质文件</w:t>
      </w:r>
      <w:r>
        <w:rPr>
          <w:rFonts w:hint="eastAsia" w:ascii="宋体" w:hAnsi="宋体"/>
          <w:kern w:val="0"/>
          <w:sz w:val="24"/>
          <w:szCs w:val="24"/>
          <w:lang w:eastAsia="zh-CN"/>
        </w:rPr>
        <w:t>”</w:t>
      </w:r>
      <w:r>
        <w:rPr>
          <w:rFonts w:hint="eastAsia" w:ascii="宋体" w:hAnsi="宋体"/>
          <w:kern w:val="0"/>
          <w:sz w:val="24"/>
          <w:szCs w:val="24"/>
        </w:rPr>
        <w:t>。凡正本和副本不符，以正本为准。</w:t>
      </w:r>
    </w:p>
    <w:p w14:paraId="7C42C846">
      <w:pPr>
        <w:adjustRightInd w:val="0"/>
        <w:snapToGrid w:val="0"/>
        <w:spacing w:line="440" w:lineRule="exact"/>
        <w:ind w:firstLine="475" w:firstLineChars="198"/>
        <w:rPr>
          <w:rFonts w:ascii="宋体"/>
          <w:b/>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kern w:val="0"/>
          <w:sz w:val="24"/>
          <w:szCs w:val="24"/>
          <w:highlight w:val="none"/>
        </w:rPr>
        <w:t>磋商响应文件按要求加盖</w:t>
      </w:r>
      <w:r>
        <w:rPr>
          <w:rFonts w:hint="eastAsia" w:ascii="宋体" w:hAnsi="宋体"/>
          <w:kern w:val="0"/>
          <w:sz w:val="24"/>
          <w:szCs w:val="24"/>
          <w:highlight w:val="none"/>
          <w:lang w:eastAsia="zh-CN"/>
        </w:rPr>
        <w:t>投标人</w:t>
      </w:r>
      <w:r>
        <w:rPr>
          <w:rFonts w:hint="eastAsia" w:ascii="宋体" w:hAnsi="宋体"/>
          <w:kern w:val="0"/>
          <w:sz w:val="24"/>
          <w:szCs w:val="24"/>
          <w:highlight w:val="none"/>
          <w:lang w:val="en-US" w:eastAsia="zh-CN"/>
        </w:rPr>
        <w:t>公</w:t>
      </w:r>
      <w:r>
        <w:rPr>
          <w:rFonts w:hint="eastAsia" w:ascii="宋体" w:hAnsi="宋体"/>
          <w:kern w:val="0"/>
          <w:sz w:val="24"/>
          <w:szCs w:val="24"/>
          <w:highlight w:val="none"/>
        </w:rPr>
        <w:t>章</w:t>
      </w:r>
      <w:r>
        <w:rPr>
          <w:rFonts w:hint="eastAsia" w:ascii="宋体" w:hAnsi="宋体"/>
          <w:kern w:val="0"/>
          <w:sz w:val="24"/>
          <w:szCs w:val="24"/>
        </w:rPr>
        <w:t>，并由法定代表人或委托代理人签字或盖章。由委托代理人签字或盖章的，在磋商响应文件中须同时提交法定代表人授权委托书。</w:t>
      </w:r>
    </w:p>
    <w:p w14:paraId="69E94D1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kern w:val="0"/>
          <w:sz w:val="24"/>
          <w:szCs w:val="24"/>
        </w:rPr>
        <w:t>磋商响应文件的正本和副本均需打印或使用不褪色的蓝、黑墨水笔书写，字迹应清晰易于辨认。</w:t>
      </w:r>
    </w:p>
    <w:p w14:paraId="0DF2345D">
      <w:pPr>
        <w:adjustRightInd w:val="0"/>
        <w:snapToGrid w:val="0"/>
        <w:spacing w:line="440" w:lineRule="exact"/>
        <w:ind w:firstLine="475" w:firstLineChars="198"/>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kern w:val="0"/>
          <w:sz w:val="24"/>
          <w:szCs w:val="24"/>
        </w:rPr>
        <w:t>除</w:t>
      </w:r>
      <w:r>
        <w:rPr>
          <w:rFonts w:hint="eastAsia" w:ascii="宋体" w:hAnsi="宋体"/>
          <w:kern w:val="0"/>
          <w:sz w:val="24"/>
          <w:szCs w:val="24"/>
          <w:lang w:eastAsia="zh-CN"/>
        </w:rPr>
        <w:t>投标人</w:t>
      </w:r>
      <w:r>
        <w:rPr>
          <w:rFonts w:hint="eastAsia" w:ascii="宋体" w:hAnsi="宋体"/>
          <w:kern w:val="0"/>
          <w:sz w:val="24"/>
          <w:szCs w:val="24"/>
        </w:rPr>
        <w:t>对磋商响应文件错处做必要修改外，磋商响应文件不得行间插字、涂改和增删，如有修改错漏处，必须由</w:t>
      </w:r>
      <w:r>
        <w:rPr>
          <w:rFonts w:hint="eastAsia" w:ascii="宋体" w:hAnsi="宋体"/>
          <w:kern w:val="0"/>
          <w:sz w:val="24"/>
          <w:szCs w:val="24"/>
          <w:lang w:eastAsia="zh-CN"/>
        </w:rPr>
        <w:t>投标人</w:t>
      </w:r>
      <w:r>
        <w:rPr>
          <w:rFonts w:hint="eastAsia" w:ascii="宋体" w:hAnsi="宋体"/>
          <w:kern w:val="0"/>
          <w:sz w:val="24"/>
          <w:szCs w:val="24"/>
        </w:rPr>
        <w:t>的法人或其授权代表在修改处签字后才有效。</w:t>
      </w:r>
    </w:p>
    <w:p w14:paraId="22F3FAC7">
      <w:pPr>
        <w:adjustRightInd w:val="0"/>
        <w:snapToGrid w:val="0"/>
        <w:spacing w:line="440" w:lineRule="exact"/>
        <w:ind w:firstLine="475" w:firstLineChars="198"/>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投标人</w:t>
      </w:r>
      <w:r>
        <w:rPr>
          <w:rFonts w:hint="eastAsia" w:ascii="宋体" w:hAnsi="宋体"/>
          <w:kern w:val="0"/>
          <w:sz w:val="24"/>
          <w:szCs w:val="24"/>
        </w:rPr>
        <w:t>负责。</w:t>
      </w:r>
    </w:p>
    <w:p w14:paraId="0856D836">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30"/>
      <w:bookmarkEnd w:id="31"/>
      <w:bookmarkEnd w:id="32"/>
      <w:bookmarkEnd w:id="33"/>
    </w:p>
    <w:p w14:paraId="17A5FBE7">
      <w:pPr>
        <w:adjustRightInd w:val="0"/>
        <w:snapToGrid w:val="0"/>
        <w:spacing w:line="440" w:lineRule="exact"/>
        <w:ind w:firstLine="482" w:firstLineChars="200"/>
        <w:rPr>
          <w:rFonts w:hint="default" w:ascii="宋体" w:hAnsi="宋体" w:eastAsia="宋体"/>
          <w:b/>
          <w:bCs/>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hint="eastAsia" w:ascii="宋体" w:hAnsi="宋体"/>
          <w:b/>
          <w:bCs/>
          <w:kern w:val="0"/>
          <w:sz w:val="24"/>
          <w:szCs w:val="24"/>
        </w:rPr>
        <w:t>纸质磋商响应文件的密封</w:t>
      </w:r>
      <w:r>
        <w:rPr>
          <w:rFonts w:hint="eastAsia" w:ascii="宋体" w:hAnsi="宋体"/>
          <w:b/>
          <w:bCs/>
          <w:kern w:val="0"/>
          <w:sz w:val="24"/>
          <w:szCs w:val="24"/>
          <w:lang w:val="en-US" w:eastAsia="zh-CN"/>
        </w:rPr>
        <w:t>要求与标记</w:t>
      </w:r>
    </w:p>
    <w:p w14:paraId="40B5E3B2">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1</w:t>
      </w:r>
      <w:r>
        <w:rPr>
          <w:rFonts w:hint="eastAsia" w:ascii="宋体" w:hAnsi="宋体"/>
          <w:kern w:val="0"/>
          <w:sz w:val="24"/>
          <w:szCs w:val="24"/>
          <w:lang w:eastAsia="zh-CN"/>
        </w:rPr>
        <w:t>）</w:t>
      </w:r>
      <w:r>
        <w:rPr>
          <w:rFonts w:hint="eastAsia" w:ascii="宋体" w:hAnsi="宋体"/>
          <w:kern w:val="0"/>
          <w:sz w:val="24"/>
          <w:szCs w:val="24"/>
        </w:rPr>
        <w:t>磋商响应文件的“正本”、“副本”与“资质文件”应分开包装，封套上标记“正本”或“副本”或“资质文件”字样</w:t>
      </w:r>
      <w:r>
        <w:rPr>
          <w:rFonts w:hint="eastAsia" w:ascii="宋体" w:hAnsi="宋体"/>
          <w:kern w:val="0"/>
          <w:sz w:val="24"/>
          <w:szCs w:val="24"/>
          <w:lang w:eastAsia="zh-CN"/>
        </w:rPr>
        <w:t>，</w:t>
      </w:r>
      <w:r>
        <w:rPr>
          <w:rFonts w:hint="eastAsia" w:ascii="宋体" w:hAnsi="宋体" w:eastAsia="宋体" w:cs="Times New Roman"/>
          <w:kern w:val="0"/>
          <w:sz w:val="24"/>
          <w:szCs w:val="24"/>
          <w:lang w:val="en-US" w:eastAsia="zh-CN"/>
        </w:rPr>
        <w:t>电子U盘放入正本中</w:t>
      </w:r>
      <w:r>
        <w:rPr>
          <w:rFonts w:hint="eastAsia" w:ascii="宋体" w:hAnsi="宋体" w:eastAsia="宋体" w:cs="Times New Roman"/>
          <w:kern w:val="0"/>
          <w:sz w:val="24"/>
          <w:szCs w:val="24"/>
        </w:rPr>
        <w:t>。封</w:t>
      </w:r>
      <w:r>
        <w:rPr>
          <w:rFonts w:hint="eastAsia" w:ascii="宋体" w:hAnsi="宋体"/>
          <w:kern w:val="0"/>
          <w:sz w:val="24"/>
          <w:szCs w:val="24"/>
        </w:rPr>
        <w:t>口处齐缝粘贴密封封条并加盖</w:t>
      </w:r>
      <w:r>
        <w:rPr>
          <w:rFonts w:hint="eastAsia" w:ascii="宋体" w:hAnsi="宋体"/>
          <w:kern w:val="0"/>
          <w:sz w:val="24"/>
          <w:szCs w:val="24"/>
          <w:lang w:eastAsia="zh-CN"/>
        </w:rPr>
        <w:t>投标人公章</w:t>
      </w:r>
      <w:r>
        <w:rPr>
          <w:rFonts w:hint="eastAsia" w:ascii="宋体" w:hAnsi="宋体"/>
          <w:kern w:val="0"/>
          <w:sz w:val="24"/>
          <w:szCs w:val="24"/>
        </w:rPr>
        <w:t>。</w:t>
      </w:r>
    </w:p>
    <w:p w14:paraId="5007D3FE">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2</w:t>
      </w:r>
      <w:r>
        <w:rPr>
          <w:rFonts w:hint="eastAsia" w:ascii="宋体" w:hAnsi="宋体"/>
          <w:kern w:val="0"/>
          <w:sz w:val="24"/>
          <w:szCs w:val="24"/>
          <w:lang w:eastAsia="zh-CN"/>
        </w:rPr>
        <w:t>）</w:t>
      </w:r>
      <w:r>
        <w:rPr>
          <w:rFonts w:hint="eastAsia" w:ascii="宋体" w:hAnsi="宋体"/>
          <w:kern w:val="0"/>
          <w:sz w:val="24"/>
          <w:szCs w:val="24"/>
        </w:rPr>
        <w:t>标记要求：</w:t>
      </w:r>
    </w:p>
    <w:p w14:paraId="5DF62EF4">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①</w:t>
      </w:r>
      <w:r>
        <w:rPr>
          <w:rFonts w:hint="eastAsia" w:ascii="宋体" w:hAnsi="宋体"/>
          <w:kern w:val="0"/>
          <w:sz w:val="24"/>
          <w:szCs w:val="24"/>
        </w:rPr>
        <w:t>标明“递交至</w:t>
      </w:r>
      <w:r>
        <w:rPr>
          <w:rFonts w:hint="eastAsia" w:ascii="宋体" w:hAnsi="宋体"/>
          <w:kern w:val="0"/>
          <w:sz w:val="24"/>
          <w:szCs w:val="24"/>
          <w:lang w:eastAsia="zh-CN"/>
        </w:rPr>
        <w:t>陕西鼎慧源工程项目管理有限公司</w:t>
      </w:r>
      <w:r>
        <w:rPr>
          <w:rFonts w:hint="eastAsia" w:ascii="宋体" w:hAnsi="宋体"/>
          <w:kern w:val="0"/>
          <w:sz w:val="24"/>
          <w:szCs w:val="24"/>
        </w:rPr>
        <w:t>”；</w:t>
      </w:r>
    </w:p>
    <w:p w14:paraId="6746F394">
      <w:pPr>
        <w:adjustRightInd w:val="0"/>
        <w:snapToGrid w:val="0"/>
        <w:spacing w:line="440" w:lineRule="exact"/>
        <w:ind w:firstLine="475" w:firstLineChars="198"/>
        <w:rPr>
          <w:rFonts w:hint="eastAsia" w:ascii="宋体" w:hAnsi="宋体"/>
          <w:color w:val="auto"/>
          <w:kern w:val="0"/>
          <w:sz w:val="24"/>
          <w:szCs w:val="24"/>
        </w:rPr>
      </w:pPr>
      <w:r>
        <w:rPr>
          <w:rFonts w:hint="eastAsia" w:ascii="宋体" w:hAnsi="宋体" w:eastAsia="宋体" w:cs="宋体"/>
          <w:kern w:val="0"/>
          <w:sz w:val="24"/>
          <w:szCs w:val="24"/>
        </w:rPr>
        <w:t>②</w:t>
      </w:r>
      <w:r>
        <w:rPr>
          <w:rFonts w:hint="eastAsia" w:ascii="宋体" w:hAnsi="宋体"/>
          <w:kern w:val="0"/>
          <w:sz w:val="24"/>
          <w:szCs w:val="24"/>
        </w:rPr>
        <w:t>注明项目名称、项目编号</w:t>
      </w:r>
      <w:r>
        <w:rPr>
          <w:rFonts w:hint="eastAsia" w:ascii="宋体" w:hAnsi="宋体"/>
          <w:color w:val="auto"/>
          <w:kern w:val="0"/>
          <w:sz w:val="24"/>
          <w:szCs w:val="24"/>
        </w:rPr>
        <w:t>和“</w:t>
      </w:r>
      <w:r>
        <w:rPr>
          <w:rFonts w:hint="eastAsia" w:ascii="宋体" w:hAnsi="宋体"/>
          <w:color w:val="000000" w:themeColor="text1"/>
          <w:kern w:val="0"/>
          <w:sz w:val="24"/>
          <w:szCs w:val="24"/>
          <w14:textFill>
            <w14:solidFill>
              <w14:schemeClr w14:val="tx1"/>
            </w14:solidFill>
          </w14:textFill>
        </w:rPr>
        <w:t>在20</w:t>
      </w:r>
      <w:r>
        <w:rPr>
          <w:rFonts w:hint="eastAsia" w:ascii="宋体" w:hAnsi="宋体"/>
          <w:color w:val="000000" w:themeColor="text1"/>
          <w:kern w:val="0"/>
          <w:sz w:val="24"/>
          <w:szCs w:val="24"/>
          <w:lang w:val="en-US" w:eastAsia="zh-CN"/>
          <w14:textFill>
            <w14:solidFill>
              <w14:schemeClr w14:val="tx1"/>
            </w14:solidFill>
          </w14:textFill>
        </w:rPr>
        <w:t>26</w:t>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kern w:val="0"/>
          <w:sz w:val="24"/>
          <w:szCs w:val="24"/>
          <w:lang w:val="en-US" w:eastAsia="zh-CN"/>
          <w14:textFill>
            <w14:solidFill>
              <w14:schemeClr w14:val="tx1"/>
            </w14:solidFill>
          </w14:textFill>
        </w:rPr>
        <w:t>05</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09</w:t>
      </w:r>
      <w:r>
        <w:rPr>
          <w:rFonts w:hint="eastAsia" w:ascii="宋体" w:hAnsi="宋体"/>
          <w:color w:val="000000" w:themeColor="text1"/>
          <w:kern w:val="0"/>
          <w:sz w:val="24"/>
          <w:szCs w:val="24"/>
          <w14:textFill>
            <w14:solidFill>
              <w14:schemeClr w14:val="tx1"/>
            </w14:solidFill>
          </w14:textFill>
        </w:rPr>
        <w:t>日</w:t>
      </w:r>
      <w:r>
        <w:rPr>
          <w:rFonts w:hint="eastAsia" w:ascii="宋体" w:hAnsi="宋体"/>
          <w:color w:val="000000" w:themeColor="text1"/>
          <w:kern w:val="0"/>
          <w:sz w:val="24"/>
          <w:szCs w:val="24"/>
          <w:lang w:val="en-US" w:eastAsia="zh-CN"/>
          <w14:textFill>
            <w14:solidFill>
              <w14:schemeClr w14:val="tx1"/>
            </w14:solidFill>
          </w14:textFill>
        </w:rPr>
        <w:t>下</w:t>
      </w:r>
      <w:r>
        <w:rPr>
          <w:rFonts w:hint="eastAsia" w:ascii="宋体" w:hAnsi="宋体"/>
          <w:color w:val="000000" w:themeColor="text1"/>
          <w:kern w:val="0"/>
          <w:sz w:val="24"/>
          <w:szCs w:val="24"/>
          <w14:textFill>
            <w14:solidFill>
              <w14:schemeClr w14:val="tx1"/>
            </w14:solidFill>
          </w14:textFill>
        </w:rPr>
        <w:t>午</w:t>
      </w:r>
      <w:r>
        <w:rPr>
          <w:rFonts w:hint="eastAsia" w:ascii="宋体" w:hAnsi="宋体"/>
          <w:color w:val="000000" w:themeColor="text1"/>
          <w:kern w:val="0"/>
          <w:sz w:val="24"/>
          <w:szCs w:val="24"/>
          <w:lang w:val="en-US" w:eastAsia="zh-CN"/>
          <w14:textFill>
            <w14:solidFill>
              <w14:schemeClr w14:val="tx1"/>
            </w14:solidFill>
          </w14:textFill>
        </w:rPr>
        <w:t>14</w:t>
      </w:r>
      <w:bookmarkStart w:id="72" w:name="_GoBack"/>
      <w:bookmarkEnd w:id="72"/>
      <w:r>
        <w:rPr>
          <w:rFonts w:hint="eastAsia" w:ascii="宋体" w:hAnsi="宋体"/>
          <w:color w:val="000000" w:themeColor="text1"/>
          <w:kern w:val="0"/>
          <w:sz w:val="24"/>
          <w:szCs w:val="24"/>
          <w:lang w:val="en-US" w:eastAsia="zh-CN"/>
          <w14:textFill>
            <w14:solidFill>
              <w14:schemeClr w14:val="tx1"/>
            </w14:solidFill>
          </w14:textFill>
        </w:rPr>
        <w:t>：3</w:t>
      </w:r>
      <w:r>
        <w:rPr>
          <w:rFonts w:hint="eastAsia" w:ascii="宋体" w:hAnsi="宋体"/>
          <w:color w:val="000000" w:themeColor="text1"/>
          <w:kern w:val="0"/>
          <w:sz w:val="24"/>
          <w:szCs w:val="24"/>
          <w14:textFill>
            <w14:solidFill>
              <w14:schemeClr w14:val="tx1"/>
            </w14:solidFill>
          </w14:textFill>
        </w:rPr>
        <w:t>0之</w:t>
      </w:r>
      <w:r>
        <w:rPr>
          <w:rFonts w:hint="eastAsia" w:ascii="宋体" w:hAnsi="宋体"/>
          <w:color w:val="auto"/>
          <w:kern w:val="0"/>
          <w:sz w:val="24"/>
          <w:szCs w:val="24"/>
        </w:rPr>
        <w:t>前不得启封”的字样；</w:t>
      </w:r>
    </w:p>
    <w:p w14:paraId="5484FE70">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③</w:t>
      </w:r>
      <w:r>
        <w:rPr>
          <w:rFonts w:hint="eastAsia" w:ascii="宋体" w:hAnsi="宋体"/>
          <w:kern w:val="0"/>
          <w:sz w:val="24"/>
          <w:szCs w:val="24"/>
        </w:rPr>
        <w:t>标明</w:t>
      </w:r>
      <w:r>
        <w:rPr>
          <w:rFonts w:hint="eastAsia" w:ascii="宋体" w:hAnsi="宋体"/>
          <w:kern w:val="0"/>
          <w:sz w:val="24"/>
          <w:szCs w:val="24"/>
          <w:lang w:eastAsia="zh-CN"/>
        </w:rPr>
        <w:t>投标人</w:t>
      </w:r>
      <w:r>
        <w:rPr>
          <w:rFonts w:hint="eastAsia" w:ascii="宋体" w:hAnsi="宋体"/>
          <w:kern w:val="0"/>
          <w:sz w:val="24"/>
          <w:szCs w:val="24"/>
        </w:rPr>
        <w:t>名称和地址并加盖</w:t>
      </w:r>
      <w:r>
        <w:rPr>
          <w:rFonts w:hint="eastAsia" w:ascii="宋体" w:hAnsi="宋体"/>
          <w:kern w:val="0"/>
          <w:sz w:val="24"/>
          <w:szCs w:val="24"/>
          <w:lang w:eastAsia="zh-CN"/>
        </w:rPr>
        <w:t>投标人公章</w:t>
      </w:r>
      <w:r>
        <w:rPr>
          <w:rFonts w:hint="eastAsia" w:ascii="宋体" w:hAnsi="宋体"/>
          <w:kern w:val="0"/>
          <w:sz w:val="24"/>
          <w:szCs w:val="24"/>
        </w:rPr>
        <w:t>。</w:t>
      </w:r>
    </w:p>
    <w:p w14:paraId="6BE30BA5">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b/>
          <w:kern w:val="0"/>
          <w:sz w:val="24"/>
          <w:szCs w:val="24"/>
        </w:rPr>
        <w:t>提交响应文件截止时间、签到、密封核实</w:t>
      </w:r>
    </w:p>
    <w:p w14:paraId="37CD9DC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rPr>
        <w:t>响应文件须按照磋商文件规定的时间、地点送达。在提交响应文件截止时间以后送达的响应文件，采购代理机构将拒绝接收</w:t>
      </w:r>
      <w:r>
        <w:rPr>
          <w:rFonts w:hint="eastAsia" w:ascii="宋体" w:hAnsi="宋体"/>
          <w:kern w:val="0"/>
          <w:sz w:val="24"/>
          <w:szCs w:val="24"/>
          <w:lang w:eastAsia="zh-CN"/>
        </w:rPr>
        <w:t>投标人</w:t>
      </w:r>
      <w:r>
        <w:rPr>
          <w:rFonts w:hint="eastAsia" w:ascii="宋体" w:hAnsi="宋体"/>
          <w:kern w:val="0"/>
          <w:sz w:val="24"/>
          <w:szCs w:val="24"/>
        </w:rPr>
        <w:t>的响应文件。</w:t>
      </w:r>
    </w:p>
    <w:p w14:paraId="38C228CA">
      <w:pPr>
        <w:adjustRightInd w:val="0"/>
        <w:snapToGrid w:val="0"/>
        <w:spacing w:line="440" w:lineRule="exact"/>
        <w:ind w:firstLine="480" w:firstLineChars="200"/>
        <w:rPr>
          <w:rFonts w:ascii="宋体" w:hAnsi="宋体" w:eastAsia="宋体" w:cs="宋体"/>
          <w:b w:val="0"/>
          <w:bCs w:val="0"/>
          <w:color w:val="00000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.2</w:t>
      </w:r>
      <w:r>
        <w:rPr>
          <w:rFonts w:ascii="宋体" w:hAnsi="宋体" w:eastAsia="宋体" w:cs="宋体"/>
          <w:b w:val="0"/>
          <w:bCs w:val="0"/>
          <w:color w:val="000000"/>
          <w:sz w:val="24"/>
          <w:szCs w:val="24"/>
        </w:rPr>
        <w:t>参加报价的投标人代表（法定代表人或被授权代理人）须在投标人签到表中签到。</w:t>
      </w:r>
    </w:p>
    <w:p w14:paraId="5F0D7C18">
      <w:pPr>
        <w:adjustRightInd w:val="0"/>
        <w:snapToGrid w:val="0"/>
        <w:spacing w:line="440" w:lineRule="exact"/>
        <w:ind w:firstLine="480" w:firstLineChars="200"/>
        <w:rPr>
          <w:rFonts w:ascii="宋体" w:hAnsi="宋体" w:eastAsia="宋体" w:cs="宋体"/>
          <w:b w:val="0"/>
          <w:bCs w:val="0"/>
          <w:color w:val="00000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.3</w:t>
      </w:r>
      <w:r>
        <w:rPr>
          <w:rFonts w:ascii="宋体" w:hAnsi="宋体" w:eastAsia="宋体" w:cs="宋体"/>
          <w:b w:val="0"/>
          <w:bCs w:val="0"/>
          <w:color w:val="000000"/>
          <w:sz w:val="24"/>
          <w:szCs w:val="24"/>
        </w:rPr>
        <w:t>参加报价的投标人代表须在采购代理机构工作人员的主持下及监标人的监督下查验竞争性磋商响应文件的密封情况并在投标人密封核实情况表中签字确认，投标人代表须对签字确认结果承担相应的法律责任。</w:t>
      </w:r>
    </w:p>
    <w:p w14:paraId="5FD2C417">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.4</w:t>
      </w:r>
      <w:r>
        <w:rPr>
          <w:rFonts w:hint="eastAsia" w:ascii="宋体" w:hAnsi="宋体"/>
          <w:kern w:val="0"/>
          <w:sz w:val="24"/>
          <w:szCs w:val="24"/>
        </w:rPr>
        <w:t>采购代理机构可以按本须知第</w:t>
      </w:r>
      <w:r>
        <w:rPr>
          <w:rFonts w:ascii="宋体" w:hAnsi="宋体"/>
          <w:kern w:val="0"/>
          <w:sz w:val="24"/>
          <w:szCs w:val="24"/>
        </w:rPr>
        <w:t>7.</w:t>
      </w:r>
      <w:r>
        <w:rPr>
          <w:rFonts w:hint="eastAsia" w:ascii="宋体" w:hAnsi="宋体"/>
          <w:kern w:val="0"/>
          <w:sz w:val="24"/>
          <w:szCs w:val="24"/>
          <w:lang w:val="en-US" w:eastAsia="zh-CN"/>
        </w:rPr>
        <w:t>3</w:t>
      </w:r>
      <w:r>
        <w:rPr>
          <w:rFonts w:hint="eastAsia" w:ascii="宋体" w:hAnsi="宋体"/>
          <w:kern w:val="0"/>
          <w:sz w:val="24"/>
          <w:szCs w:val="24"/>
        </w:rPr>
        <w:t>条规定，通知因修改磋商文件而适当延长磋商截止期。在此情况下，</w:t>
      </w:r>
      <w:r>
        <w:rPr>
          <w:rFonts w:hint="eastAsia" w:ascii="宋体" w:hAnsi="宋体"/>
          <w:kern w:val="0"/>
          <w:sz w:val="24"/>
          <w:szCs w:val="24"/>
          <w:lang w:eastAsia="zh-CN"/>
        </w:rPr>
        <w:t>采购单位</w:t>
      </w:r>
      <w:r>
        <w:rPr>
          <w:rFonts w:hint="eastAsia" w:ascii="宋体" w:hAnsi="宋体"/>
          <w:kern w:val="0"/>
          <w:sz w:val="24"/>
          <w:szCs w:val="24"/>
        </w:rPr>
        <w:t>和</w:t>
      </w:r>
      <w:r>
        <w:rPr>
          <w:rFonts w:hint="eastAsia" w:ascii="宋体" w:hAnsi="宋体"/>
          <w:kern w:val="0"/>
          <w:sz w:val="24"/>
          <w:szCs w:val="24"/>
          <w:lang w:eastAsia="zh-CN"/>
        </w:rPr>
        <w:t>投标人</w:t>
      </w:r>
      <w:r>
        <w:rPr>
          <w:rFonts w:hint="eastAsia" w:ascii="宋体" w:hAnsi="宋体"/>
          <w:kern w:val="0"/>
          <w:sz w:val="24"/>
          <w:szCs w:val="24"/>
        </w:rPr>
        <w:t>受磋商截止期制约的所有权利和义务均应延长至新的截止期。</w:t>
      </w:r>
    </w:p>
    <w:p w14:paraId="37C1970D">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0065C55D">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15CF6D47">
      <w:pPr>
        <w:adjustRightInd w:val="0"/>
        <w:snapToGrid w:val="0"/>
        <w:spacing w:line="500" w:lineRule="exact"/>
        <w:ind w:firstLine="480" w:firstLineChars="200"/>
        <w:rPr>
          <w:rFonts w:ascii="宋体"/>
          <w:kern w:val="0"/>
          <w:sz w:val="24"/>
          <w:szCs w:val="24"/>
          <w:highlight w:val="none"/>
        </w:rPr>
      </w:pPr>
      <w:bookmarkStart w:id="34" w:name="_Toc453917526"/>
      <w:bookmarkStart w:id="35" w:name="_Toc385234434"/>
      <w:bookmarkStart w:id="36" w:name="_Toc453917619"/>
      <w:bookmarkStart w:id="37" w:name="_Toc453858063"/>
      <w:r>
        <w:rPr>
          <w:rFonts w:hint="eastAsia" w:ascii="宋体" w:hAnsi="宋体"/>
          <w:kern w:val="0"/>
          <w:sz w:val="24"/>
          <w:szCs w:val="24"/>
          <w:highlight w:val="none"/>
        </w:rPr>
        <w:t>（</w:t>
      </w:r>
      <w:r>
        <w:rPr>
          <w:rFonts w:ascii="宋体" w:hAnsi="宋体"/>
          <w:kern w:val="0"/>
          <w:sz w:val="24"/>
          <w:szCs w:val="24"/>
          <w:highlight w:val="none"/>
        </w:rPr>
        <w:t>1</w:t>
      </w:r>
      <w:r>
        <w:rPr>
          <w:rFonts w:hint="eastAsia" w:ascii="宋体" w:hAnsi="宋体"/>
          <w:kern w:val="0"/>
          <w:sz w:val="24"/>
          <w:szCs w:val="24"/>
          <w:highlight w:val="none"/>
        </w:rPr>
        <w:t>）</w:t>
      </w:r>
      <w:r>
        <w:rPr>
          <w:rFonts w:hint="eastAsia" w:ascii="宋体" w:hAnsi="宋体"/>
          <w:kern w:val="0"/>
          <w:sz w:val="24"/>
          <w:szCs w:val="24"/>
          <w:highlight w:val="none"/>
          <w:lang w:val="en-US" w:eastAsia="zh-CN"/>
        </w:rPr>
        <w:t>纸质竞争性磋商响应文件未按规定</w:t>
      </w:r>
      <w:r>
        <w:rPr>
          <w:rFonts w:hint="eastAsia" w:ascii="宋体" w:hAnsi="宋体"/>
          <w:kern w:val="0"/>
          <w:sz w:val="24"/>
          <w:szCs w:val="24"/>
          <w:highlight w:val="none"/>
        </w:rPr>
        <w:t>标记、密封的；</w:t>
      </w:r>
    </w:p>
    <w:p w14:paraId="51287DE9">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）未加盖</w:t>
      </w:r>
      <w:r>
        <w:rPr>
          <w:rFonts w:hint="eastAsia" w:ascii="宋体" w:hAnsi="宋体"/>
          <w:kern w:val="0"/>
          <w:sz w:val="24"/>
          <w:szCs w:val="24"/>
          <w:lang w:eastAsia="zh-CN"/>
        </w:rPr>
        <w:t>投标人公章</w:t>
      </w:r>
      <w:r>
        <w:rPr>
          <w:rFonts w:hint="eastAsia" w:ascii="宋体" w:hAnsi="宋体"/>
          <w:kern w:val="0"/>
          <w:sz w:val="24"/>
          <w:szCs w:val="24"/>
        </w:rPr>
        <w:t>和法定代表人或其授权代表签字或盖章的；</w:t>
      </w:r>
    </w:p>
    <w:p w14:paraId="11F2656B">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）在提交竞争性磋商响应文件截止时间以后送达的竞争性磋商响应文件；</w:t>
      </w:r>
    </w:p>
    <w:p w14:paraId="508F9BB8">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）未按竞争性磋商文件要求提交资格证明文件或未通过竞争性磋商响应文件有效性审查的；</w:t>
      </w:r>
    </w:p>
    <w:p w14:paraId="0A08047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）提交的竞争性磋商响应文件有效期短于竞争性磋商文件规定有效期的；</w:t>
      </w:r>
    </w:p>
    <w:p w14:paraId="6E7FDEC6">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）未按磋商小组要求对竞争性磋商响应文件进行澄清（说明或者更正）的；</w:t>
      </w:r>
    </w:p>
    <w:p w14:paraId="0235E9E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）磋商小组对竞争性磋商响应文件评审后，认为在有效性、完整性和响应程度方面没有实质性响应竞争性磋商文件的</w:t>
      </w:r>
      <w:r>
        <w:rPr>
          <w:rFonts w:hint="eastAsia"/>
          <w:sz w:val="24"/>
        </w:rPr>
        <w:t>或有重大缺项漏项</w:t>
      </w:r>
      <w:r>
        <w:rPr>
          <w:sz w:val="24"/>
        </w:rPr>
        <w:t>,</w:t>
      </w:r>
      <w:r>
        <w:rPr>
          <w:rFonts w:hint="eastAsia"/>
          <w:sz w:val="24"/>
        </w:rPr>
        <w:t>明显不符合技术规格、技术标准的要求的；</w:t>
      </w:r>
    </w:p>
    <w:p w14:paraId="2B0EF224">
      <w:pPr>
        <w:adjustRightInd w:val="0"/>
        <w:snapToGrid w:val="0"/>
        <w:spacing w:line="500" w:lineRule="exact"/>
        <w:ind w:firstLine="480" w:firstLineChars="200"/>
        <w:rPr>
          <w:sz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）重新提交的竞争性磋商响应文件没有实质性响应竞争性磋商文件的。</w:t>
      </w:r>
    </w:p>
    <w:p w14:paraId="77BF2F95">
      <w:pPr>
        <w:spacing w:line="500" w:lineRule="exact"/>
        <w:ind w:firstLine="480" w:firstLineChars="200"/>
        <w:rPr>
          <w:sz w:val="24"/>
        </w:rPr>
      </w:pPr>
      <w:r>
        <w:rPr>
          <w:rFonts w:hint="eastAsia"/>
          <w:sz w:val="24"/>
        </w:rPr>
        <w:t>（</w:t>
      </w:r>
      <w:r>
        <w:rPr>
          <w:sz w:val="24"/>
        </w:rPr>
        <w:t>9</w:t>
      </w:r>
      <w:r>
        <w:rPr>
          <w:rFonts w:hint="eastAsia"/>
          <w:sz w:val="24"/>
        </w:rPr>
        <w:t>）</w:t>
      </w:r>
      <w:r>
        <w:rPr>
          <w:rFonts w:hint="eastAsia"/>
          <w:sz w:val="24"/>
          <w:lang w:eastAsia="zh-CN"/>
        </w:rPr>
        <w:t>投标人</w:t>
      </w:r>
      <w:r>
        <w:rPr>
          <w:rFonts w:hint="eastAsia"/>
          <w:sz w:val="24"/>
        </w:rPr>
        <w:t>针对同一项目递交两份或多份内容不同的竞争性磋商响应文件，未书面声明哪一份是有效的或出现选择性报价的；</w:t>
      </w:r>
    </w:p>
    <w:p w14:paraId="74BCBA6C">
      <w:pPr>
        <w:spacing w:line="500" w:lineRule="exact"/>
        <w:ind w:firstLine="480" w:firstLineChars="200"/>
        <w:rPr>
          <w:sz w:val="24"/>
        </w:rPr>
      </w:pPr>
      <w:r>
        <w:rPr>
          <w:rFonts w:hint="eastAsia"/>
          <w:sz w:val="24"/>
        </w:rPr>
        <w:t>（</w:t>
      </w:r>
      <w:r>
        <w:rPr>
          <w:sz w:val="24"/>
        </w:rPr>
        <w:t>10</w:t>
      </w:r>
      <w:r>
        <w:rPr>
          <w:rFonts w:hint="eastAsia"/>
          <w:sz w:val="24"/>
        </w:rPr>
        <w:t>）磋商报价与市场价偏离较大，或者磋商报价大于项目预算，低于成本，形成不正当竞争的；</w:t>
      </w:r>
    </w:p>
    <w:p w14:paraId="44EAA16A">
      <w:pPr>
        <w:spacing w:line="500" w:lineRule="exact"/>
        <w:ind w:firstLine="480" w:firstLineChars="200"/>
        <w:rPr>
          <w:rFonts w:ascii="宋体"/>
          <w:kern w:val="0"/>
          <w:sz w:val="24"/>
          <w:szCs w:val="24"/>
        </w:rPr>
      </w:pPr>
      <w:r>
        <w:rPr>
          <w:rFonts w:hint="eastAsia"/>
          <w:sz w:val="24"/>
        </w:rPr>
        <w:t>（</w:t>
      </w:r>
      <w:r>
        <w:rPr>
          <w:sz w:val="24"/>
        </w:rPr>
        <w:t>11</w:t>
      </w:r>
      <w:r>
        <w:rPr>
          <w:rFonts w:hint="eastAsia"/>
          <w:sz w:val="24"/>
        </w:rPr>
        <w:t>）</w:t>
      </w:r>
      <w:r>
        <w:rPr>
          <w:rFonts w:hint="eastAsia" w:ascii="宋体" w:hAnsi="宋体"/>
          <w:kern w:val="0"/>
          <w:sz w:val="24"/>
          <w:szCs w:val="24"/>
        </w:rPr>
        <w:t>在</w:t>
      </w:r>
      <w:r>
        <w:rPr>
          <w:rFonts w:hint="eastAsia" w:ascii="宋体" w:hAnsi="宋体" w:cs="宋体"/>
          <w:sz w:val="24"/>
          <w:szCs w:val="24"/>
        </w:rPr>
        <w:t>“信用中国”网站</w:t>
      </w:r>
      <w:r>
        <w:rPr>
          <w:rFonts w:ascii="宋体" w:hAnsi="宋体" w:cs="宋体"/>
          <w:sz w:val="24"/>
          <w:szCs w:val="24"/>
        </w:rPr>
        <w:t>(www.creditchina.gov.cn)</w:t>
      </w:r>
      <w:r>
        <w:rPr>
          <w:rFonts w:hint="eastAsia" w:ascii="宋体" w:hAnsi="宋体" w:cs="宋体"/>
          <w:sz w:val="24"/>
          <w:szCs w:val="24"/>
          <w:lang w:val="en-US" w:eastAsia="zh-CN"/>
        </w:rPr>
        <w:t>和</w:t>
      </w:r>
      <w:r>
        <w:rPr>
          <w:rFonts w:hint="eastAsia" w:ascii="宋体" w:hAnsi="宋体" w:cs="宋体"/>
          <w:sz w:val="24"/>
          <w:szCs w:val="24"/>
        </w:rPr>
        <w:t>中国政府采购网</w:t>
      </w:r>
      <w:r>
        <w:rPr>
          <w:rFonts w:ascii="宋体" w:hAnsi="宋体" w:cs="宋体"/>
          <w:sz w:val="24"/>
          <w:szCs w:val="24"/>
        </w:rPr>
        <w:t>(www.ccgp.gov.cn )</w:t>
      </w:r>
      <w:r>
        <w:rPr>
          <w:rFonts w:hint="eastAsia" w:ascii="宋体" w:hAnsi="宋体" w:cs="宋体"/>
          <w:sz w:val="24"/>
          <w:szCs w:val="24"/>
        </w:rPr>
        <w:t>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w:t>
      </w:r>
      <w:r>
        <w:rPr>
          <w:rFonts w:hint="eastAsia" w:ascii="宋体" w:hAnsi="宋体" w:cs="宋体"/>
          <w:sz w:val="24"/>
          <w:szCs w:val="24"/>
          <w:lang w:eastAsia="zh-CN"/>
        </w:rPr>
        <w:t>投标人</w:t>
      </w:r>
      <w:r>
        <w:rPr>
          <w:rFonts w:hint="eastAsia" w:ascii="宋体" w:hAnsi="宋体" w:cs="宋体"/>
          <w:sz w:val="24"/>
          <w:szCs w:val="24"/>
        </w:rPr>
        <w:t>，采购代理机构将拒绝其参与政府采购活动。）；</w:t>
      </w:r>
    </w:p>
    <w:p w14:paraId="4945904F">
      <w:pPr>
        <w:spacing w:line="500" w:lineRule="exact"/>
        <w:ind w:firstLine="480" w:firstLineChars="200"/>
        <w:rPr>
          <w:rFonts w:hint="eastAsia"/>
          <w:sz w:val="24"/>
        </w:rPr>
      </w:pPr>
      <w:r>
        <w:rPr>
          <w:rFonts w:hint="eastAsia"/>
          <w:sz w:val="24"/>
        </w:rPr>
        <w:t>（</w:t>
      </w:r>
      <w:r>
        <w:rPr>
          <w:sz w:val="24"/>
        </w:rPr>
        <w:t>12</w:t>
      </w:r>
      <w:r>
        <w:rPr>
          <w:rFonts w:hint="eastAsia"/>
          <w:sz w:val="24"/>
        </w:rPr>
        <w:t>）不符合现行法律法规和竞争性磋商文件规定的其他实质性要求的。</w:t>
      </w:r>
    </w:p>
    <w:p w14:paraId="4996FDE0">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18.2有下列情形之一的，视为投标人串通投标，其投标无效：</w:t>
      </w:r>
    </w:p>
    <w:p w14:paraId="477A6AD9">
      <w:pPr>
        <w:spacing w:line="500" w:lineRule="exact"/>
        <w:ind w:firstLine="480" w:firstLineChars="200"/>
        <w:rPr>
          <w:rFonts w:hint="eastAsia"/>
          <w:sz w:val="24"/>
          <w:lang w:val="en-US" w:eastAsia="zh-CN"/>
        </w:rPr>
      </w:pPr>
      <w:r>
        <w:rPr>
          <w:rFonts w:hint="eastAsia"/>
          <w:sz w:val="24"/>
          <w:lang w:val="en-US" w:eastAsia="zh-CN"/>
        </w:rPr>
        <w:t>（1）不同投标人的竞争性磋商响应文件由同一单位或者个人编制；</w:t>
      </w:r>
    </w:p>
    <w:p w14:paraId="660B995D">
      <w:pPr>
        <w:spacing w:line="500" w:lineRule="exact"/>
        <w:ind w:firstLine="480" w:firstLineChars="200"/>
        <w:rPr>
          <w:rFonts w:hint="eastAsia"/>
          <w:sz w:val="24"/>
          <w:lang w:val="en-US" w:eastAsia="zh-CN"/>
        </w:rPr>
      </w:pPr>
      <w:r>
        <w:rPr>
          <w:rFonts w:hint="eastAsia"/>
          <w:sz w:val="24"/>
          <w:lang w:val="en-US" w:eastAsia="zh-CN"/>
        </w:rPr>
        <w:t>（2）不同投标人委托同一单位或个人办理磋商事宜；</w:t>
      </w:r>
    </w:p>
    <w:p w14:paraId="21EFD42C">
      <w:pPr>
        <w:spacing w:line="500" w:lineRule="exact"/>
        <w:ind w:firstLine="480" w:firstLineChars="200"/>
        <w:rPr>
          <w:rFonts w:hint="eastAsia"/>
          <w:sz w:val="24"/>
          <w:lang w:val="en-US" w:eastAsia="zh-CN"/>
        </w:rPr>
      </w:pPr>
      <w:r>
        <w:rPr>
          <w:rFonts w:hint="eastAsia"/>
          <w:sz w:val="24"/>
          <w:lang w:val="en-US" w:eastAsia="zh-CN"/>
        </w:rPr>
        <w:t>（3）不同投标人的竞争性磋商响应文件载明的项目管理成员或者联系人员为同一人；</w:t>
      </w:r>
    </w:p>
    <w:p w14:paraId="2ABC1F81">
      <w:pPr>
        <w:spacing w:line="500" w:lineRule="exact"/>
        <w:ind w:firstLine="480" w:firstLineChars="200"/>
        <w:rPr>
          <w:rFonts w:hint="eastAsia"/>
          <w:sz w:val="24"/>
          <w:lang w:val="en-US" w:eastAsia="zh-CN"/>
        </w:rPr>
      </w:pPr>
      <w:r>
        <w:rPr>
          <w:rFonts w:hint="eastAsia"/>
          <w:sz w:val="24"/>
          <w:lang w:val="en-US" w:eastAsia="zh-CN"/>
        </w:rPr>
        <w:t>（4）不同投标人的竞争性磋商响应文件异常一致或者磋商报价呈规律性差异；</w:t>
      </w:r>
    </w:p>
    <w:p w14:paraId="2BD6D166">
      <w:pPr>
        <w:spacing w:line="500" w:lineRule="exact"/>
        <w:ind w:firstLine="480" w:firstLineChars="200"/>
        <w:rPr>
          <w:rFonts w:hint="eastAsia"/>
          <w:sz w:val="24"/>
          <w:lang w:val="en-US" w:eastAsia="zh-CN"/>
        </w:rPr>
      </w:pPr>
      <w:r>
        <w:rPr>
          <w:rFonts w:hint="eastAsia"/>
          <w:sz w:val="24"/>
          <w:lang w:val="en-US" w:eastAsia="zh-CN"/>
        </w:rPr>
        <w:t>（5）不同投标人的竞争性磋商响应文件互相混装；</w:t>
      </w:r>
    </w:p>
    <w:p w14:paraId="458FA061">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1794A07A">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在递交磋商响应文件后，磋商截止时间前，可以修改或撤回其磋商响应文件。但</w:t>
      </w:r>
      <w:r>
        <w:rPr>
          <w:rFonts w:hint="eastAsia" w:ascii="宋体" w:hAnsi="宋体"/>
          <w:kern w:val="0"/>
          <w:sz w:val="24"/>
          <w:szCs w:val="24"/>
          <w:lang w:eastAsia="zh-CN"/>
        </w:rPr>
        <w:t>投标人</w:t>
      </w:r>
      <w:r>
        <w:rPr>
          <w:rFonts w:hint="eastAsia" w:ascii="宋体" w:hAnsi="宋体"/>
          <w:kern w:val="0"/>
          <w:sz w:val="24"/>
          <w:szCs w:val="24"/>
        </w:rPr>
        <w:t>必须在规定的磋商截止期之前将修改或撤回的书面通知递交到采购代理机构。</w:t>
      </w:r>
    </w:p>
    <w:p w14:paraId="49346F2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的修改或撤回通知书应按本须知第</w:t>
      </w:r>
      <w:r>
        <w:rPr>
          <w:rFonts w:ascii="宋体" w:hAnsi="宋体"/>
          <w:kern w:val="0"/>
          <w:sz w:val="24"/>
          <w:szCs w:val="24"/>
        </w:rPr>
        <w:t>1</w:t>
      </w:r>
      <w:r>
        <w:rPr>
          <w:rFonts w:hint="eastAsia" w:ascii="宋体" w:hAnsi="宋体"/>
          <w:kern w:val="0"/>
          <w:sz w:val="24"/>
          <w:szCs w:val="24"/>
          <w:lang w:val="en-US" w:eastAsia="zh-CN"/>
        </w:rPr>
        <w:t>6</w:t>
      </w:r>
      <w:r>
        <w:rPr>
          <w:rFonts w:hint="eastAsia" w:ascii="宋体" w:hAnsi="宋体"/>
          <w:kern w:val="0"/>
          <w:sz w:val="24"/>
          <w:szCs w:val="24"/>
        </w:rPr>
        <w:t>条规定密封、标记和递交，并在内层封套上加注“修改”或“撤回”字样。</w:t>
      </w:r>
    </w:p>
    <w:p w14:paraId="533D60F4">
      <w:pPr>
        <w:adjustRightInd w:val="0"/>
        <w:snapToGrid w:val="0"/>
        <w:spacing w:line="44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19</w:t>
      </w:r>
      <w:r>
        <w:rPr>
          <w:rFonts w:ascii="宋体" w:hAnsi="宋体"/>
          <w:kern w:val="0"/>
          <w:sz w:val="24"/>
          <w:szCs w:val="24"/>
        </w:rPr>
        <w:t>.3</w:t>
      </w:r>
      <w:r>
        <w:rPr>
          <w:rFonts w:hint="eastAsia" w:ascii="宋体" w:hAnsi="宋体"/>
          <w:kern w:val="0"/>
          <w:sz w:val="24"/>
          <w:szCs w:val="24"/>
        </w:rPr>
        <w:t>在磋商截止日期之后，</w:t>
      </w:r>
      <w:r>
        <w:rPr>
          <w:rFonts w:hint="eastAsia" w:ascii="宋体" w:hAnsi="宋体"/>
          <w:kern w:val="0"/>
          <w:sz w:val="24"/>
          <w:szCs w:val="24"/>
          <w:lang w:eastAsia="zh-CN"/>
        </w:rPr>
        <w:t>投标人</w:t>
      </w:r>
      <w:r>
        <w:rPr>
          <w:rFonts w:hint="eastAsia" w:ascii="宋体" w:hAnsi="宋体"/>
          <w:kern w:val="0"/>
          <w:sz w:val="24"/>
          <w:szCs w:val="24"/>
        </w:rPr>
        <w:t>不得对其磋商响应文件做任何修改。从磋商截止期始至磋商文件确定的磋商响应文件有效期期满这段时间内，</w:t>
      </w:r>
      <w:r>
        <w:rPr>
          <w:rFonts w:ascii="宋体" w:hAnsi="宋体" w:eastAsia="宋体" w:cs="宋体"/>
          <w:b w:val="0"/>
          <w:bCs w:val="0"/>
          <w:color w:val="000000" w:themeColor="text1"/>
          <w:sz w:val="24"/>
          <w:szCs w:val="24"/>
          <w14:textFill>
            <w14:solidFill>
              <w14:schemeClr w14:val="tx1"/>
            </w14:solidFill>
          </w14:textFill>
        </w:rPr>
        <w:t>否则投标人的失信行为将被纳入诚信记录。</w:t>
      </w:r>
    </w:p>
    <w:p w14:paraId="1686BF7B">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52DEF5F7">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20</w:t>
      </w:r>
      <w:r>
        <w:rPr>
          <w:rFonts w:hint="eastAsia" w:ascii="宋体" w:hAnsi="宋体"/>
          <w:b/>
          <w:kern w:val="0"/>
          <w:sz w:val="24"/>
          <w:szCs w:val="24"/>
        </w:rPr>
        <w:t>．磋商响应文件开启和评审</w:t>
      </w:r>
    </w:p>
    <w:p w14:paraId="7632E5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20</w:t>
      </w:r>
      <w:r>
        <w:rPr>
          <w:rFonts w:ascii="宋体" w:hAnsi="宋体"/>
          <w:kern w:val="0"/>
          <w:sz w:val="24"/>
          <w:szCs w:val="24"/>
        </w:rPr>
        <w:t>.1</w:t>
      </w:r>
      <w:r>
        <w:rPr>
          <w:rFonts w:hint="eastAsia" w:ascii="宋体" w:hAnsi="宋体"/>
          <w:kern w:val="0"/>
          <w:sz w:val="24"/>
          <w:szCs w:val="24"/>
        </w:rPr>
        <w:t>采购代理机构组织磋商、文件开启、评审工作，磋商整个过程接受监督部门的监督。</w:t>
      </w:r>
    </w:p>
    <w:p w14:paraId="7FDB1C54">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.2采购代理机构在规定的时间和地点组织磋商，</w:t>
      </w:r>
      <w:r>
        <w:rPr>
          <w:rFonts w:hint="eastAsia" w:ascii="宋体" w:hAnsi="宋体"/>
          <w:kern w:val="0"/>
          <w:sz w:val="24"/>
          <w:szCs w:val="24"/>
          <w:lang w:eastAsia="zh-CN"/>
        </w:rPr>
        <w:t>投标人</w:t>
      </w:r>
      <w:r>
        <w:rPr>
          <w:rFonts w:hint="eastAsia" w:ascii="宋体" w:hAnsi="宋体"/>
          <w:kern w:val="0"/>
          <w:sz w:val="24"/>
          <w:szCs w:val="24"/>
        </w:rPr>
        <w:t>须委派代表参加，参加磋商的授权代表应携带相关资质证件并签名报到以证明其出席。</w:t>
      </w:r>
    </w:p>
    <w:p w14:paraId="2D62ADAD">
      <w:pPr>
        <w:adjustRightInd w:val="0"/>
        <w:snapToGrid w:val="0"/>
        <w:spacing w:line="440" w:lineRule="exact"/>
        <w:ind w:firstLine="480" w:firstLineChars="200"/>
        <w:rPr>
          <w:rFonts w:ascii="宋体"/>
          <w:b/>
          <w:bCs/>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.3</w:t>
      </w:r>
      <w:r>
        <w:rPr>
          <w:rFonts w:ascii="新宋体" w:hAnsi="新宋体" w:eastAsia="新宋体" w:cs="新宋体"/>
          <w:b w:val="0"/>
          <w:bCs w:val="0"/>
          <w:color w:val="000000"/>
          <w:sz w:val="24"/>
          <w:szCs w:val="24"/>
        </w:rPr>
        <w:t>磋商时，由各投标人代表共同检查竞争性磋商响应文件的密封情况，经确认无误后由采购代理机构的工作人员当众拆封。密封不合格的竞争性磋商响应文件以及按照本须知第四项“竞争性磋商响应文件的提交”</w:t>
      </w:r>
      <w:r>
        <w:rPr>
          <w:rFonts w:ascii="新宋体" w:hAnsi="新宋体" w:eastAsia="新宋体" w:cs="新宋体"/>
          <w:b w:val="0"/>
          <w:bCs w:val="0"/>
          <w:color w:val="000000" w:themeColor="text1"/>
          <w:sz w:val="24"/>
          <w:szCs w:val="24"/>
          <w14:textFill>
            <w14:solidFill>
              <w14:schemeClr w14:val="tx1"/>
            </w14:solidFill>
          </w14:textFill>
        </w:rPr>
        <w:t xml:space="preserve">第 </w:t>
      </w: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19</w:t>
      </w:r>
      <w:r>
        <w:rPr>
          <w:rFonts w:ascii="新宋体" w:hAnsi="新宋体" w:eastAsia="新宋体" w:cs="新宋体"/>
          <w:b w:val="0"/>
          <w:bCs w:val="0"/>
          <w:color w:val="000000" w:themeColor="text1"/>
          <w:sz w:val="24"/>
          <w:szCs w:val="24"/>
          <w14:textFill>
            <w14:solidFill>
              <w14:schemeClr w14:val="tx1"/>
            </w14:solidFill>
          </w14:textFill>
        </w:rPr>
        <w:t>条规定，</w:t>
      </w:r>
      <w:r>
        <w:rPr>
          <w:rFonts w:ascii="新宋体" w:hAnsi="新宋体" w:eastAsia="新宋体" w:cs="新宋体"/>
          <w:b w:val="0"/>
          <w:bCs w:val="0"/>
          <w:color w:val="000000"/>
          <w:sz w:val="24"/>
          <w:szCs w:val="24"/>
        </w:rPr>
        <w:t>提交了可接受的“撤回”通知书的竞争性磋商响应文件将不予拆封。</w:t>
      </w:r>
    </w:p>
    <w:p w14:paraId="6CBB3FE5">
      <w:pPr>
        <w:adjustRightInd w:val="0"/>
        <w:snapToGrid w:val="0"/>
        <w:spacing w:line="500" w:lineRule="exact"/>
        <w:ind w:firstLine="480" w:firstLineChars="200"/>
        <w:rPr>
          <w:rFonts w:ascii="宋体" w:hAnsi="宋体"/>
          <w:kern w:val="0"/>
          <w:sz w:val="24"/>
          <w:szCs w:val="24"/>
          <w:highlight w:val="none"/>
        </w:rPr>
      </w:pPr>
      <w:r>
        <w:rPr>
          <w:rFonts w:hint="eastAsia" w:ascii="宋体" w:hAnsi="宋体"/>
          <w:kern w:val="0"/>
          <w:sz w:val="24"/>
          <w:szCs w:val="24"/>
          <w:highlight w:val="none"/>
          <w:lang w:val="en-US" w:eastAsia="zh-CN"/>
        </w:rPr>
        <w:t>20</w:t>
      </w:r>
      <w:r>
        <w:rPr>
          <w:rFonts w:ascii="宋体" w:hAnsi="宋体"/>
          <w:kern w:val="0"/>
          <w:sz w:val="24"/>
          <w:szCs w:val="24"/>
          <w:highlight w:val="none"/>
        </w:rPr>
        <w:t>.</w:t>
      </w:r>
      <w:r>
        <w:rPr>
          <w:rFonts w:hint="eastAsia" w:ascii="宋体" w:hAnsi="宋体"/>
          <w:kern w:val="0"/>
          <w:sz w:val="24"/>
          <w:szCs w:val="24"/>
          <w:highlight w:val="none"/>
          <w:lang w:val="en-US" w:eastAsia="zh-CN"/>
        </w:rPr>
        <w:t>4</w:t>
      </w:r>
      <w:r>
        <w:rPr>
          <w:rFonts w:hint="eastAsia" w:ascii="宋体" w:hAnsi="宋体" w:cs="宋体"/>
          <w:color w:val="auto"/>
          <w:kern w:val="0"/>
          <w:sz w:val="24"/>
          <w:szCs w:val="24"/>
        </w:rPr>
        <w:t>采购代理机构将在磋商会议现场对开标过程进行摄像、文字记录，并存档备查。</w:t>
      </w:r>
    </w:p>
    <w:p w14:paraId="72EABF3D">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1B1D4AA3">
      <w:pPr>
        <w:adjustRightInd w:val="0"/>
        <w:snapToGrid w:val="0"/>
        <w:spacing w:line="440" w:lineRule="exact"/>
        <w:ind w:firstLine="480" w:firstLineChars="200"/>
        <w:rPr>
          <w:rFonts w:ascii="宋体" w:hAnsi="宋体" w:eastAsia="宋体" w:cs="宋体"/>
          <w:b w:val="0"/>
          <w:bCs w:val="0"/>
          <w:color w:val="00000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.1</w:t>
      </w:r>
      <w:r>
        <w:rPr>
          <w:rFonts w:ascii="宋体" w:hAnsi="宋体" w:eastAsia="宋体" w:cs="宋体"/>
          <w:b w:val="0"/>
          <w:bCs w:val="0"/>
          <w:color w:val="000000"/>
          <w:sz w:val="24"/>
          <w:szCs w:val="24"/>
        </w:rPr>
        <w:t>采购单位将按照《中华人民共和国政府采购法》、《中华人民共和国政府采购法实施条例》及《政府采购竞争性磋商采购方式管理暂行办法》等有关规定组建磋商小组。</w:t>
      </w:r>
    </w:p>
    <w:p w14:paraId="1D8B2D2F">
      <w:pPr>
        <w:adjustRightInd w:val="0"/>
        <w:snapToGrid w:val="0"/>
        <w:spacing w:line="44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.2磋商小组由采购人本单位政府采购专管员和业务、技术、财务等部门人 员中组建三人以上单数采购小组；或者由采购人代表及评审专家组成，评审专家 从政府采购专家库中随机抽取产生。</w:t>
      </w:r>
    </w:p>
    <w:p w14:paraId="0B215E04">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val="en-US" w:eastAsia="zh-CN"/>
        </w:rPr>
        <w:t>采购人</w:t>
      </w:r>
      <w:r>
        <w:rPr>
          <w:rFonts w:hint="eastAsia" w:ascii="宋体" w:hAnsi="宋体"/>
          <w:kern w:val="0"/>
          <w:sz w:val="24"/>
          <w:szCs w:val="24"/>
        </w:rPr>
        <w:t>提交书面提交评审报告，推荐成交候选人。</w:t>
      </w:r>
    </w:p>
    <w:p w14:paraId="137C720A">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投标人</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投标人</w:t>
      </w:r>
      <w:r>
        <w:rPr>
          <w:rFonts w:hint="eastAsia" w:ascii="宋体" w:hAnsi="宋体"/>
          <w:kern w:val="0"/>
          <w:sz w:val="24"/>
          <w:szCs w:val="24"/>
        </w:rPr>
        <w:t>及与磋商无关的其他人透露。</w:t>
      </w:r>
    </w:p>
    <w:p w14:paraId="247D8C9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4D35007F">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7FA6A62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7C7E98B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45C1B1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50AE0600">
      <w:pPr>
        <w:adjustRightInd w:val="0"/>
        <w:snapToGrid w:val="0"/>
        <w:spacing w:line="44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519DCFF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w:t>
      </w:r>
      <w:r>
        <w:rPr>
          <w:rFonts w:hint="eastAsia" w:ascii="宋体" w:hAnsi="宋体"/>
          <w:kern w:val="0"/>
          <w:sz w:val="24"/>
          <w:szCs w:val="24"/>
          <w:lang w:val="en-US" w:eastAsia="zh-CN"/>
        </w:rPr>
        <w:t>资格审查、</w:t>
      </w:r>
      <w:r>
        <w:rPr>
          <w:rFonts w:hint="eastAsia" w:ascii="宋体" w:hAnsi="宋体"/>
          <w:kern w:val="0"/>
          <w:sz w:val="24"/>
          <w:szCs w:val="24"/>
        </w:rPr>
        <w:t>符合性审查、磋商过程、</w:t>
      </w:r>
      <w:r>
        <w:rPr>
          <w:rFonts w:ascii="宋体" w:hAnsi="宋体" w:eastAsia="宋体" w:cs="宋体"/>
          <w:b w:val="0"/>
          <w:bCs w:val="0"/>
          <w:color w:val="000000"/>
          <w:sz w:val="24"/>
          <w:szCs w:val="24"/>
        </w:rPr>
        <w:t>再次/最后报价</w:t>
      </w:r>
      <w:r>
        <w:rPr>
          <w:rFonts w:hint="eastAsia" w:ascii="宋体" w:hAnsi="宋体"/>
          <w:kern w:val="0"/>
          <w:sz w:val="24"/>
          <w:szCs w:val="24"/>
        </w:rPr>
        <w:t>、最终评审</w:t>
      </w:r>
      <w:r>
        <w:rPr>
          <w:rFonts w:hint="eastAsia" w:ascii="宋体" w:hAnsi="宋体"/>
          <w:kern w:val="0"/>
          <w:sz w:val="24"/>
          <w:szCs w:val="24"/>
          <w:lang w:val="en-US" w:eastAsia="zh-CN"/>
        </w:rPr>
        <w:t>六</w:t>
      </w:r>
      <w:r>
        <w:rPr>
          <w:rFonts w:hint="eastAsia" w:ascii="宋体" w:hAnsi="宋体"/>
          <w:kern w:val="0"/>
          <w:sz w:val="24"/>
          <w:szCs w:val="24"/>
        </w:rPr>
        <w:t>个阶段。第一次报价与最后报价均采取集中报价形式。</w:t>
      </w:r>
    </w:p>
    <w:p w14:paraId="040C604B">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根据陕财办采资[2016]53号文件“不得在每轮磋商结束时公开投标人的报价”的规定。</w:t>
      </w:r>
    </w:p>
    <w:p w14:paraId="1095EB8A">
      <w:pPr>
        <w:adjustRightInd w:val="0"/>
        <w:snapToGrid w:val="0"/>
        <w:spacing w:line="440" w:lineRule="exact"/>
        <w:ind w:firstLine="480" w:firstLineChars="200"/>
        <w:rPr>
          <w:rFonts w:hint="eastAsia" w:ascii="宋体" w:hAnsi="宋体" w:eastAsia="宋体" w:cs="宋体"/>
          <w:color w:val="000000"/>
          <w:kern w:val="0"/>
          <w:sz w:val="24"/>
          <w:szCs w:val="24"/>
          <w:lang w:val="en-US" w:eastAsia="zh-CN" w:bidi="ar"/>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070"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559"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070"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559" w:type="dxa"/>
            <w:vAlign w:val="center"/>
          </w:tcPr>
          <w:p w14:paraId="7F8C1634">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600"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070"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w:t>
            </w:r>
          </w:p>
        </w:tc>
        <w:tc>
          <w:tcPr>
            <w:tcW w:w="5559" w:type="dxa"/>
            <w:vAlign w:val="center"/>
          </w:tcPr>
          <w:p w14:paraId="3EC49A1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9489147">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3070" w:type="dxa"/>
            <w:vAlign w:val="center"/>
          </w:tcPr>
          <w:p w14:paraId="30AC1BF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具有良好的商业信誉和健全的财务会计制度</w:t>
            </w:r>
          </w:p>
        </w:tc>
        <w:tc>
          <w:tcPr>
            <w:tcW w:w="5559" w:type="dxa"/>
            <w:vAlign w:val="center"/>
          </w:tcPr>
          <w:p w14:paraId="4820A78F">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AF4E5A">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3070" w:type="dxa"/>
            <w:vAlign w:val="center"/>
          </w:tcPr>
          <w:p w14:paraId="640306D1">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w:t>
            </w:r>
          </w:p>
        </w:tc>
        <w:tc>
          <w:tcPr>
            <w:tcW w:w="5559" w:type="dxa"/>
            <w:vAlign w:val="center"/>
          </w:tcPr>
          <w:p w14:paraId="5F4B6EEA">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个月的纳税证明或完税证明（依法免税的单位应提供相关证明材料），投标单位提供202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tc>
      </w:tr>
      <w:tr w14:paraId="5E9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00" w:type="dxa"/>
            <w:vAlign w:val="center"/>
          </w:tcPr>
          <w:p w14:paraId="43F82F2D">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5</w:t>
            </w:r>
          </w:p>
        </w:tc>
        <w:tc>
          <w:tcPr>
            <w:tcW w:w="3070" w:type="dxa"/>
            <w:vAlign w:val="center"/>
          </w:tcPr>
          <w:p w14:paraId="4FD4963A">
            <w:pPr>
              <w:keepNext w:val="0"/>
              <w:keepLines w:val="0"/>
              <w:widowControl/>
              <w:suppressLineNumbers w:val="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投标人资格要求</w:t>
            </w:r>
          </w:p>
        </w:tc>
        <w:tc>
          <w:tcPr>
            <w:tcW w:w="5559" w:type="dxa"/>
            <w:vAlign w:val="center"/>
          </w:tcPr>
          <w:p w14:paraId="58BF0CF5">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投标单位须具备建设行政主管部门核发的建筑工程施工总承包</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三</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级及以上资质，并具有相应的安全生产许可证，申请人拟派项目经理须具备建筑工程专业二级及以上注册建造师执业资格，并具备相应有效的安全生产考核合格证书，且应提供项目经理无在建工程承诺书；</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0"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070" w:type="dxa"/>
            <w:vAlign w:val="center"/>
          </w:tcPr>
          <w:p w14:paraId="70C534A2">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tc>
        <w:tc>
          <w:tcPr>
            <w:tcW w:w="5559" w:type="dxa"/>
            <w:vAlign w:val="center"/>
          </w:tcPr>
          <w:p w14:paraId="71D9536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016B06FC">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070" w:type="dxa"/>
            <w:vAlign w:val="center"/>
          </w:tcPr>
          <w:p w14:paraId="208E2A83">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tc>
        <w:tc>
          <w:tcPr>
            <w:tcW w:w="5559" w:type="dxa"/>
            <w:vAlign w:val="center"/>
          </w:tcPr>
          <w:p w14:paraId="3DC6DE0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tc>
      </w:tr>
      <w:tr w14:paraId="7294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788ACFFC">
            <w:pPr>
              <w:adjustRightInd w:val="0"/>
              <w:snapToGrid w:val="0"/>
              <w:spacing w:line="440" w:lineRule="exact"/>
              <w:jc w:val="center"/>
              <w:rPr>
                <w:rFonts w:hint="default" w:ascii="宋体" w:hAnsi="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070" w:type="dxa"/>
            <w:vAlign w:val="center"/>
          </w:tcPr>
          <w:p w14:paraId="64A74087">
            <w:pPr>
              <w:adjustRightInd w:val="0"/>
              <w:snapToGrid w:val="0"/>
              <w:spacing w:line="440" w:lineRule="exact"/>
              <w:jc w:val="both"/>
              <w:rPr>
                <w:rFonts w:hint="default" w:ascii="宋体" w:hAnsi="宋体" w:eastAsia="宋体" w:cs="宋体"/>
                <w:b w:val="0"/>
                <w:bCs/>
                <w:color w:val="000000"/>
                <w:kern w:val="2"/>
                <w:sz w:val="24"/>
                <w:szCs w:val="24"/>
                <w:lang w:val="en-US" w:eastAsia="zh-CN" w:bidi="ar-SA"/>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tc>
        <w:tc>
          <w:tcPr>
            <w:tcW w:w="5559" w:type="dxa"/>
            <w:vAlign w:val="center"/>
          </w:tcPr>
          <w:p w14:paraId="76E388B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default" w:ascii="宋体" w:hAnsi="宋体" w:eastAsia="宋体" w:cs="宋体"/>
                <w:b w:val="0"/>
                <w:bCs/>
                <w:color w:val="000000"/>
                <w:kern w:val="2"/>
                <w:sz w:val="24"/>
                <w:szCs w:val="24"/>
                <w:lang w:val="en-US" w:eastAsia="zh-CN" w:bidi="ar-SA"/>
              </w:rPr>
            </w:pPr>
            <w:r>
              <w:rPr>
                <w:rFonts w:hint="eastAsia" w:cs="宋体"/>
                <w:b w:val="0"/>
                <w:bCs/>
                <w:color w:val="000000"/>
                <w:kern w:val="2"/>
                <w:sz w:val="24"/>
                <w:szCs w:val="24"/>
                <w:lang w:val="en-US" w:eastAsia="zh-CN" w:bidi="ar-SA"/>
              </w:rPr>
              <w:t>书面声明</w:t>
            </w:r>
          </w:p>
        </w:tc>
      </w:tr>
      <w:tr w14:paraId="4DC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600" w:type="dxa"/>
            <w:vAlign w:val="center"/>
          </w:tcPr>
          <w:p w14:paraId="3ADCFFC3">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9</w:t>
            </w:r>
          </w:p>
        </w:tc>
        <w:tc>
          <w:tcPr>
            <w:tcW w:w="3070" w:type="dxa"/>
            <w:vAlign w:val="center"/>
          </w:tcPr>
          <w:p w14:paraId="7B90F43D">
            <w:pPr>
              <w:adjustRightInd w:val="0"/>
              <w:snapToGrid w:val="0"/>
              <w:spacing w:line="440" w:lineRule="exact"/>
              <w:jc w:val="both"/>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color w:val="auto"/>
                <w:sz w:val="24"/>
                <w:szCs w:val="24"/>
                <w:lang w:val="en-US" w:eastAsia="zh-CN"/>
              </w:rPr>
              <w:t>中小企业声明函</w:t>
            </w:r>
          </w:p>
        </w:tc>
        <w:tc>
          <w:tcPr>
            <w:tcW w:w="5559" w:type="dxa"/>
            <w:vAlign w:val="center"/>
          </w:tcPr>
          <w:p w14:paraId="2323781D">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jc w:val="both"/>
              <w:textAlignment w:val="baseline"/>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本项目专门面向小微企业采购，供应商应根据《政府采购促进中小企业发展管理办法》（财库〔2020〕46号）提供中小企业声明函。</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本项目采购标的对应的企业划分标准所属行业为：建筑业；</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供应商为监狱企业的，应提供监狱企业的证明文件；供应商为残疾人福利性单位的，应提供《残疾人福利性单位声明函》（监狱企业或残疾人福利性单位视同小型、微型企业）；</w:t>
            </w:r>
          </w:p>
        </w:tc>
      </w:tr>
    </w:tbl>
    <w:p w14:paraId="13C7EEC5">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资格审查由采购人授权磋商小组进行评审。</w:t>
      </w:r>
    </w:p>
    <w:p w14:paraId="669E6234">
      <w:pPr>
        <w:adjustRightInd w:val="0"/>
        <w:snapToGrid w:val="0"/>
        <w:spacing w:line="44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22.2.3</w:t>
      </w:r>
      <w:r>
        <w:rPr>
          <w:rFonts w:hint="eastAsia" w:ascii="宋体" w:hAnsi="宋体" w:eastAsia="宋体" w:cs="Times New Roman"/>
          <w:kern w:val="0"/>
          <w:sz w:val="24"/>
          <w:szCs w:val="24"/>
        </w:rPr>
        <w:t>符合性评审：磋商小组对磋商响应文件的有效性、完整性和响应程度进行审查，出现下列情况的按无效文件处理。</w:t>
      </w:r>
    </w:p>
    <w:p w14:paraId="3258074D">
      <w:pPr>
        <w:numPr>
          <w:ilvl w:val="0"/>
          <w:numId w:val="2"/>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各投标人未经过正常渠道获取竞争性磋商文件，或参加磋商的各投标 人名称与获取磋商文件时登记的单位名称不符。 </w:t>
      </w:r>
    </w:p>
    <w:p w14:paraId="0771C6B1">
      <w:pPr>
        <w:numPr>
          <w:ilvl w:val="0"/>
          <w:numId w:val="2"/>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磋商响应文件要求加盖投标人公章或签字处未执行文件规定、磋商响 应文件有效期或有效期未能达到竞争性磋商文件的要求的。 </w:t>
      </w:r>
    </w:p>
    <w:p w14:paraId="04F944E6">
      <w:pPr>
        <w:numPr>
          <w:ilvl w:val="0"/>
          <w:numId w:val="2"/>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投标人未提供法定代表人授权书（法定代表人直接参加磋商的除外） 或授权书不符合竞争性磋商文件要求的。 </w:t>
      </w:r>
    </w:p>
    <w:p w14:paraId="2F7996FF">
      <w:pPr>
        <w:numPr>
          <w:ilvl w:val="0"/>
          <w:numId w:val="2"/>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投标报价不符合唯一性要求或投标价和分项报价不合理、低于成本， 无法保证服务、货物、工程质量和诚信履约或超出采购预算或磋商文件规定的最 高限价。 </w:t>
      </w:r>
    </w:p>
    <w:p w14:paraId="3F59B09D">
      <w:pPr>
        <w:numPr>
          <w:ilvl w:val="0"/>
          <w:numId w:val="2"/>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提供虚假证明（包括第三方提供的虚假证明、证件），开具虚假业绩， 除按无效文件处理外，按有关规定进行相应的处罚。 </w:t>
      </w:r>
    </w:p>
    <w:p w14:paraId="05C8C9B7">
      <w:pPr>
        <w:numPr>
          <w:ilvl w:val="0"/>
          <w:numId w:val="2"/>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磋商方案出现严重漏项，造成项目整体方案缺陷，已影响到该项目的实施。 </w:t>
      </w:r>
    </w:p>
    <w:p w14:paraId="06F8D6EC">
      <w:pPr>
        <w:numPr>
          <w:ilvl w:val="0"/>
          <w:numId w:val="2"/>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在重大项目履约过程中有不良记录，不能按期履约的或在“信用中国” 网站(www.creditchina.gov.cn)、中国政府采购网(www.ccgp.gov.cn )被列入 失信被执行人、重大税收违法案件当事人名单、政府采购严重违法失信行为记录 名单的。 </w:t>
      </w:r>
    </w:p>
    <w:p w14:paraId="1257A229">
      <w:pPr>
        <w:numPr>
          <w:ilvl w:val="0"/>
          <w:numId w:val="2"/>
        </w:numPr>
        <w:adjustRightInd w:val="0"/>
        <w:snapToGrid w:val="0"/>
        <w:spacing w:line="46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符合磋商文件规定的其他无效条款的。</w:t>
      </w:r>
    </w:p>
    <w:p w14:paraId="1463DA15">
      <w:pPr>
        <w:numPr>
          <w:ilvl w:val="0"/>
          <w:numId w:val="0"/>
        </w:num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4"/>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1928"/>
        <w:gridCol w:w="6342"/>
      </w:tblGrid>
      <w:tr w14:paraId="0E94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2CCA3BA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29AC7ACC">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审查因素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2021070B">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审查标准</w:t>
            </w:r>
          </w:p>
        </w:tc>
      </w:tr>
      <w:tr w14:paraId="2612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0"/>
            <w:vAlign w:val="center"/>
          </w:tcPr>
          <w:p w14:paraId="2602332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9E0CD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名称</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7AB9221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38EB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noWrap w:val="0"/>
            <w:vAlign w:val="center"/>
          </w:tcPr>
          <w:p w14:paraId="0398313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906C12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4AF25E7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有法定代表人或其委托代理人</w:t>
            </w:r>
            <w:r>
              <w:rPr>
                <w:rFonts w:hint="eastAsia" w:ascii="宋体" w:hAnsi="宋体" w:eastAsia="宋体" w:cs="宋体"/>
                <w:kern w:val="0"/>
                <w:sz w:val="24"/>
                <w:szCs w:val="24"/>
                <w:lang w:val="en-US" w:eastAsia="zh-CN"/>
              </w:rPr>
              <w:t>签章</w:t>
            </w:r>
            <w:r>
              <w:rPr>
                <w:rFonts w:hint="eastAsia" w:ascii="宋体" w:hAnsi="宋体" w:eastAsia="宋体" w:cs="宋体"/>
                <w:kern w:val="0"/>
                <w:sz w:val="24"/>
                <w:szCs w:val="24"/>
              </w:rPr>
              <w:t>并加盖单位</w:t>
            </w:r>
            <w:r>
              <w:rPr>
                <w:rFonts w:hint="eastAsia" w:ascii="宋体" w:hAnsi="宋体" w:eastAsia="宋体" w:cs="宋体"/>
                <w:kern w:val="0"/>
                <w:sz w:val="24"/>
                <w:szCs w:val="24"/>
                <w:lang w:val="en-US" w:eastAsia="zh-CN"/>
              </w:rPr>
              <w:t>公</w:t>
            </w:r>
            <w:r>
              <w:rPr>
                <w:rFonts w:hint="eastAsia" w:ascii="宋体" w:hAnsi="宋体" w:eastAsia="宋体" w:cs="宋体"/>
                <w:kern w:val="0"/>
                <w:sz w:val="24"/>
                <w:szCs w:val="24"/>
              </w:rPr>
              <w:t>章</w:t>
            </w:r>
            <w:r>
              <w:rPr>
                <w:rFonts w:hint="eastAsia" w:ascii="宋体" w:hAnsi="宋体" w:eastAsia="宋体" w:cs="宋体"/>
                <w:kern w:val="0"/>
                <w:sz w:val="24"/>
                <w:szCs w:val="24"/>
                <w:lang w:eastAsia="zh-CN"/>
              </w:rPr>
              <w:t>。</w:t>
            </w:r>
          </w:p>
        </w:tc>
      </w:tr>
      <w:tr w14:paraId="6F7B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0"/>
            <w:vAlign w:val="center"/>
          </w:tcPr>
          <w:p w14:paraId="6850B98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6762A0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342" w:type="dxa"/>
            <w:tcBorders>
              <w:top w:val="single" w:color="auto" w:sz="4" w:space="0"/>
              <w:left w:val="single" w:color="auto" w:sz="4" w:space="0"/>
              <w:right w:val="single" w:color="auto" w:sz="4" w:space="0"/>
            </w:tcBorders>
            <w:noWrap w:val="0"/>
            <w:vAlign w:val="center"/>
          </w:tcPr>
          <w:p w14:paraId="70B6278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6D2B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exact"/>
          <w:jc w:val="center"/>
        </w:trPr>
        <w:tc>
          <w:tcPr>
            <w:tcW w:w="565" w:type="dxa"/>
            <w:tcBorders>
              <w:left w:val="single" w:color="auto" w:sz="4" w:space="0"/>
              <w:right w:val="single" w:color="auto" w:sz="4" w:space="0"/>
            </w:tcBorders>
            <w:noWrap w:val="0"/>
            <w:vAlign w:val="center"/>
          </w:tcPr>
          <w:p w14:paraId="3B7E525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928" w:type="dxa"/>
            <w:tcBorders>
              <w:top w:val="single" w:color="auto" w:sz="4" w:space="0"/>
              <w:left w:val="single" w:color="auto" w:sz="4" w:space="0"/>
              <w:right w:val="single" w:color="auto" w:sz="4" w:space="0"/>
            </w:tcBorders>
            <w:noWrap w:val="0"/>
            <w:vAlign w:val="center"/>
          </w:tcPr>
          <w:p w14:paraId="37335FE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竞争性磋商响应文件份数</w:t>
            </w:r>
          </w:p>
        </w:tc>
        <w:tc>
          <w:tcPr>
            <w:tcW w:w="6342" w:type="dxa"/>
            <w:vAlign w:val="center"/>
          </w:tcPr>
          <w:p w14:paraId="4F5D6C2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纸质版磋商文件正本壹份、副本</w:t>
            </w:r>
            <w:r>
              <w:rPr>
                <w:rFonts w:hint="eastAsia" w:ascii="宋体" w:hAnsi="宋体" w:cs="宋体"/>
                <w:kern w:val="0"/>
                <w:sz w:val="24"/>
                <w:szCs w:val="24"/>
                <w:lang w:val="en-US" w:eastAsia="zh-CN"/>
              </w:rPr>
              <w:t>贰</w:t>
            </w:r>
            <w:r>
              <w:rPr>
                <w:rFonts w:hint="eastAsia" w:ascii="宋体" w:hAnsi="宋体" w:eastAsia="宋体" w:cs="宋体"/>
                <w:kern w:val="0"/>
                <w:sz w:val="24"/>
                <w:szCs w:val="24"/>
              </w:rPr>
              <w:t>份，</w:t>
            </w:r>
            <w:r>
              <w:rPr>
                <w:rFonts w:hint="eastAsia" w:ascii="宋体" w:hAnsi="宋体" w:eastAsia="宋体" w:cs="宋体"/>
                <w:kern w:val="0"/>
                <w:sz w:val="24"/>
                <w:szCs w:val="24"/>
                <w:lang w:val="en-US" w:eastAsia="zh-CN"/>
              </w:rPr>
              <w:t>资质文件壹份、电子U盘</w:t>
            </w:r>
            <w:r>
              <w:rPr>
                <w:rFonts w:hint="eastAsia" w:ascii="宋体" w:hAnsi="宋体" w:eastAsia="宋体" w:cs="宋体"/>
                <w:kern w:val="0"/>
                <w:sz w:val="24"/>
                <w:szCs w:val="24"/>
              </w:rPr>
              <w:t>壹</w:t>
            </w:r>
            <w:r>
              <w:rPr>
                <w:rFonts w:hint="eastAsia" w:ascii="宋体" w:hAnsi="宋体" w:eastAsia="宋体" w:cs="宋体"/>
                <w:kern w:val="0"/>
                <w:sz w:val="24"/>
                <w:szCs w:val="24"/>
                <w:lang w:val="en-US" w:eastAsia="zh-CN"/>
              </w:rPr>
              <w:t>份</w:t>
            </w:r>
            <w:r>
              <w:rPr>
                <w:rFonts w:hint="eastAsia" w:ascii="宋体" w:hAnsi="宋体" w:eastAsia="宋体" w:cs="宋体"/>
                <w:kern w:val="0"/>
                <w:sz w:val="24"/>
                <w:szCs w:val="24"/>
              </w:rPr>
              <w:t>。</w:t>
            </w:r>
          </w:p>
        </w:tc>
      </w:tr>
      <w:tr w14:paraId="29AE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8" w:hRule="exact"/>
          <w:jc w:val="center"/>
        </w:trPr>
        <w:tc>
          <w:tcPr>
            <w:tcW w:w="565" w:type="dxa"/>
            <w:tcBorders>
              <w:left w:val="single" w:color="auto" w:sz="4" w:space="0"/>
              <w:right w:val="single" w:color="auto" w:sz="4" w:space="0"/>
            </w:tcBorders>
            <w:noWrap w:val="0"/>
            <w:vAlign w:val="center"/>
          </w:tcPr>
          <w:p w14:paraId="006D8DD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F7BE8A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报价唯一</w:t>
            </w:r>
          </w:p>
        </w:tc>
        <w:tc>
          <w:tcPr>
            <w:tcW w:w="6342" w:type="dxa"/>
            <w:tcBorders>
              <w:top w:val="single" w:color="auto" w:sz="4" w:space="0"/>
              <w:left w:val="single" w:color="auto" w:sz="4" w:space="0"/>
              <w:right w:val="single" w:color="auto" w:sz="4" w:space="0"/>
            </w:tcBorders>
            <w:noWrap w:val="0"/>
            <w:vAlign w:val="center"/>
          </w:tcPr>
          <w:p w14:paraId="353F8F0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只能有一个有效报价，不得提交选择性报价，且报价不超过</w:t>
            </w:r>
            <w:r>
              <w:rPr>
                <w:rFonts w:hint="eastAsia" w:ascii="宋体" w:hAnsi="宋体" w:eastAsia="宋体" w:cs="宋体"/>
                <w:kern w:val="0"/>
                <w:sz w:val="24"/>
                <w:szCs w:val="24"/>
                <w:lang w:val="en-US" w:eastAsia="zh-CN"/>
              </w:rPr>
              <w:t>最高限价</w:t>
            </w:r>
            <w:r>
              <w:rPr>
                <w:rFonts w:hint="eastAsia" w:ascii="宋体" w:hAnsi="宋体" w:eastAsia="宋体" w:cs="宋体"/>
                <w:kern w:val="0"/>
                <w:sz w:val="24"/>
                <w:szCs w:val="24"/>
                <w:lang w:eastAsia="zh-CN"/>
              </w:rPr>
              <w:t>。</w:t>
            </w:r>
          </w:p>
        </w:tc>
      </w:tr>
      <w:tr w14:paraId="0B6E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noWrap w:val="0"/>
            <w:vAlign w:val="center"/>
          </w:tcPr>
          <w:p w14:paraId="7C2B57F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EF8483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1DDF9B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90日历天。</w:t>
            </w:r>
          </w:p>
        </w:tc>
      </w:tr>
      <w:tr w14:paraId="2B2B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4243E9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w:t>
            </w:r>
          </w:p>
        </w:tc>
        <w:tc>
          <w:tcPr>
            <w:tcW w:w="1928" w:type="dxa"/>
            <w:tcBorders>
              <w:top w:val="single" w:color="auto" w:sz="4" w:space="0"/>
              <w:left w:val="single" w:color="auto" w:sz="4" w:space="0"/>
              <w:right w:val="single" w:color="auto" w:sz="4" w:space="0"/>
            </w:tcBorders>
            <w:noWrap w:val="0"/>
            <w:vAlign w:val="center"/>
          </w:tcPr>
          <w:p w14:paraId="37115AC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投标内容</w:t>
            </w:r>
          </w:p>
        </w:tc>
        <w:tc>
          <w:tcPr>
            <w:tcW w:w="6342" w:type="dxa"/>
            <w:tcBorders>
              <w:top w:val="single" w:color="auto" w:sz="4" w:space="0"/>
              <w:left w:val="single" w:color="auto" w:sz="4" w:space="0"/>
              <w:right w:val="single" w:color="auto" w:sz="4" w:space="0"/>
            </w:tcBorders>
            <w:noWrap w:val="0"/>
            <w:vAlign w:val="center"/>
          </w:tcPr>
          <w:p w14:paraId="1E0931A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施工内容及要求</w:t>
            </w:r>
            <w:r>
              <w:rPr>
                <w:rFonts w:hint="eastAsia" w:ascii="宋体" w:hAnsi="宋体" w:eastAsia="宋体" w:cs="宋体"/>
                <w:kern w:val="0"/>
                <w:sz w:val="24"/>
                <w:szCs w:val="24"/>
                <w:lang w:val="en-US" w:eastAsia="zh-CN"/>
              </w:rPr>
              <w:t>”。</w:t>
            </w:r>
          </w:p>
        </w:tc>
      </w:tr>
      <w:tr w14:paraId="1224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991C17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928" w:type="dxa"/>
            <w:tcBorders>
              <w:top w:val="single" w:color="auto" w:sz="4" w:space="0"/>
              <w:left w:val="single" w:color="auto" w:sz="4" w:space="0"/>
              <w:right w:val="single" w:color="auto" w:sz="4" w:space="0"/>
            </w:tcBorders>
            <w:shd w:val="clear" w:color="auto" w:fill="auto"/>
            <w:noWrap w:val="0"/>
            <w:vAlign w:val="center"/>
          </w:tcPr>
          <w:p w14:paraId="7BFDFCD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合同条款</w:t>
            </w:r>
          </w:p>
        </w:tc>
        <w:tc>
          <w:tcPr>
            <w:tcW w:w="6342" w:type="dxa"/>
            <w:tcBorders>
              <w:top w:val="single" w:color="auto" w:sz="4" w:space="0"/>
              <w:left w:val="single" w:color="auto" w:sz="4" w:space="0"/>
              <w:right w:val="single" w:color="auto" w:sz="4" w:space="0"/>
            </w:tcBorders>
            <w:shd w:val="clear" w:color="auto" w:fill="auto"/>
            <w:noWrap w:val="0"/>
            <w:vAlign w:val="center"/>
          </w:tcPr>
          <w:p w14:paraId="4A111BD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完全理解并接受磋商文件合同基本条款的要求</w:t>
            </w:r>
            <w:r>
              <w:rPr>
                <w:rFonts w:hint="eastAsia" w:ascii="宋体" w:hAnsi="宋体" w:cs="宋体"/>
                <w:kern w:val="0"/>
                <w:sz w:val="24"/>
                <w:szCs w:val="24"/>
                <w:lang w:val="en-US" w:eastAsia="zh-CN"/>
              </w:rPr>
              <w:t>。</w:t>
            </w:r>
          </w:p>
        </w:tc>
      </w:tr>
      <w:tr w14:paraId="5502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jc w:val="center"/>
        </w:trPr>
        <w:tc>
          <w:tcPr>
            <w:tcW w:w="565" w:type="dxa"/>
            <w:tcBorders>
              <w:left w:val="single" w:color="auto" w:sz="4" w:space="0"/>
              <w:right w:val="single" w:color="auto" w:sz="4" w:space="0"/>
            </w:tcBorders>
            <w:noWrap w:val="0"/>
            <w:vAlign w:val="center"/>
          </w:tcPr>
          <w:p w14:paraId="5905018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1928" w:type="dxa"/>
            <w:tcBorders>
              <w:top w:val="single" w:color="auto" w:sz="4" w:space="0"/>
              <w:left w:val="single" w:color="auto" w:sz="4" w:space="0"/>
              <w:right w:val="single" w:color="auto" w:sz="4" w:space="0"/>
            </w:tcBorders>
            <w:noWrap w:val="0"/>
            <w:vAlign w:val="center"/>
          </w:tcPr>
          <w:p w14:paraId="72BE322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商务响应</w:t>
            </w:r>
          </w:p>
        </w:tc>
        <w:tc>
          <w:tcPr>
            <w:tcW w:w="6342" w:type="dxa"/>
            <w:tcBorders>
              <w:top w:val="single" w:color="auto" w:sz="4" w:space="0"/>
              <w:left w:val="single" w:color="auto" w:sz="4" w:space="0"/>
              <w:right w:val="single" w:color="auto" w:sz="4" w:space="0"/>
            </w:tcBorders>
            <w:noWrap w:val="0"/>
            <w:vAlign w:val="center"/>
          </w:tcPr>
          <w:p w14:paraId="1C8D523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符合第五部分“商务要求”规定。</w:t>
            </w:r>
          </w:p>
        </w:tc>
      </w:tr>
      <w:tr w14:paraId="01C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0" w:hRule="atLeast"/>
          <w:jc w:val="center"/>
        </w:trPr>
        <w:tc>
          <w:tcPr>
            <w:tcW w:w="8835" w:type="dxa"/>
            <w:gridSpan w:val="3"/>
            <w:tcBorders>
              <w:left w:val="single" w:color="auto" w:sz="4" w:space="0"/>
              <w:bottom w:val="single" w:color="auto" w:sz="4" w:space="0"/>
              <w:right w:val="single" w:color="auto" w:sz="4" w:space="0"/>
            </w:tcBorders>
            <w:noWrap w:val="0"/>
            <w:vAlign w:val="center"/>
          </w:tcPr>
          <w:p w14:paraId="500C11D7">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注：审查不合格的投标</w:t>
            </w:r>
            <w:r>
              <w:rPr>
                <w:rFonts w:hint="eastAsia" w:ascii="宋体" w:hAnsi="宋体" w:eastAsia="宋体" w:cs="宋体"/>
                <w:b/>
                <w:bCs/>
                <w:kern w:val="0"/>
                <w:sz w:val="24"/>
                <w:szCs w:val="24"/>
                <w:lang w:eastAsia="zh-CN"/>
              </w:rPr>
              <w:t>投标人</w:t>
            </w:r>
            <w:r>
              <w:rPr>
                <w:rFonts w:hint="eastAsia" w:ascii="宋体" w:hAnsi="宋体" w:eastAsia="宋体" w:cs="宋体"/>
                <w:b/>
                <w:bCs/>
                <w:kern w:val="0"/>
                <w:sz w:val="24"/>
                <w:szCs w:val="24"/>
              </w:rPr>
              <w:t>将视为非响应投标。</w:t>
            </w:r>
          </w:p>
        </w:tc>
      </w:tr>
    </w:tbl>
    <w:p w14:paraId="05BAE41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.2.3</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投标人</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投标人</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31783DB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lang w:val="en-US" w:eastAsia="zh-CN"/>
        </w:rPr>
        <w:t>22.2.4</w:t>
      </w:r>
      <w:r>
        <w:rPr>
          <w:rFonts w:hint="eastAsia" w:ascii="宋体" w:hAnsi="宋体"/>
          <w:kern w:val="0"/>
          <w:sz w:val="24"/>
          <w:szCs w:val="24"/>
        </w:rPr>
        <w:t>磋商小组要求</w:t>
      </w:r>
      <w:r>
        <w:rPr>
          <w:rFonts w:hint="eastAsia" w:ascii="宋体" w:hAnsi="宋体"/>
          <w:kern w:val="0"/>
          <w:sz w:val="24"/>
          <w:szCs w:val="24"/>
          <w:lang w:eastAsia="zh-CN"/>
        </w:rPr>
        <w:t>投标人</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投标人</w:t>
      </w:r>
      <w:r>
        <w:rPr>
          <w:rFonts w:hint="eastAsia" w:ascii="宋体" w:hAnsi="宋体"/>
          <w:kern w:val="0"/>
          <w:sz w:val="24"/>
          <w:szCs w:val="24"/>
        </w:rPr>
        <w:t>的澄清、说明或者更正应当由法定代表人或其授权代表签字或者加盖公章。由授权代表签字的，应当附法定代表人授权书。</w:t>
      </w:r>
    </w:p>
    <w:p w14:paraId="068E57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.3</w:t>
      </w:r>
      <w:r>
        <w:rPr>
          <w:rFonts w:hint="eastAsia" w:ascii="宋体" w:hAnsi="宋体"/>
          <w:kern w:val="0"/>
          <w:sz w:val="24"/>
          <w:szCs w:val="24"/>
        </w:rPr>
        <w:t>磋商过程</w:t>
      </w:r>
    </w:p>
    <w:p w14:paraId="1CAEC8B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投标人</w:t>
      </w:r>
      <w:r>
        <w:rPr>
          <w:rFonts w:hint="eastAsia" w:ascii="宋体" w:hAnsi="宋体"/>
          <w:kern w:val="0"/>
          <w:sz w:val="24"/>
          <w:szCs w:val="24"/>
        </w:rPr>
        <w:t>分别进行磋商，并给予所有参加磋商的</w:t>
      </w:r>
      <w:r>
        <w:rPr>
          <w:rFonts w:hint="eastAsia" w:ascii="宋体" w:hAnsi="宋体"/>
          <w:kern w:val="0"/>
          <w:sz w:val="24"/>
          <w:szCs w:val="24"/>
          <w:lang w:eastAsia="zh-CN"/>
        </w:rPr>
        <w:t>投标人</w:t>
      </w:r>
      <w:r>
        <w:rPr>
          <w:rFonts w:hint="eastAsia" w:ascii="宋体" w:hAnsi="宋体"/>
          <w:kern w:val="0"/>
          <w:sz w:val="24"/>
          <w:szCs w:val="24"/>
        </w:rPr>
        <w:t>平等的磋商机会。</w:t>
      </w:r>
      <w:r>
        <w:rPr>
          <w:rFonts w:ascii="宋体" w:hAnsi="宋体"/>
          <w:kern w:val="0"/>
          <w:sz w:val="24"/>
          <w:szCs w:val="24"/>
        </w:rPr>
        <w:t xml:space="preserve"> </w:t>
      </w:r>
    </w:p>
    <w:p w14:paraId="4E2DD31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5398C21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投标人</w:t>
      </w:r>
      <w:r>
        <w:rPr>
          <w:rFonts w:hint="eastAsia" w:ascii="宋体" w:hAnsi="宋体"/>
          <w:kern w:val="0"/>
          <w:sz w:val="24"/>
          <w:szCs w:val="24"/>
        </w:rPr>
        <w:t>。</w:t>
      </w:r>
      <w:r>
        <w:rPr>
          <w:rFonts w:ascii="宋体" w:hAnsi="宋体"/>
          <w:kern w:val="0"/>
          <w:sz w:val="24"/>
          <w:szCs w:val="24"/>
        </w:rPr>
        <w:t xml:space="preserve"> </w:t>
      </w:r>
    </w:p>
    <w:p w14:paraId="717A06A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4"/>
      <w:bookmarkEnd w:id="35"/>
      <w:bookmarkEnd w:id="36"/>
      <w:bookmarkEnd w:id="37"/>
    </w:p>
    <w:p w14:paraId="4A286452">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3</w:t>
      </w:r>
      <w:r>
        <w:rPr>
          <w:rFonts w:ascii="宋体" w:hAnsi="宋体"/>
          <w:b/>
          <w:kern w:val="0"/>
          <w:sz w:val="24"/>
          <w:szCs w:val="24"/>
        </w:rPr>
        <w:t>.</w:t>
      </w:r>
      <w:r>
        <w:rPr>
          <w:rFonts w:hint="eastAsia" w:ascii="宋体" w:hAnsi="宋体"/>
          <w:b/>
          <w:kern w:val="0"/>
          <w:sz w:val="24"/>
          <w:szCs w:val="24"/>
        </w:rPr>
        <w:t>最后报价</w:t>
      </w:r>
    </w:p>
    <w:p w14:paraId="5C9AE15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磋商文件能够详细列明采购标的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施工</w:t>
      </w:r>
      <w:r>
        <w:rPr>
          <w:rFonts w:hint="eastAsia" w:ascii="宋体" w:hAnsi="宋体"/>
          <w:kern w:val="0"/>
          <w:sz w:val="24"/>
          <w:szCs w:val="24"/>
        </w:rPr>
        <w:t>要求的，磋商结束后，所有实质性响应的</w:t>
      </w:r>
      <w:r>
        <w:rPr>
          <w:rFonts w:hint="eastAsia" w:ascii="宋体" w:hAnsi="宋体"/>
          <w:kern w:val="0"/>
          <w:sz w:val="24"/>
          <w:szCs w:val="24"/>
          <w:lang w:eastAsia="zh-CN"/>
        </w:rPr>
        <w:t>投标人</w:t>
      </w:r>
      <w:r>
        <w:rPr>
          <w:rFonts w:hint="eastAsia" w:ascii="宋体" w:hAnsi="宋体"/>
          <w:kern w:val="0"/>
          <w:sz w:val="24"/>
          <w:szCs w:val="24"/>
        </w:rPr>
        <w:t>应在规定时间内提交最后报价；</w:t>
      </w:r>
    </w:p>
    <w:p w14:paraId="575F701E">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磋商文件不能详细列明采购标的的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施工</w:t>
      </w:r>
      <w:r>
        <w:rPr>
          <w:rFonts w:hint="eastAsia" w:ascii="宋体" w:hAnsi="宋体"/>
          <w:kern w:val="0"/>
          <w:sz w:val="24"/>
          <w:szCs w:val="24"/>
        </w:rPr>
        <w:t>要求，需经磋商由</w:t>
      </w:r>
      <w:r>
        <w:rPr>
          <w:rFonts w:hint="eastAsia" w:ascii="宋体" w:hAnsi="宋体"/>
          <w:kern w:val="0"/>
          <w:sz w:val="24"/>
          <w:szCs w:val="24"/>
          <w:lang w:eastAsia="zh-CN"/>
        </w:rPr>
        <w:t>投标人</w:t>
      </w:r>
      <w:r>
        <w:rPr>
          <w:rFonts w:hint="eastAsia" w:ascii="宋体" w:hAnsi="宋体"/>
          <w:kern w:val="0"/>
          <w:sz w:val="24"/>
          <w:szCs w:val="24"/>
        </w:rPr>
        <w:t>提供最终</w:t>
      </w:r>
      <w:r>
        <w:rPr>
          <w:rFonts w:hint="eastAsia" w:ascii="宋体" w:hAnsi="宋体"/>
          <w:kern w:val="0"/>
          <w:sz w:val="24"/>
          <w:szCs w:val="24"/>
          <w:lang w:val="en-US" w:eastAsia="zh-CN"/>
        </w:rPr>
        <w:t>施工方案</w:t>
      </w:r>
      <w:r>
        <w:rPr>
          <w:rFonts w:hint="eastAsia" w:ascii="宋体" w:hAnsi="宋体"/>
          <w:kern w:val="0"/>
          <w:sz w:val="24"/>
          <w:szCs w:val="24"/>
        </w:rPr>
        <w:t>，磋商结束后，磋商小组应当按照少数服从多数的原则投票推荐3家以上</w:t>
      </w:r>
      <w:r>
        <w:rPr>
          <w:rFonts w:hint="eastAsia" w:ascii="宋体" w:hAnsi="宋体"/>
          <w:kern w:val="0"/>
          <w:sz w:val="24"/>
          <w:szCs w:val="24"/>
          <w:lang w:eastAsia="zh-CN"/>
        </w:rPr>
        <w:t>投标人</w:t>
      </w:r>
      <w:r>
        <w:rPr>
          <w:rFonts w:hint="eastAsia" w:ascii="宋体" w:hAnsi="宋体"/>
          <w:kern w:val="0"/>
          <w:sz w:val="24"/>
          <w:szCs w:val="24"/>
        </w:rPr>
        <w:t>的</w:t>
      </w:r>
      <w:r>
        <w:rPr>
          <w:rFonts w:hint="eastAsia" w:ascii="宋体" w:hAnsi="宋体"/>
          <w:kern w:val="0"/>
          <w:sz w:val="24"/>
          <w:szCs w:val="24"/>
          <w:lang w:val="en-US" w:eastAsia="zh-CN"/>
        </w:rPr>
        <w:t>施工方案</w:t>
      </w:r>
      <w:r>
        <w:rPr>
          <w:rFonts w:hint="eastAsia" w:ascii="宋体" w:hAnsi="宋体"/>
          <w:kern w:val="0"/>
          <w:sz w:val="24"/>
          <w:szCs w:val="24"/>
        </w:rPr>
        <w:t xml:space="preserve">，并要求其在规定时间内提交最后报价。 </w:t>
      </w:r>
    </w:p>
    <w:p w14:paraId="5253F15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rPr>
        <w:t>最后报价是</w:t>
      </w:r>
      <w:r>
        <w:rPr>
          <w:rFonts w:hint="eastAsia" w:ascii="宋体" w:hAnsi="宋体"/>
          <w:kern w:val="0"/>
          <w:sz w:val="24"/>
          <w:szCs w:val="24"/>
          <w:lang w:eastAsia="zh-CN"/>
        </w:rPr>
        <w:t>投标人</w:t>
      </w:r>
      <w:r>
        <w:rPr>
          <w:rFonts w:hint="eastAsia" w:ascii="宋体" w:hAnsi="宋体"/>
          <w:kern w:val="0"/>
          <w:sz w:val="24"/>
          <w:szCs w:val="24"/>
        </w:rPr>
        <w:t>磋商响应文件的有效组成部分。</w:t>
      </w:r>
    </w:p>
    <w:p w14:paraId="3E1EA044">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23</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投标人</w:t>
      </w:r>
      <w:r>
        <w:rPr>
          <w:rFonts w:hint="eastAsia" w:ascii="宋体" w:hAnsi="宋体"/>
          <w:b/>
          <w:bCs/>
          <w:color w:val="auto"/>
          <w:kern w:val="0"/>
          <w:sz w:val="24"/>
          <w:szCs w:val="24"/>
        </w:rPr>
        <w:t>，方可进入最后报价。</w:t>
      </w:r>
    </w:p>
    <w:p w14:paraId="085CDAFF">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4</w:t>
      </w:r>
      <w:r>
        <w:rPr>
          <w:rFonts w:ascii="宋体"/>
          <w:b/>
          <w:kern w:val="0"/>
          <w:sz w:val="24"/>
          <w:szCs w:val="24"/>
        </w:rPr>
        <w:t>.</w:t>
      </w:r>
      <w:r>
        <w:rPr>
          <w:rFonts w:hint="eastAsia" w:ascii="宋体" w:hAnsi="宋体"/>
          <w:b/>
          <w:kern w:val="0"/>
          <w:sz w:val="24"/>
          <w:szCs w:val="24"/>
        </w:rPr>
        <w:t>磋商响应文件的详细评审</w:t>
      </w:r>
    </w:p>
    <w:p w14:paraId="299F90B1">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投标人</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投标人</w:t>
      </w:r>
      <w:r>
        <w:rPr>
          <w:rFonts w:hint="eastAsia" w:ascii="宋体" w:hAnsi="宋体"/>
          <w:kern w:val="0"/>
          <w:sz w:val="24"/>
          <w:szCs w:val="24"/>
        </w:rPr>
        <w:t>的响应文件进行评分。</w:t>
      </w:r>
    </w:p>
    <w:p w14:paraId="54D022C5">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25</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7E0E9465">
      <w:pPr>
        <w:pStyle w:val="9"/>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int="eastAsia" w:hAnsi="宋体" w:cs="宋体"/>
          <w:color w:val="auto"/>
          <w:kern w:val="0"/>
          <w:sz w:val="24"/>
          <w:szCs w:val="24"/>
          <w:lang w:val="en-US" w:eastAsia="zh-CN"/>
        </w:rPr>
        <w:t>25</w:t>
      </w:r>
      <w:r>
        <w:rPr>
          <w:rFonts w:ascii="宋体" w:hAnsi="宋体" w:cs="宋体"/>
          <w:color w:val="auto"/>
          <w:kern w:val="0"/>
          <w:sz w:val="24"/>
          <w:szCs w:val="24"/>
        </w:rPr>
        <w:t>.1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olor w:val="000000" w:themeColor="text1"/>
          <w:sz w:val="24"/>
          <w:szCs w:val="24"/>
          <w14:textFill>
            <w14:solidFill>
              <w14:schemeClr w14:val="tx1"/>
            </w14:solidFill>
          </w14:textFill>
        </w:rPr>
        <w:t>“</w:t>
      </w:r>
      <w:r>
        <w:rPr>
          <w:rFonts w:hint="eastAsia" w:ascii="宋体" w:hAnsi="宋体"/>
          <w:kern w:val="0"/>
          <w:sz w:val="24"/>
          <w:szCs w:val="24"/>
          <w:lang w:val="en-US" w:eastAsia="zh-CN"/>
        </w:rPr>
        <w:t>施工</w:t>
      </w:r>
      <w:r>
        <w:rPr>
          <w:rFonts w:hint="eastAsia" w:hAnsi="宋体"/>
          <w:color w:val="000000" w:themeColor="text1"/>
          <w:sz w:val="24"/>
          <w:szCs w:val="24"/>
          <w:lang w:val="en-US" w:eastAsia="zh-CN"/>
          <w14:textFill>
            <w14:solidFill>
              <w14:schemeClr w14:val="tx1"/>
            </w14:solidFill>
          </w14:textFill>
        </w:rPr>
        <w:t>方案</w:t>
      </w:r>
      <w:r>
        <w:rPr>
          <w:rFonts w:hint="eastAsia" w:hAnsi="宋体"/>
          <w:color w:val="000000" w:themeColor="text1"/>
          <w:sz w:val="24"/>
          <w:szCs w:val="24"/>
          <w14:textFill>
            <w14:solidFill>
              <w14:schemeClr w14:val="tx1"/>
            </w14:solidFill>
          </w14:textFill>
        </w:rPr>
        <w:t>”、“</w:t>
      </w:r>
      <w:r>
        <w:rPr>
          <w:rFonts w:ascii="宋体" w:hAnsi="宋体" w:eastAsia="宋体" w:cs="宋体"/>
          <w:b w:val="0"/>
          <w:bCs w:val="0"/>
          <w:color w:val="000000"/>
          <w:sz w:val="24"/>
          <w:szCs w:val="24"/>
        </w:rPr>
        <w:t>工程质保期内服务承诺</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业绩</w:t>
      </w:r>
      <w:r>
        <w:rPr>
          <w:rFonts w:hint="eastAsia" w:hAnsi="宋体"/>
          <w:color w:val="000000" w:themeColor="text1"/>
          <w:sz w:val="24"/>
          <w:szCs w:val="24"/>
          <w:lang w:val="en-US" w:eastAsia="zh-CN"/>
          <w14:textFill>
            <w14:solidFill>
              <w14:schemeClr w14:val="tx1"/>
            </w14:solidFill>
          </w14:textFill>
        </w:rPr>
        <w:t>”</w:t>
      </w:r>
      <w:r>
        <w:rPr>
          <w:rFonts w:hint="eastAsia" w:hAnsi="宋体"/>
          <w:color w:val="000000" w:themeColor="text1"/>
          <w:sz w:val="24"/>
          <w:szCs w:val="24"/>
          <w14:textFill>
            <w14:solidFill>
              <w14:schemeClr w14:val="tx1"/>
            </w14:solidFill>
          </w14:textFill>
        </w:rPr>
        <w:t>等方面进行评审赋分，推荐综合得分最高的前三名为预</w:t>
      </w:r>
      <w:r>
        <w:rPr>
          <w:rFonts w:hint="eastAsia" w:hAnsi="宋体"/>
          <w:color w:val="000000" w:themeColor="text1"/>
          <w:sz w:val="24"/>
          <w:szCs w:val="24"/>
          <w:lang w:eastAsia="zh-CN"/>
          <w14:textFill>
            <w14:solidFill>
              <w14:schemeClr w14:val="tx1"/>
            </w14:solidFill>
          </w14:textFill>
        </w:rPr>
        <w:t>成交单位</w:t>
      </w:r>
      <w:r>
        <w:rPr>
          <w:rFonts w:hint="eastAsia" w:hAnsi="宋体"/>
          <w:color w:val="000000" w:themeColor="text1"/>
          <w:sz w:val="24"/>
          <w:szCs w:val="24"/>
          <w14:textFill>
            <w14:solidFill>
              <w14:schemeClr w14:val="tx1"/>
            </w14:solidFill>
          </w14:textFill>
        </w:rPr>
        <w:t>。</w:t>
      </w:r>
    </w:p>
    <w:p w14:paraId="4CE60C75">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25.</w:t>
      </w:r>
      <w:r>
        <w:rPr>
          <w:rFonts w:hAnsi="宋体"/>
          <w:b/>
          <w:bCs/>
          <w:color w:val="auto"/>
          <w:sz w:val="24"/>
          <w:szCs w:val="24"/>
        </w:rPr>
        <w:t>2</w:t>
      </w:r>
      <w:r>
        <w:rPr>
          <w:rFonts w:hint="eastAsia" w:hAnsi="宋体" w:cs="宋体"/>
          <w:b/>
          <w:bCs/>
          <w:color w:val="auto"/>
          <w:sz w:val="24"/>
          <w:szCs w:val="24"/>
        </w:rPr>
        <w:t>附：评分标准</w:t>
      </w:r>
    </w:p>
    <w:p w14:paraId="7386BD4D">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以评标总得分最高的投标人作为拟成交投标人。</w:t>
      </w: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4"/>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3874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7582D70">
            <w:pPr>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8" w:name="_Hlk531595370"/>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08CADFC">
            <w:pPr>
              <w:snapToGrid w:val="0"/>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1E26ABF1">
            <w:pPr>
              <w:snapToGrid w:val="0"/>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DFA6F27">
            <w:pPr>
              <w:snapToGrid w:val="0"/>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评分标准</w:t>
            </w:r>
          </w:p>
        </w:tc>
      </w:tr>
      <w:tr w14:paraId="0A6F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0397137">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7E5918E">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7568EB3">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1061BF24">
            <w:pPr>
              <w:spacing w:line="36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ascii="新宋体" w:hAnsi="新宋体" w:eastAsia="新宋体" w:cs="新宋体"/>
                <w:b w:val="0"/>
                <w:bCs w:val="0"/>
                <w:color w:val="000000"/>
                <w:sz w:val="24"/>
                <w:szCs w:val="24"/>
              </w:rPr>
              <w:t>以满足竞争性磋商文件要求且投标价格最低的投标报价为评标 基准价,其价格分为满分 30 分,其他投标人的价格分按照下列公 式计算:投标报价得分=(评标基准价/投标报价)×30。</w:t>
            </w:r>
          </w:p>
        </w:tc>
      </w:tr>
      <w:tr w14:paraId="7397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0242CBD">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DF3F374">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商务</w:t>
            </w:r>
          </w:p>
          <w:p w14:paraId="3A086682">
            <w:pPr>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0B162B89">
            <w:pPr>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94E720">
            <w:pPr>
              <w:keepNext w:val="0"/>
              <w:keepLines w:val="0"/>
              <w:widowControl/>
              <w:suppressLineNumbers w:val="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ascii="新宋体" w:hAnsi="新宋体" w:eastAsia="新宋体" w:cs="新宋体"/>
                <w:b w:val="0"/>
                <w:bCs w:val="0"/>
                <w:color w:val="000000"/>
                <w:sz w:val="24"/>
                <w:szCs w:val="24"/>
              </w:rPr>
              <w:t>经过有效性和符合性审核合格的投标人，对工期、技术标准、 工程质量等方面进行响应，按其响应程度，完全响应竞争性磋 商文件要求但针对不同要求有部分优于的计 5 分。完全响应竞 争性磋商文件要求的计 3 分。</w:t>
            </w:r>
          </w:p>
        </w:tc>
      </w:tr>
      <w:tr w14:paraId="6A0D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11BEA65">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四</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8B3247">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施工组织 方案</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418EC">
            <w:pPr>
              <w:adjustRightInd w:val="0"/>
              <w:snapToGrid w:val="0"/>
              <w:spacing w:line="400" w:lineRule="exact"/>
              <w:jc w:val="center"/>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55分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8C1DF9">
            <w:pPr>
              <w:keepNext w:val="0"/>
              <w:keepLines w:val="0"/>
              <w:widowControl/>
              <w:numPr>
                <w:ilvl w:val="0"/>
                <w:numId w:val="3"/>
              </w:numPr>
              <w:suppressLineNumbers w:val="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施工方案，投标人应按照本项目的实际情况根据工程的具体 特点，提出切合实际有针对性的施工方案和方法。方案全面合 格、完整详尽、符合本项目施工情况实际计 7-10 分，方案基本完善、合理可行但细节待完善的计 3-6 分，方案存在部分缺陷和不足，不符合项目实际情况的计 0-2 分； </w:t>
            </w:r>
          </w:p>
          <w:p w14:paraId="3D666DA7">
            <w:pPr>
              <w:keepNext w:val="0"/>
              <w:keepLines w:val="0"/>
              <w:widowControl/>
              <w:numPr>
                <w:ilvl w:val="0"/>
                <w:numId w:val="3"/>
              </w:numPr>
              <w:suppressLineNumbers w:val="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 xml:space="preserve">确保工程质量和安全生产的技术组织措施，投标人应按照本 项目的实际情况根据工程的具体特点提出科学合理的措施。措 施编制科学合理、完整详尽计 7-10 分，措施编制基本完善、合理可行但细节待完善的计 3-6 分，措施编制存在部分缺陷和不足，不符合项目实际情况的计 0-2 分； </w:t>
            </w:r>
          </w:p>
          <w:p w14:paraId="51A48608">
            <w:pPr>
              <w:keepNext w:val="0"/>
              <w:keepLines w:val="0"/>
              <w:widowControl/>
              <w:numPr>
                <w:ilvl w:val="0"/>
                <w:numId w:val="3"/>
              </w:numPr>
              <w:suppressLineNumbers w:val="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 xml:space="preserve">确保文明施工的技术组织措施及环境保护措施，投标人应按 照本项目的实际情况根据工程的具体特点提出科学合理的措 施。措施编制科学合理、完整详尽计 7-10 分，措施编制基本完善、合理可行细节待完善的计 3-6 分，措施编制存在部分缺陷和不足，不符合项目实际情况的计 0-2 分； </w:t>
            </w:r>
          </w:p>
          <w:p w14:paraId="5678C040">
            <w:pPr>
              <w:keepNext w:val="0"/>
              <w:keepLines w:val="0"/>
              <w:widowControl/>
              <w:numPr>
                <w:ilvl w:val="0"/>
                <w:numId w:val="3"/>
              </w:numPr>
              <w:suppressLineNumbers w:val="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 xml:space="preserve">确保工期的技术组织措施，投标人应按照本项目的实际情况 根据工程的具体特点提出科学合理的措施。措施编制科学合理、 完整详尽计 5-6 分，措施编制基本完善、合理可行但细节待完善的计 2-4 分，措施编制存在部分缺陷和不足，不符合项目实 际情况的计 0-1 分； </w:t>
            </w:r>
          </w:p>
          <w:p w14:paraId="5A58A426">
            <w:pPr>
              <w:keepNext w:val="0"/>
              <w:keepLines w:val="0"/>
              <w:widowControl/>
              <w:numPr>
                <w:ilvl w:val="0"/>
                <w:numId w:val="3"/>
              </w:numPr>
              <w:suppressLineNumbers w:val="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 xml:space="preserve">项目组织管理人员构成（满分 10 分）： </w:t>
            </w:r>
          </w:p>
          <w:p w14:paraId="05E9E461">
            <w:pPr>
              <w:keepNext w:val="0"/>
              <w:keepLines w:val="0"/>
              <w:widowControl/>
              <w:numPr>
                <w:ilvl w:val="0"/>
                <w:numId w:val="4"/>
              </w:numPr>
              <w:suppressLineNumbers w:val="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 xml:space="preserve">其中项目经理职称为中级及以上得 2 分，否则不得分； （2）项目技术负责人（3 分） 为本专业得 1 分； 职称为中级及以上得 2 分，否则不得分； </w:t>
            </w:r>
          </w:p>
          <w:p w14:paraId="1D3B4F80">
            <w:pPr>
              <w:keepNext w:val="0"/>
              <w:keepLines w:val="0"/>
              <w:widowControl/>
              <w:numPr>
                <w:ilvl w:val="0"/>
                <w:numId w:val="4"/>
              </w:numPr>
              <w:suppressLineNumbers w:val="0"/>
              <w:ind w:left="0" w:leftChars="0" w:firstLine="0" w:firstLineChars="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拟投入的资料员、施工员、质量员、材料员应具有有效职 业培训合格证，专职安全生产管理人员提供安全生产考核合格 证书，每一人计 1 分，计满 5 分为止。</w:t>
            </w:r>
          </w:p>
          <w:p w14:paraId="51EC58BA">
            <w:pPr>
              <w:keepNext w:val="0"/>
              <w:keepLines w:val="0"/>
              <w:widowControl/>
              <w:numPr>
                <w:ilvl w:val="0"/>
                <w:numId w:val="3"/>
              </w:numPr>
              <w:suppressLineNumbers w:val="0"/>
              <w:ind w:left="0" w:leftChars="0" w:firstLine="0" w:firstLineChars="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施工机械配备和材料投入计划，主要机械配备科学、材料投 入计划齐备合理的计 4-6 分，配置欠合理、材料不齐备的计 1-3 分，未进行描述的本项不得分； </w:t>
            </w:r>
          </w:p>
          <w:p w14:paraId="79C2499E">
            <w:pPr>
              <w:keepNext w:val="0"/>
              <w:keepLines w:val="0"/>
              <w:widowControl/>
              <w:numPr>
                <w:ilvl w:val="0"/>
                <w:numId w:val="0"/>
              </w:numPr>
              <w:suppressLineNumbers w:val="0"/>
              <w:ind w:leftChars="0"/>
              <w:jc w:val="left"/>
              <w:rPr>
                <w:rFonts w:hint="eastAsia" w:asciiTheme="minorEastAsia" w:hAnsiTheme="minorEastAsia" w:eastAsiaTheme="minorEastAsia" w:cstheme="minorEastAsia"/>
                <w:bCs/>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7.施工进度表或施工网络图，各分项施工进度安排合理、施工 节点清晰，施工进度满足本项目要求的计 2-3 分，分项施工进 度或施工节点存在部分缺陷或不足的计 1 分，施工进度无法满 足本项目要求的或本项未描述的计 0 分。</w:t>
            </w:r>
          </w:p>
        </w:tc>
      </w:tr>
      <w:tr w14:paraId="553A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87A10A2">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五</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BEA57">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工程质保期内服务承诺</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C38DB">
            <w:pPr>
              <w:adjustRightInd w:val="0"/>
              <w:snapToGrid w:val="0"/>
              <w:spacing w:line="400" w:lineRule="exact"/>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6分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551937">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ascii="新宋体" w:hAnsi="新宋体" w:eastAsia="新宋体" w:cs="新宋体"/>
                <w:b w:val="0"/>
                <w:bCs w:val="0"/>
                <w:color w:val="000000"/>
                <w:sz w:val="24"/>
                <w:szCs w:val="24"/>
              </w:rPr>
              <w:t>有详细的针对本项目工程质保期内的售后服务承诺及说明，工 程竣工验收合格后使用过程中因质量问题而产生的补救措施， 应急预案、响应时间及措施。承诺及配套服务措施完整详尽、 可操作性强计 4-6 分，承诺及配套服务措施基本完整、基本合 理</w:t>
            </w:r>
            <w:r>
              <w:rPr>
                <w:rFonts w:ascii="宋体" w:hAnsi="宋体" w:eastAsia="宋体" w:cs="宋体"/>
                <w:b w:val="0"/>
                <w:bCs w:val="0"/>
                <w:color w:val="000000"/>
                <w:sz w:val="24"/>
                <w:szCs w:val="24"/>
              </w:rPr>
              <w:t>但细节待完善的</w:t>
            </w:r>
            <w:r>
              <w:rPr>
                <w:rFonts w:ascii="新宋体" w:hAnsi="新宋体" w:eastAsia="新宋体" w:cs="新宋体"/>
                <w:b w:val="0"/>
                <w:bCs w:val="0"/>
                <w:color w:val="000000"/>
                <w:sz w:val="24"/>
                <w:szCs w:val="24"/>
              </w:rPr>
              <w:t>计 2-3 分，承诺及配套服务措施存在部分缺 陷和不足，不符合项目实际情况的计 0-1 分。</w:t>
            </w:r>
          </w:p>
        </w:tc>
      </w:tr>
      <w:tr w14:paraId="3C62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B63E96D">
            <w:pPr>
              <w:spacing w:line="360" w:lineRule="exact"/>
              <w:ind w:left="-118" w:leftChars="-56" w:right="-94" w:rightChars="-45"/>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六</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4848B">
            <w:pPr>
              <w:spacing w:line="440" w:lineRule="exact"/>
              <w:jc w:val="cente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业绩</w:t>
            </w:r>
          </w:p>
        </w:tc>
        <w:tc>
          <w:tcPr>
            <w:tcW w:w="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B7E594">
            <w:pPr>
              <w:adjustRightInd w:val="0"/>
              <w:snapToGrid w:val="0"/>
              <w:spacing w:line="400" w:lineRule="exact"/>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4分</w:t>
            </w:r>
          </w:p>
        </w:tc>
        <w:tc>
          <w:tcPr>
            <w:tcW w:w="672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C55D65">
            <w:pPr>
              <w:keepNext w:val="0"/>
              <w:keepLines w:val="0"/>
              <w:widowControl/>
              <w:suppressLineNumbers w:val="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提供投标人近三年（202</w:t>
            </w:r>
            <w:r>
              <w:rPr>
                <w:rFonts w:hint="eastAsia" w:ascii="宋体" w:hAnsi="宋体" w:cs="宋体"/>
                <w:b w:val="0"/>
                <w:bCs w:val="0"/>
                <w:color w:val="000000"/>
                <w:sz w:val="24"/>
                <w:szCs w:val="24"/>
                <w:lang w:val="en-US" w:eastAsia="zh-CN"/>
              </w:rPr>
              <w:t>3</w:t>
            </w:r>
            <w:r>
              <w:rPr>
                <w:rFonts w:ascii="宋体" w:hAnsi="宋体" w:eastAsia="宋体" w:cs="宋体"/>
                <w:b w:val="0"/>
                <w:bCs w:val="0"/>
                <w:color w:val="000000"/>
                <w:sz w:val="24"/>
                <w:szCs w:val="24"/>
              </w:rPr>
              <w:t xml:space="preserve"> 年</w:t>
            </w:r>
            <w:r>
              <w:rPr>
                <w:rFonts w:hint="eastAsia" w:ascii="宋体" w:hAnsi="宋体" w:cs="宋体"/>
                <w:b w:val="0"/>
                <w:bCs w:val="0"/>
                <w:color w:val="000000"/>
                <w:sz w:val="24"/>
                <w:szCs w:val="24"/>
                <w:lang w:val="en-US" w:eastAsia="zh-CN"/>
              </w:rPr>
              <w:t>01</w:t>
            </w:r>
            <w:r>
              <w:rPr>
                <w:rFonts w:ascii="宋体" w:hAnsi="宋体" w:eastAsia="宋体" w:cs="宋体"/>
                <w:b w:val="0"/>
                <w:bCs w:val="0"/>
                <w:color w:val="000000"/>
                <w:sz w:val="24"/>
                <w:szCs w:val="24"/>
              </w:rPr>
              <w:t xml:space="preserve">月至今）类似业绩，每份计 2 分，计满 4 分为止。 </w:t>
            </w:r>
          </w:p>
          <w:p w14:paraId="6FC61FB3">
            <w:pPr>
              <w:keepNext w:val="0"/>
              <w:keepLines w:val="0"/>
              <w:widowControl/>
              <w:suppressLineNumbers w:val="0"/>
              <w:jc w:val="left"/>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pPr>
            <w:r>
              <w:rPr>
                <w:rFonts w:ascii="宋体" w:hAnsi="宋体" w:eastAsia="宋体" w:cs="宋体"/>
                <w:b/>
                <w:bCs/>
                <w:color w:val="000000"/>
                <w:sz w:val="18"/>
                <w:szCs w:val="18"/>
              </w:rPr>
              <w:t>注：以合同签订时间为准，提供合同复印件加盖投标人公章。</w:t>
            </w:r>
          </w:p>
        </w:tc>
      </w:tr>
      <w:bookmarkEnd w:id="38"/>
    </w:tbl>
    <w:p w14:paraId="5F009F09">
      <w:pPr>
        <w:adjustRightInd w:val="0"/>
        <w:snapToGrid w:val="0"/>
        <w:spacing w:line="440" w:lineRule="exact"/>
        <w:ind w:firstLine="480" w:firstLine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25</w:t>
      </w:r>
      <w:r>
        <w:rPr>
          <w:rFonts w:ascii="宋体" w:hAnsi="宋体" w:eastAsia="宋体" w:cs="宋体"/>
          <w:b w:val="0"/>
          <w:bCs w:val="0"/>
          <w:color w:val="000000"/>
          <w:sz w:val="24"/>
          <w:szCs w:val="24"/>
        </w:rPr>
        <w:t>.3</w:t>
      </w:r>
      <w:r>
        <w:rPr>
          <w:rFonts w:hint="eastAsia" w:ascii="宋体" w:hAnsi="宋体" w:eastAsia="宋体" w:cs="宋体"/>
          <w:b w:val="0"/>
          <w:bCs w:val="0"/>
          <w:color w:val="000000"/>
          <w:sz w:val="24"/>
          <w:szCs w:val="24"/>
          <w:lang w:eastAsia="zh-CN"/>
        </w:rPr>
        <w:t>投标人</w:t>
      </w:r>
      <w:r>
        <w:rPr>
          <w:rFonts w:hint="eastAsia" w:ascii="宋体" w:hAnsi="宋体" w:eastAsia="宋体" w:cs="宋体"/>
          <w:b w:val="0"/>
          <w:bCs w:val="0"/>
          <w:color w:val="000000"/>
          <w:sz w:val="24"/>
          <w:szCs w:val="24"/>
        </w:rPr>
        <w:t>的竞争性磋商响应文件中须提供与以上评分因素相关的证明材料。如果发现有弄虚作假的，磋商小组将取消其投标资格。</w:t>
      </w:r>
    </w:p>
    <w:p w14:paraId="73A55ADB">
      <w:pPr>
        <w:adjustRightInd w:val="0"/>
        <w:snapToGrid w:val="0"/>
        <w:spacing w:line="440" w:lineRule="exact"/>
        <w:ind w:firstLine="482" w:firstLineChars="200"/>
        <w:rPr>
          <w:rFonts w:hint="default" w:ascii="宋体" w:hAnsi="宋体" w:eastAsia="宋体"/>
          <w:b/>
          <w:kern w:val="0"/>
          <w:sz w:val="24"/>
          <w:szCs w:val="24"/>
          <w:lang w:val="en-US" w:eastAsia="zh-CN"/>
        </w:rPr>
      </w:pPr>
      <w:bookmarkStart w:id="39" w:name="_Toc175644061"/>
      <w:bookmarkStart w:id="40" w:name="_Toc385234441"/>
      <w:bookmarkStart w:id="41" w:name="_Toc326251061"/>
      <w:r>
        <w:rPr>
          <w:rFonts w:hint="eastAsia" w:ascii="宋体" w:hAnsi="宋体"/>
          <w:b/>
          <w:kern w:val="0"/>
          <w:sz w:val="24"/>
          <w:szCs w:val="24"/>
          <w:lang w:val="en-US" w:eastAsia="zh-CN"/>
        </w:rPr>
        <w:t>25.4</w:t>
      </w:r>
      <w:r>
        <w:rPr>
          <w:rFonts w:ascii="宋体" w:hAnsi="宋体" w:eastAsia="宋体" w:cs="宋体"/>
          <w:b w:val="0"/>
          <w:bCs w:val="0"/>
          <w:color w:val="000000"/>
          <w:sz w:val="24"/>
          <w:szCs w:val="24"/>
        </w:rPr>
        <w:t>特殊情况处理：评审得分相同的，按照最后报价由低到高的顺序推荐。评审得分且最后报价相同的，按照技术指标优劣顺序由磋商小组推荐最优施工单位。</w:t>
      </w:r>
    </w:p>
    <w:p w14:paraId="38054C8D">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b/>
          <w:kern w:val="0"/>
          <w:sz w:val="24"/>
          <w:szCs w:val="24"/>
        </w:rPr>
        <w:t>本项目需要落实的政府采购政策</w:t>
      </w:r>
    </w:p>
    <w:p w14:paraId="22A4C217">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rPr>
        <w:t>投标企业政府采购政策</w:t>
      </w:r>
    </w:p>
    <w:p w14:paraId="0E6A563A">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3A252320">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3B767C4C">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00FC16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59DDF12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0B4E0CD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2A098CF6">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62053ACC">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6C5CDD7C">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58D992FE">
      <w:pPr>
        <w:numPr>
          <w:ilvl w:val="0"/>
          <w:numId w:val="5"/>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16B1629E">
      <w:pPr>
        <w:numPr>
          <w:ilvl w:val="0"/>
          <w:numId w:val="5"/>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75C63947">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.2投标产品政府采购政策</w:t>
      </w:r>
    </w:p>
    <w:p w14:paraId="34A8CC1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7A99BE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2726140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3B60D40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409932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379968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24DB774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2B8732A7">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6</w:t>
      </w:r>
      <w:r>
        <w:rPr>
          <w:rFonts w:hint="eastAsia" w:ascii="宋体" w:hAnsi="宋体" w:eastAsia="宋体" w:cs="宋体"/>
          <w:kern w:val="0"/>
          <w:sz w:val="24"/>
          <w:szCs w:val="24"/>
        </w:rPr>
        <w:t>.3 价格优惠比例</w:t>
      </w:r>
    </w:p>
    <w:p w14:paraId="69DD966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279801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4CB0A40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43C5834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665AD4E0">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40580BB9">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0414D3D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25C4887A">
      <w:pPr>
        <w:pStyle w:val="9"/>
        <w:numPr>
          <w:ilvl w:val="0"/>
          <w:numId w:val="0"/>
        </w:numPr>
        <w:spacing w:afterLines="0" w:line="400" w:lineRule="exact"/>
        <w:ind w:firstLine="480" w:firstLineChars="200"/>
        <w:rPr>
          <w:rFonts w:hint="eastAsia"/>
          <w:sz w:val="24"/>
          <w:szCs w:val="24"/>
          <w:lang w:val="en-US" w:eastAsia="zh-CN"/>
        </w:rPr>
      </w:pPr>
      <w:r>
        <w:rPr>
          <w:rFonts w:hint="eastAsia"/>
          <w:sz w:val="24"/>
          <w:szCs w:val="24"/>
          <w:lang w:val="en-US" w:eastAsia="zh-CN"/>
        </w:rPr>
        <w:t>投标产品为节能、环保、环境标志品目清单中的产品，符合竞争性磋商文件要求的，价格给予 3%的扣除（不重复优惠，最高为 3%），用扣除后的价格参与评审。</w:t>
      </w:r>
    </w:p>
    <w:p w14:paraId="0B4EE22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10699921">
      <w:pPr>
        <w:pStyle w:val="9"/>
        <w:numPr>
          <w:ilvl w:val="0"/>
          <w:numId w:val="0"/>
        </w:numPr>
        <w:spacing w:afterLines="0" w:line="400" w:lineRule="exact"/>
        <w:ind w:firstLine="480" w:firstLineChars="200"/>
      </w:pPr>
      <w:r>
        <w:rPr>
          <w:rFonts w:hint="eastAsia"/>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61EC8194">
      <w:pPr>
        <w:pStyle w:val="9"/>
        <w:numPr>
          <w:ilvl w:val="0"/>
          <w:numId w:val="0"/>
        </w:numPr>
        <w:spacing w:afterLines="0" w:line="400" w:lineRule="exact"/>
        <w:ind w:firstLine="480" w:firstLineChars="200"/>
        <w:rPr>
          <w:rFonts w:hint="default" w:ascii="宋体" w:hAnsi="宋体" w:cs="宋体" w:eastAsiaTheme="minorEastAsia"/>
          <w:sz w:val="24"/>
          <w:szCs w:val="24"/>
          <w:lang w:val="en-US" w:eastAsia="zh-CN"/>
        </w:rPr>
      </w:pPr>
      <w:r>
        <w:rPr>
          <w:rFonts w:hint="eastAsia"/>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336793F2">
      <w:pPr>
        <w:adjustRightInd w:val="0"/>
        <w:snapToGrid w:val="0"/>
        <w:spacing w:line="480" w:lineRule="exact"/>
        <w:ind w:firstLine="482" w:firstLineChars="200"/>
        <w:rPr>
          <w:rFonts w:hint="eastAsia" w:ascii="宋体" w:eastAsia="宋体"/>
          <w:b/>
          <w:kern w:val="0"/>
          <w:sz w:val="24"/>
          <w:szCs w:val="24"/>
          <w:lang w:eastAsia="zh-CN"/>
        </w:rPr>
      </w:pPr>
      <w:r>
        <w:rPr>
          <w:rFonts w:ascii="宋体" w:hAnsi="宋体"/>
          <w:b/>
          <w:kern w:val="0"/>
          <w:sz w:val="24"/>
          <w:szCs w:val="24"/>
        </w:rPr>
        <w:t>2</w:t>
      </w:r>
      <w:r>
        <w:rPr>
          <w:rFonts w:hint="eastAsia" w:ascii="宋体" w:hAnsi="宋体"/>
          <w:b/>
          <w:kern w:val="0"/>
          <w:sz w:val="24"/>
          <w:szCs w:val="24"/>
          <w:lang w:val="en-US" w:eastAsia="zh-CN"/>
        </w:rPr>
        <w:t>7</w:t>
      </w:r>
      <w:r>
        <w:rPr>
          <w:rFonts w:ascii="宋体"/>
          <w:b/>
          <w:kern w:val="0"/>
          <w:sz w:val="24"/>
          <w:szCs w:val="24"/>
        </w:rPr>
        <w:t>.</w:t>
      </w:r>
      <w:r>
        <w:rPr>
          <w:rFonts w:hint="eastAsia" w:ascii="宋体" w:hAnsi="宋体"/>
          <w:b/>
          <w:kern w:val="0"/>
          <w:sz w:val="24"/>
          <w:szCs w:val="24"/>
        </w:rPr>
        <w:t>确定成交候选</w:t>
      </w:r>
      <w:r>
        <w:rPr>
          <w:rFonts w:hint="eastAsia" w:ascii="宋体" w:hAnsi="宋体"/>
          <w:b/>
          <w:kern w:val="0"/>
          <w:sz w:val="24"/>
          <w:szCs w:val="24"/>
          <w:lang w:eastAsia="zh-CN"/>
        </w:rPr>
        <w:t>投标人</w:t>
      </w:r>
    </w:p>
    <w:p w14:paraId="3468BD49">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1</w:t>
      </w:r>
      <w:r>
        <w:rPr>
          <w:rFonts w:hint="eastAsia" w:ascii="宋体" w:hAnsi="宋体"/>
          <w:kern w:val="0"/>
          <w:sz w:val="24"/>
          <w:szCs w:val="24"/>
        </w:rPr>
        <w:t>本次采用综合评分法，磋商小组按照公开、公平、公正、诚信的原则对待每位</w:t>
      </w:r>
      <w:r>
        <w:rPr>
          <w:rFonts w:hint="eastAsia" w:ascii="宋体" w:hAnsi="宋体"/>
          <w:kern w:val="0"/>
          <w:sz w:val="24"/>
          <w:szCs w:val="24"/>
          <w:lang w:eastAsia="zh-CN"/>
        </w:rPr>
        <w:t>投标人</w:t>
      </w:r>
      <w:r>
        <w:rPr>
          <w:rFonts w:hint="eastAsia" w:ascii="宋体" w:hAnsi="宋体"/>
          <w:kern w:val="0"/>
          <w:sz w:val="24"/>
          <w:szCs w:val="24"/>
        </w:rPr>
        <w:t>，在全部满足磋商文件实质性要求前提下，按得分由高至低排序推荐</w:t>
      </w:r>
      <w:r>
        <w:rPr>
          <w:rFonts w:ascii="宋体" w:hAnsi="宋体"/>
          <w:kern w:val="0"/>
          <w:sz w:val="24"/>
          <w:szCs w:val="24"/>
        </w:rPr>
        <w:t>3</w:t>
      </w:r>
      <w:r>
        <w:rPr>
          <w:rFonts w:hint="eastAsia" w:ascii="宋体" w:hAnsi="宋体"/>
          <w:kern w:val="0"/>
          <w:sz w:val="24"/>
          <w:szCs w:val="24"/>
        </w:rPr>
        <w:t>名成交候选</w:t>
      </w:r>
      <w:r>
        <w:rPr>
          <w:rFonts w:hint="eastAsia" w:ascii="宋体" w:hAnsi="宋体"/>
          <w:kern w:val="0"/>
          <w:sz w:val="24"/>
          <w:szCs w:val="24"/>
          <w:lang w:eastAsia="zh-CN"/>
        </w:rPr>
        <w:t>投标人</w:t>
      </w:r>
      <w:r>
        <w:rPr>
          <w:rFonts w:hint="eastAsia" w:ascii="宋体" w:hAnsi="宋体"/>
          <w:kern w:val="0"/>
          <w:sz w:val="24"/>
          <w:szCs w:val="24"/>
        </w:rPr>
        <w:t>，并编写评审报告。</w:t>
      </w:r>
    </w:p>
    <w:p w14:paraId="27490F1D">
      <w:pPr>
        <w:adjustRightInd w:val="0"/>
        <w:snapToGrid w:val="0"/>
        <w:spacing w:line="480" w:lineRule="exact"/>
        <w:ind w:firstLine="480" w:firstLineChars="200"/>
        <w:rPr>
          <w:rFonts w:ascii="宋体" w:hAnsi="宋体" w:eastAsia="宋体" w:cs="宋体"/>
          <w:b w:val="0"/>
          <w:bCs w:val="0"/>
          <w:color w:val="00000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2</w:t>
      </w:r>
      <w:r>
        <w:rPr>
          <w:rFonts w:ascii="宋体" w:hAnsi="宋体" w:eastAsia="宋体" w:cs="宋体"/>
          <w:b w:val="0"/>
          <w:bCs w:val="0"/>
          <w:color w:val="000000"/>
          <w:sz w:val="24"/>
          <w:szCs w:val="24"/>
        </w:rPr>
        <w:t>采购人根据磋商小组评审报告和采购代理机构的《报送评审结果的函》 推荐的候选投标人，确定成交单位，并出具《定标复函》。</w:t>
      </w:r>
    </w:p>
    <w:p w14:paraId="7E1CC916">
      <w:pPr>
        <w:adjustRightInd w:val="0"/>
        <w:snapToGrid w:val="0"/>
        <w:spacing w:line="480" w:lineRule="exact"/>
        <w:ind w:firstLine="482" w:firstLineChars="200"/>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8</w:t>
      </w:r>
      <w:r>
        <w:rPr>
          <w:rFonts w:ascii="宋体" w:hAnsi="宋体"/>
          <w:b/>
          <w:kern w:val="0"/>
          <w:sz w:val="24"/>
          <w:szCs w:val="24"/>
        </w:rPr>
        <w:t>.</w:t>
      </w:r>
      <w:r>
        <w:rPr>
          <w:rFonts w:hint="eastAsia" w:ascii="宋体" w:hAnsi="宋体"/>
          <w:b/>
          <w:kern w:val="0"/>
          <w:sz w:val="24"/>
          <w:szCs w:val="24"/>
        </w:rPr>
        <w:t>磋商保密</w:t>
      </w:r>
    </w:p>
    <w:p w14:paraId="0AB3DF3F">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投标人</w:t>
      </w:r>
      <w:r>
        <w:rPr>
          <w:rFonts w:hint="eastAsia" w:ascii="宋体" w:hAnsi="宋体"/>
          <w:kern w:val="0"/>
          <w:sz w:val="24"/>
          <w:szCs w:val="24"/>
        </w:rPr>
        <w:t>的技术资料、价格和其他信息。</w:t>
      </w:r>
    </w:p>
    <w:p w14:paraId="23733A85">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投标人</w:t>
      </w:r>
      <w:r>
        <w:rPr>
          <w:rFonts w:hint="eastAsia" w:ascii="宋体" w:hAnsi="宋体"/>
          <w:kern w:val="0"/>
          <w:sz w:val="24"/>
          <w:szCs w:val="24"/>
        </w:rPr>
        <w:t>企图影响代理机构或磋商小组的任何活动，将导致报价被拒绝，并承担相应的法律责任。</w:t>
      </w:r>
    </w:p>
    <w:p w14:paraId="74D5ABCD">
      <w:pPr>
        <w:adjustRightInd w:val="0"/>
        <w:snapToGrid w:val="0"/>
        <w:spacing w:line="480" w:lineRule="exact"/>
        <w:ind w:firstLine="480" w:firstLineChars="200"/>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0A5D3EE4">
      <w:pPr>
        <w:adjustRightInd w:val="0"/>
        <w:snapToGrid w:val="0"/>
        <w:spacing w:line="480" w:lineRule="exact"/>
        <w:ind w:firstLine="482" w:firstLineChars="200"/>
        <w:jc w:val="center"/>
        <w:outlineLvl w:val="1"/>
        <w:rPr>
          <w:rFonts w:ascii="宋体"/>
          <w:kern w:val="0"/>
          <w:sz w:val="24"/>
          <w:szCs w:val="24"/>
        </w:rPr>
      </w:pPr>
      <w:bookmarkStart w:id="42" w:name="_Toc453858064"/>
      <w:bookmarkStart w:id="43" w:name="_Toc453917620"/>
      <w:bookmarkStart w:id="44" w:name="_Toc453917527"/>
      <w:bookmarkStart w:id="45" w:name="_Toc385234435"/>
      <w:r>
        <w:rPr>
          <w:rFonts w:hint="eastAsia" w:ascii="宋体" w:hAnsi="宋体" w:cs="宋体"/>
          <w:b/>
          <w:bCs/>
          <w:kern w:val="44"/>
          <w:sz w:val="24"/>
          <w:szCs w:val="24"/>
        </w:rPr>
        <w:t>六、签订合同</w:t>
      </w:r>
      <w:bookmarkEnd w:id="42"/>
      <w:bookmarkEnd w:id="43"/>
      <w:bookmarkEnd w:id="44"/>
      <w:bookmarkEnd w:id="45"/>
    </w:p>
    <w:p w14:paraId="36B22B02">
      <w:pPr>
        <w:adjustRightInd w:val="0"/>
        <w:snapToGrid w:val="0"/>
        <w:spacing w:line="480" w:lineRule="exact"/>
        <w:ind w:firstLine="477" w:firstLineChars="198"/>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成交通知</w:t>
      </w:r>
    </w:p>
    <w:p w14:paraId="7D1B8AE5">
      <w:pPr>
        <w:adjustRightInd w:val="0"/>
        <w:snapToGrid w:val="0"/>
        <w:spacing w:line="480" w:lineRule="exact"/>
        <w:ind w:firstLine="480" w:firstLineChars="200"/>
        <w:rPr>
          <w:rFonts w:ascii="新宋体" w:hAnsi="新宋体" w:eastAsia="新宋体" w:cs="新宋体"/>
          <w:b w:val="0"/>
          <w:bCs w:val="0"/>
          <w:color w:val="000000"/>
          <w:sz w:val="24"/>
          <w:szCs w:val="24"/>
        </w:rPr>
      </w:pPr>
      <w:r>
        <w:rPr>
          <w:rFonts w:hint="eastAsia" w:ascii="宋体" w:hAnsi="宋体"/>
          <w:kern w:val="0"/>
          <w:sz w:val="24"/>
          <w:szCs w:val="24"/>
          <w:lang w:val="en-US" w:eastAsia="zh-CN"/>
        </w:rPr>
        <w:t>29.1</w:t>
      </w:r>
      <w:r>
        <w:rPr>
          <w:rFonts w:ascii="新宋体" w:hAnsi="新宋体" w:eastAsia="新宋体" w:cs="新宋体"/>
          <w:b/>
          <w:bCs/>
          <w:color w:val="000000"/>
          <w:sz w:val="24"/>
          <w:szCs w:val="24"/>
        </w:rPr>
        <w:t>成交单位确定之日起 2 个工作日内,代理机构将在刊登本次磋商公告的 媒体上发布成交公告，并同时以书面形式向成交单位发出成交通知书。</w:t>
      </w:r>
      <w:r>
        <w:rPr>
          <w:rFonts w:ascii="新宋体" w:hAnsi="新宋体" w:eastAsia="新宋体" w:cs="新宋体"/>
          <w:b w:val="0"/>
          <w:bCs w:val="0"/>
          <w:color w:val="000000"/>
          <w:sz w:val="24"/>
          <w:szCs w:val="24"/>
        </w:rPr>
        <w:t>成交通 知书对采购人和成交单位具有同等法律效力。成交通知书发出以后，采购人改变 成交结果或者成交单位放弃成交，应当承担相应的法律责任。</w:t>
      </w:r>
    </w:p>
    <w:p w14:paraId="7BE961CE">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29</w:t>
      </w:r>
      <w:r>
        <w:rPr>
          <w:rFonts w:hint="eastAsia" w:ascii="宋体" w:hAnsi="宋体"/>
          <w:kern w:val="0"/>
          <w:sz w:val="24"/>
          <w:szCs w:val="24"/>
        </w:rPr>
        <w:t>.2</w:t>
      </w:r>
      <w:r>
        <w:rPr>
          <w:rFonts w:ascii="新宋体" w:hAnsi="新宋体" w:eastAsia="新宋体" w:cs="新宋体"/>
          <w:b w:val="0"/>
          <w:bCs w:val="0"/>
          <w:color w:val="000000"/>
          <w:sz w:val="24"/>
          <w:szCs w:val="24"/>
        </w:rPr>
        <w:t>代理机构对未成交的投标人不作未成交原因的解释。</w:t>
      </w:r>
    </w:p>
    <w:p w14:paraId="367ADB2D">
      <w:pPr>
        <w:adjustRightInd w:val="0"/>
        <w:snapToGrid w:val="0"/>
        <w:spacing w:line="480" w:lineRule="exact"/>
        <w:ind w:firstLine="480" w:firstLineChars="200"/>
        <w:rPr>
          <w:rFonts w:ascii="新宋体" w:hAnsi="新宋体" w:eastAsia="新宋体" w:cs="新宋体"/>
          <w:b w:val="0"/>
          <w:bCs w:val="0"/>
          <w:color w:val="000000"/>
          <w:sz w:val="24"/>
          <w:szCs w:val="24"/>
        </w:rPr>
      </w:pPr>
      <w:r>
        <w:rPr>
          <w:rFonts w:hint="eastAsia" w:ascii="宋体" w:hAnsi="宋体"/>
          <w:kern w:val="0"/>
          <w:sz w:val="24"/>
          <w:szCs w:val="24"/>
          <w:lang w:val="en-US" w:eastAsia="zh-CN"/>
        </w:rPr>
        <w:t>29</w:t>
      </w:r>
      <w:r>
        <w:rPr>
          <w:rFonts w:hint="eastAsia" w:ascii="宋体" w:hAnsi="宋体"/>
          <w:kern w:val="0"/>
          <w:sz w:val="24"/>
          <w:szCs w:val="24"/>
        </w:rPr>
        <w:t>.3</w:t>
      </w:r>
      <w:r>
        <w:rPr>
          <w:rFonts w:ascii="新宋体" w:hAnsi="新宋体" w:eastAsia="新宋体" w:cs="新宋体"/>
          <w:b w:val="0"/>
          <w:bCs w:val="0"/>
          <w:color w:val="000000"/>
          <w:sz w:val="24"/>
          <w:szCs w:val="24"/>
        </w:rPr>
        <w:t>成交通知书是合同的组成部分。</w:t>
      </w:r>
    </w:p>
    <w:p w14:paraId="54F23C51">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 xml:space="preserve">. </w:t>
      </w:r>
      <w:r>
        <w:rPr>
          <w:rFonts w:hint="eastAsia" w:ascii="宋体" w:hAnsi="宋体"/>
          <w:b/>
          <w:kern w:val="0"/>
          <w:sz w:val="24"/>
          <w:szCs w:val="24"/>
        </w:rPr>
        <w:t>成交服务费</w:t>
      </w:r>
    </w:p>
    <w:p w14:paraId="126B604A">
      <w:pPr>
        <w:adjustRightInd w:val="0"/>
        <w:snapToGrid w:val="0"/>
        <w:spacing w:line="480" w:lineRule="exact"/>
        <w:ind w:firstLine="477" w:firstLineChars="198"/>
        <w:rPr>
          <w:rFonts w:ascii="宋体" w:hAnsi="宋体" w:eastAsia="宋体" w:cs="宋体"/>
          <w:b/>
          <w:bCs/>
          <w:color w:val="000000"/>
          <w:sz w:val="24"/>
          <w:szCs w:val="24"/>
        </w:rPr>
      </w:pPr>
      <w:r>
        <w:rPr>
          <w:rFonts w:ascii="宋体" w:hAnsi="宋体" w:eastAsia="宋体" w:cs="宋体"/>
          <w:b/>
          <w:bCs/>
          <w:color w:val="000000"/>
          <w:sz w:val="24"/>
          <w:szCs w:val="24"/>
        </w:rPr>
        <w:t>成交单位应在领取成交通知书时参照《国家发展改革委关于降低部分建设 项目收费标准规范收费行为等有关问题的通知》(发改价格〔2011〕534 号)的规 定，向</w:t>
      </w:r>
      <w:r>
        <w:rPr>
          <w:rFonts w:hint="eastAsia" w:ascii="宋体" w:hAnsi="宋体" w:cs="宋体"/>
          <w:b/>
          <w:bCs/>
          <w:color w:val="000000"/>
          <w:sz w:val="24"/>
          <w:szCs w:val="24"/>
          <w:lang w:eastAsia="zh-CN"/>
        </w:rPr>
        <w:t>陕西鼎慧源工程项目管理有限公司</w:t>
      </w:r>
      <w:r>
        <w:rPr>
          <w:rFonts w:ascii="宋体" w:hAnsi="宋体" w:eastAsia="宋体" w:cs="宋体"/>
          <w:b/>
          <w:bCs/>
          <w:color w:val="000000"/>
          <w:sz w:val="24"/>
          <w:szCs w:val="24"/>
        </w:rPr>
        <w:t>缴纳成交服务费。</w:t>
      </w:r>
    </w:p>
    <w:p w14:paraId="648ED7A0">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b/>
          <w:kern w:val="0"/>
          <w:sz w:val="24"/>
          <w:szCs w:val="24"/>
        </w:rPr>
        <w:t>.</w:t>
      </w:r>
      <w:r>
        <w:rPr>
          <w:rFonts w:hint="eastAsia" w:ascii="宋体" w:hAnsi="宋体"/>
          <w:b/>
          <w:kern w:val="0"/>
          <w:sz w:val="24"/>
          <w:szCs w:val="24"/>
        </w:rPr>
        <w:t>签订合同</w:t>
      </w:r>
    </w:p>
    <w:p w14:paraId="67691D16">
      <w:pPr>
        <w:adjustRightInd w:val="0"/>
        <w:snapToGrid w:val="0"/>
        <w:spacing w:line="480" w:lineRule="exact"/>
        <w:ind w:firstLine="480" w:firstLineChars="200"/>
        <w:rPr>
          <w:rFonts w:ascii="新宋体" w:hAnsi="新宋体" w:eastAsia="新宋体" w:cs="新宋体"/>
          <w:b w:val="0"/>
          <w:bCs w:val="0"/>
          <w:color w:val="000000"/>
          <w:sz w:val="24"/>
          <w:szCs w:val="24"/>
        </w:rPr>
      </w:pPr>
      <w:r>
        <w:rPr>
          <w:rFonts w:hint="eastAsia" w:ascii="宋体" w:hAnsi="宋体"/>
          <w:kern w:val="0"/>
          <w:sz w:val="24"/>
          <w:szCs w:val="24"/>
          <w:lang w:val="en-US" w:eastAsia="zh-CN"/>
        </w:rPr>
        <w:t>31.1</w:t>
      </w:r>
      <w:r>
        <w:rPr>
          <w:rFonts w:ascii="新宋体" w:hAnsi="新宋体" w:eastAsia="新宋体" w:cs="新宋体"/>
          <w:b w:val="0"/>
          <w:bCs w:val="0"/>
          <w:color w:val="000000"/>
          <w:sz w:val="24"/>
          <w:szCs w:val="24"/>
        </w:rPr>
        <w:t>成交单位应在接到成交通知书</w:t>
      </w:r>
      <w:r>
        <w:rPr>
          <w:rFonts w:ascii="宋体" w:hAnsi="宋体" w:eastAsia="宋体" w:cs="宋体"/>
          <w:b w:val="0"/>
          <w:bCs w:val="0"/>
          <w:color w:val="000000"/>
          <w:sz w:val="24"/>
          <w:szCs w:val="24"/>
        </w:rPr>
        <w:t>之日起 25 日历日内</w:t>
      </w:r>
      <w:r>
        <w:rPr>
          <w:rFonts w:ascii="新宋体" w:hAnsi="新宋体" w:eastAsia="新宋体" w:cs="新宋体"/>
          <w:b w:val="0"/>
          <w:bCs w:val="0"/>
          <w:color w:val="000000"/>
          <w:sz w:val="24"/>
          <w:szCs w:val="24"/>
        </w:rPr>
        <w:t>按照竞争性磋商文件、 竞争性磋商响应文件及评审过程中的有关澄清、说明或者补正文件的内容与采购 人签订合同。成交单位不得再与采购人签订背离合同实质性内容的其它协议或声 明。</w:t>
      </w:r>
    </w:p>
    <w:p w14:paraId="0591B676">
      <w:pPr>
        <w:adjustRightInd w:val="0"/>
        <w:snapToGrid w:val="0"/>
        <w:spacing w:line="480" w:lineRule="exact"/>
        <w:ind w:firstLine="480" w:firstLineChars="200"/>
        <w:rPr>
          <w:rFonts w:ascii="新宋体" w:hAnsi="新宋体" w:eastAsia="新宋体" w:cs="新宋体"/>
          <w:b w:val="0"/>
          <w:bCs w:val="0"/>
          <w:color w:val="000000"/>
          <w:sz w:val="24"/>
          <w:szCs w:val="24"/>
        </w:rPr>
      </w:pPr>
      <w:r>
        <w:rPr>
          <w:rFonts w:hint="eastAsia" w:ascii="宋体" w:hAnsi="宋体"/>
          <w:kern w:val="0"/>
          <w:sz w:val="24"/>
          <w:szCs w:val="24"/>
          <w:lang w:val="en-US" w:eastAsia="zh-CN"/>
        </w:rPr>
        <w:t>31</w:t>
      </w:r>
      <w:r>
        <w:rPr>
          <w:rFonts w:hint="eastAsia" w:ascii="宋体" w:hAnsi="宋体"/>
          <w:kern w:val="0"/>
          <w:sz w:val="24"/>
          <w:szCs w:val="24"/>
        </w:rPr>
        <w:t xml:space="preserve">.2 </w:t>
      </w:r>
      <w:r>
        <w:rPr>
          <w:rFonts w:ascii="新宋体" w:hAnsi="新宋体" w:eastAsia="新宋体" w:cs="新宋体"/>
          <w:b w:val="0"/>
          <w:bCs w:val="0"/>
          <w:color w:val="000000"/>
          <w:sz w:val="24"/>
          <w:szCs w:val="24"/>
        </w:rPr>
        <w:t>采购单位在授予合同时有权在 10%的幅度内对竞争性磋商文件规定的货 物数量和服务予以增加或减少，但不得对单价或其它的实质性条款和条件做任何 改变。</w:t>
      </w:r>
    </w:p>
    <w:p w14:paraId="09ACAB92">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31</w:t>
      </w:r>
      <w:r>
        <w:rPr>
          <w:rFonts w:hint="eastAsia" w:ascii="宋体" w:hAnsi="宋体"/>
          <w:kern w:val="0"/>
          <w:sz w:val="24"/>
          <w:szCs w:val="24"/>
        </w:rPr>
        <w:t xml:space="preserve">.3 </w:t>
      </w:r>
      <w:r>
        <w:rPr>
          <w:rFonts w:ascii="宋体" w:hAnsi="宋体" w:eastAsia="宋体" w:cs="宋体"/>
          <w:b w:val="0"/>
          <w:bCs w:val="0"/>
          <w:color w:val="000000"/>
          <w:sz w:val="24"/>
          <w:szCs w:val="24"/>
        </w:rPr>
        <w:t>如果成交人没有按照上</w:t>
      </w:r>
      <w:r>
        <w:rPr>
          <w:rFonts w:ascii="宋体" w:hAnsi="宋体" w:eastAsia="宋体" w:cs="宋体"/>
          <w:b w:val="0"/>
          <w:bCs w:val="0"/>
          <w:color w:val="000000" w:themeColor="text1"/>
          <w:sz w:val="24"/>
          <w:szCs w:val="24"/>
          <w14:textFill>
            <w14:solidFill>
              <w14:schemeClr w14:val="tx1"/>
            </w14:solidFill>
          </w14:textFill>
        </w:rPr>
        <w:t>述第六项“签订合同”第 3</w:t>
      </w: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ascii="宋体" w:hAnsi="宋体" w:eastAsia="宋体" w:cs="宋体"/>
          <w:b w:val="0"/>
          <w:bCs w:val="0"/>
          <w:color w:val="000000" w:themeColor="text1"/>
          <w:sz w:val="24"/>
          <w:szCs w:val="24"/>
          <w14:textFill>
            <w14:solidFill>
              <w14:schemeClr w14:val="tx1"/>
            </w14:solidFill>
          </w14:textFill>
        </w:rPr>
        <w:t>.1 条规</w:t>
      </w:r>
      <w:r>
        <w:rPr>
          <w:rFonts w:ascii="宋体" w:hAnsi="宋体" w:eastAsia="宋体" w:cs="宋体"/>
          <w:b w:val="0"/>
          <w:bCs w:val="0"/>
          <w:color w:val="000000"/>
          <w:sz w:val="24"/>
          <w:szCs w:val="24"/>
        </w:rPr>
        <w:t>定执行，采购 单位将有充分理由取消该成交决定，将依法向成交单位提出赔偿，并将成交单位 的失信行为纳入诚信记录。在此情况下，采购单位可将合同授予综合得分排序名 列下一个的投标人，或重新招标。</w:t>
      </w:r>
    </w:p>
    <w:p w14:paraId="599E1331">
      <w:pPr>
        <w:adjustRightInd w:val="0"/>
        <w:snapToGrid w:val="0"/>
        <w:spacing w:line="480" w:lineRule="exact"/>
        <w:ind w:firstLine="482" w:firstLineChars="200"/>
        <w:jc w:val="center"/>
        <w:outlineLvl w:val="1"/>
        <w:rPr>
          <w:rFonts w:ascii="宋体"/>
          <w:kern w:val="0"/>
          <w:sz w:val="24"/>
          <w:szCs w:val="24"/>
        </w:rPr>
      </w:pPr>
      <w:bookmarkStart w:id="46" w:name="_Toc453858065"/>
      <w:bookmarkStart w:id="47" w:name="_Toc453917621"/>
      <w:bookmarkStart w:id="48" w:name="_Toc453917528"/>
      <w:bookmarkStart w:id="49" w:name="_Toc385234436"/>
      <w:r>
        <w:rPr>
          <w:rFonts w:hint="eastAsia" w:ascii="宋体" w:hAnsi="宋体" w:cs="宋体"/>
          <w:b/>
          <w:bCs/>
          <w:kern w:val="44"/>
          <w:sz w:val="24"/>
          <w:szCs w:val="24"/>
        </w:rPr>
        <w:t>七、保密和披露</w:t>
      </w:r>
      <w:bookmarkEnd w:id="46"/>
      <w:bookmarkEnd w:id="47"/>
      <w:bookmarkEnd w:id="48"/>
      <w:bookmarkEnd w:id="49"/>
    </w:p>
    <w:p w14:paraId="043FCF7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2</w:t>
      </w:r>
      <w:r>
        <w:rPr>
          <w:rFonts w:ascii="宋体"/>
          <w:b/>
          <w:kern w:val="0"/>
          <w:sz w:val="24"/>
          <w:szCs w:val="24"/>
        </w:rPr>
        <w:t>.</w:t>
      </w:r>
      <w:r>
        <w:rPr>
          <w:rFonts w:hint="eastAsia" w:ascii="宋体" w:hAnsi="宋体"/>
          <w:b/>
          <w:kern w:val="0"/>
          <w:sz w:val="24"/>
          <w:szCs w:val="24"/>
        </w:rPr>
        <w:t>保密</w:t>
      </w:r>
    </w:p>
    <w:p w14:paraId="20391F65">
      <w:pPr>
        <w:spacing w:line="480" w:lineRule="exact"/>
        <w:ind w:firstLine="480" w:firstLineChars="200"/>
        <w:rPr>
          <w:rFonts w:ascii="宋体"/>
          <w:kern w:val="0"/>
          <w:sz w:val="24"/>
          <w:szCs w:val="24"/>
        </w:rPr>
      </w:pPr>
      <w:r>
        <w:rPr>
          <w:rFonts w:hint="eastAsia" w:ascii="宋体" w:hAnsi="宋体"/>
          <w:kern w:val="0"/>
          <w:sz w:val="24"/>
          <w:szCs w:val="24"/>
          <w:lang w:eastAsia="zh-CN"/>
        </w:rPr>
        <w:t>投标人</w:t>
      </w:r>
      <w:r>
        <w:rPr>
          <w:rFonts w:hint="eastAsia" w:ascii="宋体" w:hAnsi="宋体"/>
          <w:kern w:val="0"/>
          <w:sz w:val="24"/>
          <w:szCs w:val="24"/>
        </w:rPr>
        <w:t>自领取磋商文件之日起，须承诺承担对本采购项目的保密义务，不得将因本次磋商获得的信息向第三人外传。</w:t>
      </w:r>
    </w:p>
    <w:p w14:paraId="1D174DE8">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披露</w:t>
      </w:r>
    </w:p>
    <w:p w14:paraId="3B7088EE">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投标人</w:t>
      </w:r>
      <w:r>
        <w:rPr>
          <w:rFonts w:hint="eastAsia" w:ascii="宋体" w:hAnsi="宋体"/>
          <w:kern w:val="0"/>
          <w:sz w:val="24"/>
          <w:szCs w:val="24"/>
        </w:rPr>
        <w:t>提供的所有资料向有关政府部门或评审标书的有关人员披露。</w:t>
      </w:r>
    </w:p>
    <w:p w14:paraId="0655AAC6">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50" w:name="_Toc453917529"/>
      <w:bookmarkStart w:id="51" w:name="_Toc453917622"/>
      <w:bookmarkStart w:id="52" w:name="_Toc453858066"/>
      <w:bookmarkStart w:id="53" w:name="_Toc385234437"/>
    </w:p>
    <w:p w14:paraId="4B575B3D">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50"/>
      <w:bookmarkEnd w:id="51"/>
      <w:bookmarkEnd w:id="52"/>
      <w:bookmarkEnd w:id="53"/>
      <w:r>
        <w:rPr>
          <w:rFonts w:hint="eastAsia" w:ascii="宋体" w:hAnsi="宋体" w:cs="宋体"/>
          <w:b/>
          <w:bCs/>
          <w:kern w:val="44"/>
          <w:sz w:val="24"/>
          <w:szCs w:val="24"/>
        </w:rPr>
        <w:t>质疑与投诉</w:t>
      </w:r>
    </w:p>
    <w:p w14:paraId="19DFE602">
      <w:pPr>
        <w:spacing w:line="360" w:lineRule="auto"/>
        <w:ind w:firstLine="480" w:firstLineChars="200"/>
        <w:rPr>
          <w:rFonts w:hint="eastAsia" w:hAnsi="宋体" w:cs="宋体"/>
          <w:sz w:val="24"/>
          <w:szCs w:val="24"/>
          <w:lang w:val="en-US" w:eastAsia="zh-CN"/>
        </w:rPr>
      </w:pPr>
      <w:bookmarkStart w:id="54" w:name="_Toc385234438"/>
      <w:bookmarkStart w:id="55" w:name="_Toc453917530"/>
      <w:bookmarkStart w:id="56" w:name="_Toc453917623"/>
      <w:bookmarkStart w:id="57" w:name="_Toc453858067"/>
      <w:r>
        <w:rPr>
          <w:rFonts w:ascii="宋体" w:hAnsi="宋体"/>
          <w:sz w:val="24"/>
          <w:szCs w:val="24"/>
        </w:rPr>
        <w:t>3</w:t>
      </w:r>
      <w:r>
        <w:rPr>
          <w:rFonts w:hint="eastAsia" w:ascii="宋体" w:hAnsi="宋体"/>
          <w:kern w:val="0"/>
          <w:sz w:val="24"/>
          <w:szCs w:val="24"/>
          <w:lang w:val="en-US" w:eastAsia="zh-CN"/>
        </w:rPr>
        <w:t>4</w:t>
      </w:r>
      <w:r>
        <w:rPr>
          <w:rFonts w:hint="eastAsia" w:ascii="宋体" w:hAnsi="宋体"/>
          <w:kern w:val="0"/>
          <w:sz w:val="24"/>
          <w:szCs w:val="24"/>
        </w:rPr>
        <w:t>.1</w:t>
      </w:r>
      <w:bookmarkStart w:id="58" w:name="_Toc31293"/>
      <w:bookmarkStart w:id="59" w:name="_Toc8613"/>
      <w:r>
        <w:rPr>
          <w:rFonts w:hint="eastAsia" w:hAnsi="宋体" w:cs="宋体"/>
          <w:sz w:val="24"/>
          <w:szCs w:val="24"/>
          <w:lang w:val="en-US" w:eastAsia="zh-CN"/>
        </w:rPr>
        <w:t>质疑</w:t>
      </w:r>
    </w:p>
    <w:p w14:paraId="29B544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3EE9A2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1604155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4ED2F4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08B43E8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670058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7E74385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E95214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596B0E1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2781D82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78C89D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256D7C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558C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13C030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2F39A01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7371A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1086C37">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w:t>
      </w:r>
      <w:r>
        <w:rPr>
          <w:rFonts w:hint="eastAsia" w:ascii="宋体" w:hAnsi="宋体" w:cs="宋体"/>
          <w:color w:val="000000" w:themeColor="text1"/>
          <w:sz w:val="24"/>
          <w:szCs w:val="24"/>
          <w:lang w:val="en-US" w:eastAsia="zh-CN"/>
          <w14:textFill>
            <w14:solidFill>
              <w14:schemeClr w14:val="tx1"/>
            </w14:solidFill>
          </w14:textFill>
        </w:rPr>
        <w:t>陈工</w:t>
      </w:r>
    </w:p>
    <w:p w14:paraId="6963791F">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18992598833</w:t>
      </w:r>
    </w:p>
    <w:p w14:paraId="56150770">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0BCDE6C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34.2 投诉</w:t>
      </w:r>
    </w:p>
    <w:p w14:paraId="143AF0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78CEB6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4A6808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124EEC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3599007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74D42BB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76E6133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73C4BE2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5EBB92A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2E83165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0C59AF9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5678DA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14D65D4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468F36E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E3BC10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5E34C3F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0D52616B">
      <w:pPr>
        <w:spacing w:line="360" w:lineRule="auto"/>
        <w:ind w:firstLine="480" w:firstLineChars="200"/>
        <w:rPr>
          <w:rFonts w:hint="eastAsia" w:ascii="宋体" w:hAnsi="宋体"/>
          <w:kern w:val="0"/>
          <w:sz w:val="24"/>
          <w:szCs w:val="24"/>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bookmarkEnd w:id="58"/>
      <w:bookmarkEnd w:id="59"/>
    </w:p>
    <w:p w14:paraId="7FF9B1C1">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投标人</w:t>
      </w:r>
      <w:r>
        <w:rPr>
          <w:rFonts w:hint="eastAsia" w:ascii="宋体" w:hAnsi="宋体" w:cs="宋体"/>
          <w:b/>
          <w:bCs/>
          <w:kern w:val="44"/>
          <w:sz w:val="24"/>
          <w:szCs w:val="24"/>
        </w:rPr>
        <w:t>违规处罚</w:t>
      </w:r>
      <w:bookmarkEnd w:id="54"/>
      <w:bookmarkEnd w:id="55"/>
      <w:bookmarkEnd w:id="56"/>
      <w:bookmarkEnd w:id="57"/>
    </w:p>
    <w:p w14:paraId="58D530A6">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lang w:eastAsia="zh-CN"/>
        </w:rPr>
        <w:t>投标人</w:t>
      </w:r>
      <w:r>
        <w:rPr>
          <w:rFonts w:hint="eastAsia" w:ascii="宋体" w:hAnsi="宋体"/>
          <w:sz w:val="24"/>
          <w:szCs w:val="24"/>
        </w:rPr>
        <w:t>有下列情形之一的，成交无效，同时代理机构将提请政府采购监管部门，依据政府采购法律法规的规定作出处理。</w:t>
      </w:r>
    </w:p>
    <w:p w14:paraId="0EEFD06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）提供虚假材料谋取成交的；</w:t>
      </w:r>
    </w:p>
    <w:p w14:paraId="7E4BAA11">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）采取不正当手段诋毁、排挤其他</w:t>
      </w:r>
      <w:r>
        <w:rPr>
          <w:rFonts w:hint="eastAsia" w:ascii="宋体" w:hAnsi="宋体"/>
          <w:sz w:val="24"/>
          <w:szCs w:val="24"/>
          <w:lang w:eastAsia="zh-CN"/>
        </w:rPr>
        <w:t>投标人</w:t>
      </w:r>
      <w:r>
        <w:rPr>
          <w:rFonts w:hint="eastAsia" w:ascii="宋体" w:hAnsi="宋体"/>
          <w:sz w:val="24"/>
          <w:szCs w:val="24"/>
        </w:rPr>
        <w:t>的；</w:t>
      </w:r>
    </w:p>
    <w:p w14:paraId="0E28B03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w:t>
      </w:r>
      <w:r>
        <w:rPr>
          <w:rFonts w:hint="eastAsia" w:ascii="宋体" w:hAnsi="宋体"/>
          <w:sz w:val="24"/>
          <w:szCs w:val="24"/>
          <w:lang w:eastAsia="zh-CN"/>
        </w:rPr>
        <w:t>采购人</w:t>
      </w:r>
      <w:r>
        <w:rPr>
          <w:rFonts w:hint="eastAsia" w:ascii="宋体" w:hAnsi="宋体"/>
          <w:sz w:val="24"/>
          <w:szCs w:val="24"/>
        </w:rPr>
        <w:t>、其他</w:t>
      </w:r>
      <w:r>
        <w:rPr>
          <w:rFonts w:hint="eastAsia" w:ascii="宋体" w:hAnsi="宋体"/>
          <w:sz w:val="24"/>
          <w:szCs w:val="24"/>
          <w:lang w:eastAsia="zh-CN"/>
        </w:rPr>
        <w:t>投标人</w:t>
      </w:r>
      <w:r>
        <w:rPr>
          <w:rFonts w:hint="eastAsia" w:ascii="宋体" w:hAnsi="宋体"/>
          <w:sz w:val="24"/>
          <w:szCs w:val="24"/>
        </w:rPr>
        <w:t>恶意串通的；</w:t>
      </w:r>
    </w:p>
    <w:p w14:paraId="621E4B8D">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）公开报价后</w:t>
      </w:r>
      <w:r>
        <w:rPr>
          <w:rFonts w:hint="eastAsia" w:ascii="宋体" w:hAnsi="宋体"/>
          <w:sz w:val="24"/>
          <w:szCs w:val="24"/>
          <w:lang w:eastAsia="zh-CN"/>
        </w:rPr>
        <w:t>投标人</w:t>
      </w:r>
      <w:r>
        <w:rPr>
          <w:rFonts w:hint="eastAsia" w:ascii="宋体" w:hAnsi="宋体"/>
          <w:sz w:val="24"/>
          <w:szCs w:val="24"/>
        </w:rPr>
        <w:t>撤回其报价的；</w:t>
      </w:r>
    </w:p>
    <w:p w14:paraId="7BEE4D06">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）在磋商期间，影响代理机构或磋商小组正常磋商的；</w:t>
      </w:r>
    </w:p>
    <w:p w14:paraId="66B5A4E4">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）成交后未按本磋商文件要求签约或与</w:t>
      </w:r>
      <w:r>
        <w:rPr>
          <w:rFonts w:hint="eastAsia" w:ascii="宋体" w:hAnsi="宋体"/>
          <w:sz w:val="24"/>
          <w:szCs w:val="24"/>
          <w:lang w:eastAsia="zh-CN"/>
        </w:rPr>
        <w:t>采购人</w:t>
      </w:r>
      <w:r>
        <w:rPr>
          <w:rFonts w:hint="eastAsia" w:ascii="宋体" w:hAnsi="宋体"/>
          <w:sz w:val="24"/>
          <w:szCs w:val="24"/>
        </w:rPr>
        <w:t>订立背离合同实质性内容的其它协议的；</w:t>
      </w:r>
    </w:p>
    <w:p w14:paraId="1A293359">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未按磋商文件规定和合同约定履行义务的。</w:t>
      </w:r>
    </w:p>
    <w:p w14:paraId="231D71CA">
      <w:pPr>
        <w:spacing w:line="480" w:lineRule="exact"/>
        <w:ind w:firstLine="480" w:firstLineChars="200"/>
        <w:rPr>
          <w:rFonts w:ascii="宋体" w:cs="宋体"/>
          <w:kern w:val="0"/>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）法律法规规定的其它事项。</w:t>
      </w:r>
    </w:p>
    <w:p w14:paraId="308DBCB0">
      <w:pPr>
        <w:spacing w:line="400" w:lineRule="exact"/>
        <w:ind w:firstLine="480" w:firstLineChars="200"/>
        <w:rPr>
          <w:rFonts w:ascii="宋体"/>
          <w:kern w:val="0"/>
          <w:sz w:val="24"/>
          <w:szCs w:val="24"/>
        </w:rPr>
      </w:pPr>
      <w:bookmarkStart w:id="60" w:name="_Toc385234440"/>
      <w:bookmarkStart w:id="61" w:name="_Toc453858068"/>
      <w:bookmarkStart w:id="62" w:name="_Toc470876869"/>
      <w:bookmarkStart w:id="63" w:name="_Toc453917624"/>
      <w:bookmarkStart w:id="64" w:name="_Toc326251060"/>
      <w:bookmarkStart w:id="65" w:name="_Toc453917531"/>
      <w:r>
        <w:rPr>
          <w:rFonts w:ascii="宋体" w:hAnsi="宋体"/>
          <w:kern w:val="0"/>
          <w:sz w:val="24"/>
          <w:szCs w:val="24"/>
        </w:rPr>
        <w:t>3</w:t>
      </w:r>
      <w:r>
        <w:rPr>
          <w:rFonts w:hint="eastAsia" w:ascii="宋体" w:hAnsi="宋体"/>
          <w:kern w:val="0"/>
          <w:sz w:val="24"/>
          <w:szCs w:val="24"/>
          <w:lang w:val="en-US" w:eastAsia="zh-CN"/>
        </w:rPr>
        <w:t>6</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p w14:paraId="19D1974C">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未按规定密封的；</w:t>
      </w:r>
    </w:p>
    <w:p w14:paraId="4A0B1E08">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未加盖单位公章和无法定代表人签字（或被授权人签字）的；</w:t>
      </w:r>
    </w:p>
    <w:p w14:paraId="31D68E0F">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3</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逾期送达的；</w:t>
      </w:r>
    </w:p>
    <w:p w14:paraId="62D5D46B">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4</w:t>
      </w:r>
      <w:r>
        <w:rPr>
          <w:rFonts w:hint="eastAsia" w:ascii="宋体" w:hAnsi="宋体"/>
          <w:kern w:val="0"/>
          <w:sz w:val="24"/>
          <w:szCs w:val="24"/>
        </w:rPr>
        <w:t>）不具备</w:t>
      </w:r>
      <w:r>
        <w:rPr>
          <w:rFonts w:hint="eastAsia" w:ascii="宋体" w:hAnsi="宋体"/>
          <w:kern w:val="0"/>
          <w:sz w:val="24"/>
          <w:szCs w:val="24"/>
          <w:lang w:eastAsia="zh-CN"/>
        </w:rPr>
        <w:t>竞争性磋商</w:t>
      </w:r>
      <w:r>
        <w:rPr>
          <w:rFonts w:hint="eastAsia" w:ascii="宋体" w:hAnsi="宋体"/>
          <w:kern w:val="0"/>
          <w:sz w:val="24"/>
          <w:szCs w:val="24"/>
        </w:rPr>
        <w:t>的规定的资格证明要求或未按要求提供资格证明原件的；</w:t>
      </w:r>
    </w:p>
    <w:p w14:paraId="5DB219AA">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5</w:t>
      </w:r>
      <w:r>
        <w:rPr>
          <w:rFonts w:hint="eastAsia" w:ascii="宋体" w:hAnsi="宋体"/>
          <w:kern w:val="0"/>
          <w:sz w:val="24"/>
          <w:szCs w:val="24"/>
        </w:rPr>
        <w:t>）投标报价超过项目最高限价的；</w:t>
      </w:r>
    </w:p>
    <w:p w14:paraId="5671F66C">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6</w:t>
      </w:r>
      <w:r>
        <w:rPr>
          <w:rFonts w:hint="eastAsia" w:ascii="宋体" w:hAnsi="宋体"/>
          <w:kern w:val="0"/>
          <w:sz w:val="24"/>
          <w:szCs w:val="24"/>
        </w:rPr>
        <w:t>）扰乱会场秩序，经劝阻仍无理取闹的；</w:t>
      </w:r>
    </w:p>
    <w:p w14:paraId="1C0F3A68">
      <w:pPr>
        <w:spacing w:line="440" w:lineRule="exact"/>
        <w:ind w:firstLine="480" w:firstLineChars="200"/>
        <w:rPr>
          <w:rFonts w:hint="eastAsia" w:ascii="宋体" w:eastAsia="宋体" w:cs="宋体"/>
          <w:b/>
          <w:bCs/>
          <w:spacing w:val="10"/>
          <w:kern w:val="44"/>
          <w:sz w:val="24"/>
          <w:szCs w:val="24"/>
          <w:lang w:eastAsia="zh-CN"/>
        </w:rPr>
      </w:pPr>
      <w:r>
        <w:rPr>
          <w:rFonts w:hint="eastAsia" w:ascii="宋体" w:hAnsi="宋体"/>
          <w:kern w:val="0"/>
          <w:sz w:val="24"/>
          <w:szCs w:val="24"/>
        </w:rPr>
        <w:t>（</w:t>
      </w:r>
      <w:r>
        <w:rPr>
          <w:rFonts w:hint="eastAsia" w:ascii="宋体" w:hAnsi="宋体"/>
          <w:kern w:val="0"/>
          <w:sz w:val="24"/>
          <w:szCs w:val="24"/>
          <w:lang w:val="en-US" w:eastAsia="zh-CN"/>
        </w:rPr>
        <w:t>7</w:t>
      </w:r>
      <w:r>
        <w:rPr>
          <w:rFonts w:hint="eastAsia" w:ascii="宋体" w:hAnsi="宋体"/>
          <w:kern w:val="0"/>
          <w:sz w:val="24"/>
          <w:szCs w:val="24"/>
        </w:rPr>
        <w:t>）不符合法律、法规和</w:t>
      </w:r>
      <w:r>
        <w:rPr>
          <w:rFonts w:hint="eastAsia" w:ascii="宋体" w:hAnsi="宋体"/>
          <w:kern w:val="0"/>
          <w:sz w:val="24"/>
          <w:szCs w:val="24"/>
          <w:lang w:eastAsia="zh-CN"/>
        </w:rPr>
        <w:t>竞争性磋商</w:t>
      </w:r>
      <w:r>
        <w:rPr>
          <w:rFonts w:hint="eastAsia" w:ascii="宋体" w:hAnsi="宋体"/>
          <w:kern w:val="0"/>
          <w:sz w:val="24"/>
          <w:szCs w:val="24"/>
        </w:rPr>
        <w:t>中规定的其他实质性要求的</w:t>
      </w:r>
      <w:r>
        <w:rPr>
          <w:rFonts w:hint="eastAsia" w:ascii="宋体" w:hAnsi="宋体"/>
          <w:kern w:val="0"/>
          <w:sz w:val="24"/>
          <w:szCs w:val="24"/>
          <w:lang w:eastAsia="zh-CN"/>
        </w:rPr>
        <w:t>。</w:t>
      </w:r>
    </w:p>
    <w:bookmarkEnd w:id="60"/>
    <w:bookmarkEnd w:id="61"/>
    <w:bookmarkEnd w:id="62"/>
    <w:bookmarkEnd w:id="63"/>
    <w:bookmarkEnd w:id="64"/>
    <w:bookmarkEnd w:id="65"/>
    <w:p w14:paraId="08DAB3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b/>
          <w:bCs/>
          <w:color w:val="FF0000"/>
          <w:sz w:val="24"/>
          <w:szCs w:val="24"/>
        </w:rPr>
      </w:pPr>
      <w:r>
        <w:rPr>
          <w:rFonts w:ascii="宋体" w:eastAsia="Times New Roman"/>
          <w:b/>
          <w:sz w:val="32"/>
          <w:szCs w:val="32"/>
        </w:rPr>
        <w:br w:type="page"/>
      </w:r>
      <w:r>
        <w:rPr>
          <w:rFonts w:hint="eastAsia" w:ascii="宋体" w:hAnsi="宋体" w:cs="宋体"/>
          <w:b/>
          <w:bCs/>
          <w:color w:val="000000" w:themeColor="text1"/>
          <w:spacing w:val="20"/>
          <w:kern w:val="44"/>
          <w:sz w:val="32"/>
          <w:szCs w:val="32"/>
          <w14:textFill>
            <w14:solidFill>
              <w14:schemeClr w14:val="tx1"/>
            </w14:solidFill>
          </w14:textFill>
        </w:rPr>
        <w:t>第四部分</w:t>
      </w:r>
      <w:r>
        <w:rPr>
          <w:rFonts w:ascii="宋体" w:hAnsi="宋体" w:cs="宋体"/>
          <w:b/>
          <w:bCs/>
          <w:color w:val="000000" w:themeColor="text1"/>
          <w:spacing w:val="20"/>
          <w:kern w:val="44"/>
          <w:sz w:val="32"/>
          <w:szCs w:val="32"/>
          <w14:textFill>
            <w14:solidFill>
              <w14:schemeClr w14:val="tx1"/>
            </w14:solidFill>
          </w14:textFill>
        </w:rPr>
        <w:t xml:space="preserve">  </w:t>
      </w:r>
      <w:r>
        <w:rPr>
          <w:rFonts w:hint="eastAsia" w:ascii="宋体" w:hAnsi="宋体" w:cs="宋体"/>
          <w:b/>
          <w:bCs/>
          <w:color w:val="000000" w:themeColor="text1"/>
          <w:spacing w:val="20"/>
          <w:kern w:val="44"/>
          <w:sz w:val="32"/>
          <w:szCs w:val="32"/>
          <w:lang w:val="en-US" w:eastAsia="zh-CN"/>
          <w14:textFill>
            <w14:solidFill>
              <w14:schemeClr w14:val="tx1"/>
            </w14:solidFill>
          </w14:textFill>
        </w:rPr>
        <w:t xml:space="preserve">施工内容及要求  </w:t>
      </w:r>
      <w:r>
        <w:rPr>
          <w:rFonts w:hint="eastAsia" w:ascii="宋体" w:hAnsi="宋体" w:cs="宋体"/>
          <w:b/>
          <w:bCs/>
          <w:color w:val="FF0000"/>
          <w:spacing w:val="20"/>
          <w:kern w:val="44"/>
          <w:sz w:val="32"/>
          <w:szCs w:val="32"/>
          <w:lang w:val="en-US" w:eastAsia="zh-CN"/>
        </w:rPr>
        <w:t xml:space="preserve">  </w:t>
      </w:r>
      <w:bookmarkEnd w:id="39"/>
      <w:bookmarkEnd w:id="40"/>
      <w:bookmarkEnd w:id="41"/>
    </w:p>
    <w:p w14:paraId="08166D8B">
      <w:pPr>
        <w:spacing w:line="550" w:lineRule="exact"/>
        <w:rPr>
          <w:rFonts w:hint="eastAsia" w:ascii="宋体" w:hAnsi="宋体" w:cs="宋体"/>
          <w:b/>
          <w:bCs w:val="0"/>
          <w:color w:val="000000" w:themeColor="text1"/>
          <w:sz w:val="24"/>
          <w:szCs w:val="24"/>
          <w14:textFill>
            <w14:solidFill>
              <w14:schemeClr w14:val="tx1"/>
            </w14:solidFill>
          </w14:textFill>
        </w:rPr>
      </w:pPr>
      <w:bookmarkStart w:id="66" w:name="_Toc326251062"/>
      <w:bookmarkStart w:id="67" w:name="_Toc175644062"/>
      <w:bookmarkStart w:id="68" w:name="_Toc86202633"/>
      <w:r>
        <w:rPr>
          <w:rFonts w:hint="eastAsia" w:ascii="宋体" w:hAnsi="宋体" w:cs="宋体"/>
          <w:b/>
          <w:bCs w:val="0"/>
          <w:color w:val="000000" w:themeColor="text1"/>
          <w:sz w:val="24"/>
          <w:szCs w:val="24"/>
          <w:lang w:val="en-US" w:eastAsia="zh-CN"/>
          <w14:textFill>
            <w14:solidFill>
              <w14:schemeClr w14:val="tx1"/>
            </w14:solidFill>
          </w14:textFill>
        </w:rPr>
        <w:t>一</w:t>
      </w:r>
      <w:r>
        <w:rPr>
          <w:rFonts w:hint="eastAsia" w:ascii="宋体" w:hAnsi="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项目名称</w:t>
      </w:r>
      <w:r>
        <w:rPr>
          <w:rFonts w:hint="eastAsia" w:ascii="宋体" w:hAnsi="宋体" w:cs="宋体"/>
          <w:b/>
          <w:bCs w:val="0"/>
          <w:color w:val="000000" w:themeColor="text1"/>
          <w:sz w:val="24"/>
          <w:szCs w:val="24"/>
          <w14:textFill>
            <w14:solidFill>
              <w14:schemeClr w14:val="tx1"/>
            </w14:solidFill>
          </w14:textFill>
        </w:rPr>
        <w:t>：</w:t>
      </w:r>
    </w:p>
    <w:p w14:paraId="523ACC0E">
      <w:pPr>
        <w:spacing w:line="550" w:lineRule="exact"/>
        <w:ind w:firstLine="480" w:firstLineChars="200"/>
        <w:rPr>
          <w:rFonts w:hint="eastAsia" w:ascii="宋体" w:hAnsi="宋体" w:cs="宋体"/>
          <w:b w:val="0"/>
          <w:bCs/>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镇坪县上竹镇小学运动场改造项目。</w:t>
      </w:r>
      <w:r>
        <w:rPr>
          <w:rFonts w:hint="eastAsia" w:ascii="宋体" w:hAnsi="宋体" w:cs="宋体"/>
          <w:b w:val="0"/>
          <w:bCs/>
          <w:color w:val="000000" w:themeColor="text1"/>
          <w:sz w:val="24"/>
          <w:szCs w:val="24"/>
          <w14:textFill>
            <w14:solidFill>
              <w14:schemeClr w14:val="tx1"/>
            </w14:solidFill>
          </w14:textFill>
        </w:rPr>
        <w:t xml:space="preserve"> </w:t>
      </w:r>
    </w:p>
    <w:p w14:paraId="02BB56A3">
      <w:pPr>
        <w:numPr>
          <w:ilvl w:val="0"/>
          <w:numId w:val="6"/>
        </w:numPr>
        <w:spacing w:line="550" w:lineRule="exact"/>
        <w:rPr>
          <w:rFonts w:hint="eastAsia" w:ascii="宋体" w:hAnsi="宋体" w:cs="宋体"/>
          <w:b/>
          <w:bCs/>
          <w:color w:val="000000"/>
          <w:sz w:val="24"/>
          <w:szCs w:val="24"/>
          <w:lang w:eastAsia="zh-CN"/>
        </w:rPr>
      </w:pPr>
      <w:r>
        <w:rPr>
          <w:rFonts w:ascii="宋体" w:hAnsi="宋体" w:eastAsia="宋体" w:cs="宋体"/>
          <w:b/>
          <w:bCs/>
          <w:color w:val="000000"/>
          <w:sz w:val="24"/>
          <w:szCs w:val="24"/>
        </w:rPr>
        <w:t>现场踏勘</w:t>
      </w:r>
      <w:r>
        <w:rPr>
          <w:rFonts w:hint="eastAsia" w:ascii="宋体" w:hAnsi="宋体" w:cs="宋体"/>
          <w:b/>
          <w:bCs/>
          <w:color w:val="000000"/>
          <w:sz w:val="24"/>
          <w:szCs w:val="24"/>
          <w:lang w:eastAsia="zh-CN"/>
        </w:rPr>
        <w:t>：</w:t>
      </w:r>
    </w:p>
    <w:p w14:paraId="72C88CB5">
      <w:pPr>
        <w:numPr>
          <w:ilvl w:val="0"/>
          <w:numId w:val="0"/>
        </w:numPr>
        <w:spacing w:line="550" w:lineRule="exact"/>
        <w:ind w:firstLine="482" w:firstLineChars="200"/>
        <w:rPr>
          <w:rFonts w:hint="eastAsia" w:ascii="宋体" w:hAnsi="宋体" w:cs="宋体"/>
          <w:b/>
          <w:bCs w:val="0"/>
          <w:color w:val="000000" w:themeColor="text1"/>
          <w:sz w:val="24"/>
          <w:szCs w:val="24"/>
          <w:lang w:val="en-US" w:eastAsia="zh-CN"/>
          <w14:textFill>
            <w14:solidFill>
              <w14:schemeClr w14:val="tx1"/>
            </w14:solidFill>
          </w14:textFill>
        </w:rPr>
      </w:pPr>
      <w:r>
        <w:rPr>
          <w:rFonts w:ascii="宋体" w:hAnsi="宋体" w:eastAsia="宋体" w:cs="宋体"/>
          <w:b/>
          <w:bCs/>
          <w:color w:val="000000"/>
          <w:sz w:val="24"/>
          <w:szCs w:val="24"/>
        </w:rPr>
        <w:t xml:space="preserve"> </w:t>
      </w:r>
      <w:r>
        <w:rPr>
          <w:rFonts w:ascii="宋体" w:hAnsi="宋体" w:eastAsia="宋体" w:cs="宋体"/>
          <w:b w:val="0"/>
          <w:bCs w:val="0"/>
          <w:color w:val="000000"/>
          <w:sz w:val="24"/>
          <w:szCs w:val="24"/>
        </w:rPr>
        <w:t>由投标人自行踏勘，未踏勘现场造成的一切后果由投标人自行承担。（一切 费用自理）。</w:t>
      </w:r>
    </w:p>
    <w:p w14:paraId="52FCA2D5">
      <w:pPr>
        <w:spacing w:line="550" w:lineRule="exac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三、</w:t>
      </w:r>
      <w:r>
        <w:rPr>
          <w:rFonts w:ascii="宋体" w:hAnsi="宋体" w:eastAsia="宋体" w:cs="宋体"/>
          <w:b/>
          <w:bCs/>
          <w:color w:val="000000"/>
          <w:sz w:val="24"/>
          <w:szCs w:val="24"/>
        </w:rPr>
        <w:t>工程量清单</w:t>
      </w: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PDF清单以及软件版清单另附</w:t>
      </w:r>
      <w:r>
        <w:rPr>
          <w:rFonts w:hint="eastAsia" w:ascii="宋体" w:hAnsi="宋体" w:cs="宋体"/>
          <w:b/>
          <w:bCs/>
          <w:color w:val="000000"/>
          <w:sz w:val="24"/>
          <w:szCs w:val="24"/>
          <w:lang w:eastAsia="zh-CN"/>
        </w:rPr>
        <w:t>）</w:t>
      </w:r>
    </w:p>
    <w:p w14:paraId="2D8BC1F2">
      <w:pPr>
        <w:spacing w:line="550" w:lineRule="exact"/>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lang w:val="en-US" w:eastAsia="zh-CN"/>
        </w:rPr>
        <w:t>四</w:t>
      </w:r>
      <w:r>
        <w:rPr>
          <w:rFonts w:hint="eastAsia" w:asciiTheme="majorEastAsia" w:hAnsiTheme="majorEastAsia" w:eastAsiaTheme="majorEastAsia" w:cstheme="majorEastAsia"/>
          <w:b/>
          <w:bCs/>
          <w:color w:val="000000"/>
          <w:sz w:val="24"/>
          <w:szCs w:val="24"/>
        </w:rPr>
        <w:t xml:space="preserve">、编制说明 </w:t>
      </w:r>
    </w:p>
    <w:p w14:paraId="57F3BC40">
      <w:pPr>
        <w:spacing w:line="550" w:lineRule="exact"/>
        <w:ind w:firstLine="480" w:firstLineChars="20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（一）项目概况：</w:t>
      </w:r>
      <w:r>
        <w:rPr>
          <w:rFonts w:hint="eastAsia" w:ascii="宋体" w:hAnsi="宋体" w:cs="宋体"/>
          <w:b w:val="0"/>
          <w:bCs/>
          <w:color w:val="000000" w:themeColor="text1"/>
          <w:sz w:val="24"/>
          <w:szCs w:val="24"/>
          <w:lang w:eastAsia="zh-CN"/>
          <w14:textFill>
            <w14:solidFill>
              <w14:schemeClr w14:val="tx1"/>
            </w14:solidFill>
          </w14:textFill>
        </w:rPr>
        <w:t>镇坪县上竹镇小学运动场改造项目，建设地点镇坪县上竹镇小学院内。</w:t>
      </w:r>
    </w:p>
    <w:p w14:paraId="41D24B5F">
      <w:pPr>
        <w:spacing w:line="550" w:lineRule="exact"/>
        <w:ind w:firstLine="480" w:firstLineChars="200"/>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（二）工程量清单编制依据：</w:t>
      </w:r>
    </w:p>
    <w:p w14:paraId="569218D6">
      <w:pPr>
        <w:spacing w:line="550" w:lineRule="exact"/>
        <w:ind w:firstLine="480" w:firstLineChars="20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 xml:space="preserve">1、依据建设单位提供的电子版图纸； </w:t>
      </w:r>
    </w:p>
    <w:p w14:paraId="1D9631F2">
      <w:pPr>
        <w:spacing w:line="550" w:lineRule="exact"/>
        <w:ind w:firstLine="480" w:firstLineChars="20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 xml:space="preserve">2、陕西省工程建设标准《建设工程工程量清单计价标准》DB61/T 5126-2025； </w:t>
      </w:r>
    </w:p>
    <w:p w14:paraId="22A4E08A">
      <w:pPr>
        <w:spacing w:line="550" w:lineRule="exact"/>
        <w:ind w:firstLine="480" w:firstLineChars="20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 xml:space="preserve">3、陕西省工程建设标准《房屋建筑与装饰工程工程量计算标准》 DB61/T 5129-2025、陕西省工程建设标准《市政工程工程量计算标准》 DB61/T 5128-2025； </w:t>
      </w:r>
    </w:p>
    <w:p w14:paraId="79B0E4A4">
      <w:pPr>
        <w:spacing w:line="550" w:lineRule="exact"/>
        <w:ind w:firstLine="480" w:firstLineChars="20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 xml:space="preserve">4、《陕西省建设工程费用规则》（2025）； </w:t>
      </w:r>
    </w:p>
    <w:p w14:paraId="1B4A9188">
      <w:pPr>
        <w:spacing w:line="550" w:lineRule="exact"/>
        <w:ind w:firstLine="480" w:firstLineChars="20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 xml:space="preserve">5、《陕西省房屋建筑与装饰工程消耗量定额》（2025）、《陕西省 通用安装工程消耗量定额》（2025）、《陕西省市政工程消耗量定额》 （2025）； </w:t>
      </w:r>
    </w:p>
    <w:p w14:paraId="7BABC7D5">
      <w:pPr>
        <w:spacing w:line="550" w:lineRule="exact"/>
        <w:ind w:firstLine="480" w:firstLineChars="20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 xml:space="preserve">6、《陕西省建设工程施工机械台班费用定额》（2025）、《陕西省 建设工程施工仪器仪表台班费用定额》（2025）； </w:t>
      </w:r>
    </w:p>
    <w:p w14:paraId="14CEB56C">
      <w:pPr>
        <w:spacing w:line="550" w:lineRule="exact"/>
        <w:ind w:firstLine="480" w:firstLineChars="20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 xml:space="preserve">7、《陕西省房屋建筑与装饰工程基价表》 (2025)、《陕西省通用 安装工程基价表》 (2025)、《陕西省市政工程基价表》 (2025）； </w:t>
      </w:r>
    </w:p>
    <w:p w14:paraId="58196F4A">
      <w:pPr>
        <w:spacing w:line="550" w:lineRule="exact"/>
        <w:ind w:firstLine="480" w:firstLineChars="20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 xml:space="preserve">8、材料价格按照《安康建设工程造价信息》2026 年第 2 期及当前 市场价格计入（均为除税价）； </w:t>
      </w:r>
    </w:p>
    <w:p w14:paraId="7D255E1F">
      <w:pPr>
        <w:spacing w:line="550" w:lineRule="exact"/>
        <w:ind w:firstLine="480" w:firstLineChars="20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9、增值税税率 9%。</w:t>
      </w:r>
    </w:p>
    <w:p w14:paraId="50A6FF7A">
      <w:pPr>
        <w:spacing w:line="550" w:lineRule="exact"/>
        <w:ind w:firstLine="480" w:firstLineChars="200"/>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（三）建设单位要求暂列金部分：</w:t>
      </w:r>
    </w:p>
    <w:p w14:paraId="2AF51682">
      <w:pPr>
        <w:spacing w:line="550" w:lineRule="exact"/>
        <w:ind w:firstLine="480" w:firstLineChars="20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1、本工程暂按 20000.00 元计入工程其他项目暂列金。</w:t>
      </w:r>
    </w:p>
    <w:p w14:paraId="760BE6E7">
      <w:pPr>
        <w:spacing w:line="550" w:lineRule="exact"/>
        <w:ind w:firstLine="480" w:firstLineChars="200"/>
        <w:rPr>
          <w:rFonts w:hint="default"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(四）本次计价采用广联达云计价平台 GCCP7.0-7.5000.23.2 版本编制。</w:t>
      </w:r>
    </w:p>
    <w:p w14:paraId="654C5988">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14605935">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0FE552DE">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08F56460">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6B424003">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528C2194">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1015B603">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33991B41">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7962F1A5">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54039BA5">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0762832A">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70C2E024">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55CC4E76">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4F0DDFFF">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77C51C73">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0F82FCF5">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03665DA0">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26D7B1C2">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11830CC7">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4351C534">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7DBF9034">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1F94864E">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2DD7B588">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1A830AB4">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6EC2B271">
      <w:pPr>
        <w:numPr>
          <w:ilvl w:val="0"/>
          <w:numId w:val="0"/>
        </w:numPr>
        <w:spacing w:line="520" w:lineRule="exact"/>
        <w:jc w:val="left"/>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pPr>
    </w:p>
    <w:p w14:paraId="1B141B8D">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6FF05B0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2" w:firstLineChars="200"/>
        <w:jc w:val="both"/>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w:t>
      </w:r>
      <w:r>
        <w:rPr>
          <w:rFonts w:hint="eastAsia" w:cs="宋体"/>
          <w:b/>
          <w:color w:val="000000" w:themeColor="text1"/>
          <w:kern w:val="0"/>
          <w:sz w:val="24"/>
          <w:szCs w:val="24"/>
          <w:lang w:val="en-US" w:eastAsia="zh-CN"/>
          <w14:textFill>
            <w14:solidFill>
              <w14:schemeClr w14:val="tx1"/>
            </w14:solidFill>
          </w14:textFill>
        </w:rPr>
        <w:t>工期</w:t>
      </w:r>
      <w:r>
        <w:rPr>
          <w:rFonts w:hint="eastAsia" w:ascii="宋体" w:hAnsi="宋体"/>
          <w:b/>
          <w:color w:val="000000" w:themeColor="text1"/>
          <w:sz w:val="24"/>
          <w:szCs w:val="24"/>
          <w14:textFill>
            <w14:solidFill>
              <w14:schemeClr w14:val="tx1"/>
            </w14:solidFill>
          </w14:textFill>
        </w:rPr>
        <w:t>：</w:t>
      </w:r>
      <w:r>
        <w:rPr>
          <w:rFonts w:hint="eastAsia" w:cs="宋体"/>
          <w:b w:val="0"/>
          <w:bCs/>
          <w:color w:val="000000" w:themeColor="text1"/>
          <w:kern w:val="2"/>
          <w:sz w:val="24"/>
          <w:szCs w:val="24"/>
          <w:lang w:val="en-US" w:eastAsia="zh-CN" w:bidi="ar-SA"/>
          <w14:textFill>
            <w14:solidFill>
              <w14:schemeClr w14:val="tx1"/>
            </w14:solidFill>
          </w14:textFill>
        </w:rPr>
        <w:t>自合同签订之日起45天完成本项目。</w:t>
      </w:r>
    </w:p>
    <w:p w14:paraId="659E2042">
      <w:pPr>
        <w:keepNext w:val="0"/>
        <w:keepLines w:val="0"/>
        <w:pageBreakBefore w:val="0"/>
        <w:widowControl w:val="0"/>
        <w:kinsoku/>
        <w:wordWrap/>
        <w:overflowPunct/>
        <w:topLinePunct w:val="0"/>
        <w:autoSpaceDE/>
        <w:autoSpaceDN/>
        <w:bidi w:val="0"/>
        <w:spacing w:line="50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w:t>
      </w:r>
      <w:r>
        <w:rPr>
          <w:rFonts w:hint="eastAsia" w:ascii="宋体" w:hAnsi="宋体"/>
          <w:b/>
          <w:color w:val="000000" w:themeColor="text1"/>
          <w:sz w:val="24"/>
          <w:szCs w:val="24"/>
          <w:lang w:val="en-US" w:eastAsia="zh-CN"/>
          <w14:textFill>
            <w14:solidFill>
              <w14:schemeClr w14:val="tx1"/>
            </w14:solidFill>
          </w14:textFill>
        </w:rPr>
        <w:t>施工</w:t>
      </w:r>
      <w:r>
        <w:rPr>
          <w:rFonts w:hint="eastAsia" w:ascii="宋体" w:hAnsi="宋体"/>
          <w:b/>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val="en-US" w:eastAsia="zh-CN" w:bidi="ar"/>
          <w14:textFill>
            <w14:solidFill>
              <w14:schemeClr w14:val="tx1"/>
            </w14:solidFill>
          </w14:textFill>
        </w:rPr>
        <w:t>采购人指定地点</w:t>
      </w:r>
      <w:r>
        <w:rPr>
          <w:rFonts w:hint="eastAsia" w:ascii="宋体" w:hAnsi="宋体"/>
          <w:color w:val="000000" w:themeColor="text1"/>
          <w:sz w:val="24"/>
          <w:szCs w:val="24"/>
          <w14:textFill>
            <w14:solidFill>
              <w14:schemeClr w14:val="tx1"/>
            </w14:solidFill>
          </w14:textFill>
        </w:rPr>
        <w:t>。</w:t>
      </w:r>
    </w:p>
    <w:p w14:paraId="1B2A9B79">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2" w:firstLineChars="200"/>
        <w:textAlignment w:val="baseline"/>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三、</w:t>
      </w:r>
      <w:r>
        <w:rPr>
          <w:rFonts w:ascii="宋体" w:hAnsi="宋体" w:eastAsia="宋体" w:cs="宋体"/>
          <w:b/>
          <w:bCs/>
          <w:color w:val="000000"/>
          <w:sz w:val="24"/>
          <w:szCs w:val="24"/>
        </w:rPr>
        <w:t>工程质保期</w:t>
      </w:r>
      <w:r>
        <w:rPr>
          <w:rFonts w:ascii="宋体" w:hAnsi="宋体" w:eastAsia="宋体" w:cs="宋体"/>
          <w:b/>
          <w:bCs/>
          <w:color w:val="000000"/>
          <w:sz w:val="28"/>
          <w:szCs w:val="28"/>
        </w:rPr>
        <w:t>：</w:t>
      </w:r>
      <w:r>
        <w:rPr>
          <w:rFonts w:ascii="宋体" w:hAnsi="宋体" w:eastAsia="宋体" w:cs="宋体"/>
          <w:b w:val="0"/>
          <w:bCs w:val="0"/>
          <w:color w:val="000000"/>
          <w:sz w:val="24"/>
          <w:szCs w:val="24"/>
        </w:rPr>
        <w:t>自竣工验收合格之日起不少于一年</w:t>
      </w:r>
      <w:r>
        <w:rPr>
          <w:rFonts w:hint="eastAsia" w:ascii="宋体" w:hAnsi="宋体" w:cs="宋体"/>
          <w:b w:val="0"/>
          <w:bCs/>
          <w:color w:val="000000" w:themeColor="text1"/>
          <w:kern w:val="0"/>
          <w:sz w:val="24"/>
          <w:szCs w:val="24"/>
          <w:lang w:val="en-US" w:eastAsia="zh-CN"/>
          <w14:textFill>
            <w14:solidFill>
              <w14:schemeClr w14:val="tx1"/>
            </w14:solidFill>
          </w14:textFill>
        </w:rPr>
        <w:t>。</w:t>
      </w:r>
    </w:p>
    <w:p w14:paraId="3EC441EF">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2" w:firstLineChars="200"/>
        <w:textAlignment w:val="baseline"/>
        <w:rPr>
          <w:rFonts w:hint="eastAsia" w:ascii="宋体" w:hAnsi="宋体" w:eastAsia="宋体" w:cs="宋体"/>
          <w:b/>
          <w:bCs/>
          <w:color w:val="000000"/>
          <w:sz w:val="24"/>
          <w:szCs w:val="24"/>
          <w:lang w:eastAsia="zh-CN"/>
        </w:rPr>
      </w:pPr>
      <w:r>
        <w:rPr>
          <w:rFonts w:hint="eastAsia" w:ascii="宋体" w:hAnsi="宋体"/>
          <w:b/>
          <w:color w:val="000000" w:themeColor="text1"/>
          <w:sz w:val="24"/>
          <w:szCs w:val="24"/>
          <w:lang w:val="en-US" w:eastAsia="zh-CN"/>
          <w14:textFill>
            <w14:solidFill>
              <w14:schemeClr w14:val="tx1"/>
            </w14:solidFill>
          </w14:textFill>
        </w:rPr>
        <w:t>四、</w:t>
      </w:r>
      <w:r>
        <w:rPr>
          <w:rFonts w:ascii="宋体" w:hAnsi="宋体" w:eastAsia="宋体" w:cs="宋体"/>
          <w:b/>
          <w:bCs/>
          <w:color w:val="000000"/>
          <w:sz w:val="24"/>
          <w:szCs w:val="24"/>
        </w:rPr>
        <w:t>技术标准规范</w:t>
      </w:r>
      <w:r>
        <w:rPr>
          <w:rFonts w:hint="eastAsia" w:ascii="宋体" w:hAnsi="宋体" w:eastAsia="宋体" w:cs="宋体"/>
          <w:b/>
          <w:bCs/>
          <w:color w:val="000000"/>
          <w:sz w:val="24"/>
          <w:szCs w:val="24"/>
          <w:lang w:eastAsia="zh-CN"/>
        </w:rPr>
        <w:t>：</w:t>
      </w:r>
    </w:p>
    <w:p w14:paraId="2BFEC0C2">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0" w:firstLineChars="200"/>
        <w:textAlignment w:val="baseline"/>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1、本项目的施工必须符合国家有关市政工程建设标准或有关工程建设标准强制性条文和现行标准、规范、规程和办法等。 </w:t>
      </w:r>
    </w:p>
    <w:p w14:paraId="62877472">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0" w:firstLineChars="200"/>
        <w:textAlignment w:val="baseline"/>
        <w:rPr>
          <w:rFonts w:ascii="宋体" w:hAnsi="宋体" w:eastAsia="宋体" w:cs="宋体"/>
          <w:b w:val="0"/>
          <w:bCs w:val="0"/>
          <w:color w:val="000000"/>
          <w:sz w:val="24"/>
          <w:szCs w:val="24"/>
        </w:rPr>
      </w:pPr>
      <w:r>
        <w:rPr>
          <w:rFonts w:ascii="宋体" w:hAnsi="宋体" w:eastAsia="宋体" w:cs="宋体"/>
          <w:b w:val="0"/>
          <w:bCs w:val="0"/>
          <w:color w:val="000000"/>
          <w:sz w:val="24"/>
          <w:szCs w:val="24"/>
        </w:rPr>
        <w:t>2、施工单位在施工过程中使用或参考上述标准、规范以外的技术标准、规范时，应征得业主或业主指定的代表人的同意。</w:t>
      </w:r>
    </w:p>
    <w:p w14:paraId="69054939">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0" w:firstLineChars="200"/>
        <w:textAlignment w:val="baseline"/>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 3、施工单位在施工中必须使用中华人民共和国《工程建设标准强制性条文》规定的标准、规范。 </w:t>
      </w:r>
    </w:p>
    <w:p w14:paraId="2B5A515D">
      <w:pPr>
        <w:keepNext w:val="0"/>
        <w:keepLines w:val="0"/>
        <w:pageBreakBefore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440" w:lineRule="exact"/>
        <w:ind w:right="0" w:rightChars="0" w:firstLine="480" w:firstLineChars="200"/>
        <w:textAlignment w:val="baseline"/>
        <w:rPr>
          <w:rFonts w:hint="eastAsia" w:ascii="宋体" w:hAnsi="宋体" w:eastAsia="宋体" w:cs="宋体"/>
          <w:b w:val="0"/>
          <w:bCs/>
          <w:color w:val="000000" w:themeColor="text1"/>
          <w:kern w:val="0"/>
          <w:sz w:val="24"/>
          <w:szCs w:val="24"/>
          <w:lang w:val="en-US" w:eastAsia="zh-CN"/>
          <w14:textFill>
            <w14:solidFill>
              <w14:schemeClr w14:val="tx1"/>
            </w14:solidFill>
          </w14:textFill>
        </w:rPr>
      </w:pPr>
      <w:r>
        <w:rPr>
          <w:rFonts w:ascii="宋体" w:hAnsi="宋体" w:eastAsia="宋体" w:cs="宋体"/>
          <w:b w:val="0"/>
          <w:bCs w:val="0"/>
          <w:color w:val="000000"/>
          <w:sz w:val="24"/>
          <w:szCs w:val="24"/>
        </w:rPr>
        <w:t>4、建设成果必须通过建设行政主管部门的组织验收。</w:t>
      </w:r>
      <w:r>
        <w:rPr>
          <w:rFonts w:hint="eastAsia" w:ascii="宋体" w:hAnsi="宋体" w:eastAsia="宋体" w:cs="宋体"/>
          <w:b w:val="0"/>
          <w:bCs/>
          <w:color w:val="000000" w:themeColor="text1"/>
          <w:kern w:val="0"/>
          <w:sz w:val="24"/>
          <w:szCs w:val="24"/>
          <w:lang w:val="en-US" w:eastAsia="zh-CN"/>
          <w14:textFill>
            <w14:solidFill>
              <w14:schemeClr w14:val="tx1"/>
            </w14:solidFill>
          </w14:textFill>
        </w:rPr>
        <w:t>符合国家相关技术标准及要求并通过部省市逐级核查。</w:t>
      </w:r>
    </w:p>
    <w:p w14:paraId="7CD85908">
      <w:pPr>
        <w:keepNext w:val="0"/>
        <w:keepLines w:val="0"/>
        <w:pageBreakBefore w:val="0"/>
        <w:widowControl w:val="0"/>
        <w:kinsoku/>
        <w:wordWrap/>
        <w:overflowPunct/>
        <w:topLinePunct w:val="0"/>
        <w:autoSpaceDE/>
        <w:autoSpaceDN/>
        <w:bidi w:val="0"/>
        <w:spacing w:line="500" w:lineRule="exact"/>
        <w:ind w:firstLine="482" w:firstLineChars="200"/>
        <w:rPr>
          <w:rFonts w:ascii="宋体" w:hAnsi="宋体" w:eastAsia="宋体" w:cs="宋体"/>
          <w:b/>
          <w:bCs/>
          <w:color w:val="000000"/>
          <w:sz w:val="24"/>
          <w:szCs w:val="24"/>
        </w:rPr>
      </w:pPr>
      <w:r>
        <w:rPr>
          <w:rFonts w:hint="eastAsia" w:ascii="宋体" w:hAnsi="宋体"/>
          <w:b/>
          <w:color w:val="000000" w:themeColor="text1"/>
          <w:sz w:val="24"/>
          <w:szCs w:val="24"/>
          <w:lang w:val="en-US" w:eastAsia="zh-CN"/>
          <w14:textFill>
            <w14:solidFill>
              <w14:schemeClr w14:val="tx1"/>
            </w14:solidFill>
          </w14:textFill>
        </w:rPr>
        <w:t>五、</w:t>
      </w:r>
      <w:r>
        <w:rPr>
          <w:rFonts w:ascii="宋体" w:hAnsi="宋体" w:eastAsia="宋体" w:cs="宋体"/>
          <w:b/>
          <w:bCs/>
          <w:color w:val="000000"/>
          <w:sz w:val="24"/>
          <w:szCs w:val="24"/>
        </w:rPr>
        <w:t xml:space="preserve">服务质量要求 </w:t>
      </w:r>
    </w:p>
    <w:p w14:paraId="66561181">
      <w:pPr>
        <w:keepNext w:val="0"/>
        <w:keepLines w:val="0"/>
        <w:pageBreakBefore w:val="0"/>
        <w:widowControl w:val="0"/>
        <w:kinsoku/>
        <w:wordWrap/>
        <w:overflowPunct/>
        <w:topLinePunct w:val="0"/>
        <w:autoSpaceDE/>
        <w:autoSpaceDN/>
        <w:bidi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1、严格按照国家现行标准、规范要求进行建设施工； </w:t>
      </w:r>
    </w:p>
    <w:p w14:paraId="5912CE8A">
      <w:pPr>
        <w:keepNext w:val="0"/>
        <w:keepLines w:val="0"/>
        <w:pageBreakBefore w:val="0"/>
        <w:widowControl w:val="0"/>
        <w:kinsoku/>
        <w:wordWrap/>
        <w:overflowPunct/>
        <w:topLinePunct w:val="0"/>
        <w:autoSpaceDE/>
        <w:autoSpaceDN/>
        <w:bidi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2、在满足基本必要的建设施工时间内，施工进度应满足采购人提出的要求。 </w:t>
      </w:r>
    </w:p>
    <w:p w14:paraId="5B034682">
      <w:pPr>
        <w:keepNext w:val="0"/>
        <w:keepLines w:val="0"/>
        <w:pageBreakBefore w:val="0"/>
        <w:widowControl w:val="0"/>
        <w:kinsoku/>
        <w:wordWrap/>
        <w:overflowPunct/>
        <w:topLinePunct w:val="0"/>
        <w:autoSpaceDE/>
        <w:autoSpaceDN/>
        <w:bidi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3、无条件协助采购人解决各种与建设施工有关的问题。 </w:t>
      </w:r>
    </w:p>
    <w:p w14:paraId="4C2EC346">
      <w:pPr>
        <w:keepNext w:val="0"/>
        <w:keepLines w:val="0"/>
        <w:pageBreakBefore w:val="0"/>
        <w:widowControl w:val="0"/>
        <w:kinsoku/>
        <w:wordWrap/>
        <w:overflowPunct/>
        <w:topLinePunct w:val="0"/>
        <w:autoSpaceDE/>
        <w:autoSpaceDN/>
        <w:bidi w:val="0"/>
        <w:spacing w:line="500" w:lineRule="exact"/>
        <w:ind w:firstLine="480" w:firstLineChars="200"/>
        <w:rPr>
          <w:rFonts w:hint="eastAsia" w:ascii="宋体" w:hAnsi="宋体"/>
          <w:b/>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4、为响应国家政策确保农民工工资按时足额发放，投标人须承诺在以往实 施的项目中没有出现拖欠农民工工资的情况，且在本项目中也不存在拖欠农民工 工资现象。</w:t>
      </w:r>
    </w:p>
    <w:p w14:paraId="31416B28">
      <w:pPr>
        <w:keepNext w:val="0"/>
        <w:keepLines w:val="0"/>
        <w:pageBreakBefore w:val="0"/>
        <w:widowControl w:val="0"/>
        <w:kinsoku/>
        <w:wordWrap/>
        <w:overflowPunct/>
        <w:topLinePunct w:val="0"/>
        <w:autoSpaceDE/>
        <w:autoSpaceDN/>
        <w:bidi w:val="0"/>
        <w:spacing w:line="500" w:lineRule="exact"/>
        <w:ind w:firstLine="482" w:firstLineChars="200"/>
        <w:rPr>
          <w:rFonts w:hint="eastAsia" w:ascii="宋体" w:hAnsi="宋体"/>
          <w:b/>
          <w:color w:val="FF0000"/>
          <w:sz w:val="24"/>
          <w:szCs w:val="24"/>
        </w:rPr>
      </w:pPr>
      <w:r>
        <w:rPr>
          <w:rFonts w:hint="eastAsia" w:ascii="宋体" w:hAnsi="宋体"/>
          <w:b/>
          <w:color w:val="000000" w:themeColor="text1"/>
          <w:sz w:val="24"/>
          <w:szCs w:val="24"/>
          <w:lang w:val="en-US" w:eastAsia="zh-CN"/>
          <w14:textFill>
            <w14:solidFill>
              <w14:schemeClr w14:val="tx1"/>
            </w14:solidFill>
          </w14:textFill>
        </w:rPr>
        <w:t>六、付款方式</w:t>
      </w:r>
      <w:r>
        <w:rPr>
          <w:rFonts w:hint="eastAsia" w:ascii="宋体" w:hAnsi="宋体"/>
          <w:b/>
          <w:color w:val="000000" w:themeColor="text1"/>
          <w:sz w:val="24"/>
          <w:szCs w:val="24"/>
          <w14:textFill>
            <w14:solidFill>
              <w14:schemeClr w14:val="tx1"/>
            </w14:solidFill>
          </w14:textFill>
        </w:rPr>
        <w:t>：</w:t>
      </w:r>
    </w:p>
    <w:p w14:paraId="4B742AD9">
      <w:pPr>
        <w:numPr>
          <w:ilvl w:val="0"/>
          <w:numId w:val="0"/>
        </w:numPr>
        <w:spacing w:line="360" w:lineRule="auto"/>
        <w:ind w:leftChars="0" w:firstLine="480" w:firstLineChars="200"/>
        <w:rPr>
          <w:rFonts w:hint="default" w:ascii="宋体" w:hAnsi="宋体"/>
          <w:sz w:val="24"/>
          <w:szCs w:val="24"/>
          <w:lang w:val="en-US"/>
        </w:rPr>
      </w:pP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 xml:space="preserve">  </w:t>
      </w:r>
      <w:r>
        <w:rPr>
          <w:rFonts w:hint="eastAsia" w:ascii="宋体" w:hAnsi="宋体"/>
          <w:sz w:val="24"/>
          <w:szCs w:val="24"/>
          <w:lang w:val="en-US" w:eastAsia="zh-CN"/>
        </w:rPr>
        <w:t xml:space="preserve"> 甲乙双方自行商榷。</w:t>
      </w:r>
    </w:p>
    <w:p w14:paraId="039C0CC4">
      <w:pPr>
        <w:spacing w:line="360" w:lineRule="auto"/>
        <w:ind w:firstLine="482" w:firstLineChars="200"/>
        <w:rPr>
          <w:rFonts w:ascii="宋体"/>
          <w:sz w:val="24"/>
          <w:szCs w:val="24"/>
        </w:rPr>
      </w:pPr>
      <w:r>
        <w:rPr>
          <w:rFonts w:hint="eastAsia" w:ascii="宋体" w:hAnsi="宋体"/>
          <w:b/>
          <w:sz w:val="24"/>
          <w:szCs w:val="24"/>
          <w:lang w:val="en-US" w:eastAsia="zh-CN"/>
        </w:rPr>
        <w:t>七、</w:t>
      </w:r>
      <w:r>
        <w:rPr>
          <w:rFonts w:hint="eastAsia" w:ascii="宋体" w:hAnsi="宋体"/>
          <w:b/>
          <w:sz w:val="24"/>
          <w:szCs w:val="24"/>
        </w:rPr>
        <w:t>违约责任</w:t>
      </w:r>
    </w:p>
    <w:p w14:paraId="6D1854FC">
      <w:pPr>
        <w:keepNext w:val="0"/>
        <w:keepLines w:val="0"/>
        <w:pageBreakBefore w:val="0"/>
        <w:widowControl w:val="0"/>
        <w:kinsoku/>
        <w:wordWrap/>
        <w:overflowPunct/>
        <w:topLinePunct w:val="0"/>
        <w:autoSpaceDE/>
        <w:autoSpaceDN/>
        <w:bidi w:val="0"/>
        <w:adjustRightInd w:val="0"/>
        <w:spacing w:line="500" w:lineRule="exact"/>
        <w:ind w:firstLine="480" w:firstLineChars="200"/>
        <w:rPr>
          <w:rFonts w:ascii="宋体"/>
          <w:sz w:val="24"/>
          <w:szCs w:val="24"/>
        </w:rPr>
      </w:pPr>
      <w:r>
        <w:rPr>
          <w:rFonts w:ascii="宋体" w:hAnsi="宋体"/>
          <w:sz w:val="24"/>
          <w:szCs w:val="24"/>
        </w:rPr>
        <w:t>1</w:t>
      </w:r>
      <w:r>
        <w:rPr>
          <w:rFonts w:hint="eastAsia" w:ascii="宋体" w:hAnsi="宋体"/>
          <w:sz w:val="24"/>
          <w:szCs w:val="24"/>
          <w:lang w:eastAsia="zh-CN"/>
        </w:rPr>
        <w:t>、</w:t>
      </w:r>
      <w:r>
        <w:rPr>
          <w:rFonts w:hint="eastAsia" w:ascii="宋体" w:hAnsi="宋体"/>
          <w:sz w:val="24"/>
          <w:szCs w:val="24"/>
        </w:rPr>
        <w:t>按《中华人民共和国</w:t>
      </w:r>
      <w:r>
        <w:rPr>
          <w:rFonts w:hint="eastAsia" w:ascii="宋体" w:hAnsi="宋体"/>
          <w:sz w:val="24"/>
          <w:szCs w:val="24"/>
          <w:lang w:val="en-US" w:eastAsia="zh-CN"/>
        </w:rPr>
        <w:t>民</w:t>
      </w:r>
      <w:r>
        <w:rPr>
          <w:rFonts w:hint="eastAsia" w:ascii="宋体" w:hAnsi="宋体"/>
          <w:sz w:val="24"/>
          <w:szCs w:val="24"/>
        </w:rPr>
        <w:t>法</w:t>
      </w:r>
      <w:r>
        <w:rPr>
          <w:rFonts w:hint="eastAsia" w:ascii="宋体" w:hAnsi="宋体"/>
          <w:sz w:val="24"/>
          <w:szCs w:val="24"/>
          <w:lang w:val="en-US" w:eastAsia="zh-CN"/>
        </w:rPr>
        <w:t>典</w:t>
      </w:r>
      <w:r>
        <w:rPr>
          <w:rFonts w:hint="eastAsia" w:ascii="宋体" w:hAnsi="宋体"/>
          <w:sz w:val="24"/>
          <w:szCs w:val="24"/>
        </w:rPr>
        <w:t>》中的相关条款执行。</w:t>
      </w:r>
    </w:p>
    <w:p w14:paraId="141DFACD">
      <w:pPr>
        <w:keepNext w:val="0"/>
        <w:keepLines w:val="0"/>
        <w:pageBreakBefore w:val="0"/>
        <w:widowControl w:val="0"/>
        <w:kinsoku/>
        <w:wordWrap/>
        <w:overflowPunct/>
        <w:topLinePunct w:val="0"/>
        <w:autoSpaceDE/>
        <w:autoSpaceDN/>
        <w:bidi w:val="0"/>
        <w:spacing w:line="500" w:lineRule="exact"/>
        <w:ind w:firstLine="470" w:firstLineChars="196"/>
        <w:rPr>
          <w:rFonts w:ascii="宋体" w:hAnsi="宋体" w:eastAsia="宋体" w:cs="宋体"/>
          <w:b w:val="0"/>
          <w:bCs w:val="0"/>
          <w:color w:val="000000"/>
          <w:sz w:val="24"/>
          <w:szCs w:val="24"/>
        </w:rPr>
      </w:pPr>
      <w:r>
        <w:rPr>
          <w:rFonts w:ascii="宋体" w:hAnsi="宋体"/>
          <w:sz w:val="24"/>
          <w:szCs w:val="24"/>
        </w:rPr>
        <w:t>2</w:t>
      </w:r>
      <w:r>
        <w:rPr>
          <w:rFonts w:hint="eastAsia" w:ascii="宋体" w:hAnsi="宋体"/>
          <w:sz w:val="24"/>
          <w:szCs w:val="24"/>
          <w:lang w:eastAsia="zh-CN"/>
        </w:rPr>
        <w:t>、</w:t>
      </w:r>
      <w:r>
        <w:rPr>
          <w:rFonts w:ascii="宋体" w:hAnsi="宋体" w:eastAsia="宋体" w:cs="宋体"/>
          <w:b w:val="0"/>
          <w:bCs w:val="0"/>
          <w:color w:val="000000"/>
          <w:sz w:val="24"/>
          <w:szCs w:val="24"/>
        </w:rPr>
        <w:t>未按合同要求提供工程或工程质量不能满足采购人要求，采购人有权终止合同，同时报请建设行政主管部门对其违约行为进行追究。</w:t>
      </w:r>
    </w:p>
    <w:p w14:paraId="33F31699">
      <w:pPr>
        <w:spacing w:line="440" w:lineRule="exact"/>
        <w:ind w:firstLine="723" w:firstLineChars="200"/>
        <w:jc w:val="center"/>
        <w:rPr>
          <w:rFonts w:hint="eastAsia" w:ascii="宋体" w:hAnsi="宋体" w:cs="宋体"/>
          <w:b/>
          <w:bCs/>
          <w:spacing w:val="20"/>
          <w:kern w:val="44"/>
          <w:sz w:val="32"/>
          <w:szCs w:val="32"/>
        </w:rPr>
      </w:pPr>
    </w:p>
    <w:p w14:paraId="3685752B">
      <w:pPr>
        <w:spacing w:line="440" w:lineRule="exact"/>
        <w:jc w:val="both"/>
        <w:rPr>
          <w:rFonts w:hint="eastAsia" w:ascii="宋体" w:hAnsi="宋体" w:cs="宋体"/>
          <w:b/>
          <w:bCs/>
          <w:spacing w:val="20"/>
          <w:kern w:val="44"/>
          <w:sz w:val="32"/>
          <w:szCs w:val="32"/>
        </w:rPr>
      </w:pPr>
    </w:p>
    <w:p w14:paraId="126DC947">
      <w:pPr>
        <w:spacing w:line="440" w:lineRule="exact"/>
        <w:jc w:val="both"/>
        <w:rPr>
          <w:rFonts w:hint="eastAsia" w:ascii="宋体" w:hAnsi="宋体" w:cs="宋体"/>
          <w:b/>
          <w:bCs/>
          <w:spacing w:val="20"/>
          <w:kern w:val="44"/>
          <w:sz w:val="32"/>
          <w:szCs w:val="32"/>
        </w:rPr>
      </w:pPr>
    </w:p>
    <w:p w14:paraId="7A88AFFE">
      <w:pPr>
        <w:spacing w:line="440" w:lineRule="exact"/>
        <w:jc w:val="both"/>
        <w:rPr>
          <w:rFonts w:hint="eastAsia" w:ascii="宋体" w:hAnsi="宋体" w:cs="宋体"/>
          <w:b/>
          <w:bCs/>
          <w:spacing w:val="20"/>
          <w:kern w:val="44"/>
          <w:sz w:val="32"/>
          <w:szCs w:val="32"/>
        </w:rPr>
      </w:pPr>
    </w:p>
    <w:p w14:paraId="645DD135">
      <w:pPr>
        <w:spacing w:line="440" w:lineRule="exact"/>
        <w:jc w:val="both"/>
        <w:rPr>
          <w:rFonts w:hint="eastAsia" w:ascii="宋体" w:hAnsi="宋体" w:cs="宋体"/>
          <w:b/>
          <w:bCs/>
          <w:spacing w:val="20"/>
          <w:kern w:val="44"/>
          <w:sz w:val="32"/>
          <w:szCs w:val="32"/>
        </w:rPr>
      </w:pPr>
    </w:p>
    <w:p w14:paraId="77EAFEDD">
      <w:pPr>
        <w:spacing w:line="440" w:lineRule="exact"/>
        <w:jc w:val="both"/>
        <w:rPr>
          <w:rFonts w:hint="eastAsia" w:ascii="宋体" w:hAnsi="宋体" w:cs="宋体"/>
          <w:b/>
          <w:bCs/>
          <w:spacing w:val="20"/>
          <w:kern w:val="44"/>
          <w:sz w:val="32"/>
          <w:szCs w:val="32"/>
        </w:rPr>
      </w:pPr>
    </w:p>
    <w:p w14:paraId="18EB6C9E">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0655F369">
      <w:pPr>
        <w:spacing w:line="440" w:lineRule="exact"/>
        <w:ind w:firstLine="723" w:firstLineChars="200"/>
        <w:jc w:val="center"/>
        <w:rPr>
          <w:rFonts w:hint="eastAsia" w:ascii="宋体" w:hAnsi="宋体" w:cs="宋体"/>
          <w:b/>
          <w:bCs/>
          <w:spacing w:val="20"/>
          <w:kern w:val="44"/>
          <w:sz w:val="32"/>
          <w:szCs w:val="32"/>
        </w:rPr>
      </w:pPr>
    </w:p>
    <w:p w14:paraId="1E49922F">
      <w:pPr>
        <w:spacing w:line="440" w:lineRule="exact"/>
        <w:ind w:firstLine="723" w:firstLineChars="200"/>
        <w:jc w:val="center"/>
        <w:rPr>
          <w:rFonts w:hint="eastAsia" w:ascii="宋体" w:hAnsi="宋体" w:cs="宋体"/>
          <w:b/>
          <w:bCs/>
          <w:spacing w:val="20"/>
          <w:kern w:val="44"/>
          <w:sz w:val="32"/>
          <w:szCs w:val="32"/>
        </w:rPr>
      </w:pPr>
    </w:p>
    <w:p w14:paraId="7345713B">
      <w:pPr>
        <w:spacing w:line="440" w:lineRule="exact"/>
        <w:ind w:firstLine="723" w:firstLineChars="200"/>
        <w:jc w:val="center"/>
        <w:rPr>
          <w:rFonts w:hint="eastAsia" w:ascii="宋体" w:hAnsi="宋体" w:cs="宋体"/>
          <w:b/>
          <w:bCs/>
          <w:spacing w:val="20"/>
          <w:kern w:val="44"/>
          <w:sz w:val="32"/>
          <w:szCs w:val="32"/>
        </w:rPr>
      </w:pPr>
    </w:p>
    <w:p w14:paraId="7DAAF80A">
      <w:pPr>
        <w:spacing w:line="440" w:lineRule="exact"/>
        <w:ind w:firstLine="723" w:firstLineChars="200"/>
        <w:jc w:val="center"/>
        <w:rPr>
          <w:rFonts w:hint="eastAsia" w:ascii="宋体" w:hAnsi="宋体" w:cs="宋体"/>
          <w:b/>
          <w:bCs/>
          <w:spacing w:val="20"/>
          <w:kern w:val="44"/>
          <w:sz w:val="32"/>
          <w:szCs w:val="32"/>
        </w:rPr>
      </w:pPr>
    </w:p>
    <w:p w14:paraId="5E35A770">
      <w:pPr>
        <w:jc w:val="center"/>
        <w:rPr>
          <w:color w:val="auto"/>
          <w:sz w:val="24"/>
          <w:highlight w:val="none"/>
        </w:rPr>
      </w:pPr>
      <w:r>
        <w:rPr>
          <w:rFonts w:hint="eastAsia" w:ascii="宋体" w:hAnsi="宋体" w:cs="宋体"/>
          <w:color w:val="auto"/>
          <w:sz w:val="48"/>
          <w:highlight w:val="none"/>
        </w:rPr>
        <w:t>政府采购合同书</w:t>
      </w:r>
    </w:p>
    <w:p w14:paraId="4A5C530E">
      <w:pPr>
        <w:spacing w:line="200" w:lineRule="exact"/>
        <w:jc w:val="left"/>
        <w:rPr>
          <w:color w:val="auto"/>
          <w:sz w:val="24"/>
          <w:highlight w:val="none"/>
        </w:rPr>
      </w:pPr>
    </w:p>
    <w:p w14:paraId="59BE5AE3">
      <w:pPr>
        <w:spacing w:line="200" w:lineRule="exact"/>
        <w:jc w:val="left"/>
        <w:rPr>
          <w:color w:val="auto"/>
          <w:sz w:val="24"/>
          <w:highlight w:val="none"/>
        </w:rPr>
      </w:pPr>
    </w:p>
    <w:p w14:paraId="0962AF82">
      <w:pPr>
        <w:jc w:val="center"/>
        <w:rPr>
          <w:rFonts w:hint="eastAsia" w:ascii="宋体" w:hAnsi="宋体" w:cs="宋体"/>
          <w:color w:val="auto"/>
          <w:sz w:val="48"/>
          <w:highlight w:val="none"/>
          <w:lang w:val="en-US" w:eastAsia="zh-CN"/>
        </w:rPr>
      </w:pPr>
      <w:r>
        <w:rPr>
          <w:rFonts w:hint="eastAsia" w:ascii="宋体" w:hAnsi="宋体" w:cs="宋体"/>
          <w:color w:val="auto"/>
          <w:sz w:val="48"/>
          <w:highlight w:val="none"/>
          <w:lang w:val="en-US" w:eastAsia="zh-CN"/>
        </w:rPr>
        <w:t>（示范文本）</w:t>
      </w:r>
    </w:p>
    <w:p w14:paraId="1F674F54">
      <w:pPr>
        <w:spacing w:line="200" w:lineRule="exact"/>
        <w:jc w:val="left"/>
        <w:rPr>
          <w:color w:val="auto"/>
          <w:sz w:val="24"/>
          <w:highlight w:val="none"/>
        </w:rPr>
      </w:pPr>
    </w:p>
    <w:p w14:paraId="4D840378">
      <w:pPr>
        <w:spacing w:line="200" w:lineRule="exact"/>
        <w:jc w:val="left"/>
        <w:rPr>
          <w:color w:val="auto"/>
          <w:sz w:val="24"/>
          <w:highlight w:val="none"/>
        </w:rPr>
      </w:pPr>
    </w:p>
    <w:p w14:paraId="486A2453">
      <w:pPr>
        <w:spacing w:line="200" w:lineRule="exact"/>
        <w:jc w:val="left"/>
        <w:rPr>
          <w:color w:val="auto"/>
          <w:sz w:val="24"/>
          <w:highlight w:val="none"/>
        </w:rPr>
      </w:pPr>
    </w:p>
    <w:p w14:paraId="3B2650C8">
      <w:pPr>
        <w:spacing w:line="440" w:lineRule="exact"/>
        <w:ind w:firstLine="723" w:firstLineChars="200"/>
        <w:jc w:val="center"/>
        <w:rPr>
          <w:rFonts w:hint="eastAsia" w:ascii="宋体" w:hAnsi="宋体" w:cs="宋体"/>
          <w:b/>
          <w:bCs/>
          <w:spacing w:val="20"/>
          <w:kern w:val="44"/>
          <w:sz w:val="32"/>
          <w:szCs w:val="32"/>
        </w:rPr>
      </w:pPr>
    </w:p>
    <w:p w14:paraId="092C1222">
      <w:pPr>
        <w:pStyle w:val="23"/>
        <w:rPr>
          <w:rFonts w:hint="eastAsia" w:ascii="宋体" w:hAnsi="宋体" w:cs="宋体"/>
          <w:b/>
          <w:bCs/>
          <w:spacing w:val="20"/>
          <w:kern w:val="44"/>
          <w:sz w:val="32"/>
          <w:szCs w:val="32"/>
        </w:rPr>
      </w:pPr>
    </w:p>
    <w:p w14:paraId="05BBED22">
      <w:pPr>
        <w:pStyle w:val="23"/>
        <w:rPr>
          <w:rFonts w:hint="eastAsia" w:ascii="宋体" w:hAnsi="宋体" w:cs="宋体"/>
          <w:b/>
          <w:bCs/>
          <w:spacing w:val="20"/>
          <w:kern w:val="44"/>
          <w:sz w:val="32"/>
          <w:szCs w:val="32"/>
        </w:rPr>
      </w:pPr>
    </w:p>
    <w:p w14:paraId="72F3756B">
      <w:pPr>
        <w:pStyle w:val="23"/>
        <w:rPr>
          <w:rFonts w:hint="eastAsia" w:ascii="宋体" w:hAnsi="宋体" w:cs="宋体"/>
          <w:b/>
          <w:bCs/>
          <w:spacing w:val="20"/>
          <w:kern w:val="44"/>
          <w:sz w:val="32"/>
          <w:szCs w:val="32"/>
        </w:rPr>
      </w:pPr>
    </w:p>
    <w:p w14:paraId="6E930336">
      <w:pPr>
        <w:pStyle w:val="23"/>
        <w:rPr>
          <w:rFonts w:hint="eastAsia" w:ascii="宋体" w:hAnsi="宋体" w:cs="宋体"/>
          <w:b/>
          <w:bCs/>
          <w:spacing w:val="20"/>
          <w:kern w:val="44"/>
          <w:sz w:val="32"/>
          <w:szCs w:val="32"/>
        </w:rPr>
      </w:pPr>
    </w:p>
    <w:p w14:paraId="30F5DC50">
      <w:pPr>
        <w:pStyle w:val="23"/>
        <w:rPr>
          <w:rFonts w:hint="eastAsia" w:ascii="宋体" w:hAnsi="宋体" w:cs="宋体"/>
          <w:b/>
          <w:bCs/>
          <w:spacing w:val="20"/>
          <w:kern w:val="44"/>
          <w:sz w:val="32"/>
          <w:szCs w:val="32"/>
        </w:rPr>
      </w:pPr>
    </w:p>
    <w:p w14:paraId="6848BD9B">
      <w:pPr>
        <w:pStyle w:val="23"/>
        <w:rPr>
          <w:rFonts w:hint="eastAsia" w:ascii="宋体" w:hAnsi="宋体" w:cs="宋体"/>
          <w:b/>
          <w:bCs/>
          <w:spacing w:val="20"/>
          <w:kern w:val="44"/>
          <w:sz w:val="32"/>
          <w:szCs w:val="32"/>
        </w:rPr>
      </w:pPr>
    </w:p>
    <w:p w14:paraId="63E7F4A9">
      <w:pPr>
        <w:pStyle w:val="23"/>
        <w:rPr>
          <w:rFonts w:hint="eastAsia" w:ascii="宋体" w:hAnsi="宋体" w:cs="宋体"/>
          <w:b/>
          <w:bCs/>
          <w:spacing w:val="20"/>
          <w:kern w:val="44"/>
          <w:sz w:val="32"/>
          <w:szCs w:val="32"/>
        </w:rPr>
      </w:pPr>
    </w:p>
    <w:p w14:paraId="6DF41978">
      <w:pPr>
        <w:pStyle w:val="23"/>
        <w:rPr>
          <w:rFonts w:hint="eastAsia" w:ascii="宋体" w:hAnsi="宋体" w:cs="宋体"/>
          <w:b/>
          <w:bCs/>
          <w:spacing w:val="20"/>
          <w:kern w:val="44"/>
          <w:sz w:val="32"/>
          <w:szCs w:val="32"/>
        </w:rPr>
      </w:pPr>
    </w:p>
    <w:p w14:paraId="5B0DA034">
      <w:pPr>
        <w:pStyle w:val="23"/>
        <w:rPr>
          <w:rFonts w:hint="eastAsia" w:ascii="宋体" w:hAnsi="宋体" w:cs="宋体"/>
          <w:b/>
          <w:bCs/>
          <w:spacing w:val="20"/>
          <w:kern w:val="44"/>
          <w:sz w:val="32"/>
          <w:szCs w:val="32"/>
        </w:rPr>
      </w:pPr>
    </w:p>
    <w:p w14:paraId="73EA1263">
      <w:pPr>
        <w:pStyle w:val="23"/>
        <w:rPr>
          <w:rFonts w:hint="eastAsia" w:ascii="宋体" w:hAnsi="宋体" w:cs="宋体"/>
          <w:b/>
          <w:bCs/>
          <w:spacing w:val="20"/>
          <w:kern w:val="44"/>
          <w:sz w:val="32"/>
          <w:szCs w:val="32"/>
        </w:rPr>
      </w:pPr>
    </w:p>
    <w:p w14:paraId="7FD0632F">
      <w:pPr>
        <w:pStyle w:val="23"/>
        <w:rPr>
          <w:rFonts w:hint="eastAsia" w:ascii="宋体" w:hAnsi="宋体" w:cs="宋体"/>
          <w:b/>
          <w:bCs/>
          <w:spacing w:val="20"/>
          <w:kern w:val="44"/>
          <w:sz w:val="32"/>
          <w:szCs w:val="32"/>
        </w:rPr>
      </w:pPr>
    </w:p>
    <w:p w14:paraId="73139043">
      <w:pPr>
        <w:pStyle w:val="23"/>
        <w:rPr>
          <w:rFonts w:hint="eastAsia" w:ascii="宋体" w:hAnsi="宋体" w:cs="宋体"/>
          <w:b/>
          <w:bCs/>
          <w:spacing w:val="20"/>
          <w:kern w:val="44"/>
          <w:sz w:val="32"/>
          <w:szCs w:val="32"/>
        </w:rPr>
      </w:pPr>
    </w:p>
    <w:p w14:paraId="414585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392474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合同主要条款</w:t>
      </w:r>
    </w:p>
    <w:p w14:paraId="7705790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cs="宋体"/>
          <w:b/>
          <w:bCs/>
          <w:color w:val="000000"/>
          <w:sz w:val="24"/>
          <w:szCs w:val="24"/>
          <w:u w:val="single"/>
          <w:lang w:val="en-US" w:eastAsia="zh-CN"/>
        </w:rPr>
      </w:pPr>
      <w:r>
        <w:rPr>
          <w:rFonts w:hint="eastAsia" w:ascii="宋体" w:hAnsi="宋体" w:cs="宋体"/>
          <w:b/>
          <w:bCs/>
          <w:color w:val="000000"/>
          <w:sz w:val="24"/>
          <w:szCs w:val="24"/>
          <w:lang w:val="en-US" w:eastAsia="zh-CN"/>
        </w:rPr>
        <w:t>发包人（全称）：</w:t>
      </w:r>
      <w:r>
        <w:rPr>
          <w:rFonts w:hint="eastAsia" w:ascii="宋体" w:hAnsi="宋体" w:eastAsia="宋体" w:cs="宋体"/>
          <w:b/>
          <w:bCs/>
          <w:color w:val="000000"/>
          <w:sz w:val="24"/>
          <w:szCs w:val="24"/>
          <w:u w:val="single"/>
          <w:lang w:val="en-US" w:eastAsia="zh-CN"/>
        </w:rPr>
        <w:t xml:space="preserve">  镇坪县上竹镇小学          </w:t>
      </w:r>
    </w:p>
    <w:p w14:paraId="64A570A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承包人（全称）：</w:t>
      </w:r>
      <w:r>
        <w:rPr>
          <w:rFonts w:hint="eastAsia" w:ascii="宋体" w:hAnsi="宋体" w:cs="宋体"/>
          <w:b/>
          <w:bCs/>
          <w:color w:val="000000"/>
          <w:sz w:val="24"/>
          <w:szCs w:val="24"/>
          <w:u w:val="single"/>
          <w:lang w:val="en-US" w:eastAsia="zh-CN"/>
        </w:rPr>
        <w:t xml:space="preserve">            </w:t>
      </w:r>
    </w:p>
    <w:p w14:paraId="58004E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ascii="宋体" w:hAnsi="宋体" w:eastAsia="宋体" w:cs="宋体"/>
          <w:b w:val="0"/>
          <w:bCs w:val="0"/>
          <w:color w:val="000000"/>
          <w:sz w:val="24"/>
          <w:szCs w:val="24"/>
        </w:rPr>
        <w:t>根据《中华人民共和国民法典》</w:t>
      </w:r>
      <w:r>
        <w:rPr>
          <w:rFonts w:hint="eastAsia" w:ascii="宋体" w:hAnsi="宋体" w:cs="宋体"/>
          <w:b w:val="0"/>
          <w:bCs w:val="0"/>
          <w:color w:val="000000"/>
          <w:sz w:val="24"/>
          <w:szCs w:val="24"/>
          <w:lang w:eastAsia="zh-CN"/>
        </w:rPr>
        <w:t>、《</w:t>
      </w:r>
      <w:r>
        <w:rPr>
          <w:rFonts w:ascii="宋体" w:hAnsi="宋体" w:eastAsia="宋体" w:cs="宋体"/>
          <w:b w:val="0"/>
          <w:bCs w:val="0"/>
          <w:color w:val="000000"/>
          <w:sz w:val="24"/>
          <w:szCs w:val="24"/>
        </w:rPr>
        <w:t>中华人民共和国</w:t>
      </w:r>
      <w:r>
        <w:rPr>
          <w:rFonts w:hint="eastAsia" w:ascii="宋体" w:hAnsi="宋体" w:cs="宋体"/>
          <w:b w:val="0"/>
          <w:bCs w:val="0"/>
          <w:color w:val="000000"/>
          <w:sz w:val="24"/>
          <w:szCs w:val="24"/>
          <w:lang w:val="en-US" w:eastAsia="zh-CN"/>
        </w:rPr>
        <w:t>建筑法</w:t>
      </w:r>
      <w:r>
        <w:rPr>
          <w:rFonts w:hint="eastAsia" w:ascii="宋体" w:hAnsi="宋体" w:cs="宋体"/>
          <w:b w:val="0"/>
          <w:bCs w:val="0"/>
          <w:color w:val="000000"/>
          <w:sz w:val="24"/>
          <w:szCs w:val="24"/>
          <w:lang w:eastAsia="zh-CN"/>
        </w:rPr>
        <w:t>》</w:t>
      </w:r>
      <w:r>
        <w:rPr>
          <w:rFonts w:ascii="宋体" w:hAnsi="宋体" w:eastAsia="宋体" w:cs="宋体"/>
          <w:b w:val="0"/>
          <w:bCs w:val="0"/>
          <w:color w:val="000000"/>
          <w:sz w:val="24"/>
          <w:szCs w:val="24"/>
        </w:rPr>
        <w:t xml:space="preserve">及有关法律的规定，遵循平等、自愿、公平和诚实信用的原则，双方就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cs="宋体"/>
          <w:b w:val="0"/>
          <w:bCs w:val="0"/>
          <w:color w:val="000000"/>
          <w:sz w:val="24"/>
          <w:szCs w:val="24"/>
          <w:u w:val="none"/>
          <w:lang w:val="en-US" w:eastAsia="zh-CN"/>
        </w:rPr>
        <w:t>工程</w:t>
      </w:r>
      <w:r>
        <w:rPr>
          <w:rFonts w:ascii="宋体" w:hAnsi="宋体" w:eastAsia="宋体" w:cs="宋体"/>
          <w:b w:val="0"/>
          <w:bCs w:val="0"/>
          <w:color w:val="000000"/>
          <w:sz w:val="24"/>
          <w:szCs w:val="24"/>
        </w:rPr>
        <w:t>施工及事项协商一致，</w:t>
      </w:r>
      <w:r>
        <w:rPr>
          <w:rFonts w:hint="eastAsia" w:ascii="宋体" w:hAnsi="宋体" w:cs="宋体"/>
          <w:b w:val="0"/>
          <w:bCs w:val="0"/>
          <w:color w:val="000000"/>
          <w:sz w:val="24"/>
          <w:szCs w:val="24"/>
          <w:lang w:val="en-US" w:eastAsia="zh-CN"/>
        </w:rPr>
        <w:t>共同达成如下协议：</w:t>
      </w:r>
    </w:p>
    <w:p w14:paraId="4967B0CD">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240" w:leftChars="0" w:firstLine="0" w:firstLineChars="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工程概况：</w:t>
      </w:r>
    </w:p>
    <w:p w14:paraId="3FFE67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1.</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工程</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名称： </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0C10969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2.</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工程</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地点： </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025106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3.</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资金来源：</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7145F6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4.工程</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内容： </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47104F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5.工程承包内容：</w:t>
      </w:r>
      <w:r>
        <w:rPr>
          <w:rFonts w:hint="eastAsia" w:ascii="宋体" w:hAnsi="宋体" w:cs="宋体"/>
          <w:b w:val="0"/>
          <w:bCs w:val="0"/>
          <w:color w:val="000000"/>
          <w:sz w:val="24"/>
          <w:szCs w:val="24"/>
          <w:lang w:val="en-US" w:eastAsia="zh-CN"/>
        </w:rPr>
        <w:t>施工图所涉及内容、提供的工程量清单内容、招标文件内容、招标投标答疑纪要及批准的设计内容变更。</w:t>
      </w:r>
    </w:p>
    <w:p w14:paraId="14509F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heme="majorEastAsia" w:hAnsiTheme="majorEastAsia" w:eastAsiaTheme="majorEastAsia" w:cstheme="majorEastAsia"/>
          <w:b/>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二、合同工期：</w:t>
      </w:r>
    </w:p>
    <w:p w14:paraId="0C7D390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计划开工日期： 202</w:t>
      </w:r>
      <w:r>
        <w:rPr>
          <w:rFonts w:hint="eastAsia" w:ascii="宋体" w:hAnsi="宋体" w:eastAsia="宋体" w:cs="宋体"/>
          <w:b w:val="0"/>
          <w:bCs w:val="0"/>
          <w:color w:val="000000"/>
          <w:sz w:val="24"/>
          <w:szCs w:val="24"/>
          <w:lang w:val="en-US" w:eastAsia="zh-CN"/>
        </w:rPr>
        <w:t>6</w:t>
      </w:r>
      <w:r>
        <w:rPr>
          <w:rFonts w:ascii="宋体" w:hAnsi="宋体" w:eastAsia="宋体" w:cs="宋体"/>
          <w:b w:val="0"/>
          <w:bCs w:val="0"/>
          <w:color w:val="000000"/>
          <w:sz w:val="24"/>
          <w:szCs w:val="24"/>
        </w:rPr>
        <w:t xml:space="preserve"> 年 月 日 </w:t>
      </w:r>
    </w:p>
    <w:p w14:paraId="46BE072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计划竣工日期： 202</w:t>
      </w:r>
      <w:r>
        <w:rPr>
          <w:rFonts w:hint="eastAsia" w:ascii="宋体" w:hAnsi="宋体" w:eastAsia="宋体" w:cs="宋体"/>
          <w:b w:val="0"/>
          <w:bCs w:val="0"/>
          <w:color w:val="000000"/>
          <w:sz w:val="24"/>
          <w:szCs w:val="24"/>
          <w:lang w:val="en-US" w:eastAsia="zh-CN"/>
        </w:rPr>
        <w:t>6</w:t>
      </w:r>
      <w:r>
        <w:rPr>
          <w:rFonts w:ascii="宋体" w:hAnsi="宋体" w:eastAsia="宋体" w:cs="宋体"/>
          <w:b w:val="0"/>
          <w:bCs w:val="0"/>
          <w:color w:val="000000"/>
          <w:sz w:val="24"/>
          <w:szCs w:val="24"/>
        </w:rPr>
        <w:t xml:space="preserve"> 年 月 日 </w:t>
      </w:r>
    </w:p>
    <w:p w14:paraId="59F9E59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工期总日历天数：自合同签订之日起 </w:t>
      </w:r>
      <w:r>
        <w:rPr>
          <w:rFonts w:hint="eastAsia" w:ascii="宋体" w:hAnsi="宋体" w:cs="宋体"/>
          <w:b w:val="0"/>
          <w:bCs w:val="0"/>
          <w:color w:val="000000"/>
          <w:sz w:val="24"/>
          <w:szCs w:val="24"/>
          <w:u w:val="single"/>
          <w:lang w:val="en-US" w:eastAsia="zh-CN"/>
        </w:rPr>
        <w:t xml:space="preserve">    </w:t>
      </w:r>
      <w:r>
        <w:rPr>
          <w:rFonts w:ascii="宋体" w:hAnsi="宋体" w:eastAsia="宋体" w:cs="宋体"/>
          <w:b w:val="0"/>
          <w:bCs w:val="0"/>
          <w:color w:val="000000"/>
          <w:sz w:val="24"/>
          <w:szCs w:val="24"/>
        </w:rPr>
        <w:t xml:space="preserve">日历日完成本项目。 </w:t>
      </w:r>
    </w:p>
    <w:p w14:paraId="41418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4、不属施工范围内的设计变更而增加工程量，经甲方代表确认签字后，按实际延误的天数，并以书面形式确定顺延期限，除此以外，工期一律不得顺延。</w:t>
      </w:r>
    </w:p>
    <w:p w14:paraId="31D8660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宋体" w:hAnsi="宋体" w:eastAsia="宋体" w:cs="宋体"/>
          <w:b/>
          <w:bCs/>
          <w:color w:val="000000"/>
          <w:sz w:val="24"/>
          <w:szCs w:val="24"/>
        </w:rPr>
      </w:pPr>
      <w:r>
        <w:rPr>
          <w:rFonts w:hint="eastAsia" w:ascii="宋体" w:hAnsi="宋体" w:cs="宋体"/>
          <w:b/>
          <w:bCs/>
          <w:color w:val="000000"/>
          <w:sz w:val="24"/>
          <w:szCs w:val="24"/>
          <w:lang w:val="en-US" w:eastAsia="zh-CN"/>
        </w:rPr>
        <w:t>三、</w:t>
      </w:r>
      <w:r>
        <w:rPr>
          <w:rFonts w:ascii="宋体" w:hAnsi="宋体" w:eastAsia="宋体" w:cs="宋体"/>
          <w:b/>
          <w:bCs/>
          <w:color w:val="000000"/>
          <w:sz w:val="24"/>
          <w:szCs w:val="24"/>
        </w:rPr>
        <w:t>质量标准</w:t>
      </w:r>
    </w:p>
    <w:p w14:paraId="297F63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工程质量符合</w:t>
      </w:r>
      <w:r>
        <w:rPr>
          <w:rFonts w:hint="eastAsia" w:asciiTheme="majorEastAsia" w:hAnsiTheme="majorEastAsia" w:eastAsiaTheme="majorEastAsia" w:cstheme="majorEastAsia"/>
          <w:b w:val="0"/>
          <w:bCs w:val="0"/>
          <w:color w:val="000000" w:themeColor="text1"/>
          <w:sz w:val="24"/>
          <w:szCs w:val="24"/>
          <w:u w:val="single"/>
          <w14:textFill>
            <w14:solidFill>
              <w14:schemeClr w14:val="tx1"/>
            </w14:solidFill>
          </w14:textFill>
        </w:rPr>
        <w:t>合格</w:t>
      </w:r>
      <w:r>
        <w:rPr>
          <w:rFonts w:hint="eastAsia" w:asciiTheme="majorEastAsia" w:hAnsiTheme="majorEastAsia" w:eastAsiaTheme="majorEastAsia" w:cstheme="majorEastAsia"/>
          <w:b w:val="0"/>
          <w:bCs w:val="0"/>
          <w:color w:val="000000" w:themeColor="text1"/>
          <w:sz w:val="24"/>
          <w:szCs w:val="24"/>
          <w:u w:val="none"/>
          <w:lang w:val="en-US" w:eastAsia="zh-CN"/>
          <w14:textFill>
            <w14:solidFill>
              <w14:schemeClr w14:val="tx1"/>
            </w14:solidFill>
          </w14:textFill>
        </w:rPr>
        <w:t>标准</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w:t>
      </w:r>
    </w:p>
    <w:p w14:paraId="4E3A09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四、签约合同价与合同价格形式</w:t>
      </w:r>
    </w:p>
    <w:p w14:paraId="08BB5A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Theme="majorEastAsia" w:hAnsiTheme="majorEastAsia" w:eastAsiaTheme="majorEastAsia" w:cstheme="majorEastAsia"/>
          <w:b w:val="0"/>
          <w:bCs w:val="0"/>
          <w:color w:val="000000" w:themeColor="text1"/>
          <w:sz w:val="24"/>
          <w:szCs w:val="24"/>
          <w:u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1、签约合同价为：人民币大写：</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  元）</w:t>
      </w:r>
      <w:r>
        <w:rPr>
          <w:rFonts w:hint="eastAsia" w:asciiTheme="majorEastAsia" w:hAnsiTheme="majorEastAsia" w:eastAsiaTheme="majorEastAsia" w:cstheme="majorEastAsia"/>
          <w:b w:val="0"/>
          <w:bCs w:val="0"/>
          <w:color w:val="000000" w:themeColor="text1"/>
          <w:sz w:val="24"/>
          <w:szCs w:val="24"/>
          <w:u w:val="none"/>
          <w:lang w:val="en-US" w:eastAsia="zh-CN"/>
          <w14:textFill>
            <w14:solidFill>
              <w14:schemeClr w14:val="tx1"/>
            </w14:solidFill>
          </w14:textFill>
        </w:rPr>
        <w:t>。</w:t>
      </w:r>
    </w:p>
    <w:p w14:paraId="2A8E3A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2、合同价款形式：</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02E100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3、付款方式和时间：</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p>
    <w:p w14:paraId="2419A86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五、项目经理：</w:t>
      </w:r>
    </w:p>
    <w:p w14:paraId="1CDD618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heme="majorEastAsia" w:hAnsiTheme="majorEastAsia" w:eastAsiaTheme="majorEastAsia" w:cstheme="majorEastAsia"/>
          <w:b w:val="0"/>
          <w:bCs w:val="0"/>
          <w:color w:val="000000" w:themeColor="text1"/>
          <w:sz w:val="24"/>
          <w:szCs w:val="24"/>
          <w:u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承包人的项目经理：</w:t>
      </w:r>
      <w:r>
        <w:rPr>
          <w:rFonts w:hint="eastAsia" w:asciiTheme="majorEastAsia" w:hAnsiTheme="majorEastAsia" w:eastAsiaTheme="majorEastAsia" w:cstheme="majorEastAsia"/>
          <w:b w:val="0"/>
          <w:bCs w:val="0"/>
          <w:color w:val="000000" w:themeColor="text1"/>
          <w:sz w:val="24"/>
          <w:szCs w:val="24"/>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4"/>
          <w:szCs w:val="24"/>
          <w:u w:val="none"/>
          <w:lang w:val="en-US" w:eastAsia="zh-CN"/>
          <w14:textFill>
            <w14:solidFill>
              <w14:schemeClr w14:val="tx1"/>
            </w14:solidFill>
          </w14:textFill>
        </w:rPr>
        <w:t xml:space="preserve"> 。</w:t>
      </w:r>
    </w:p>
    <w:p w14:paraId="6AFD8E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六、合同文件构成形式</w:t>
      </w:r>
    </w:p>
    <w:p w14:paraId="00EB71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cs="宋体"/>
          <w:b w:val="0"/>
          <w:bCs w:val="0"/>
          <w:color w:val="000000"/>
          <w:sz w:val="24"/>
          <w:szCs w:val="24"/>
          <w:lang w:val="en-US" w:eastAsia="zh-CN"/>
        </w:rPr>
      </w:pPr>
      <w:r>
        <w:rPr>
          <w:rFonts w:hint="eastAsia" w:ascii="宋体" w:hAnsi="宋体" w:cs="宋体"/>
          <w:b/>
          <w:bCs/>
          <w:color w:val="000000"/>
          <w:sz w:val="24"/>
          <w:szCs w:val="24"/>
          <w:lang w:val="en-US" w:eastAsia="zh-CN"/>
        </w:rPr>
        <w:t xml:space="preserve"> </w:t>
      </w:r>
      <w:r>
        <w:rPr>
          <w:rFonts w:hint="eastAsia" w:ascii="宋体" w:hAnsi="宋体" w:cs="宋体"/>
          <w:b w:val="0"/>
          <w:bCs w:val="0"/>
          <w:color w:val="000000"/>
          <w:sz w:val="24"/>
          <w:szCs w:val="24"/>
          <w:lang w:val="en-US" w:eastAsia="zh-CN"/>
        </w:rPr>
        <w:t xml:space="preserve"> 本协议书与下列文件一起构成合同文件：</w:t>
      </w:r>
    </w:p>
    <w:p w14:paraId="35193A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1、成交通知书； </w:t>
      </w:r>
    </w:p>
    <w:p w14:paraId="6E1B302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2、</w:t>
      </w:r>
      <w:r>
        <w:rPr>
          <w:rFonts w:hint="eastAsia" w:ascii="宋体" w:hAnsi="宋体" w:cs="宋体"/>
          <w:b w:val="0"/>
          <w:bCs w:val="0"/>
          <w:color w:val="000000"/>
          <w:sz w:val="24"/>
          <w:szCs w:val="24"/>
          <w:lang w:val="en-US" w:eastAsia="zh-CN"/>
        </w:rPr>
        <w:t>专用合同条款及附件（2017最新版本）；</w:t>
      </w:r>
      <w:r>
        <w:rPr>
          <w:rFonts w:ascii="宋体" w:hAnsi="宋体" w:eastAsia="宋体" w:cs="宋体"/>
          <w:b w:val="0"/>
          <w:bCs w:val="0"/>
          <w:color w:val="000000"/>
          <w:sz w:val="24"/>
          <w:szCs w:val="24"/>
        </w:rPr>
        <w:t xml:space="preserve"> </w:t>
      </w:r>
    </w:p>
    <w:p w14:paraId="1865444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3、</w:t>
      </w:r>
      <w:r>
        <w:rPr>
          <w:rFonts w:hint="eastAsia" w:ascii="宋体" w:hAnsi="宋体" w:cs="宋体"/>
          <w:b w:val="0"/>
          <w:bCs w:val="0"/>
          <w:color w:val="000000"/>
          <w:sz w:val="24"/>
          <w:szCs w:val="24"/>
          <w:lang w:val="en-US" w:eastAsia="zh-CN"/>
        </w:rPr>
        <w:t>通用合同条款（2017最新版本）；</w:t>
      </w:r>
    </w:p>
    <w:p w14:paraId="6E945D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4、技术标准和要求（按磋商文件确定、磋商响应文件应诺要求及国家设计、施工、验收相关规范要求）；</w:t>
      </w:r>
    </w:p>
    <w:p w14:paraId="318703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ascii="宋体" w:hAnsi="宋体" w:eastAsia="宋体" w:cs="宋体"/>
          <w:b w:val="0"/>
          <w:bCs w:val="0"/>
          <w:color w:val="000000"/>
          <w:sz w:val="24"/>
          <w:szCs w:val="24"/>
        </w:rPr>
      </w:pPr>
      <w:r>
        <w:rPr>
          <w:rFonts w:hint="eastAsia" w:ascii="宋体" w:hAnsi="宋体" w:cs="宋体"/>
          <w:b w:val="0"/>
          <w:bCs w:val="0"/>
          <w:color w:val="000000"/>
          <w:sz w:val="24"/>
          <w:szCs w:val="24"/>
          <w:lang w:val="en-US" w:eastAsia="zh-CN"/>
        </w:rPr>
        <w:t>5、</w:t>
      </w:r>
      <w:r>
        <w:rPr>
          <w:rFonts w:ascii="宋体" w:hAnsi="宋体" w:eastAsia="宋体" w:cs="宋体"/>
          <w:b w:val="0"/>
          <w:bCs w:val="0"/>
          <w:color w:val="000000"/>
          <w:sz w:val="24"/>
          <w:szCs w:val="24"/>
        </w:rPr>
        <w:t xml:space="preserve">图纸； </w:t>
      </w:r>
    </w:p>
    <w:p w14:paraId="4124252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6</w:t>
      </w:r>
      <w:r>
        <w:rPr>
          <w:rFonts w:ascii="宋体" w:hAnsi="宋体" w:eastAsia="宋体" w:cs="宋体"/>
          <w:b w:val="0"/>
          <w:bCs w:val="0"/>
          <w:color w:val="000000"/>
          <w:sz w:val="24"/>
          <w:szCs w:val="24"/>
        </w:rPr>
        <w:t>、</w:t>
      </w:r>
      <w:r>
        <w:rPr>
          <w:rFonts w:hint="eastAsia" w:ascii="宋体" w:hAnsi="宋体" w:cs="宋体"/>
          <w:b w:val="0"/>
          <w:bCs w:val="0"/>
          <w:color w:val="000000"/>
          <w:sz w:val="24"/>
          <w:szCs w:val="24"/>
          <w:lang w:val="en-US" w:eastAsia="zh-CN"/>
        </w:rPr>
        <w:t>已标价工程量清单及预算书；</w:t>
      </w:r>
    </w:p>
    <w:p w14:paraId="3A52D9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eastAsia="宋体" w:asciiTheme="majorEastAsia" w:hAnsiTheme="majorEastAsia" w:cstheme="majorEastAsia"/>
          <w:b/>
          <w:bCs/>
          <w:color w:val="000000" w:themeColor="text1"/>
          <w:sz w:val="24"/>
          <w:szCs w:val="24"/>
          <w:lang w:val="en-US" w:eastAsia="zh-CN"/>
          <w14:textFill>
            <w14:solidFill>
              <w14:schemeClr w14:val="tx1"/>
            </w14:solidFill>
          </w14:textFill>
        </w:rPr>
      </w:pPr>
      <w:r>
        <w:rPr>
          <w:rFonts w:hint="eastAsia" w:ascii="宋体" w:hAnsi="宋体" w:cs="宋体"/>
          <w:b w:val="0"/>
          <w:bCs w:val="0"/>
          <w:color w:val="000000"/>
          <w:sz w:val="24"/>
          <w:szCs w:val="24"/>
          <w:lang w:val="en-US" w:eastAsia="zh-CN"/>
        </w:rPr>
        <w:t>7、其他合同文件。</w:t>
      </w:r>
    </w:p>
    <w:p w14:paraId="2425103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在合同签订及履行过程中形成的与合同有关的文件均构成合同文件组成部分。</w:t>
      </w:r>
    </w:p>
    <w:p w14:paraId="5879EE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  上述各项合同文件包括合同当事人就该项合同文件所作出的补充和修改，属于同一类内容的文件，应以最新签署的为准。专用合同条款及附件经需合同当事人签字或盖章。</w:t>
      </w:r>
    </w:p>
    <w:p w14:paraId="2258A7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Theme="majorEastAsia" w:hAnsiTheme="majorEastAsia" w:eastAsiaTheme="majorEastAsia" w:cstheme="majorEastAsia"/>
          <w:b/>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 xml:space="preserve">  七、承诺</w:t>
      </w:r>
    </w:p>
    <w:p w14:paraId="13B3AE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1、发包人承诺按照法律法规履行项目审批手续、筹集工程建设资金并按照合同约定的期限和方式支付合同价款。</w:t>
      </w:r>
    </w:p>
    <w:p w14:paraId="3EDEFD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2、承包人承诺按照法律规定及合同约定组织完成工程施工，确保工程质量和安全，不进行转包和违法分包，并在缺陷责任期及保修期内承担相应的工程维修责任。</w:t>
      </w:r>
    </w:p>
    <w:p w14:paraId="211161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3、发包人和承包人通过招投标形式签订合同的，双方理解并承诺不再就同一工程另行签订于合同实质性内容相背离的协议。</w:t>
      </w:r>
    </w:p>
    <w:p w14:paraId="016460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241" w:firstLineChars="100"/>
        <w:jc w:val="both"/>
        <w:textAlignment w:val="auto"/>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八、词语含义</w:t>
      </w:r>
    </w:p>
    <w:p w14:paraId="71AE24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本协议书中词语含义与第二部分通用合同条款中赋予的含义相同。</w:t>
      </w:r>
    </w:p>
    <w:p w14:paraId="4D719C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1" w:firstLineChars="100"/>
        <w:jc w:val="both"/>
        <w:textAlignment w:val="auto"/>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九、签订时间：</w:t>
      </w:r>
    </w:p>
    <w:p w14:paraId="0AD515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20" w:leftChars="0"/>
        <w:jc w:val="both"/>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 本合同于</w:t>
      </w:r>
      <w:r>
        <w:rPr>
          <w:rFonts w:hint="eastAsia" w:ascii="宋体" w:hAnsi="宋体" w:cs="宋体"/>
          <w:b w:val="0"/>
          <w:bCs w:val="0"/>
          <w:color w:val="000000"/>
          <w:sz w:val="24"/>
          <w:szCs w:val="24"/>
          <w:u w:val="single"/>
          <w:lang w:val="en-US" w:eastAsia="zh-CN"/>
        </w:rPr>
        <w:t xml:space="preserve">    </w:t>
      </w:r>
      <w:r>
        <w:rPr>
          <w:rFonts w:hint="eastAsia" w:ascii="宋体" w:hAnsi="宋体" w:cs="宋体"/>
          <w:b w:val="0"/>
          <w:bCs w:val="0"/>
          <w:color w:val="000000"/>
          <w:sz w:val="24"/>
          <w:szCs w:val="24"/>
          <w:lang w:val="en-US" w:eastAsia="zh-CN"/>
        </w:rPr>
        <w:t xml:space="preserve"> 年</w:t>
      </w:r>
      <w:r>
        <w:rPr>
          <w:rFonts w:hint="eastAsia" w:ascii="宋体" w:hAnsi="宋体" w:cs="宋体"/>
          <w:b w:val="0"/>
          <w:bCs w:val="0"/>
          <w:color w:val="000000"/>
          <w:sz w:val="24"/>
          <w:szCs w:val="24"/>
          <w:u w:val="single"/>
          <w:lang w:val="en-US" w:eastAsia="zh-CN"/>
        </w:rPr>
        <w:t xml:space="preserve">    </w:t>
      </w:r>
      <w:r>
        <w:rPr>
          <w:rFonts w:hint="eastAsia" w:ascii="宋体" w:hAnsi="宋体" w:cs="宋体"/>
          <w:b w:val="0"/>
          <w:bCs w:val="0"/>
          <w:color w:val="000000"/>
          <w:sz w:val="24"/>
          <w:szCs w:val="24"/>
          <w:lang w:val="en-US" w:eastAsia="zh-CN"/>
        </w:rPr>
        <w:t>月</w:t>
      </w:r>
      <w:r>
        <w:rPr>
          <w:rFonts w:hint="eastAsia" w:ascii="宋体" w:hAnsi="宋体" w:cs="宋体"/>
          <w:b w:val="0"/>
          <w:bCs w:val="0"/>
          <w:color w:val="000000"/>
          <w:sz w:val="24"/>
          <w:szCs w:val="24"/>
          <w:u w:val="single"/>
          <w:lang w:val="en-US" w:eastAsia="zh-CN"/>
        </w:rPr>
        <w:t xml:space="preserve">    </w:t>
      </w:r>
      <w:r>
        <w:rPr>
          <w:rFonts w:hint="eastAsia" w:ascii="宋体" w:hAnsi="宋体" w:cs="宋体"/>
          <w:b w:val="0"/>
          <w:bCs w:val="0"/>
          <w:color w:val="000000"/>
          <w:sz w:val="24"/>
          <w:szCs w:val="24"/>
          <w:lang w:val="en-US" w:eastAsia="zh-CN"/>
        </w:rPr>
        <w:t>日签订。</w:t>
      </w:r>
    </w:p>
    <w:p w14:paraId="27003C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20" w:leftChars="0"/>
        <w:jc w:val="both"/>
        <w:textAlignment w:val="auto"/>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十、签订地点：</w:t>
      </w:r>
    </w:p>
    <w:p w14:paraId="01EF66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20" w:leftChars="0"/>
        <w:jc w:val="both"/>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本合同在</w:t>
      </w:r>
      <w:r>
        <w:rPr>
          <w:rFonts w:hint="eastAsia" w:ascii="宋体" w:hAnsi="宋体" w:cs="宋体"/>
          <w:b w:val="0"/>
          <w:bCs w:val="0"/>
          <w:color w:val="000000"/>
          <w:sz w:val="24"/>
          <w:szCs w:val="24"/>
          <w:u w:val="single"/>
          <w:lang w:val="en-US" w:eastAsia="zh-CN"/>
        </w:rPr>
        <w:t xml:space="preserve">             </w:t>
      </w:r>
      <w:r>
        <w:rPr>
          <w:rFonts w:hint="eastAsia" w:ascii="宋体" w:hAnsi="宋体" w:cs="宋体"/>
          <w:b w:val="0"/>
          <w:bCs w:val="0"/>
          <w:color w:val="000000"/>
          <w:sz w:val="24"/>
          <w:szCs w:val="24"/>
          <w:lang w:val="en-US" w:eastAsia="zh-CN"/>
        </w:rPr>
        <w:t>签订。</w:t>
      </w:r>
    </w:p>
    <w:p w14:paraId="69E6EE2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20" w:leftChars="0"/>
        <w:jc w:val="both"/>
        <w:textAlignment w:val="auto"/>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十一、补充协议</w:t>
      </w:r>
    </w:p>
    <w:p w14:paraId="0AF43E3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20" w:leftChars="0"/>
        <w:jc w:val="both"/>
        <w:textAlignment w:val="auto"/>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合同未尽事宜，合同当事人另行签订补充协议，补充协议是合同的组成部分。</w:t>
      </w:r>
    </w:p>
    <w:p w14:paraId="239D66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20" w:leftChars="0"/>
        <w:jc w:val="both"/>
        <w:textAlignment w:val="auto"/>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十二、合同生效</w:t>
      </w:r>
    </w:p>
    <w:p w14:paraId="3A4B21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20" w:leftChars="0"/>
        <w:jc w:val="both"/>
        <w:textAlignment w:val="auto"/>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 本合同自</w:t>
      </w:r>
      <w:r>
        <w:rPr>
          <w:rFonts w:hint="eastAsia" w:ascii="宋体" w:hAnsi="宋体" w:cs="宋体"/>
          <w:b w:val="0"/>
          <w:bCs w:val="0"/>
          <w:color w:val="000000"/>
          <w:sz w:val="24"/>
          <w:szCs w:val="24"/>
          <w:u w:val="single"/>
          <w:lang w:val="en-US" w:eastAsia="zh-CN"/>
        </w:rPr>
        <w:t xml:space="preserve">  签字盖章后 </w:t>
      </w:r>
      <w:r>
        <w:rPr>
          <w:rFonts w:hint="eastAsia" w:ascii="宋体" w:hAnsi="宋体" w:cs="宋体"/>
          <w:b w:val="0"/>
          <w:bCs w:val="0"/>
          <w:color w:val="000000"/>
          <w:sz w:val="24"/>
          <w:szCs w:val="24"/>
          <w:u w:val="none"/>
          <w:lang w:val="en-US" w:eastAsia="zh-CN"/>
        </w:rPr>
        <w:t xml:space="preserve">生效。          </w:t>
      </w:r>
    </w:p>
    <w:p w14:paraId="6E44C1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 xml:space="preserve"> 十三、合同分数</w:t>
      </w:r>
    </w:p>
    <w:p w14:paraId="461EEF4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b w:val="0"/>
          <w:bCs w:val="0"/>
          <w:color w:val="000000"/>
          <w:sz w:val="24"/>
          <w:szCs w:val="24"/>
        </w:rPr>
      </w:pPr>
      <w:r>
        <w:rPr>
          <w:rFonts w:ascii="宋体" w:hAnsi="宋体" w:eastAsia="宋体" w:cs="宋体"/>
          <w:b w:val="0"/>
          <w:bCs w:val="0"/>
          <w:color w:val="000000"/>
          <w:sz w:val="24"/>
          <w:szCs w:val="24"/>
        </w:rPr>
        <w:t>本合同一式</w:t>
      </w:r>
      <w:r>
        <w:rPr>
          <w:rFonts w:ascii="宋体" w:hAnsi="宋体" w:eastAsia="宋体" w:cs="宋体"/>
          <w:b w:val="0"/>
          <w:bCs w:val="0"/>
          <w:color w:val="000000"/>
          <w:sz w:val="24"/>
          <w:szCs w:val="24"/>
          <w:u w:val="single"/>
        </w:rPr>
        <w:t xml:space="preserve"> 肆 </w:t>
      </w:r>
      <w:r>
        <w:rPr>
          <w:rFonts w:ascii="宋体" w:hAnsi="宋体" w:eastAsia="宋体" w:cs="宋体"/>
          <w:b w:val="0"/>
          <w:bCs w:val="0"/>
          <w:color w:val="000000"/>
          <w:sz w:val="24"/>
          <w:szCs w:val="24"/>
        </w:rPr>
        <w:t xml:space="preserve">份，均具有同等法律效力， </w:t>
      </w:r>
      <w:r>
        <w:rPr>
          <w:rFonts w:hint="eastAsia" w:ascii="宋体" w:hAnsi="宋体" w:cs="宋体"/>
          <w:b w:val="0"/>
          <w:bCs w:val="0"/>
          <w:color w:val="000000"/>
          <w:sz w:val="24"/>
          <w:szCs w:val="24"/>
          <w:lang w:val="en-US" w:eastAsia="zh-CN"/>
        </w:rPr>
        <w:t>发包人</w:t>
      </w:r>
      <w:r>
        <w:rPr>
          <w:rFonts w:ascii="宋体" w:hAnsi="宋体" w:eastAsia="宋体" w:cs="宋体"/>
          <w:b w:val="0"/>
          <w:bCs w:val="0"/>
          <w:color w:val="000000"/>
          <w:sz w:val="24"/>
          <w:szCs w:val="24"/>
        </w:rPr>
        <w:t xml:space="preserve">执 </w:t>
      </w:r>
      <w:r>
        <w:rPr>
          <w:rFonts w:ascii="宋体" w:hAnsi="宋体" w:eastAsia="宋体" w:cs="宋体"/>
          <w:b w:val="0"/>
          <w:bCs w:val="0"/>
          <w:color w:val="000000"/>
          <w:sz w:val="24"/>
          <w:szCs w:val="24"/>
          <w:u w:val="single"/>
        </w:rPr>
        <w:t>贰</w:t>
      </w:r>
      <w:r>
        <w:rPr>
          <w:rFonts w:ascii="宋体" w:hAnsi="宋体" w:eastAsia="宋体" w:cs="宋体"/>
          <w:b w:val="0"/>
          <w:bCs w:val="0"/>
          <w:color w:val="000000"/>
          <w:sz w:val="24"/>
          <w:szCs w:val="24"/>
        </w:rPr>
        <w:t xml:space="preserve"> 份，</w:t>
      </w:r>
      <w:r>
        <w:rPr>
          <w:rFonts w:hint="eastAsia" w:ascii="宋体" w:hAnsi="宋体" w:cs="宋体"/>
          <w:b w:val="0"/>
          <w:bCs w:val="0"/>
          <w:color w:val="000000"/>
          <w:sz w:val="24"/>
          <w:szCs w:val="24"/>
          <w:lang w:val="en-US" w:eastAsia="zh-CN"/>
        </w:rPr>
        <w:t>承包人</w:t>
      </w:r>
      <w:r>
        <w:rPr>
          <w:rFonts w:ascii="宋体" w:hAnsi="宋体" w:eastAsia="宋体" w:cs="宋体"/>
          <w:b w:val="0"/>
          <w:bCs w:val="0"/>
          <w:color w:val="000000"/>
          <w:sz w:val="24"/>
          <w:szCs w:val="24"/>
        </w:rPr>
        <w:t xml:space="preserve">执 </w:t>
      </w:r>
      <w:r>
        <w:rPr>
          <w:rFonts w:ascii="宋体" w:hAnsi="宋体" w:eastAsia="宋体" w:cs="宋体"/>
          <w:b w:val="0"/>
          <w:bCs w:val="0"/>
          <w:color w:val="000000"/>
          <w:sz w:val="24"/>
          <w:szCs w:val="24"/>
          <w:u w:val="single"/>
        </w:rPr>
        <w:t xml:space="preserve">贰 </w:t>
      </w:r>
      <w:r>
        <w:rPr>
          <w:rFonts w:ascii="宋体" w:hAnsi="宋体" w:eastAsia="宋体" w:cs="宋体"/>
          <w:b w:val="0"/>
          <w:bCs w:val="0"/>
          <w:color w:val="000000"/>
          <w:sz w:val="24"/>
          <w:szCs w:val="24"/>
        </w:rPr>
        <w:t>份。</w:t>
      </w:r>
    </w:p>
    <w:p w14:paraId="4135702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p>
    <w:p w14:paraId="40372A5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发包人</w:t>
      </w: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（公章）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承包人</w:t>
      </w:r>
      <w:r>
        <w:rPr>
          <w:rFonts w:hint="eastAsia" w:asciiTheme="majorEastAsia" w:hAnsiTheme="majorEastAsia" w:eastAsiaTheme="majorEastAsia" w:cstheme="majorEastAsia"/>
          <w:color w:val="000000" w:themeColor="text1"/>
          <w:sz w:val="24"/>
          <w:szCs w:val="24"/>
          <w14:textFill>
            <w14:solidFill>
              <w14:schemeClr w14:val="tx1"/>
            </w14:solidFill>
          </w14:textFill>
        </w:rPr>
        <w:t>（公章）</w:t>
      </w:r>
    </w:p>
    <w:p w14:paraId="1C6DE7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法定代表人或其委托代理人：          法定代表人或其委托代理人：</w:t>
      </w:r>
    </w:p>
    <w:p w14:paraId="75315A0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签字</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签字</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p>
    <w:p w14:paraId="2E1006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地 址：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地 址：</w:t>
      </w:r>
    </w:p>
    <w:p w14:paraId="69439E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联系电话：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联系电话：</w:t>
      </w:r>
    </w:p>
    <w:p w14:paraId="11A7A5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帐 号：</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开户银行：</w:t>
      </w:r>
    </w:p>
    <w:p w14:paraId="193259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签订日期：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签订日期：</w:t>
      </w:r>
    </w:p>
    <w:p w14:paraId="3BDB9F0F">
      <w:pPr>
        <w:keepNext w:val="0"/>
        <w:keepLines w:val="0"/>
        <w:pageBreakBefore w:val="0"/>
        <w:kinsoku/>
        <w:wordWrap/>
        <w:bidi w:val="0"/>
        <w:spacing w:line="500" w:lineRule="atLeast"/>
      </w:pPr>
    </w:p>
    <w:p w14:paraId="012E8E49">
      <w:pPr>
        <w:spacing w:line="440" w:lineRule="exact"/>
        <w:jc w:val="both"/>
        <w:rPr>
          <w:rFonts w:hint="eastAsia" w:ascii="宋体" w:hAnsi="宋体" w:cs="宋体"/>
          <w:b/>
          <w:bCs/>
          <w:color w:val="auto"/>
          <w:spacing w:val="20"/>
          <w:kern w:val="44"/>
          <w:sz w:val="32"/>
          <w:szCs w:val="32"/>
        </w:rPr>
      </w:pPr>
    </w:p>
    <w:p w14:paraId="5AEE55C3">
      <w:pPr>
        <w:spacing w:line="440" w:lineRule="exact"/>
        <w:jc w:val="center"/>
        <w:rPr>
          <w:rFonts w:hint="eastAsia" w:ascii="宋体" w:hAnsi="宋体" w:cs="宋体"/>
          <w:b/>
          <w:bCs/>
          <w:color w:val="auto"/>
          <w:spacing w:val="20"/>
          <w:kern w:val="44"/>
          <w:sz w:val="32"/>
          <w:szCs w:val="32"/>
        </w:rPr>
      </w:pPr>
    </w:p>
    <w:p w14:paraId="648F1769">
      <w:pPr>
        <w:pStyle w:val="23"/>
        <w:rPr>
          <w:rFonts w:hint="eastAsia" w:ascii="宋体" w:hAnsi="宋体" w:cs="宋体"/>
          <w:bCs/>
          <w:color w:val="auto"/>
          <w:sz w:val="24"/>
          <w:szCs w:val="24"/>
        </w:rPr>
      </w:pPr>
      <w:r>
        <w:rPr>
          <w:rFonts w:ascii="宋体" w:hAnsi="宋体" w:eastAsia="宋体" w:cs="宋体"/>
          <w:b w:val="0"/>
          <w:bCs w:val="0"/>
          <w:color w:val="000000"/>
          <w:sz w:val="24"/>
          <w:szCs w:val="24"/>
        </w:rPr>
        <w:t>注：成交单位需根据实际情况和采购人签订相应的合同，但不得与竞争性磋商文件、成交单位的竞争性磋商响应文件及采购相关法律法规相违背。</w:t>
      </w:r>
    </w:p>
    <w:p w14:paraId="2402BDB1">
      <w:pPr>
        <w:spacing w:line="440" w:lineRule="exact"/>
        <w:jc w:val="center"/>
        <w:rPr>
          <w:rFonts w:hint="eastAsia" w:ascii="宋体" w:hAnsi="宋体" w:cs="宋体"/>
          <w:b/>
          <w:bCs/>
          <w:color w:val="auto"/>
          <w:spacing w:val="20"/>
          <w:kern w:val="44"/>
          <w:sz w:val="32"/>
          <w:szCs w:val="32"/>
        </w:rPr>
      </w:pPr>
    </w:p>
    <w:p w14:paraId="3F2C4E28">
      <w:pPr>
        <w:spacing w:line="440" w:lineRule="exact"/>
        <w:jc w:val="center"/>
        <w:rPr>
          <w:rFonts w:hint="eastAsia" w:ascii="宋体" w:hAnsi="宋体" w:cs="宋体"/>
          <w:b/>
          <w:bCs/>
          <w:color w:val="auto"/>
          <w:spacing w:val="20"/>
          <w:kern w:val="44"/>
          <w:sz w:val="32"/>
          <w:szCs w:val="32"/>
        </w:rPr>
      </w:pPr>
    </w:p>
    <w:p w14:paraId="2AB03A70">
      <w:pPr>
        <w:spacing w:line="440" w:lineRule="exact"/>
        <w:jc w:val="center"/>
        <w:rPr>
          <w:rFonts w:hint="eastAsia" w:ascii="宋体" w:hAnsi="宋体" w:cs="宋体"/>
          <w:b/>
          <w:bCs/>
          <w:color w:val="auto"/>
          <w:spacing w:val="20"/>
          <w:kern w:val="44"/>
          <w:sz w:val="32"/>
          <w:szCs w:val="32"/>
        </w:rPr>
      </w:pPr>
    </w:p>
    <w:p w14:paraId="2C1F94F4">
      <w:pPr>
        <w:spacing w:line="440" w:lineRule="exact"/>
        <w:jc w:val="center"/>
        <w:rPr>
          <w:rFonts w:hint="eastAsia" w:ascii="宋体" w:hAnsi="宋体" w:cs="宋体"/>
          <w:b/>
          <w:bCs/>
          <w:color w:val="auto"/>
          <w:spacing w:val="20"/>
          <w:kern w:val="44"/>
          <w:sz w:val="32"/>
          <w:szCs w:val="32"/>
        </w:rPr>
      </w:pPr>
    </w:p>
    <w:p w14:paraId="0FA7F962">
      <w:pPr>
        <w:spacing w:line="440" w:lineRule="exact"/>
        <w:jc w:val="center"/>
        <w:rPr>
          <w:rFonts w:hint="eastAsia" w:ascii="宋体" w:hAnsi="宋体" w:cs="宋体"/>
          <w:b/>
          <w:bCs/>
          <w:color w:val="auto"/>
          <w:spacing w:val="20"/>
          <w:kern w:val="44"/>
          <w:sz w:val="32"/>
          <w:szCs w:val="32"/>
        </w:rPr>
      </w:pPr>
    </w:p>
    <w:p w14:paraId="692254EB">
      <w:pPr>
        <w:spacing w:line="440" w:lineRule="exact"/>
        <w:jc w:val="center"/>
        <w:rPr>
          <w:rFonts w:hint="eastAsia" w:ascii="宋体" w:hAnsi="宋体" w:cs="宋体"/>
          <w:b/>
          <w:bCs/>
          <w:color w:val="auto"/>
          <w:spacing w:val="20"/>
          <w:kern w:val="44"/>
          <w:sz w:val="32"/>
          <w:szCs w:val="32"/>
        </w:rPr>
      </w:pPr>
    </w:p>
    <w:p w14:paraId="24203FF4">
      <w:pPr>
        <w:spacing w:line="440" w:lineRule="exact"/>
        <w:jc w:val="center"/>
        <w:rPr>
          <w:rFonts w:hint="eastAsia" w:ascii="宋体" w:hAnsi="宋体" w:cs="宋体"/>
          <w:b/>
          <w:bCs/>
          <w:color w:val="auto"/>
          <w:spacing w:val="20"/>
          <w:kern w:val="44"/>
          <w:sz w:val="32"/>
          <w:szCs w:val="32"/>
        </w:rPr>
      </w:pPr>
    </w:p>
    <w:p w14:paraId="4562867F">
      <w:pPr>
        <w:spacing w:line="440" w:lineRule="exact"/>
        <w:jc w:val="center"/>
        <w:rPr>
          <w:rFonts w:hint="eastAsia" w:ascii="宋体" w:hAnsi="宋体" w:cs="宋体"/>
          <w:b/>
          <w:bCs/>
          <w:color w:val="auto"/>
          <w:spacing w:val="20"/>
          <w:kern w:val="44"/>
          <w:sz w:val="32"/>
          <w:szCs w:val="32"/>
        </w:rPr>
      </w:pPr>
    </w:p>
    <w:p w14:paraId="3A1CA05C">
      <w:pPr>
        <w:spacing w:line="440" w:lineRule="exact"/>
        <w:jc w:val="center"/>
        <w:rPr>
          <w:rFonts w:hint="eastAsia" w:ascii="宋体" w:hAnsi="宋体" w:cs="宋体"/>
          <w:b/>
          <w:bCs/>
          <w:color w:val="auto"/>
          <w:spacing w:val="20"/>
          <w:kern w:val="44"/>
          <w:sz w:val="32"/>
          <w:szCs w:val="32"/>
        </w:rPr>
      </w:pPr>
    </w:p>
    <w:p w14:paraId="73E74267">
      <w:pPr>
        <w:spacing w:line="440" w:lineRule="exact"/>
        <w:jc w:val="center"/>
        <w:rPr>
          <w:rFonts w:hint="eastAsia" w:ascii="宋体" w:hAnsi="宋体" w:cs="宋体"/>
          <w:b/>
          <w:bCs/>
          <w:color w:val="auto"/>
          <w:spacing w:val="20"/>
          <w:kern w:val="44"/>
          <w:sz w:val="32"/>
          <w:szCs w:val="32"/>
        </w:rPr>
      </w:pPr>
    </w:p>
    <w:p w14:paraId="4E173020">
      <w:pPr>
        <w:spacing w:line="440" w:lineRule="exact"/>
        <w:jc w:val="center"/>
        <w:rPr>
          <w:rFonts w:hint="eastAsia" w:ascii="宋体" w:hAnsi="宋体" w:cs="宋体"/>
          <w:b/>
          <w:bCs/>
          <w:color w:val="auto"/>
          <w:spacing w:val="20"/>
          <w:kern w:val="44"/>
          <w:sz w:val="32"/>
          <w:szCs w:val="32"/>
        </w:rPr>
      </w:pPr>
    </w:p>
    <w:p w14:paraId="40C439E1">
      <w:pPr>
        <w:spacing w:line="440" w:lineRule="exact"/>
        <w:jc w:val="center"/>
        <w:rPr>
          <w:rFonts w:hint="eastAsia" w:ascii="宋体" w:hAnsi="宋体" w:cs="宋体"/>
          <w:b/>
          <w:bCs/>
          <w:color w:val="auto"/>
          <w:spacing w:val="20"/>
          <w:kern w:val="44"/>
          <w:sz w:val="32"/>
          <w:szCs w:val="32"/>
        </w:rPr>
      </w:pPr>
    </w:p>
    <w:p w14:paraId="34B6E742">
      <w:pPr>
        <w:spacing w:line="440" w:lineRule="exact"/>
        <w:jc w:val="center"/>
        <w:rPr>
          <w:rFonts w:hint="eastAsia" w:ascii="宋体" w:hAnsi="宋体" w:cs="宋体"/>
          <w:b/>
          <w:bCs/>
          <w:color w:val="auto"/>
          <w:spacing w:val="20"/>
          <w:kern w:val="44"/>
          <w:sz w:val="32"/>
          <w:szCs w:val="32"/>
        </w:rPr>
      </w:pPr>
    </w:p>
    <w:p w14:paraId="57BB027A">
      <w:pPr>
        <w:spacing w:line="440" w:lineRule="exact"/>
        <w:jc w:val="center"/>
        <w:rPr>
          <w:rFonts w:hint="eastAsia" w:ascii="宋体" w:hAnsi="宋体" w:cs="宋体"/>
          <w:b/>
          <w:bCs/>
          <w:color w:val="auto"/>
          <w:spacing w:val="20"/>
          <w:kern w:val="44"/>
          <w:sz w:val="32"/>
          <w:szCs w:val="32"/>
        </w:rPr>
      </w:pPr>
    </w:p>
    <w:p w14:paraId="2BB4E848">
      <w:pPr>
        <w:spacing w:line="440" w:lineRule="exact"/>
        <w:jc w:val="center"/>
        <w:rPr>
          <w:rFonts w:hint="eastAsia" w:ascii="宋体" w:hAnsi="宋体" w:cs="宋体"/>
          <w:b/>
          <w:bCs/>
          <w:color w:val="auto"/>
          <w:spacing w:val="20"/>
          <w:kern w:val="44"/>
          <w:sz w:val="32"/>
          <w:szCs w:val="32"/>
        </w:rPr>
      </w:pPr>
    </w:p>
    <w:p w14:paraId="1EB14629">
      <w:pPr>
        <w:spacing w:line="440" w:lineRule="exact"/>
        <w:jc w:val="center"/>
        <w:rPr>
          <w:rFonts w:hint="eastAsia" w:ascii="宋体" w:hAnsi="宋体" w:cs="宋体"/>
          <w:b/>
          <w:bCs/>
          <w:color w:val="auto"/>
          <w:spacing w:val="20"/>
          <w:kern w:val="44"/>
          <w:sz w:val="32"/>
          <w:szCs w:val="32"/>
        </w:rPr>
      </w:pPr>
    </w:p>
    <w:p w14:paraId="343D42DD">
      <w:pPr>
        <w:spacing w:line="440" w:lineRule="exact"/>
        <w:jc w:val="center"/>
        <w:rPr>
          <w:rFonts w:hint="eastAsia" w:ascii="宋体" w:hAnsi="宋体" w:cs="宋体"/>
          <w:b/>
          <w:bCs/>
          <w:color w:val="auto"/>
          <w:spacing w:val="20"/>
          <w:kern w:val="44"/>
          <w:sz w:val="32"/>
          <w:szCs w:val="32"/>
        </w:rPr>
      </w:pPr>
    </w:p>
    <w:p w14:paraId="3315B44D">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6F39A984">
      <w:pPr>
        <w:spacing w:line="440" w:lineRule="exact"/>
        <w:ind w:firstLine="562" w:firstLineChars="200"/>
        <w:jc w:val="center"/>
        <w:rPr>
          <w:rFonts w:ascii="宋体"/>
          <w:b/>
          <w:bCs/>
          <w:color w:val="auto"/>
          <w:spacing w:val="20"/>
          <w:kern w:val="44"/>
          <w:sz w:val="24"/>
          <w:szCs w:val="24"/>
        </w:rPr>
      </w:pPr>
    </w:p>
    <w:p w14:paraId="2377B2AF">
      <w:pPr>
        <w:spacing w:line="440" w:lineRule="exact"/>
        <w:rPr>
          <w:rFonts w:ascii="宋体"/>
          <w:b/>
          <w:bCs/>
          <w:color w:val="auto"/>
          <w:spacing w:val="20"/>
          <w:kern w:val="44"/>
          <w:sz w:val="24"/>
          <w:szCs w:val="24"/>
        </w:rPr>
      </w:pPr>
    </w:p>
    <w:p w14:paraId="547B2E18">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提交响应文件须知</w:t>
      </w:r>
      <w:bookmarkEnd w:id="66"/>
      <w:bookmarkEnd w:id="67"/>
      <w:bookmarkEnd w:id="68"/>
    </w:p>
    <w:p w14:paraId="3EF32201">
      <w:pPr>
        <w:numPr>
          <w:ilvl w:val="0"/>
          <w:numId w:val="9"/>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陕西鼎慧源工程项目管理有限公司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C88015">
      <w:pPr>
        <w:numPr>
          <w:ilvl w:val="0"/>
          <w:numId w:val="9"/>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认为有必要，还可以做其它补充说明。</w:t>
      </w:r>
    </w:p>
    <w:p w14:paraId="0B85EA42">
      <w:p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3、全部编制完成，并加盖印章后，按规定分别装订成册。</w:t>
      </w:r>
    </w:p>
    <w:p w14:paraId="0F20CD4B">
      <w:pPr>
        <w:spacing w:line="520" w:lineRule="exact"/>
        <w:ind w:firstLine="480" w:firstLineChars="200"/>
        <w:rPr>
          <w:rFonts w:ascii="宋体"/>
          <w:color w:val="auto"/>
          <w:kern w:val="0"/>
          <w:sz w:val="24"/>
          <w:szCs w:val="24"/>
        </w:rPr>
      </w:pPr>
      <w:r>
        <w:rPr>
          <w:rFonts w:hint="eastAsia" w:asciiTheme="minorEastAsia" w:hAnsiTheme="minorEastAsia" w:cstheme="minorEastAsia"/>
          <w:sz w:val="24"/>
          <w:szCs w:val="24"/>
        </w:rPr>
        <w:t>4、未按</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文件格式制作的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文件，视为对</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未做实质性响应。</w:t>
      </w:r>
    </w:p>
    <w:p w14:paraId="4DA4871C">
      <w:pPr>
        <w:spacing w:line="440" w:lineRule="exact"/>
        <w:ind w:firstLine="482" w:firstLineChars="200"/>
        <w:rPr>
          <w:rFonts w:ascii="宋体"/>
          <w:b/>
          <w:bCs/>
          <w:color w:val="auto"/>
          <w:sz w:val="24"/>
          <w:szCs w:val="24"/>
        </w:rPr>
      </w:pPr>
      <w:bookmarkStart w:id="69" w:name="_Toc326251063"/>
      <w:r>
        <w:rPr>
          <w:rFonts w:hint="eastAsia" w:ascii="宋体" w:hAnsi="宋体" w:cs="宋体"/>
          <w:b/>
          <w:bCs/>
          <w:color w:val="auto"/>
          <w:sz w:val="24"/>
          <w:szCs w:val="24"/>
        </w:rPr>
        <w:t>二、响应文件格式及编排顺序</w:t>
      </w:r>
      <w:bookmarkEnd w:id="69"/>
    </w:p>
    <w:p w14:paraId="3BECEEC9">
      <w:pPr>
        <w:spacing w:line="440" w:lineRule="exact"/>
        <w:rPr>
          <w:rFonts w:ascii="宋体"/>
          <w:b/>
          <w:bCs/>
          <w:color w:val="auto"/>
          <w:spacing w:val="20"/>
          <w:sz w:val="24"/>
          <w:szCs w:val="24"/>
        </w:rPr>
      </w:pPr>
      <w:r>
        <w:rPr>
          <w:rFonts w:ascii="宋体"/>
          <w:b/>
          <w:bCs/>
          <w:color w:val="auto"/>
          <w:spacing w:val="20"/>
          <w:sz w:val="24"/>
          <w:szCs w:val="24"/>
        </w:rPr>
        <w:br w:type="page"/>
      </w:r>
    </w:p>
    <w:p w14:paraId="5A4E45C7">
      <w:pPr>
        <w:spacing w:line="440" w:lineRule="exact"/>
        <w:rPr>
          <w:rFonts w:ascii="宋体"/>
          <w:b/>
          <w:bCs/>
          <w:color w:val="auto"/>
          <w:sz w:val="24"/>
          <w:szCs w:val="24"/>
        </w:rPr>
      </w:pPr>
      <w:r>
        <w:rPr>
          <w:rFonts w:hint="eastAsia" w:ascii="宋体" w:hAnsi="宋体" w:cs="宋体"/>
          <w:b/>
          <w:bCs/>
          <w:color w:val="auto"/>
          <w:sz w:val="24"/>
          <w:szCs w:val="24"/>
        </w:rPr>
        <w:t>封面格式</w:t>
      </w:r>
    </w:p>
    <w:p w14:paraId="0AA063A1">
      <w:pPr>
        <w:spacing w:line="440" w:lineRule="exact"/>
        <w:rPr>
          <w:rFonts w:ascii="宋体"/>
          <w:b/>
          <w:bCs/>
          <w:color w:val="auto"/>
          <w:sz w:val="24"/>
          <w:szCs w:val="24"/>
        </w:rPr>
      </w:pPr>
    </w:p>
    <w:p w14:paraId="5F701E36">
      <w:pPr>
        <w:spacing w:line="440" w:lineRule="exact"/>
        <w:rPr>
          <w:rFonts w:ascii="宋体"/>
          <w:b/>
          <w:bCs/>
          <w:color w:val="auto"/>
          <w:sz w:val="24"/>
          <w:szCs w:val="24"/>
        </w:rPr>
      </w:pPr>
    </w:p>
    <w:p w14:paraId="4168F0BB">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SXDHY-AK-2026（005）</w:t>
      </w:r>
      <w:r>
        <w:rPr>
          <w:rFonts w:hint="eastAsia" w:ascii="宋体" w:hAnsi="宋体" w:cs="宋体"/>
          <w:b/>
          <w:bCs/>
          <w:color w:val="000000" w:themeColor="text1"/>
          <w:sz w:val="24"/>
          <w:szCs w:val="24"/>
          <w14:textFill>
            <w14:solidFill>
              <w14:schemeClr w14:val="tx1"/>
            </w14:solidFill>
          </w14:textFill>
        </w:rPr>
        <w:t>（正</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副）本</w:t>
      </w:r>
    </w:p>
    <w:p w14:paraId="77C3E94F">
      <w:pPr>
        <w:spacing w:line="360" w:lineRule="auto"/>
        <w:jc w:val="center"/>
        <w:rPr>
          <w:rFonts w:ascii="宋体"/>
          <w:color w:val="auto"/>
          <w:sz w:val="24"/>
          <w:szCs w:val="24"/>
        </w:rPr>
      </w:pPr>
    </w:p>
    <w:p w14:paraId="0C8D88CE">
      <w:pPr>
        <w:spacing w:line="360" w:lineRule="auto"/>
        <w:rPr>
          <w:rFonts w:ascii="宋体"/>
          <w:b/>
          <w:bCs/>
          <w:color w:val="auto"/>
          <w:sz w:val="28"/>
          <w:szCs w:val="28"/>
        </w:rPr>
      </w:pPr>
    </w:p>
    <w:p w14:paraId="5862B31C">
      <w:pPr>
        <w:pStyle w:val="42"/>
      </w:pPr>
    </w:p>
    <w:p w14:paraId="4FEAC5F5">
      <w:pPr>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镇坪县上竹镇小学运动场改造项目</w:t>
      </w:r>
    </w:p>
    <w:p w14:paraId="2B3D5D14">
      <w:pPr>
        <w:spacing w:line="360" w:lineRule="auto"/>
        <w:jc w:val="center"/>
        <w:rPr>
          <w:rFonts w:hint="eastAsia" w:ascii="宋体" w:hAnsi="宋体" w:cs="宋体"/>
          <w:b/>
          <w:bCs/>
          <w:color w:val="auto"/>
          <w:sz w:val="44"/>
          <w:szCs w:val="44"/>
          <w:lang w:eastAsia="zh-CN"/>
        </w:rPr>
      </w:pPr>
    </w:p>
    <w:p w14:paraId="6B524019">
      <w:pPr>
        <w:pStyle w:val="42"/>
        <w:rPr>
          <w:rFonts w:hint="eastAsia"/>
          <w:lang w:eastAsia="zh-CN"/>
        </w:rPr>
      </w:pPr>
    </w:p>
    <w:p w14:paraId="7BD6ED90">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471CE57D">
      <w:pPr>
        <w:spacing w:line="440" w:lineRule="exact"/>
        <w:rPr>
          <w:rFonts w:ascii="宋体"/>
          <w:color w:val="auto"/>
          <w:sz w:val="24"/>
          <w:szCs w:val="24"/>
        </w:rPr>
      </w:pPr>
    </w:p>
    <w:p w14:paraId="1352B5CA">
      <w:pPr>
        <w:spacing w:line="440" w:lineRule="exact"/>
        <w:rPr>
          <w:rFonts w:ascii="宋体"/>
          <w:color w:val="auto"/>
          <w:sz w:val="24"/>
          <w:szCs w:val="24"/>
        </w:rPr>
      </w:pPr>
    </w:p>
    <w:p w14:paraId="6E1777E6">
      <w:pPr>
        <w:spacing w:line="440" w:lineRule="exact"/>
        <w:rPr>
          <w:rFonts w:ascii="宋体"/>
          <w:color w:val="auto"/>
          <w:sz w:val="24"/>
          <w:szCs w:val="24"/>
        </w:rPr>
      </w:pPr>
    </w:p>
    <w:p w14:paraId="78827CA7">
      <w:pPr>
        <w:spacing w:line="440" w:lineRule="exact"/>
        <w:rPr>
          <w:rFonts w:hint="eastAsia" w:ascii="宋体" w:eastAsia="宋体"/>
          <w:color w:val="auto"/>
          <w:sz w:val="24"/>
          <w:szCs w:val="24"/>
          <w:lang w:eastAsia="zh-CN"/>
        </w:rPr>
      </w:pPr>
    </w:p>
    <w:p w14:paraId="649AAAF1">
      <w:pPr>
        <w:spacing w:line="440" w:lineRule="exact"/>
        <w:rPr>
          <w:rFonts w:ascii="宋体"/>
          <w:color w:val="auto"/>
          <w:sz w:val="24"/>
          <w:szCs w:val="24"/>
        </w:rPr>
      </w:pPr>
    </w:p>
    <w:p w14:paraId="205EB6E5">
      <w:pPr>
        <w:spacing w:line="440" w:lineRule="exact"/>
        <w:rPr>
          <w:rFonts w:ascii="宋体"/>
          <w:color w:val="auto"/>
          <w:sz w:val="24"/>
          <w:szCs w:val="24"/>
        </w:rPr>
      </w:pPr>
    </w:p>
    <w:p w14:paraId="423E9086">
      <w:pPr>
        <w:spacing w:line="440" w:lineRule="exact"/>
        <w:rPr>
          <w:rFonts w:ascii="宋体"/>
          <w:color w:val="auto"/>
          <w:sz w:val="24"/>
          <w:szCs w:val="24"/>
        </w:rPr>
      </w:pPr>
    </w:p>
    <w:p w14:paraId="70E6EFB9">
      <w:pPr>
        <w:spacing w:line="440" w:lineRule="exact"/>
        <w:rPr>
          <w:rFonts w:ascii="宋体"/>
          <w:color w:val="auto"/>
          <w:sz w:val="24"/>
          <w:szCs w:val="24"/>
        </w:rPr>
      </w:pPr>
    </w:p>
    <w:p w14:paraId="5C547643">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4E61A4CB">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5E7727C8">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21E878F5">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4E7A50F5">
      <w:pPr>
        <w:spacing w:line="440" w:lineRule="exact"/>
        <w:rPr>
          <w:rFonts w:ascii="宋体"/>
          <w:color w:val="auto"/>
          <w:spacing w:val="20"/>
          <w:sz w:val="24"/>
          <w:szCs w:val="24"/>
        </w:rPr>
      </w:pPr>
    </w:p>
    <w:p w14:paraId="03F2E245">
      <w:pPr>
        <w:spacing w:line="440" w:lineRule="exact"/>
        <w:rPr>
          <w:rFonts w:ascii="宋体"/>
          <w:b/>
          <w:bCs/>
          <w:color w:val="auto"/>
          <w:spacing w:val="20"/>
          <w:sz w:val="24"/>
          <w:szCs w:val="24"/>
        </w:rPr>
      </w:pPr>
    </w:p>
    <w:p w14:paraId="70BC4E08">
      <w:pPr>
        <w:spacing w:line="440" w:lineRule="exact"/>
        <w:rPr>
          <w:rFonts w:ascii="宋体"/>
          <w:b/>
          <w:bCs/>
          <w:color w:val="auto"/>
          <w:spacing w:val="20"/>
          <w:sz w:val="24"/>
          <w:szCs w:val="24"/>
        </w:rPr>
      </w:pPr>
    </w:p>
    <w:p w14:paraId="7BAB99A0">
      <w:pPr>
        <w:spacing w:line="440" w:lineRule="exact"/>
        <w:rPr>
          <w:rFonts w:ascii="宋体"/>
          <w:b/>
          <w:bCs/>
          <w:color w:val="auto"/>
          <w:spacing w:val="20"/>
          <w:sz w:val="24"/>
          <w:szCs w:val="24"/>
        </w:rPr>
      </w:pPr>
    </w:p>
    <w:p w14:paraId="55CF4FF8">
      <w:pPr>
        <w:spacing w:line="440" w:lineRule="exact"/>
        <w:rPr>
          <w:rFonts w:ascii="宋体" w:hAnsi="宋体"/>
          <w:b/>
          <w:sz w:val="24"/>
          <w:szCs w:val="24"/>
        </w:rPr>
      </w:pPr>
      <w:r>
        <w:rPr>
          <w:rFonts w:hint="eastAsia" w:ascii="宋体" w:hAnsi="宋体"/>
          <w:b/>
          <w:sz w:val="24"/>
          <w:szCs w:val="24"/>
        </w:rPr>
        <w:t>目录格式</w:t>
      </w:r>
    </w:p>
    <w:p w14:paraId="7447A447">
      <w:pPr>
        <w:spacing w:line="440" w:lineRule="exact"/>
        <w:ind w:firstLine="482" w:firstLineChars="200"/>
        <w:jc w:val="center"/>
        <w:rPr>
          <w:rFonts w:ascii="宋体" w:hAnsi="宋体"/>
          <w:b/>
          <w:sz w:val="24"/>
          <w:szCs w:val="24"/>
        </w:rPr>
      </w:pPr>
    </w:p>
    <w:p w14:paraId="5092CA22">
      <w:pPr>
        <w:spacing w:line="440" w:lineRule="exact"/>
        <w:ind w:firstLine="482" w:firstLineChars="200"/>
        <w:jc w:val="center"/>
      </w:pPr>
      <w:r>
        <w:rPr>
          <w:rFonts w:hint="eastAsia" w:ascii="宋体" w:hAnsi="宋体"/>
          <w:b/>
          <w:sz w:val="24"/>
          <w:szCs w:val="24"/>
        </w:rPr>
        <w:t>目录</w:t>
      </w:r>
    </w:p>
    <w:p w14:paraId="48901626">
      <w:pPr>
        <w:pStyle w:val="15"/>
        <w:numPr>
          <w:ilvl w:val="0"/>
          <w:numId w:val="10"/>
        </w:numPr>
        <w:spacing w:line="360" w:lineRule="auto"/>
        <w:ind w:left="0" w:leftChars="0" w:firstLineChars="0"/>
        <w:jc w:val="left"/>
        <w:rPr>
          <w:rFonts w:hint="eastAsia" w:hAnsi="宋体"/>
          <w:b/>
          <w:bCs/>
          <w:color w:val="auto"/>
          <w:sz w:val="24"/>
          <w:szCs w:val="24"/>
        </w:rPr>
      </w:pPr>
      <w:r>
        <w:rPr>
          <w:rFonts w:hint="eastAsia" w:hAnsi="宋体"/>
          <w:b/>
          <w:bCs/>
          <w:color w:val="auto"/>
          <w:sz w:val="24"/>
          <w:szCs w:val="24"/>
          <w:lang w:eastAsia="zh-CN"/>
        </w:rPr>
        <w:t>磋商</w:t>
      </w:r>
      <w:r>
        <w:rPr>
          <w:rFonts w:hint="eastAsia" w:hAnsi="宋体"/>
          <w:b/>
          <w:bCs/>
          <w:color w:val="auto"/>
          <w:sz w:val="24"/>
          <w:szCs w:val="24"/>
        </w:rPr>
        <w:t>响应函</w:t>
      </w:r>
    </w:p>
    <w:p w14:paraId="3F61817D">
      <w:pPr>
        <w:pStyle w:val="15"/>
        <w:numPr>
          <w:ilvl w:val="0"/>
          <w:numId w:val="10"/>
        </w:numPr>
        <w:spacing w:line="360" w:lineRule="auto"/>
        <w:ind w:left="0" w:leftChars="0" w:firstLineChars="0"/>
        <w:jc w:val="left"/>
        <w:rPr>
          <w:rFonts w:hint="eastAsia" w:hAnsi="宋体" w:cs="Times New Roman"/>
          <w:b/>
          <w:bCs/>
          <w:color w:val="auto"/>
          <w:sz w:val="24"/>
          <w:szCs w:val="24"/>
        </w:rPr>
      </w:pPr>
      <w:r>
        <w:rPr>
          <w:rFonts w:hint="eastAsia" w:ascii="宋体" w:hAnsi="宋体"/>
          <w:b/>
          <w:sz w:val="24"/>
          <w:szCs w:val="24"/>
        </w:rPr>
        <w:t>第一次磋商报价表</w:t>
      </w:r>
    </w:p>
    <w:p w14:paraId="71F0917A">
      <w:pPr>
        <w:pStyle w:val="15"/>
        <w:numPr>
          <w:ilvl w:val="0"/>
          <w:numId w:val="10"/>
        </w:numPr>
        <w:spacing w:line="360" w:lineRule="auto"/>
        <w:ind w:left="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已标价工程量清单</w:t>
      </w:r>
    </w:p>
    <w:p w14:paraId="4EE278EC">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四、资格证明文件</w:t>
      </w:r>
    </w:p>
    <w:p w14:paraId="7B9C6C77">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hAnsi="宋体" w:cs="Times New Roman"/>
          <w:b/>
          <w:sz w:val="24"/>
          <w:szCs w:val="24"/>
          <w:lang w:val="en-US" w:eastAsia="zh-CN"/>
        </w:rPr>
        <w:t>五、</w:t>
      </w:r>
      <w:r>
        <w:rPr>
          <w:rFonts w:hint="eastAsia" w:ascii="宋体" w:hAnsi="宋体" w:cs="Times New Roman"/>
          <w:b/>
          <w:sz w:val="24"/>
          <w:szCs w:val="24"/>
        </w:rPr>
        <w:t>供应商的概况</w:t>
      </w:r>
    </w:p>
    <w:p w14:paraId="49F6DB8D">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六、商务偏离表</w:t>
      </w:r>
    </w:p>
    <w:p w14:paraId="54E6AC8E">
      <w:pPr>
        <w:pStyle w:val="15"/>
        <w:numPr>
          <w:ilvl w:val="0"/>
          <w:numId w:val="0"/>
        </w:numPr>
        <w:spacing w:line="360" w:lineRule="auto"/>
        <w:ind w:left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七、施工方案</w:t>
      </w:r>
    </w:p>
    <w:p w14:paraId="229EF3D8">
      <w:pPr>
        <w:pStyle w:val="15"/>
        <w:numPr>
          <w:ilvl w:val="0"/>
          <w:numId w:val="0"/>
        </w:numPr>
        <w:spacing w:line="360" w:lineRule="auto"/>
        <w:ind w:leftChars="0"/>
        <w:jc w:val="left"/>
        <w:rPr>
          <w:rFonts w:hint="eastAsia" w:ascii="宋体" w:hAnsi="宋体" w:eastAsia="宋体" w:cs="Times New Roman"/>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sz w:val="24"/>
          <w:szCs w:val="24"/>
          <w:lang w:val="en-US" w:eastAsia="zh-CN"/>
        </w:rPr>
        <w:t>八、</w:t>
      </w:r>
      <w:r>
        <w:rPr>
          <w:rFonts w:ascii="宋体" w:hAnsi="宋体" w:eastAsia="宋体" w:cs="宋体"/>
          <w:b/>
          <w:bCs/>
          <w:color w:val="000000"/>
          <w:sz w:val="24"/>
          <w:szCs w:val="24"/>
        </w:rPr>
        <w:t>项目组织管理人员构成</w:t>
      </w:r>
    </w:p>
    <w:p w14:paraId="45EE9D11">
      <w:pPr>
        <w:pStyle w:val="15"/>
        <w:numPr>
          <w:ilvl w:val="0"/>
          <w:numId w:val="0"/>
        </w:numPr>
        <w:spacing w:line="360" w:lineRule="auto"/>
        <w:ind w:leftChars="0"/>
        <w:jc w:val="left"/>
        <w:rPr>
          <w:rFonts w:hint="eastAsia" w:ascii="宋体" w:hAnsi="宋体" w:eastAsia="宋体" w:cs="Times New Roman"/>
          <w:b/>
          <w:sz w:val="24"/>
          <w:szCs w:val="24"/>
          <w:lang w:val="en-US" w:eastAsia="zh-CN"/>
        </w:rPr>
      </w:pPr>
      <w:r>
        <w:rPr>
          <w:rFonts w:hint="eastAsia" w:ascii="宋体" w:hAnsi="宋体" w:eastAsia="宋体" w:cs="宋体"/>
          <w:b/>
          <w:bCs/>
          <w:color w:val="000000"/>
          <w:sz w:val="24"/>
          <w:szCs w:val="24"/>
          <w:lang w:val="en-US" w:eastAsia="zh-CN"/>
        </w:rPr>
        <w:t>九、</w:t>
      </w:r>
      <w:r>
        <w:rPr>
          <w:rFonts w:ascii="宋体" w:hAnsi="宋体" w:eastAsia="宋体" w:cs="宋体"/>
          <w:b/>
          <w:bCs/>
          <w:color w:val="000000"/>
          <w:sz w:val="24"/>
          <w:szCs w:val="24"/>
        </w:rPr>
        <w:t>工程质保期内服务承诺</w:t>
      </w:r>
    </w:p>
    <w:p w14:paraId="1B5F28AA">
      <w:pPr>
        <w:pStyle w:val="15"/>
        <w:numPr>
          <w:ilvl w:val="0"/>
          <w:numId w:val="0"/>
        </w:numPr>
        <w:spacing w:line="360" w:lineRule="auto"/>
        <w:ind w:leftChars="0"/>
        <w:jc w:val="left"/>
        <w:rPr>
          <w:rFonts w:hint="eastAsia" w:ascii="宋体" w:hAnsi="宋体" w:eastAsia="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十、</w:t>
      </w:r>
      <w:r>
        <w:rPr>
          <w:rFonts w:hint="eastAsia" w:ascii="宋体" w:hAnsi="宋体" w:eastAsia="宋体" w:cs="Times New Roman"/>
          <w:b/>
          <w:bCs/>
          <w:color w:val="000000" w:themeColor="text1"/>
          <w:sz w:val="24"/>
          <w:szCs w:val="24"/>
          <w:lang w:val="en-US" w:eastAsia="zh-CN"/>
          <w14:textFill>
            <w14:solidFill>
              <w14:schemeClr w14:val="tx1"/>
            </w14:solidFill>
          </w14:textFill>
        </w:rPr>
        <w:t>企业业绩</w:t>
      </w:r>
      <w:r>
        <w:rPr>
          <w:rFonts w:hint="eastAsia" w:ascii="宋体" w:hAnsi="宋体" w:eastAsia="宋体" w:cs="Times New Roman"/>
          <w:b/>
          <w:bCs/>
          <w:color w:val="000000" w:themeColor="text1"/>
          <w:sz w:val="24"/>
          <w:szCs w:val="24"/>
          <w:lang w:val="en-US" w:eastAsia="zh-CN"/>
          <w14:textFill>
            <w14:solidFill>
              <w14:schemeClr w14:val="tx1"/>
            </w14:solidFill>
          </w14:textFill>
        </w:rPr>
        <w:br w:type="textWrapping"/>
      </w:r>
      <w:r>
        <w:rPr>
          <w:rFonts w:hint="eastAsia" w:ascii="宋体" w:hAnsi="宋体" w:eastAsia="宋体" w:cs="Times New Roman"/>
          <w:b/>
          <w:bCs/>
          <w:color w:val="000000" w:themeColor="text1"/>
          <w:sz w:val="24"/>
          <w:szCs w:val="24"/>
          <w:lang w:val="en-US" w:eastAsia="zh-CN"/>
          <w14:textFill>
            <w14:solidFill>
              <w14:schemeClr w14:val="tx1"/>
            </w14:solidFill>
          </w14:textFill>
        </w:rPr>
        <w:t>十</w:t>
      </w:r>
      <w:r>
        <w:rPr>
          <w:rFonts w:hint="eastAsia" w:hAnsi="宋体" w:cs="Times New Roman"/>
          <w:b/>
          <w:bCs/>
          <w:color w:val="000000" w:themeColor="text1"/>
          <w:sz w:val="24"/>
          <w:szCs w:val="24"/>
          <w:lang w:val="en-US" w:eastAsia="zh-CN"/>
          <w14:textFill>
            <w14:solidFill>
              <w14:schemeClr w14:val="tx1"/>
            </w14:solidFill>
          </w14:textFill>
        </w:rPr>
        <w:t>一</w:t>
      </w:r>
      <w:r>
        <w:rPr>
          <w:rFonts w:hint="eastAsia" w:ascii="宋体" w:hAnsi="宋体" w:eastAsia="宋体" w:cs="Times New Roman"/>
          <w:b/>
          <w:bCs/>
          <w:color w:val="000000" w:themeColor="text1"/>
          <w:sz w:val="24"/>
          <w:szCs w:val="24"/>
          <w:lang w:val="en-US" w:eastAsia="zh-CN"/>
          <w14:textFill>
            <w14:solidFill>
              <w14:schemeClr w14:val="tx1"/>
            </w14:solidFill>
          </w14:textFill>
        </w:rPr>
        <w:t>、</w:t>
      </w:r>
      <w:r>
        <w:rPr>
          <w:rFonts w:hint="eastAsia" w:hAnsi="宋体" w:cs="Times New Roman"/>
          <w:b/>
          <w:bCs/>
          <w:color w:val="auto"/>
          <w:sz w:val="24"/>
          <w:szCs w:val="24"/>
          <w:lang w:val="en-US" w:eastAsia="zh-CN"/>
        </w:rPr>
        <w:t>供应商拒绝政府采购领域商业贿赂承诺书</w:t>
      </w:r>
    </w:p>
    <w:p w14:paraId="1CA839C5">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ascii="宋体" w:hAnsi="宋体" w:eastAsia="宋体" w:cs="Times New Roman"/>
          <w:b/>
          <w:bCs/>
          <w:color w:val="000000" w:themeColor="text1"/>
          <w:sz w:val="24"/>
          <w:szCs w:val="24"/>
          <w:lang w:val="en-US" w:eastAsia="zh-CN"/>
          <w14:textFill>
            <w14:solidFill>
              <w14:schemeClr w14:val="tx1"/>
            </w14:solidFill>
          </w14:textFill>
        </w:rPr>
        <w:t>十</w:t>
      </w:r>
      <w:r>
        <w:rPr>
          <w:rFonts w:hint="eastAsia" w:hAnsi="宋体" w:cs="Times New Roman"/>
          <w:b/>
          <w:bCs/>
          <w:color w:val="000000" w:themeColor="text1"/>
          <w:sz w:val="24"/>
          <w:szCs w:val="24"/>
          <w:lang w:val="en-US" w:eastAsia="zh-CN"/>
          <w14:textFill>
            <w14:solidFill>
              <w14:schemeClr w14:val="tx1"/>
            </w14:solidFill>
          </w14:textFill>
        </w:rPr>
        <w:t>二</w:t>
      </w:r>
      <w:r>
        <w:rPr>
          <w:rFonts w:hint="eastAsia" w:ascii="宋体" w:hAnsi="宋体" w:eastAsia="宋体" w:cs="Times New Roman"/>
          <w:b/>
          <w:bCs/>
          <w:color w:val="000000" w:themeColor="text1"/>
          <w:sz w:val="24"/>
          <w:szCs w:val="24"/>
          <w:lang w:val="en-US" w:eastAsia="zh-CN"/>
          <w14:textFill>
            <w14:solidFill>
              <w14:schemeClr w14:val="tx1"/>
            </w14:solidFill>
          </w14:textFill>
        </w:rPr>
        <w:t>、</w:t>
      </w:r>
      <w:r>
        <w:rPr>
          <w:rFonts w:hint="eastAsia" w:hAnsi="宋体" w:cs="Times New Roman"/>
          <w:b/>
          <w:bCs/>
          <w:color w:val="auto"/>
          <w:sz w:val="24"/>
          <w:szCs w:val="24"/>
          <w:lang w:val="en-US" w:eastAsia="zh-CN"/>
        </w:rPr>
        <w:t>投标人认为有必要提供的其它证明资料</w:t>
      </w:r>
    </w:p>
    <w:p w14:paraId="2C5E40F5">
      <w:pPr>
        <w:pStyle w:val="15"/>
        <w:numPr>
          <w:ilvl w:val="0"/>
          <w:numId w:val="0"/>
        </w:numPr>
        <w:spacing w:line="360" w:lineRule="auto"/>
        <w:ind w:leftChars="0"/>
        <w:jc w:val="left"/>
        <w:rPr>
          <w:rFonts w:hint="eastAsia" w:hAnsi="宋体" w:cs="Times New Roman"/>
          <w:b/>
          <w:bCs/>
          <w:color w:val="auto"/>
          <w:sz w:val="24"/>
          <w:szCs w:val="24"/>
          <w:lang w:val="en-US" w:eastAsia="zh-CN"/>
        </w:rPr>
      </w:pPr>
      <w:r>
        <w:rPr>
          <w:rFonts w:hint="eastAsia" w:ascii="宋体" w:hAnsi="宋体" w:eastAsia="宋体" w:cs="Times New Roman"/>
          <w:b/>
          <w:bCs/>
          <w:color w:val="000000" w:themeColor="text1"/>
          <w:sz w:val="24"/>
          <w:szCs w:val="24"/>
          <w:lang w:val="en-US" w:eastAsia="zh-CN"/>
          <w14:textFill>
            <w14:solidFill>
              <w14:schemeClr w14:val="tx1"/>
            </w14:solidFill>
          </w14:textFill>
        </w:rPr>
        <w:br w:type="textWrapping"/>
      </w:r>
    </w:p>
    <w:p w14:paraId="0BF160C4">
      <w:pPr>
        <w:spacing w:line="360" w:lineRule="auto"/>
        <w:jc w:val="left"/>
        <w:rPr>
          <w:rFonts w:hint="eastAsia" w:ascii="宋体" w:hAnsi="宋体"/>
          <w:b/>
          <w:sz w:val="24"/>
          <w:szCs w:val="24"/>
          <w:lang w:val="en-US" w:eastAsia="zh-CN"/>
        </w:rPr>
      </w:pPr>
    </w:p>
    <w:p w14:paraId="7D0D85AE">
      <w:pPr>
        <w:spacing w:line="440" w:lineRule="exact"/>
        <w:ind w:firstLine="482" w:firstLineChars="200"/>
        <w:jc w:val="center"/>
        <w:rPr>
          <w:rFonts w:ascii="宋体" w:hAnsi="宋体"/>
          <w:b/>
          <w:sz w:val="24"/>
          <w:szCs w:val="24"/>
        </w:rPr>
      </w:pPr>
    </w:p>
    <w:p w14:paraId="612F5777">
      <w:pPr>
        <w:spacing w:line="440" w:lineRule="exact"/>
        <w:ind w:firstLine="482" w:firstLineChars="200"/>
        <w:jc w:val="center"/>
        <w:rPr>
          <w:rFonts w:ascii="宋体" w:hAnsi="宋体"/>
          <w:b/>
          <w:sz w:val="24"/>
          <w:szCs w:val="24"/>
        </w:rPr>
      </w:pPr>
    </w:p>
    <w:p w14:paraId="2390092C">
      <w:pPr>
        <w:spacing w:line="440" w:lineRule="exact"/>
        <w:ind w:firstLine="482" w:firstLineChars="200"/>
        <w:jc w:val="center"/>
        <w:rPr>
          <w:rFonts w:ascii="宋体" w:hAnsi="宋体"/>
          <w:b/>
          <w:sz w:val="24"/>
          <w:szCs w:val="24"/>
        </w:rPr>
      </w:pPr>
    </w:p>
    <w:p w14:paraId="658E5E4B">
      <w:pPr>
        <w:spacing w:line="440" w:lineRule="exact"/>
        <w:ind w:firstLine="482" w:firstLineChars="200"/>
        <w:jc w:val="center"/>
        <w:rPr>
          <w:rFonts w:ascii="宋体" w:hAnsi="宋体"/>
          <w:b/>
          <w:sz w:val="24"/>
          <w:szCs w:val="24"/>
        </w:rPr>
      </w:pPr>
    </w:p>
    <w:p w14:paraId="1C4C181A">
      <w:pPr>
        <w:pStyle w:val="14"/>
        <w:rPr>
          <w:rFonts w:ascii="宋体" w:hAnsi="宋体"/>
          <w:b/>
          <w:sz w:val="24"/>
          <w:szCs w:val="24"/>
        </w:rPr>
      </w:pPr>
    </w:p>
    <w:p w14:paraId="07BBDDDD"/>
    <w:p w14:paraId="619A6F56">
      <w:pPr>
        <w:spacing w:line="440" w:lineRule="exact"/>
        <w:ind w:firstLine="482" w:firstLineChars="200"/>
        <w:jc w:val="center"/>
        <w:rPr>
          <w:rFonts w:ascii="宋体" w:hAnsi="宋体"/>
          <w:b/>
          <w:sz w:val="24"/>
          <w:szCs w:val="24"/>
        </w:rPr>
      </w:pPr>
    </w:p>
    <w:p w14:paraId="46CA1DCF">
      <w:pPr>
        <w:pStyle w:val="23"/>
        <w:rPr>
          <w:rFonts w:ascii="宋体" w:hAnsi="宋体"/>
          <w:b/>
          <w:sz w:val="24"/>
          <w:szCs w:val="24"/>
        </w:rPr>
      </w:pPr>
    </w:p>
    <w:p w14:paraId="0C3764EB">
      <w:pPr>
        <w:pStyle w:val="23"/>
        <w:rPr>
          <w:rFonts w:ascii="宋体" w:hAnsi="宋体"/>
          <w:b/>
          <w:sz w:val="24"/>
          <w:szCs w:val="24"/>
        </w:rPr>
      </w:pPr>
    </w:p>
    <w:p w14:paraId="1A1AB3E2">
      <w:pPr>
        <w:pStyle w:val="13"/>
      </w:pPr>
    </w:p>
    <w:p w14:paraId="64BC1288"/>
    <w:p w14:paraId="411193C0"/>
    <w:p w14:paraId="22172AAF"/>
    <w:p w14:paraId="0C71CCAC"/>
    <w:p w14:paraId="4709B16C"/>
    <w:p w14:paraId="2D2A6D1C">
      <w:pPr>
        <w:spacing w:line="440" w:lineRule="exact"/>
        <w:jc w:val="center"/>
        <w:rPr>
          <w:rFonts w:hint="eastAsia" w:ascii="宋体" w:hAnsi="宋体"/>
          <w:b/>
          <w:sz w:val="24"/>
          <w:szCs w:val="24"/>
        </w:rPr>
      </w:pPr>
      <w:r>
        <w:rPr>
          <w:rFonts w:hint="eastAsia" w:ascii="宋体" w:hAnsi="宋体"/>
          <w:b/>
          <w:sz w:val="24"/>
          <w:szCs w:val="24"/>
        </w:rPr>
        <w:t>一、磋商响应函</w:t>
      </w:r>
    </w:p>
    <w:p w14:paraId="609368D9">
      <w:pPr>
        <w:spacing w:line="440" w:lineRule="exact"/>
        <w:jc w:val="left"/>
        <w:rPr>
          <w:rFonts w:hint="eastAsia" w:ascii="宋体" w:hAnsi="宋体"/>
          <w:sz w:val="24"/>
          <w:szCs w:val="24"/>
        </w:rPr>
      </w:pPr>
      <w:r>
        <w:rPr>
          <w:rFonts w:hint="eastAsia" w:ascii="宋体" w:hAnsi="宋体"/>
          <w:sz w:val="24"/>
          <w:szCs w:val="24"/>
          <w:lang w:eastAsia="zh-CN"/>
        </w:rPr>
        <w:t>陕西鼎慧源工程项目管理有限公司</w:t>
      </w:r>
      <w:r>
        <w:rPr>
          <w:rFonts w:hint="eastAsia" w:ascii="宋体" w:hAnsi="宋体"/>
          <w:sz w:val="24"/>
          <w:szCs w:val="24"/>
        </w:rPr>
        <w:t>：</w:t>
      </w:r>
    </w:p>
    <w:p w14:paraId="28CB0B1D">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投标人</w:t>
      </w:r>
      <w:r>
        <w:rPr>
          <w:rFonts w:hint="eastAsia" w:ascii="宋体" w:hAnsi="宋体"/>
          <w:sz w:val="24"/>
          <w:szCs w:val="24"/>
          <w:u w:val="single"/>
        </w:rPr>
        <w:t xml:space="preserve">              （</w:t>
      </w:r>
      <w:r>
        <w:rPr>
          <w:rFonts w:hint="eastAsia" w:ascii="宋体" w:hAnsi="宋体"/>
          <w:sz w:val="24"/>
          <w:szCs w:val="24"/>
          <w:u w:val="single"/>
          <w:lang w:eastAsia="zh-CN"/>
        </w:rPr>
        <w:t>投标人</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正本壹份、</w:t>
      </w:r>
      <w:r>
        <w:rPr>
          <w:rFonts w:hint="eastAsia" w:ascii="宋体" w:hAnsi="宋体"/>
          <w:b/>
          <w:bCs/>
          <w:sz w:val="24"/>
          <w:szCs w:val="24"/>
          <w:lang w:eastAsia="zh-CN"/>
        </w:rPr>
        <w:t>副本</w:t>
      </w:r>
      <w:r>
        <w:rPr>
          <w:rFonts w:hint="eastAsia" w:ascii="宋体" w:hAnsi="宋体"/>
          <w:b/>
          <w:bCs/>
          <w:sz w:val="24"/>
          <w:szCs w:val="24"/>
          <w:lang w:val="en-US" w:eastAsia="zh-CN"/>
        </w:rPr>
        <w:t>贰</w:t>
      </w:r>
      <w:r>
        <w:rPr>
          <w:rFonts w:hint="eastAsia" w:ascii="宋体" w:hAnsi="宋体"/>
          <w:b/>
          <w:bCs/>
          <w:sz w:val="24"/>
          <w:szCs w:val="24"/>
          <w:lang w:eastAsia="zh-CN"/>
        </w:rPr>
        <w:t>份</w:t>
      </w:r>
      <w:r>
        <w:rPr>
          <w:rFonts w:hint="eastAsia" w:ascii="宋体" w:hAnsi="宋体"/>
          <w:b/>
          <w:bCs/>
          <w:sz w:val="24"/>
          <w:szCs w:val="24"/>
        </w:rPr>
        <w:t>、</w:t>
      </w:r>
      <w:r>
        <w:rPr>
          <w:rFonts w:hint="eastAsia" w:ascii="宋体" w:hAnsi="宋体"/>
          <w:b/>
          <w:bCs/>
          <w:sz w:val="24"/>
          <w:szCs w:val="24"/>
          <w:lang w:val="en-US" w:eastAsia="zh-CN"/>
        </w:rPr>
        <w:t>资质文件壹份、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u w:val="none"/>
        </w:rPr>
        <w:t>壹</w:t>
      </w:r>
      <w:r>
        <w:rPr>
          <w:rFonts w:hint="eastAsia" w:ascii="宋体" w:cs="仿宋"/>
          <w:b/>
          <w:bCs/>
          <w:color w:val="auto"/>
          <w:kern w:val="0"/>
          <w:sz w:val="24"/>
          <w:szCs w:val="24"/>
          <w:u w:val="none"/>
          <w:lang w:val="en-US" w:eastAsia="zh-CN"/>
        </w:rPr>
        <w:t>份</w:t>
      </w:r>
      <w:r>
        <w:rPr>
          <w:rFonts w:hint="eastAsia" w:ascii="宋体" w:hAnsi="宋体"/>
          <w:sz w:val="24"/>
          <w:szCs w:val="24"/>
        </w:rPr>
        <w:t>。</w:t>
      </w:r>
    </w:p>
    <w:p w14:paraId="2F5CA34A">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020B0CEF">
      <w:pPr>
        <w:spacing w:line="440" w:lineRule="exact"/>
        <w:ind w:firstLine="480" w:firstLineChars="200"/>
        <w:jc w:val="left"/>
        <w:rPr>
          <w:rFonts w:hint="eastAsia" w:ascii="宋体" w:hAnsi="宋体"/>
          <w:sz w:val="24"/>
          <w:szCs w:val="24"/>
        </w:rPr>
      </w:pPr>
      <w:r>
        <w:rPr>
          <w:rFonts w:hint="eastAsia" w:ascii="宋体" w:hAnsi="宋体"/>
          <w:sz w:val="24"/>
          <w:szCs w:val="24"/>
        </w:rPr>
        <w:t>1、所附报价表中规定的应提交和交付的总报价为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元</w:t>
      </w:r>
      <w:r>
        <w:rPr>
          <w:rFonts w:hint="eastAsia" w:ascii="宋体" w:hAnsi="宋体"/>
          <w:sz w:val="24"/>
          <w:szCs w:val="24"/>
        </w:rPr>
        <w:t>，大写：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eastAsia="zh-CN"/>
        </w:rPr>
        <w:t>。</w:t>
      </w:r>
    </w:p>
    <w:p w14:paraId="02A76A2D">
      <w:pPr>
        <w:spacing w:line="440" w:lineRule="exact"/>
        <w:ind w:firstLine="480" w:firstLineChars="200"/>
        <w:jc w:val="left"/>
        <w:rPr>
          <w:rFonts w:hint="eastAsia" w:ascii="宋体" w:hAnsi="宋体"/>
          <w:sz w:val="24"/>
          <w:szCs w:val="24"/>
        </w:rPr>
      </w:pPr>
      <w:r>
        <w:rPr>
          <w:rFonts w:hint="eastAsia" w:ascii="宋体" w:hAnsi="宋体"/>
          <w:sz w:val="24"/>
          <w:szCs w:val="24"/>
        </w:rPr>
        <w:t>2、我们将按竞争性磋商文件的规定履行合同责任和义务。</w:t>
      </w:r>
    </w:p>
    <w:p w14:paraId="7EEB51EE">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5203FF5F">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u w:val="single"/>
          <w:lang w:val="en-US" w:eastAsia="zh-CN"/>
        </w:rPr>
        <w:t>90</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投标人</w:t>
      </w:r>
      <w:r>
        <w:rPr>
          <w:rFonts w:hint="eastAsia" w:ascii="宋体" w:hAnsi="宋体"/>
          <w:sz w:val="24"/>
          <w:szCs w:val="24"/>
        </w:rPr>
        <w:t>的响应文件有效期延长为与合同有效期一致）。</w:t>
      </w:r>
    </w:p>
    <w:p w14:paraId="00677523">
      <w:pPr>
        <w:spacing w:line="440" w:lineRule="exact"/>
        <w:ind w:firstLine="480" w:firstLineChars="200"/>
        <w:jc w:val="left"/>
        <w:rPr>
          <w:rFonts w:hint="eastAsia" w:ascii="宋体" w:hAnsi="宋体"/>
          <w:sz w:val="24"/>
          <w:szCs w:val="24"/>
        </w:rPr>
      </w:pPr>
      <w:r>
        <w:rPr>
          <w:rFonts w:hint="eastAsia" w:ascii="宋体" w:hAnsi="宋体"/>
          <w:sz w:val="24"/>
          <w:szCs w:val="24"/>
        </w:rPr>
        <w:t>5、我们完全理解并同意贵方在竞争性磋商文件中的有关拒绝磋商的条款。</w:t>
      </w:r>
    </w:p>
    <w:p w14:paraId="3DE4B67A">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35C5DCA">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3BF67F19">
      <w:pPr>
        <w:spacing w:line="440" w:lineRule="exact"/>
        <w:ind w:firstLine="480" w:firstLineChars="200"/>
        <w:jc w:val="left"/>
        <w:rPr>
          <w:rFonts w:hint="eastAsia" w:ascii="宋体" w:hAnsi="宋体"/>
          <w:sz w:val="24"/>
          <w:szCs w:val="24"/>
        </w:rPr>
      </w:pPr>
      <w:r>
        <w:rPr>
          <w:rFonts w:hint="eastAsia" w:ascii="宋体" w:hAnsi="宋体"/>
          <w:sz w:val="24"/>
          <w:szCs w:val="24"/>
        </w:rPr>
        <w:t>8、</w:t>
      </w:r>
      <w:r>
        <w:rPr>
          <w:rFonts w:ascii="宋体" w:hAnsi="宋体" w:eastAsia="宋体" w:cs="宋体"/>
          <w:b w:val="0"/>
          <w:bCs w:val="0"/>
          <w:color w:val="000000"/>
          <w:sz w:val="24"/>
          <w:szCs w:val="24"/>
        </w:rPr>
        <w:t>我方完全理解并完全响应贵方在磋商文件中的有关合同条款的内容及要求。</w:t>
      </w:r>
    </w:p>
    <w:p w14:paraId="1363B3B9">
      <w:pPr>
        <w:spacing w:line="440" w:lineRule="exact"/>
        <w:ind w:firstLine="480" w:firstLineChars="200"/>
        <w:jc w:val="left"/>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与本磋商有关的一切正式往来信函请寄：</w:t>
      </w:r>
    </w:p>
    <w:p w14:paraId="451C9B8D">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548C1A3E">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661B170D">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6058C9F8">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6243C51D">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5B11941C">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2611BD5">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3C1CC5">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3579341C">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46C30B30">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13B2140E">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156CA5D6">
      <w:pPr>
        <w:spacing w:line="440" w:lineRule="exact"/>
        <w:ind w:firstLine="5520" w:firstLineChars="2300"/>
        <w:jc w:val="left"/>
        <w:rPr>
          <w:rFonts w:hint="eastAsia" w:ascii="宋体" w:hAnsi="宋体"/>
          <w:sz w:val="24"/>
          <w:szCs w:val="24"/>
        </w:rPr>
      </w:pPr>
    </w:p>
    <w:p w14:paraId="0E4946A0">
      <w:pPr>
        <w:pStyle w:val="23"/>
        <w:ind w:left="0" w:leftChars="0" w:firstLine="0" w:firstLineChars="0"/>
        <w:rPr>
          <w:rFonts w:hint="eastAsia"/>
        </w:rPr>
      </w:pPr>
    </w:p>
    <w:p w14:paraId="3311462E">
      <w:pPr>
        <w:autoSpaceDE w:val="0"/>
        <w:autoSpaceDN w:val="0"/>
        <w:adjustRightInd w:val="0"/>
        <w:snapToGrid w:val="0"/>
        <w:spacing w:line="440" w:lineRule="exact"/>
        <w:jc w:val="center"/>
        <w:rPr>
          <w:rFonts w:ascii="宋体" w:hAnsi="宋体"/>
          <w:b/>
          <w:sz w:val="24"/>
          <w:szCs w:val="24"/>
        </w:rPr>
      </w:pPr>
      <w:r>
        <w:rPr>
          <w:rFonts w:hint="eastAsia" w:ascii="宋体" w:hAnsi="宋体"/>
          <w:b/>
          <w:sz w:val="24"/>
          <w:szCs w:val="24"/>
        </w:rPr>
        <w:t>二、第一次磋商报价表</w:t>
      </w:r>
    </w:p>
    <w:p w14:paraId="63CD0C1C">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28FEBFAE">
      <w:pPr>
        <w:autoSpaceDE w:val="0"/>
        <w:autoSpaceDN w:val="0"/>
        <w:adjustRightInd w:val="0"/>
        <w:snapToGrid w:val="0"/>
        <w:spacing w:line="440" w:lineRule="exact"/>
        <w:jc w:val="center"/>
        <w:rPr>
          <w:rFonts w:hint="eastAsia" w:ascii="宋体" w:hAnsi="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r>
        <w:rPr>
          <w:rFonts w:hint="eastAsia" w:ascii="宋体" w:hAnsi="宋体" w:cs="宋体"/>
          <w:bCs/>
          <w:color w:val="000000" w:themeColor="text1"/>
          <w:sz w:val="24"/>
          <w:szCs w:val="24"/>
          <w:lang w:eastAsia="zh-CN"/>
          <w14:textFill>
            <w14:solidFill>
              <w14:schemeClr w14:val="tx1"/>
            </w14:solidFill>
          </w14:textFill>
        </w:rPr>
        <w:t>SXDHY-AK-2026（005）</w:t>
      </w:r>
    </w:p>
    <w:tbl>
      <w:tblPr>
        <w:tblStyle w:val="24"/>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131"/>
        <w:gridCol w:w="2468"/>
        <w:gridCol w:w="2468"/>
      </w:tblGrid>
      <w:tr w14:paraId="2131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090" w:type="dxa"/>
            <w:vAlign w:val="center"/>
          </w:tcPr>
          <w:p w14:paraId="2A5F21E4">
            <w:pPr>
              <w:spacing w:line="440" w:lineRule="exact"/>
              <w:jc w:val="center"/>
              <w:rPr>
                <w:rFonts w:ascii="宋体" w:hAnsi="宋体"/>
                <w:bCs/>
                <w:sz w:val="24"/>
                <w:szCs w:val="24"/>
              </w:rPr>
            </w:pPr>
            <w:r>
              <w:rPr>
                <w:rFonts w:hint="eastAsia" w:ascii="宋体" w:hAnsi="宋体"/>
                <w:bCs/>
                <w:sz w:val="24"/>
                <w:szCs w:val="24"/>
              </w:rPr>
              <w:t>项目名称</w:t>
            </w:r>
          </w:p>
        </w:tc>
        <w:tc>
          <w:tcPr>
            <w:tcW w:w="2131" w:type="dxa"/>
            <w:vAlign w:val="center"/>
          </w:tcPr>
          <w:p w14:paraId="125B52D0">
            <w:pPr>
              <w:spacing w:line="440" w:lineRule="exact"/>
              <w:jc w:val="center"/>
              <w:rPr>
                <w:rFonts w:hint="eastAsia" w:ascii="宋体" w:hAnsi="宋体"/>
                <w:bCs/>
                <w:sz w:val="24"/>
                <w:szCs w:val="24"/>
              </w:rPr>
            </w:pPr>
            <w:r>
              <w:rPr>
                <w:rFonts w:hint="eastAsia" w:ascii="宋体" w:hAnsi="宋体"/>
                <w:bCs/>
                <w:sz w:val="24"/>
                <w:szCs w:val="24"/>
              </w:rPr>
              <w:t>磋商首次报价（元）</w:t>
            </w:r>
          </w:p>
        </w:tc>
        <w:tc>
          <w:tcPr>
            <w:tcW w:w="2468" w:type="dxa"/>
            <w:vAlign w:val="center"/>
          </w:tcPr>
          <w:p w14:paraId="2D5A8F4F">
            <w:pPr>
              <w:spacing w:line="44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工期</w:t>
            </w:r>
          </w:p>
        </w:tc>
        <w:tc>
          <w:tcPr>
            <w:tcW w:w="2468" w:type="dxa"/>
            <w:vAlign w:val="center"/>
          </w:tcPr>
          <w:p w14:paraId="70AF7F57">
            <w:pPr>
              <w:spacing w:line="440" w:lineRule="exact"/>
              <w:jc w:val="center"/>
              <w:rPr>
                <w:rFonts w:hint="default" w:ascii="宋体" w:hAnsi="宋体"/>
                <w:bCs/>
                <w:sz w:val="24"/>
                <w:szCs w:val="24"/>
                <w:lang w:val="en-US" w:eastAsia="zh-CN"/>
              </w:rPr>
            </w:pPr>
            <w:r>
              <w:rPr>
                <w:rFonts w:hint="eastAsia" w:ascii="宋体" w:hAnsi="宋体"/>
                <w:bCs/>
                <w:sz w:val="24"/>
                <w:szCs w:val="24"/>
                <w:lang w:val="en-US" w:eastAsia="zh-CN"/>
              </w:rPr>
              <w:t>质量标准</w:t>
            </w:r>
          </w:p>
        </w:tc>
      </w:tr>
      <w:tr w14:paraId="2144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2090" w:type="dxa"/>
            <w:vAlign w:val="center"/>
          </w:tcPr>
          <w:p w14:paraId="6F291AD4">
            <w:pPr>
              <w:spacing w:line="440" w:lineRule="exact"/>
              <w:rPr>
                <w:rFonts w:hint="eastAsia" w:ascii="宋体" w:hAnsi="宋体" w:eastAsia="宋体"/>
                <w:bCs/>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镇坪县上竹镇小学运动场改造项目</w:t>
            </w:r>
          </w:p>
        </w:tc>
        <w:tc>
          <w:tcPr>
            <w:tcW w:w="2131" w:type="dxa"/>
            <w:vAlign w:val="center"/>
          </w:tcPr>
          <w:p w14:paraId="02FB6039">
            <w:pPr>
              <w:spacing w:line="440" w:lineRule="exact"/>
              <w:jc w:val="left"/>
              <w:rPr>
                <w:rFonts w:hint="default" w:ascii="宋体" w:hAnsi="宋体" w:eastAsia="宋体"/>
                <w:bCs/>
                <w:sz w:val="24"/>
                <w:szCs w:val="24"/>
                <w:u w:val="single"/>
                <w:lang w:val="en-US" w:eastAsia="zh-CN"/>
              </w:rPr>
            </w:pPr>
          </w:p>
        </w:tc>
        <w:tc>
          <w:tcPr>
            <w:tcW w:w="2468" w:type="dxa"/>
            <w:vAlign w:val="center"/>
          </w:tcPr>
          <w:p w14:paraId="6D7156A5">
            <w:pPr>
              <w:spacing w:line="440" w:lineRule="exact"/>
              <w:jc w:val="center"/>
              <w:rPr>
                <w:rFonts w:ascii="宋体" w:hAnsi="宋体"/>
                <w:bCs/>
                <w:sz w:val="24"/>
                <w:szCs w:val="24"/>
              </w:rPr>
            </w:pPr>
          </w:p>
        </w:tc>
        <w:tc>
          <w:tcPr>
            <w:tcW w:w="2468" w:type="dxa"/>
            <w:vAlign w:val="center"/>
          </w:tcPr>
          <w:p w14:paraId="6299F622">
            <w:pPr>
              <w:spacing w:line="440" w:lineRule="exact"/>
              <w:jc w:val="center"/>
              <w:rPr>
                <w:rFonts w:ascii="宋体" w:hAnsi="宋体"/>
                <w:bCs/>
                <w:sz w:val="24"/>
                <w:szCs w:val="24"/>
              </w:rPr>
            </w:pPr>
          </w:p>
        </w:tc>
      </w:tr>
      <w:tr w14:paraId="2327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2090" w:type="dxa"/>
            <w:vAlign w:val="center"/>
          </w:tcPr>
          <w:p w14:paraId="381B0996">
            <w:pPr>
              <w:spacing w:line="440" w:lineRule="exact"/>
              <w:jc w:val="center"/>
              <w:rPr>
                <w:rFonts w:ascii="宋体" w:hAnsi="宋体"/>
                <w:bCs/>
                <w:sz w:val="24"/>
                <w:szCs w:val="24"/>
              </w:rPr>
            </w:pPr>
            <w:r>
              <w:rPr>
                <w:rFonts w:hint="eastAsia" w:ascii="宋体" w:hAnsi="宋体"/>
                <w:bCs/>
                <w:sz w:val="24"/>
                <w:szCs w:val="24"/>
              </w:rPr>
              <w:t>投标报价（大写）</w:t>
            </w:r>
          </w:p>
        </w:tc>
        <w:tc>
          <w:tcPr>
            <w:tcW w:w="4599" w:type="dxa"/>
            <w:gridSpan w:val="2"/>
            <w:vAlign w:val="center"/>
          </w:tcPr>
          <w:p w14:paraId="78E329D3">
            <w:pPr>
              <w:spacing w:line="440" w:lineRule="exact"/>
              <w:rPr>
                <w:rFonts w:hint="eastAsia" w:ascii="宋体" w:hAnsi="宋体"/>
                <w:bCs/>
                <w:color w:val="FF0000"/>
                <w:sz w:val="24"/>
                <w:szCs w:val="24"/>
              </w:rPr>
            </w:pPr>
          </w:p>
        </w:tc>
        <w:tc>
          <w:tcPr>
            <w:tcW w:w="2468" w:type="dxa"/>
            <w:vAlign w:val="center"/>
          </w:tcPr>
          <w:p w14:paraId="603A6A0F">
            <w:pPr>
              <w:spacing w:line="440" w:lineRule="exact"/>
              <w:rPr>
                <w:rFonts w:hint="eastAsia" w:ascii="宋体" w:hAnsi="宋体"/>
                <w:bCs/>
                <w:color w:val="FF0000"/>
                <w:sz w:val="24"/>
                <w:szCs w:val="24"/>
              </w:rPr>
            </w:pPr>
          </w:p>
        </w:tc>
      </w:tr>
    </w:tbl>
    <w:p w14:paraId="7FBAD4DF">
      <w:pPr>
        <w:pStyle w:val="7"/>
        <w:ind w:left="0" w:leftChars="0" w:firstLine="0" w:firstLineChars="0"/>
        <w:rPr>
          <w:rFonts w:hint="eastAsia" w:ascii="宋体" w:hAnsi="宋体" w:cs="宋体"/>
          <w:bCs/>
          <w:color w:val="000000" w:themeColor="text1"/>
          <w:sz w:val="24"/>
          <w:szCs w:val="24"/>
          <w:lang w:eastAsia="zh-CN"/>
          <w14:textFill>
            <w14:solidFill>
              <w14:schemeClr w14:val="tx1"/>
            </w14:solidFill>
          </w14:textFill>
        </w:rPr>
      </w:pPr>
    </w:p>
    <w:p w14:paraId="3F109D6E">
      <w:pPr>
        <w:spacing w:line="440" w:lineRule="exact"/>
        <w:ind w:firstLine="482" w:firstLineChars="200"/>
        <w:rPr>
          <w:rFonts w:ascii="宋体" w:hAnsi="宋体"/>
          <w:b/>
          <w:bCs/>
          <w:sz w:val="24"/>
          <w:szCs w:val="24"/>
        </w:rPr>
      </w:pPr>
      <w:r>
        <w:rPr>
          <w:rFonts w:hint="eastAsia" w:ascii="宋体" w:hAnsi="宋体"/>
          <w:b/>
          <w:bCs/>
          <w:sz w:val="24"/>
          <w:szCs w:val="24"/>
        </w:rPr>
        <w:t>注：报价精确到小数点后两位。</w:t>
      </w:r>
    </w:p>
    <w:p w14:paraId="5CCB5E77">
      <w:pPr>
        <w:pStyle w:val="7"/>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699699E2">
      <w:pPr>
        <w:pStyle w:val="7"/>
        <w:rPr>
          <w:rFonts w:hint="default" w:eastAsia="宋体"/>
          <w:lang w:val="en-US" w:eastAsia="zh-CN"/>
        </w:rPr>
      </w:pPr>
    </w:p>
    <w:p w14:paraId="46E437E7">
      <w:pPr>
        <w:spacing w:line="440" w:lineRule="exact"/>
        <w:ind w:firstLine="482" w:firstLineChars="200"/>
        <w:jc w:val="left"/>
        <w:rPr>
          <w:rFonts w:ascii="宋体" w:hAnsi="宋体" w:cs="宋体"/>
          <w:b/>
          <w:sz w:val="24"/>
          <w:szCs w:val="24"/>
        </w:rPr>
      </w:pPr>
    </w:p>
    <w:p w14:paraId="1AF52BC7">
      <w:pPr>
        <w:spacing w:line="440" w:lineRule="exact"/>
        <w:rPr>
          <w:rFonts w:ascii="宋体" w:hAnsi="宋体"/>
          <w:sz w:val="24"/>
          <w:szCs w:val="24"/>
        </w:rPr>
      </w:pPr>
    </w:p>
    <w:p w14:paraId="2AD3D33B">
      <w:pPr>
        <w:spacing w:line="440" w:lineRule="exact"/>
        <w:ind w:firstLine="240" w:firstLineChars="100"/>
        <w:rPr>
          <w:rFonts w:ascii="宋体" w:hAnsi="宋体"/>
          <w:sz w:val="24"/>
          <w:szCs w:val="24"/>
        </w:rPr>
      </w:pPr>
    </w:p>
    <w:p w14:paraId="754BD2FE">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9B5ADA1">
      <w:pPr>
        <w:spacing w:line="440" w:lineRule="exact"/>
        <w:ind w:firstLine="480" w:firstLineChars="200"/>
        <w:jc w:val="left"/>
        <w:rPr>
          <w:rFonts w:hint="eastAsia" w:ascii="宋体" w:hAnsi="宋体"/>
          <w:sz w:val="24"/>
          <w:szCs w:val="24"/>
        </w:rPr>
      </w:pPr>
    </w:p>
    <w:p w14:paraId="0E0EC74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17E52D9E">
      <w:pPr>
        <w:spacing w:line="440" w:lineRule="exact"/>
        <w:rPr>
          <w:rFonts w:ascii="宋体" w:hAnsi="宋体"/>
          <w:sz w:val="24"/>
          <w:szCs w:val="24"/>
        </w:rPr>
      </w:pPr>
    </w:p>
    <w:p w14:paraId="00B1AC1E">
      <w:pPr>
        <w:spacing w:line="440" w:lineRule="exact"/>
        <w:rPr>
          <w:rFonts w:ascii="宋体" w:hAnsi="宋体"/>
          <w:sz w:val="24"/>
          <w:szCs w:val="24"/>
        </w:rPr>
      </w:pPr>
    </w:p>
    <w:p w14:paraId="5780D9F9">
      <w:pPr>
        <w:spacing w:line="440" w:lineRule="exact"/>
        <w:ind w:firstLine="4480"/>
        <w:rPr>
          <w:rFonts w:ascii="宋体" w:hAnsi="宋体"/>
          <w:sz w:val="24"/>
          <w:szCs w:val="24"/>
        </w:rPr>
      </w:pPr>
      <w:r>
        <w:rPr>
          <w:rFonts w:hint="eastAsia" w:ascii="宋体" w:hAnsi="宋体"/>
          <w:sz w:val="24"/>
          <w:szCs w:val="24"/>
        </w:rPr>
        <w:t>　</w:t>
      </w:r>
    </w:p>
    <w:p w14:paraId="6B76DBD9">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60E7DB9">
      <w:pPr>
        <w:pStyle w:val="7"/>
        <w:ind w:left="0" w:leftChars="0" w:firstLine="0" w:firstLineChars="0"/>
        <w:rPr>
          <w:rFonts w:hint="eastAsia" w:ascii="宋体" w:hAnsi="宋体"/>
          <w:b/>
          <w:sz w:val="24"/>
          <w:szCs w:val="24"/>
        </w:rPr>
      </w:pPr>
    </w:p>
    <w:p w14:paraId="4988D8B0">
      <w:pPr>
        <w:spacing w:line="440" w:lineRule="exact"/>
        <w:ind w:firstLine="482" w:firstLineChars="200"/>
        <w:jc w:val="center"/>
        <w:rPr>
          <w:rFonts w:hint="eastAsia" w:ascii="宋体" w:hAnsi="宋体"/>
          <w:b/>
          <w:sz w:val="24"/>
          <w:szCs w:val="24"/>
        </w:rPr>
      </w:pPr>
    </w:p>
    <w:p w14:paraId="2A0402C5">
      <w:pPr>
        <w:pStyle w:val="7"/>
        <w:rPr>
          <w:rFonts w:hint="eastAsia" w:ascii="宋体" w:hAnsi="宋体"/>
          <w:b/>
          <w:sz w:val="24"/>
          <w:szCs w:val="24"/>
        </w:rPr>
      </w:pPr>
    </w:p>
    <w:p w14:paraId="493E3413">
      <w:pPr>
        <w:pStyle w:val="7"/>
        <w:rPr>
          <w:rFonts w:hint="eastAsia" w:ascii="宋体" w:hAnsi="宋体"/>
          <w:b/>
          <w:sz w:val="24"/>
          <w:szCs w:val="24"/>
        </w:rPr>
      </w:pPr>
    </w:p>
    <w:p w14:paraId="6A317BC2">
      <w:pPr>
        <w:pStyle w:val="8"/>
        <w:rPr>
          <w:rFonts w:hint="eastAsia" w:ascii="宋体" w:hAnsi="宋体"/>
          <w:b/>
          <w:sz w:val="24"/>
          <w:szCs w:val="24"/>
        </w:rPr>
      </w:pPr>
    </w:p>
    <w:p w14:paraId="472620F8">
      <w:pPr>
        <w:rPr>
          <w:rFonts w:hint="eastAsia" w:ascii="宋体" w:hAnsi="宋体"/>
          <w:b/>
          <w:sz w:val="24"/>
          <w:szCs w:val="24"/>
        </w:rPr>
      </w:pPr>
    </w:p>
    <w:p w14:paraId="636C548A">
      <w:pPr>
        <w:rPr>
          <w:rFonts w:hint="eastAsia" w:ascii="宋体" w:hAnsi="宋体"/>
          <w:b/>
          <w:sz w:val="24"/>
          <w:szCs w:val="24"/>
        </w:rPr>
      </w:pPr>
    </w:p>
    <w:p w14:paraId="31F012D5">
      <w:pPr>
        <w:rPr>
          <w:rFonts w:hint="eastAsia"/>
        </w:rPr>
      </w:pPr>
    </w:p>
    <w:p w14:paraId="3BDACD25">
      <w:pPr>
        <w:rPr>
          <w:rFonts w:hint="eastAsia" w:ascii="宋体" w:hAnsi="宋体"/>
          <w:b/>
          <w:sz w:val="24"/>
          <w:szCs w:val="24"/>
        </w:rPr>
      </w:pPr>
    </w:p>
    <w:p w14:paraId="12ACD435">
      <w:pPr>
        <w:spacing w:line="440" w:lineRule="exact"/>
        <w:ind w:firstLine="482" w:firstLineChars="200"/>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三、已标价工程量清单</w:t>
      </w:r>
    </w:p>
    <w:p w14:paraId="5DBACA1C">
      <w:pPr>
        <w:numPr>
          <w:ilvl w:val="0"/>
          <w:numId w:val="0"/>
        </w:numPr>
        <w:tabs>
          <w:tab w:val="left" w:pos="6379"/>
          <w:tab w:val="left" w:pos="7230"/>
        </w:tabs>
        <w:spacing w:line="440" w:lineRule="exact"/>
        <w:jc w:val="both"/>
        <w:rPr>
          <w:rFonts w:hint="eastAsia" w:ascii="宋体" w:hAnsi="宋体" w:cs="宋体"/>
          <w:b/>
          <w:color w:val="000000"/>
          <w:sz w:val="24"/>
          <w:szCs w:val="24"/>
        </w:rPr>
      </w:pPr>
    </w:p>
    <w:p w14:paraId="16506E31">
      <w:pPr>
        <w:numPr>
          <w:ilvl w:val="0"/>
          <w:numId w:val="0"/>
        </w:numPr>
        <w:tabs>
          <w:tab w:val="left" w:pos="6379"/>
          <w:tab w:val="left" w:pos="7230"/>
        </w:tabs>
        <w:spacing w:line="440" w:lineRule="exact"/>
        <w:jc w:val="both"/>
        <w:rPr>
          <w:rFonts w:hint="eastAsia" w:ascii="宋体" w:hAnsi="宋体" w:cs="宋体"/>
          <w:b/>
          <w:color w:val="000000"/>
          <w:sz w:val="24"/>
          <w:szCs w:val="24"/>
        </w:rPr>
      </w:pPr>
    </w:p>
    <w:p w14:paraId="7B9BAC32">
      <w:pPr>
        <w:numPr>
          <w:ilvl w:val="0"/>
          <w:numId w:val="0"/>
        </w:numPr>
        <w:tabs>
          <w:tab w:val="left" w:pos="6379"/>
          <w:tab w:val="left" w:pos="7230"/>
        </w:tabs>
        <w:spacing w:line="440" w:lineRule="exact"/>
        <w:jc w:val="both"/>
        <w:rPr>
          <w:rFonts w:hint="eastAsia" w:ascii="宋体" w:hAnsi="宋体" w:cs="宋体"/>
          <w:b/>
          <w:color w:val="000000"/>
          <w:sz w:val="24"/>
          <w:szCs w:val="24"/>
        </w:rPr>
      </w:pPr>
    </w:p>
    <w:p w14:paraId="04289361">
      <w:pPr>
        <w:numPr>
          <w:ilvl w:val="0"/>
          <w:numId w:val="0"/>
        </w:numPr>
        <w:tabs>
          <w:tab w:val="left" w:pos="6379"/>
          <w:tab w:val="left" w:pos="7230"/>
        </w:tabs>
        <w:spacing w:line="440" w:lineRule="exact"/>
        <w:jc w:val="both"/>
        <w:rPr>
          <w:rFonts w:hint="eastAsia" w:ascii="宋体" w:hAnsi="宋体" w:cs="宋体"/>
          <w:b/>
          <w:color w:val="000000"/>
          <w:sz w:val="24"/>
          <w:szCs w:val="24"/>
        </w:rPr>
      </w:pPr>
    </w:p>
    <w:p w14:paraId="34CA3AFB">
      <w:pPr>
        <w:numPr>
          <w:ilvl w:val="0"/>
          <w:numId w:val="0"/>
        </w:numPr>
        <w:tabs>
          <w:tab w:val="left" w:pos="6379"/>
          <w:tab w:val="left" w:pos="7230"/>
        </w:tabs>
        <w:spacing w:line="440" w:lineRule="exact"/>
        <w:jc w:val="both"/>
        <w:rPr>
          <w:rFonts w:hint="eastAsia" w:ascii="宋体" w:hAnsi="宋体" w:cs="宋体"/>
          <w:b/>
          <w:color w:val="000000"/>
          <w:sz w:val="24"/>
          <w:szCs w:val="24"/>
        </w:rPr>
      </w:pPr>
    </w:p>
    <w:p w14:paraId="6DC42C9E">
      <w:pPr>
        <w:numPr>
          <w:ilvl w:val="0"/>
          <w:numId w:val="0"/>
        </w:numPr>
        <w:tabs>
          <w:tab w:val="left" w:pos="6379"/>
          <w:tab w:val="left" w:pos="7230"/>
        </w:tabs>
        <w:spacing w:line="440" w:lineRule="exact"/>
        <w:jc w:val="both"/>
        <w:rPr>
          <w:rFonts w:hint="eastAsia" w:ascii="宋体" w:hAnsi="宋体" w:cs="宋体"/>
          <w:b/>
          <w:color w:val="000000"/>
          <w:sz w:val="24"/>
          <w:szCs w:val="24"/>
        </w:rPr>
      </w:pPr>
    </w:p>
    <w:p w14:paraId="25B956C3">
      <w:pPr>
        <w:numPr>
          <w:ilvl w:val="0"/>
          <w:numId w:val="0"/>
        </w:numPr>
        <w:tabs>
          <w:tab w:val="left" w:pos="6379"/>
          <w:tab w:val="left" w:pos="7230"/>
        </w:tabs>
        <w:spacing w:line="440" w:lineRule="exact"/>
        <w:jc w:val="both"/>
        <w:rPr>
          <w:rFonts w:hint="eastAsia" w:ascii="宋体" w:hAnsi="宋体" w:cs="宋体"/>
          <w:b/>
          <w:color w:val="000000"/>
          <w:sz w:val="24"/>
          <w:szCs w:val="24"/>
        </w:rPr>
      </w:pPr>
    </w:p>
    <w:p w14:paraId="6C5B45CB">
      <w:pPr>
        <w:numPr>
          <w:ilvl w:val="0"/>
          <w:numId w:val="0"/>
        </w:numPr>
        <w:tabs>
          <w:tab w:val="left" w:pos="6379"/>
          <w:tab w:val="left" w:pos="7230"/>
        </w:tabs>
        <w:spacing w:line="440" w:lineRule="exact"/>
        <w:jc w:val="both"/>
        <w:rPr>
          <w:rFonts w:hint="eastAsia" w:ascii="宋体" w:hAnsi="宋体" w:cs="宋体"/>
          <w:b/>
          <w:color w:val="000000"/>
          <w:sz w:val="24"/>
          <w:szCs w:val="24"/>
        </w:rPr>
      </w:pPr>
      <w:r>
        <w:rPr>
          <w:rFonts w:hint="eastAsia" w:ascii="宋体" w:hAnsi="宋体" w:cs="宋体"/>
          <w:b/>
          <w:color w:val="000000"/>
          <w:sz w:val="24"/>
          <w:szCs w:val="24"/>
        </w:rPr>
        <w:t>注：</w:t>
      </w:r>
    </w:p>
    <w:p w14:paraId="451189C7">
      <w:pPr>
        <w:pStyle w:val="3"/>
        <w:numPr>
          <w:ilvl w:val="0"/>
          <w:numId w:val="0"/>
        </w:numPr>
        <w:tabs>
          <w:tab w:val="left" w:pos="720"/>
        </w:tabs>
        <w:spacing w:before="0" w:after="0" w:line="415" w:lineRule="auto"/>
        <w:ind w:firstLine="482" w:firstLineChars="20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1.报价时必须按工程量清单附件所列内容进行报价，不得更改，不得漏项，凡与清单不符的一律视为无效投标；</w:t>
      </w:r>
    </w:p>
    <w:p w14:paraId="4704E246">
      <w:pPr>
        <w:rPr>
          <w:rFonts w:hint="default" w:eastAsia="宋体"/>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14:paraId="0300B276">
      <w:pPr>
        <w:spacing w:line="440" w:lineRule="exact"/>
        <w:jc w:val="left"/>
        <w:rPr>
          <w:rFonts w:hint="eastAsia" w:ascii="宋体" w:hAnsi="宋体"/>
          <w:b/>
          <w:bCs/>
          <w:sz w:val="24"/>
          <w:szCs w:val="24"/>
          <w:lang w:val="en-US" w:eastAsia="zh-CN"/>
        </w:rPr>
      </w:pPr>
      <w:r>
        <w:rPr>
          <w:rFonts w:hint="eastAsia" w:ascii="宋体" w:hAnsi="宋体"/>
          <w:b/>
          <w:bCs/>
          <w:sz w:val="24"/>
          <w:szCs w:val="24"/>
          <w:lang w:val="en-US" w:eastAsia="zh-CN"/>
        </w:rPr>
        <w:t>3.如果按单价计算的结果与总价不一致，以单价为准修正总价。</w:t>
      </w:r>
    </w:p>
    <w:p w14:paraId="03760D12">
      <w:pPr>
        <w:spacing w:line="440" w:lineRule="exact"/>
        <w:jc w:val="left"/>
        <w:rPr>
          <w:rFonts w:hint="eastAsia" w:ascii="宋体" w:hAnsi="宋体"/>
          <w:b/>
          <w:bCs/>
          <w:sz w:val="24"/>
          <w:szCs w:val="24"/>
          <w:lang w:val="en-US" w:eastAsia="zh-CN"/>
        </w:rPr>
      </w:pPr>
      <w:r>
        <w:rPr>
          <w:rFonts w:hint="eastAsia" w:ascii="宋体" w:hAnsi="宋体"/>
          <w:b/>
          <w:bCs/>
          <w:sz w:val="24"/>
          <w:szCs w:val="24"/>
          <w:lang w:val="en-US" w:eastAsia="zh-CN"/>
        </w:rPr>
        <w:t>4.如果不提供分项报价将视为没有实质性响应竞争性磋商文件。</w:t>
      </w:r>
    </w:p>
    <w:p w14:paraId="417A75E7">
      <w:pPr>
        <w:spacing w:line="440" w:lineRule="exact"/>
        <w:jc w:val="left"/>
        <w:rPr>
          <w:rFonts w:hint="default" w:ascii="宋体" w:hAnsi="宋体"/>
          <w:b/>
          <w:bCs/>
          <w:sz w:val="24"/>
          <w:szCs w:val="24"/>
          <w:lang w:val="en-US" w:eastAsia="zh-CN"/>
        </w:rPr>
      </w:pPr>
      <w:r>
        <w:rPr>
          <w:rFonts w:hint="eastAsia" w:ascii="宋体" w:hAnsi="宋体"/>
          <w:b/>
          <w:bCs/>
          <w:sz w:val="24"/>
          <w:szCs w:val="24"/>
          <w:lang w:val="en-US" w:eastAsia="zh-CN"/>
        </w:rPr>
        <w:t>5.报价精确到小数点后两位。</w:t>
      </w:r>
    </w:p>
    <w:p w14:paraId="55631752">
      <w:pPr>
        <w:spacing w:line="440" w:lineRule="exact"/>
        <w:ind w:firstLine="480" w:firstLineChars="200"/>
        <w:jc w:val="left"/>
        <w:rPr>
          <w:rFonts w:hint="eastAsia" w:ascii="宋体" w:hAnsi="宋体"/>
          <w:sz w:val="24"/>
          <w:szCs w:val="24"/>
          <w:lang w:eastAsia="zh-CN"/>
        </w:rPr>
      </w:pPr>
    </w:p>
    <w:p w14:paraId="0C7D5213">
      <w:pPr>
        <w:spacing w:line="440" w:lineRule="exact"/>
        <w:ind w:firstLine="480" w:firstLineChars="200"/>
        <w:jc w:val="left"/>
        <w:rPr>
          <w:rFonts w:hint="eastAsia" w:ascii="宋体" w:hAnsi="宋体"/>
          <w:sz w:val="24"/>
          <w:szCs w:val="24"/>
          <w:lang w:eastAsia="zh-CN"/>
        </w:rPr>
      </w:pPr>
    </w:p>
    <w:p w14:paraId="518B892B">
      <w:pPr>
        <w:spacing w:line="440" w:lineRule="exact"/>
        <w:ind w:firstLine="480" w:firstLineChars="200"/>
        <w:jc w:val="left"/>
        <w:rPr>
          <w:rFonts w:hint="eastAsia" w:ascii="宋体" w:hAnsi="宋体"/>
          <w:sz w:val="24"/>
          <w:szCs w:val="24"/>
          <w:lang w:eastAsia="zh-CN"/>
        </w:rPr>
      </w:pPr>
    </w:p>
    <w:p w14:paraId="1E2A96A7">
      <w:pPr>
        <w:spacing w:line="440" w:lineRule="exact"/>
        <w:ind w:firstLine="480" w:firstLineChars="200"/>
        <w:jc w:val="left"/>
        <w:rPr>
          <w:rFonts w:hint="eastAsia" w:ascii="宋体" w:hAnsi="宋体"/>
          <w:sz w:val="24"/>
          <w:szCs w:val="24"/>
          <w:lang w:eastAsia="zh-CN"/>
        </w:rPr>
      </w:pPr>
    </w:p>
    <w:p w14:paraId="22CA6C1B">
      <w:pPr>
        <w:spacing w:line="440" w:lineRule="exact"/>
        <w:ind w:firstLine="480" w:firstLineChars="200"/>
        <w:jc w:val="left"/>
        <w:rPr>
          <w:rFonts w:hint="eastAsia" w:ascii="宋体" w:hAnsi="宋体"/>
          <w:sz w:val="24"/>
          <w:szCs w:val="24"/>
          <w:lang w:eastAsia="zh-CN"/>
        </w:rPr>
      </w:pPr>
    </w:p>
    <w:p w14:paraId="023BF292">
      <w:pPr>
        <w:spacing w:line="440" w:lineRule="exact"/>
        <w:ind w:firstLine="480" w:firstLineChars="200"/>
        <w:jc w:val="left"/>
        <w:rPr>
          <w:rFonts w:hint="eastAsia" w:ascii="宋体" w:hAnsi="宋体"/>
          <w:sz w:val="24"/>
          <w:szCs w:val="24"/>
          <w:lang w:eastAsia="zh-CN"/>
        </w:rPr>
      </w:pPr>
    </w:p>
    <w:p w14:paraId="681DF31D">
      <w:pPr>
        <w:spacing w:line="440" w:lineRule="exact"/>
        <w:ind w:firstLine="480" w:firstLineChars="200"/>
        <w:jc w:val="left"/>
        <w:rPr>
          <w:rFonts w:hint="eastAsia" w:ascii="宋体" w:hAnsi="宋体"/>
          <w:sz w:val="24"/>
          <w:szCs w:val="24"/>
          <w:lang w:eastAsia="zh-CN"/>
        </w:rPr>
      </w:pPr>
    </w:p>
    <w:p w14:paraId="64C0738F">
      <w:pPr>
        <w:spacing w:line="440" w:lineRule="exact"/>
        <w:ind w:firstLine="480" w:firstLineChars="200"/>
        <w:jc w:val="left"/>
        <w:rPr>
          <w:rFonts w:hint="eastAsia" w:ascii="宋体" w:hAnsi="宋体"/>
          <w:sz w:val="24"/>
          <w:szCs w:val="24"/>
          <w:lang w:eastAsia="zh-CN"/>
        </w:rPr>
      </w:pPr>
    </w:p>
    <w:p w14:paraId="6D0E3F5F">
      <w:pPr>
        <w:spacing w:line="440" w:lineRule="exact"/>
        <w:jc w:val="left"/>
        <w:rPr>
          <w:rFonts w:hint="eastAsia" w:ascii="宋体" w:hAnsi="宋体"/>
          <w:sz w:val="24"/>
          <w:szCs w:val="24"/>
          <w:lang w:eastAsia="zh-CN"/>
        </w:rPr>
      </w:pPr>
    </w:p>
    <w:p w14:paraId="78655473">
      <w:pPr>
        <w:spacing w:line="440" w:lineRule="exact"/>
        <w:ind w:firstLine="480" w:firstLineChars="200"/>
        <w:jc w:val="left"/>
        <w:rPr>
          <w:rFonts w:hint="eastAsia" w:ascii="宋体" w:hAnsi="宋体"/>
          <w:sz w:val="24"/>
          <w:szCs w:val="24"/>
          <w:lang w:eastAsia="zh-CN"/>
        </w:rPr>
      </w:pPr>
    </w:p>
    <w:p w14:paraId="3DF75286">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F5BDCC6">
      <w:pPr>
        <w:spacing w:line="440" w:lineRule="exact"/>
        <w:ind w:firstLine="480" w:firstLineChars="200"/>
        <w:jc w:val="left"/>
        <w:rPr>
          <w:rFonts w:hint="eastAsia" w:ascii="宋体" w:hAnsi="宋体"/>
          <w:sz w:val="24"/>
          <w:szCs w:val="24"/>
        </w:rPr>
      </w:pPr>
    </w:p>
    <w:p w14:paraId="4EE63AE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B1832FE">
      <w:pPr>
        <w:spacing w:line="480" w:lineRule="exact"/>
        <w:rPr>
          <w:rFonts w:hint="eastAsia" w:ascii="宋体" w:hAnsi="宋体"/>
          <w:b/>
          <w:sz w:val="24"/>
          <w:szCs w:val="24"/>
        </w:rPr>
      </w:pPr>
      <w:r>
        <w:rPr>
          <w:rFonts w:hint="eastAsia" w:ascii="宋体" w:hAnsi="宋体" w:cs="宋体"/>
          <w:szCs w:val="24"/>
        </w:rPr>
        <w:t xml:space="preserve">                  </w:t>
      </w:r>
    </w:p>
    <w:p w14:paraId="21057751">
      <w:pPr>
        <w:spacing w:line="440" w:lineRule="exact"/>
        <w:ind w:firstLine="4480"/>
        <w:jc w:val="right"/>
        <w:rPr>
          <w:rFonts w:hint="eastAsia" w:ascii="宋体" w:hAnsi="宋体"/>
          <w:b/>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3A338130">
      <w:pPr>
        <w:rPr>
          <w:rFonts w:hint="eastAsia" w:ascii="宋体" w:hAnsi="宋体"/>
          <w:b/>
          <w:sz w:val="24"/>
          <w:szCs w:val="24"/>
        </w:rPr>
      </w:pPr>
    </w:p>
    <w:p w14:paraId="58B8E2F3">
      <w:pPr>
        <w:rPr>
          <w:rFonts w:hint="eastAsia" w:ascii="宋体" w:hAnsi="宋体"/>
          <w:b/>
          <w:sz w:val="24"/>
          <w:szCs w:val="24"/>
        </w:rPr>
      </w:pPr>
    </w:p>
    <w:p w14:paraId="447F3FF0">
      <w:pPr>
        <w:spacing w:line="440" w:lineRule="exact"/>
        <w:jc w:val="both"/>
        <w:rPr>
          <w:rFonts w:hint="eastAsia" w:ascii="宋体" w:hAnsi="宋体"/>
          <w:b/>
          <w:sz w:val="24"/>
          <w:szCs w:val="24"/>
        </w:rPr>
      </w:pPr>
    </w:p>
    <w:p w14:paraId="26EEE7B1">
      <w:pPr>
        <w:spacing w:line="440" w:lineRule="exact"/>
        <w:ind w:firstLine="482" w:firstLineChars="200"/>
        <w:jc w:val="center"/>
        <w:rPr>
          <w:rFonts w:hint="eastAsia" w:ascii="宋体" w:hAnsi="宋体"/>
          <w:kern w:val="0"/>
          <w:sz w:val="24"/>
          <w:szCs w:val="24"/>
          <w:lang w:val="en-US" w:eastAsia="zh-CN"/>
        </w:rPr>
      </w:pPr>
      <w:r>
        <w:rPr>
          <w:rFonts w:hint="eastAsia" w:ascii="宋体" w:hAnsi="宋体"/>
          <w:b/>
          <w:sz w:val="24"/>
          <w:szCs w:val="24"/>
          <w:lang w:val="en-US" w:eastAsia="zh-CN"/>
        </w:rPr>
        <w:t>四、</w:t>
      </w:r>
      <w:r>
        <w:rPr>
          <w:rFonts w:hint="eastAsia" w:ascii="宋体" w:hAnsi="宋体"/>
          <w:b/>
          <w:sz w:val="24"/>
          <w:szCs w:val="24"/>
        </w:rPr>
        <w:t>资格证明文件</w:t>
      </w:r>
    </w:p>
    <w:p w14:paraId="622AC7DD">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5C674FAC">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74A7BE19">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2BE40D6B">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缴纳税收和社会保障资金缴纳证明：提供202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个月的纳税证明或完税证明（依法免税的单位应提供相关证明材料），投标单位提供202</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年1月1日至今任意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一</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p w14:paraId="111B9927">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（5）投标单位须具备建设行政主管部门核发的建筑工程施工总承包</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三</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级及以上资质，并具有相应的安全生产许可证，申请人拟派项目经理须具备建筑工程专业二级及以上注册建造师执业资格，并具备相应有效的安全生产考核合格证书，且应提供项目经理无在建工程承诺书；</w:t>
      </w:r>
    </w:p>
    <w:p w14:paraId="5A504877">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64CB3789">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6960698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8</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SA"/>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4D075E06">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本项目专门面向小微企业采购，供应商应根据《政府采购促进中小企业发展管理办法》（财库〔2020〕46号）提供中小企业声明函。</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本项目采购标的对应的企业划分标准所属行业为：建筑业；</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供应商为监狱企业的，应提供监狱企业的证明文件；供应商为残疾人福利性单位的，应提供《残疾人福利性单位声明函》（监狱企业或残疾人福利性单位视同小型、微型企业）；</w:t>
      </w:r>
    </w:p>
    <w:p w14:paraId="41D4E10B">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p>
    <w:p w14:paraId="261E3DAD">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65A0021C">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0FE4693B">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435E7DC0">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F4E180A">
      <w:pPr>
        <w:pStyle w:val="14"/>
        <w:ind w:left="0" w:leftChars="0" w:firstLine="0" w:firstLineChars="0"/>
        <w:rPr>
          <w:rFonts w:hint="eastAsia" w:ascii="宋体" w:hAnsi="宋体"/>
          <w:sz w:val="24"/>
          <w:szCs w:val="24"/>
        </w:rPr>
      </w:pPr>
    </w:p>
    <w:p w14:paraId="4526F218">
      <w:pPr>
        <w:spacing w:line="440" w:lineRule="exact"/>
        <w:jc w:val="center"/>
        <w:rPr>
          <w:rFonts w:ascii="宋体" w:hAnsi="宋体"/>
          <w:b/>
          <w:sz w:val="24"/>
          <w:szCs w:val="24"/>
        </w:rPr>
      </w:pPr>
      <w:r>
        <w:rPr>
          <w:rFonts w:hint="eastAsia" w:ascii="宋体" w:hAnsi="宋体"/>
          <w:b/>
          <w:bCs/>
          <w:sz w:val="24"/>
          <w:szCs w:val="24"/>
          <w:lang w:val="en-US" w:eastAsia="zh-CN"/>
        </w:rPr>
        <w:t>2、</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540F245C">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sz w:val="24"/>
          <w:szCs w:val="24"/>
          <w:lang w:eastAsia="zh-CN"/>
        </w:rPr>
        <w:t>陕西鼎慧源工程项目管理有限公司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57BDBACC">
      <w:pPr>
        <w:numPr>
          <w:ilvl w:val="0"/>
          <w:numId w:val="11"/>
        </w:numPr>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我公司所提交的竞争性磋商响应文件全部真实有效； </w:t>
      </w:r>
    </w:p>
    <w:p w14:paraId="639176D7">
      <w:pPr>
        <w:numPr>
          <w:ilvl w:val="0"/>
          <w:numId w:val="11"/>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 xml:space="preserve">我公司近 3 年来无因安全事故、质量事故、投标违规等不良记录被政府有关部门处罚或仍在处罚期限内的情形存在； </w:t>
      </w:r>
    </w:p>
    <w:p w14:paraId="68A23D58">
      <w:pPr>
        <w:numPr>
          <w:ilvl w:val="0"/>
          <w:numId w:val="11"/>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 xml:space="preserve">我公司近 3 年来无违规违法经营受到责令停产(或停止经营)、 吊销生产许可证（或经营许可证）、较大数额罚款等行政处罚的情形存在； </w:t>
      </w:r>
    </w:p>
    <w:p w14:paraId="24D1D805">
      <w:pPr>
        <w:numPr>
          <w:ilvl w:val="0"/>
          <w:numId w:val="11"/>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 xml:space="preserve">我公司无企业财产被查封、冻结或处于破产状态或严重亏损状态等情形存在； </w:t>
      </w:r>
    </w:p>
    <w:p w14:paraId="7B35E814">
      <w:pPr>
        <w:numPr>
          <w:ilvl w:val="0"/>
          <w:numId w:val="11"/>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 xml:space="preserve">我公司承诺在磋商过程中，保证不予其他单位围标、串标，不出让投标资格，不采取不正当手段诋毁、排挤其他投标人，不向采购人、磋商小组成员行贿。 </w:t>
      </w:r>
    </w:p>
    <w:p w14:paraId="7B443FBC">
      <w:pPr>
        <w:numPr>
          <w:ilvl w:val="0"/>
          <w:numId w:val="11"/>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 xml:space="preserve">近三年未发生档案安全事故、泄密事件，无非法获取、非法持有国家秘密载体等保密违法行为记录。 </w:t>
      </w:r>
    </w:p>
    <w:p w14:paraId="15F2E6DB">
      <w:pPr>
        <w:numPr>
          <w:ilvl w:val="0"/>
          <w:numId w:val="0"/>
        </w:numPr>
        <w:ind w:firstLine="480" w:firstLineChars="200"/>
        <w:rPr>
          <w:rFonts w:hint="eastAsia" w:ascii="宋体" w:hAnsi="宋体" w:cs="宋体"/>
          <w:sz w:val="24"/>
          <w:szCs w:val="24"/>
        </w:rPr>
      </w:pPr>
      <w:r>
        <w:rPr>
          <w:rFonts w:ascii="宋体" w:hAnsi="宋体" w:eastAsia="宋体" w:cs="宋体"/>
          <w:b w:val="0"/>
          <w:bCs w:val="0"/>
          <w:color w:val="000000"/>
          <w:sz w:val="24"/>
          <w:szCs w:val="24"/>
        </w:rPr>
        <w:t>以上声明若有违反，一经查实，本公司愿意接受政府有关部门的相应处罚，并愿意承担由此带来的法律后果。</w:t>
      </w: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2"/>
      </w:pPr>
    </w:p>
    <w:p w14:paraId="6230A3A6">
      <w:pPr>
        <w:rPr>
          <w:rFonts w:hint="eastAsia" w:ascii="宋体" w:hAnsi="宋体"/>
          <w:sz w:val="24"/>
          <w:szCs w:val="24"/>
        </w:rPr>
      </w:pPr>
    </w:p>
    <w:p w14:paraId="561DB0DB">
      <w:pPr>
        <w:pStyle w:val="14"/>
        <w:rPr>
          <w:rFonts w:hint="eastAsia"/>
        </w:rPr>
      </w:pPr>
    </w:p>
    <w:p w14:paraId="2026424D">
      <w:pPr>
        <w:rPr>
          <w:rFonts w:hint="eastAsia"/>
        </w:rPr>
      </w:pPr>
    </w:p>
    <w:p w14:paraId="5C9C11D3">
      <w:pPr>
        <w:pStyle w:val="3"/>
        <w:rPr>
          <w:rFonts w:hint="eastAsia"/>
        </w:rPr>
      </w:pPr>
    </w:p>
    <w:p w14:paraId="446056C0">
      <w:pPr>
        <w:rPr>
          <w:rFonts w:hint="eastAsia"/>
        </w:rPr>
      </w:pPr>
    </w:p>
    <w:p w14:paraId="725F5F6C">
      <w:pPr>
        <w:rPr>
          <w:rFonts w:hint="eastAsia"/>
        </w:rPr>
      </w:pPr>
    </w:p>
    <w:p w14:paraId="64EB4A24">
      <w:pPr>
        <w:widowControl/>
        <w:spacing w:line="600" w:lineRule="exact"/>
        <w:ind w:firstLine="482" w:firstLineChars="200"/>
        <w:jc w:val="center"/>
        <w:rPr>
          <w:rFonts w:hint="eastAsia" w:ascii="宋体" w:hAnsi="宋体"/>
          <w:b/>
          <w:sz w:val="24"/>
          <w:szCs w:val="24"/>
          <w:lang w:val="en-US" w:eastAsia="zh-CN"/>
        </w:rPr>
      </w:pPr>
    </w:p>
    <w:p w14:paraId="1B76E6D1">
      <w:pPr>
        <w:widowControl/>
        <w:spacing w:line="600" w:lineRule="exact"/>
        <w:ind w:firstLine="482" w:firstLineChars="200"/>
        <w:jc w:val="center"/>
        <w:rPr>
          <w:rFonts w:hint="eastAsia" w:ascii="宋体" w:hAnsi="宋体"/>
          <w:b/>
          <w:sz w:val="24"/>
          <w:szCs w:val="24"/>
          <w:lang w:val="en-US" w:eastAsia="zh-CN"/>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3、</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致：</w:t>
      </w:r>
      <w:r>
        <w:rPr>
          <w:rFonts w:hint="eastAsia" w:ascii="宋体" w:hAnsi="宋体" w:cs="宋体"/>
          <w:b/>
          <w:bCs/>
          <w:sz w:val="24"/>
          <w:szCs w:val="24"/>
          <w:lang w:eastAsia="zh-CN"/>
        </w:rPr>
        <w:t>镇坪县上竹镇小学、</w:t>
      </w:r>
      <w:r>
        <w:rPr>
          <w:rFonts w:hint="eastAsia" w:ascii="宋体" w:hAnsi="宋体" w:cs="宋体"/>
          <w:b/>
          <w:bCs/>
          <w:sz w:val="24"/>
          <w:szCs w:val="24"/>
          <w:lang w:val="en-US" w:eastAsia="zh-CN"/>
        </w:rPr>
        <w:t>陕西鼎慧源工程项目管理有限公司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23"/>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23"/>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23"/>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7C9435E1">
      <w:pPr>
        <w:rPr>
          <w:rFonts w:hint="eastAsia"/>
        </w:rPr>
      </w:pPr>
    </w:p>
    <w:p w14:paraId="0AF35845">
      <w:pPr>
        <w:rPr>
          <w:rFonts w:hint="eastAsia"/>
        </w:rPr>
      </w:pPr>
    </w:p>
    <w:p w14:paraId="3CEBFD24">
      <w:pPr>
        <w:rPr>
          <w:rFonts w:hint="eastAsia"/>
        </w:rPr>
      </w:pPr>
    </w:p>
    <w:p w14:paraId="2325C5E8">
      <w:pPr>
        <w:rPr>
          <w:rFonts w:hint="eastAsia"/>
        </w:rPr>
      </w:pPr>
    </w:p>
    <w:p w14:paraId="2526A8E2">
      <w:pPr>
        <w:rPr>
          <w:rFonts w:hint="eastAsia"/>
        </w:rPr>
      </w:pPr>
    </w:p>
    <w:p w14:paraId="255DF8BD">
      <w:pPr>
        <w:rPr>
          <w:rFonts w:hint="eastAsia"/>
        </w:rPr>
      </w:pPr>
    </w:p>
    <w:p w14:paraId="4675444D">
      <w:pPr>
        <w:rPr>
          <w:rFonts w:hint="eastAsia"/>
        </w:rPr>
      </w:pPr>
    </w:p>
    <w:p w14:paraId="06BAC4DA">
      <w:pPr>
        <w:rPr>
          <w:rFonts w:hint="eastAsia"/>
        </w:rPr>
      </w:pPr>
    </w:p>
    <w:p w14:paraId="600C119E">
      <w:pPr>
        <w:rPr>
          <w:rFonts w:hint="eastAsia"/>
        </w:rPr>
      </w:pPr>
    </w:p>
    <w:p w14:paraId="33D4C0F5">
      <w:pPr>
        <w:rPr>
          <w:rFonts w:hint="eastAsia"/>
        </w:rPr>
      </w:pPr>
    </w:p>
    <w:p w14:paraId="053BF54F">
      <w:pPr>
        <w:rPr>
          <w:rFonts w:hint="eastAsia"/>
        </w:rPr>
      </w:pPr>
    </w:p>
    <w:p w14:paraId="77DD4A4F">
      <w:pPr>
        <w:rPr>
          <w:rFonts w:hint="eastAsia"/>
        </w:rPr>
      </w:pPr>
    </w:p>
    <w:p w14:paraId="46C886C7">
      <w:pPr>
        <w:rPr>
          <w:rFonts w:hint="eastAsia"/>
        </w:rPr>
      </w:pPr>
    </w:p>
    <w:p w14:paraId="4795F943">
      <w:pPr>
        <w:rPr>
          <w:rFonts w:hint="eastAsia"/>
        </w:rPr>
      </w:pPr>
    </w:p>
    <w:p w14:paraId="4571F688">
      <w:pPr>
        <w:rPr>
          <w:rFonts w:hint="eastAsia"/>
        </w:rPr>
      </w:pPr>
    </w:p>
    <w:p w14:paraId="342D66A8">
      <w:pPr>
        <w:rPr>
          <w:rFonts w:hint="eastAsia"/>
        </w:rPr>
      </w:pPr>
    </w:p>
    <w:p w14:paraId="4A009B9D">
      <w:pPr>
        <w:rPr>
          <w:rFonts w:hint="eastAsia"/>
        </w:rPr>
      </w:pPr>
    </w:p>
    <w:p w14:paraId="75D75C13">
      <w:pPr>
        <w:rPr>
          <w:rFonts w:hint="eastAsia"/>
        </w:rPr>
      </w:pPr>
    </w:p>
    <w:p w14:paraId="4726CB6E">
      <w:pPr>
        <w:rPr>
          <w:rFonts w:hint="eastAsia"/>
        </w:rPr>
      </w:pPr>
    </w:p>
    <w:p w14:paraId="52770FCB">
      <w:pPr>
        <w:rPr>
          <w:rFonts w:hint="eastAsia"/>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4、中小企业声明函</w:t>
      </w:r>
    </w:p>
    <w:p w14:paraId="62295C95">
      <w:pPr>
        <w:spacing w:line="360" w:lineRule="auto"/>
        <w:ind w:firstLine="482" w:firstLineChars="20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工程、服务</w:t>
      </w:r>
      <w:r>
        <w:rPr>
          <w:rFonts w:hint="eastAsia" w:ascii="宋体" w:hAnsi="宋体" w:cs="宋体"/>
          <w:b/>
          <w:sz w:val="24"/>
          <w:szCs w:val="24"/>
          <w:lang w:eastAsia="zh-CN"/>
        </w:rPr>
        <w:t>）</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bookmarkStart w:id="70" w:name="bookmark35"/>
      <w:bookmarkEnd w:id="70"/>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bookmarkStart w:id="71" w:name="bookmark36"/>
      <w:bookmarkEnd w:id="71"/>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0D5E4E73">
      <w:pPr>
        <w:widowControl/>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注：（1）从业人员、营业收入、资产总额填报上一年度数据，无上一年度数据的新成立企业可不填报； </w:t>
      </w:r>
    </w:p>
    <w:p w14:paraId="5A935857">
      <w:pPr>
        <w:widowControl/>
        <w:numPr>
          <w:ilvl w:val="0"/>
          <w:numId w:val="0"/>
        </w:numPr>
        <w:ind w:leftChars="20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lang w:eastAsia="zh-CN"/>
        </w:rPr>
        <w:t>）</w:t>
      </w:r>
      <w:r>
        <w:rPr>
          <w:rFonts w:ascii="宋体" w:hAnsi="宋体" w:eastAsia="宋体" w:cs="宋体"/>
          <w:b w:val="0"/>
          <w:bCs w:val="0"/>
          <w:color w:val="000000"/>
          <w:sz w:val="24"/>
          <w:szCs w:val="24"/>
        </w:rPr>
        <w:t>本项目采购标的对应的中小企业划分标准所属行业为：</w:t>
      </w:r>
      <w:r>
        <w:rPr>
          <w:rFonts w:ascii="宋体" w:hAnsi="宋体" w:eastAsia="宋体" w:cs="宋体"/>
          <w:b/>
          <w:bCs/>
          <w:color w:val="000000"/>
          <w:sz w:val="24"/>
          <w:szCs w:val="24"/>
        </w:rPr>
        <w:t>建筑业</w:t>
      </w:r>
      <w:r>
        <w:rPr>
          <w:rFonts w:ascii="宋体" w:hAnsi="宋体" w:eastAsia="宋体" w:cs="宋体"/>
          <w:b w:val="0"/>
          <w:bCs w:val="0"/>
          <w:color w:val="000000"/>
          <w:sz w:val="24"/>
          <w:szCs w:val="24"/>
        </w:rPr>
        <w:t xml:space="preserve">； </w:t>
      </w:r>
    </w:p>
    <w:p w14:paraId="005FA68D">
      <w:pPr>
        <w:widowControl/>
        <w:numPr>
          <w:ilvl w:val="0"/>
          <w:numId w:val="0"/>
        </w:numPr>
        <w:ind w:leftChars="200"/>
        <w:jc w:val="left"/>
        <w:rPr>
          <w:rFonts w:ascii="宋体" w:hAnsi="宋体"/>
          <w:b/>
          <w:bCs/>
          <w:sz w:val="24"/>
          <w:szCs w:val="24"/>
        </w:rPr>
      </w:pPr>
      <w:r>
        <w:rPr>
          <w:rFonts w:ascii="宋体" w:hAnsi="宋体" w:eastAsia="宋体" w:cs="宋体"/>
          <w:b w:val="0"/>
          <w:bCs w:val="0"/>
          <w:color w:val="000000"/>
          <w:sz w:val="24"/>
          <w:szCs w:val="24"/>
        </w:rPr>
        <w:t>（3）《残疾人福利性单位声明函》格式详见财政部、民政部、中国残疾人联合会《关于促进残疾人就业政府采购政策的通知》(财库[2017]141 号)。</w:t>
      </w: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13"/>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13"/>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13"/>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13"/>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13"/>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13"/>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13"/>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13"/>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13"/>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13"/>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AD9D7C">
      <w:pPr>
        <w:rPr>
          <w:rFonts w:hint="eastAsia"/>
        </w:rPr>
      </w:pPr>
    </w:p>
    <w:p w14:paraId="016774D6">
      <w:pPr>
        <w:rPr>
          <w:rFonts w:hint="eastAsia"/>
        </w:rPr>
      </w:pPr>
    </w:p>
    <w:p w14:paraId="2CD26FDB">
      <w:pPr>
        <w:rPr>
          <w:rFonts w:hint="eastAsia"/>
        </w:rPr>
      </w:pPr>
    </w:p>
    <w:p w14:paraId="46CD764F">
      <w:pPr>
        <w:rPr>
          <w:rFonts w:hint="eastAsia"/>
        </w:rPr>
      </w:pPr>
    </w:p>
    <w:p w14:paraId="683E33AE">
      <w:pPr>
        <w:rPr>
          <w:rFonts w:hint="eastAsia"/>
        </w:rPr>
      </w:pPr>
    </w:p>
    <w:p w14:paraId="20394A04">
      <w:pPr>
        <w:rPr>
          <w:rFonts w:hint="eastAsia"/>
        </w:rPr>
      </w:pPr>
    </w:p>
    <w:p w14:paraId="5511C5E5">
      <w:pPr>
        <w:pStyle w:val="13"/>
        <w:rPr>
          <w:rFonts w:hint="eastAsia"/>
        </w:rPr>
      </w:pPr>
    </w:p>
    <w:p w14:paraId="084FDAD3">
      <w:pPr>
        <w:rPr>
          <w:rFonts w:hint="eastAsia"/>
        </w:rPr>
      </w:pPr>
    </w:p>
    <w:p w14:paraId="78E382AF">
      <w:pPr>
        <w:rPr>
          <w:rFonts w:hint="eastAsia"/>
        </w:rPr>
      </w:pPr>
    </w:p>
    <w:p w14:paraId="007C9BA7">
      <w:pPr>
        <w:rPr>
          <w:rFonts w:hint="eastAsia"/>
        </w:rPr>
      </w:pPr>
    </w:p>
    <w:p w14:paraId="0B46A024">
      <w:pPr>
        <w:rPr>
          <w:rFonts w:hint="eastAsia"/>
        </w:rPr>
      </w:pPr>
    </w:p>
    <w:p w14:paraId="38B7EA7B">
      <w:pPr>
        <w:rPr>
          <w:rFonts w:hint="eastAsia"/>
        </w:rPr>
      </w:pPr>
    </w:p>
    <w:p w14:paraId="43CB1161">
      <w:pPr>
        <w:pStyle w:val="13"/>
        <w:rPr>
          <w:rFonts w:hint="eastAsia"/>
        </w:rPr>
      </w:pPr>
    </w:p>
    <w:p w14:paraId="3253719E">
      <w:pPr>
        <w:rPr>
          <w:rFonts w:hint="eastAsia"/>
        </w:rPr>
      </w:pPr>
    </w:p>
    <w:p w14:paraId="1F4C57EB">
      <w:pPr>
        <w:pStyle w:val="13"/>
        <w:rPr>
          <w:rFonts w:hint="eastAsia"/>
        </w:rPr>
      </w:pPr>
    </w:p>
    <w:p w14:paraId="2B6085B2">
      <w:pPr>
        <w:snapToGrid w:val="0"/>
        <w:spacing w:line="440" w:lineRule="exact"/>
        <w:jc w:val="center"/>
        <w:rPr>
          <w:rFonts w:hint="default" w:ascii="宋体" w:hAnsi="宋体" w:eastAsia="宋体" w:cs="宋体"/>
          <w:b/>
          <w:color w:val="auto"/>
          <w:sz w:val="24"/>
          <w:szCs w:val="24"/>
          <w:lang w:val="en-US" w:eastAsia="zh-CN"/>
        </w:rPr>
      </w:pPr>
      <w:r>
        <w:rPr>
          <w:rFonts w:hint="eastAsia" w:hAnsi="宋体" w:cs="宋体"/>
          <w:b/>
          <w:color w:val="auto"/>
          <w:sz w:val="24"/>
          <w:szCs w:val="24"/>
          <w:lang w:val="en-US" w:eastAsia="zh-CN"/>
        </w:rPr>
        <w:t>五、</w:t>
      </w:r>
      <w:r>
        <w:rPr>
          <w:rFonts w:hint="eastAsia" w:ascii="宋体" w:hAnsi="宋体" w:eastAsia="宋体" w:cs="宋体"/>
          <w:b/>
          <w:color w:val="auto"/>
          <w:sz w:val="24"/>
          <w:szCs w:val="24"/>
          <w:lang w:val="en-US" w:eastAsia="zh-CN"/>
        </w:rPr>
        <w:t>供应商的概况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255"/>
        <w:gridCol w:w="1440"/>
        <w:gridCol w:w="1710"/>
      </w:tblGrid>
      <w:tr w14:paraId="3130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60687248">
            <w:pPr>
              <w:spacing w:line="440" w:lineRule="exact"/>
              <w:jc w:val="center"/>
              <w:rPr>
                <w:rFonts w:ascii="宋体"/>
                <w:sz w:val="24"/>
                <w:szCs w:val="24"/>
              </w:rPr>
            </w:pPr>
            <w:r>
              <w:rPr>
                <w:rFonts w:hint="eastAsia" w:ascii="宋体" w:hAnsi="宋体"/>
                <w:sz w:val="24"/>
                <w:szCs w:val="24"/>
              </w:rPr>
              <w:t>投标人全称</w:t>
            </w:r>
          </w:p>
        </w:tc>
        <w:tc>
          <w:tcPr>
            <w:tcW w:w="6405" w:type="dxa"/>
            <w:gridSpan w:val="3"/>
            <w:noWrap w:val="0"/>
            <w:vAlign w:val="center"/>
          </w:tcPr>
          <w:p w14:paraId="6F2F58D5">
            <w:pPr>
              <w:spacing w:line="440" w:lineRule="exact"/>
              <w:jc w:val="center"/>
              <w:rPr>
                <w:rFonts w:ascii="宋体"/>
                <w:sz w:val="24"/>
                <w:szCs w:val="24"/>
              </w:rPr>
            </w:pPr>
          </w:p>
        </w:tc>
      </w:tr>
      <w:tr w14:paraId="328D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74A06A1E">
            <w:pPr>
              <w:spacing w:line="440" w:lineRule="exact"/>
              <w:jc w:val="center"/>
              <w:rPr>
                <w:rFonts w:ascii="宋体"/>
                <w:sz w:val="24"/>
                <w:szCs w:val="24"/>
              </w:rPr>
            </w:pPr>
            <w:r>
              <w:rPr>
                <w:rFonts w:hint="eastAsia" w:ascii="宋体" w:hAnsi="宋体"/>
                <w:sz w:val="24"/>
                <w:szCs w:val="24"/>
              </w:rPr>
              <w:t>主要业务范围</w:t>
            </w:r>
          </w:p>
        </w:tc>
        <w:tc>
          <w:tcPr>
            <w:tcW w:w="6405" w:type="dxa"/>
            <w:gridSpan w:val="3"/>
            <w:noWrap w:val="0"/>
            <w:vAlign w:val="center"/>
          </w:tcPr>
          <w:p w14:paraId="31A5FFF3">
            <w:pPr>
              <w:spacing w:line="440" w:lineRule="exact"/>
              <w:jc w:val="center"/>
              <w:rPr>
                <w:rFonts w:ascii="宋体"/>
                <w:sz w:val="24"/>
                <w:szCs w:val="24"/>
              </w:rPr>
            </w:pPr>
          </w:p>
        </w:tc>
      </w:tr>
      <w:tr w14:paraId="5AED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78948E3C">
            <w:pPr>
              <w:spacing w:line="440" w:lineRule="exact"/>
              <w:jc w:val="center"/>
              <w:rPr>
                <w:rFonts w:ascii="宋体"/>
                <w:sz w:val="24"/>
                <w:szCs w:val="24"/>
              </w:rPr>
            </w:pPr>
            <w:r>
              <w:rPr>
                <w:rFonts w:hint="eastAsia" w:ascii="宋体" w:hAnsi="宋体"/>
                <w:sz w:val="24"/>
                <w:szCs w:val="24"/>
              </w:rPr>
              <w:t>法定代表人名称</w:t>
            </w:r>
          </w:p>
        </w:tc>
        <w:tc>
          <w:tcPr>
            <w:tcW w:w="3255" w:type="dxa"/>
            <w:noWrap w:val="0"/>
            <w:vAlign w:val="center"/>
          </w:tcPr>
          <w:p w14:paraId="485A4057">
            <w:pPr>
              <w:spacing w:line="440" w:lineRule="exact"/>
              <w:jc w:val="center"/>
              <w:rPr>
                <w:rFonts w:ascii="宋体"/>
                <w:sz w:val="24"/>
                <w:szCs w:val="24"/>
              </w:rPr>
            </w:pPr>
          </w:p>
        </w:tc>
        <w:tc>
          <w:tcPr>
            <w:tcW w:w="1440" w:type="dxa"/>
            <w:noWrap w:val="0"/>
            <w:vAlign w:val="center"/>
          </w:tcPr>
          <w:p w14:paraId="58473C7C">
            <w:pPr>
              <w:spacing w:line="440" w:lineRule="exact"/>
              <w:jc w:val="center"/>
              <w:rPr>
                <w:rFonts w:ascii="宋体"/>
                <w:sz w:val="24"/>
                <w:szCs w:val="24"/>
              </w:rPr>
            </w:pPr>
            <w:r>
              <w:rPr>
                <w:rFonts w:hint="eastAsia" w:ascii="宋体" w:hAnsi="宋体"/>
                <w:sz w:val="24"/>
                <w:szCs w:val="24"/>
              </w:rPr>
              <w:t>职务</w:t>
            </w:r>
          </w:p>
        </w:tc>
        <w:tc>
          <w:tcPr>
            <w:tcW w:w="1710" w:type="dxa"/>
            <w:noWrap w:val="0"/>
            <w:vAlign w:val="center"/>
          </w:tcPr>
          <w:p w14:paraId="24F8047D">
            <w:pPr>
              <w:spacing w:line="440" w:lineRule="exact"/>
              <w:jc w:val="center"/>
              <w:rPr>
                <w:rFonts w:ascii="宋体"/>
                <w:sz w:val="24"/>
                <w:szCs w:val="24"/>
              </w:rPr>
            </w:pPr>
          </w:p>
        </w:tc>
      </w:tr>
      <w:tr w14:paraId="730F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0B99FC7F">
            <w:pPr>
              <w:spacing w:line="440" w:lineRule="exact"/>
              <w:jc w:val="center"/>
              <w:rPr>
                <w:rFonts w:ascii="宋体"/>
                <w:sz w:val="24"/>
                <w:szCs w:val="24"/>
              </w:rPr>
            </w:pPr>
            <w:r>
              <w:rPr>
                <w:rFonts w:hint="eastAsia" w:ascii="宋体" w:hAnsi="宋体"/>
                <w:sz w:val="24"/>
                <w:szCs w:val="24"/>
              </w:rPr>
              <w:t>投标人地址</w:t>
            </w:r>
          </w:p>
        </w:tc>
        <w:tc>
          <w:tcPr>
            <w:tcW w:w="3255" w:type="dxa"/>
            <w:noWrap w:val="0"/>
            <w:vAlign w:val="center"/>
          </w:tcPr>
          <w:p w14:paraId="46678C3F">
            <w:pPr>
              <w:spacing w:line="440" w:lineRule="exact"/>
              <w:jc w:val="center"/>
              <w:rPr>
                <w:rFonts w:ascii="宋体"/>
                <w:sz w:val="24"/>
                <w:szCs w:val="24"/>
              </w:rPr>
            </w:pPr>
          </w:p>
        </w:tc>
        <w:tc>
          <w:tcPr>
            <w:tcW w:w="1440" w:type="dxa"/>
            <w:noWrap w:val="0"/>
            <w:vAlign w:val="center"/>
          </w:tcPr>
          <w:p w14:paraId="3F93AD02">
            <w:pPr>
              <w:spacing w:line="440" w:lineRule="exact"/>
              <w:jc w:val="center"/>
              <w:rPr>
                <w:rFonts w:ascii="宋体"/>
                <w:sz w:val="24"/>
                <w:szCs w:val="24"/>
              </w:rPr>
            </w:pPr>
            <w:r>
              <w:rPr>
                <w:rFonts w:hint="eastAsia" w:ascii="宋体" w:hAnsi="宋体"/>
                <w:sz w:val="24"/>
                <w:szCs w:val="24"/>
              </w:rPr>
              <w:t>邮政编码</w:t>
            </w:r>
          </w:p>
        </w:tc>
        <w:tc>
          <w:tcPr>
            <w:tcW w:w="1710" w:type="dxa"/>
            <w:noWrap w:val="0"/>
            <w:vAlign w:val="center"/>
          </w:tcPr>
          <w:p w14:paraId="6FFEC600">
            <w:pPr>
              <w:spacing w:line="440" w:lineRule="exact"/>
              <w:jc w:val="center"/>
              <w:rPr>
                <w:rFonts w:ascii="宋体"/>
                <w:sz w:val="24"/>
                <w:szCs w:val="24"/>
              </w:rPr>
            </w:pPr>
          </w:p>
        </w:tc>
      </w:tr>
      <w:tr w14:paraId="7D26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5F990CDF">
            <w:pPr>
              <w:spacing w:line="440" w:lineRule="exact"/>
              <w:jc w:val="center"/>
              <w:rPr>
                <w:rFonts w:ascii="宋体"/>
                <w:sz w:val="24"/>
                <w:szCs w:val="24"/>
              </w:rPr>
            </w:pPr>
            <w:r>
              <w:rPr>
                <w:rFonts w:hint="eastAsia" w:ascii="宋体" w:hAnsi="宋体"/>
                <w:sz w:val="24"/>
                <w:szCs w:val="24"/>
              </w:rPr>
              <w:t>电话</w:t>
            </w:r>
          </w:p>
        </w:tc>
        <w:tc>
          <w:tcPr>
            <w:tcW w:w="3255" w:type="dxa"/>
            <w:noWrap w:val="0"/>
            <w:vAlign w:val="center"/>
          </w:tcPr>
          <w:p w14:paraId="6F099D63">
            <w:pPr>
              <w:spacing w:line="440" w:lineRule="exact"/>
              <w:jc w:val="center"/>
              <w:rPr>
                <w:rFonts w:ascii="宋体"/>
                <w:sz w:val="24"/>
                <w:szCs w:val="24"/>
              </w:rPr>
            </w:pPr>
          </w:p>
        </w:tc>
        <w:tc>
          <w:tcPr>
            <w:tcW w:w="1440" w:type="dxa"/>
            <w:noWrap w:val="0"/>
            <w:vAlign w:val="center"/>
          </w:tcPr>
          <w:p w14:paraId="2559535B">
            <w:pPr>
              <w:spacing w:line="440" w:lineRule="exact"/>
              <w:jc w:val="center"/>
              <w:rPr>
                <w:rFonts w:ascii="宋体"/>
                <w:sz w:val="24"/>
                <w:szCs w:val="24"/>
              </w:rPr>
            </w:pPr>
            <w:r>
              <w:rPr>
                <w:rFonts w:hint="eastAsia" w:ascii="宋体" w:hAnsi="宋体"/>
                <w:sz w:val="24"/>
                <w:szCs w:val="24"/>
              </w:rPr>
              <w:t>传真</w:t>
            </w:r>
          </w:p>
        </w:tc>
        <w:tc>
          <w:tcPr>
            <w:tcW w:w="1710" w:type="dxa"/>
            <w:noWrap w:val="0"/>
            <w:vAlign w:val="center"/>
          </w:tcPr>
          <w:p w14:paraId="56C1C8CE">
            <w:pPr>
              <w:spacing w:line="440" w:lineRule="exact"/>
              <w:jc w:val="center"/>
              <w:rPr>
                <w:rFonts w:ascii="宋体"/>
                <w:sz w:val="24"/>
                <w:szCs w:val="24"/>
              </w:rPr>
            </w:pPr>
          </w:p>
        </w:tc>
      </w:tr>
      <w:tr w14:paraId="0680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8" w:type="dxa"/>
            <w:noWrap w:val="0"/>
            <w:vAlign w:val="center"/>
          </w:tcPr>
          <w:p w14:paraId="1ED1E221">
            <w:pPr>
              <w:spacing w:line="440" w:lineRule="exact"/>
              <w:jc w:val="center"/>
              <w:rPr>
                <w:rFonts w:ascii="宋体"/>
                <w:sz w:val="24"/>
                <w:szCs w:val="24"/>
              </w:rPr>
            </w:pPr>
            <w:r>
              <w:rPr>
                <w:rFonts w:hint="eastAsia" w:ascii="宋体" w:hAnsi="宋体"/>
                <w:sz w:val="24"/>
                <w:szCs w:val="24"/>
              </w:rPr>
              <w:t>成立日期</w:t>
            </w:r>
          </w:p>
        </w:tc>
        <w:tc>
          <w:tcPr>
            <w:tcW w:w="3255" w:type="dxa"/>
            <w:noWrap w:val="0"/>
            <w:vAlign w:val="center"/>
          </w:tcPr>
          <w:p w14:paraId="594D73AD">
            <w:pPr>
              <w:spacing w:line="440" w:lineRule="exact"/>
              <w:jc w:val="center"/>
              <w:rPr>
                <w:rFonts w:ascii="宋体"/>
                <w:sz w:val="24"/>
                <w:szCs w:val="24"/>
              </w:rPr>
            </w:pPr>
          </w:p>
        </w:tc>
        <w:tc>
          <w:tcPr>
            <w:tcW w:w="1440" w:type="dxa"/>
            <w:noWrap w:val="0"/>
            <w:vAlign w:val="center"/>
          </w:tcPr>
          <w:p w14:paraId="4F5267DA">
            <w:pPr>
              <w:spacing w:line="440" w:lineRule="exact"/>
              <w:jc w:val="center"/>
              <w:rPr>
                <w:rFonts w:ascii="宋体"/>
                <w:sz w:val="24"/>
                <w:szCs w:val="24"/>
              </w:rPr>
            </w:pPr>
            <w:r>
              <w:rPr>
                <w:rFonts w:hint="eastAsia" w:ascii="宋体" w:hAnsi="宋体"/>
                <w:sz w:val="24"/>
                <w:szCs w:val="24"/>
              </w:rPr>
              <w:t>现有职</w:t>
            </w:r>
          </w:p>
          <w:p w14:paraId="07AF31AB">
            <w:pPr>
              <w:spacing w:line="440" w:lineRule="exact"/>
              <w:jc w:val="center"/>
              <w:rPr>
                <w:rFonts w:ascii="宋体"/>
                <w:sz w:val="24"/>
                <w:szCs w:val="24"/>
              </w:rPr>
            </w:pPr>
            <w:r>
              <w:rPr>
                <w:rFonts w:hint="eastAsia" w:ascii="宋体" w:hAnsi="宋体"/>
                <w:sz w:val="24"/>
                <w:szCs w:val="24"/>
              </w:rPr>
              <w:t>工人数</w:t>
            </w:r>
          </w:p>
        </w:tc>
        <w:tc>
          <w:tcPr>
            <w:tcW w:w="1710" w:type="dxa"/>
            <w:noWrap w:val="0"/>
            <w:vAlign w:val="center"/>
          </w:tcPr>
          <w:p w14:paraId="7FB6147A">
            <w:pPr>
              <w:spacing w:line="440" w:lineRule="exact"/>
              <w:jc w:val="center"/>
              <w:rPr>
                <w:rFonts w:ascii="宋体"/>
                <w:sz w:val="24"/>
                <w:szCs w:val="24"/>
              </w:rPr>
            </w:pPr>
          </w:p>
        </w:tc>
      </w:tr>
      <w:tr w14:paraId="54A3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628" w:type="dxa"/>
            <w:noWrap w:val="0"/>
            <w:vAlign w:val="center"/>
          </w:tcPr>
          <w:p w14:paraId="64735B27">
            <w:pPr>
              <w:spacing w:line="440" w:lineRule="exact"/>
              <w:jc w:val="center"/>
              <w:rPr>
                <w:rFonts w:hint="default" w:ascii="宋体" w:eastAsia="宋体"/>
                <w:sz w:val="24"/>
                <w:szCs w:val="24"/>
                <w:lang w:val="en-US" w:eastAsia="zh-CN"/>
              </w:rPr>
            </w:pPr>
            <w:r>
              <w:rPr>
                <w:rFonts w:hint="eastAsia" w:ascii="宋体"/>
                <w:sz w:val="24"/>
                <w:szCs w:val="24"/>
                <w:lang w:val="en-US" w:eastAsia="zh-CN"/>
              </w:rPr>
              <w:t>经营范围</w:t>
            </w:r>
          </w:p>
        </w:tc>
        <w:tc>
          <w:tcPr>
            <w:tcW w:w="6405" w:type="dxa"/>
            <w:gridSpan w:val="3"/>
            <w:noWrap w:val="0"/>
            <w:vAlign w:val="center"/>
          </w:tcPr>
          <w:p w14:paraId="7C9F5914">
            <w:pPr>
              <w:spacing w:line="440" w:lineRule="exact"/>
              <w:ind w:firstLine="360" w:firstLineChars="150"/>
              <w:rPr>
                <w:rFonts w:ascii="宋体"/>
                <w:sz w:val="24"/>
                <w:szCs w:val="24"/>
              </w:rPr>
            </w:pPr>
          </w:p>
        </w:tc>
      </w:tr>
      <w:tr w14:paraId="77DA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trPr>
        <w:tc>
          <w:tcPr>
            <w:tcW w:w="9033" w:type="dxa"/>
            <w:gridSpan w:val="4"/>
            <w:noWrap w:val="0"/>
            <w:vAlign w:val="top"/>
          </w:tcPr>
          <w:p w14:paraId="76BE539E">
            <w:pPr>
              <w:spacing w:line="600" w:lineRule="exact"/>
              <w:ind w:firstLine="480" w:firstLineChars="200"/>
              <w:rPr>
                <w:rFonts w:ascii="宋体"/>
                <w:sz w:val="24"/>
                <w:szCs w:val="24"/>
              </w:rPr>
            </w:pPr>
            <w:r>
              <w:rPr>
                <w:rFonts w:hint="eastAsia" w:ascii="宋体" w:hAnsi="宋体" w:cs="宋体"/>
                <w:sz w:val="24"/>
                <w:szCs w:val="24"/>
              </w:rPr>
              <w:t>投标单位</w:t>
            </w:r>
            <w:r>
              <w:rPr>
                <w:rFonts w:hint="eastAsia" w:ascii="宋体" w:hAnsi="宋体"/>
                <w:sz w:val="24"/>
                <w:szCs w:val="24"/>
              </w:rPr>
              <w:t>组织机构简介：</w:t>
            </w:r>
          </w:p>
          <w:p w14:paraId="31F26C87">
            <w:pPr>
              <w:spacing w:line="600" w:lineRule="exact"/>
              <w:ind w:firstLine="480" w:firstLineChars="200"/>
              <w:rPr>
                <w:rFonts w:ascii="宋体"/>
                <w:sz w:val="24"/>
                <w:szCs w:val="24"/>
              </w:rPr>
            </w:pPr>
            <w:r>
              <w:rPr>
                <w:rFonts w:hint="eastAsia" w:ascii="宋体" w:hAnsi="宋体"/>
                <w:sz w:val="24"/>
                <w:szCs w:val="24"/>
              </w:rPr>
              <w:t>部室划分、各部室人数：</w:t>
            </w:r>
            <w:r>
              <w:rPr>
                <w:rFonts w:ascii="宋体" w:hAnsi="宋体"/>
                <w:sz w:val="24"/>
                <w:szCs w:val="24"/>
              </w:rPr>
              <w:t xml:space="preserve">                                          </w:t>
            </w:r>
          </w:p>
          <w:p w14:paraId="0D0C7534">
            <w:pPr>
              <w:spacing w:line="440" w:lineRule="exact"/>
              <w:ind w:firstLine="480" w:firstLineChars="200"/>
              <w:rPr>
                <w:rFonts w:ascii="宋体" w:hAnsi="宋体"/>
                <w:sz w:val="24"/>
                <w:szCs w:val="24"/>
              </w:rPr>
            </w:pPr>
            <w:r>
              <w:rPr>
                <w:rFonts w:ascii="宋体" w:hAnsi="宋体"/>
                <w:sz w:val="24"/>
                <w:szCs w:val="24"/>
              </w:rPr>
              <w:t xml:space="preserve">  </w:t>
            </w:r>
          </w:p>
          <w:p w14:paraId="50F5E0AF">
            <w:pPr>
              <w:spacing w:line="440" w:lineRule="exact"/>
              <w:ind w:firstLine="1200" w:firstLineChars="500"/>
              <w:rPr>
                <w:rFonts w:ascii="宋体" w:hAnsi="宋体"/>
                <w:sz w:val="24"/>
                <w:szCs w:val="24"/>
              </w:rPr>
            </w:pPr>
          </w:p>
          <w:p w14:paraId="219E4766">
            <w:pPr>
              <w:spacing w:line="440" w:lineRule="exact"/>
              <w:rPr>
                <w:rFonts w:ascii="宋体"/>
                <w:sz w:val="24"/>
                <w:szCs w:val="24"/>
              </w:rPr>
            </w:pPr>
          </w:p>
        </w:tc>
      </w:tr>
    </w:tbl>
    <w:p w14:paraId="2AD4CFA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15308A0">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59CB5A83">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6A7E8E74">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D43B999">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4CB817B4">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2D1A60A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92F402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color w:val="auto"/>
          <w:sz w:val="24"/>
          <w:szCs w:val="24"/>
        </w:rPr>
      </w:pPr>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lang w:val="en-US" w:eastAsia="zh-CN"/>
        </w:rPr>
        <w:t>商务偏离表</w:t>
      </w:r>
    </w:p>
    <w:p w14:paraId="1B7E1388">
      <w:pPr>
        <w:spacing w:line="480" w:lineRule="exact"/>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rPr>
        <w:t>商务偏离表</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格式</w:t>
      </w:r>
      <w:r>
        <w:rPr>
          <w:rFonts w:hint="eastAsia" w:ascii="宋体" w:hAnsi="宋体" w:cs="宋体"/>
          <w:b/>
          <w:bCs/>
          <w:color w:val="auto"/>
          <w:sz w:val="24"/>
          <w:szCs w:val="24"/>
          <w:lang w:eastAsia="zh-CN"/>
        </w:rPr>
        <w:t>）</w:t>
      </w: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4"/>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22531BD8">
      <w:pPr>
        <w:rPr>
          <w:rFonts w:hint="eastAsia"/>
        </w:rPr>
      </w:pPr>
    </w:p>
    <w:p w14:paraId="2A21C3DF">
      <w:pPr>
        <w:pStyle w:val="13"/>
        <w:rPr>
          <w:rFonts w:hint="eastAsia"/>
        </w:rPr>
      </w:pPr>
    </w:p>
    <w:p w14:paraId="601B1333">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4"/>
          <w:szCs w:val="24"/>
          <w:lang w:val="en-US" w:eastAsia="zh-CN"/>
        </w:rPr>
      </w:pPr>
      <w:r>
        <w:rPr>
          <w:rFonts w:hint="eastAsia" w:hAnsi="宋体" w:cs="宋体"/>
          <w:b/>
          <w:color w:val="auto"/>
          <w:sz w:val="24"/>
          <w:szCs w:val="24"/>
          <w:lang w:val="en-US" w:eastAsia="zh-CN"/>
        </w:rPr>
        <w:t>七、</w:t>
      </w:r>
      <w:r>
        <w:rPr>
          <w:rFonts w:hint="eastAsia" w:ascii="宋体" w:hAnsi="宋体"/>
          <w:b/>
          <w:sz w:val="24"/>
          <w:szCs w:val="24"/>
          <w:lang w:val="en-US" w:eastAsia="zh-CN"/>
        </w:rPr>
        <w:t>施工方案</w:t>
      </w:r>
    </w:p>
    <w:p w14:paraId="42A635DD">
      <w:pPr>
        <w:pStyle w:val="13"/>
        <w:rPr>
          <w:rFonts w:hint="eastAsia"/>
        </w:rPr>
      </w:pPr>
    </w:p>
    <w:p w14:paraId="3BD8DF5E">
      <w:pPr>
        <w:spacing w:line="360" w:lineRule="auto"/>
        <w:ind w:firstLine="5040" w:firstLineChars="2100"/>
        <w:rPr>
          <w:rFonts w:hint="eastAsia" w:ascii="宋体" w:hAnsi="宋体" w:cs="宋体"/>
          <w:sz w:val="24"/>
          <w:szCs w:val="24"/>
        </w:rPr>
      </w:pPr>
    </w:p>
    <w:p w14:paraId="254F4846">
      <w:pPr>
        <w:widowControl/>
        <w:spacing w:line="600" w:lineRule="exact"/>
        <w:ind w:firstLine="422" w:firstLineChars="200"/>
        <w:jc w:val="center"/>
        <w:rPr>
          <w:rFonts w:hint="eastAsia" w:ascii="宋体" w:hAnsi="宋体"/>
          <w:b/>
          <w:bCs/>
          <w:szCs w:val="24"/>
        </w:rPr>
      </w:pPr>
    </w:p>
    <w:p w14:paraId="11113DE6">
      <w:pPr>
        <w:widowControl/>
        <w:spacing w:line="600" w:lineRule="exact"/>
        <w:ind w:firstLine="422" w:firstLineChars="200"/>
        <w:jc w:val="center"/>
        <w:rPr>
          <w:rFonts w:hint="eastAsia" w:ascii="宋体" w:hAnsi="宋体"/>
          <w:b/>
          <w:bCs/>
          <w:szCs w:val="24"/>
        </w:rPr>
      </w:pPr>
    </w:p>
    <w:p w14:paraId="7675510C">
      <w:pPr>
        <w:widowControl/>
        <w:spacing w:line="600" w:lineRule="exact"/>
        <w:ind w:firstLine="422" w:firstLineChars="200"/>
        <w:jc w:val="center"/>
        <w:rPr>
          <w:rFonts w:hint="eastAsia" w:ascii="宋体" w:hAnsi="宋体"/>
          <w:b/>
          <w:bCs/>
          <w:szCs w:val="24"/>
        </w:rPr>
      </w:pPr>
    </w:p>
    <w:p w14:paraId="3B47A97C">
      <w:pPr>
        <w:pStyle w:val="23"/>
        <w:numPr>
          <w:ilvl w:val="0"/>
          <w:numId w:val="0"/>
        </w:numPr>
        <w:ind w:leftChars="200"/>
        <w:rPr>
          <w:rFonts w:hint="default"/>
          <w:lang w:val="en-US" w:eastAsia="zh-CN"/>
        </w:rPr>
      </w:pPr>
    </w:p>
    <w:p w14:paraId="35ED91CB">
      <w:pPr>
        <w:pStyle w:val="23"/>
        <w:ind w:left="0" w:leftChars="0" w:firstLine="0" w:firstLineChars="0"/>
        <w:rPr>
          <w:rFonts w:hint="eastAsia"/>
        </w:rPr>
      </w:pPr>
    </w:p>
    <w:p w14:paraId="7A3F9417">
      <w:pPr>
        <w:snapToGrid w:val="0"/>
        <w:spacing w:line="440" w:lineRule="exact"/>
        <w:jc w:val="center"/>
        <w:rPr>
          <w:rFonts w:hint="eastAsia" w:ascii="宋体" w:hAnsi="宋体"/>
          <w:b/>
          <w:sz w:val="24"/>
          <w:szCs w:val="24"/>
          <w:lang w:val="en-US" w:eastAsia="zh-CN"/>
        </w:rPr>
      </w:pPr>
    </w:p>
    <w:p w14:paraId="03B5EB1A"/>
    <w:p w14:paraId="3F9B2F5D">
      <w:pPr>
        <w:pStyle w:val="13"/>
      </w:pPr>
    </w:p>
    <w:p w14:paraId="38816635">
      <w:pPr>
        <w:pStyle w:val="23"/>
      </w:pPr>
    </w:p>
    <w:p w14:paraId="27EF6D83">
      <w:pPr>
        <w:pStyle w:val="23"/>
      </w:pPr>
    </w:p>
    <w:p w14:paraId="4DEC425F">
      <w:pPr>
        <w:pStyle w:val="23"/>
      </w:pPr>
    </w:p>
    <w:p w14:paraId="035FB731">
      <w:pPr>
        <w:pStyle w:val="23"/>
      </w:pPr>
    </w:p>
    <w:p w14:paraId="466CD33C">
      <w:pPr>
        <w:pStyle w:val="23"/>
      </w:pPr>
    </w:p>
    <w:p w14:paraId="24F666FD">
      <w:pPr>
        <w:pStyle w:val="23"/>
      </w:pPr>
    </w:p>
    <w:p w14:paraId="7B5ACDE6">
      <w:pPr>
        <w:pStyle w:val="23"/>
      </w:pPr>
    </w:p>
    <w:p w14:paraId="398214FA">
      <w:pPr>
        <w:pStyle w:val="23"/>
      </w:pPr>
    </w:p>
    <w:p w14:paraId="379D10F4">
      <w:pPr>
        <w:pStyle w:val="23"/>
      </w:pPr>
    </w:p>
    <w:p w14:paraId="16642D41">
      <w:pPr>
        <w:pStyle w:val="23"/>
      </w:pPr>
    </w:p>
    <w:p w14:paraId="085B1FEF">
      <w:pPr>
        <w:pStyle w:val="23"/>
      </w:pPr>
    </w:p>
    <w:p w14:paraId="3DCC5996">
      <w:pPr>
        <w:pStyle w:val="23"/>
      </w:pPr>
    </w:p>
    <w:p w14:paraId="1FAE6D7C">
      <w:pPr>
        <w:pStyle w:val="23"/>
      </w:pPr>
    </w:p>
    <w:p w14:paraId="59C58942">
      <w:pPr>
        <w:pStyle w:val="23"/>
      </w:pPr>
    </w:p>
    <w:p w14:paraId="70E939E7">
      <w:pPr>
        <w:pStyle w:val="23"/>
      </w:pPr>
    </w:p>
    <w:p w14:paraId="2C9A7678">
      <w:pPr>
        <w:pStyle w:val="23"/>
      </w:pPr>
    </w:p>
    <w:p w14:paraId="1447382C">
      <w:pPr>
        <w:pStyle w:val="8"/>
      </w:pPr>
    </w:p>
    <w:p w14:paraId="1F20E63B"/>
    <w:p w14:paraId="2F2292A6"/>
    <w:p w14:paraId="1B04773C"/>
    <w:p w14:paraId="56928393"/>
    <w:p w14:paraId="2F9AE76E">
      <w:pPr>
        <w:pStyle w:val="23"/>
      </w:pPr>
    </w:p>
    <w:p w14:paraId="18BC9DD8">
      <w:pPr>
        <w:pStyle w:val="23"/>
        <w:ind w:left="0" w:leftChars="0" w:firstLine="0" w:firstLineChars="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附表一：</w:t>
      </w:r>
      <w:r>
        <w:rPr>
          <w:rFonts w:hint="eastAsia" w:asciiTheme="minorEastAsia" w:hAnsiTheme="minorEastAsia" w:eastAsiaTheme="minorEastAsia" w:cstheme="minorEastAsia"/>
          <w:b/>
          <w:bCs/>
          <w:color w:val="000000"/>
          <w:sz w:val="24"/>
          <w:szCs w:val="24"/>
        </w:rPr>
        <w:t>施工机械配备和材料投入计划</w:t>
      </w:r>
    </w:p>
    <w:p w14:paraId="0A8A0653">
      <w:pPr>
        <w:pStyle w:val="23"/>
        <w:jc w:val="center"/>
      </w:pPr>
      <w:r>
        <w:rPr>
          <w:rFonts w:ascii="宋体" w:hAnsi="宋体" w:eastAsia="宋体" w:cs="宋体"/>
          <w:b w:val="0"/>
          <w:bCs w:val="0"/>
          <w:color w:val="000000"/>
          <w:sz w:val="24"/>
          <w:szCs w:val="24"/>
        </w:rPr>
        <w:t>拟配备本工程的施工机械设备表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401"/>
        <w:gridCol w:w="1025"/>
        <w:gridCol w:w="862"/>
        <w:gridCol w:w="1189"/>
        <w:gridCol w:w="1026"/>
        <w:gridCol w:w="1026"/>
        <w:gridCol w:w="1026"/>
        <w:gridCol w:w="1026"/>
      </w:tblGrid>
      <w:tr w14:paraId="42AB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799CF4B3">
            <w:pPr>
              <w:pStyle w:val="23"/>
              <w:ind w:left="0" w:leftChars="0" w:firstLine="0" w:firstLineChars="0"/>
              <w:jc w:val="center"/>
              <w:rPr>
                <w:vertAlign w:val="baseline"/>
              </w:rPr>
            </w:pPr>
            <w:r>
              <w:rPr>
                <w:rFonts w:hint="eastAsia" w:ascii="宋体" w:hAnsi="宋体" w:eastAsia="宋体" w:cs="宋体"/>
                <w:b w:val="0"/>
                <w:bCs w:val="0"/>
                <w:color w:val="000000"/>
                <w:sz w:val="24"/>
                <w:szCs w:val="24"/>
                <w:lang w:val="en-US" w:eastAsia="zh-CN"/>
              </w:rPr>
              <w:t>序</w:t>
            </w:r>
            <w:r>
              <w:rPr>
                <w:rFonts w:ascii="宋体" w:hAnsi="宋体" w:eastAsia="宋体" w:cs="宋体"/>
                <w:b w:val="0"/>
                <w:bCs w:val="0"/>
                <w:color w:val="000000"/>
                <w:sz w:val="24"/>
                <w:szCs w:val="24"/>
              </w:rPr>
              <w:t>号</w:t>
            </w:r>
          </w:p>
        </w:tc>
        <w:tc>
          <w:tcPr>
            <w:tcW w:w="1401" w:type="dxa"/>
            <w:vAlign w:val="center"/>
          </w:tcPr>
          <w:p w14:paraId="566A1784">
            <w:pPr>
              <w:pStyle w:val="23"/>
              <w:ind w:left="0" w:leftChars="0" w:firstLine="0" w:firstLineChars="0"/>
              <w:jc w:val="center"/>
              <w:rPr>
                <w:vertAlign w:val="baseline"/>
              </w:rPr>
            </w:pPr>
            <w:r>
              <w:rPr>
                <w:rFonts w:ascii="宋体" w:hAnsi="宋体" w:eastAsia="宋体" w:cs="宋体"/>
                <w:b w:val="0"/>
                <w:bCs w:val="0"/>
                <w:color w:val="000000"/>
                <w:sz w:val="24"/>
                <w:szCs w:val="24"/>
              </w:rPr>
              <w:t>仪器设备名称</w:t>
            </w:r>
          </w:p>
        </w:tc>
        <w:tc>
          <w:tcPr>
            <w:tcW w:w="1025" w:type="dxa"/>
            <w:vAlign w:val="center"/>
          </w:tcPr>
          <w:p w14:paraId="419C1DF5">
            <w:pPr>
              <w:pStyle w:val="23"/>
              <w:ind w:left="0" w:leftChars="0" w:firstLine="0" w:firstLineChars="0"/>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型号</w:t>
            </w:r>
          </w:p>
          <w:p w14:paraId="322EFA23">
            <w:pPr>
              <w:pStyle w:val="23"/>
              <w:ind w:left="0" w:leftChars="0" w:firstLine="0" w:firstLineChars="0"/>
              <w:jc w:val="center"/>
              <w:rPr>
                <w:vertAlign w:val="baseline"/>
              </w:rPr>
            </w:pPr>
            <w:r>
              <w:rPr>
                <w:rFonts w:ascii="宋体" w:hAnsi="宋体" w:eastAsia="宋体" w:cs="宋体"/>
                <w:b w:val="0"/>
                <w:bCs w:val="0"/>
                <w:color w:val="000000"/>
                <w:sz w:val="24"/>
                <w:szCs w:val="24"/>
              </w:rPr>
              <w:t>规格</w:t>
            </w:r>
          </w:p>
        </w:tc>
        <w:tc>
          <w:tcPr>
            <w:tcW w:w="862" w:type="dxa"/>
            <w:vAlign w:val="center"/>
          </w:tcPr>
          <w:p w14:paraId="63707506">
            <w:pPr>
              <w:pStyle w:val="23"/>
              <w:ind w:left="0" w:leftChars="0" w:firstLine="0" w:firstLineChars="0"/>
              <w:jc w:val="both"/>
              <w:rPr>
                <w:vertAlign w:val="baseline"/>
              </w:rPr>
            </w:pPr>
            <w:r>
              <w:rPr>
                <w:rFonts w:ascii="宋体" w:hAnsi="宋体" w:eastAsia="宋体" w:cs="宋体"/>
                <w:b w:val="0"/>
                <w:bCs w:val="0"/>
                <w:color w:val="000000"/>
                <w:sz w:val="24"/>
                <w:szCs w:val="24"/>
              </w:rPr>
              <w:t>数量</w:t>
            </w:r>
          </w:p>
        </w:tc>
        <w:tc>
          <w:tcPr>
            <w:tcW w:w="1189" w:type="dxa"/>
            <w:vAlign w:val="center"/>
          </w:tcPr>
          <w:p w14:paraId="248F3914">
            <w:pPr>
              <w:pStyle w:val="23"/>
              <w:ind w:left="0" w:leftChars="0" w:firstLine="0" w:firstLineChars="0"/>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国别</w:t>
            </w:r>
          </w:p>
          <w:p w14:paraId="2DAEA490">
            <w:pPr>
              <w:pStyle w:val="23"/>
              <w:ind w:left="0" w:leftChars="0" w:firstLine="0" w:firstLineChars="0"/>
              <w:jc w:val="center"/>
              <w:rPr>
                <w:vertAlign w:val="baseline"/>
              </w:rPr>
            </w:pPr>
            <w:r>
              <w:rPr>
                <w:rFonts w:ascii="宋体" w:hAnsi="宋体" w:eastAsia="宋体" w:cs="宋体"/>
                <w:b w:val="0"/>
                <w:bCs w:val="0"/>
                <w:color w:val="000000"/>
                <w:sz w:val="24"/>
                <w:szCs w:val="24"/>
              </w:rPr>
              <w:t>产地</w:t>
            </w:r>
          </w:p>
        </w:tc>
        <w:tc>
          <w:tcPr>
            <w:tcW w:w="1026" w:type="dxa"/>
            <w:vAlign w:val="center"/>
          </w:tcPr>
          <w:p w14:paraId="47FF3E61">
            <w:pPr>
              <w:pStyle w:val="23"/>
              <w:ind w:left="0" w:leftChars="0" w:firstLine="0" w:firstLineChars="0"/>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制造</w:t>
            </w:r>
          </w:p>
          <w:p w14:paraId="0DC58156">
            <w:pPr>
              <w:pStyle w:val="23"/>
              <w:ind w:left="0" w:leftChars="0" w:firstLine="0" w:firstLineChars="0"/>
              <w:jc w:val="center"/>
              <w:rPr>
                <w:vertAlign w:val="baseline"/>
              </w:rPr>
            </w:pPr>
            <w:r>
              <w:rPr>
                <w:rFonts w:ascii="宋体" w:hAnsi="宋体" w:eastAsia="宋体" w:cs="宋体"/>
                <w:b w:val="0"/>
                <w:bCs w:val="0"/>
                <w:color w:val="000000"/>
                <w:sz w:val="24"/>
                <w:szCs w:val="24"/>
              </w:rPr>
              <w:t>年份</w:t>
            </w:r>
          </w:p>
        </w:tc>
        <w:tc>
          <w:tcPr>
            <w:tcW w:w="1026" w:type="dxa"/>
            <w:vAlign w:val="center"/>
          </w:tcPr>
          <w:p w14:paraId="6F3F3AAF">
            <w:pPr>
              <w:pStyle w:val="23"/>
              <w:ind w:left="0" w:leftChars="0" w:firstLine="0" w:firstLineChars="0"/>
              <w:jc w:val="center"/>
              <w:rPr>
                <w:vertAlign w:val="baseline"/>
              </w:rPr>
            </w:pPr>
            <w:r>
              <w:rPr>
                <w:rFonts w:ascii="宋体" w:hAnsi="宋体" w:eastAsia="宋体" w:cs="宋体"/>
                <w:b w:val="0"/>
                <w:bCs w:val="0"/>
                <w:color w:val="000000"/>
                <w:sz w:val="24"/>
                <w:szCs w:val="24"/>
              </w:rPr>
              <w:t>已使用 台时数</w:t>
            </w:r>
          </w:p>
        </w:tc>
        <w:tc>
          <w:tcPr>
            <w:tcW w:w="1026" w:type="dxa"/>
            <w:vAlign w:val="center"/>
          </w:tcPr>
          <w:p w14:paraId="6F051C6C">
            <w:pPr>
              <w:pStyle w:val="23"/>
              <w:jc w:val="both"/>
              <w:rPr>
                <w:vertAlign w:val="baseline"/>
              </w:rPr>
            </w:pPr>
            <w:r>
              <w:rPr>
                <w:rFonts w:ascii="宋体" w:hAnsi="宋体" w:eastAsia="宋体" w:cs="宋体"/>
                <w:b w:val="0"/>
                <w:bCs w:val="0"/>
                <w:color w:val="000000"/>
                <w:sz w:val="24"/>
                <w:szCs w:val="24"/>
              </w:rPr>
              <w:t>用途</w:t>
            </w:r>
          </w:p>
        </w:tc>
        <w:tc>
          <w:tcPr>
            <w:tcW w:w="1026" w:type="dxa"/>
            <w:vAlign w:val="center"/>
          </w:tcPr>
          <w:p w14:paraId="16334865">
            <w:pPr>
              <w:pStyle w:val="23"/>
              <w:jc w:val="both"/>
              <w:rPr>
                <w:vertAlign w:val="baseline"/>
              </w:rPr>
            </w:pPr>
            <w:r>
              <w:rPr>
                <w:rFonts w:ascii="宋体" w:hAnsi="宋体" w:eastAsia="宋体" w:cs="宋体"/>
                <w:b w:val="0"/>
                <w:bCs w:val="0"/>
                <w:color w:val="000000"/>
                <w:sz w:val="24"/>
                <w:szCs w:val="24"/>
              </w:rPr>
              <w:t>备注</w:t>
            </w:r>
          </w:p>
        </w:tc>
      </w:tr>
      <w:tr w14:paraId="6B66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421A91D">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6B3EFFED">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66C87812">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08A43B6E">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248E90D1">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B49D5D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F3A3909">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8F4D626">
            <w:pPr>
              <w:pStyle w:val="23"/>
              <w:jc w:val="both"/>
              <w:rPr>
                <w:rFonts w:ascii="宋体" w:hAnsi="宋体" w:eastAsia="宋体" w:cs="宋体"/>
                <w:b w:val="0"/>
                <w:bCs w:val="0"/>
                <w:color w:val="000000"/>
                <w:sz w:val="24"/>
                <w:szCs w:val="24"/>
              </w:rPr>
            </w:pPr>
          </w:p>
        </w:tc>
        <w:tc>
          <w:tcPr>
            <w:tcW w:w="1026" w:type="dxa"/>
            <w:vAlign w:val="center"/>
          </w:tcPr>
          <w:p w14:paraId="562EF341">
            <w:pPr>
              <w:pStyle w:val="23"/>
              <w:jc w:val="both"/>
              <w:rPr>
                <w:rFonts w:ascii="宋体" w:hAnsi="宋体" w:eastAsia="宋体" w:cs="宋体"/>
                <w:b w:val="0"/>
                <w:bCs w:val="0"/>
                <w:color w:val="000000"/>
                <w:sz w:val="24"/>
                <w:szCs w:val="24"/>
              </w:rPr>
            </w:pPr>
          </w:p>
        </w:tc>
      </w:tr>
      <w:tr w14:paraId="6226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BA1F0BC">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6D1570A6">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1D557063">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57CEB379">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67B6842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2897F7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F2AC78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89103ED">
            <w:pPr>
              <w:pStyle w:val="23"/>
              <w:jc w:val="both"/>
              <w:rPr>
                <w:rFonts w:ascii="宋体" w:hAnsi="宋体" w:eastAsia="宋体" w:cs="宋体"/>
                <w:b w:val="0"/>
                <w:bCs w:val="0"/>
                <w:color w:val="000000"/>
                <w:sz w:val="24"/>
                <w:szCs w:val="24"/>
              </w:rPr>
            </w:pPr>
          </w:p>
        </w:tc>
        <w:tc>
          <w:tcPr>
            <w:tcW w:w="1026" w:type="dxa"/>
            <w:vAlign w:val="center"/>
          </w:tcPr>
          <w:p w14:paraId="30B91E2E">
            <w:pPr>
              <w:pStyle w:val="23"/>
              <w:jc w:val="both"/>
              <w:rPr>
                <w:rFonts w:ascii="宋体" w:hAnsi="宋体" w:eastAsia="宋体" w:cs="宋体"/>
                <w:b w:val="0"/>
                <w:bCs w:val="0"/>
                <w:color w:val="000000"/>
                <w:sz w:val="24"/>
                <w:szCs w:val="24"/>
              </w:rPr>
            </w:pPr>
          </w:p>
        </w:tc>
      </w:tr>
      <w:tr w14:paraId="5E2D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2B2BB248">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528A0CA7">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6363C18A">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051A5431">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6F2B59B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7F73A49">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2EAC4FB">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1235C38">
            <w:pPr>
              <w:pStyle w:val="23"/>
              <w:jc w:val="both"/>
              <w:rPr>
                <w:rFonts w:ascii="宋体" w:hAnsi="宋体" w:eastAsia="宋体" w:cs="宋体"/>
                <w:b w:val="0"/>
                <w:bCs w:val="0"/>
                <w:color w:val="000000"/>
                <w:sz w:val="24"/>
                <w:szCs w:val="24"/>
              </w:rPr>
            </w:pPr>
          </w:p>
        </w:tc>
        <w:tc>
          <w:tcPr>
            <w:tcW w:w="1026" w:type="dxa"/>
            <w:vAlign w:val="center"/>
          </w:tcPr>
          <w:p w14:paraId="797AE1A0">
            <w:pPr>
              <w:pStyle w:val="23"/>
              <w:jc w:val="both"/>
              <w:rPr>
                <w:rFonts w:ascii="宋体" w:hAnsi="宋体" w:eastAsia="宋体" w:cs="宋体"/>
                <w:b w:val="0"/>
                <w:bCs w:val="0"/>
                <w:color w:val="000000"/>
                <w:sz w:val="24"/>
                <w:szCs w:val="24"/>
              </w:rPr>
            </w:pPr>
          </w:p>
        </w:tc>
      </w:tr>
      <w:tr w14:paraId="6A20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D93C6F8">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0ECD60FA">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34558A9E">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632710F2">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139F09D7">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EFB047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7E7FF92">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A56467B">
            <w:pPr>
              <w:pStyle w:val="23"/>
              <w:jc w:val="both"/>
              <w:rPr>
                <w:rFonts w:ascii="宋体" w:hAnsi="宋体" w:eastAsia="宋体" w:cs="宋体"/>
                <w:b w:val="0"/>
                <w:bCs w:val="0"/>
                <w:color w:val="000000"/>
                <w:sz w:val="24"/>
                <w:szCs w:val="24"/>
              </w:rPr>
            </w:pPr>
          </w:p>
        </w:tc>
        <w:tc>
          <w:tcPr>
            <w:tcW w:w="1026" w:type="dxa"/>
            <w:vAlign w:val="center"/>
          </w:tcPr>
          <w:p w14:paraId="02A20308">
            <w:pPr>
              <w:pStyle w:val="23"/>
              <w:jc w:val="both"/>
              <w:rPr>
                <w:rFonts w:ascii="宋体" w:hAnsi="宋体" w:eastAsia="宋体" w:cs="宋体"/>
                <w:b w:val="0"/>
                <w:bCs w:val="0"/>
                <w:color w:val="000000"/>
                <w:sz w:val="24"/>
                <w:szCs w:val="24"/>
              </w:rPr>
            </w:pPr>
          </w:p>
        </w:tc>
      </w:tr>
      <w:tr w14:paraId="1323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A04BA73">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3677CEEF">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2161D16E">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22D2DCCC">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2026D51B">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7C470A90">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49F094B">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6BEC567">
            <w:pPr>
              <w:pStyle w:val="23"/>
              <w:jc w:val="both"/>
              <w:rPr>
                <w:rFonts w:ascii="宋体" w:hAnsi="宋体" w:eastAsia="宋体" w:cs="宋体"/>
                <w:b w:val="0"/>
                <w:bCs w:val="0"/>
                <w:color w:val="000000"/>
                <w:sz w:val="24"/>
                <w:szCs w:val="24"/>
              </w:rPr>
            </w:pPr>
          </w:p>
        </w:tc>
        <w:tc>
          <w:tcPr>
            <w:tcW w:w="1026" w:type="dxa"/>
            <w:vAlign w:val="center"/>
          </w:tcPr>
          <w:p w14:paraId="48E338FD">
            <w:pPr>
              <w:pStyle w:val="23"/>
              <w:jc w:val="both"/>
              <w:rPr>
                <w:rFonts w:ascii="宋体" w:hAnsi="宋体" w:eastAsia="宋体" w:cs="宋体"/>
                <w:b w:val="0"/>
                <w:bCs w:val="0"/>
                <w:color w:val="000000"/>
                <w:sz w:val="24"/>
                <w:szCs w:val="24"/>
              </w:rPr>
            </w:pPr>
          </w:p>
        </w:tc>
      </w:tr>
      <w:tr w14:paraId="1EA3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C584C4B">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0FBDA94F">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09927B0E">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0409C201">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30DFE3B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1DE786E">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C48912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56329D6">
            <w:pPr>
              <w:pStyle w:val="23"/>
              <w:jc w:val="both"/>
              <w:rPr>
                <w:rFonts w:ascii="宋体" w:hAnsi="宋体" w:eastAsia="宋体" w:cs="宋体"/>
                <w:b w:val="0"/>
                <w:bCs w:val="0"/>
                <w:color w:val="000000"/>
                <w:sz w:val="24"/>
                <w:szCs w:val="24"/>
              </w:rPr>
            </w:pPr>
          </w:p>
        </w:tc>
        <w:tc>
          <w:tcPr>
            <w:tcW w:w="1026" w:type="dxa"/>
            <w:vAlign w:val="center"/>
          </w:tcPr>
          <w:p w14:paraId="2C5D3753">
            <w:pPr>
              <w:pStyle w:val="23"/>
              <w:jc w:val="both"/>
              <w:rPr>
                <w:rFonts w:ascii="宋体" w:hAnsi="宋体" w:eastAsia="宋体" w:cs="宋体"/>
                <w:b w:val="0"/>
                <w:bCs w:val="0"/>
                <w:color w:val="000000"/>
                <w:sz w:val="24"/>
                <w:szCs w:val="24"/>
              </w:rPr>
            </w:pPr>
          </w:p>
        </w:tc>
      </w:tr>
      <w:tr w14:paraId="33AC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0AD75F1">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60CFF068">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08A35331">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38F44A9C">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7308776E">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1F76D1B9">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1FF44EAE">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17F95D01">
            <w:pPr>
              <w:pStyle w:val="23"/>
              <w:jc w:val="both"/>
              <w:rPr>
                <w:rFonts w:ascii="宋体" w:hAnsi="宋体" w:eastAsia="宋体" w:cs="宋体"/>
                <w:b w:val="0"/>
                <w:bCs w:val="0"/>
                <w:color w:val="000000"/>
                <w:sz w:val="24"/>
                <w:szCs w:val="24"/>
              </w:rPr>
            </w:pPr>
          </w:p>
        </w:tc>
        <w:tc>
          <w:tcPr>
            <w:tcW w:w="1026" w:type="dxa"/>
            <w:vAlign w:val="center"/>
          </w:tcPr>
          <w:p w14:paraId="2E08AA11">
            <w:pPr>
              <w:pStyle w:val="23"/>
              <w:jc w:val="both"/>
              <w:rPr>
                <w:rFonts w:ascii="宋体" w:hAnsi="宋体" w:eastAsia="宋体" w:cs="宋体"/>
                <w:b w:val="0"/>
                <w:bCs w:val="0"/>
                <w:color w:val="000000"/>
                <w:sz w:val="24"/>
                <w:szCs w:val="24"/>
              </w:rPr>
            </w:pPr>
          </w:p>
        </w:tc>
      </w:tr>
      <w:tr w14:paraId="1510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94BA7AC">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789CE688">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44B08505">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1A7BF5A8">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0918627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B1B24EB">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8E57827">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FFEE74E">
            <w:pPr>
              <w:pStyle w:val="23"/>
              <w:jc w:val="both"/>
              <w:rPr>
                <w:rFonts w:ascii="宋体" w:hAnsi="宋体" w:eastAsia="宋体" w:cs="宋体"/>
                <w:b w:val="0"/>
                <w:bCs w:val="0"/>
                <w:color w:val="000000"/>
                <w:sz w:val="24"/>
                <w:szCs w:val="24"/>
              </w:rPr>
            </w:pPr>
          </w:p>
        </w:tc>
        <w:tc>
          <w:tcPr>
            <w:tcW w:w="1026" w:type="dxa"/>
            <w:vAlign w:val="center"/>
          </w:tcPr>
          <w:p w14:paraId="23B05FB6">
            <w:pPr>
              <w:pStyle w:val="23"/>
              <w:jc w:val="both"/>
              <w:rPr>
                <w:rFonts w:ascii="宋体" w:hAnsi="宋体" w:eastAsia="宋体" w:cs="宋体"/>
                <w:b w:val="0"/>
                <w:bCs w:val="0"/>
                <w:color w:val="000000"/>
                <w:sz w:val="24"/>
                <w:szCs w:val="24"/>
              </w:rPr>
            </w:pPr>
          </w:p>
        </w:tc>
      </w:tr>
      <w:tr w14:paraId="5D48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1163C244">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170554F3">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4D615B49">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0A22E44F">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56F81297">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91C008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8EF0E8C">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FE41EF7">
            <w:pPr>
              <w:pStyle w:val="23"/>
              <w:jc w:val="both"/>
              <w:rPr>
                <w:rFonts w:ascii="宋体" w:hAnsi="宋体" w:eastAsia="宋体" w:cs="宋体"/>
                <w:b w:val="0"/>
                <w:bCs w:val="0"/>
                <w:color w:val="000000"/>
                <w:sz w:val="24"/>
                <w:szCs w:val="24"/>
              </w:rPr>
            </w:pPr>
          </w:p>
        </w:tc>
        <w:tc>
          <w:tcPr>
            <w:tcW w:w="1026" w:type="dxa"/>
            <w:vAlign w:val="center"/>
          </w:tcPr>
          <w:p w14:paraId="5B5A43EA">
            <w:pPr>
              <w:pStyle w:val="23"/>
              <w:jc w:val="both"/>
              <w:rPr>
                <w:rFonts w:ascii="宋体" w:hAnsi="宋体" w:eastAsia="宋体" w:cs="宋体"/>
                <w:b w:val="0"/>
                <w:bCs w:val="0"/>
                <w:color w:val="000000"/>
                <w:sz w:val="24"/>
                <w:szCs w:val="24"/>
              </w:rPr>
            </w:pPr>
          </w:p>
        </w:tc>
      </w:tr>
      <w:tr w14:paraId="542F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12B20300">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1B254484">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0A73F295">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590B18F1">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46D18DA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D9CE431">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8A8300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B53E287">
            <w:pPr>
              <w:pStyle w:val="23"/>
              <w:jc w:val="both"/>
              <w:rPr>
                <w:rFonts w:ascii="宋体" w:hAnsi="宋体" w:eastAsia="宋体" w:cs="宋体"/>
                <w:b w:val="0"/>
                <w:bCs w:val="0"/>
                <w:color w:val="000000"/>
                <w:sz w:val="24"/>
                <w:szCs w:val="24"/>
              </w:rPr>
            </w:pPr>
          </w:p>
        </w:tc>
        <w:tc>
          <w:tcPr>
            <w:tcW w:w="1026" w:type="dxa"/>
            <w:vAlign w:val="center"/>
          </w:tcPr>
          <w:p w14:paraId="6DE8C3D7">
            <w:pPr>
              <w:pStyle w:val="23"/>
              <w:jc w:val="both"/>
              <w:rPr>
                <w:rFonts w:ascii="宋体" w:hAnsi="宋体" w:eastAsia="宋体" w:cs="宋体"/>
                <w:b w:val="0"/>
                <w:bCs w:val="0"/>
                <w:color w:val="000000"/>
                <w:sz w:val="24"/>
                <w:szCs w:val="24"/>
              </w:rPr>
            </w:pPr>
          </w:p>
        </w:tc>
      </w:tr>
      <w:tr w14:paraId="7B09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3A264AF6">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21033979">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3F5C76C1">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456A618B">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3675148F">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FD1FEA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1A63667">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1EAC606">
            <w:pPr>
              <w:pStyle w:val="23"/>
              <w:jc w:val="both"/>
              <w:rPr>
                <w:rFonts w:ascii="宋体" w:hAnsi="宋体" w:eastAsia="宋体" w:cs="宋体"/>
                <w:b w:val="0"/>
                <w:bCs w:val="0"/>
                <w:color w:val="000000"/>
                <w:sz w:val="24"/>
                <w:szCs w:val="24"/>
              </w:rPr>
            </w:pPr>
          </w:p>
        </w:tc>
        <w:tc>
          <w:tcPr>
            <w:tcW w:w="1026" w:type="dxa"/>
            <w:vAlign w:val="center"/>
          </w:tcPr>
          <w:p w14:paraId="5FC88735">
            <w:pPr>
              <w:pStyle w:val="23"/>
              <w:jc w:val="both"/>
              <w:rPr>
                <w:rFonts w:ascii="宋体" w:hAnsi="宋体" w:eastAsia="宋体" w:cs="宋体"/>
                <w:b w:val="0"/>
                <w:bCs w:val="0"/>
                <w:color w:val="000000"/>
                <w:sz w:val="24"/>
                <w:szCs w:val="24"/>
              </w:rPr>
            </w:pPr>
          </w:p>
        </w:tc>
      </w:tr>
      <w:tr w14:paraId="3A43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4D33BC6C">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739548B7">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0FFCA481">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5E3B6218">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74EE5F8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851E1B0">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0D9B135B">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12455B9">
            <w:pPr>
              <w:pStyle w:val="23"/>
              <w:jc w:val="both"/>
              <w:rPr>
                <w:rFonts w:ascii="宋体" w:hAnsi="宋体" w:eastAsia="宋体" w:cs="宋体"/>
                <w:b w:val="0"/>
                <w:bCs w:val="0"/>
                <w:color w:val="000000"/>
                <w:sz w:val="24"/>
                <w:szCs w:val="24"/>
              </w:rPr>
            </w:pPr>
          </w:p>
        </w:tc>
        <w:tc>
          <w:tcPr>
            <w:tcW w:w="1026" w:type="dxa"/>
            <w:vAlign w:val="center"/>
          </w:tcPr>
          <w:p w14:paraId="11309588">
            <w:pPr>
              <w:pStyle w:val="23"/>
              <w:jc w:val="both"/>
              <w:rPr>
                <w:rFonts w:ascii="宋体" w:hAnsi="宋体" w:eastAsia="宋体" w:cs="宋体"/>
                <w:b w:val="0"/>
                <w:bCs w:val="0"/>
                <w:color w:val="000000"/>
                <w:sz w:val="24"/>
                <w:szCs w:val="24"/>
              </w:rPr>
            </w:pPr>
          </w:p>
        </w:tc>
      </w:tr>
      <w:tr w14:paraId="2A7C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62B35D8C">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05676C22">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158B2495">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79E4FF73">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02FCD60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73EBB98D">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90D12C0">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10EFF0E">
            <w:pPr>
              <w:pStyle w:val="23"/>
              <w:jc w:val="both"/>
              <w:rPr>
                <w:rFonts w:ascii="宋体" w:hAnsi="宋体" w:eastAsia="宋体" w:cs="宋体"/>
                <w:b w:val="0"/>
                <w:bCs w:val="0"/>
                <w:color w:val="000000"/>
                <w:sz w:val="24"/>
                <w:szCs w:val="24"/>
              </w:rPr>
            </w:pPr>
          </w:p>
        </w:tc>
        <w:tc>
          <w:tcPr>
            <w:tcW w:w="1026" w:type="dxa"/>
            <w:vAlign w:val="center"/>
          </w:tcPr>
          <w:p w14:paraId="6A7BB397">
            <w:pPr>
              <w:pStyle w:val="23"/>
              <w:jc w:val="both"/>
              <w:rPr>
                <w:rFonts w:ascii="宋体" w:hAnsi="宋体" w:eastAsia="宋体" w:cs="宋体"/>
                <w:b w:val="0"/>
                <w:bCs w:val="0"/>
                <w:color w:val="000000"/>
                <w:sz w:val="24"/>
                <w:szCs w:val="24"/>
              </w:rPr>
            </w:pPr>
          </w:p>
        </w:tc>
      </w:tr>
      <w:tr w14:paraId="4E93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1E3FEA39">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38DCFDB4">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3A4496C1">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70A79BD3">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075B6C2A">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1BB5A873">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03C96828">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483A7CEC">
            <w:pPr>
              <w:pStyle w:val="23"/>
              <w:jc w:val="both"/>
              <w:rPr>
                <w:rFonts w:ascii="宋体" w:hAnsi="宋体" w:eastAsia="宋体" w:cs="宋体"/>
                <w:b w:val="0"/>
                <w:bCs w:val="0"/>
                <w:color w:val="000000"/>
                <w:sz w:val="24"/>
                <w:szCs w:val="24"/>
              </w:rPr>
            </w:pPr>
          </w:p>
        </w:tc>
        <w:tc>
          <w:tcPr>
            <w:tcW w:w="1026" w:type="dxa"/>
            <w:vAlign w:val="center"/>
          </w:tcPr>
          <w:p w14:paraId="17413DEA">
            <w:pPr>
              <w:pStyle w:val="23"/>
              <w:jc w:val="both"/>
              <w:rPr>
                <w:rFonts w:ascii="宋体" w:hAnsi="宋体" w:eastAsia="宋体" w:cs="宋体"/>
                <w:b w:val="0"/>
                <w:bCs w:val="0"/>
                <w:color w:val="000000"/>
                <w:sz w:val="24"/>
                <w:szCs w:val="24"/>
              </w:rPr>
            </w:pPr>
          </w:p>
        </w:tc>
      </w:tr>
      <w:tr w14:paraId="2F84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5B93F3E0">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5BFEB01F">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2135DE86">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775121B2">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6A6FE653">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98E193E">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92BFDBC">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348A779D">
            <w:pPr>
              <w:pStyle w:val="23"/>
              <w:jc w:val="both"/>
              <w:rPr>
                <w:rFonts w:ascii="宋体" w:hAnsi="宋体" w:eastAsia="宋体" w:cs="宋体"/>
                <w:b w:val="0"/>
                <w:bCs w:val="0"/>
                <w:color w:val="000000"/>
                <w:sz w:val="24"/>
                <w:szCs w:val="24"/>
              </w:rPr>
            </w:pPr>
          </w:p>
        </w:tc>
        <w:tc>
          <w:tcPr>
            <w:tcW w:w="1026" w:type="dxa"/>
            <w:vAlign w:val="center"/>
          </w:tcPr>
          <w:p w14:paraId="7FA12EB6">
            <w:pPr>
              <w:pStyle w:val="23"/>
              <w:jc w:val="both"/>
              <w:rPr>
                <w:rFonts w:ascii="宋体" w:hAnsi="宋体" w:eastAsia="宋体" w:cs="宋体"/>
                <w:b w:val="0"/>
                <w:bCs w:val="0"/>
                <w:color w:val="000000"/>
                <w:sz w:val="24"/>
                <w:szCs w:val="24"/>
              </w:rPr>
            </w:pPr>
          </w:p>
        </w:tc>
      </w:tr>
      <w:tr w14:paraId="1069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14:paraId="0103538D">
            <w:pPr>
              <w:pStyle w:val="23"/>
              <w:ind w:left="0" w:leftChars="0" w:firstLine="0" w:firstLineChars="0"/>
              <w:jc w:val="center"/>
              <w:rPr>
                <w:rFonts w:hint="eastAsia" w:ascii="宋体" w:hAnsi="宋体" w:eastAsia="宋体" w:cs="宋体"/>
                <w:b w:val="0"/>
                <w:bCs w:val="0"/>
                <w:color w:val="000000"/>
                <w:sz w:val="24"/>
                <w:szCs w:val="24"/>
                <w:lang w:val="en-US" w:eastAsia="zh-CN"/>
              </w:rPr>
            </w:pPr>
          </w:p>
        </w:tc>
        <w:tc>
          <w:tcPr>
            <w:tcW w:w="1401" w:type="dxa"/>
            <w:vAlign w:val="center"/>
          </w:tcPr>
          <w:p w14:paraId="673EB348">
            <w:pPr>
              <w:pStyle w:val="23"/>
              <w:ind w:left="0" w:leftChars="0" w:firstLine="0" w:firstLineChars="0"/>
              <w:jc w:val="center"/>
              <w:rPr>
                <w:rFonts w:ascii="宋体" w:hAnsi="宋体" w:eastAsia="宋体" w:cs="宋体"/>
                <w:b w:val="0"/>
                <w:bCs w:val="0"/>
                <w:color w:val="000000"/>
                <w:sz w:val="24"/>
                <w:szCs w:val="24"/>
              </w:rPr>
            </w:pPr>
          </w:p>
        </w:tc>
        <w:tc>
          <w:tcPr>
            <w:tcW w:w="1025" w:type="dxa"/>
            <w:vAlign w:val="center"/>
          </w:tcPr>
          <w:p w14:paraId="20548F75">
            <w:pPr>
              <w:pStyle w:val="23"/>
              <w:ind w:left="0" w:leftChars="0" w:firstLine="0" w:firstLineChars="0"/>
              <w:jc w:val="center"/>
              <w:rPr>
                <w:rFonts w:ascii="宋体" w:hAnsi="宋体" w:eastAsia="宋体" w:cs="宋体"/>
                <w:b w:val="0"/>
                <w:bCs w:val="0"/>
                <w:color w:val="000000"/>
                <w:sz w:val="24"/>
                <w:szCs w:val="24"/>
              </w:rPr>
            </w:pPr>
          </w:p>
        </w:tc>
        <w:tc>
          <w:tcPr>
            <w:tcW w:w="862" w:type="dxa"/>
            <w:vAlign w:val="center"/>
          </w:tcPr>
          <w:p w14:paraId="4488BD29">
            <w:pPr>
              <w:pStyle w:val="23"/>
              <w:ind w:left="0" w:leftChars="0" w:firstLine="0" w:firstLineChars="0"/>
              <w:jc w:val="both"/>
              <w:rPr>
                <w:rFonts w:ascii="宋体" w:hAnsi="宋体" w:eastAsia="宋体" w:cs="宋体"/>
                <w:b w:val="0"/>
                <w:bCs w:val="0"/>
                <w:color w:val="000000"/>
                <w:sz w:val="24"/>
                <w:szCs w:val="24"/>
              </w:rPr>
            </w:pPr>
          </w:p>
        </w:tc>
        <w:tc>
          <w:tcPr>
            <w:tcW w:w="1189" w:type="dxa"/>
            <w:vAlign w:val="center"/>
          </w:tcPr>
          <w:p w14:paraId="1B83649C">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A3892E9">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433DB99">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07F078DE">
            <w:pPr>
              <w:pStyle w:val="23"/>
              <w:jc w:val="both"/>
              <w:rPr>
                <w:rFonts w:ascii="宋体" w:hAnsi="宋体" w:eastAsia="宋体" w:cs="宋体"/>
                <w:b w:val="0"/>
                <w:bCs w:val="0"/>
                <w:color w:val="000000"/>
                <w:sz w:val="24"/>
                <w:szCs w:val="24"/>
              </w:rPr>
            </w:pPr>
          </w:p>
        </w:tc>
        <w:tc>
          <w:tcPr>
            <w:tcW w:w="1026" w:type="dxa"/>
            <w:vAlign w:val="center"/>
          </w:tcPr>
          <w:p w14:paraId="78136E62">
            <w:pPr>
              <w:pStyle w:val="23"/>
              <w:jc w:val="both"/>
              <w:rPr>
                <w:rFonts w:ascii="宋体" w:hAnsi="宋体" w:eastAsia="宋体" w:cs="宋体"/>
                <w:b w:val="0"/>
                <w:bCs w:val="0"/>
                <w:color w:val="000000"/>
                <w:sz w:val="24"/>
                <w:szCs w:val="24"/>
              </w:rPr>
            </w:pPr>
          </w:p>
        </w:tc>
      </w:tr>
    </w:tbl>
    <w:p w14:paraId="77890D3A">
      <w:pPr>
        <w:pStyle w:val="23"/>
        <w:rPr>
          <w:rFonts w:hint="eastAsia" w:eastAsia="宋体"/>
          <w:lang w:val="en-US" w:eastAsia="zh-CN"/>
        </w:rPr>
      </w:pPr>
    </w:p>
    <w:p w14:paraId="0B2C7775">
      <w:pPr>
        <w:pStyle w:val="23"/>
      </w:pPr>
    </w:p>
    <w:p w14:paraId="506D62C8">
      <w:pPr>
        <w:pStyle w:val="23"/>
      </w:pPr>
    </w:p>
    <w:p w14:paraId="50545D3B">
      <w:pPr>
        <w:pStyle w:val="8"/>
      </w:pPr>
    </w:p>
    <w:p w14:paraId="68C07AA8"/>
    <w:p w14:paraId="348021D6"/>
    <w:p w14:paraId="53C5888F"/>
    <w:p w14:paraId="70D5345F"/>
    <w:p w14:paraId="30B1F22B"/>
    <w:p w14:paraId="72B81E40"/>
    <w:p w14:paraId="11A286C6"/>
    <w:p w14:paraId="1CFA875C"/>
    <w:p w14:paraId="465015A7"/>
    <w:p w14:paraId="6BF77DA2"/>
    <w:p w14:paraId="55EC5DCF"/>
    <w:p w14:paraId="3C897100">
      <w:pPr>
        <w:keepNext w:val="0"/>
        <w:keepLines w:val="0"/>
        <w:pageBreakBefore w:val="0"/>
        <w:numPr>
          <w:ilvl w:val="0"/>
          <w:numId w:val="0"/>
        </w:numPr>
        <w:kinsoku w:val="0"/>
        <w:overflowPunct/>
        <w:topLinePunct w:val="0"/>
        <w:bidi w:val="0"/>
        <w:spacing w:line="440" w:lineRule="exact"/>
        <w:jc w:val="center"/>
        <w:rPr>
          <w:sz w:val="24"/>
          <w:szCs w:val="24"/>
        </w:rPr>
      </w:pPr>
      <w:r>
        <w:rPr>
          <w:rFonts w:hint="eastAsia" w:hAnsi="宋体" w:cs="宋体"/>
          <w:b/>
          <w:color w:val="auto"/>
          <w:sz w:val="24"/>
          <w:szCs w:val="24"/>
          <w:lang w:val="en-US" w:eastAsia="zh-CN"/>
        </w:rPr>
        <w:t>八、</w:t>
      </w:r>
      <w:r>
        <w:rPr>
          <w:rFonts w:hint="eastAsia" w:ascii="Times New Roman" w:hAnsi="宋体" w:eastAsia="宋体" w:cs="宋体"/>
          <w:b/>
          <w:color w:val="auto"/>
          <w:sz w:val="24"/>
          <w:szCs w:val="24"/>
          <w:lang w:val="en-US" w:eastAsia="zh-CN"/>
        </w:rPr>
        <w:t>项目组织管理人员构成</w:t>
      </w:r>
    </w:p>
    <w:p w14:paraId="58FB9968">
      <w:pPr>
        <w:pStyle w:val="23"/>
        <w:jc w:val="center"/>
      </w:pPr>
      <w:r>
        <w:rPr>
          <w:rFonts w:ascii="宋体" w:hAnsi="宋体" w:eastAsia="宋体" w:cs="宋体"/>
          <w:b w:val="0"/>
          <w:bCs w:val="0"/>
          <w:color w:val="000000"/>
          <w:sz w:val="24"/>
          <w:szCs w:val="24"/>
        </w:rPr>
        <w:t>项目管理机构组成表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1025"/>
        <w:gridCol w:w="1025"/>
        <w:gridCol w:w="1025"/>
        <w:gridCol w:w="1026"/>
        <w:gridCol w:w="1026"/>
        <w:gridCol w:w="1026"/>
        <w:gridCol w:w="1026"/>
        <w:gridCol w:w="1026"/>
      </w:tblGrid>
      <w:tr w14:paraId="17D9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restart"/>
            <w:vAlign w:val="center"/>
          </w:tcPr>
          <w:p w14:paraId="01615FC2">
            <w:pPr>
              <w:pStyle w:val="23"/>
              <w:jc w:val="both"/>
              <w:rPr>
                <w:vertAlign w:val="baseline"/>
              </w:rPr>
            </w:pPr>
            <w:r>
              <w:rPr>
                <w:rFonts w:ascii="宋体" w:hAnsi="宋体" w:eastAsia="宋体" w:cs="宋体"/>
                <w:b w:val="0"/>
                <w:bCs w:val="0"/>
                <w:color w:val="000000"/>
                <w:sz w:val="24"/>
                <w:szCs w:val="24"/>
              </w:rPr>
              <w:t>职务</w:t>
            </w:r>
          </w:p>
        </w:tc>
        <w:tc>
          <w:tcPr>
            <w:tcW w:w="1025" w:type="dxa"/>
            <w:vMerge w:val="restart"/>
            <w:vAlign w:val="center"/>
          </w:tcPr>
          <w:p w14:paraId="608716ED">
            <w:pPr>
              <w:pStyle w:val="23"/>
              <w:jc w:val="both"/>
              <w:rPr>
                <w:vertAlign w:val="baseline"/>
              </w:rPr>
            </w:pPr>
            <w:r>
              <w:rPr>
                <w:rFonts w:ascii="宋体" w:hAnsi="宋体" w:eastAsia="宋体" w:cs="宋体"/>
                <w:b w:val="0"/>
                <w:bCs w:val="0"/>
                <w:color w:val="000000"/>
                <w:sz w:val="24"/>
                <w:szCs w:val="24"/>
              </w:rPr>
              <w:t>姓名</w:t>
            </w:r>
          </w:p>
        </w:tc>
        <w:tc>
          <w:tcPr>
            <w:tcW w:w="1025" w:type="dxa"/>
            <w:vMerge w:val="restart"/>
            <w:vAlign w:val="center"/>
          </w:tcPr>
          <w:p w14:paraId="66E87CC9">
            <w:pPr>
              <w:pStyle w:val="23"/>
              <w:jc w:val="both"/>
              <w:rPr>
                <w:vertAlign w:val="baseline"/>
              </w:rPr>
            </w:pPr>
            <w:r>
              <w:rPr>
                <w:rFonts w:ascii="宋体" w:hAnsi="宋体" w:eastAsia="宋体" w:cs="宋体"/>
                <w:b w:val="0"/>
                <w:bCs w:val="0"/>
                <w:color w:val="000000"/>
                <w:sz w:val="24"/>
                <w:szCs w:val="24"/>
              </w:rPr>
              <w:t>职称</w:t>
            </w:r>
          </w:p>
        </w:tc>
        <w:tc>
          <w:tcPr>
            <w:tcW w:w="5129" w:type="dxa"/>
            <w:gridSpan w:val="5"/>
          </w:tcPr>
          <w:p w14:paraId="5B0BF7F1">
            <w:pPr>
              <w:pStyle w:val="23"/>
              <w:jc w:val="center"/>
              <w:rPr>
                <w:vertAlign w:val="baseline"/>
              </w:rPr>
            </w:pPr>
            <w:r>
              <w:rPr>
                <w:rFonts w:ascii="宋体" w:hAnsi="宋体" w:eastAsia="宋体" w:cs="宋体"/>
                <w:b w:val="0"/>
                <w:bCs w:val="0"/>
                <w:color w:val="000000"/>
                <w:sz w:val="24"/>
                <w:szCs w:val="24"/>
              </w:rPr>
              <w:t>执业或职业资格证明</w:t>
            </w:r>
          </w:p>
        </w:tc>
        <w:tc>
          <w:tcPr>
            <w:tcW w:w="1026" w:type="dxa"/>
            <w:vMerge w:val="restart"/>
            <w:vAlign w:val="center"/>
          </w:tcPr>
          <w:p w14:paraId="69056E9B">
            <w:pPr>
              <w:pStyle w:val="23"/>
              <w:jc w:val="both"/>
              <w:rPr>
                <w:rFonts w:hint="eastAsia" w:eastAsia="宋体"/>
                <w:vertAlign w:val="baseline"/>
                <w:lang w:val="en-US" w:eastAsia="zh-CN"/>
              </w:rPr>
            </w:pPr>
            <w:r>
              <w:rPr>
                <w:rFonts w:hint="eastAsia"/>
                <w:vertAlign w:val="baseline"/>
                <w:lang w:val="en-US" w:eastAsia="zh-CN"/>
              </w:rPr>
              <w:t>备注</w:t>
            </w:r>
          </w:p>
        </w:tc>
      </w:tr>
      <w:tr w14:paraId="1DAE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Merge w:val="continue"/>
          </w:tcPr>
          <w:p w14:paraId="3ADC9A3A">
            <w:pPr>
              <w:pStyle w:val="23"/>
              <w:rPr>
                <w:vertAlign w:val="baseline"/>
              </w:rPr>
            </w:pPr>
          </w:p>
        </w:tc>
        <w:tc>
          <w:tcPr>
            <w:tcW w:w="1025" w:type="dxa"/>
            <w:vMerge w:val="continue"/>
          </w:tcPr>
          <w:p w14:paraId="392EE7A4">
            <w:pPr>
              <w:pStyle w:val="23"/>
              <w:rPr>
                <w:vertAlign w:val="baseline"/>
              </w:rPr>
            </w:pPr>
          </w:p>
        </w:tc>
        <w:tc>
          <w:tcPr>
            <w:tcW w:w="1025" w:type="dxa"/>
            <w:vMerge w:val="continue"/>
          </w:tcPr>
          <w:p w14:paraId="3F196805">
            <w:pPr>
              <w:pStyle w:val="23"/>
              <w:rPr>
                <w:vertAlign w:val="baseline"/>
              </w:rPr>
            </w:pPr>
          </w:p>
        </w:tc>
        <w:tc>
          <w:tcPr>
            <w:tcW w:w="1025" w:type="dxa"/>
            <w:vAlign w:val="center"/>
          </w:tcPr>
          <w:p w14:paraId="61A07667">
            <w:pPr>
              <w:pStyle w:val="23"/>
              <w:ind w:left="0" w:leftChars="0" w:firstLine="0" w:firstLineChars="0"/>
              <w:jc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证</w:t>
            </w:r>
            <w:r>
              <w:rPr>
                <w:rFonts w:ascii="宋体" w:hAnsi="宋体" w:eastAsia="宋体" w:cs="宋体"/>
                <w:b w:val="0"/>
                <w:bCs w:val="0"/>
                <w:color w:val="000000"/>
                <w:sz w:val="24"/>
                <w:szCs w:val="24"/>
              </w:rPr>
              <w:t>书</w:t>
            </w:r>
          </w:p>
          <w:p w14:paraId="0E3A1A57">
            <w:pPr>
              <w:pStyle w:val="23"/>
              <w:ind w:left="0" w:leftChars="0" w:firstLine="0" w:firstLineChars="0"/>
              <w:jc w:val="center"/>
              <w:rPr>
                <w:vertAlign w:val="baseline"/>
              </w:rPr>
            </w:pPr>
            <w:r>
              <w:rPr>
                <w:rFonts w:ascii="宋体" w:hAnsi="宋体" w:eastAsia="宋体" w:cs="宋体"/>
                <w:b w:val="0"/>
                <w:bCs w:val="0"/>
                <w:color w:val="000000"/>
                <w:sz w:val="24"/>
                <w:szCs w:val="24"/>
              </w:rPr>
              <w:t>名称</w:t>
            </w:r>
          </w:p>
        </w:tc>
        <w:tc>
          <w:tcPr>
            <w:tcW w:w="1026" w:type="dxa"/>
            <w:vAlign w:val="center"/>
          </w:tcPr>
          <w:p w14:paraId="3A754EA6">
            <w:pPr>
              <w:pStyle w:val="23"/>
              <w:ind w:left="0" w:leftChars="0" w:firstLine="240" w:firstLineChars="100"/>
              <w:jc w:val="both"/>
              <w:rPr>
                <w:vertAlign w:val="baseline"/>
              </w:rPr>
            </w:pPr>
            <w:r>
              <w:rPr>
                <w:rFonts w:ascii="宋体" w:hAnsi="宋体" w:eastAsia="宋体" w:cs="宋体"/>
                <w:b w:val="0"/>
                <w:bCs w:val="0"/>
                <w:color w:val="000000"/>
                <w:sz w:val="24"/>
                <w:szCs w:val="24"/>
              </w:rPr>
              <w:t>级别</w:t>
            </w:r>
          </w:p>
        </w:tc>
        <w:tc>
          <w:tcPr>
            <w:tcW w:w="1026" w:type="dxa"/>
            <w:vAlign w:val="center"/>
          </w:tcPr>
          <w:p w14:paraId="671C58B9">
            <w:pPr>
              <w:pStyle w:val="23"/>
              <w:jc w:val="both"/>
              <w:rPr>
                <w:vertAlign w:val="baseline"/>
              </w:rPr>
            </w:pPr>
            <w:r>
              <w:rPr>
                <w:rFonts w:ascii="宋体" w:hAnsi="宋体" w:eastAsia="宋体" w:cs="宋体"/>
                <w:b w:val="0"/>
                <w:bCs w:val="0"/>
                <w:color w:val="000000"/>
                <w:sz w:val="24"/>
                <w:szCs w:val="24"/>
              </w:rPr>
              <w:t>证号</w:t>
            </w:r>
          </w:p>
        </w:tc>
        <w:tc>
          <w:tcPr>
            <w:tcW w:w="1026" w:type="dxa"/>
            <w:vAlign w:val="center"/>
          </w:tcPr>
          <w:p w14:paraId="7AC8A8D9">
            <w:pPr>
              <w:pStyle w:val="23"/>
              <w:ind w:left="0" w:leftChars="0" w:firstLine="0" w:firstLineChars="0"/>
              <w:jc w:val="both"/>
              <w:rPr>
                <w:vertAlign w:val="baseline"/>
              </w:rPr>
            </w:pPr>
            <w:r>
              <w:rPr>
                <w:rFonts w:ascii="宋体" w:hAnsi="宋体" w:eastAsia="宋体" w:cs="宋体"/>
                <w:b w:val="0"/>
                <w:bCs w:val="0"/>
                <w:color w:val="000000"/>
                <w:sz w:val="24"/>
                <w:szCs w:val="24"/>
              </w:rPr>
              <w:t>专业</w:t>
            </w:r>
          </w:p>
        </w:tc>
        <w:tc>
          <w:tcPr>
            <w:tcW w:w="1026" w:type="dxa"/>
            <w:vAlign w:val="center"/>
          </w:tcPr>
          <w:p w14:paraId="6272DB38">
            <w:pPr>
              <w:pStyle w:val="23"/>
              <w:ind w:left="0" w:leftChars="0" w:firstLine="0" w:firstLineChars="0"/>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养老</w:t>
            </w:r>
          </w:p>
          <w:p w14:paraId="2FE00E7C">
            <w:pPr>
              <w:pStyle w:val="23"/>
              <w:ind w:left="0" w:leftChars="0" w:firstLine="0" w:firstLineChars="0"/>
              <w:jc w:val="center"/>
              <w:rPr>
                <w:vertAlign w:val="baseline"/>
              </w:rPr>
            </w:pPr>
            <w:r>
              <w:rPr>
                <w:rFonts w:ascii="宋体" w:hAnsi="宋体" w:eastAsia="宋体" w:cs="宋体"/>
                <w:b w:val="0"/>
                <w:bCs w:val="0"/>
                <w:color w:val="000000"/>
                <w:sz w:val="24"/>
                <w:szCs w:val="24"/>
              </w:rPr>
              <w:t>保险</w:t>
            </w:r>
          </w:p>
        </w:tc>
        <w:tc>
          <w:tcPr>
            <w:tcW w:w="1026" w:type="dxa"/>
            <w:vMerge w:val="continue"/>
          </w:tcPr>
          <w:p w14:paraId="007F8590">
            <w:pPr>
              <w:pStyle w:val="23"/>
              <w:rPr>
                <w:vertAlign w:val="baseline"/>
              </w:rPr>
            </w:pPr>
          </w:p>
        </w:tc>
      </w:tr>
      <w:tr w14:paraId="1C5A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048B8C29">
            <w:pPr>
              <w:pStyle w:val="23"/>
              <w:rPr>
                <w:vertAlign w:val="baseline"/>
              </w:rPr>
            </w:pPr>
          </w:p>
        </w:tc>
        <w:tc>
          <w:tcPr>
            <w:tcW w:w="1025" w:type="dxa"/>
          </w:tcPr>
          <w:p w14:paraId="1353F4D7">
            <w:pPr>
              <w:pStyle w:val="23"/>
              <w:rPr>
                <w:vertAlign w:val="baseline"/>
              </w:rPr>
            </w:pPr>
          </w:p>
        </w:tc>
        <w:tc>
          <w:tcPr>
            <w:tcW w:w="1025" w:type="dxa"/>
          </w:tcPr>
          <w:p w14:paraId="2CAE4829">
            <w:pPr>
              <w:pStyle w:val="23"/>
              <w:rPr>
                <w:vertAlign w:val="baseline"/>
              </w:rPr>
            </w:pPr>
          </w:p>
        </w:tc>
        <w:tc>
          <w:tcPr>
            <w:tcW w:w="1025" w:type="dxa"/>
            <w:vAlign w:val="center"/>
          </w:tcPr>
          <w:p w14:paraId="6ADAE93C">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5416FE4">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779EB3A2">
            <w:pPr>
              <w:pStyle w:val="23"/>
              <w:jc w:val="both"/>
              <w:rPr>
                <w:rFonts w:ascii="宋体" w:hAnsi="宋体" w:eastAsia="宋体" w:cs="宋体"/>
                <w:b w:val="0"/>
                <w:bCs w:val="0"/>
                <w:color w:val="000000"/>
                <w:sz w:val="24"/>
                <w:szCs w:val="24"/>
              </w:rPr>
            </w:pPr>
          </w:p>
        </w:tc>
        <w:tc>
          <w:tcPr>
            <w:tcW w:w="1026" w:type="dxa"/>
            <w:vAlign w:val="center"/>
          </w:tcPr>
          <w:p w14:paraId="1E615469">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20F7496E">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0BA60F94">
            <w:pPr>
              <w:pStyle w:val="23"/>
              <w:rPr>
                <w:vertAlign w:val="baseline"/>
              </w:rPr>
            </w:pPr>
          </w:p>
        </w:tc>
      </w:tr>
      <w:tr w14:paraId="7366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34B643FD">
            <w:pPr>
              <w:pStyle w:val="23"/>
              <w:rPr>
                <w:vertAlign w:val="baseline"/>
              </w:rPr>
            </w:pPr>
          </w:p>
        </w:tc>
        <w:tc>
          <w:tcPr>
            <w:tcW w:w="1025" w:type="dxa"/>
          </w:tcPr>
          <w:p w14:paraId="555CCB79">
            <w:pPr>
              <w:pStyle w:val="23"/>
              <w:rPr>
                <w:vertAlign w:val="baseline"/>
              </w:rPr>
            </w:pPr>
          </w:p>
        </w:tc>
        <w:tc>
          <w:tcPr>
            <w:tcW w:w="1025" w:type="dxa"/>
          </w:tcPr>
          <w:p w14:paraId="2BB26A67">
            <w:pPr>
              <w:pStyle w:val="23"/>
              <w:rPr>
                <w:vertAlign w:val="baseline"/>
              </w:rPr>
            </w:pPr>
          </w:p>
        </w:tc>
        <w:tc>
          <w:tcPr>
            <w:tcW w:w="1025" w:type="dxa"/>
            <w:vAlign w:val="center"/>
          </w:tcPr>
          <w:p w14:paraId="327E8214">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6C352259">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2CE29516">
            <w:pPr>
              <w:pStyle w:val="23"/>
              <w:jc w:val="both"/>
              <w:rPr>
                <w:rFonts w:ascii="宋体" w:hAnsi="宋体" w:eastAsia="宋体" w:cs="宋体"/>
                <w:b w:val="0"/>
                <w:bCs w:val="0"/>
                <w:color w:val="000000"/>
                <w:sz w:val="24"/>
                <w:szCs w:val="24"/>
              </w:rPr>
            </w:pPr>
          </w:p>
        </w:tc>
        <w:tc>
          <w:tcPr>
            <w:tcW w:w="1026" w:type="dxa"/>
            <w:vAlign w:val="center"/>
          </w:tcPr>
          <w:p w14:paraId="15C471AB">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3F99AC24">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3BB0856E">
            <w:pPr>
              <w:pStyle w:val="23"/>
              <w:rPr>
                <w:vertAlign w:val="baseline"/>
              </w:rPr>
            </w:pPr>
          </w:p>
        </w:tc>
      </w:tr>
      <w:tr w14:paraId="08E6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1B827453">
            <w:pPr>
              <w:pStyle w:val="23"/>
              <w:rPr>
                <w:vertAlign w:val="baseline"/>
              </w:rPr>
            </w:pPr>
          </w:p>
        </w:tc>
        <w:tc>
          <w:tcPr>
            <w:tcW w:w="1025" w:type="dxa"/>
          </w:tcPr>
          <w:p w14:paraId="6CC55C07">
            <w:pPr>
              <w:pStyle w:val="23"/>
              <w:rPr>
                <w:vertAlign w:val="baseline"/>
              </w:rPr>
            </w:pPr>
          </w:p>
        </w:tc>
        <w:tc>
          <w:tcPr>
            <w:tcW w:w="1025" w:type="dxa"/>
          </w:tcPr>
          <w:p w14:paraId="1FCBF63E">
            <w:pPr>
              <w:pStyle w:val="23"/>
              <w:rPr>
                <w:vertAlign w:val="baseline"/>
              </w:rPr>
            </w:pPr>
          </w:p>
        </w:tc>
        <w:tc>
          <w:tcPr>
            <w:tcW w:w="1025" w:type="dxa"/>
            <w:vAlign w:val="center"/>
          </w:tcPr>
          <w:p w14:paraId="5D7A3754">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06DE449">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3F3E9F0C">
            <w:pPr>
              <w:pStyle w:val="23"/>
              <w:jc w:val="both"/>
              <w:rPr>
                <w:rFonts w:ascii="宋体" w:hAnsi="宋体" w:eastAsia="宋体" w:cs="宋体"/>
                <w:b w:val="0"/>
                <w:bCs w:val="0"/>
                <w:color w:val="000000"/>
                <w:sz w:val="24"/>
                <w:szCs w:val="24"/>
              </w:rPr>
            </w:pPr>
          </w:p>
        </w:tc>
        <w:tc>
          <w:tcPr>
            <w:tcW w:w="1026" w:type="dxa"/>
            <w:vAlign w:val="center"/>
          </w:tcPr>
          <w:p w14:paraId="4997BA9B">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A8933D8">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76C88866">
            <w:pPr>
              <w:pStyle w:val="23"/>
              <w:rPr>
                <w:vertAlign w:val="baseline"/>
              </w:rPr>
            </w:pPr>
          </w:p>
        </w:tc>
      </w:tr>
      <w:tr w14:paraId="1BA9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48922245">
            <w:pPr>
              <w:pStyle w:val="23"/>
              <w:rPr>
                <w:vertAlign w:val="baseline"/>
              </w:rPr>
            </w:pPr>
          </w:p>
        </w:tc>
        <w:tc>
          <w:tcPr>
            <w:tcW w:w="1025" w:type="dxa"/>
          </w:tcPr>
          <w:p w14:paraId="7B4CE29D">
            <w:pPr>
              <w:pStyle w:val="23"/>
              <w:rPr>
                <w:vertAlign w:val="baseline"/>
              </w:rPr>
            </w:pPr>
          </w:p>
        </w:tc>
        <w:tc>
          <w:tcPr>
            <w:tcW w:w="1025" w:type="dxa"/>
          </w:tcPr>
          <w:p w14:paraId="56DE3FF2">
            <w:pPr>
              <w:pStyle w:val="23"/>
              <w:rPr>
                <w:vertAlign w:val="baseline"/>
              </w:rPr>
            </w:pPr>
          </w:p>
        </w:tc>
        <w:tc>
          <w:tcPr>
            <w:tcW w:w="1025" w:type="dxa"/>
            <w:vAlign w:val="center"/>
          </w:tcPr>
          <w:p w14:paraId="5C3737B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8ABB7AB">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39C54D27">
            <w:pPr>
              <w:pStyle w:val="23"/>
              <w:jc w:val="both"/>
              <w:rPr>
                <w:rFonts w:ascii="宋体" w:hAnsi="宋体" w:eastAsia="宋体" w:cs="宋体"/>
                <w:b w:val="0"/>
                <w:bCs w:val="0"/>
                <w:color w:val="000000"/>
                <w:sz w:val="24"/>
                <w:szCs w:val="24"/>
              </w:rPr>
            </w:pPr>
          </w:p>
        </w:tc>
        <w:tc>
          <w:tcPr>
            <w:tcW w:w="1026" w:type="dxa"/>
            <w:vAlign w:val="center"/>
          </w:tcPr>
          <w:p w14:paraId="6BE1E14E">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79B3B177">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6A844020">
            <w:pPr>
              <w:pStyle w:val="23"/>
              <w:rPr>
                <w:vertAlign w:val="baseline"/>
              </w:rPr>
            </w:pPr>
          </w:p>
        </w:tc>
      </w:tr>
      <w:tr w14:paraId="595E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556F7BBA">
            <w:pPr>
              <w:pStyle w:val="23"/>
              <w:rPr>
                <w:vertAlign w:val="baseline"/>
              </w:rPr>
            </w:pPr>
          </w:p>
        </w:tc>
        <w:tc>
          <w:tcPr>
            <w:tcW w:w="1025" w:type="dxa"/>
          </w:tcPr>
          <w:p w14:paraId="5B7083CD">
            <w:pPr>
              <w:pStyle w:val="23"/>
              <w:rPr>
                <w:vertAlign w:val="baseline"/>
              </w:rPr>
            </w:pPr>
          </w:p>
        </w:tc>
        <w:tc>
          <w:tcPr>
            <w:tcW w:w="1025" w:type="dxa"/>
          </w:tcPr>
          <w:p w14:paraId="4C212119">
            <w:pPr>
              <w:pStyle w:val="23"/>
              <w:rPr>
                <w:vertAlign w:val="baseline"/>
              </w:rPr>
            </w:pPr>
          </w:p>
        </w:tc>
        <w:tc>
          <w:tcPr>
            <w:tcW w:w="1025" w:type="dxa"/>
            <w:vAlign w:val="center"/>
          </w:tcPr>
          <w:p w14:paraId="6D5B0134">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BA3D223">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31F62A40">
            <w:pPr>
              <w:pStyle w:val="23"/>
              <w:jc w:val="both"/>
              <w:rPr>
                <w:rFonts w:ascii="宋体" w:hAnsi="宋体" w:eastAsia="宋体" w:cs="宋体"/>
                <w:b w:val="0"/>
                <w:bCs w:val="0"/>
                <w:color w:val="000000"/>
                <w:sz w:val="24"/>
                <w:szCs w:val="24"/>
              </w:rPr>
            </w:pPr>
          </w:p>
        </w:tc>
        <w:tc>
          <w:tcPr>
            <w:tcW w:w="1026" w:type="dxa"/>
            <w:vAlign w:val="center"/>
          </w:tcPr>
          <w:p w14:paraId="35C7E2FB">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2E0A04EA">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102DAF88">
            <w:pPr>
              <w:pStyle w:val="23"/>
              <w:rPr>
                <w:vertAlign w:val="baseline"/>
              </w:rPr>
            </w:pPr>
          </w:p>
        </w:tc>
      </w:tr>
      <w:tr w14:paraId="14A4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3D28C8D9">
            <w:pPr>
              <w:pStyle w:val="23"/>
              <w:rPr>
                <w:vertAlign w:val="baseline"/>
              </w:rPr>
            </w:pPr>
          </w:p>
        </w:tc>
        <w:tc>
          <w:tcPr>
            <w:tcW w:w="1025" w:type="dxa"/>
          </w:tcPr>
          <w:p w14:paraId="48C359EC">
            <w:pPr>
              <w:pStyle w:val="23"/>
              <w:rPr>
                <w:vertAlign w:val="baseline"/>
              </w:rPr>
            </w:pPr>
          </w:p>
        </w:tc>
        <w:tc>
          <w:tcPr>
            <w:tcW w:w="1025" w:type="dxa"/>
          </w:tcPr>
          <w:p w14:paraId="7FEE7216">
            <w:pPr>
              <w:pStyle w:val="23"/>
              <w:rPr>
                <w:vertAlign w:val="baseline"/>
              </w:rPr>
            </w:pPr>
          </w:p>
        </w:tc>
        <w:tc>
          <w:tcPr>
            <w:tcW w:w="1025" w:type="dxa"/>
            <w:vAlign w:val="center"/>
          </w:tcPr>
          <w:p w14:paraId="5102453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76696125">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71145189">
            <w:pPr>
              <w:pStyle w:val="23"/>
              <w:jc w:val="both"/>
              <w:rPr>
                <w:rFonts w:ascii="宋体" w:hAnsi="宋体" w:eastAsia="宋体" w:cs="宋体"/>
                <w:b w:val="0"/>
                <w:bCs w:val="0"/>
                <w:color w:val="000000"/>
                <w:sz w:val="24"/>
                <w:szCs w:val="24"/>
              </w:rPr>
            </w:pPr>
          </w:p>
        </w:tc>
        <w:tc>
          <w:tcPr>
            <w:tcW w:w="1026" w:type="dxa"/>
            <w:vAlign w:val="center"/>
          </w:tcPr>
          <w:p w14:paraId="74027CE4">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1E9D9E9">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3F8486F6">
            <w:pPr>
              <w:pStyle w:val="23"/>
              <w:rPr>
                <w:vertAlign w:val="baseline"/>
              </w:rPr>
            </w:pPr>
          </w:p>
        </w:tc>
      </w:tr>
      <w:tr w14:paraId="7B73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2E10E7B8">
            <w:pPr>
              <w:pStyle w:val="23"/>
              <w:rPr>
                <w:vertAlign w:val="baseline"/>
              </w:rPr>
            </w:pPr>
          </w:p>
        </w:tc>
        <w:tc>
          <w:tcPr>
            <w:tcW w:w="1025" w:type="dxa"/>
          </w:tcPr>
          <w:p w14:paraId="37B35688">
            <w:pPr>
              <w:pStyle w:val="23"/>
              <w:rPr>
                <w:vertAlign w:val="baseline"/>
              </w:rPr>
            </w:pPr>
          </w:p>
        </w:tc>
        <w:tc>
          <w:tcPr>
            <w:tcW w:w="1025" w:type="dxa"/>
          </w:tcPr>
          <w:p w14:paraId="45341F03">
            <w:pPr>
              <w:pStyle w:val="23"/>
              <w:rPr>
                <w:vertAlign w:val="baseline"/>
              </w:rPr>
            </w:pPr>
          </w:p>
        </w:tc>
        <w:tc>
          <w:tcPr>
            <w:tcW w:w="1025" w:type="dxa"/>
            <w:vAlign w:val="center"/>
          </w:tcPr>
          <w:p w14:paraId="5177A794">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72B6B471">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66130C54">
            <w:pPr>
              <w:pStyle w:val="23"/>
              <w:jc w:val="both"/>
              <w:rPr>
                <w:rFonts w:ascii="宋体" w:hAnsi="宋体" w:eastAsia="宋体" w:cs="宋体"/>
                <w:b w:val="0"/>
                <w:bCs w:val="0"/>
                <w:color w:val="000000"/>
                <w:sz w:val="24"/>
                <w:szCs w:val="24"/>
              </w:rPr>
            </w:pPr>
          </w:p>
        </w:tc>
        <w:tc>
          <w:tcPr>
            <w:tcW w:w="1026" w:type="dxa"/>
            <w:vAlign w:val="center"/>
          </w:tcPr>
          <w:p w14:paraId="2A697160">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642C5A37">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3E1041B0">
            <w:pPr>
              <w:pStyle w:val="23"/>
              <w:rPr>
                <w:vertAlign w:val="baseline"/>
              </w:rPr>
            </w:pPr>
          </w:p>
        </w:tc>
      </w:tr>
      <w:tr w14:paraId="4BBE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7CA9AD18">
            <w:pPr>
              <w:pStyle w:val="23"/>
              <w:rPr>
                <w:vertAlign w:val="baseline"/>
              </w:rPr>
            </w:pPr>
          </w:p>
        </w:tc>
        <w:tc>
          <w:tcPr>
            <w:tcW w:w="1025" w:type="dxa"/>
          </w:tcPr>
          <w:p w14:paraId="2AC18822">
            <w:pPr>
              <w:pStyle w:val="23"/>
              <w:rPr>
                <w:vertAlign w:val="baseline"/>
              </w:rPr>
            </w:pPr>
          </w:p>
        </w:tc>
        <w:tc>
          <w:tcPr>
            <w:tcW w:w="1025" w:type="dxa"/>
          </w:tcPr>
          <w:p w14:paraId="01DEE238">
            <w:pPr>
              <w:pStyle w:val="23"/>
              <w:rPr>
                <w:vertAlign w:val="baseline"/>
              </w:rPr>
            </w:pPr>
          </w:p>
        </w:tc>
        <w:tc>
          <w:tcPr>
            <w:tcW w:w="1025" w:type="dxa"/>
            <w:vAlign w:val="center"/>
          </w:tcPr>
          <w:p w14:paraId="0808E0C8">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549E53A8">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790EBE17">
            <w:pPr>
              <w:pStyle w:val="23"/>
              <w:jc w:val="both"/>
              <w:rPr>
                <w:rFonts w:ascii="宋体" w:hAnsi="宋体" w:eastAsia="宋体" w:cs="宋体"/>
                <w:b w:val="0"/>
                <w:bCs w:val="0"/>
                <w:color w:val="000000"/>
                <w:sz w:val="24"/>
                <w:szCs w:val="24"/>
              </w:rPr>
            </w:pPr>
          </w:p>
        </w:tc>
        <w:tc>
          <w:tcPr>
            <w:tcW w:w="1026" w:type="dxa"/>
            <w:vAlign w:val="center"/>
          </w:tcPr>
          <w:p w14:paraId="7A17A18A">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DFB85A1">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5551BA0B">
            <w:pPr>
              <w:pStyle w:val="23"/>
              <w:rPr>
                <w:vertAlign w:val="baseline"/>
              </w:rPr>
            </w:pPr>
          </w:p>
        </w:tc>
      </w:tr>
      <w:tr w14:paraId="7001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6FA62B8B">
            <w:pPr>
              <w:pStyle w:val="23"/>
              <w:rPr>
                <w:vertAlign w:val="baseline"/>
              </w:rPr>
            </w:pPr>
          </w:p>
        </w:tc>
        <w:tc>
          <w:tcPr>
            <w:tcW w:w="1025" w:type="dxa"/>
          </w:tcPr>
          <w:p w14:paraId="0E2714A6">
            <w:pPr>
              <w:pStyle w:val="23"/>
              <w:rPr>
                <w:vertAlign w:val="baseline"/>
              </w:rPr>
            </w:pPr>
          </w:p>
        </w:tc>
        <w:tc>
          <w:tcPr>
            <w:tcW w:w="1025" w:type="dxa"/>
          </w:tcPr>
          <w:p w14:paraId="24264C7B">
            <w:pPr>
              <w:pStyle w:val="23"/>
              <w:rPr>
                <w:vertAlign w:val="baseline"/>
              </w:rPr>
            </w:pPr>
          </w:p>
        </w:tc>
        <w:tc>
          <w:tcPr>
            <w:tcW w:w="1025" w:type="dxa"/>
            <w:vAlign w:val="center"/>
          </w:tcPr>
          <w:p w14:paraId="4D3230A0">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36614BE">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316B4847">
            <w:pPr>
              <w:pStyle w:val="23"/>
              <w:jc w:val="both"/>
              <w:rPr>
                <w:rFonts w:ascii="宋体" w:hAnsi="宋体" w:eastAsia="宋体" w:cs="宋体"/>
                <w:b w:val="0"/>
                <w:bCs w:val="0"/>
                <w:color w:val="000000"/>
                <w:sz w:val="24"/>
                <w:szCs w:val="24"/>
              </w:rPr>
            </w:pPr>
          </w:p>
        </w:tc>
        <w:tc>
          <w:tcPr>
            <w:tcW w:w="1026" w:type="dxa"/>
            <w:vAlign w:val="center"/>
          </w:tcPr>
          <w:p w14:paraId="0B9F115B">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00F4DA37">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4DDBE12B">
            <w:pPr>
              <w:pStyle w:val="23"/>
              <w:rPr>
                <w:vertAlign w:val="baseline"/>
              </w:rPr>
            </w:pPr>
          </w:p>
        </w:tc>
      </w:tr>
      <w:tr w14:paraId="7DEF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69F89CD1">
            <w:pPr>
              <w:pStyle w:val="23"/>
              <w:rPr>
                <w:vertAlign w:val="baseline"/>
              </w:rPr>
            </w:pPr>
          </w:p>
        </w:tc>
        <w:tc>
          <w:tcPr>
            <w:tcW w:w="1025" w:type="dxa"/>
          </w:tcPr>
          <w:p w14:paraId="39A56EE9">
            <w:pPr>
              <w:pStyle w:val="23"/>
              <w:rPr>
                <w:vertAlign w:val="baseline"/>
              </w:rPr>
            </w:pPr>
          </w:p>
        </w:tc>
        <w:tc>
          <w:tcPr>
            <w:tcW w:w="1025" w:type="dxa"/>
          </w:tcPr>
          <w:p w14:paraId="17971A63">
            <w:pPr>
              <w:pStyle w:val="23"/>
              <w:rPr>
                <w:vertAlign w:val="baseline"/>
              </w:rPr>
            </w:pPr>
          </w:p>
        </w:tc>
        <w:tc>
          <w:tcPr>
            <w:tcW w:w="1025" w:type="dxa"/>
            <w:vAlign w:val="center"/>
          </w:tcPr>
          <w:p w14:paraId="020E3B16">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74E4DF3">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7E0AD171">
            <w:pPr>
              <w:pStyle w:val="23"/>
              <w:jc w:val="both"/>
              <w:rPr>
                <w:rFonts w:ascii="宋体" w:hAnsi="宋体" w:eastAsia="宋体" w:cs="宋体"/>
                <w:b w:val="0"/>
                <w:bCs w:val="0"/>
                <w:color w:val="000000"/>
                <w:sz w:val="24"/>
                <w:szCs w:val="24"/>
              </w:rPr>
            </w:pPr>
          </w:p>
        </w:tc>
        <w:tc>
          <w:tcPr>
            <w:tcW w:w="1026" w:type="dxa"/>
            <w:vAlign w:val="center"/>
          </w:tcPr>
          <w:p w14:paraId="4C2F3EF7">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0D4F04E">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4F53AB5F">
            <w:pPr>
              <w:pStyle w:val="23"/>
              <w:rPr>
                <w:vertAlign w:val="baseline"/>
              </w:rPr>
            </w:pPr>
          </w:p>
        </w:tc>
      </w:tr>
      <w:tr w14:paraId="6862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0824B7A2">
            <w:pPr>
              <w:pStyle w:val="23"/>
              <w:rPr>
                <w:vertAlign w:val="baseline"/>
              </w:rPr>
            </w:pPr>
          </w:p>
        </w:tc>
        <w:tc>
          <w:tcPr>
            <w:tcW w:w="1025" w:type="dxa"/>
          </w:tcPr>
          <w:p w14:paraId="3A8430C5">
            <w:pPr>
              <w:pStyle w:val="23"/>
              <w:rPr>
                <w:vertAlign w:val="baseline"/>
              </w:rPr>
            </w:pPr>
          </w:p>
        </w:tc>
        <w:tc>
          <w:tcPr>
            <w:tcW w:w="1025" w:type="dxa"/>
          </w:tcPr>
          <w:p w14:paraId="4D7AF1F5">
            <w:pPr>
              <w:pStyle w:val="23"/>
              <w:rPr>
                <w:vertAlign w:val="baseline"/>
              </w:rPr>
            </w:pPr>
          </w:p>
        </w:tc>
        <w:tc>
          <w:tcPr>
            <w:tcW w:w="1025" w:type="dxa"/>
            <w:vAlign w:val="center"/>
          </w:tcPr>
          <w:p w14:paraId="6D559BF6">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24CCCE02">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43AB852A">
            <w:pPr>
              <w:pStyle w:val="23"/>
              <w:jc w:val="both"/>
              <w:rPr>
                <w:rFonts w:ascii="宋体" w:hAnsi="宋体" w:eastAsia="宋体" w:cs="宋体"/>
                <w:b w:val="0"/>
                <w:bCs w:val="0"/>
                <w:color w:val="000000"/>
                <w:sz w:val="24"/>
                <w:szCs w:val="24"/>
              </w:rPr>
            </w:pPr>
          </w:p>
        </w:tc>
        <w:tc>
          <w:tcPr>
            <w:tcW w:w="1026" w:type="dxa"/>
            <w:vAlign w:val="center"/>
          </w:tcPr>
          <w:p w14:paraId="7BBAAB62">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0F50B10">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305F9E18">
            <w:pPr>
              <w:pStyle w:val="23"/>
              <w:rPr>
                <w:vertAlign w:val="baseline"/>
              </w:rPr>
            </w:pPr>
          </w:p>
        </w:tc>
      </w:tr>
      <w:tr w14:paraId="1CC7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26148846">
            <w:pPr>
              <w:pStyle w:val="23"/>
              <w:rPr>
                <w:vertAlign w:val="baseline"/>
              </w:rPr>
            </w:pPr>
          </w:p>
        </w:tc>
        <w:tc>
          <w:tcPr>
            <w:tcW w:w="1025" w:type="dxa"/>
          </w:tcPr>
          <w:p w14:paraId="2C025806">
            <w:pPr>
              <w:pStyle w:val="23"/>
              <w:rPr>
                <w:vertAlign w:val="baseline"/>
              </w:rPr>
            </w:pPr>
          </w:p>
        </w:tc>
        <w:tc>
          <w:tcPr>
            <w:tcW w:w="1025" w:type="dxa"/>
          </w:tcPr>
          <w:p w14:paraId="418C0714">
            <w:pPr>
              <w:pStyle w:val="23"/>
              <w:rPr>
                <w:vertAlign w:val="baseline"/>
              </w:rPr>
            </w:pPr>
          </w:p>
        </w:tc>
        <w:tc>
          <w:tcPr>
            <w:tcW w:w="1025" w:type="dxa"/>
            <w:vAlign w:val="center"/>
          </w:tcPr>
          <w:p w14:paraId="459BFCD8">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14637012">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09F1F765">
            <w:pPr>
              <w:pStyle w:val="23"/>
              <w:jc w:val="both"/>
              <w:rPr>
                <w:rFonts w:ascii="宋体" w:hAnsi="宋体" w:eastAsia="宋体" w:cs="宋体"/>
                <w:b w:val="0"/>
                <w:bCs w:val="0"/>
                <w:color w:val="000000"/>
                <w:sz w:val="24"/>
                <w:szCs w:val="24"/>
              </w:rPr>
            </w:pPr>
          </w:p>
        </w:tc>
        <w:tc>
          <w:tcPr>
            <w:tcW w:w="1026" w:type="dxa"/>
            <w:vAlign w:val="center"/>
          </w:tcPr>
          <w:p w14:paraId="7FBFC569">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3304890A">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6C8B249B">
            <w:pPr>
              <w:pStyle w:val="23"/>
              <w:rPr>
                <w:vertAlign w:val="baseline"/>
              </w:rPr>
            </w:pPr>
          </w:p>
        </w:tc>
      </w:tr>
      <w:tr w14:paraId="42F6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7F7ED1A1">
            <w:pPr>
              <w:pStyle w:val="23"/>
              <w:rPr>
                <w:vertAlign w:val="baseline"/>
              </w:rPr>
            </w:pPr>
          </w:p>
        </w:tc>
        <w:tc>
          <w:tcPr>
            <w:tcW w:w="1025" w:type="dxa"/>
          </w:tcPr>
          <w:p w14:paraId="3FFD4771">
            <w:pPr>
              <w:pStyle w:val="23"/>
              <w:rPr>
                <w:vertAlign w:val="baseline"/>
              </w:rPr>
            </w:pPr>
          </w:p>
        </w:tc>
        <w:tc>
          <w:tcPr>
            <w:tcW w:w="1025" w:type="dxa"/>
          </w:tcPr>
          <w:p w14:paraId="26F751E3">
            <w:pPr>
              <w:pStyle w:val="23"/>
              <w:rPr>
                <w:vertAlign w:val="baseline"/>
              </w:rPr>
            </w:pPr>
          </w:p>
        </w:tc>
        <w:tc>
          <w:tcPr>
            <w:tcW w:w="1025" w:type="dxa"/>
            <w:vAlign w:val="center"/>
          </w:tcPr>
          <w:p w14:paraId="7CEEA9A5">
            <w:pPr>
              <w:pStyle w:val="23"/>
              <w:ind w:left="0" w:leftChars="0" w:firstLine="0" w:firstLineChars="0"/>
              <w:jc w:val="center"/>
              <w:rPr>
                <w:rFonts w:ascii="宋体" w:hAnsi="宋体" w:eastAsia="宋体" w:cs="宋体"/>
                <w:b w:val="0"/>
                <w:bCs w:val="0"/>
                <w:color w:val="000000"/>
                <w:sz w:val="24"/>
                <w:szCs w:val="24"/>
              </w:rPr>
            </w:pPr>
          </w:p>
        </w:tc>
        <w:tc>
          <w:tcPr>
            <w:tcW w:w="1026" w:type="dxa"/>
            <w:vAlign w:val="center"/>
          </w:tcPr>
          <w:p w14:paraId="020DC409">
            <w:pPr>
              <w:pStyle w:val="23"/>
              <w:ind w:left="0" w:leftChars="0" w:firstLine="240" w:firstLineChars="100"/>
              <w:jc w:val="both"/>
              <w:rPr>
                <w:rFonts w:ascii="宋体" w:hAnsi="宋体" w:eastAsia="宋体" w:cs="宋体"/>
                <w:b w:val="0"/>
                <w:bCs w:val="0"/>
                <w:color w:val="000000"/>
                <w:sz w:val="24"/>
                <w:szCs w:val="24"/>
              </w:rPr>
            </w:pPr>
          </w:p>
        </w:tc>
        <w:tc>
          <w:tcPr>
            <w:tcW w:w="1026" w:type="dxa"/>
            <w:vAlign w:val="center"/>
          </w:tcPr>
          <w:p w14:paraId="195C552A">
            <w:pPr>
              <w:pStyle w:val="23"/>
              <w:jc w:val="both"/>
              <w:rPr>
                <w:rFonts w:ascii="宋体" w:hAnsi="宋体" w:eastAsia="宋体" w:cs="宋体"/>
                <w:b w:val="0"/>
                <w:bCs w:val="0"/>
                <w:color w:val="000000"/>
                <w:sz w:val="24"/>
                <w:szCs w:val="24"/>
              </w:rPr>
            </w:pPr>
          </w:p>
        </w:tc>
        <w:tc>
          <w:tcPr>
            <w:tcW w:w="1026" w:type="dxa"/>
            <w:vAlign w:val="center"/>
          </w:tcPr>
          <w:p w14:paraId="2B8ADB3F">
            <w:pPr>
              <w:pStyle w:val="23"/>
              <w:ind w:left="0" w:leftChars="0" w:firstLine="0" w:firstLineChars="0"/>
              <w:jc w:val="both"/>
              <w:rPr>
                <w:rFonts w:ascii="宋体" w:hAnsi="宋体" w:eastAsia="宋体" w:cs="宋体"/>
                <w:b w:val="0"/>
                <w:bCs w:val="0"/>
                <w:color w:val="000000"/>
                <w:sz w:val="24"/>
                <w:szCs w:val="24"/>
              </w:rPr>
            </w:pPr>
          </w:p>
        </w:tc>
        <w:tc>
          <w:tcPr>
            <w:tcW w:w="1026" w:type="dxa"/>
            <w:vAlign w:val="center"/>
          </w:tcPr>
          <w:p w14:paraId="1674D3C0">
            <w:pPr>
              <w:pStyle w:val="23"/>
              <w:ind w:left="0" w:leftChars="0" w:firstLine="0" w:firstLineChars="0"/>
              <w:jc w:val="center"/>
              <w:rPr>
                <w:rFonts w:ascii="宋体" w:hAnsi="宋体" w:eastAsia="宋体" w:cs="宋体"/>
                <w:b w:val="0"/>
                <w:bCs w:val="0"/>
                <w:color w:val="000000"/>
                <w:sz w:val="24"/>
                <w:szCs w:val="24"/>
              </w:rPr>
            </w:pPr>
          </w:p>
        </w:tc>
        <w:tc>
          <w:tcPr>
            <w:tcW w:w="1026" w:type="dxa"/>
          </w:tcPr>
          <w:p w14:paraId="02DFC23F">
            <w:pPr>
              <w:pStyle w:val="23"/>
              <w:rPr>
                <w:vertAlign w:val="baseline"/>
              </w:rPr>
            </w:pPr>
          </w:p>
        </w:tc>
      </w:tr>
    </w:tbl>
    <w:p w14:paraId="06B6318C">
      <w:pPr>
        <w:pStyle w:val="23"/>
      </w:pPr>
    </w:p>
    <w:p w14:paraId="34A6B2FB">
      <w:pPr>
        <w:pStyle w:val="23"/>
      </w:pPr>
    </w:p>
    <w:p w14:paraId="5892A6F7">
      <w:pPr>
        <w:pStyle w:val="23"/>
      </w:pPr>
    </w:p>
    <w:p w14:paraId="4D526F1F">
      <w:pPr>
        <w:pStyle w:val="23"/>
      </w:pPr>
    </w:p>
    <w:p w14:paraId="5403F954">
      <w:pPr>
        <w:pStyle w:val="23"/>
      </w:pPr>
    </w:p>
    <w:p w14:paraId="6F3335B6">
      <w:pPr>
        <w:pStyle w:val="23"/>
      </w:pPr>
    </w:p>
    <w:p w14:paraId="7AD5EA6C">
      <w:pPr>
        <w:pStyle w:val="23"/>
      </w:pPr>
    </w:p>
    <w:p w14:paraId="493C665A">
      <w:pPr>
        <w:pStyle w:val="23"/>
      </w:pPr>
    </w:p>
    <w:p w14:paraId="465C9415">
      <w:pPr>
        <w:pStyle w:val="23"/>
      </w:pPr>
    </w:p>
    <w:p w14:paraId="75540097">
      <w:pPr>
        <w:pStyle w:val="23"/>
      </w:pPr>
    </w:p>
    <w:p w14:paraId="393070AD">
      <w:pPr>
        <w:pStyle w:val="23"/>
      </w:pPr>
    </w:p>
    <w:p w14:paraId="50DC1770">
      <w:pPr>
        <w:pStyle w:val="23"/>
      </w:pPr>
    </w:p>
    <w:p w14:paraId="63B9793C">
      <w:pPr>
        <w:pStyle w:val="23"/>
      </w:pPr>
    </w:p>
    <w:p w14:paraId="784DAB49">
      <w:pPr>
        <w:pStyle w:val="23"/>
      </w:pPr>
    </w:p>
    <w:p w14:paraId="0D157D7B">
      <w:pPr>
        <w:pStyle w:val="23"/>
        <w:jc w:val="center"/>
        <w:rPr>
          <w:rFonts w:ascii="宋体" w:hAnsi="宋体" w:eastAsia="宋体" w:cs="宋体"/>
          <w:b/>
          <w:bCs/>
          <w:color w:val="000000"/>
          <w:sz w:val="24"/>
          <w:szCs w:val="24"/>
        </w:rPr>
      </w:pPr>
      <w:r>
        <w:rPr>
          <w:rFonts w:ascii="宋体" w:hAnsi="宋体" w:eastAsia="宋体" w:cs="宋体"/>
          <w:b/>
          <w:bCs/>
          <w:color w:val="000000"/>
          <w:sz w:val="24"/>
          <w:szCs w:val="24"/>
        </w:rPr>
        <w:t>主要人员简历表（每人填写一份）</w:t>
      </w:r>
    </w:p>
    <w:p w14:paraId="24AD9422">
      <w:pPr>
        <w:pStyle w:val="23"/>
        <w:rPr>
          <w:rFonts w:ascii="宋体" w:hAnsi="宋体" w:eastAsia="宋体" w:cs="宋体"/>
          <w:b w:val="0"/>
          <w:bCs w:val="0"/>
          <w:color w:val="000000"/>
          <w:sz w:val="24"/>
          <w:szCs w:val="24"/>
        </w:rPr>
      </w:pPr>
      <w:r>
        <w:rPr>
          <w:rFonts w:ascii="宋体" w:hAnsi="宋体" w:eastAsia="宋体" w:cs="宋体"/>
          <w:b w:val="0"/>
          <w:bCs w:val="0"/>
          <w:color w:val="000000"/>
          <w:sz w:val="24"/>
          <w:szCs w:val="24"/>
        </w:rPr>
        <w:t>“主要人员简历表”中的项目经理应附建造师资格证、注册证、安全生产考核合格证书、职称证、身份证以及无在建承诺书；项目技术负责人应附职称证；其他主要人员应附职业培训合格证，专职安全生产管理人员附安全生产考核合格证复印件加盖投标单位公章。</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446"/>
        <w:gridCol w:w="1538"/>
        <w:gridCol w:w="1538"/>
        <w:gridCol w:w="1538"/>
        <w:gridCol w:w="902"/>
        <w:gridCol w:w="637"/>
        <w:gridCol w:w="1539"/>
      </w:tblGrid>
      <w:tr w14:paraId="45F1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gridSpan w:val="2"/>
          </w:tcPr>
          <w:p w14:paraId="313CA185">
            <w:pPr>
              <w:pStyle w:val="8"/>
              <w:rPr>
                <w:vertAlign w:val="baseline"/>
              </w:rPr>
            </w:pPr>
            <w:r>
              <w:rPr>
                <w:rFonts w:ascii="宋体" w:hAnsi="宋体" w:eastAsia="宋体" w:cs="宋体"/>
                <w:b w:val="0"/>
                <w:bCs w:val="0"/>
                <w:color w:val="000000"/>
                <w:sz w:val="24"/>
                <w:szCs w:val="24"/>
              </w:rPr>
              <w:t xml:space="preserve">姓名  </w:t>
            </w:r>
          </w:p>
        </w:tc>
        <w:tc>
          <w:tcPr>
            <w:tcW w:w="1538" w:type="dxa"/>
          </w:tcPr>
          <w:p w14:paraId="4404AD84">
            <w:pPr>
              <w:pStyle w:val="8"/>
              <w:rPr>
                <w:vertAlign w:val="baseline"/>
              </w:rPr>
            </w:pPr>
          </w:p>
        </w:tc>
        <w:tc>
          <w:tcPr>
            <w:tcW w:w="1538" w:type="dxa"/>
          </w:tcPr>
          <w:p w14:paraId="1253922E">
            <w:pPr>
              <w:pStyle w:val="8"/>
              <w:rPr>
                <w:vertAlign w:val="baseline"/>
              </w:rPr>
            </w:pPr>
            <w:r>
              <w:rPr>
                <w:rFonts w:ascii="宋体" w:hAnsi="宋体" w:eastAsia="宋体" w:cs="宋体"/>
                <w:b w:val="0"/>
                <w:bCs w:val="0"/>
                <w:color w:val="000000"/>
                <w:sz w:val="24"/>
                <w:szCs w:val="24"/>
              </w:rPr>
              <w:t xml:space="preserve">年龄 </w:t>
            </w:r>
          </w:p>
        </w:tc>
        <w:tc>
          <w:tcPr>
            <w:tcW w:w="1538" w:type="dxa"/>
          </w:tcPr>
          <w:p w14:paraId="652C68EE">
            <w:pPr>
              <w:pStyle w:val="8"/>
              <w:rPr>
                <w:vertAlign w:val="baseline"/>
              </w:rPr>
            </w:pPr>
          </w:p>
        </w:tc>
        <w:tc>
          <w:tcPr>
            <w:tcW w:w="1539" w:type="dxa"/>
            <w:gridSpan w:val="2"/>
          </w:tcPr>
          <w:p w14:paraId="5FD4C8EA">
            <w:pPr>
              <w:pStyle w:val="8"/>
              <w:rPr>
                <w:vertAlign w:val="baseline"/>
              </w:rPr>
            </w:pPr>
            <w:r>
              <w:rPr>
                <w:rFonts w:ascii="宋体" w:hAnsi="宋体" w:eastAsia="宋体" w:cs="宋体"/>
                <w:b w:val="0"/>
                <w:bCs w:val="0"/>
                <w:color w:val="000000"/>
                <w:sz w:val="24"/>
                <w:szCs w:val="24"/>
              </w:rPr>
              <w:t>学 历</w:t>
            </w:r>
          </w:p>
        </w:tc>
        <w:tc>
          <w:tcPr>
            <w:tcW w:w="1539" w:type="dxa"/>
          </w:tcPr>
          <w:p w14:paraId="073B8E9B">
            <w:pPr>
              <w:pStyle w:val="8"/>
              <w:rPr>
                <w:vertAlign w:val="baseline"/>
              </w:rPr>
            </w:pPr>
          </w:p>
        </w:tc>
      </w:tr>
      <w:tr w14:paraId="51B4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gridSpan w:val="2"/>
            <w:vAlign w:val="center"/>
          </w:tcPr>
          <w:p w14:paraId="2FA1FDE9">
            <w:pPr>
              <w:pStyle w:val="8"/>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职称</w:t>
            </w:r>
          </w:p>
        </w:tc>
        <w:tc>
          <w:tcPr>
            <w:tcW w:w="1538" w:type="dxa"/>
            <w:vAlign w:val="center"/>
          </w:tcPr>
          <w:p w14:paraId="0C1C05D9">
            <w:pPr>
              <w:pStyle w:val="8"/>
              <w:jc w:val="center"/>
              <w:rPr>
                <w:vertAlign w:val="baseline"/>
              </w:rPr>
            </w:pPr>
          </w:p>
        </w:tc>
        <w:tc>
          <w:tcPr>
            <w:tcW w:w="1538" w:type="dxa"/>
            <w:vAlign w:val="center"/>
          </w:tcPr>
          <w:p w14:paraId="67C6A87C">
            <w:pPr>
              <w:pStyle w:val="8"/>
              <w:jc w:val="center"/>
              <w:rPr>
                <w:vertAlign w:val="baseline"/>
              </w:rPr>
            </w:pPr>
            <w:r>
              <w:rPr>
                <w:rFonts w:ascii="宋体" w:hAnsi="宋体" w:eastAsia="宋体" w:cs="宋体"/>
                <w:b w:val="0"/>
                <w:bCs w:val="0"/>
                <w:color w:val="000000"/>
                <w:sz w:val="24"/>
                <w:szCs w:val="24"/>
              </w:rPr>
              <w:t>职务</w:t>
            </w:r>
          </w:p>
        </w:tc>
        <w:tc>
          <w:tcPr>
            <w:tcW w:w="1538" w:type="dxa"/>
            <w:vAlign w:val="center"/>
          </w:tcPr>
          <w:p w14:paraId="0C8C71E6">
            <w:pPr>
              <w:pStyle w:val="8"/>
              <w:jc w:val="center"/>
              <w:rPr>
                <w:vertAlign w:val="baseline"/>
              </w:rPr>
            </w:pPr>
          </w:p>
        </w:tc>
        <w:tc>
          <w:tcPr>
            <w:tcW w:w="1539" w:type="dxa"/>
            <w:gridSpan w:val="2"/>
            <w:vAlign w:val="center"/>
          </w:tcPr>
          <w:p w14:paraId="78FCDBC2">
            <w:pPr>
              <w:pStyle w:val="8"/>
              <w:ind w:left="0" w:leftChars="0" w:firstLine="0" w:firstLineChars="0"/>
              <w:jc w:val="center"/>
              <w:rPr>
                <w:vertAlign w:val="baseline"/>
              </w:rPr>
            </w:pPr>
            <w:r>
              <w:rPr>
                <w:rFonts w:ascii="宋体" w:hAnsi="宋体" w:eastAsia="宋体" w:cs="宋体"/>
                <w:b w:val="0"/>
                <w:bCs w:val="0"/>
                <w:color w:val="000000"/>
                <w:sz w:val="24"/>
                <w:szCs w:val="24"/>
              </w:rPr>
              <w:t>拟在本合同任职</w:t>
            </w:r>
          </w:p>
        </w:tc>
        <w:tc>
          <w:tcPr>
            <w:tcW w:w="1539" w:type="dxa"/>
          </w:tcPr>
          <w:p w14:paraId="7C6EAADE">
            <w:pPr>
              <w:pStyle w:val="8"/>
              <w:rPr>
                <w:vertAlign w:val="baseline"/>
              </w:rPr>
            </w:pPr>
          </w:p>
        </w:tc>
      </w:tr>
      <w:tr w14:paraId="7555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gridSpan w:val="2"/>
          </w:tcPr>
          <w:p w14:paraId="47767181">
            <w:pPr>
              <w:pStyle w:val="8"/>
              <w:ind w:left="0" w:leftChars="0" w:firstLine="0" w:firstLine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毕业学校</w:t>
            </w:r>
          </w:p>
        </w:tc>
        <w:tc>
          <w:tcPr>
            <w:tcW w:w="7692" w:type="dxa"/>
            <w:gridSpan w:val="6"/>
          </w:tcPr>
          <w:p w14:paraId="31A43739">
            <w:pPr>
              <w:pStyle w:val="8"/>
              <w:rPr>
                <w:vertAlign w:val="baseline"/>
              </w:rPr>
            </w:pPr>
            <w:r>
              <w:rPr>
                <w:rFonts w:ascii="宋体" w:hAnsi="宋体" w:eastAsia="宋体" w:cs="宋体"/>
                <w:b w:val="0"/>
                <w:bCs w:val="0"/>
                <w:color w:val="000000"/>
                <w:sz w:val="24"/>
                <w:szCs w:val="24"/>
              </w:rPr>
              <w:t xml:space="preserve">年毕业于 </w:t>
            </w:r>
            <w:r>
              <w:rPr>
                <w:rFonts w:hint="eastAsia" w:ascii="宋体" w:hAnsi="宋体" w:eastAsia="宋体" w:cs="宋体"/>
                <w:b w:val="0"/>
                <w:bCs w:val="0"/>
                <w:color w:val="000000"/>
                <w:sz w:val="24"/>
                <w:szCs w:val="24"/>
                <w:lang w:val="en-US" w:eastAsia="zh-CN"/>
              </w:rPr>
              <w:t xml:space="preserve">               </w:t>
            </w:r>
            <w:r>
              <w:rPr>
                <w:rFonts w:ascii="宋体" w:hAnsi="宋体" w:eastAsia="宋体" w:cs="宋体"/>
                <w:b w:val="0"/>
                <w:bCs w:val="0"/>
                <w:color w:val="000000"/>
                <w:sz w:val="24"/>
                <w:szCs w:val="24"/>
              </w:rPr>
              <w:t xml:space="preserve">学校 </w:t>
            </w:r>
            <w:r>
              <w:rPr>
                <w:rFonts w:hint="eastAsia" w:ascii="宋体" w:hAnsi="宋体" w:eastAsia="宋体" w:cs="宋体"/>
                <w:b w:val="0"/>
                <w:bCs w:val="0"/>
                <w:color w:val="000000"/>
                <w:sz w:val="24"/>
                <w:szCs w:val="24"/>
                <w:lang w:val="en-US" w:eastAsia="zh-CN"/>
              </w:rPr>
              <w:t xml:space="preserve">           </w:t>
            </w:r>
            <w:r>
              <w:rPr>
                <w:rFonts w:ascii="宋体" w:hAnsi="宋体" w:eastAsia="宋体" w:cs="宋体"/>
                <w:b w:val="0"/>
                <w:bCs w:val="0"/>
                <w:color w:val="000000"/>
                <w:sz w:val="24"/>
                <w:szCs w:val="24"/>
              </w:rPr>
              <w:t>专业</w:t>
            </w:r>
          </w:p>
        </w:tc>
      </w:tr>
      <w:tr w14:paraId="7B2F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gridSpan w:val="8"/>
          </w:tcPr>
          <w:p w14:paraId="3A083068">
            <w:pPr>
              <w:pStyle w:val="8"/>
              <w:jc w:val="center"/>
              <w:rPr>
                <w:vertAlign w:val="baseline"/>
              </w:rPr>
            </w:pPr>
            <w:r>
              <w:rPr>
                <w:rFonts w:ascii="宋体" w:hAnsi="宋体" w:eastAsia="宋体" w:cs="宋体"/>
                <w:b w:val="0"/>
                <w:bCs w:val="0"/>
                <w:color w:val="000000"/>
                <w:sz w:val="24"/>
                <w:szCs w:val="24"/>
              </w:rPr>
              <w:t>主要工作经历</w:t>
            </w:r>
          </w:p>
        </w:tc>
      </w:tr>
      <w:tr w14:paraId="13F8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07505BE6">
            <w:pPr>
              <w:pStyle w:val="8"/>
              <w:ind w:left="0" w:leftChars="0" w:firstLine="0" w:firstLineChars="0"/>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时间</w:t>
            </w:r>
          </w:p>
        </w:tc>
        <w:tc>
          <w:tcPr>
            <w:tcW w:w="3522" w:type="dxa"/>
            <w:gridSpan w:val="3"/>
            <w:vAlign w:val="center"/>
          </w:tcPr>
          <w:p w14:paraId="29FD28FE">
            <w:pPr>
              <w:pStyle w:val="8"/>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参加过的类似项目</w:t>
            </w:r>
          </w:p>
        </w:tc>
        <w:tc>
          <w:tcPr>
            <w:tcW w:w="2440" w:type="dxa"/>
            <w:gridSpan w:val="2"/>
            <w:vAlign w:val="center"/>
          </w:tcPr>
          <w:p w14:paraId="2320B4E9">
            <w:pPr>
              <w:pStyle w:val="8"/>
              <w:jc w:val="center"/>
              <w:rPr>
                <w:rFonts w:ascii="宋体" w:hAnsi="宋体" w:eastAsia="宋体" w:cs="宋体"/>
                <w:b w:val="0"/>
                <w:bCs w:val="0"/>
                <w:color w:val="000000"/>
                <w:sz w:val="24"/>
                <w:szCs w:val="24"/>
              </w:rPr>
            </w:pPr>
            <w:r>
              <w:rPr>
                <w:rFonts w:ascii="宋体" w:hAnsi="宋体" w:eastAsia="宋体" w:cs="宋体"/>
                <w:b w:val="0"/>
                <w:bCs w:val="0"/>
                <w:color w:val="000000"/>
                <w:sz w:val="24"/>
                <w:szCs w:val="24"/>
              </w:rPr>
              <w:t>担任职务</w:t>
            </w:r>
          </w:p>
        </w:tc>
        <w:tc>
          <w:tcPr>
            <w:tcW w:w="2176" w:type="dxa"/>
            <w:gridSpan w:val="2"/>
            <w:vAlign w:val="center"/>
          </w:tcPr>
          <w:p w14:paraId="7F4D8137">
            <w:pPr>
              <w:pStyle w:val="8"/>
              <w:ind w:left="0" w:leftChars="0" w:firstLine="0" w:firstLineChars="0"/>
              <w:jc w:val="both"/>
              <w:rPr>
                <w:vertAlign w:val="baseline"/>
              </w:rPr>
            </w:pPr>
            <w:r>
              <w:rPr>
                <w:rFonts w:ascii="宋体" w:hAnsi="宋体" w:eastAsia="宋体" w:cs="宋体"/>
                <w:b w:val="0"/>
                <w:bCs w:val="0"/>
                <w:color w:val="000000"/>
                <w:sz w:val="24"/>
                <w:szCs w:val="24"/>
              </w:rPr>
              <w:t>发包人及联系电话</w:t>
            </w:r>
          </w:p>
        </w:tc>
      </w:tr>
      <w:tr w14:paraId="7300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21CB67D3">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46106B87">
            <w:pPr>
              <w:pStyle w:val="8"/>
              <w:jc w:val="center"/>
              <w:rPr>
                <w:rFonts w:ascii="宋体" w:hAnsi="宋体" w:eastAsia="宋体" w:cs="宋体"/>
                <w:b w:val="0"/>
                <w:bCs w:val="0"/>
                <w:color w:val="000000"/>
                <w:sz w:val="24"/>
                <w:szCs w:val="24"/>
              </w:rPr>
            </w:pPr>
          </w:p>
        </w:tc>
        <w:tc>
          <w:tcPr>
            <w:tcW w:w="2440" w:type="dxa"/>
            <w:gridSpan w:val="2"/>
            <w:vAlign w:val="center"/>
          </w:tcPr>
          <w:p w14:paraId="70E6F4E0">
            <w:pPr>
              <w:pStyle w:val="8"/>
              <w:jc w:val="center"/>
              <w:rPr>
                <w:rFonts w:ascii="宋体" w:hAnsi="宋体" w:eastAsia="宋体" w:cs="宋体"/>
                <w:b w:val="0"/>
                <w:bCs w:val="0"/>
                <w:color w:val="000000"/>
                <w:sz w:val="24"/>
                <w:szCs w:val="24"/>
              </w:rPr>
            </w:pPr>
          </w:p>
        </w:tc>
        <w:tc>
          <w:tcPr>
            <w:tcW w:w="2176" w:type="dxa"/>
            <w:gridSpan w:val="2"/>
            <w:vAlign w:val="center"/>
          </w:tcPr>
          <w:p w14:paraId="14ED30A0">
            <w:pPr>
              <w:pStyle w:val="8"/>
              <w:ind w:left="0" w:leftChars="0" w:firstLine="0" w:firstLineChars="0"/>
              <w:jc w:val="both"/>
              <w:rPr>
                <w:rFonts w:ascii="宋体" w:hAnsi="宋体" w:eastAsia="宋体" w:cs="宋体"/>
                <w:b w:val="0"/>
                <w:bCs w:val="0"/>
                <w:color w:val="000000"/>
                <w:sz w:val="24"/>
                <w:szCs w:val="24"/>
              </w:rPr>
            </w:pPr>
          </w:p>
        </w:tc>
      </w:tr>
      <w:tr w14:paraId="53D0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1D16DF19">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2BCF835C">
            <w:pPr>
              <w:pStyle w:val="8"/>
              <w:jc w:val="center"/>
              <w:rPr>
                <w:rFonts w:ascii="宋体" w:hAnsi="宋体" w:eastAsia="宋体" w:cs="宋体"/>
                <w:b w:val="0"/>
                <w:bCs w:val="0"/>
                <w:color w:val="000000"/>
                <w:sz w:val="24"/>
                <w:szCs w:val="24"/>
              </w:rPr>
            </w:pPr>
          </w:p>
        </w:tc>
        <w:tc>
          <w:tcPr>
            <w:tcW w:w="2440" w:type="dxa"/>
            <w:gridSpan w:val="2"/>
            <w:vAlign w:val="center"/>
          </w:tcPr>
          <w:p w14:paraId="5E31B7CC">
            <w:pPr>
              <w:pStyle w:val="8"/>
              <w:jc w:val="center"/>
              <w:rPr>
                <w:rFonts w:ascii="宋体" w:hAnsi="宋体" w:eastAsia="宋体" w:cs="宋体"/>
                <w:b w:val="0"/>
                <w:bCs w:val="0"/>
                <w:color w:val="000000"/>
                <w:sz w:val="24"/>
                <w:szCs w:val="24"/>
              </w:rPr>
            </w:pPr>
          </w:p>
        </w:tc>
        <w:tc>
          <w:tcPr>
            <w:tcW w:w="2176" w:type="dxa"/>
            <w:gridSpan w:val="2"/>
            <w:vAlign w:val="center"/>
          </w:tcPr>
          <w:p w14:paraId="0949FDB9">
            <w:pPr>
              <w:pStyle w:val="8"/>
              <w:ind w:left="0" w:leftChars="0" w:firstLine="0" w:firstLineChars="0"/>
              <w:jc w:val="both"/>
              <w:rPr>
                <w:rFonts w:ascii="宋体" w:hAnsi="宋体" w:eastAsia="宋体" w:cs="宋体"/>
                <w:b w:val="0"/>
                <w:bCs w:val="0"/>
                <w:color w:val="000000"/>
                <w:sz w:val="24"/>
                <w:szCs w:val="24"/>
              </w:rPr>
            </w:pPr>
          </w:p>
        </w:tc>
      </w:tr>
      <w:tr w14:paraId="1BF0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4ABE89AC">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35689375">
            <w:pPr>
              <w:pStyle w:val="8"/>
              <w:jc w:val="center"/>
              <w:rPr>
                <w:rFonts w:ascii="宋体" w:hAnsi="宋体" w:eastAsia="宋体" w:cs="宋体"/>
                <w:b w:val="0"/>
                <w:bCs w:val="0"/>
                <w:color w:val="000000"/>
                <w:sz w:val="24"/>
                <w:szCs w:val="24"/>
              </w:rPr>
            </w:pPr>
          </w:p>
        </w:tc>
        <w:tc>
          <w:tcPr>
            <w:tcW w:w="2440" w:type="dxa"/>
            <w:gridSpan w:val="2"/>
            <w:vAlign w:val="center"/>
          </w:tcPr>
          <w:p w14:paraId="538C0C1F">
            <w:pPr>
              <w:pStyle w:val="8"/>
              <w:jc w:val="center"/>
              <w:rPr>
                <w:rFonts w:ascii="宋体" w:hAnsi="宋体" w:eastAsia="宋体" w:cs="宋体"/>
                <w:b w:val="0"/>
                <w:bCs w:val="0"/>
                <w:color w:val="000000"/>
                <w:sz w:val="24"/>
                <w:szCs w:val="24"/>
              </w:rPr>
            </w:pPr>
          </w:p>
        </w:tc>
        <w:tc>
          <w:tcPr>
            <w:tcW w:w="2176" w:type="dxa"/>
            <w:gridSpan w:val="2"/>
            <w:vAlign w:val="center"/>
          </w:tcPr>
          <w:p w14:paraId="0D400326">
            <w:pPr>
              <w:pStyle w:val="8"/>
              <w:ind w:left="0" w:leftChars="0" w:firstLine="0" w:firstLineChars="0"/>
              <w:jc w:val="both"/>
              <w:rPr>
                <w:rFonts w:ascii="宋体" w:hAnsi="宋体" w:eastAsia="宋体" w:cs="宋体"/>
                <w:b w:val="0"/>
                <w:bCs w:val="0"/>
                <w:color w:val="000000"/>
                <w:sz w:val="24"/>
                <w:szCs w:val="24"/>
              </w:rPr>
            </w:pPr>
          </w:p>
        </w:tc>
      </w:tr>
      <w:tr w14:paraId="7991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06679527">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133143DF">
            <w:pPr>
              <w:pStyle w:val="8"/>
              <w:jc w:val="center"/>
              <w:rPr>
                <w:rFonts w:ascii="宋体" w:hAnsi="宋体" w:eastAsia="宋体" w:cs="宋体"/>
                <w:b w:val="0"/>
                <w:bCs w:val="0"/>
                <w:color w:val="000000"/>
                <w:sz w:val="24"/>
                <w:szCs w:val="24"/>
              </w:rPr>
            </w:pPr>
          </w:p>
        </w:tc>
        <w:tc>
          <w:tcPr>
            <w:tcW w:w="2440" w:type="dxa"/>
            <w:gridSpan w:val="2"/>
            <w:vAlign w:val="center"/>
          </w:tcPr>
          <w:p w14:paraId="7137FB65">
            <w:pPr>
              <w:pStyle w:val="8"/>
              <w:jc w:val="center"/>
              <w:rPr>
                <w:rFonts w:ascii="宋体" w:hAnsi="宋体" w:eastAsia="宋体" w:cs="宋体"/>
                <w:b w:val="0"/>
                <w:bCs w:val="0"/>
                <w:color w:val="000000"/>
                <w:sz w:val="24"/>
                <w:szCs w:val="24"/>
              </w:rPr>
            </w:pPr>
          </w:p>
        </w:tc>
        <w:tc>
          <w:tcPr>
            <w:tcW w:w="2176" w:type="dxa"/>
            <w:gridSpan w:val="2"/>
            <w:vAlign w:val="center"/>
          </w:tcPr>
          <w:p w14:paraId="113FD921">
            <w:pPr>
              <w:pStyle w:val="8"/>
              <w:ind w:left="0" w:leftChars="0" w:firstLine="0" w:firstLineChars="0"/>
              <w:jc w:val="both"/>
              <w:rPr>
                <w:rFonts w:ascii="宋体" w:hAnsi="宋体" w:eastAsia="宋体" w:cs="宋体"/>
                <w:b w:val="0"/>
                <w:bCs w:val="0"/>
                <w:color w:val="000000"/>
                <w:sz w:val="24"/>
                <w:szCs w:val="24"/>
              </w:rPr>
            </w:pPr>
          </w:p>
        </w:tc>
      </w:tr>
      <w:tr w14:paraId="2609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4A29E8F0">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7DF111FC">
            <w:pPr>
              <w:pStyle w:val="8"/>
              <w:jc w:val="center"/>
              <w:rPr>
                <w:rFonts w:ascii="宋体" w:hAnsi="宋体" w:eastAsia="宋体" w:cs="宋体"/>
                <w:b w:val="0"/>
                <w:bCs w:val="0"/>
                <w:color w:val="000000"/>
                <w:sz w:val="24"/>
                <w:szCs w:val="24"/>
              </w:rPr>
            </w:pPr>
          </w:p>
        </w:tc>
        <w:tc>
          <w:tcPr>
            <w:tcW w:w="2440" w:type="dxa"/>
            <w:gridSpan w:val="2"/>
            <w:vAlign w:val="center"/>
          </w:tcPr>
          <w:p w14:paraId="7AF7161B">
            <w:pPr>
              <w:pStyle w:val="8"/>
              <w:jc w:val="center"/>
              <w:rPr>
                <w:rFonts w:ascii="宋体" w:hAnsi="宋体" w:eastAsia="宋体" w:cs="宋体"/>
                <w:b w:val="0"/>
                <w:bCs w:val="0"/>
                <w:color w:val="000000"/>
                <w:sz w:val="24"/>
                <w:szCs w:val="24"/>
              </w:rPr>
            </w:pPr>
          </w:p>
        </w:tc>
        <w:tc>
          <w:tcPr>
            <w:tcW w:w="2176" w:type="dxa"/>
            <w:gridSpan w:val="2"/>
            <w:vAlign w:val="center"/>
          </w:tcPr>
          <w:p w14:paraId="5E91079D">
            <w:pPr>
              <w:pStyle w:val="8"/>
              <w:ind w:left="0" w:leftChars="0" w:firstLine="0" w:firstLineChars="0"/>
              <w:jc w:val="both"/>
              <w:rPr>
                <w:rFonts w:ascii="宋体" w:hAnsi="宋体" w:eastAsia="宋体" w:cs="宋体"/>
                <w:b w:val="0"/>
                <w:bCs w:val="0"/>
                <w:color w:val="000000"/>
                <w:sz w:val="24"/>
                <w:szCs w:val="24"/>
              </w:rPr>
            </w:pPr>
          </w:p>
        </w:tc>
      </w:tr>
      <w:tr w14:paraId="449E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54220C28">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5B191569">
            <w:pPr>
              <w:pStyle w:val="8"/>
              <w:jc w:val="center"/>
              <w:rPr>
                <w:rFonts w:ascii="宋体" w:hAnsi="宋体" w:eastAsia="宋体" w:cs="宋体"/>
                <w:b w:val="0"/>
                <w:bCs w:val="0"/>
                <w:color w:val="000000"/>
                <w:sz w:val="24"/>
                <w:szCs w:val="24"/>
              </w:rPr>
            </w:pPr>
          </w:p>
        </w:tc>
        <w:tc>
          <w:tcPr>
            <w:tcW w:w="2440" w:type="dxa"/>
            <w:gridSpan w:val="2"/>
            <w:vAlign w:val="center"/>
          </w:tcPr>
          <w:p w14:paraId="70115B8B">
            <w:pPr>
              <w:pStyle w:val="8"/>
              <w:jc w:val="center"/>
              <w:rPr>
                <w:rFonts w:ascii="宋体" w:hAnsi="宋体" w:eastAsia="宋体" w:cs="宋体"/>
                <w:b w:val="0"/>
                <w:bCs w:val="0"/>
                <w:color w:val="000000"/>
                <w:sz w:val="24"/>
                <w:szCs w:val="24"/>
              </w:rPr>
            </w:pPr>
          </w:p>
        </w:tc>
        <w:tc>
          <w:tcPr>
            <w:tcW w:w="2176" w:type="dxa"/>
            <w:gridSpan w:val="2"/>
            <w:vAlign w:val="center"/>
          </w:tcPr>
          <w:p w14:paraId="1D0E8254">
            <w:pPr>
              <w:pStyle w:val="8"/>
              <w:ind w:left="0" w:leftChars="0" w:firstLine="0" w:firstLineChars="0"/>
              <w:jc w:val="both"/>
              <w:rPr>
                <w:rFonts w:ascii="宋体" w:hAnsi="宋体" w:eastAsia="宋体" w:cs="宋体"/>
                <w:b w:val="0"/>
                <w:bCs w:val="0"/>
                <w:color w:val="000000"/>
                <w:sz w:val="24"/>
                <w:szCs w:val="24"/>
              </w:rPr>
            </w:pPr>
          </w:p>
        </w:tc>
      </w:tr>
      <w:tr w14:paraId="235F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6AFC8E1B">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2950F825">
            <w:pPr>
              <w:pStyle w:val="8"/>
              <w:jc w:val="center"/>
              <w:rPr>
                <w:rFonts w:ascii="宋体" w:hAnsi="宋体" w:eastAsia="宋体" w:cs="宋体"/>
                <w:b w:val="0"/>
                <w:bCs w:val="0"/>
                <w:color w:val="000000"/>
                <w:sz w:val="24"/>
                <w:szCs w:val="24"/>
              </w:rPr>
            </w:pPr>
          </w:p>
        </w:tc>
        <w:tc>
          <w:tcPr>
            <w:tcW w:w="2440" w:type="dxa"/>
            <w:gridSpan w:val="2"/>
            <w:vAlign w:val="center"/>
          </w:tcPr>
          <w:p w14:paraId="4BB19DBD">
            <w:pPr>
              <w:pStyle w:val="8"/>
              <w:jc w:val="center"/>
              <w:rPr>
                <w:rFonts w:ascii="宋体" w:hAnsi="宋体" w:eastAsia="宋体" w:cs="宋体"/>
                <w:b w:val="0"/>
                <w:bCs w:val="0"/>
                <w:color w:val="000000"/>
                <w:sz w:val="24"/>
                <w:szCs w:val="24"/>
              </w:rPr>
            </w:pPr>
          </w:p>
        </w:tc>
        <w:tc>
          <w:tcPr>
            <w:tcW w:w="2176" w:type="dxa"/>
            <w:gridSpan w:val="2"/>
            <w:vAlign w:val="center"/>
          </w:tcPr>
          <w:p w14:paraId="42DE4D3B">
            <w:pPr>
              <w:pStyle w:val="8"/>
              <w:ind w:left="0" w:leftChars="0" w:firstLine="0" w:firstLineChars="0"/>
              <w:jc w:val="both"/>
              <w:rPr>
                <w:rFonts w:ascii="宋体" w:hAnsi="宋体" w:eastAsia="宋体" w:cs="宋体"/>
                <w:b w:val="0"/>
                <w:bCs w:val="0"/>
                <w:color w:val="000000"/>
                <w:sz w:val="24"/>
                <w:szCs w:val="24"/>
              </w:rPr>
            </w:pPr>
          </w:p>
        </w:tc>
      </w:tr>
      <w:tr w14:paraId="1F95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0E0E6481">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27E6D189">
            <w:pPr>
              <w:pStyle w:val="8"/>
              <w:jc w:val="center"/>
              <w:rPr>
                <w:rFonts w:ascii="宋体" w:hAnsi="宋体" w:eastAsia="宋体" w:cs="宋体"/>
                <w:b w:val="0"/>
                <w:bCs w:val="0"/>
                <w:color w:val="000000"/>
                <w:sz w:val="24"/>
                <w:szCs w:val="24"/>
              </w:rPr>
            </w:pPr>
          </w:p>
        </w:tc>
        <w:tc>
          <w:tcPr>
            <w:tcW w:w="2440" w:type="dxa"/>
            <w:gridSpan w:val="2"/>
            <w:vAlign w:val="center"/>
          </w:tcPr>
          <w:p w14:paraId="65094D48">
            <w:pPr>
              <w:pStyle w:val="8"/>
              <w:jc w:val="center"/>
              <w:rPr>
                <w:rFonts w:ascii="宋体" w:hAnsi="宋体" w:eastAsia="宋体" w:cs="宋体"/>
                <w:b w:val="0"/>
                <w:bCs w:val="0"/>
                <w:color w:val="000000"/>
                <w:sz w:val="24"/>
                <w:szCs w:val="24"/>
              </w:rPr>
            </w:pPr>
          </w:p>
        </w:tc>
        <w:tc>
          <w:tcPr>
            <w:tcW w:w="2176" w:type="dxa"/>
            <w:gridSpan w:val="2"/>
            <w:vAlign w:val="center"/>
          </w:tcPr>
          <w:p w14:paraId="370FAD9F">
            <w:pPr>
              <w:pStyle w:val="8"/>
              <w:ind w:left="0" w:leftChars="0" w:firstLine="0" w:firstLineChars="0"/>
              <w:jc w:val="both"/>
              <w:rPr>
                <w:rFonts w:ascii="宋体" w:hAnsi="宋体" w:eastAsia="宋体" w:cs="宋体"/>
                <w:b w:val="0"/>
                <w:bCs w:val="0"/>
                <w:color w:val="000000"/>
                <w:sz w:val="24"/>
                <w:szCs w:val="24"/>
              </w:rPr>
            </w:pPr>
          </w:p>
        </w:tc>
      </w:tr>
      <w:tr w14:paraId="0D6C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64E8F0AA">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06556EE4">
            <w:pPr>
              <w:pStyle w:val="8"/>
              <w:jc w:val="center"/>
              <w:rPr>
                <w:rFonts w:ascii="宋体" w:hAnsi="宋体" w:eastAsia="宋体" w:cs="宋体"/>
                <w:b w:val="0"/>
                <w:bCs w:val="0"/>
                <w:color w:val="000000"/>
                <w:sz w:val="24"/>
                <w:szCs w:val="24"/>
              </w:rPr>
            </w:pPr>
          </w:p>
        </w:tc>
        <w:tc>
          <w:tcPr>
            <w:tcW w:w="2440" w:type="dxa"/>
            <w:gridSpan w:val="2"/>
            <w:vAlign w:val="center"/>
          </w:tcPr>
          <w:p w14:paraId="07E0B4FB">
            <w:pPr>
              <w:pStyle w:val="8"/>
              <w:jc w:val="center"/>
              <w:rPr>
                <w:rFonts w:ascii="宋体" w:hAnsi="宋体" w:eastAsia="宋体" w:cs="宋体"/>
                <w:b w:val="0"/>
                <w:bCs w:val="0"/>
                <w:color w:val="000000"/>
                <w:sz w:val="24"/>
                <w:szCs w:val="24"/>
              </w:rPr>
            </w:pPr>
          </w:p>
        </w:tc>
        <w:tc>
          <w:tcPr>
            <w:tcW w:w="2176" w:type="dxa"/>
            <w:gridSpan w:val="2"/>
            <w:vAlign w:val="center"/>
          </w:tcPr>
          <w:p w14:paraId="4FC33DBE">
            <w:pPr>
              <w:pStyle w:val="8"/>
              <w:ind w:left="0" w:leftChars="0" w:firstLine="0" w:firstLineChars="0"/>
              <w:jc w:val="both"/>
              <w:rPr>
                <w:rFonts w:ascii="宋体" w:hAnsi="宋体" w:eastAsia="宋体" w:cs="宋体"/>
                <w:b w:val="0"/>
                <w:bCs w:val="0"/>
                <w:color w:val="000000"/>
                <w:sz w:val="24"/>
                <w:szCs w:val="24"/>
              </w:rPr>
            </w:pPr>
          </w:p>
        </w:tc>
      </w:tr>
      <w:tr w14:paraId="1D47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6BD0036B">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73695BAB">
            <w:pPr>
              <w:pStyle w:val="8"/>
              <w:jc w:val="center"/>
              <w:rPr>
                <w:rFonts w:ascii="宋体" w:hAnsi="宋体" w:eastAsia="宋体" w:cs="宋体"/>
                <w:b w:val="0"/>
                <w:bCs w:val="0"/>
                <w:color w:val="000000"/>
                <w:sz w:val="24"/>
                <w:szCs w:val="24"/>
              </w:rPr>
            </w:pPr>
          </w:p>
        </w:tc>
        <w:tc>
          <w:tcPr>
            <w:tcW w:w="2440" w:type="dxa"/>
            <w:gridSpan w:val="2"/>
            <w:vAlign w:val="center"/>
          </w:tcPr>
          <w:p w14:paraId="2DB9FF03">
            <w:pPr>
              <w:pStyle w:val="8"/>
              <w:jc w:val="center"/>
              <w:rPr>
                <w:rFonts w:ascii="宋体" w:hAnsi="宋体" w:eastAsia="宋体" w:cs="宋体"/>
                <w:b w:val="0"/>
                <w:bCs w:val="0"/>
                <w:color w:val="000000"/>
                <w:sz w:val="24"/>
                <w:szCs w:val="24"/>
              </w:rPr>
            </w:pPr>
          </w:p>
        </w:tc>
        <w:tc>
          <w:tcPr>
            <w:tcW w:w="2176" w:type="dxa"/>
            <w:gridSpan w:val="2"/>
            <w:vAlign w:val="center"/>
          </w:tcPr>
          <w:p w14:paraId="4430A264">
            <w:pPr>
              <w:pStyle w:val="8"/>
              <w:ind w:left="0" w:leftChars="0" w:firstLine="0" w:firstLineChars="0"/>
              <w:jc w:val="both"/>
              <w:rPr>
                <w:rFonts w:ascii="宋体" w:hAnsi="宋体" w:eastAsia="宋体" w:cs="宋体"/>
                <w:b w:val="0"/>
                <w:bCs w:val="0"/>
                <w:color w:val="000000"/>
                <w:sz w:val="24"/>
                <w:szCs w:val="24"/>
              </w:rPr>
            </w:pPr>
          </w:p>
        </w:tc>
      </w:tr>
      <w:tr w14:paraId="4B57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14:paraId="45E15598">
            <w:pPr>
              <w:pStyle w:val="8"/>
              <w:ind w:left="0" w:leftChars="0" w:firstLine="0" w:firstLineChars="0"/>
              <w:jc w:val="center"/>
              <w:rPr>
                <w:rFonts w:ascii="宋体" w:hAnsi="宋体" w:eastAsia="宋体" w:cs="宋体"/>
                <w:b w:val="0"/>
                <w:bCs w:val="0"/>
                <w:color w:val="000000"/>
                <w:sz w:val="24"/>
                <w:szCs w:val="24"/>
              </w:rPr>
            </w:pPr>
          </w:p>
        </w:tc>
        <w:tc>
          <w:tcPr>
            <w:tcW w:w="3522" w:type="dxa"/>
            <w:gridSpan w:val="3"/>
            <w:vAlign w:val="center"/>
          </w:tcPr>
          <w:p w14:paraId="0521A286">
            <w:pPr>
              <w:pStyle w:val="8"/>
              <w:jc w:val="center"/>
              <w:rPr>
                <w:rFonts w:ascii="宋体" w:hAnsi="宋体" w:eastAsia="宋体" w:cs="宋体"/>
                <w:b w:val="0"/>
                <w:bCs w:val="0"/>
                <w:color w:val="000000"/>
                <w:sz w:val="24"/>
                <w:szCs w:val="24"/>
              </w:rPr>
            </w:pPr>
          </w:p>
        </w:tc>
        <w:tc>
          <w:tcPr>
            <w:tcW w:w="2440" w:type="dxa"/>
            <w:gridSpan w:val="2"/>
            <w:vAlign w:val="center"/>
          </w:tcPr>
          <w:p w14:paraId="72F15A7A">
            <w:pPr>
              <w:pStyle w:val="8"/>
              <w:jc w:val="center"/>
              <w:rPr>
                <w:rFonts w:ascii="宋体" w:hAnsi="宋体" w:eastAsia="宋体" w:cs="宋体"/>
                <w:b w:val="0"/>
                <w:bCs w:val="0"/>
                <w:color w:val="000000"/>
                <w:sz w:val="24"/>
                <w:szCs w:val="24"/>
              </w:rPr>
            </w:pPr>
          </w:p>
        </w:tc>
        <w:tc>
          <w:tcPr>
            <w:tcW w:w="2176" w:type="dxa"/>
            <w:gridSpan w:val="2"/>
            <w:vAlign w:val="center"/>
          </w:tcPr>
          <w:p w14:paraId="434DD0AC">
            <w:pPr>
              <w:pStyle w:val="8"/>
              <w:ind w:left="0" w:leftChars="0" w:firstLine="0" w:firstLineChars="0"/>
              <w:jc w:val="both"/>
              <w:rPr>
                <w:rFonts w:ascii="宋体" w:hAnsi="宋体" w:eastAsia="宋体" w:cs="宋体"/>
                <w:b w:val="0"/>
                <w:bCs w:val="0"/>
                <w:color w:val="000000"/>
                <w:sz w:val="24"/>
                <w:szCs w:val="24"/>
              </w:rPr>
            </w:pPr>
          </w:p>
        </w:tc>
      </w:tr>
    </w:tbl>
    <w:p w14:paraId="4601E3A7">
      <w:pPr>
        <w:pStyle w:val="8"/>
      </w:pPr>
    </w:p>
    <w:p w14:paraId="61D38160">
      <w:pPr>
        <w:pStyle w:val="23"/>
      </w:pPr>
    </w:p>
    <w:p w14:paraId="3D29D6EF">
      <w:pPr>
        <w:pStyle w:val="23"/>
      </w:pPr>
    </w:p>
    <w:p w14:paraId="7FB5DAF3">
      <w:pPr>
        <w:pStyle w:val="23"/>
      </w:pPr>
    </w:p>
    <w:p w14:paraId="1EA973B0">
      <w:pPr>
        <w:pStyle w:val="23"/>
      </w:pPr>
    </w:p>
    <w:p w14:paraId="07AED5DB">
      <w:pPr>
        <w:pStyle w:val="23"/>
      </w:pPr>
    </w:p>
    <w:p w14:paraId="35536E9D">
      <w:pPr>
        <w:pStyle w:val="23"/>
      </w:pPr>
    </w:p>
    <w:p w14:paraId="59BE73EB">
      <w:pPr>
        <w:pStyle w:val="23"/>
        <w:ind w:left="0" w:leftChars="0" w:firstLine="0" w:firstLineChars="0"/>
      </w:pPr>
    </w:p>
    <w:p w14:paraId="4F9F06EF">
      <w:pPr>
        <w:keepNext w:val="0"/>
        <w:keepLines w:val="0"/>
        <w:pageBreakBefore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r>
        <w:rPr>
          <w:rFonts w:hint="eastAsia" w:hAnsi="宋体" w:cs="宋体"/>
          <w:b/>
          <w:color w:val="auto"/>
          <w:sz w:val="24"/>
          <w:szCs w:val="24"/>
          <w:lang w:val="en-US" w:eastAsia="zh-CN"/>
        </w:rPr>
        <w:t>九、</w:t>
      </w:r>
      <w:r>
        <w:rPr>
          <w:rFonts w:hint="eastAsia" w:ascii="Times New Roman" w:hAnsi="宋体" w:eastAsia="宋体" w:cs="宋体"/>
          <w:b/>
          <w:color w:val="auto"/>
          <w:sz w:val="24"/>
          <w:szCs w:val="24"/>
          <w:lang w:val="en-US" w:eastAsia="zh-CN"/>
        </w:rPr>
        <w:t>工程质保期内服务承诺</w:t>
      </w:r>
      <w:r>
        <w:rPr>
          <w:rFonts w:hint="eastAsia" w:ascii="Times New Roman" w:hAnsi="宋体" w:eastAsia="宋体" w:cs="宋体"/>
          <w:b/>
          <w:color w:val="auto"/>
          <w:sz w:val="24"/>
          <w:szCs w:val="24"/>
          <w:lang w:val="en-US" w:eastAsia="zh-CN"/>
        </w:rPr>
        <w:br w:type="textWrapping"/>
      </w:r>
    </w:p>
    <w:p w14:paraId="32E37BD7">
      <w:pPr>
        <w:pStyle w:val="23"/>
      </w:pPr>
    </w:p>
    <w:p w14:paraId="6C8BE147">
      <w:pPr>
        <w:pStyle w:val="23"/>
      </w:pPr>
    </w:p>
    <w:p w14:paraId="371A86C0">
      <w:pPr>
        <w:pStyle w:val="23"/>
      </w:pPr>
    </w:p>
    <w:p w14:paraId="324F5598">
      <w:pPr>
        <w:pStyle w:val="23"/>
      </w:pPr>
    </w:p>
    <w:p w14:paraId="35F1571F">
      <w:pPr>
        <w:pStyle w:val="23"/>
      </w:pPr>
    </w:p>
    <w:p w14:paraId="60A4E7A4">
      <w:pPr>
        <w:pStyle w:val="23"/>
      </w:pPr>
    </w:p>
    <w:p w14:paraId="18E06648">
      <w:pPr>
        <w:pStyle w:val="23"/>
      </w:pPr>
    </w:p>
    <w:p w14:paraId="3BF03F2A">
      <w:pPr>
        <w:pStyle w:val="23"/>
      </w:pPr>
    </w:p>
    <w:p w14:paraId="79343126">
      <w:pPr>
        <w:pStyle w:val="23"/>
      </w:pPr>
    </w:p>
    <w:p w14:paraId="356A90AA">
      <w:pPr>
        <w:pStyle w:val="23"/>
      </w:pPr>
    </w:p>
    <w:p w14:paraId="25A21CF0">
      <w:pPr>
        <w:pStyle w:val="23"/>
      </w:pPr>
    </w:p>
    <w:p w14:paraId="51DCDB6D">
      <w:pPr>
        <w:pStyle w:val="23"/>
      </w:pPr>
    </w:p>
    <w:p w14:paraId="263781FB">
      <w:pPr>
        <w:pStyle w:val="23"/>
      </w:pPr>
    </w:p>
    <w:p w14:paraId="6E71D525">
      <w:pPr>
        <w:pStyle w:val="23"/>
      </w:pPr>
    </w:p>
    <w:p w14:paraId="21CD5BB1">
      <w:pPr>
        <w:pStyle w:val="23"/>
      </w:pPr>
    </w:p>
    <w:p w14:paraId="47875C7F">
      <w:pPr>
        <w:pStyle w:val="23"/>
      </w:pPr>
    </w:p>
    <w:p w14:paraId="4607BC50">
      <w:pPr>
        <w:pStyle w:val="23"/>
      </w:pPr>
    </w:p>
    <w:p w14:paraId="193612E5">
      <w:pPr>
        <w:pStyle w:val="23"/>
      </w:pPr>
    </w:p>
    <w:p w14:paraId="396D1BD6">
      <w:pPr>
        <w:pStyle w:val="23"/>
      </w:pPr>
    </w:p>
    <w:p w14:paraId="0A08FA20">
      <w:pPr>
        <w:pStyle w:val="23"/>
      </w:pPr>
    </w:p>
    <w:p w14:paraId="32A5910E">
      <w:pPr>
        <w:pStyle w:val="23"/>
      </w:pPr>
    </w:p>
    <w:p w14:paraId="10A8057E">
      <w:pPr>
        <w:pStyle w:val="23"/>
      </w:pPr>
    </w:p>
    <w:p w14:paraId="73EFD474">
      <w:pPr>
        <w:pStyle w:val="23"/>
      </w:pPr>
    </w:p>
    <w:p w14:paraId="38BB2E7F">
      <w:pPr>
        <w:pStyle w:val="23"/>
      </w:pPr>
    </w:p>
    <w:p w14:paraId="54E0A083">
      <w:pPr>
        <w:pStyle w:val="23"/>
      </w:pPr>
    </w:p>
    <w:p w14:paraId="134597AE">
      <w:pPr>
        <w:pStyle w:val="23"/>
      </w:pPr>
    </w:p>
    <w:p w14:paraId="1D6C7F50">
      <w:pPr>
        <w:pStyle w:val="23"/>
      </w:pPr>
    </w:p>
    <w:p w14:paraId="6030BBD3">
      <w:pPr>
        <w:pStyle w:val="23"/>
      </w:pPr>
    </w:p>
    <w:p w14:paraId="2869C8C5">
      <w:pPr>
        <w:pStyle w:val="23"/>
      </w:pPr>
    </w:p>
    <w:p w14:paraId="1D6640C8">
      <w:pPr>
        <w:pStyle w:val="23"/>
      </w:pPr>
    </w:p>
    <w:p w14:paraId="2D438891">
      <w:pPr>
        <w:pStyle w:val="23"/>
      </w:pPr>
    </w:p>
    <w:p w14:paraId="09DEB09B">
      <w:pPr>
        <w:keepNext w:val="0"/>
        <w:keepLines w:val="0"/>
        <w:pageBreakBefore w:val="0"/>
        <w:numPr>
          <w:ilvl w:val="0"/>
          <w:numId w:val="0"/>
        </w:numPr>
        <w:kinsoku w:val="0"/>
        <w:overflowPunct/>
        <w:topLinePunct w:val="0"/>
        <w:bidi w:val="0"/>
        <w:spacing w:line="440" w:lineRule="exact"/>
        <w:jc w:val="center"/>
        <w:rPr>
          <w:rFonts w:hint="default" w:ascii="宋体" w:hAnsi="宋体" w:cs="宋体"/>
          <w:b/>
          <w:color w:val="auto"/>
          <w:sz w:val="24"/>
          <w:szCs w:val="24"/>
          <w:lang w:val="en-US" w:eastAsia="zh-CN"/>
        </w:rPr>
      </w:pPr>
      <w:r>
        <w:rPr>
          <w:rFonts w:hint="eastAsia" w:hAnsi="宋体" w:cs="宋体"/>
          <w:b/>
          <w:color w:val="auto"/>
          <w:sz w:val="24"/>
          <w:szCs w:val="24"/>
          <w:lang w:val="en-US" w:eastAsia="zh-CN"/>
        </w:rPr>
        <w:t>十、</w:t>
      </w:r>
      <w:r>
        <w:rPr>
          <w:rFonts w:hint="eastAsia" w:ascii="宋体" w:hAnsi="宋体" w:cs="宋体"/>
          <w:b/>
          <w:color w:val="auto"/>
          <w:sz w:val="24"/>
          <w:szCs w:val="24"/>
          <w:lang w:val="en-US" w:eastAsia="zh-CN"/>
        </w:rPr>
        <w:t>业绩</w:t>
      </w:r>
    </w:p>
    <w:p w14:paraId="59DAB29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0D810B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2EF233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FD55AB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4EE94B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89BD237">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9BC6A1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DAC3F5C">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A73C8C9">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8FBA0D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CFE0C0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A0803B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3D55A70">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B6CBAC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678C0F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8912E2E">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22FCF2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EB953E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6A4C4A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DE4733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3C5C2A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C28E026">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A7C206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3DF3385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6196E1D4">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B13406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6B2DE38">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23B0D55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64D1C5F">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5D9872A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45ECA2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738EE804">
      <w:pPr>
        <w:keepNext w:val="0"/>
        <w:keepLines w:val="0"/>
        <w:pageBreakBefore w:val="0"/>
        <w:numPr>
          <w:ilvl w:val="0"/>
          <w:numId w:val="0"/>
        </w:numPr>
        <w:kinsoku w:val="0"/>
        <w:overflowPunct/>
        <w:topLinePunct w:val="0"/>
        <w:bidi w:val="0"/>
        <w:spacing w:line="440" w:lineRule="exact"/>
        <w:jc w:val="center"/>
        <w:rPr>
          <w:rFonts w:hint="eastAsia"/>
          <w:sz w:val="24"/>
          <w:szCs w:val="24"/>
          <w:lang w:val="en-US" w:eastAsia="zh-CN"/>
        </w:rPr>
      </w:pPr>
      <w:r>
        <w:rPr>
          <w:rFonts w:hint="eastAsia" w:ascii="宋体" w:hAnsi="宋体" w:cs="宋体"/>
          <w:b/>
          <w:color w:val="auto"/>
          <w:sz w:val="24"/>
          <w:szCs w:val="24"/>
          <w:lang w:val="en-US" w:eastAsia="zh-CN"/>
        </w:rPr>
        <w:t>十一、</w:t>
      </w:r>
      <w:r>
        <w:rPr>
          <w:rFonts w:hint="eastAsia" w:ascii="宋体" w:hAnsi="宋体" w:eastAsia="宋体" w:cs="宋体"/>
          <w:b/>
          <w:color w:val="auto"/>
          <w:sz w:val="24"/>
          <w:szCs w:val="24"/>
          <w:lang w:val="en-US" w:eastAsia="zh-CN"/>
        </w:rPr>
        <w:t>供应商拒绝政府采购领域商业贿赂承诺书</w:t>
      </w:r>
    </w:p>
    <w:p w14:paraId="0C586F1D">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33EDF3D5">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2048A52F">
      <w:pPr>
        <w:pStyle w:val="7"/>
        <w:rPr>
          <w:rFonts w:hint="eastAsia"/>
        </w:rPr>
      </w:pPr>
    </w:p>
    <w:p w14:paraId="4283C26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33B5DB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038A2A5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396C5F2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1939AF2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2890AAD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44C9B61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71AB042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0BFE0E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C852DE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349A334">
      <w:pPr>
        <w:spacing w:line="360" w:lineRule="auto"/>
        <w:ind w:firstLine="480" w:firstLineChars="200"/>
        <w:rPr>
          <w:rFonts w:hint="eastAsia" w:hAnsi="宋体" w:cs="宋体"/>
          <w:sz w:val="24"/>
          <w:szCs w:val="24"/>
          <w:lang w:val="en-US" w:eastAsia="zh-CN"/>
        </w:rPr>
      </w:pPr>
    </w:p>
    <w:p w14:paraId="35E8618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0706A7D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(签字或盖章) </w:t>
      </w:r>
    </w:p>
    <w:p w14:paraId="11873DB5">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7418DA5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2835C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73A2A0DA">
      <w:pPr>
        <w:spacing w:line="360" w:lineRule="auto"/>
        <w:ind w:firstLine="480" w:firstLineChars="200"/>
        <w:rPr>
          <w:rFonts w:hint="eastAsia" w:hAnsi="宋体" w:cs="宋体"/>
          <w:sz w:val="24"/>
          <w:szCs w:val="24"/>
          <w:lang w:val="en-US" w:eastAsia="zh-CN"/>
        </w:rPr>
      </w:pPr>
    </w:p>
    <w:p w14:paraId="2B955855">
      <w:pPr>
        <w:spacing w:line="360" w:lineRule="auto"/>
        <w:ind w:firstLine="480" w:firstLineChars="200"/>
        <w:rPr>
          <w:rFonts w:hint="eastAsia" w:hAnsi="宋体" w:cs="宋体"/>
          <w:sz w:val="24"/>
          <w:szCs w:val="24"/>
          <w:lang w:val="en-US" w:eastAsia="zh-CN"/>
        </w:rPr>
      </w:pPr>
    </w:p>
    <w:p w14:paraId="7E7D57E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79C59F27">
      <w:pPr>
        <w:pStyle w:val="23"/>
      </w:pPr>
    </w:p>
    <w:p w14:paraId="19A54337">
      <w:pPr>
        <w:pStyle w:val="23"/>
      </w:pPr>
    </w:p>
    <w:p w14:paraId="6F3663C7">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b/>
          <w:sz w:val="24"/>
          <w:szCs w:val="24"/>
          <w:lang w:val="en-US" w:eastAsia="zh-CN"/>
        </w:rPr>
      </w:pPr>
      <w:r>
        <w:rPr>
          <w:rFonts w:hint="eastAsia" w:hAnsi="宋体" w:cs="宋体"/>
          <w:b/>
          <w:color w:val="auto"/>
          <w:sz w:val="24"/>
          <w:szCs w:val="24"/>
          <w:lang w:val="en-US" w:eastAsia="zh-CN"/>
        </w:rPr>
        <w:t>十二、</w:t>
      </w:r>
      <w:r>
        <w:rPr>
          <w:rFonts w:hint="eastAsia" w:ascii="宋体" w:hAnsi="宋体" w:eastAsia="宋体" w:cs="宋体"/>
          <w:b/>
          <w:color w:val="auto"/>
          <w:sz w:val="24"/>
          <w:szCs w:val="24"/>
          <w:lang w:val="en-US" w:eastAsia="zh-CN"/>
        </w:rPr>
        <w:t>投标人认为有必要提供的其它证明资料</w:t>
      </w:r>
    </w:p>
    <w:p w14:paraId="77AC82BD">
      <w:pPr>
        <w:jc w:val="center"/>
        <w:rPr>
          <w:rFonts w:ascii="宋体" w:hAnsi="宋体" w:eastAsia="宋体" w:cs="宋体"/>
          <w:b/>
          <w:bCs/>
          <w:color w:val="000000"/>
          <w:sz w:val="24"/>
          <w:szCs w:val="24"/>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lang w:eastAsia="zh-CN"/>
        </w:rPr>
        <w:t>）</w:t>
      </w:r>
      <w:r>
        <w:rPr>
          <w:rFonts w:ascii="宋体" w:hAnsi="宋体" w:eastAsia="宋体" w:cs="宋体"/>
          <w:b/>
          <w:bCs/>
          <w:color w:val="000000"/>
          <w:sz w:val="24"/>
          <w:szCs w:val="24"/>
        </w:rPr>
        <w:t>不拖欠农民工工资承诺书</w:t>
      </w:r>
    </w:p>
    <w:p w14:paraId="37574C39">
      <w:pPr>
        <w:rPr>
          <w:rFonts w:ascii="宋体" w:hAnsi="宋体" w:eastAsia="宋体" w:cs="宋体"/>
          <w:b/>
          <w:bCs/>
          <w:color w:val="000000"/>
          <w:sz w:val="24"/>
          <w:szCs w:val="24"/>
        </w:rPr>
      </w:pPr>
      <w:r>
        <w:rPr>
          <w:rFonts w:ascii="宋体" w:hAnsi="宋体" w:eastAsia="宋体" w:cs="宋体"/>
          <w:b/>
          <w:bCs/>
          <w:color w:val="000000"/>
          <w:sz w:val="24"/>
          <w:szCs w:val="24"/>
        </w:rPr>
        <w:t>致：</w:t>
      </w:r>
      <w:r>
        <w:rPr>
          <w:rFonts w:hint="eastAsia" w:ascii="宋体" w:hAnsi="宋体" w:cs="宋体"/>
          <w:b/>
          <w:bCs/>
          <w:color w:val="000000"/>
          <w:sz w:val="24"/>
          <w:szCs w:val="24"/>
          <w:lang w:eastAsia="zh-CN"/>
        </w:rPr>
        <w:t>镇坪县上竹镇小学</w:t>
      </w:r>
      <w:r>
        <w:rPr>
          <w:rFonts w:ascii="宋体" w:hAnsi="宋体" w:eastAsia="宋体" w:cs="宋体"/>
          <w:b/>
          <w:bCs/>
          <w:color w:val="000000"/>
          <w:sz w:val="24"/>
          <w:szCs w:val="24"/>
        </w:rPr>
        <w:t>、</w:t>
      </w:r>
      <w:r>
        <w:rPr>
          <w:rFonts w:hint="eastAsia" w:ascii="宋体" w:hAnsi="宋体" w:cs="宋体"/>
          <w:b/>
          <w:bCs/>
          <w:color w:val="000000"/>
          <w:sz w:val="24"/>
          <w:szCs w:val="24"/>
          <w:lang w:eastAsia="zh-CN"/>
        </w:rPr>
        <w:t>陕西鼎慧源工程项目管理有限公司</w:t>
      </w:r>
      <w:r>
        <w:rPr>
          <w:rFonts w:ascii="宋体" w:hAnsi="宋体" w:eastAsia="宋体" w:cs="宋体"/>
          <w:b/>
          <w:bCs/>
          <w:color w:val="000000"/>
          <w:sz w:val="24"/>
          <w:szCs w:val="24"/>
        </w:rPr>
        <w:t xml:space="preserve"> </w:t>
      </w:r>
    </w:p>
    <w:p w14:paraId="441CFF8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我公司承诺我公司承包的</w:t>
      </w:r>
      <w:r>
        <w:rPr>
          <w:rFonts w:hint="eastAsia" w:ascii="宋体" w:hAnsi="宋体" w:eastAsia="宋体" w:cs="宋体"/>
          <w:b w:val="0"/>
          <w:bCs w:val="0"/>
          <w:color w:val="000000"/>
          <w:sz w:val="24"/>
          <w:szCs w:val="24"/>
          <w:u w:val="single"/>
          <w:lang w:val="en-US" w:eastAsia="zh-CN"/>
        </w:rPr>
        <w:t xml:space="preserve">        </w:t>
      </w:r>
      <w:r>
        <w:rPr>
          <w:rFonts w:ascii="宋体" w:hAnsi="宋体" w:eastAsia="宋体" w:cs="宋体"/>
          <w:b w:val="0"/>
          <w:bCs w:val="0"/>
          <w:color w:val="000000"/>
          <w:sz w:val="24"/>
          <w:szCs w:val="24"/>
        </w:rPr>
        <w:t xml:space="preserve"> （项目名称）按照国家规定、合同支付农民工工资，绝不拖欠农民工工资。</w:t>
      </w:r>
    </w:p>
    <w:p w14:paraId="34C12A4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如果发生违反规定拖欠或者克扣农民工工资行为，造成农民工上访，及其它突发事件或公共事件，本单位愿意接受建设、 人力资源社会保障、公安等部门依照有关规定作出的处理和处罚决定。 </w:t>
      </w:r>
    </w:p>
    <w:p w14:paraId="14844EA6">
      <w:pPr>
        <w:ind w:firstLine="480" w:firstLineChars="200"/>
        <w:rPr>
          <w:rFonts w:ascii="宋体" w:hAnsi="宋体" w:eastAsia="宋体" w:cs="宋体"/>
          <w:b w:val="0"/>
          <w:bCs w:val="0"/>
          <w:color w:val="000000"/>
          <w:sz w:val="24"/>
          <w:szCs w:val="24"/>
        </w:rPr>
      </w:pPr>
    </w:p>
    <w:p w14:paraId="3487F13E">
      <w:pPr>
        <w:ind w:firstLine="480" w:firstLineChars="200"/>
        <w:rPr>
          <w:rFonts w:ascii="宋体" w:hAnsi="宋体" w:eastAsia="宋体" w:cs="宋体"/>
          <w:b w:val="0"/>
          <w:bCs w:val="0"/>
          <w:color w:val="000000"/>
          <w:sz w:val="24"/>
          <w:szCs w:val="24"/>
        </w:rPr>
      </w:pPr>
    </w:p>
    <w:p w14:paraId="334E4E33">
      <w:pPr>
        <w:ind w:firstLine="480" w:firstLineChars="200"/>
        <w:rPr>
          <w:rFonts w:ascii="宋体" w:hAnsi="宋体" w:eastAsia="宋体" w:cs="宋体"/>
          <w:b w:val="0"/>
          <w:bCs w:val="0"/>
          <w:color w:val="000000"/>
          <w:sz w:val="24"/>
          <w:szCs w:val="24"/>
        </w:rPr>
      </w:pPr>
    </w:p>
    <w:p w14:paraId="0E89957C">
      <w:pPr>
        <w:ind w:firstLine="480" w:firstLineChars="200"/>
        <w:rPr>
          <w:rFonts w:ascii="宋体" w:hAnsi="宋体" w:eastAsia="宋体" w:cs="宋体"/>
          <w:b w:val="0"/>
          <w:bCs w:val="0"/>
          <w:color w:val="000000"/>
          <w:sz w:val="24"/>
          <w:szCs w:val="24"/>
        </w:rPr>
      </w:pPr>
    </w:p>
    <w:p w14:paraId="55F06E55">
      <w:pPr>
        <w:ind w:firstLine="480" w:firstLineChars="200"/>
        <w:rPr>
          <w:rFonts w:ascii="宋体" w:hAnsi="宋体" w:eastAsia="宋体" w:cs="宋体"/>
          <w:b w:val="0"/>
          <w:bCs w:val="0"/>
          <w:color w:val="000000"/>
          <w:sz w:val="24"/>
          <w:szCs w:val="24"/>
        </w:rPr>
      </w:pPr>
    </w:p>
    <w:p w14:paraId="017E70D9">
      <w:pPr>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承诺单位： （盖章） </w:t>
      </w:r>
    </w:p>
    <w:p w14:paraId="1B3AFE66">
      <w:pPr>
        <w:ind w:firstLine="480" w:firstLineChars="200"/>
        <w:rPr>
          <w:rFonts w:ascii="宋体" w:hAnsi="宋体" w:eastAsia="宋体" w:cs="宋体"/>
          <w:b w:val="0"/>
          <w:bCs w:val="0"/>
          <w:color w:val="000000"/>
          <w:sz w:val="24"/>
          <w:szCs w:val="24"/>
        </w:rPr>
      </w:pPr>
    </w:p>
    <w:p w14:paraId="6003AAE6">
      <w:pPr>
        <w:ind w:firstLine="480" w:firstLineChars="200"/>
        <w:rPr>
          <w:rFonts w:ascii="宋体" w:hAnsi="宋体" w:eastAsia="宋体" w:cs="宋体"/>
          <w:b w:val="0"/>
          <w:bCs w:val="0"/>
          <w:color w:val="000000"/>
          <w:sz w:val="24"/>
          <w:szCs w:val="24"/>
        </w:rPr>
      </w:pPr>
    </w:p>
    <w:p w14:paraId="2F560347">
      <w:pPr>
        <w:ind w:firstLine="480" w:firstLineChars="200"/>
        <w:rPr>
          <w:rFonts w:ascii="新宋体" w:hAnsi="新宋体" w:eastAsia="新宋体" w:cs="新宋体"/>
          <w:b w:val="0"/>
          <w:bCs w:val="0"/>
          <w:color w:val="000000"/>
          <w:sz w:val="24"/>
          <w:szCs w:val="24"/>
        </w:rPr>
      </w:pPr>
      <w:r>
        <w:rPr>
          <w:rFonts w:ascii="新宋体" w:hAnsi="新宋体" w:eastAsia="新宋体" w:cs="新宋体"/>
          <w:b w:val="0"/>
          <w:bCs w:val="0"/>
          <w:color w:val="000000"/>
          <w:sz w:val="24"/>
          <w:szCs w:val="24"/>
        </w:rPr>
        <w:t>法定代表人（签字或盖章）： 年 月 日</w:t>
      </w:r>
    </w:p>
    <w:p w14:paraId="7E084052">
      <w:pPr>
        <w:ind w:firstLine="480" w:firstLineChars="200"/>
        <w:rPr>
          <w:rFonts w:ascii="新宋体" w:hAnsi="新宋体" w:eastAsia="新宋体" w:cs="新宋体"/>
          <w:b w:val="0"/>
          <w:bCs w:val="0"/>
          <w:color w:val="000000"/>
          <w:sz w:val="24"/>
          <w:szCs w:val="24"/>
        </w:rPr>
      </w:pPr>
    </w:p>
    <w:p w14:paraId="47ECA4B2">
      <w:pPr>
        <w:ind w:firstLine="480" w:firstLineChars="200"/>
        <w:rPr>
          <w:rFonts w:ascii="新宋体" w:hAnsi="新宋体" w:eastAsia="新宋体" w:cs="新宋体"/>
          <w:b w:val="0"/>
          <w:bCs w:val="0"/>
          <w:color w:val="000000"/>
          <w:sz w:val="24"/>
          <w:szCs w:val="24"/>
        </w:rPr>
      </w:pPr>
    </w:p>
    <w:p w14:paraId="39D00B64">
      <w:pPr>
        <w:ind w:firstLine="480" w:firstLineChars="200"/>
        <w:rPr>
          <w:rFonts w:ascii="新宋体" w:hAnsi="新宋体" w:eastAsia="新宋体" w:cs="新宋体"/>
          <w:b w:val="0"/>
          <w:bCs w:val="0"/>
          <w:color w:val="000000"/>
          <w:sz w:val="24"/>
          <w:szCs w:val="24"/>
        </w:rPr>
      </w:pPr>
    </w:p>
    <w:p w14:paraId="2DD92E50">
      <w:pPr>
        <w:ind w:firstLine="480" w:firstLineChars="200"/>
        <w:rPr>
          <w:rFonts w:ascii="新宋体" w:hAnsi="新宋体" w:eastAsia="新宋体" w:cs="新宋体"/>
          <w:b w:val="0"/>
          <w:bCs w:val="0"/>
          <w:color w:val="000000"/>
          <w:sz w:val="24"/>
          <w:szCs w:val="24"/>
        </w:rPr>
      </w:pPr>
    </w:p>
    <w:p w14:paraId="3B739C4E">
      <w:pPr>
        <w:ind w:firstLine="480" w:firstLineChars="200"/>
        <w:rPr>
          <w:rFonts w:ascii="新宋体" w:hAnsi="新宋体" w:eastAsia="新宋体" w:cs="新宋体"/>
          <w:b w:val="0"/>
          <w:bCs w:val="0"/>
          <w:color w:val="000000"/>
          <w:sz w:val="24"/>
          <w:szCs w:val="24"/>
        </w:rPr>
      </w:pPr>
    </w:p>
    <w:p w14:paraId="2489A88F">
      <w:pPr>
        <w:ind w:firstLine="480" w:firstLineChars="200"/>
        <w:rPr>
          <w:rFonts w:ascii="新宋体" w:hAnsi="新宋体" w:eastAsia="新宋体" w:cs="新宋体"/>
          <w:b w:val="0"/>
          <w:bCs w:val="0"/>
          <w:color w:val="000000"/>
          <w:sz w:val="24"/>
          <w:szCs w:val="24"/>
        </w:rPr>
      </w:pPr>
    </w:p>
    <w:p w14:paraId="3A198F00">
      <w:pPr>
        <w:ind w:firstLine="480" w:firstLineChars="200"/>
        <w:rPr>
          <w:rFonts w:ascii="新宋体" w:hAnsi="新宋体" w:eastAsia="新宋体" w:cs="新宋体"/>
          <w:b w:val="0"/>
          <w:bCs w:val="0"/>
          <w:color w:val="000000"/>
          <w:sz w:val="24"/>
          <w:szCs w:val="24"/>
        </w:rPr>
      </w:pPr>
    </w:p>
    <w:p w14:paraId="7D19FA30">
      <w:pPr>
        <w:ind w:firstLine="480" w:firstLineChars="200"/>
        <w:rPr>
          <w:rFonts w:ascii="新宋体" w:hAnsi="新宋体" w:eastAsia="新宋体" w:cs="新宋体"/>
          <w:b w:val="0"/>
          <w:bCs w:val="0"/>
          <w:color w:val="000000"/>
          <w:sz w:val="24"/>
          <w:szCs w:val="24"/>
        </w:rPr>
      </w:pPr>
    </w:p>
    <w:p w14:paraId="488741BD">
      <w:pPr>
        <w:ind w:firstLine="480" w:firstLineChars="200"/>
        <w:rPr>
          <w:rFonts w:ascii="新宋体" w:hAnsi="新宋体" w:eastAsia="新宋体" w:cs="新宋体"/>
          <w:b w:val="0"/>
          <w:bCs w:val="0"/>
          <w:color w:val="000000"/>
          <w:sz w:val="24"/>
          <w:szCs w:val="24"/>
        </w:rPr>
      </w:pPr>
    </w:p>
    <w:p w14:paraId="345646AB">
      <w:pPr>
        <w:ind w:firstLine="480" w:firstLineChars="200"/>
        <w:rPr>
          <w:rFonts w:ascii="新宋体" w:hAnsi="新宋体" w:eastAsia="新宋体" w:cs="新宋体"/>
          <w:b w:val="0"/>
          <w:bCs w:val="0"/>
          <w:color w:val="000000"/>
          <w:sz w:val="24"/>
          <w:szCs w:val="24"/>
        </w:rPr>
      </w:pPr>
    </w:p>
    <w:p w14:paraId="10B571DE">
      <w:pPr>
        <w:ind w:firstLine="480" w:firstLineChars="200"/>
        <w:rPr>
          <w:rFonts w:ascii="新宋体" w:hAnsi="新宋体" w:eastAsia="新宋体" w:cs="新宋体"/>
          <w:b w:val="0"/>
          <w:bCs w:val="0"/>
          <w:color w:val="000000"/>
          <w:sz w:val="24"/>
          <w:szCs w:val="24"/>
        </w:rPr>
      </w:pPr>
    </w:p>
    <w:p w14:paraId="526658D6">
      <w:pPr>
        <w:ind w:firstLine="480" w:firstLineChars="200"/>
        <w:rPr>
          <w:rFonts w:ascii="新宋体" w:hAnsi="新宋体" w:eastAsia="新宋体" w:cs="新宋体"/>
          <w:b w:val="0"/>
          <w:bCs w:val="0"/>
          <w:color w:val="000000"/>
          <w:sz w:val="24"/>
          <w:szCs w:val="24"/>
        </w:rPr>
      </w:pPr>
    </w:p>
    <w:p w14:paraId="40189465">
      <w:pPr>
        <w:ind w:firstLine="480" w:firstLineChars="200"/>
        <w:rPr>
          <w:rFonts w:ascii="新宋体" w:hAnsi="新宋体" w:eastAsia="新宋体" w:cs="新宋体"/>
          <w:b w:val="0"/>
          <w:bCs w:val="0"/>
          <w:color w:val="000000"/>
          <w:sz w:val="24"/>
          <w:szCs w:val="24"/>
        </w:rPr>
      </w:pPr>
    </w:p>
    <w:p w14:paraId="4603774B">
      <w:pPr>
        <w:ind w:firstLine="480" w:firstLineChars="200"/>
        <w:rPr>
          <w:rFonts w:ascii="新宋体" w:hAnsi="新宋体" w:eastAsia="新宋体" w:cs="新宋体"/>
          <w:b w:val="0"/>
          <w:bCs w:val="0"/>
          <w:color w:val="000000"/>
          <w:sz w:val="24"/>
          <w:szCs w:val="24"/>
        </w:rPr>
      </w:pPr>
    </w:p>
    <w:p w14:paraId="12FC5746">
      <w:pPr>
        <w:ind w:firstLine="480" w:firstLineChars="200"/>
        <w:rPr>
          <w:rFonts w:ascii="新宋体" w:hAnsi="新宋体" w:eastAsia="新宋体" w:cs="新宋体"/>
          <w:b w:val="0"/>
          <w:bCs w:val="0"/>
          <w:color w:val="000000"/>
          <w:sz w:val="24"/>
          <w:szCs w:val="24"/>
        </w:rPr>
      </w:pPr>
    </w:p>
    <w:p w14:paraId="5E4FA98E">
      <w:pPr>
        <w:ind w:firstLine="480" w:firstLineChars="200"/>
        <w:rPr>
          <w:rFonts w:ascii="新宋体" w:hAnsi="新宋体" w:eastAsia="新宋体" w:cs="新宋体"/>
          <w:b w:val="0"/>
          <w:bCs w:val="0"/>
          <w:color w:val="000000"/>
          <w:sz w:val="24"/>
          <w:szCs w:val="24"/>
        </w:rPr>
      </w:pPr>
    </w:p>
    <w:p w14:paraId="58320112">
      <w:pPr>
        <w:ind w:firstLine="480" w:firstLineChars="200"/>
        <w:rPr>
          <w:rFonts w:ascii="新宋体" w:hAnsi="新宋体" w:eastAsia="新宋体" w:cs="新宋体"/>
          <w:b w:val="0"/>
          <w:bCs w:val="0"/>
          <w:color w:val="000000"/>
          <w:sz w:val="24"/>
          <w:szCs w:val="24"/>
        </w:rPr>
      </w:pPr>
    </w:p>
    <w:p w14:paraId="270492E9">
      <w:pPr>
        <w:ind w:firstLine="480" w:firstLineChars="200"/>
        <w:rPr>
          <w:rFonts w:ascii="新宋体" w:hAnsi="新宋体" w:eastAsia="新宋体" w:cs="新宋体"/>
          <w:b w:val="0"/>
          <w:bCs w:val="0"/>
          <w:color w:val="000000"/>
          <w:sz w:val="24"/>
          <w:szCs w:val="24"/>
        </w:rPr>
      </w:pPr>
    </w:p>
    <w:p w14:paraId="5428EB18">
      <w:pPr>
        <w:ind w:firstLine="480" w:firstLineChars="200"/>
        <w:rPr>
          <w:rFonts w:ascii="新宋体" w:hAnsi="新宋体" w:eastAsia="新宋体" w:cs="新宋体"/>
          <w:b w:val="0"/>
          <w:bCs w:val="0"/>
          <w:color w:val="000000"/>
          <w:sz w:val="24"/>
          <w:szCs w:val="24"/>
        </w:rPr>
      </w:pPr>
    </w:p>
    <w:p w14:paraId="46401BEC">
      <w:pPr>
        <w:ind w:firstLine="480" w:firstLineChars="200"/>
        <w:rPr>
          <w:rFonts w:ascii="新宋体" w:hAnsi="新宋体" w:eastAsia="新宋体" w:cs="新宋体"/>
          <w:b w:val="0"/>
          <w:bCs w:val="0"/>
          <w:color w:val="000000"/>
          <w:sz w:val="24"/>
          <w:szCs w:val="24"/>
        </w:rPr>
      </w:pPr>
    </w:p>
    <w:p w14:paraId="62139220">
      <w:pPr>
        <w:ind w:firstLine="480" w:firstLineChars="200"/>
        <w:rPr>
          <w:rFonts w:ascii="新宋体" w:hAnsi="新宋体" w:eastAsia="新宋体" w:cs="新宋体"/>
          <w:b w:val="0"/>
          <w:bCs w:val="0"/>
          <w:color w:val="000000"/>
          <w:sz w:val="24"/>
          <w:szCs w:val="24"/>
        </w:rPr>
      </w:pPr>
    </w:p>
    <w:p w14:paraId="5B0AC965">
      <w:pPr>
        <w:ind w:firstLine="480" w:firstLineChars="200"/>
        <w:rPr>
          <w:rFonts w:ascii="新宋体" w:hAnsi="新宋体" w:eastAsia="新宋体" w:cs="新宋体"/>
          <w:b w:val="0"/>
          <w:bCs w:val="0"/>
          <w:color w:val="000000"/>
          <w:sz w:val="24"/>
          <w:szCs w:val="24"/>
        </w:rPr>
      </w:pPr>
    </w:p>
    <w:p w14:paraId="0354FB06">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b/>
          <w:bCs/>
          <w:sz w:val="24"/>
          <w:szCs w:val="24"/>
          <w:lang w:val="en-US" w:eastAsia="zh-CN"/>
        </w:rPr>
      </w:pPr>
      <w:r>
        <w:rPr>
          <w:rFonts w:hint="eastAsia" w:ascii="新宋体" w:hAnsi="新宋体" w:eastAsia="新宋体" w:cs="新宋体"/>
          <w:b/>
          <w:bCs/>
          <w:color w:val="000000"/>
          <w:sz w:val="24"/>
          <w:szCs w:val="24"/>
          <w:lang w:eastAsia="zh-CN"/>
        </w:rPr>
        <w:t>（</w:t>
      </w:r>
      <w:r>
        <w:rPr>
          <w:rFonts w:hint="eastAsia" w:ascii="新宋体" w:hAnsi="新宋体" w:eastAsia="新宋体" w:cs="新宋体"/>
          <w:b/>
          <w:bCs/>
          <w:color w:val="000000"/>
          <w:sz w:val="24"/>
          <w:szCs w:val="24"/>
          <w:lang w:val="en-US" w:eastAsia="zh-CN"/>
        </w:rPr>
        <w:t>2</w:t>
      </w:r>
      <w:r>
        <w:rPr>
          <w:rFonts w:hint="eastAsia" w:ascii="新宋体" w:hAnsi="新宋体" w:eastAsia="新宋体" w:cs="新宋体"/>
          <w:b/>
          <w:bCs/>
          <w:color w:val="000000"/>
          <w:sz w:val="24"/>
          <w:szCs w:val="24"/>
          <w:lang w:eastAsia="zh-CN"/>
        </w:rPr>
        <w:t>）</w:t>
      </w:r>
      <w:r>
        <w:rPr>
          <w:rFonts w:hint="eastAsia" w:ascii="宋体" w:hAnsi="宋体" w:eastAsia="宋体" w:cs="宋体"/>
          <w:b/>
          <w:bCs/>
          <w:color w:val="auto"/>
          <w:sz w:val="24"/>
          <w:szCs w:val="24"/>
          <w:lang w:val="en-US" w:eastAsia="zh-CN"/>
        </w:rPr>
        <w:t>投标人认为有必要提供的其它证明资料</w:t>
      </w:r>
    </w:p>
    <w:p w14:paraId="6C72DC5C">
      <w:pPr>
        <w:ind w:firstLine="480" w:firstLineChars="200"/>
        <w:rPr>
          <w:rFonts w:hint="eastAsia" w:ascii="新宋体" w:hAnsi="新宋体" w:eastAsia="新宋体" w:cs="新宋体"/>
          <w:b w:val="0"/>
          <w:bCs w:val="0"/>
          <w:color w:val="000000"/>
          <w:sz w:val="24"/>
          <w:szCs w:val="24"/>
          <w:lang w:eastAsia="zh-CN"/>
        </w:rPr>
      </w:pPr>
    </w:p>
    <w:sectPr>
      <w:footerReference r:id="rId8" w:type="first"/>
      <w:footerReference r:id="rId7" w:type="default"/>
      <w:pgSz w:w="11906" w:h="16838"/>
      <w:pgMar w:top="1134" w:right="1361" w:bottom="1020" w:left="1531" w:header="851" w:footer="992" w:gutter="0"/>
      <w:pgNumType w:fmt="decimal" w:start="3"/>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2A17">
    <w:pPr>
      <w:pStyle w:val="17"/>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C83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C06B">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15275">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E15275">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47925">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1D754">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61D754">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C59F">
    <w:pPr>
      <w:pStyle w:val="18"/>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E08C">
    <w:pPr>
      <w:pStyle w:val="18"/>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7CDD7"/>
    <w:multiLevelType w:val="singleLevel"/>
    <w:tmpl w:val="8557CDD7"/>
    <w:lvl w:ilvl="0" w:tentative="0">
      <w:start w:val="1"/>
      <w:numFmt w:val="decimal"/>
      <w:lvlText w:val="%1."/>
      <w:lvlJc w:val="left"/>
      <w:pPr>
        <w:tabs>
          <w:tab w:val="left" w:pos="312"/>
        </w:tabs>
      </w:pPr>
    </w:lvl>
  </w:abstractNum>
  <w:abstractNum w:abstractNumId="1">
    <w:nsid w:val="86017636"/>
    <w:multiLevelType w:val="singleLevel"/>
    <w:tmpl w:val="86017636"/>
    <w:lvl w:ilvl="0" w:tentative="0">
      <w:start w:val="1"/>
      <w:numFmt w:val="decimal"/>
      <w:suff w:val="nothing"/>
      <w:lvlText w:val="%1、"/>
      <w:lvlJc w:val="left"/>
    </w:lvl>
  </w:abstractNum>
  <w:abstractNum w:abstractNumId="2">
    <w:nsid w:val="ACE90B8F"/>
    <w:multiLevelType w:val="singleLevel"/>
    <w:tmpl w:val="ACE90B8F"/>
    <w:lvl w:ilvl="0" w:tentative="0">
      <w:start w:val="2"/>
      <w:numFmt w:val="decimal"/>
      <w:suff w:val="nothing"/>
      <w:lvlText w:val="%1）"/>
      <w:lvlJc w:val="left"/>
    </w:lvl>
  </w:abstractNum>
  <w:abstractNum w:abstractNumId="3">
    <w:nsid w:val="AFB80FE4"/>
    <w:multiLevelType w:val="singleLevel"/>
    <w:tmpl w:val="AFB80FE4"/>
    <w:lvl w:ilvl="0" w:tentative="0">
      <w:start w:val="2"/>
      <w:numFmt w:val="chineseCounting"/>
      <w:suff w:val="nothing"/>
      <w:lvlText w:val="%1、"/>
      <w:lvlJc w:val="left"/>
      <w:rPr>
        <w:rFonts w:hint="eastAsia"/>
      </w:rPr>
    </w:lvl>
  </w:abstractNum>
  <w:abstractNum w:abstractNumId="4">
    <w:nsid w:val="BE2140C3"/>
    <w:multiLevelType w:val="singleLevel"/>
    <w:tmpl w:val="BE2140C3"/>
    <w:lvl w:ilvl="0" w:tentative="0">
      <w:start w:val="1"/>
      <w:numFmt w:val="chineseCounting"/>
      <w:suff w:val="nothing"/>
      <w:lvlText w:val="%1、"/>
      <w:lvlJc w:val="left"/>
      <w:pPr>
        <w:ind w:left="0"/>
      </w:pPr>
      <w:rPr>
        <w:rFonts w:hint="eastAsia"/>
      </w:rPr>
    </w:lvl>
  </w:abstractNum>
  <w:abstractNum w:abstractNumId="5">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39"/>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6">
    <w:nsid w:val="339873A3"/>
    <w:multiLevelType w:val="singleLevel"/>
    <w:tmpl w:val="339873A3"/>
    <w:lvl w:ilvl="0" w:tentative="0">
      <w:start w:val="1"/>
      <w:numFmt w:val="decimal"/>
      <w:suff w:val="nothing"/>
      <w:lvlText w:val="%1、"/>
      <w:lvlJc w:val="left"/>
    </w:lvl>
  </w:abstractNum>
  <w:abstractNum w:abstractNumId="7">
    <w:nsid w:val="4F80B967"/>
    <w:multiLevelType w:val="singleLevel"/>
    <w:tmpl w:val="4F80B967"/>
    <w:lvl w:ilvl="0" w:tentative="0">
      <w:start w:val="1"/>
      <w:numFmt w:val="chineseCounting"/>
      <w:suff w:val="nothing"/>
      <w:lvlText w:val="%1、"/>
      <w:lvlJc w:val="left"/>
      <w:pPr>
        <w:ind w:left="240" w:leftChars="0" w:firstLine="0" w:firstLineChars="0"/>
      </w:pPr>
      <w:rPr>
        <w:rFonts w:hint="eastAsia"/>
      </w:rPr>
    </w:lvl>
  </w:abstractNum>
  <w:abstractNum w:abstractNumId="8">
    <w:nsid w:val="577F7CDB"/>
    <w:multiLevelType w:val="singleLevel"/>
    <w:tmpl w:val="577F7CDB"/>
    <w:lvl w:ilvl="0" w:tentative="0">
      <w:start w:val="1"/>
      <w:numFmt w:val="decimal"/>
      <w:suff w:val="nothing"/>
      <w:lvlText w:val="%1、"/>
      <w:lvlJc w:val="left"/>
    </w:lvl>
  </w:abstractNum>
  <w:abstractNum w:abstractNumId="9">
    <w:nsid w:val="77877936"/>
    <w:multiLevelType w:val="singleLevel"/>
    <w:tmpl w:val="77877936"/>
    <w:lvl w:ilvl="0" w:tentative="0">
      <w:start w:val="1"/>
      <w:numFmt w:val="decimal"/>
      <w:suff w:val="nothing"/>
      <w:lvlText w:val="（%1）"/>
      <w:lvlJc w:val="left"/>
    </w:lvl>
  </w:abstractNum>
  <w:abstractNum w:abstractNumId="10">
    <w:nsid w:val="7D5FB839"/>
    <w:multiLevelType w:val="singleLevel"/>
    <w:tmpl w:val="7D5FB839"/>
    <w:lvl w:ilvl="0" w:tentative="0">
      <w:start w:val="1"/>
      <w:numFmt w:val="decimal"/>
      <w:suff w:val="nothing"/>
      <w:lvlText w:val="（%1）"/>
      <w:lvlJc w:val="left"/>
    </w:lvl>
  </w:abstractNum>
  <w:num w:numId="1">
    <w:abstractNumId w:val="5"/>
  </w:num>
  <w:num w:numId="2">
    <w:abstractNumId w:val="9"/>
  </w:num>
  <w:num w:numId="3">
    <w:abstractNumId w:val="0"/>
  </w:num>
  <w:num w:numId="4">
    <w:abstractNumId w:val="10"/>
  </w:num>
  <w:num w:numId="5">
    <w:abstractNumId w:val="2"/>
  </w:num>
  <w:num w:numId="6">
    <w:abstractNumId w:val="3"/>
  </w:num>
  <w:num w:numId="7">
    <w:abstractNumId w:val="7"/>
  </w:num>
  <w:num w:numId="8">
    <w:abstractNumId w:val="1"/>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04330D"/>
    <w:rsid w:val="000749E3"/>
    <w:rsid w:val="0018274C"/>
    <w:rsid w:val="001A2968"/>
    <w:rsid w:val="001F73DC"/>
    <w:rsid w:val="00215AA4"/>
    <w:rsid w:val="00237A6E"/>
    <w:rsid w:val="0026130D"/>
    <w:rsid w:val="0031380D"/>
    <w:rsid w:val="00377076"/>
    <w:rsid w:val="003D21B2"/>
    <w:rsid w:val="003F5F2A"/>
    <w:rsid w:val="004437E1"/>
    <w:rsid w:val="00557C5B"/>
    <w:rsid w:val="00563274"/>
    <w:rsid w:val="005A2D64"/>
    <w:rsid w:val="005A7208"/>
    <w:rsid w:val="006911F9"/>
    <w:rsid w:val="006B4F71"/>
    <w:rsid w:val="006D7F73"/>
    <w:rsid w:val="006E05BE"/>
    <w:rsid w:val="00710901"/>
    <w:rsid w:val="007C0BD0"/>
    <w:rsid w:val="00844285"/>
    <w:rsid w:val="008B1170"/>
    <w:rsid w:val="0099719F"/>
    <w:rsid w:val="009E70F5"/>
    <w:rsid w:val="00A40483"/>
    <w:rsid w:val="00A56685"/>
    <w:rsid w:val="00A81D22"/>
    <w:rsid w:val="00A91E23"/>
    <w:rsid w:val="00AD10E6"/>
    <w:rsid w:val="00AD2CB8"/>
    <w:rsid w:val="00AE30B0"/>
    <w:rsid w:val="00B52690"/>
    <w:rsid w:val="00B71E49"/>
    <w:rsid w:val="00BA7CA7"/>
    <w:rsid w:val="00CF5500"/>
    <w:rsid w:val="00DA5C53"/>
    <w:rsid w:val="00DE3995"/>
    <w:rsid w:val="00DF3269"/>
    <w:rsid w:val="00EB417B"/>
    <w:rsid w:val="00F036C9"/>
    <w:rsid w:val="00F057A5"/>
    <w:rsid w:val="00FB62F5"/>
    <w:rsid w:val="00FE72CB"/>
    <w:rsid w:val="00FE788A"/>
    <w:rsid w:val="00FF65F7"/>
    <w:rsid w:val="01056B15"/>
    <w:rsid w:val="010A29DC"/>
    <w:rsid w:val="011473B7"/>
    <w:rsid w:val="01172A03"/>
    <w:rsid w:val="011F6756"/>
    <w:rsid w:val="01211AD4"/>
    <w:rsid w:val="01232B8D"/>
    <w:rsid w:val="012375FA"/>
    <w:rsid w:val="012B2944"/>
    <w:rsid w:val="012D2F0D"/>
    <w:rsid w:val="013D378C"/>
    <w:rsid w:val="014852B3"/>
    <w:rsid w:val="014C34CF"/>
    <w:rsid w:val="014D4677"/>
    <w:rsid w:val="01523916"/>
    <w:rsid w:val="01536274"/>
    <w:rsid w:val="015468C6"/>
    <w:rsid w:val="015717F3"/>
    <w:rsid w:val="01595B17"/>
    <w:rsid w:val="015E2E6C"/>
    <w:rsid w:val="01623BB8"/>
    <w:rsid w:val="01671BDD"/>
    <w:rsid w:val="0167398B"/>
    <w:rsid w:val="016966C8"/>
    <w:rsid w:val="016C5A02"/>
    <w:rsid w:val="01733597"/>
    <w:rsid w:val="01747E56"/>
    <w:rsid w:val="017B5688"/>
    <w:rsid w:val="017E6F26"/>
    <w:rsid w:val="0187402D"/>
    <w:rsid w:val="01896811"/>
    <w:rsid w:val="018C1643"/>
    <w:rsid w:val="019D115B"/>
    <w:rsid w:val="01A050EF"/>
    <w:rsid w:val="01AA7D1B"/>
    <w:rsid w:val="01B666C0"/>
    <w:rsid w:val="01B97F5E"/>
    <w:rsid w:val="01BB689F"/>
    <w:rsid w:val="01C74429"/>
    <w:rsid w:val="01D31020"/>
    <w:rsid w:val="01DC07BC"/>
    <w:rsid w:val="01E46D89"/>
    <w:rsid w:val="01EC3E90"/>
    <w:rsid w:val="01EE5E5A"/>
    <w:rsid w:val="01F40F97"/>
    <w:rsid w:val="02070CCA"/>
    <w:rsid w:val="02092C94"/>
    <w:rsid w:val="020B624D"/>
    <w:rsid w:val="020C0F55"/>
    <w:rsid w:val="02113336"/>
    <w:rsid w:val="02150963"/>
    <w:rsid w:val="021C29C7"/>
    <w:rsid w:val="021D673F"/>
    <w:rsid w:val="0227311A"/>
    <w:rsid w:val="022A1477"/>
    <w:rsid w:val="022B2C0A"/>
    <w:rsid w:val="022E6257"/>
    <w:rsid w:val="02443CCC"/>
    <w:rsid w:val="0248052C"/>
    <w:rsid w:val="024C4677"/>
    <w:rsid w:val="024D5095"/>
    <w:rsid w:val="02550A72"/>
    <w:rsid w:val="02555ED9"/>
    <w:rsid w:val="0256755B"/>
    <w:rsid w:val="02571C51"/>
    <w:rsid w:val="0260561A"/>
    <w:rsid w:val="026121FC"/>
    <w:rsid w:val="02663C42"/>
    <w:rsid w:val="02693733"/>
    <w:rsid w:val="026B1259"/>
    <w:rsid w:val="026B62A8"/>
    <w:rsid w:val="02783976"/>
    <w:rsid w:val="027A08A3"/>
    <w:rsid w:val="02810A7C"/>
    <w:rsid w:val="0281282A"/>
    <w:rsid w:val="02832A46"/>
    <w:rsid w:val="02867E41"/>
    <w:rsid w:val="0288005D"/>
    <w:rsid w:val="029C1412"/>
    <w:rsid w:val="02A2107D"/>
    <w:rsid w:val="02A44EDE"/>
    <w:rsid w:val="02A62291"/>
    <w:rsid w:val="02A90EAF"/>
    <w:rsid w:val="02A91D81"/>
    <w:rsid w:val="02B0310F"/>
    <w:rsid w:val="02B250DA"/>
    <w:rsid w:val="02C62933"/>
    <w:rsid w:val="02C646E1"/>
    <w:rsid w:val="02C82D8F"/>
    <w:rsid w:val="02CD3CC1"/>
    <w:rsid w:val="02D700C4"/>
    <w:rsid w:val="02DA018C"/>
    <w:rsid w:val="02DB5B66"/>
    <w:rsid w:val="02DF39F5"/>
    <w:rsid w:val="02E01C47"/>
    <w:rsid w:val="02E132C9"/>
    <w:rsid w:val="02E1776D"/>
    <w:rsid w:val="02EF360D"/>
    <w:rsid w:val="02F53218"/>
    <w:rsid w:val="02F54BEC"/>
    <w:rsid w:val="02F56D74"/>
    <w:rsid w:val="02F76F90"/>
    <w:rsid w:val="02FC45A7"/>
    <w:rsid w:val="0300236B"/>
    <w:rsid w:val="03065425"/>
    <w:rsid w:val="030F31DC"/>
    <w:rsid w:val="031B2C7F"/>
    <w:rsid w:val="03200295"/>
    <w:rsid w:val="0328714A"/>
    <w:rsid w:val="032A1114"/>
    <w:rsid w:val="03463A74"/>
    <w:rsid w:val="034A1631"/>
    <w:rsid w:val="034A70C0"/>
    <w:rsid w:val="03522419"/>
    <w:rsid w:val="035C28A3"/>
    <w:rsid w:val="03613C83"/>
    <w:rsid w:val="03684505"/>
    <w:rsid w:val="036A1510"/>
    <w:rsid w:val="036B01DF"/>
    <w:rsid w:val="036D2DAF"/>
    <w:rsid w:val="03702B78"/>
    <w:rsid w:val="037E320E"/>
    <w:rsid w:val="03870485"/>
    <w:rsid w:val="038720C2"/>
    <w:rsid w:val="038A1BB2"/>
    <w:rsid w:val="038B1487"/>
    <w:rsid w:val="038C592B"/>
    <w:rsid w:val="03905E2D"/>
    <w:rsid w:val="03A42F63"/>
    <w:rsid w:val="03AC070B"/>
    <w:rsid w:val="03AD58A1"/>
    <w:rsid w:val="03B15113"/>
    <w:rsid w:val="03BE52B3"/>
    <w:rsid w:val="03C055D4"/>
    <w:rsid w:val="03C230FA"/>
    <w:rsid w:val="03CB152B"/>
    <w:rsid w:val="03D63C1E"/>
    <w:rsid w:val="03D746CC"/>
    <w:rsid w:val="03D8291E"/>
    <w:rsid w:val="03E05C76"/>
    <w:rsid w:val="03E72B61"/>
    <w:rsid w:val="03EA5256"/>
    <w:rsid w:val="03EE3EEF"/>
    <w:rsid w:val="03F8117C"/>
    <w:rsid w:val="03FD05D6"/>
    <w:rsid w:val="03FD4132"/>
    <w:rsid w:val="04067C8D"/>
    <w:rsid w:val="04082AD7"/>
    <w:rsid w:val="04163446"/>
    <w:rsid w:val="04185410"/>
    <w:rsid w:val="041E4B83"/>
    <w:rsid w:val="04247911"/>
    <w:rsid w:val="04341DFE"/>
    <w:rsid w:val="043949B0"/>
    <w:rsid w:val="04425FE9"/>
    <w:rsid w:val="04441D61"/>
    <w:rsid w:val="04455AD9"/>
    <w:rsid w:val="044C0C16"/>
    <w:rsid w:val="04575F38"/>
    <w:rsid w:val="046248DD"/>
    <w:rsid w:val="0466268B"/>
    <w:rsid w:val="046B19E4"/>
    <w:rsid w:val="04787C5D"/>
    <w:rsid w:val="0486237A"/>
    <w:rsid w:val="048C20F3"/>
    <w:rsid w:val="048C54B6"/>
    <w:rsid w:val="048E055B"/>
    <w:rsid w:val="04936845"/>
    <w:rsid w:val="049740F6"/>
    <w:rsid w:val="049B66F4"/>
    <w:rsid w:val="049F7260"/>
    <w:rsid w:val="04A014E7"/>
    <w:rsid w:val="04A96068"/>
    <w:rsid w:val="04B52C5F"/>
    <w:rsid w:val="04B70785"/>
    <w:rsid w:val="04BC5D9C"/>
    <w:rsid w:val="04BD1B14"/>
    <w:rsid w:val="04BF3ADE"/>
    <w:rsid w:val="04C42EA2"/>
    <w:rsid w:val="04CD25D3"/>
    <w:rsid w:val="04CE5D97"/>
    <w:rsid w:val="04D01847"/>
    <w:rsid w:val="04D07A99"/>
    <w:rsid w:val="04D16A79"/>
    <w:rsid w:val="04D330E5"/>
    <w:rsid w:val="04D70E27"/>
    <w:rsid w:val="04DA0918"/>
    <w:rsid w:val="04E81A9D"/>
    <w:rsid w:val="04F6087F"/>
    <w:rsid w:val="050E411D"/>
    <w:rsid w:val="051200B1"/>
    <w:rsid w:val="05143E2A"/>
    <w:rsid w:val="051536FE"/>
    <w:rsid w:val="051C4A8C"/>
    <w:rsid w:val="05202571"/>
    <w:rsid w:val="052027CE"/>
    <w:rsid w:val="052B4CCF"/>
    <w:rsid w:val="052E656D"/>
    <w:rsid w:val="0532605E"/>
    <w:rsid w:val="05331380"/>
    <w:rsid w:val="053E6052"/>
    <w:rsid w:val="053F6F8A"/>
    <w:rsid w:val="05461B09"/>
    <w:rsid w:val="054802ED"/>
    <w:rsid w:val="054B35C3"/>
    <w:rsid w:val="055E16DA"/>
    <w:rsid w:val="05656433"/>
    <w:rsid w:val="056D178C"/>
    <w:rsid w:val="05704DD8"/>
    <w:rsid w:val="05720B50"/>
    <w:rsid w:val="057E150A"/>
    <w:rsid w:val="058615F4"/>
    <w:rsid w:val="058C1AF7"/>
    <w:rsid w:val="058D1597"/>
    <w:rsid w:val="05940AC6"/>
    <w:rsid w:val="05942874"/>
    <w:rsid w:val="05962A91"/>
    <w:rsid w:val="059C5BCD"/>
    <w:rsid w:val="05A01A27"/>
    <w:rsid w:val="05A85E79"/>
    <w:rsid w:val="05AC4062"/>
    <w:rsid w:val="05AF3B52"/>
    <w:rsid w:val="05AF6CF1"/>
    <w:rsid w:val="05B11678"/>
    <w:rsid w:val="05BD7354"/>
    <w:rsid w:val="05C07B0D"/>
    <w:rsid w:val="05C173E2"/>
    <w:rsid w:val="05C41FED"/>
    <w:rsid w:val="05CA273A"/>
    <w:rsid w:val="05D11D1B"/>
    <w:rsid w:val="05DD5BF5"/>
    <w:rsid w:val="05E25CD6"/>
    <w:rsid w:val="05E76E48"/>
    <w:rsid w:val="05ED1711"/>
    <w:rsid w:val="05F65389"/>
    <w:rsid w:val="05F872A7"/>
    <w:rsid w:val="05F902FF"/>
    <w:rsid w:val="05F9774F"/>
    <w:rsid w:val="05FB28F4"/>
    <w:rsid w:val="06007F0A"/>
    <w:rsid w:val="060774EA"/>
    <w:rsid w:val="06110369"/>
    <w:rsid w:val="06141643"/>
    <w:rsid w:val="06277B8D"/>
    <w:rsid w:val="062A31D9"/>
    <w:rsid w:val="063744C3"/>
    <w:rsid w:val="06395BAC"/>
    <w:rsid w:val="063E2131"/>
    <w:rsid w:val="06426774"/>
    <w:rsid w:val="06427EF3"/>
    <w:rsid w:val="064424ED"/>
    <w:rsid w:val="064F4443"/>
    <w:rsid w:val="065546FA"/>
    <w:rsid w:val="065D35AE"/>
    <w:rsid w:val="06606BFB"/>
    <w:rsid w:val="06620BC5"/>
    <w:rsid w:val="06640499"/>
    <w:rsid w:val="066606B5"/>
    <w:rsid w:val="0667442D"/>
    <w:rsid w:val="0668601C"/>
    <w:rsid w:val="066A7A79"/>
    <w:rsid w:val="066B5CCB"/>
    <w:rsid w:val="066E39F6"/>
    <w:rsid w:val="06716FC0"/>
    <w:rsid w:val="067601CC"/>
    <w:rsid w:val="067B1C86"/>
    <w:rsid w:val="06856661"/>
    <w:rsid w:val="06860D59"/>
    <w:rsid w:val="06915006"/>
    <w:rsid w:val="069A3221"/>
    <w:rsid w:val="069B7C33"/>
    <w:rsid w:val="06A007EE"/>
    <w:rsid w:val="06A61C42"/>
    <w:rsid w:val="06A967F3"/>
    <w:rsid w:val="06B86C28"/>
    <w:rsid w:val="06BA6731"/>
    <w:rsid w:val="06BB2083"/>
    <w:rsid w:val="06C23729"/>
    <w:rsid w:val="06C53C22"/>
    <w:rsid w:val="06C74ECC"/>
    <w:rsid w:val="06C947A0"/>
    <w:rsid w:val="06D42F74"/>
    <w:rsid w:val="06D463D3"/>
    <w:rsid w:val="06D51397"/>
    <w:rsid w:val="06D82C35"/>
    <w:rsid w:val="06E077F0"/>
    <w:rsid w:val="06E33D11"/>
    <w:rsid w:val="06E755D0"/>
    <w:rsid w:val="06EB6013"/>
    <w:rsid w:val="07004E7A"/>
    <w:rsid w:val="07033C56"/>
    <w:rsid w:val="070E2BED"/>
    <w:rsid w:val="071023CF"/>
    <w:rsid w:val="071618B2"/>
    <w:rsid w:val="0717375D"/>
    <w:rsid w:val="071874D5"/>
    <w:rsid w:val="071C6FC5"/>
    <w:rsid w:val="072B7208"/>
    <w:rsid w:val="07356D81"/>
    <w:rsid w:val="073C1416"/>
    <w:rsid w:val="073C31C4"/>
    <w:rsid w:val="074327A4"/>
    <w:rsid w:val="0744651C"/>
    <w:rsid w:val="07465DF0"/>
    <w:rsid w:val="074D3623"/>
    <w:rsid w:val="0759398F"/>
    <w:rsid w:val="075C73C2"/>
    <w:rsid w:val="075E138C"/>
    <w:rsid w:val="075F5104"/>
    <w:rsid w:val="07610E7C"/>
    <w:rsid w:val="07615426"/>
    <w:rsid w:val="076827EA"/>
    <w:rsid w:val="07697D31"/>
    <w:rsid w:val="076A5F83"/>
    <w:rsid w:val="07726BE5"/>
    <w:rsid w:val="0773730A"/>
    <w:rsid w:val="07814C84"/>
    <w:rsid w:val="078B414B"/>
    <w:rsid w:val="07911761"/>
    <w:rsid w:val="079254DA"/>
    <w:rsid w:val="07931D3A"/>
    <w:rsid w:val="079E5C2C"/>
    <w:rsid w:val="07B37245"/>
    <w:rsid w:val="07B45292"/>
    <w:rsid w:val="07B74F40"/>
    <w:rsid w:val="07C37C3C"/>
    <w:rsid w:val="07C92B37"/>
    <w:rsid w:val="07D258D6"/>
    <w:rsid w:val="07D478A0"/>
    <w:rsid w:val="07D57174"/>
    <w:rsid w:val="07DE071F"/>
    <w:rsid w:val="07E06245"/>
    <w:rsid w:val="07E1307F"/>
    <w:rsid w:val="07E2739D"/>
    <w:rsid w:val="07E41A00"/>
    <w:rsid w:val="07E61381"/>
    <w:rsid w:val="07EA0E72"/>
    <w:rsid w:val="07ED2710"/>
    <w:rsid w:val="07F37713"/>
    <w:rsid w:val="07F61E25"/>
    <w:rsid w:val="0812427F"/>
    <w:rsid w:val="0817778D"/>
    <w:rsid w:val="08184980"/>
    <w:rsid w:val="08251846"/>
    <w:rsid w:val="082C3238"/>
    <w:rsid w:val="082E2834"/>
    <w:rsid w:val="083C5D62"/>
    <w:rsid w:val="083F7CC8"/>
    <w:rsid w:val="0842480A"/>
    <w:rsid w:val="084367D4"/>
    <w:rsid w:val="08471E20"/>
    <w:rsid w:val="084B0368"/>
    <w:rsid w:val="0851476E"/>
    <w:rsid w:val="08581A9C"/>
    <w:rsid w:val="085A276B"/>
    <w:rsid w:val="08607386"/>
    <w:rsid w:val="086504F8"/>
    <w:rsid w:val="086E3851"/>
    <w:rsid w:val="086E55FF"/>
    <w:rsid w:val="086F75C9"/>
    <w:rsid w:val="087B1E88"/>
    <w:rsid w:val="089963F4"/>
    <w:rsid w:val="08A13C26"/>
    <w:rsid w:val="08A6123D"/>
    <w:rsid w:val="08A90D2D"/>
    <w:rsid w:val="08B03E69"/>
    <w:rsid w:val="08BA0844"/>
    <w:rsid w:val="08BB25CB"/>
    <w:rsid w:val="08C20E85"/>
    <w:rsid w:val="08C276DA"/>
    <w:rsid w:val="08D00067"/>
    <w:rsid w:val="08F3438E"/>
    <w:rsid w:val="08F43D9D"/>
    <w:rsid w:val="08F63846"/>
    <w:rsid w:val="08FF094D"/>
    <w:rsid w:val="09047FA3"/>
    <w:rsid w:val="09054EC8"/>
    <w:rsid w:val="09077801"/>
    <w:rsid w:val="0911242E"/>
    <w:rsid w:val="091B505B"/>
    <w:rsid w:val="091C454A"/>
    <w:rsid w:val="09220EDE"/>
    <w:rsid w:val="0925014F"/>
    <w:rsid w:val="0926412B"/>
    <w:rsid w:val="09293C1C"/>
    <w:rsid w:val="09320D22"/>
    <w:rsid w:val="094445B2"/>
    <w:rsid w:val="095163D2"/>
    <w:rsid w:val="09523172"/>
    <w:rsid w:val="096E588D"/>
    <w:rsid w:val="09736C45"/>
    <w:rsid w:val="097A5C19"/>
    <w:rsid w:val="09825F84"/>
    <w:rsid w:val="09840C12"/>
    <w:rsid w:val="098862E4"/>
    <w:rsid w:val="09902BA0"/>
    <w:rsid w:val="0992531D"/>
    <w:rsid w:val="0996700F"/>
    <w:rsid w:val="099948FD"/>
    <w:rsid w:val="09A45050"/>
    <w:rsid w:val="09A84B40"/>
    <w:rsid w:val="09AB4631"/>
    <w:rsid w:val="09B2776D"/>
    <w:rsid w:val="09B554AF"/>
    <w:rsid w:val="09BB552E"/>
    <w:rsid w:val="09BD035F"/>
    <w:rsid w:val="09C37BCC"/>
    <w:rsid w:val="09C556F2"/>
    <w:rsid w:val="09C946BD"/>
    <w:rsid w:val="09CF34DB"/>
    <w:rsid w:val="09D3189F"/>
    <w:rsid w:val="09D61C4B"/>
    <w:rsid w:val="09DE0562"/>
    <w:rsid w:val="09E57B43"/>
    <w:rsid w:val="09EC4135"/>
    <w:rsid w:val="09EC6F17"/>
    <w:rsid w:val="09ED69F7"/>
    <w:rsid w:val="09FB55B8"/>
    <w:rsid w:val="0A073F5D"/>
    <w:rsid w:val="0A133E27"/>
    <w:rsid w:val="0A1915A9"/>
    <w:rsid w:val="0A2156CD"/>
    <w:rsid w:val="0A2A4B80"/>
    <w:rsid w:val="0A2C48E5"/>
    <w:rsid w:val="0A2C751F"/>
    <w:rsid w:val="0A314FFA"/>
    <w:rsid w:val="0A435503"/>
    <w:rsid w:val="0A440564"/>
    <w:rsid w:val="0A481E7F"/>
    <w:rsid w:val="0A4B01E4"/>
    <w:rsid w:val="0A4D156C"/>
    <w:rsid w:val="0A4F6B43"/>
    <w:rsid w:val="0A5B6057"/>
    <w:rsid w:val="0A5C592B"/>
    <w:rsid w:val="0A650C83"/>
    <w:rsid w:val="0A691D30"/>
    <w:rsid w:val="0A693D18"/>
    <w:rsid w:val="0A6D18E6"/>
    <w:rsid w:val="0A6D7B38"/>
    <w:rsid w:val="0A747118"/>
    <w:rsid w:val="0A79472F"/>
    <w:rsid w:val="0A794981"/>
    <w:rsid w:val="0A7B04A7"/>
    <w:rsid w:val="0A7D6D13"/>
    <w:rsid w:val="0A813EC0"/>
    <w:rsid w:val="0A821835"/>
    <w:rsid w:val="0A853895"/>
    <w:rsid w:val="0A886720"/>
    <w:rsid w:val="0A887008"/>
    <w:rsid w:val="0A8A693C"/>
    <w:rsid w:val="0A9D21CB"/>
    <w:rsid w:val="0AA01CBB"/>
    <w:rsid w:val="0AA6134E"/>
    <w:rsid w:val="0AA9599B"/>
    <w:rsid w:val="0AAC68B2"/>
    <w:rsid w:val="0AB1211B"/>
    <w:rsid w:val="0ABA0FCF"/>
    <w:rsid w:val="0ABE3E55"/>
    <w:rsid w:val="0AC05EBA"/>
    <w:rsid w:val="0AC11B00"/>
    <w:rsid w:val="0AC260D6"/>
    <w:rsid w:val="0AC61DDC"/>
    <w:rsid w:val="0AC92FC0"/>
    <w:rsid w:val="0AD84EB6"/>
    <w:rsid w:val="0ADD32F7"/>
    <w:rsid w:val="0ADE54B0"/>
    <w:rsid w:val="0AE17A09"/>
    <w:rsid w:val="0AE75B3C"/>
    <w:rsid w:val="0AE76798"/>
    <w:rsid w:val="0AEA40DE"/>
    <w:rsid w:val="0AF3628F"/>
    <w:rsid w:val="0AF73FD1"/>
    <w:rsid w:val="0AFC2797"/>
    <w:rsid w:val="0B03448E"/>
    <w:rsid w:val="0B095AB3"/>
    <w:rsid w:val="0B136931"/>
    <w:rsid w:val="0B1A7CC0"/>
    <w:rsid w:val="0B1D50BA"/>
    <w:rsid w:val="0B2226D0"/>
    <w:rsid w:val="0B261896"/>
    <w:rsid w:val="0B2B5A29"/>
    <w:rsid w:val="0B30303F"/>
    <w:rsid w:val="0B3101B0"/>
    <w:rsid w:val="0B3B6EED"/>
    <w:rsid w:val="0B401CC1"/>
    <w:rsid w:val="0B4048A7"/>
    <w:rsid w:val="0B491B01"/>
    <w:rsid w:val="0B4E5BBB"/>
    <w:rsid w:val="0B5C3B06"/>
    <w:rsid w:val="0B62022D"/>
    <w:rsid w:val="0B645117"/>
    <w:rsid w:val="0B6A288A"/>
    <w:rsid w:val="0B7C6285"/>
    <w:rsid w:val="0B8D069C"/>
    <w:rsid w:val="0B8D412F"/>
    <w:rsid w:val="0B903ADE"/>
    <w:rsid w:val="0B9C6927"/>
    <w:rsid w:val="0B9F01C5"/>
    <w:rsid w:val="0B9F3D21"/>
    <w:rsid w:val="0BA17A99"/>
    <w:rsid w:val="0BA650B0"/>
    <w:rsid w:val="0BA7531E"/>
    <w:rsid w:val="0BA86779"/>
    <w:rsid w:val="0BA92DF2"/>
    <w:rsid w:val="0BA960A9"/>
    <w:rsid w:val="0BAF6029"/>
    <w:rsid w:val="0BB7550F"/>
    <w:rsid w:val="0BC67500"/>
    <w:rsid w:val="0BCB2D68"/>
    <w:rsid w:val="0BD762D6"/>
    <w:rsid w:val="0BD775B0"/>
    <w:rsid w:val="0BE8391A"/>
    <w:rsid w:val="0BEF2EFA"/>
    <w:rsid w:val="0BEF47FF"/>
    <w:rsid w:val="0BF105BE"/>
    <w:rsid w:val="0BF26547"/>
    <w:rsid w:val="0BF3203F"/>
    <w:rsid w:val="0BF64289"/>
    <w:rsid w:val="0BFC6C81"/>
    <w:rsid w:val="0C032502"/>
    <w:rsid w:val="0C087501"/>
    <w:rsid w:val="0C0D3D7B"/>
    <w:rsid w:val="0C191D25"/>
    <w:rsid w:val="0C197F77"/>
    <w:rsid w:val="0C223ECB"/>
    <w:rsid w:val="0C2A4132"/>
    <w:rsid w:val="0C2D2C04"/>
    <w:rsid w:val="0C344DB1"/>
    <w:rsid w:val="0C3C4634"/>
    <w:rsid w:val="0C4072B2"/>
    <w:rsid w:val="0C407FF0"/>
    <w:rsid w:val="0C41302A"/>
    <w:rsid w:val="0C4722E3"/>
    <w:rsid w:val="0C517711"/>
    <w:rsid w:val="0C523489"/>
    <w:rsid w:val="0C590374"/>
    <w:rsid w:val="0C601702"/>
    <w:rsid w:val="0C630ED0"/>
    <w:rsid w:val="0C6F1945"/>
    <w:rsid w:val="0C752AF0"/>
    <w:rsid w:val="0C767178"/>
    <w:rsid w:val="0C790A16"/>
    <w:rsid w:val="0C822574"/>
    <w:rsid w:val="0C8353F1"/>
    <w:rsid w:val="0C8A2DCF"/>
    <w:rsid w:val="0C8C2590"/>
    <w:rsid w:val="0C93627E"/>
    <w:rsid w:val="0C943AA2"/>
    <w:rsid w:val="0C9B21C7"/>
    <w:rsid w:val="0CA35A93"/>
    <w:rsid w:val="0CAA0790"/>
    <w:rsid w:val="0CB201F7"/>
    <w:rsid w:val="0CB35CD6"/>
    <w:rsid w:val="0CB47CA0"/>
    <w:rsid w:val="0CBF689E"/>
    <w:rsid w:val="0CC227E1"/>
    <w:rsid w:val="0CC53C5B"/>
    <w:rsid w:val="0CC7352F"/>
    <w:rsid w:val="0CC865AF"/>
    <w:rsid w:val="0CCA1D8C"/>
    <w:rsid w:val="0CD60C39"/>
    <w:rsid w:val="0CD65E68"/>
    <w:rsid w:val="0CDF4D1D"/>
    <w:rsid w:val="0CED4B08"/>
    <w:rsid w:val="0CEE4F60"/>
    <w:rsid w:val="0CF42653"/>
    <w:rsid w:val="0CFB69A6"/>
    <w:rsid w:val="0D020A0B"/>
    <w:rsid w:val="0D1920EC"/>
    <w:rsid w:val="0D1B387B"/>
    <w:rsid w:val="0D1F511A"/>
    <w:rsid w:val="0D2210AE"/>
    <w:rsid w:val="0D26294C"/>
    <w:rsid w:val="0D2941EA"/>
    <w:rsid w:val="0D2A1D10"/>
    <w:rsid w:val="0D2E35AF"/>
    <w:rsid w:val="0D326105"/>
    <w:rsid w:val="0D343E0C"/>
    <w:rsid w:val="0D4525A2"/>
    <w:rsid w:val="0D470B14"/>
    <w:rsid w:val="0D50574B"/>
    <w:rsid w:val="0D6E7E4F"/>
    <w:rsid w:val="0D700C7C"/>
    <w:rsid w:val="0D831A51"/>
    <w:rsid w:val="0D845ABA"/>
    <w:rsid w:val="0D8633EB"/>
    <w:rsid w:val="0D867DF7"/>
    <w:rsid w:val="0D887163"/>
    <w:rsid w:val="0D9B708A"/>
    <w:rsid w:val="0DA16476"/>
    <w:rsid w:val="0DA63A8D"/>
    <w:rsid w:val="0DB22432"/>
    <w:rsid w:val="0DBA3094"/>
    <w:rsid w:val="0DC12675"/>
    <w:rsid w:val="0DD24882"/>
    <w:rsid w:val="0DD26630"/>
    <w:rsid w:val="0DD51C7C"/>
    <w:rsid w:val="0DE6032D"/>
    <w:rsid w:val="0DF465A6"/>
    <w:rsid w:val="0DFA16E3"/>
    <w:rsid w:val="0DFA5B87"/>
    <w:rsid w:val="0DFA7935"/>
    <w:rsid w:val="0DFC545B"/>
    <w:rsid w:val="0E02261C"/>
    <w:rsid w:val="0E0367E9"/>
    <w:rsid w:val="0E1B2033"/>
    <w:rsid w:val="0E1B7FD7"/>
    <w:rsid w:val="0E1D0939"/>
    <w:rsid w:val="0E1E7AC7"/>
    <w:rsid w:val="0E223CBB"/>
    <w:rsid w:val="0E341099"/>
    <w:rsid w:val="0E39045D"/>
    <w:rsid w:val="0E482EB1"/>
    <w:rsid w:val="0E4B5226"/>
    <w:rsid w:val="0E52222D"/>
    <w:rsid w:val="0E522A26"/>
    <w:rsid w:val="0E586619"/>
    <w:rsid w:val="0E625C06"/>
    <w:rsid w:val="0E6A2D0C"/>
    <w:rsid w:val="0E6F0323"/>
    <w:rsid w:val="0E6F42D9"/>
    <w:rsid w:val="0E721BC1"/>
    <w:rsid w:val="0E742D85"/>
    <w:rsid w:val="0E7616B1"/>
    <w:rsid w:val="0E770F85"/>
    <w:rsid w:val="0E7E5A46"/>
    <w:rsid w:val="0E7E752C"/>
    <w:rsid w:val="0E8D27D4"/>
    <w:rsid w:val="0E92554F"/>
    <w:rsid w:val="0E974839"/>
    <w:rsid w:val="0E9B2EC6"/>
    <w:rsid w:val="0EA578A0"/>
    <w:rsid w:val="0EA77ABC"/>
    <w:rsid w:val="0EAE0E4B"/>
    <w:rsid w:val="0EB96593"/>
    <w:rsid w:val="0EBB3568"/>
    <w:rsid w:val="0EBD6DB5"/>
    <w:rsid w:val="0EC02F0C"/>
    <w:rsid w:val="0ED02F14"/>
    <w:rsid w:val="0ED308B1"/>
    <w:rsid w:val="0ED94D72"/>
    <w:rsid w:val="0EDA49E8"/>
    <w:rsid w:val="0EE02FCE"/>
    <w:rsid w:val="0EE91E83"/>
    <w:rsid w:val="0EE952EE"/>
    <w:rsid w:val="0EED1247"/>
    <w:rsid w:val="0EF62EAC"/>
    <w:rsid w:val="0EF645A0"/>
    <w:rsid w:val="0EF97BEC"/>
    <w:rsid w:val="0F0F461A"/>
    <w:rsid w:val="0F0F7410"/>
    <w:rsid w:val="0F190B35"/>
    <w:rsid w:val="0F1F3AF7"/>
    <w:rsid w:val="0F220EF1"/>
    <w:rsid w:val="0F2B5D2E"/>
    <w:rsid w:val="0F2C1D70"/>
    <w:rsid w:val="0F36499C"/>
    <w:rsid w:val="0F3A1CBC"/>
    <w:rsid w:val="0F4477E1"/>
    <w:rsid w:val="0F4E1CE6"/>
    <w:rsid w:val="0F517A28"/>
    <w:rsid w:val="0F6459AD"/>
    <w:rsid w:val="0F6858A6"/>
    <w:rsid w:val="0F6C3813"/>
    <w:rsid w:val="0F7554C5"/>
    <w:rsid w:val="0F761893"/>
    <w:rsid w:val="0F7C0174"/>
    <w:rsid w:val="0F87169C"/>
    <w:rsid w:val="0F8F6CD7"/>
    <w:rsid w:val="0F90117F"/>
    <w:rsid w:val="0F9242C9"/>
    <w:rsid w:val="0F987405"/>
    <w:rsid w:val="0F9B7E9F"/>
    <w:rsid w:val="0FA22032"/>
    <w:rsid w:val="0FA26822"/>
    <w:rsid w:val="0FAB2237"/>
    <w:rsid w:val="0FB3217F"/>
    <w:rsid w:val="0FB71F81"/>
    <w:rsid w:val="0FBB73C9"/>
    <w:rsid w:val="0FBD0635"/>
    <w:rsid w:val="0FBF4992"/>
    <w:rsid w:val="0FC1070A"/>
    <w:rsid w:val="0FCB3337"/>
    <w:rsid w:val="0FCE2E27"/>
    <w:rsid w:val="0FEB39D9"/>
    <w:rsid w:val="0FF17498"/>
    <w:rsid w:val="0FF26B15"/>
    <w:rsid w:val="0FF94B86"/>
    <w:rsid w:val="0FFE5E0A"/>
    <w:rsid w:val="100918C8"/>
    <w:rsid w:val="10141182"/>
    <w:rsid w:val="101C3B92"/>
    <w:rsid w:val="10234F21"/>
    <w:rsid w:val="10245B94"/>
    <w:rsid w:val="10257C82"/>
    <w:rsid w:val="1027517D"/>
    <w:rsid w:val="1034712E"/>
    <w:rsid w:val="103A69AD"/>
    <w:rsid w:val="103A6B6B"/>
    <w:rsid w:val="10401F77"/>
    <w:rsid w:val="104B26C9"/>
    <w:rsid w:val="104D1858"/>
    <w:rsid w:val="10594DE6"/>
    <w:rsid w:val="106B7A57"/>
    <w:rsid w:val="10702130"/>
    <w:rsid w:val="1074577C"/>
    <w:rsid w:val="10795489"/>
    <w:rsid w:val="107A6A69"/>
    <w:rsid w:val="107C3325"/>
    <w:rsid w:val="107E3637"/>
    <w:rsid w:val="10854AAB"/>
    <w:rsid w:val="108856CC"/>
    <w:rsid w:val="108A31F2"/>
    <w:rsid w:val="10914580"/>
    <w:rsid w:val="109202F8"/>
    <w:rsid w:val="10920440"/>
    <w:rsid w:val="10A1289E"/>
    <w:rsid w:val="10A818CA"/>
    <w:rsid w:val="10B31561"/>
    <w:rsid w:val="10B4201D"/>
    <w:rsid w:val="10BD1B97"/>
    <w:rsid w:val="10BE19FD"/>
    <w:rsid w:val="10C12392"/>
    <w:rsid w:val="10C20BDE"/>
    <w:rsid w:val="10CA1840"/>
    <w:rsid w:val="10D20D6A"/>
    <w:rsid w:val="10DB57FB"/>
    <w:rsid w:val="10E548CC"/>
    <w:rsid w:val="10EB7046"/>
    <w:rsid w:val="10EC3137"/>
    <w:rsid w:val="10F90377"/>
    <w:rsid w:val="10FB5B4B"/>
    <w:rsid w:val="10FC523B"/>
    <w:rsid w:val="11001706"/>
    <w:rsid w:val="11005262"/>
    <w:rsid w:val="11020FDA"/>
    <w:rsid w:val="110272FA"/>
    <w:rsid w:val="110E5BD1"/>
    <w:rsid w:val="110F7B9B"/>
    <w:rsid w:val="11131439"/>
    <w:rsid w:val="111927C8"/>
    <w:rsid w:val="11196324"/>
    <w:rsid w:val="11260F97"/>
    <w:rsid w:val="112E454F"/>
    <w:rsid w:val="11457119"/>
    <w:rsid w:val="114E2471"/>
    <w:rsid w:val="11535FC6"/>
    <w:rsid w:val="115F61DB"/>
    <w:rsid w:val="11616F26"/>
    <w:rsid w:val="11692E07"/>
    <w:rsid w:val="1170063A"/>
    <w:rsid w:val="11716160"/>
    <w:rsid w:val="117874EE"/>
    <w:rsid w:val="117B0D8C"/>
    <w:rsid w:val="117D2D56"/>
    <w:rsid w:val="118440E5"/>
    <w:rsid w:val="11895257"/>
    <w:rsid w:val="119B4F8B"/>
    <w:rsid w:val="119F30B2"/>
    <w:rsid w:val="11A16A45"/>
    <w:rsid w:val="11A6405B"/>
    <w:rsid w:val="11AB1672"/>
    <w:rsid w:val="11B3592C"/>
    <w:rsid w:val="11D0163A"/>
    <w:rsid w:val="11D03F3F"/>
    <w:rsid w:val="11D96B6A"/>
    <w:rsid w:val="11E40629"/>
    <w:rsid w:val="11E46932"/>
    <w:rsid w:val="11E61C4B"/>
    <w:rsid w:val="11E93F48"/>
    <w:rsid w:val="11EE5A02"/>
    <w:rsid w:val="11F0177A"/>
    <w:rsid w:val="11F12DFD"/>
    <w:rsid w:val="11F56D91"/>
    <w:rsid w:val="120314AE"/>
    <w:rsid w:val="12040D82"/>
    <w:rsid w:val="12060FFD"/>
    <w:rsid w:val="12200CCD"/>
    <w:rsid w:val="1222745A"/>
    <w:rsid w:val="1226519C"/>
    <w:rsid w:val="12330252"/>
    <w:rsid w:val="123823B6"/>
    <w:rsid w:val="12386C7D"/>
    <w:rsid w:val="123F000C"/>
    <w:rsid w:val="123F1DBA"/>
    <w:rsid w:val="12411FD6"/>
    <w:rsid w:val="124778E5"/>
    <w:rsid w:val="124C55B5"/>
    <w:rsid w:val="12525F91"/>
    <w:rsid w:val="125947EA"/>
    <w:rsid w:val="12596ABC"/>
    <w:rsid w:val="125D0492"/>
    <w:rsid w:val="125D29B3"/>
    <w:rsid w:val="126015F2"/>
    <w:rsid w:val="12637723"/>
    <w:rsid w:val="126637AC"/>
    <w:rsid w:val="126D6927"/>
    <w:rsid w:val="127141D6"/>
    <w:rsid w:val="127203E1"/>
    <w:rsid w:val="12741118"/>
    <w:rsid w:val="12747CB6"/>
    <w:rsid w:val="12766135"/>
    <w:rsid w:val="127836A6"/>
    <w:rsid w:val="127B123D"/>
    <w:rsid w:val="127B5306"/>
    <w:rsid w:val="127C300E"/>
    <w:rsid w:val="127C4DBC"/>
    <w:rsid w:val="127D3BD3"/>
    <w:rsid w:val="127F2B0F"/>
    <w:rsid w:val="12800054"/>
    <w:rsid w:val="128D7214"/>
    <w:rsid w:val="12906AB9"/>
    <w:rsid w:val="129432F0"/>
    <w:rsid w:val="129A752D"/>
    <w:rsid w:val="129B16E6"/>
    <w:rsid w:val="12A52565"/>
    <w:rsid w:val="12AA1929"/>
    <w:rsid w:val="12BC5031"/>
    <w:rsid w:val="12C25B49"/>
    <w:rsid w:val="12CB18A0"/>
    <w:rsid w:val="12D673F3"/>
    <w:rsid w:val="12DB5F87"/>
    <w:rsid w:val="12E4360A"/>
    <w:rsid w:val="12ED25D8"/>
    <w:rsid w:val="12EF558E"/>
    <w:rsid w:val="12F10A6A"/>
    <w:rsid w:val="12F138A5"/>
    <w:rsid w:val="12F23EDA"/>
    <w:rsid w:val="12FD6F15"/>
    <w:rsid w:val="12FE1C75"/>
    <w:rsid w:val="130152C1"/>
    <w:rsid w:val="13042599"/>
    <w:rsid w:val="130A061A"/>
    <w:rsid w:val="130D3782"/>
    <w:rsid w:val="130F79DE"/>
    <w:rsid w:val="13166FBF"/>
    <w:rsid w:val="131E09CC"/>
    <w:rsid w:val="131E5E95"/>
    <w:rsid w:val="13225964"/>
    <w:rsid w:val="132F1E2E"/>
    <w:rsid w:val="132F62D2"/>
    <w:rsid w:val="133236CD"/>
    <w:rsid w:val="134E3FFB"/>
    <w:rsid w:val="13525B1D"/>
    <w:rsid w:val="13541895"/>
    <w:rsid w:val="135F0966"/>
    <w:rsid w:val="13655850"/>
    <w:rsid w:val="13733397"/>
    <w:rsid w:val="1379604D"/>
    <w:rsid w:val="137D703E"/>
    <w:rsid w:val="138403CC"/>
    <w:rsid w:val="13894EBE"/>
    <w:rsid w:val="138A52B7"/>
    <w:rsid w:val="138C0764"/>
    <w:rsid w:val="139672B6"/>
    <w:rsid w:val="13981284"/>
    <w:rsid w:val="139B74C4"/>
    <w:rsid w:val="13AA75F1"/>
    <w:rsid w:val="13AA7707"/>
    <w:rsid w:val="13AB3BAB"/>
    <w:rsid w:val="13BB2D9B"/>
    <w:rsid w:val="13BF7656"/>
    <w:rsid w:val="13C20EF5"/>
    <w:rsid w:val="13C57A50"/>
    <w:rsid w:val="13DC144B"/>
    <w:rsid w:val="13E43812"/>
    <w:rsid w:val="13E8587D"/>
    <w:rsid w:val="13E8730D"/>
    <w:rsid w:val="13F36B0C"/>
    <w:rsid w:val="140432BB"/>
    <w:rsid w:val="1405720A"/>
    <w:rsid w:val="14131662"/>
    <w:rsid w:val="14132899"/>
    <w:rsid w:val="141352AC"/>
    <w:rsid w:val="14147CA2"/>
    <w:rsid w:val="141C0605"/>
    <w:rsid w:val="141D041D"/>
    <w:rsid w:val="141D6D81"/>
    <w:rsid w:val="14220C1A"/>
    <w:rsid w:val="14261483"/>
    <w:rsid w:val="14292D22"/>
    <w:rsid w:val="143811B7"/>
    <w:rsid w:val="14412DE0"/>
    <w:rsid w:val="144E1D1F"/>
    <w:rsid w:val="14592443"/>
    <w:rsid w:val="14691AC1"/>
    <w:rsid w:val="147246C9"/>
    <w:rsid w:val="14795A57"/>
    <w:rsid w:val="149503B7"/>
    <w:rsid w:val="1495246B"/>
    <w:rsid w:val="149A59CD"/>
    <w:rsid w:val="149A777C"/>
    <w:rsid w:val="14A10B0A"/>
    <w:rsid w:val="14A405FA"/>
    <w:rsid w:val="14A65684"/>
    <w:rsid w:val="14AD488C"/>
    <w:rsid w:val="14B4066B"/>
    <w:rsid w:val="14C2199D"/>
    <w:rsid w:val="14C34F24"/>
    <w:rsid w:val="14C90BF7"/>
    <w:rsid w:val="14C95AF3"/>
    <w:rsid w:val="14CB1AD4"/>
    <w:rsid w:val="14CE64B1"/>
    <w:rsid w:val="14CF5677"/>
    <w:rsid w:val="14D0319D"/>
    <w:rsid w:val="14D16B8C"/>
    <w:rsid w:val="14D707B5"/>
    <w:rsid w:val="14E1184E"/>
    <w:rsid w:val="14E135FC"/>
    <w:rsid w:val="150F1F18"/>
    <w:rsid w:val="15155054"/>
    <w:rsid w:val="15192D96"/>
    <w:rsid w:val="15196804"/>
    <w:rsid w:val="151E215B"/>
    <w:rsid w:val="15230975"/>
    <w:rsid w:val="152F4368"/>
    <w:rsid w:val="153919A9"/>
    <w:rsid w:val="153A6FBB"/>
    <w:rsid w:val="153F3F24"/>
    <w:rsid w:val="15497053"/>
    <w:rsid w:val="154F4A0A"/>
    <w:rsid w:val="15587345"/>
    <w:rsid w:val="15610299"/>
    <w:rsid w:val="156D6C3E"/>
    <w:rsid w:val="159D7523"/>
    <w:rsid w:val="15AC6E6C"/>
    <w:rsid w:val="15B86B36"/>
    <w:rsid w:val="15C34AB0"/>
    <w:rsid w:val="15C80709"/>
    <w:rsid w:val="15D60C87"/>
    <w:rsid w:val="15D664DF"/>
    <w:rsid w:val="15E05662"/>
    <w:rsid w:val="15E25B15"/>
    <w:rsid w:val="15E6711C"/>
    <w:rsid w:val="15F20809"/>
    <w:rsid w:val="15F22707"/>
    <w:rsid w:val="15FA2FE6"/>
    <w:rsid w:val="15FC1AE7"/>
    <w:rsid w:val="160133D7"/>
    <w:rsid w:val="16020D19"/>
    <w:rsid w:val="16021A7C"/>
    <w:rsid w:val="160B6B83"/>
    <w:rsid w:val="160E0421"/>
    <w:rsid w:val="16117F11"/>
    <w:rsid w:val="161517B0"/>
    <w:rsid w:val="1615355E"/>
    <w:rsid w:val="16157A01"/>
    <w:rsid w:val="161F43DC"/>
    <w:rsid w:val="16246FFE"/>
    <w:rsid w:val="16294DB4"/>
    <w:rsid w:val="16406159"/>
    <w:rsid w:val="16422191"/>
    <w:rsid w:val="164976AB"/>
    <w:rsid w:val="166242C9"/>
    <w:rsid w:val="16674661"/>
    <w:rsid w:val="166D339A"/>
    <w:rsid w:val="166F001B"/>
    <w:rsid w:val="167B5453"/>
    <w:rsid w:val="167E2E2B"/>
    <w:rsid w:val="16810591"/>
    <w:rsid w:val="1685252C"/>
    <w:rsid w:val="16907088"/>
    <w:rsid w:val="16924CC0"/>
    <w:rsid w:val="169326D4"/>
    <w:rsid w:val="169A3A63"/>
    <w:rsid w:val="16A14DF1"/>
    <w:rsid w:val="16A91EF8"/>
    <w:rsid w:val="16AD3796"/>
    <w:rsid w:val="16B87713"/>
    <w:rsid w:val="16BC60CF"/>
    <w:rsid w:val="16BC7E7D"/>
    <w:rsid w:val="16C61D53"/>
    <w:rsid w:val="16CA3A08"/>
    <w:rsid w:val="16CB00C0"/>
    <w:rsid w:val="16CE195E"/>
    <w:rsid w:val="16D90A2F"/>
    <w:rsid w:val="16DF15B9"/>
    <w:rsid w:val="16DF3752"/>
    <w:rsid w:val="16DF591A"/>
    <w:rsid w:val="16E178E4"/>
    <w:rsid w:val="16EB42BE"/>
    <w:rsid w:val="16F07B27"/>
    <w:rsid w:val="16F60ABB"/>
    <w:rsid w:val="170369D9"/>
    <w:rsid w:val="17104C29"/>
    <w:rsid w:val="17316795"/>
    <w:rsid w:val="173C2D6C"/>
    <w:rsid w:val="173E0892"/>
    <w:rsid w:val="174340FA"/>
    <w:rsid w:val="17471E3D"/>
    <w:rsid w:val="17521743"/>
    <w:rsid w:val="17524BCB"/>
    <w:rsid w:val="175400B6"/>
    <w:rsid w:val="17562080"/>
    <w:rsid w:val="175E2CE2"/>
    <w:rsid w:val="175E7186"/>
    <w:rsid w:val="176A1687"/>
    <w:rsid w:val="176F4EEF"/>
    <w:rsid w:val="17716EB9"/>
    <w:rsid w:val="1779409F"/>
    <w:rsid w:val="177B6156"/>
    <w:rsid w:val="178070FD"/>
    <w:rsid w:val="1793664F"/>
    <w:rsid w:val="17982698"/>
    <w:rsid w:val="179901BE"/>
    <w:rsid w:val="179C380B"/>
    <w:rsid w:val="17A2425B"/>
    <w:rsid w:val="17A728DB"/>
    <w:rsid w:val="17AF353E"/>
    <w:rsid w:val="17AF79E2"/>
    <w:rsid w:val="17B9260F"/>
    <w:rsid w:val="17BB6387"/>
    <w:rsid w:val="17D567AE"/>
    <w:rsid w:val="17DD57DC"/>
    <w:rsid w:val="17E06A48"/>
    <w:rsid w:val="17E27D92"/>
    <w:rsid w:val="17E72CD8"/>
    <w:rsid w:val="17EA04AD"/>
    <w:rsid w:val="17EF415E"/>
    <w:rsid w:val="17F65611"/>
    <w:rsid w:val="17F74EEA"/>
    <w:rsid w:val="17F92A0B"/>
    <w:rsid w:val="17FD699F"/>
    <w:rsid w:val="180970F2"/>
    <w:rsid w:val="181810E3"/>
    <w:rsid w:val="18197980"/>
    <w:rsid w:val="181B0BD3"/>
    <w:rsid w:val="181B72DB"/>
    <w:rsid w:val="181C61D7"/>
    <w:rsid w:val="181D4CF4"/>
    <w:rsid w:val="1821268E"/>
    <w:rsid w:val="18295721"/>
    <w:rsid w:val="182C3155"/>
    <w:rsid w:val="1844637C"/>
    <w:rsid w:val="18475E6C"/>
    <w:rsid w:val="184C5231"/>
    <w:rsid w:val="18512847"/>
    <w:rsid w:val="186662F2"/>
    <w:rsid w:val="1871751F"/>
    <w:rsid w:val="1873609F"/>
    <w:rsid w:val="18762B42"/>
    <w:rsid w:val="187B51E7"/>
    <w:rsid w:val="18833035"/>
    <w:rsid w:val="18890233"/>
    <w:rsid w:val="188951E5"/>
    <w:rsid w:val="188E3A9B"/>
    <w:rsid w:val="1890336F"/>
    <w:rsid w:val="18972950"/>
    <w:rsid w:val="189B3AC2"/>
    <w:rsid w:val="18C474BD"/>
    <w:rsid w:val="18D1615E"/>
    <w:rsid w:val="18D45952"/>
    <w:rsid w:val="18D74463"/>
    <w:rsid w:val="18DE057F"/>
    <w:rsid w:val="18F33362"/>
    <w:rsid w:val="18FE5DF4"/>
    <w:rsid w:val="1901601B"/>
    <w:rsid w:val="19087D14"/>
    <w:rsid w:val="190D676E"/>
    <w:rsid w:val="191778FA"/>
    <w:rsid w:val="19197E43"/>
    <w:rsid w:val="1927005A"/>
    <w:rsid w:val="19270BD9"/>
    <w:rsid w:val="192C753C"/>
    <w:rsid w:val="193006AE"/>
    <w:rsid w:val="193261D5"/>
    <w:rsid w:val="19353F17"/>
    <w:rsid w:val="194128BC"/>
    <w:rsid w:val="194C3678"/>
    <w:rsid w:val="194D706E"/>
    <w:rsid w:val="194F1AD2"/>
    <w:rsid w:val="195645B9"/>
    <w:rsid w:val="195E6FCA"/>
    <w:rsid w:val="19833AA7"/>
    <w:rsid w:val="1990114D"/>
    <w:rsid w:val="19962C07"/>
    <w:rsid w:val="199926F8"/>
    <w:rsid w:val="19A846E9"/>
    <w:rsid w:val="19AD40A7"/>
    <w:rsid w:val="19B31E10"/>
    <w:rsid w:val="19BB266E"/>
    <w:rsid w:val="19BD0194"/>
    <w:rsid w:val="19C71013"/>
    <w:rsid w:val="19E55792"/>
    <w:rsid w:val="19F20E44"/>
    <w:rsid w:val="19F22924"/>
    <w:rsid w:val="19F45B80"/>
    <w:rsid w:val="19FE07AD"/>
    <w:rsid w:val="1A134258"/>
    <w:rsid w:val="1A18186E"/>
    <w:rsid w:val="1A1C02F6"/>
    <w:rsid w:val="1A206975"/>
    <w:rsid w:val="1A2521DD"/>
    <w:rsid w:val="1A284B96"/>
    <w:rsid w:val="1A2A3350"/>
    <w:rsid w:val="1A2D7493"/>
    <w:rsid w:val="1A310AB4"/>
    <w:rsid w:val="1A3D757E"/>
    <w:rsid w:val="1A407B72"/>
    <w:rsid w:val="1A4F7085"/>
    <w:rsid w:val="1A510510"/>
    <w:rsid w:val="1A545FE2"/>
    <w:rsid w:val="1A5F749D"/>
    <w:rsid w:val="1A7234B5"/>
    <w:rsid w:val="1A732F49"/>
    <w:rsid w:val="1A736AA5"/>
    <w:rsid w:val="1A781261"/>
    <w:rsid w:val="1A7A6085"/>
    <w:rsid w:val="1A8B4C12"/>
    <w:rsid w:val="1A951111"/>
    <w:rsid w:val="1A974E89"/>
    <w:rsid w:val="1AA749A0"/>
    <w:rsid w:val="1AB23474"/>
    <w:rsid w:val="1ABB774E"/>
    <w:rsid w:val="1AC30FF7"/>
    <w:rsid w:val="1AC6751C"/>
    <w:rsid w:val="1ACB068F"/>
    <w:rsid w:val="1ACB4B33"/>
    <w:rsid w:val="1ACE63D1"/>
    <w:rsid w:val="1AD23694"/>
    <w:rsid w:val="1AD87250"/>
    <w:rsid w:val="1ADE6F90"/>
    <w:rsid w:val="1AF916A0"/>
    <w:rsid w:val="1AFA71C6"/>
    <w:rsid w:val="1AFC6A9A"/>
    <w:rsid w:val="1B01734E"/>
    <w:rsid w:val="1B0A0589"/>
    <w:rsid w:val="1B124510"/>
    <w:rsid w:val="1B132036"/>
    <w:rsid w:val="1B16306F"/>
    <w:rsid w:val="1B1726D8"/>
    <w:rsid w:val="1B195842"/>
    <w:rsid w:val="1B1A1616"/>
    <w:rsid w:val="1B216501"/>
    <w:rsid w:val="1B252495"/>
    <w:rsid w:val="1B302BE8"/>
    <w:rsid w:val="1B3A6A73"/>
    <w:rsid w:val="1B3E3557"/>
    <w:rsid w:val="1B432FF8"/>
    <w:rsid w:val="1B446693"/>
    <w:rsid w:val="1B4B5C73"/>
    <w:rsid w:val="1B4E6233"/>
    <w:rsid w:val="1B574618"/>
    <w:rsid w:val="1B6B08F1"/>
    <w:rsid w:val="1B6C3EEB"/>
    <w:rsid w:val="1B7A3910"/>
    <w:rsid w:val="1B7C407F"/>
    <w:rsid w:val="1B8D1DE8"/>
    <w:rsid w:val="1B8F3DB2"/>
    <w:rsid w:val="1B913083"/>
    <w:rsid w:val="1B9A62B3"/>
    <w:rsid w:val="1B9C027D"/>
    <w:rsid w:val="1BA15893"/>
    <w:rsid w:val="1BA535D6"/>
    <w:rsid w:val="1BB27AA1"/>
    <w:rsid w:val="1BB67591"/>
    <w:rsid w:val="1BCA6B98"/>
    <w:rsid w:val="1BCB46BE"/>
    <w:rsid w:val="1BD224C6"/>
    <w:rsid w:val="1BD47A17"/>
    <w:rsid w:val="1BD93733"/>
    <w:rsid w:val="1BDD4B1E"/>
    <w:rsid w:val="1BDF39B5"/>
    <w:rsid w:val="1BE55780"/>
    <w:rsid w:val="1BFB2F24"/>
    <w:rsid w:val="1BFD57D4"/>
    <w:rsid w:val="1C081D91"/>
    <w:rsid w:val="1C0D38E3"/>
    <w:rsid w:val="1C0F4EF3"/>
    <w:rsid w:val="1C186030"/>
    <w:rsid w:val="1C2312C1"/>
    <w:rsid w:val="1C2325C0"/>
    <w:rsid w:val="1C2F4C4D"/>
    <w:rsid w:val="1C4138C9"/>
    <w:rsid w:val="1C485D0F"/>
    <w:rsid w:val="1C5841A4"/>
    <w:rsid w:val="1C5B7BB5"/>
    <w:rsid w:val="1C632B49"/>
    <w:rsid w:val="1C654B13"/>
    <w:rsid w:val="1C6A2129"/>
    <w:rsid w:val="1C6B3AA2"/>
    <w:rsid w:val="1C6E39C8"/>
    <w:rsid w:val="1C6E69C5"/>
    <w:rsid w:val="1C755F23"/>
    <w:rsid w:val="1C773E6C"/>
    <w:rsid w:val="1C7A05BE"/>
    <w:rsid w:val="1C7A236C"/>
    <w:rsid w:val="1C7E49C0"/>
    <w:rsid w:val="1C7F2BE4"/>
    <w:rsid w:val="1C830874"/>
    <w:rsid w:val="1C844F99"/>
    <w:rsid w:val="1C856F63"/>
    <w:rsid w:val="1C8B457A"/>
    <w:rsid w:val="1C931680"/>
    <w:rsid w:val="1C964CCC"/>
    <w:rsid w:val="1C99656B"/>
    <w:rsid w:val="1C9B22E3"/>
    <w:rsid w:val="1C9C0212"/>
    <w:rsid w:val="1C9F75A3"/>
    <w:rsid w:val="1CA4563B"/>
    <w:rsid w:val="1CAE1170"/>
    <w:rsid w:val="1CB05D8E"/>
    <w:rsid w:val="1CB262BE"/>
    <w:rsid w:val="1CBE36F0"/>
    <w:rsid w:val="1CBF3BD1"/>
    <w:rsid w:val="1CC25AC1"/>
    <w:rsid w:val="1CC77DA9"/>
    <w:rsid w:val="1CD37CCF"/>
    <w:rsid w:val="1CD777BF"/>
    <w:rsid w:val="1CDD532E"/>
    <w:rsid w:val="1CE43C8A"/>
    <w:rsid w:val="1CEC6549"/>
    <w:rsid w:val="1CF643E7"/>
    <w:rsid w:val="1CF76F1E"/>
    <w:rsid w:val="1CFF0AC4"/>
    <w:rsid w:val="1D04432C"/>
    <w:rsid w:val="1D0460DA"/>
    <w:rsid w:val="1D076C6C"/>
    <w:rsid w:val="1D100F23"/>
    <w:rsid w:val="1D104A7F"/>
    <w:rsid w:val="1D13456F"/>
    <w:rsid w:val="1D190110"/>
    <w:rsid w:val="1D1A3B4F"/>
    <w:rsid w:val="1D1A7974"/>
    <w:rsid w:val="1D1E6FD8"/>
    <w:rsid w:val="1D24052A"/>
    <w:rsid w:val="1D2943B2"/>
    <w:rsid w:val="1D320E99"/>
    <w:rsid w:val="1D3C1D18"/>
    <w:rsid w:val="1D3C5874"/>
    <w:rsid w:val="1D3F7112"/>
    <w:rsid w:val="1D44151A"/>
    <w:rsid w:val="1D4806BC"/>
    <w:rsid w:val="1D4F23DF"/>
    <w:rsid w:val="1D5C7CC4"/>
    <w:rsid w:val="1D5D57EA"/>
    <w:rsid w:val="1D6B43AB"/>
    <w:rsid w:val="1D6B7F07"/>
    <w:rsid w:val="1D6F5C49"/>
    <w:rsid w:val="1D722DB9"/>
    <w:rsid w:val="1D74500E"/>
    <w:rsid w:val="1D7C0366"/>
    <w:rsid w:val="1D7C3EC2"/>
    <w:rsid w:val="1D7E40DE"/>
    <w:rsid w:val="1D7F1C04"/>
    <w:rsid w:val="1D824DFF"/>
    <w:rsid w:val="1D925B43"/>
    <w:rsid w:val="1D9D4AC7"/>
    <w:rsid w:val="1DA022A7"/>
    <w:rsid w:val="1DAF44E9"/>
    <w:rsid w:val="1DB16B71"/>
    <w:rsid w:val="1DC1221D"/>
    <w:rsid w:val="1DC3177B"/>
    <w:rsid w:val="1DC75A85"/>
    <w:rsid w:val="1DCE0BB5"/>
    <w:rsid w:val="1DD106B2"/>
    <w:rsid w:val="1DDA6E3B"/>
    <w:rsid w:val="1DE10CB9"/>
    <w:rsid w:val="1DE1641B"/>
    <w:rsid w:val="1DE55F0B"/>
    <w:rsid w:val="1DE81558"/>
    <w:rsid w:val="1DEF40CD"/>
    <w:rsid w:val="1DF24184"/>
    <w:rsid w:val="1DF61EC7"/>
    <w:rsid w:val="1DF75C3F"/>
    <w:rsid w:val="1DFB128B"/>
    <w:rsid w:val="1E002D45"/>
    <w:rsid w:val="1E0579FF"/>
    <w:rsid w:val="1E126780"/>
    <w:rsid w:val="1E1672D0"/>
    <w:rsid w:val="1E18008F"/>
    <w:rsid w:val="1E1D38F7"/>
    <w:rsid w:val="1E220920"/>
    <w:rsid w:val="1E25455A"/>
    <w:rsid w:val="1E276524"/>
    <w:rsid w:val="1E2C36CB"/>
    <w:rsid w:val="1E2F362A"/>
    <w:rsid w:val="1E303CBB"/>
    <w:rsid w:val="1E312EFF"/>
    <w:rsid w:val="1E32082C"/>
    <w:rsid w:val="1E4A5D6E"/>
    <w:rsid w:val="1E4E1D03"/>
    <w:rsid w:val="1E4F7829"/>
    <w:rsid w:val="1E524130"/>
    <w:rsid w:val="1E562965"/>
    <w:rsid w:val="1E566E09"/>
    <w:rsid w:val="1E594203"/>
    <w:rsid w:val="1E5B61CE"/>
    <w:rsid w:val="1E63646E"/>
    <w:rsid w:val="1E73201D"/>
    <w:rsid w:val="1E7B5733"/>
    <w:rsid w:val="1E853696"/>
    <w:rsid w:val="1E897F27"/>
    <w:rsid w:val="1E8C4FA7"/>
    <w:rsid w:val="1E8F40C9"/>
    <w:rsid w:val="1E8F5E77"/>
    <w:rsid w:val="1E9B503E"/>
    <w:rsid w:val="1E9E057A"/>
    <w:rsid w:val="1EA47B74"/>
    <w:rsid w:val="1EA5569B"/>
    <w:rsid w:val="1EAA2CB1"/>
    <w:rsid w:val="1EB00B88"/>
    <w:rsid w:val="1EB1403F"/>
    <w:rsid w:val="1EB37DB8"/>
    <w:rsid w:val="1EBA7398"/>
    <w:rsid w:val="1EC024D4"/>
    <w:rsid w:val="1EC02A83"/>
    <w:rsid w:val="1ECA689C"/>
    <w:rsid w:val="1ECB3353"/>
    <w:rsid w:val="1ECC70CB"/>
    <w:rsid w:val="1ECE4BF1"/>
    <w:rsid w:val="1ECF44C6"/>
    <w:rsid w:val="1ED24993"/>
    <w:rsid w:val="1ED956F4"/>
    <w:rsid w:val="1F0625DD"/>
    <w:rsid w:val="1F15637C"/>
    <w:rsid w:val="1F212F73"/>
    <w:rsid w:val="1F240CB5"/>
    <w:rsid w:val="1F271A3E"/>
    <w:rsid w:val="1F2B2044"/>
    <w:rsid w:val="1F344FAE"/>
    <w:rsid w:val="1F394761"/>
    <w:rsid w:val="1F3D58D3"/>
    <w:rsid w:val="1F422EEA"/>
    <w:rsid w:val="1F444EB4"/>
    <w:rsid w:val="1F486752"/>
    <w:rsid w:val="1F4924CA"/>
    <w:rsid w:val="1F525822"/>
    <w:rsid w:val="1F531AAE"/>
    <w:rsid w:val="1F5C3FAB"/>
    <w:rsid w:val="1F602B3B"/>
    <w:rsid w:val="1F680BA2"/>
    <w:rsid w:val="1F6B0529"/>
    <w:rsid w:val="1F6B1A81"/>
    <w:rsid w:val="1F6E3CDF"/>
    <w:rsid w:val="1F811C64"/>
    <w:rsid w:val="1F8E612F"/>
    <w:rsid w:val="1F930DA9"/>
    <w:rsid w:val="1F941815"/>
    <w:rsid w:val="1F95570F"/>
    <w:rsid w:val="1F9C084C"/>
    <w:rsid w:val="1FA4264B"/>
    <w:rsid w:val="1FA616CA"/>
    <w:rsid w:val="1FA80104"/>
    <w:rsid w:val="1FAD4807"/>
    <w:rsid w:val="1FB0678C"/>
    <w:rsid w:val="1FB75686"/>
    <w:rsid w:val="1FC442E8"/>
    <w:rsid w:val="1FCF29CF"/>
    <w:rsid w:val="1FD46237"/>
    <w:rsid w:val="1FDF1BED"/>
    <w:rsid w:val="1FE13D1F"/>
    <w:rsid w:val="1FFB6845"/>
    <w:rsid w:val="20024252"/>
    <w:rsid w:val="20036B1D"/>
    <w:rsid w:val="200603BB"/>
    <w:rsid w:val="200C3C23"/>
    <w:rsid w:val="201C7BDE"/>
    <w:rsid w:val="201E4818"/>
    <w:rsid w:val="202F346E"/>
    <w:rsid w:val="203551F0"/>
    <w:rsid w:val="203647FC"/>
    <w:rsid w:val="203942EC"/>
    <w:rsid w:val="203B62B7"/>
    <w:rsid w:val="204A7953"/>
    <w:rsid w:val="204D2E0F"/>
    <w:rsid w:val="205729C2"/>
    <w:rsid w:val="20625AE6"/>
    <w:rsid w:val="206E3CCA"/>
    <w:rsid w:val="207417C9"/>
    <w:rsid w:val="20785ECA"/>
    <w:rsid w:val="20817D3B"/>
    <w:rsid w:val="20825C93"/>
    <w:rsid w:val="20826AC0"/>
    <w:rsid w:val="208714FC"/>
    <w:rsid w:val="2089707F"/>
    <w:rsid w:val="208A2D9A"/>
    <w:rsid w:val="208D0A85"/>
    <w:rsid w:val="209459C7"/>
    <w:rsid w:val="20A0436C"/>
    <w:rsid w:val="20A35C0A"/>
    <w:rsid w:val="20AF1DF1"/>
    <w:rsid w:val="20BB73F7"/>
    <w:rsid w:val="20C242E2"/>
    <w:rsid w:val="20CB487D"/>
    <w:rsid w:val="20D9162C"/>
    <w:rsid w:val="20DE65FF"/>
    <w:rsid w:val="20E00F8F"/>
    <w:rsid w:val="20E3434E"/>
    <w:rsid w:val="20E92118"/>
    <w:rsid w:val="20EE4691"/>
    <w:rsid w:val="20F326ED"/>
    <w:rsid w:val="21025026"/>
    <w:rsid w:val="21026DD4"/>
    <w:rsid w:val="210448FA"/>
    <w:rsid w:val="21076843"/>
    <w:rsid w:val="210B5C89"/>
    <w:rsid w:val="210E7527"/>
    <w:rsid w:val="2110329F"/>
    <w:rsid w:val="21134B3E"/>
    <w:rsid w:val="211424A6"/>
    <w:rsid w:val="211663DC"/>
    <w:rsid w:val="211D2D14"/>
    <w:rsid w:val="21291321"/>
    <w:rsid w:val="212B00D9"/>
    <w:rsid w:val="212C2883"/>
    <w:rsid w:val="213276BA"/>
    <w:rsid w:val="213A656E"/>
    <w:rsid w:val="21472A39"/>
    <w:rsid w:val="2148434A"/>
    <w:rsid w:val="21556F04"/>
    <w:rsid w:val="21564C8B"/>
    <w:rsid w:val="21586599"/>
    <w:rsid w:val="215A77B7"/>
    <w:rsid w:val="215C5DD6"/>
    <w:rsid w:val="215E639F"/>
    <w:rsid w:val="215F0A31"/>
    <w:rsid w:val="21617F9F"/>
    <w:rsid w:val="216A6083"/>
    <w:rsid w:val="216C24A0"/>
    <w:rsid w:val="217B0D47"/>
    <w:rsid w:val="217B55E9"/>
    <w:rsid w:val="218477E9"/>
    <w:rsid w:val="2185328A"/>
    <w:rsid w:val="21A165ED"/>
    <w:rsid w:val="21B70D77"/>
    <w:rsid w:val="21C67E02"/>
    <w:rsid w:val="21CF3CFA"/>
    <w:rsid w:val="21D342CD"/>
    <w:rsid w:val="21F229A5"/>
    <w:rsid w:val="21F26E49"/>
    <w:rsid w:val="21F52495"/>
    <w:rsid w:val="21F726B1"/>
    <w:rsid w:val="21F77FBB"/>
    <w:rsid w:val="21FB01ED"/>
    <w:rsid w:val="21FC7D2A"/>
    <w:rsid w:val="22010EFF"/>
    <w:rsid w:val="220B3A67"/>
    <w:rsid w:val="220B7F0B"/>
    <w:rsid w:val="220D77DF"/>
    <w:rsid w:val="221F4AA3"/>
    <w:rsid w:val="22202E26"/>
    <w:rsid w:val="22230B3A"/>
    <w:rsid w:val="222877A5"/>
    <w:rsid w:val="222A65E3"/>
    <w:rsid w:val="222C531E"/>
    <w:rsid w:val="223315EC"/>
    <w:rsid w:val="223E208E"/>
    <w:rsid w:val="223E5BEA"/>
    <w:rsid w:val="22405E06"/>
    <w:rsid w:val="22456F79"/>
    <w:rsid w:val="22543660"/>
    <w:rsid w:val="2254540E"/>
    <w:rsid w:val="22554825"/>
    <w:rsid w:val="22557E77"/>
    <w:rsid w:val="22590C76"/>
    <w:rsid w:val="22600256"/>
    <w:rsid w:val="22647DAA"/>
    <w:rsid w:val="226513C9"/>
    <w:rsid w:val="22696423"/>
    <w:rsid w:val="226C6BFB"/>
    <w:rsid w:val="227635D6"/>
    <w:rsid w:val="22837AA1"/>
    <w:rsid w:val="228E4DC3"/>
    <w:rsid w:val="229677D4"/>
    <w:rsid w:val="229B303C"/>
    <w:rsid w:val="229D6AC4"/>
    <w:rsid w:val="22A64E9D"/>
    <w:rsid w:val="22A719E1"/>
    <w:rsid w:val="22AB1A47"/>
    <w:rsid w:val="22AC524A"/>
    <w:rsid w:val="22B20386"/>
    <w:rsid w:val="22B440FE"/>
    <w:rsid w:val="22B74CD4"/>
    <w:rsid w:val="22B81E40"/>
    <w:rsid w:val="22B934C3"/>
    <w:rsid w:val="22B953CB"/>
    <w:rsid w:val="22C53FDD"/>
    <w:rsid w:val="22C75BE0"/>
    <w:rsid w:val="22D4654E"/>
    <w:rsid w:val="22D87DED"/>
    <w:rsid w:val="22DB168B"/>
    <w:rsid w:val="22DE1A64"/>
    <w:rsid w:val="22E04EF3"/>
    <w:rsid w:val="22E4784C"/>
    <w:rsid w:val="22E54FF2"/>
    <w:rsid w:val="22E61AD1"/>
    <w:rsid w:val="22E70030"/>
    <w:rsid w:val="22E744D4"/>
    <w:rsid w:val="22E91FFA"/>
    <w:rsid w:val="22EB3FC4"/>
    <w:rsid w:val="22EE7610"/>
    <w:rsid w:val="22F369D5"/>
    <w:rsid w:val="22F618BF"/>
    <w:rsid w:val="22F9015F"/>
    <w:rsid w:val="22FF181D"/>
    <w:rsid w:val="23056022"/>
    <w:rsid w:val="23056708"/>
    <w:rsid w:val="230706D2"/>
    <w:rsid w:val="231876F8"/>
    <w:rsid w:val="231A0405"/>
    <w:rsid w:val="231B417D"/>
    <w:rsid w:val="231F2BF7"/>
    <w:rsid w:val="2320618E"/>
    <w:rsid w:val="23270AAC"/>
    <w:rsid w:val="23272B22"/>
    <w:rsid w:val="233314C7"/>
    <w:rsid w:val="233F7B05"/>
    <w:rsid w:val="234C01C3"/>
    <w:rsid w:val="234C07DB"/>
    <w:rsid w:val="235A2EF8"/>
    <w:rsid w:val="235E5C65"/>
    <w:rsid w:val="23607DE2"/>
    <w:rsid w:val="2369138D"/>
    <w:rsid w:val="236B6EB3"/>
    <w:rsid w:val="236E0751"/>
    <w:rsid w:val="23711FEF"/>
    <w:rsid w:val="23737B15"/>
    <w:rsid w:val="237D0994"/>
    <w:rsid w:val="23856095"/>
    <w:rsid w:val="238735C1"/>
    <w:rsid w:val="23887A65"/>
    <w:rsid w:val="238E4CA9"/>
    <w:rsid w:val="2392443F"/>
    <w:rsid w:val="239A1546"/>
    <w:rsid w:val="239A5886"/>
    <w:rsid w:val="23A75A11"/>
    <w:rsid w:val="23B5349D"/>
    <w:rsid w:val="23B91E81"/>
    <w:rsid w:val="23BF71FF"/>
    <w:rsid w:val="23C40371"/>
    <w:rsid w:val="23CD191B"/>
    <w:rsid w:val="23CE11F0"/>
    <w:rsid w:val="23D031BA"/>
    <w:rsid w:val="23D41D37"/>
    <w:rsid w:val="23D82229"/>
    <w:rsid w:val="23DD0E7C"/>
    <w:rsid w:val="23DF4417"/>
    <w:rsid w:val="23E12CD1"/>
    <w:rsid w:val="23E80503"/>
    <w:rsid w:val="23EE3640"/>
    <w:rsid w:val="23EF1892"/>
    <w:rsid w:val="23FE1AD5"/>
    <w:rsid w:val="24012C4A"/>
    <w:rsid w:val="240422A6"/>
    <w:rsid w:val="24150BCD"/>
    <w:rsid w:val="2419690F"/>
    <w:rsid w:val="241E3F25"/>
    <w:rsid w:val="24221F69"/>
    <w:rsid w:val="242B03F0"/>
    <w:rsid w:val="243F5C4A"/>
    <w:rsid w:val="245711E5"/>
    <w:rsid w:val="24704055"/>
    <w:rsid w:val="247104F9"/>
    <w:rsid w:val="24724271"/>
    <w:rsid w:val="248F097F"/>
    <w:rsid w:val="248F47EF"/>
    <w:rsid w:val="249714A6"/>
    <w:rsid w:val="249D3CA8"/>
    <w:rsid w:val="249E6E14"/>
    <w:rsid w:val="249E79E7"/>
    <w:rsid w:val="24B2466D"/>
    <w:rsid w:val="24B71C84"/>
    <w:rsid w:val="24C04FDC"/>
    <w:rsid w:val="24C20D54"/>
    <w:rsid w:val="24C465B4"/>
    <w:rsid w:val="24D665AE"/>
    <w:rsid w:val="24DC16EA"/>
    <w:rsid w:val="24DF0D52"/>
    <w:rsid w:val="24E405D6"/>
    <w:rsid w:val="24E76A0D"/>
    <w:rsid w:val="24ED56A6"/>
    <w:rsid w:val="24F21825"/>
    <w:rsid w:val="24F37160"/>
    <w:rsid w:val="24FE204D"/>
    <w:rsid w:val="25096983"/>
    <w:rsid w:val="250E5D48"/>
    <w:rsid w:val="251A293E"/>
    <w:rsid w:val="25276E09"/>
    <w:rsid w:val="252A06A8"/>
    <w:rsid w:val="252B1641"/>
    <w:rsid w:val="253432D4"/>
    <w:rsid w:val="25381017"/>
    <w:rsid w:val="253A4D8F"/>
    <w:rsid w:val="255045B2"/>
    <w:rsid w:val="25537BFE"/>
    <w:rsid w:val="25551BC9"/>
    <w:rsid w:val="25583467"/>
    <w:rsid w:val="255B6CE4"/>
    <w:rsid w:val="25627E42"/>
    <w:rsid w:val="25675458"/>
    <w:rsid w:val="256A4F48"/>
    <w:rsid w:val="256E4A38"/>
    <w:rsid w:val="256E67E6"/>
    <w:rsid w:val="257302A1"/>
    <w:rsid w:val="257638ED"/>
    <w:rsid w:val="25873D4C"/>
    <w:rsid w:val="258A2275"/>
    <w:rsid w:val="25917368"/>
    <w:rsid w:val="25922362"/>
    <w:rsid w:val="25950217"/>
    <w:rsid w:val="25951FC5"/>
    <w:rsid w:val="259A582D"/>
    <w:rsid w:val="259C560D"/>
    <w:rsid w:val="259E5A69"/>
    <w:rsid w:val="25A16BBC"/>
    <w:rsid w:val="25A62424"/>
    <w:rsid w:val="25A641D2"/>
    <w:rsid w:val="25AB23F1"/>
    <w:rsid w:val="25B032A3"/>
    <w:rsid w:val="25B54415"/>
    <w:rsid w:val="25B616D1"/>
    <w:rsid w:val="25B777CB"/>
    <w:rsid w:val="25B85CB3"/>
    <w:rsid w:val="25C96113"/>
    <w:rsid w:val="25CB4A7C"/>
    <w:rsid w:val="25CE197B"/>
    <w:rsid w:val="25D1584C"/>
    <w:rsid w:val="25D23219"/>
    <w:rsid w:val="25D32AED"/>
    <w:rsid w:val="25E44CFA"/>
    <w:rsid w:val="25ED62DF"/>
    <w:rsid w:val="25F018F1"/>
    <w:rsid w:val="25F0544D"/>
    <w:rsid w:val="25F34F3E"/>
    <w:rsid w:val="25FF7D86"/>
    <w:rsid w:val="260158AC"/>
    <w:rsid w:val="2606762F"/>
    <w:rsid w:val="26127ABA"/>
    <w:rsid w:val="26165B0A"/>
    <w:rsid w:val="261C4820"/>
    <w:rsid w:val="261E020C"/>
    <w:rsid w:val="26215F4F"/>
    <w:rsid w:val="2624159B"/>
    <w:rsid w:val="262A45BC"/>
    <w:rsid w:val="26311CB5"/>
    <w:rsid w:val="26345C82"/>
    <w:rsid w:val="26355556"/>
    <w:rsid w:val="26372AE7"/>
    <w:rsid w:val="263E1A43"/>
    <w:rsid w:val="263E440B"/>
    <w:rsid w:val="264372DB"/>
    <w:rsid w:val="2646567F"/>
    <w:rsid w:val="264F486A"/>
    <w:rsid w:val="26526108"/>
    <w:rsid w:val="26557078"/>
    <w:rsid w:val="26591245"/>
    <w:rsid w:val="265A320F"/>
    <w:rsid w:val="265C6F87"/>
    <w:rsid w:val="266A16A4"/>
    <w:rsid w:val="266F4A63"/>
    <w:rsid w:val="26935EEA"/>
    <w:rsid w:val="2694227D"/>
    <w:rsid w:val="26946721"/>
    <w:rsid w:val="26962499"/>
    <w:rsid w:val="26971D6D"/>
    <w:rsid w:val="26997893"/>
    <w:rsid w:val="26A61FB0"/>
    <w:rsid w:val="26A9060C"/>
    <w:rsid w:val="26AA7CF2"/>
    <w:rsid w:val="26B03D8A"/>
    <w:rsid w:val="26B741BD"/>
    <w:rsid w:val="26B97F35"/>
    <w:rsid w:val="26BB1EFF"/>
    <w:rsid w:val="26C02050"/>
    <w:rsid w:val="26CB16A9"/>
    <w:rsid w:val="26E33204"/>
    <w:rsid w:val="26EA6341"/>
    <w:rsid w:val="26ED7BDF"/>
    <w:rsid w:val="26F10941"/>
    <w:rsid w:val="27027B2E"/>
    <w:rsid w:val="270E31FC"/>
    <w:rsid w:val="270E7884"/>
    <w:rsid w:val="27110D7B"/>
    <w:rsid w:val="27194E78"/>
    <w:rsid w:val="27247CF0"/>
    <w:rsid w:val="27282656"/>
    <w:rsid w:val="272C0707"/>
    <w:rsid w:val="272C2823"/>
    <w:rsid w:val="272C4BAB"/>
    <w:rsid w:val="272F33B4"/>
    <w:rsid w:val="273B4DEE"/>
    <w:rsid w:val="273D0B66"/>
    <w:rsid w:val="273F77DF"/>
    <w:rsid w:val="27421CD9"/>
    <w:rsid w:val="27435A51"/>
    <w:rsid w:val="27465F66"/>
    <w:rsid w:val="274E5503"/>
    <w:rsid w:val="274F43F6"/>
    <w:rsid w:val="27573B0A"/>
    <w:rsid w:val="275A1718"/>
    <w:rsid w:val="275C2BD9"/>
    <w:rsid w:val="27653C19"/>
    <w:rsid w:val="277125BE"/>
    <w:rsid w:val="27716A62"/>
    <w:rsid w:val="27786F46"/>
    <w:rsid w:val="277A3B68"/>
    <w:rsid w:val="277B343D"/>
    <w:rsid w:val="27871DE1"/>
    <w:rsid w:val="27985D9D"/>
    <w:rsid w:val="279A1B15"/>
    <w:rsid w:val="27A429F4"/>
    <w:rsid w:val="27A74232"/>
    <w:rsid w:val="27B33019"/>
    <w:rsid w:val="27B96E8B"/>
    <w:rsid w:val="27BA5D13"/>
    <w:rsid w:val="27BB1EDC"/>
    <w:rsid w:val="27BB38A3"/>
    <w:rsid w:val="27C76682"/>
    <w:rsid w:val="27C92CE4"/>
    <w:rsid w:val="27CB43C4"/>
    <w:rsid w:val="27D139D1"/>
    <w:rsid w:val="27D535C4"/>
    <w:rsid w:val="27D55EAB"/>
    <w:rsid w:val="27DD40F7"/>
    <w:rsid w:val="27DD42C3"/>
    <w:rsid w:val="27E56B08"/>
    <w:rsid w:val="27E86D24"/>
    <w:rsid w:val="27F4193C"/>
    <w:rsid w:val="27F537F7"/>
    <w:rsid w:val="27F54F9D"/>
    <w:rsid w:val="28017DE6"/>
    <w:rsid w:val="28062594"/>
    <w:rsid w:val="28086EC5"/>
    <w:rsid w:val="280A0EE5"/>
    <w:rsid w:val="281127FC"/>
    <w:rsid w:val="2826784C"/>
    <w:rsid w:val="28302188"/>
    <w:rsid w:val="28302479"/>
    <w:rsid w:val="284303FE"/>
    <w:rsid w:val="2858552C"/>
    <w:rsid w:val="285C5082"/>
    <w:rsid w:val="28616AD6"/>
    <w:rsid w:val="28773C04"/>
    <w:rsid w:val="287B7B98"/>
    <w:rsid w:val="288307FB"/>
    <w:rsid w:val="28844573"/>
    <w:rsid w:val="28935801"/>
    <w:rsid w:val="289E5635"/>
    <w:rsid w:val="28A5056B"/>
    <w:rsid w:val="28A528F4"/>
    <w:rsid w:val="28A6273B"/>
    <w:rsid w:val="28AA7033"/>
    <w:rsid w:val="28AC47B0"/>
    <w:rsid w:val="28B135BA"/>
    <w:rsid w:val="28B27332"/>
    <w:rsid w:val="28B34291"/>
    <w:rsid w:val="28B5472C"/>
    <w:rsid w:val="28B60BD0"/>
    <w:rsid w:val="28B906C0"/>
    <w:rsid w:val="28B9246E"/>
    <w:rsid w:val="28C2280C"/>
    <w:rsid w:val="28C3509B"/>
    <w:rsid w:val="28C46813"/>
    <w:rsid w:val="28C46AF8"/>
    <w:rsid w:val="28CA642A"/>
    <w:rsid w:val="28CD6290"/>
    <w:rsid w:val="28D15A0A"/>
    <w:rsid w:val="28DB23E5"/>
    <w:rsid w:val="28DB5305"/>
    <w:rsid w:val="28E3364C"/>
    <w:rsid w:val="28E560A6"/>
    <w:rsid w:val="28EA6ACC"/>
    <w:rsid w:val="28F27DA1"/>
    <w:rsid w:val="28F65471"/>
    <w:rsid w:val="28F72F97"/>
    <w:rsid w:val="28F97E28"/>
    <w:rsid w:val="28FB2A87"/>
    <w:rsid w:val="2903193C"/>
    <w:rsid w:val="29071747"/>
    <w:rsid w:val="29183639"/>
    <w:rsid w:val="291C2CCB"/>
    <w:rsid w:val="292C7C40"/>
    <w:rsid w:val="29375F04"/>
    <w:rsid w:val="294066EC"/>
    <w:rsid w:val="294361DC"/>
    <w:rsid w:val="294A756A"/>
    <w:rsid w:val="294D2BB7"/>
    <w:rsid w:val="295108F9"/>
    <w:rsid w:val="295D729E"/>
    <w:rsid w:val="295E4177"/>
    <w:rsid w:val="29600B3C"/>
    <w:rsid w:val="2967011C"/>
    <w:rsid w:val="297851BA"/>
    <w:rsid w:val="297E7214"/>
    <w:rsid w:val="298011DE"/>
    <w:rsid w:val="298C4017"/>
    <w:rsid w:val="29A46C7B"/>
    <w:rsid w:val="29A547A1"/>
    <w:rsid w:val="29A849C9"/>
    <w:rsid w:val="29B82726"/>
    <w:rsid w:val="29C235A5"/>
    <w:rsid w:val="29C443F0"/>
    <w:rsid w:val="29C4731D"/>
    <w:rsid w:val="29CE1F49"/>
    <w:rsid w:val="29EA3E3E"/>
    <w:rsid w:val="29EE7EF6"/>
    <w:rsid w:val="29F714A0"/>
    <w:rsid w:val="29FB0865"/>
    <w:rsid w:val="29FC0459"/>
    <w:rsid w:val="29FC6AB7"/>
    <w:rsid w:val="29FD282F"/>
    <w:rsid w:val="2A0753AC"/>
    <w:rsid w:val="2A094D30"/>
    <w:rsid w:val="2A0E0598"/>
    <w:rsid w:val="2A1262DA"/>
    <w:rsid w:val="2A1831C5"/>
    <w:rsid w:val="2A20167B"/>
    <w:rsid w:val="2A257690"/>
    <w:rsid w:val="2A27165A"/>
    <w:rsid w:val="2A284AB8"/>
    <w:rsid w:val="2A2878AC"/>
    <w:rsid w:val="2A2A01DD"/>
    <w:rsid w:val="2A3C5105"/>
    <w:rsid w:val="2A426008"/>
    <w:rsid w:val="2A461AE0"/>
    <w:rsid w:val="2A492CDC"/>
    <w:rsid w:val="2A4A3883"/>
    <w:rsid w:val="2A4B5348"/>
    <w:rsid w:val="2A4E3DC4"/>
    <w:rsid w:val="2A506E02"/>
    <w:rsid w:val="2A622692"/>
    <w:rsid w:val="2A68414C"/>
    <w:rsid w:val="2A697EC4"/>
    <w:rsid w:val="2A6C52BE"/>
    <w:rsid w:val="2A6D3510"/>
    <w:rsid w:val="2A7228D5"/>
    <w:rsid w:val="2A7A5C2D"/>
    <w:rsid w:val="2A7C7BF7"/>
    <w:rsid w:val="2A8011A6"/>
    <w:rsid w:val="2A816FBC"/>
    <w:rsid w:val="2A830F86"/>
    <w:rsid w:val="2A831BEC"/>
    <w:rsid w:val="2A954815"/>
    <w:rsid w:val="2AA1765E"/>
    <w:rsid w:val="2AA44A58"/>
    <w:rsid w:val="2AB0164F"/>
    <w:rsid w:val="2AB36911"/>
    <w:rsid w:val="2ABA4B57"/>
    <w:rsid w:val="2AC34AF1"/>
    <w:rsid w:val="2AC63F23"/>
    <w:rsid w:val="2AC86999"/>
    <w:rsid w:val="2AD01CF1"/>
    <w:rsid w:val="2AD03A9F"/>
    <w:rsid w:val="2AD263C5"/>
    <w:rsid w:val="2AD30526"/>
    <w:rsid w:val="2ADB2F73"/>
    <w:rsid w:val="2AE31A25"/>
    <w:rsid w:val="2AF14141"/>
    <w:rsid w:val="2AF53506"/>
    <w:rsid w:val="2AF54300"/>
    <w:rsid w:val="2AF91248"/>
    <w:rsid w:val="2AFA0B1C"/>
    <w:rsid w:val="2AFE4C12"/>
    <w:rsid w:val="2B10455F"/>
    <w:rsid w:val="2B182BC8"/>
    <w:rsid w:val="2B2160A9"/>
    <w:rsid w:val="2B3C1135"/>
    <w:rsid w:val="2B3E4EAD"/>
    <w:rsid w:val="2B410165"/>
    <w:rsid w:val="2B4413A5"/>
    <w:rsid w:val="2B471FB3"/>
    <w:rsid w:val="2B473D61"/>
    <w:rsid w:val="2B4D50F0"/>
    <w:rsid w:val="2B585F6F"/>
    <w:rsid w:val="2B593A95"/>
    <w:rsid w:val="2B595843"/>
    <w:rsid w:val="2B5A089E"/>
    <w:rsid w:val="2B5A30BA"/>
    <w:rsid w:val="2B5E10AB"/>
    <w:rsid w:val="2B644C3D"/>
    <w:rsid w:val="2B65068C"/>
    <w:rsid w:val="2B674A91"/>
    <w:rsid w:val="2B77111E"/>
    <w:rsid w:val="2B7B1CE8"/>
    <w:rsid w:val="2B7B7EAF"/>
    <w:rsid w:val="2B836D64"/>
    <w:rsid w:val="2B8A00F2"/>
    <w:rsid w:val="2B936FA7"/>
    <w:rsid w:val="2B966A97"/>
    <w:rsid w:val="2B97636B"/>
    <w:rsid w:val="2B977810"/>
    <w:rsid w:val="2B9B2E16"/>
    <w:rsid w:val="2BA016C4"/>
    <w:rsid w:val="2BA271EA"/>
    <w:rsid w:val="2BA27AE7"/>
    <w:rsid w:val="2BA32F62"/>
    <w:rsid w:val="2BAA0794"/>
    <w:rsid w:val="2BB60EE7"/>
    <w:rsid w:val="2BBB64FD"/>
    <w:rsid w:val="2BBD4024"/>
    <w:rsid w:val="2BC021CD"/>
    <w:rsid w:val="2BC90C1A"/>
    <w:rsid w:val="2BCD5161"/>
    <w:rsid w:val="2BD05DC9"/>
    <w:rsid w:val="2BD66E93"/>
    <w:rsid w:val="2BD71AF6"/>
    <w:rsid w:val="2BD82C0B"/>
    <w:rsid w:val="2BDB094E"/>
    <w:rsid w:val="2BDE3F9A"/>
    <w:rsid w:val="2BE07D12"/>
    <w:rsid w:val="2BE772F2"/>
    <w:rsid w:val="2BE9306B"/>
    <w:rsid w:val="2BEC5DC4"/>
    <w:rsid w:val="2BEE4061"/>
    <w:rsid w:val="2BF10171"/>
    <w:rsid w:val="2BF51A0F"/>
    <w:rsid w:val="2BFB60A5"/>
    <w:rsid w:val="2C0A058B"/>
    <w:rsid w:val="2C0A7B0A"/>
    <w:rsid w:val="2C0B23D8"/>
    <w:rsid w:val="2C0C6D59"/>
    <w:rsid w:val="2C0D0D9F"/>
    <w:rsid w:val="2C0E0D23"/>
    <w:rsid w:val="2C212804"/>
    <w:rsid w:val="2C2C6E4C"/>
    <w:rsid w:val="2C354FF3"/>
    <w:rsid w:val="2C415E85"/>
    <w:rsid w:val="2C444745"/>
    <w:rsid w:val="2C492AF7"/>
    <w:rsid w:val="2C6047D9"/>
    <w:rsid w:val="2C673F8F"/>
    <w:rsid w:val="2C6941AB"/>
    <w:rsid w:val="2C723060"/>
    <w:rsid w:val="2C7303F6"/>
    <w:rsid w:val="2C7C10B3"/>
    <w:rsid w:val="2C7C7A3B"/>
    <w:rsid w:val="2C7F752B"/>
    <w:rsid w:val="2C8132A3"/>
    <w:rsid w:val="2C832546"/>
    <w:rsid w:val="2C844B41"/>
    <w:rsid w:val="2C863D90"/>
    <w:rsid w:val="2C877955"/>
    <w:rsid w:val="2C8E3C12"/>
    <w:rsid w:val="2C9E20A7"/>
    <w:rsid w:val="2CA12F00"/>
    <w:rsid w:val="2CA376BD"/>
    <w:rsid w:val="2CBD0053"/>
    <w:rsid w:val="2CC67F94"/>
    <w:rsid w:val="2CC91630"/>
    <w:rsid w:val="2CCE0F06"/>
    <w:rsid w:val="2CCF04B2"/>
    <w:rsid w:val="2CEB2E12"/>
    <w:rsid w:val="2CF74DDC"/>
    <w:rsid w:val="2CF9108B"/>
    <w:rsid w:val="2CFB12A7"/>
    <w:rsid w:val="2D085772"/>
    <w:rsid w:val="2D0D4B37"/>
    <w:rsid w:val="2D102879"/>
    <w:rsid w:val="2D140E5E"/>
    <w:rsid w:val="2D177764"/>
    <w:rsid w:val="2D1B36F8"/>
    <w:rsid w:val="2D2105E2"/>
    <w:rsid w:val="2D214A86"/>
    <w:rsid w:val="2D285E15"/>
    <w:rsid w:val="2D2C013C"/>
    <w:rsid w:val="2D3E73E6"/>
    <w:rsid w:val="2D42636F"/>
    <w:rsid w:val="2D4349FC"/>
    <w:rsid w:val="2D50336C"/>
    <w:rsid w:val="2D5062DB"/>
    <w:rsid w:val="2D5B2C7A"/>
    <w:rsid w:val="2D5E734A"/>
    <w:rsid w:val="2D5F2735"/>
    <w:rsid w:val="2D71156A"/>
    <w:rsid w:val="2D760F49"/>
    <w:rsid w:val="2D927606"/>
    <w:rsid w:val="2DA01E4F"/>
    <w:rsid w:val="2DA2548D"/>
    <w:rsid w:val="2DA45132"/>
    <w:rsid w:val="2DA76D39"/>
    <w:rsid w:val="2DAD00C8"/>
    <w:rsid w:val="2DAE631A"/>
    <w:rsid w:val="2DB15E0A"/>
    <w:rsid w:val="2DB75639"/>
    <w:rsid w:val="2DC01BA9"/>
    <w:rsid w:val="2DC21DC5"/>
    <w:rsid w:val="2DC32074"/>
    <w:rsid w:val="2DC773DC"/>
    <w:rsid w:val="2DD41AF8"/>
    <w:rsid w:val="2DD820D2"/>
    <w:rsid w:val="2DED326B"/>
    <w:rsid w:val="2DED6716"/>
    <w:rsid w:val="2DEE1B93"/>
    <w:rsid w:val="2DF9330D"/>
    <w:rsid w:val="2DFF6B75"/>
    <w:rsid w:val="2E0C3040"/>
    <w:rsid w:val="2E165C6D"/>
    <w:rsid w:val="2E1C6EB2"/>
    <w:rsid w:val="2E1F20FD"/>
    <w:rsid w:val="2E247BB1"/>
    <w:rsid w:val="2E267445"/>
    <w:rsid w:val="2E2C723F"/>
    <w:rsid w:val="2E310CF9"/>
    <w:rsid w:val="2E3439FD"/>
    <w:rsid w:val="2E382087"/>
    <w:rsid w:val="2E3E2933"/>
    <w:rsid w:val="2E3F6F72"/>
    <w:rsid w:val="2E4F77B2"/>
    <w:rsid w:val="2E505623"/>
    <w:rsid w:val="2E513149"/>
    <w:rsid w:val="2E5457C2"/>
    <w:rsid w:val="2E67471B"/>
    <w:rsid w:val="2E6966E5"/>
    <w:rsid w:val="2E6A1A66"/>
    <w:rsid w:val="2E7D7A9A"/>
    <w:rsid w:val="2E83112C"/>
    <w:rsid w:val="2E84707B"/>
    <w:rsid w:val="2E862DF3"/>
    <w:rsid w:val="2E8931DB"/>
    <w:rsid w:val="2E9A064C"/>
    <w:rsid w:val="2E9B28E0"/>
    <w:rsid w:val="2EA32D57"/>
    <w:rsid w:val="2EAB2B4B"/>
    <w:rsid w:val="2EAE40F8"/>
    <w:rsid w:val="2EB35FF4"/>
    <w:rsid w:val="2EB656B2"/>
    <w:rsid w:val="2EBC6814"/>
    <w:rsid w:val="2EBF6305"/>
    <w:rsid w:val="2EC61441"/>
    <w:rsid w:val="2ECD6C74"/>
    <w:rsid w:val="2ED2428A"/>
    <w:rsid w:val="2ED51684"/>
    <w:rsid w:val="2ED7364E"/>
    <w:rsid w:val="2EE1627B"/>
    <w:rsid w:val="2EE23DA1"/>
    <w:rsid w:val="2EEE0998"/>
    <w:rsid w:val="2EF17758"/>
    <w:rsid w:val="2EF6678C"/>
    <w:rsid w:val="2EF91817"/>
    <w:rsid w:val="2EFF5AA4"/>
    <w:rsid w:val="2F03519A"/>
    <w:rsid w:val="2F0B32F8"/>
    <w:rsid w:val="2F0C256B"/>
    <w:rsid w:val="2F10090E"/>
    <w:rsid w:val="2F186AAC"/>
    <w:rsid w:val="2F1F0B51"/>
    <w:rsid w:val="2F283EAA"/>
    <w:rsid w:val="2F2E51C6"/>
    <w:rsid w:val="2F3738F6"/>
    <w:rsid w:val="2F3740ED"/>
    <w:rsid w:val="2F3960B7"/>
    <w:rsid w:val="2F436F36"/>
    <w:rsid w:val="2F48454C"/>
    <w:rsid w:val="2F4C6F09"/>
    <w:rsid w:val="2F4D045F"/>
    <w:rsid w:val="2F542EF1"/>
    <w:rsid w:val="2F634EE2"/>
    <w:rsid w:val="2F643F15"/>
    <w:rsid w:val="2F656EAC"/>
    <w:rsid w:val="2F68699C"/>
    <w:rsid w:val="2F703C2A"/>
    <w:rsid w:val="2F740E9D"/>
    <w:rsid w:val="2F7747B2"/>
    <w:rsid w:val="2F792957"/>
    <w:rsid w:val="2F7B237E"/>
    <w:rsid w:val="2F7F4AC3"/>
    <w:rsid w:val="2F874200"/>
    <w:rsid w:val="2F917CA1"/>
    <w:rsid w:val="2F9949A6"/>
    <w:rsid w:val="2F9A4961"/>
    <w:rsid w:val="2F9E6EAD"/>
    <w:rsid w:val="2FAA48BF"/>
    <w:rsid w:val="2FAB0637"/>
    <w:rsid w:val="2FAC4ADB"/>
    <w:rsid w:val="2FAF6884"/>
    <w:rsid w:val="2FB971F8"/>
    <w:rsid w:val="2FBE0565"/>
    <w:rsid w:val="2FC304AA"/>
    <w:rsid w:val="2FC73960"/>
    <w:rsid w:val="2FDE6C5E"/>
    <w:rsid w:val="2FDF08BD"/>
    <w:rsid w:val="2FE06533"/>
    <w:rsid w:val="2FE204FD"/>
    <w:rsid w:val="2FE9188B"/>
    <w:rsid w:val="2FEA73B1"/>
    <w:rsid w:val="2FED29FE"/>
    <w:rsid w:val="2FFB15BE"/>
    <w:rsid w:val="2FFD0E93"/>
    <w:rsid w:val="2FFE4C0B"/>
    <w:rsid w:val="30117FDF"/>
    <w:rsid w:val="301343BA"/>
    <w:rsid w:val="30160E24"/>
    <w:rsid w:val="30197C97"/>
    <w:rsid w:val="301B756B"/>
    <w:rsid w:val="301E705B"/>
    <w:rsid w:val="303157DD"/>
    <w:rsid w:val="30332B06"/>
    <w:rsid w:val="304B480C"/>
    <w:rsid w:val="30541AB8"/>
    <w:rsid w:val="305B2C6A"/>
    <w:rsid w:val="305E2987"/>
    <w:rsid w:val="306A7496"/>
    <w:rsid w:val="30731155"/>
    <w:rsid w:val="30751371"/>
    <w:rsid w:val="30791D1C"/>
    <w:rsid w:val="307B4F04"/>
    <w:rsid w:val="307D1FD3"/>
    <w:rsid w:val="30823A8E"/>
    <w:rsid w:val="30873134"/>
    <w:rsid w:val="30894E1C"/>
    <w:rsid w:val="30992B52"/>
    <w:rsid w:val="30AC5E72"/>
    <w:rsid w:val="30B214BF"/>
    <w:rsid w:val="30B7132A"/>
    <w:rsid w:val="30BF439A"/>
    <w:rsid w:val="30BF7CC2"/>
    <w:rsid w:val="30CE25D8"/>
    <w:rsid w:val="30D77936"/>
    <w:rsid w:val="30DC1FAE"/>
    <w:rsid w:val="30E402A4"/>
    <w:rsid w:val="30E96EA4"/>
    <w:rsid w:val="30EE2ED1"/>
    <w:rsid w:val="30F0369B"/>
    <w:rsid w:val="310B3A83"/>
    <w:rsid w:val="310F7EF8"/>
    <w:rsid w:val="311428EF"/>
    <w:rsid w:val="31196C75"/>
    <w:rsid w:val="311D3372"/>
    <w:rsid w:val="311E5564"/>
    <w:rsid w:val="311F752F"/>
    <w:rsid w:val="31295CB7"/>
    <w:rsid w:val="312A215B"/>
    <w:rsid w:val="312C1162"/>
    <w:rsid w:val="31320090"/>
    <w:rsid w:val="313905F0"/>
    <w:rsid w:val="31411253"/>
    <w:rsid w:val="314174A5"/>
    <w:rsid w:val="31466CA2"/>
    <w:rsid w:val="3148438F"/>
    <w:rsid w:val="31485DEC"/>
    <w:rsid w:val="314F3970"/>
    <w:rsid w:val="3150593A"/>
    <w:rsid w:val="315312BB"/>
    <w:rsid w:val="31576CC8"/>
    <w:rsid w:val="3159659D"/>
    <w:rsid w:val="31611EE2"/>
    <w:rsid w:val="31615451"/>
    <w:rsid w:val="316B2857"/>
    <w:rsid w:val="316B4522"/>
    <w:rsid w:val="3173397F"/>
    <w:rsid w:val="317668B4"/>
    <w:rsid w:val="31772165"/>
    <w:rsid w:val="31784322"/>
    <w:rsid w:val="317C228B"/>
    <w:rsid w:val="31806095"/>
    <w:rsid w:val="318255E4"/>
    <w:rsid w:val="3188570D"/>
    <w:rsid w:val="318A2BFA"/>
    <w:rsid w:val="318F0A86"/>
    <w:rsid w:val="31903F88"/>
    <w:rsid w:val="3191525C"/>
    <w:rsid w:val="319C0B7F"/>
    <w:rsid w:val="31A0562C"/>
    <w:rsid w:val="31A55C86"/>
    <w:rsid w:val="31AA504A"/>
    <w:rsid w:val="31AB2B70"/>
    <w:rsid w:val="31B23EFF"/>
    <w:rsid w:val="31B639EF"/>
    <w:rsid w:val="31BB2DB3"/>
    <w:rsid w:val="31BB7257"/>
    <w:rsid w:val="31BF03CC"/>
    <w:rsid w:val="31CC113B"/>
    <w:rsid w:val="31CF685F"/>
    <w:rsid w:val="31D05607"/>
    <w:rsid w:val="31D37F2E"/>
    <w:rsid w:val="31D73965"/>
    <w:rsid w:val="31D75713"/>
    <w:rsid w:val="31D9148B"/>
    <w:rsid w:val="31D976DD"/>
    <w:rsid w:val="31DA5525"/>
    <w:rsid w:val="31E340B8"/>
    <w:rsid w:val="31E700F2"/>
    <w:rsid w:val="31EC4815"/>
    <w:rsid w:val="31ED4F37"/>
    <w:rsid w:val="31F75DB5"/>
    <w:rsid w:val="32024E86"/>
    <w:rsid w:val="32036508"/>
    <w:rsid w:val="3216448E"/>
    <w:rsid w:val="321F3964"/>
    <w:rsid w:val="32330D5C"/>
    <w:rsid w:val="32353BBC"/>
    <w:rsid w:val="323668DE"/>
    <w:rsid w:val="323B5CA2"/>
    <w:rsid w:val="323F3157"/>
    <w:rsid w:val="32424EBA"/>
    <w:rsid w:val="32464ED3"/>
    <w:rsid w:val="324D513A"/>
    <w:rsid w:val="325B6344"/>
    <w:rsid w:val="325E65E3"/>
    <w:rsid w:val="326276D3"/>
    <w:rsid w:val="326521F1"/>
    <w:rsid w:val="32677B4E"/>
    <w:rsid w:val="32731A31"/>
    <w:rsid w:val="3275602C"/>
    <w:rsid w:val="32795BA3"/>
    <w:rsid w:val="32851956"/>
    <w:rsid w:val="32870EE7"/>
    <w:rsid w:val="32877139"/>
    <w:rsid w:val="3289460C"/>
    <w:rsid w:val="328A09D8"/>
    <w:rsid w:val="329377CE"/>
    <w:rsid w:val="32943604"/>
    <w:rsid w:val="32990C1B"/>
    <w:rsid w:val="3299549E"/>
    <w:rsid w:val="329F0927"/>
    <w:rsid w:val="32A4561D"/>
    <w:rsid w:val="32A60981"/>
    <w:rsid w:val="32B0236D"/>
    <w:rsid w:val="32B617CD"/>
    <w:rsid w:val="32C75B75"/>
    <w:rsid w:val="32CB171C"/>
    <w:rsid w:val="32D700C1"/>
    <w:rsid w:val="32E60304"/>
    <w:rsid w:val="32E97DF4"/>
    <w:rsid w:val="32FD7867"/>
    <w:rsid w:val="32FE389F"/>
    <w:rsid w:val="33030EB6"/>
    <w:rsid w:val="33062754"/>
    <w:rsid w:val="330C763F"/>
    <w:rsid w:val="33114C55"/>
    <w:rsid w:val="331203D7"/>
    <w:rsid w:val="33154745"/>
    <w:rsid w:val="331F7372"/>
    <w:rsid w:val="33233306"/>
    <w:rsid w:val="33244988"/>
    <w:rsid w:val="33265EB1"/>
    <w:rsid w:val="332826CA"/>
    <w:rsid w:val="332B527B"/>
    <w:rsid w:val="332C1A8F"/>
    <w:rsid w:val="33300914"/>
    <w:rsid w:val="3339002B"/>
    <w:rsid w:val="33482D6D"/>
    <w:rsid w:val="33484B1B"/>
    <w:rsid w:val="33490893"/>
    <w:rsid w:val="334E65BD"/>
    <w:rsid w:val="335334BF"/>
    <w:rsid w:val="33633703"/>
    <w:rsid w:val="33644F60"/>
    <w:rsid w:val="336D27D3"/>
    <w:rsid w:val="33743B62"/>
    <w:rsid w:val="33744207"/>
    <w:rsid w:val="33765F6E"/>
    <w:rsid w:val="33791178"/>
    <w:rsid w:val="337C031B"/>
    <w:rsid w:val="337F3335"/>
    <w:rsid w:val="33836B85"/>
    <w:rsid w:val="33890C8F"/>
    <w:rsid w:val="33945FB2"/>
    <w:rsid w:val="33953AD8"/>
    <w:rsid w:val="33955886"/>
    <w:rsid w:val="33A8380B"/>
    <w:rsid w:val="33A9752F"/>
    <w:rsid w:val="33AB6E58"/>
    <w:rsid w:val="33AC0EBC"/>
    <w:rsid w:val="33AD1987"/>
    <w:rsid w:val="33AF6948"/>
    <w:rsid w:val="33B0446E"/>
    <w:rsid w:val="33B2468A"/>
    <w:rsid w:val="33B421B0"/>
    <w:rsid w:val="33C655D1"/>
    <w:rsid w:val="33C85C5B"/>
    <w:rsid w:val="33CA11F3"/>
    <w:rsid w:val="33D4015C"/>
    <w:rsid w:val="33D60378"/>
    <w:rsid w:val="33E74334"/>
    <w:rsid w:val="33EB0FE6"/>
    <w:rsid w:val="33F11B5D"/>
    <w:rsid w:val="33F4348F"/>
    <w:rsid w:val="33FC5673"/>
    <w:rsid w:val="340439AB"/>
    <w:rsid w:val="340D366E"/>
    <w:rsid w:val="340E0E50"/>
    <w:rsid w:val="340F5638"/>
    <w:rsid w:val="3411315F"/>
    <w:rsid w:val="34161EC7"/>
    <w:rsid w:val="34190265"/>
    <w:rsid w:val="341A0848"/>
    <w:rsid w:val="341B222F"/>
    <w:rsid w:val="341D71C9"/>
    <w:rsid w:val="342015F4"/>
    <w:rsid w:val="3422536C"/>
    <w:rsid w:val="342C7F98"/>
    <w:rsid w:val="3430563F"/>
    <w:rsid w:val="343A7CCB"/>
    <w:rsid w:val="344A48C2"/>
    <w:rsid w:val="344E43B3"/>
    <w:rsid w:val="34533777"/>
    <w:rsid w:val="34605E94"/>
    <w:rsid w:val="3465287C"/>
    <w:rsid w:val="346A0AC1"/>
    <w:rsid w:val="34735BC7"/>
    <w:rsid w:val="347436ED"/>
    <w:rsid w:val="34761214"/>
    <w:rsid w:val="347831DE"/>
    <w:rsid w:val="347B2CCE"/>
    <w:rsid w:val="347C69BB"/>
    <w:rsid w:val="347E1073"/>
    <w:rsid w:val="347E631A"/>
    <w:rsid w:val="34847DD4"/>
    <w:rsid w:val="348A144B"/>
    <w:rsid w:val="348E7D21"/>
    <w:rsid w:val="349A75F8"/>
    <w:rsid w:val="34A42225"/>
    <w:rsid w:val="34AF4725"/>
    <w:rsid w:val="34B1049E"/>
    <w:rsid w:val="34C110E4"/>
    <w:rsid w:val="34C603ED"/>
    <w:rsid w:val="34C834C5"/>
    <w:rsid w:val="34D523DE"/>
    <w:rsid w:val="34D64BD7"/>
    <w:rsid w:val="34D85CE0"/>
    <w:rsid w:val="34DB376C"/>
    <w:rsid w:val="34DD5737"/>
    <w:rsid w:val="34DF325D"/>
    <w:rsid w:val="34E0788F"/>
    <w:rsid w:val="34EB70F8"/>
    <w:rsid w:val="34F211E2"/>
    <w:rsid w:val="350169B8"/>
    <w:rsid w:val="35044A71"/>
    <w:rsid w:val="35077D78"/>
    <w:rsid w:val="351153E0"/>
    <w:rsid w:val="351F3659"/>
    <w:rsid w:val="3522139B"/>
    <w:rsid w:val="35223149"/>
    <w:rsid w:val="35264036"/>
    <w:rsid w:val="352C2BCC"/>
    <w:rsid w:val="352C5D76"/>
    <w:rsid w:val="353A4937"/>
    <w:rsid w:val="354632DC"/>
    <w:rsid w:val="35535C24"/>
    <w:rsid w:val="35544F7E"/>
    <w:rsid w:val="3558300F"/>
    <w:rsid w:val="355A28E3"/>
    <w:rsid w:val="356869F1"/>
    <w:rsid w:val="356F3D17"/>
    <w:rsid w:val="35702107"/>
    <w:rsid w:val="357065AB"/>
    <w:rsid w:val="35754B3B"/>
    <w:rsid w:val="35847960"/>
    <w:rsid w:val="35856427"/>
    <w:rsid w:val="3589141A"/>
    <w:rsid w:val="358931C8"/>
    <w:rsid w:val="3592207D"/>
    <w:rsid w:val="35957DBF"/>
    <w:rsid w:val="35973B37"/>
    <w:rsid w:val="359758E5"/>
    <w:rsid w:val="359C2EFC"/>
    <w:rsid w:val="35A149B6"/>
    <w:rsid w:val="35A25BA4"/>
    <w:rsid w:val="35A448A0"/>
    <w:rsid w:val="35A846DB"/>
    <w:rsid w:val="35AA123E"/>
    <w:rsid w:val="35B9585C"/>
    <w:rsid w:val="35C42453"/>
    <w:rsid w:val="35D71D27"/>
    <w:rsid w:val="35DB1217"/>
    <w:rsid w:val="35DC6C95"/>
    <w:rsid w:val="35E42132"/>
    <w:rsid w:val="35F665EB"/>
    <w:rsid w:val="35F72828"/>
    <w:rsid w:val="35FA0B23"/>
    <w:rsid w:val="36010FB1"/>
    <w:rsid w:val="36034D29"/>
    <w:rsid w:val="360F7B72"/>
    <w:rsid w:val="36105698"/>
    <w:rsid w:val="361507D6"/>
    <w:rsid w:val="361909F0"/>
    <w:rsid w:val="361E22A2"/>
    <w:rsid w:val="3623361D"/>
    <w:rsid w:val="362B4280"/>
    <w:rsid w:val="362E77B0"/>
    <w:rsid w:val="363B0967"/>
    <w:rsid w:val="364036B3"/>
    <w:rsid w:val="36415851"/>
    <w:rsid w:val="364650AE"/>
    <w:rsid w:val="36505FD8"/>
    <w:rsid w:val="36541A28"/>
    <w:rsid w:val="36590DED"/>
    <w:rsid w:val="365A50F5"/>
    <w:rsid w:val="36656D92"/>
    <w:rsid w:val="367C4ADB"/>
    <w:rsid w:val="368213DC"/>
    <w:rsid w:val="368340BC"/>
    <w:rsid w:val="36873BAC"/>
    <w:rsid w:val="369246BF"/>
    <w:rsid w:val="369C1AFC"/>
    <w:rsid w:val="369F4384"/>
    <w:rsid w:val="36A2092F"/>
    <w:rsid w:val="36A47DCD"/>
    <w:rsid w:val="36A54032"/>
    <w:rsid w:val="36A56EC5"/>
    <w:rsid w:val="36BB5604"/>
    <w:rsid w:val="36BF7D99"/>
    <w:rsid w:val="36C56482"/>
    <w:rsid w:val="36C97D20"/>
    <w:rsid w:val="36D55FF0"/>
    <w:rsid w:val="36DB5CA6"/>
    <w:rsid w:val="36DD1A1E"/>
    <w:rsid w:val="36DD557A"/>
    <w:rsid w:val="36E17299"/>
    <w:rsid w:val="36EC3A0F"/>
    <w:rsid w:val="36EF011F"/>
    <w:rsid w:val="36F154C9"/>
    <w:rsid w:val="36FB1DD0"/>
    <w:rsid w:val="370074BA"/>
    <w:rsid w:val="3701395E"/>
    <w:rsid w:val="370355ED"/>
    <w:rsid w:val="370E7E29"/>
    <w:rsid w:val="372155E1"/>
    <w:rsid w:val="37270EEB"/>
    <w:rsid w:val="372E4027"/>
    <w:rsid w:val="37333967"/>
    <w:rsid w:val="373763D7"/>
    <w:rsid w:val="3746080B"/>
    <w:rsid w:val="37500442"/>
    <w:rsid w:val="375515B4"/>
    <w:rsid w:val="37557C98"/>
    <w:rsid w:val="375F3A1B"/>
    <w:rsid w:val="375F68D7"/>
    <w:rsid w:val="37607FFA"/>
    <w:rsid w:val="37621F23"/>
    <w:rsid w:val="376501D8"/>
    <w:rsid w:val="376B702A"/>
    <w:rsid w:val="37753A04"/>
    <w:rsid w:val="37781747"/>
    <w:rsid w:val="377A726D"/>
    <w:rsid w:val="377C4D93"/>
    <w:rsid w:val="37824373"/>
    <w:rsid w:val="37825684"/>
    <w:rsid w:val="37977E1F"/>
    <w:rsid w:val="379A16BD"/>
    <w:rsid w:val="37A02A7E"/>
    <w:rsid w:val="37AE4336"/>
    <w:rsid w:val="37AE65B9"/>
    <w:rsid w:val="37B00EE0"/>
    <w:rsid w:val="37BC5AD7"/>
    <w:rsid w:val="37C130EE"/>
    <w:rsid w:val="37C36E66"/>
    <w:rsid w:val="37C50CCC"/>
    <w:rsid w:val="37C60704"/>
    <w:rsid w:val="37CB1876"/>
    <w:rsid w:val="37CF580A"/>
    <w:rsid w:val="37DF05B3"/>
    <w:rsid w:val="37E961A0"/>
    <w:rsid w:val="37F214F9"/>
    <w:rsid w:val="37F60FE9"/>
    <w:rsid w:val="37F7266B"/>
    <w:rsid w:val="38084878"/>
    <w:rsid w:val="381274A5"/>
    <w:rsid w:val="381551E7"/>
    <w:rsid w:val="381D4433"/>
    <w:rsid w:val="38213B8C"/>
    <w:rsid w:val="38233460"/>
    <w:rsid w:val="382A2A41"/>
    <w:rsid w:val="383E025E"/>
    <w:rsid w:val="38400CA9"/>
    <w:rsid w:val="384978EE"/>
    <w:rsid w:val="384B29B7"/>
    <w:rsid w:val="38540302"/>
    <w:rsid w:val="385B52F0"/>
    <w:rsid w:val="386003DB"/>
    <w:rsid w:val="386E7864"/>
    <w:rsid w:val="387262AB"/>
    <w:rsid w:val="38763ED8"/>
    <w:rsid w:val="38797BC7"/>
    <w:rsid w:val="388A1731"/>
    <w:rsid w:val="38902797"/>
    <w:rsid w:val="389A39DF"/>
    <w:rsid w:val="38A05CDD"/>
    <w:rsid w:val="38AA1DD4"/>
    <w:rsid w:val="38AA5930"/>
    <w:rsid w:val="38B059AF"/>
    <w:rsid w:val="38B44A00"/>
    <w:rsid w:val="38B467AE"/>
    <w:rsid w:val="38BB7B3D"/>
    <w:rsid w:val="38CF5396"/>
    <w:rsid w:val="38DF5DCD"/>
    <w:rsid w:val="38E075A3"/>
    <w:rsid w:val="38E47094"/>
    <w:rsid w:val="38EB7BBE"/>
    <w:rsid w:val="38F60B75"/>
    <w:rsid w:val="39070FD4"/>
    <w:rsid w:val="390C2146"/>
    <w:rsid w:val="390E55DB"/>
    <w:rsid w:val="39107AB9"/>
    <w:rsid w:val="39175CF7"/>
    <w:rsid w:val="391D07F7"/>
    <w:rsid w:val="391F2846"/>
    <w:rsid w:val="391F631E"/>
    <w:rsid w:val="393F076E"/>
    <w:rsid w:val="39442F6D"/>
    <w:rsid w:val="394960CA"/>
    <w:rsid w:val="394A0955"/>
    <w:rsid w:val="394F567C"/>
    <w:rsid w:val="395C1320"/>
    <w:rsid w:val="395C6094"/>
    <w:rsid w:val="396B1563"/>
    <w:rsid w:val="396B3311"/>
    <w:rsid w:val="396F26D5"/>
    <w:rsid w:val="39745BCE"/>
    <w:rsid w:val="3975265C"/>
    <w:rsid w:val="397C0E7A"/>
    <w:rsid w:val="3982065B"/>
    <w:rsid w:val="398E6E86"/>
    <w:rsid w:val="398E6FFF"/>
    <w:rsid w:val="39940941"/>
    <w:rsid w:val="39961E8F"/>
    <w:rsid w:val="39981C2C"/>
    <w:rsid w:val="39A700C1"/>
    <w:rsid w:val="39AC56D7"/>
    <w:rsid w:val="39AE76A2"/>
    <w:rsid w:val="39C2468F"/>
    <w:rsid w:val="39C708D6"/>
    <w:rsid w:val="39C80E81"/>
    <w:rsid w:val="39C96289"/>
    <w:rsid w:val="39CE666A"/>
    <w:rsid w:val="39D76BF8"/>
    <w:rsid w:val="39E3559D"/>
    <w:rsid w:val="39E60BE9"/>
    <w:rsid w:val="39E906DA"/>
    <w:rsid w:val="39E9692C"/>
    <w:rsid w:val="3A0563FD"/>
    <w:rsid w:val="3A07574C"/>
    <w:rsid w:val="3A105C66"/>
    <w:rsid w:val="3A192352"/>
    <w:rsid w:val="3A225796"/>
    <w:rsid w:val="3A287454"/>
    <w:rsid w:val="3A2D5DD8"/>
    <w:rsid w:val="3A405662"/>
    <w:rsid w:val="3A465B2C"/>
    <w:rsid w:val="3A4A73CA"/>
    <w:rsid w:val="3A4B6C9E"/>
    <w:rsid w:val="3A4C6E4A"/>
    <w:rsid w:val="3A4D0C68"/>
    <w:rsid w:val="3A4F2C33"/>
    <w:rsid w:val="3A527660"/>
    <w:rsid w:val="3A557B1D"/>
    <w:rsid w:val="3A59760D"/>
    <w:rsid w:val="3A5C0EAC"/>
    <w:rsid w:val="3A654204"/>
    <w:rsid w:val="3A6A6B44"/>
    <w:rsid w:val="3A6D19D7"/>
    <w:rsid w:val="3A6E3064"/>
    <w:rsid w:val="3A786EEF"/>
    <w:rsid w:val="3A791A5E"/>
    <w:rsid w:val="3A793107"/>
    <w:rsid w:val="3A816B64"/>
    <w:rsid w:val="3A817B52"/>
    <w:rsid w:val="3A823F5C"/>
    <w:rsid w:val="3A83476E"/>
    <w:rsid w:val="3A8B353F"/>
    <w:rsid w:val="3A953DEF"/>
    <w:rsid w:val="3A9C7286"/>
    <w:rsid w:val="3AA0348E"/>
    <w:rsid w:val="3AB40CE8"/>
    <w:rsid w:val="3AB714A0"/>
    <w:rsid w:val="3AB810E4"/>
    <w:rsid w:val="3ABC6A86"/>
    <w:rsid w:val="3AC321FE"/>
    <w:rsid w:val="3AD46C94"/>
    <w:rsid w:val="3AD9074E"/>
    <w:rsid w:val="3ADB0022"/>
    <w:rsid w:val="3ADE3FB6"/>
    <w:rsid w:val="3AF24514"/>
    <w:rsid w:val="3AF44990"/>
    <w:rsid w:val="3AF72C4B"/>
    <w:rsid w:val="3AF8123D"/>
    <w:rsid w:val="3B021A53"/>
    <w:rsid w:val="3B0E2A17"/>
    <w:rsid w:val="3B143534"/>
    <w:rsid w:val="3B1672AC"/>
    <w:rsid w:val="3B19180F"/>
    <w:rsid w:val="3B247C1B"/>
    <w:rsid w:val="3B251346"/>
    <w:rsid w:val="3B286FE0"/>
    <w:rsid w:val="3B2C2F74"/>
    <w:rsid w:val="3B2E078C"/>
    <w:rsid w:val="3B352D51"/>
    <w:rsid w:val="3B3A743F"/>
    <w:rsid w:val="3B3B26B4"/>
    <w:rsid w:val="3B4958D4"/>
    <w:rsid w:val="3B4C0F20"/>
    <w:rsid w:val="3B506AC1"/>
    <w:rsid w:val="3B5322AF"/>
    <w:rsid w:val="3B602C1D"/>
    <w:rsid w:val="3B776031"/>
    <w:rsid w:val="3B7A783B"/>
    <w:rsid w:val="3B7C2623"/>
    <w:rsid w:val="3B7D06B1"/>
    <w:rsid w:val="3B7E2D65"/>
    <w:rsid w:val="3B815811"/>
    <w:rsid w:val="3B842468"/>
    <w:rsid w:val="3B8955E5"/>
    <w:rsid w:val="3B8B23F7"/>
    <w:rsid w:val="3B8B6464"/>
    <w:rsid w:val="3B981740"/>
    <w:rsid w:val="3B9B4470"/>
    <w:rsid w:val="3B9D352A"/>
    <w:rsid w:val="3B9F72A2"/>
    <w:rsid w:val="3BAC7F61"/>
    <w:rsid w:val="3BAF7702"/>
    <w:rsid w:val="3BBB7E54"/>
    <w:rsid w:val="3BBD3BCC"/>
    <w:rsid w:val="3BBE3382"/>
    <w:rsid w:val="3BC05242"/>
    <w:rsid w:val="3BC211E2"/>
    <w:rsid w:val="3BC36F34"/>
    <w:rsid w:val="3BC66F24"/>
    <w:rsid w:val="3BC74A4B"/>
    <w:rsid w:val="3BCC2061"/>
    <w:rsid w:val="3BD0035C"/>
    <w:rsid w:val="3BD41D80"/>
    <w:rsid w:val="3BD86C58"/>
    <w:rsid w:val="3BD8775C"/>
    <w:rsid w:val="3BDA29D0"/>
    <w:rsid w:val="3BE50049"/>
    <w:rsid w:val="3BE71B18"/>
    <w:rsid w:val="3BED4AD3"/>
    <w:rsid w:val="3BEF2C23"/>
    <w:rsid w:val="3BF33A92"/>
    <w:rsid w:val="3BFD221A"/>
    <w:rsid w:val="3C026603"/>
    <w:rsid w:val="3C0637C5"/>
    <w:rsid w:val="3C136B1F"/>
    <w:rsid w:val="3C145EE2"/>
    <w:rsid w:val="3C236125"/>
    <w:rsid w:val="3C28373B"/>
    <w:rsid w:val="3C3A5418"/>
    <w:rsid w:val="3C3E033D"/>
    <w:rsid w:val="3C411C43"/>
    <w:rsid w:val="3C4A2868"/>
    <w:rsid w:val="3C5938F5"/>
    <w:rsid w:val="3C624D6E"/>
    <w:rsid w:val="3C664263"/>
    <w:rsid w:val="3C681D8A"/>
    <w:rsid w:val="3C7324DC"/>
    <w:rsid w:val="3C735FD2"/>
    <w:rsid w:val="3C736028"/>
    <w:rsid w:val="3C780106"/>
    <w:rsid w:val="3C804CE6"/>
    <w:rsid w:val="3C834E15"/>
    <w:rsid w:val="3C8D17F0"/>
    <w:rsid w:val="3C8F37BA"/>
    <w:rsid w:val="3C925059"/>
    <w:rsid w:val="3C9B35EA"/>
    <w:rsid w:val="3C9E1C4F"/>
    <w:rsid w:val="3CA458F1"/>
    <w:rsid w:val="3CB054DF"/>
    <w:rsid w:val="3CC64D02"/>
    <w:rsid w:val="3CCA2A44"/>
    <w:rsid w:val="3CD10789"/>
    <w:rsid w:val="3CD613E9"/>
    <w:rsid w:val="3CD710A5"/>
    <w:rsid w:val="3CDC62D4"/>
    <w:rsid w:val="3CE11618"/>
    <w:rsid w:val="3CE27D8E"/>
    <w:rsid w:val="3CE31410"/>
    <w:rsid w:val="3CF95FF8"/>
    <w:rsid w:val="3D0575F4"/>
    <w:rsid w:val="3D1C1E32"/>
    <w:rsid w:val="3D2008B6"/>
    <w:rsid w:val="3D244EC3"/>
    <w:rsid w:val="3D267313"/>
    <w:rsid w:val="3D2739F3"/>
    <w:rsid w:val="3D2832C7"/>
    <w:rsid w:val="3D2E33FF"/>
    <w:rsid w:val="3D31661F"/>
    <w:rsid w:val="3D356853"/>
    <w:rsid w:val="3D363C36"/>
    <w:rsid w:val="3D3B124C"/>
    <w:rsid w:val="3D4136CA"/>
    <w:rsid w:val="3D45031D"/>
    <w:rsid w:val="3D485717"/>
    <w:rsid w:val="3D4A5933"/>
    <w:rsid w:val="3D51281E"/>
    <w:rsid w:val="3D5B18EE"/>
    <w:rsid w:val="3D5F318D"/>
    <w:rsid w:val="3D5F78E9"/>
    <w:rsid w:val="3D614831"/>
    <w:rsid w:val="3D685E77"/>
    <w:rsid w:val="3D695DB9"/>
    <w:rsid w:val="3D6D0448"/>
    <w:rsid w:val="3D766728"/>
    <w:rsid w:val="3D9372DA"/>
    <w:rsid w:val="3D9646D4"/>
    <w:rsid w:val="3D99735A"/>
    <w:rsid w:val="3D9F7A2D"/>
    <w:rsid w:val="3DA2751D"/>
    <w:rsid w:val="3DA45A8A"/>
    <w:rsid w:val="3DA61CC4"/>
    <w:rsid w:val="3DAE6CEE"/>
    <w:rsid w:val="3DB334D8"/>
    <w:rsid w:val="3DBA42C7"/>
    <w:rsid w:val="3DBB238D"/>
    <w:rsid w:val="3DBB413B"/>
    <w:rsid w:val="3DBE27AB"/>
    <w:rsid w:val="3DC94AAA"/>
    <w:rsid w:val="3DCD386B"/>
    <w:rsid w:val="3DDA6CB7"/>
    <w:rsid w:val="3DDD2303"/>
    <w:rsid w:val="3DE6141D"/>
    <w:rsid w:val="3DEA0CCA"/>
    <w:rsid w:val="3DEE2762"/>
    <w:rsid w:val="3DF07218"/>
    <w:rsid w:val="3DFA22C1"/>
    <w:rsid w:val="3DFC1B15"/>
    <w:rsid w:val="3DFC6C2D"/>
    <w:rsid w:val="3DFE5FDC"/>
    <w:rsid w:val="3E0D08A8"/>
    <w:rsid w:val="3E0E1625"/>
    <w:rsid w:val="3E1201FF"/>
    <w:rsid w:val="3E186008"/>
    <w:rsid w:val="3E241CE0"/>
    <w:rsid w:val="3E395AD5"/>
    <w:rsid w:val="3E4D3F96"/>
    <w:rsid w:val="3E4E5942"/>
    <w:rsid w:val="3E50367C"/>
    <w:rsid w:val="3E5266A7"/>
    <w:rsid w:val="3E5325C6"/>
    <w:rsid w:val="3E542340"/>
    <w:rsid w:val="3E555E84"/>
    <w:rsid w:val="3E636CAD"/>
    <w:rsid w:val="3E675B3A"/>
    <w:rsid w:val="3E696232"/>
    <w:rsid w:val="3E6B790F"/>
    <w:rsid w:val="3E7013C9"/>
    <w:rsid w:val="3E75078E"/>
    <w:rsid w:val="3E7E67B0"/>
    <w:rsid w:val="3E8310FD"/>
    <w:rsid w:val="3E833E1A"/>
    <w:rsid w:val="3E860BED"/>
    <w:rsid w:val="3E8D1F7B"/>
    <w:rsid w:val="3E8D5AD7"/>
    <w:rsid w:val="3E95498C"/>
    <w:rsid w:val="3E974BA8"/>
    <w:rsid w:val="3E976956"/>
    <w:rsid w:val="3E9D5E92"/>
    <w:rsid w:val="3EA07EA6"/>
    <w:rsid w:val="3EB32D81"/>
    <w:rsid w:val="3EB5521B"/>
    <w:rsid w:val="3EBC46BB"/>
    <w:rsid w:val="3EBE2135"/>
    <w:rsid w:val="3EC040FF"/>
    <w:rsid w:val="3EC142E0"/>
    <w:rsid w:val="3EC70F45"/>
    <w:rsid w:val="3ECA0ADA"/>
    <w:rsid w:val="3ECC2AA4"/>
    <w:rsid w:val="3ED25BE0"/>
    <w:rsid w:val="3EDF3E59"/>
    <w:rsid w:val="3EE31B9B"/>
    <w:rsid w:val="3EE33949"/>
    <w:rsid w:val="3EE56763"/>
    <w:rsid w:val="3EEF1401"/>
    <w:rsid w:val="3EF1250A"/>
    <w:rsid w:val="3EF75647"/>
    <w:rsid w:val="3F011666"/>
    <w:rsid w:val="3F0264C5"/>
    <w:rsid w:val="3F0A35CC"/>
    <w:rsid w:val="3F0C10F2"/>
    <w:rsid w:val="3F0D09C6"/>
    <w:rsid w:val="3F121F4F"/>
    <w:rsid w:val="3F140122"/>
    <w:rsid w:val="3F161F71"/>
    <w:rsid w:val="3F1F0E9D"/>
    <w:rsid w:val="3F204B9E"/>
    <w:rsid w:val="3F2646D4"/>
    <w:rsid w:val="3F283A52"/>
    <w:rsid w:val="3F285800"/>
    <w:rsid w:val="3F2D72BA"/>
    <w:rsid w:val="3F381EE7"/>
    <w:rsid w:val="3F446ADE"/>
    <w:rsid w:val="3F4D5267"/>
    <w:rsid w:val="3F593C0C"/>
    <w:rsid w:val="3F5F3574"/>
    <w:rsid w:val="3F67457A"/>
    <w:rsid w:val="3F6A406B"/>
    <w:rsid w:val="3F6D08A1"/>
    <w:rsid w:val="3F7647BE"/>
    <w:rsid w:val="3F7B0026"/>
    <w:rsid w:val="3F7B1DD4"/>
    <w:rsid w:val="3F7B62DF"/>
    <w:rsid w:val="3F8C2233"/>
    <w:rsid w:val="3F90296F"/>
    <w:rsid w:val="3F982986"/>
    <w:rsid w:val="3FAE03FB"/>
    <w:rsid w:val="3FB62E0C"/>
    <w:rsid w:val="3FC124F6"/>
    <w:rsid w:val="3FC642C0"/>
    <w:rsid w:val="3FCE50BF"/>
    <w:rsid w:val="3FD12FC9"/>
    <w:rsid w:val="3FE739C5"/>
    <w:rsid w:val="3FE80635"/>
    <w:rsid w:val="3FEB5E51"/>
    <w:rsid w:val="3FEB7944"/>
    <w:rsid w:val="3FF027C2"/>
    <w:rsid w:val="40122C46"/>
    <w:rsid w:val="401D10DD"/>
    <w:rsid w:val="401D367D"/>
    <w:rsid w:val="4021297B"/>
    <w:rsid w:val="4024519A"/>
    <w:rsid w:val="40291362"/>
    <w:rsid w:val="40297A82"/>
    <w:rsid w:val="402E5098"/>
    <w:rsid w:val="40363F4D"/>
    <w:rsid w:val="40385F17"/>
    <w:rsid w:val="40436D96"/>
    <w:rsid w:val="405109DA"/>
    <w:rsid w:val="40532D51"/>
    <w:rsid w:val="405368AD"/>
    <w:rsid w:val="405753F5"/>
    <w:rsid w:val="40580367"/>
    <w:rsid w:val="405C7E57"/>
    <w:rsid w:val="406311E6"/>
    <w:rsid w:val="406F2273"/>
    <w:rsid w:val="40714007"/>
    <w:rsid w:val="407B1A44"/>
    <w:rsid w:val="407F58F4"/>
    <w:rsid w:val="4081166C"/>
    <w:rsid w:val="40953369"/>
    <w:rsid w:val="409D5D7A"/>
    <w:rsid w:val="40A37834"/>
    <w:rsid w:val="40A610D2"/>
    <w:rsid w:val="40BC64F6"/>
    <w:rsid w:val="40BE01CA"/>
    <w:rsid w:val="40C17CBA"/>
    <w:rsid w:val="40CD3D02"/>
    <w:rsid w:val="40CD790D"/>
    <w:rsid w:val="40D07EFD"/>
    <w:rsid w:val="40D21EC7"/>
    <w:rsid w:val="40EB2F89"/>
    <w:rsid w:val="40F04F61"/>
    <w:rsid w:val="40F22ED9"/>
    <w:rsid w:val="40F63E08"/>
    <w:rsid w:val="40F8389B"/>
    <w:rsid w:val="41085814"/>
    <w:rsid w:val="410A340F"/>
    <w:rsid w:val="410F2445"/>
    <w:rsid w:val="41126768"/>
    <w:rsid w:val="41197AF6"/>
    <w:rsid w:val="411F02FE"/>
    <w:rsid w:val="41265D6F"/>
    <w:rsid w:val="41326E0A"/>
    <w:rsid w:val="4134685C"/>
    <w:rsid w:val="413761CE"/>
    <w:rsid w:val="413C5593"/>
    <w:rsid w:val="413F54CB"/>
    <w:rsid w:val="41441903"/>
    <w:rsid w:val="41450811"/>
    <w:rsid w:val="41481A13"/>
    <w:rsid w:val="4151103E"/>
    <w:rsid w:val="415B010F"/>
    <w:rsid w:val="415D5C35"/>
    <w:rsid w:val="416904D0"/>
    <w:rsid w:val="416D1BF0"/>
    <w:rsid w:val="417019B5"/>
    <w:rsid w:val="41711FEA"/>
    <w:rsid w:val="41801923"/>
    <w:rsid w:val="4181067C"/>
    <w:rsid w:val="41874A60"/>
    <w:rsid w:val="418A27A2"/>
    <w:rsid w:val="418B6CA6"/>
    <w:rsid w:val="418C02C8"/>
    <w:rsid w:val="4194248D"/>
    <w:rsid w:val="419C1111"/>
    <w:rsid w:val="419E1DAA"/>
    <w:rsid w:val="41A01FC6"/>
    <w:rsid w:val="41A25D3E"/>
    <w:rsid w:val="41A40D4F"/>
    <w:rsid w:val="41A90E7A"/>
    <w:rsid w:val="41AE46E3"/>
    <w:rsid w:val="41CE6198"/>
    <w:rsid w:val="41D43A1D"/>
    <w:rsid w:val="41D51208"/>
    <w:rsid w:val="41D57EC1"/>
    <w:rsid w:val="41E2613A"/>
    <w:rsid w:val="41E7055F"/>
    <w:rsid w:val="41EC2ABF"/>
    <w:rsid w:val="41EE2D31"/>
    <w:rsid w:val="41F06AA9"/>
    <w:rsid w:val="41F1637D"/>
    <w:rsid w:val="41F61BE6"/>
    <w:rsid w:val="41FA223A"/>
    <w:rsid w:val="42097B6B"/>
    <w:rsid w:val="420B186A"/>
    <w:rsid w:val="420C1409"/>
    <w:rsid w:val="420C31B7"/>
    <w:rsid w:val="420D5DA9"/>
    <w:rsid w:val="42134546"/>
    <w:rsid w:val="421A3B26"/>
    <w:rsid w:val="4226071D"/>
    <w:rsid w:val="42293D69"/>
    <w:rsid w:val="423116EE"/>
    <w:rsid w:val="423476A2"/>
    <w:rsid w:val="42377719"/>
    <w:rsid w:val="423821FE"/>
    <w:rsid w:val="424010B3"/>
    <w:rsid w:val="42446DF5"/>
    <w:rsid w:val="42463B09"/>
    <w:rsid w:val="4246491B"/>
    <w:rsid w:val="42510D9F"/>
    <w:rsid w:val="42537038"/>
    <w:rsid w:val="42552DB0"/>
    <w:rsid w:val="426503DD"/>
    <w:rsid w:val="42672AE3"/>
    <w:rsid w:val="42894808"/>
    <w:rsid w:val="42927B60"/>
    <w:rsid w:val="429D6505"/>
    <w:rsid w:val="429E2362"/>
    <w:rsid w:val="42AE24C0"/>
    <w:rsid w:val="42C57F36"/>
    <w:rsid w:val="42CE2FAA"/>
    <w:rsid w:val="42D96E1E"/>
    <w:rsid w:val="42DD037E"/>
    <w:rsid w:val="42E310F5"/>
    <w:rsid w:val="42E37040"/>
    <w:rsid w:val="42EA5181"/>
    <w:rsid w:val="42F92F60"/>
    <w:rsid w:val="42FD534A"/>
    <w:rsid w:val="430F11B1"/>
    <w:rsid w:val="431C1B20"/>
    <w:rsid w:val="4325499A"/>
    <w:rsid w:val="433C187A"/>
    <w:rsid w:val="43452E25"/>
    <w:rsid w:val="434A3F97"/>
    <w:rsid w:val="43503578"/>
    <w:rsid w:val="43544E16"/>
    <w:rsid w:val="435A0A41"/>
    <w:rsid w:val="435E0C92"/>
    <w:rsid w:val="43655275"/>
    <w:rsid w:val="436F0772"/>
    <w:rsid w:val="4370517B"/>
    <w:rsid w:val="437234EE"/>
    <w:rsid w:val="43727992"/>
    <w:rsid w:val="4374601D"/>
    <w:rsid w:val="438A0837"/>
    <w:rsid w:val="438D0328"/>
    <w:rsid w:val="43965742"/>
    <w:rsid w:val="43A01E09"/>
    <w:rsid w:val="43A22025"/>
    <w:rsid w:val="43B8019F"/>
    <w:rsid w:val="43B95295"/>
    <w:rsid w:val="43BD6E5F"/>
    <w:rsid w:val="43C04259"/>
    <w:rsid w:val="43C511F8"/>
    <w:rsid w:val="43CA332A"/>
    <w:rsid w:val="43D9356D"/>
    <w:rsid w:val="43DB5C5A"/>
    <w:rsid w:val="43E71EF6"/>
    <w:rsid w:val="43EA577A"/>
    <w:rsid w:val="43ED7BBE"/>
    <w:rsid w:val="43EE526A"/>
    <w:rsid w:val="43EE7018"/>
    <w:rsid w:val="43F1220D"/>
    <w:rsid w:val="43F65ECD"/>
    <w:rsid w:val="43FF58E1"/>
    <w:rsid w:val="44093E52"/>
    <w:rsid w:val="440C662F"/>
    <w:rsid w:val="44136A7F"/>
    <w:rsid w:val="4420119C"/>
    <w:rsid w:val="443029C3"/>
    <w:rsid w:val="44316F05"/>
    <w:rsid w:val="44372D5A"/>
    <w:rsid w:val="443C2C84"/>
    <w:rsid w:val="44564A43"/>
    <w:rsid w:val="445F383C"/>
    <w:rsid w:val="4467501D"/>
    <w:rsid w:val="44781916"/>
    <w:rsid w:val="448B2AB9"/>
    <w:rsid w:val="448C3C62"/>
    <w:rsid w:val="44A30EB8"/>
    <w:rsid w:val="44AB315B"/>
    <w:rsid w:val="44AB4F09"/>
    <w:rsid w:val="44BC0EC5"/>
    <w:rsid w:val="44BD5813"/>
    <w:rsid w:val="44BF09B5"/>
    <w:rsid w:val="44BF2763"/>
    <w:rsid w:val="44C71617"/>
    <w:rsid w:val="44C71D68"/>
    <w:rsid w:val="44CD30D2"/>
    <w:rsid w:val="44CD5097"/>
    <w:rsid w:val="44CD7075"/>
    <w:rsid w:val="44D501D8"/>
    <w:rsid w:val="44D77AAC"/>
    <w:rsid w:val="44DC1567"/>
    <w:rsid w:val="44DC50C3"/>
    <w:rsid w:val="44EC0221"/>
    <w:rsid w:val="44EE3263"/>
    <w:rsid w:val="450364ED"/>
    <w:rsid w:val="451707F1"/>
    <w:rsid w:val="45177A2E"/>
    <w:rsid w:val="45192BFE"/>
    <w:rsid w:val="451A5BEB"/>
    <w:rsid w:val="451E56DB"/>
    <w:rsid w:val="45372C41"/>
    <w:rsid w:val="453749EF"/>
    <w:rsid w:val="453A0041"/>
    <w:rsid w:val="45475D37"/>
    <w:rsid w:val="454A2974"/>
    <w:rsid w:val="4550160D"/>
    <w:rsid w:val="45505AB1"/>
    <w:rsid w:val="45533F2D"/>
    <w:rsid w:val="455C4184"/>
    <w:rsid w:val="45647E82"/>
    <w:rsid w:val="45690821"/>
    <w:rsid w:val="456A6B72"/>
    <w:rsid w:val="456B28EB"/>
    <w:rsid w:val="45707AC7"/>
    <w:rsid w:val="457315DD"/>
    <w:rsid w:val="4574179F"/>
    <w:rsid w:val="457A7871"/>
    <w:rsid w:val="45921C25"/>
    <w:rsid w:val="45940874"/>
    <w:rsid w:val="459B6D2C"/>
    <w:rsid w:val="45B05DA3"/>
    <w:rsid w:val="45B10339"/>
    <w:rsid w:val="45B25DBF"/>
    <w:rsid w:val="45C5024D"/>
    <w:rsid w:val="45C62217"/>
    <w:rsid w:val="45D62345"/>
    <w:rsid w:val="45D62F58"/>
    <w:rsid w:val="45E00BE3"/>
    <w:rsid w:val="45E51369"/>
    <w:rsid w:val="45E76415"/>
    <w:rsid w:val="45EC3A2B"/>
    <w:rsid w:val="45EC7588"/>
    <w:rsid w:val="45EF52CA"/>
    <w:rsid w:val="45F33123"/>
    <w:rsid w:val="45F4689F"/>
    <w:rsid w:val="45FC45B4"/>
    <w:rsid w:val="45FD79E7"/>
    <w:rsid w:val="46004DE1"/>
    <w:rsid w:val="46040D75"/>
    <w:rsid w:val="460916E7"/>
    <w:rsid w:val="461113D5"/>
    <w:rsid w:val="461B7E6D"/>
    <w:rsid w:val="46245196"/>
    <w:rsid w:val="462A3CCD"/>
    <w:rsid w:val="46357180"/>
    <w:rsid w:val="463637EC"/>
    <w:rsid w:val="4642364B"/>
    <w:rsid w:val="464473C4"/>
    <w:rsid w:val="46454EEA"/>
    <w:rsid w:val="46481EFB"/>
    <w:rsid w:val="464A5D5A"/>
    <w:rsid w:val="464B1FD8"/>
    <w:rsid w:val="464E0242"/>
    <w:rsid w:val="4658260D"/>
    <w:rsid w:val="46597E25"/>
    <w:rsid w:val="465B64BB"/>
    <w:rsid w:val="466435C2"/>
    <w:rsid w:val="46713F31"/>
    <w:rsid w:val="467312FF"/>
    <w:rsid w:val="46753A21"/>
    <w:rsid w:val="467B6B5D"/>
    <w:rsid w:val="467E4938"/>
    <w:rsid w:val="467F21AA"/>
    <w:rsid w:val="468A6DA0"/>
    <w:rsid w:val="46911740"/>
    <w:rsid w:val="46933EA7"/>
    <w:rsid w:val="469C37C0"/>
    <w:rsid w:val="469F284C"/>
    <w:rsid w:val="46A81698"/>
    <w:rsid w:val="46B06807"/>
    <w:rsid w:val="46B75DE7"/>
    <w:rsid w:val="46BB51AC"/>
    <w:rsid w:val="46BD2CD2"/>
    <w:rsid w:val="46C2653A"/>
    <w:rsid w:val="46C6427C"/>
    <w:rsid w:val="46CC6329"/>
    <w:rsid w:val="46CE4EDF"/>
    <w:rsid w:val="46D67ED9"/>
    <w:rsid w:val="46D70238"/>
    <w:rsid w:val="46D87B0C"/>
    <w:rsid w:val="46DD3374"/>
    <w:rsid w:val="46DD5A00"/>
    <w:rsid w:val="46DF1D16"/>
    <w:rsid w:val="46E12E64"/>
    <w:rsid w:val="46E82C89"/>
    <w:rsid w:val="46F96074"/>
    <w:rsid w:val="46FA5391"/>
    <w:rsid w:val="47015184"/>
    <w:rsid w:val="47017063"/>
    <w:rsid w:val="47046B53"/>
    <w:rsid w:val="471630A7"/>
    <w:rsid w:val="4723522B"/>
    <w:rsid w:val="4725044A"/>
    <w:rsid w:val="472B0583"/>
    <w:rsid w:val="472C640A"/>
    <w:rsid w:val="472D336C"/>
    <w:rsid w:val="472D7E58"/>
    <w:rsid w:val="473934C9"/>
    <w:rsid w:val="47482EE3"/>
    <w:rsid w:val="47507FEA"/>
    <w:rsid w:val="4773240B"/>
    <w:rsid w:val="477912EF"/>
    <w:rsid w:val="4779309D"/>
    <w:rsid w:val="477E06B3"/>
    <w:rsid w:val="479559FD"/>
    <w:rsid w:val="47A23C1C"/>
    <w:rsid w:val="47AC0367"/>
    <w:rsid w:val="47AF2F63"/>
    <w:rsid w:val="47B26C2C"/>
    <w:rsid w:val="47BB1907"/>
    <w:rsid w:val="47C23EC6"/>
    <w:rsid w:val="47CC58C3"/>
    <w:rsid w:val="47CF7161"/>
    <w:rsid w:val="47D227AD"/>
    <w:rsid w:val="47D6058B"/>
    <w:rsid w:val="47DC187E"/>
    <w:rsid w:val="47DE73A4"/>
    <w:rsid w:val="47E37D62"/>
    <w:rsid w:val="47E524E0"/>
    <w:rsid w:val="47E53D0E"/>
    <w:rsid w:val="47E60EA8"/>
    <w:rsid w:val="47EA7AF7"/>
    <w:rsid w:val="47F24BFD"/>
    <w:rsid w:val="47F72214"/>
    <w:rsid w:val="47FD3B6B"/>
    <w:rsid w:val="480F1C53"/>
    <w:rsid w:val="4818093C"/>
    <w:rsid w:val="48196046"/>
    <w:rsid w:val="481E3C44"/>
    <w:rsid w:val="48205C0E"/>
    <w:rsid w:val="482254E2"/>
    <w:rsid w:val="483376F0"/>
    <w:rsid w:val="483B2A48"/>
    <w:rsid w:val="483C0782"/>
    <w:rsid w:val="483F3C65"/>
    <w:rsid w:val="4841294F"/>
    <w:rsid w:val="48455675"/>
    <w:rsid w:val="484C52C3"/>
    <w:rsid w:val="48524F02"/>
    <w:rsid w:val="48546800"/>
    <w:rsid w:val="485B6C46"/>
    <w:rsid w:val="485E2293"/>
    <w:rsid w:val="48653EC9"/>
    <w:rsid w:val="48657AC5"/>
    <w:rsid w:val="4867507B"/>
    <w:rsid w:val="487815A6"/>
    <w:rsid w:val="487E7820"/>
    <w:rsid w:val="487F598A"/>
    <w:rsid w:val="4881139B"/>
    <w:rsid w:val="488937B4"/>
    <w:rsid w:val="488A12DA"/>
    <w:rsid w:val="48956FF6"/>
    <w:rsid w:val="48976B8B"/>
    <w:rsid w:val="489839F7"/>
    <w:rsid w:val="489B4233"/>
    <w:rsid w:val="48A00AFD"/>
    <w:rsid w:val="48A32FAC"/>
    <w:rsid w:val="48A979B2"/>
    <w:rsid w:val="48AE6690"/>
    <w:rsid w:val="48B652A4"/>
    <w:rsid w:val="48BD16AF"/>
    <w:rsid w:val="48C42A3E"/>
    <w:rsid w:val="48C52312"/>
    <w:rsid w:val="48D2349A"/>
    <w:rsid w:val="48D52555"/>
    <w:rsid w:val="48D569F9"/>
    <w:rsid w:val="48DB6C80"/>
    <w:rsid w:val="48DC5259"/>
    <w:rsid w:val="48E1539E"/>
    <w:rsid w:val="48E22EC4"/>
    <w:rsid w:val="48E40947"/>
    <w:rsid w:val="48EC0787"/>
    <w:rsid w:val="48EC3D42"/>
    <w:rsid w:val="48F0738F"/>
    <w:rsid w:val="48F0798E"/>
    <w:rsid w:val="48F549A5"/>
    <w:rsid w:val="48F7696F"/>
    <w:rsid w:val="48F977DA"/>
    <w:rsid w:val="48FC3F85"/>
    <w:rsid w:val="490270C2"/>
    <w:rsid w:val="490E3CB9"/>
    <w:rsid w:val="490F5F36"/>
    <w:rsid w:val="491174E8"/>
    <w:rsid w:val="491237A9"/>
    <w:rsid w:val="491568B8"/>
    <w:rsid w:val="491D3EFC"/>
    <w:rsid w:val="492B03C7"/>
    <w:rsid w:val="492E7EB7"/>
    <w:rsid w:val="49394A90"/>
    <w:rsid w:val="49396E43"/>
    <w:rsid w:val="493F0316"/>
    <w:rsid w:val="494B6ADC"/>
    <w:rsid w:val="49555444"/>
    <w:rsid w:val="495C67D2"/>
    <w:rsid w:val="4961073B"/>
    <w:rsid w:val="49635DB3"/>
    <w:rsid w:val="496763FC"/>
    <w:rsid w:val="49747FC0"/>
    <w:rsid w:val="49830A4D"/>
    <w:rsid w:val="49861137"/>
    <w:rsid w:val="498B7D91"/>
    <w:rsid w:val="49904F96"/>
    <w:rsid w:val="499248EA"/>
    <w:rsid w:val="499441BE"/>
    <w:rsid w:val="499768DE"/>
    <w:rsid w:val="499A7582"/>
    <w:rsid w:val="499C7517"/>
    <w:rsid w:val="49A60C8C"/>
    <w:rsid w:val="49AA39E1"/>
    <w:rsid w:val="49AE2DA6"/>
    <w:rsid w:val="49AF724A"/>
    <w:rsid w:val="49B06B1E"/>
    <w:rsid w:val="49BB7B0D"/>
    <w:rsid w:val="49C32CF5"/>
    <w:rsid w:val="49C50435"/>
    <w:rsid w:val="49C70CAF"/>
    <w:rsid w:val="49C83E68"/>
    <w:rsid w:val="49D15412"/>
    <w:rsid w:val="49D942C7"/>
    <w:rsid w:val="49DE368B"/>
    <w:rsid w:val="49F325E4"/>
    <w:rsid w:val="49F66C27"/>
    <w:rsid w:val="4A003601"/>
    <w:rsid w:val="4A02381D"/>
    <w:rsid w:val="4A024D9B"/>
    <w:rsid w:val="4A14508C"/>
    <w:rsid w:val="4A15049B"/>
    <w:rsid w:val="4A185063"/>
    <w:rsid w:val="4A1A5F35"/>
    <w:rsid w:val="4A1E63D9"/>
    <w:rsid w:val="4A1E7F2C"/>
    <w:rsid w:val="4A2512BA"/>
    <w:rsid w:val="4A2A4B22"/>
    <w:rsid w:val="4A2C2648"/>
    <w:rsid w:val="4A2F038B"/>
    <w:rsid w:val="4A2F2139"/>
    <w:rsid w:val="4A3634C7"/>
    <w:rsid w:val="4A435BE4"/>
    <w:rsid w:val="4A446121"/>
    <w:rsid w:val="4A476542"/>
    <w:rsid w:val="4A4A6F73"/>
    <w:rsid w:val="4A4B5269"/>
    <w:rsid w:val="4A5A5CB8"/>
    <w:rsid w:val="4A657104"/>
    <w:rsid w:val="4A686282"/>
    <w:rsid w:val="4A77763C"/>
    <w:rsid w:val="4A822FF8"/>
    <w:rsid w:val="4A835FE1"/>
    <w:rsid w:val="4A873D23"/>
    <w:rsid w:val="4A9D3546"/>
    <w:rsid w:val="4AB16FF2"/>
    <w:rsid w:val="4AB368C6"/>
    <w:rsid w:val="4ABF170F"/>
    <w:rsid w:val="4AC24D5B"/>
    <w:rsid w:val="4AC53C6D"/>
    <w:rsid w:val="4AC705C3"/>
    <w:rsid w:val="4AD4683C"/>
    <w:rsid w:val="4AD54A8E"/>
    <w:rsid w:val="4ADB5E1D"/>
    <w:rsid w:val="4AE20F59"/>
    <w:rsid w:val="4AE747C1"/>
    <w:rsid w:val="4AEC002A"/>
    <w:rsid w:val="4AF07B1A"/>
    <w:rsid w:val="4AF33166"/>
    <w:rsid w:val="4AF62C56"/>
    <w:rsid w:val="4AF76896"/>
    <w:rsid w:val="4AFF373D"/>
    <w:rsid w:val="4B0235C9"/>
    <w:rsid w:val="4B0435C5"/>
    <w:rsid w:val="4B0610EB"/>
    <w:rsid w:val="4B105AC6"/>
    <w:rsid w:val="4B1530DD"/>
    <w:rsid w:val="4B17276C"/>
    <w:rsid w:val="4B182BCD"/>
    <w:rsid w:val="4B2477C4"/>
    <w:rsid w:val="4B313034"/>
    <w:rsid w:val="4B3B72DA"/>
    <w:rsid w:val="4B3F21BF"/>
    <w:rsid w:val="4B3F45FD"/>
    <w:rsid w:val="4B414BEA"/>
    <w:rsid w:val="4B425E9C"/>
    <w:rsid w:val="4B427C4A"/>
    <w:rsid w:val="4B4340EE"/>
    <w:rsid w:val="4B475260"/>
    <w:rsid w:val="4B484E08"/>
    <w:rsid w:val="4B517E8D"/>
    <w:rsid w:val="4B58121B"/>
    <w:rsid w:val="4B604A63"/>
    <w:rsid w:val="4B645E12"/>
    <w:rsid w:val="4B663938"/>
    <w:rsid w:val="4B721445"/>
    <w:rsid w:val="4B78366B"/>
    <w:rsid w:val="4B897627"/>
    <w:rsid w:val="4B8D5369"/>
    <w:rsid w:val="4B8D7117"/>
    <w:rsid w:val="4B8E2E8F"/>
    <w:rsid w:val="4B900F06"/>
    <w:rsid w:val="4B920BD1"/>
    <w:rsid w:val="4B923256"/>
    <w:rsid w:val="4B9E1324"/>
    <w:rsid w:val="4BA13E68"/>
    <w:rsid w:val="4BA1593E"/>
    <w:rsid w:val="4BB27656"/>
    <w:rsid w:val="4BB723E6"/>
    <w:rsid w:val="4BBA4D0E"/>
    <w:rsid w:val="4BC0573E"/>
    <w:rsid w:val="4BC845F3"/>
    <w:rsid w:val="4BC863A1"/>
    <w:rsid w:val="4BC973E3"/>
    <w:rsid w:val="4BCD39B7"/>
    <w:rsid w:val="4BCF2343"/>
    <w:rsid w:val="4BD42F98"/>
    <w:rsid w:val="4BD4797C"/>
    <w:rsid w:val="4BDC3BFA"/>
    <w:rsid w:val="4BDE0ACA"/>
    <w:rsid w:val="4BDF36EB"/>
    <w:rsid w:val="4BE3142D"/>
    <w:rsid w:val="4BEA4569"/>
    <w:rsid w:val="4BEB3D23"/>
    <w:rsid w:val="4BF47764"/>
    <w:rsid w:val="4BF76C86"/>
    <w:rsid w:val="4C080E93"/>
    <w:rsid w:val="4C0B2731"/>
    <w:rsid w:val="4C0C6C07"/>
    <w:rsid w:val="4C0D2006"/>
    <w:rsid w:val="4C107D48"/>
    <w:rsid w:val="4C115F9A"/>
    <w:rsid w:val="4C12586E"/>
    <w:rsid w:val="4C1A0FFB"/>
    <w:rsid w:val="4C1E2465"/>
    <w:rsid w:val="4C215AB1"/>
    <w:rsid w:val="4C2A0E0A"/>
    <w:rsid w:val="4C2B6930"/>
    <w:rsid w:val="4C2D08FA"/>
    <w:rsid w:val="4C2F01CE"/>
    <w:rsid w:val="4C302C0F"/>
    <w:rsid w:val="4C4F37ED"/>
    <w:rsid w:val="4C51283A"/>
    <w:rsid w:val="4C5703A1"/>
    <w:rsid w:val="4C5916EF"/>
    <w:rsid w:val="4C5B0FC3"/>
    <w:rsid w:val="4C6065D9"/>
    <w:rsid w:val="4C61656D"/>
    <w:rsid w:val="4C6267F5"/>
    <w:rsid w:val="4C6C31D0"/>
    <w:rsid w:val="4C6D519A"/>
    <w:rsid w:val="4C6D62EC"/>
    <w:rsid w:val="4C716A38"/>
    <w:rsid w:val="4C7327B1"/>
    <w:rsid w:val="4C7B5316"/>
    <w:rsid w:val="4C7C0148"/>
    <w:rsid w:val="4C816E26"/>
    <w:rsid w:val="4C83676C"/>
    <w:rsid w:val="4C87000A"/>
    <w:rsid w:val="4C9A4355"/>
    <w:rsid w:val="4CA566E2"/>
    <w:rsid w:val="4CBF59F6"/>
    <w:rsid w:val="4CC31472"/>
    <w:rsid w:val="4CC528E0"/>
    <w:rsid w:val="4CC748AA"/>
    <w:rsid w:val="4CC823D1"/>
    <w:rsid w:val="4CCE0B6D"/>
    <w:rsid w:val="4CD40D75"/>
    <w:rsid w:val="4CE0771A"/>
    <w:rsid w:val="4CEA0599"/>
    <w:rsid w:val="4CEA2347"/>
    <w:rsid w:val="4CF11A96"/>
    <w:rsid w:val="4CF82CB6"/>
    <w:rsid w:val="4D0039E7"/>
    <w:rsid w:val="4D0255FC"/>
    <w:rsid w:val="4D1A2C2C"/>
    <w:rsid w:val="4D1B4BF6"/>
    <w:rsid w:val="4D232668"/>
    <w:rsid w:val="4D2542BA"/>
    <w:rsid w:val="4D2770F7"/>
    <w:rsid w:val="4D2910C1"/>
    <w:rsid w:val="4D2C0BB1"/>
    <w:rsid w:val="4D3B1D7F"/>
    <w:rsid w:val="4D4417B7"/>
    <w:rsid w:val="4D457D41"/>
    <w:rsid w:val="4D491763"/>
    <w:rsid w:val="4D6959A5"/>
    <w:rsid w:val="4D697710"/>
    <w:rsid w:val="4D6B3488"/>
    <w:rsid w:val="4D7560B4"/>
    <w:rsid w:val="4D782049"/>
    <w:rsid w:val="4D7E765F"/>
    <w:rsid w:val="4D7F5185"/>
    <w:rsid w:val="4D80480D"/>
    <w:rsid w:val="4D875DE8"/>
    <w:rsid w:val="4D8F5E4D"/>
    <w:rsid w:val="4D950505"/>
    <w:rsid w:val="4D957123"/>
    <w:rsid w:val="4D994499"/>
    <w:rsid w:val="4D9D385D"/>
    <w:rsid w:val="4DA16EA9"/>
    <w:rsid w:val="4DA74D9E"/>
    <w:rsid w:val="4DAC584E"/>
    <w:rsid w:val="4DAD3AA0"/>
    <w:rsid w:val="4DB54671"/>
    <w:rsid w:val="4DB72B71"/>
    <w:rsid w:val="4DBA440F"/>
    <w:rsid w:val="4DBA7F6B"/>
    <w:rsid w:val="4DBF1A26"/>
    <w:rsid w:val="4DC112FA"/>
    <w:rsid w:val="4DC31516"/>
    <w:rsid w:val="4DC63E52"/>
    <w:rsid w:val="4DC66910"/>
    <w:rsid w:val="4DD94274"/>
    <w:rsid w:val="4DDF0B66"/>
    <w:rsid w:val="4DEA6AA2"/>
    <w:rsid w:val="4DED20EF"/>
    <w:rsid w:val="4DF02CEE"/>
    <w:rsid w:val="4DFE60AA"/>
    <w:rsid w:val="4E0008A3"/>
    <w:rsid w:val="4E0566FA"/>
    <w:rsid w:val="4E0631B0"/>
    <w:rsid w:val="4E197388"/>
    <w:rsid w:val="4E1E345A"/>
    <w:rsid w:val="4E1E7A78"/>
    <w:rsid w:val="4E280455"/>
    <w:rsid w:val="4E2B2C17"/>
    <w:rsid w:val="4E2B7182"/>
    <w:rsid w:val="4E2F6A86"/>
    <w:rsid w:val="4E320449"/>
    <w:rsid w:val="4E3A10AC"/>
    <w:rsid w:val="4E41243B"/>
    <w:rsid w:val="4E421019"/>
    <w:rsid w:val="4E4C3EEF"/>
    <w:rsid w:val="4E4E43FE"/>
    <w:rsid w:val="4E5008D0"/>
    <w:rsid w:val="4E526AF4"/>
    <w:rsid w:val="4E600B13"/>
    <w:rsid w:val="4E6C5709"/>
    <w:rsid w:val="4E6D1482"/>
    <w:rsid w:val="4E736D37"/>
    <w:rsid w:val="4E810A89"/>
    <w:rsid w:val="4E86609F"/>
    <w:rsid w:val="4E8F31A6"/>
    <w:rsid w:val="4E937A8F"/>
    <w:rsid w:val="4E940A0F"/>
    <w:rsid w:val="4E984A16"/>
    <w:rsid w:val="4EA048C0"/>
    <w:rsid w:val="4EA2112B"/>
    <w:rsid w:val="4EAA3395"/>
    <w:rsid w:val="4EAC3D58"/>
    <w:rsid w:val="4EB653DE"/>
    <w:rsid w:val="4EBD5F65"/>
    <w:rsid w:val="4EBE7F2F"/>
    <w:rsid w:val="4EC15329"/>
    <w:rsid w:val="4EC217CD"/>
    <w:rsid w:val="4ED26EA1"/>
    <w:rsid w:val="4ED83F09"/>
    <w:rsid w:val="4EDE7C89"/>
    <w:rsid w:val="4EE2777A"/>
    <w:rsid w:val="4EE96D5A"/>
    <w:rsid w:val="4EEA0D24"/>
    <w:rsid w:val="4EEF00E8"/>
    <w:rsid w:val="4EF23735"/>
    <w:rsid w:val="4EF825E9"/>
    <w:rsid w:val="4EF86F9D"/>
    <w:rsid w:val="4F0C77B7"/>
    <w:rsid w:val="4F155DA1"/>
    <w:rsid w:val="4F195165"/>
    <w:rsid w:val="4F1B57A5"/>
    <w:rsid w:val="4F1C457F"/>
    <w:rsid w:val="4F227D12"/>
    <w:rsid w:val="4F2369DF"/>
    <w:rsid w:val="4F2935FA"/>
    <w:rsid w:val="4F322603"/>
    <w:rsid w:val="4F3408CB"/>
    <w:rsid w:val="4F3A75B6"/>
    <w:rsid w:val="4F440B1C"/>
    <w:rsid w:val="4F5148FF"/>
    <w:rsid w:val="4F5A3D11"/>
    <w:rsid w:val="4F5A7C58"/>
    <w:rsid w:val="4F5B752C"/>
    <w:rsid w:val="4F5C39D0"/>
    <w:rsid w:val="4F5C3E39"/>
    <w:rsid w:val="4F766114"/>
    <w:rsid w:val="4F7A1771"/>
    <w:rsid w:val="4F8922EB"/>
    <w:rsid w:val="4F8B1BBF"/>
    <w:rsid w:val="4F9F38F8"/>
    <w:rsid w:val="4FA964E9"/>
    <w:rsid w:val="4FAB400F"/>
    <w:rsid w:val="4FB1336C"/>
    <w:rsid w:val="4FCB2904"/>
    <w:rsid w:val="4FD572DE"/>
    <w:rsid w:val="4FDA48F5"/>
    <w:rsid w:val="4FDC68BF"/>
    <w:rsid w:val="4FDF015D"/>
    <w:rsid w:val="4FF9121F"/>
    <w:rsid w:val="4FFB6CD8"/>
    <w:rsid w:val="500B0F52"/>
    <w:rsid w:val="50106568"/>
    <w:rsid w:val="501E6ED7"/>
    <w:rsid w:val="501F0559"/>
    <w:rsid w:val="502344EE"/>
    <w:rsid w:val="502F69F3"/>
    <w:rsid w:val="50317489"/>
    <w:rsid w:val="504364DD"/>
    <w:rsid w:val="504601DC"/>
    <w:rsid w:val="50546455"/>
    <w:rsid w:val="505C355C"/>
    <w:rsid w:val="50666188"/>
    <w:rsid w:val="50697A27"/>
    <w:rsid w:val="506F396C"/>
    <w:rsid w:val="5081145E"/>
    <w:rsid w:val="50812FC2"/>
    <w:rsid w:val="508456FD"/>
    <w:rsid w:val="50882B1E"/>
    <w:rsid w:val="508B3E41"/>
    <w:rsid w:val="508F56DF"/>
    <w:rsid w:val="509445CC"/>
    <w:rsid w:val="5097497C"/>
    <w:rsid w:val="5099030C"/>
    <w:rsid w:val="509E1DC6"/>
    <w:rsid w:val="50A078EC"/>
    <w:rsid w:val="50A73E77"/>
    <w:rsid w:val="50A93D26"/>
    <w:rsid w:val="50B57FFF"/>
    <w:rsid w:val="50B769E4"/>
    <w:rsid w:val="50C309A3"/>
    <w:rsid w:val="50C636F7"/>
    <w:rsid w:val="50CC06E1"/>
    <w:rsid w:val="50CD4459"/>
    <w:rsid w:val="50CE53BD"/>
    <w:rsid w:val="50CE7D1F"/>
    <w:rsid w:val="50D17AA6"/>
    <w:rsid w:val="50DC644B"/>
    <w:rsid w:val="50E21CB3"/>
    <w:rsid w:val="50E33C7D"/>
    <w:rsid w:val="50E83041"/>
    <w:rsid w:val="50EA0B67"/>
    <w:rsid w:val="50EC0D83"/>
    <w:rsid w:val="50F16C75"/>
    <w:rsid w:val="50F5296D"/>
    <w:rsid w:val="50F639B0"/>
    <w:rsid w:val="51002139"/>
    <w:rsid w:val="5103062F"/>
    <w:rsid w:val="510A3162"/>
    <w:rsid w:val="5110329F"/>
    <w:rsid w:val="511107EA"/>
    <w:rsid w:val="51117ADD"/>
    <w:rsid w:val="51120433"/>
    <w:rsid w:val="5119144D"/>
    <w:rsid w:val="511A68FA"/>
    <w:rsid w:val="511F0A23"/>
    <w:rsid w:val="513A1AEF"/>
    <w:rsid w:val="513B7BCE"/>
    <w:rsid w:val="514C537E"/>
    <w:rsid w:val="51501312"/>
    <w:rsid w:val="51510BE7"/>
    <w:rsid w:val="516353FA"/>
    <w:rsid w:val="51714DE5"/>
    <w:rsid w:val="51823907"/>
    <w:rsid w:val="51844B18"/>
    <w:rsid w:val="518504B4"/>
    <w:rsid w:val="5196484B"/>
    <w:rsid w:val="519821A9"/>
    <w:rsid w:val="519A14FB"/>
    <w:rsid w:val="51A258E6"/>
    <w:rsid w:val="51AD7B75"/>
    <w:rsid w:val="51B01DB1"/>
    <w:rsid w:val="51C615D4"/>
    <w:rsid w:val="51CC64BF"/>
    <w:rsid w:val="51CD2963"/>
    <w:rsid w:val="51DF61F2"/>
    <w:rsid w:val="51E90E1F"/>
    <w:rsid w:val="51EA49DB"/>
    <w:rsid w:val="51EB3CF2"/>
    <w:rsid w:val="51FB28DA"/>
    <w:rsid w:val="5202206A"/>
    <w:rsid w:val="52067C23"/>
    <w:rsid w:val="52097713"/>
    <w:rsid w:val="520C2D5F"/>
    <w:rsid w:val="520E76ED"/>
    <w:rsid w:val="521614DE"/>
    <w:rsid w:val="52195BA8"/>
    <w:rsid w:val="521D4F6D"/>
    <w:rsid w:val="522602C5"/>
    <w:rsid w:val="52263E21"/>
    <w:rsid w:val="52285DEB"/>
    <w:rsid w:val="52292F37"/>
    <w:rsid w:val="522C5352"/>
    <w:rsid w:val="523522B6"/>
    <w:rsid w:val="523C70A6"/>
    <w:rsid w:val="52410C5B"/>
    <w:rsid w:val="5242641F"/>
    <w:rsid w:val="524644C3"/>
    <w:rsid w:val="524B1ADA"/>
    <w:rsid w:val="524E3378"/>
    <w:rsid w:val="525210BA"/>
    <w:rsid w:val="52552958"/>
    <w:rsid w:val="526B3F2A"/>
    <w:rsid w:val="52754DA9"/>
    <w:rsid w:val="52770B21"/>
    <w:rsid w:val="528625D6"/>
    <w:rsid w:val="528648C0"/>
    <w:rsid w:val="52943481"/>
    <w:rsid w:val="529C2335"/>
    <w:rsid w:val="52A46C93"/>
    <w:rsid w:val="52BD3372"/>
    <w:rsid w:val="52BF7DD2"/>
    <w:rsid w:val="52C378C2"/>
    <w:rsid w:val="52CA0B6D"/>
    <w:rsid w:val="52CD6993"/>
    <w:rsid w:val="52D01FDF"/>
    <w:rsid w:val="52D41ACF"/>
    <w:rsid w:val="52D65847"/>
    <w:rsid w:val="52DB4C0C"/>
    <w:rsid w:val="52E15670"/>
    <w:rsid w:val="52F1442F"/>
    <w:rsid w:val="52F45CCD"/>
    <w:rsid w:val="53004672"/>
    <w:rsid w:val="530E5121"/>
    <w:rsid w:val="532C36B9"/>
    <w:rsid w:val="532D2F4E"/>
    <w:rsid w:val="5332634E"/>
    <w:rsid w:val="53333FAA"/>
    <w:rsid w:val="53342498"/>
    <w:rsid w:val="53452EE6"/>
    <w:rsid w:val="53486019"/>
    <w:rsid w:val="534C3D5B"/>
    <w:rsid w:val="53511372"/>
    <w:rsid w:val="535D654E"/>
    <w:rsid w:val="53620E89"/>
    <w:rsid w:val="53630D2D"/>
    <w:rsid w:val="53685DC3"/>
    <w:rsid w:val="53740BBC"/>
    <w:rsid w:val="537B79E0"/>
    <w:rsid w:val="537D5CC3"/>
    <w:rsid w:val="53804EB8"/>
    <w:rsid w:val="53840D3D"/>
    <w:rsid w:val="53844887"/>
    <w:rsid w:val="53867C8B"/>
    <w:rsid w:val="538E6122"/>
    <w:rsid w:val="53915C12"/>
    <w:rsid w:val="53927BD7"/>
    <w:rsid w:val="5394125E"/>
    <w:rsid w:val="539F032F"/>
    <w:rsid w:val="53A45945"/>
    <w:rsid w:val="53A61B61"/>
    <w:rsid w:val="53A72D40"/>
    <w:rsid w:val="53A92F5C"/>
    <w:rsid w:val="53B4545D"/>
    <w:rsid w:val="53BA0CC5"/>
    <w:rsid w:val="53BB67EB"/>
    <w:rsid w:val="53C51418"/>
    <w:rsid w:val="53C61508"/>
    <w:rsid w:val="53C953AC"/>
    <w:rsid w:val="53CC6C4A"/>
    <w:rsid w:val="53D61877"/>
    <w:rsid w:val="53D77AC9"/>
    <w:rsid w:val="53F95C94"/>
    <w:rsid w:val="5408277A"/>
    <w:rsid w:val="540B4280"/>
    <w:rsid w:val="540E54DF"/>
    <w:rsid w:val="54120B01"/>
    <w:rsid w:val="54161C73"/>
    <w:rsid w:val="541C54DC"/>
    <w:rsid w:val="541E48F6"/>
    <w:rsid w:val="54297BF9"/>
    <w:rsid w:val="542A391E"/>
    <w:rsid w:val="542A3B8D"/>
    <w:rsid w:val="542F69FE"/>
    <w:rsid w:val="54323206"/>
    <w:rsid w:val="5435659E"/>
    <w:rsid w:val="543A3BB4"/>
    <w:rsid w:val="543D36A4"/>
    <w:rsid w:val="5442655A"/>
    <w:rsid w:val="54482775"/>
    <w:rsid w:val="544E58B1"/>
    <w:rsid w:val="54534C76"/>
    <w:rsid w:val="545714D1"/>
    <w:rsid w:val="54574766"/>
    <w:rsid w:val="545B00AB"/>
    <w:rsid w:val="54613364"/>
    <w:rsid w:val="547023DF"/>
    <w:rsid w:val="547272DC"/>
    <w:rsid w:val="5474356A"/>
    <w:rsid w:val="547C41CC"/>
    <w:rsid w:val="548B08B3"/>
    <w:rsid w:val="548C783C"/>
    <w:rsid w:val="548D462B"/>
    <w:rsid w:val="549326CE"/>
    <w:rsid w:val="54996B2C"/>
    <w:rsid w:val="549C252D"/>
    <w:rsid w:val="549E21A6"/>
    <w:rsid w:val="54AB2D04"/>
    <w:rsid w:val="54AD082A"/>
    <w:rsid w:val="54C23F02"/>
    <w:rsid w:val="54C3041A"/>
    <w:rsid w:val="54CA13DC"/>
    <w:rsid w:val="54CF07A0"/>
    <w:rsid w:val="54D9049D"/>
    <w:rsid w:val="54D975B7"/>
    <w:rsid w:val="54DE4B0B"/>
    <w:rsid w:val="54E029AD"/>
    <w:rsid w:val="54E65AEA"/>
    <w:rsid w:val="54E83610"/>
    <w:rsid w:val="54EA7388"/>
    <w:rsid w:val="54ED50CA"/>
    <w:rsid w:val="54F54B2D"/>
    <w:rsid w:val="54F71AA5"/>
    <w:rsid w:val="550131B7"/>
    <w:rsid w:val="55191A1B"/>
    <w:rsid w:val="55195EBF"/>
    <w:rsid w:val="55393E6B"/>
    <w:rsid w:val="553D7E00"/>
    <w:rsid w:val="554271C4"/>
    <w:rsid w:val="554B7A82"/>
    <w:rsid w:val="55515659"/>
    <w:rsid w:val="55592760"/>
    <w:rsid w:val="555F6A99"/>
    <w:rsid w:val="55612438"/>
    <w:rsid w:val="55651104"/>
    <w:rsid w:val="556A671B"/>
    <w:rsid w:val="55776ADD"/>
    <w:rsid w:val="55835D35"/>
    <w:rsid w:val="558C48E3"/>
    <w:rsid w:val="55900F1B"/>
    <w:rsid w:val="55945546"/>
    <w:rsid w:val="559D089E"/>
    <w:rsid w:val="559E35F6"/>
    <w:rsid w:val="559F5CB8"/>
    <w:rsid w:val="55A35789"/>
    <w:rsid w:val="55A41C2D"/>
    <w:rsid w:val="55A51501"/>
    <w:rsid w:val="55AA27CC"/>
    <w:rsid w:val="55AA6B17"/>
    <w:rsid w:val="55B305BC"/>
    <w:rsid w:val="55C91693"/>
    <w:rsid w:val="55D32F01"/>
    <w:rsid w:val="55DC50E2"/>
    <w:rsid w:val="55DF271D"/>
    <w:rsid w:val="55E95892"/>
    <w:rsid w:val="55F10BEA"/>
    <w:rsid w:val="55F208EB"/>
    <w:rsid w:val="55F41242"/>
    <w:rsid w:val="55F52081"/>
    <w:rsid w:val="56002BDB"/>
    <w:rsid w:val="56075D18"/>
    <w:rsid w:val="560B3A5A"/>
    <w:rsid w:val="561D378D"/>
    <w:rsid w:val="561F5757"/>
    <w:rsid w:val="562442D4"/>
    <w:rsid w:val="5627460C"/>
    <w:rsid w:val="562B40FC"/>
    <w:rsid w:val="562C13B9"/>
    <w:rsid w:val="56347244"/>
    <w:rsid w:val="563665FD"/>
    <w:rsid w:val="56477DCC"/>
    <w:rsid w:val="565F7902"/>
    <w:rsid w:val="566E223B"/>
    <w:rsid w:val="56707BDA"/>
    <w:rsid w:val="56753075"/>
    <w:rsid w:val="56837A94"/>
    <w:rsid w:val="568862CF"/>
    <w:rsid w:val="56894AC6"/>
    <w:rsid w:val="56906652"/>
    <w:rsid w:val="569752EE"/>
    <w:rsid w:val="56A11452"/>
    <w:rsid w:val="56A15A56"/>
    <w:rsid w:val="56A42B7F"/>
    <w:rsid w:val="56A95021"/>
    <w:rsid w:val="56AC18B7"/>
    <w:rsid w:val="56B14EED"/>
    <w:rsid w:val="56C07222"/>
    <w:rsid w:val="56CD4634"/>
    <w:rsid w:val="56D5773C"/>
    <w:rsid w:val="56D95906"/>
    <w:rsid w:val="56DA342C"/>
    <w:rsid w:val="56DA3743"/>
    <w:rsid w:val="56E204A4"/>
    <w:rsid w:val="56E209C5"/>
    <w:rsid w:val="56E4325D"/>
    <w:rsid w:val="56EA02D3"/>
    <w:rsid w:val="56F53D0C"/>
    <w:rsid w:val="57014E5D"/>
    <w:rsid w:val="570E7565"/>
    <w:rsid w:val="570F4F7D"/>
    <w:rsid w:val="571A2C0C"/>
    <w:rsid w:val="571C1D42"/>
    <w:rsid w:val="571C2263"/>
    <w:rsid w:val="571E5A0F"/>
    <w:rsid w:val="57236B81"/>
    <w:rsid w:val="573432E3"/>
    <w:rsid w:val="57397C86"/>
    <w:rsid w:val="573A54BB"/>
    <w:rsid w:val="573B211D"/>
    <w:rsid w:val="574C257C"/>
    <w:rsid w:val="574F35AB"/>
    <w:rsid w:val="57560D05"/>
    <w:rsid w:val="575A2BCF"/>
    <w:rsid w:val="5773059A"/>
    <w:rsid w:val="577858E6"/>
    <w:rsid w:val="577B4C0F"/>
    <w:rsid w:val="577B69BD"/>
    <w:rsid w:val="57837F53"/>
    <w:rsid w:val="578730E0"/>
    <w:rsid w:val="57913175"/>
    <w:rsid w:val="57923D07"/>
    <w:rsid w:val="57961A49"/>
    <w:rsid w:val="579D2DD8"/>
    <w:rsid w:val="57A852D8"/>
    <w:rsid w:val="57AA1051"/>
    <w:rsid w:val="57AD28EF"/>
    <w:rsid w:val="57B10631"/>
    <w:rsid w:val="57BD0D84"/>
    <w:rsid w:val="57C245EC"/>
    <w:rsid w:val="57C77E54"/>
    <w:rsid w:val="57CA524F"/>
    <w:rsid w:val="57CC19B6"/>
    <w:rsid w:val="57CF6D09"/>
    <w:rsid w:val="57D45CF1"/>
    <w:rsid w:val="57DD2798"/>
    <w:rsid w:val="57E353D9"/>
    <w:rsid w:val="57E722A5"/>
    <w:rsid w:val="57E914A6"/>
    <w:rsid w:val="57EF2F07"/>
    <w:rsid w:val="57FE314A"/>
    <w:rsid w:val="5805272B"/>
    <w:rsid w:val="580E5A83"/>
    <w:rsid w:val="581C0755"/>
    <w:rsid w:val="581D1822"/>
    <w:rsid w:val="581F559B"/>
    <w:rsid w:val="582C7CB7"/>
    <w:rsid w:val="583152CE"/>
    <w:rsid w:val="583340AB"/>
    <w:rsid w:val="58344CD4"/>
    <w:rsid w:val="583D1D79"/>
    <w:rsid w:val="583F4B0C"/>
    <w:rsid w:val="584274DB"/>
    <w:rsid w:val="584414A5"/>
    <w:rsid w:val="58472D43"/>
    <w:rsid w:val="584A2F66"/>
    <w:rsid w:val="584A63E6"/>
    <w:rsid w:val="584C0796"/>
    <w:rsid w:val="585316E8"/>
    <w:rsid w:val="58564D34"/>
    <w:rsid w:val="585C1DFE"/>
    <w:rsid w:val="58615BB3"/>
    <w:rsid w:val="586438F5"/>
    <w:rsid w:val="5866766D"/>
    <w:rsid w:val="586B07E0"/>
    <w:rsid w:val="586C27AA"/>
    <w:rsid w:val="586E3B89"/>
    <w:rsid w:val="58814F0B"/>
    <w:rsid w:val="588B0E82"/>
    <w:rsid w:val="588E0972"/>
    <w:rsid w:val="589927B3"/>
    <w:rsid w:val="589F492D"/>
    <w:rsid w:val="58A12453"/>
    <w:rsid w:val="58A614DF"/>
    <w:rsid w:val="58BE2CC2"/>
    <w:rsid w:val="58C10248"/>
    <w:rsid w:val="58C25617"/>
    <w:rsid w:val="58C93758"/>
    <w:rsid w:val="58CA7BFC"/>
    <w:rsid w:val="58CB127E"/>
    <w:rsid w:val="58CC6952"/>
    <w:rsid w:val="58DA55F6"/>
    <w:rsid w:val="58E30CBE"/>
    <w:rsid w:val="58E81E30"/>
    <w:rsid w:val="58E97957"/>
    <w:rsid w:val="58EA204C"/>
    <w:rsid w:val="58F21B7C"/>
    <w:rsid w:val="58FA7DB6"/>
    <w:rsid w:val="58FE3163"/>
    <w:rsid w:val="58FF0FBA"/>
    <w:rsid w:val="59101387"/>
    <w:rsid w:val="591A2160"/>
    <w:rsid w:val="591E5852"/>
    <w:rsid w:val="591F15CA"/>
    <w:rsid w:val="592A2449"/>
    <w:rsid w:val="5932754F"/>
    <w:rsid w:val="5937273B"/>
    <w:rsid w:val="593C68FB"/>
    <w:rsid w:val="5943350B"/>
    <w:rsid w:val="594554D5"/>
    <w:rsid w:val="594F0101"/>
    <w:rsid w:val="595079D6"/>
    <w:rsid w:val="59513E7A"/>
    <w:rsid w:val="59550B49"/>
    <w:rsid w:val="59561490"/>
    <w:rsid w:val="59594ADC"/>
    <w:rsid w:val="595B6049"/>
    <w:rsid w:val="595B6AA6"/>
    <w:rsid w:val="595D0E79"/>
    <w:rsid w:val="596A6CE9"/>
    <w:rsid w:val="596B480F"/>
    <w:rsid w:val="596C0CB3"/>
    <w:rsid w:val="59722042"/>
    <w:rsid w:val="59725B9E"/>
    <w:rsid w:val="59741916"/>
    <w:rsid w:val="5987789B"/>
    <w:rsid w:val="59973856"/>
    <w:rsid w:val="599B50F5"/>
    <w:rsid w:val="599B6EA3"/>
    <w:rsid w:val="59A044B9"/>
    <w:rsid w:val="59A73A9A"/>
    <w:rsid w:val="59AF6DF2"/>
    <w:rsid w:val="59B04046"/>
    <w:rsid w:val="59B30690"/>
    <w:rsid w:val="59BE5287"/>
    <w:rsid w:val="59C04B5B"/>
    <w:rsid w:val="59C14D74"/>
    <w:rsid w:val="59CA3C2C"/>
    <w:rsid w:val="59CF1242"/>
    <w:rsid w:val="59D2488F"/>
    <w:rsid w:val="59D2663D"/>
    <w:rsid w:val="59D800F7"/>
    <w:rsid w:val="59FD190B"/>
    <w:rsid w:val="59FD7B5D"/>
    <w:rsid w:val="5A001398"/>
    <w:rsid w:val="5A0407DC"/>
    <w:rsid w:val="5A0507C0"/>
    <w:rsid w:val="5A050A0B"/>
    <w:rsid w:val="5A054C64"/>
    <w:rsid w:val="5A0936E7"/>
    <w:rsid w:val="5A0C1B4F"/>
    <w:rsid w:val="5A105AE3"/>
    <w:rsid w:val="5A124DB7"/>
    <w:rsid w:val="5A151BAB"/>
    <w:rsid w:val="5A167489"/>
    <w:rsid w:val="5A1804F3"/>
    <w:rsid w:val="5A1A6671"/>
    <w:rsid w:val="5A1D0200"/>
    <w:rsid w:val="5A1E1882"/>
    <w:rsid w:val="5A2229C0"/>
    <w:rsid w:val="5A234446"/>
    <w:rsid w:val="5A252C10"/>
    <w:rsid w:val="5A257BAA"/>
    <w:rsid w:val="5A33357F"/>
    <w:rsid w:val="5A382F3A"/>
    <w:rsid w:val="5A383B25"/>
    <w:rsid w:val="5A3B2A23"/>
    <w:rsid w:val="5A40528C"/>
    <w:rsid w:val="5A424207"/>
    <w:rsid w:val="5A523367"/>
    <w:rsid w:val="5A572BE4"/>
    <w:rsid w:val="5A5A4FB0"/>
    <w:rsid w:val="5A613ED1"/>
    <w:rsid w:val="5A690F52"/>
    <w:rsid w:val="5A737E20"/>
    <w:rsid w:val="5A7476F4"/>
    <w:rsid w:val="5A772CEC"/>
    <w:rsid w:val="5A8042EB"/>
    <w:rsid w:val="5A81405C"/>
    <w:rsid w:val="5A8771C8"/>
    <w:rsid w:val="5A9161C8"/>
    <w:rsid w:val="5A93401E"/>
    <w:rsid w:val="5A990A1E"/>
    <w:rsid w:val="5A9A4D1A"/>
    <w:rsid w:val="5A9D078E"/>
    <w:rsid w:val="5AA75686"/>
    <w:rsid w:val="5AB04BD0"/>
    <w:rsid w:val="5AB13779"/>
    <w:rsid w:val="5ABF38D8"/>
    <w:rsid w:val="5AC14805"/>
    <w:rsid w:val="5AE1122D"/>
    <w:rsid w:val="5AEB3E5A"/>
    <w:rsid w:val="5AF4295F"/>
    <w:rsid w:val="5AF56A87"/>
    <w:rsid w:val="5B0311A3"/>
    <w:rsid w:val="5B084A0C"/>
    <w:rsid w:val="5B0B44FC"/>
    <w:rsid w:val="5B1038C0"/>
    <w:rsid w:val="5B155B42"/>
    <w:rsid w:val="5B1C6EA2"/>
    <w:rsid w:val="5B1F7C50"/>
    <w:rsid w:val="5B264CC7"/>
    <w:rsid w:val="5B291F5D"/>
    <w:rsid w:val="5B296730"/>
    <w:rsid w:val="5B2A2BD4"/>
    <w:rsid w:val="5B2B24A8"/>
    <w:rsid w:val="5B2B4256"/>
    <w:rsid w:val="5B2F1F99"/>
    <w:rsid w:val="5B4041A6"/>
    <w:rsid w:val="5B423BDA"/>
    <w:rsid w:val="5B433C96"/>
    <w:rsid w:val="5B445318"/>
    <w:rsid w:val="5B4C2695"/>
    <w:rsid w:val="5B67418E"/>
    <w:rsid w:val="5B6854AA"/>
    <w:rsid w:val="5B764F7C"/>
    <w:rsid w:val="5B7D46E8"/>
    <w:rsid w:val="5B89006B"/>
    <w:rsid w:val="5B8B1EFC"/>
    <w:rsid w:val="5B963047"/>
    <w:rsid w:val="5B9D4491"/>
    <w:rsid w:val="5B9E3325"/>
    <w:rsid w:val="5BA02E96"/>
    <w:rsid w:val="5BB029AE"/>
    <w:rsid w:val="5BB26726"/>
    <w:rsid w:val="5BB45EA2"/>
    <w:rsid w:val="5BB73D3C"/>
    <w:rsid w:val="5BB8572F"/>
    <w:rsid w:val="5BBA55DA"/>
    <w:rsid w:val="5BC052E6"/>
    <w:rsid w:val="5BC87CF7"/>
    <w:rsid w:val="5BCD17B1"/>
    <w:rsid w:val="5BCE6C37"/>
    <w:rsid w:val="5BD474EA"/>
    <w:rsid w:val="5BD60666"/>
    <w:rsid w:val="5BE508A9"/>
    <w:rsid w:val="5BE663CF"/>
    <w:rsid w:val="5BE70AC5"/>
    <w:rsid w:val="5BEC1C38"/>
    <w:rsid w:val="5BEC60DC"/>
    <w:rsid w:val="5BF94355"/>
    <w:rsid w:val="5C043425"/>
    <w:rsid w:val="5C067B86"/>
    <w:rsid w:val="5C07443C"/>
    <w:rsid w:val="5C092082"/>
    <w:rsid w:val="5C133668"/>
    <w:rsid w:val="5C1A30A9"/>
    <w:rsid w:val="5C237623"/>
    <w:rsid w:val="5C294C3A"/>
    <w:rsid w:val="5C2A756F"/>
    <w:rsid w:val="5C341E81"/>
    <w:rsid w:val="5C35640B"/>
    <w:rsid w:val="5C366DE5"/>
    <w:rsid w:val="5C427AAA"/>
    <w:rsid w:val="5C4750C0"/>
    <w:rsid w:val="5C4952DC"/>
    <w:rsid w:val="5C4B5A9A"/>
    <w:rsid w:val="5C593045"/>
    <w:rsid w:val="5C5B6DBD"/>
    <w:rsid w:val="5C653798"/>
    <w:rsid w:val="5C653F4A"/>
    <w:rsid w:val="5C69772C"/>
    <w:rsid w:val="5C7D6D34"/>
    <w:rsid w:val="5C7F3619"/>
    <w:rsid w:val="5C814A76"/>
    <w:rsid w:val="5C850D85"/>
    <w:rsid w:val="5C982C0B"/>
    <w:rsid w:val="5C9A0FE8"/>
    <w:rsid w:val="5C9B365E"/>
    <w:rsid w:val="5CA2679A"/>
    <w:rsid w:val="5CAB2F77"/>
    <w:rsid w:val="5CAC7619"/>
    <w:rsid w:val="5CB9236E"/>
    <w:rsid w:val="5CC52489"/>
    <w:rsid w:val="5CC57425"/>
    <w:rsid w:val="5CCB3F43"/>
    <w:rsid w:val="5CCC1A69"/>
    <w:rsid w:val="5CD54DC2"/>
    <w:rsid w:val="5CD56B70"/>
    <w:rsid w:val="5CDA7BD6"/>
    <w:rsid w:val="5CDF179C"/>
    <w:rsid w:val="5CE2793C"/>
    <w:rsid w:val="5CE55C5D"/>
    <w:rsid w:val="5CED210B"/>
    <w:rsid w:val="5CED3EB9"/>
    <w:rsid w:val="5CEE19DF"/>
    <w:rsid w:val="5CF268C0"/>
    <w:rsid w:val="5CF35248"/>
    <w:rsid w:val="5CF64B20"/>
    <w:rsid w:val="5D131446"/>
    <w:rsid w:val="5D1A6C78"/>
    <w:rsid w:val="5D1D4073"/>
    <w:rsid w:val="5D203564"/>
    <w:rsid w:val="5D213B63"/>
    <w:rsid w:val="5D261179"/>
    <w:rsid w:val="5D2673CB"/>
    <w:rsid w:val="5D290C69"/>
    <w:rsid w:val="5D2B2C34"/>
    <w:rsid w:val="5D2B6790"/>
    <w:rsid w:val="5D2C7663"/>
    <w:rsid w:val="5D347D3A"/>
    <w:rsid w:val="5D3C6BEF"/>
    <w:rsid w:val="5D50269A"/>
    <w:rsid w:val="5D524753"/>
    <w:rsid w:val="5D562933"/>
    <w:rsid w:val="5D666B0A"/>
    <w:rsid w:val="5D6B1282"/>
    <w:rsid w:val="5D744642"/>
    <w:rsid w:val="5D79574D"/>
    <w:rsid w:val="5D7A14C5"/>
    <w:rsid w:val="5D7F0889"/>
    <w:rsid w:val="5D867E6A"/>
    <w:rsid w:val="5D902A97"/>
    <w:rsid w:val="5D942102"/>
    <w:rsid w:val="5DAC2412"/>
    <w:rsid w:val="5DB3716D"/>
    <w:rsid w:val="5DBA7B13"/>
    <w:rsid w:val="5DC10EA2"/>
    <w:rsid w:val="5DC9714D"/>
    <w:rsid w:val="5DD94C53"/>
    <w:rsid w:val="5DDC7A8A"/>
    <w:rsid w:val="5DDD044E"/>
    <w:rsid w:val="5DE3706A"/>
    <w:rsid w:val="5DEB0648"/>
    <w:rsid w:val="5DED613B"/>
    <w:rsid w:val="5DF64FF0"/>
    <w:rsid w:val="5E025E27"/>
    <w:rsid w:val="5E070FAB"/>
    <w:rsid w:val="5E0817A3"/>
    <w:rsid w:val="5E111E29"/>
    <w:rsid w:val="5E135BA1"/>
    <w:rsid w:val="5E162F9C"/>
    <w:rsid w:val="5E1831B8"/>
    <w:rsid w:val="5E205954"/>
    <w:rsid w:val="5E225DE5"/>
    <w:rsid w:val="5E227B93"/>
    <w:rsid w:val="5E2356B9"/>
    <w:rsid w:val="5E257683"/>
    <w:rsid w:val="5E2D381F"/>
    <w:rsid w:val="5E3F3899"/>
    <w:rsid w:val="5E457D25"/>
    <w:rsid w:val="5E474816"/>
    <w:rsid w:val="5E4915C3"/>
    <w:rsid w:val="5E4C10B3"/>
    <w:rsid w:val="5E4C2E61"/>
    <w:rsid w:val="5E4F20AC"/>
    <w:rsid w:val="5E532442"/>
    <w:rsid w:val="5E541D16"/>
    <w:rsid w:val="5E59732C"/>
    <w:rsid w:val="5E5B30A5"/>
    <w:rsid w:val="5E627981"/>
    <w:rsid w:val="5E6301AB"/>
    <w:rsid w:val="5E79177D"/>
    <w:rsid w:val="5E8F01C0"/>
    <w:rsid w:val="5E940365"/>
    <w:rsid w:val="5E94507E"/>
    <w:rsid w:val="5E96160E"/>
    <w:rsid w:val="5E96232F"/>
    <w:rsid w:val="5E9860A7"/>
    <w:rsid w:val="5E9D546B"/>
    <w:rsid w:val="5E9F5687"/>
    <w:rsid w:val="5EA44E20"/>
    <w:rsid w:val="5EA467FA"/>
    <w:rsid w:val="5EAF519E"/>
    <w:rsid w:val="5EB84053"/>
    <w:rsid w:val="5EC20CEC"/>
    <w:rsid w:val="5EC46E9C"/>
    <w:rsid w:val="5EC7073A"/>
    <w:rsid w:val="5ECC5D50"/>
    <w:rsid w:val="5ED068C8"/>
    <w:rsid w:val="5ED115B9"/>
    <w:rsid w:val="5EDF7832"/>
    <w:rsid w:val="5EE44E48"/>
    <w:rsid w:val="5EEA1AA7"/>
    <w:rsid w:val="5EEC01A1"/>
    <w:rsid w:val="5EEE49D1"/>
    <w:rsid w:val="5EFA3571"/>
    <w:rsid w:val="5EFF6126"/>
    <w:rsid w:val="5F04373C"/>
    <w:rsid w:val="5F07620E"/>
    <w:rsid w:val="5F08322C"/>
    <w:rsid w:val="5F0B6879"/>
    <w:rsid w:val="5F113BE4"/>
    <w:rsid w:val="5F12273C"/>
    <w:rsid w:val="5F141DD4"/>
    <w:rsid w:val="5F16521D"/>
    <w:rsid w:val="5F1D47FE"/>
    <w:rsid w:val="5F1F2324"/>
    <w:rsid w:val="5F294F51"/>
    <w:rsid w:val="5F3062DF"/>
    <w:rsid w:val="5F343D68"/>
    <w:rsid w:val="5F367055"/>
    <w:rsid w:val="5F3C589A"/>
    <w:rsid w:val="5F3F6522"/>
    <w:rsid w:val="5F465B03"/>
    <w:rsid w:val="5F555D46"/>
    <w:rsid w:val="5F583883"/>
    <w:rsid w:val="5F661D01"/>
    <w:rsid w:val="5F6C6D59"/>
    <w:rsid w:val="5F7322A4"/>
    <w:rsid w:val="5F781A34"/>
    <w:rsid w:val="5F7B20B7"/>
    <w:rsid w:val="5F7D704B"/>
    <w:rsid w:val="5F7E529D"/>
    <w:rsid w:val="5F8B79B9"/>
    <w:rsid w:val="5F8F74AA"/>
    <w:rsid w:val="5F9169CB"/>
    <w:rsid w:val="5F923DB5"/>
    <w:rsid w:val="5F950838"/>
    <w:rsid w:val="5F990328"/>
    <w:rsid w:val="5F9E76ED"/>
    <w:rsid w:val="5FA42829"/>
    <w:rsid w:val="5FAB1E0A"/>
    <w:rsid w:val="5FB213EA"/>
    <w:rsid w:val="5FB40CBE"/>
    <w:rsid w:val="5FBC7B73"/>
    <w:rsid w:val="5FBF10D2"/>
    <w:rsid w:val="5FC77564"/>
    <w:rsid w:val="5FCA04E2"/>
    <w:rsid w:val="5FD0361E"/>
    <w:rsid w:val="5FD650D9"/>
    <w:rsid w:val="5FE35CC2"/>
    <w:rsid w:val="5FE80968"/>
    <w:rsid w:val="5FFA069B"/>
    <w:rsid w:val="5FFC08B7"/>
    <w:rsid w:val="5FFC2665"/>
    <w:rsid w:val="60033DF7"/>
    <w:rsid w:val="6004682B"/>
    <w:rsid w:val="600A2FD4"/>
    <w:rsid w:val="600A64D2"/>
    <w:rsid w:val="601E082E"/>
    <w:rsid w:val="602F2A3B"/>
    <w:rsid w:val="602F47E9"/>
    <w:rsid w:val="60365B77"/>
    <w:rsid w:val="603718EF"/>
    <w:rsid w:val="603745BB"/>
    <w:rsid w:val="60423169"/>
    <w:rsid w:val="6051475F"/>
    <w:rsid w:val="605424A1"/>
    <w:rsid w:val="60545FFD"/>
    <w:rsid w:val="606F2691"/>
    <w:rsid w:val="607501D7"/>
    <w:rsid w:val="60803296"/>
    <w:rsid w:val="60996106"/>
    <w:rsid w:val="609B00D0"/>
    <w:rsid w:val="609D79A4"/>
    <w:rsid w:val="60A2639D"/>
    <w:rsid w:val="60A60F67"/>
    <w:rsid w:val="60A76A75"/>
    <w:rsid w:val="60AC4B0B"/>
    <w:rsid w:val="60AD570E"/>
    <w:rsid w:val="60B151FE"/>
    <w:rsid w:val="60B371C8"/>
    <w:rsid w:val="60B42397"/>
    <w:rsid w:val="60B648E9"/>
    <w:rsid w:val="60C26998"/>
    <w:rsid w:val="60C90799"/>
    <w:rsid w:val="60D352F0"/>
    <w:rsid w:val="60D809DC"/>
    <w:rsid w:val="60DA0BF8"/>
    <w:rsid w:val="60DE12FC"/>
    <w:rsid w:val="60F64291"/>
    <w:rsid w:val="60FA4DF7"/>
    <w:rsid w:val="6108326F"/>
    <w:rsid w:val="611341E6"/>
    <w:rsid w:val="611539DF"/>
    <w:rsid w:val="61181721"/>
    <w:rsid w:val="611A2DA3"/>
    <w:rsid w:val="611C050C"/>
    <w:rsid w:val="612853BF"/>
    <w:rsid w:val="6129748A"/>
    <w:rsid w:val="612C6F7A"/>
    <w:rsid w:val="612E5A38"/>
    <w:rsid w:val="613100ED"/>
    <w:rsid w:val="61314591"/>
    <w:rsid w:val="61377DF9"/>
    <w:rsid w:val="613C5A6C"/>
    <w:rsid w:val="613D1187"/>
    <w:rsid w:val="61410DD1"/>
    <w:rsid w:val="614147D4"/>
    <w:rsid w:val="614D0E4D"/>
    <w:rsid w:val="61567D2A"/>
    <w:rsid w:val="615C785F"/>
    <w:rsid w:val="615D5386"/>
    <w:rsid w:val="615F4C5A"/>
    <w:rsid w:val="616A70CA"/>
    <w:rsid w:val="616E6FCD"/>
    <w:rsid w:val="616F12F4"/>
    <w:rsid w:val="61721CA7"/>
    <w:rsid w:val="617D3F26"/>
    <w:rsid w:val="61812E22"/>
    <w:rsid w:val="618D5C6B"/>
    <w:rsid w:val="618E5D0D"/>
    <w:rsid w:val="61946FF9"/>
    <w:rsid w:val="61954B1F"/>
    <w:rsid w:val="61970898"/>
    <w:rsid w:val="619856F0"/>
    <w:rsid w:val="619863BE"/>
    <w:rsid w:val="61A30FEA"/>
    <w:rsid w:val="61AC3873"/>
    <w:rsid w:val="61B16E1E"/>
    <w:rsid w:val="61B551C2"/>
    <w:rsid w:val="61BC02FE"/>
    <w:rsid w:val="61C3168D"/>
    <w:rsid w:val="61CB6793"/>
    <w:rsid w:val="61CF143A"/>
    <w:rsid w:val="61D11928"/>
    <w:rsid w:val="61DC274E"/>
    <w:rsid w:val="61DE0274"/>
    <w:rsid w:val="61DE3210"/>
    <w:rsid w:val="61E628B7"/>
    <w:rsid w:val="61EE1CEF"/>
    <w:rsid w:val="61EF4230"/>
    <w:rsid w:val="61F050AA"/>
    <w:rsid w:val="61F562A0"/>
    <w:rsid w:val="61F730E4"/>
    <w:rsid w:val="62033520"/>
    <w:rsid w:val="62097808"/>
    <w:rsid w:val="620A038B"/>
    <w:rsid w:val="620D2908"/>
    <w:rsid w:val="621517BC"/>
    <w:rsid w:val="621B1A6C"/>
    <w:rsid w:val="62206ADF"/>
    <w:rsid w:val="622163B3"/>
    <w:rsid w:val="62233ED9"/>
    <w:rsid w:val="62252E5E"/>
    <w:rsid w:val="622A34BA"/>
    <w:rsid w:val="62314848"/>
    <w:rsid w:val="623600B0"/>
    <w:rsid w:val="623634EE"/>
    <w:rsid w:val="623B56C7"/>
    <w:rsid w:val="62436329"/>
    <w:rsid w:val="6247406C"/>
    <w:rsid w:val="624914F1"/>
    <w:rsid w:val="6256605D"/>
    <w:rsid w:val="62570027"/>
    <w:rsid w:val="625855B3"/>
    <w:rsid w:val="625978FB"/>
    <w:rsid w:val="625E13B5"/>
    <w:rsid w:val="626A0D58"/>
    <w:rsid w:val="62775FD3"/>
    <w:rsid w:val="62782028"/>
    <w:rsid w:val="627C6816"/>
    <w:rsid w:val="627E18CF"/>
    <w:rsid w:val="62810FAC"/>
    <w:rsid w:val="628C5F22"/>
    <w:rsid w:val="628C7785"/>
    <w:rsid w:val="629A1DDF"/>
    <w:rsid w:val="62A0552A"/>
    <w:rsid w:val="62A20BC7"/>
    <w:rsid w:val="62A67E66"/>
    <w:rsid w:val="62A768B8"/>
    <w:rsid w:val="62AC3ECF"/>
    <w:rsid w:val="62B17A8B"/>
    <w:rsid w:val="62B92A90"/>
    <w:rsid w:val="62C61C59"/>
    <w:rsid w:val="62C90F25"/>
    <w:rsid w:val="62CC2EFA"/>
    <w:rsid w:val="62D17487"/>
    <w:rsid w:val="62D446FC"/>
    <w:rsid w:val="62D45BBE"/>
    <w:rsid w:val="62D80B65"/>
    <w:rsid w:val="62D96C8E"/>
    <w:rsid w:val="62DA4EE0"/>
    <w:rsid w:val="62DB10AB"/>
    <w:rsid w:val="62DE1AD7"/>
    <w:rsid w:val="62E3395B"/>
    <w:rsid w:val="62EC69C1"/>
    <w:rsid w:val="62F64477"/>
    <w:rsid w:val="62FA7330"/>
    <w:rsid w:val="6300309A"/>
    <w:rsid w:val="630F11E3"/>
    <w:rsid w:val="630F445E"/>
    <w:rsid w:val="63100901"/>
    <w:rsid w:val="6312568F"/>
    <w:rsid w:val="63127631"/>
    <w:rsid w:val="63164A25"/>
    <w:rsid w:val="63201777"/>
    <w:rsid w:val="632048BD"/>
    <w:rsid w:val="632B573B"/>
    <w:rsid w:val="633421CB"/>
    <w:rsid w:val="635527B8"/>
    <w:rsid w:val="63585281"/>
    <w:rsid w:val="635D166D"/>
    <w:rsid w:val="63685EDB"/>
    <w:rsid w:val="637D3758"/>
    <w:rsid w:val="638D246E"/>
    <w:rsid w:val="63953356"/>
    <w:rsid w:val="63956A13"/>
    <w:rsid w:val="639D5F0D"/>
    <w:rsid w:val="63A04377"/>
    <w:rsid w:val="63A41AB9"/>
    <w:rsid w:val="63A50590"/>
    <w:rsid w:val="63A66B70"/>
    <w:rsid w:val="63AB062A"/>
    <w:rsid w:val="63B219B9"/>
    <w:rsid w:val="63C96D02"/>
    <w:rsid w:val="63CD61C0"/>
    <w:rsid w:val="63CE39C3"/>
    <w:rsid w:val="63CF256B"/>
    <w:rsid w:val="63D062E3"/>
    <w:rsid w:val="63D7141F"/>
    <w:rsid w:val="63D75BF2"/>
    <w:rsid w:val="63E74EFB"/>
    <w:rsid w:val="63EB1361"/>
    <w:rsid w:val="63EE0517"/>
    <w:rsid w:val="63F20007"/>
    <w:rsid w:val="63FD1928"/>
    <w:rsid w:val="640015A2"/>
    <w:rsid w:val="64032214"/>
    <w:rsid w:val="64095351"/>
    <w:rsid w:val="640F5CFD"/>
    <w:rsid w:val="64104931"/>
    <w:rsid w:val="641206A9"/>
    <w:rsid w:val="642D54E3"/>
    <w:rsid w:val="64373C6C"/>
    <w:rsid w:val="643C1282"/>
    <w:rsid w:val="644B5969"/>
    <w:rsid w:val="64542A70"/>
    <w:rsid w:val="645C36D2"/>
    <w:rsid w:val="645E678E"/>
    <w:rsid w:val="645F6C43"/>
    <w:rsid w:val="64636E47"/>
    <w:rsid w:val="6464274A"/>
    <w:rsid w:val="64664551"/>
    <w:rsid w:val="646A5DEF"/>
    <w:rsid w:val="64740A1C"/>
    <w:rsid w:val="64794284"/>
    <w:rsid w:val="647C3D75"/>
    <w:rsid w:val="647E20C5"/>
    <w:rsid w:val="64803865"/>
    <w:rsid w:val="64833306"/>
    <w:rsid w:val="64865139"/>
    <w:rsid w:val="648A05F8"/>
    <w:rsid w:val="649E018F"/>
    <w:rsid w:val="64A82DBC"/>
    <w:rsid w:val="64A85E3B"/>
    <w:rsid w:val="64B47FC7"/>
    <w:rsid w:val="64B654D9"/>
    <w:rsid w:val="64C27987"/>
    <w:rsid w:val="64C5571C"/>
    <w:rsid w:val="64CF0348"/>
    <w:rsid w:val="64D4595F"/>
    <w:rsid w:val="64D70FAB"/>
    <w:rsid w:val="64D962EE"/>
    <w:rsid w:val="64DD4813"/>
    <w:rsid w:val="64DE2EB8"/>
    <w:rsid w:val="64E33DF4"/>
    <w:rsid w:val="64ED07CF"/>
    <w:rsid w:val="64FB2EEB"/>
    <w:rsid w:val="64FD6C64"/>
    <w:rsid w:val="64FF0C2E"/>
    <w:rsid w:val="650049A6"/>
    <w:rsid w:val="65055B18"/>
    <w:rsid w:val="650C6EA7"/>
    <w:rsid w:val="650F4BE9"/>
    <w:rsid w:val="6511270F"/>
    <w:rsid w:val="65136487"/>
    <w:rsid w:val="651641C9"/>
    <w:rsid w:val="65177936"/>
    <w:rsid w:val="651D7306"/>
    <w:rsid w:val="65206DF6"/>
    <w:rsid w:val="6522491C"/>
    <w:rsid w:val="652E1625"/>
    <w:rsid w:val="6535409A"/>
    <w:rsid w:val="65380A57"/>
    <w:rsid w:val="653B3C30"/>
    <w:rsid w:val="654E5711"/>
    <w:rsid w:val="65501489"/>
    <w:rsid w:val="65565F85"/>
    <w:rsid w:val="6558241F"/>
    <w:rsid w:val="655C1BF7"/>
    <w:rsid w:val="65600071"/>
    <w:rsid w:val="6569254B"/>
    <w:rsid w:val="65735178"/>
    <w:rsid w:val="657809E0"/>
    <w:rsid w:val="657B25FD"/>
    <w:rsid w:val="658416CE"/>
    <w:rsid w:val="658630FD"/>
    <w:rsid w:val="65886918"/>
    <w:rsid w:val="659A2704"/>
    <w:rsid w:val="65A26342"/>
    <w:rsid w:val="65A90B99"/>
    <w:rsid w:val="65AE61B0"/>
    <w:rsid w:val="65C50EF1"/>
    <w:rsid w:val="65CB6D62"/>
    <w:rsid w:val="65DA51F7"/>
    <w:rsid w:val="65DD36C7"/>
    <w:rsid w:val="65E6594A"/>
    <w:rsid w:val="65E6625E"/>
    <w:rsid w:val="65F04A1A"/>
    <w:rsid w:val="65F30067"/>
    <w:rsid w:val="65F876EF"/>
    <w:rsid w:val="66014531"/>
    <w:rsid w:val="66091638"/>
    <w:rsid w:val="66112603"/>
    <w:rsid w:val="66124991"/>
    <w:rsid w:val="661634DD"/>
    <w:rsid w:val="66187ACD"/>
    <w:rsid w:val="661D0F13"/>
    <w:rsid w:val="661E1587"/>
    <w:rsid w:val="66236B9E"/>
    <w:rsid w:val="6624513D"/>
    <w:rsid w:val="66245681"/>
    <w:rsid w:val="662678D0"/>
    <w:rsid w:val="66291CDA"/>
    <w:rsid w:val="662E405E"/>
    <w:rsid w:val="6635067F"/>
    <w:rsid w:val="663C10FB"/>
    <w:rsid w:val="66413922"/>
    <w:rsid w:val="66415276"/>
    <w:rsid w:val="664B1C51"/>
    <w:rsid w:val="664D0CD3"/>
    <w:rsid w:val="6659436D"/>
    <w:rsid w:val="665E1984"/>
    <w:rsid w:val="6660394E"/>
    <w:rsid w:val="666F1DE3"/>
    <w:rsid w:val="667332A5"/>
    <w:rsid w:val="667E2026"/>
    <w:rsid w:val="668B029F"/>
    <w:rsid w:val="668B4D21"/>
    <w:rsid w:val="668C4743"/>
    <w:rsid w:val="66984625"/>
    <w:rsid w:val="669F3BDF"/>
    <w:rsid w:val="66AB5CA6"/>
    <w:rsid w:val="66AC3A39"/>
    <w:rsid w:val="66B15F58"/>
    <w:rsid w:val="66B45B54"/>
    <w:rsid w:val="66B772E6"/>
    <w:rsid w:val="66B9305E"/>
    <w:rsid w:val="66BE0674"/>
    <w:rsid w:val="66C739CD"/>
    <w:rsid w:val="66CC0FE3"/>
    <w:rsid w:val="66CD6B09"/>
    <w:rsid w:val="66D87988"/>
    <w:rsid w:val="66DB2643"/>
    <w:rsid w:val="66DE2AC5"/>
    <w:rsid w:val="66E77BCB"/>
    <w:rsid w:val="66E8749F"/>
    <w:rsid w:val="66E9560E"/>
    <w:rsid w:val="66ED4AB6"/>
    <w:rsid w:val="66EF082E"/>
    <w:rsid w:val="66F61D60"/>
    <w:rsid w:val="66F66060"/>
    <w:rsid w:val="66FE4F14"/>
    <w:rsid w:val="670047E9"/>
    <w:rsid w:val="670562A3"/>
    <w:rsid w:val="670818F0"/>
    <w:rsid w:val="671309C0"/>
    <w:rsid w:val="67171AF4"/>
    <w:rsid w:val="671D3B48"/>
    <w:rsid w:val="67216B91"/>
    <w:rsid w:val="6740552D"/>
    <w:rsid w:val="675039C2"/>
    <w:rsid w:val="675114E9"/>
    <w:rsid w:val="675B5EC3"/>
    <w:rsid w:val="675C1913"/>
    <w:rsid w:val="67651CA7"/>
    <w:rsid w:val="67654F94"/>
    <w:rsid w:val="67694A84"/>
    <w:rsid w:val="676A6106"/>
    <w:rsid w:val="677D409D"/>
    <w:rsid w:val="677F0A87"/>
    <w:rsid w:val="677F2B8C"/>
    <w:rsid w:val="67802E8A"/>
    <w:rsid w:val="678A5DDD"/>
    <w:rsid w:val="678B6B8F"/>
    <w:rsid w:val="678E6299"/>
    <w:rsid w:val="67900263"/>
    <w:rsid w:val="679518B4"/>
    <w:rsid w:val="679A1E67"/>
    <w:rsid w:val="679D17E1"/>
    <w:rsid w:val="679F2254"/>
    <w:rsid w:val="67A05FCC"/>
    <w:rsid w:val="67A61834"/>
    <w:rsid w:val="67B26358"/>
    <w:rsid w:val="67BD092C"/>
    <w:rsid w:val="67BD786A"/>
    <w:rsid w:val="67BF28F6"/>
    <w:rsid w:val="67C1041C"/>
    <w:rsid w:val="67C27CF0"/>
    <w:rsid w:val="67CE2B39"/>
    <w:rsid w:val="67D5211A"/>
    <w:rsid w:val="67DF3FC4"/>
    <w:rsid w:val="67DF4D46"/>
    <w:rsid w:val="67E1461B"/>
    <w:rsid w:val="67E265E5"/>
    <w:rsid w:val="67E97973"/>
    <w:rsid w:val="67ED57A5"/>
    <w:rsid w:val="67F1198D"/>
    <w:rsid w:val="68012F0F"/>
    <w:rsid w:val="68056CD7"/>
    <w:rsid w:val="680E2F36"/>
    <w:rsid w:val="68126ECA"/>
    <w:rsid w:val="681A7B2C"/>
    <w:rsid w:val="681E586F"/>
    <w:rsid w:val="682409AB"/>
    <w:rsid w:val="68273FF7"/>
    <w:rsid w:val="68294213"/>
    <w:rsid w:val="682B38DE"/>
    <w:rsid w:val="682E35D8"/>
    <w:rsid w:val="68342513"/>
    <w:rsid w:val="6837248C"/>
    <w:rsid w:val="68386205"/>
    <w:rsid w:val="683E2FE1"/>
    <w:rsid w:val="683F10C0"/>
    <w:rsid w:val="684252A0"/>
    <w:rsid w:val="68475AD3"/>
    <w:rsid w:val="68587265"/>
    <w:rsid w:val="685A43CD"/>
    <w:rsid w:val="68664B20"/>
    <w:rsid w:val="686858FB"/>
    <w:rsid w:val="686E1C26"/>
    <w:rsid w:val="68784853"/>
    <w:rsid w:val="687900E2"/>
    <w:rsid w:val="687A1460"/>
    <w:rsid w:val="687F3E33"/>
    <w:rsid w:val="687F5BE1"/>
    <w:rsid w:val="687F683A"/>
    <w:rsid w:val="6884144A"/>
    <w:rsid w:val="688B6AF0"/>
    <w:rsid w:val="68907DEF"/>
    <w:rsid w:val="68A613C0"/>
    <w:rsid w:val="68AF64C7"/>
    <w:rsid w:val="68B10F1F"/>
    <w:rsid w:val="68B57855"/>
    <w:rsid w:val="68BB30BE"/>
    <w:rsid w:val="68BF2482"/>
    <w:rsid w:val="68C76C42"/>
    <w:rsid w:val="68CD4B9F"/>
    <w:rsid w:val="68D202CD"/>
    <w:rsid w:val="68E76220"/>
    <w:rsid w:val="68F777BE"/>
    <w:rsid w:val="68F95994"/>
    <w:rsid w:val="68FD418F"/>
    <w:rsid w:val="68FF2017"/>
    <w:rsid w:val="69042E11"/>
    <w:rsid w:val="69083E29"/>
    <w:rsid w:val="69085BD7"/>
    <w:rsid w:val="690B56C7"/>
    <w:rsid w:val="690D143F"/>
    <w:rsid w:val="69101BF9"/>
    <w:rsid w:val="691F7431"/>
    <w:rsid w:val="69252C2D"/>
    <w:rsid w:val="69270753"/>
    <w:rsid w:val="693410C2"/>
    <w:rsid w:val="69342E70"/>
    <w:rsid w:val="69382150"/>
    <w:rsid w:val="693E784B"/>
    <w:rsid w:val="694252DE"/>
    <w:rsid w:val="6950563A"/>
    <w:rsid w:val="6955253A"/>
    <w:rsid w:val="6958090C"/>
    <w:rsid w:val="695A04E1"/>
    <w:rsid w:val="695F613F"/>
    <w:rsid w:val="69635503"/>
    <w:rsid w:val="696D71B6"/>
    <w:rsid w:val="69766CFC"/>
    <w:rsid w:val="6976722C"/>
    <w:rsid w:val="697B284D"/>
    <w:rsid w:val="69807E63"/>
    <w:rsid w:val="69931D91"/>
    <w:rsid w:val="69967687"/>
    <w:rsid w:val="69975FE7"/>
    <w:rsid w:val="69981651"/>
    <w:rsid w:val="69A2602B"/>
    <w:rsid w:val="69A27DD9"/>
    <w:rsid w:val="69A43B52"/>
    <w:rsid w:val="69B1626F"/>
    <w:rsid w:val="69B33D95"/>
    <w:rsid w:val="69B663F6"/>
    <w:rsid w:val="69B92CA5"/>
    <w:rsid w:val="69BA15C7"/>
    <w:rsid w:val="69C651AE"/>
    <w:rsid w:val="69C84588"/>
    <w:rsid w:val="69C97A5C"/>
    <w:rsid w:val="69CF4947"/>
    <w:rsid w:val="69D24F84"/>
    <w:rsid w:val="69DD52B6"/>
    <w:rsid w:val="69E00902"/>
    <w:rsid w:val="69E139CC"/>
    <w:rsid w:val="69E232C7"/>
    <w:rsid w:val="69EA21EE"/>
    <w:rsid w:val="69F510FD"/>
    <w:rsid w:val="69F83E9D"/>
    <w:rsid w:val="69FC398E"/>
    <w:rsid w:val="69FE3510"/>
    <w:rsid w:val="6A0E36C1"/>
    <w:rsid w:val="6A1A2066"/>
    <w:rsid w:val="6A217E74"/>
    <w:rsid w:val="6A242EE4"/>
    <w:rsid w:val="6A294057"/>
    <w:rsid w:val="6A3749C6"/>
    <w:rsid w:val="6A3E4ADA"/>
    <w:rsid w:val="6A42336B"/>
    <w:rsid w:val="6A4E7F61"/>
    <w:rsid w:val="6A5A56C5"/>
    <w:rsid w:val="6A5C1B5A"/>
    <w:rsid w:val="6A633A0D"/>
    <w:rsid w:val="6A6A2389"/>
    <w:rsid w:val="6A6B0B13"/>
    <w:rsid w:val="6A6B24C6"/>
    <w:rsid w:val="6A731776"/>
    <w:rsid w:val="6A7A48B2"/>
    <w:rsid w:val="6A8D6CDC"/>
    <w:rsid w:val="6A902328"/>
    <w:rsid w:val="6A975464"/>
    <w:rsid w:val="6AA45DD3"/>
    <w:rsid w:val="6AA47B81"/>
    <w:rsid w:val="6AAA163C"/>
    <w:rsid w:val="6AAF4F62"/>
    <w:rsid w:val="6AB75B07"/>
    <w:rsid w:val="6AD246EE"/>
    <w:rsid w:val="6AD95A7D"/>
    <w:rsid w:val="6ADE7537"/>
    <w:rsid w:val="6AE10DD5"/>
    <w:rsid w:val="6AE44AD1"/>
    <w:rsid w:val="6AEB5192"/>
    <w:rsid w:val="6AF428B7"/>
    <w:rsid w:val="6AF8327D"/>
    <w:rsid w:val="6B0413A1"/>
    <w:rsid w:val="6B0B1082"/>
    <w:rsid w:val="6B117FB4"/>
    <w:rsid w:val="6B142F59"/>
    <w:rsid w:val="6B160A7F"/>
    <w:rsid w:val="6B1C1E0E"/>
    <w:rsid w:val="6B2F1B41"/>
    <w:rsid w:val="6B32518D"/>
    <w:rsid w:val="6B3453A9"/>
    <w:rsid w:val="6B363ECA"/>
    <w:rsid w:val="6B3C600C"/>
    <w:rsid w:val="6B4078AA"/>
    <w:rsid w:val="6B480E55"/>
    <w:rsid w:val="6B511AB7"/>
    <w:rsid w:val="6B555ED8"/>
    <w:rsid w:val="6B5D66AE"/>
    <w:rsid w:val="6B624E0E"/>
    <w:rsid w:val="6B633598"/>
    <w:rsid w:val="6B6C68F1"/>
    <w:rsid w:val="6B6E08BB"/>
    <w:rsid w:val="6B737C7F"/>
    <w:rsid w:val="6B7D1420"/>
    <w:rsid w:val="6B824366"/>
    <w:rsid w:val="6B9134E8"/>
    <w:rsid w:val="6B9710C2"/>
    <w:rsid w:val="6B9876E6"/>
    <w:rsid w:val="6B9E2823"/>
    <w:rsid w:val="6BA047ED"/>
    <w:rsid w:val="6BAC687B"/>
    <w:rsid w:val="6BB40298"/>
    <w:rsid w:val="6BBD323E"/>
    <w:rsid w:val="6BC0784B"/>
    <w:rsid w:val="6BD526E8"/>
    <w:rsid w:val="6BE50451"/>
    <w:rsid w:val="6BF57F88"/>
    <w:rsid w:val="6BFB5EC7"/>
    <w:rsid w:val="6BFC2F20"/>
    <w:rsid w:val="6BFD39ED"/>
    <w:rsid w:val="6C027FEC"/>
    <w:rsid w:val="6C0A4A08"/>
    <w:rsid w:val="6C0B610A"/>
    <w:rsid w:val="6C136D6D"/>
    <w:rsid w:val="6C30791F"/>
    <w:rsid w:val="6C3371C3"/>
    <w:rsid w:val="6C3D1B53"/>
    <w:rsid w:val="6C472C65"/>
    <w:rsid w:val="6C4C4DD4"/>
    <w:rsid w:val="6C501D6F"/>
    <w:rsid w:val="6C517895"/>
    <w:rsid w:val="6C553829"/>
    <w:rsid w:val="6C592A7B"/>
    <w:rsid w:val="6C5A2BED"/>
    <w:rsid w:val="6C5E5098"/>
    <w:rsid w:val="6C673EBC"/>
    <w:rsid w:val="6C703585"/>
    <w:rsid w:val="6C731475"/>
    <w:rsid w:val="6C7F08A6"/>
    <w:rsid w:val="6C807BE7"/>
    <w:rsid w:val="6C8F6BC2"/>
    <w:rsid w:val="6C926D40"/>
    <w:rsid w:val="6C937EAD"/>
    <w:rsid w:val="6C987F47"/>
    <w:rsid w:val="6CA65E33"/>
    <w:rsid w:val="6CB00A5F"/>
    <w:rsid w:val="6CB73B9C"/>
    <w:rsid w:val="6CBC11B2"/>
    <w:rsid w:val="6CC12C6C"/>
    <w:rsid w:val="6CC26B62"/>
    <w:rsid w:val="6CCB3AEB"/>
    <w:rsid w:val="6CE10C19"/>
    <w:rsid w:val="6CE60597"/>
    <w:rsid w:val="6CE77FAE"/>
    <w:rsid w:val="6CF0562D"/>
    <w:rsid w:val="6CF21078"/>
    <w:rsid w:val="6CF976F2"/>
    <w:rsid w:val="6CFC3CA5"/>
    <w:rsid w:val="6D056FFD"/>
    <w:rsid w:val="6D06067F"/>
    <w:rsid w:val="6D1014FE"/>
    <w:rsid w:val="6D1E27A6"/>
    <w:rsid w:val="6D2A6A64"/>
    <w:rsid w:val="6D2D0302"/>
    <w:rsid w:val="6D325918"/>
    <w:rsid w:val="6D34343E"/>
    <w:rsid w:val="6D356A54"/>
    <w:rsid w:val="6D364F55"/>
    <w:rsid w:val="6D3B2A1F"/>
    <w:rsid w:val="6D3C6797"/>
    <w:rsid w:val="6D3E250F"/>
    <w:rsid w:val="6D3F3B91"/>
    <w:rsid w:val="6D4318D3"/>
    <w:rsid w:val="6D452F22"/>
    <w:rsid w:val="6D48513C"/>
    <w:rsid w:val="6D4C4C2C"/>
    <w:rsid w:val="6D5238C5"/>
    <w:rsid w:val="6D5842BF"/>
    <w:rsid w:val="6D5B6DAA"/>
    <w:rsid w:val="6D635AD2"/>
    <w:rsid w:val="6D6F091A"/>
    <w:rsid w:val="6D702BDA"/>
    <w:rsid w:val="6D7139D6"/>
    <w:rsid w:val="6D837F22"/>
    <w:rsid w:val="6D8F4B19"/>
    <w:rsid w:val="6D974238"/>
    <w:rsid w:val="6D9B34BE"/>
    <w:rsid w:val="6DAA3701"/>
    <w:rsid w:val="6DB27469"/>
    <w:rsid w:val="6DB427D1"/>
    <w:rsid w:val="6DB66549"/>
    <w:rsid w:val="6DBC3572"/>
    <w:rsid w:val="6DC72505"/>
    <w:rsid w:val="6DCF4F15"/>
    <w:rsid w:val="6DD32CB8"/>
    <w:rsid w:val="6DD74585"/>
    <w:rsid w:val="6DD8201C"/>
    <w:rsid w:val="6DE056F0"/>
    <w:rsid w:val="6E035733"/>
    <w:rsid w:val="6E114503"/>
    <w:rsid w:val="6E184B0E"/>
    <w:rsid w:val="6E1864D0"/>
    <w:rsid w:val="6E1A2CD7"/>
    <w:rsid w:val="6E1D2124"/>
    <w:rsid w:val="6E1F7C4B"/>
    <w:rsid w:val="6E2A65EF"/>
    <w:rsid w:val="6E2E4332"/>
    <w:rsid w:val="6E3E5BBA"/>
    <w:rsid w:val="6E470F4F"/>
    <w:rsid w:val="6E492F1A"/>
    <w:rsid w:val="6E511DCE"/>
    <w:rsid w:val="6E5E6A26"/>
    <w:rsid w:val="6E6715F2"/>
    <w:rsid w:val="6E7B0FAB"/>
    <w:rsid w:val="6E7D0E15"/>
    <w:rsid w:val="6E7E3C5C"/>
    <w:rsid w:val="6E83258B"/>
    <w:rsid w:val="6E843365"/>
    <w:rsid w:val="6E9817AB"/>
    <w:rsid w:val="6EA559DC"/>
    <w:rsid w:val="6EA57B32"/>
    <w:rsid w:val="6EAC1DA8"/>
    <w:rsid w:val="6EAD3CB0"/>
    <w:rsid w:val="6EB04587"/>
    <w:rsid w:val="6EB83BFB"/>
    <w:rsid w:val="6EBD7464"/>
    <w:rsid w:val="6EC72090"/>
    <w:rsid w:val="6EC9405A"/>
    <w:rsid w:val="6ED24CBD"/>
    <w:rsid w:val="6ED74828"/>
    <w:rsid w:val="6ED749C9"/>
    <w:rsid w:val="6EE175F6"/>
    <w:rsid w:val="6EF8049C"/>
    <w:rsid w:val="6EF83A80"/>
    <w:rsid w:val="6F0B01CF"/>
    <w:rsid w:val="6F0F4163"/>
    <w:rsid w:val="6F15531C"/>
    <w:rsid w:val="6F1A3BE3"/>
    <w:rsid w:val="6F1F28F9"/>
    <w:rsid w:val="6F2A4AF9"/>
    <w:rsid w:val="6F4D4778"/>
    <w:rsid w:val="6F4D6A39"/>
    <w:rsid w:val="6F4E359B"/>
    <w:rsid w:val="6F5405A1"/>
    <w:rsid w:val="6F566A61"/>
    <w:rsid w:val="6F5B1156"/>
    <w:rsid w:val="6F5B5873"/>
    <w:rsid w:val="6F614293"/>
    <w:rsid w:val="6F667AFB"/>
    <w:rsid w:val="6F6876F5"/>
    <w:rsid w:val="6F6B5112"/>
    <w:rsid w:val="6F712728"/>
    <w:rsid w:val="6F830281"/>
    <w:rsid w:val="6F885CC3"/>
    <w:rsid w:val="6F8D576E"/>
    <w:rsid w:val="6F910371"/>
    <w:rsid w:val="6F926B42"/>
    <w:rsid w:val="6F975F07"/>
    <w:rsid w:val="6F986F09"/>
    <w:rsid w:val="6F9D7B0B"/>
    <w:rsid w:val="6FA20982"/>
    <w:rsid w:val="6FA50EB3"/>
    <w:rsid w:val="6FA873CB"/>
    <w:rsid w:val="6FAD1286"/>
    <w:rsid w:val="6FBE16E5"/>
    <w:rsid w:val="6FC54822"/>
    <w:rsid w:val="6FC62348"/>
    <w:rsid w:val="6FD131C7"/>
    <w:rsid w:val="6FD57B29"/>
    <w:rsid w:val="6FDB4584"/>
    <w:rsid w:val="6FE464D8"/>
    <w:rsid w:val="6FEF7AF1"/>
    <w:rsid w:val="6FFB6495"/>
    <w:rsid w:val="6FFD220E"/>
    <w:rsid w:val="70001E67"/>
    <w:rsid w:val="700215D2"/>
    <w:rsid w:val="7003534A"/>
    <w:rsid w:val="700370F8"/>
    <w:rsid w:val="700969CD"/>
    <w:rsid w:val="70180DF5"/>
    <w:rsid w:val="7019691C"/>
    <w:rsid w:val="70221C74"/>
    <w:rsid w:val="702753B9"/>
    <w:rsid w:val="7029219E"/>
    <w:rsid w:val="70381498"/>
    <w:rsid w:val="70383246"/>
    <w:rsid w:val="7040659E"/>
    <w:rsid w:val="70411AF6"/>
    <w:rsid w:val="70425E72"/>
    <w:rsid w:val="704321AD"/>
    <w:rsid w:val="70473489"/>
    <w:rsid w:val="70474C23"/>
    <w:rsid w:val="704776D5"/>
    <w:rsid w:val="70497814"/>
    <w:rsid w:val="704F42A8"/>
    <w:rsid w:val="705636CC"/>
    <w:rsid w:val="705A6F50"/>
    <w:rsid w:val="705E7FD3"/>
    <w:rsid w:val="707439C0"/>
    <w:rsid w:val="70760DDA"/>
    <w:rsid w:val="707B1384"/>
    <w:rsid w:val="707F0E75"/>
    <w:rsid w:val="70876E0C"/>
    <w:rsid w:val="708B18D9"/>
    <w:rsid w:val="708B7E66"/>
    <w:rsid w:val="708E2E66"/>
    <w:rsid w:val="7099512D"/>
    <w:rsid w:val="709A3F00"/>
    <w:rsid w:val="70A703CB"/>
    <w:rsid w:val="70B00A34"/>
    <w:rsid w:val="70B54896"/>
    <w:rsid w:val="70C40F7D"/>
    <w:rsid w:val="70D1356D"/>
    <w:rsid w:val="70D867D7"/>
    <w:rsid w:val="70E71FE8"/>
    <w:rsid w:val="70E84C6C"/>
    <w:rsid w:val="70F52EE5"/>
    <w:rsid w:val="70F80C27"/>
    <w:rsid w:val="70F95124"/>
    <w:rsid w:val="70FF3D63"/>
    <w:rsid w:val="71015421"/>
    <w:rsid w:val="71015D2D"/>
    <w:rsid w:val="7104344F"/>
    <w:rsid w:val="7107736C"/>
    <w:rsid w:val="71092E34"/>
    <w:rsid w:val="711306DB"/>
    <w:rsid w:val="71290DE0"/>
    <w:rsid w:val="7130216F"/>
    <w:rsid w:val="71324139"/>
    <w:rsid w:val="71325EE7"/>
    <w:rsid w:val="71463740"/>
    <w:rsid w:val="714802B0"/>
    <w:rsid w:val="71494EB2"/>
    <w:rsid w:val="714D3618"/>
    <w:rsid w:val="715B3690"/>
    <w:rsid w:val="715C7408"/>
    <w:rsid w:val="71606B45"/>
    <w:rsid w:val="716B764B"/>
    <w:rsid w:val="716C2FE2"/>
    <w:rsid w:val="71764237"/>
    <w:rsid w:val="71851F98"/>
    <w:rsid w:val="71881FAB"/>
    <w:rsid w:val="719F6508"/>
    <w:rsid w:val="71AF5789"/>
    <w:rsid w:val="71B048D9"/>
    <w:rsid w:val="71B608C6"/>
    <w:rsid w:val="71C64881"/>
    <w:rsid w:val="71C70874"/>
    <w:rsid w:val="71C948BD"/>
    <w:rsid w:val="71CC633B"/>
    <w:rsid w:val="71CF1988"/>
    <w:rsid w:val="71D074AE"/>
    <w:rsid w:val="71D421BB"/>
    <w:rsid w:val="71DD0E49"/>
    <w:rsid w:val="71E60A7F"/>
    <w:rsid w:val="71EC7001"/>
    <w:rsid w:val="71ED0060"/>
    <w:rsid w:val="71F633B8"/>
    <w:rsid w:val="71F83C19"/>
    <w:rsid w:val="71F907B3"/>
    <w:rsid w:val="71FD64F5"/>
    <w:rsid w:val="71FF7CE7"/>
    <w:rsid w:val="72034AA1"/>
    <w:rsid w:val="720B5CEA"/>
    <w:rsid w:val="720C2BDC"/>
    <w:rsid w:val="720D24B0"/>
    <w:rsid w:val="720F6228"/>
    <w:rsid w:val="72111FA0"/>
    <w:rsid w:val="721E646B"/>
    <w:rsid w:val="722A4E10"/>
    <w:rsid w:val="722B78DF"/>
    <w:rsid w:val="723346E7"/>
    <w:rsid w:val="723605E3"/>
    <w:rsid w:val="7238752D"/>
    <w:rsid w:val="723B526F"/>
    <w:rsid w:val="723F6E4C"/>
    <w:rsid w:val="724A3704"/>
    <w:rsid w:val="724A54B2"/>
    <w:rsid w:val="724B0AB6"/>
    <w:rsid w:val="72530CDD"/>
    <w:rsid w:val="726454F7"/>
    <w:rsid w:val="726966B2"/>
    <w:rsid w:val="72745D39"/>
    <w:rsid w:val="728409C4"/>
    <w:rsid w:val="728707AC"/>
    <w:rsid w:val="72881089"/>
    <w:rsid w:val="728C339C"/>
    <w:rsid w:val="728D39AD"/>
    <w:rsid w:val="72907369"/>
    <w:rsid w:val="72964253"/>
    <w:rsid w:val="7297410F"/>
    <w:rsid w:val="7298446F"/>
    <w:rsid w:val="7298621E"/>
    <w:rsid w:val="72993030"/>
    <w:rsid w:val="729B5D0E"/>
    <w:rsid w:val="72A81935"/>
    <w:rsid w:val="72A9042B"/>
    <w:rsid w:val="72AF39B7"/>
    <w:rsid w:val="72B40FC4"/>
    <w:rsid w:val="72B4231B"/>
    <w:rsid w:val="72B56DC0"/>
    <w:rsid w:val="72BA2EF4"/>
    <w:rsid w:val="72BD3ED6"/>
    <w:rsid w:val="72C77035"/>
    <w:rsid w:val="72C84615"/>
    <w:rsid w:val="72C96C35"/>
    <w:rsid w:val="72D57DA8"/>
    <w:rsid w:val="72E500CF"/>
    <w:rsid w:val="72E66F89"/>
    <w:rsid w:val="72E70F53"/>
    <w:rsid w:val="72EE5E3E"/>
    <w:rsid w:val="72F53670"/>
    <w:rsid w:val="72F571CC"/>
    <w:rsid w:val="72F86CBC"/>
    <w:rsid w:val="72FA5089"/>
    <w:rsid w:val="72FC67AC"/>
    <w:rsid w:val="730327DF"/>
    <w:rsid w:val="73121823"/>
    <w:rsid w:val="731821E2"/>
    <w:rsid w:val="731F07D3"/>
    <w:rsid w:val="73247AB1"/>
    <w:rsid w:val="732D2E0A"/>
    <w:rsid w:val="733F2B3D"/>
    <w:rsid w:val="73401D54"/>
    <w:rsid w:val="734340F6"/>
    <w:rsid w:val="73481CAD"/>
    <w:rsid w:val="734D39EB"/>
    <w:rsid w:val="734D525A"/>
    <w:rsid w:val="73545958"/>
    <w:rsid w:val="73593BFF"/>
    <w:rsid w:val="73625D15"/>
    <w:rsid w:val="73734D81"/>
    <w:rsid w:val="7374468E"/>
    <w:rsid w:val="7379604F"/>
    <w:rsid w:val="73830C7C"/>
    <w:rsid w:val="73852C46"/>
    <w:rsid w:val="7386076C"/>
    <w:rsid w:val="738701F5"/>
    <w:rsid w:val="73A03636"/>
    <w:rsid w:val="73A11102"/>
    <w:rsid w:val="73A806E2"/>
    <w:rsid w:val="73AA26AC"/>
    <w:rsid w:val="73AA56D5"/>
    <w:rsid w:val="73B057E9"/>
    <w:rsid w:val="73B726D3"/>
    <w:rsid w:val="73B76B77"/>
    <w:rsid w:val="73BB6668"/>
    <w:rsid w:val="73BE7F06"/>
    <w:rsid w:val="73C05A2C"/>
    <w:rsid w:val="73C13552"/>
    <w:rsid w:val="73CC2623"/>
    <w:rsid w:val="73CC5951"/>
    <w:rsid w:val="73CF5B6F"/>
    <w:rsid w:val="73D2575F"/>
    <w:rsid w:val="73D33A2E"/>
    <w:rsid w:val="73D615D4"/>
    <w:rsid w:val="73E07E7C"/>
    <w:rsid w:val="73E55492"/>
    <w:rsid w:val="73E57241"/>
    <w:rsid w:val="73E86D31"/>
    <w:rsid w:val="73EA0CFB"/>
    <w:rsid w:val="73FE1CD4"/>
    <w:rsid w:val="73FF259D"/>
    <w:rsid w:val="7400051E"/>
    <w:rsid w:val="74026044"/>
    <w:rsid w:val="740D0D0B"/>
    <w:rsid w:val="74145D78"/>
    <w:rsid w:val="74185868"/>
    <w:rsid w:val="741C03F5"/>
    <w:rsid w:val="741E3826"/>
    <w:rsid w:val="742A203E"/>
    <w:rsid w:val="7435705B"/>
    <w:rsid w:val="74390286"/>
    <w:rsid w:val="743E2DF5"/>
    <w:rsid w:val="74417CB7"/>
    <w:rsid w:val="74491D50"/>
    <w:rsid w:val="745D771F"/>
    <w:rsid w:val="74624D35"/>
    <w:rsid w:val="74634609"/>
    <w:rsid w:val="746960C4"/>
    <w:rsid w:val="746F2FAE"/>
    <w:rsid w:val="74704598"/>
    <w:rsid w:val="74736F42"/>
    <w:rsid w:val="7487479C"/>
    <w:rsid w:val="74900D7C"/>
    <w:rsid w:val="74911176"/>
    <w:rsid w:val="74982505"/>
    <w:rsid w:val="749A2212"/>
    <w:rsid w:val="749D33EB"/>
    <w:rsid w:val="749D5D6D"/>
    <w:rsid w:val="74A24DD9"/>
    <w:rsid w:val="74AA048A"/>
    <w:rsid w:val="74B3733F"/>
    <w:rsid w:val="74B54F0F"/>
    <w:rsid w:val="74B60BDD"/>
    <w:rsid w:val="74B92EE5"/>
    <w:rsid w:val="74C94DB4"/>
    <w:rsid w:val="74CC6652"/>
    <w:rsid w:val="74D92A96"/>
    <w:rsid w:val="74DB0643"/>
    <w:rsid w:val="74DC4AE7"/>
    <w:rsid w:val="74DF2DE4"/>
    <w:rsid w:val="74EE481B"/>
    <w:rsid w:val="74F55BA9"/>
    <w:rsid w:val="74F71921"/>
    <w:rsid w:val="74F86FE9"/>
    <w:rsid w:val="74FA31C0"/>
    <w:rsid w:val="74FA6D1C"/>
    <w:rsid w:val="74FC2209"/>
    <w:rsid w:val="74FD4A5E"/>
    <w:rsid w:val="74FF20C0"/>
    <w:rsid w:val="7501008B"/>
    <w:rsid w:val="75051A21"/>
    <w:rsid w:val="75055530"/>
    <w:rsid w:val="75096153"/>
    <w:rsid w:val="750C4CA1"/>
    <w:rsid w:val="750E27C7"/>
    <w:rsid w:val="751B4EE4"/>
    <w:rsid w:val="752244C4"/>
    <w:rsid w:val="75241FEA"/>
    <w:rsid w:val="7524485E"/>
    <w:rsid w:val="7530098F"/>
    <w:rsid w:val="7531597A"/>
    <w:rsid w:val="75371D1E"/>
    <w:rsid w:val="75383CE8"/>
    <w:rsid w:val="75387844"/>
    <w:rsid w:val="753B58D8"/>
    <w:rsid w:val="753F5076"/>
    <w:rsid w:val="75575F1C"/>
    <w:rsid w:val="75695C4F"/>
    <w:rsid w:val="756B19C7"/>
    <w:rsid w:val="756B50CF"/>
    <w:rsid w:val="75734D20"/>
    <w:rsid w:val="75797C0B"/>
    <w:rsid w:val="75826D11"/>
    <w:rsid w:val="75846F2D"/>
    <w:rsid w:val="758807CB"/>
    <w:rsid w:val="758B3EF3"/>
    <w:rsid w:val="758D193E"/>
    <w:rsid w:val="75904D83"/>
    <w:rsid w:val="75A5137D"/>
    <w:rsid w:val="75A849CA"/>
    <w:rsid w:val="75AB44BA"/>
    <w:rsid w:val="75AE241F"/>
    <w:rsid w:val="75AE7B06"/>
    <w:rsid w:val="75B07182"/>
    <w:rsid w:val="75B4336E"/>
    <w:rsid w:val="75BC66C7"/>
    <w:rsid w:val="75CB690A"/>
    <w:rsid w:val="75D45215"/>
    <w:rsid w:val="75D91027"/>
    <w:rsid w:val="75E1200D"/>
    <w:rsid w:val="75E8126A"/>
    <w:rsid w:val="75EA6D90"/>
    <w:rsid w:val="75F61424"/>
    <w:rsid w:val="75FB4954"/>
    <w:rsid w:val="75FE6CDF"/>
    <w:rsid w:val="76053BCA"/>
    <w:rsid w:val="7608190C"/>
    <w:rsid w:val="760F2C9B"/>
    <w:rsid w:val="761756AB"/>
    <w:rsid w:val="76197675"/>
    <w:rsid w:val="7621652A"/>
    <w:rsid w:val="762D3121"/>
    <w:rsid w:val="763224E5"/>
    <w:rsid w:val="76391AC6"/>
    <w:rsid w:val="764010A6"/>
    <w:rsid w:val="765468FF"/>
    <w:rsid w:val="765B5EE0"/>
    <w:rsid w:val="76622450"/>
    <w:rsid w:val="76655CDA"/>
    <w:rsid w:val="766D79C1"/>
    <w:rsid w:val="76746FA2"/>
    <w:rsid w:val="767D7C04"/>
    <w:rsid w:val="767F51B6"/>
    <w:rsid w:val="76845082"/>
    <w:rsid w:val="76852F5D"/>
    <w:rsid w:val="768A40CF"/>
    <w:rsid w:val="76976308"/>
    <w:rsid w:val="76A37A9E"/>
    <w:rsid w:val="76A50F09"/>
    <w:rsid w:val="76B34C4E"/>
    <w:rsid w:val="76B64EC4"/>
    <w:rsid w:val="76B850E0"/>
    <w:rsid w:val="76B949B4"/>
    <w:rsid w:val="76BD26F7"/>
    <w:rsid w:val="76C03F95"/>
    <w:rsid w:val="76C27D0D"/>
    <w:rsid w:val="76CE0460"/>
    <w:rsid w:val="76CF5F86"/>
    <w:rsid w:val="76D161A2"/>
    <w:rsid w:val="76D23D43"/>
    <w:rsid w:val="76D8308D"/>
    <w:rsid w:val="76D96E05"/>
    <w:rsid w:val="76E77774"/>
    <w:rsid w:val="76EA1469"/>
    <w:rsid w:val="76EB6E7B"/>
    <w:rsid w:val="76F51E90"/>
    <w:rsid w:val="76F53C3E"/>
    <w:rsid w:val="76FD2AF3"/>
    <w:rsid w:val="76FF4ABD"/>
    <w:rsid w:val="77065350"/>
    <w:rsid w:val="77080EF0"/>
    <w:rsid w:val="770E091C"/>
    <w:rsid w:val="771B3CA7"/>
    <w:rsid w:val="7733072E"/>
    <w:rsid w:val="77334767"/>
    <w:rsid w:val="77365399"/>
    <w:rsid w:val="773D55E5"/>
    <w:rsid w:val="774626EC"/>
    <w:rsid w:val="77534E09"/>
    <w:rsid w:val="775748F9"/>
    <w:rsid w:val="775766A7"/>
    <w:rsid w:val="77640268"/>
    <w:rsid w:val="77661F8B"/>
    <w:rsid w:val="776668EA"/>
    <w:rsid w:val="776808B4"/>
    <w:rsid w:val="776A4892"/>
    <w:rsid w:val="776E4DD9"/>
    <w:rsid w:val="77732DB5"/>
    <w:rsid w:val="77756CD9"/>
    <w:rsid w:val="77822FF8"/>
    <w:rsid w:val="77844FC2"/>
    <w:rsid w:val="778A59B5"/>
    <w:rsid w:val="778B6351"/>
    <w:rsid w:val="778D568F"/>
    <w:rsid w:val="77902287"/>
    <w:rsid w:val="77905715"/>
    <w:rsid w:val="7794668A"/>
    <w:rsid w:val="77B20BAB"/>
    <w:rsid w:val="77B21B30"/>
    <w:rsid w:val="77BA09E4"/>
    <w:rsid w:val="77C4134A"/>
    <w:rsid w:val="77C43611"/>
    <w:rsid w:val="77C83101"/>
    <w:rsid w:val="77CC1FA0"/>
    <w:rsid w:val="77E51F05"/>
    <w:rsid w:val="77EC0578"/>
    <w:rsid w:val="77EC6E36"/>
    <w:rsid w:val="77ED54CC"/>
    <w:rsid w:val="77F04406"/>
    <w:rsid w:val="77F40047"/>
    <w:rsid w:val="77F75794"/>
    <w:rsid w:val="77FF5BD3"/>
    <w:rsid w:val="78144598"/>
    <w:rsid w:val="78145A97"/>
    <w:rsid w:val="78151414"/>
    <w:rsid w:val="78191BAF"/>
    <w:rsid w:val="782319A7"/>
    <w:rsid w:val="782A7918"/>
    <w:rsid w:val="78301E22"/>
    <w:rsid w:val="784237A9"/>
    <w:rsid w:val="78434E7D"/>
    <w:rsid w:val="7859644F"/>
    <w:rsid w:val="78615304"/>
    <w:rsid w:val="7863621B"/>
    <w:rsid w:val="78680440"/>
    <w:rsid w:val="786A4F20"/>
    <w:rsid w:val="78715547"/>
    <w:rsid w:val="78771BF8"/>
    <w:rsid w:val="7879647A"/>
    <w:rsid w:val="787C48AA"/>
    <w:rsid w:val="787D414A"/>
    <w:rsid w:val="78847229"/>
    <w:rsid w:val="78891E18"/>
    <w:rsid w:val="788A03B6"/>
    <w:rsid w:val="788B412F"/>
    <w:rsid w:val="789169AE"/>
    <w:rsid w:val="78972AD3"/>
    <w:rsid w:val="78992CEF"/>
    <w:rsid w:val="789B0617"/>
    <w:rsid w:val="789B6A68"/>
    <w:rsid w:val="789E3E62"/>
    <w:rsid w:val="789F62CD"/>
    <w:rsid w:val="78A21BA4"/>
    <w:rsid w:val="78B35B5F"/>
    <w:rsid w:val="78C338C8"/>
    <w:rsid w:val="78CE2999"/>
    <w:rsid w:val="78D01458"/>
    <w:rsid w:val="78D53E2B"/>
    <w:rsid w:val="78D94074"/>
    <w:rsid w:val="78DF0554"/>
    <w:rsid w:val="78E0091E"/>
    <w:rsid w:val="78EE4DE9"/>
    <w:rsid w:val="78EF46BD"/>
    <w:rsid w:val="78F9378E"/>
    <w:rsid w:val="78FA19E0"/>
    <w:rsid w:val="78FB448B"/>
    <w:rsid w:val="78FB5FE1"/>
    <w:rsid w:val="78FE5488"/>
    <w:rsid w:val="790C54A3"/>
    <w:rsid w:val="79144124"/>
    <w:rsid w:val="791505C8"/>
    <w:rsid w:val="791C6DE4"/>
    <w:rsid w:val="791D663A"/>
    <w:rsid w:val="792151BF"/>
    <w:rsid w:val="79261937"/>
    <w:rsid w:val="79324503"/>
    <w:rsid w:val="793265D1"/>
    <w:rsid w:val="79366790"/>
    <w:rsid w:val="793A1DDD"/>
    <w:rsid w:val="793B3DA7"/>
    <w:rsid w:val="793B7903"/>
    <w:rsid w:val="793F5645"/>
    <w:rsid w:val="7947274B"/>
    <w:rsid w:val="794E3ADA"/>
    <w:rsid w:val="79501AEB"/>
    <w:rsid w:val="795E1A22"/>
    <w:rsid w:val="79607C42"/>
    <w:rsid w:val="796450AB"/>
    <w:rsid w:val="79664F44"/>
    <w:rsid w:val="79701CA2"/>
    <w:rsid w:val="79725A1A"/>
    <w:rsid w:val="797A4E0C"/>
    <w:rsid w:val="797A667D"/>
    <w:rsid w:val="798220EE"/>
    <w:rsid w:val="79892D64"/>
    <w:rsid w:val="798B088A"/>
    <w:rsid w:val="798E5D12"/>
    <w:rsid w:val="79905EA0"/>
    <w:rsid w:val="79960FDD"/>
    <w:rsid w:val="7999784E"/>
    <w:rsid w:val="799F60E4"/>
    <w:rsid w:val="79A161A1"/>
    <w:rsid w:val="79A74F98"/>
    <w:rsid w:val="79B007E5"/>
    <w:rsid w:val="79B07831"/>
    <w:rsid w:val="79B5100C"/>
    <w:rsid w:val="79BA116F"/>
    <w:rsid w:val="79BB2152"/>
    <w:rsid w:val="79BD47BC"/>
    <w:rsid w:val="79C1605A"/>
    <w:rsid w:val="79C76FBE"/>
    <w:rsid w:val="79CA1689"/>
    <w:rsid w:val="79CB0C87"/>
    <w:rsid w:val="79CE4C1B"/>
    <w:rsid w:val="79D264B9"/>
    <w:rsid w:val="79D33FDF"/>
    <w:rsid w:val="79D35D8D"/>
    <w:rsid w:val="79D42231"/>
    <w:rsid w:val="79D57D57"/>
    <w:rsid w:val="79DC6E02"/>
    <w:rsid w:val="79E1494E"/>
    <w:rsid w:val="79E32474"/>
    <w:rsid w:val="79ED6E4F"/>
    <w:rsid w:val="79FF6B82"/>
    <w:rsid w:val="7A035B85"/>
    <w:rsid w:val="7A102B3D"/>
    <w:rsid w:val="7A140880"/>
    <w:rsid w:val="7A1620C1"/>
    <w:rsid w:val="7A17211E"/>
    <w:rsid w:val="7A1E363B"/>
    <w:rsid w:val="7A205476"/>
    <w:rsid w:val="7A2110DE"/>
    <w:rsid w:val="7A232871"/>
    <w:rsid w:val="7A2A5D54"/>
    <w:rsid w:val="7A3507F6"/>
    <w:rsid w:val="7A3525A4"/>
    <w:rsid w:val="7A375D19"/>
    <w:rsid w:val="7A37676F"/>
    <w:rsid w:val="7A396538"/>
    <w:rsid w:val="7A41540D"/>
    <w:rsid w:val="7A462A03"/>
    <w:rsid w:val="7A487221"/>
    <w:rsid w:val="7A4B5272"/>
    <w:rsid w:val="7A4C6815"/>
    <w:rsid w:val="7A526411"/>
    <w:rsid w:val="7A543179"/>
    <w:rsid w:val="7A592736"/>
    <w:rsid w:val="7A5A200A"/>
    <w:rsid w:val="7A5C6838"/>
    <w:rsid w:val="7A5E1AFB"/>
    <w:rsid w:val="7A6C06BC"/>
    <w:rsid w:val="7A757471"/>
    <w:rsid w:val="7A7D2A03"/>
    <w:rsid w:val="7A84558B"/>
    <w:rsid w:val="7A885287"/>
    <w:rsid w:val="7A8A6D94"/>
    <w:rsid w:val="7A91688C"/>
    <w:rsid w:val="7A980609"/>
    <w:rsid w:val="7A9C6170"/>
    <w:rsid w:val="7AA66659"/>
    <w:rsid w:val="7AA76304"/>
    <w:rsid w:val="7AB14D88"/>
    <w:rsid w:val="7AB43E11"/>
    <w:rsid w:val="7AB4796D"/>
    <w:rsid w:val="7AB93CB9"/>
    <w:rsid w:val="7ABC51E6"/>
    <w:rsid w:val="7ACB4CB6"/>
    <w:rsid w:val="7AD028F8"/>
    <w:rsid w:val="7AD718AD"/>
    <w:rsid w:val="7ADB75EF"/>
    <w:rsid w:val="7ADF2747"/>
    <w:rsid w:val="7AE067CF"/>
    <w:rsid w:val="7AEC35AA"/>
    <w:rsid w:val="7AED730A"/>
    <w:rsid w:val="7AEF4E49"/>
    <w:rsid w:val="7AFE7ADE"/>
    <w:rsid w:val="7B191E80"/>
    <w:rsid w:val="7B1D7C08"/>
    <w:rsid w:val="7B29035B"/>
    <w:rsid w:val="7B2D20C3"/>
    <w:rsid w:val="7B2E771F"/>
    <w:rsid w:val="7B3A3FDF"/>
    <w:rsid w:val="7B430CF1"/>
    <w:rsid w:val="7B4C1BE3"/>
    <w:rsid w:val="7B4E1B6F"/>
    <w:rsid w:val="7B4F58E7"/>
    <w:rsid w:val="7B5542FF"/>
    <w:rsid w:val="7B5829EE"/>
    <w:rsid w:val="7B5B081D"/>
    <w:rsid w:val="7B603BD1"/>
    <w:rsid w:val="7B656EB9"/>
    <w:rsid w:val="7B66556C"/>
    <w:rsid w:val="7B6966EE"/>
    <w:rsid w:val="7B6A2721"/>
    <w:rsid w:val="7B6A303B"/>
    <w:rsid w:val="7B7244ED"/>
    <w:rsid w:val="7B7610C6"/>
    <w:rsid w:val="7B821819"/>
    <w:rsid w:val="7B851309"/>
    <w:rsid w:val="7B883702"/>
    <w:rsid w:val="7B98103C"/>
    <w:rsid w:val="7B992269"/>
    <w:rsid w:val="7BA63759"/>
    <w:rsid w:val="7BA93249"/>
    <w:rsid w:val="7BAB5214"/>
    <w:rsid w:val="7BAC72C4"/>
    <w:rsid w:val="7BB5399C"/>
    <w:rsid w:val="7BB55730"/>
    <w:rsid w:val="7BBE774C"/>
    <w:rsid w:val="7BD61B65"/>
    <w:rsid w:val="7BE776C3"/>
    <w:rsid w:val="7BF32717"/>
    <w:rsid w:val="7BF82EE8"/>
    <w:rsid w:val="7BFA3AA5"/>
    <w:rsid w:val="7BFF2E69"/>
    <w:rsid w:val="7C06244A"/>
    <w:rsid w:val="7C092C88"/>
    <w:rsid w:val="7C0B180E"/>
    <w:rsid w:val="7C105077"/>
    <w:rsid w:val="7C2072C0"/>
    <w:rsid w:val="7C2154D6"/>
    <w:rsid w:val="7C252D67"/>
    <w:rsid w:val="7C2823C0"/>
    <w:rsid w:val="7C291E8F"/>
    <w:rsid w:val="7C345209"/>
    <w:rsid w:val="7C3D3129"/>
    <w:rsid w:val="7C481A6B"/>
    <w:rsid w:val="7C5B09E8"/>
    <w:rsid w:val="7C5E4034"/>
    <w:rsid w:val="7C5F7FD9"/>
    <w:rsid w:val="7C6247CB"/>
    <w:rsid w:val="7C6A0DE1"/>
    <w:rsid w:val="7C6B6751"/>
    <w:rsid w:val="7C6D4269"/>
    <w:rsid w:val="7C6F4493"/>
    <w:rsid w:val="7C7837CA"/>
    <w:rsid w:val="7C843195"/>
    <w:rsid w:val="7C8A4E29"/>
    <w:rsid w:val="7C8D4919"/>
    <w:rsid w:val="7C9A631E"/>
    <w:rsid w:val="7C9C4B5C"/>
    <w:rsid w:val="7C9E0610"/>
    <w:rsid w:val="7CA0289E"/>
    <w:rsid w:val="7CA26617"/>
    <w:rsid w:val="7CA53A11"/>
    <w:rsid w:val="7CB77BE8"/>
    <w:rsid w:val="7CC00F45"/>
    <w:rsid w:val="7CC12815"/>
    <w:rsid w:val="7CCF2EB2"/>
    <w:rsid w:val="7CCF51E3"/>
    <w:rsid w:val="7CD73DE6"/>
    <w:rsid w:val="7CDB7433"/>
    <w:rsid w:val="7CE00EED"/>
    <w:rsid w:val="7CEC1655"/>
    <w:rsid w:val="7CEF1130"/>
    <w:rsid w:val="7CF77FE5"/>
    <w:rsid w:val="7CFE5817"/>
    <w:rsid w:val="7D020E63"/>
    <w:rsid w:val="7D032E2D"/>
    <w:rsid w:val="7D060228"/>
    <w:rsid w:val="7D1957FC"/>
    <w:rsid w:val="7D1B0177"/>
    <w:rsid w:val="7D1D4A9A"/>
    <w:rsid w:val="7D2326ED"/>
    <w:rsid w:val="7D273647"/>
    <w:rsid w:val="7D2B7EDD"/>
    <w:rsid w:val="7D2C4132"/>
    <w:rsid w:val="7D2E65C2"/>
    <w:rsid w:val="7D2F2DA4"/>
    <w:rsid w:val="7D4C0330"/>
    <w:rsid w:val="7D5176F5"/>
    <w:rsid w:val="7D5316BF"/>
    <w:rsid w:val="7D553689"/>
    <w:rsid w:val="7D592A4D"/>
    <w:rsid w:val="7D7D498E"/>
    <w:rsid w:val="7D8201F6"/>
    <w:rsid w:val="7D8E5C40"/>
    <w:rsid w:val="7DA243F4"/>
    <w:rsid w:val="7DA63EE4"/>
    <w:rsid w:val="7DA96669"/>
    <w:rsid w:val="7DAE4B47"/>
    <w:rsid w:val="7DB06B11"/>
    <w:rsid w:val="7DB54EBB"/>
    <w:rsid w:val="7DB80032"/>
    <w:rsid w:val="7DBA1B79"/>
    <w:rsid w:val="7DBB54B6"/>
    <w:rsid w:val="7DBD2FDC"/>
    <w:rsid w:val="7DC33694"/>
    <w:rsid w:val="7DC36D0F"/>
    <w:rsid w:val="7DC542F7"/>
    <w:rsid w:val="7DC75C09"/>
    <w:rsid w:val="7DCD41A0"/>
    <w:rsid w:val="7DD00F61"/>
    <w:rsid w:val="7DD86DD4"/>
    <w:rsid w:val="7DE02FAA"/>
    <w:rsid w:val="7DE32A87"/>
    <w:rsid w:val="7DF82266"/>
    <w:rsid w:val="7DFB58B2"/>
    <w:rsid w:val="7E01111B"/>
    <w:rsid w:val="7E024E93"/>
    <w:rsid w:val="7E1075B0"/>
    <w:rsid w:val="7E12157A"/>
    <w:rsid w:val="7E154BC6"/>
    <w:rsid w:val="7E1E7F1F"/>
    <w:rsid w:val="7E1F3C97"/>
    <w:rsid w:val="7E350DC4"/>
    <w:rsid w:val="7E3F1C43"/>
    <w:rsid w:val="7E461DF8"/>
    <w:rsid w:val="7E4B05E8"/>
    <w:rsid w:val="7E4F632A"/>
    <w:rsid w:val="7E5751DF"/>
    <w:rsid w:val="7E5C4B07"/>
    <w:rsid w:val="7E6B2A38"/>
    <w:rsid w:val="7E751B09"/>
    <w:rsid w:val="7E755665"/>
    <w:rsid w:val="7E775881"/>
    <w:rsid w:val="7E964D89"/>
    <w:rsid w:val="7E9975A5"/>
    <w:rsid w:val="7E9A50CB"/>
    <w:rsid w:val="7EA61CC2"/>
    <w:rsid w:val="7EA877E8"/>
    <w:rsid w:val="7EAA7A04"/>
    <w:rsid w:val="7EAD3051"/>
    <w:rsid w:val="7EAD4DFF"/>
    <w:rsid w:val="7EAF501B"/>
    <w:rsid w:val="7EB476AA"/>
    <w:rsid w:val="7EC42148"/>
    <w:rsid w:val="7ECF746B"/>
    <w:rsid w:val="7ED454BD"/>
    <w:rsid w:val="7EDC56E4"/>
    <w:rsid w:val="7EE2719E"/>
    <w:rsid w:val="7EE62662"/>
    <w:rsid w:val="7EE6706A"/>
    <w:rsid w:val="7EF5748A"/>
    <w:rsid w:val="7EF81395"/>
    <w:rsid w:val="7EFF108D"/>
    <w:rsid w:val="7F0215EE"/>
    <w:rsid w:val="7F0408C3"/>
    <w:rsid w:val="7F052E8D"/>
    <w:rsid w:val="7F066A47"/>
    <w:rsid w:val="7F0A3FFF"/>
    <w:rsid w:val="7F102B9B"/>
    <w:rsid w:val="7F1906E6"/>
    <w:rsid w:val="7F196938"/>
    <w:rsid w:val="7F1C4674"/>
    <w:rsid w:val="7F2104E2"/>
    <w:rsid w:val="7F226D95"/>
    <w:rsid w:val="7F237EFE"/>
    <w:rsid w:val="7F285D5E"/>
    <w:rsid w:val="7F2A644F"/>
    <w:rsid w:val="7F2C5BB3"/>
    <w:rsid w:val="7F2C666B"/>
    <w:rsid w:val="7F3420D9"/>
    <w:rsid w:val="7F405C73"/>
    <w:rsid w:val="7F477001"/>
    <w:rsid w:val="7F6556D9"/>
    <w:rsid w:val="7F686F78"/>
    <w:rsid w:val="7F694288"/>
    <w:rsid w:val="7F6E0A32"/>
    <w:rsid w:val="7F727B91"/>
    <w:rsid w:val="7F741DC0"/>
    <w:rsid w:val="7F7A75EA"/>
    <w:rsid w:val="7F842003"/>
    <w:rsid w:val="7F8518D8"/>
    <w:rsid w:val="7F8813C8"/>
    <w:rsid w:val="7F8C01DD"/>
    <w:rsid w:val="7F8F7768"/>
    <w:rsid w:val="7F926765"/>
    <w:rsid w:val="7F965767"/>
    <w:rsid w:val="7F9B10FB"/>
    <w:rsid w:val="7FB14DC3"/>
    <w:rsid w:val="7FB31481"/>
    <w:rsid w:val="7FB4040F"/>
    <w:rsid w:val="7FBA6440"/>
    <w:rsid w:val="7FC1610C"/>
    <w:rsid w:val="7FC464AA"/>
    <w:rsid w:val="7FCC39AA"/>
    <w:rsid w:val="7FD05249"/>
    <w:rsid w:val="7FD5285F"/>
    <w:rsid w:val="7FE7505E"/>
    <w:rsid w:val="7FE9630A"/>
    <w:rsid w:val="7FEC0A4C"/>
    <w:rsid w:val="7FEC5DFB"/>
    <w:rsid w:val="7FF058EB"/>
    <w:rsid w:val="7FF06011"/>
    <w:rsid w:val="7FF151BF"/>
    <w:rsid w:val="7FFC6986"/>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5"/>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8"/>
    <w:autoRedefine/>
    <w:qFormat/>
    <w:uiPriority w:val="0"/>
    <w:pPr>
      <w:ind w:firstLine="420"/>
    </w:pPr>
    <w:rPr>
      <w:sz w:val="21"/>
    </w:rPr>
  </w:style>
  <w:style w:type="paragraph" w:styleId="8">
    <w:name w:val="Body Text First Indent 2"/>
    <w:basedOn w:val="9"/>
    <w:next w:val="1"/>
    <w:autoRedefine/>
    <w:qFormat/>
    <w:uiPriority w:val="0"/>
    <w:pPr>
      <w:tabs>
        <w:tab w:val="left" w:pos="0"/>
        <w:tab w:val="left" w:pos="993"/>
        <w:tab w:val="left" w:pos="1134"/>
      </w:tabs>
      <w:ind w:firstLine="420" w:firstLineChars="200"/>
    </w:pPr>
    <w:rPr>
      <w:rFonts w:ascii="Calibri" w:hAnsi="Calibri"/>
    </w:rPr>
  </w:style>
  <w:style w:type="paragraph" w:styleId="9">
    <w:name w:val="Body Text Indent"/>
    <w:basedOn w:val="1"/>
    <w:next w:val="10"/>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0">
    <w:name w:val="Default"/>
    <w:next w:val="1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1">
    <w:name w:val="toc 2"/>
    <w:basedOn w:val="1"/>
    <w:next w:val="1"/>
    <w:autoRedefine/>
    <w:qFormat/>
    <w:uiPriority w:val="39"/>
    <w:pPr>
      <w:ind w:left="420" w:leftChars="200"/>
    </w:p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rPr>
      <w:kern w:val="0"/>
      <w:sz w:val="20"/>
      <w:szCs w:val="20"/>
    </w:rPr>
  </w:style>
  <w:style w:type="paragraph" w:styleId="14">
    <w:name w:val="index 4"/>
    <w:basedOn w:val="1"/>
    <w:next w:val="1"/>
    <w:autoRedefine/>
    <w:qFormat/>
    <w:uiPriority w:val="0"/>
    <w:pPr>
      <w:ind w:left="600" w:leftChars="600"/>
    </w:pPr>
    <w:rPr>
      <w:szCs w:val="24"/>
    </w:rPr>
  </w:style>
  <w:style w:type="paragraph" w:styleId="15">
    <w:name w:val="Plain Text"/>
    <w:basedOn w:val="1"/>
    <w:qFormat/>
    <w:uiPriority w:val="99"/>
    <w:rPr>
      <w:rFonts w:ascii="宋体" w:hAnsi="Courier New"/>
      <w:kern w:val="0"/>
    </w:rPr>
  </w:style>
  <w:style w:type="paragraph" w:styleId="16">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7">
    <w:name w:val="footer"/>
    <w:basedOn w:val="1"/>
    <w:autoRedefine/>
    <w:qFormat/>
    <w:uiPriority w:val="0"/>
    <w:pPr>
      <w:tabs>
        <w:tab w:val="center" w:pos="4153"/>
        <w:tab w:val="right" w:pos="8306"/>
      </w:tabs>
      <w:snapToGrid w:val="0"/>
      <w:jc w:val="left"/>
    </w:pPr>
    <w:rPr>
      <w:kern w:val="0"/>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qFormat/>
    <w:uiPriority w:val="0"/>
  </w:style>
  <w:style w:type="paragraph" w:styleId="20">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1">
    <w:name w:val="Body Text 2"/>
    <w:basedOn w:val="1"/>
    <w:autoRedefine/>
    <w:qFormat/>
    <w:uiPriority w:val="0"/>
    <w:pPr>
      <w:spacing w:after="120" w:line="480" w:lineRule="auto"/>
    </w:pPr>
  </w:style>
  <w:style w:type="paragraph" w:styleId="22">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3">
    <w:name w:val="Body Text First Indent"/>
    <w:basedOn w:val="13"/>
    <w:next w:val="8"/>
    <w:autoRedefine/>
    <w:qFormat/>
    <w:uiPriority w:val="0"/>
    <w:pPr>
      <w:ind w:firstLine="420" w:firstLineChars="1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FollowedHyperlink"/>
    <w:basedOn w:val="26"/>
    <w:autoRedefine/>
    <w:qFormat/>
    <w:uiPriority w:val="0"/>
    <w:rPr>
      <w:color w:val="800080"/>
      <w:u w:val="none"/>
    </w:rPr>
  </w:style>
  <w:style w:type="character" w:styleId="29">
    <w:name w:val="Emphasis"/>
    <w:basedOn w:val="26"/>
    <w:autoRedefine/>
    <w:qFormat/>
    <w:uiPriority w:val="0"/>
    <w:rPr>
      <w:b/>
    </w:rPr>
  </w:style>
  <w:style w:type="character" w:styleId="30">
    <w:name w:val="HTML Definition"/>
    <w:basedOn w:val="26"/>
    <w:autoRedefine/>
    <w:qFormat/>
    <w:uiPriority w:val="0"/>
  </w:style>
  <w:style w:type="character" w:styleId="31">
    <w:name w:val="HTML Typewriter"/>
    <w:basedOn w:val="26"/>
    <w:autoRedefine/>
    <w:qFormat/>
    <w:uiPriority w:val="0"/>
    <w:rPr>
      <w:rFonts w:ascii="monospace" w:hAnsi="monospace" w:eastAsia="monospace" w:cs="monospace"/>
      <w:sz w:val="20"/>
    </w:rPr>
  </w:style>
  <w:style w:type="character" w:styleId="32">
    <w:name w:val="HTML Acronym"/>
    <w:basedOn w:val="26"/>
    <w:autoRedefine/>
    <w:qFormat/>
    <w:uiPriority w:val="0"/>
  </w:style>
  <w:style w:type="character" w:styleId="33">
    <w:name w:val="HTML Variable"/>
    <w:basedOn w:val="26"/>
    <w:autoRedefine/>
    <w:qFormat/>
    <w:uiPriority w:val="0"/>
  </w:style>
  <w:style w:type="character" w:styleId="34">
    <w:name w:val="Hyperlink"/>
    <w:autoRedefine/>
    <w:qFormat/>
    <w:uiPriority w:val="0"/>
    <w:rPr>
      <w:color w:val="0000FF"/>
      <w:u w:val="single"/>
    </w:rPr>
  </w:style>
  <w:style w:type="character" w:styleId="35">
    <w:name w:val="HTML Code"/>
    <w:basedOn w:val="26"/>
    <w:autoRedefine/>
    <w:qFormat/>
    <w:uiPriority w:val="0"/>
    <w:rPr>
      <w:rFonts w:hint="default" w:ascii="monospace" w:hAnsi="monospace" w:eastAsia="monospace" w:cs="monospace"/>
      <w:sz w:val="20"/>
    </w:rPr>
  </w:style>
  <w:style w:type="character" w:styleId="36">
    <w:name w:val="HTML Cite"/>
    <w:basedOn w:val="26"/>
    <w:autoRedefine/>
    <w:qFormat/>
    <w:uiPriority w:val="0"/>
  </w:style>
  <w:style w:type="character" w:styleId="37">
    <w:name w:val="HTML Keyboard"/>
    <w:basedOn w:val="26"/>
    <w:autoRedefine/>
    <w:qFormat/>
    <w:uiPriority w:val="0"/>
    <w:rPr>
      <w:rFonts w:hint="default" w:ascii="monospace" w:hAnsi="monospace" w:eastAsia="monospace" w:cs="monospace"/>
      <w:sz w:val="20"/>
    </w:rPr>
  </w:style>
  <w:style w:type="character" w:styleId="38">
    <w:name w:val="HTML Sample"/>
    <w:basedOn w:val="26"/>
    <w:autoRedefine/>
    <w:qFormat/>
    <w:uiPriority w:val="0"/>
    <w:rPr>
      <w:rFonts w:hint="default" w:ascii="monospace" w:hAnsi="monospace" w:eastAsia="monospace" w:cs="monospace"/>
      <w:vanish/>
    </w:rPr>
  </w:style>
  <w:style w:type="paragraph" w:customStyle="1" w:styleId="39">
    <w:name w:val="一级条标题"/>
    <w:basedOn w:val="40"/>
    <w:next w:val="41"/>
    <w:autoRedefine/>
    <w:qFormat/>
    <w:uiPriority w:val="99"/>
    <w:pPr>
      <w:numPr>
        <w:ilvl w:val="1"/>
        <w:numId w:val="1"/>
      </w:numPr>
      <w:spacing w:beforeLines="50" w:afterLines="50"/>
      <w:outlineLvl w:val="2"/>
    </w:pPr>
    <w:rPr>
      <w:szCs w:val="21"/>
    </w:rPr>
  </w:style>
  <w:style w:type="paragraph" w:customStyle="1" w:styleId="40">
    <w:name w:val="章标题"/>
    <w:next w:val="1"/>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1">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2">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3">
    <w:name w:val="List Paragraph"/>
    <w:basedOn w:val="1"/>
    <w:autoRedefine/>
    <w:unhideWhenUsed/>
    <w:qFormat/>
    <w:uiPriority w:val="99"/>
    <w:pPr>
      <w:ind w:firstLine="420" w:firstLineChars="200"/>
    </w:pPr>
  </w:style>
  <w:style w:type="paragraph" w:customStyle="1" w:styleId="44">
    <w:name w:val="Table Paragraph"/>
    <w:basedOn w:val="1"/>
    <w:qFormat/>
    <w:uiPriority w:val="1"/>
    <w:rPr>
      <w:rFonts w:ascii="宋体" w:hAnsi="宋体" w:cs="宋体"/>
      <w:lang w:val="zh-CN" w:bidi="zh-CN"/>
    </w:rPr>
  </w:style>
  <w:style w:type="character" w:customStyle="1" w:styleId="45">
    <w:name w:val="indent"/>
    <w:basedOn w:val="26"/>
    <w:autoRedefine/>
    <w:qFormat/>
    <w:uiPriority w:val="0"/>
  </w:style>
  <w:style w:type="character" w:customStyle="1" w:styleId="46">
    <w:name w:val="button"/>
    <w:basedOn w:val="26"/>
    <w:autoRedefine/>
    <w:qFormat/>
    <w:uiPriority w:val="0"/>
  </w:style>
  <w:style w:type="character" w:customStyle="1" w:styleId="47">
    <w:name w:val="hover3"/>
    <w:basedOn w:val="26"/>
    <w:autoRedefine/>
    <w:qFormat/>
    <w:uiPriority w:val="0"/>
    <w:rPr>
      <w:shd w:val="clear" w:fill="EEEEEE"/>
    </w:rPr>
  </w:style>
  <w:style w:type="character" w:customStyle="1" w:styleId="48">
    <w:name w:val="old"/>
    <w:basedOn w:val="26"/>
    <w:autoRedefine/>
    <w:qFormat/>
    <w:uiPriority w:val="0"/>
    <w:rPr>
      <w:color w:val="999999"/>
    </w:rPr>
  </w:style>
  <w:style w:type="character" w:customStyle="1" w:styleId="49">
    <w:name w:val="glyphicon4"/>
    <w:basedOn w:val="26"/>
    <w:autoRedefine/>
    <w:qFormat/>
    <w:uiPriority w:val="0"/>
  </w:style>
  <w:style w:type="character" w:customStyle="1" w:styleId="50">
    <w:name w:val="hour_am"/>
    <w:basedOn w:val="26"/>
    <w:autoRedefine/>
    <w:qFormat/>
    <w:uiPriority w:val="0"/>
  </w:style>
  <w:style w:type="character" w:customStyle="1" w:styleId="51">
    <w:name w:val="hour_pm"/>
    <w:basedOn w:val="26"/>
    <w:autoRedefine/>
    <w:qFormat/>
    <w:uiPriority w:val="0"/>
  </w:style>
  <w:style w:type="paragraph" w:customStyle="1" w:styleId="52">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3">
    <w:name w:val="tmpztreemove_arrow"/>
    <w:basedOn w:val="26"/>
    <w:autoRedefine/>
    <w:qFormat/>
    <w:uiPriority w:val="0"/>
    <w:rPr>
      <w:shd w:val="clear" w:fill="FFFFFF"/>
    </w:rPr>
  </w:style>
  <w:style w:type="paragraph" w:customStyle="1" w:styleId="54">
    <w:name w:val="正文缩进1"/>
    <w:basedOn w:val="1"/>
    <w:autoRedefine/>
    <w:qFormat/>
    <w:uiPriority w:val="0"/>
    <w:pPr>
      <w:ind w:firstLine="420" w:firstLineChars="200"/>
    </w:pPr>
  </w:style>
  <w:style w:type="character" w:customStyle="1" w:styleId="55">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56">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57">
    <w:name w:val="font21"/>
    <w:basedOn w:val="26"/>
    <w:qFormat/>
    <w:uiPriority w:val="0"/>
    <w:rPr>
      <w:rFonts w:hint="eastAsia" w:ascii="宋体" w:hAnsi="宋体" w:eastAsia="宋体" w:cs="宋体"/>
      <w:color w:val="000000"/>
      <w:sz w:val="20"/>
      <w:szCs w:val="20"/>
      <w:u w:val="none"/>
    </w:rPr>
  </w:style>
  <w:style w:type="character" w:customStyle="1" w:styleId="58">
    <w:name w:val="font51"/>
    <w:basedOn w:val="26"/>
    <w:qFormat/>
    <w:uiPriority w:val="0"/>
    <w:rPr>
      <w:rFonts w:hint="eastAsia" w:ascii="宋体" w:hAnsi="宋体" w:eastAsia="宋体" w:cs="宋体"/>
      <w:color w:val="000000"/>
      <w:sz w:val="20"/>
      <w:szCs w:val="20"/>
      <w:u w:val="single"/>
    </w:rPr>
  </w:style>
  <w:style w:type="character" w:customStyle="1" w:styleId="59">
    <w:name w:val="font41"/>
    <w:basedOn w:val="26"/>
    <w:qFormat/>
    <w:uiPriority w:val="0"/>
    <w:rPr>
      <w:rFonts w:hint="eastAsia" w:ascii="宋体" w:hAnsi="宋体" w:eastAsia="宋体" w:cs="宋体"/>
      <w:color w:val="000000"/>
      <w:sz w:val="20"/>
      <w:szCs w:val="20"/>
      <w:u w:val="single"/>
    </w:rPr>
  </w:style>
  <w:style w:type="character" w:customStyle="1" w:styleId="60">
    <w:name w:val="font61"/>
    <w:basedOn w:val="26"/>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11181</Words>
  <Characters>11981</Characters>
  <Lines>0</Lines>
  <Paragraphs>0</Paragraphs>
  <TotalTime>42</TotalTime>
  <ScaleCrop>false</ScaleCrop>
  <LinksUpToDate>false</LinksUpToDate>
  <CharactersWithSpaces>12077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Administrator</cp:lastModifiedBy>
  <cp:lastPrinted>2026-05-08T00:48:04Z</cp:lastPrinted>
  <dcterms:modified xsi:type="dcterms:W3CDTF">2026-05-08T01:49:21Z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DB6FF0ABC1F04369AB43BFDD4BE063BA_13</vt:lpwstr>
  </property>
  <property fmtid="{D5CDD505-2E9C-101B-9397-08002B2CF9AE}" pid="4" name="KSOTemplateDocerSaveRecord">
    <vt:lpwstr>eyJoZGlkIjoiMGI0NDJlODc2NGE2OTUyYzg3ZmFiMWI2N2JjY2JkODIiLCJ1c2VySWQiOiIyODU0ODI4MDcifQ==</vt:lpwstr>
  </property>
</Properties>
</file>