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方正兰亭黑简体" w:hAnsi="方正兰亭黑简体" w:eastAsia="方正兰亭黑简体" w:cs="宋体"/>
          <w:b/>
          <w:sz w:val="44"/>
          <w:szCs w:val="44"/>
        </w:rPr>
      </w:pPr>
      <w:bookmarkStart w:id="0" w:name="OLE_LINK3"/>
      <w:bookmarkStart w:id="1" w:name="OLE_LINK2"/>
      <w:r>
        <w:rPr>
          <w:rFonts w:hint="eastAsia" w:ascii="方正兰亭黑简体" w:hAnsi="方正兰亭黑简体" w:eastAsia="方正兰亭黑简体" w:cs="宋体"/>
          <w:b/>
          <w:sz w:val="44"/>
          <w:szCs w:val="44"/>
        </w:rPr>
        <w:t>陕西省第十八届运动会2026年证件制作及验证服务项目</w:t>
      </w:r>
      <w:bookmarkEnd w:id="0"/>
      <w:bookmarkEnd w:id="1"/>
      <w:r>
        <w:rPr>
          <w:rFonts w:hint="eastAsia" w:ascii="方正兰亭黑简体" w:hAnsi="方正兰亭黑简体" w:eastAsia="方正兰亭黑简体" w:cs="宋体"/>
          <w:b/>
          <w:sz w:val="44"/>
          <w:szCs w:val="44"/>
        </w:rPr>
        <w:t>采购需求</w:t>
      </w:r>
    </w:p>
    <w:p>
      <w:pPr>
        <w:ind w:firstLine="482" w:firstLineChars="200"/>
        <w:rPr>
          <w:rFonts w:ascii="宋体" w:hAnsi="宋体" w:cs="宋体"/>
          <w:b/>
          <w:bCs/>
          <w:sz w:val="24"/>
          <w:szCs w:val="32"/>
        </w:rPr>
      </w:pPr>
    </w:p>
    <w:p>
      <w:pPr>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一、基本要求</w:t>
      </w:r>
    </w:p>
    <w:p>
      <w:pPr>
        <w:ind w:firstLine="560" w:firstLineChars="200"/>
        <w:rPr>
          <w:rFonts w:hint="eastAsia" w:ascii="仿宋" w:hAnsi="仿宋" w:eastAsia="仿宋" w:cs="仿宋"/>
          <w:sz w:val="28"/>
          <w:szCs w:val="28"/>
        </w:rPr>
      </w:pPr>
      <w:bookmarkStart w:id="2" w:name="OLE_LINK27"/>
      <w:bookmarkStart w:id="3" w:name="OLE_LINK28"/>
      <w:r>
        <w:rPr>
          <w:rFonts w:hint="eastAsia" w:ascii="仿宋" w:hAnsi="仿宋" w:eastAsia="仿宋" w:cs="仿宋"/>
          <w:sz w:val="28"/>
          <w:szCs w:val="28"/>
        </w:rPr>
        <w:t>1、功能要求：</w:t>
      </w:r>
      <w:bookmarkStart w:id="4" w:name="OLE_LINK10"/>
      <w:bookmarkStart w:id="5" w:name="OLE_LINK11"/>
      <w:r>
        <w:rPr>
          <w:rFonts w:hint="eastAsia" w:ascii="仿宋" w:hAnsi="仿宋" w:eastAsia="仿宋" w:cs="仿宋"/>
          <w:sz w:val="28"/>
          <w:szCs w:val="28"/>
        </w:rPr>
        <w:t>负责陕西省第十八届运动会比赛期间证件的查验系统搭建及设备租赁、证件制作等相关工作，包括但不限于软件系统服务及相关定制；人员通行证件、车辆通行证件制作；提供制证、验证所需的设备使用服务;验证现场建设及完成比赛所需的材料采购;证件查验设备租赁、系统硬件及相关配件租赁、制证人员服务;驻点技术支持服务</w:t>
      </w:r>
      <w:bookmarkEnd w:id="4"/>
      <w:bookmarkEnd w:id="5"/>
      <w:r>
        <w:rPr>
          <w:rFonts w:hint="eastAsia" w:ascii="仿宋" w:hAnsi="仿宋" w:eastAsia="仿宋" w:cs="仿宋"/>
          <w:sz w:val="28"/>
          <w:szCs w:val="28"/>
        </w:rPr>
        <w:t>。</w:t>
      </w:r>
    </w:p>
    <w:p>
      <w:pPr>
        <w:ind w:firstLine="560" w:firstLineChars="200"/>
        <w:rPr>
          <w:rFonts w:ascii="仿宋" w:hAnsi="仿宋" w:eastAsia="仿宋"/>
          <w:sz w:val="28"/>
          <w:szCs w:val="28"/>
        </w:rPr>
      </w:pPr>
      <w:bookmarkStart w:id="6" w:name="OLE_LINK6"/>
      <w:bookmarkStart w:id="7" w:name="OLE_LINK7"/>
      <w:r>
        <w:rPr>
          <w:rFonts w:hint="eastAsia" w:ascii="仿宋" w:hAnsi="仿宋" w:eastAsia="仿宋" w:cs="仿宋"/>
          <w:sz w:val="28"/>
          <w:szCs w:val="28"/>
          <w:lang w:eastAsia="zh-CN"/>
        </w:rPr>
        <w:t>２</w:t>
      </w:r>
      <w:r>
        <w:rPr>
          <w:rFonts w:hint="eastAsia" w:ascii="仿宋" w:hAnsi="仿宋" w:eastAsia="仿宋" w:cs="仿宋"/>
          <w:sz w:val="28"/>
          <w:szCs w:val="28"/>
        </w:rPr>
        <w:t>、服务期限：</w:t>
      </w:r>
      <w:r>
        <w:rPr>
          <w:rFonts w:hint="eastAsia" w:ascii="仿宋" w:hAnsi="仿宋" w:eastAsia="仿宋"/>
          <w:sz w:val="28"/>
          <w:szCs w:val="28"/>
        </w:rPr>
        <w:t>合同签订之日起至省第十八届运动会赛事及开闭幕式活动全部结束，完成全部证件管理、现场服务、资料归档及后续收尾工作为止。</w:t>
      </w:r>
    </w:p>
    <w:p>
      <w:pPr>
        <w:ind w:firstLine="560" w:firstLineChars="200"/>
        <w:rPr>
          <w:rFonts w:ascii="仿宋" w:hAnsi="仿宋" w:eastAsia="仿宋" w:cs="仿宋"/>
          <w:sz w:val="28"/>
          <w:szCs w:val="28"/>
        </w:rPr>
      </w:pPr>
      <w:r>
        <w:rPr>
          <w:rFonts w:hint="eastAsia" w:ascii="仿宋" w:hAnsi="仿宋" w:eastAsia="仿宋" w:cs="仿宋"/>
          <w:sz w:val="28"/>
          <w:szCs w:val="28"/>
          <w:lang w:eastAsia="zh-CN"/>
        </w:rPr>
        <w:t>３</w:t>
      </w:r>
      <w:r>
        <w:rPr>
          <w:rFonts w:hint="eastAsia" w:ascii="仿宋" w:hAnsi="仿宋" w:eastAsia="仿宋" w:cs="仿宋"/>
          <w:sz w:val="28"/>
          <w:szCs w:val="28"/>
        </w:rPr>
        <w:t>、服务地点：采购人指定地点</w:t>
      </w:r>
    </w:p>
    <w:bookmarkEnd w:id="2"/>
    <w:bookmarkEnd w:id="3"/>
    <w:bookmarkEnd w:id="6"/>
    <w:bookmarkEnd w:id="7"/>
    <w:p>
      <w:pPr>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二、需执行的国家相关标准、行业标准、地方标准或者其他标准、规范标准</w:t>
      </w:r>
    </w:p>
    <w:p>
      <w:pPr>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《中华人民共和国电子签名法》；</w:t>
      </w:r>
    </w:p>
    <w:p>
      <w:pPr>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《陕西省政务电子证照管理办法（试行）》；</w:t>
      </w:r>
    </w:p>
    <w:p>
      <w:pPr>
        <w:ind w:firstLine="560" w:firstLineChars="20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w:t>
      </w:r>
      <w:r>
        <w:rPr>
          <w:rFonts w:hint="eastAsia" w:ascii="仿宋" w:hAnsi="仿宋" w:eastAsia="仿宋" w:cs="宋体"/>
          <w:sz w:val="28"/>
          <w:szCs w:val="28"/>
        </w:rPr>
        <w:t>《陕西省政务电子印章管理办法（试行）》；</w:t>
      </w:r>
    </w:p>
    <w:p>
      <w:pPr>
        <w:ind w:firstLine="560" w:firstLineChars="200"/>
        <w:rPr>
          <w:rFonts w:hint="eastAsia"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w:t>
      </w:r>
      <w:r>
        <w:rPr>
          <w:rFonts w:hint="eastAsia" w:ascii="仿宋" w:hAnsi="仿宋" w:eastAsia="仿宋" w:cs="宋体"/>
          <w:sz w:val="28"/>
          <w:szCs w:val="28"/>
        </w:rPr>
        <w:t>《陕西省行政执法证件管理办法》；</w:t>
      </w:r>
    </w:p>
    <w:p>
      <w:pPr>
        <w:ind w:firstLine="560" w:firstLineChars="200"/>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rPr>
        <w:t>《信息安全等级保护基本要求》（GB/T 22239-2019）；</w:t>
      </w:r>
    </w:p>
    <w:p>
      <w:pPr>
        <w:ind w:firstLine="560" w:firstLineChars="200"/>
        <w:rPr>
          <w:rFonts w:ascii="仿宋" w:hAnsi="仿宋" w:eastAsia="仿宋" w:cs="宋体"/>
          <w:sz w:val="28"/>
          <w:szCs w:val="28"/>
        </w:rPr>
      </w:pPr>
      <w:r>
        <w:rPr>
          <w:rFonts w:hint="eastAsia" w:ascii="仿宋" w:hAnsi="仿宋" w:eastAsia="仿宋" w:cs="宋体"/>
          <w:sz w:val="28"/>
          <w:szCs w:val="28"/>
        </w:rPr>
        <w:t>6</w:t>
      </w:r>
      <w:r>
        <w:rPr>
          <w:rFonts w:ascii="仿宋" w:hAnsi="仿宋" w:eastAsia="仿宋" w:cs="宋体"/>
          <w:sz w:val="28"/>
          <w:szCs w:val="28"/>
        </w:rPr>
        <w:t>.</w:t>
      </w:r>
      <w:r>
        <w:rPr>
          <w:rFonts w:hint="eastAsia" w:ascii="仿宋" w:hAnsi="仿宋" w:eastAsia="仿宋" w:cs="宋体"/>
          <w:sz w:val="28"/>
          <w:szCs w:val="28"/>
        </w:rPr>
        <w:t>《人脸识别系统技术要求》（GB/T 35678-2017）；</w:t>
      </w:r>
    </w:p>
    <w:p>
      <w:pPr>
        <w:ind w:firstLine="560" w:firstLineChars="200"/>
        <w:rPr>
          <w:rFonts w:ascii="仿宋" w:hAnsi="仿宋" w:eastAsia="仿宋" w:cs="宋体"/>
          <w:sz w:val="28"/>
          <w:szCs w:val="28"/>
        </w:rPr>
      </w:pPr>
      <w:r>
        <w:rPr>
          <w:rFonts w:hint="eastAsia" w:ascii="仿宋" w:hAnsi="仿宋" w:eastAsia="仿宋" w:cs="宋体"/>
          <w:sz w:val="28"/>
          <w:szCs w:val="28"/>
        </w:rPr>
        <w:t>7</w:t>
      </w:r>
      <w:r>
        <w:rPr>
          <w:rFonts w:ascii="仿宋" w:hAnsi="仿宋" w:eastAsia="仿宋" w:cs="宋体"/>
          <w:sz w:val="28"/>
          <w:szCs w:val="28"/>
        </w:rPr>
        <w:t>.</w:t>
      </w:r>
      <w:r>
        <w:rPr>
          <w:rFonts w:hint="eastAsia" w:ascii="仿宋" w:hAnsi="仿宋" w:eastAsia="仿宋" w:cs="宋体"/>
          <w:sz w:val="28"/>
          <w:szCs w:val="28"/>
        </w:rPr>
        <w:t>《人脸识别活体检测技术要求》（GB/T 38671-2020）；</w:t>
      </w:r>
    </w:p>
    <w:p>
      <w:pPr>
        <w:ind w:firstLine="560" w:firstLineChars="200"/>
        <w:rPr>
          <w:rFonts w:ascii="仿宋" w:hAnsi="仿宋" w:eastAsia="仿宋" w:cs="宋体"/>
          <w:sz w:val="28"/>
          <w:szCs w:val="28"/>
        </w:rPr>
      </w:pPr>
      <w:r>
        <w:rPr>
          <w:rFonts w:hint="eastAsia" w:ascii="仿宋" w:hAnsi="仿宋" w:eastAsia="仿宋" w:cs="宋体"/>
          <w:sz w:val="28"/>
          <w:szCs w:val="28"/>
        </w:rPr>
        <w:t>8</w:t>
      </w:r>
      <w:r>
        <w:rPr>
          <w:rFonts w:ascii="仿宋" w:hAnsi="仿宋" w:eastAsia="仿宋" w:cs="宋体"/>
          <w:sz w:val="28"/>
          <w:szCs w:val="28"/>
        </w:rPr>
        <w:t>.</w:t>
      </w:r>
      <w:r>
        <w:rPr>
          <w:rFonts w:hint="eastAsia" w:ascii="仿宋" w:hAnsi="仿宋" w:eastAsia="仿宋" w:cs="宋体"/>
          <w:sz w:val="28"/>
          <w:szCs w:val="28"/>
        </w:rPr>
        <w:t>《出入口控制人脸识别技术要求》（GA/T 1093-2013）；</w:t>
      </w:r>
    </w:p>
    <w:p>
      <w:pPr>
        <w:ind w:firstLine="560" w:firstLineChars="200"/>
        <w:rPr>
          <w:rFonts w:ascii="仿宋" w:hAnsi="仿宋" w:eastAsia="仿宋" w:cs="宋体"/>
          <w:sz w:val="28"/>
          <w:szCs w:val="28"/>
        </w:rPr>
      </w:pPr>
      <w:r>
        <w:rPr>
          <w:rFonts w:hint="eastAsia" w:ascii="仿宋" w:hAnsi="仿宋" w:eastAsia="仿宋" w:cs="宋体"/>
          <w:sz w:val="28"/>
          <w:szCs w:val="28"/>
        </w:rPr>
        <w:t>9</w:t>
      </w:r>
      <w:r>
        <w:rPr>
          <w:rFonts w:ascii="仿宋" w:hAnsi="仿宋" w:eastAsia="仿宋" w:cs="宋体"/>
          <w:sz w:val="28"/>
          <w:szCs w:val="28"/>
        </w:rPr>
        <w:t>.</w:t>
      </w:r>
      <w:r>
        <w:rPr>
          <w:rFonts w:hint="eastAsia" w:ascii="仿宋" w:hAnsi="仿宋" w:eastAsia="仿宋" w:cs="宋体"/>
          <w:sz w:val="28"/>
          <w:szCs w:val="28"/>
        </w:rPr>
        <w:t>《信息安全技术 个人信息安全规范》（GB/T 35273-2020）；</w:t>
      </w:r>
    </w:p>
    <w:p>
      <w:pPr>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0.</w:t>
      </w:r>
      <w:r>
        <w:rPr>
          <w:rFonts w:hint="eastAsia" w:ascii="仿宋" w:hAnsi="仿宋" w:eastAsia="仿宋" w:cs="宋体"/>
          <w:sz w:val="28"/>
          <w:szCs w:val="28"/>
        </w:rPr>
        <w:t>《证件卡、证卡材料通用技术规范》（GB/T 18893）；</w:t>
      </w:r>
    </w:p>
    <w:p>
      <w:pPr>
        <w:ind w:firstLine="560" w:firstLineChars="200"/>
        <w:rPr>
          <w:rFonts w:hint="eastAsia"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1.</w:t>
      </w:r>
      <w:r>
        <w:rPr>
          <w:rFonts w:hint="eastAsia" w:ascii="仿宋" w:hAnsi="仿宋" w:eastAsia="仿宋" w:cs="宋体"/>
          <w:sz w:val="28"/>
          <w:szCs w:val="28"/>
        </w:rPr>
        <w:t>《印刷品质量、制卡制作工艺规范》（GB/T 27930）；</w:t>
      </w:r>
    </w:p>
    <w:p>
      <w:pPr>
        <w:ind w:firstLine="560" w:firstLineChars="200"/>
        <w:rPr>
          <w:rFonts w:hint="eastAsia"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2.</w:t>
      </w:r>
      <w:r>
        <w:rPr>
          <w:rFonts w:hint="eastAsia" w:ascii="仿宋" w:hAnsi="仿宋" w:eastAsia="仿宋" w:cs="宋体"/>
          <w:sz w:val="28"/>
          <w:szCs w:val="28"/>
        </w:rPr>
        <w:t>其他相关法律法规及规范要求。</w:t>
      </w:r>
    </w:p>
    <w:p>
      <w:pPr>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三、服务指标的具体要求</w:t>
      </w:r>
    </w:p>
    <w:p>
      <w:pPr>
        <w:ind w:firstLine="560" w:firstLineChars="200"/>
        <w:rPr>
          <w:rFonts w:ascii="仿宋" w:hAnsi="仿宋" w:eastAsia="仿宋" w:cs="仿宋"/>
          <w:sz w:val="28"/>
          <w:szCs w:val="28"/>
        </w:rPr>
      </w:pPr>
      <w:r>
        <w:rPr>
          <w:rFonts w:hint="eastAsia" w:ascii="仿宋" w:hAnsi="仿宋" w:eastAsia="仿宋" w:cs="仿宋"/>
          <w:sz w:val="28"/>
          <w:szCs w:val="28"/>
        </w:rPr>
        <w:t>（一）总体要求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围绕陕西省第十八届运动会赛事及开闭幕式专场活动证件管理相关业务需求，提供全方位、全流程证件管理技术服务及相关设备耗材支持，构建规范、高效、安全的证件管理体系，保障赛事及开闭幕式顺利举办。</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提供陕西省第十八届运动会赛事及开闭幕式证件权限设计及证件管理总体方案的规划，结合赛事实际场景、安保要求及各岗位权责，制定科学可行、贴合需求的总体实施规划，为证件全流程管理提供指导依据。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完成陕西省第十八届运动会赛事及开闭幕式各类人员证件及车辆证件的样式设计、防伪设计和证件打样制作，完成各类证件手册、样本及使用说明的设计、制作，确保证件样式规范、防伪性能达标，符合赛事形象要求，并通过省十八运会渭南市筹委会相关主管部门审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提供证件管理系统，实现陕西省第十八届运动会赛事及开闭幕式人员、车辆证件信息注册采集、设计、审核、制证、激活、发放、挂失、查验等全流程数字化管理；支持与赛事报名、安保、赛事指挥等系统的接口数据对接，确保数据互通、高效同步，保障证件管理工作顺畅推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提供陕西省第十八届运动会赛事及开闭幕式人员及车辆证件制作、查验相关的耗材及硬件设备，确保设备性能稳定、耗材质量达标，满足证件制作、现场查验的全流程需求，并提供设备安装调试、操作培训、全程运维、故障处置及备用设备保障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提供专业驻场技术服务团队，团队服务内容包括但不限于项目管理、证件制作、技术支持、业务培训、应急响应等，团队需全程驻场，紧密配合省十八运会渭南市筹委会开展工作，及时响应并妥善处理证件管理过程中的各类问题，保障工作高效推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提供完善的证件管理工作信息安全保障措施，严格保护证件相关人员信息、车辆信息及系统数据安全，严防信息泄露、篡改、滥用等情况发生；在陕西省第十八届运动会赛事全部结束后，按照省十八运会渭南市筹委会要求，完成相关数据的移交及合规销毁工作，确保数据安全闭环。</w:t>
      </w:r>
    </w:p>
    <w:p>
      <w:pPr>
        <w:ind w:firstLine="560" w:firstLineChars="200"/>
        <w:rPr>
          <w:rFonts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w:t>
      </w:r>
      <w:r>
        <w:rPr>
          <w:rFonts w:hint="eastAsia" w:ascii="仿宋" w:hAnsi="仿宋" w:eastAsia="仿宋" w:cs="仿宋"/>
          <w:sz w:val="28"/>
          <w:szCs w:val="28"/>
        </w:rPr>
        <w:t>与省十八运会渭南市筹委会协商一致的其他与陕西省第十八届运动会赛事及开闭幕式证件制作、查验、管理相关的工作，积极配合筹委会完成各类应急处置、临时调整等相关任务。</w:t>
      </w:r>
    </w:p>
    <w:p>
      <w:pPr>
        <w:ind w:firstLine="560" w:firstLineChars="200"/>
        <w:rPr>
          <w:rFonts w:ascii="仿宋" w:hAnsi="仿宋" w:eastAsia="仿宋" w:cs="仿宋"/>
          <w:sz w:val="28"/>
          <w:szCs w:val="28"/>
        </w:rPr>
      </w:pPr>
      <w:r>
        <w:rPr>
          <w:rFonts w:hint="eastAsia" w:ascii="仿宋" w:hAnsi="仿宋" w:eastAsia="仿宋" w:cs="仿宋"/>
          <w:sz w:val="28"/>
          <w:szCs w:val="28"/>
        </w:rPr>
        <w:t>（二）证件制作与查验服务清单</w:t>
      </w:r>
    </w:p>
    <w:tbl>
      <w:tblPr>
        <w:tblStyle w:val="4"/>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0"/>
        <w:gridCol w:w="1410"/>
        <w:gridCol w:w="6180"/>
        <w:gridCol w:w="1047"/>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b/>
                <w:bCs/>
                <w:sz w:val="24"/>
              </w:rPr>
            </w:pPr>
            <w:r>
              <w:rPr>
                <w:rFonts w:ascii="仿宋" w:hAnsi="仿宋" w:eastAsia="仿宋"/>
                <w:b/>
                <w:bCs/>
                <w:sz w:val="24"/>
              </w:rPr>
              <w:t>序号</w:t>
            </w:r>
          </w:p>
        </w:tc>
        <w:tc>
          <w:tcPr>
            <w:tcW w:w="734" w:type="pct"/>
            <w:noWrap w:val="0"/>
            <w:tcMar>
              <w:top w:w="120" w:type="dxa"/>
              <w:left w:w="120" w:type="dxa"/>
              <w:bottom w:w="120" w:type="dxa"/>
              <w:right w:w="120" w:type="dxa"/>
            </w:tcMar>
            <w:vAlign w:val="center"/>
          </w:tcPr>
          <w:p>
            <w:pPr>
              <w:widowControl/>
              <w:jc w:val="left"/>
              <w:rPr>
                <w:rFonts w:ascii="仿宋" w:hAnsi="仿宋" w:eastAsia="仿宋"/>
                <w:b/>
                <w:bCs/>
                <w:sz w:val="24"/>
              </w:rPr>
            </w:pPr>
            <w:r>
              <w:rPr>
                <w:rFonts w:ascii="仿宋" w:hAnsi="仿宋" w:eastAsia="仿宋"/>
                <w:b/>
                <w:bCs/>
                <w:sz w:val="24"/>
              </w:rPr>
              <w:t>名称</w:t>
            </w:r>
          </w:p>
        </w:tc>
        <w:tc>
          <w:tcPr>
            <w:tcW w:w="3218" w:type="pct"/>
            <w:noWrap w:val="0"/>
            <w:tcMar>
              <w:top w:w="120" w:type="dxa"/>
              <w:left w:w="120" w:type="dxa"/>
              <w:bottom w:w="120" w:type="dxa"/>
              <w:right w:w="120" w:type="dxa"/>
            </w:tcMar>
            <w:vAlign w:val="center"/>
          </w:tcPr>
          <w:p>
            <w:pPr>
              <w:widowControl/>
              <w:jc w:val="left"/>
              <w:rPr>
                <w:rFonts w:ascii="仿宋" w:hAnsi="仿宋" w:eastAsia="仿宋"/>
                <w:b/>
                <w:bCs/>
                <w:sz w:val="24"/>
              </w:rPr>
            </w:pPr>
            <w:r>
              <w:rPr>
                <w:rFonts w:ascii="仿宋" w:hAnsi="仿宋" w:eastAsia="仿宋"/>
                <w:b/>
                <w:bCs/>
                <w:sz w:val="24"/>
              </w:rPr>
              <w:t>技术（参数）要求</w:t>
            </w:r>
          </w:p>
        </w:tc>
        <w:tc>
          <w:tcPr>
            <w:tcW w:w="545" w:type="pct"/>
            <w:noWrap w:val="0"/>
            <w:tcMar>
              <w:top w:w="120" w:type="dxa"/>
              <w:left w:w="120" w:type="dxa"/>
              <w:bottom w:w="120" w:type="dxa"/>
              <w:right w:w="120" w:type="dxa"/>
            </w:tcMar>
            <w:vAlign w:val="center"/>
          </w:tcPr>
          <w:p>
            <w:pPr>
              <w:widowControl/>
              <w:jc w:val="left"/>
              <w:rPr>
                <w:rFonts w:ascii="仿宋" w:hAnsi="仿宋" w:eastAsia="仿宋"/>
                <w:b/>
                <w:bCs/>
                <w:sz w:val="24"/>
              </w:rPr>
            </w:pPr>
            <w:r>
              <w:rPr>
                <w:rFonts w:ascii="仿宋" w:hAnsi="仿宋" w:eastAsia="仿宋"/>
                <w:b/>
                <w:bCs/>
                <w:sz w:val="24"/>
              </w:rPr>
              <w:t>数量</w:t>
            </w:r>
          </w:p>
        </w:tc>
        <w:tc>
          <w:tcPr>
            <w:tcW w:w="252" w:type="pct"/>
            <w:noWrap w:val="0"/>
            <w:tcMar>
              <w:top w:w="120" w:type="dxa"/>
              <w:left w:w="120" w:type="dxa"/>
              <w:bottom w:w="120" w:type="dxa"/>
              <w:right w:w="120" w:type="dxa"/>
            </w:tcMar>
            <w:vAlign w:val="center"/>
          </w:tcPr>
          <w:p>
            <w:pPr>
              <w:widowControl/>
              <w:jc w:val="left"/>
              <w:rPr>
                <w:rFonts w:ascii="仿宋" w:hAnsi="仿宋" w:eastAsia="仿宋"/>
                <w:b/>
                <w:bCs/>
                <w:sz w:val="24"/>
              </w:rPr>
            </w:pPr>
            <w:r>
              <w:rPr>
                <w:rFonts w:ascii="仿宋" w:hAnsi="仿宋" w:eastAsia="仿宋"/>
                <w:b/>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5"/>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b/>
                <w:bCs/>
                <w:sz w:val="24"/>
              </w:rPr>
              <w:t>一、证件设计及制作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人员及车辆证件样式设计</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根据采购人提供的核心图形及颜色规范对涉及的各类人员及车辆证件样式进行样式深化设计。设计原则为：①证件具有整体美感，满足功能需要。②证件体现陕西省第十八届运动会精神，具有本届运动会特点，体现时代特色。③证件体现陕西省的文化特色和主办地渭南的地区特色。④证件设计色彩流畅，便于识别，配合防伪功能设计，外观形象设计须为安全防伪设计预留位置。</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人员及车辆证件</w:t>
            </w:r>
            <w:r>
              <w:rPr>
                <w:rFonts w:ascii="仿宋" w:hAnsi="仿宋" w:eastAsia="仿宋"/>
                <w:sz w:val="24"/>
              </w:rPr>
              <w:t>防伪设计</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人员及车辆证件防伪设计包含证件物理防伪和数字防伪设计，需融入多种组合的防伪措施和技术手段，从证件的</w:t>
            </w:r>
            <w:r>
              <w:rPr>
                <w:rFonts w:hint="eastAsia" w:ascii="仿宋" w:hAnsi="仿宋" w:eastAsia="仿宋"/>
                <w:sz w:val="24"/>
              </w:rPr>
              <w:t>防伪</w:t>
            </w:r>
            <w:r>
              <w:rPr>
                <w:rFonts w:ascii="仿宋" w:hAnsi="仿宋" w:eastAsia="仿宋"/>
                <w:sz w:val="24"/>
              </w:rPr>
              <w:t>制作、物理制证材料、数字防伪体系、工艺流程等方面进行详细设计，形成防伪技术方案。</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3</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开闭幕式活动人员证件</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证件卡体为 PVC 材质，13.56MHZ、支持ISO15693协议，尺寸125</w:t>
            </w:r>
            <w:r>
              <w:t xml:space="preserve"> </w:t>
            </w:r>
            <w:r>
              <w:rPr>
                <w:rFonts w:ascii="仿宋" w:hAnsi="仿宋" w:eastAsia="仿宋"/>
                <w:sz w:val="24"/>
              </w:rPr>
              <w:t>mm×88mm×1mm。</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10000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4</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赛事注册人员证件</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证件卡体为PVC材质，不含芯片，尺寸125</w:t>
            </w:r>
            <w:r>
              <w:t xml:space="preserve"> </w:t>
            </w:r>
            <w:r>
              <w:rPr>
                <w:rFonts w:ascii="仿宋" w:hAnsi="仿宋" w:eastAsia="仿宋"/>
                <w:sz w:val="24"/>
              </w:rPr>
              <w:t>mm×88mm×1mm。</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15000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5</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开闭幕式活动车辆证件</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证件采用塑封证件，A4 尺寸，不含芯片，证件材料包括塑封膜、防伪安全纸。</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6</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赛事车辆证件</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证件采用塑封证件，A4 尺寸，不含芯片，证件材料包括塑封膜、防伪安全纸。</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7</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四色双钩彩色挂带</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四色定制双钩挂带，采用尼龙材料，四色印刷，尺寸 900mm×20mm×0.8mm，金属双挂钩。</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25000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8</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证件样本</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铜版纸四色彩印，32 开装订成册，内容包括赛事使用的所有种类证件图样及使用说明。</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9</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激光防伪标识</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加贴在证件表面，不可重复使用。圆形直径18mm；不低于5种防伪技术（含一线/二线/三线防伪），使用陕西省十八运定制防伪图案；使用专用工具可见隐藏的特定液晶图案。</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28000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10</w:t>
            </w:r>
          </w:p>
        </w:tc>
        <w:tc>
          <w:tcPr>
            <w:tcW w:w="734" w:type="pct"/>
            <w:noWrap w:val="0"/>
            <w:tcMar>
              <w:top w:w="120" w:type="dxa"/>
              <w:left w:w="120" w:type="dxa"/>
              <w:bottom w:w="120" w:type="dxa"/>
              <w:right w:w="120" w:type="dxa"/>
            </w:tcMar>
            <w:vAlign w:val="center"/>
          </w:tcPr>
          <w:p>
            <w:pPr>
              <w:widowControl/>
              <w:jc w:val="left"/>
              <w:rPr>
                <w:rFonts w:hint="eastAsia" w:ascii="仿宋" w:hAnsi="仿宋" w:eastAsia="仿宋"/>
                <w:sz w:val="24"/>
              </w:rPr>
            </w:pPr>
            <w:r>
              <w:rPr>
                <w:rFonts w:ascii="仿宋" w:hAnsi="仿宋" w:eastAsia="仿宋"/>
                <w:sz w:val="24"/>
              </w:rPr>
              <w:t>专场标识</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制作材料为不干胶纸贴，正面印刷图案和文字，背面涂不干胶。图案和文字要求彩色印刷。</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5500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5"/>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b/>
                <w:bCs/>
                <w:sz w:val="24"/>
              </w:rPr>
              <w:t>二、证件查验设备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11</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闸机式人员验证设备</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单向、双向摆功能，可单向或双向控制人员进出，红外感应进、出通道。可识读带RFID芯片证件及人脸比对。304不锈钢定制设计，移动式底板；人脸面板：支持触摸屏、wifi模块、以太网、USB、RS485数据接口；支持报警接入和通用I/O输出；人脸识别算法：支持人脸实时采集、人脸滤重，支持不低于10万人脸库离线核验，比对时间≤500ms；二维码识别：自动识别所有标准的OCR和QR码动态扫描；RFID卡识读：支持RFID（ISO14443A/B、ISO15693）读卡，支持防冲突检测，支持国密算法识读；身份证识读：支持小票打印；支持人脸-身份证离线比对，支持黑名单管理；网络接口：支持RJ-45以太网连接；最大通行速度：不低于30-40人/分钟；工作环境室内或室外，支持无网络离线核验；安全底板尺寸：支持60cm×80cm×6cm（60cm宽通道）、160cm×100cm×6cm（80cm宽通道）</w:t>
            </w:r>
            <w:r>
              <w:rPr>
                <w:rFonts w:ascii="仿宋" w:hAnsi="仿宋" w:eastAsia="仿宋"/>
                <w:sz w:val="24"/>
              </w:rPr>
              <w:t>。</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25</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12</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手持式查验设备</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用于移动式人员证件查验，可识别RFID芯片证件/二维条码，支持摄像头扫描；不低于5.0英寸彩色显示屏，分辨率不低于720x1280；电容屏，支持多点触控、手套触摸；具有防掉电数据安全保护，内置国密安全算法；一次充电，正常工作状态下可使用不低于8小时。</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20</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5"/>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b/>
                <w:bCs/>
                <w:sz w:val="24"/>
              </w:rPr>
              <w:t>三、软件系统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restar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13</w:t>
            </w:r>
          </w:p>
        </w:tc>
        <w:tc>
          <w:tcPr>
            <w:tcW w:w="734" w:type="pct"/>
            <w:vMerge w:val="restar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证件制作系统</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注册数据可视化模块：支持人员注册状态统计、证件状态统计、审单状态统计、数据图表统计、通知公告查看。</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注册管理模块：支持注册信息在线采集，离线注册电子表格导入导出、注册数据查看、人员照片查看、导入日志查看。</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注册报表管理模块：</w:t>
            </w:r>
            <w:r>
              <w:rPr>
                <w:rFonts w:hint="eastAsia" w:ascii="仿宋" w:hAnsi="仿宋" w:eastAsia="仿宋"/>
                <w:sz w:val="24"/>
              </w:rPr>
              <w:t>支持注册提交报告、领卡凭证汇总单、注册状态报告、按主责部门人员类别汇总统计等报表查看</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证件信息资源池模块：</w:t>
            </w:r>
            <w:r>
              <w:rPr>
                <w:rFonts w:hint="eastAsia" w:ascii="仿宋" w:hAnsi="仿宋" w:eastAsia="仿宋"/>
                <w:sz w:val="24"/>
              </w:rPr>
              <w:t>对所有待制证人员的基本信息排重后统一存储，支持批次/表内查重、数据库查重等排重操作；支持办证记录查询；批量导出人员信息、照片等资料；导出项可按照方案配置。</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审核管理模块：</w:t>
            </w:r>
            <w:r>
              <w:rPr>
                <w:rFonts w:hint="eastAsia" w:ascii="仿宋" w:hAnsi="仿宋" w:eastAsia="仿宋"/>
                <w:sz w:val="24"/>
              </w:rPr>
              <w:t>支持制证信息采集配置；支持授权账户对受理数据与回收站问题数据调整；支持对审核完成的数据形成制证批次，支持生成批次确认单。</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照片处理模块：</w:t>
            </w:r>
            <w:r>
              <w:rPr>
                <w:rFonts w:hint="eastAsia" w:ascii="仿宋" w:hAnsi="仿宋" w:eastAsia="仿宋"/>
                <w:sz w:val="24"/>
              </w:rPr>
              <w:t>对制证数据中的照片进行预处理检测，主要包括照片文件大小检测和自动压缩等。</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证件模板管理模块：</w:t>
            </w:r>
            <w:r>
              <w:rPr>
                <w:rFonts w:hint="eastAsia" w:ascii="仿宋" w:hAnsi="仿宋" w:eastAsia="仿宋"/>
                <w:sz w:val="24"/>
              </w:rPr>
              <w:t>实现人员证件的排版和个性化样式设置功能，可进行图形化的模板界面设计、模板数据映射、模板公式设置、模板图层设置、以及模板打印配置等操作；管理不同证件类型的证件样式，完成证件样式及数据关联设置。</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证件列表与证件打印模块：</w:t>
            </w:r>
            <w:r>
              <w:rPr>
                <w:rFonts w:hint="eastAsia" w:ascii="仿宋" w:hAnsi="仿宋" w:eastAsia="仿宋"/>
                <w:sz w:val="24"/>
              </w:rPr>
              <w:t>支持显示各批次证件数量和状态，完成实现打印数据管理、打印队列管理、打印模板关联管理、打印参数配置、打印预览管理、打印日志管理等功能。</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证件电写入模块：</w:t>
            </w:r>
            <w:r>
              <w:rPr>
                <w:rFonts w:hint="eastAsia" w:ascii="仿宋" w:hAnsi="仿宋" w:eastAsia="仿宋"/>
                <w:sz w:val="24"/>
              </w:rPr>
              <w:t>实现证件发卡、制证信息核验功能；将电子证件信息经过处理后写入到证件芯片中,实现证件的个性化，确保证件的表面打印信息和内部数字信息相一致。</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restar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14</w:t>
            </w:r>
          </w:p>
        </w:tc>
        <w:tc>
          <w:tcPr>
            <w:tcW w:w="734" w:type="pct"/>
            <w:vMerge w:val="restart"/>
            <w:noWrap w:val="0"/>
            <w:tcMar>
              <w:top w:w="120" w:type="dxa"/>
              <w:left w:w="120" w:type="dxa"/>
              <w:bottom w:w="120" w:type="dxa"/>
              <w:right w:w="120" w:type="dxa"/>
            </w:tcMar>
            <w:vAlign w:val="center"/>
          </w:tcPr>
          <w:p>
            <w:pPr>
              <w:jc w:val="left"/>
              <w:rPr>
                <w:rFonts w:ascii="仿宋" w:hAnsi="仿宋" w:eastAsia="仿宋"/>
                <w:sz w:val="24"/>
              </w:rPr>
            </w:pPr>
            <w:r>
              <w:rPr>
                <w:rFonts w:ascii="仿宋" w:hAnsi="仿宋" w:eastAsia="仿宋"/>
                <w:sz w:val="24"/>
              </w:rPr>
              <w:t>证件核验系统</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智能查验模块：</w:t>
            </w:r>
            <w:r>
              <w:rPr>
                <w:rFonts w:hint="eastAsia" w:ascii="仿宋" w:hAnsi="仿宋" w:eastAsia="仿宋"/>
                <w:sz w:val="24"/>
              </w:rPr>
              <w:t>支持证件信息读取、证件通行权限判别、人像抓拍识别、人证合一校验、证件查验结果双屏差异化展示、证件通行权限符合性提示、查验数据管理、验证点位设置等。</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验证管理与监控模块：</w:t>
            </w:r>
            <w:r>
              <w:rPr>
                <w:rFonts w:hint="eastAsia" w:ascii="仿宋" w:hAnsi="仿宋" w:eastAsia="仿宋"/>
                <w:sz w:val="24"/>
              </w:rPr>
              <w:t>实现对人员证件查验设备及查验数据的统一管理，支持人员查询、数据上报、数据接收、设备状态查询、设备维护、离线数据导入、验证点位分组配置、验证权限设置等。</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系统管理模块：</w:t>
            </w:r>
            <w:r>
              <w:rPr>
                <w:rFonts w:hint="eastAsia" w:ascii="仿宋" w:hAnsi="仿宋" w:eastAsia="仿宋"/>
                <w:sz w:val="24"/>
              </w:rPr>
              <w:t>通过字典管理的方式对证件制作参数进行统一管理和个性化配置，支持根据活动匹配制证配置方案。实现多级用户设置，支持对用户进行功能授权和数据授权，支持用户的新增、编辑、删除、导出、导入等功能。</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活动管理模块：</w:t>
            </w:r>
            <w:r>
              <w:rPr>
                <w:rFonts w:hint="eastAsia" w:ascii="仿宋" w:hAnsi="仿宋" w:eastAsia="仿宋"/>
                <w:sz w:val="24"/>
              </w:rPr>
              <w:t>根据不同赛事活动的需求，对赛事活动的编码、系统功能设置、数据复用设置等内容进行统一配置和管理。</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734" w:type="pct"/>
            <w:vMerge w:val="continue"/>
            <w:noWrap w:val="0"/>
            <w:tcMar>
              <w:top w:w="120" w:type="dxa"/>
              <w:left w:w="120" w:type="dxa"/>
              <w:bottom w:w="120" w:type="dxa"/>
              <w:right w:w="120" w:type="dxa"/>
            </w:tcMar>
            <w:vAlign w:val="center"/>
          </w:tcPr>
          <w:p>
            <w:pPr>
              <w:widowControl/>
              <w:jc w:val="left"/>
              <w:rPr>
                <w:rFonts w:ascii="仿宋" w:hAnsi="仿宋" w:eastAsia="仿宋"/>
                <w:sz w:val="24"/>
              </w:rPr>
            </w:pP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日志管理模块：</w:t>
            </w:r>
            <w:r>
              <w:rPr>
                <w:rFonts w:hint="eastAsia" w:ascii="仿宋" w:hAnsi="仿宋" w:eastAsia="仿宋"/>
                <w:sz w:val="24"/>
              </w:rPr>
              <w:t>提供统一的日志服务接口、日志查询等</w:t>
            </w:r>
            <w:r>
              <w:rPr>
                <w:rFonts w:ascii="仿宋" w:hAnsi="仿宋" w:eastAsia="仿宋"/>
                <w:sz w:val="24"/>
              </w:rPr>
              <w:t>。</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15</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辅助数据展示接口</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为主办方及其他部门提供证件查验相关的数据接口、数据导出等数据接入服务。获取/更新access_token、发送各类统计数据、生成离线ZIP发送数据、接收同步反馈、日志记录等</w:t>
            </w:r>
            <w:r>
              <w:rPr>
                <w:rFonts w:ascii="仿宋" w:hAnsi="仿宋" w:eastAsia="仿宋"/>
                <w:sz w:val="24"/>
              </w:rPr>
              <w:t>。</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5"/>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b/>
                <w:bCs/>
                <w:sz w:val="24"/>
              </w:rPr>
              <w:t>四、系统硬件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16</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制证终端计算机</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用于生产制作过程中的证件数据处理、证件打印、电写入等，以及身份注册卡的激活操作。</w:t>
            </w:r>
            <w:r>
              <w:rPr>
                <w:rFonts w:hint="eastAsia" w:ascii="仿宋" w:hAnsi="仿宋" w:eastAsia="仿宋"/>
                <w:sz w:val="24"/>
              </w:rPr>
              <w:t>显示屏≥</w:t>
            </w:r>
            <w:r>
              <w:rPr>
                <w:rFonts w:ascii="仿宋" w:hAnsi="仿宋" w:eastAsia="仿宋"/>
                <w:sz w:val="24"/>
              </w:rPr>
              <w:t>14 英寸；性能不低于酷睿I5同等级别处理器；内存</w:t>
            </w:r>
            <w:r>
              <w:rPr>
                <w:rFonts w:hint="eastAsia" w:ascii="仿宋" w:hAnsi="仿宋" w:eastAsia="仿宋"/>
                <w:sz w:val="24"/>
              </w:rPr>
              <w:t>容量</w:t>
            </w:r>
            <w:r>
              <w:rPr>
                <w:rFonts w:ascii="仿宋" w:hAnsi="仿宋" w:eastAsia="仿宋"/>
                <w:sz w:val="24"/>
              </w:rPr>
              <w:t>≥4GB；硬盘</w:t>
            </w:r>
            <w:r>
              <w:rPr>
                <w:rFonts w:hint="eastAsia" w:ascii="仿宋" w:hAnsi="仿宋" w:eastAsia="仿宋"/>
                <w:sz w:val="24"/>
              </w:rPr>
              <w:t>容量</w:t>
            </w:r>
            <w:r>
              <w:rPr>
                <w:rFonts w:ascii="仿宋" w:hAnsi="仿宋" w:eastAsia="仿宋"/>
                <w:sz w:val="24"/>
              </w:rPr>
              <w:t>≥500G；运行稳定，满足制证、排版、芯片写入、系统操作需求，符合政府采购节能产品相关要求。</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5</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17</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UV 喷墨打印机</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用于PVC证件打印，打印方式：压电喷墨方式；墨水：专用UV墨水盒；UV 固化：内置 LED-UV 灯，即时固化；打印分辨率≥1440dpi，打印色彩：不限于 CMYK+W</w:t>
            </w:r>
            <w:r>
              <w:rPr>
                <w:rFonts w:ascii="仿宋" w:hAnsi="仿宋" w:eastAsia="仿宋"/>
                <w:sz w:val="24"/>
              </w:rPr>
              <w:t>+V</w:t>
            </w:r>
            <w:r>
              <w:rPr>
                <w:rFonts w:hint="eastAsia" w:ascii="仿宋" w:hAnsi="仿宋" w:eastAsia="仿宋"/>
                <w:sz w:val="24"/>
              </w:rPr>
              <w:t>；卡片尺寸支持：75×104mm/86×124mm/90×135mm/67×98mm/60×90mm/125×88mm；通讯接口不少于1个 USB2.0 接口、1个串口</w:t>
            </w:r>
            <w:r>
              <w:rPr>
                <w:rFonts w:ascii="仿宋" w:hAnsi="仿宋" w:eastAsia="仿宋"/>
                <w:sz w:val="24"/>
              </w:rPr>
              <w:t>。</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3</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18</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彩色激光打印机</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用于车辆证件打印。支持正背彩色打印，彩色打印速度≥50ppm；黑白打印速度≥55ppm；耗材类型：鼓粉分离；预热时间：≤8 秒；首页打印时间≤3.5 秒；最高分辨率：1200×2400dpi；支持纸张尺寸：A3或A4。</w:t>
            </w:r>
            <w:r>
              <w:rPr>
                <w:rFonts w:hint="eastAsia" w:ascii="仿宋" w:hAnsi="仿宋" w:eastAsia="仿宋"/>
                <w:sz w:val="24"/>
              </w:rPr>
              <w:t>符合政府采购节能产品相关要求。</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19</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加厚塑封机</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用于车辆证件塑封。操作方式：热塑封；辊数：≥6 辊；最大过塑宽度：≥340mm；最大过塑厚度：≥1.2mm；速度：300~1600mm /分（速度可调节）；温度：加热温度 70~160℃，连续可调，自动恒温。</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20</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电动打孔机</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用于 PVC 证件打孔。可实现打单、双圆孔 4mm，长圆孔 13×3.5mm；响应速度：≤1 秒；压力：0.2 吨；连续冲孔时间：≥20 分钟。</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21</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证件桌面型读写器</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用于证件激活核验。证件机读时间：≤1 秒；工作频率：13.56MHz；供电电压：+5V，采用 USB 接口供电，不需外接电源；与证卡通信：支持符合 ISO15693 协议的非接触式 IC 卡，有效通讯距离 0～5cm。</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5</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5"/>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b/>
                <w:bCs/>
                <w:sz w:val="24"/>
              </w:rPr>
              <w:t>五、</w:t>
            </w:r>
            <w:r>
              <w:rPr>
                <w:rFonts w:hint="eastAsia" w:ascii="仿宋" w:hAnsi="仿宋" w:eastAsia="仿宋"/>
                <w:b/>
                <w:bCs/>
                <w:sz w:val="24"/>
              </w:rPr>
              <w:t>拟投入本项目服务团队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22</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项目经理</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提供项目整体统筹协调、指挥调度及项目日常管理汇报、现场制证及验证业务管理、人员管理、合同执行、审计配合等工作。</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23</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制证人员</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驻场制证人员：</w:t>
            </w:r>
            <w:r>
              <w:rPr>
                <w:rFonts w:ascii="仿宋" w:hAnsi="仿宋" w:eastAsia="仿宋"/>
                <w:sz w:val="24"/>
              </w:rPr>
              <w:t>含证件制作、证件激活及质检、证件分发等服务工作。</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≥6</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9"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24</w:t>
            </w:r>
          </w:p>
        </w:tc>
        <w:tc>
          <w:tcPr>
            <w:tcW w:w="734"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现场服务团队</w:t>
            </w:r>
          </w:p>
        </w:tc>
        <w:tc>
          <w:tcPr>
            <w:tcW w:w="3218" w:type="pct"/>
            <w:noWrap w:val="0"/>
            <w:tcMar>
              <w:top w:w="120" w:type="dxa"/>
              <w:left w:w="120" w:type="dxa"/>
              <w:bottom w:w="120" w:type="dxa"/>
              <w:right w:w="120" w:type="dxa"/>
            </w:tcMar>
            <w:vAlign w:val="center"/>
          </w:tcPr>
          <w:p>
            <w:pPr>
              <w:widowControl/>
              <w:jc w:val="left"/>
              <w:rPr>
                <w:rFonts w:ascii="仿宋" w:hAnsi="仿宋" w:eastAsia="仿宋"/>
                <w:sz w:val="24"/>
              </w:rPr>
            </w:pPr>
            <w:r>
              <w:rPr>
                <w:rFonts w:hint="eastAsia" w:ascii="仿宋" w:hAnsi="仿宋" w:eastAsia="仿宋"/>
                <w:sz w:val="24"/>
              </w:rPr>
              <w:t>驻场服务团队：</w:t>
            </w:r>
            <w:r>
              <w:rPr>
                <w:rFonts w:ascii="仿宋" w:hAnsi="仿宋" w:eastAsia="仿宋"/>
                <w:sz w:val="24"/>
              </w:rPr>
              <w:t>含制证管理、仓储分发管理、证件查验管理、技术支持维护等服务保障工作。</w:t>
            </w:r>
          </w:p>
        </w:tc>
        <w:tc>
          <w:tcPr>
            <w:tcW w:w="545"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≥15</w:t>
            </w:r>
          </w:p>
        </w:tc>
        <w:tc>
          <w:tcPr>
            <w:tcW w:w="252" w:type="pct"/>
            <w:noWrap w:val="0"/>
            <w:tcMar>
              <w:top w:w="120" w:type="dxa"/>
              <w:left w:w="120" w:type="dxa"/>
              <w:bottom w:w="120" w:type="dxa"/>
              <w:right w:w="120" w:type="dxa"/>
            </w:tcMar>
            <w:vAlign w:val="center"/>
          </w:tcPr>
          <w:p>
            <w:pPr>
              <w:widowControl/>
              <w:jc w:val="left"/>
              <w:rPr>
                <w:rFonts w:ascii="仿宋" w:hAnsi="仿宋" w:eastAsia="仿宋"/>
                <w:sz w:val="24"/>
              </w:rPr>
            </w:pPr>
            <w:r>
              <w:rPr>
                <w:rFonts w:ascii="仿宋" w:hAnsi="仿宋" w:eastAsia="仿宋"/>
                <w:sz w:val="24"/>
              </w:rPr>
              <w:t>人</w:t>
            </w:r>
          </w:p>
        </w:tc>
      </w:tr>
    </w:tbl>
    <w:p>
      <w:pPr>
        <w:ind w:firstLine="560" w:firstLineChars="200"/>
        <w:rPr>
          <w:rFonts w:ascii="仿宋" w:hAnsi="仿宋" w:eastAsia="仿宋" w:cs="仿宋"/>
          <w:sz w:val="28"/>
          <w:szCs w:val="28"/>
        </w:rPr>
      </w:pPr>
      <w:r>
        <w:rPr>
          <w:rFonts w:hint="eastAsia" w:ascii="仿宋" w:hAnsi="仿宋" w:eastAsia="仿宋" w:cs="仿宋"/>
          <w:sz w:val="28"/>
          <w:szCs w:val="28"/>
        </w:rPr>
        <w:t>（三）技术要求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1、设计与制作技术要求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（1）证件整体设计须融合陕西省、渭南市地域文化及本届运动会主题元素，版式统一、色彩协调、识别清晰，统一视觉形象，预留多重防伪工艺安装位置。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（2）证件需采用耐磨、防水、耐撕扯环保材质，印刷清晰、色牢度高、不易褪色；各类物理防伪、数码防伪措施组合应用，具备防复制、防伪造、防篡改、可溯源能力。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（3）所有人员证、车辆证、挂带、防伪标识、专项贴纸等配套物料，规格统一、做工精细，批量制作一致性强，满足高峰期大批量快速制证、分发使用。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（4）所有设计方案、样品样证须经筹委会审核确认后方可批量生产，全程接受采购人质量监督。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2、系统平台技术要求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（1）证件管理系统、查验核验系统须为成熟稳定版本，架构合理、操作简洁，支持信息采集、审核、制证、芯片写入、发放、挂失、注销、查验、统计、归档全流程数字化管理。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（2）支持离线操作与联网运行双模式，可适配赛场无网络、弱网络环境稳定使用；预留标准数据接口，可与赛事报名、安保指挥、综合管理等平台实现数据对接、同步共享。</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（3）系统具备完善权限管理、分级授权、操作日志、数据备份、异常告警功能，支持数据查重、批量导入导出、自定义报表统计，满足台账管理及审计要求。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（4）芯片写入、证件电子化加密须采用安全加密算法，确保证卡信息唯一性、安全性，卡面信息与芯片内储信息完全一致。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3、查验及配套设备技术要求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（1）智能闸机、手持查验终端等核验设备，支持 RFID 芯片识读、二维码识别、人证合一比对、黑名单拦截、离线核验，识别快速、通行高效，适配室内外多场景全天候使用。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（2）制证计算机、UV 打印机、激光打印机、塑封机、打孔机、芯片读写器等配套设备，性能满足长期连续高强度作业，运行稳定、故障率低，参数配置不低于服务清单约定标准。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（3）所有硬件设备安装调试到位，免费提供安装、调试、操作培训、日常运维及故障维修；配备备用设备、备用耗材，保障突发故障快速替换，不影响制证及查验工作。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4、服务实施与驻场保障要求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（1）供应商须制定完整项目实施方案、进度计划、质量管控方案、保密方案、应急处置方案，全程统筹项目实施。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（2）服务期间配备专职项目经理、专业技术人员、制证操作人员、现场运维保障人员，全程驻场值守，保障开闭幕式、重点赛事高峰期不间断服务。</w:t>
      </w:r>
    </w:p>
    <w:p>
      <w:pPr>
        <w:ind w:firstLine="560" w:firstLineChars="200"/>
        <w:rPr>
          <w:rFonts w:ascii="仿宋" w:hAnsi="仿宋" w:eastAsia="仿宋" w:cs="仿宋"/>
          <w:sz w:val="28"/>
          <w:szCs w:val="28"/>
        </w:rPr>
      </w:pPr>
      <w:r>
        <w:rPr>
          <w:rFonts w:hint="eastAsia" w:ascii="仿宋" w:hAnsi="仿宋" w:eastAsia="仿宋" w:cs="仿宋"/>
          <w:sz w:val="28"/>
          <w:szCs w:val="28"/>
        </w:rPr>
        <w:t>（3）应急响应：供应商需安排专业技术人员，在制证设备和验证设备发生故障后15分钟内响应，30分钟内完成故障修复，30分钟内不能完成故障修复的应立即更换备机，确保各类设备正常运行。针对各种可能的突发事件，供应商应提供完善合理的应急处置预案，提出完备的应急事件处置流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（4）所有制证和验证服务所需的场地运行环境，设备安装环境以及电力、照明等使用环境由采购人提供。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5、信息安全与保密要求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（1）严格遵守《个人信息保护法》《网络安全法》及省市政务数据安全管理相关规定，建立人员信息、证件数据分级保密管理制度。</w:t>
      </w:r>
    </w:p>
    <w:p>
      <w:pPr>
        <w:ind w:firstLine="560" w:firstLineChars="200"/>
        <w:rPr>
          <w:rFonts w:ascii="仿宋" w:hAnsi="仿宋" w:eastAsia="仿宋" w:cs="仿宋"/>
          <w:sz w:val="28"/>
          <w:szCs w:val="28"/>
        </w:rPr>
      </w:pPr>
      <w:r>
        <w:rPr>
          <w:rFonts w:hint="eastAsia" w:ascii="仿宋" w:hAnsi="仿宋" w:eastAsia="仿宋" w:cs="仿宋"/>
          <w:sz w:val="28"/>
          <w:szCs w:val="28"/>
        </w:rPr>
        <w:t>（2）所有现场工作人员签订保密协议，严禁私自采集、留存、外泄、传播参赛人员及工作人员隐私信息；赛事结束后按要求完成数据梳理、移交、合规销毁，形成安全闭环。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证件管理工作涉及大量参会人员的身份信息，为严控信息泄露风险，供应商须建立必要的信息安全保护和保密措施，确保信息的采集、存储、传递和使用安全。供应商（含所有工作人员）须严格遵守采购人拟定的相关保密规定，确保制作证件的信息安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6、标准规范依据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所有服务、货物、系统、施工及运维，须严格执行国家、行业、地方现行有效法律、法规、标准及规范，包含但不限于信息安全、电子证照、识别核验、印刷制作、网络安全等相关技术标准，确保项目合规落地、顺利验收。所用通用办公设备须严格落实政府采购节能、环境标志产品相关采购政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7、其他要求</w:t>
      </w:r>
    </w:p>
    <w:p>
      <w:pPr>
        <w:ind w:firstLine="560" w:firstLineChars="200"/>
        <w:rPr>
          <w:rFonts w:ascii="仿宋" w:hAnsi="仿宋" w:eastAsia="仿宋" w:cs="仿宋"/>
          <w:sz w:val="28"/>
          <w:szCs w:val="28"/>
        </w:rPr>
      </w:pPr>
      <w:r>
        <w:rPr>
          <w:rFonts w:hint="eastAsia" w:ascii="仿宋" w:hAnsi="仿宋" w:eastAsia="仿宋" w:cs="仿宋"/>
          <w:sz w:val="28"/>
          <w:szCs w:val="28"/>
        </w:rPr>
        <w:t>（1）服务周期内全程免费运维、免费维修、免费技术升级及操作指导；服务期结束之日起</w:t>
      </w:r>
      <w:bookmarkStart w:id="8" w:name="_GoBack"/>
      <w:bookmarkEnd w:id="8"/>
      <w:r>
        <w:rPr>
          <w:rFonts w:hint="eastAsia" w:ascii="仿宋" w:hAnsi="仿宋" w:eastAsia="仿宋" w:cs="仿宋"/>
          <w:sz w:val="28"/>
          <w:szCs w:val="28"/>
        </w:rPr>
        <w:t>的7个工作日内，供应商须完成所有设备的清场撤收工作，配合完成场地复原、资料归档、工作交接。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（2）设备使用期间非人为原因导致的设备维修及更换，均由供应商负责。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7604C"/>
    <w:rsid w:val="1437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99"/>
    <w:pPr>
      <w:ind w:firstLine="420"/>
    </w:pPr>
  </w:style>
  <w:style w:type="paragraph" w:styleId="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2026-05-11T09:19:00Z</dcterms:created>
  <dc:creator>Lenovo</dc:creator>
  <cp:lastModifiedBy>Lenovo</cp:lastModifiedBy>
  <dcterms:modified xsi:type="dcterms:W3CDTF">2026-05-11T09:21:11Z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FEC295E2E19B4AAE88F05A022381A56F</vt:lpwstr>
  </property>
</Properties>
</file>