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BFC1D">
      <w:pPr>
        <w:pStyle w:val="2"/>
        <w:spacing w:before="0" w:after="156" w:afterLines="50" w:line="360" w:lineRule="auto"/>
        <w:rPr>
          <w:rFonts w:hint="eastAsia" w:ascii="仿宋" w:hAnsi="仿宋" w:eastAsia="仿宋" w:cs="仿宋"/>
          <w:bCs w:val="0"/>
          <w:i w:val="0"/>
          <w:iCs/>
          <w:color w:val="FF0000"/>
          <w:kern w:val="2"/>
          <w:sz w:val="28"/>
          <w:szCs w:val="28"/>
          <w:highlight w:val="yellow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color w:val="auto"/>
          <w:szCs w:val="36"/>
          <w:highlight w:val="none"/>
        </w:rPr>
        <w:t>采购内容及技术要求</w:t>
      </w:r>
    </w:p>
    <w:p w14:paraId="5ED6176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一、服务范围</w:t>
      </w:r>
    </w:p>
    <w:p w14:paraId="6F85B0B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  <w:highlight w:val="none"/>
        </w:rPr>
        <w:t>供应商需根据采购人要求提供其食堂所需的</w:t>
      </w:r>
      <w:r>
        <w:rPr>
          <w:rFonts w:hint="eastAsia" w:ascii="仿宋" w:hAnsi="仿宋" w:eastAsia="仿宋" w:cs="仿宋"/>
          <w:sz w:val="24"/>
          <w:szCs w:val="32"/>
          <w:highlight w:val="none"/>
          <w:lang w:val="en-US" w:eastAsia="zh-CN"/>
        </w:rPr>
        <w:t>食材及厨房日常用品</w:t>
      </w:r>
      <w:r>
        <w:rPr>
          <w:rFonts w:hint="eastAsia" w:ascii="仿宋" w:hAnsi="仿宋" w:eastAsia="仿宋" w:cs="仿宋"/>
          <w:sz w:val="24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24"/>
          <w:szCs w:val="32"/>
        </w:rPr>
        <w:t>主要内容包括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米面油杂粮类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干货类、调料类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海鲜</w:t>
      </w:r>
      <w:r>
        <w:rPr>
          <w:rFonts w:hint="eastAsia" w:ascii="仿宋" w:hAnsi="仿宋" w:eastAsia="仿宋" w:cs="仿宋"/>
          <w:sz w:val="24"/>
          <w:szCs w:val="32"/>
        </w:rPr>
        <w:t>水产类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冻货类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32"/>
        </w:rPr>
        <w:t>蔬菜类、水果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类</w:t>
      </w:r>
      <w:r>
        <w:rPr>
          <w:rFonts w:hint="eastAsia" w:ascii="仿宋" w:hAnsi="仿宋" w:eastAsia="仿宋" w:cs="仿宋"/>
          <w:sz w:val="24"/>
          <w:szCs w:val="32"/>
        </w:rPr>
        <w:t>、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鲜肉、肉制品</w:t>
      </w:r>
      <w:r>
        <w:rPr>
          <w:rFonts w:hint="eastAsia" w:ascii="仿宋" w:hAnsi="仿宋" w:eastAsia="仿宋" w:cs="仿宋"/>
          <w:sz w:val="24"/>
          <w:szCs w:val="32"/>
        </w:rPr>
        <w:t>类、禽蛋类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、奶类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32"/>
        </w:rPr>
        <w:t>豆类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、面制品类</w:t>
      </w:r>
      <w:r>
        <w:rPr>
          <w:rFonts w:hint="eastAsia" w:ascii="仿宋" w:hAnsi="仿宋" w:eastAsia="仿宋" w:cs="仿宋"/>
          <w:sz w:val="24"/>
          <w:szCs w:val="32"/>
        </w:rPr>
        <w:t>等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。</w:t>
      </w:r>
    </w:p>
    <w:p w14:paraId="3C8F4A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二、服务期限：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自合同签订之日起1年</w:t>
      </w:r>
    </w:p>
    <w:p w14:paraId="362968B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1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三、服务要求</w:t>
      </w:r>
    </w:p>
    <w:p w14:paraId="3FE84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.包装与质量要求</w:t>
      </w:r>
    </w:p>
    <w:p w14:paraId="0E523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（1）货物包装应完好无破漏，可视的内容物无腐败霉变或影响使用的变形，不存在危及人身、财产安全的不合理危险。</w:t>
      </w:r>
    </w:p>
    <w:p w14:paraId="335C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（2）食品包装标签应符合《食品安全国家标准预包装食品标签通则》（GB 7718-2011）要求，包括食品名称、配料表、净含量、规格、制造商（或）经销者的名称、地址和联系方式、生产日期和保质期、贮存条件、食品生产许可证编号、产品标准代号等内容。</w:t>
      </w:r>
    </w:p>
    <w:p w14:paraId="14ADC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3）供应商配送的食品应当符合《中华人民共和国产品质量法》和《中华人民共和国食品安全法》等相关法律法规规定的质量标准，未具体约定的应当符合国家食品安全要求的质量标准；没有国家标准的按照本省地方标准执行；无国家质量标准或本省地方标准的，按照通常标准或者符合合同目的的特定标准履行。不得提供腐败变质、油脂酸败、霉变、生虫、污秽不洁、混有异物或者其他感官性状异常、含有毒有害物质或者被有毒有害物质污染，可能对人体健康有害的物品。保证供应食材原料不存在腐烂过期变质现象，包装物的标识须与内品种一致；包装费用由供应商承担；包装不符合标准或约定，造成货物损毁灭失或其他后果的由供应商承担全部责任。</w:t>
      </w:r>
    </w:p>
    <w:p w14:paraId="73BE8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4）不得提供未经检疫或者检疫不合格的肉类品(含熟制品)、蔬菜制品，对带骨头肉制品按要求切块，当批次《肉类卫生防疫证明》和蔬菜农药残留检测报告供采购人随时抽查，抽查发现供应商提供的物资合格证明材料与本批次物资不符时，成交供应商应及时免费更换或退货。</w:t>
      </w:r>
    </w:p>
    <w:p w14:paraId="3A8D3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（5）不得提供来历不明、不能提供相应产品标签的散装物品。</w:t>
      </w:r>
    </w:p>
    <w:p w14:paraId="5D868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6）当天送达食品，在检查过程中发现存在变质腐败、油脂酸败、霉变、生虫、污秽不洁、混有异物或者其他感官性状异常、含有毒有害物质或者被有毒有害物质污染，可能对人体健康有害的物品，供应商必须在当天及时更换货物，如有造成的损失由供应商承担。</w:t>
      </w:r>
    </w:p>
    <w:p w14:paraId="51E6C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（7）供应商必须按采购人指定的食品(原料、调料)品名、规格数量等要求及时进行供货。供应商供货不符合要求的，供应商应当及时调换，不得影响采购人使用。</w:t>
      </w:r>
    </w:p>
    <w:p w14:paraId="3E4E7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（8）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所有</w:t>
      </w:r>
      <w:r>
        <w:rPr>
          <w:rFonts w:hint="eastAsia" w:ascii="仿宋" w:hAnsi="仿宋" w:eastAsia="仿宋" w:cs="仿宋"/>
          <w:sz w:val="24"/>
          <w:szCs w:val="32"/>
        </w:rPr>
        <w:t>产品在送达采购人指定地点时保质期剩余时间应在三分之二以上。</w:t>
      </w:r>
    </w:p>
    <w:p w14:paraId="5028C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（9）如因供应商提供的物资，因质量等问题而使采购人人员发生食物中毒事件的，供应商将承担相应的法律责任。</w:t>
      </w:r>
    </w:p>
    <w:p w14:paraId="750EF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（10）供应商配送的食品应无毒、无害，具有完好的形、色、香、味等性状，并符合下述质量要求:</w:t>
      </w:r>
    </w:p>
    <w:p w14:paraId="5A4E07E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A.米面油杂粮类：成品粮（大米、小麦粉/面粉）、成品食用油、各类杂粮；</w:t>
      </w:r>
    </w:p>
    <w:p w14:paraId="375BE68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符合 GB2715-2016《食品安全国家标准粮食》、GB/T 1355-2021《小麦粉》、GB2716-2005《食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用植物油卫生标准》、GB 10146-2015《食品安全国家标准食用动物油脂》；</w:t>
      </w:r>
    </w:p>
    <w:p w14:paraId="5911287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大米有清香味和光泽，无米糠、杂质、虫草害、异味、霉味，米粒均匀整齐、无碎米爆腰米、无腹白，手感滑爽干燥；面粉含水量 12-13%，气味正常、颜色较淡；</w:t>
      </w:r>
    </w:p>
    <w:p w14:paraId="518548F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食用油首次供货需提供保证函，每年至少提供 1 次官方检验报告，来源于合格服务商名录；</w:t>
      </w:r>
    </w:p>
    <w:p w14:paraId="0B4D09E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B.干货类：各类食用干货、干果；</w:t>
      </w:r>
    </w:p>
    <w:p w14:paraId="35F690B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干爽不霉烂，整齐均匀、完整无虫蛀、无杂质，保持固有色泽；无腐烂、异味、裂果空洞，无农药残留超标；</w:t>
      </w:r>
    </w:p>
    <w:p w14:paraId="18CD3B5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C.调料类：各类调味品、酱菜类;</w:t>
      </w:r>
    </w:p>
    <w:p w14:paraId="206BE44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无霉变、虫蛀、鼠咬现象，色泽正常、无臭味；酱菜类肉质嫩、成熟度适中，无腐烂、异味、机械伤，不带泥土杂质，不干瘪不黑心；腌菜/泡菜符合 GB2714 及 GB2760 规定，亚硝酸盐≤20mg/kg、柠檬黄≤0.1mg/kg、苯甲酸≤0.5g/kg，无白花、腐烂、酸臭味，首次供货提供保证函，每年至少 1 次官方检验报告；</w:t>
      </w:r>
    </w:p>
    <w:p w14:paraId="3D4359E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D.海鲜水产类：活虾、草鱼、鲫鱼等淡水鱼、各类鲜虾、虾仁等水产品；</w:t>
      </w:r>
    </w:p>
    <w:p w14:paraId="303F6CF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符合 GB 2733-2015《食品安全国家标准 鲜、冻动物性水产品》；</w:t>
      </w:r>
    </w:p>
    <w:p w14:paraId="6983C53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淡水鱼实行活鱼供应，鱼眼突出、角膜清晰，体表色泽鲜明、鳞片完整、粘液透明，鳃鲜红、肉质坚实有弹性，有正常腥味无异味；</w:t>
      </w:r>
    </w:p>
    <w:p w14:paraId="61F2019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鲜虾头尾完整、有弯曲度、虾身挺直、虾皮发亮，肉质坚实细嫩；虾仁需冰冻保鲜，外包装完整清洁；</w:t>
      </w:r>
    </w:p>
    <w:p w14:paraId="23CD1D5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3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E.冻货类：各类冷冻畜禽肉、冷冻助排、冷冻虾仁等冷冻食品；</w:t>
      </w:r>
    </w:p>
    <w:p w14:paraId="5D2FCCB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符合 GB 2707-2016《食品安全国家标准 鲜（冻）畜、禽产品》；</w:t>
      </w:r>
    </w:p>
    <w:p w14:paraId="7C7604A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外表颜色比冷却肉鲜明，切开处为浅玫红色至灰色，热触后显鲜红色；肉质坚硬如冰、敲击有响声，无注水、无变质；</w:t>
      </w:r>
    </w:p>
    <w:p w14:paraId="2FBFBFC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F.蔬菜类：根类、甘蓝类、芥菜类、薯芋类、茄果类、葱蒜类、瓜类、豆类、绿叶蔬菜、白菜类、水生蔬菜、多年生蔬菜、木本蔬菜、食用菌类等各类生鲜蔬菜，含净菜、细菜类；</w:t>
      </w:r>
    </w:p>
    <w:p w14:paraId="0B141B2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净菜、细菜、叶菜类无虫咬、发芽、发霉，肉质脆嫩致密，无腐烂、裂痕、糠心，不带泥沙、茎叶须根（葱蒜类可保留干净须根，去老叶 / 枯叶）；菌菇类外形正常、色泽正常，茎基部削平，无枯黄叶、病叶、烧心焦边；</w:t>
      </w:r>
    </w:p>
    <w:p w14:paraId="7168E3E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单品特殊标准：大白菜新鲜洁白、无黑斑、无烂心；白萝卜表皮光洁、无黑心空心，单果0.5-3 斤；尖椒/圆椒/红椒尾部新鲜硬朗，尖椒长度≥10公分；包菜单果≥1.5斤、无黄叶虫叶；蒜苔长而匀称、尾部老硬≤1寸；豆角长度约 40 公分、实心无虫；西红柿红而不软、硬而不青；西兰花无开花、无异味，受潮变色视为变质；</w:t>
      </w:r>
    </w:p>
    <w:p w14:paraId="51E2DAE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G.水果类：梨果类、核果类、柑果类、浆果类、瓜类及香蕉、菠萝等其他各类生鲜水果；</w:t>
      </w:r>
    </w:p>
    <w:p w14:paraId="7FFADA5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产品新鲜，具有水果固有色泽和风味，发育充分，无刀伤、腐烂部位，无农药气味、臭味；</w:t>
      </w:r>
    </w:p>
    <w:p w14:paraId="0E65BC7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农药残留不超标，成箱包装水果品相、大小保持一致，无裂果、空洞、明显机械伤；</w:t>
      </w:r>
    </w:p>
    <w:p w14:paraId="06587F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易腐水果（如草莓、蓝莓等）做好保鲜包装，运输过程防止挤压、磕碰、变质；</w:t>
      </w:r>
    </w:p>
    <w:p w14:paraId="25E422A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送达指定地点时无腐烂、脱水、干瘪现象，保质期剩余时间满足食用需求；</w:t>
      </w:r>
    </w:p>
    <w:p w14:paraId="51E4311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3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H.鲜肉、肉制品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类</w:t>
      </w:r>
      <w:r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冷鲜猪肉（五花肉、前上肉、后上肉、后瘦肉等各部位）、鲜牛羊肉、鲜鸡鸭等畜禽鲜肉，无深加工肉制品；</w:t>
      </w:r>
    </w:p>
    <w:p w14:paraId="43C70E2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符合 GB 2707-2016《食品安全国家标准 鲜（冻）畜、禽产品》、GB16869-2005《鲜、冻禽产品卫生标准》；杜绝注水肉，肉质紧密有弹性，指压不留陷窝，无异味、淤血、杂质；</w:t>
      </w:r>
    </w:p>
    <w:p w14:paraId="2899FF1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猪肉类：表皮干净、无猪毛，各部位肉符合单品标准（如五花肉二指厚、前/后上肉无淋巴瘤、后瘦肉无肥肉碎骨）；含水量≤77%，色泽鲜艳，瘦肉切面淡玫瑰色/淡红色；</w:t>
      </w:r>
    </w:p>
    <w:p w14:paraId="3453D51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牛羊肉类：肌肉色泽鲜红/深红，脂肪乳白色/淡黄色；外表微干有风干膜、不粘手；牛肉含水量≤77%，羊肉≤78%；牛腩无杂质、无注水，瘦牛肉切面纹理清晰；</w:t>
      </w:r>
    </w:p>
    <w:p w14:paraId="6344DE4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鲜鸡鸭类：体表色泽洁白，角膜有弹性，腔内无杂物；具有禽类固有气味，无其他异味；</w:t>
      </w:r>
    </w:p>
    <w:p w14:paraId="417AB5A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I.禽蛋类：各类鲜禽蛋；</w:t>
      </w:r>
    </w:p>
    <w:p w14:paraId="781BE2B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蛋壳清洁完整、色泽鲜明，无破损、裂纹、霉斑；灯光透视呈桔黄色至橙红色，蛋黄无/略见阴影，无霉味、酸味、臭味；打开后蛋黄凸起完整、有韧性，蛋白澄清透明、稀稠分明；鲜蛋外壳有霜状粉末、有光泽，气室小而透亮，摇动无声音；</w:t>
      </w:r>
    </w:p>
    <w:p w14:paraId="362719D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G.奶类：发酵乳、巴氏杀菌乳、灭菌乳、调制乳等乳制品；</w:t>
      </w:r>
    </w:p>
    <w:p w14:paraId="3B58BAA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为品牌袋装奶，按厂家要求储存且未超保质期；色泽乳白，有纯奶鲜香味，符合乳制品国家食品安全标准，无变质、胀包；</w:t>
      </w:r>
    </w:p>
    <w:p w14:paraId="0882D4A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3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K.豆类：豆腐、豆腐干、面筋、豆腐皮等；</w:t>
      </w:r>
    </w:p>
    <w:p w14:paraId="0848807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豆腐呈乳白色/淡黄色、稍有光泽，块形完整、软硬适度、有弹性，质地细嫩、无杂质，有豆制品固有香味；口感细腻鲜嫩、味道纯正，无发酸、变质；</w:t>
      </w:r>
    </w:p>
    <w:p w14:paraId="7DE6C114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3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L.面制品类：各类成品面食（带包装/预包装）。</w:t>
      </w:r>
    </w:p>
    <w:p w14:paraId="7F6274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外形完整、大小均匀，无缺损、脱皮、收缩，同包装造型一致；无酸味、异味，表面无油印、菜屑、斑点；馅料与标识一致，外包装符合食品包装标准；</w:t>
      </w:r>
    </w:p>
    <w:p w14:paraId="18292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、运输要求：</w:t>
      </w:r>
    </w:p>
    <w:p w14:paraId="756EF95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运输工具应清洁卫生无污染：食品运输必须采用符合卫生标准的外包装和运载工具，并且要保持清洁和定期消毒。运输车厢的内仓，包括地面、墙面和顶，应使用抗腐蚀、防潮，易清洁消毒的材料。车厢内无不良气味、异味；运输途中严防日晒、雨淋，注意通风散热。食品堆放科学合理，避免造成食品的交叉污染；如对温度有要求的食品应确定食品的温度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；</w:t>
      </w:r>
    </w:p>
    <w:p w14:paraId="06E405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2" w:firstLineChars="200"/>
        <w:jc w:val="left"/>
        <w:textAlignment w:val="auto"/>
        <w:outlineLvl w:val="2"/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3、商务要求</w:t>
      </w:r>
    </w:p>
    <w:p w14:paraId="29005FD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1.供应价格：供应商供应价格不得高于西咸新区大型市场同期市场价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市场价是指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西咸新区大型市场同期市场价（大型市场包括但不限于华润万家超市、永辉超市、成山农场等大、中型批发市场）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，采购人每月不定期核查，一次超价处当月货款 10% 罚款，二次 20%，三次终止合同。</w:t>
      </w:r>
    </w:p>
    <w:p w14:paraId="0DC50B2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2.配送服务：除不可抗力外，按时、按质、足额配送至指定地点，无断供、晚供；具备 24 小时补货能力，日常下单截止前一日 17:00，配送至次日7:00 前；特殊情况/应急抢险按要求多次供货。</w:t>
      </w:r>
    </w:p>
    <w:p w14:paraId="70D45AF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3.运输要求：食品类配送使用专用封闭式车辆，冷冻/冷藏食品车辆配备保温/冷藏设备，冰块与食品用食品级保鲜膜隔离；车辆定期消毒，做好运输记录。</w:t>
      </w:r>
    </w:p>
    <w:p w14:paraId="7ADE88E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4.食品安全责任：供应商严格执行《食品安全法》，因产品质量问题造成食物中毒的，承担相应法律责任；因供应商原因引发食品安全事故的，承担全部责任并赔偿损失。</w:t>
      </w:r>
    </w:p>
    <w:p w14:paraId="552659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5.验收与退换：采购人指派专人验收，不合格产品一律拒收，供应商当日无条件更换；验收资料（合格证、检验报告、检疫证明等）不全的，视同产品不合格。</w:t>
      </w:r>
    </w:p>
    <w:p w14:paraId="4D2BC7C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6.合同管理：供应商若存在不合格产品供应、不按要求配送、价格违规、安全隐患整改不到位等情况，采购人有权终止合同，取消配送/服务资格。</w:t>
      </w:r>
    </w:p>
    <w:p w14:paraId="2A213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服务标准</w:t>
      </w:r>
    </w:p>
    <w:p w14:paraId="2F8A9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凡涉及国家或行业相关标准的以最新标准为准，所有食材均须符合《中华人民共和国食品卫生法》、《动物检疫法》、《食品安全国家标准食品添加剂使用标准》（GB2760-2014）等相关规定。</w:t>
      </w:r>
    </w:p>
    <w:p w14:paraId="6217C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、配送时须提供的证明材料</w:t>
      </w:r>
    </w:p>
    <w:p w14:paraId="34DB2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成交供应商首次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配送时须向采购人</w:t>
      </w:r>
      <w:r>
        <w:rPr>
          <w:rFonts w:hint="eastAsia" w:ascii="仿宋" w:hAnsi="仿宋" w:eastAsia="仿宋" w:cs="仿宋"/>
          <w:sz w:val="24"/>
          <w:szCs w:val="32"/>
        </w:rPr>
        <w:t>提供有效的《食品经营许可证》或预包装食品经营备案表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原件供采购人核查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同时提供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米、面、油等厂家的食品生产许可证和肉类厂家的《动物防疫条件合格证》及《定点屠宰许可证书》复印件</w:t>
      </w:r>
      <w:r>
        <w:rPr>
          <w:rFonts w:hint="eastAsia" w:ascii="仿宋" w:hAnsi="仿宋" w:eastAsia="仿宋" w:cs="仿宋"/>
          <w:sz w:val="24"/>
          <w:szCs w:val="32"/>
        </w:rPr>
        <w:t>。</w:t>
      </w:r>
    </w:p>
    <w:p w14:paraId="5A6E5BA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sz w:val="24"/>
          <w:szCs w:val="32"/>
          <w:lang w:val="en-US" w:eastAsia="zh-CN"/>
        </w:rPr>
      </w:pPr>
    </w:p>
    <w:p w14:paraId="1B144EB0"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5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6">
    <w:name w:val="List Paragraph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2026-05-14T05:38:00Z</dcterms:created>
  <dc:creator>Administrator</dc:creator>
  <cp:lastModifiedBy>小圆</cp:lastModifiedBy>
  <dcterms:modified xsi:type="dcterms:W3CDTF">2026-05-14T05:38:21Z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eyJoZGlkIjoiZmVlZjYzZGZmNWQwNzA2MzU3ODYyMTUwNWY1MDBmNDkiLCJ1c2VySWQiOiIxMjc4NTIyMTE1In0=</vt:lpwstr>
  </property>
  <property fmtid="{D5CDD505-2E9C-101B-9397-08002B2CF9AE}" pid="4" name="ICV">
    <vt:lpwstr>7D9C44C7F82242838C2C61B98F93DD3B_12</vt:lpwstr>
  </property>
</Properties>
</file>