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04E0B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 w:val="0"/>
          <w:bCs w:val="0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44"/>
          <w:lang w:val="en-US" w:eastAsia="zh-CN"/>
        </w:rPr>
        <w:t>采购项目内容</w:t>
      </w:r>
    </w:p>
    <w:p w14:paraId="5C587891">
      <w:pPr>
        <w:ind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本次维保服务覆盖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陕西历史博物馆本馆与秦汉馆</w:t>
      </w:r>
      <w:r>
        <w:rPr>
          <w:rFonts w:hint="eastAsia" w:ascii="仿宋" w:hAnsi="仿宋" w:eastAsia="仿宋" w:cs="仿宋"/>
          <w:sz w:val="28"/>
          <w:szCs w:val="36"/>
        </w:rPr>
        <w:t>所有对外开放展厅的展览相关设施，采购内容具体包含但不限于：一、展陈基础设施：各类展柜、展墙、展板、标识导览系统、展台、陈列托架等的故障排查、维修与日常养护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36"/>
        </w:rPr>
        <w:t>二、展陈专业设备：展厅专业照明系统、恒温恒湿设备、文物安防配套展陈设施的巡检、调试、故障维修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36"/>
        </w:rPr>
        <w:t>三、多媒体与互动展项：各类互动体验装置、数字展陈设备、影音播放系统、触控查询终端等的日常运维、故障修复、内容适配调试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36"/>
        </w:rPr>
        <w:t>四、展厅配套公共服务设施：参观座椅、无障碍展陈配套设施等的维修养护。</w:t>
      </w:r>
    </w:p>
    <w:p w14:paraId="5662419E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36"/>
          <w:lang w:val="en-US" w:eastAsia="zh-CN" w:bidi="ar-SA"/>
        </w:rPr>
        <w:t>五、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维保作业需符合博物馆文物展陈安全规范，日常维护需建立7*24小时应急响应机制，保障展厅全年正常开放。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45A05"/>
    <w:rsid w:val="08143636"/>
    <w:rsid w:val="12EB299A"/>
    <w:rsid w:val="17655D63"/>
    <w:rsid w:val="19630A84"/>
    <w:rsid w:val="1E7B23CC"/>
    <w:rsid w:val="266D4754"/>
    <w:rsid w:val="36C95F72"/>
    <w:rsid w:val="3BE178BA"/>
    <w:rsid w:val="44557097"/>
    <w:rsid w:val="496B0F84"/>
    <w:rsid w:val="540A232F"/>
    <w:rsid w:val="5C533A65"/>
    <w:rsid w:val="615F6A26"/>
    <w:rsid w:val="65295CAB"/>
    <w:rsid w:val="6D3E4E80"/>
    <w:rsid w:val="71844269"/>
    <w:rsid w:val="75F06371"/>
    <w:rsid w:val="79D31A7E"/>
    <w:rsid w:val="7CD84487"/>
    <w:rsid w:val="7EDA196C"/>
    <w:rsid w:val="7F3B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376</Characters>
  <Lines>0</Lines>
  <Paragraphs>0</Paragraphs>
  <TotalTime>3</TotalTime>
  <ScaleCrop>false</ScaleCrop>
  <LinksUpToDate>false</LinksUpToDate>
  <CharactersWithSpaces>380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2026-03-25T03:31:00Z</dcterms:created>
  <dc:creator>jiangchen</dc:creator>
  <cp:lastModifiedBy>新昱</cp:lastModifiedBy>
  <dcterms:modified xsi:type="dcterms:W3CDTF">2026-05-14T05:51:07Z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eyJoZGlkIjoiYjNjNTkyNDJjNWFiYWRmMjRlNGYzNzgwOGFjNTE0OGUiLCJ1c2VySWQiOiI1MDU3ODU5ODQifQ==</vt:lpwstr>
  </property>
  <property fmtid="{D5CDD505-2E9C-101B-9397-08002B2CF9AE}" pid="4" name="ICV">
    <vt:lpwstr>A47C1364C0094EEC951967AC82586E14_13</vt:lpwstr>
  </property>
</Properties>
</file>