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77799">
      <w:pPr>
        <w:adjustRightInd w:val="0"/>
        <w:snapToGrid w:val="0"/>
        <w:spacing w:line="360" w:lineRule="auto"/>
        <w:ind w:firstLine="716" w:firstLineChars="198"/>
        <w:jc w:val="center"/>
        <w:outlineLvl w:val="0"/>
        <w:rPr>
          <w:rStyle w:val="6"/>
          <w:rFonts w:hint="default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采购内容及技术要求</w:t>
      </w:r>
    </w:p>
    <w:p w14:paraId="7F2FD5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9" w:firstLineChars="100"/>
        <w:textAlignment w:val="baseline"/>
        <w:rPr>
          <w:rFonts w:hint="default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一、商务要求</w:t>
      </w:r>
    </w:p>
    <w:p w14:paraId="34C3B58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56" w:firstLineChars="200"/>
        <w:textAlignment w:val="baseline"/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4"/>
          <w:szCs w:val="24"/>
          <w:highlight w:val="none"/>
        </w:rPr>
        <w:t>1.合同履行期限</w:t>
      </w:r>
      <w:r>
        <w:rPr>
          <w:rFonts w:hint="eastAsia" w:ascii="仿宋" w:hAnsi="仿宋" w:eastAsia="仿宋" w:cs="仿宋"/>
          <w:color w:val="auto"/>
          <w:spacing w:val="-6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highlight w:val="none"/>
          <w:shd w:val="clear" w:color="auto" w:fill="FFFFFF"/>
        </w:rPr>
        <w:t>自合同签订之日起30个日历日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eastAsia="zh-CN"/>
        </w:rPr>
        <w:t>。</w:t>
      </w:r>
    </w:p>
    <w:p w14:paraId="31633D5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76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  <w:t>2.质量要求：货源渠道正规，产品合格，符合采购人要求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eastAsia="zh-CN"/>
        </w:rPr>
        <w:t>。</w:t>
      </w:r>
    </w:p>
    <w:p w14:paraId="18948D9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64" w:firstLineChars="200"/>
        <w:textAlignment w:val="baseline"/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4"/>
          <w:sz w:val="24"/>
          <w:szCs w:val="24"/>
          <w:highlight w:val="none"/>
        </w:rPr>
        <w:t>3.质保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  <w:t>期：</w:t>
      </w:r>
      <w:r>
        <w:rPr>
          <w:rFonts w:hint="default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自项目验收合格之日起三年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。</w:t>
      </w:r>
    </w:p>
    <w:p w14:paraId="4FE2F78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476" w:firstLineChars="200"/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</w:rPr>
        <w:t>付款方式：</w:t>
      </w:r>
    </w:p>
    <w:p w14:paraId="01D15399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4.1成交供应商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向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提供对应的货物且完成安装送货，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向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成交供应商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支付合同总价款的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%；</w:t>
      </w:r>
    </w:p>
    <w:p w14:paraId="35681EA7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4.2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项目整体验收合格，并将相关质量证明文件及供应产品（供应商为代理商的提供）的合法来源渠道证明（包括但不限于销售协议、代理协议、原厂授权等）交付采购人,采购人向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供应商一次性支付剩余的所有款项，即合同总价款的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%；</w:t>
      </w:r>
    </w:p>
    <w:p w14:paraId="02EF548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4.3成交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供应商应根据采购人需要提供等额正规发票给采购人，附详细清单，包括成品规格（出厂合格证）、主要材料规格等。</w:t>
      </w:r>
    </w:p>
    <w:p w14:paraId="0E52D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1" w:firstLineChars="100"/>
        <w:textAlignment w:val="baseline"/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二、技术要求</w:t>
      </w:r>
    </w:p>
    <w:p w14:paraId="1B55EE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9" w:firstLineChars="100"/>
        <w:textAlignment w:val="baseline"/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（注：带“★”的参数需求为实质性要求，供应商必须响应并满足的参数需求。带“▲”号条款为允许负偏离的参数需求，若未响应或者不满足，将在综合评审中予以扣分处理。）</w:t>
      </w:r>
    </w:p>
    <w:p w14:paraId="66FE0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（一）视频监控设备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50"/>
        <w:gridCol w:w="8196"/>
        <w:gridCol w:w="666"/>
        <w:gridCol w:w="558"/>
        <w:gridCol w:w="1095"/>
        <w:gridCol w:w="1627"/>
      </w:tblGrid>
      <w:tr w14:paraId="210A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tblHeader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A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1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6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规格、型号、参数、品牌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E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27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3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D8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04F5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2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5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高清网络半球摄像机（含拾音器）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06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①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≥400万像素，1/3"CMOS 传感器，最小照度≤0.005Lux；</w:t>
            </w:r>
          </w:p>
          <w:p w14:paraId="48771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②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2.7～12mm变焦镜头，水平视场角 90°～30°；</w:t>
            </w:r>
          </w:p>
          <w:p w14:paraId="6B713E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③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支持 H.265/H.264 编码，图像尺寸≥2688×1520；</w:t>
            </w:r>
          </w:p>
          <w:p w14:paraId="085A69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④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最大支持256G MicroSD卡；</w:t>
            </w:r>
          </w:p>
          <w:p w14:paraId="5EEF62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⑤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内置麦克风，支持SIP/RTCP/RTP 协议，DC12V/PoE 供电；</w:t>
            </w:r>
          </w:p>
          <w:p w14:paraId="0CD7E4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⑥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红外照射距离≥30米，符合JY/T-KS-JS-2017-1、GB/T 36449-2018 标准；</w:t>
            </w:r>
          </w:p>
          <w:p w14:paraId="1F5EB2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 w:bidi="ar"/>
              </w:rPr>
              <w:t>▲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 w:bidi="ar"/>
              </w:rPr>
              <w:t>⑦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 w:bidi="ar"/>
              </w:rPr>
              <w:t>支持三码流同时存储和输出，各码流可独立设置且应满足:主码流:2688X1520、25/秒，子码流:640X480、25/秒，三码流:1280X720、1/秒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3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6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A8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C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考场42个、保密室内外间共4个、考务办2个、司令广播室1个、视频监控室1个。信息技术考场2个。</w:t>
            </w:r>
          </w:p>
        </w:tc>
      </w:tr>
      <w:tr w14:paraId="2C20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D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9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高清枪机摄像头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0F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≥400万像素，1/3"CMOS传感器，最小照度0.005Lux；</w:t>
            </w:r>
          </w:p>
          <w:p w14:paraId="1CB516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2.7～12mm镜头，水平视场角 90°～30°；</w:t>
            </w:r>
          </w:p>
          <w:p w14:paraId="042C44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支持H.265/H.264 编码，图像尺寸≥2560×1440；</w:t>
            </w:r>
          </w:p>
          <w:p w14:paraId="604601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最大支持256G Micro SD 卡；</w:t>
            </w:r>
          </w:p>
          <w:p w14:paraId="604897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内置麦克风，支持 SIP 协议，DC12V/PoE供电；</w:t>
            </w:r>
          </w:p>
          <w:p w14:paraId="556000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红外照射距离≥30米；</w:t>
            </w:r>
          </w:p>
          <w:p w14:paraId="4146FF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防护等级 IP67、IK10；</w:t>
            </w:r>
          </w:p>
          <w:p w14:paraId="0109D9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lang w:val="en-US" w:eastAsia="zh-CN" w:bidi="ar-SA"/>
              </w:rPr>
              <w:t>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符合JY/T-KS-JS-2017-1、GB/T 36449-2018标准。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F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4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A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0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楼道、走廊等</w:t>
            </w:r>
          </w:p>
        </w:tc>
      </w:tr>
      <w:tr w14:paraId="4050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83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8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大门口球机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42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≥400 万像素，1/2.8"CMOS 传感器，最小照度 0.001Lux；</w:t>
            </w:r>
          </w:p>
          <w:p w14:paraId="21484A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4.8mm-110mm 镜头，23 倍光学变倍；</w:t>
            </w:r>
          </w:p>
          <w:p w14:paraId="5D4E20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 H.265/H.264 编码，配置 256G 本地存储；</w:t>
            </w:r>
          </w:p>
          <w:p w14:paraId="737C8D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支持智能分析，360° 水平调节，预置点≥300 个；</w:t>
            </w:r>
          </w:p>
          <w:p w14:paraId="01F795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红外照射距离≥150 米；</w:t>
            </w:r>
          </w:p>
          <w:p w14:paraId="42D2F6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防护等级 IP66；</w:t>
            </w:r>
          </w:p>
          <w:p w14:paraId="29BFC8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lang w:val="en-US" w:eastAsia="zh-CN" w:bidi="ar-SA"/>
              </w:rPr>
              <w:t>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 JY/T-KS-JS-2017-1、GB/T 36449-2018 标准。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6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07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D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23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4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F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8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SIP网关/媒体转发服务器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C0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①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嵌入式设备，国产 CPU+Linux 系统；</w:t>
            </w:r>
          </w:p>
          <w:p w14:paraId="2F2DAD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②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支持 SIP 注册认证、视频分发，符合 JY/T-KS-JS-2017-1，可与教育部巡查平台互联互通；</w:t>
            </w:r>
          </w:p>
          <w:p w14:paraId="07C1B6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③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支持多级注册、低延迟转发、分布式部署；</w:t>
            </w:r>
          </w:p>
          <w:p w14:paraId="4159EB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 w:bidi="ar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 w:bidi="ar-SA"/>
              </w:rPr>
              <w:t>④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 w:bidi="ar"/>
              </w:rPr>
              <w:t>SIP网关及媒体转发服务器能够与区巡查系统指挥平台无缝对接，提供承诺函（格式自拟）。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C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9F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0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5E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B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5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4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智能监考平台（校级）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1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①基础数据管理功能：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具有数据同步功能:支持从上级平台获取考试任务、场次、分析服务器数据、考场视频通道数据等；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设备管理功能:支持对智能分析服务器、考场巡查摄像机进行管理，支持批量导入摄像机设备数据，设置设备参数、查看设备状态；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②任务管理功能：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支持创建分析任务，支持对分析状态进行查看；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实时视频分析管理:支持对考场实时视频进行分析，支持创建分析任务，支持对分析状态进行查看；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③结果统计与审核：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分析结果统计:支持按考试场次、考场号、行为类型统计，支持查看异常行为视频录像；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支持查看考场处理结果;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④系统管理：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具有用户管理、角色管理、功能管理、系统配置、日志管理等功能；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⑤处理器:国产8核@2.3GHz及以上；内存:≥16G；存储:≥64GB,1TSSD硬盘。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1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4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4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14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D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1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5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网上巡查系统软件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25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含电视墙管理、远程管理、录像模块；</w:t>
            </w:r>
          </w:p>
          <w:p w14:paraId="282EEE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支持多画面预览、分组巡查、设备检索、录像检索下载；</w:t>
            </w:r>
          </w:p>
          <w:p w14:paraId="4C921B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多用户加密验证；</w:t>
            </w:r>
          </w:p>
          <w:p w14:paraId="7A5416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425" w:leftChars="0" w:right="0" w:righ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lang w:val="en-US" w:eastAsia="zh-CN" w:bidi="ar"/>
              </w:rPr>
              <w:t>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 JY/T-KS-JS-2017-1 标准。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E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B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5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EB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C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E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6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智能分析平台（校级）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5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①视频接入：支持巡查视频接入，支持≥20路考场实时视频接入；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②采用嵌入式国产处理器，采用Linux操作系统；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▲③分析能力：具有较多的算法种类， 支持检测不少于12种考生个人行为、≥8种考生群体行为、≥20种监考员行为、≥4种保密室人员行为；（提供证明材料，不限于检验报告、官网截图等）；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▲④支持对720P、1080P、4K (3840× 2160）、8K(7680× 4320）分辨率的视频进行编码（编码格式为H.264或H.265)；（提供证明材料，不限于检验报告、官网截图等）；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⑤支持更新模型，支持从AI中台拉取或者从本地上传模型两种更新方式；</w:t>
            </w:r>
          </w:p>
          <w:p w14:paraId="66D93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▲⑥内置智能视频分析嵌入式算法软件。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1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2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6E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B3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9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1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F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管理服务器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2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CPU≥Intel Xeon Gold 3204，内存≥16GB DDR4，硬盘≥4TB SATA，支持 RAID0/1，≥2个千兆网口 + 1个管理网口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0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8E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2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F5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F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E3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B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E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标准 42U，钢化玻璃前门，高密度网后门；净载≥800KG；配 2 个 8 口 PDU 电源插座。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7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D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9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8E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0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3B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A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硬盘录像机64路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4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①≥64 路网络视频输入，输入带宽≥640Mbps；</w:t>
            </w:r>
          </w:p>
          <w:p w14:paraId="0563F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②8路SATA接口，2路HDMI/VGA输出；</w:t>
            </w:r>
          </w:p>
          <w:p w14:paraId="6BF3D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③单盘最大≥10TB，支持多类型硬盘混合接入，多种 RAID 模式；</w:t>
            </w:r>
          </w:p>
          <w:p w14:paraId="46D10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④支持16路同步回放，符合 JY/T-KS-JS-2017-1、GB/T 36449-2018标准；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lang w:val="en-US" w:eastAsia="zh-CN" w:bidi="ar"/>
              </w:rPr>
              <w:t>⑤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lang w:val="en-US" w:eastAsia="zh-CN" w:bidi="ar"/>
              </w:rPr>
              <w:t>内置网络硬盘录像机嵌入式管理软件。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6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A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9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D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监控点位73个</w:t>
            </w:r>
          </w:p>
        </w:tc>
      </w:tr>
      <w:tr w14:paraId="0A17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6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8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存储硬盘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F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 英寸，容量≥6000G，转速 7200 转，缓存 64M，接口 SATA3.0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85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2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D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38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4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01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C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管理电脑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4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CPU≥i5-11 代，内存≥8GB DDR4，硬盘≥1TB+256G SSD，≥2G 独立显卡，≥23 英寸显示器，预装正版 Windows10 64 位系统。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F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1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C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80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3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1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0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数字画面分割器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7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①≥8 路HDMI 输出，64个解码通道；</w:t>
            </w:r>
          </w:p>
          <w:p w14:paraId="3EEC1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②支持多画面分割、智能分析报警解码；</w:t>
            </w:r>
          </w:p>
          <w:p w14:paraId="2CBD1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③支持SIP协议，内嵌视音频解码算法软件，符合JY/T-KS-JS-2017-1、GB/T 36449-2018 标准；</w:t>
            </w:r>
          </w:p>
          <w:p w14:paraId="66367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lang w:val="en-US" w:eastAsia="zh-CN" w:bidi="ar"/>
              </w:rPr>
              <w:t>④内置网络数字矩阵画面分割器嵌入式管理软件。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3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D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86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31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F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3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23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55"超窄边液晶拼接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7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≥55 英寸DID 面板，视角 178°，物理拼缝≤3.5mm；金属外壳，24 小时持续工作，实时温度检测 + 过温自保护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04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F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9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2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利旧，暂不计入预算内。</w:t>
            </w:r>
          </w:p>
        </w:tc>
      </w:tr>
      <w:tr w14:paraId="5AC2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4A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D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Led条屏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A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单元板像素间距≤4.75mm，亮度≥400cd/m²，屏幕尺寸≥4964mm*404mm，恒流驱动，室内使用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D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6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4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10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9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3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C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3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适配对应设备安装，材质坚固，防锈防腐，调节灵活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58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8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6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B9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E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6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0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7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L2 以太网交换机，24 个 10/100/1000BASE-T 电口，4 个 1000BASE-X SFP 端口，支持 AC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A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B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E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F1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1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17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2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接入层交换机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0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L2 以太网交换机，16 个10/100/1000BASE-T 电口，2 个1000BASE-X SFP端口，支持AC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5E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B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0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02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A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1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2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光纤模块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5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兼容对应交换机，传输速率1000Mbps，单模单纤，工作波长1310nm，传输距离≥20KM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3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2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7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5A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B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5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2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4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27U 标准机柜，≥600×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800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×1388mm，配PDU插排、风扇、脚轮、固定板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C9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5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3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3B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C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C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1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UPS电源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3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在线式≥10KVA，配12V-100AH电池32块+电池柜，保障巡考摄像机及监控中心设备断电延时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1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7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F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A1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B26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11D5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（二）作弊防控设备</w:t>
      </w:r>
    </w:p>
    <w:tbl>
      <w:tblPr>
        <w:tblStyle w:val="4"/>
        <w:tblW w:w="141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50"/>
        <w:gridCol w:w="6172"/>
        <w:gridCol w:w="950"/>
        <w:gridCol w:w="1116"/>
        <w:gridCol w:w="1267"/>
        <w:gridCol w:w="2637"/>
      </w:tblGrid>
      <w:tr w14:paraId="475F5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 w:val="0"/>
            <w:vAlign w:val="center"/>
          </w:tcPr>
          <w:p w14:paraId="23C0F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95F0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72" w:type="dxa"/>
            <w:tcBorders>
              <w:tl2br w:val="nil"/>
              <w:tr2bl w:val="nil"/>
            </w:tcBorders>
            <w:noWrap w:val="0"/>
            <w:vAlign w:val="center"/>
          </w:tcPr>
          <w:p w14:paraId="05E3D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规格、型号、参数、品牌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 w14:paraId="168BD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 w14:paraId="402D5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05448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 w14:paraId="5AD32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850A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 w:val="0"/>
            <w:vAlign w:val="center"/>
          </w:tcPr>
          <w:p w14:paraId="55136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149DC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金属探测器</w:t>
            </w:r>
          </w:p>
        </w:tc>
        <w:tc>
          <w:tcPr>
            <w:tcW w:w="6172" w:type="dxa"/>
            <w:tcBorders>
              <w:tl2br w:val="nil"/>
              <w:tr2bl w:val="nil"/>
            </w:tcBorders>
            <w:noWrap w:val="0"/>
            <w:vAlign w:val="center"/>
          </w:tcPr>
          <w:p w14:paraId="48720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直板手持式，声光/震动报警；灵敏度可调，抗干扰，新电池工作≥40小时；1M 跌落无损。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064DC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/>
            <w:vAlign w:val="center"/>
          </w:tcPr>
          <w:p w14:paraId="6F02F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 w14:paraId="36630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 w14:paraId="32CE7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每考场42，考务办、保密室、监控室、广播室各1，大门口人工通道8</w:t>
            </w:r>
          </w:p>
        </w:tc>
      </w:tr>
      <w:tr w14:paraId="5DE05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 w:val="0"/>
            <w:vAlign w:val="center"/>
          </w:tcPr>
          <w:p w14:paraId="3827B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9942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高科技作弊侦测系统</w:t>
            </w:r>
          </w:p>
        </w:tc>
        <w:tc>
          <w:tcPr>
            <w:tcW w:w="6172" w:type="dxa"/>
            <w:tcBorders>
              <w:tl2br w:val="nil"/>
              <w:tr2bl w:val="nil"/>
            </w:tcBorders>
            <w:noWrap w:val="0"/>
            <w:vAlign w:val="center"/>
          </w:tcPr>
          <w:p w14:paraId="0913E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①侦测频率≥10KHz-5600MHz，引导频率≥30MHz-3000MHz；</w:t>
            </w:r>
          </w:p>
          <w:p w14:paraId="1A65F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②自动采集还原可疑信号，引导阻断；</w:t>
            </w:r>
          </w:p>
          <w:p w14:paraId="27C22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③带液晶显示屏，支持平台远程管理；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▲④内置侦测服务端软件。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1A7AB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/>
            <w:vAlign w:val="center"/>
          </w:tcPr>
          <w:p w14:paraId="52F8E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 w14:paraId="3FC46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 w14:paraId="2F76E1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1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 w:val="0"/>
            <w:vAlign w:val="center"/>
          </w:tcPr>
          <w:p w14:paraId="5A6C4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9784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作弊防控系统管理平台</w:t>
            </w:r>
          </w:p>
        </w:tc>
        <w:tc>
          <w:tcPr>
            <w:tcW w:w="6172" w:type="dxa"/>
            <w:tcBorders>
              <w:tl2br w:val="nil"/>
              <w:tr2bl w:val="nil"/>
            </w:tcBorders>
            <w:noWrap w:val="0"/>
            <w:vAlign w:val="center"/>
          </w:tcPr>
          <w:p w14:paraId="53CE4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①软硬件一体，浏览器管理设备；</w:t>
            </w:r>
          </w:p>
          <w:p w14:paraId="6599D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②按考场/机构分级管理，考试计划自动启停；</w:t>
            </w:r>
          </w:p>
          <w:p w14:paraId="21F83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③加密存储作弊信号，支持回放/下载；</w:t>
            </w:r>
          </w:p>
          <w:p w14:paraId="37FBA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④多级级联，屏蔽设备可独立工作。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6998A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/>
            <w:vAlign w:val="center"/>
          </w:tcPr>
          <w:p w14:paraId="5144A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 w14:paraId="71133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64500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 w14:paraId="298F4F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60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 w:val="0"/>
            <w:vAlign w:val="center"/>
          </w:tcPr>
          <w:p w14:paraId="0AD26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74266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高科技屏蔽终端（考场、考务办）</w:t>
            </w:r>
          </w:p>
        </w:tc>
        <w:tc>
          <w:tcPr>
            <w:tcW w:w="6172" w:type="dxa"/>
            <w:tcBorders>
              <w:tl2br w:val="nil"/>
              <w:tr2bl w:val="nil"/>
            </w:tcBorders>
            <w:noWrap w:val="0"/>
            <w:vAlign w:val="center"/>
          </w:tcPr>
          <w:p w14:paraId="2E88A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①阻断频率 50MHz-5850MHz，响应时间≤600ms；</w:t>
            </w:r>
          </w:p>
          <w:p w14:paraId="5F439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②≥20 路并发阻断，覆盖 2G/3G/4G/5G/WIFI/ 专业作弊设备；</w:t>
            </w:r>
          </w:p>
          <w:p w14:paraId="1E1B1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③支持远程控制、定时启停、黑白名单；</w:t>
            </w:r>
          </w:p>
          <w:p w14:paraId="39146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④实时上传阻断信息，支持远程升级；</w:t>
            </w:r>
          </w:p>
          <w:p w14:paraId="54DCD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⑤符合 GB8702-2014、GB3096-2008 标准；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lang w:val="en-US" w:eastAsia="zh-CN" w:bidi="ar"/>
              </w:rPr>
              <w:t>⑥</w:t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lang w:val="en-US" w:eastAsia="zh-CN" w:bidi="ar"/>
              </w:rPr>
              <w:t>≥3个RJ45网络接口；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lang w:val="en-US" w:eastAsia="zh-CN" w:bidi="ar"/>
              </w:rPr>
              <w:t>▲⑦含作弊防控屏蔽终端嵌入式软件。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30031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/>
            <w:vAlign w:val="center"/>
          </w:tcPr>
          <w:p w14:paraId="7C565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 w14:paraId="0AF5E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5300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 w14:paraId="638D7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考场各1，考务办1</w:t>
            </w:r>
          </w:p>
        </w:tc>
      </w:tr>
      <w:tr w14:paraId="70C65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 w:val="0"/>
            <w:vAlign w:val="center"/>
          </w:tcPr>
          <w:p w14:paraId="23EBA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4A2F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高科技屏蔽终端（楼道、卫生间）</w:t>
            </w:r>
          </w:p>
        </w:tc>
        <w:tc>
          <w:tcPr>
            <w:tcW w:w="6172" w:type="dxa"/>
            <w:tcBorders>
              <w:tl2br w:val="nil"/>
              <w:tr2bl w:val="nil"/>
            </w:tcBorders>
            <w:noWrap w:val="0"/>
            <w:vAlign w:val="center"/>
          </w:tcPr>
          <w:p w14:paraId="14944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①屏蔽多运营商多频段信号，24 小时工作；</w:t>
            </w:r>
          </w:p>
          <w:p w14:paraId="1E7E5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②支持远程控制 / 定时计划，双 LED 显示；</w:t>
            </w:r>
          </w:p>
          <w:p w14:paraId="34FAF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③有效屏蔽距离 1-40 米，屏蔽完成≤30 秒；</w:t>
            </w:r>
          </w:p>
          <w:p w14:paraId="2E8F3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④低辐射、低噪音；</w:t>
            </w:r>
          </w:p>
          <w:p w14:paraId="757A7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⑤符合 GB8702-2014、GB3096-2008 标准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1FC6E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/>
            <w:vAlign w:val="center"/>
          </w:tcPr>
          <w:p w14:paraId="17F7C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 w14:paraId="13A5E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 w14:paraId="140A7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考场外盖楼道、卫生间</w:t>
            </w:r>
          </w:p>
        </w:tc>
      </w:tr>
      <w:tr w14:paraId="24F9D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 w:val="0"/>
            <w:vAlign w:val="center"/>
          </w:tcPr>
          <w:p w14:paraId="6EC72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2BBF7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手机智能安检门</w:t>
            </w:r>
          </w:p>
        </w:tc>
        <w:tc>
          <w:tcPr>
            <w:tcW w:w="6172" w:type="dxa"/>
            <w:tcBorders>
              <w:tl2br w:val="nil"/>
              <w:tr2bl w:val="nil"/>
            </w:tcBorders>
            <w:noWrap w:val="0"/>
            <w:vAlign w:val="center"/>
          </w:tcPr>
          <w:p w14:paraId="119A8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支持金属探测+手机探测双重功能，探测精度≤0.1mm；</w:t>
            </w:r>
          </w:p>
          <w:p w14:paraId="2DA77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报警方式声光+文字提示，通过率≥60人/分钟；</w:t>
            </w:r>
          </w:p>
          <w:p w14:paraId="4F583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防护等级≥IP55，工作温度-20～60℃，支持远程管理。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/>
            <w:vAlign w:val="center"/>
          </w:tcPr>
          <w:p w14:paraId="1A2F4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noWrap/>
            <w:vAlign w:val="center"/>
          </w:tcPr>
          <w:p w14:paraId="5416E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 w14:paraId="73371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 w14:paraId="7AFFD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每500人设置1台</w:t>
            </w:r>
          </w:p>
        </w:tc>
      </w:tr>
    </w:tbl>
    <w:p w14:paraId="18418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（三）身份认证设备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50"/>
        <w:gridCol w:w="8196"/>
        <w:gridCol w:w="666"/>
        <w:gridCol w:w="558"/>
        <w:gridCol w:w="1095"/>
        <w:gridCol w:w="1627"/>
      </w:tblGrid>
      <w:tr w14:paraId="3D34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C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6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F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规格、型号、参数、品牌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3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D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3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F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92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3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A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身份采集验证终端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9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①≥8 英寸电容屏（≥800*1280），四核≥1.8GHz，内存≥4GB+64GB；</w:t>
            </w:r>
          </w:p>
          <w:p w14:paraId="05E88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②前置≥500 万双目摄像头（活体检测），四色 LED 光源；</w:t>
            </w:r>
          </w:p>
          <w:p w14:paraId="194B7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③半导体指纹模块（符合 GA 450-2013），身份证阅读模块（读卡 &lt; 1.5 秒）；</w:t>
            </w:r>
          </w:p>
          <w:p w14:paraId="4A511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▲④≥2 个 RJ45 接口，支持 WIFI / 蓝牙，电池≥9000mAh；</w:t>
            </w:r>
          </w:p>
          <w:p w14:paraId="071F6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⑤内置采集验证系统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E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1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E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7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按照每考场1台进行配置</w:t>
            </w:r>
          </w:p>
        </w:tc>
      </w:tr>
      <w:tr w14:paraId="652E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DF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6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续航支架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6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立杆 1-1.5 米可伸缩，托盘可折叠 / 角度可调；</w:t>
            </w:r>
          </w:p>
          <w:p w14:paraId="1066D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底座内置≥30000mAh 电池，带电源 / 电量指示灯；</w:t>
            </w:r>
          </w:p>
          <w:p w14:paraId="12C21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 RJ45 网口、220V 输入、DC12V 输出。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0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4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6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5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更换为通道式时使用</w:t>
            </w:r>
          </w:p>
        </w:tc>
      </w:tr>
      <w:tr w14:paraId="6A87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3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D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5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CPU≥Intel Xeon Gold 3204，内存≥16GB DDR4，硬盘≥4TB SATA，支持 RAID0/1，≥2 个千兆网口 + 1 个管理网口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67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0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9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9D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E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6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E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考生身份认证系统软件平台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8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①符合陕西/西安市教育考试平台规划，支持人脸/身份证/指纹认证；</w:t>
            </w:r>
          </w:p>
          <w:p w14:paraId="68764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②与西安市平台无缝对接，断网重传；</w:t>
            </w:r>
          </w:p>
          <w:p w14:paraId="6818D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③语音提示，结果可上电视墙；</w:t>
            </w:r>
          </w:p>
          <w:p w14:paraId="71283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▲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④与巡查/作弊防控软件同品牌。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2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C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7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49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C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C2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E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光纤模块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D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兼容对应交换机，传输速率1000Mbps，单模单纤，工作波长1310nm，传输距离≥20KM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3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D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5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70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6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2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1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B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L2以太网交换机，24 个 10/100/1000BASE-T 电口，4个1000BASE-X SFP端口，支持AC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3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D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6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FF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7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AA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D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接入层交换机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1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L2以太网交换机，16 个 10/100/1000BASE-T 电口，2个1000BASE-X SFP 端口，支持AC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00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0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3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CB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D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2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2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光纤模块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D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兼容对应交换机，传输速率 1000Mbps，单模单纤，工作波长1310nm，传输距离≥20KM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2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9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D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D9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751A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（四）听力系统及智能IP广播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50"/>
        <w:gridCol w:w="8196"/>
        <w:gridCol w:w="666"/>
        <w:gridCol w:w="558"/>
        <w:gridCol w:w="1095"/>
        <w:gridCol w:w="1627"/>
      </w:tblGrid>
      <w:tr w14:paraId="64C4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C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6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3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规格、型号、参数、品牌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E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6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C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B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3D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C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0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网络广播控制主机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3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全铝合金机箱，≥17.3英寸触摸屏（≥1920×1080），Linux系统；</w:t>
            </w:r>
          </w:p>
          <w:p w14:paraId="242FE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CPU≥I5十代，内存≥8GB，硬盘≥240G SSD；</w:t>
            </w:r>
          </w:p>
          <w:p w14:paraId="0B8FE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多拓展接口，支持 AUTO IP/DHCP；</w:t>
            </w:r>
          </w:p>
          <w:p w14:paraId="15662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 API 开发包，7×24 小时运行。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A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5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6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B7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E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9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7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远程寻呼话筒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5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≥1024×600 TFT 显示屏，图形化界面；</w:t>
            </w:r>
          </w:p>
          <w:p w14:paraId="53318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一键全区/紧急广播，支持媒体库点播；</w:t>
            </w:r>
          </w:p>
          <w:p w14:paraId="6CFF7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 RJ45 网口，兼容各类网络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9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9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9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DE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9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3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2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话筒呼叫控制嵌入软件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7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支持话筒呼叫控制功能，支撑设备各项基本功能的运行，实现远程节目播放管理；支持服务器媒体库音乐点播功能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1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F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3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63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2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3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3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6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 路输入，≥6 路输出，音量独立调节；</w:t>
            </w:r>
          </w:p>
          <w:p w14:paraId="351F0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三级优先级，音调调节；</w:t>
            </w:r>
          </w:p>
          <w:p w14:paraId="55320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总谐波失真≤0.01%，频率响应 20Hz-20KHz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5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5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D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E0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C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E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2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纯后级广播功率放大器2000W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16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额定功率≥2000W，支持定阻/定压输出，频率响应 60Hz-18KHz；</w:t>
            </w:r>
          </w:p>
          <w:p w14:paraId="685BD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具备短路/过载/过热保护功能，效率≥85%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F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0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1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0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42考场需2000w以上设备，一主一备，共2台。</w:t>
            </w:r>
          </w:p>
        </w:tc>
      </w:tr>
      <w:tr w14:paraId="3447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8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8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主备功放切换器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8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路独立通道，主备自动切换，故障告警，支持手动切换；</w:t>
            </w:r>
          </w:p>
          <w:p w14:paraId="43334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切换时间≤10ms，无信号中断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C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5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F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11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E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F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7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专业数字播放器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E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≥4套定时节目编程+1套优先程序（精确到秒）；</w:t>
            </w:r>
          </w:p>
          <w:p w14:paraId="726B6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支持≥891首歌曲编程，顶级 MP3 解码芯片；</w:t>
            </w:r>
          </w:p>
          <w:p w14:paraId="50893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内外双存储，程序断电≥100天不丢失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C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8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4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300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85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1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1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IP广播音箱（含监听）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C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断网/断电备份切换≤0.01 秒，网络优先；</w:t>
            </w:r>
          </w:p>
          <w:p w14:paraId="5E46C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支持TTS文字转语音，脱离服务器接收广播；</w:t>
            </w:r>
          </w:p>
          <w:p w14:paraId="7EDE8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8Ω 阻抗，≥25W*2功率，最大声压级≥106dB；</w:t>
            </w:r>
          </w:p>
          <w:p w14:paraId="490E3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AC220V/DC24V 双电源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9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8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4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E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考场、考务办、广播室</w:t>
            </w:r>
          </w:p>
        </w:tc>
      </w:tr>
      <w:tr w14:paraId="7310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E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F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专业机柜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7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27U 标准机柜，≥600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1388mm，配PDU插排、风扇、脚轮、固定板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3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9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A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54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8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1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F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电源管理器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E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≥16 路受控输出，顺序开启（200ms-1000ms可调）；</w:t>
            </w:r>
          </w:p>
          <w:p w14:paraId="4D9A5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标准RJ45网口，支持多台集联；面板显示电压/状态，总容量6KVA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1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3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6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E4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1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9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C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蓝光DVD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3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支持多光盘/音视频/图片格式，中/英文菜单，配HDMI/USB/网口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F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9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5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B8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B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C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4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B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 以太网交换机，24 个10/100/1000BASE-T 电口，4 个1000BASE-X SFP端口，支持AC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5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D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8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05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D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2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3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接入层交换机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B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L2 以太网交换机，16 个10/100/1000BASE-T 电口，2 个 1000BASE-X SFP端口，支持AC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E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E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6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FA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3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0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0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光纤模块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D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兼容对应交换机，传输速率 1000Mbps，单模单纤，工作波长 1310nm，传输距离≥20KM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4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7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E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F6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2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4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1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B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27U 标准机柜，≥600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×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800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×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1388mm，配 PDU 插排、风扇、脚轮、固定板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E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0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7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4A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5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5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F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UPS电源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9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在线式≥6kVA，满载延时≥2 小时，独立旁路功能，双键开关机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6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2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B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02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A40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（五）其他辅助设备及调试安装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50"/>
        <w:gridCol w:w="8196"/>
        <w:gridCol w:w="666"/>
        <w:gridCol w:w="558"/>
        <w:gridCol w:w="1095"/>
        <w:gridCol w:w="1627"/>
      </w:tblGrid>
      <w:tr w14:paraId="5A9B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4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4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3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规格、型号、参数、品牌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CF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5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7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A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63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EA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5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保密柜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F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双节无抽屉，尺寸约1850mm×900mm×430mm，冷轧钢板，单层承重≥150kg；密码+钥匙双开启，符合国家保密柜标准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4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2A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C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2A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A4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9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6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同步时钟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1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石英钟模式日差-1～+1s/d，24小时自动接收国家授时中心长波信号校时；</w:t>
            </w:r>
          </w:p>
          <w:p w14:paraId="13824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夜间12:00-早6:00停秒静音，支持钟面定制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98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A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2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10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0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2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3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线缆线材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D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电源线：主线路RVV</w:t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 w:bidi="ar"/>
              </w:rPr>
              <w:t>2.5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，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 w:bidi="ar"/>
              </w:rPr>
              <w:t>分支线路RVV2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1.5；</w:t>
            </w:r>
          </w:p>
          <w:p w14:paraId="122AF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网线：CAT-6国标六类网线；</w:t>
            </w:r>
          </w:p>
          <w:p w14:paraId="5E0F0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sz w:val="22"/>
                <w:szCs w:val="22"/>
                <w:lang w:val="en-US" w:eastAsia="zh-CN" w:bidi="ar"/>
              </w:rPr>
              <w:t>光纤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：12芯国标光纤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2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88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C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4B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6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6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0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服务调试费</w:t>
            </w:r>
          </w:p>
        </w:tc>
        <w:tc>
          <w:tcPr>
            <w:tcW w:w="8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F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含所有设备安装、调试、联调测试，系统试运行保障，人员培训等全流程服务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9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3D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8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CE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7E6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05BADFB9">
      <w:pPr>
        <w:pStyle w:val="3"/>
        <w:pageBreakBefore w:val="0"/>
        <w:shd w:val="clear" w:color="auto" w:fill="auto"/>
        <w:wordWrap w:val="0"/>
        <w:bidi w:val="0"/>
        <w:spacing w:before="0" w:beforeAutospacing="0" w:after="0" w:afterAutospacing="0" w:line="360" w:lineRule="auto"/>
        <w:jc w:val="left"/>
        <w:outlineLvl w:val="9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备注：招标文件中最高单价限价即为单个产品最高限价，投标人报价不得超过招标文件规定的最高限价（包括单个品目的最高限价），否则按无效投标处理。</w:t>
      </w:r>
    </w:p>
    <w:p w14:paraId="2974CE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0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6">
    <w:name w:val="标题 1 字符"/>
    <w:link w:val="2"/>
    <w:qFormat/>
    <w:uiPriority w:val="0"/>
    <w:rPr>
      <w:rFonts w:ascii="仿宋_GB2312" w:hAnsi="宋体" w:eastAsia="仿宋_GB2312"/>
      <w:b/>
      <w:kern w:val="2"/>
      <w:sz w:val="32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9">
    <w:name w:val="font191"/>
    <w:basedOn w:val="5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2026-05-14T09:35:01Z</dcterms:created>
  <dc:creator>Administrator</dc:creator>
  <cp:lastModifiedBy>小圆</cp:lastModifiedBy>
  <dcterms:modified xsi:type="dcterms:W3CDTF">2026-05-14T09:38:04Z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eyJoZGlkIjoiZmVlZjYzZGZmNWQwNzA2MzU3ODYyMTUwNWY1MDBmNDkiLCJ1c2VySWQiOiIxMjc4NTIyMTE1In0=</vt:lpwstr>
  </property>
  <property fmtid="{D5CDD505-2E9C-101B-9397-08002B2CF9AE}" pid="4" name="ICV">
    <vt:lpwstr>9D03C724C0C74B638C314E79E50F997C_12</vt:lpwstr>
  </property>
</Properties>
</file>