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2F4A5">
      <w:pPr>
        <w:pStyle w:val="8"/>
        <w:rPr>
          <w:rFonts w:hint="eastAsia" w:ascii="宋体" w:hAnsi="宋体" w:cs="宋体"/>
          <w:bCs/>
          <w:kern w:val="0"/>
          <w:sz w:val="30"/>
          <w:szCs w:val="30"/>
          <w:lang w:eastAsia="zh-CN"/>
        </w:rPr>
      </w:pPr>
      <w:bookmarkStart w:id="0" w:name="_Toc347478670"/>
      <w:bookmarkStart w:id="1" w:name="_Toc193702467"/>
      <w:bookmarkStart w:id="220" w:name="_GoBack"/>
      <w:bookmarkEnd w:id="220"/>
      <w:r>
        <w:rPr>
          <w:rFonts w:hint="eastAsia" w:ascii="宋体" w:hAnsi="宋体" w:cs="宋体"/>
          <w:bCs/>
          <w:kern w:val="0"/>
          <w:sz w:val="30"/>
          <w:szCs w:val="30"/>
        </w:rPr>
        <w:t>项目编号：</w:t>
      </w:r>
      <w:r>
        <w:rPr>
          <w:rFonts w:hint="eastAsia" w:ascii="宋体" w:hAnsi="宋体" w:cs="宋体"/>
          <w:bCs/>
          <w:kern w:val="0"/>
          <w:sz w:val="30"/>
          <w:szCs w:val="30"/>
          <w:lang w:eastAsia="zh-CN"/>
        </w:rPr>
        <w:t>XYWT-2026-ZB-061</w:t>
      </w:r>
    </w:p>
    <w:p w14:paraId="53F933B5">
      <w:pPr>
        <w:rPr>
          <w:rFonts w:hint="eastAsia" w:ascii="宋体" w:hAnsi="宋体" w:cs="宋体"/>
          <w:bCs/>
          <w:kern w:val="0"/>
          <w:sz w:val="30"/>
          <w:szCs w:val="30"/>
          <w:lang w:eastAsia="zh-CN"/>
        </w:rPr>
      </w:pPr>
    </w:p>
    <w:p w14:paraId="0C0EF28B">
      <w:pPr>
        <w:rPr>
          <w:rFonts w:hint="eastAsia" w:ascii="宋体" w:hAnsi="宋体" w:cs="宋体"/>
          <w:bCs/>
          <w:kern w:val="0"/>
          <w:sz w:val="30"/>
          <w:szCs w:val="30"/>
          <w:lang w:eastAsia="zh-CN"/>
        </w:rPr>
      </w:pPr>
    </w:p>
    <w:p w14:paraId="3C798172">
      <w:pPr>
        <w:rPr>
          <w:rFonts w:hint="eastAsia" w:ascii="宋体" w:hAnsi="宋体" w:cs="宋体"/>
          <w:bCs/>
          <w:kern w:val="0"/>
          <w:sz w:val="30"/>
          <w:szCs w:val="30"/>
          <w:lang w:eastAsia="zh-CN"/>
        </w:rPr>
      </w:pPr>
    </w:p>
    <w:p w14:paraId="32C040EC">
      <w:pPr>
        <w:pStyle w:val="8"/>
        <w:rPr>
          <w:rFonts w:ascii="宋体" w:hAnsi="宋体" w:cs="宋体"/>
          <w:kern w:val="0"/>
          <w:sz w:val="24"/>
          <w:szCs w:val="24"/>
          <w:lang w:bidi="ar"/>
        </w:rPr>
      </w:pPr>
    </w:p>
    <w:p w14:paraId="1487758E">
      <w:pPr>
        <w:pStyle w:val="21"/>
        <w:ind w:firstLine="0"/>
        <w:jc w:val="center"/>
        <w:rPr>
          <w:rFonts w:ascii="宋体" w:hAnsi="宋体" w:cs="宋体"/>
          <w:b/>
          <w:bCs/>
          <w:sz w:val="52"/>
          <w:szCs w:val="52"/>
        </w:rPr>
      </w:pPr>
    </w:p>
    <w:p w14:paraId="2B59F400">
      <w:pPr>
        <w:pStyle w:val="21"/>
        <w:jc w:val="center"/>
      </w:pPr>
      <w:r>
        <w:rPr>
          <w:rFonts w:hint="eastAsia" w:ascii="宋体" w:hAnsi="宋体" w:cs="宋体"/>
          <w:b/>
          <w:bCs/>
          <w:sz w:val="52"/>
          <w:szCs w:val="52"/>
          <w:lang w:eastAsia="zh-CN"/>
        </w:rPr>
        <w:t>大保当社区、消防站、市政所设备采购和装修工程（基层社会治理平台采购）二次</w:t>
      </w:r>
    </w:p>
    <w:p w14:paraId="70B99D70">
      <w:pPr>
        <w:pStyle w:val="22"/>
      </w:pPr>
    </w:p>
    <w:p w14:paraId="47B5A5A0"/>
    <w:p w14:paraId="711D4EB6">
      <w:pPr>
        <w:pStyle w:val="8"/>
      </w:pPr>
    </w:p>
    <w:p w14:paraId="34F25BD3">
      <w:pPr>
        <w:pStyle w:val="22"/>
        <w:ind w:firstLine="480"/>
      </w:pPr>
    </w:p>
    <w:p w14:paraId="24DC3EDF"/>
    <w:p w14:paraId="080C66EC">
      <w:pPr>
        <w:pStyle w:val="8"/>
      </w:pPr>
    </w:p>
    <w:p w14:paraId="5744A076"/>
    <w:p w14:paraId="47FD1374">
      <w:pPr>
        <w:pStyle w:val="8"/>
      </w:pPr>
    </w:p>
    <w:p w14:paraId="25394BD4"/>
    <w:p w14:paraId="50B96D7E"/>
    <w:p w14:paraId="74AA4B52">
      <w:pPr>
        <w:tabs>
          <w:tab w:val="left" w:pos="2410"/>
          <w:tab w:val="center" w:pos="4423"/>
        </w:tabs>
        <w:ind w:firstLine="420"/>
        <w:jc w:val="center"/>
      </w:pPr>
      <w:r>
        <w:rPr>
          <w:rFonts w:hint="eastAsia" w:ascii="宋体" w:hAnsi="宋体" w:cs="宋体"/>
          <w:b/>
          <w:sz w:val="72"/>
          <w:szCs w:val="72"/>
        </w:rPr>
        <w:t>招标文件</w:t>
      </w:r>
    </w:p>
    <w:p w14:paraId="44186CBE">
      <w:pPr>
        <w:pStyle w:val="28"/>
        <w:ind w:firstLine="0" w:firstLineChars="0"/>
        <w:rPr>
          <w:rFonts w:ascii="宋体" w:hAnsi="宋体" w:cs="宋体"/>
          <w:b/>
          <w:sz w:val="30"/>
        </w:rPr>
      </w:pPr>
    </w:p>
    <w:p w14:paraId="13EDCED3">
      <w:pPr>
        <w:widowControl/>
        <w:jc w:val="left"/>
        <w:rPr>
          <w:rFonts w:ascii="宋体" w:hAnsi="宋体" w:cs="宋体"/>
          <w:b/>
          <w:sz w:val="32"/>
          <w:szCs w:val="32"/>
        </w:rPr>
      </w:pPr>
    </w:p>
    <w:p w14:paraId="2524243C">
      <w:pPr>
        <w:widowControl/>
        <w:jc w:val="center"/>
        <w:rPr>
          <w:rFonts w:ascii="宋体" w:hAnsi="宋体" w:cs="宋体"/>
          <w:b/>
          <w:sz w:val="32"/>
          <w:szCs w:val="32"/>
        </w:rPr>
      </w:pPr>
    </w:p>
    <w:p w14:paraId="768ED262">
      <w:pPr>
        <w:pStyle w:val="21"/>
        <w:rPr>
          <w:rFonts w:ascii="宋体" w:hAnsi="宋体" w:cs="宋体"/>
          <w:b/>
          <w:sz w:val="32"/>
          <w:szCs w:val="32"/>
        </w:rPr>
      </w:pPr>
    </w:p>
    <w:p w14:paraId="6029E978">
      <w:pPr>
        <w:pStyle w:val="22"/>
        <w:ind w:firstLine="653"/>
        <w:rPr>
          <w:rFonts w:ascii="宋体" w:hAnsi="宋体" w:cs="宋体"/>
          <w:b/>
          <w:sz w:val="32"/>
          <w:szCs w:val="32"/>
        </w:rPr>
      </w:pPr>
    </w:p>
    <w:p w14:paraId="42EE81C7">
      <w:pPr>
        <w:rPr>
          <w:rFonts w:ascii="宋体" w:hAnsi="宋体" w:cs="宋体"/>
          <w:b/>
          <w:sz w:val="32"/>
          <w:szCs w:val="32"/>
        </w:rPr>
      </w:pPr>
    </w:p>
    <w:p w14:paraId="52F57952">
      <w:pPr>
        <w:pStyle w:val="21"/>
        <w:rPr>
          <w:rFonts w:ascii="宋体" w:hAnsi="宋体" w:cs="宋体"/>
          <w:b/>
          <w:sz w:val="32"/>
          <w:szCs w:val="32"/>
        </w:rPr>
      </w:pPr>
    </w:p>
    <w:p w14:paraId="2E3C2A50">
      <w:pPr>
        <w:pStyle w:val="21"/>
        <w:ind w:firstLine="0"/>
      </w:pPr>
    </w:p>
    <w:p w14:paraId="55300BA3">
      <w:pPr>
        <w:pStyle w:val="21"/>
      </w:pPr>
    </w:p>
    <w:p w14:paraId="2F3B5E7B">
      <w:pPr>
        <w:pStyle w:val="21"/>
      </w:pPr>
    </w:p>
    <w:p w14:paraId="13A46E9A">
      <w:pPr>
        <w:widowControl/>
        <w:ind w:firstLine="964" w:firstLineChars="300"/>
        <w:jc w:val="left"/>
        <w:rPr>
          <w:rFonts w:hint="eastAsia" w:ascii="宋体" w:hAnsi="宋体" w:eastAsia="宋体" w:cs="宋体"/>
          <w:b/>
          <w:sz w:val="32"/>
          <w:szCs w:val="32"/>
          <w:lang w:eastAsia="zh-CN"/>
        </w:rPr>
      </w:pPr>
      <w:r>
        <w:rPr>
          <w:rFonts w:hint="eastAsia" w:ascii="宋体" w:hAnsi="宋体" w:cs="宋体"/>
          <w:b/>
          <w:sz w:val="32"/>
          <w:szCs w:val="32"/>
        </w:rPr>
        <w:t>采 购 人：</w:t>
      </w:r>
      <w:r>
        <w:rPr>
          <w:rFonts w:hint="eastAsia" w:ascii="宋体" w:hAnsi="宋体" w:cs="宋体"/>
          <w:b/>
          <w:sz w:val="32"/>
          <w:szCs w:val="32"/>
          <w:lang w:eastAsia="zh-CN"/>
        </w:rPr>
        <w:t>神木市大保当镇人民政府</w:t>
      </w:r>
    </w:p>
    <w:p w14:paraId="2633BC39">
      <w:pPr>
        <w:pStyle w:val="28"/>
        <w:ind w:firstLine="630" w:firstLineChars="300"/>
        <w:rPr>
          <w:rFonts w:ascii="宋体" w:hAnsi="宋体" w:cs="宋体"/>
        </w:rPr>
      </w:pPr>
    </w:p>
    <w:p w14:paraId="29C8ABFA">
      <w:pPr>
        <w:ind w:firstLine="964" w:firstLineChars="300"/>
        <w:rPr>
          <w:rFonts w:ascii="宋体" w:hAnsi="宋体" w:cs="宋体"/>
          <w:b/>
          <w:sz w:val="32"/>
          <w:szCs w:val="32"/>
        </w:rPr>
      </w:pPr>
    </w:p>
    <w:p w14:paraId="127A646C">
      <w:pPr>
        <w:ind w:firstLine="964" w:firstLineChars="300"/>
        <w:rPr>
          <w:rFonts w:hint="eastAsia" w:ascii="宋体" w:hAnsi="宋体" w:eastAsia="宋体" w:cs="宋体"/>
          <w:b/>
          <w:sz w:val="32"/>
          <w:szCs w:val="32"/>
          <w:lang w:eastAsia="zh-CN"/>
        </w:rPr>
      </w:pPr>
      <w:r>
        <w:rPr>
          <w:rFonts w:hint="eastAsia" w:ascii="宋体" w:hAnsi="宋体" w:cs="宋体"/>
          <w:b/>
          <w:sz w:val="32"/>
          <w:szCs w:val="32"/>
        </w:rPr>
        <w:t>代理机构：</w:t>
      </w:r>
      <w:r>
        <w:rPr>
          <w:rFonts w:hint="eastAsia" w:ascii="宋体" w:hAnsi="宋体" w:cs="宋体"/>
          <w:b/>
          <w:sz w:val="32"/>
          <w:szCs w:val="32"/>
          <w:lang w:eastAsia="zh-CN"/>
        </w:rPr>
        <w:t>陕西鑫悦文泰工程项目管理有限公司</w:t>
      </w:r>
    </w:p>
    <w:p w14:paraId="7C6B4B76">
      <w:pPr>
        <w:pStyle w:val="28"/>
        <w:rPr>
          <w:rFonts w:ascii="宋体" w:hAnsi="宋体" w:cs="宋体"/>
        </w:rPr>
      </w:pPr>
    </w:p>
    <w:p w14:paraId="3B3AF1F7">
      <w:pPr>
        <w:jc w:val="center"/>
        <w:rPr>
          <w:rFonts w:ascii="宋体" w:hAnsi="宋体" w:cs="宋体"/>
          <w:b/>
          <w:sz w:val="32"/>
          <w:szCs w:val="32"/>
        </w:rPr>
      </w:pPr>
    </w:p>
    <w:p w14:paraId="5F61738F">
      <w:pPr>
        <w:jc w:val="center"/>
        <w:rPr>
          <w:rFonts w:ascii="宋体" w:hAnsi="宋体" w:cs="宋体"/>
          <w:b/>
          <w:sz w:val="32"/>
          <w:szCs w:val="32"/>
        </w:rPr>
      </w:pPr>
      <w:r>
        <w:rPr>
          <w:rFonts w:hint="eastAsia" w:ascii="宋体" w:hAnsi="宋体" w:cs="宋体"/>
          <w:b/>
          <w:sz w:val="32"/>
          <w:szCs w:val="32"/>
        </w:rPr>
        <w:t>二零二</w:t>
      </w:r>
      <w:r>
        <w:rPr>
          <w:rFonts w:hint="eastAsia" w:ascii="宋体" w:hAnsi="宋体" w:cs="宋体"/>
          <w:b/>
          <w:sz w:val="32"/>
          <w:szCs w:val="32"/>
          <w:lang w:val="en-US" w:eastAsia="zh-CN"/>
        </w:rPr>
        <w:t>六</w:t>
      </w:r>
      <w:r>
        <w:rPr>
          <w:rFonts w:hint="eastAsia" w:ascii="宋体" w:hAnsi="宋体" w:cs="宋体"/>
          <w:b/>
          <w:sz w:val="32"/>
          <w:szCs w:val="32"/>
        </w:rPr>
        <w:t>年</w:t>
      </w:r>
      <w:r>
        <w:rPr>
          <w:rFonts w:hint="eastAsia" w:ascii="宋体" w:hAnsi="宋体" w:cs="宋体"/>
          <w:b/>
          <w:sz w:val="32"/>
          <w:szCs w:val="32"/>
          <w:lang w:val="en-US" w:eastAsia="zh-CN"/>
        </w:rPr>
        <w:t>三</w:t>
      </w:r>
      <w:r>
        <w:rPr>
          <w:rFonts w:hint="eastAsia" w:ascii="宋体" w:hAnsi="宋体" w:cs="宋体"/>
          <w:b/>
          <w:sz w:val="32"/>
          <w:szCs w:val="32"/>
        </w:rPr>
        <w:t>月</w:t>
      </w:r>
    </w:p>
    <w:p w14:paraId="389B2531">
      <w:pPr>
        <w:pStyle w:val="20"/>
        <w:widowControl w:val="0"/>
        <w:spacing w:before="0" w:beforeAutospacing="0" w:after="0" w:afterAutospacing="0" w:line="360" w:lineRule="auto"/>
        <w:jc w:val="center"/>
        <w:rPr>
          <w:rFonts w:cs="宋体"/>
          <w:b/>
          <w:color w:val="000000"/>
          <w:kern w:val="2"/>
          <w:sz w:val="32"/>
          <w:szCs w:val="32"/>
        </w:rPr>
        <w:sectPr>
          <w:footerReference r:id="rId3" w:type="default"/>
          <w:pgSz w:w="11910" w:h="16840"/>
          <w:pgMar w:top="1116" w:right="1503" w:bottom="1034" w:left="1390" w:header="0" w:footer="844" w:gutter="0"/>
          <w:cols w:space="720" w:num="1"/>
          <w:titlePg/>
        </w:sectPr>
      </w:pPr>
    </w:p>
    <w:p w14:paraId="32EEA663">
      <w:pPr>
        <w:pStyle w:val="20"/>
        <w:widowControl w:val="0"/>
        <w:spacing w:before="0" w:beforeAutospacing="0" w:after="0" w:afterAutospacing="0" w:line="360" w:lineRule="auto"/>
        <w:jc w:val="center"/>
        <w:rPr>
          <w:rFonts w:cs="宋体"/>
          <w:b/>
          <w:color w:val="000000"/>
          <w:sz w:val="32"/>
          <w:szCs w:val="32"/>
        </w:rPr>
      </w:pPr>
      <w:r>
        <w:rPr>
          <w:rFonts w:hint="eastAsia" w:cs="宋体"/>
          <w:b/>
          <w:color w:val="000000"/>
          <w:kern w:val="2"/>
          <w:sz w:val="32"/>
          <w:szCs w:val="32"/>
        </w:rPr>
        <w:t>温馨提示</w:t>
      </w:r>
    </w:p>
    <w:p w14:paraId="0871F8CA">
      <w:pPr>
        <w:pStyle w:val="15"/>
        <w:tabs>
          <w:tab w:val="right" w:leader="dot" w:pos="8829"/>
        </w:tabs>
        <w:jc w:val="center"/>
        <w:rPr>
          <w:rFonts w:ascii="宋体" w:hAnsi="宋体" w:eastAsia="宋体" w:cs="宋体"/>
          <w:color w:val="000000"/>
          <w:sz w:val="32"/>
          <w:szCs w:val="32"/>
        </w:rPr>
      </w:pPr>
      <w:r>
        <w:rPr>
          <w:rFonts w:hint="eastAsia" w:ascii="宋体" w:hAnsi="宋体" w:eastAsia="宋体" w:cs="宋体"/>
          <w:color w:val="000000"/>
          <w:sz w:val="32"/>
          <w:szCs w:val="32"/>
        </w:rPr>
        <w:t>请投标人认真阅读投标须知，避免因此造成的无效投标。</w:t>
      </w:r>
    </w:p>
    <w:p w14:paraId="1762022D">
      <w:pPr>
        <w:rPr>
          <w:rFonts w:ascii="宋体" w:hAnsi="宋体" w:cs="宋体"/>
        </w:rPr>
      </w:pPr>
    </w:p>
    <w:p w14:paraId="25FA32F2">
      <w:pPr>
        <w:pStyle w:val="15"/>
        <w:tabs>
          <w:tab w:val="right" w:leader="dot" w:pos="8829"/>
        </w:tabs>
        <w:spacing w:after="360"/>
        <w:jc w:val="center"/>
        <w:rPr>
          <w:rFonts w:ascii="宋体" w:hAnsi="宋体" w:eastAsia="宋体" w:cs="宋体"/>
          <w:sz w:val="44"/>
          <w:szCs w:val="44"/>
        </w:rPr>
      </w:pPr>
      <w:r>
        <w:rPr>
          <w:rFonts w:hint="eastAsia" w:ascii="宋体" w:hAnsi="宋体" w:eastAsia="宋体" w:cs="宋体"/>
          <w:sz w:val="44"/>
          <w:szCs w:val="44"/>
        </w:rPr>
        <w:t>目  录</w:t>
      </w:r>
      <w:bookmarkStart w:id="2" w:name="_Toc18149"/>
    </w:p>
    <w:p w14:paraId="0A81230B">
      <w:pPr>
        <w:pStyle w:val="15"/>
        <w:tabs>
          <w:tab w:val="right" w:leader="dot" w:pos="8820"/>
        </w:tabs>
        <w:spacing w:line="480" w:lineRule="auto"/>
        <w:rPr>
          <w:rFonts w:ascii="宋体" w:hAnsi="宋体" w:eastAsia="宋体" w:cs="宋体"/>
          <w:sz w:val="30"/>
          <w:szCs w:val="30"/>
        </w:rPr>
      </w:pPr>
      <w:r>
        <w:rPr>
          <w:rFonts w:hint="eastAsia" w:ascii="宋体" w:hAnsi="宋体" w:eastAsia="宋体" w:cs="宋体"/>
          <w:sz w:val="30"/>
          <w:szCs w:val="30"/>
        </w:rPr>
        <w:fldChar w:fldCharType="begin"/>
      </w:r>
      <w:r>
        <w:rPr>
          <w:rStyle w:val="27"/>
          <w:rFonts w:hint="default"/>
          <w:b w:val="0"/>
          <w:color w:val="auto"/>
          <w:sz w:val="30"/>
          <w:szCs w:val="30"/>
        </w:rPr>
        <w:instrText xml:space="preserve"> TOC \o "1-3" \h \z \u </w:instrText>
      </w:r>
      <w:r>
        <w:rPr>
          <w:rFonts w:hint="eastAsia" w:ascii="宋体" w:hAnsi="宋体" w:eastAsia="宋体" w:cs="宋体"/>
          <w:sz w:val="30"/>
          <w:szCs w:val="30"/>
        </w:rPr>
        <w:fldChar w:fldCharType="separate"/>
      </w:r>
      <w:r>
        <w:fldChar w:fldCharType="begin"/>
      </w:r>
      <w:r>
        <w:instrText xml:space="preserve"> HYPERLINK \l "_Toc28959" </w:instrText>
      </w:r>
      <w:r>
        <w:fldChar w:fldCharType="separate"/>
      </w:r>
      <w:r>
        <w:rPr>
          <w:rFonts w:hint="eastAsia" w:ascii="宋体" w:hAnsi="宋体" w:eastAsia="宋体" w:cs="宋体"/>
          <w:sz w:val="30"/>
          <w:szCs w:val="30"/>
        </w:rPr>
        <w:t>第一部分 招标公告</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_Toc28959 \h </w:instrText>
      </w:r>
      <w:r>
        <w:rPr>
          <w:rFonts w:hint="eastAsia" w:ascii="宋体" w:hAnsi="宋体" w:eastAsia="宋体" w:cs="宋体"/>
          <w:sz w:val="30"/>
          <w:szCs w:val="30"/>
        </w:rPr>
        <w:fldChar w:fldCharType="separate"/>
      </w:r>
      <w:r>
        <w:rPr>
          <w:rFonts w:hint="eastAsia" w:ascii="宋体" w:hAnsi="宋体" w:eastAsia="宋体" w:cs="宋体"/>
          <w:sz w:val="30"/>
          <w:szCs w:val="30"/>
        </w:rPr>
        <w:t>2</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14:paraId="172A0828">
      <w:pPr>
        <w:pStyle w:val="15"/>
        <w:tabs>
          <w:tab w:val="right" w:leader="dot" w:pos="8820"/>
        </w:tabs>
        <w:spacing w:line="480" w:lineRule="auto"/>
        <w:rPr>
          <w:rFonts w:ascii="宋体" w:hAnsi="宋体" w:eastAsia="宋体" w:cs="宋体"/>
          <w:sz w:val="30"/>
          <w:szCs w:val="30"/>
        </w:rPr>
      </w:pPr>
      <w:r>
        <w:fldChar w:fldCharType="begin"/>
      </w:r>
      <w:r>
        <w:instrText xml:space="preserve"> HYPERLINK \l "_Toc24764" </w:instrText>
      </w:r>
      <w:r>
        <w:fldChar w:fldCharType="separate"/>
      </w:r>
      <w:r>
        <w:rPr>
          <w:rFonts w:hint="eastAsia" w:ascii="宋体" w:hAnsi="宋体" w:eastAsia="宋体" w:cs="宋体"/>
          <w:sz w:val="30"/>
          <w:szCs w:val="30"/>
        </w:rPr>
        <w:t>第二部分 投标人须知前附表</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_Toc24764 \h </w:instrText>
      </w:r>
      <w:r>
        <w:rPr>
          <w:rFonts w:hint="eastAsia" w:ascii="宋体" w:hAnsi="宋体" w:eastAsia="宋体" w:cs="宋体"/>
          <w:sz w:val="30"/>
          <w:szCs w:val="30"/>
        </w:rPr>
        <w:fldChar w:fldCharType="separate"/>
      </w:r>
      <w:r>
        <w:rPr>
          <w:rFonts w:hint="eastAsia" w:ascii="宋体" w:hAnsi="宋体" w:eastAsia="宋体" w:cs="宋体"/>
          <w:sz w:val="30"/>
          <w:szCs w:val="30"/>
        </w:rPr>
        <w:t>6</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14:paraId="4287B1FC">
      <w:pPr>
        <w:pStyle w:val="15"/>
        <w:tabs>
          <w:tab w:val="right" w:leader="dot" w:pos="8820"/>
        </w:tabs>
        <w:spacing w:line="480" w:lineRule="auto"/>
        <w:rPr>
          <w:rFonts w:ascii="宋体" w:hAnsi="宋体" w:eastAsia="宋体" w:cs="宋体"/>
          <w:sz w:val="30"/>
          <w:szCs w:val="30"/>
        </w:rPr>
      </w:pPr>
      <w:r>
        <w:fldChar w:fldCharType="begin"/>
      </w:r>
      <w:r>
        <w:instrText xml:space="preserve"> HYPERLINK \l "_Toc29173" </w:instrText>
      </w:r>
      <w:r>
        <w:fldChar w:fldCharType="separate"/>
      </w:r>
      <w:r>
        <w:rPr>
          <w:rFonts w:hint="eastAsia" w:ascii="宋体" w:hAnsi="宋体" w:eastAsia="宋体" w:cs="宋体"/>
          <w:sz w:val="30"/>
          <w:szCs w:val="30"/>
        </w:rPr>
        <w:t>第三部分 投标人须知</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_Toc29173 \h </w:instrText>
      </w:r>
      <w:r>
        <w:rPr>
          <w:rFonts w:hint="eastAsia" w:ascii="宋体" w:hAnsi="宋体" w:eastAsia="宋体" w:cs="宋体"/>
          <w:sz w:val="30"/>
          <w:szCs w:val="30"/>
        </w:rPr>
        <w:fldChar w:fldCharType="separate"/>
      </w:r>
      <w:r>
        <w:rPr>
          <w:rFonts w:hint="eastAsia" w:ascii="宋体" w:hAnsi="宋体" w:eastAsia="宋体" w:cs="宋体"/>
          <w:sz w:val="30"/>
          <w:szCs w:val="30"/>
        </w:rPr>
        <w:t>14</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14:paraId="6AC3E703">
      <w:pPr>
        <w:pStyle w:val="16"/>
        <w:tabs>
          <w:tab w:val="right" w:leader="dot" w:pos="8820"/>
        </w:tabs>
        <w:spacing w:line="480" w:lineRule="auto"/>
        <w:rPr>
          <w:rFonts w:ascii="宋体" w:hAnsi="宋体" w:eastAsia="宋体" w:cs="宋体"/>
          <w:b/>
          <w:caps/>
          <w:smallCaps w:val="0"/>
          <w:sz w:val="30"/>
          <w:szCs w:val="30"/>
        </w:rPr>
      </w:pPr>
      <w:r>
        <w:fldChar w:fldCharType="begin"/>
      </w:r>
      <w:r>
        <w:instrText xml:space="preserve"> HYPERLINK \l "_Toc656" </w:instrText>
      </w:r>
      <w:r>
        <w:fldChar w:fldCharType="separate"/>
      </w:r>
      <w:r>
        <w:rPr>
          <w:rFonts w:hint="eastAsia" w:ascii="宋体" w:hAnsi="宋体" w:eastAsia="宋体" w:cs="宋体"/>
          <w:b/>
          <w:caps/>
          <w:smallCaps w:val="0"/>
          <w:sz w:val="30"/>
          <w:szCs w:val="30"/>
        </w:rPr>
        <w:t>A 总则</w:t>
      </w:r>
      <w:r>
        <w:rPr>
          <w:rFonts w:hint="eastAsia" w:ascii="宋体" w:hAnsi="宋体" w:eastAsia="宋体" w:cs="宋体"/>
          <w:b/>
          <w:caps/>
          <w:smallCaps w:val="0"/>
          <w:sz w:val="30"/>
          <w:szCs w:val="30"/>
        </w:rPr>
        <w:tab/>
      </w:r>
      <w:r>
        <w:rPr>
          <w:rFonts w:hint="eastAsia" w:ascii="宋体" w:hAnsi="宋体" w:eastAsia="宋体" w:cs="宋体"/>
          <w:b/>
          <w:caps/>
          <w:smallCaps w:val="0"/>
          <w:sz w:val="30"/>
          <w:szCs w:val="30"/>
        </w:rPr>
        <w:fldChar w:fldCharType="begin"/>
      </w:r>
      <w:r>
        <w:rPr>
          <w:rFonts w:hint="eastAsia" w:ascii="宋体" w:hAnsi="宋体" w:eastAsia="宋体" w:cs="宋体"/>
          <w:b/>
          <w:caps/>
          <w:smallCaps w:val="0"/>
          <w:sz w:val="30"/>
          <w:szCs w:val="30"/>
        </w:rPr>
        <w:instrText xml:space="preserve"> PAGEREF _Toc656 \h </w:instrText>
      </w:r>
      <w:r>
        <w:rPr>
          <w:rFonts w:hint="eastAsia" w:ascii="宋体" w:hAnsi="宋体" w:eastAsia="宋体" w:cs="宋体"/>
          <w:b/>
          <w:caps/>
          <w:smallCaps w:val="0"/>
          <w:sz w:val="30"/>
          <w:szCs w:val="30"/>
        </w:rPr>
        <w:fldChar w:fldCharType="separate"/>
      </w:r>
      <w:r>
        <w:rPr>
          <w:rFonts w:hint="eastAsia" w:ascii="宋体" w:hAnsi="宋体" w:eastAsia="宋体" w:cs="宋体"/>
          <w:b/>
          <w:caps/>
          <w:smallCaps w:val="0"/>
          <w:sz w:val="30"/>
          <w:szCs w:val="30"/>
        </w:rPr>
        <w:t>14</w:t>
      </w:r>
      <w:r>
        <w:rPr>
          <w:rFonts w:hint="eastAsia" w:ascii="宋体" w:hAnsi="宋体" w:eastAsia="宋体" w:cs="宋体"/>
          <w:b/>
          <w:caps/>
          <w:smallCaps w:val="0"/>
          <w:sz w:val="30"/>
          <w:szCs w:val="30"/>
        </w:rPr>
        <w:fldChar w:fldCharType="end"/>
      </w:r>
      <w:r>
        <w:rPr>
          <w:rFonts w:hint="eastAsia" w:ascii="宋体" w:hAnsi="宋体" w:eastAsia="宋体" w:cs="宋体"/>
          <w:b/>
          <w:caps/>
          <w:smallCaps w:val="0"/>
          <w:sz w:val="30"/>
          <w:szCs w:val="30"/>
        </w:rPr>
        <w:fldChar w:fldCharType="end"/>
      </w:r>
    </w:p>
    <w:p w14:paraId="78824F74">
      <w:pPr>
        <w:pStyle w:val="16"/>
        <w:tabs>
          <w:tab w:val="right" w:leader="dot" w:pos="8820"/>
        </w:tabs>
        <w:spacing w:line="480" w:lineRule="auto"/>
        <w:rPr>
          <w:rFonts w:ascii="宋体" w:hAnsi="宋体" w:eastAsia="宋体" w:cs="宋体"/>
          <w:b/>
          <w:caps/>
          <w:smallCaps w:val="0"/>
          <w:sz w:val="30"/>
          <w:szCs w:val="30"/>
        </w:rPr>
      </w:pPr>
      <w:r>
        <w:fldChar w:fldCharType="begin"/>
      </w:r>
      <w:r>
        <w:instrText xml:space="preserve"> HYPERLINK \l "_Toc5791" </w:instrText>
      </w:r>
      <w:r>
        <w:fldChar w:fldCharType="separate"/>
      </w:r>
      <w:r>
        <w:rPr>
          <w:rFonts w:hint="eastAsia" w:ascii="宋体" w:hAnsi="宋体" w:eastAsia="宋体" w:cs="宋体"/>
          <w:b/>
          <w:caps/>
          <w:smallCaps w:val="0"/>
          <w:sz w:val="30"/>
          <w:szCs w:val="30"/>
        </w:rPr>
        <w:t>B 招标文件说明</w:t>
      </w:r>
      <w:r>
        <w:rPr>
          <w:rFonts w:hint="eastAsia" w:ascii="宋体" w:hAnsi="宋体" w:eastAsia="宋体" w:cs="宋体"/>
          <w:b/>
          <w:caps/>
          <w:smallCaps w:val="0"/>
          <w:sz w:val="30"/>
          <w:szCs w:val="30"/>
        </w:rPr>
        <w:tab/>
      </w:r>
      <w:r>
        <w:rPr>
          <w:rFonts w:hint="eastAsia" w:ascii="宋体" w:hAnsi="宋体" w:eastAsia="宋体" w:cs="宋体"/>
          <w:b/>
          <w:caps/>
          <w:smallCaps w:val="0"/>
          <w:sz w:val="30"/>
          <w:szCs w:val="30"/>
        </w:rPr>
        <w:fldChar w:fldCharType="begin"/>
      </w:r>
      <w:r>
        <w:rPr>
          <w:rFonts w:hint="eastAsia" w:ascii="宋体" w:hAnsi="宋体" w:eastAsia="宋体" w:cs="宋体"/>
          <w:b/>
          <w:caps/>
          <w:smallCaps w:val="0"/>
          <w:sz w:val="30"/>
          <w:szCs w:val="30"/>
        </w:rPr>
        <w:instrText xml:space="preserve"> PAGEREF _Toc5791 \h </w:instrText>
      </w:r>
      <w:r>
        <w:rPr>
          <w:rFonts w:hint="eastAsia" w:ascii="宋体" w:hAnsi="宋体" w:eastAsia="宋体" w:cs="宋体"/>
          <w:b/>
          <w:caps/>
          <w:smallCaps w:val="0"/>
          <w:sz w:val="30"/>
          <w:szCs w:val="30"/>
        </w:rPr>
        <w:fldChar w:fldCharType="separate"/>
      </w:r>
      <w:r>
        <w:rPr>
          <w:rFonts w:hint="eastAsia" w:ascii="宋体" w:hAnsi="宋体" w:eastAsia="宋体" w:cs="宋体"/>
          <w:b/>
          <w:caps/>
          <w:smallCaps w:val="0"/>
          <w:sz w:val="30"/>
          <w:szCs w:val="30"/>
        </w:rPr>
        <w:t>15</w:t>
      </w:r>
      <w:r>
        <w:rPr>
          <w:rFonts w:hint="eastAsia" w:ascii="宋体" w:hAnsi="宋体" w:eastAsia="宋体" w:cs="宋体"/>
          <w:b/>
          <w:caps/>
          <w:smallCaps w:val="0"/>
          <w:sz w:val="30"/>
          <w:szCs w:val="30"/>
        </w:rPr>
        <w:fldChar w:fldCharType="end"/>
      </w:r>
      <w:r>
        <w:rPr>
          <w:rFonts w:hint="eastAsia" w:ascii="宋体" w:hAnsi="宋体" w:eastAsia="宋体" w:cs="宋体"/>
          <w:b/>
          <w:caps/>
          <w:smallCaps w:val="0"/>
          <w:sz w:val="30"/>
          <w:szCs w:val="30"/>
        </w:rPr>
        <w:fldChar w:fldCharType="end"/>
      </w:r>
    </w:p>
    <w:p w14:paraId="3A2F0E86">
      <w:pPr>
        <w:pStyle w:val="16"/>
        <w:tabs>
          <w:tab w:val="right" w:leader="dot" w:pos="8820"/>
        </w:tabs>
        <w:spacing w:line="480" w:lineRule="auto"/>
        <w:rPr>
          <w:rFonts w:ascii="宋体" w:hAnsi="宋体" w:eastAsia="宋体" w:cs="宋体"/>
          <w:b/>
          <w:caps/>
          <w:smallCaps w:val="0"/>
          <w:sz w:val="30"/>
          <w:szCs w:val="30"/>
        </w:rPr>
      </w:pPr>
      <w:r>
        <w:fldChar w:fldCharType="begin"/>
      </w:r>
      <w:r>
        <w:instrText xml:space="preserve"> HYPERLINK \l "_Toc4285" </w:instrText>
      </w:r>
      <w:r>
        <w:fldChar w:fldCharType="separate"/>
      </w:r>
      <w:r>
        <w:rPr>
          <w:rFonts w:hint="eastAsia" w:ascii="宋体" w:hAnsi="宋体" w:eastAsia="宋体" w:cs="宋体"/>
          <w:b/>
          <w:caps/>
          <w:smallCaps w:val="0"/>
          <w:sz w:val="30"/>
          <w:szCs w:val="30"/>
        </w:rPr>
        <w:t>C 投标文件的编写</w:t>
      </w:r>
      <w:r>
        <w:rPr>
          <w:rFonts w:hint="eastAsia" w:ascii="宋体" w:hAnsi="宋体" w:eastAsia="宋体" w:cs="宋体"/>
          <w:b/>
          <w:caps/>
          <w:smallCaps w:val="0"/>
          <w:sz w:val="30"/>
          <w:szCs w:val="30"/>
        </w:rPr>
        <w:tab/>
      </w:r>
      <w:r>
        <w:rPr>
          <w:rFonts w:hint="eastAsia" w:ascii="宋体" w:hAnsi="宋体" w:eastAsia="宋体" w:cs="宋体"/>
          <w:b/>
          <w:caps/>
          <w:smallCaps w:val="0"/>
          <w:sz w:val="30"/>
          <w:szCs w:val="30"/>
        </w:rPr>
        <w:fldChar w:fldCharType="begin"/>
      </w:r>
      <w:r>
        <w:rPr>
          <w:rFonts w:hint="eastAsia" w:ascii="宋体" w:hAnsi="宋体" w:eastAsia="宋体" w:cs="宋体"/>
          <w:b/>
          <w:caps/>
          <w:smallCaps w:val="0"/>
          <w:sz w:val="30"/>
          <w:szCs w:val="30"/>
        </w:rPr>
        <w:instrText xml:space="preserve"> PAGEREF _Toc4285 \h </w:instrText>
      </w:r>
      <w:r>
        <w:rPr>
          <w:rFonts w:hint="eastAsia" w:ascii="宋体" w:hAnsi="宋体" w:eastAsia="宋体" w:cs="宋体"/>
          <w:b/>
          <w:caps/>
          <w:smallCaps w:val="0"/>
          <w:sz w:val="30"/>
          <w:szCs w:val="30"/>
        </w:rPr>
        <w:fldChar w:fldCharType="separate"/>
      </w:r>
      <w:r>
        <w:rPr>
          <w:rFonts w:hint="eastAsia" w:ascii="宋体" w:hAnsi="宋体" w:eastAsia="宋体" w:cs="宋体"/>
          <w:b/>
          <w:caps/>
          <w:smallCaps w:val="0"/>
          <w:sz w:val="30"/>
          <w:szCs w:val="30"/>
        </w:rPr>
        <w:t>17</w:t>
      </w:r>
      <w:r>
        <w:rPr>
          <w:rFonts w:hint="eastAsia" w:ascii="宋体" w:hAnsi="宋体" w:eastAsia="宋体" w:cs="宋体"/>
          <w:b/>
          <w:caps/>
          <w:smallCaps w:val="0"/>
          <w:sz w:val="30"/>
          <w:szCs w:val="30"/>
        </w:rPr>
        <w:fldChar w:fldCharType="end"/>
      </w:r>
      <w:r>
        <w:rPr>
          <w:rFonts w:hint="eastAsia" w:ascii="宋体" w:hAnsi="宋体" w:eastAsia="宋体" w:cs="宋体"/>
          <w:b/>
          <w:caps/>
          <w:smallCaps w:val="0"/>
          <w:sz w:val="30"/>
          <w:szCs w:val="30"/>
        </w:rPr>
        <w:fldChar w:fldCharType="end"/>
      </w:r>
    </w:p>
    <w:p w14:paraId="3A4D0E69">
      <w:pPr>
        <w:pStyle w:val="16"/>
        <w:tabs>
          <w:tab w:val="right" w:leader="dot" w:pos="8820"/>
        </w:tabs>
        <w:spacing w:line="480" w:lineRule="auto"/>
        <w:rPr>
          <w:rFonts w:ascii="宋体" w:hAnsi="宋体" w:eastAsia="宋体" w:cs="宋体"/>
          <w:b/>
          <w:caps/>
          <w:smallCaps w:val="0"/>
          <w:sz w:val="30"/>
          <w:szCs w:val="30"/>
        </w:rPr>
      </w:pPr>
      <w:r>
        <w:fldChar w:fldCharType="begin"/>
      </w:r>
      <w:r>
        <w:instrText xml:space="preserve"> HYPERLINK \l "_Toc10160" </w:instrText>
      </w:r>
      <w:r>
        <w:fldChar w:fldCharType="separate"/>
      </w:r>
      <w:r>
        <w:rPr>
          <w:rFonts w:hint="eastAsia" w:ascii="宋体" w:hAnsi="宋体" w:eastAsia="宋体" w:cs="宋体"/>
          <w:b/>
          <w:caps/>
          <w:smallCaps w:val="0"/>
          <w:sz w:val="30"/>
          <w:szCs w:val="30"/>
        </w:rPr>
        <w:t>D 投标文件的密封、递交</w:t>
      </w:r>
      <w:r>
        <w:rPr>
          <w:rFonts w:hint="eastAsia" w:ascii="宋体" w:hAnsi="宋体" w:eastAsia="宋体" w:cs="宋体"/>
          <w:b/>
          <w:caps/>
          <w:smallCaps w:val="0"/>
          <w:sz w:val="30"/>
          <w:szCs w:val="30"/>
        </w:rPr>
        <w:tab/>
      </w:r>
      <w:r>
        <w:rPr>
          <w:rFonts w:hint="eastAsia" w:ascii="宋体" w:hAnsi="宋体" w:eastAsia="宋体" w:cs="宋体"/>
          <w:b/>
          <w:caps/>
          <w:smallCaps w:val="0"/>
          <w:sz w:val="30"/>
          <w:szCs w:val="30"/>
        </w:rPr>
        <w:fldChar w:fldCharType="begin"/>
      </w:r>
      <w:r>
        <w:rPr>
          <w:rFonts w:hint="eastAsia" w:ascii="宋体" w:hAnsi="宋体" w:eastAsia="宋体" w:cs="宋体"/>
          <w:b/>
          <w:caps/>
          <w:smallCaps w:val="0"/>
          <w:sz w:val="30"/>
          <w:szCs w:val="30"/>
        </w:rPr>
        <w:instrText xml:space="preserve"> PAGEREF _Toc10160 \h </w:instrText>
      </w:r>
      <w:r>
        <w:rPr>
          <w:rFonts w:hint="eastAsia" w:ascii="宋体" w:hAnsi="宋体" w:eastAsia="宋体" w:cs="宋体"/>
          <w:b/>
          <w:caps/>
          <w:smallCaps w:val="0"/>
          <w:sz w:val="30"/>
          <w:szCs w:val="30"/>
        </w:rPr>
        <w:fldChar w:fldCharType="separate"/>
      </w:r>
      <w:r>
        <w:rPr>
          <w:rFonts w:hint="eastAsia" w:ascii="宋体" w:hAnsi="宋体" w:eastAsia="宋体" w:cs="宋体"/>
          <w:b/>
          <w:caps/>
          <w:smallCaps w:val="0"/>
          <w:sz w:val="30"/>
          <w:szCs w:val="30"/>
        </w:rPr>
        <w:t>20</w:t>
      </w:r>
      <w:r>
        <w:rPr>
          <w:rFonts w:hint="eastAsia" w:ascii="宋体" w:hAnsi="宋体" w:eastAsia="宋体" w:cs="宋体"/>
          <w:b/>
          <w:caps/>
          <w:smallCaps w:val="0"/>
          <w:sz w:val="30"/>
          <w:szCs w:val="30"/>
        </w:rPr>
        <w:fldChar w:fldCharType="end"/>
      </w:r>
      <w:r>
        <w:rPr>
          <w:rFonts w:hint="eastAsia" w:ascii="宋体" w:hAnsi="宋体" w:eastAsia="宋体" w:cs="宋体"/>
          <w:b/>
          <w:caps/>
          <w:smallCaps w:val="0"/>
          <w:sz w:val="30"/>
          <w:szCs w:val="30"/>
        </w:rPr>
        <w:fldChar w:fldCharType="end"/>
      </w:r>
    </w:p>
    <w:p w14:paraId="392EA2EB">
      <w:pPr>
        <w:pStyle w:val="16"/>
        <w:tabs>
          <w:tab w:val="right" w:leader="dot" w:pos="8820"/>
        </w:tabs>
        <w:spacing w:line="480" w:lineRule="auto"/>
        <w:rPr>
          <w:rFonts w:ascii="宋体" w:hAnsi="宋体" w:eastAsia="宋体" w:cs="宋体"/>
          <w:b/>
          <w:caps/>
          <w:smallCaps w:val="0"/>
          <w:sz w:val="30"/>
          <w:szCs w:val="30"/>
        </w:rPr>
      </w:pPr>
      <w:r>
        <w:fldChar w:fldCharType="begin"/>
      </w:r>
      <w:r>
        <w:instrText xml:space="preserve"> HYPERLINK \l "_Toc6757" </w:instrText>
      </w:r>
      <w:r>
        <w:fldChar w:fldCharType="separate"/>
      </w:r>
      <w:r>
        <w:rPr>
          <w:rFonts w:hint="eastAsia" w:ascii="宋体" w:hAnsi="宋体" w:eastAsia="宋体" w:cs="宋体"/>
          <w:b/>
          <w:caps/>
          <w:smallCaps w:val="0"/>
          <w:sz w:val="30"/>
          <w:szCs w:val="30"/>
        </w:rPr>
        <w:t>E 开标/评审</w:t>
      </w:r>
      <w:r>
        <w:rPr>
          <w:rFonts w:hint="eastAsia" w:ascii="宋体" w:hAnsi="宋体" w:eastAsia="宋体" w:cs="宋体"/>
          <w:b/>
          <w:caps/>
          <w:smallCaps w:val="0"/>
          <w:sz w:val="30"/>
          <w:szCs w:val="30"/>
        </w:rPr>
        <w:tab/>
      </w:r>
      <w:r>
        <w:rPr>
          <w:rFonts w:hint="eastAsia" w:ascii="宋体" w:hAnsi="宋体" w:eastAsia="宋体" w:cs="宋体"/>
          <w:b/>
          <w:caps/>
          <w:smallCaps w:val="0"/>
          <w:sz w:val="30"/>
          <w:szCs w:val="30"/>
        </w:rPr>
        <w:fldChar w:fldCharType="begin"/>
      </w:r>
      <w:r>
        <w:rPr>
          <w:rFonts w:hint="eastAsia" w:ascii="宋体" w:hAnsi="宋体" w:eastAsia="宋体" w:cs="宋体"/>
          <w:b/>
          <w:caps/>
          <w:smallCaps w:val="0"/>
          <w:sz w:val="30"/>
          <w:szCs w:val="30"/>
        </w:rPr>
        <w:instrText xml:space="preserve"> PAGEREF _Toc6757 \h </w:instrText>
      </w:r>
      <w:r>
        <w:rPr>
          <w:rFonts w:hint="eastAsia" w:ascii="宋体" w:hAnsi="宋体" w:eastAsia="宋体" w:cs="宋体"/>
          <w:b/>
          <w:caps/>
          <w:smallCaps w:val="0"/>
          <w:sz w:val="30"/>
          <w:szCs w:val="30"/>
        </w:rPr>
        <w:fldChar w:fldCharType="separate"/>
      </w:r>
      <w:r>
        <w:rPr>
          <w:rFonts w:hint="eastAsia" w:ascii="宋体" w:hAnsi="宋体" w:eastAsia="宋体" w:cs="宋体"/>
          <w:b/>
          <w:caps/>
          <w:smallCaps w:val="0"/>
          <w:sz w:val="30"/>
          <w:szCs w:val="30"/>
        </w:rPr>
        <w:t>21</w:t>
      </w:r>
      <w:r>
        <w:rPr>
          <w:rFonts w:hint="eastAsia" w:ascii="宋体" w:hAnsi="宋体" w:eastAsia="宋体" w:cs="宋体"/>
          <w:b/>
          <w:caps/>
          <w:smallCaps w:val="0"/>
          <w:sz w:val="30"/>
          <w:szCs w:val="30"/>
        </w:rPr>
        <w:fldChar w:fldCharType="end"/>
      </w:r>
      <w:r>
        <w:rPr>
          <w:rFonts w:hint="eastAsia" w:ascii="宋体" w:hAnsi="宋体" w:eastAsia="宋体" w:cs="宋体"/>
          <w:b/>
          <w:caps/>
          <w:smallCaps w:val="0"/>
          <w:sz w:val="30"/>
          <w:szCs w:val="30"/>
        </w:rPr>
        <w:fldChar w:fldCharType="end"/>
      </w:r>
    </w:p>
    <w:p w14:paraId="4D2CE3DE">
      <w:pPr>
        <w:pStyle w:val="16"/>
        <w:tabs>
          <w:tab w:val="right" w:leader="dot" w:pos="8820"/>
        </w:tabs>
        <w:spacing w:line="480" w:lineRule="auto"/>
        <w:rPr>
          <w:rFonts w:ascii="宋体" w:hAnsi="宋体" w:eastAsia="宋体" w:cs="宋体"/>
          <w:sz w:val="30"/>
          <w:szCs w:val="30"/>
        </w:rPr>
      </w:pPr>
      <w:r>
        <w:fldChar w:fldCharType="begin"/>
      </w:r>
      <w:r>
        <w:instrText xml:space="preserve"> HYPERLINK \l "_Toc1355" </w:instrText>
      </w:r>
      <w:r>
        <w:fldChar w:fldCharType="separate"/>
      </w:r>
      <w:r>
        <w:rPr>
          <w:rFonts w:hint="eastAsia" w:ascii="宋体" w:hAnsi="宋体" w:eastAsia="宋体" w:cs="宋体"/>
          <w:b/>
          <w:caps/>
          <w:smallCaps w:val="0"/>
          <w:sz w:val="30"/>
          <w:szCs w:val="30"/>
        </w:rPr>
        <w:t>F 签订合同</w:t>
      </w:r>
      <w:r>
        <w:rPr>
          <w:rFonts w:hint="eastAsia" w:ascii="宋体" w:hAnsi="宋体" w:eastAsia="宋体" w:cs="宋体"/>
          <w:b/>
          <w:caps/>
          <w:smallCaps w:val="0"/>
          <w:sz w:val="30"/>
          <w:szCs w:val="30"/>
        </w:rPr>
        <w:tab/>
      </w:r>
      <w:r>
        <w:rPr>
          <w:rFonts w:hint="eastAsia" w:ascii="宋体" w:hAnsi="宋体" w:eastAsia="宋体" w:cs="宋体"/>
          <w:b/>
          <w:caps/>
          <w:smallCaps w:val="0"/>
          <w:sz w:val="30"/>
          <w:szCs w:val="30"/>
        </w:rPr>
        <w:fldChar w:fldCharType="begin"/>
      </w:r>
      <w:r>
        <w:rPr>
          <w:rFonts w:hint="eastAsia" w:ascii="宋体" w:hAnsi="宋体" w:eastAsia="宋体" w:cs="宋体"/>
          <w:b/>
          <w:caps/>
          <w:smallCaps w:val="0"/>
          <w:sz w:val="30"/>
          <w:szCs w:val="30"/>
        </w:rPr>
        <w:instrText xml:space="preserve"> PAGEREF _Toc1355 \h </w:instrText>
      </w:r>
      <w:r>
        <w:rPr>
          <w:rFonts w:hint="eastAsia" w:ascii="宋体" w:hAnsi="宋体" w:eastAsia="宋体" w:cs="宋体"/>
          <w:b/>
          <w:caps/>
          <w:smallCaps w:val="0"/>
          <w:sz w:val="30"/>
          <w:szCs w:val="30"/>
        </w:rPr>
        <w:fldChar w:fldCharType="separate"/>
      </w:r>
      <w:r>
        <w:rPr>
          <w:rFonts w:hint="eastAsia" w:ascii="宋体" w:hAnsi="宋体" w:eastAsia="宋体" w:cs="宋体"/>
          <w:b/>
          <w:caps/>
          <w:smallCaps w:val="0"/>
          <w:sz w:val="30"/>
          <w:szCs w:val="30"/>
        </w:rPr>
        <w:t>28</w:t>
      </w:r>
      <w:r>
        <w:rPr>
          <w:rFonts w:hint="eastAsia" w:ascii="宋体" w:hAnsi="宋体" w:eastAsia="宋体" w:cs="宋体"/>
          <w:b/>
          <w:caps/>
          <w:smallCaps w:val="0"/>
          <w:sz w:val="30"/>
          <w:szCs w:val="30"/>
        </w:rPr>
        <w:fldChar w:fldCharType="end"/>
      </w:r>
      <w:r>
        <w:rPr>
          <w:rFonts w:hint="eastAsia" w:ascii="宋体" w:hAnsi="宋体" w:eastAsia="宋体" w:cs="宋体"/>
          <w:b/>
          <w:caps/>
          <w:smallCaps w:val="0"/>
          <w:sz w:val="30"/>
          <w:szCs w:val="30"/>
        </w:rPr>
        <w:fldChar w:fldCharType="end"/>
      </w:r>
    </w:p>
    <w:p w14:paraId="4E2E94F6">
      <w:pPr>
        <w:pStyle w:val="15"/>
        <w:tabs>
          <w:tab w:val="right" w:leader="dot" w:pos="8820"/>
        </w:tabs>
        <w:spacing w:line="480" w:lineRule="auto"/>
        <w:rPr>
          <w:rFonts w:ascii="宋体" w:hAnsi="宋体" w:eastAsia="宋体" w:cs="宋体"/>
          <w:sz w:val="30"/>
          <w:szCs w:val="30"/>
        </w:rPr>
      </w:pPr>
      <w:r>
        <w:fldChar w:fldCharType="begin"/>
      </w:r>
      <w:r>
        <w:instrText xml:space="preserve"> HYPERLINK \l "_Toc32380" </w:instrText>
      </w:r>
      <w:r>
        <w:fldChar w:fldCharType="separate"/>
      </w:r>
      <w:r>
        <w:rPr>
          <w:rFonts w:hint="eastAsia" w:ascii="宋体" w:hAnsi="宋体" w:eastAsia="宋体" w:cs="宋体"/>
          <w:sz w:val="30"/>
          <w:szCs w:val="30"/>
        </w:rPr>
        <w:t>第四部分 采购内容及要求</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_Toc32380 \h </w:instrText>
      </w:r>
      <w:r>
        <w:rPr>
          <w:rFonts w:hint="eastAsia" w:ascii="宋体" w:hAnsi="宋体" w:eastAsia="宋体" w:cs="宋体"/>
          <w:sz w:val="30"/>
          <w:szCs w:val="30"/>
        </w:rPr>
        <w:fldChar w:fldCharType="separate"/>
      </w:r>
      <w:r>
        <w:rPr>
          <w:rFonts w:hint="eastAsia" w:ascii="宋体" w:hAnsi="宋体" w:eastAsia="宋体" w:cs="宋体"/>
          <w:sz w:val="30"/>
          <w:szCs w:val="30"/>
        </w:rPr>
        <w:t>31</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14:paraId="6C158EFC">
      <w:pPr>
        <w:pStyle w:val="15"/>
        <w:tabs>
          <w:tab w:val="right" w:leader="dot" w:pos="8820"/>
        </w:tabs>
        <w:spacing w:line="480" w:lineRule="auto"/>
        <w:rPr>
          <w:rFonts w:ascii="宋体" w:hAnsi="宋体" w:eastAsia="宋体" w:cs="宋体"/>
          <w:sz w:val="30"/>
          <w:szCs w:val="30"/>
        </w:rPr>
      </w:pPr>
      <w:r>
        <w:fldChar w:fldCharType="begin"/>
      </w:r>
      <w:r>
        <w:instrText xml:space="preserve"> HYPERLINK \l "_Toc19266" </w:instrText>
      </w:r>
      <w:r>
        <w:fldChar w:fldCharType="separate"/>
      </w:r>
      <w:r>
        <w:rPr>
          <w:rFonts w:hint="eastAsia" w:ascii="宋体" w:hAnsi="宋体" w:eastAsia="宋体" w:cs="宋体"/>
          <w:sz w:val="30"/>
          <w:szCs w:val="30"/>
        </w:rPr>
        <w:t>第五部分 评标办法</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_Toc19266 \h </w:instrText>
      </w:r>
      <w:r>
        <w:rPr>
          <w:rFonts w:hint="eastAsia" w:ascii="宋体" w:hAnsi="宋体" w:eastAsia="宋体" w:cs="宋体"/>
          <w:sz w:val="30"/>
          <w:szCs w:val="30"/>
        </w:rPr>
        <w:fldChar w:fldCharType="separate"/>
      </w:r>
      <w:r>
        <w:rPr>
          <w:rFonts w:hint="eastAsia" w:ascii="宋体" w:hAnsi="宋体" w:eastAsia="宋体" w:cs="宋体"/>
          <w:sz w:val="30"/>
          <w:szCs w:val="30"/>
        </w:rPr>
        <w:t>31</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14:paraId="121B4FC9">
      <w:pPr>
        <w:pStyle w:val="15"/>
        <w:tabs>
          <w:tab w:val="right" w:leader="dot" w:pos="8820"/>
        </w:tabs>
        <w:spacing w:line="480" w:lineRule="auto"/>
        <w:rPr>
          <w:rFonts w:ascii="宋体" w:hAnsi="宋体" w:eastAsia="宋体" w:cs="宋体"/>
          <w:sz w:val="30"/>
          <w:szCs w:val="30"/>
        </w:rPr>
      </w:pPr>
      <w:r>
        <w:fldChar w:fldCharType="begin"/>
      </w:r>
      <w:r>
        <w:instrText xml:space="preserve"> HYPERLINK \l "_Toc13288" </w:instrText>
      </w:r>
      <w:r>
        <w:fldChar w:fldCharType="separate"/>
      </w:r>
      <w:r>
        <w:rPr>
          <w:rFonts w:hint="eastAsia" w:ascii="宋体" w:hAnsi="宋体" w:eastAsia="宋体" w:cs="宋体"/>
          <w:sz w:val="30"/>
          <w:szCs w:val="30"/>
        </w:rPr>
        <w:t>第六部分 合同格式及主要条款</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_Toc13288 \h </w:instrText>
      </w:r>
      <w:r>
        <w:rPr>
          <w:rFonts w:hint="eastAsia" w:ascii="宋体" w:hAnsi="宋体" w:eastAsia="宋体" w:cs="宋体"/>
          <w:sz w:val="30"/>
          <w:szCs w:val="30"/>
        </w:rPr>
        <w:fldChar w:fldCharType="separate"/>
      </w:r>
      <w:r>
        <w:rPr>
          <w:rFonts w:hint="eastAsia" w:ascii="宋体" w:hAnsi="宋体" w:eastAsia="宋体" w:cs="宋体"/>
          <w:sz w:val="30"/>
          <w:szCs w:val="30"/>
        </w:rPr>
        <w:t>46</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14:paraId="3CD09D9F">
      <w:pPr>
        <w:pStyle w:val="15"/>
        <w:tabs>
          <w:tab w:val="right" w:leader="dot" w:pos="8820"/>
        </w:tabs>
        <w:spacing w:line="480" w:lineRule="auto"/>
        <w:rPr>
          <w:rFonts w:ascii="宋体" w:hAnsi="宋体" w:eastAsia="宋体" w:cs="宋体"/>
          <w:sz w:val="30"/>
          <w:szCs w:val="30"/>
        </w:rPr>
      </w:pPr>
      <w:r>
        <w:fldChar w:fldCharType="begin"/>
      </w:r>
      <w:r>
        <w:instrText xml:space="preserve"> HYPERLINK \l "_Toc21871" </w:instrText>
      </w:r>
      <w:r>
        <w:fldChar w:fldCharType="separate"/>
      </w:r>
      <w:r>
        <w:rPr>
          <w:rFonts w:hint="eastAsia" w:ascii="宋体" w:hAnsi="宋体" w:eastAsia="宋体" w:cs="宋体"/>
          <w:kern w:val="44"/>
          <w:sz w:val="30"/>
          <w:szCs w:val="30"/>
        </w:rPr>
        <w:t>第七部分 投标文件（格式）</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_Toc21871 \h </w:instrText>
      </w:r>
      <w:r>
        <w:rPr>
          <w:rFonts w:hint="eastAsia" w:ascii="宋体" w:hAnsi="宋体" w:eastAsia="宋体" w:cs="宋体"/>
          <w:sz w:val="30"/>
          <w:szCs w:val="30"/>
        </w:rPr>
        <w:fldChar w:fldCharType="separate"/>
      </w:r>
      <w:r>
        <w:rPr>
          <w:rFonts w:hint="eastAsia" w:ascii="宋体" w:hAnsi="宋体" w:eastAsia="宋体" w:cs="宋体"/>
          <w:sz w:val="30"/>
          <w:szCs w:val="30"/>
        </w:rPr>
        <w:t>47</w:t>
      </w:r>
      <w:r>
        <w:rPr>
          <w:rFonts w:hint="eastAsia" w:ascii="宋体" w:hAnsi="宋体" w:eastAsia="宋体" w:cs="宋体"/>
          <w:sz w:val="30"/>
          <w:szCs w:val="30"/>
        </w:rPr>
        <w:fldChar w:fldCharType="end"/>
      </w:r>
      <w:r>
        <w:rPr>
          <w:rFonts w:hint="eastAsia" w:ascii="宋体" w:hAnsi="宋体" w:eastAsia="宋体" w:cs="宋体"/>
          <w:sz w:val="30"/>
          <w:szCs w:val="30"/>
        </w:rPr>
        <w:fldChar w:fldCharType="end"/>
      </w:r>
    </w:p>
    <w:p w14:paraId="2A3BC12B">
      <w:pPr>
        <w:pStyle w:val="2"/>
        <w:adjustRightInd w:val="0"/>
        <w:snapToGrid w:val="0"/>
        <w:spacing w:line="480" w:lineRule="auto"/>
        <w:jc w:val="center"/>
        <w:rPr>
          <w:rFonts w:ascii="宋体" w:hAnsi="宋体" w:cs="宋体"/>
          <w:sz w:val="24"/>
          <w:szCs w:val="24"/>
        </w:rPr>
      </w:pPr>
      <w:r>
        <w:rPr>
          <w:rFonts w:hint="eastAsia" w:ascii="宋体" w:hAnsi="宋体" w:cs="宋体"/>
          <w:sz w:val="30"/>
          <w:szCs w:val="30"/>
        </w:rPr>
        <w:fldChar w:fldCharType="end"/>
      </w:r>
      <w:bookmarkEnd w:id="0"/>
      <w:bookmarkEnd w:id="1"/>
      <w:bookmarkEnd w:id="2"/>
      <w:bookmarkStart w:id="3" w:name="_Toc28959"/>
      <w:bookmarkStart w:id="4" w:name="_Toc462325796"/>
      <w:bookmarkStart w:id="5" w:name="_Toc347478672"/>
      <w:bookmarkStart w:id="6" w:name="_Toc13640"/>
      <w:r>
        <w:rPr>
          <w:rFonts w:hint="eastAsia" w:ascii="宋体" w:hAnsi="宋体" w:cs="宋体"/>
          <w:sz w:val="24"/>
          <w:szCs w:val="24"/>
        </w:rPr>
        <w:t>第一部分 招标公告</w:t>
      </w:r>
      <w:bookmarkEnd w:id="3"/>
    </w:p>
    <w:p w14:paraId="2CD0DA95">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项目概况</w:t>
      </w:r>
    </w:p>
    <w:p w14:paraId="252BA931">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大保当社区、消防站、市政所设备采购和装修工程（基层社会治理平台采购）招标项目的潜在投标人应在全国公共资源交易平台（陕西省·榆林市）榆林市公共资源交易中心http://yl.sxggzyjy.cn/使用CA锁自行下载获取招标文件，并于 2026年04月22日 09时30分 （北京时间）前递交投标文件。</w:t>
      </w:r>
    </w:p>
    <w:p w14:paraId="0FC621C8">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一、项目基本情况</w:t>
      </w:r>
    </w:p>
    <w:p w14:paraId="50BCA33E">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项目编号：XYWT-2026-ZB-061</w:t>
      </w:r>
    </w:p>
    <w:p w14:paraId="1A3ACFF9">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项目名称：大保当社区、消防站、市政所设备采购和装修工程（基层社会治理平台采购）</w:t>
      </w:r>
    </w:p>
    <w:p w14:paraId="37454ACB">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采购方式：公开招标</w:t>
      </w:r>
    </w:p>
    <w:p w14:paraId="185DF905">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预算金额：1,672,285.00元</w:t>
      </w:r>
    </w:p>
    <w:p w14:paraId="5207053C">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采购需求：</w:t>
      </w:r>
    </w:p>
    <w:p w14:paraId="3A981845">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合同包1(大保当社区、消防站、市政所设备采购和装修工程（基层社会治理平台采购）):</w:t>
      </w:r>
    </w:p>
    <w:p w14:paraId="1A3C2567">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合同包预算金额：1,672,285.00元</w:t>
      </w:r>
    </w:p>
    <w:p w14:paraId="2CF65982">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合同包最高限价：1,672,285.00元</w:t>
      </w:r>
    </w:p>
    <w:tbl>
      <w:tblPr>
        <w:tblStyle w:val="23"/>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53"/>
        <w:gridCol w:w="1293"/>
        <w:gridCol w:w="3520"/>
        <w:gridCol w:w="907"/>
        <w:gridCol w:w="1147"/>
        <w:gridCol w:w="1840"/>
      </w:tblGrid>
      <w:tr w14:paraId="31009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80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467CF397">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品目号</w:t>
            </w:r>
          </w:p>
        </w:tc>
        <w:tc>
          <w:tcPr>
            <w:tcW w:w="300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6D6FB594">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品目名称</w:t>
            </w:r>
          </w:p>
        </w:tc>
        <w:tc>
          <w:tcPr>
            <w:tcW w:w="300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778A5218">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采购标的</w:t>
            </w:r>
          </w:p>
        </w:tc>
        <w:tc>
          <w:tcPr>
            <w:tcW w:w="100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7D8874AD">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数量（单位）</w:t>
            </w:r>
          </w:p>
        </w:tc>
        <w:tc>
          <w:tcPr>
            <w:tcW w:w="200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4F08C6AE">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技术规格、参数及要求</w:t>
            </w:r>
          </w:p>
        </w:tc>
        <w:tc>
          <w:tcPr>
            <w:tcW w:w="1200" w:type="dxa"/>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0E0912B9">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品目预算(元)</w:t>
            </w:r>
          </w:p>
        </w:tc>
      </w:tr>
      <w:tr w14:paraId="674F9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74DACEBD">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1-1</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6F97F7E7">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其他用具</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42800B69">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大保当社区消防站市政所设备采购和装修工程（基层社会治理平台采购）</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2A0E25BD">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1(项)</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208F74E3">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详见采购文件</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50" w:type="dxa"/>
              <w:left w:w="80" w:type="dxa"/>
              <w:bottom w:w="50" w:type="dxa"/>
              <w:right w:w="80" w:type="dxa"/>
            </w:tcMar>
            <w:vAlign w:val="center"/>
          </w:tcPr>
          <w:p w14:paraId="05A6C64B">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val="en-US" w:eastAsia="zh-CN" w:bidi="ar"/>
              </w:rPr>
              <w:t>1,672,285.00</w:t>
            </w:r>
          </w:p>
        </w:tc>
      </w:tr>
    </w:tbl>
    <w:p w14:paraId="492B1779">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本合同包不接受联合体投标</w:t>
      </w:r>
    </w:p>
    <w:p w14:paraId="72DB60D0">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合同履行期限：无</w:t>
      </w:r>
    </w:p>
    <w:p w14:paraId="0F853973">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二、申请人的资格要求：</w:t>
      </w:r>
    </w:p>
    <w:p w14:paraId="26184F03">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1.满足《中华人民共和国政府采购法》第二十二条规定;</w:t>
      </w:r>
    </w:p>
    <w:p w14:paraId="7B50B104">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2.落实政府采购政策需满足的资格要求：</w:t>
      </w:r>
    </w:p>
    <w:p w14:paraId="71161E63">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合同包1(大保当社区、消防站、市政所设备采购和装修工程（基层社会治理平台采购）)落实政府采购政策需满足的资格要求如下:</w:t>
      </w:r>
    </w:p>
    <w:p w14:paraId="048AA7A5">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①、《关于进一步加大政府采购支持中小企业力度的通知》（财库〔2022〕19号）、《政府采购促进中小企业发展管理办法》（财库〔2020〕46号）、《关于政府采购支持监狱企业发展有关问题的通知》（财库〔2014〕68号）以及《关于促进残疾人就业政府采购政策的通知》（财库〔2017〕141号）、陕西省财政厅关于印发《陕西省中小企业政府采购信用融资办法》（陕财办采〔2018〕23号）、《陕西省财政厅关于加快推进我省中小企业政府采购信用融资工作的通知》（陕财办采〔2020〕15号）、《榆林市财政局关于进一步加大政府采购支持中小企业力度的通知》（榆政财采发〔2022〕10号）、《财政部农业农村部国家乡村振兴局关于运用政府采购政策支持乡村产业振兴的通知》（财库〔2021〕19号）、《财政部农业农村部国家乡村振兴局中华全国供销合作总社关于印发&lt;关于深入开展政府采购脱贫地区农副产品工作推进乡村产业振兴的实施意见&gt;的通知》（财库〔2021〕20号）。②、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关于印发环境标志产品政府采购品目清单的通知》（财库〔2019〕18号）、《关于印发节能产品政府采购品目清单的通知》（财库〔2019〕19号）。③、如有最新颁布的政府采购政策，按最新的文件执行。若享受以上政策优惠的企业，提供相应声明函或品目清单范围内产品的有效认证证书，否则不得享受相关扶持政策。</w:t>
      </w:r>
    </w:p>
    <w:p w14:paraId="166EFC7E">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3.本项目的特定资格要求：</w:t>
      </w:r>
    </w:p>
    <w:p w14:paraId="5EF7DBC1">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合同包1(大保当社区、消防站、市政所设备采购和装修工程（基层社会治理平台采购）)特定资格要求如下:</w:t>
      </w:r>
    </w:p>
    <w:p w14:paraId="58BAE5FC">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cs="宋体"/>
          <w:bCs/>
          <w:kern w:val="0"/>
          <w:sz w:val="28"/>
          <w:szCs w:val="28"/>
          <w:lang w:eastAsia="zh-CN" w:bidi="ar"/>
        </w:rPr>
        <w:br w:type="textWrapping"/>
      </w:r>
      <w:r>
        <w:rPr>
          <w:rFonts w:hint="eastAsia" w:ascii="宋体" w:hAnsi="宋体" w:cs="宋体"/>
          <w:bCs/>
          <w:kern w:val="0"/>
          <w:sz w:val="28"/>
          <w:szCs w:val="28"/>
          <w:lang w:eastAsia="zh-CN" w:bidi="ar"/>
        </w:rPr>
        <w:t>（2）财务状况报告：供应商须提供经会计事务所或审计机构出具的2024年度或2025年度赋码财务审计报告（提供的财务审计报告需在注册会计师行业统一监管平台（http://acc.mof.gov.cn/）可查询），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cs="宋体"/>
          <w:bCs/>
          <w:kern w:val="0"/>
          <w:sz w:val="28"/>
          <w:szCs w:val="28"/>
          <w:lang w:eastAsia="zh-CN" w:bidi="ar"/>
        </w:rPr>
        <w:br w:type="textWrapping"/>
      </w:r>
      <w:r>
        <w:rPr>
          <w:rFonts w:hint="eastAsia" w:ascii="宋体" w:hAnsi="宋体" w:cs="宋体"/>
          <w:bCs/>
          <w:kern w:val="0"/>
          <w:sz w:val="28"/>
          <w:szCs w:val="28"/>
          <w:lang w:eastAsia="zh-CN" w:bidi="ar"/>
        </w:rPr>
        <w:t>（3）社保缴纳证明：提供2025年7月至投标截止时间止至少1个月的社会保障资金银行缴费单据或社保机构开具的社会保险参保缴费情况证明，依法不需要缴纳社会保障资金的单位应提供相关证明材料（加盖公章的复印件）；</w:t>
      </w:r>
      <w:r>
        <w:rPr>
          <w:rFonts w:hint="eastAsia" w:ascii="宋体" w:hAnsi="宋体" w:cs="宋体"/>
          <w:bCs/>
          <w:kern w:val="0"/>
          <w:sz w:val="28"/>
          <w:szCs w:val="28"/>
          <w:lang w:eastAsia="zh-CN" w:bidi="ar"/>
        </w:rPr>
        <w:br w:type="textWrapping"/>
      </w:r>
      <w:r>
        <w:rPr>
          <w:rFonts w:hint="eastAsia" w:ascii="宋体" w:hAnsi="宋体" w:cs="宋体"/>
          <w:bCs/>
          <w:kern w:val="0"/>
          <w:sz w:val="28"/>
          <w:szCs w:val="28"/>
          <w:lang w:eastAsia="zh-CN" w:bidi="ar"/>
        </w:rPr>
        <w:t>（4）税收缴纳证明：提供2025年7月至投标截止时间止至少1个月的纳税证明（银行缴费凭证）或完税证明，依法免税的单位应提供相关证明材料；</w:t>
      </w:r>
      <w:r>
        <w:rPr>
          <w:rFonts w:hint="eastAsia" w:ascii="宋体" w:hAnsi="宋体" w:cs="宋体"/>
          <w:bCs/>
          <w:kern w:val="0"/>
          <w:sz w:val="28"/>
          <w:szCs w:val="28"/>
          <w:lang w:eastAsia="zh-CN" w:bidi="ar"/>
        </w:rPr>
        <w:br w:type="textWrapping"/>
      </w:r>
      <w:r>
        <w:rPr>
          <w:rFonts w:hint="eastAsia" w:ascii="宋体" w:hAnsi="宋体" w:cs="宋体"/>
          <w:bCs/>
          <w:kern w:val="0"/>
          <w:sz w:val="28"/>
          <w:szCs w:val="28"/>
          <w:lang w:eastAsia="zh-CN" w:bidi="ar"/>
        </w:rPr>
        <w:t>（5）参加政府采购活动前三年内，在经营活动中没有重大违法记录的书面声明；</w:t>
      </w:r>
      <w:r>
        <w:rPr>
          <w:rFonts w:hint="eastAsia" w:ascii="宋体" w:hAnsi="宋体" w:cs="宋体"/>
          <w:bCs/>
          <w:kern w:val="0"/>
          <w:sz w:val="28"/>
          <w:szCs w:val="28"/>
          <w:lang w:eastAsia="zh-CN" w:bidi="ar"/>
        </w:rPr>
        <w:br w:type="textWrapping"/>
      </w:r>
      <w:r>
        <w:rPr>
          <w:rFonts w:hint="eastAsia" w:ascii="宋体" w:hAnsi="宋体" w:cs="宋体"/>
          <w:bCs/>
          <w:kern w:val="0"/>
          <w:sz w:val="28"/>
          <w:szCs w:val="28"/>
          <w:lang w:eastAsia="zh-CN" w:bidi="ar"/>
        </w:rPr>
        <w:t>（6）提供具有履行合同所必需的设备和专业技术能力的证明资料或承诺书；</w:t>
      </w:r>
      <w:r>
        <w:rPr>
          <w:rFonts w:hint="eastAsia" w:ascii="宋体" w:hAnsi="宋体" w:cs="宋体"/>
          <w:bCs/>
          <w:kern w:val="0"/>
          <w:sz w:val="28"/>
          <w:szCs w:val="28"/>
          <w:lang w:eastAsia="zh-CN" w:bidi="ar"/>
        </w:rPr>
        <w:br w:type="textWrapping"/>
      </w:r>
      <w:r>
        <w:rPr>
          <w:rFonts w:hint="eastAsia" w:ascii="宋体" w:hAnsi="宋体" w:cs="宋体"/>
          <w:bCs/>
          <w:kern w:val="0"/>
          <w:sz w:val="28"/>
          <w:szCs w:val="28"/>
          <w:lang w:eastAsia="zh-CN" w:bidi="ar"/>
        </w:rPr>
        <w:t>（7）信用记录：对列入“信用中国”网站(www.creditchina.gov.cn)失信被执行人、重大税收违法失信主体、经营（活动）异常名录查询及列入“中国政府采购网”(www.ccgp.gov.cn)政府采购严重违法失信行为记录名单的供应商拒绝参与政府采购活动；（提供网页查询截图，查询日期为从文件获取之日起至投标截止日前）；</w:t>
      </w:r>
      <w:r>
        <w:rPr>
          <w:rFonts w:hint="eastAsia" w:ascii="宋体" w:hAnsi="宋体" w:cs="宋体"/>
          <w:bCs/>
          <w:kern w:val="0"/>
          <w:sz w:val="28"/>
          <w:szCs w:val="28"/>
          <w:lang w:eastAsia="zh-CN" w:bidi="ar"/>
        </w:rPr>
        <w:br w:type="textWrapping"/>
      </w:r>
      <w:r>
        <w:rPr>
          <w:rFonts w:hint="eastAsia" w:ascii="宋体" w:hAnsi="宋体" w:cs="宋体"/>
          <w:bCs/>
          <w:kern w:val="0"/>
          <w:sz w:val="28"/>
          <w:szCs w:val="28"/>
          <w:lang w:eastAsia="zh-CN" w:bidi="ar"/>
        </w:rPr>
        <w:t>（8）提供《榆林市政府采购服务类项目供应商信用承诺书》承诺书，供应商应在“信用中国（陕西榆林）”网站进行注册、登录，自主上报信用承诺书（格式见招标文件）；</w:t>
      </w:r>
      <w:r>
        <w:rPr>
          <w:rFonts w:hint="eastAsia" w:ascii="宋体" w:hAnsi="宋体" w:cs="宋体"/>
          <w:bCs/>
          <w:kern w:val="0"/>
          <w:sz w:val="28"/>
          <w:szCs w:val="28"/>
          <w:lang w:eastAsia="zh-CN" w:bidi="ar"/>
        </w:rPr>
        <w:br w:type="textWrapping"/>
      </w:r>
      <w:r>
        <w:rPr>
          <w:rFonts w:hint="eastAsia" w:ascii="宋体" w:hAnsi="宋体" w:cs="宋体"/>
          <w:bCs/>
          <w:kern w:val="0"/>
          <w:sz w:val="28"/>
          <w:szCs w:val="28"/>
          <w:lang w:eastAsia="zh-CN" w:bidi="ar"/>
        </w:rPr>
        <w:t>（9）本项目不接受联合体投标，单位负责人为同一人或者存在直接控股、管理关系的不同供应商，不得参加同一合同项下的政府采购活动（提供书面声明材料）。</w:t>
      </w:r>
    </w:p>
    <w:p w14:paraId="30D7A987">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三、获取招标文件</w:t>
      </w:r>
    </w:p>
    <w:p w14:paraId="1E3D946C">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时间： 2026年04月02日 至 2026年04月09日 ，每天上午 08:00:00 至 11:30:00 ，下午 14:00:00 至 17:30:00 （北京时间）</w:t>
      </w:r>
    </w:p>
    <w:p w14:paraId="790B14D7">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途径：全国公共资源交易平台（陕西省·榆林市）榆林市公共资源交易中心http://yl.sxggzyjy.cn/使用CA锁自行下载</w:t>
      </w:r>
    </w:p>
    <w:p w14:paraId="5C431040">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方式：在线获取</w:t>
      </w:r>
    </w:p>
    <w:p w14:paraId="58A14F95">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售价： 0元</w:t>
      </w:r>
    </w:p>
    <w:p w14:paraId="26160C7C">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四、提交投标文件截止时间、开标时间和地点</w:t>
      </w:r>
    </w:p>
    <w:p w14:paraId="1EBD854F">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时间： 2026年0</w:t>
      </w:r>
      <w:r>
        <w:rPr>
          <w:rFonts w:hint="eastAsia" w:ascii="宋体" w:hAnsi="宋体" w:cs="宋体"/>
          <w:bCs/>
          <w:kern w:val="0"/>
          <w:sz w:val="28"/>
          <w:szCs w:val="28"/>
          <w:lang w:val="en-US" w:eastAsia="zh-CN" w:bidi="ar"/>
        </w:rPr>
        <w:t>5</w:t>
      </w:r>
      <w:r>
        <w:rPr>
          <w:rFonts w:hint="eastAsia" w:ascii="宋体" w:hAnsi="宋体" w:cs="宋体"/>
          <w:bCs/>
          <w:kern w:val="0"/>
          <w:sz w:val="28"/>
          <w:szCs w:val="28"/>
          <w:lang w:eastAsia="zh-CN" w:bidi="ar"/>
        </w:rPr>
        <w:t>月</w:t>
      </w:r>
      <w:r>
        <w:rPr>
          <w:rFonts w:hint="eastAsia" w:ascii="宋体" w:hAnsi="宋体" w:cs="宋体"/>
          <w:bCs/>
          <w:kern w:val="0"/>
          <w:sz w:val="28"/>
          <w:szCs w:val="28"/>
          <w:lang w:val="en-US" w:eastAsia="zh-CN" w:bidi="ar"/>
        </w:rPr>
        <w:t>1</w:t>
      </w:r>
      <w:r>
        <w:rPr>
          <w:rFonts w:hint="eastAsia" w:ascii="宋体" w:hAnsi="宋体" w:cs="宋体"/>
          <w:bCs/>
          <w:kern w:val="0"/>
          <w:sz w:val="28"/>
          <w:szCs w:val="28"/>
          <w:lang w:eastAsia="zh-CN" w:bidi="ar"/>
        </w:rPr>
        <w:t xml:space="preserve">2日 </w:t>
      </w:r>
      <w:r>
        <w:rPr>
          <w:rFonts w:hint="eastAsia" w:ascii="宋体" w:hAnsi="宋体" w:cs="宋体"/>
          <w:bCs/>
          <w:kern w:val="0"/>
          <w:sz w:val="28"/>
          <w:szCs w:val="28"/>
          <w:lang w:val="en-US" w:eastAsia="zh-CN" w:bidi="ar"/>
        </w:rPr>
        <w:t>13</w:t>
      </w:r>
      <w:r>
        <w:rPr>
          <w:rFonts w:hint="eastAsia" w:ascii="宋体" w:hAnsi="宋体" w:cs="宋体"/>
          <w:bCs/>
          <w:kern w:val="0"/>
          <w:sz w:val="28"/>
          <w:szCs w:val="28"/>
          <w:lang w:eastAsia="zh-CN" w:bidi="ar"/>
        </w:rPr>
        <w:t>时30分00秒 （北京时间）</w:t>
      </w:r>
    </w:p>
    <w:p w14:paraId="63F27696">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提交投标文件地点：陕西省公共资源交易平台递交（陕西省·榆林市）</w:t>
      </w:r>
    </w:p>
    <w:p w14:paraId="71D42C77">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开标地点：榆林市公共资源交易中心</w:t>
      </w:r>
    </w:p>
    <w:p w14:paraId="43B6625D">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五、公告期限</w:t>
      </w:r>
    </w:p>
    <w:p w14:paraId="6FF8E97A">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自本公告发布之日起5个工作日。</w:t>
      </w:r>
    </w:p>
    <w:p w14:paraId="486B8300">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六、其他补充事宜</w:t>
      </w:r>
    </w:p>
    <w:p w14:paraId="1F25EFD8">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1、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0B0EC9E7">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2、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响应文件制作软件技术支持热线：400-998-0000 CA 锁购买：榆林市市民大厦3楼，E18、E19窗口，联系电话：0912-3452148。</w:t>
      </w:r>
    </w:p>
    <w:p w14:paraId="0E8A7469">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3、请各投标供应商获取招标文件后，按照陕西省财政厅《关于政府采购供应商注册登记有关事项的通知》要求，通过陕西省政府采购网（http://www.ccgp-shaanxi.gov.cn/）注册登记加入陕西省政府采购供应商库。</w:t>
      </w:r>
    </w:p>
    <w:p w14:paraId="08EF5E4C">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七、对本次招标提出询问，请按以下方式联系。</w:t>
      </w:r>
    </w:p>
    <w:p w14:paraId="335377C8">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1.采购人信息</w:t>
      </w:r>
    </w:p>
    <w:p w14:paraId="6F6B10E2">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名称：神木市大保当镇人民政府</w:t>
      </w:r>
    </w:p>
    <w:p w14:paraId="0005C2DA">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地址：神木市大保当镇汉城一街8号</w:t>
      </w:r>
    </w:p>
    <w:p w14:paraId="42C297DD">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联系方式：15891176677</w:t>
      </w:r>
    </w:p>
    <w:p w14:paraId="26AC027D">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2.采购代理机构信息</w:t>
      </w:r>
    </w:p>
    <w:p w14:paraId="062C36B8">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名称：陕西鑫悦文泰工程项目管理有限公司</w:t>
      </w:r>
    </w:p>
    <w:p w14:paraId="5B7FF342">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地址：陕西省榆林市榆阳区康安路领航君宸北区E2-2-504室</w:t>
      </w:r>
    </w:p>
    <w:p w14:paraId="52CC9908">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联系方式：15877588635</w:t>
      </w:r>
    </w:p>
    <w:p w14:paraId="2E8FE1A7">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3.项目联系方式</w:t>
      </w:r>
    </w:p>
    <w:p w14:paraId="3536322F">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项目联系人：鑫悦文泰负责账号</w:t>
      </w:r>
    </w:p>
    <w:p w14:paraId="4CEA9AA4">
      <w:pPr>
        <w:widowControl/>
        <w:adjustRightInd w:val="0"/>
        <w:snapToGrid w:val="0"/>
        <w:spacing w:line="360" w:lineRule="auto"/>
        <w:jc w:val="lef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电话：15877588635</w:t>
      </w:r>
    </w:p>
    <w:p w14:paraId="44A91413">
      <w:pPr>
        <w:widowControl/>
        <w:adjustRightInd w:val="0"/>
        <w:snapToGrid w:val="0"/>
        <w:spacing w:line="360" w:lineRule="auto"/>
        <w:jc w:val="righ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陕西鑫悦文泰工程项目管理有限公司</w:t>
      </w:r>
    </w:p>
    <w:p w14:paraId="3EEED5C5">
      <w:pPr>
        <w:widowControl/>
        <w:adjustRightInd w:val="0"/>
        <w:snapToGrid w:val="0"/>
        <w:spacing w:line="360" w:lineRule="auto"/>
        <w:jc w:val="right"/>
        <w:textAlignment w:val="center"/>
        <w:rPr>
          <w:rFonts w:hint="eastAsia" w:ascii="宋体" w:hAnsi="宋体" w:cs="宋体"/>
          <w:bCs/>
          <w:kern w:val="0"/>
          <w:sz w:val="28"/>
          <w:szCs w:val="28"/>
          <w:lang w:eastAsia="zh-CN" w:bidi="ar"/>
        </w:rPr>
      </w:pPr>
      <w:r>
        <w:rPr>
          <w:rFonts w:hint="eastAsia" w:ascii="宋体" w:hAnsi="宋体" w:cs="宋体"/>
          <w:bCs/>
          <w:kern w:val="0"/>
          <w:sz w:val="28"/>
          <w:szCs w:val="28"/>
          <w:lang w:eastAsia="zh-CN" w:bidi="ar"/>
        </w:rPr>
        <w:t>2026年04月01日</w:t>
      </w:r>
    </w:p>
    <w:p w14:paraId="72962C22">
      <w:pPr>
        <w:pStyle w:val="20"/>
        <w:shd w:val="clear" w:color="auto" w:fill="FFFFFF"/>
        <w:spacing w:before="0" w:beforeAutospacing="0" w:after="0" w:afterAutospacing="0" w:line="480" w:lineRule="atLeast"/>
        <w:ind w:firstLine="480"/>
        <w:jc w:val="both"/>
        <w:rPr>
          <w:rFonts w:ascii="微软雅黑" w:hAnsi="微软雅黑" w:eastAsia="微软雅黑" w:cs="微软雅黑"/>
          <w:color w:val="333333"/>
          <w:sz w:val="21"/>
          <w:szCs w:val="21"/>
        </w:rPr>
      </w:pPr>
    </w:p>
    <w:p w14:paraId="06280CC4">
      <w:pPr>
        <w:pStyle w:val="10"/>
        <w:spacing w:line="360" w:lineRule="auto"/>
        <w:jc w:val="right"/>
        <w:rPr>
          <w:rFonts w:ascii="宋体" w:hAnsi="宋体" w:cs="宋体"/>
          <w:sz w:val="24"/>
          <w:szCs w:val="24"/>
          <w:shd w:val="clear" w:color="auto" w:fill="FFFFFF"/>
        </w:rPr>
      </w:pPr>
    </w:p>
    <w:bookmarkEnd w:id="4"/>
    <w:bookmarkEnd w:id="5"/>
    <w:bookmarkEnd w:id="6"/>
    <w:p w14:paraId="1DE044A2">
      <w:pPr>
        <w:rPr>
          <w:rFonts w:hint="eastAsia" w:ascii="宋体" w:hAnsi="宋体" w:cs="宋体"/>
        </w:rPr>
      </w:pPr>
      <w:bookmarkStart w:id="7" w:name="_Toc24764"/>
      <w:bookmarkStart w:id="8" w:name="_Toc462325797"/>
      <w:bookmarkStart w:id="9" w:name="_Toc1672"/>
      <w:bookmarkStart w:id="10" w:name="_Toc347478673"/>
      <w:r>
        <w:rPr>
          <w:rFonts w:hint="eastAsia" w:ascii="宋体" w:hAnsi="宋体" w:cs="宋体"/>
        </w:rPr>
        <w:br w:type="page"/>
      </w:r>
    </w:p>
    <w:p w14:paraId="42070A74">
      <w:pPr>
        <w:pStyle w:val="2"/>
        <w:adjustRightInd w:val="0"/>
        <w:snapToGrid w:val="0"/>
        <w:spacing w:before="0" w:after="0" w:line="360" w:lineRule="auto"/>
        <w:jc w:val="center"/>
        <w:rPr>
          <w:rFonts w:ascii="宋体" w:hAnsi="宋体" w:cs="宋体"/>
        </w:rPr>
      </w:pPr>
      <w:r>
        <w:rPr>
          <w:rFonts w:hint="eastAsia" w:ascii="宋体" w:hAnsi="宋体" w:cs="宋体"/>
        </w:rPr>
        <w:t>第二部分 投标人须知前附表</w:t>
      </w:r>
      <w:bookmarkEnd w:id="7"/>
    </w:p>
    <w:tbl>
      <w:tblPr>
        <w:tblStyle w:val="23"/>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91"/>
        <w:gridCol w:w="1524"/>
        <w:gridCol w:w="6420"/>
      </w:tblGrid>
      <w:tr w14:paraId="742E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835" w:type="dxa"/>
            <w:gridSpan w:val="3"/>
            <w:vAlign w:val="center"/>
          </w:tcPr>
          <w:p w14:paraId="2328ED91">
            <w:pPr>
              <w:widowControl/>
              <w:adjustRightInd w:val="0"/>
              <w:snapToGrid w:val="0"/>
              <w:spacing w:line="360" w:lineRule="auto"/>
              <w:jc w:val="center"/>
              <w:textAlignment w:val="center"/>
              <w:rPr>
                <w:rFonts w:ascii="宋体" w:hAnsi="宋体" w:cs="宋体"/>
                <w:b/>
                <w:kern w:val="0"/>
                <w:sz w:val="24"/>
                <w:szCs w:val="24"/>
                <w:lang w:bidi="ar"/>
              </w:rPr>
            </w:pPr>
            <w:r>
              <w:rPr>
                <w:rFonts w:hint="eastAsia" w:ascii="宋体" w:hAnsi="宋体" w:cs="宋体"/>
                <w:b/>
                <w:kern w:val="0"/>
                <w:sz w:val="24"/>
                <w:szCs w:val="24"/>
                <w:lang w:bidi="ar"/>
              </w:rPr>
              <w:t>表1</w:t>
            </w:r>
          </w:p>
        </w:tc>
      </w:tr>
      <w:tr w14:paraId="4A2C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91" w:type="dxa"/>
            <w:vAlign w:val="center"/>
          </w:tcPr>
          <w:p w14:paraId="3B482F35">
            <w:pPr>
              <w:widowControl/>
              <w:adjustRightInd w:val="0"/>
              <w:snapToGrid w:val="0"/>
              <w:spacing w:line="360" w:lineRule="auto"/>
              <w:jc w:val="center"/>
              <w:textAlignment w:val="center"/>
              <w:rPr>
                <w:rFonts w:ascii="宋体" w:hAnsi="宋体" w:cs="宋体"/>
                <w:b/>
                <w:sz w:val="24"/>
                <w:szCs w:val="24"/>
              </w:rPr>
            </w:pPr>
            <w:r>
              <w:rPr>
                <w:rFonts w:hint="eastAsia" w:ascii="宋体" w:hAnsi="宋体" w:cs="宋体"/>
                <w:b/>
                <w:kern w:val="0"/>
                <w:sz w:val="24"/>
                <w:szCs w:val="24"/>
                <w:lang w:bidi="ar"/>
              </w:rPr>
              <w:t>条款号</w:t>
            </w:r>
          </w:p>
        </w:tc>
        <w:tc>
          <w:tcPr>
            <w:tcW w:w="1524" w:type="dxa"/>
            <w:vAlign w:val="center"/>
          </w:tcPr>
          <w:p w14:paraId="5B47D3C0">
            <w:pPr>
              <w:widowControl/>
              <w:adjustRightInd w:val="0"/>
              <w:snapToGrid w:val="0"/>
              <w:spacing w:line="360" w:lineRule="auto"/>
              <w:jc w:val="center"/>
              <w:textAlignment w:val="center"/>
              <w:rPr>
                <w:rFonts w:ascii="宋体" w:hAnsi="宋体" w:cs="宋体"/>
                <w:b/>
                <w:sz w:val="24"/>
                <w:szCs w:val="24"/>
              </w:rPr>
            </w:pPr>
            <w:r>
              <w:rPr>
                <w:rFonts w:hint="eastAsia" w:ascii="宋体" w:hAnsi="宋体" w:cs="宋体"/>
                <w:b/>
                <w:kern w:val="0"/>
                <w:sz w:val="24"/>
                <w:szCs w:val="24"/>
                <w:lang w:bidi="ar"/>
              </w:rPr>
              <w:t>条款名称</w:t>
            </w:r>
          </w:p>
        </w:tc>
        <w:tc>
          <w:tcPr>
            <w:tcW w:w="6420" w:type="dxa"/>
            <w:vAlign w:val="center"/>
          </w:tcPr>
          <w:p w14:paraId="6D93623C">
            <w:pPr>
              <w:widowControl/>
              <w:adjustRightInd w:val="0"/>
              <w:snapToGrid w:val="0"/>
              <w:spacing w:line="360" w:lineRule="auto"/>
              <w:jc w:val="center"/>
              <w:textAlignment w:val="center"/>
              <w:rPr>
                <w:rFonts w:ascii="宋体" w:hAnsi="宋体" w:cs="宋体"/>
                <w:b/>
                <w:sz w:val="24"/>
                <w:szCs w:val="24"/>
              </w:rPr>
            </w:pPr>
            <w:r>
              <w:rPr>
                <w:rFonts w:hint="eastAsia" w:ascii="宋体" w:hAnsi="宋体" w:cs="宋体"/>
                <w:b/>
                <w:kern w:val="0"/>
                <w:sz w:val="24"/>
                <w:szCs w:val="24"/>
                <w:lang w:bidi="ar"/>
              </w:rPr>
              <w:t>编 列 内 容</w:t>
            </w:r>
          </w:p>
        </w:tc>
      </w:tr>
      <w:tr w14:paraId="26DF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3" w:hRule="atLeast"/>
        </w:trPr>
        <w:tc>
          <w:tcPr>
            <w:tcW w:w="891" w:type="dxa"/>
            <w:vAlign w:val="center"/>
          </w:tcPr>
          <w:p w14:paraId="2ABC162A">
            <w:pPr>
              <w:widowControl/>
              <w:numPr>
                <w:ilvl w:val="0"/>
                <w:numId w:val="1"/>
              </w:numPr>
              <w:adjustRightInd w:val="0"/>
              <w:snapToGrid w:val="0"/>
              <w:spacing w:line="360" w:lineRule="auto"/>
              <w:jc w:val="center"/>
              <w:textAlignment w:val="center"/>
              <w:rPr>
                <w:rFonts w:ascii="宋体" w:hAnsi="宋体" w:cs="宋体"/>
                <w:sz w:val="24"/>
                <w:szCs w:val="24"/>
              </w:rPr>
            </w:pPr>
          </w:p>
        </w:tc>
        <w:tc>
          <w:tcPr>
            <w:tcW w:w="1524" w:type="dxa"/>
            <w:vAlign w:val="center"/>
          </w:tcPr>
          <w:p w14:paraId="0CAB0F3F">
            <w:pPr>
              <w:widowControl/>
              <w:adjustRightInd w:val="0"/>
              <w:snapToGrid w:val="0"/>
              <w:spacing w:line="360" w:lineRule="auto"/>
              <w:jc w:val="center"/>
              <w:textAlignment w:val="center"/>
              <w:rPr>
                <w:rFonts w:ascii="宋体" w:hAnsi="宋体" w:cs="宋体"/>
                <w:sz w:val="24"/>
                <w:szCs w:val="24"/>
              </w:rPr>
            </w:pPr>
            <w:r>
              <w:rPr>
                <w:rFonts w:hint="eastAsia" w:ascii="宋体" w:hAnsi="宋体" w:cs="宋体"/>
                <w:kern w:val="0"/>
                <w:sz w:val="24"/>
                <w:szCs w:val="24"/>
                <w:lang w:bidi="ar"/>
              </w:rPr>
              <w:t>项目名称</w:t>
            </w:r>
          </w:p>
        </w:tc>
        <w:tc>
          <w:tcPr>
            <w:tcW w:w="6420" w:type="dxa"/>
            <w:vAlign w:val="center"/>
          </w:tcPr>
          <w:p w14:paraId="19748A07">
            <w:pPr>
              <w:widowControl/>
              <w:adjustRightInd w:val="0"/>
              <w:snapToGrid w:val="0"/>
              <w:spacing w:line="360" w:lineRule="auto"/>
              <w:jc w:val="left"/>
              <w:textAlignment w:val="center"/>
              <w:rPr>
                <w:rFonts w:ascii="宋体" w:hAnsi="宋体" w:cs="宋体"/>
                <w:sz w:val="24"/>
                <w:szCs w:val="24"/>
                <w:shd w:val="clear" w:color="auto" w:fill="FFFFFF"/>
              </w:rPr>
            </w:pPr>
            <w:r>
              <w:rPr>
                <w:rFonts w:hint="eastAsia" w:ascii="宋体" w:hAnsi="宋体" w:cs="宋体"/>
                <w:sz w:val="24"/>
                <w:szCs w:val="24"/>
                <w:shd w:val="clear" w:color="auto" w:fill="FFFFFF"/>
                <w:lang w:eastAsia="zh-CN"/>
              </w:rPr>
              <w:t>大保当社区、消防站、市政所设备采购和装修工程（基层社会治理平台采购）二次</w:t>
            </w:r>
          </w:p>
        </w:tc>
      </w:tr>
      <w:tr w14:paraId="348F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9" w:hRule="atLeast"/>
        </w:trPr>
        <w:tc>
          <w:tcPr>
            <w:tcW w:w="891" w:type="dxa"/>
            <w:vAlign w:val="center"/>
          </w:tcPr>
          <w:p w14:paraId="788C6D5A">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3E4C1453">
            <w:pPr>
              <w:adjustRightInd w:val="0"/>
              <w:snapToGrid w:val="0"/>
              <w:spacing w:line="360" w:lineRule="auto"/>
              <w:jc w:val="center"/>
              <w:rPr>
                <w:rFonts w:ascii="宋体" w:hAnsi="宋体" w:cs="宋体"/>
                <w:sz w:val="24"/>
                <w:szCs w:val="24"/>
              </w:rPr>
            </w:pPr>
            <w:r>
              <w:rPr>
                <w:rFonts w:hint="eastAsia" w:ascii="宋体" w:hAnsi="宋体" w:cs="宋体"/>
                <w:kern w:val="0"/>
                <w:sz w:val="24"/>
                <w:szCs w:val="24"/>
                <w:lang w:bidi="ar"/>
              </w:rPr>
              <w:t>项目编号</w:t>
            </w:r>
          </w:p>
        </w:tc>
        <w:tc>
          <w:tcPr>
            <w:tcW w:w="6420" w:type="dxa"/>
            <w:vAlign w:val="center"/>
          </w:tcPr>
          <w:p w14:paraId="07B48CF2">
            <w:pPr>
              <w:widowControl/>
              <w:adjustRightInd w:val="0"/>
              <w:snapToGrid w:val="0"/>
              <w:spacing w:line="360" w:lineRule="auto"/>
              <w:jc w:val="left"/>
              <w:textAlignment w:val="center"/>
              <w:rPr>
                <w:rFonts w:hint="eastAsia" w:ascii="宋体" w:hAnsi="宋体" w:eastAsia="宋体" w:cs="宋体"/>
                <w:sz w:val="24"/>
                <w:szCs w:val="24"/>
                <w:shd w:val="clear" w:color="auto" w:fill="FFFFFF"/>
                <w:lang w:eastAsia="zh-CN"/>
              </w:rPr>
            </w:pPr>
            <w:r>
              <w:rPr>
                <w:rFonts w:hint="eastAsia" w:ascii="宋体" w:hAnsi="宋体" w:cs="宋体"/>
                <w:sz w:val="24"/>
                <w:szCs w:val="24"/>
                <w:shd w:val="clear" w:color="auto" w:fill="FFFFFF"/>
              </w:rPr>
              <w:t xml:space="preserve"> </w:t>
            </w:r>
            <w:r>
              <w:rPr>
                <w:rFonts w:hint="eastAsia" w:ascii="宋体" w:hAnsi="宋体" w:cs="宋体"/>
                <w:sz w:val="24"/>
                <w:szCs w:val="24"/>
                <w:shd w:val="clear" w:color="auto" w:fill="FFFFFF"/>
                <w:lang w:eastAsia="zh-CN"/>
              </w:rPr>
              <w:t>XYWT-2026-ZB-061</w:t>
            </w:r>
          </w:p>
        </w:tc>
      </w:tr>
      <w:tr w14:paraId="689F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0" w:hRule="atLeast"/>
        </w:trPr>
        <w:tc>
          <w:tcPr>
            <w:tcW w:w="891" w:type="dxa"/>
            <w:vAlign w:val="center"/>
          </w:tcPr>
          <w:p w14:paraId="0E14C4D6">
            <w:pPr>
              <w:widowControl/>
              <w:numPr>
                <w:ilvl w:val="0"/>
                <w:numId w:val="1"/>
              </w:numPr>
              <w:adjustRightInd w:val="0"/>
              <w:snapToGrid w:val="0"/>
              <w:spacing w:line="360" w:lineRule="auto"/>
              <w:jc w:val="center"/>
              <w:textAlignment w:val="center"/>
              <w:rPr>
                <w:rFonts w:ascii="宋体" w:hAnsi="宋体" w:cs="宋体"/>
                <w:sz w:val="24"/>
                <w:szCs w:val="24"/>
              </w:rPr>
            </w:pPr>
          </w:p>
        </w:tc>
        <w:tc>
          <w:tcPr>
            <w:tcW w:w="1524" w:type="dxa"/>
            <w:vAlign w:val="center"/>
          </w:tcPr>
          <w:p w14:paraId="4DD00EB9">
            <w:pPr>
              <w:widowControl/>
              <w:adjustRightInd w:val="0"/>
              <w:snapToGrid w:val="0"/>
              <w:spacing w:line="360" w:lineRule="auto"/>
              <w:jc w:val="center"/>
              <w:textAlignment w:val="center"/>
              <w:rPr>
                <w:rFonts w:ascii="宋体" w:hAnsi="宋体" w:cs="宋体"/>
                <w:sz w:val="24"/>
                <w:szCs w:val="24"/>
              </w:rPr>
            </w:pPr>
            <w:r>
              <w:rPr>
                <w:rFonts w:hint="eastAsia" w:ascii="宋体" w:hAnsi="宋体" w:cs="宋体"/>
                <w:kern w:val="0"/>
                <w:sz w:val="24"/>
                <w:szCs w:val="24"/>
                <w:lang w:bidi="ar"/>
              </w:rPr>
              <w:t>采购人</w:t>
            </w:r>
          </w:p>
        </w:tc>
        <w:tc>
          <w:tcPr>
            <w:tcW w:w="6420" w:type="dxa"/>
            <w:vAlign w:val="center"/>
          </w:tcPr>
          <w:p w14:paraId="41D1A5E6">
            <w:pPr>
              <w:widowControl/>
              <w:adjustRightInd w:val="0"/>
              <w:snapToGrid w:val="0"/>
              <w:spacing w:line="360" w:lineRule="auto"/>
              <w:jc w:val="left"/>
              <w:textAlignment w:val="center"/>
              <w:rPr>
                <w:rFonts w:hint="eastAsia" w:ascii="宋体" w:hAnsi="宋体" w:cs="宋体"/>
                <w:sz w:val="24"/>
                <w:szCs w:val="24"/>
                <w:shd w:val="clear" w:color="auto" w:fill="FFFFFF"/>
                <w:lang w:eastAsia="zh-CN"/>
              </w:rPr>
            </w:pPr>
            <w:r>
              <w:rPr>
                <w:rFonts w:hint="eastAsia" w:ascii="宋体" w:hAnsi="宋体" w:cs="宋体"/>
                <w:bCs/>
                <w:kern w:val="0"/>
                <w:sz w:val="24"/>
                <w:szCs w:val="24"/>
                <w:lang w:bidi="ar"/>
              </w:rPr>
              <w:t>名称</w:t>
            </w:r>
            <w:r>
              <w:rPr>
                <w:rFonts w:hint="eastAsia" w:ascii="宋体" w:hAnsi="宋体" w:cs="宋体"/>
                <w:sz w:val="24"/>
                <w:szCs w:val="24"/>
                <w:shd w:val="clear" w:color="auto" w:fill="FFFFFF"/>
                <w:lang w:eastAsia="zh-CN"/>
              </w:rPr>
              <w:t xml:space="preserve">：神木市大保当镇人民政府 </w:t>
            </w:r>
          </w:p>
          <w:p w14:paraId="22D64877">
            <w:pPr>
              <w:widowControl/>
              <w:adjustRightInd w:val="0"/>
              <w:snapToGrid w:val="0"/>
              <w:spacing w:line="360" w:lineRule="auto"/>
              <w:jc w:val="left"/>
              <w:textAlignment w:val="center"/>
              <w:rPr>
                <w:rFonts w:hint="eastAsia" w:ascii="宋体" w:hAnsi="宋体" w:cs="宋体"/>
                <w:sz w:val="24"/>
                <w:szCs w:val="24"/>
                <w:shd w:val="clear" w:color="auto" w:fill="FFFFFF"/>
                <w:lang w:eastAsia="zh-CN"/>
              </w:rPr>
            </w:pPr>
            <w:r>
              <w:rPr>
                <w:rFonts w:hint="eastAsia" w:ascii="宋体" w:hAnsi="宋体" w:cs="宋体"/>
                <w:sz w:val="24"/>
                <w:szCs w:val="24"/>
                <w:shd w:val="clear" w:color="auto" w:fill="FFFFFF"/>
                <w:lang w:eastAsia="zh-CN"/>
              </w:rPr>
              <w:t>地址：神木市大保当镇汉城一街8号</w:t>
            </w:r>
          </w:p>
          <w:p w14:paraId="11A6C3E4">
            <w:pPr>
              <w:widowControl/>
              <w:adjustRightInd w:val="0"/>
              <w:snapToGrid w:val="0"/>
              <w:spacing w:line="360" w:lineRule="auto"/>
              <w:jc w:val="left"/>
              <w:textAlignment w:val="center"/>
              <w:rPr>
                <w:rFonts w:hint="eastAsia" w:ascii="宋体" w:hAnsi="宋体" w:cs="宋体"/>
                <w:sz w:val="24"/>
                <w:szCs w:val="24"/>
                <w:shd w:val="clear" w:color="auto" w:fill="FFFFFF"/>
                <w:lang w:eastAsia="zh-CN"/>
              </w:rPr>
            </w:pPr>
            <w:r>
              <w:rPr>
                <w:rFonts w:hint="eastAsia" w:ascii="宋体" w:hAnsi="宋体" w:cs="宋体"/>
                <w:sz w:val="24"/>
                <w:szCs w:val="24"/>
                <w:shd w:val="clear" w:color="auto" w:fill="FFFFFF"/>
                <w:lang w:eastAsia="zh-CN"/>
              </w:rPr>
              <w:t>联系人：神木市大保当镇人民政府经办</w:t>
            </w:r>
          </w:p>
          <w:p w14:paraId="45B5C051">
            <w:pPr>
              <w:widowControl/>
              <w:adjustRightInd w:val="0"/>
              <w:snapToGrid w:val="0"/>
              <w:spacing w:line="360" w:lineRule="auto"/>
              <w:jc w:val="left"/>
              <w:textAlignment w:val="center"/>
              <w:rPr>
                <w:rFonts w:hint="eastAsia" w:ascii="宋体" w:hAnsi="宋体" w:eastAsia="宋体" w:cs="宋体"/>
                <w:bCs/>
                <w:kern w:val="0"/>
                <w:sz w:val="24"/>
                <w:szCs w:val="24"/>
                <w:lang w:eastAsia="zh-CN" w:bidi="ar"/>
              </w:rPr>
            </w:pPr>
            <w:r>
              <w:rPr>
                <w:rFonts w:hint="eastAsia" w:ascii="宋体" w:hAnsi="宋体" w:cs="宋体"/>
                <w:sz w:val="24"/>
                <w:szCs w:val="24"/>
                <w:shd w:val="clear" w:color="auto" w:fill="FFFFFF"/>
                <w:lang w:eastAsia="zh-CN"/>
              </w:rPr>
              <w:t>电话：15891176677</w:t>
            </w:r>
          </w:p>
        </w:tc>
      </w:tr>
      <w:tr w14:paraId="0DC1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91" w:type="dxa"/>
            <w:vAlign w:val="center"/>
          </w:tcPr>
          <w:p w14:paraId="55FB4B0B">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247AC3EF">
            <w:pPr>
              <w:widowControl/>
              <w:adjustRightInd w:val="0"/>
              <w:snapToGrid w:val="0"/>
              <w:spacing w:line="360" w:lineRule="auto"/>
              <w:jc w:val="center"/>
              <w:textAlignment w:val="center"/>
              <w:rPr>
                <w:rFonts w:ascii="宋体" w:hAnsi="宋体" w:cs="宋体"/>
                <w:sz w:val="24"/>
                <w:szCs w:val="24"/>
              </w:rPr>
            </w:pPr>
            <w:r>
              <w:rPr>
                <w:rFonts w:hint="eastAsia" w:ascii="宋体" w:hAnsi="宋体" w:cs="宋体"/>
                <w:kern w:val="0"/>
                <w:sz w:val="24"/>
                <w:szCs w:val="24"/>
                <w:lang w:bidi="ar"/>
              </w:rPr>
              <w:t>采购代理机构</w:t>
            </w:r>
          </w:p>
        </w:tc>
        <w:tc>
          <w:tcPr>
            <w:tcW w:w="6420" w:type="dxa"/>
            <w:vAlign w:val="center"/>
          </w:tcPr>
          <w:p w14:paraId="14BB609F">
            <w:pPr>
              <w:widowControl/>
              <w:adjustRightInd w:val="0"/>
              <w:snapToGrid w:val="0"/>
              <w:spacing w:line="360" w:lineRule="auto"/>
              <w:jc w:val="left"/>
              <w:textAlignment w:val="center"/>
              <w:rPr>
                <w:rFonts w:hint="eastAsia" w:ascii="宋体" w:hAnsi="宋体" w:eastAsia="宋体" w:cs="宋体"/>
                <w:bCs/>
                <w:kern w:val="0"/>
                <w:sz w:val="28"/>
                <w:szCs w:val="28"/>
                <w:lang w:eastAsia="zh-CN" w:bidi="ar"/>
              </w:rPr>
            </w:pPr>
            <w:r>
              <w:rPr>
                <w:rFonts w:hint="eastAsia" w:ascii="宋体" w:hAnsi="宋体" w:cs="宋体"/>
                <w:bCs/>
                <w:kern w:val="0"/>
                <w:sz w:val="24"/>
                <w:szCs w:val="24"/>
                <w:lang w:bidi="ar"/>
              </w:rPr>
              <w:t>名称：</w:t>
            </w:r>
            <w:r>
              <w:rPr>
                <w:rFonts w:hint="eastAsia" w:ascii="宋体" w:hAnsi="宋体" w:cs="宋体"/>
                <w:bCs/>
                <w:kern w:val="0"/>
                <w:sz w:val="24"/>
                <w:szCs w:val="24"/>
                <w:lang w:eastAsia="zh-CN" w:bidi="ar"/>
              </w:rPr>
              <w:t>陕西鑫</w:t>
            </w:r>
            <w:r>
              <w:rPr>
                <w:rFonts w:hint="eastAsia" w:ascii="宋体" w:hAnsi="宋体" w:cs="宋体"/>
                <w:bCs/>
                <w:kern w:val="0"/>
                <w:sz w:val="28"/>
                <w:szCs w:val="28"/>
                <w:lang w:eastAsia="zh-CN" w:bidi="ar"/>
              </w:rPr>
              <w:t>悦文泰工程项目管理有限公司</w:t>
            </w:r>
          </w:p>
          <w:p w14:paraId="73768176">
            <w:pPr>
              <w:widowControl/>
              <w:adjustRightInd w:val="0"/>
              <w:snapToGrid w:val="0"/>
              <w:spacing w:line="360" w:lineRule="auto"/>
              <w:jc w:val="left"/>
              <w:textAlignment w:val="center"/>
              <w:rPr>
                <w:rFonts w:hint="eastAsia" w:ascii="宋体" w:hAnsi="宋体" w:eastAsia="宋体" w:cs="宋体"/>
                <w:bCs/>
                <w:kern w:val="0"/>
                <w:sz w:val="28"/>
                <w:szCs w:val="28"/>
                <w:lang w:eastAsia="zh-CN" w:bidi="ar"/>
              </w:rPr>
            </w:pPr>
            <w:r>
              <w:rPr>
                <w:rFonts w:hint="eastAsia" w:ascii="宋体" w:hAnsi="宋体" w:cs="宋体"/>
                <w:bCs/>
                <w:kern w:val="0"/>
                <w:sz w:val="28"/>
                <w:szCs w:val="28"/>
                <w:lang w:bidi="ar"/>
              </w:rPr>
              <w:t>地址：</w:t>
            </w:r>
            <w:r>
              <w:rPr>
                <w:rFonts w:hint="eastAsia" w:ascii="宋体" w:hAnsi="宋体" w:cs="宋体"/>
                <w:bCs/>
                <w:kern w:val="0"/>
                <w:sz w:val="28"/>
                <w:szCs w:val="28"/>
                <w:lang w:eastAsia="zh-CN" w:bidi="ar"/>
              </w:rPr>
              <w:t>陕西省榆林市榆阳区康安路领航君宸北区E2-2-504室</w:t>
            </w:r>
          </w:p>
          <w:p w14:paraId="24517392">
            <w:pPr>
              <w:widowControl/>
              <w:adjustRightInd w:val="0"/>
              <w:snapToGrid w:val="0"/>
              <w:spacing w:line="360" w:lineRule="auto"/>
              <w:jc w:val="left"/>
              <w:textAlignment w:val="center"/>
              <w:rPr>
                <w:rFonts w:hint="eastAsia" w:ascii="宋体" w:hAnsi="宋体" w:eastAsia="宋体" w:cs="宋体"/>
                <w:bCs/>
                <w:kern w:val="0"/>
                <w:sz w:val="28"/>
                <w:szCs w:val="28"/>
                <w:lang w:eastAsia="zh-CN" w:bidi="ar"/>
              </w:rPr>
            </w:pPr>
            <w:r>
              <w:rPr>
                <w:rFonts w:hint="eastAsia" w:ascii="宋体" w:hAnsi="宋体" w:cs="宋体"/>
                <w:bCs/>
                <w:kern w:val="0"/>
                <w:sz w:val="28"/>
                <w:szCs w:val="28"/>
                <w:lang w:bidi="ar"/>
              </w:rPr>
              <w:t>电话：</w:t>
            </w:r>
            <w:r>
              <w:rPr>
                <w:rFonts w:hint="eastAsia" w:ascii="宋体" w:hAnsi="宋体" w:cs="宋体"/>
                <w:sz w:val="28"/>
                <w:szCs w:val="28"/>
                <w:shd w:val="clear" w:color="auto" w:fill="FFFFFF"/>
                <w:lang w:eastAsia="zh-CN"/>
              </w:rPr>
              <w:t>15877588635</w:t>
            </w:r>
          </w:p>
          <w:p w14:paraId="63CB6A80">
            <w:pPr>
              <w:widowControl/>
              <w:adjustRightInd w:val="0"/>
              <w:snapToGrid w:val="0"/>
              <w:spacing w:line="360" w:lineRule="auto"/>
              <w:jc w:val="left"/>
              <w:textAlignment w:val="center"/>
              <w:rPr>
                <w:rFonts w:ascii="宋体" w:hAnsi="宋体" w:cs="宋体"/>
                <w:bCs/>
                <w:kern w:val="0"/>
                <w:sz w:val="24"/>
                <w:szCs w:val="24"/>
                <w:lang w:bidi="ar"/>
              </w:rPr>
            </w:pPr>
            <w:r>
              <w:rPr>
                <w:rFonts w:hint="eastAsia" w:ascii="宋体" w:hAnsi="宋体" w:cs="宋体"/>
                <w:bCs/>
                <w:kern w:val="0"/>
                <w:sz w:val="28"/>
                <w:szCs w:val="28"/>
                <w:lang w:bidi="ar"/>
              </w:rPr>
              <w:t>采购项目联系人：</w:t>
            </w:r>
            <w:r>
              <w:rPr>
                <w:rFonts w:hint="eastAsia" w:ascii="宋体" w:hAnsi="宋体" w:cs="宋体"/>
                <w:sz w:val="24"/>
                <w:szCs w:val="24"/>
                <w:lang w:eastAsia="zh-CN"/>
              </w:rPr>
              <w:t>高工</w:t>
            </w:r>
            <w:r>
              <w:rPr>
                <w:rFonts w:hint="eastAsia" w:ascii="宋体" w:hAnsi="宋体" w:cs="宋体"/>
                <w:bCs/>
                <w:kern w:val="0"/>
                <w:sz w:val="24"/>
                <w:szCs w:val="24"/>
                <w:lang w:bidi="ar"/>
              </w:rPr>
              <w:t xml:space="preserve">  </w:t>
            </w:r>
          </w:p>
        </w:tc>
      </w:tr>
      <w:tr w14:paraId="5F70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91" w:type="dxa"/>
            <w:vAlign w:val="center"/>
          </w:tcPr>
          <w:p w14:paraId="558E95A5">
            <w:pPr>
              <w:widowControl/>
              <w:numPr>
                <w:ilvl w:val="0"/>
                <w:numId w:val="1"/>
              </w:numPr>
              <w:adjustRightInd w:val="0"/>
              <w:snapToGrid w:val="0"/>
              <w:spacing w:line="360" w:lineRule="auto"/>
              <w:jc w:val="center"/>
              <w:textAlignment w:val="center"/>
              <w:rPr>
                <w:rFonts w:ascii="宋体" w:hAnsi="宋体" w:cs="宋体"/>
                <w:sz w:val="24"/>
                <w:szCs w:val="24"/>
              </w:rPr>
            </w:pPr>
          </w:p>
        </w:tc>
        <w:tc>
          <w:tcPr>
            <w:tcW w:w="1524" w:type="dxa"/>
            <w:vAlign w:val="center"/>
          </w:tcPr>
          <w:p w14:paraId="5A0FCDBB">
            <w:pPr>
              <w:widowControl/>
              <w:adjustRightInd w:val="0"/>
              <w:snapToGrid w:val="0"/>
              <w:spacing w:line="360" w:lineRule="auto"/>
              <w:jc w:val="center"/>
              <w:textAlignment w:val="center"/>
              <w:rPr>
                <w:rFonts w:ascii="宋体" w:hAnsi="宋体" w:cs="宋体"/>
                <w:sz w:val="24"/>
                <w:szCs w:val="24"/>
              </w:rPr>
            </w:pPr>
            <w:r>
              <w:rPr>
                <w:rFonts w:hint="eastAsia" w:ascii="宋体" w:hAnsi="宋体" w:cs="宋体"/>
                <w:kern w:val="0"/>
                <w:sz w:val="24"/>
                <w:szCs w:val="24"/>
                <w:lang w:bidi="ar"/>
              </w:rPr>
              <w:t>采购内容</w:t>
            </w:r>
          </w:p>
        </w:tc>
        <w:tc>
          <w:tcPr>
            <w:tcW w:w="6420" w:type="dxa"/>
            <w:vAlign w:val="center"/>
          </w:tcPr>
          <w:p w14:paraId="2B546344">
            <w:pPr>
              <w:widowControl/>
              <w:adjustRightInd w:val="0"/>
              <w:snapToGrid w:val="0"/>
              <w:spacing w:line="360" w:lineRule="auto"/>
              <w:textAlignment w:val="center"/>
              <w:rPr>
                <w:rFonts w:ascii="宋体" w:hAnsi="宋体" w:cs="宋体"/>
                <w:sz w:val="24"/>
                <w:szCs w:val="24"/>
              </w:rPr>
            </w:pPr>
            <w:r>
              <w:rPr>
                <w:rFonts w:hint="eastAsia" w:ascii="宋体" w:hAnsi="宋体" w:cs="宋体"/>
                <w:kern w:val="0"/>
                <w:sz w:val="24"/>
                <w:szCs w:val="24"/>
                <w:lang w:bidi="ar"/>
              </w:rPr>
              <w:t>详见招标文件《采购内容及要求》</w:t>
            </w:r>
          </w:p>
        </w:tc>
      </w:tr>
      <w:tr w14:paraId="2024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91" w:type="dxa"/>
            <w:vAlign w:val="center"/>
          </w:tcPr>
          <w:p w14:paraId="08D45708">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551B83DB">
            <w:pPr>
              <w:widowControl/>
              <w:adjustRightInd w:val="0"/>
              <w:snapToGrid w:val="0"/>
              <w:jc w:val="center"/>
              <w:textAlignment w:val="center"/>
              <w:rPr>
                <w:rFonts w:ascii="宋体" w:hAnsi="宋体" w:cs="宋体"/>
                <w:sz w:val="24"/>
                <w:szCs w:val="24"/>
              </w:rPr>
            </w:pPr>
            <w:r>
              <w:rPr>
                <w:rFonts w:hint="eastAsia" w:ascii="宋体" w:hAnsi="宋体" w:cs="宋体"/>
                <w:kern w:val="0"/>
                <w:sz w:val="24"/>
                <w:szCs w:val="24"/>
                <w:lang w:bidi="ar"/>
              </w:rPr>
              <w:t>采购最高限价</w:t>
            </w:r>
          </w:p>
        </w:tc>
        <w:tc>
          <w:tcPr>
            <w:tcW w:w="6420" w:type="dxa"/>
            <w:vAlign w:val="center"/>
          </w:tcPr>
          <w:p w14:paraId="1B9E3A02">
            <w:pPr>
              <w:widowControl/>
              <w:adjustRightInd w:val="0"/>
              <w:snapToGrid w:val="0"/>
              <w:spacing w:line="360" w:lineRule="auto"/>
              <w:textAlignment w:val="center"/>
              <w:rPr>
                <w:rFonts w:ascii="宋体" w:hAnsi="宋体" w:cs="宋体"/>
                <w:sz w:val="24"/>
                <w:szCs w:val="24"/>
              </w:rPr>
            </w:pPr>
            <w:r>
              <w:rPr>
                <w:rFonts w:hint="eastAsia" w:ascii="宋体" w:hAnsi="宋体" w:cs="宋体"/>
                <w:kern w:val="0"/>
                <w:sz w:val="24"/>
                <w:szCs w:val="24"/>
                <w:lang w:bidi="ar"/>
              </w:rPr>
              <w:t>项目采</w:t>
            </w:r>
            <w:r>
              <w:rPr>
                <w:rFonts w:hint="eastAsia" w:ascii="宋体" w:hAnsi="宋体" w:cs="宋体"/>
                <w:sz w:val="24"/>
                <w:szCs w:val="24"/>
                <w:shd w:val="clear" w:color="auto" w:fill="FFFFFF"/>
                <w:lang w:eastAsia="zh-CN"/>
              </w:rPr>
              <w:t>购最高</w:t>
            </w:r>
            <w:r>
              <w:rPr>
                <w:rFonts w:hint="eastAsia" w:ascii="宋体" w:hAnsi="宋体" w:cs="宋体"/>
                <w:kern w:val="0"/>
                <w:sz w:val="24"/>
                <w:szCs w:val="24"/>
                <w:lang w:eastAsia="zh-CN" w:bidi="ar"/>
              </w:rPr>
              <w:t>限价：</w:t>
            </w:r>
            <w:r>
              <w:rPr>
                <w:rFonts w:hint="eastAsia" w:ascii="宋体" w:hAnsi="宋体" w:cs="宋体"/>
                <w:kern w:val="0"/>
                <w:sz w:val="24"/>
                <w:szCs w:val="24"/>
                <w:lang w:bidi="ar"/>
              </w:rPr>
              <w:t>1,672,285.00</w:t>
            </w:r>
            <w:r>
              <w:rPr>
                <w:rFonts w:hint="eastAsia" w:ascii="宋体" w:hAnsi="宋体" w:cs="宋体"/>
                <w:kern w:val="0"/>
                <w:sz w:val="24"/>
                <w:szCs w:val="24"/>
                <w:lang w:eastAsia="zh-CN" w:bidi="ar"/>
              </w:rPr>
              <w:t>元；</w:t>
            </w:r>
          </w:p>
        </w:tc>
      </w:tr>
      <w:tr w14:paraId="0239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5" w:hRule="atLeast"/>
        </w:trPr>
        <w:tc>
          <w:tcPr>
            <w:tcW w:w="891" w:type="dxa"/>
            <w:vAlign w:val="center"/>
          </w:tcPr>
          <w:p w14:paraId="2567A935">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14D320E3">
            <w:pPr>
              <w:widowControl/>
              <w:adjustRightInd w:val="0"/>
              <w:snapToGrid w:val="0"/>
              <w:spacing w:line="360" w:lineRule="auto"/>
              <w:jc w:val="center"/>
              <w:textAlignment w:val="center"/>
              <w:rPr>
                <w:rFonts w:ascii="宋体" w:hAnsi="宋体" w:cs="宋体"/>
                <w:sz w:val="24"/>
                <w:szCs w:val="24"/>
              </w:rPr>
            </w:pPr>
            <w:r>
              <w:rPr>
                <w:rFonts w:hint="eastAsia" w:ascii="宋体" w:hAnsi="宋体" w:cs="宋体"/>
                <w:kern w:val="0"/>
                <w:sz w:val="24"/>
                <w:szCs w:val="24"/>
                <w:lang w:bidi="ar"/>
              </w:rPr>
              <w:t>资金来源</w:t>
            </w:r>
          </w:p>
        </w:tc>
        <w:tc>
          <w:tcPr>
            <w:tcW w:w="6420" w:type="dxa"/>
            <w:vAlign w:val="center"/>
          </w:tcPr>
          <w:p w14:paraId="02A154A6">
            <w:pPr>
              <w:widowControl/>
              <w:adjustRightInd w:val="0"/>
              <w:snapToGrid w:val="0"/>
              <w:spacing w:line="360" w:lineRule="auto"/>
              <w:textAlignment w:val="center"/>
              <w:rPr>
                <w:rFonts w:ascii="宋体" w:hAnsi="宋体" w:cs="宋体"/>
                <w:sz w:val="24"/>
                <w:szCs w:val="24"/>
              </w:rPr>
            </w:pPr>
            <w:r>
              <w:rPr>
                <w:rFonts w:hint="eastAsia" w:ascii="宋体" w:hAnsi="宋体" w:cs="宋体"/>
                <w:kern w:val="0"/>
                <w:sz w:val="24"/>
                <w:szCs w:val="24"/>
                <w:lang w:bidi="ar"/>
              </w:rPr>
              <w:t>财政资金</w:t>
            </w:r>
          </w:p>
        </w:tc>
      </w:tr>
      <w:tr w14:paraId="0615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5" w:hRule="atLeast"/>
        </w:trPr>
        <w:tc>
          <w:tcPr>
            <w:tcW w:w="891" w:type="dxa"/>
            <w:vAlign w:val="center"/>
          </w:tcPr>
          <w:p w14:paraId="622452E8">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268D8963">
            <w:pPr>
              <w:adjustRightInd w:val="0"/>
              <w:snapToGrid w:val="0"/>
              <w:spacing w:line="360" w:lineRule="auto"/>
              <w:jc w:val="center"/>
              <w:rPr>
                <w:rFonts w:ascii="宋体" w:hAnsi="宋体" w:cs="宋体"/>
                <w:sz w:val="24"/>
                <w:szCs w:val="24"/>
              </w:rPr>
            </w:pPr>
            <w:r>
              <w:rPr>
                <w:rFonts w:hint="eastAsia" w:ascii="宋体" w:hAnsi="宋体" w:cs="宋体"/>
                <w:sz w:val="24"/>
                <w:szCs w:val="24"/>
              </w:rPr>
              <w:t>投标报价</w:t>
            </w:r>
          </w:p>
        </w:tc>
        <w:tc>
          <w:tcPr>
            <w:tcW w:w="6420" w:type="dxa"/>
            <w:vAlign w:val="center"/>
          </w:tcPr>
          <w:p w14:paraId="1EDC5782">
            <w:pPr>
              <w:adjustRightInd w:val="0"/>
              <w:snapToGrid w:val="0"/>
              <w:spacing w:line="360" w:lineRule="auto"/>
              <w:jc w:val="left"/>
              <w:rPr>
                <w:rFonts w:ascii="宋体" w:hAnsi="宋体" w:cs="宋体"/>
                <w:sz w:val="24"/>
                <w:szCs w:val="24"/>
              </w:rPr>
            </w:pPr>
            <w:r>
              <w:rPr>
                <w:rFonts w:hint="eastAsia" w:ascii="宋体" w:hAnsi="宋体" w:cs="宋体"/>
                <w:sz w:val="24"/>
                <w:szCs w:val="24"/>
              </w:rPr>
              <w:t>包含完成本次采购所要求的货物、服务且验收合格的所有费用，包括产品供应费、运杂费、仓储保管费、装卸费、保险费、税费等产品达到正常使用条件下所包含的一切费用。</w:t>
            </w:r>
          </w:p>
        </w:tc>
      </w:tr>
      <w:tr w14:paraId="7F89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91" w:type="dxa"/>
            <w:vAlign w:val="center"/>
          </w:tcPr>
          <w:p w14:paraId="114E9D5F">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0FF7F458">
            <w:pPr>
              <w:widowControl/>
              <w:adjustRightInd w:val="0"/>
              <w:snapToGrid w:val="0"/>
              <w:spacing w:line="360" w:lineRule="auto"/>
              <w:jc w:val="center"/>
              <w:textAlignment w:val="center"/>
              <w:rPr>
                <w:rFonts w:ascii="宋体" w:hAnsi="宋体" w:cs="宋体"/>
                <w:sz w:val="24"/>
                <w:szCs w:val="24"/>
              </w:rPr>
            </w:pPr>
            <w:r>
              <w:rPr>
                <w:rFonts w:hint="eastAsia" w:ascii="宋体" w:hAnsi="宋体" w:cs="宋体"/>
                <w:sz w:val="24"/>
                <w:szCs w:val="24"/>
              </w:rPr>
              <w:t>资质要求</w:t>
            </w:r>
          </w:p>
        </w:tc>
        <w:tc>
          <w:tcPr>
            <w:tcW w:w="6420" w:type="dxa"/>
            <w:vAlign w:val="center"/>
          </w:tcPr>
          <w:p w14:paraId="36659B9A">
            <w:pPr>
              <w:adjustRightInd w:val="0"/>
              <w:snapToGrid w:val="0"/>
              <w:spacing w:line="360" w:lineRule="auto"/>
              <w:ind w:left="8" w:firstLine="412" w:firstLineChars="171"/>
              <w:rPr>
                <w:rFonts w:ascii="宋体" w:hAnsi="宋体" w:cs="宋体"/>
                <w:b/>
                <w:bCs/>
                <w:kern w:val="0"/>
                <w:sz w:val="24"/>
                <w:szCs w:val="24"/>
                <w:lang w:bidi="ar"/>
              </w:rPr>
            </w:pPr>
            <w:r>
              <w:rPr>
                <w:rFonts w:hint="eastAsia" w:ascii="宋体" w:hAnsi="宋体" w:cs="宋体"/>
                <w:b/>
                <w:bCs/>
                <w:sz w:val="24"/>
                <w:szCs w:val="24"/>
              </w:rPr>
              <w:t>注：</w:t>
            </w:r>
            <w:r>
              <w:rPr>
                <w:rFonts w:hint="eastAsia" w:ascii="宋体" w:hAnsi="宋体" w:cs="宋体"/>
                <w:b/>
                <w:bCs/>
                <w:kern w:val="0"/>
                <w:sz w:val="24"/>
                <w:szCs w:val="24"/>
                <w:lang w:bidi="ar"/>
              </w:rPr>
              <w:t>以下资质为必备资质，必须附于响应文件中供应商资格证明文件对应位置处，缺一项或某项达不到要求，按无效投标处理。</w:t>
            </w:r>
          </w:p>
          <w:p w14:paraId="730F2F4B">
            <w:pPr>
              <w:adjustRightInd w:val="0"/>
              <w:snapToGrid w:val="0"/>
              <w:spacing w:line="360" w:lineRule="auto"/>
              <w:ind w:left="8" w:firstLine="410" w:firstLineChars="171"/>
              <w:rPr>
                <w:rFonts w:ascii="宋体" w:hAnsi="宋体" w:cs="宋体"/>
                <w:sz w:val="24"/>
              </w:rPr>
            </w:pPr>
            <w:r>
              <w:rPr>
                <w:rFonts w:hint="eastAsia" w:ascii="宋体" w:hAnsi="宋体" w:cs="宋体"/>
                <w:sz w:val="24"/>
              </w:rPr>
              <w:t>（一）基本资格条件：符合《中华人民共和国政府采购法》第二十二条的规定。</w:t>
            </w:r>
          </w:p>
          <w:p w14:paraId="289653F9">
            <w:pPr>
              <w:pStyle w:val="8"/>
              <w:adjustRightInd w:val="0"/>
              <w:snapToGrid w:val="0"/>
              <w:spacing w:line="360" w:lineRule="auto"/>
              <w:ind w:firstLine="420" w:firstLineChars="175"/>
              <w:rPr>
                <w:rFonts w:ascii="宋体" w:hAnsi="宋体" w:cs="宋体"/>
                <w:b w:val="0"/>
                <w:sz w:val="24"/>
                <w:szCs w:val="22"/>
              </w:rPr>
            </w:pPr>
            <w:r>
              <w:rPr>
                <w:rFonts w:hint="eastAsia" w:ascii="宋体" w:hAnsi="宋体" w:cs="宋体"/>
                <w:b w:val="0"/>
                <w:sz w:val="24"/>
                <w:szCs w:val="22"/>
              </w:rPr>
              <w:t>（二）特定资格条件：</w:t>
            </w:r>
          </w:p>
          <w:p w14:paraId="3F2BB09E">
            <w:pPr>
              <w:pStyle w:val="20"/>
              <w:adjustRightInd w:val="0"/>
              <w:snapToGrid w:val="0"/>
              <w:spacing w:before="0" w:beforeAutospacing="0" w:after="0" w:afterAutospacing="0" w:line="360" w:lineRule="auto"/>
              <w:rPr>
                <w:rFonts w:hint="eastAsia" w:cs="宋体"/>
              </w:rPr>
            </w:pPr>
            <w:r>
              <w:rPr>
                <w:rFonts w:hint="eastAsia" w:cs="宋体"/>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cs="宋体"/>
              </w:rPr>
              <w:br w:type="textWrapping"/>
            </w:r>
            <w:r>
              <w:rPr>
                <w:rFonts w:hint="eastAsia" w:cs="宋体"/>
              </w:rPr>
              <w:t>（2）财务状况报告：供应商须提供经会计事务所或审计机构出具的2024年度或2025年度赋码财务审计报告（提供的财务审计报告需在注册会计师行业统一监管平台（http://acc.mof.gov.cn/）可查询），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cs="宋体"/>
              </w:rPr>
              <w:br w:type="textWrapping"/>
            </w:r>
            <w:r>
              <w:rPr>
                <w:rFonts w:hint="eastAsia" w:cs="宋体"/>
              </w:rPr>
              <w:t>（3）社保缴纳证明：提供2025年7月至投标截止时间止至少1个月的社会保障资金银行缴费单据或社保机构开具的社会保险参保缴费情况证明，依法不需要缴纳社会保障资金的单位应提供相关证明材料（加盖公章的复印件）；</w:t>
            </w:r>
            <w:r>
              <w:rPr>
                <w:rFonts w:hint="eastAsia" w:cs="宋体"/>
              </w:rPr>
              <w:br w:type="textWrapping"/>
            </w:r>
            <w:r>
              <w:rPr>
                <w:rFonts w:hint="eastAsia" w:cs="宋体"/>
              </w:rPr>
              <w:t>（4）税收缴纳证明：提供2025年7月至投标截止时间止至少1个月的纳税证明（银行缴费凭证）或完税证明，依法免税的单位应提供相关证明材料；</w:t>
            </w:r>
            <w:r>
              <w:rPr>
                <w:rFonts w:hint="eastAsia" w:cs="宋体"/>
              </w:rPr>
              <w:br w:type="textWrapping"/>
            </w:r>
            <w:r>
              <w:rPr>
                <w:rFonts w:hint="eastAsia" w:cs="宋体"/>
              </w:rPr>
              <w:t>（5）参加政府采购活动前三年内，在经营活动中没有重大违法记录的书面声明；</w:t>
            </w:r>
            <w:r>
              <w:rPr>
                <w:rFonts w:hint="eastAsia" w:cs="宋体"/>
              </w:rPr>
              <w:br w:type="textWrapping"/>
            </w:r>
            <w:r>
              <w:rPr>
                <w:rFonts w:hint="eastAsia" w:cs="宋体"/>
              </w:rPr>
              <w:t>（6）提供具有履行合同所必需的设备和专业技术能力的证明资料或承诺书；</w:t>
            </w:r>
            <w:r>
              <w:rPr>
                <w:rFonts w:hint="eastAsia" w:cs="宋体"/>
              </w:rPr>
              <w:br w:type="textWrapping"/>
            </w:r>
            <w:r>
              <w:rPr>
                <w:rFonts w:hint="eastAsia" w:cs="宋体"/>
              </w:rPr>
              <w:t>（7）信用记录：对列入“信用中国”网站(www.creditchina.gov.cn)失信被执行人、重大税收违法失信主体、经营（活动）异常名录查询及列入“中国政府采购网”(www.ccgp.gov.cn)政府采购严重违法失信行为记录名单的供应商拒绝参与政府采购活动；（提供网页查询截图，查询日期为从文件获取之日起至投标截止日前）；</w:t>
            </w:r>
            <w:r>
              <w:rPr>
                <w:rFonts w:hint="eastAsia" w:cs="宋体"/>
              </w:rPr>
              <w:br w:type="textWrapping"/>
            </w:r>
            <w:r>
              <w:rPr>
                <w:rFonts w:hint="eastAsia" w:cs="宋体"/>
              </w:rPr>
              <w:t>（8）提供《榆林市政府采购服务类项目供应商信用承诺书》承诺书，供应商应在“信用中国（陕西榆林）”网站进行注册、登录，自主上报信用承诺书（格式见招标文件）；</w:t>
            </w:r>
            <w:r>
              <w:rPr>
                <w:rFonts w:hint="eastAsia" w:cs="宋体"/>
              </w:rPr>
              <w:br w:type="textWrapping"/>
            </w:r>
            <w:r>
              <w:rPr>
                <w:rFonts w:hint="eastAsia" w:cs="宋体"/>
              </w:rPr>
              <w:t>（9）本项目不接受联合体投标，单位负责人为同一人或者存在直接控股、管理关系的不同供应商，不得参加同一合同项下的政府采购活动（提供书面声明材料）。</w:t>
            </w:r>
          </w:p>
          <w:p w14:paraId="30F90F07">
            <w:pPr>
              <w:pStyle w:val="20"/>
              <w:adjustRightInd w:val="0"/>
              <w:snapToGrid w:val="0"/>
              <w:spacing w:before="0" w:beforeAutospacing="0" w:after="0" w:afterAutospacing="0" w:line="360" w:lineRule="auto"/>
              <w:rPr>
                <w:rFonts w:cs="宋体"/>
                <w:b/>
                <w:bCs/>
              </w:rPr>
            </w:pPr>
            <w:r>
              <w:rPr>
                <w:rFonts w:hint="eastAsia" w:cs="宋体"/>
                <w:b/>
                <w:bCs/>
              </w:rPr>
              <w:t xml:space="preserve">有关资格要求的特别说明： </w:t>
            </w:r>
          </w:p>
          <w:p w14:paraId="5DC25F60">
            <w:pPr>
              <w:pStyle w:val="20"/>
              <w:adjustRightInd w:val="0"/>
              <w:snapToGrid w:val="0"/>
              <w:spacing w:before="0" w:beforeAutospacing="0" w:after="0" w:afterAutospacing="0" w:line="360" w:lineRule="auto"/>
              <w:rPr>
                <w:rFonts w:cs="宋体"/>
              </w:rPr>
            </w:pPr>
            <w:r>
              <w:rPr>
                <w:rFonts w:hint="eastAsia" w:cs="宋体"/>
              </w:rPr>
              <w:t xml:space="preserve">1）供应商必须对所提供的资格要求的真实性和有效性负全部法律责任，供应商名称和营业执照等相关证件完全一致。 </w:t>
            </w:r>
          </w:p>
          <w:p w14:paraId="04D1CBEE">
            <w:pPr>
              <w:pStyle w:val="20"/>
              <w:adjustRightInd w:val="0"/>
              <w:snapToGrid w:val="0"/>
              <w:spacing w:before="0" w:beforeAutospacing="0" w:after="0" w:afterAutospacing="0" w:line="360" w:lineRule="auto"/>
              <w:rPr>
                <w:rFonts w:cs="宋体"/>
                <w:szCs w:val="24"/>
              </w:rPr>
            </w:pPr>
            <w:r>
              <w:rPr>
                <w:rFonts w:hint="eastAsia" w:cs="宋体"/>
              </w:rPr>
              <w:t>2)本项所列资格要求均为必备资格条件，投标人应在投标文件规定处附相关证明材料并加盖企业公章，缺项、漏项或者符合性、有效性、真实性审核不合格的，供应商自动放弃采购活动资格，投标文件视为无效。</w:t>
            </w:r>
          </w:p>
        </w:tc>
      </w:tr>
      <w:tr w14:paraId="3AD3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91" w:type="dxa"/>
            <w:vAlign w:val="center"/>
          </w:tcPr>
          <w:p w14:paraId="4C6C9ABC">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7D790339">
            <w:pPr>
              <w:widowControl/>
              <w:adjustRightInd w:val="0"/>
              <w:snapToGrid w:val="0"/>
              <w:spacing w:line="360" w:lineRule="auto"/>
              <w:jc w:val="center"/>
              <w:textAlignment w:val="center"/>
              <w:rPr>
                <w:rFonts w:ascii="宋体" w:hAnsi="宋体" w:cs="宋体"/>
                <w:sz w:val="24"/>
                <w:szCs w:val="24"/>
              </w:rPr>
            </w:pPr>
            <w:r>
              <w:rPr>
                <w:rFonts w:hint="eastAsia" w:ascii="宋体" w:hAnsi="宋体" w:cs="宋体"/>
                <w:sz w:val="24"/>
                <w:szCs w:val="24"/>
              </w:rPr>
              <w:t>投标有效期</w:t>
            </w:r>
          </w:p>
        </w:tc>
        <w:tc>
          <w:tcPr>
            <w:tcW w:w="6420" w:type="dxa"/>
            <w:vAlign w:val="center"/>
          </w:tcPr>
          <w:p w14:paraId="267D9540">
            <w:pPr>
              <w:pStyle w:val="29"/>
              <w:spacing w:before="78" w:line="460" w:lineRule="exact"/>
              <w:ind w:left="23"/>
            </w:pPr>
            <w:r>
              <w:rPr>
                <w:position w:val="16"/>
              </w:rPr>
              <w:t>投标文件从投标截止日起，投标有效期为</w:t>
            </w:r>
            <w:r>
              <w:rPr>
                <w:rFonts w:hint="eastAsia"/>
                <w:position w:val="16"/>
              </w:rPr>
              <w:t>90</w:t>
            </w:r>
            <w:r>
              <w:rPr>
                <w:position w:val="16"/>
              </w:rPr>
              <w:t>天</w:t>
            </w:r>
            <w:r>
              <w:rPr>
                <w:rFonts w:hint="eastAsia"/>
                <w:position w:val="16"/>
              </w:rPr>
              <w:t>。</w:t>
            </w:r>
          </w:p>
        </w:tc>
      </w:tr>
      <w:tr w14:paraId="2C6D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91" w:type="dxa"/>
            <w:vAlign w:val="center"/>
          </w:tcPr>
          <w:p w14:paraId="5C5CCA4B">
            <w:pPr>
              <w:numPr>
                <w:ilvl w:val="0"/>
                <w:numId w:val="1"/>
              </w:numPr>
              <w:adjustRightInd w:val="0"/>
              <w:snapToGrid w:val="0"/>
              <w:spacing w:line="360" w:lineRule="auto"/>
              <w:jc w:val="center"/>
              <w:rPr>
                <w:rFonts w:ascii="宋体" w:hAnsi="宋体" w:cs="宋体"/>
                <w:sz w:val="24"/>
                <w:szCs w:val="24"/>
                <w:highlight w:val="none"/>
              </w:rPr>
            </w:pPr>
          </w:p>
        </w:tc>
        <w:tc>
          <w:tcPr>
            <w:tcW w:w="1524" w:type="dxa"/>
            <w:vAlign w:val="center"/>
          </w:tcPr>
          <w:p w14:paraId="6EC97AE2">
            <w:pPr>
              <w:widowControl/>
              <w:adjustRightInd w:val="0"/>
              <w:snapToGrid w:val="0"/>
              <w:spacing w:line="360" w:lineRule="auto"/>
              <w:jc w:val="center"/>
              <w:textAlignment w:val="center"/>
              <w:rPr>
                <w:rFonts w:ascii="宋体" w:hAnsi="宋体" w:cs="宋体"/>
                <w:sz w:val="24"/>
                <w:szCs w:val="24"/>
                <w:highlight w:val="none"/>
              </w:rPr>
            </w:pPr>
            <w:r>
              <w:rPr>
                <w:rFonts w:hint="eastAsia" w:ascii="宋体" w:hAnsi="宋体" w:cs="宋体"/>
                <w:sz w:val="24"/>
                <w:szCs w:val="24"/>
                <w:highlight w:val="none"/>
                <w:lang w:val="en-US" w:eastAsia="zh-CN"/>
              </w:rPr>
              <w:t>交货</w:t>
            </w:r>
            <w:r>
              <w:rPr>
                <w:rFonts w:hint="eastAsia" w:ascii="宋体" w:hAnsi="宋体" w:cs="宋体"/>
                <w:sz w:val="24"/>
                <w:szCs w:val="24"/>
                <w:highlight w:val="none"/>
              </w:rPr>
              <w:t>周期</w:t>
            </w:r>
          </w:p>
        </w:tc>
        <w:tc>
          <w:tcPr>
            <w:tcW w:w="6420" w:type="dxa"/>
            <w:vAlign w:val="center"/>
          </w:tcPr>
          <w:p w14:paraId="427C0F8F">
            <w:pPr>
              <w:widowControl/>
              <w:adjustRightInd w:val="0"/>
              <w:snapToGrid w:val="0"/>
              <w:spacing w:line="360" w:lineRule="auto"/>
              <w:textAlignment w:val="center"/>
              <w:rPr>
                <w:rFonts w:hint="default" w:ascii="宋体" w:hAnsi="宋体" w:cs="宋体"/>
                <w:sz w:val="24"/>
                <w:szCs w:val="24"/>
                <w:highlight w:val="none"/>
                <w:lang w:val="en-US"/>
              </w:rPr>
            </w:pPr>
            <w:r>
              <w:rPr>
                <w:rFonts w:hint="eastAsia" w:ascii="宋体" w:hAnsi="宋体" w:cs="宋体"/>
                <w:sz w:val="24"/>
                <w:szCs w:val="24"/>
                <w:highlight w:val="none"/>
              </w:rPr>
              <w:t>合同签订之日起</w:t>
            </w:r>
            <w:r>
              <w:rPr>
                <w:rFonts w:hint="eastAsia" w:ascii="宋体" w:hAnsi="宋体" w:cs="宋体"/>
                <w:sz w:val="24"/>
                <w:szCs w:val="24"/>
                <w:highlight w:val="none"/>
                <w:lang w:val="en-US" w:eastAsia="zh-CN"/>
              </w:rPr>
              <w:t>30日历日</w:t>
            </w:r>
          </w:p>
        </w:tc>
      </w:tr>
      <w:tr w14:paraId="2A41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91" w:type="dxa"/>
            <w:vAlign w:val="center"/>
          </w:tcPr>
          <w:p w14:paraId="0AFF4DE6">
            <w:pPr>
              <w:numPr>
                <w:ilvl w:val="0"/>
                <w:numId w:val="1"/>
              </w:numPr>
              <w:adjustRightInd w:val="0"/>
              <w:snapToGrid w:val="0"/>
              <w:spacing w:line="360" w:lineRule="auto"/>
              <w:jc w:val="center"/>
              <w:rPr>
                <w:rFonts w:ascii="宋体" w:hAnsi="宋体" w:cs="宋体"/>
                <w:sz w:val="24"/>
                <w:szCs w:val="24"/>
                <w:highlight w:val="none"/>
              </w:rPr>
            </w:pPr>
          </w:p>
        </w:tc>
        <w:tc>
          <w:tcPr>
            <w:tcW w:w="1524" w:type="dxa"/>
            <w:vAlign w:val="center"/>
          </w:tcPr>
          <w:p w14:paraId="7F5C3483">
            <w:pPr>
              <w:widowControl/>
              <w:adjustRightInd w:val="0"/>
              <w:snapToGrid w:val="0"/>
              <w:spacing w:line="360" w:lineRule="auto"/>
              <w:jc w:val="center"/>
              <w:textAlignment w:val="center"/>
              <w:rPr>
                <w:rFonts w:ascii="宋体" w:hAnsi="宋体" w:cs="宋体"/>
                <w:sz w:val="24"/>
                <w:szCs w:val="24"/>
                <w:highlight w:val="none"/>
              </w:rPr>
            </w:pPr>
            <w:r>
              <w:rPr>
                <w:rFonts w:hint="eastAsia" w:ascii="宋体" w:hAnsi="宋体" w:cs="宋体"/>
                <w:sz w:val="24"/>
                <w:szCs w:val="24"/>
                <w:highlight w:val="none"/>
              </w:rPr>
              <w:t>付款方式</w:t>
            </w:r>
          </w:p>
        </w:tc>
        <w:tc>
          <w:tcPr>
            <w:tcW w:w="6420" w:type="dxa"/>
            <w:vAlign w:val="center"/>
          </w:tcPr>
          <w:p w14:paraId="0F577C21">
            <w:pPr>
              <w:widowControl/>
              <w:adjustRightInd w:val="0"/>
              <w:snapToGrid w:val="0"/>
              <w:spacing w:line="360" w:lineRule="auto"/>
              <w:textAlignment w:val="center"/>
              <w:rPr>
                <w:rFonts w:ascii="宋体" w:hAnsi="宋体" w:cs="宋体"/>
                <w:sz w:val="24"/>
                <w:szCs w:val="24"/>
                <w:highlight w:val="none"/>
              </w:rPr>
            </w:pPr>
            <w:r>
              <w:rPr>
                <w:rFonts w:hint="eastAsia" w:ascii="宋体" w:hAnsi="宋体" w:cs="宋体"/>
                <w:color w:val="000000"/>
                <w:sz w:val="24"/>
                <w:szCs w:val="24"/>
                <w:highlight w:val="none"/>
                <w:lang w:val="en-US" w:eastAsia="zh-CN"/>
              </w:rPr>
              <w:t>合同签订后</w:t>
            </w:r>
            <w:r>
              <w:rPr>
                <w:rFonts w:hint="eastAsia" w:ascii="宋体" w:hAnsi="宋体" w:cs="宋体"/>
                <w:color w:val="auto"/>
                <w:sz w:val="24"/>
                <w:szCs w:val="24"/>
                <w:highlight w:val="none"/>
              </w:rPr>
              <w:t>采购人支付供应商合同总价款 40%；供货完成</w:t>
            </w:r>
            <w:r>
              <w:rPr>
                <w:rFonts w:hint="eastAsia" w:ascii="宋体" w:hAnsi="宋体" w:cs="宋体"/>
                <w:color w:val="auto"/>
                <w:sz w:val="24"/>
                <w:szCs w:val="24"/>
                <w:highlight w:val="none"/>
                <w:lang w:val="en-US" w:eastAsia="zh-CN"/>
              </w:rPr>
              <w:t>及安装调试</w:t>
            </w:r>
            <w:r>
              <w:rPr>
                <w:rFonts w:hint="eastAsia" w:ascii="宋体" w:hAnsi="宋体" w:cs="宋体"/>
                <w:color w:val="auto"/>
                <w:sz w:val="24"/>
                <w:szCs w:val="24"/>
                <w:highlight w:val="none"/>
              </w:rPr>
              <w:t>，并经采购人验收合格后</w:t>
            </w:r>
            <w:r>
              <w:rPr>
                <w:rFonts w:hint="eastAsia" w:ascii="宋体" w:hAnsi="宋体" w:cs="宋体"/>
                <w:color w:val="auto"/>
                <w:sz w:val="24"/>
                <w:szCs w:val="24"/>
                <w:highlight w:val="none"/>
                <w:lang w:eastAsia="zh-CN"/>
              </w:rPr>
              <w:t>一次性付清</w:t>
            </w:r>
            <w:r>
              <w:rPr>
                <w:rFonts w:hint="eastAsia" w:ascii="宋体" w:hAnsi="宋体" w:eastAsia="宋体" w:cs="宋体"/>
                <w:color w:val="000000"/>
                <w:sz w:val="24"/>
                <w:szCs w:val="24"/>
                <w:highlight w:val="none"/>
                <w:lang w:val="en-US" w:eastAsia="zh-CN"/>
              </w:rPr>
              <w:t>。</w:t>
            </w:r>
          </w:p>
        </w:tc>
      </w:tr>
      <w:tr w14:paraId="5716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91" w:type="dxa"/>
            <w:vAlign w:val="center"/>
          </w:tcPr>
          <w:p w14:paraId="374D1C5E">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24460669">
            <w:pPr>
              <w:widowControl/>
              <w:adjustRightInd w:val="0"/>
              <w:snapToGrid w:val="0"/>
              <w:spacing w:line="360" w:lineRule="auto"/>
              <w:jc w:val="center"/>
              <w:textAlignment w:val="center"/>
              <w:rPr>
                <w:rFonts w:ascii="宋体" w:hAnsi="宋体" w:cs="宋体"/>
                <w:sz w:val="24"/>
                <w:szCs w:val="24"/>
              </w:rPr>
            </w:pPr>
            <w:r>
              <w:rPr>
                <w:rFonts w:hint="eastAsia" w:ascii="宋体" w:hAnsi="宋体" w:cs="宋体"/>
                <w:sz w:val="24"/>
                <w:szCs w:val="24"/>
              </w:rPr>
              <w:t>供货地点</w:t>
            </w:r>
          </w:p>
        </w:tc>
        <w:tc>
          <w:tcPr>
            <w:tcW w:w="6420" w:type="dxa"/>
            <w:vAlign w:val="center"/>
          </w:tcPr>
          <w:p w14:paraId="2D70AFD4">
            <w:pPr>
              <w:widowControl/>
              <w:adjustRightInd w:val="0"/>
              <w:snapToGrid w:val="0"/>
              <w:spacing w:line="360" w:lineRule="auto"/>
              <w:textAlignment w:val="center"/>
              <w:rPr>
                <w:rFonts w:ascii="宋体" w:hAnsi="宋体" w:cs="宋体"/>
                <w:sz w:val="24"/>
                <w:szCs w:val="24"/>
              </w:rPr>
            </w:pPr>
            <w:r>
              <w:rPr>
                <w:rFonts w:hint="eastAsia" w:ascii="宋体" w:hAnsi="宋体" w:cs="宋体"/>
                <w:sz w:val="24"/>
                <w:szCs w:val="24"/>
              </w:rPr>
              <w:t>采购人指定地点</w:t>
            </w:r>
          </w:p>
        </w:tc>
      </w:tr>
      <w:tr w14:paraId="0831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91" w:type="dxa"/>
            <w:vAlign w:val="center"/>
          </w:tcPr>
          <w:p w14:paraId="09163526">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3401A8FB">
            <w:pPr>
              <w:widowControl/>
              <w:adjustRightInd w:val="0"/>
              <w:snapToGrid w:val="0"/>
              <w:jc w:val="center"/>
              <w:textAlignment w:val="center"/>
              <w:rPr>
                <w:rFonts w:ascii="宋体" w:hAnsi="宋体" w:cs="宋体"/>
                <w:sz w:val="24"/>
                <w:szCs w:val="24"/>
              </w:rPr>
            </w:pPr>
            <w:r>
              <w:rPr>
                <w:rFonts w:hint="eastAsia" w:ascii="宋体" w:hAnsi="宋体" w:cs="宋体"/>
                <w:sz w:val="24"/>
                <w:szCs w:val="24"/>
              </w:rPr>
              <w:t>保证金的缴纳形式</w:t>
            </w:r>
          </w:p>
        </w:tc>
        <w:tc>
          <w:tcPr>
            <w:tcW w:w="6420" w:type="dxa"/>
            <w:vAlign w:val="center"/>
          </w:tcPr>
          <w:p w14:paraId="3EBC652C">
            <w:pPr>
              <w:adjustRightInd w:val="0"/>
              <w:snapToGrid w:val="0"/>
              <w:spacing w:line="360" w:lineRule="auto"/>
              <w:jc w:val="left"/>
              <w:rPr>
                <w:rFonts w:ascii="宋体" w:hAnsi="宋体" w:cs="宋体"/>
                <w:sz w:val="24"/>
                <w:szCs w:val="24"/>
              </w:rPr>
            </w:pPr>
            <w:r>
              <w:rPr>
                <w:rFonts w:hint="eastAsia" w:ascii="宋体" w:hAnsi="宋体" w:cs="宋体"/>
                <w:sz w:val="24"/>
                <w:szCs w:val="24"/>
              </w:rPr>
              <w:t>本项目采用“投标信用承诺书”代替投标保证金；</w:t>
            </w:r>
          </w:p>
          <w:p w14:paraId="5C822778">
            <w:pPr>
              <w:tabs>
                <w:tab w:val="left" w:pos="610"/>
              </w:tabs>
              <w:adjustRightInd w:val="0"/>
              <w:snapToGrid w:val="0"/>
              <w:spacing w:line="360" w:lineRule="auto"/>
              <w:rPr>
                <w:rFonts w:ascii="宋体" w:hAnsi="宋体" w:cs="宋体"/>
                <w:sz w:val="24"/>
                <w:szCs w:val="24"/>
              </w:rPr>
            </w:pPr>
            <w:r>
              <w:rPr>
                <w:rFonts w:hint="eastAsia" w:ascii="宋体" w:hAnsi="宋体" w:cs="宋体"/>
                <w:sz w:val="24"/>
                <w:szCs w:val="24"/>
              </w:rPr>
              <w:t>根据榆林市财政局下发的榆政财采发【2023】8号文件规定，各投标人采用“投标信用承诺书”代替保证金。投标人须将“投标信用承诺书”按要求签字盖章后上传至信用中国（陕西榆林）进行承诺公示，将公示后的截图附在投标文件中。</w:t>
            </w:r>
          </w:p>
        </w:tc>
      </w:tr>
      <w:tr w14:paraId="5A97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91" w:type="dxa"/>
            <w:vAlign w:val="center"/>
          </w:tcPr>
          <w:p w14:paraId="5B3250C3">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34512E4B">
            <w:pPr>
              <w:widowControl/>
              <w:adjustRightInd w:val="0"/>
              <w:snapToGrid w:val="0"/>
              <w:jc w:val="center"/>
              <w:textAlignment w:val="center"/>
              <w:rPr>
                <w:rFonts w:ascii="宋体" w:hAnsi="宋体" w:cs="宋体"/>
                <w:bCs/>
                <w:kern w:val="0"/>
                <w:sz w:val="24"/>
                <w:szCs w:val="24"/>
                <w:lang w:bidi="ar"/>
              </w:rPr>
            </w:pPr>
            <w:r>
              <w:rPr>
                <w:rFonts w:hint="eastAsia" w:ascii="宋体" w:hAnsi="宋体" w:cs="宋体"/>
                <w:bCs/>
                <w:sz w:val="24"/>
                <w:szCs w:val="24"/>
              </w:rPr>
              <w:t>评标方法</w:t>
            </w:r>
          </w:p>
        </w:tc>
        <w:tc>
          <w:tcPr>
            <w:tcW w:w="6420" w:type="dxa"/>
            <w:vAlign w:val="center"/>
          </w:tcPr>
          <w:p w14:paraId="2969CAD7">
            <w:pPr>
              <w:tabs>
                <w:tab w:val="left" w:pos="610"/>
              </w:tabs>
              <w:spacing w:line="360" w:lineRule="auto"/>
              <w:rPr>
                <w:rFonts w:ascii="宋体" w:hAnsi="宋体" w:cs="宋体"/>
                <w:bCs/>
                <w:sz w:val="24"/>
              </w:rPr>
            </w:pPr>
            <w:r>
              <w:rPr>
                <w:rFonts w:hint="eastAsia" w:ascii="宋体" w:hAnsi="宋体" w:cs="宋体"/>
                <w:bCs/>
                <w:sz w:val="24"/>
                <w:szCs w:val="24"/>
              </w:rPr>
              <w:t>综合评分法（详见第五部分）。</w:t>
            </w:r>
          </w:p>
        </w:tc>
      </w:tr>
      <w:tr w14:paraId="65E3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5" w:hRule="atLeast"/>
        </w:trPr>
        <w:tc>
          <w:tcPr>
            <w:tcW w:w="891" w:type="dxa"/>
            <w:vAlign w:val="center"/>
          </w:tcPr>
          <w:p w14:paraId="7B79686D">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7BA806F2">
            <w:pPr>
              <w:widowControl/>
              <w:adjustRightInd w:val="0"/>
              <w:snapToGrid w:val="0"/>
              <w:jc w:val="center"/>
              <w:textAlignment w:val="center"/>
              <w:rPr>
                <w:rFonts w:ascii="宋体" w:hAnsi="宋体" w:cs="宋体"/>
                <w:kern w:val="0"/>
                <w:sz w:val="24"/>
                <w:szCs w:val="24"/>
              </w:rPr>
            </w:pPr>
            <w:r>
              <w:rPr>
                <w:rFonts w:hint="eastAsia" w:ascii="宋体" w:hAnsi="宋体" w:cs="宋体"/>
                <w:kern w:val="0"/>
                <w:sz w:val="24"/>
                <w:szCs w:val="24"/>
              </w:rPr>
              <w:t>公告期限</w:t>
            </w:r>
          </w:p>
        </w:tc>
        <w:tc>
          <w:tcPr>
            <w:tcW w:w="6420" w:type="dxa"/>
            <w:vAlign w:val="center"/>
          </w:tcPr>
          <w:p w14:paraId="781F5A96">
            <w:pPr>
              <w:widowControl/>
              <w:adjustRightInd w:val="0"/>
              <w:snapToGrid w:val="0"/>
              <w:spacing w:line="360" w:lineRule="auto"/>
              <w:jc w:val="left"/>
              <w:rPr>
                <w:rFonts w:ascii="宋体" w:hAnsi="宋体" w:cs="宋体"/>
                <w:kern w:val="0"/>
                <w:sz w:val="24"/>
                <w:szCs w:val="24"/>
              </w:rPr>
            </w:pPr>
            <w:r>
              <w:rPr>
                <w:rFonts w:hint="eastAsia" w:ascii="宋体" w:hAnsi="宋体" w:cs="宋体"/>
                <w:sz w:val="24"/>
              </w:rPr>
              <w:t>自本公告发布之日起5个工作日。</w:t>
            </w:r>
          </w:p>
        </w:tc>
      </w:tr>
      <w:tr w14:paraId="77FC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91" w:type="dxa"/>
            <w:vAlign w:val="center"/>
          </w:tcPr>
          <w:p w14:paraId="55CC4AB4">
            <w:pPr>
              <w:widowControl/>
              <w:numPr>
                <w:ilvl w:val="0"/>
                <w:numId w:val="1"/>
              </w:numPr>
              <w:adjustRightInd w:val="0"/>
              <w:snapToGrid w:val="0"/>
              <w:spacing w:line="360" w:lineRule="auto"/>
              <w:jc w:val="center"/>
              <w:textAlignment w:val="center"/>
              <w:rPr>
                <w:rFonts w:ascii="宋体" w:hAnsi="宋体" w:cs="宋体"/>
                <w:sz w:val="24"/>
                <w:szCs w:val="24"/>
                <w:highlight w:val="none"/>
              </w:rPr>
            </w:pPr>
          </w:p>
        </w:tc>
        <w:tc>
          <w:tcPr>
            <w:tcW w:w="1524" w:type="dxa"/>
            <w:vAlign w:val="center"/>
          </w:tcPr>
          <w:p w14:paraId="195AD048">
            <w:pPr>
              <w:tabs>
                <w:tab w:val="left" w:pos="610"/>
              </w:tabs>
              <w:adjustRightInd w:val="0"/>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递交投标文件截止时间、地点</w:t>
            </w:r>
          </w:p>
        </w:tc>
        <w:tc>
          <w:tcPr>
            <w:tcW w:w="6420" w:type="dxa"/>
            <w:vAlign w:val="center"/>
          </w:tcPr>
          <w:p w14:paraId="4BF51B6B">
            <w:pPr>
              <w:tabs>
                <w:tab w:val="left" w:pos="610"/>
              </w:tabs>
              <w:adjustRightInd w:val="0"/>
              <w:snapToGrid w:val="0"/>
              <w:spacing w:line="360" w:lineRule="auto"/>
              <w:rPr>
                <w:rFonts w:hint="eastAsia" w:ascii="宋体" w:hAnsi="宋体" w:cs="宋体"/>
                <w:sz w:val="24"/>
                <w:szCs w:val="24"/>
                <w:highlight w:val="none"/>
                <w:lang w:val="en-US" w:eastAsia="zh-CN"/>
              </w:rPr>
            </w:pPr>
            <w:r>
              <w:rPr>
                <w:rFonts w:hint="eastAsia" w:ascii="宋体" w:hAnsi="宋体" w:cs="宋体"/>
                <w:sz w:val="24"/>
                <w:szCs w:val="24"/>
                <w:highlight w:val="none"/>
              </w:rPr>
              <w:t>时间：</w:t>
            </w:r>
            <w:r>
              <w:rPr>
                <w:rFonts w:hint="eastAsia" w:ascii="宋体" w:hAnsi="宋体" w:cs="宋体"/>
                <w:sz w:val="24"/>
                <w:szCs w:val="24"/>
                <w:highlight w:val="none"/>
                <w:lang w:val="en-US" w:eastAsia="zh-CN"/>
              </w:rPr>
              <w:t xml:space="preserve">2026年05月12日13：30 </w:t>
            </w:r>
          </w:p>
          <w:p w14:paraId="1529B9BB">
            <w:pPr>
              <w:tabs>
                <w:tab w:val="left" w:pos="610"/>
              </w:tabs>
              <w:adjustRightInd w:val="0"/>
              <w:snapToGrid w:val="0"/>
              <w:spacing w:line="360" w:lineRule="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地点：陕西省公共资源交易平台递交（陕西省·榆林市）</w:t>
            </w:r>
          </w:p>
          <w:p w14:paraId="7CC6F6F3">
            <w:pPr>
              <w:tabs>
                <w:tab w:val="left" w:pos="610"/>
              </w:tabs>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投标文件递交方式：网上递交</w:t>
            </w:r>
          </w:p>
        </w:tc>
      </w:tr>
      <w:tr w14:paraId="580C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1" w:hRule="atLeast"/>
        </w:trPr>
        <w:tc>
          <w:tcPr>
            <w:tcW w:w="891" w:type="dxa"/>
            <w:vAlign w:val="center"/>
          </w:tcPr>
          <w:p w14:paraId="34BB69DA">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14D8A2D8">
            <w:pPr>
              <w:widowControl/>
              <w:adjustRightInd w:val="0"/>
              <w:snapToGrid w:val="0"/>
              <w:jc w:val="center"/>
              <w:textAlignment w:val="center"/>
              <w:rPr>
                <w:rFonts w:ascii="宋体" w:hAnsi="宋体" w:cs="宋体"/>
                <w:sz w:val="24"/>
                <w:szCs w:val="24"/>
              </w:rPr>
            </w:pPr>
            <w:r>
              <w:rPr>
                <w:rFonts w:hint="eastAsia" w:ascii="宋体" w:hAnsi="宋体" w:cs="宋体"/>
                <w:sz w:val="24"/>
                <w:szCs w:val="24"/>
              </w:rPr>
              <w:t>是否接受</w:t>
            </w:r>
          </w:p>
          <w:p w14:paraId="55EBF95B">
            <w:pPr>
              <w:widowControl/>
              <w:adjustRightInd w:val="0"/>
              <w:snapToGrid w:val="0"/>
              <w:jc w:val="center"/>
              <w:textAlignment w:val="center"/>
              <w:rPr>
                <w:rFonts w:ascii="宋体" w:hAnsi="宋体" w:cs="宋体"/>
                <w:sz w:val="24"/>
                <w:szCs w:val="24"/>
              </w:rPr>
            </w:pPr>
            <w:r>
              <w:rPr>
                <w:rFonts w:hint="eastAsia" w:ascii="宋体" w:hAnsi="宋体" w:cs="宋体"/>
                <w:sz w:val="24"/>
                <w:szCs w:val="24"/>
              </w:rPr>
              <w:t>联合体投标</w:t>
            </w:r>
          </w:p>
        </w:tc>
        <w:tc>
          <w:tcPr>
            <w:tcW w:w="6420" w:type="dxa"/>
            <w:vAlign w:val="center"/>
          </w:tcPr>
          <w:p w14:paraId="58C9FD6F">
            <w:pPr>
              <w:widowControl/>
              <w:adjustRightInd w:val="0"/>
              <w:snapToGrid w:val="0"/>
              <w:spacing w:line="360" w:lineRule="auto"/>
              <w:ind w:firstLine="1200" w:firstLineChars="500"/>
              <w:textAlignment w:val="center"/>
              <w:rPr>
                <w:rFonts w:ascii="宋体" w:hAnsi="宋体" w:cs="宋体"/>
                <w:sz w:val="24"/>
                <w:szCs w:val="24"/>
              </w:rPr>
            </w:pPr>
            <w:r>
              <w:rPr>
                <w:rFonts w:hint="eastAsia" w:ascii="宋体" w:hAnsi="宋体" w:cs="宋体"/>
                <w:sz w:val="24"/>
                <w:szCs w:val="24"/>
              </w:rPr>
              <w:t>否</w:t>
            </w:r>
          </w:p>
        </w:tc>
      </w:tr>
      <w:tr w14:paraId="3BCE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891" w:type="dxa"/>
            <w:vAlign w:val="center"/>
          </w:tcPr>
          <w:p w14:paraId="72EFFB9E">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7B94E451">
            <w:pPr>
              <w:widowControl/>
              <w:adjustRightInd w:val="0"/>
              <w:snapToGrid w:val="0"/>
              <w:jc w:val="center"/>
              <w:textAlignment w:val="center"/>
              <w:rPr>
                <w:rFonts w:ascii="宋体" w:hAnsi="宋体" w:cs="宋体"/>
                <w:sz w:val="24"/>
                <w:szCs w:val="24"/>
              </w:rPr>
            </w:pPr>
            <w:r>
              <w:rPr>
                <w:rFonts w:hint="eastAsia" w:ascii="宋体" w:hAnsi="宋体" w:cs="宋体"/>
                <w:sz w:val="24"/>
                <w:szCs w:val="24"/>
              </w:rPr>
              <w:t>是否接受分包</w:t>
            </w:r>
          </w:p>
        </w:tc>
        <w:tc>
          <w:tcPr>
            <w:tcW w:w="6420" w:type="dxa"/>
            <w:vAlign w:val="center"/>
          </w:tcPr>
          <w:p w14:paraId="1A07E44D">
            <w:pPr>
              <w:widowControl/>
              <w:adjustRightInd w:val="0"/>
              <w:snapToGrid w:val="0"/>
              <w:spacing w:line="360" w:lineRule="auto"/>
              <w:ind w:firstLine="1200" w:firstLineChars="500"/>
              <w:textAlignment w:val="center"/>
              <w:rPr>
                <w:rFonts w:ascii="宋体" w:hAnsi="宋体" w:cs="宋体"/>
                <w:sz w:val="24"/>
                <w:szCs w:val="24"/>
              </w:rPr>
            </w:pPr>
            <w:r>
              <w:rPr>
                <w:rFonts w:hint="eastAsia" w:ascii="宋体" w:hAnsi="宋体" w:cs="宋体"/>
                <w:sz w:val="24"/>
                <w:szCs w:val="24"/>
              </w:rPr>
              <w:t>否</w:t>
            </w:r>
          </w:p>
        </w:tc>
      </w:tr>
      <w:tr w14:paraId="1098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891" w:type="dxa"/>
            <w:vAlign w:val="center"/>
          </w:tcPr>
          <w:p w14:paraId="6B12FF5C">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52DB6F52">
            <w:pPr>
              <w:widowControl/>
              <w:adjustRightInd w:val="0"/>
              <w:snapToGrid w:val="0"/>
              <w:jc w:val="center"/>
              <w:textAlignment w:val="center"/>
              <w:rPr>
                <w:rFonts w:ascii="宋体" w:hAnsi="宋体" w:cs="宋体"/>
                <w:sz w:val="24"/>
                <w:szCs w:val="24"/>
              </w:rPr>
            </w:pPr>
            <w:r>
              <w:rPr>
                <w:rFonts w:hint="eastAsia" w:ascii="宋体" w:hAnsi="宋体" w:cs="宋体"/>
                <w:sz w:val="24"/>
                <w:szCs w:val="24"/>
              </w:rPr>
              <w:t>是否电子标</w:t>
            </w:r>
          </w:p>
        </w:tc>
        <w:tc>
          <w:tcPr>
            <w:tcW w:w="6420" w:type="dxa"/>
            <w:vAlign w:val="center"/>
          </w:tcPr>
          <w:p w14:paraId="474A8337">
            <w:pPr>
              <w:widowControl/>
              <w:adjustRightInd w:val="0"/>
              <w:snapToGrid w:val="0"/>
              <w:spacing w:line="360" w:lineRule="auto"/>
              <w:ind w:firstLine="1200" w:firstLineChars="500"/>
              <w:textAlignment w:val="center"/>
              <w:rPr>
                <w:rFonts w:ascii="宋体" w:hAnsi="宋体" w:cs="宋体"/>
                <w:sz w:val="24"/>
                <w:szCs w:val="24"/>
              </w:rPr>
            </w:pPr>
            <w:r>
              <w:rPr>
                <w:rFonts w:hint="eastAsia" w:ascii="宋体" w:hAnsi="宋体" w:cs="宋体"/>
                <w:sz w:val="24"/>
                <w:szCs w:val="24"/>
              </w:rPr>
              <w:t>是</w:t>
            </w:r>
          </w:p>
        </w:tc>
      </w:tr>
      <w:tr w14:paraId="11F3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891" w:type="dxa"/>
            <w:vAlign w:val="center"/>
          </w:tcPr>
          <w:p w14:paraId="4E350BEA">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6416F6CF">
            <w:pPr>
              <w:widowControl/>
              <w:spacing w:line="360" w:lineRule="auto"/>
              <w:jc w:val="center"/>
              <w:textAlignment w:val="center"/>
              <w:rPr>
                <w:rFonts w:ascii="宋体" w:hAnsi="宋体" w:cs="宋体"/>
                <w:sz w:val="24"/>
                <w:szCs w:val="24"/>
              </w:rPr>
            </w:pPr>
            <w:r>
              <w:rPr>
                <w:rFonts w:hint="eastAsia" w:ascii="宋体" w:hAnsi="宋体" w:cs="宋体"/>
                <w:sz w:val="24"/>
                <w:szCs w:val="24"/>
              </w:rPr>
              <w:t>合同签订</w:t>
            </w:r>
          </w:p>
        </w:tc>
        <w:tc>
          <w:tcPr>
            <w:tcW w:w="6420" w:type="dxa"/>
            <w:vAlign w:val="center"/>
          </w:tcPr>
          <w:p w14:paraId="60074521">
            <w:pPr>
              <w:widowControl/>
              <w:spacing w:line="360" w:lineRule="auto"/>
              <w:textAlignment w:val="center"/>
              <w:rPr>
                <w:rFonts w:ascii="宋体" w:hAnsi="宋体" w:cs="宋体"/>
                <w:sz w:val="24"/>
                <w:szCs w:val="24"/>
              </w:rPr>
            </w:pPr>
            <w:r>
              <w:rPr>
                <w:rFonts w:hint="eastAsia" w:ascii="宋体" w:hAnsi="宋体" w:cs="宋体"/>
                <w:sz w:val="24"/>
                <w:szCs w:val="24"/>
              </w:rPr>
              <w:t>成交供应商和采购人签订合同。</w:t>
            </w:r>
          </w:p>
        </w:tc>
      </w:tr>
      <w:tr w14:paraId="0913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9" w:hRule="atLeast"/>
        </w:trPr>
        <w:tc>
          <w:tcPr>
            <w:tcW w:w="891" w:type="dxa"/>
            <w:vAlign w:val="center"/>
          </w:tcPr>
          <w:p w14:paraId="55BE87EA">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097112B3">
            <w:pPr>
              <w:widowControl/>
              <w:adjustRightInd w:val="0"/>
              <w:snapToGrid w:val="0"/>
              <w:jc w:val="center"/>
              <w:textAlignment w:val="center"/>
              <w:rPr>
                <w:rFonts w:ascii="宋体" w:hAnsi="宋体" w:cs="宋体"/>
                <w:sz w:val="24"/>
              </w:rPr>
            </w:pPr>
            <w:r>
              <w:rPr>
                <w:rFonts w:hint="eastAsia" w:ascii="宋体" w:hAnsi="宋体" w:cs="宋体"/>
                <w:sz w:val="24"/>
                <w:szCs w:val="24"/>
              </w:rPr>
              <w:t>是否支持监狱企业发展</w:t>
            </w:r>
          </w:p>
        </w:tc>
        <w:tc>
          <w:tcPr>
            <w:tcW w:w="6420" w:type="dxa"/>
            <w:vAlign w:val="center"/>
          </w:tcPr>
          <w:p w14:paraId="51E705B6">
            <w:pPr>
              <w:adjustRightInd w:val="0"/>
              <w:snapToGrid w:val="0"/>
              <w:spacing w:line="360" w:lineRule="auto"/>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rPr>
              <w:fldChar w:fldCharType="end"/>
            </w:r>
            <w:r>
              <w:rPr>
                <w:rFonts w:hint="eastAsia" w:ascii="宋体" w:hAnsi="宋体" w:cs="宋体"/>
                <w:sz w:val="24"/>
              </w:rPr>
              <w:t>专门面向监狱企业采购项目</w:t>
            </w:r>
          </w:p>
          <w:p w14:paraId="26D30929">
            <w:pPr>
              <w:widowControl/>
              <w:adjustRightInd w:val="0"/>
              <w:snapToGrid w:val="0"/>
              <w:spacing w:line="360" w:lineRule="auto"/>
              <w:textAlignment w:val="cente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position w:val="2"/>
                <w:sz w:val="16"/>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非专门面向监狱企业采购项目（价格扣除）：</w:t>
            </w:r>
          </w:p>
        </w:tc>
      </w:tr>
      <w:tr w14:paraId="3FC9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891" w:type="dxa"/>
            <w:vAlign w:val="center"/>
          </w:tcPr>
          <w:p w14:paraId="3FFB38EC">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23C389E2">
            <w:pPr>
              <w:widowControl/>
              <w:adjustRightInd w:val="0"/>
              <w:snapToGrid w:val="0"/>
              <w:jc w:val="center"/>
              <w:textAlignment w:val="center"/>
              <w:rPr>
                <w:rFonts w:ascii="宋体" w:hAnsi="宋体" w:cs="宋体"/>
                <w:sz w:val="24"/>
                <w:szCs w:val="24"/>
              </w:rPr>
            </w:pPr>
            <w:r>
              <w:rPr>
                <w:rFonts w:hint="eastAsia" w:ascii="宋体" w:hAnsi="宋体" w:cs="宋体"/>
                <w:sz w:val="24"/>
                <w:szCs w:val="24"/>
              </w:rPr>
              <w:t>是否支持中小企业发展</w:t>
            </w:r>
          </w:p>
        </w:tc>
        <w:tc>
          <w:tcPr>
            <w:tcW w:w="6420" w:type="dxa"/>
            <w:vAlign w:val="center"/>
          </w:tcPr>
          <w:p w14:paraId="1F8D55E8">
            <w:pPr>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专门面向中小企业采购项目：</w:t>
            </w:r>
          </w:p>
          <w:p w14:paraId="0C255E9B">
            <w:pPr>
              <w:spacing w:line="360" w:lineRule="auto"/>
              <w:rPr>
                <w:rFonts w:ascii="宋体" w:hAnsi="宋体" w:cs="宋体"/>
                <w:sz w:val="24"/>
                <w:szCs w:val="24"/>
              </w:rPr>
            </w:pPr>
            <w:r>
              <w:rPr>
                <w:rFonts w:hint="eastAsia" w:ascii="宋体" w:hAnsi="宋体" w:cs="宋体"/>
                <w:sz w:val="24"/>
                <w:szCs w:val="24"/>
              </w:rPr>
              <w:t>本项目专门面向中小企业采购，故不参与价格扣除。</w:t>
            </w:r>
          </w:p>
          <w:p w14:paraId="10AB1210">
            <w:pPr>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lang w:eastAsia="zh-CN"/>
              </w:rPr>
              <w:instrText xml:space="preserve">,</w:instrText>
            </w:r>
            <w:r>
              <w:rPr>
                <w:rFonts w:hint="eastAsia" w:ascii="宋体" w:hAnsi="宋体" w:cs="宋体"/>
                <w:position w:val="2"/>
                <w:sz w:val="16"/>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非专门面向中小企业采购项目，货物、货物类（价格扣除）：</w:t>
            </w:r>
            <w:r>
              <w:rPr>
                <w:rFonts w:hint="eastAsia" w:ascii="宋体" w:hAnsi="宋体" w:cs="宋体"/>
                <w:sz w:val="24"/>
                <w:szCs w:val="24"/>
              </w:rPr>
              <w:sym w:font="Wingdings" w:char="F081"/>
            </w:r>
            <w:r>
              <w:rPr>
                <w:rFonts w:hint="eastAsia" w:ascii="宋体" w:hAnsi="宋体" w:cs="宋体"/>
                <w:sz w:val="24"/>
                <w:szCs w:val="24"/>
              </w:rPr>
              <w:t>对小型和微型企业产品的价格给与10%~20%的扣除，用扣除后的价格参与评审。项目的扣除比例为：小型企业扣除20%，微型企业扣除20%。</w:t>
            </w:r>
          </w:p>
          <w:p w14:paraId="0DE0BAAB">
            <w:pPr>
              <w:spacing w:line="360" w:lineRule="auto"/>
              <w:rPr>
                <w:rFonts w:ascii="宋体" w:hAnsi="宋体" w:cs="宋体"/>
                <w:sz w:val="24"/>
                <w:szCs w:val="24"/>
              </w:rPr>
            </w:pPr>
            <w:r>
              <w:rPr>
                <w:rFonts w:hint="eastAsia" w:ascii="宋体" w:hAnsi="宋体" w:cs="宋体"/>
                <w:sz w:val="24"/>
                <w:szCs w:val="24"/>
              </w:rPr>
              <w:sym w:font="Wingdings" w:char="F082"/>
            </w:r>
            <w:r>
              <w:rPr>
                <w:rFonts w:hint="eastAsia" w:ascii="宋体" w:hAnsi="宋体" w:cs="宋体"/>
                <w:sz w:val="24"/>
                <w:szCs w:val="24"/>
              </w:rPr>
              <w:t>项目接收联合体投标的，若小型和微型企业的协议合同金额占到联合体协议合同金额30%以上的，可给予联合体 4% ~6%的扣除，用扣除后的价格参与评审。项目的扣除比例为：6%。</w:t>
            </w:r>
          </w:p>
          <w:p w14:paraId="0165F736">
            <w:pPr>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非专门面向中小企业采购项目，工程类（价格扣除）：</w:t>
            </w:r>
            <w:r>
              <w:rPr>
                <w:rFonts w:hint="eastAsia" w:ascii="宋体" w:hAnsi="宋体" w:cs="宋体"/>
                <w:sz w:val="24"/>
                <w:szCs w:val="24"/>
              </w:rPr>
              <w:sym w:font="Wingdings" w:char="F081"/>
            </w:r>
            <w:r>
              <w:rPr>
                <w:rFonts w:hint="eastAsia" w:ascii="宋体" w:hAnsi="宋体" w:cs="宋体"/>
                <w:sz w:val="24"/>
                <w:szCs w:val="24"/>
              </w:rPr>
              <w:t>对小型和微型企业投标的价格给与3%~5%的扣除，用扣除后的价格参与评审。项目的扣除比例为：小型企业扣除5%，微型企业扣除5%。</w:t>
            </w:r>
            <w:r>
              <w:rPr>
                <w:rFonts w:hint="eastAsia" w:ascii="宋体" w:hAnsi="宋体" w:cs="宋体"/>
                <w:sz w:val="24"/>
                <w:szCs w:val="24"/>
              </w:rPr>
              <w:sym w:font="Wingdings" w:char="F082"/>
            </w:r>
            <w:r>
              <w:rPr>
                <w:rFonts w:hint="eastAsia" w:ascii="宋体" w:hAnsi="宋体" w:cs="宋体"/>
                <w:sz w:val="24"/>
                <w:szCs w:val="24"/>
              </w:rPr>
              <w:t>项目接收联合体投标的，若小型和微型企业的协议合同金额占到联合体协议合同金额30%以上的，可给予联合体 1% ~2%的扣除，用扣除后的价格参与评审。项目的扣除比例为：2%。</w:t>
            </w:r>
          </w:p>
        </w:tc>
      </w:tr>
      <w:tr w14:paraId="4240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891" w:type="dxa"/>
            <w:vAlign w:val="center"/>
          </w:tcPr>
          <w:p w14:paraId="2E21FB50">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68B2EAB3">
            <w:pPr>
              <w:widowControl/>
              <w:adjustRightInd w:val="0"/>
              <w:snapToGrid w:val="0"/>
              <w:jc w:val="center"/>
              <w:textAlignment w:val="center"/>
              <w:rPr>
                <w:rFonts w:ascii="宋体" w:hAnsi="宋体" w:cs="宋体"/>
                <w:sz w:val="24"/>
                <w:szCs w:val="24"/>
              </w:rPr>
            </w:pPr>
            <w:r>
              <w:rPr>
                <w:rFonts w:hint="eastAsia" w:ascii="宋体" w:hAnsi="宋体" w:cs="宋体"/>
                <w:sz w:val="24"/>
              </w:rPr>
              <w:t>本项目所属行业</w:t>
            </w:r>
          </w:p>
        </w:tc>
        <w:tc>
          <w:tcPr>
            <w:tcW w:w="6420" w:type="dxa"/>
            <w:vAlign w:val="center"/>
          </w:tcPr>
          <w:p w14:paraId="32E2CF89">
            <w:pPr>
              <w:pStyle w:val="8"/>
              <w:adjustRightInd w:val="0"/>
              <w:snapToGrid w:val="0"/>
              <w:spacing w:line="360" w:lineRule="auto"/>
              <w:rPr>
                <w:rFonts w:hint="eastAsia" w:ascii="宋体" w:hAnsi="宋体" w:cs="宋体"/>
                <w:bCs/>
                <w:sz w:val="24"/>
              </w:rPr>
            </w:pPr>
            <w:r>
              <w:rPr>
                <w:rFonts w:hint="eastAsia" w:ascii="宋体" w:hAnsi="宋体" w:cs="宋体"/>
                <w:b w:val="0"/>
                <w:sz w:val="24"/>
                <w:szCs w:val="24"/>
              </w:rPr>
              <w:t>采购标的对应的中小企业划分标准所属行业：</w:t>
            </w:r>
            <w:r>
              <w:rPr>
                <w:rFonts w:hint="eastAsia" w:ascii="宋体" w:hAnsi="宋体" w:cs="宋体"/>
                <w:bCs/>
                <w:sz w:val="24"/>
                <w:lang w:val="en-US" w:eastAsia="zh-CN"/>
              </w:rPr>
              <w:t>工</w:t>
            </w:r>
            <w:r>
              <w:rPr>
                <w:rFonts w:hint="eastAsia" w:ascii="宋体" w:hAnsi="宋体" w:cs="宋体"/>
                <w:bCs/>
                <w:sz w:val="24"/>
              </w:rPr>
              <w:t>业</w:t>
            </w:r>
          </w:p>
          <w:p w14:paraId="6F67D56E">
            <w:pPr>
              <w:rPr>
                <w:rFonts w:hint="default" w:eastAsia="宋体"/>
                <w:lang w:val="en-US" w:eastAsia="zh-CN"/>
              </w:rPr>
            </w:pPr>
            <w:r>
              <w:rPr>
                <w:rFonts w:hint="eastAsia" w:ascii="宋体" w:hAnsi="宋体" w:cs="宋体"/>
                <w:bCs/>
                <w:sz w:val="24"/>
                <w:lang w:val="en-US" w:eastAsia="zh-CN"/>
              </w:rPr>
              <w:t>本项目非专门面向中小企业</w:t>
            </w:r>
          </w:p>
        </w:tc>
      </w:tr>
      <w:tr w14:paraId="0F58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891" w:type="dxa"/>
            <w:vAlign w:val="center"/>
          </w:tcPr>
          <w:p w14:paraId="42781782">
            <w:pPr>
              <w:numPr>
                <w:ilvl w:val="0"/>
                <w:numId w:val="1"/>
              </w:numPr>
              <w:adjustRightInd w:val="0"/>
              <w:snapToGrid w:val="0"/>
              <w:spacing w:line="360" w:lineRule="auto"/>
              <w:jc w:val="center"/>
              <w:rPr>
                <w:rFonts w:ascii="宋体" w:hAnsi="宋体" w:cs="宋体"/>
                <w:sz w:val="24"/>
                <w:szCs w:val="24"/>
              </w:rPr>
            </w:pPr>
          </w:p>
        </w:tc>
        <w:tc>
          <w:tcPr>
            <w:tcW w:w="1524" w:type="dxa"/>
            <w:vAlign w:val="center"/>
          </w:tcPr>
          <w:p w14:paraId="142AAE58">
            <w:pPr>
              <w:adjustRightInd w:val="0"/>
              <w:snapToGrid w:val="0"/>
              <w:spacing w:line="360" w:lineRule="auto"/>
              <w:rPr>
                <w:rFonts w:ascii="宋体" w:hAnsi="宋体" w:cs="宋体"/>
                <w:sz w:val="24"/>
              </w:rPr>
            </w:pPr>
            <w:r>
              <w:rPr>
                <w:rFonts w:hint="eastAsia" w:ascii="宋体" w:hAnsi="宋体" w:cs="宋体"/>
                <w:sz w:val="24"/>
              </w:rPr>
              <w:t>中小企业规模的划分标准：</w:t>
            </w:r>
          </w:p>
          <w:p w14:paraId="446F30D2">
            <w:pPr>
              <w:widowControl/>
              <w:adjustRightInd w:val="0"/>
              <w:snapToGrid w:val="0"/>
              <w:spacing w:line="360" w:lineRule="auto"/>
              <w:jc w:val="center"/>
              <w:textAlignment w:val="center"/>
              <w:rPr>
                <w:rFonts w:ascii="宋体" w:hAnsi="宋体" w:cs="宋体"/>
                <w:sz w:val="24"/>
                <w:szCs w:val="24"/>
              </w:rPr>
            </w:pPr>
          </w:p>
        </w:tc>
        <w:tc>
          <w:tcPr>
            <w:tcW w:w="6420" w:type="dxa"/>
            <w:vAlign w:val="center"/>
          </w:tcPr>
          <w:p w14:paraId="78B0D3BC">
            <w:pPr>
              <w:adjustRightInd w:val="0"/>
              <w:snapToGrid w:val="0"/>
              <w:spacing w:line="360" w:lineRule="auto"/>
              <w:rPr>
                <w:rFonts w:ascii="宋体" w:hAnsi="宋体" w:cs="宋体"/>
                <w:sz w:val="24"/>
              </w:rPr>
            </w:pPr>
            <w:r>
              <w:rPr>
                <w:rFonts w:hint="eastAsia" w:ascii="宋体" w:hAnsi="宋体" w:cs="宋体"/>
                <w:sz w:val="24"/>
              </w:rPr>
              <w:t>各行业划分标准具体为：</w:t>
            </w:r>
          </w:p>
          <w:p w14:paraId="32B7BF45">
            <w:pPr>
              <w:adjustRightInd w:val="0"/>
              <w:snapToGrid w:val="0"/>
              <w:spacing w:line="360" w:lineRule="auto"/>
              <w:rPr>
                <w:rFonts w:ascii="宋体" w:hAnsi="宋体" w:cs="宋体"/>
                <w:sz w:val="24"/>
              </w:rPr>
            </w:pPr>
            <w:r>
              <w:rPr>
                <w:rFonts w:hint="eastAsia" w:ascii="宋体" w:hAnsi="宋体" w:cs="宋体"/>
                <w:sz w:val="24"/>
              </w:rPr>
              <w:t>1、</w:t>
            </w:r>
            <w:r>
              <w:rPr>
                <w:rFonts w:hint="eastAsia" w:ascii="宋体" w:hAnsi="宋体" w:cs="宋体"/>
                <w:b/>
                <w:bCs/>
                <w:sz w:val="24"/>
              </w:rPr>
              <w:t>农、林、牧、渔业</w:t>
            </w:r>
            <w:r>
              <w:rPr>
                <w:rFonts w:hint="eastAsia" w:ascii="宋体" w:hAnsi="宋体" w:cs="宋体"/>
                <w:sz w:val="24"/>
              </w:rPr>
              <w:t>。营业收入20000万元以下的为中小微型企业。其中，营业收入500万元及以上的为中型企业,营业收入50万元及以上的为小型企业，营业收入50万元以下的为微型企业。　　</w:t>
            </w:r>
          </w:p>
          <w:p w14:paraId="4E318A2A">
            <w:pPr>
              <w:adjustRightInd w:val="0"/>
              <w:snapToGrid w:val="0"/>
              <w:spacing w:line="360" w:lineRule="auto"/>
              <w:rPr>
                <w:rFonts w:ascii="宋体" w:hAnsi="宋体" w:cs="宋体"/>
                <w:sz w:val="24"/>
              </w:rPr>
            </w:pPr>
            <w:r>
              <w:rPr>
                <w:rFonts w:hint="eastAsia" w:ascii="宋体" w:hAnsi="宋体" w:cs="宋体"/>
                <w:sz w:val="24"/>
              </w:rPr>
              <w:t>2、</w:t>
            </w:r>
            <w:r>
              <w:rPr>
                <w:rFonts w:hint="eastAsia" w:ascii="宋体" w:hAnsi="宋体" w:cs="宋体"/>
                <w:b/>
                <w:bCs/>
                <w:sz w:val="24"/>
              </w:rPr>
              <w:t>工业</w:t>
            </w:r>
            <w:r>
              <w:rPr>
                <w:rFonts w:hint="eastAsia" w:ascii="宋体" w:hAnsi="宋体" w:cs="宋体"/>
                <w:sz w:val="24"/>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5D8E4DC4">
            <w:pPr>
              <w:adjustRightInd w:val="0"/>
              <w:snapToGrid w:val="0"/>
              <w:spacing w:line="360" w:lineRule="auto"/>
              <w:rPr>
                <w:rFonts w:ascii="宋体" w:hAnsi="宋体" w:cs="宋体"/>
                <w:sz w:val="24"/>
              </w:rPr>
            </w:pPr>
            <w:r>
              <w:rPr>
                <w:rFonts w:hint="eastAsia" w:ascii="宋体" w:hAnsi="宋体" w:cs="宋体"/>
                <w:sz w:val="24"/>
              </w:rPr>
              <w:t>3、</w:t>
            </w:r>
            <w:r>
              <w:rPr>
                <w:rFonts w:hint="eastAsia" w:ascii="宋体" w:hAnsi="宋体" w:cs="宋体"/>
                <w:b/>
                <w:bCs/>
                <w:sz w:val="24"/>
              </w:rPr>
              <w:t>建筑业</w:t>
            </w:r>
            <w:r>
              <w:rPr>
                <w:rFonts w:hint="eastAsia" w:ascii="宋体" w:hAnsi="宋体" w:cs="宋体"/>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374A303F">
            <w:pPr>
              <w:adjustRightInd w:val="0"/>
              <w:snapToGrid w:val="0"/>
              <w:spacing w:line="360" w:lineRule="auto"/>
              <w:rPr>
                <w:rFonts w:ascii="宋体" w:hAnsi="宋体" w:cs="宋体"/>
                <w:sz w:val="24"/>
              </w:rPr>
            </w:pPr>
            <w:r>
              <w:rPr>
                <w:rFonts w:hint="eastAsia" w:ascii="宋体" w:hAnsi="宋体" w:cs="宋体"/>
                <w:sz w:val="24"/>
              </w:rPr>
              <w:t>4、</w:t>
            </w:r>
            <w:r>
              <w:rPr>
                <w:rFonts w:hint="eastAsia" w:ascii="宋体" w:hAnsi="宋体" w:cs="宋体"/>
                <w:b/>
                <w:bCs/>
                <w:sz w:val="24"/>
              </w:rPr>
              <w:t>批发业</w:t>
            </w:r>
            <w:r>
              <w:rPr>
                <w:rFonts w:hint="eastAsia" w:ascii="宋体" w:hAnsi="宋体" w:cs="宋体"/>
                <w:sz w:val="24"/>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3429A4C6">
            <w:pPr>
              <w:adjustRightInd w:val="0"/>
              <w:snapToGrid w:val="0"/>
              <w:spacing w:line="360" w:lineRule="auto"/>
              <w:rPr>
                <w:rFonts w:ascii="宋体" w:hAnsi="宋体" w:cs="宋体"/>
                <w:sz w:val="24"/>
              </w:rPr>
            </w:pPr>
            <w:r>
              <w:rPr>
                <w:rFonts w:hint="eastAsia" w:ascii="宋体" w:hAnsi="宋体" w:cs="宋体"/>
                <w:sz w:val="24"/>
              </w:rPr>
              <w:t>5、</w:t>
            </w:r>
            <w:r>
              <w:rPr>
                <w:rFonts w:hint="eastAsia" w:ascii="宋体" w:hAnsi="宋体" w:cs="宋体"/>
                <w:b/>
                <w:bCs/>
                <w:sz w:val="24"/>
              </w:rPr>
              <w:t>零售业</w:t>
            </w:r>
            <w:r>
              <w:rPr>
                <w:rFonts w:hint="eastAsia" w:ascii="宋体" w:hAnsi="宋体" w:cs="宋体"/>
                <w:sz w:val="24"/>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3CA30923">
            <w:pPr>
              <w:adjustRightInd w:val="0"/>
              <w:snapToGrid w:val="0"/>
              <w:spacing w:line="360" w:lineRule="auto"/>
              <w:rPr>
                <w:rFonts w:ascii="宋体" w:hAnsi="宋体" w:cs="宋体"/>
                <w:sz w:val="24"/>
              </w:rPr>
            </w:pPr>
            <w:r>
              <w:rPr>
                <w:rFonts w:hint="eastAsia" w:ascii="宋体" w:hAnsi="宋体" w:cs="宋体"/>
                <w:sz w:val="24"/>
              </w:rPr>
              <w:t>6、</w:t>
            </w:r>
            <w:r>
              <w:rPr>
                <w:rFonts w:hint="eastAsia" w:ascii="宋体" w:hAnsi="宋体" w:cs="宋体"/>
                <w:b/>
                <w:bCs/>
                <w:sz w:val="24"/>
              </w:rPr>
              <w:t>交通运输业</w:t>
            </w:r>
            <w:r>
              <w:rPr>
                <w:rFonts w:hint="eastAsia" w:ascii="宋体" w:hAnsi="宋体" w:cs="宋体"/>
                <w:sz w:val="24"/>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55A248F3">
            <w:pPr>
              <w:adjustRightInd w:val="0"/>
              <w:snapToGrid w:val="0"/>
              <w:spacing w:line="360" w:lineRule="auto"/>
              <w:rPr>
                <w:rFonts w:ascii="宋体" w:hAnsi="宋体" w:cs="宋体"/>
                <w:sz w:val="24"/>
              </w:rPr>
            </w:pPr>
            <w:r>
              <w:rPr>
                <w:rFonts w:hint="eastAsia" w:ascii="宋体" w:hAnsi="宋体" w:cs="宋体"/>
                <w:sz w:val="24"/>
              </w:rPr>
              <w:t>7、</w:t>
            </w:r>
            <w:r>
              <w:rPr>
                <w:rFonts w:hint="eastAsia" w:ascii="宋体" w:hAnsi="宋体" w:cs="宋体"/>
                <w:b/>
                <w:bCs/>
                <w:sz w:val="24"/>
              </w:rPr>
              <w:t>仓储业</w:t>
            </w:r>
            <w:r>
              <w:rPr>
                <w:rFonts w:hint="eastAsia" w:ascii="宋体" w:hAnsi="宋体" w:cs="宋体"/>
                <w:sz w:val="24"/>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4DD565D2">
            <w:pPr>
              <w:adjustRightInd w:val="0"/>
              <w:snapToGrid w:val="0"/>
              <w:spacing w:line="360" w:lineRule="auto"/>
              <w:rPr>
                <w:rFonts w:ascii="宋体" w:hAnsi="宋体" w:cs="宋体"/>
                <w:sz w:val="24"/>
              </w:rPr>
            </w:pPr>
            <w:r>
              <w:rPr>
                <w:rFonts w:hint="eastAsia" w:ascii="宋体" w:hAnsi="宋体" w:cs="宋体"/>
                <w:sz w:val="24"/>
              </w:rPr>
              <w:t>8、</w:t>
            </w:r>
            <w:r>
              <w:rPr>
                <w:rFonts w:hint="eastAsia" w:ascii="宋体" w:hAnsi="宋体" w:cs="宋体"/>
                <w:b/>
                <w:bCs/>
                <w:sz w:val="24"/>
              </w:rPr>
              <w:t>邮政业</w:t>
            </w:r>
            <w:r>
              <w:rPr>
                <w:rFonts w:hint="eastAsia" w:ascii="宋体" w:hAnsi="宋体" w:cs="宋体"/>
                <w:sz w:val="24"/>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0EB01770">
            <w:pPr>
              <w:adjustRightInd w:val="0"/>
              <w:snapToGrid w:val="0"/>
              <w:spacing w:line="360" w:lineRule="auto"/>
              <w:rPr>
                <w:rFonts w:ascii="宋体" w:hAnsi="宋体" w:cs="宋体"/>
                <w:sz w:val="24"/>
              </w:rPr>
            </w:pPr>
            <w:r>
              <w:rPr>
                <w:rFonts w:hint="eastAsia" w:ascii="宋体" w:hAnsi="宋体" w:cs="宋体"/>
                <w:sz w:val="24"/>
              </w:rPr>
              <w:t>9、</w:t>
            </w:r>
            <w:r>
              <w:rPr>
                <w:rFonts w:hint="eastAsia" w:ascii="宋体" w:hAnsi="宋体" w:cs="宋体"/>
                <w:b/>
                <w:bCs/>
                <w:sz w:val="24"/>
              </w:rPr>
              <w:t>住宿业</w:t>
            </w:r>
            <w:r>
              <w:rPr>
                <w:rFonts w:hint="eastAsia" w:ascii="宋体" w:hAnsi="宋体" w:cs="宋体"/>
                <w:sz w:val="24"/>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147FD79E">
            <w:pPr>
              <w:adjustRightInd w:val="0"/>
              <w:snapToGrid w:val="0"/>
              <w:spacing w:line="360" w:lineRule="auto"/>
              <w:rPr>
                <w:rFonts w:ascii="宋体" w:hAnsi="宋体" w:cs="宋体"/>
                <w:sz w:val="24"/>
              </w:rPr>
            </w:pPr>
            <w:r>
              <w:rPr>
                <w:rFonts w:hint="eastAsia" w:ascii="宋体" w:hAnsi="宋体" w:cs="宋体"/>
                <w:sz w:val="24"/>
              </w:rPr>
              <w:t>10、</w:t>
            </w:r>
            <w:r>
              <w:rPr>
                <w:rFonts w:hint="eastAsia" w:ascii="宋体" w:hAnsi="宋体" w:cs="宋体"/>
                <w:b/>
                <w:bCs/>
                <w:sz w:val="24"/>
              </w:rPr>
              <w:t>餐饮业</w:t>
            </w:r>
            <w:r>
              <w:rPr>
                <w:rFonts w:hint="eastAsia" w:ascii="宋体" w:hAnsi="宋体" w:cs="宋体"/>
                <w:sz w:val="24"/>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77F7728">
            <w:pPr>
              <w:adjustRightInd w:val="0"/>
              <w:snapToGrid w:val="0"/>
              <w:spacing w:line="360" w:lineRule="auto"/>
              <w:rPr>
                <w:rFonts w:ascii="宋体" w:hAnsi="宋体" w:cs="宋体"/>
                <w:sz w:val="24"/>
              </w:rPr>
            </w:pPr>
            <w:r>
              <w:rPr>
                <w:rFonts w:hint="eastAsia" w:ascii="宋体" w:hAnsi="宋体" w:cs="宋体"/>
                <w:sz w:val="24"/>
              </w:rPr>
              <w:t>11、</w:t>
            </w:r>
            <w:r>
              <w:rPr>
                <w:rFonts w:hint="eastAsia" w:ascii="宋体" w:hAnsi="宋体" w:cs="宋体"/>
                <w:b/>
                <w:bCs/>
                <w:sz w:val="24"/>
              </w:rPr>
              <w:t>信息传输业</w:t>
            </w:r>
            <w:r>
              <w:rPr>
                <w:rFonts w:hint="eastAsia" w:ascii="宋体" w:hAnsi="宋体" w:cs="宋体"/>
                <w:sz w:val="24"/>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400AFA32">
            <w:pPr>
              <w:adjustRightInd w:val="0"/>
              <w:snapToGrid w:val="0"/>
              <w:spacing w:line="360" w:lineRule="auto"/>
              <w:rPr>
                <w:rFonts w:ascii="宋体" w:hAnsi="宋体" w:cs="宋体"/>
                <w:sz w:val="24"/>
              </w:rPr>
            </w:pPr>
            <w:r>
              <w:rPr>
                <w:rFonts w:hint="eastAsia" w:ascii="宋体" w:hAnsi="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002D20A4">
            <w:pPr>
              <w:adjustRightInd w:val="0"/>
              <w:snapToGrid w:val="0"/>
              <w:spacing w:line="360" w:lineRule="auto"/>
              <w:rPr>
                <w:rFonts w:ascii="宋体" w:hAnsi="宋体" w:cs="宋体"/>
                <w:sz w:val="24"/>
              </w:rPr>
            </w:pPr>
            <w:r>
              <w:rPr>
                <w:rFonts w:hint="eastAsia" w:ascii="宋体" w:hAnsi="宋体" w:cs="宋体"/>
                <w:sz w:val="24"/>
              </w:rPr>
              <w:t>13、</w:t>
            </w:r>
            <w:r>
              <w:rPr>
                <w:rFonts w:hint="eastAsia" w:ascii="宋体" w:hAnsi="宋体" w:cs="宋体"/>
                <w:b/>
                <w:bCs/>
                <w:sz w:val="24"/>
              </w:rPr>
              <w:t>房地产开发经营</w:t>
            </w:r>
            <w:r>
              <w:rPr>
                <w:rFonts w:hint="eastAsia" w:ascii="宋体" w:hAnsi="宋体" w:cs="宋体"/>
                <w:sz w:val="24"/>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5E49EA33">
            <w:pPr>
              <w:adjustRightInd w:val="0"/>
              <w:snapToGrid w:val="0"/>
              <w:spacing w:line="360" w:lineRule="auto"/>
              <w:rPr>
                <w:rFonts w:ascii="宋体" w:hAnsi="宋体" w:cs="宋体"/>
                <w:sz w:val="24"/>
              </w:rPr>
            </w:pPr>
            <w:r>
              <w:rPr>
                <w:rFonts w:hint="eastAsia" w:ascii="宋体" w:hAnsi="宋体" w:cs="宋体"/>
                <w:sz w:val="24"/>
              </w:rPr>
              <w:t>14、</w:t>
            </w:r>
            <w:r>
              <w:rPr>
                <w:rFonts w:hint="eastAsia" w:ascii="宋体" w:hAnsi="宋体" w:cs="宋体"/>
                <w:b/>
                <w:bCs/>
                <w:sz w:val="24"/>
              </w:rPr>
              <w:t>物业管理</w:t>
            </w:r>
            <w:r>
              <w:rPr>
                <w:rFonts w:hint="eastAsia" w:ascii="宋体" w:hAnsi="宋体" w:cs="宋体"/>
                <w:sz w:val="24"/>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54AA9054">
            <w:pPr>
              <w:adjustRightInd w:val="0"/>
              <w:snapToGrid w:val="0"/>
              <w:spacing w:line="360" w:lineRule="auto"/>
              <w:rPr>
                <w:rFonts w:ascii="宋体" w:hAnsi="宋体" w:cs="宋体"/>
                <w:sz w:val="24"/>
              </w:rPr>
            </w:pPr>
            <w:r>
              <w:rPr>
                <w:rFonts w:hint="eastAsia" w:ascii="宋体" w:hAnsi="宋体" w:cs="宋体"/>
                <w:sz w:val="24"/>
              </w:rPr>
              <w:t>15、</w:t>
            </w:r>
            <w:r>
              <w:rPr>
                <w:rFonts w:hint="eastAsia" w:ascii="宋体" w:hAnsi="宋体" w:cs="宋体"/>
                <w:b/>
                <w:bCs/>
                <w:sz w:val="24"/>
              </w:rPr>
              <w:t>租赁和商务服务业</w:t>
            </w:r>
            <w:r>
              <w:rPr>
                <w:rFonts w:hint="eastAsia" w:ascii="宋体" w:hAnsi="宋体" w:cs="宋体"/>
                <w:sz w:val="24"/>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14:paraId="2E6FBAA9">
            <w:pPr>
              <w:pStyle w:val="8"/>
              <w:adjustRightInd w:val="0"/>
              <w:snapToGrid w:val="0"/>
              <w:spacing w:line="360" w:lineRule="auto"/>
              <w:rPr>
                <w:rFonts w:ascii="宋体" w:hAnsi="宋体" w:cs="宋体"/>
                <w:b w:val="0"/>
                <w:sz w:val="24"/>
                <w:szCs w:val="24"/>
              </w:rPr>
            </w:pPr>
            <w:r>
              <w:rPr>
                <w:rFonts w:hint="eastAsia" w:ascii="宋体" w:hAnsi="宋体" w:cs="宋体"/>
                <w:b w:val="0"/>
                <w:sz w:val="24"/>
              </w:rPr>
              <w:t>16、</w:t>
            </w:r>
            <w:r>
              <w:rPr>
                <w:rFonts w:hint="eastAsia" w:ascii="宋体" w:hAnsi="宋体" w:cs="宋体"/>
                <w:bCs/>
                <w:sz w:val="24"/>
              </w:rPr>
              <w:t>其他未列明行业</w:t>
            </w:r>
            <w:r>
              <w:rPr>
                <w:rFonts w:hint="eastAsia" w:ascii="宋体" w:hAnsi="宋体" w:cs="宋体"/>
                <w:b w:val="0"/>
                <w:sz w:val="24"/>
              </w:rPr>
              <w:t>。从业人员300人以下的为中小微型企业。其中，从业人员100人及以上的为中型企业;从业人员10人及以上的为小型企业；从业人员10人以下的为微型企业。　</w:t>
            </w:r>
            <w:r>
              <w:rPr>
                <w:rFonts w:hint="eastAsia" w:ascii="宋体" w:hAnsi="宋体" w:cs="宋体"/>
                <w:b w:val="0"/>
                <w:sz w:val="24"/>
                <w:szCs w:val="24"/>
              </w:rPr>
              <w:t>　</w:t>
            </w:r>
          </w:p>
        </w:tc>
      </w:tr>
      <w:tr w14:paraId="4692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25" w:hRule="atLeast"/>
        </w:trPr>
        <w:tc>
          <w:tcPr>
            <w:tcW w:w="891" w:type="dxa"/>
            <w:vAlign w:val="center"/>
          </w:tcPr>
          <w:p w14:paraId="5A9353A2">
            <w:pPr>
              <w:numPr>
                <w:ilvl w:val="0"/>
                <w:numId w:val="1"/>
              </w:numPr>
              <w:adjustRightInd w:val="0"/>
              <w:snapToGrid w:val="0"/>
              <w:spacing w:line="360" w:lineRule="auto"/>
              <w:jc w:val="center"/>
              <w:rPr>
                <w:rFonts w:ascii="宋体" w:hAnsi="宋体" w:cs="宋体"/>
                <w:color w:val="000000"/>
                <w:sz w:val="24"/>
                <w:szCs w:val="24"/>
              </w:rPr>
            </w:pPr>
          </w:p>
        </w:tc>
        <w:tc>
          <w:tcPr>
            <w:tcW w:w="1524" w:type="dxa"/>
            <w:vAlign w:val="center"/>
          </w:tcPr>
          <w:p w14:paraId="60FC45F7">
            <w:pPr>
              <w:widowControl/>
              <w:adjustRightInd w:val="0"/>
              <w:snapToGrid w:val="0"/>
              <w:jc w:val="center"/>
              <w:textAlignment w:val="center"/>
              <w:rPr>
                <w:rFonts w:ascii="宋体" w:hAnsi="宋体" w:cs="宋体"/>
                <w:color w:val="000000"/>
                <w:sz w:val="24"/>
                <w:szCs w:val="24"/>
              </w:rPr>
            </w:pPr>
            <w:r>
              <w:rPr>
                <w:rFonts w:hint="eastAsia" w:ascii="宋体" w:hAnsi="宋体" w:cs="宋体"/>
                <w:color w:val="000000"/>
                <w:sz w:val="24"/>
                <w:szCs w:val="24"/>
              </w:rPr>
              <w:t>现场勘探</w:t>
            </w:r>
          </w:p>
        </w:tc>
        <w:tc>
          <w:tcPr>
            <w:tcW w:w="6420" w:type="dxa"/>
            <w:vAlign w:val="center"/>
          </w:tcPr>
          <w:p w14:paraId="491505F2">
            <w:pPr>
              <w:pStyle w:val="6"/>
              <w:adjustRightInd w:val="0"/>
              <w:snapToGrid w:val="0"/>
              <w:spacing w:line="360" w:lineRule="auto"/>
              <w:ind w:firstLine="0"/>
              <w:rPr>
                <w:rFonts w:ascii="宋体" w:hAnsi="宋体" w:cs="宋体"/>
              </w:rPr>
            </w:pPr>
            <w:r>
              <w:rPr>
                <w:rFonts w:hint="eastAsia" w:ascii="宋体" w:hAnsi="宋体" w:cs="宋体"/>
                <w:color w:val="000000"/>
                <w:sz w:val="24"/>
                <w:szCs w:val="24"/>
              </w:rPr>
              <w:t>本项目采购人及采购代理机构不集中组织踏勘现场；需要现场踏勘的，由投标人自行踏勘，安全责任由投标人自负，费用自理。如需踏勘，请按招标公告中的联系方式联系采购人。</w:t>
            </w:r>
          </w:p>
        </w:tc>
      </w:tr>
      <w:tr w14:paraId="2DB0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8" w:hRule="atLeast"/>
        </w:trPr>
        <w:tc>
          <w:tcPr>
            <w:tcW w:w="891" w:type="dxa"/>
            <w:vAlign w:val="center"/>
          </w:tcPr>
          <w:p w14:paraId="6A24B564">
            <w:pPr>
              <w:widowControl/>
              <w:numPr>
                <w:ilvl w:val="0"/>
                <w:numId w:val="1"/>
              </w:numPr>
              <w:adjustRightInd w:val="0"/>
              <w:snapToGrid w:val="0"/>
              <w:spacing w:line="360" w:lineRule="auto"/>
              <w:jc w:val="center"/>
              <w:textAlignment w:val="center"/>
              <w:rPr>
                <w:rFonts w:ascii="宋体" w:hAnsi="宋体" w:cs="宋体"/>
                <w:color w:val="000000"/>
                <w:sz w:val="24"/>
                <w:szCs w:val="24"/>
              </w:rPr>
            </w:pPr>
          </w:p>
        </w:tc>
        <w:tc>
          <w:tcPr>
            <w:tcW w:w="1524" w:type="dxa"/>
            <w:vAlign w:val="center"/>
          </w:tcPr>
          <w:p w14:paraId="1D4FB3B8">
            <w:pPr>
              <w:widowControl/>
              <w:adjustRightInd w:val="0"/>
              <w:snapToGrid w:val="0"/>
              <w:spacing w:line="360" w:lineRule="auto"/>
              <w:jc w:val="center"/>
              <w:textAlignment w:val="center"/>
              <w:rPr>
                <w:rFonts w:ascii="宋体" w:hAnsi="宋体" w:cs="宋体"/>
                <w:sz w:val="24"/>
                <w:szCs w:val="24"/>
              </w:rPr>
            </w:pPr>
            <w:r>
              <w:rPr>
                <w:rFonts w:hint="eastAsia" w:ascii="宋体" w:hAnsi="宋体" w:cs="宋体"/>
                <w:sz w:val="24"/>
                <w:szCs w:val="24"/>
              </w:rPr>
              <w:t>招标代理服务费</w:t>
            </w:r>
          </w:p>
        </w:tc>
        <w:tc>
          <w:tcPr>
            <w:tcW w:w="6420" w:type="dxa"/>
            <w:vAlign w:val="center"/>
          </w:tcPr>
          <w:p w14:paraId="15AE4D06">
            <w:pPr>
              <w:adjustRightInd w:val="0"/>
              <w:snapToGrid w:val="0"/>
              <w:spacing w:line="360" w:lineRule="auto"/>
              <w:rPr>
                <w:rFonts w:ascii="宋体" w:hAnsi="宋体" w:cs="宋体"/>
                <w:color w:val="000000"/>
                <w:sz w:val="24"/>
                <w:szCs w:val="24"/>
              </w:rPr>
            </w:pPr>
            <w:r>
              <w:rPr>
                <w:rFonts w:hint="eastAsia" w:ascii="宋体" w:hAnsi="宋体" w:cs="宋体"/>
              </w:rPr>
              <w:t>(1)</w:t>
            </w:r>
            <w:r>
              <w:rPr>
                <w:rFonts w:hint="eastAsia" w:ascii="宋体" w:hAnsi="宋体" w:cs="宋体"/>
                <w:color w:val="000000"/>
                <w:sz w:val="24"/>
                <w:szCs w:val="24"/>
              </w:rPr>
              <w:t>招标代理服务费的收取参见国家计委颁布的《招标代理服务收费管理暂行办法》（计价格[2002]1980号）和（发改办价格[2011]534号）中规定的</w:t>
            </w:r>
            <w:r>
              <w:rPr>
                <w:rFonts w:hint="eastAsia" w:ascii="宋体" w:hAnsi="宋体" w:cs="宋体"/>
                <w:b/>
                <w:bCs/>
                <w:color w:val="000000"/>
                <w:sz w:val="24"/>
                <w:szCs w:val="24"/>
              </w:rPr>
              <w:t>货物类</w:t>
            </w:r>
            <w:r>
              <w:rPr>
                <w:rFonts w:hint="eastAsia" w:ascii="宋体" w:hAnsi="宋体" w:cs="宋体"/>
                <w:color w:val="000000"/>
                <w:sz w:val="24"/>
                <w:szCs w:val="24"/>
              </w:rPr>
              <w:t>差额定律累进法计算,向中标供应商收取。</w:t>
            </w:r>
          </w:p>
          <w:p w14:paraId="5ACD94FA">
            <w:pPr>
              <w:widowControl/>
              <w:adjustRightInd w:val="0"/>
              <w:snapToGrid w:val="0"/>
              <w:spacing w:line="360" w:lineRule="auto"/>
              <w:textAlignment w:val="center"/>
              <w:rPr>
                <w:rFonts w:hint="eastAsia" w:ascii="宋体" w:hAnsi="宋体" w:cs="宋体"/>
                <w:b/>
                <w:bCs/>
                <w:color w:val="000000"/>
                <w:sz w:val="24"/>
                <w:szCs w:val="24"/>
              </w:rPr>
            </w:pPr>
            <w:r>
              <w:rPr>
                <w:rFonts w:hint="eastAsia" w:ascii="宋体" w:hAnsi="宋体" w:cs="宋体"/>
                <w:b/>
                <w:bCs/>
                <w:color w:val="000000"/>
                <w:sz w:val="24"/>
                <w:szCs w:val="24"/>
              </w:rPr>
              <w:t>(2)成交供应商在领取成交通知书前，按照须向采购代理机构一次性支付招标代理服务费。</w:t>
            </w:r>
          </w:p>
          <w:p w14:paraId="07BE7487">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账户名称：</w:t>
            </w:r>
            <w:r>
              <w:rPr>
                <w:rFonts w:hint="eastAsia" w:ascii="宋体" w:hAnsi="宋体" w:cs="宋体"/>
                <w:color w:val="auto"/>
                <w:sz w:val="24"/>
                <w:szCs w:val="24"/>
                <w:highlight w:val="none"/>
                <w:lang w:eastAsia="zh-CN"/>
              </w:rPr>
              <w:t>陕西鑫悦文泰工程项目管理有限公司</w:t>
            </w:r>
          </w:p>
          <w:p w14:paraId="1FAF2B3D">
            <w:pPr>
              <w:spacing w:line="360" w:lineRule="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账户号码：</w:t>
            </w:r>
            <w:r>
              <w:rPr>
                <w:rFonts w:hint="eastAsia" w:ascii="宋体" w:hAnsi="宋体" w:cs="宋体"/>
                <w:color w:val="auto"/>
                <w:sz w:val="24"/>
                <w:szCs w:val="24"/>
                <w:highlight w:val="none"/>
                <w:lang w:val="en-US" w:eastAsia="zh-CN"/>
              </w:rPr>
              <w:t>61050127099000000336</w:t>
            </w:r>
          </w:p>
          <w:p w14:paraId="6AB0FAFD">
            <w:pPr>
              <w:widowControl/>
              <w:adjustRightInd w:val="0"/>
              <w:snapToGrid w:val="0"/>
              <w:spacing w:line="360" w:lineRule="auto"/>
              <w:textAlignment w:val="center"/>
              <w:rPr>
                <w:rFonts w:hint="eastAsia" w:ascii="宋体" w:hAnsi="宋体" w:cs="宋体"/>
                <w:b/>
                <w:bCs/>
                <w:color w:val="000000"/>
                <w:sz w:val="24"/>
                <w:szCs w:val="24"/>
              </w:rPr>
            </w:pPr>
            <w:r>
              <w:rPr>
                <w:rFonts w:hint="eastAsia" w:ascii="宋体" w:hAnsi="宋体" w:cs="宋体"/>
                <w:color w:val="auto"/>
                <w:sz w:val="24"/>
                <w:szCs w:val="24"/>
                <w:highlight w:val="none"/>
              </w:rPr>
              <w:t>开户银行：</w:t>
            </w:r>
            <w:r>
              <w:rPr>
                <w:rFonts w:hint="eastAsia" w:ascii="宋体" w:hAnsi="宋体" w:cs="宋体"/>
                <w:color w:val="auto"/>
                <w:sz w:val="24"/>
                <w:szCs w:val="24"/>
                <w:highlight w:val="none"/>
                <w:lang w:val="en-US" w:eastAsia="zh-CN"/>
              </w:rPr>
              <w:t>中国建设银行股份有限公司榆林榆溪大道支行</w:t>
            </w:r>
          </w:p>
          <w:tbl>
            <w:tblPr>
              <w:tblStyle w:val="23"/>
              <w:tblW w:w="5598" w:type="dxa"/>
              <w:jc w:val="center"/>
              <w:tblCellSpacing w:w="0" w:type="dxa"/>
              <w:tblLayout w:type="fixed"/>
              <w:tblCellMar>
                <w:top w:w="0" w:type="dxa"/>
                <w:left w:w="0" w:type="dxa"/>
                <w:bottom w:w="0" w:type="dxa"/>
                <w:right w:w="0" w:type="dxa"/>
              </w:tblCellMar>
            </w:tblPr>
            <w:tblGrid>
              <w:gridCol w:w="2038"/>
              <w:gridCol w:w="1155"/>
              <w:gridCol w:w="1138"/>
              <w:gridCol w:w="1267"/>
            </w:tblGrid>
            <w:tr w14:paraId="7FF51481">
              <w:tblPrEx>
                <w:tblCellMar>
                  <w:top w:w="0" w:type="dxa"/>
                  <w:left w:w="0" w:type="dxa"/>
                  <w:bottom w:w="0" w:type="dxa"/>
                  <w:right w:w="0" w:type="dxa"/>
                </w:tblCellMar>
              </w:tblPrEx>
              <w:trPr>
                <w:trHeight w:val="722" w:hRule="atLeast"/>
                <w:tblCellSpacing w:w="0" w:type="dxa"/>
                <w:jc w:val="center"/>
              </w:trPr>
              <w:tc>
                <w:tcPr>
                  <w:tcW w:w="2038" w:type="dxa"/>
                  <w:tcBorders>
                    <w:top w:val="single" w:color="auto" w:sz="4" w:space="0"/>
                    <w:left w:val="single" w:color="auto" w:sz="0" w:space="0"/>
                    <w:bottom w:val="single" w:color="auto" w:sz="4" w:space="0"/>
                    <w:right w:val="single" w:color="auto" w:sz="4" w:space="0"/>
                  </w:tcBorders>
                  <w:vAlign w:val="center"/>
                </w:tcPr>
                <w:p w14:paraId="1BD924B2">
                  <w:pPr>
                    <w:adjustRightInd w:val="0"/>
                    <w:snapToGrid w:val="0"/>
                    <w:spacing w:line="360" w:lineRule="auto"/>
                    <w:jc w:val="center"/>
                    <w:rPr>
                      <w:rFonts w:ascii="宋体" w:hAnsi="宋体" w:cs="宋体"/>
                      <w:sz w:val="24"/>
                      <w:szCs w:val="24"/>
                    </w:rPr>
                  </w:pPr>
                  <w:r>
                    <w:rPr>
                      <w:rFonts w:hint="eastAsia" w:ascii="宋体" w:hAnsi="宋体" w:cs="宋体"/>
                      <w:sz w:val="24"/>
                      <w:szCs w:val="24"/>
                    </w:rPr>
                    <w:t>中标金额（万元）</w:t>
                  </w:r>
                </w:p>
              </w:tc>
              <w:tc>
                <w:tcPr>
                  <w:tcW w:w="1155" w:type="dxa"/>
                  <w:tcBorders>
                    <w:top w:val="single" w:color="auto" w:sz="4" w:space="0"/>
                    <w:left w:val="single" w:color="auto" w:sz="4" w:space="0"/>
                    <w:bottom w:val="single" w:color="auto" w:sz="4" w:space="0"/>
                    <w:right w:val="single" w:color="auto" w:sz="4" w:space="0"/>
                  </w:tcBorders>
                  <w:vAlign w:val="center"/>
                </w:tcPr>
                <w:p w14:paraId="74618D63">
                  <w:pPr>
                    <w:adjustRightInd w:val="0"/>
                    <w:snapToGrid w:val="0"/>
                    <w:spacing w:line="360" w:lineRule="auto"/>
                    <w:jc w:val="center"/>
                    <w:rPr>
                      <w:rFonts w:ascii="宋体" w:hAnsi="宋体" w:cs="宋体"/>
                      <w:sz w:val="24"/>
                      <w:szCs w:val="24"/>
                    </w:rPr>
                  </w:pPr>
                  <w:r>
                    <w:rPr>
                      <w:rFonts w:hint="eastAsia" w:ascii="宋体" w:hAnsi="宋体" w:cs="宋体"/>
                      <w:sz w:val="24"/>
                      <w:szCs w:val="24"/>
                    </w:rPr>
                    <w:t>货物招标</w:t>
                  </w:r>
                </w:p>
              </w:tc>
              <w:tc>
                <w:tcPr>
                  <w:tcW w:w="1138" w:type="dxa"/>
                  <w:tcBorders>
                    <w:top w:val="single" w:color="auto" w:sz="4" w:space="0"/>
                    <w:left w:val="single" w:color="auto" w:sz="4" w:space="0"/>
                    <w:bottom w:val="single" w:color="auto" w:sz="4" w:space="0"/>
                    <w:right w:val="single" w:color="auto" w:sz="4" w:space="0"/>
                  </w:tcBorders>
                  <w:vAlign w:val="center"/>
                </w:tcPr>
                <w:p w14:paraId="5D7A0F2A">
                  <w:pPr>
                    <w:adjustRightInd w:val="0"/>
                    <w:snapToGrid w:val="0"/>
                    <w:spacing w:line="360" w:lineRule="auto"/>
                    <w:jc w:val="center"/>
                    <w:rPr>
                      <w:rFonts w:ascii="宋体" w:hAnsi="宋体" w:cs="宋体"/>
                      <w:sz w:val="24"/>
                      <w:szCs w:val="24"/>
                    </w:rPr>
                  </w:pPr>
                  <w:r>
                    <w:rPr>
                      <w:rFonts w:hint="eastAsia" w:ascii="宋体" w:hAnsi="宋体" w:cs="宋体"/>
                      <w:sz w:val="24"/>
                      <w:szCs w:val="24"/>
                    </w:rPr>
                    <w:t>服务招标</w:t>
                  </w:r>
                </w:p>
              </w:tc>
              <w:tc>
                <w:tcPr>
                  <w:tcW w:w="1267" w:type="dxa"/>
                  <w:tcBorders>
                    <w:top w:val="single" w:color="auto" w:sz="4" w:space="0"/>
                    <w:left w:val="single" w:color="auto" w:sz="4" w:space="0"/>
                    <w:bottom w:val="single" w:color="auto" w:sz="4" w:space="0"/>
                    <w:right w:val="single" w:color="auto" w:sz="4" w:space="0"/>
                  </w:tcBorders>
                  <w:vAlign w:val="center"/>
                </w:tcPr>
                <w:p w14:paraId="2EA4B65F">
                  <w:pPr>
                    <w:adjustRightInd w:val="0"/>
                    <w:snapToGrid w:val="0"/>
                    <w:spacing w:line="360" w:lineRule="auto"/>
                    <w:jc w:val="center"/>
                    <w:rPr>
                      <w:rFonts w:ascii="宋体" w:hAnsi="宋体" w:cs="宋体"/>
                      <w:sz w:val="24"/>
                      <w:szCs w:val="24"/>
                    </w:rPr>
                  </w:pPr>
                  <w:r>
                    <w:rPr>
                      <w:rFonts w:hint="eastAsia" w:ascii="宋体" w:hAnsi="宋体" w:cs="宋体"/>
                      <w:sz w:val="24"/>
                      <w:szCs w:val="24"/>
                    </w:rPr>
                    <w:t>工程招标</w:t>
                  </w:r>
                </w:p>
              </w:tc>
            </w:tr>
            <w:tr w14:paraId="14C92B2F">
              <w:tblPrEx>
                <w:tblCellMar>
                  <w:top w:w="0" w:type="dxa"/>
                  <w:left w:w="0" w:type="dxa"/>
                  <w:bottom w:w="0" w:type="dxa"/>
                  <w:right w:w="0" w:type="dxa"/>
                </w:tblCellMar>
              </w:tblPrEx>
              <w:trPr>
                <w:trHeight w:val="475" w:hRule="atLeast"/>
                <w:tblCellSpacing w:w="0" w:type="dxa"/>
                <w:jc w:val="center"/>
              </w:trPr>
              <w:tc>
                <w:tcPr>
                  <w:tcW w:w="2038" w:type="dxa"/>
                  <w:tcBorders>
                    <w:top w:val="single" w:color="auto" w:sz="4" w:space="0"/>
                    <w:left w:val="single" w:color="auto" w:sz="4" w:space="0"/>
                    <w:bottom w:val="single" w:color="auto" w:sz="4" w:space="0"/>
                    <w:right w:val="single" w:color="auto" w:sz="4" w:space="0"/>
                  </w:tcBorders>
                  <w:vAlign w:val="center"/>
                </w:tcPr>
                <w:p w14:paraId="78208954">
                  <w:pPr>
                    <w:adjustRightInd w:val="0"/>
                    <w:snapToGrid w:val="0"/>
                    <w:spacing w:line="360" w:lineRule="auto"/>
                    <w:jc w:val="center"/>
                    <w:rPr>
                      <w:rFonts w:ascii="宋体" w:hAnsi="宋体" w:cs="宋体"/>
                      <w:sz w:val="24"/>
                      <w:szCs w:val="24"/>
                    </w:rPr>
                  </w:pPr>
                  <w:r>
                    <w:rPr>
                      <w:rFonts w:hint="eastAsia" w:ascii="宋体" w:hAnsi="宋体" w:cs="宋体"/>
                      <w:sz w:val="24"/>
                      <w:szCs w:val="24"/>
                    </w:rPr>
                    <w:t>100以下</w:t>
                  </w:r>
                </w:p>
              </w:tc>
              <w:tc>
                <w:tcPr>
                  <w:tcW w:w="1155" w:type="dxa"/>
                  <w:tcBorders>
                    <w:top w:val="single" w:color="auto" w:sz="4" w:space="0"/>
                    <w:left w:val="single" w:color="auto" w:sz="4" w:space="0"/>
                    <w:bottom w:val="single" w:color="auto" w:sz="4" w:space="0"/>
                    <w:right w:val="single" w:color="auto" w:sz="4" w:space="0"/>
                  </w:tcBorders>
                  <w:vAlign w:val="center"/>
                </w:tcPr>
                <w:p w14:paraId="13414E16">
                  <w:pPr>
                    <w:adjustRightInd w:val="0"/>
                    <w:snapToGrid w:val="0"/>
                    <w:spacing w:line="360" w:lineRule="auto"/>
                    <w:jc w:val="center"/>
                    <w:rPr>
                      <w:rFonts w:ascii="宋体" w:hAnsi="宋体" w:cs="宋体"/>
                      <w:sz w:val="24"/>
                      <w:szCs w:val="24"/>
                    </w:rPr>
                  </w:pPr>
                  <w:r>
                    <w:rPr>
                      <w:rFonts w:hint="eastAsia" w:ascii="宋体" w:hAnsi="宋体" w:cs="宋体"/>
                      <w:sz w:val="24"/>
                      <w:szCs w:val="24"/>
                    </w:rPr>
                    <w:t>1.5％</w:t>
                  </w:r>
                </w:p>
              </w:tc>
              <w:tc>
                <w:tcPr>
                  <w:tcW w:w="1138" w:type="dxa"/>
                  <w:tcBorders>
                    <w:top w:val="single" w:color="auto" w:sz="4" w:space="0"/>
                    <w:left w:val="single" w:color="auto" w:sz="4" w:space="0"/>
                    <w:bottom w:val="single" w:color="auto" w:sz="4" w:space="0"/>
                    <w:right w:val="single" w:color="auto" w:sz="4" w:space="0"/>
                  </w:tcBorders>
                  <w:vAlign w:val="center"/>
                </w:tcPr>
                <w:p w14:paraId="4B5D4B21">
                  <w:pPr>
                    <w:adjustRightInd w:val="0"/>
                    <w:snapToGrid w:val="0"/>
                    <w:spacing w:line="360" w:lineRule="auto"/>
                    <w:jc w:val="center"/>
                    <w:rPr>
                      <w:rFonts w:ascii="宋体" w:hAnsi="宋体" w:cs="宋体"/>
                      <w:sz w:val="24"/>
                      <w:szCs w:val="24"/>
                    </w:rPr>
                  </w:pPr>
                  <w:r>
                    <w:rPr>
                      <w:rFonts w:hint="eastAsia" w:ascii="宋体" w:hAnsi="宋体" w:cs="宋体"/>
                      <w:sz w:val="24"/>
                      <w:szCs w:val="24"/>
                    </w:rPr>
                    <w:t>1.5％</w:t>
                  </w:r>
                </w:p>
              </w:tc>
              <w:tc>
                <w:tcPr>
                  <w:tcW w:w="1267" w:type="dxa"/>
                  <w:tcBorders>
                    <w:top w:val="single" w:color="auto" w:sz="4" w:space="0"/>
                    <w:left w:val="single" w:color="auto" w:sz="4" w:space="0"/>
                    <w:bottom w:val="single" w:color="auto" w:sz="4" w:space="0"/>
                    <w:right w:val="single" w:color="auto" w:sz="4" w:space="0"/>
                  </w:tcBorders>
                  <w:vAlign w:val="center"/>
                </w:tcPr>
                <w:p w14:paraId="5518001D">
                  <w:pPr>
                    <w:adjustRightInd w:val="0"/>
                    <w:snapToGrid w:val="0"/>
                    <w:spacing w:line="360" w:lineRule="auto"/>
                    <w:jc w:val="center"/>
                    <w:rPr>
                      <w:rFonts w:ascii="宋体" w:hAnsi="宋体" w:cs="宋体"/>
                      <w:sz w:val="24"/>
                      <w:szCs w:val="24"/>
                    </w:rPr>
                  </w:pPr>
                  <w:r>
                    <w:rPr>
                      <w:rFonts w:hint="eastAsia" w:ascii="宋体" w:hAnsi="宋体" w:cs="宋体"/>
                      <w:sz w:val="24"/>
                      <w:szCs w:val="24"/>
                    </w:rPr>
                    <w:t>1.0%</w:t>
                  </w:r>
                </w:p>
              </w:tc>
            </w:tr>
            <w:tr w14:paraId="538500DC">
              <w:tblPrEx>
                <w:tblCellMar>
                  <w:top w:w="0" w:type="dxa"/>
                  <w:left w:w="0" w:type="dxa"/>
                  <w:bottom w:w="0" w:type="dxa"/>
                  <w:right w:w="0" w:type="dxa"/>
                </w:tblCellMar>
              </w:tblPrEx>
              <w:trPr>
                <w:trHeight w:val="475" w:hRule="atLeast"/>
                <w:tblCellSpacing w:w="0" w:type="dxa"/>
                <w:jc w:val="center"/>
              </w:trPr>
              <w:tc>
                <w:tcPr>
                  <w:tcW w:w="2038" w:type="dxa"/>
                  <w:tcBorders>
                    <w:top w:val="single" w:color="auto" w:sz="4" w:space="0"/>
                    <w:left w:val="single" w:color="auto" w:sz="4" w:space="0"/>
                    <w:bottom w:val="single" w:color="auto" w:sz="4" w:space="0"/>
                    <w:right w:val="single" w:color="auto" w:sz="4" w:space="0"/>
                  </w:tcBorders>
                  <w:vAlign w:val="center"/>
                </w:tcPr>
                <w:p w14:paraId="048A6AF7">
                  <w:pPr>
                    <w:adjustRightInd w:val="0"/>
                    <w:snapToGrid w:val="0"/>
                    <w:spacing w:line="360" w:lineRule="auto"/>
                    <w:jc w:val="center"/>
                    <w:rPr>
                      <w:rFonts w:ascii="宋体" w:hAnsi="宋体" w:cs="宋体"/>
                      <w:sz w:val="24"/>
                      <w:szCs w:val="24"/>
                    </w:rPr>
                  </w:pPr>
                  <w:r>
                    <w:rPr>
                      <w:rFonts w:hint="eastAsia" w:ascii="宋体" w:hAnsi="宋体" w:cs="宋体"/>
                      <w:sz w:val="24"/>
                      <w:szCs w:val="24"/>
                    </w:rPr>
                    <w:t>100—500</w:t>
                  </w:r>
                </w:p>
              </w:tc>
              <w:tc>
                <w:tcPr>
                  <w:tcW w:w="1155" w:type="dxa"/>
                  <w:tcBorders>
                    <w:top w:val="single" w:color="auto" w:sz="4" w:space="0"/>
                    <w:left w:val="single" w:color="auto" w:sz="4" w:space="0"/>
                    <w:bottom w:val="single" w:color="auto" w:sz="4" w:space="0"/>
                    <w:right w:val="single" w:color="auto" w:sz="4" w:space="0"/>
                  </w:tcBorders>
                  <w:vAlign w:val="center"/>
                </w:tcPr>
                <w:p w14:paraId="4D3644BF">
                  <w:pPr>
                    <w:adjustRightInd w:val="0"/>
                    <w:snapToGrid w:val="0"/>
                    <w:spacing w:line="360" w:lineRule="auto"/>
                    <w:jc w:val="center"/>
                    <w:rPr>
                      <w:rFonts w:ascii="宋体" w:hAnsi="宋体" w:cs="宋体"/>
                      <w:sz w:val="24"/>
                      <w:szCs w:val="24"/>
                    </w:rPr>
                  </w:pPr>
                  <w:r>
                    <w:rPr>
                      <w:rFonts w:hint="eastAsia" w:ascii="宋体" w:hAnsi="宋体" w:cs="宋体"/>
                      <w:sz w:val="24"/>
                      <w:szCs w:val="24"/>
                    </w:rPr>
                    <w:t>1.1％</w:t>
                  </w:r>
                </w:p>
              </w:tc>
              <w:tc>
                <w:tcPr>
                  <w:tcW w:w="1138" w:type="dxa"/>
                  <w:tcBorders>
                    <w:top w:val="single" w:color="auto" w:sz="4" w:space="0"/>
                    <w:left w:val="single" w:color="auto" w:sz="4" w:space="0"/>
                    <w:bottom w:val="single" w:color="auto" w:sz="4" w:space="0"/>
                    <w:right w:val="single" w:color="auto" w:sz="4" w:space="0"/>
                  </w:tcBorders>
                  <w:vAlign w:val="center"/>
                </w:tcPr>
                <w:p w14:paraId="35F82403">
                  <w:pPr>
                    <w:adjustRightInd w:val="0"/>
                    <w:snapToGrid w:val="0"/>
                    <w:spacing w:line="360" w:lineRule="auto"/>
                    <w:jc w:val="center"/>
                    <w:rPr>
                      <w:rFonts w:ascii="宋体" w:hAnsi="宋体" w:cs="宋体"/>
                      <w:sz w:val="24"/>
                      <w:szCs w:val="24"/>
                    </w:rPr>
                  </w:pPr>
                  <w:r>
                    <w:rPr>
                      <w:rFonts w:hint="eastAsia" w:ascii="宋体" w:hAnsi="宋体" w:cs="宋体"/>
                      <w:sz w:val="24"/>
                      <w:szCs w:val="24"/>
                    </w:rPr>
                    <w:t>0.8％</w:t>
                  </w:r>
                </w:p>
              </w:tc>
              <w:tc>
                <w:tcPr>
                  <w:tcW w:w="1267" w:type="dxa"/>
                  <w:tcBorders>
                    <w:top w:val="single" w:color="auto" w:sz="4" w:space="0"/>
                    <w:left w:val="single" w:color="auto" w:sz="4" w:space="0"/>
                    <w:bottom w:val="single" w:color="auto" w:sz="4" w:space="0"/>
                    <w:right w:val="single" w:color="auto" w:sz="4" w:space="0"/>
                  </w:tcBorders>
                  <w:vAlign w:val="center"/>
                </w:tcPr>
                <w:p w14:paraId="0B8A4BA7">
                  <w:pPr>
                    <w:adjustRightInd w:val="0"/>
                    <w:snapToGrid w:val="0"/>
                    <w:spacing w:line="360" w:lineRule="auto"/>
                    <w:jc w:val="center"/>
                    <w:rPr>
                      <w:rFonts w:ascii="宋体" w:hAnsi="宋体" w:cs="宋体"/>
                      <w:sz w:val="24"/>
                      <w:szCs w:val="24"/>
                    </w:rPr>
                  </w:pPr>
                  <w:r>
                    <w:rPr>
                      <w:rFonts w:hint="eastAsia" w:ascii="宋体" w:hAnsi="宋体" w:cs="宋体"/>
                      <w:sz w:val="24"/>
                      <w:szCs w:val="24"/>
                    </w:rPr>
                    <w:t>0.7%</w:t>
                  </w:r>
                </w:p>
              </w:tc>
            </w:tr>
            <w:tr w14:paraId="33B8B39F">
              <w:tblPrEx>
                <w:tblCellMar>
                  <w:top w:w="0" w:type="dxa"/>
                  <w:left w:w="0" w:type="dxa"/>
                  <w:bottom w:w="0" w:type="dxa"/>
                  <w:right w:w="0" w:type="dxa"/>
                </w:tblCellMar>
              </w:tblPrEx>
              <w:trPr>
                <w:trHeight w:val="722" w:hRule="atLeast"/>
                <w:tblCellSpacing w:w="0" w:type="dxa"/>
                <w:jc w:val="center"/>
              </w:trPr>
              <w:tc>
                <w:tcPr>
                  <w:tcW w:w="2038" w:type="dxa"/>
                  <w:tcBorders>
                    <w:top w:val="single" w:color="auto" w:sz="4" w:space="0"/>
                    <w:left w:val="single" w:color="auto" w:sz="4" w:space="0"/>
                    <w:bottom w:val="single" w:color="auto" w:sz="4" w:space="0"/>
                    <w:right w:val="single" w:color="auto" w:sz="4" w:space="0"/>
                  </w:tcBorders>
                  <w:vAlign w:val="center"/>
                </w:tcPr>
                <w:p w14:paraId="307EE4CB">
                  <w:pPr>
                    <w:adjustRightInd w:val="0"/>
                    <w:snapToGrid w:val="0"/>
                    <w:spacing w:line="360" w:lineRule="auto"/>
                    <w:jc w:val="center"/>
                    <w:rPr>
                      <w:rFonts w:ascii="宋体" w:hAnsi="宋体" w:cs="宋体"/>
                      <w:sz w:val="24"/>
                      <w:szCs w:val="24"/>
                    </w:rPr>
                  </w:pPr>
                  <w:r>
                    <w:rPr>
                      <w:rFonts w:hint="eastAsia" w:ascii="宋体" w:hAnsi="宋体" w:cs="宋体"/>
                      <w:sz w:val="24"/>
                      <w:szCs w:val="24"/>
                    </w:rPr>
                    <w:t>500—1000</w:t>
                  </w:r>
                </w:p>
              </w:tc>
              <w:tc>
                <w:tcPr>
                  <w:tcW w:w="1155" w:type="dxa"/>
                  <w:tcBorders>
                    <w:top w:val="single" w:color="auto" w:sz="4" w:space="0"/>
                    <w:left w:val="single" w:color="auto" w:sz="4" w:space="0"/>
                    <w:bottom w:val="single" w:color="auto" w:sz="4" w:space="0"/>
                    <w:right w:val="single" w:color="auto" w:sz="4" w:space="0"/>
                  </w:tcBorders>
                  <w:vAlign w:val="center"/>
                </w:tcPr>
                <w:p w14:paraId="0F1C16AB">
                  <w:pPr>
                    <w:adjustRightInd w:val="0"/>
                    <w:snapToGrid w:val="0"/>
                    <w:spacing w:line="360" w:lineRule="auto"/>
                    <w:jc w:val="center"/>
                    <w:rPr>
                      <w:rFonts w:ascii="宋体" w:hAnsi="宋体" w:cs="宋体"/>
                      <w:sz w:val="24"/>
                      <w:szCs w:val="24"/>
                    </w:rPr>
                  </w:pPr>
                  <w:r>
                    <w:rPr>
                      <w:rFonts w:hint="eastAsia" w:ascii="宋体" w:hAnsi="宋体" w:cs="宋体"/>
                      <w:sz w:val="24"/>
                      <w:szCs w:val="24"/>
                    </w:rPr>
                    <w:t>0.8％</w:t>
                  </w:r>
                </w:p>
              </w:tc>
              <w:tc>
                <w:tcPr>
                  <w:tcW w:w="1138" w:type="dxa"/>
                  <w:tcBorders>
                    <w:top w:val="single" w:color="auto" w:sz="4" w:space="0"/>
                    <w:left w:val="single" w:color="auto" w:sz="4" w:space="0"/>
                    <w:bottom w:val="single" w:color="auto" w:sz="4" w:space="0"/>
                    <w:right w:val="single" w:color="auto" w:sz="4" w:space="0"/>
                  </w:tcBorders>
                  <w:vAlign w:val="center"/>
                </w:tcPr>
                <w:p w14:paraId="439E4635">
                  <w:pPr>
                    <w:adjustRightInd w:val="0"/>
                    <w:snapToGrid w:val="0"/>
                    <w:spacing w:line="360" w:lineRule="auto"/>
                    <w:jc w:val="center"/>
                    <w:rPr>
                      <w:rFonts w:ascii="宋体" w:hAnsi="宋体" w:cs="宋体"/>
                      <w:sz w:val="24"/>
                      <w:szCs w:val="24"/>
                    </w:rPr>
                  </w:pPr>
                  <w:r>
                    <w:rPr>
                      <w:rFonts w:hint="eastAsia" w:ascii="宋体" w:hAnsi="宋体" w:cs="宋体"/>
                      <w:sz w:val="24"/>
                      <w:szCs w:val="24"/>
                    </w:rPr>
                    <w:t>0.45％</w:t>
                  </w:r>
                </w:p>
              </w:tc>
              <w:tc>
                <w:tcPr>
                  <w:tcW w:w="1267" w:type="dxa"/>
                  <w:tcBorders>
                    <w:top w:val="single" w:color="auto" w:sz="4" w:space="0"/>
                    <w:left w:val="single" w:color="auto" w:sz="4" w:space="0"/>
                    <w:bottom w:val="single" w:color="auto" w:sz="4" w:space="0"/>
                    <w:right w:val="single" w:color="auto" w:sz="4" w:space="0"/>
                  </w:tcBorders>
                  <w:vAlign w:val="center"/>
                </w:tcPr>
                <w:p w14:paraId="29F83FEA">
                  <w:pPr>
                    <w:adjustRightInd w:val="0"/>
                    <w:snapToGrid w:val="0"/>
                    <w:spacing w:line="360" w:lineRule="auto"/>
                    <w:jc w:val="center"/>
                    <w:rPr>
                      <w:rFonts w:ascii="宋体" w:hAnsi="宋体" w:cs="宋体"/>
                      <w:sz w:val="24"/>
                      <w:szCs w:val="24"/>
                    </w:rPr>
                  </w:pPr>
                  <w:r>
                    <w:rPr>
                      <w:rFonts w:hint="eastAsia" w:ascii="宋体" w:hAnsi="宋体" w:cs="宋体"/>
                      <w:sz w:val="24"/>
                      <w:szCs w:val="24"/>
                    </w:rPr>
                    <w:t>0.55%</w:t>
                  </w:r>
                </w:p>
              </w:tc>
            </w:tr>
            <w:tr w14:paraId="7D4C69A4">
              <w:tblPrEx>
                <w:tblCellMar>
                  <w:top w:w="0" w:type="dxa"/>
                  <w:left w:w="0" w:type="dxa"/>
                  <w:bottom w:w="0" w:type="dxa"/>
                  <w:right w:w="0" w:type="dxa"/>
                </w:tblCellMar>
              </w:tblPrEx>
              <w:trPr>
                <w:trHeight w:val="722" w:hRule="atLeast"/>
                <w:tblCellSpacing w:w="0" w:type="dxa"/>
                <w:jc w:val="center"/>
              </w:trPr>
              <w:tc>
                <w:tcPr>
                  <w:tcW w:w="2038" w:type="dxa"/>
                  <w:tcBorders>
                    <w:top w:val="single" w:color="auto" w:sz="4" w:space="0"/>
                    <w:left w:val="single" w:color="auto" w:sz="4" w:space="0"/>
                    <w:bottom w:val="single" w:color="auto" w:sz="4" w:space="0"/>
                    <w:right w:val="single" w:color="auto" w:sz="4" w:space="0"/>
                  </w:tcBorders>
                  <w:vAlign w:val="center"/>
                </w:tcPr>
                <w:p w14:paraId="4FCFBCC4">
                  <w:pPr>
                    <w:adjustRightInd w:val="0"/>
                    <w:snapToGrid w:val="0"/>
                    <w:spacing w:line="360" w:lineRule="auto"/>
                    <w:jc w:val="center"/>
                    <w:rPr>
                      <w:rFonts w:ascii="宋体" w:hAnsi="宋体" w:cs="宋体"/>
                      <w:sz w:val="24"/>
                      <w:szCs w:val="24"/>
                    </w:rPr>
                  </w:pPr>
                  <w:r>
                    <w:rPr>
                      <w:rFonts w:hint="eastAsia" w:ascii="宋体" w:hAnsi="宋体" w:cs="宋体"/>
                      <w:sz w:val="24"/>
                      <w:szCs w:val="24"/>
                    </w:rPr>
                    <w:t>1000—5000</w:t>
                  </w:r>
                </w:p>
              </w:tc>
              <w:tc>
                <w:tcPr>
                  <w:tcW w:w="1155" w:type="dxa"/>
                  <w:tcBorders>
                    <w:top w:val="single" w:color="auto" w:sz="4" w:space="0"/>
                    <w:left w:val="single" w:color="auto" w:sz="4" w:space="0"/>
                    <w:bottom w:val="single" w:color="auto" w:sz="4" w:space="0"/>
                    <w:right w:val="single" w:color="auto" w:sz="4" w:space="0"/>
                  </w:tcBorders>
                  <w:vAlign w:val="center"/>
                </w:tcPr>
                <w:p w14:paraId="6F899B85">
                  <w:pPr>
                    <w:adjustRightInd w:val="0"/>
                    <w:snapToGrid w:val="0"/>
                    <w:spacing w:line="360" w:lineRule="auto"/>
                    <w:jc w:val="center"/>
                    <w:rPr>
                      <w:rFonts w:ascii="宋体" w:hAnsi="宋体" w:cs="宋体"/>
                      <w:sz w:val="24"/>
                      <w:szCs w:val="24"/>
                    </w:rPr>
                  </w:pPr>
                  <w:r>
                    <w:rPr>
                      <w:rFonts w:hint="eastAsia" w:ascii="宋体" w:hAnsi="宋体" w:cs="宋体"/>
                      <w:sz w:val="24"/>
                      <w:szCs w:val="24"/>
                    </w:rPr>
                    <w:t>0.5％</w:t>
                  </w:r>
                </w:p>
              </w:tc>
              <w:tc>
                <w:tcPr>
                  <w:tcW w:w="1138" w:type="dxa"/>
                  <w:tcBorders>
                    <w:top w:val="single" w:color="auto" w:sz="4" w:space="0"/>
                    <w:left w:val="single" w:color="auto" w:sz="4" w:space="0"/>
                    <w:bottom w:val="single" w:color="auto" w:sz="4" w:space="0"/>
                    <w:right w:val="single" w:color="auto" w:sz="4" w:space="0"/>
                  </w:tcBorders>
                  <w:vAlign w:val="center"/>
                </w:tcPr>
                <w:p w14:paraId="0D2021E0">
                  <w:pPr>
                    <w:adjustRightInd w:val="0"/>
                    <w:snapToGrid w:val="0"/>
                    <w:spacing w:line="360" w:lineRule="auto"/>
                    <w:jc w:val="center"/>
                    <w:rPr>
                      <w:rFonts w:ascii="宋体" w:hAnsi="宋体" w:cs="宋体"/>
                      <w:sz w:val="24"/>
                      <w:szCs w:val="24"/>
                    </w:rPr>
                  </w:pPr>
                  <w:r>
                    <w:rPr>
                      <w:rFonts w:hint="eastAsia" w:ascii="宋体" w:hAnsi="宋体" w:cs="宋体"/>
                      <w:sz w:val="24"/>
                      <w:szCs w:val="24"/>
                    </w:rPr>
                    <w:t>0.25％</w:t>
                  </w:r>
                </w:p>
              </w:tc>
              <w:tc>
                <w:tcPr>
                  <w:tcW w:w="1267" w:type="dxa"/>
                  <w:tcBorders>
                    <w:top w:val="single" w:color="auto" w:sz="4" w:space="0"/>
                    <w:left w:val="single" w:color="auto" w:sz="4" w:space="0"/>
                    <w:bottom w:val="single" w:color="auto" w:sz="4" w:space="0"/>
                    <w:right w:val="single" w:color="auto" w:sz="4" w:space="0"/>
                  </w:tcBorders>
                  <w:vAlign w:val="center"/>
                </w:tcPr>
                <w:p w14:paraId="24C038B6">
                  <w:pPr>
                    <w:adjustRightInd w:val="0"/>
                    <w:snapToGrid w:val="0"/>
                    <w:spacing w:line="360" w:lineRule="auto"/>
                    <w:jc w:val="center"/>
                    <w:rPr>
                      <w:rFonts w:ascii="宋体" w:hAnsi="宋体" w:cs="宋体"/>
                      <w:sz w:val="24"/>
                      <w:szCs w:val="24"/>
                    </w:rPr>
                  </w:pPr>
                  <w:r>
                    <w:rPr>
                      <w:rFonts w:hint="eastAsia" w:ascii="宋体" w:hAnsi="宋体" w:cs="宋体"/>
                      <w:sz w:val="24"/>
                      <w:szCs w:val="24"/>
                    </w:rPr>
                    <w:t>0.35%</w:t>
                  </w:r>
                </w:p>
              </w:tc>
            </w:tr>
          </w:tbl>
          <w:p w14:paraId="777DBC60">
            <w:pPr>
              <w:pStyle w:val="13"/>
              <w:adjustRightInd w:val="0"/>
              <w:spacing w:line="360" w:lineRule="auto"/>
              <w:rPr>
                <w:rFonts w:ascii="宋体" w:hAnsi="宋体" w:cs="宋体"/>
                <w:sz w:val="24"/>
                <w:szCs w:val="24"/>
              </w:rPr>
            </w:pPr>
          </w:p>
        </w:tc>
      </w:tr>
      <w:tr w14:paraId="1D7B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891" w:type="dxa"/>
            <w:vAlign w:val="center"/>
          </w:tcPr>
          <w:p w14:paraId="6B65049A">
            <w:pPr>
              <w:widowControl/>
              <w:numPr>
                <w:ilvl w:val="0"/>
                <w:numId w:val="1"/>
              </w:numPr>
              <w:adjustRightInd w:val="0"/>
              <w:snapToGrid w:val="0"/>
              <w:spacing w:line="360" w:lineRule="auto"/>
              <w:jc w:val="center"/>
              <w:textAlignment w:val="center"/>
              <w:rPr>
                <w:rFonts w:ascii="宋体" w:hAnsi="宋体" w:cs="宋体"/>
                <w:color w:val="000000"/>
                <w:sz w:val="24"/>
                <w:szCs w:val="24"/>
              </w:rPr>
            </w:pPr>
          </w:p>
        </w:tc>
        <w:tc>
          <w:tcPr>
            <w:tcW w:w="1524" w:type="dxa"/>
            <w:vAlign w:val="center"/>
          </w:tcPr>
          <w:p w14:paraId="1D6E6B01">
            <w:pPr>
              <w:widowControl/>
              <w:spacing w:line="360" w:lineRule="auto"/>
              <w:jc w:val="center"/>
              <w:rPr>
                <w:rFonts w:ascii="宋体" w:hAnsi="宋体" w:cs="宋体"/>
                <w:sz w:val="24"/>
              </w:rPr>
            </w:pPr>
            <w:r>
              <w:rPr>
                <w:rFonts w:hint="eastAsia" w:ascii="宋体" w:hAnsi="宋体" w:cs="宋体"/>
                <w:sz w:val="24"/>
                <w:szCs w:val="22"/>
              </w:rPr>
              <w:t>信用承诺公示要求</w:t>
            </w:r>
          </w:p>
        </w:tc>
        <w:tc>
          <w:tcPr>
            <w:tcW w:w="6420" w:type="dxa"/>
            <w:vAlign w:val="center"/>
          </w:tcPr>
          <w:p w14:paraId="300BBDC9">
            <w:pPr>
              <w:adjustRightInd w:val="0"/>
              <w:snapToGrid w:val="0"/>
              <w:spacing w:line="360" w:lineRule="auto"/>
              <w:ind w:firstLine="420"/>
              <w:rPr>
                <w:rFonts w:ascii="宋体" w:hAnsi="宋体" w:cs="宋体"/>
                <w:sz w:val="24"/>
                <w:szCs w:val="22"/>
              </w:rPr>
            </w:pPr>
            <w:r>
              <w:rPr>
                <w:rFonts w:hint="eastAsia" w:ascii="宋体" w:hAnsi="宋体" w:cs="宋体"/>
                <w:sz w:val="24"/>
                <w:szCs w:val="22"/>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https://credit.yl.gov.cn/），各相关交易主体注册、登陆后根据承诺事项选择相应的模板填写《信用承诺书》，并载明承诺事由，政府采购活动中，各方交易主体的承诺事由为“公共资源交易平台的所有活动”。</w:t>
            </w:r>
          </w:p>
          <w:p w14:paraId="4D7C993E">
            <w:pPr>
              <w:adjustRightInd w:val="0"/>
              <w:snapToGrid w:val="0"/>
              <w:spacing w:line="360" w:lineRule="auto"/>
              <w:ind w:firstLine="420"/>
              <w:rPr>
                <w:rFonts w:ascii="宋体" w:hAnsi="宋体" w:cs="宋体"/>
                <w:sz w:val="24"/>
                <w:szCs w:val="22"/>
              </w:rPr>
            </w:pPr>
            <w:r>
              <w:rPr>
                <w:rFonts w:hint="eastAsia" w:ascii="宋体" w:hAnsi="宋体" w:cs="宋体"/>
                <w:sz w:val="24"/>
                <w:szCs w:val="22"/>
              </w:rPr>
              <w:t>信用承诺操作相关事宜如下：</w:t>
            </w:r>
          </w:p>
          <w:p w14:paraId="400FB577">
            <w:pPr>
              <w:adjustRightInd w:val="0"/>
              <w:snapToGrid w:val="0"/>
              <w:spacing w:line="360" w:lineRule="auto"/>
              <w:ind w:firstLine="420"/>
              <w:rPr>
                <w:rFonts w:ascii="宋体" w:hAnsi="宋体" w:cs="宋体"/>
                <w:sz w:val="24"/>
                <w:szCs w:val="22"/>
              </w:rPr>
            </w:pPr>
            <w:r>
              <w:rPr>
                <w:rFonts w:hint="eastAsia" w:ascii="宋体" w:hAnsi="宋体" w:cs="宋体"/>
                <w:sz w:val="24"/>
                <w:szCs w:val="22"/>
              </w:rPr>
              <w:t xml:space="preserve">（1）进入信用中国“陕西榆林”页面，点击信用承诺，右上角显示主动上报，在承诺事项选择相应的承诺事项，承诺事项的名称为原纸质版的标题名称。 </w:t>
            </w:r>
          </w:p>
          <w:p w14:paraId="35B17D2F">
            <w:pPr>
              <w:adjustRightInd w:val="0"/>
              <w:snapToGrid w:val="0"/>
              <w:spacing w:line="360" w:lineRule="auto"/>
              <w:ind w:firstLine="420"/>
              <w:rPr>
                <w:rFonts w:ascii="宋体" w:hAnsi="宋体" w:cs="宋体"/>
                <w:sz w:val="24"/>
                <w:szCs w:val="22"/>
              </w:rPr>
            </w:pPr>
            <w:r>
              <w:rPr>
                <w:rFonts w:hint="eastAsia" w:ascii="宋体" w:hAnsi="宋体" w:cs="宋体"/>
                <w:sz w:val="24"/>
                <w:szCs w:val="22"/>
              </w:rPr>
              <w:t>（2）承诺时间为当日，承诺事由为“公共资源交易平台的所有活动、项目名称”。</w:t>
            </w:r>
          </w:p>
          <w:p w14:paraId="751C3D93">
            <w:pPr>
              <w:adjustRightInd w:val="0"/>
              <w:snapToGrid w:val="0"/>
              <w:spacing w:line="360" w:lineRule="auto"/>
              <w:ind w:firstLine="420"/>
              <w:rPr>
                <w:rFonts w:ascii="宋体" w:hAnsi="宋体" w:cs="宋体"/>
                <w:sz w:val="24"/>
                <w:szCs w:val="22"/>
              </w:rPr>
            </w:pPr>
            <w:r>
              <w:rPr>
                <w:rFonts w:hint="eastAsia" w:ascii="宋体" w:hAnsi="宋体" w:cs="宋体"/>
                <w:sz w:val="24"/>
                <w:szCs w:val="22"/>
              </w:rPr>
              <w:t>（3）供应商只需上传四项信用承诺：①投标人信用承诺；②投标信用承诺书；③投标人委托代理人员信用承诺书；</w:t>
            </w:r>
          </w:p>
          <w:p w14:paraId="577337DF">
            <w:pPr>
              <w:adjustRightInd w:val="0"/>
              <w:snapToGrid w:val="0"/>
              <w:spacing w:line="360" w:lineRule="auto"/>
              <w:rPr>
                <w:rFonts w:ascii="宋体" w:hAnsi="宋体" w:cs="宋体"/>
                <w:sz w:val="24"/>
                <w:szCs w:val="22"/>
              </w:rPr>
            </w:pPr>
            <w:r>
              <w:rPr>
                <w:rFonts w:hint="eastAsia" w:ascii="宋体" w:hAnsi="宋体" w:cs="宋体"/>
                <w:sz w:val="24"/>
                <w:szCs w:val="22"/>
              </w:rPr>
              <w:t xml:space="preserve">④《榆林市政府采购服务类项目供应商信用承诺书》（信用承诺书的格式 详见投标文件格式中附件）。 （4）所有账号问题在政务网中咨询或拨打 02987382893、029-87382894。 </w:t>
            </w:r>
          </w:p>
          <w:p w14:paraId="7A334F6F">
            <w:pPr>
              <w:adjustRightInd w:val="0"/>
              <w:snapToGrid w:val="0"/>
              <w:spacing w:line="360" w:lineRule="auto"/>
              <w:ind w:firstLine="420"/>
              <w:rPr>
                <w:rFonts w:ascii="宋体" w:hAnsi="宋体" w:cs="宋体"/>
                <w:sz w:val="24"/>
              </w:rPr>
            </w:pPr>
            <w:r>
              <w:rPr>
                <w:rFonts w:hint="eastAsia" w:ascii="宋体" w:hAnsi="宋体" w:cs="宋体"/>
                <w:sz w:val="24"/>
                <w:szCs w:val="22"/>
              </w:rPr>
              <w:t>注：如未按照上述要求办理，信用承诺公示迟报、漏报的列入不良行为记录。 其投标将被否决，后果自负。投标人请将申报截图附在投标文件附件中，如不执行由此带来的不利后果投标人自行承担； 具体操作详见附件一：信用承诺上报操作指南。投标人请将申报截图附在投标文件中。</w:t>
            </w:r>
          </w:p>
        </w:tc>
      </w:tr>
      <w:tr w14:paraId="3BA3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3" w:hRule="atLeast"/>
        </w:trPr>
        <w:tc>
          <w:tcPr>
            <w:tcW w:w="891" w:type="dxa"/>
            <w:vAlign w:val="center"/>
          </w:tcPr>
          <w:p w14:paraId="1D11AA4C">
            <w:pPr>
              <w:widowControl/>
              <w:numPr>
                <w:ilvl w:val="0"/>
                <w:numId w:val="1"/>
              </w:numPr>
              <w:adjustRightInd w:val="0"/>
              <w:snapToGrid w:val="0"/>
              <w:spacing w:line="360" w:lineRule="auto"/>
              <w:jc w:val="center"/>
              <w:textAlignment w:val="center"/>
              <w:rPr>
                <w:rFonts w:ascii="宋体" w:hAnsi="宋体" w:cs="宋体"/>
                <w:color w:val="000000"/>
                <w:sz w:val="24"/>
                <w:szCs w:val="24"/>
              </w:rPr>
            </w:pPr>
          </w:p>
        </w:tc>
        <w:tc>
          <w:tcPr>
            <w:tcW w:w="1524" w:type="dxa"/>
            <w:vAlign w:val="center"/>
          </w:tcPr>
          <w:p w14:paraId="49BEF508">
            <w:pPr>
              <w:widowControl/>
              <w:spacing w:line="360" w:lineRule="auto"/>
              <w:jc w:val="center"/>
              <w:rPr>
                <w:rFonts w:ascii="宋体" w:hAnsi="宋体" w:cs="宋体"/>
                <w:sz w:val="24"/>
                <w:szCs w:val="22"/>
              </w:rPr>
            </w:pPr>
            <w:r>
              <w:rPr>
                <w:rFonts w:hint="eastAsia" w:ascii="宋体" w:hAnsi="宋体" w:cs="宋体"/>
                <w:sz w:val="24"/>
                <w:szCs w:val="24"/>
              </w:rPr>
              <w:t>特别提醒</w:t>
            </w:r>
          </w:p>
        </w:tc>
        <w:tc>
          <w:tcPr>
            <w:tcW w:w="6420" w:type="dxa"/>
            <w:vAlign w:val="center"/>
          </w:tcPr>
          <w:p w14:paraId="3DCB226D">
            <w:pPr>
              <w:adjustRightInd w:val="0"/>
              <w:snapToGrid w:val="0"/>
              <w:spacing w:line="360" w:lineRule="auto"/>
              <w:ind w:firstLine="420"/>
              <w:rPr>
                <w:rFonts w:ascii="宋体" w:hAnsi="宋体" w:cs="宋体"/>
                <w:b/>
                <w:bCs/>
                <w:sz w:val="24"/>
                <w:szCs w:val="22"/>
              </w:rPr>
            </w:pPr>
            <w:r>
              <w:rPr>
                <w:rFonts w:hint="eastAsia" w:ascii="宋体" w:hAnsi="宋体" w:cs="宋体"/>
                <w:b/>
                <w:bCs/>
                <w:sz w:val="24"/>
                <w:szCs w:val="22"/>
              </w:rPr>
              <w:t>该项目将采取“不见面”开标的形式，供应商无须到达开标现场，即可在网上直接参与开标活动。</w:t>
            </w:r>
          </w:p>
          <w:p w14:paraId="34F4865E">
            <w:pPr>
              <w:adjustRightInd w:val="0"/>
              <w:snapToGrid w:val="0"/>
              <w:spacing w:line="360" w:lineRule="auto"/>
              <w:ind w:firstLine="420"/>
              <w:rPr>
                <w:rFonts w:ascii="宋体" w:hAnsi="宋体" w:cs="宋体"/>
                <w:sz w:val="24"/>
                <w:szCs w:val="22"/>
              </w:rPr>
            </w:pPr>
            <w:r>
              <w:rPr>
                <w:rFonts w:hint="eastAsia" w:ascii="宋体" w:hAnsi="宋体" w:cs="宋体"/>
                <w:sz w:val="24"/>
                <w:szCs w:val="22"/>
              </w:rPr>
              <w:t>相关注意事项如下：</w:t>
            </w:r>
          </w:p>
          <w:p w14:paraId="23D384AA">
            <w:pPr>
              <w:adjustRightInd w:val="0"/>
              <w:snapToGrid w:val="0"/>
              <w:spacing w:line="360" w:lineRule="auto"/>
              <w:ind w:firstLine="420"/>
              <w:rPr>
                <w:rFonts w:ascii="宋体" w:hAnsi="宋体" w:cs="宋体"/>
                <w:sz w:val="24"/>
                <w:szCs w:val="22"/>
              </w:rPr>
            </w:pPr>
            <w:r>
              <w:rPr>
                <w:rFonts w:hint="eastAsia" w:ascii="宋体" w:hAnsi="宋体" w:cs="宋体"/>
                <w:sz w:val="24"/>
                <w:szCs w:val="22"/>
              </w:rPr>
              <w:t>1、开标当日，请各供应商在开标截止时间前至少提前半小时登录“不见面”开标系统登录方式有以下几种：</w:t>
            </w:r>
          </w:p>
          <w:p w14:paraId="0495304C">
            <w:pPr>
              <w:adjustRightInd w:val="0"/>
              <w:snapToGrid w:val="0"/>
              <w:spacing w:line="360" w:lineRule="auto"/>
              <w:ind w:firstLine="420"/>
              <w:rPr>
                <w:rFonts w:ascii="宋体" w:hAnsi="宋体" w:cs="宋体"/>
                <w:sz w:val="24"/>
                <w:szCs w:val="22"/>
              </w:rPr>
            </w:pPr>
            <w:r>
              <w:rPr>
                <w:rFonts w:hint="eastAsia" w:ascii="宋体" w:hAnsi="宋体" w:cs="宋体"/>
                <w:sz w:val="24"/>
                <w:szCs w:val="22"/>
              </w:rPr>
              <w:t>1）IE浏览器输入网址：</w:t>
            </w:r>
          </w:p>
          <w:p w14:paraId="6A6A9279">
            <w:pPr>
              <w:adjustRightInd w:val="0"/>
              <w:snapToGrid w:val="0"/>
              <w:spacing w:line="360" w:lineRule="auto"/>
              <w:ind w:firstLine="420"/>
              <w:rPr>
                <w:rFonts w:ascii="宋体" w:hAnsi="宋体" w:cs="宋体"/>
                <w:sz w:val="24"/>
                <w:szCs w:val="22"/>
              </w:rPr>
            </w:pPr>
            <w:r>
              <w:rPr>
                <w:rFonts w:hint="eastAsia" w:ascii="宋体" w:hAnsi="宋体" w:cs="宋体"/>
                <w:sz w:val="24"/>
                <w:szCs w:val="22"/>
              </w:rPr>
              <w:t>http://111.20.184.126:8081/BidOpeningHallCS/bidhall/default/login；</w:t>
            </w:r>
          </w:p>
          <w:p w14:paraId="15821502">
            <w:pPr>
              <w:adjustRightInd w:val="0"/>
              <w:snapToGrid w:val="0"/>
              <w:spacing w:line="360" w:lineRule="auto"/>
              <w:ind w:firstLine="420"/>
              <w:rPr>
                <w:rFonts w:ascii="宋体" w:hAnsi="宋体" w:cs="宋体"/>
                <w:sz w:val="24"/>
                <w:szCs w:val="22"/>
              </w:rPr>
            </w:pPr>
            <w:r>
              <w:rPr>
                <w:rFonts w:hint="eastAsia" w:ascii="宋体" w:hAnsi="宋体" w:cs="宋体"/>
                <w:sz w:val="24"/>
                <w:szCs w:val="22"/>
              </w:rPr>
              <w:t>2）在【全国公共资源交易平台（陕西省·榆林市）】网站首页点击不见面开标模块进入；</w:t>
            </w:r>
          </w:p>
          <w:p w14:paraId="3A6CBA87">
            <w:pPr>
              <w:adjustRightInd w:val="0"/>
              <w:snapToGrid w:val="0"/>
              <w:spacing w:line="360" w:lineRule="auto"/>
              <w:ind w:firstLine="420"/>
              <w:rPr>
                <w:rFonts w:ascii="宋体" w:hAnsi="宋体" w:cs="宋体"/>
                <w:sz w:val="24"/>
                <w:szCs w:val="22"/>
              </w:rPr>
            </w:pPr>
            <w:r>
              <w:rPr>
                <w:rFonts w:hint="eastAsia" w:ascii="宋体" w:hAnsi="宋体" w:cs="宋体"/>
                <w:sz w:val="24"/>
                <w:szCs w:val="22"/>
              </w:rPr>
              <w:t>3）在【全国公共资源交易平台（陕西省）】网站首页点击不见面开标模块选择榆林市进入。</w:t>
            </w:r>
          </w:p>
          <w:p w14:paraId="783CADD9">
            <w:pPr>
              <w:adjustRightInd w:val="0"/>
              <w:snapToGrid w:val="0"/>
              <w:spacing w:line="360" w:lineRule="auto"/>
              <w:ind w:firstLine="420"/>
              <w:rPr>
                <w:rFonts w:ascii="宋体" w:hAnsi="宋体" w:cs="宋体"/>
                <w:sz w:val="24"/>
                <w:szCs w:val="22"/>
              </w:rPr>
            </w:pPr>
            <w:r>
              <w:rPr>
                <w:rFonts w:hint="eastAsia" w:ascii="宋体" w:hAnsi="宋体" w:cs="宋体"/>
                <w:sz w:val="24"/>
                <w:szCs w:val="22"/>
              </w:rPr>
              <w:t>注：登录不见面开标系统请选择IE11浏览器</w:t>
            </w:r>
          </w:p>
          <w:p w14:paraId="4AE651BF">
            <w:pPr>
              <w:adjustRightInd w:val="0"/>
              <w:snapToGrid w:val="0"/>
              <w:spacing w:line="360" w:lineRule="auto"/>
              <w:ind w:firstLine="420"/>
              <w:rPr>
                <w:rFonts w:ascii="宋体" w:hAnsi="宋体" w:cs="宋体"/>
                <w:sz w:val="24"/>
                <w:szCs w:val="22"/>
              </w:rPr>
            </w:pPr>
            <w:r>
              <w:rPr>
                <w:rFonts w:hint="eastAsia" w:ascii="宋体" w:hAnsi="宋体" w:cs="宋体"/>
                <w:sz w:val="24"/>
                <w:szCs w:val="22"/>
              </w:rPr>
              <w:t>2、供应商应按要求及时签到（签到时间为投标截止时间前1小时内，如果未签到将视为放弃投标资格），评审过程中，评标委员会可能会就某些问题要求供应商进行在线澄清，请供应商保持在线直到评审结束；</w:t>
            </w:r>
          </w:p>
          <w:p w14:paraId="00DAE63B">
            <w:pPr>
              <w:adjustRightInd w:val="0"/>
              <w:snapToGrid w:val="0"/>
              <w:spacing w:line="360" w:lineRule="auto"/>
              <w:ind w:firstLine="420"/>
              <w:rPr>
                <w:rFonts w:ascii="宋体" w:hAnsi="宋体" w:cs="宋体"/>
                <w:sz w:val="24"/>
                <w:szCs w:val="22"/>
              </w:rPr>
            </w:pPr>
            <w:r>
              <w:rPr>
                <w:rFonts w:hint="eastAsia" w:ascii="宋体" w:hAnsi="宋体" w:cs="宋体"/>
                <w:sz w:val="24"/>
                <w:szCs w:val="22"/>
              </w:rPr>
              <w:t>3、开标过程中，供应商在收到工作人员“开始解密”指令后，请及时使用CA对电子投标文件进行解密。解密时所用CA应与加密投标文件时所用CA相同；注：竞争性谈判方式解密时间为30分钟在解密时间内供应商全部解密完成后，可提前进入开标下一阶段。</w:t>
            </w:r>
          </w:p>
          <w:p w14:paraId="68BF10BD">
            <w:pPr>
              <w:adjustRightInd w:val="0"/>
              <w:snapToGrid w:val="0"/>
              <w:spacing w:line="360" w:lineRule="auto"/>
              <w:ind w:firstLine="420"/>
              <w:rPr>
                <w:rFonts w:ascii="宋体" w:hAnsi="宋体" w:cs="宋体"/>
                <w:b/>
                <w:bCs/>
                <w:sz w:val="24"/>
                <w:szCs w:val="22"/>
              </w:rPr>
            </w:pPr>
            <w:r>
              <w:rPr>
                <w:rFonts w:hint="eastAsia" w:ascii="宋体" w:hAnsi="宋体" w:cs="宋体"/>
                <w:b/>
                <w:bCs/>
                <w:sz w:val="24"/>
                <w:szCs w:val="22"/>
              </w:rPr>
              <w:t>4、投标供应商需提交纸质投标文件，待采购结果公告后，由供应商补交纸质投标文件（</w:t>
            </w:r>
            <w:r>
              <w:rPr>
                <w:rFonts w:hint="eastAsia" w:ascii="宋体" w:hAnsi="宋体" w:cs="宋体"/>
                <w:b/>
                <w:bCs/>
                <w:sz w:val="24"/>
                <w:szCs w:val="24"/>
              </w:rPr>
              <w:t>正</w:t>
            </w:r>
            <w:r>
              <w:rPr>
                <w:rFonts w:hint="eastAsia" w:ascii="宋体" w:hAnsi="宋体" w:cs="宋体"/>
                <w:b/>
                <w:bCs/>
                <w:sz w:val="24"/>
                <w:szCs w:val="22"/>
              </w:rPr>
              <w:t>本壹份、副本贰份、电子版（word版</w:t>
            </w:r>
            <w:r>
              <w:rPr>
                <w:rFonts w:hint="eastAsia" w:ascii="宋体" w:hAnsi="宋体" w:cs="宋体"/>
                <w:b/>
                <w:bCs/>
                <w:sz w:val="24"/>
                <w:szCs w:val="22"/>
                <w:lang w:val="en-US" w:eastAsia="zh-CN"/>
              </w:rPr>
              <w:t>PDF版</w:t>
            </w:r>
            <w:r>
              <w:rPr>
                <w:rFonts w:hint="eastAsia" w:ascii="宋体" w:hAnsi="宋体" w:cs="宋体"/>
                <w:b/>
                <w:bCs/>
                <w:sz w:val="24"/>
                <w:szCs w:val="22"/>
              </w:rPr>
              <w:t>U盘）</w:t>
            </w:r>
            <w:r>
              <w:rPr>
                <w:rFonts w:hint="eastAsia" w:ascii="宋体" w:hAnsi="宋体" w:cs="宋体"/>
                <w:b/>
                <w:bCs/>
                <w:sz w:val="24"/>
                <w:szCs w:val="22"/>
                <w:lang w:val="en-US" w:eastAsia="zh-CN"/>
              </w:rPr>
              <w:t>贰</w:t>
            </w:r>
            <w:r>
              <w:rPr>
                <w:rFonts w:hint="eastAsia" w:ascii="宋体" w:hAnsi="宋体" w:cs="宋体"/>
                <w:b/>
                <w:bCs/>
                <w:sz w:val="24"/>
                <w:szCs w:val="22"/>
              </w:rPr>
              <w:t>份备案用 【收件信息：</w:t>
            </w:r>
            <w:r>
              <w:rPr>
                <w:rFonts w:hint="eastAsia" w:ascii="宋体" w:hAnsi="宋体" w:cs="宋体"/>
                <w:b/>
                <w:bCs/>
                <w:sz w:val="24"/>
                <w:szCs w:val="22"/>
                <w:lang w:eastAsia="zh-CN"/>
              </w:rPr>
              <w:t>高工</w:t>
            </w:r>
            <w:r>
              <w:rPr>
                <w:rFonts w:hint="eastAsia" w:ascii="宋体" w:hAnsi="宋体" w:cs="宋体"/>
                <w:b/>
                <w:bCs/>
                <w:sz w:val="24"/>
                <w:szCs w:val="22"/>
              </w:rPr>
              <w:t>：</w:t>
            </w:r>
            <w:r>
              <w:rPr>
                <w:rFonts w:hint="eastAsia" w:ascii="宋体" w:hAnsi="宋体" w:cs="宋体"/>
                <w:b/>
                <w:bCs/>
                <w:sz w:val="24"/>
                <w:szCs w:val="22"/>
                <w:lang w:eastAsia="zh-CN"/>
              </w:rPr>
              <w:t>15877588635</w:t>
            </w:r>
            <w:r>
              <w:rPr>
                <w:rFonts w:hint="eastAsia" w:ascii="宋体" w:hAnsi="宋体" w:cs="宋体"/>
                <w:b/>
                <w:bCs/>
                <w:sz w:val="24"/>
                <w:szCs w:val="22"/>
              </w:rPr>
              <w:t>.地址：</w:t>
            </w:r>
            <w:r>
              <w:rPr>
                <w:rFonts w:hint="eastAsia" w:ascii="宋体" w:hAnsi="宋体" w:cs="宋体"/>
                <w:b/>
                <w:bCs/>
                <w:sz w:val="24"/>
                <w:szCs w:val="22"/>
                <w:lang w:eastAsia="zh-CN"/>
              </w:rPr>
              <w:t>陕西省榆林市榆阳区康安路领航君宸北区E2-2-504室</w:t>
            </w:r>
            <w:r>
              <w:rPr>
                <w:rFonts w:hint="eastAsia" w:ascii="宋体" w:hAnsi="宋体" w:cs="宋体"/>
                <w:b/>
                <w:bCs/>
                <w:sz w:val="24"/>
                <w:szCs w:val="22"/>
              </w:rPr>
              <w:t>】</w:t>
            </w:r>
          </w:p>
          <w:p w14:paraId="04F2226B">
            <w:pPr>
              <w:adjustRightInd w:val="0"/>
              <w:snapToGrid w:val="0"/>
              <w:spacing w:line="360" w:lineRule="auto"/>
              <w:ind w:firstLine="420"/>
              <w:rPr>
                <w:rFonts w:ascii="宋体" w:hAnsi="宋体" w:cs="宋体"/>
                <w:sz w:val="24"/>
                <w:szCs w:val="22"/>
              </w:rPr>
            </w:pPr>
            <w:r>
              <w:rPr>
                <w:rFonts w:hint="eastAsia" w:ascii="宋体" w:hAnsi="宋体" w:cs="宋体"/>
                <w:sz w:val="24"/>
                <w:szCs w:val="22"/>
              </w:rPr>
              <w:t>5、相关技术问题，请咨询软件开发商：技术支持热线：400-998-0000/400-928-0095</w:t>
            </w:r>
          </w:p>
          <w:p w14:paraId="581F1632">
            <w:pPr>
              <w:spacing w:line="360" w:lineRule="auto"/>
              <w:ind w:firstLine="420"/>
              <w:rPr>
                <w:rFonts w:ascii="宋体" w:hAnsi="宋体" w:cs="宋体"/>
                <w:sz w:val="24"/>
                <w:szCs w:val="22"/>
              </w:rPr>
            </w:pPr>
            <w:r>
              <w:rPr>
                <w:rFonts w:hint="eastAsia" w:ascii="宋体" w:hAnsi="宋体" w:cs="宋体"/>
                <w:sz w:val="24"/>
                <w:szCs w:val="22"/>
              </w:rPr>
              <w:t>6、榆林不见面开标系统操作手册下载方式：登录【全国公共资源交易平台（陕西省·榆林市）】网站首页选择【服务指南】-【下载专区】-点击【榆林不见面开标系统操作手册（投标人）】进行下载。</w:t>
            </w:r>
          </w:p>
        </w:tc>
      </w:tr>
    </w:tbl>
    <w:p w14:paraId="0696F9FA">
      <w:pPr>
        <w:pStyle w:val="28"/>
        <w:rPr>
          <w:rFonts w:ascii="宋体" w:hAnsi="宋体" w:cs="宋体"/>
        </w:rPr>
      </w:pPr>
    </w:p>
    <w:bookmarkEnd w:id="8"/>
    <w:bookmarkEnd w:id="9"/>
    <w:bookmarkEnd w:id="10"/>
    <w:p w14:paraId="690092EE">
      <w:pPr>
        <w:pStyle w:val="2"/>
        <w:adjustRightInd w:val="0"/>
        <w:snapToGrid w:val="0"/>
        <w:spacing w:before="240" w:beforeLines="100" w:after="240" w:afterLines="100" w:line="360" w:lineRule="auto"/>
        <w:jc w:val="center"/>
        <w:rPr>
          <w:rFonts w:ascii="宋体" w:hAnsi="宋体" w:cs="宋体"/>
          <w:sz w:val="36"/>
        </w:rPr>
      </w:pPr>
      <w:bookmarkStart w:id="11" w:name="_Toc29173"/>
      <w:bookmarkStart w:id="12" w:name="_Toc18133"/>
      <w:bookmarkStart w:id="13" w:name="_Toc462325798"/>
      <w:bookmarkStart w:id="14" w:name="_Toc347478674"/>
      <w:r>
        <w:rPr>
          <w:rFonts w:hint="eastAsia" w:ascii="宋体" w:hAnsi="宋体" w:cs="宋体"/>
          <w:sz w:val="36"/>
        </w:rPr>
        <w:t>第三部分 投标人须知</w:t>
      </w:r>
      <w:bookmarkEnd w:id="11"/>
    </w:p>
    <w:p w14:paraId="5611AD9E">
      <w:pPr>
        <w:pStyle w:val="3"/>
        <w:spacing w:before="100" w:beforeAutospacing="1" w:after="100" w:afterAutospacing="1" w:line="360" w:lineRule="auto"/>
        <w:jc w:val="center"/>
        <w:rPr>
          <w:rFonts w:ascii="宋体" w:hAnsi="宋体" w:eastAsia="宋体" w:cs="宋体"/>
          <w:sz w:val="36"/>
        </w:rPr>
      </w:pPr>
      <w:bookmarkStart w:id="15" w:name="_Toc656"/>
      <w:r>
        <w:rPr>
          <w:rFonts w:hint="eastAsia" w:ascii="宋体" w:hAnsi="宋体" w:eastAsia="宋体" w:cs="宋体"/>
          <w:sz w:val="36"/>
        </w:rPr>
        <w:t>A 总则</w:t>
      </w:r>
      <w:bookmarkEnd w:id="12"/>
      <w:bookmarkEnd w:id="13"/>
      <w:bookmarkEnd w:id="14"/>
      <w:bookmarkEnd w:id="15"/>
    </w:p>
    <w:p w14:paraId="7F3E7B95">
      <w:pPr>
        <w:numPr>
          <w:ilvl w:val="0"/>
          <w:numId w:val="2"/>
        </w:numPr>
        <w:adjustRightInd w:val="0"/>
        <w:snapToGrid w:val="0"/>
        <w:spacing w:line="360" w:lineRule="auto"/>
        <w:rPr>
          <w:rFonts w:ascii="宋体" w:hAnsi="宋体" w:cs="宋体"/>
          <w:b/>
          <w:sz w:val="32"/>
          <w:szCs w:val="32"/>
        </w:rPr>
      </w:pPr>
      <w:bookmarkStart w:id="16" w:name="_Toc347478675"/>
      <w:bookmarkStart w:id="17" w:name="_Toc6642"/>
      <w:bookmarkStart w:id="18" w:name="_Toc462325799"/>
      <w:r>
        <w:rPr>
          <w:rFonts w:hint="eastAsia" w:ascii="宋体" w:hAnsi="宋体" w:cs="宋体"/>
          <w:b/>
          <w:sz w:val="32"/>
          <w:szCs w:val="32"/>
        </w:rPr>
        <w:t>适用范围</w:t>
      </w:r>
      <w:bookmarkEnd w:id="16"/>
      <w:bookmarkEnd w:id="17"/>
      <w:bookmarkEnd w:id="18"/>
    </w:p>
    <w:p w14:paraId="1B1806A1">
      <w:pPr>
        <w:adjustRightInd w:val="0"/>
        <w:snapToGrid w:val="0"/>
        <w:spacing w:before="100" w:after="100" w:line="360" w:lineRule="auto"/>
        <w:ind w:firstLine="480" w:firstLineChars="200"/>
        <w:rPr>
          <w:rFonts w:ascii="宋体" w:hAnsi="宋体" w:cs="宋体"/>
          <w:sz w:val="24"/>
        </w:rPr>
      </w:pPr>
      <w:r>
        <w:rPr>
          <w:rFonts w:hint="eastAsia" w:ascii="宋体" w:hAnsi="宋体" w:cs="宋体"/>
          <w:sz w:val="24"/>
        </w:rPr>
        <w:t>本招标文件仅适用于本招标公告中所叙述项目的货物及服务采购。</w:t>
      </w:r>
    </w:p>
    <w:p w14:paraId="03C31FF0">
      <w:pPr>
        <w:adjustRightInd w:val="0"/>
        <w:snapToGrid w:val="0"/>
        <w:spacing w:line="360" w:lineRule="auto"/>
        <w:rPr>
          <w:rFonts w:ascii="宋体" w:hAnsi="宋体" w:cs="宋体"/>
          <w:b/>
          <w:sz w:val="32"/>
          <w:szCs w:val="32"/>
        </w:rPr>
      </w:pPr>
      <w:bookmarkStart w:id="19" w:name="_Toc347478676"/>
      <w:bookmarkStart w:id="20" w:name="_Toc5118"/>
      <w:bookmarkStart w:id="21" w:name="_Toc462325800"/>
      <w:r>
        <w:rPr>
          <w:rFonts w:hint="eastAsia" w:ascii="宋体" w:hAnsi="宋体" w:cs="宋体"/>
          <w:b/>
          <w:sz w:val="32"/>
          <w:szCs w:val="32"/>
        </w:rPr>
        <w:t>2. 定义</w:t>
      </w:r>
      <w:bookmarkEnd w:id="19"/>
      <w:bookmarkEnd w:id="20"/>
      <w:bookmarkEnd w:id="21"/>
      <w:r>
        <w:rPr>
          <w:rFonts w:hint="eastAsia" w:ascii="宋体" w:hAnsi="宋体" w:cs="宋体"/>
          <w:b/>
          <w:sz w:val="32"/>
          <w:szCs w:val="32"/>
        </w:rPr>
        <w:t xml:space="preserve"> </w:t>
      </w:r>
    </w:p>
    <w:p w14:paraId="6FACFEAB">
      <w:pPr>
        <w:adjustRightInd w:val="0"/>
        <w:snapToGrid w:val="0"/>
        <w:spacing w:line="360" w:lineRule="auto"/>
        <w:ind w:firstLine="480" w:firstLineChars="200"/>
        <w:rPr>
          <w:rFonts w:ascii="宋体" w:hAnsi="宋体" w:cs="宋体"/>
          <w:sz w:val="24"/>
        </w:rPr>
      </w:pPr>
      <w:r>
        <w:rPr>
          <w:rFonts w:hint="eastAsia" w:ascii="宋体" w:hAnsi="宋体" w:cs="宋体"/>
          <w:sz w:val="24"/>
        </w:rPr>
        <w:t>2.1 “采购人”系指依法进行政府采购的国家机关、事业单位、团体组织。本采购项目的采购人名称、地址、电话、联系人见投标人须知前附表。</w:t>
      </w:r>
    </w:p>
    <w:p w14:paraId="5AB2E712">
      <w:pPr>
        <w:adjustRightInd w:val="0"/>
        <w:snapToGrid w:val="0"/>
        <w:spacing w:line="360" w:lineRule="auto"/>
        <w:ind w:firstLine="480" w:firstLineChars="200"/>
        <w:rPr>
          <w:rFonts w:ascii="宋体" w:hAnsi="宋体" w:cs="宋体"/>
          <w:sz w:val="24"/>
        </w:rPr>
      </w:pPr>
      <w:r>
        <w:rPr>
          <w:rFonts w:hint="eastAsia" w:ascii="宋体" w:hAnsi="宋体" w:cs="宋体"/>
          <w:sz w:val="24"/>
        </w:rPr>
        <w:t>2.2 “采购代理机构”系指接受采购人委托，代理采购项目的集中采购机构和经财政部门认定资格的其他采购代理机构。本采购项目的采购代理机构名称、地址、电话、联系人见投标人须知前附表。</w:t>
      </w:r>
    </w:p>
    <w:p w14:paraId="1C578E9C">
      <w:pPr>
        <w:adjustRightInd w:val="0"/>
        <w:snapToGrid w:val="0"/>
        <w:spacing w:line="360" w:lineRule="auto"/>
        <w:ind w:firstLine="480" w:firstLineChars="200"/>
        <w:rPr>
          <w:rFonts w:ascii="宋体" w:hAnsi="宋体" w:cs="宋体"/>
          <w:sz w:val="24"/>
        </w:rPr>
      </w:pPr>
      <w:r>
        <w:rPr>
          <w:rFonts w:hint="eastAsia" w:ascii="宋体" w:hAnsi="宋体" w:cs="宋体"/>
          <w:sz w:val="24"/>
        </w:rPr>
        <w:t>2.3 “投标人”系指响应招标、参加投标竞争的法人、其他组织或自然人。</w:t>
      </w:r>
    </w:p>
    <w:p w14:paraId="6606ADD1">
      <w:pPr>
        <w:adjustRightInd w:val="0"/>
        <w:snapToGrid w:val="0"/>
        <w:spacing w:line="360" w:lineRule="auto"/>
        <w:ind w:firstLine="480" w:firstLineChars="200"/>
        <w:rPr>
          <w:rFonts w:ascii="宋体" w:hAnsi="宋体" w:cs="宋体"/>
          <w:sz w:val="24"/>
        </w:rPr>
      </w:pPr>
      <w:r>
        <w:rPr>
          <w:rFonts w:hint="eastAsia" w:ascii="宋体" w:hAnsi="宋体" w:cs="宋体"/>
          <w:sz w:val="24"/>
        </w:rPr>
        <w:t>2.4 “评标委员会”是指依据《中华人民共和国政府采购法》和财政部《政府采购货物和服务招标投标管理办法》有关规定组建，依法依规履行其职责和义务的机构。</w:t>
      </w:r>
    </w:p>
    <w:p w14:paraId="29471F24">
      <w:pPr>
        <w:adjustRightInd w:val="0"/>
        <w:snapToGrid w:val="0"/>
        <w:spacing w:line="360" w:lineRule="auto"/>
        <w:ind w:firstLine="480" w:firstLineChars="200"/>
        <w:rPr>
          <w:rFonts w:ascii="宋体" w:hAnsi="宋体" w:cs="宋体"/>
          <w:sz w:val="24"/>
        </w:rPr>
      </w:pPr>
      <w:r>
        <w:rPr>
          <w:rFonts w:hint="eastAsia" w:ascii="宋体" w:hAnsi="宋体" w:cs="宋体"/>
          <w:sz w:val="24"/>
        </w:rPr>
        <w:t>2.5 “货物”系指投标人按招标文件要求,向采购人提供的各种形态和种类的物品，包括原材料、设备、产品(包括软件)及相关的其备品备件、工具、手册及其它技术资料和材料。</w:t>
      </w:r>
    </w:p>
    <w:p w14:paraId="2882775B">
      <w:pPr>
        <w:adjustRightInd w:val="0"/>
        <w:snapToGrid w:val="0"/>
        <w:spacing w:line="360" w:lineRule="auto"/>
        <w:ind w:firstLine="480" w:firstLineChars="200"/>
        <w:rPr>
          <w:rFonts w:ascii="宋体" w:hAnsi="宋体" w:cs="宋体"/>
          <w:sz w:val="24"/>
        </w:rPr>
      </w:pPr>
      <w:r>
        <w:rPr>
          <w:rFonts w:hint="eastAsia" w:ascii="宋体" w:hAnsi="宋体" w:cs="宋体"/>
          <w:sz w:val="24"/>
        </w:rPr>
        <w:t>2.6 “工程”是指建设工程，包括建筑物和构筑物的新建、改建、扩建、装修、拆除、修缮等，详见《政府采购品目分类目录》。</w:t>
      </w:r>
    </w:p>
    <w:p w14:paraId="30299847">
      <w:pPr>
        <w:adjustRightInd w:val="0"/>
        <w:snapToGrid w:val="0"/>
        <w:spacing w:line="360" w:lineRule="auto"/>
        <w:ind w:firstLine="480" w:firstLineChars="200"/>
        <w:rPr>
          <w:rFonts w:ascii="宋体" w:hAnsi="宋体" w:cs="宋体"/>
          <w:sz w:val="24"/>
        </w:rPr>
      </w:pPr>
      <w:r>
        <w:rPr>
          <w:rFonts w:hint="eastAsia" w:ascii="宋体" w:hAnsi="宋体" w:cs="宋体"/>
          <w:sz w:val="24"/>
        </w:rPr>
        <w:t>2.7 “服务”是政府自身需要的服务和政府向社会公众提供的服务，详见《政府采购品目分类目录》。</w:t>
      </w:r>
    </w:p>
    <w:p w14:paraId="46C3BACD">
      <w:pPr>
        <w:adjustRightInd w:val="0"/>
        <w:snapToGrid w:val="0"/>
        <w:spacing w:line="360" w:lineRule="auto"/>
        <w:ind w:firstLine="480" w:firstLineChars="200"/>
        <w:rPr>
          <w:rFonts w:ascii="宋体" w:hAnsi="宋体" w:cs="宋体"/>
          <w:sz w:val="24"/>
        </w:rPr>
      </w:pPr>
      <w:r>
        <w:rPr>
          <w:rFonts w:hint="eastAsia" w:ascii="宋体" w:hAnsi="宋体" w:cs="宋体"/>
          <w:sz w:val="24"/>
        </w:rPr>
        <w:t>2.8 “节能产品”或者“环保产品”是指财政部发布的《节能产品政府采购清单》或者《环境标志产品政府采购清单》的产品。</w:t>
      </w:r>
    </w:p>
    <w:p w14:paraId="5DE23099">
      <w:pPr>
        <w:adjustRightInd w:val="0"/>
        <w:snapToGrid w:val="0"/>
        <w:spacing w:line="360" w:lineRule="auto"/>
        <w:ind w:firstLine="480" w:firstLineChars="200"/>
        <w:rPr>
          <w:rFonts w:ascii="宋体" w:hAnsi="宋体" w:cs="宋体"/>
          <w:sz w:val="24"/>
        </w:rPr>
      </w:pPr>
      <w:r>
        <w:rPr>
          <w:rFonts w:hint="eastAsia" w:ascii="宋体" w:hAnsi="宋体" w:cs="宋体"/>
          <w:sz w:val="24"/>
        </w:rPr>
        <w:t>2.9 “进口产品”是指通过中国海关报关验放进入中国境内且产自关境外的产品，详见《关于政府采购进口产品管理有关问题的通知》。</w:t>
      </w:r>
    </w:p>
    <w:p w14:paraId="496F4D86">
      <w:pPr>
        <w:adjustRightInd w:val="0"/>
        <w:snapToGrid w:val="0"/>
        <w:spacing w:line="360" w:lineRule="auto"/>
        <w:ind w:firstLine="480" w:firstLineChars="200"/>
        <w:rPr>
          <w:rFonts w:ascii="宋体" w:hAnsi="宋体" w:cs="宋体"/>
          <w:sz w:val="24"/>
        </w:rPr>
      </w:pPr>
      <w:r>
        <w:rPr>
          <w:rFonts w:hint="eastAsia" w:ascii="宋体" w:hAnsi="宋体" w:cs="宋体"/>
          <w:sz w:val="24"/>
        </w:rPr>
        <w:t>2.10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DFDF5C1">
      <w:pPr>
        <w:adjustRightInd w:val="0"/>
        <w:snapToGrid w:val="0"/>
        <w:spacing w:line="360" w:lineRule="auto"/>
        <w:ind w:firstLine="480" w:firstLineChars="200"/>
        <w:rPr>
          <w:rFonts w:ascii="宋体" w:hAnsi="宋体" w:cs="宋体"/>
          <w:sz w:val="24"/>
        </w:rPr>
      </w:pPr>
      <w:r>
        <w:rPr>
          <w:rFonts w:hint="eastAsia" w:ascii="宋体" w:hAnsi="宋体" w:cs="宋体"/>
          <w:sz w:val="24"/>
        </w:rPr>
        <w:t>2.11 “福利性企业”是为集中安置具有一定劳动能力的残疾人就业而兴办的具有社会福利性质的特殊企业。</w:t>
      </w:r>
    </w:p>
    <w:p w14:paraId="22C9D26B">
      <w:pPr>
        <w:adjustRightInd w:val="0"/>
        <w:snapToGrid w:val="0"/>
        <w:spacing w:line="360" w:lineRule="auto"/>
        <w:rPr>
          <w:rFonts w:ascii="宋体" w:hAnsi="宋体" w:cs="宋体"/>
          <w:b/>
          <w:sz w:val="32"/>
          <w:szCs w:val="32"/>
        </w:rPr>
      </w:pPr>
      <w:bookmarkStart w:id="22" w:name="_Toc347478677"/>
      <w:bookmarkStart w:id="23" w:name="_Toc32103"/>
      <w:bookmarkStart w:id="24" w:name="_Toc462325801"/>
      <w:r>
        <w:rPr>
          <w:rFonts w:hint="eastAsia" w:ascii="宋体" w:hAnsi="宋体" w:cs="宋体"/>
          <w:b/>
          <w:sz w:val="32"/>
          <w:szCs w:val="32"/>
        </w:rPr>
        <w:t>3. 合格的</w:t>
      </w:r>
      <w:bookmarkEnd w:id="22"/>
      <w:bookmarkEnd w:id="23"/>
      <w:bookmarkEnd w:id="24"/>
      <w:r>
        <w:rPr>
          <w:rFonts w:hint="eastAsia" w:ascii="宋体" w:hAnsi="宋体" w:cs="宋体"/>
          <w:b/>
          <w:sz w:val="32"/>
          <w:szCs w:val="32"/>
        </w:rPr>
        <w:t>投标人</w:t>
      </w:r>
    </w:p>
    <w:p w14:paraId="339A1C87">
      <w:pPr>
        <w:adjustRightInd w:val="0"/>
        <w:snapToGrid w:val="0"/>
        <w:spacing w:line="360" w:lineRule="auto"/>
        <w:ind w:firstLine="480" w:firstLineChars="200"/>
        <w:rPr>
          <w:rFonts w:ascii="宋体" w:hAnsi="宋体" w:cs="宋体"/>
          <w:sz w:val="24"/>
        </w:rPr>
      </w:pPr>
      <w:r>
        <w:rPr>
          <w:rFonts w:hint="eastAsia" w:ascii="宋体" w:hAnsi="宋体" w:cs="宋体"/>
          <w:sz w:val="24"/>
        </w:rPr>
        <w:t>3.1 投标人应当符合《中华人民共和国政府采购法》第二十二条第一款规定的投标人基本资格条件；以及招标文件规定的投标人特定资格条件。</w:t>
      </w:r>
    </w:p>
    <w:p w14:paraId="3A452FB9">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3.2 </w:t>
      </w:r>
      <w:r>
        <w:rPr>
          <w:rFonts w:hint="eastAsia" w:ascii="宋体" w:hAnsi="宋体" w:cs="宋体"/>
          <w:sz w:val="24"/>
          <w:szCs w:val="24"/>
        </w:rPr>
        <w:t>供应商必须在招标公告载明的地点登录全国公共资源交易中心平台（陕西省）使用CA锁报名后自行下载。</w:t>
      </w:r>
    </w:p>
    <w:p w14:paraId="0B44AD64">
      <w:pPr>
        <w:adjustRightInd w:val="0"/>
        <w:snapToGrid w:val="0"/>
        <w:spacing w:line="360" w:lineRule="auto"/>
        <w:ind w:firstLine="480" w:firstLineChars="200"/>
        <w:rPr>
          <w:rFonts w:ascii="宋体" w:hAnsi="宋体" w:cs="宋体"/>
          <w:sz w:val="24"/>
        </w:rPr>
      </w:pPr>
      <w:r>
        <w:rPr>
          <w:rFonts w:hint="eastAsia" w:ascii="宋体" w:hAnsi="宋体" w:cs="宋体"/>
          <w:sz w:val="24"/>
        </w:rPr>
        <w:t>3.3 法定代表人或者负责人为同一人或者存在控股、管理关系的两个以上供应商，不得参加同一政府采购项目投标。</w:t>
      </w:r>
    </w:p>
    <w:p w14:paraId="64BC9F5B">
      <w:pPr>
        <w:adjustRightInd w:val="0"/>
        <w:snapToGrid w:val="0"/>
        <w:spacing w:line="360" w:lineRule="auto"/>
        <w:ind w:firstLine="480" w:firstLineChars="200"/>
        <w:rPr>
          <w:rFonts w:ascii="宋体" w:hAnsi="宋体" w:cs="宋体"/>
          <w:sz w:val="24"/>
        </w:rPr>
      </w:pPr>
      <w:r>
        <w:rPr>
          <w:rFonts w:hint="eastAsia" w:ascii="宋体" w:hAnsi="宋体" w:cs="宋体"/>
          <w:sz w:val="24"/>
        </w:rPr>
        <w:t>3.4 投标人不得与采购人或采购代理机构存在利害关系。</w:t>
      </w:r>
    </w:p>
    <w:p w14:paraId="333A5195">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 xml:space="preserve">3.5 </w:t>
      </w:r>
      <w:r>
        <w:rPr>
          <w:rFonts w:hint="eastAsia" w:ascii="宋体" w:hAnsi="宋体" w:cs="宋体"/>
          <w:color w:val="000000"/>
          <w:sz w:val="24"/>
          <w:szCs w:val="24"/>
        </w:rPr>
        <w:t>是否接受联合体投标：见投标人须知前附表。</w:t>
      </w:r>
    </w:p>
    <w:p w14:paraId="5F588DB4">
      <w:pPr>
        <w:adjustRightInd w:val="0"/>
        <w:snapToGrid w:val="0"/>
        <w:spacing w:line="360" w:lineRule="auto"/>
        <w:rPr>
          <w:rFonts w:ascii="宋体" w:hAnsi="宋体" w:cs="宋体"/>
          <w:b/>
          <w:sz w:val="32"/>
          <w:szCs w:val="32"/>
        </w:rPr>
      </w:pPr>
      <w:bookmarkStart w:id="25" w:name="_Toc347478678"/>
      <w:bookmarkStart w:id="26" w:name="_Toc25969"/>
      <w:bookmarkStart w:id="27" w:name="_Toc462325802"/>
      <w:r>
        <w:rPr>
          <w:rFonts w:hint="eastAsia" w:ascii="宋体" w:hAnsi="宋体" w:cs="宋体"/>
          <w:b/>
          <w:sz w:val="32"/>
          <w:szCs w:val="32"/>
        </w:rPr>
        <w:t>4. 费用</w:t>
      </w:r>
      <w:bookmarkEnd w:id="25"/>
      <w:bookmarkEnd w:id="26"/>
      <w:bookmarkEnd w:id="27"/>
    </w:p>
    <w:p w14:paraId="634124A8">
      <w:pPr>
        <w:spacing w:line="360" w:lineRule="auto"/>
        <w:ind w:firstLine="480" w:firstLineChars="200"/>
        <w:rPr>
          <w:rFonts w:ascii="宋体" w:hAnsi="宋体" w:cs="宋体"/>
          <w:b/>
          <w:sz w:val="30"/>
        </w:rPr>
      </w:pPr>
      <w:bookmarkStart w:id="28" w:name="_Toc462325803"/>
      <w:bookmarkStart w:id="29" w:name="_Toc347478679"/>
      <w:bookmarkStart w:id="30" w:name="_Toc32689"/>
      <w:r>
        <w:rPr>
          <w:rFonts w:hint="eastAsia" w:ascii="宋体" w:hAnsi="宋体" w:cs="宋体"/>
          <w:sz w:val="24"/>
        </w:rPr>
        <w:t>无论投标的结果如何，投标人自行承担参加投标相关的全部费用。</w:t>
      </w:r>
    </w:p>
    <w:p w14:paraId="55281AF2">
      <w:pPr>
        <w:pStyle w:val="3"/>
        <w:spacing w:before="100" w:beforeAutospacing="1" w:after="100" w:afterAutospacing="1" w:line="360" w:lineRule="auto"/>
        <w:jc w:val="center"/>
        <w:rPr>
          <w:rFonts w:ascii="宋体" w:hAnsi="宋体" w:eastAsia="宋体" w:cs="宋体"/>
          <w:sz w:val="36"/>
          <w:szCs w:val="22"/>
        </w:rPr>
      </w:pPr>
      <w:bookmarkStart w:id="31" w:name="_Toc5791"/>
      <w:r>
        <w:rPr>
          <w:rFonts w:hint="eastAsia" w:ascii="宋体" w:hAnsi="宋体" w:eastAsia="宋体" w:cs="宋体"/>
          <w:sz w:val="36"/>
          <w:szCs w:val="22"/>
        </w:rPr>
        <w:t>B 招标文件说明</w:t>
      </w:r>
      <w:bookmarkEnd w:id="28"/>
      <w:bookmarkEnd w:id="29"/>
      <w:bookmarkEnd w:id="30"/>
      <w:bookmarkEnd w:id="31"/>
    </w:p>
    <w:p w14:paraId="7E9E8E8D">
      <w:pPr>
        <w:adjustRightInd w:val="0"/>
        <w:snapToGrid w:val="0"/>
        <w:spacing w:line="360" w:lineRule="auto"/>
        <w:rPr>
          <w:rFonts w:ascii="宋体" w:hAnsi="宋体" w:cs="宋体"/>
          <w:b/>
          <w:sz w:val="32"/>
          <w:szCs w:val="32"/>
        </w:rPr>
      </w:pPr>
      <w:bookmarkStart w:id="32" w:name="_Toc462325804"/>
      <w:bookmarkStart w:id="33" w:name="_Toc347478680"/>
      <w:bookmarkStart w:id="34" w:name="_Toc15431"/>
      <w:r>
        <w:rPr>
          <w:rFonts w:hint="eastAsia" w:ascii="宋体" w:hAnsi="宋体" w:cs="宋体"/>
          <w:b/>
          <w:sz w:val="32"/>
          <w:szCs w:val="32"/>
        </w:rPr>
        <w:t>5. 招标文件的构成</w:t>
      </w:r>
      <w:bookmarkEnd w:id="32"/>
      <w:bookmarkEnd w:id="33"/>
      <w:bookmarkEnd w:id="34"/>
    </w:p>
    <w:p w14:paraId="23CFB2DB">
      <w:pPr>
        <w:adjustRightInd w:val="0"/>
        <w:snapToGrid w:val="0"/>
        <w:spacing w:line="360" w:lineRule="auto"/>
        <w:ind w:firstLine="480" w:firstLineChars="200"/>
        <w:rPr>
          <w:rFonts w:ascii="宋体" w:hAnsi="宋体" w:cs="宋体"/>
          <w:sz w:val="24"/>
          <w:szCs w:val="24"/>
        </w:rPr>
      </w:pPr>
      <w:bookmarkStart w:id="35" w:name="_Toc462325805"/>
      <w:bookmarkStart w:id="36" w:name="_Toc462325806"/>
      <w:bookmarkStart w:id="37" w:name="_Toc18259"/>
      <w:bookmarkStart w:id="38" w:name="_Toc347478683"/>
      <w:r>
        <w:rPr>
          <w:rFonts w:hint="eastAsia" w:ascii="宋体" w:hAnsi="宋体" w:cs="宋体"/>
          <w:sz w:val="24"/>
          <w:szCs w:val="24"/>
        </w:rPr>
        <w:t>5.1招标文件由《中华人民共和国政府采购法》、《中华人民共和国政府采购实施条例》、政府采购规章及规范性文件的有关条款和招标文件总目录所列内容组成。</w:t>
      </w:r>
    </w:p>
    <w:p w14:paraId="720D4A2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5.2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02E2CF21">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1）《节能产品政府采购实施意见》（财库〔2004〕185号）；</w:t>
      </w:r>
    </w:p>
    <w:p w14:paraId="5230DC5C">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2）《环境标志产品政府采购实施的意见》（财库〔2006〕90号）；</w:t>
      </w:r>
    </w:p>
    <w:p w14:paraId="3782982E">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3）《国务院办公厅关于建立政府强制采购节能产品制度的通知》（国办发〔2007〕51号）；</w:t>
      </w:r>
    </w:p>
    <w:p w14:paraId="2814F6A0">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4）《榆林市财政局关于进一步加大政府采购支持中小企业力度的通知》 （陕财办采函〔2022〕10号）；</w:t>
      </w:r>
    </w:p>
    <w:p w14:paraId="474630C4">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5）《政府采购促进中小企业发展管理办法》（财库〔2020〕46号）的规定；</w:t>
      </w:r>
    </w:p>
    <w:p w14:paraId="6AC9A478">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6）根据《陕西省财政厅关于进一步加大政府采购支持中小企业力度的通知》（陕财办采〔2022〕5号）；</w:t>
      </w:r>
    </w:p>
    <w:p w14:paraId="54B7848E">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7）陕西省财政厅关于印发《陕西省中小企业政府采购信用融资办法》（陕财办采〔2018〕23号）相关政策、业务流程、办理平台（http://www.ccgp-shaanxi.gov.cn/zcdservice/zcd/shanxi/）；</w:t>
      </w:r>
    </w:p>
    <w:p w14:paraId="1F652A42">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8）财政部司法部关于政府采购支持监狱企业发展有关问题的通知（财库〔2014〕68号）；</w:t>
      </w:r>
    </w:p>
    <w:p w14:paraId="0712E452">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9）《财政部民政部中国残疾人联合会关于促进残疾人就业政府采购政策的通知》（财库〔2017〕141号）；</w:t>
      </w:r>
    </w:p>
    <w:p w14:paraId="7ACDD60F">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10）《关于在政府采购活动中查询及使用信用记录有关问题的通知》（财库〔2016〕125号）；</w:t>
      </w:r>
    </w:p>
    <w:p w14:paraId="4599E719">
      <w:pPr>
        <w:adjustRightInd w:val="0"/>
        <w:snapToGrid w:val="0"/>
        <w:spacing w:line="360" w:lineRule="auto"/>
        <w:ind w:left="420" w:leftChars="200" w:firstLine="60" w:firstLineChars="25"/>
        <w:rPr>
          <w:rFonts w:ascii="宋体" w:hAnsi="宋体" w:cs="宋体"/>
          <w:sz w:val="24"/>
          <w:szCs w:val="24"/>
        </w:rPr>
      </w:pPr>
      <w:r>
        <w:rPr>
          <w:rFonts w:hint="eastAsia" w:ascii="宋体" w:hAnsi="宋体" w:cs="宋体"/>
          <w:sz w:val="24"/>
          <w:szCs w:val="24"/>
        </w:rPr>
        <w:t>11）其他需要落实的政府采购政策。</w:t>
      </w:r>
    </w:p>
    <w:p w14:paraId="3C438844">
      <w:pPr>
        <w:adjustRightInd w:val="0"/>
        <w:snapToGrid w:val="0"/>
        <w:spacing w:line="360" w:lineRule="auto"/>
        <w:rPr>
          <w:rFonts w:ascii="宋体" w:hAnsi="宋体" w:cs="宋体"/>
          <w:b/>
          <w:sz w:val="32"/>
          <w:szCs w:val="32"/>
        </w:rPr>
      </w:pPr>
      <w:r>
        <w:rPr>
          <w:rFonts w:hint="eastAsia" w:ascii="宋体" w:hAnsi="宋体" w:cs="宋体"/>
          <w:b/>
          <w:sz w:val="32"/>
          <w:szCs w:val="32"/>
        </w:rPr>
        <w:t>6. 招标文件的修改和澄清</w:t>
      </w:r>
      <w:bookmarkEnd w:id="35"/>
    </w:p>
    <w:p w14:paraId="05CF7EE9">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1、代理机构可以对已发出的招标文件进行必要的澄清或者修改，但不得改变采购标的和资格条件。澄清或者修改应将在原公告发布媒体上发布澄清公告，其内容为招标文件的组成部分。</w:t>
      </w:r>
    </w:p>
    <w:p w14:paraId="04445AD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 2、澄清或者修改的内容可能影响投标文件编制的，代理机构将在投标截止时间至少15日前，在原公告发布媒体上发布更正公告；不足15日，代理机构将顺延提交投标文件的截止时间。</w:t>
      </w:r>
    </w:p>
    <w:p w14:paraId="4D5D5AF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投标人对招标文件提出质疑的，应在招标文件公告期限届满之日起7个工作日内以书面形式提出，采购人或代理机构以书面形式予以答复；在此之后提出的针对招标文件的质疑为无效质疑。答复的内容可能影响投标文件编制的，代理机构将在财政部门指定的政府采购信息发布媒体上发布更正公告。</w:t>
      </w:r>
    </w:p>
    <w:p w14:paraId="1177C1C6">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各投标人在提交投标文件截止时间之前，应随时关注下列地址发布的变更公告，也可登录全国公共资源交易平台（陕西省）政府采购交易系统查看左上角的信息提醒，代理机构不再单独通知，因投标人未及时关注所造成的一切后果由投标人自行承担：</w:t>
      </w:r>
    </w:p>
    <w:p w14:paraId="3A518F1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HYPERLINK "http://www.ccgp-shaanxi.gov.cn" </w:instrText>
      </w:r>
      <w:r>
        <w:rPr>
          <w:rFonts w:hint="eastAsia" w:ascii="宋体" w:hAnsi="宋体" w:cs="宋体"/>
          <w:color w:val="000000"/>
          <w:sz w:val="24"/>
          <w:szCs w:val="24"/>
        </w:rPr>
        <w:fldChar w:fldCharType="separate"/>
      </w:r>
      <w:r>
        <w:rPr>
          <w:rFonts w:hint="eastAsia" w:ascii="宋体" w:hAnsi="宋体" w:cs="宋体"/>
          <w:color w:val="000000"/>
          <w:sz w:val="24"/>
          <w:szCs w:val="24"/>
        </w:rPr>
        <w:t>陕西省政府采购网</w:t>
      </w:r>
      <w:r>
        <w:rPr>
          <w:rFonts w:hint="eastAsia" w:ascii="宋体" w:hAnsi="宋体" w:cs="宋体"/>
          <w:color w:val="000000"/>
          <w:sz w:val="24"/>
          <w:szCs w:val="24"/>
        </w:rPr>
        <w:fldChar w:fldCharType="end"/>
      </w:r>
      <w:r>
        <w:rPr>
          <w:rFonts w:hint="eastAsia" w:ascii="宋体" w:hAnsi="宋体" w:cs="宋体"/>
          <w:color w:val="000000"/>
          <w:sz w:val="24"/>
          <w:szCs w:val="24"/>
        </w:rPr>
        <w:t>（www.ccgp-shaanxi.gov.cn）】中的〖首页·〉省级公告·〉更正公告〗；</w:t>
      </w:r>
    </w:p>
    <w:p w14:paraId="65EA334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（2）【全国公共资源交易平台（陕西省）（http://www.sxggzyjy.cn/）】中的〖首页·〉交易大厅·〉政府采购〗。</w:t>
      </w:r>
    </w:p>
    <w:p w14:paraId="64BD014E">
      <w:pPr>
        <w:adjustRightInd w:val="0"/>
        <w:snapToGrid w:val="0"/>
        <w:spacing w:line="360" w:lineRule="auto"/>
        <w:rPr>
          <w:rFonts w:ascii="宋体" w:hAnsi="宋体" w:cs="宋体"/>
          <w:b/>
          <w:sz w:val="32"/>
          <w:szCs w:val="32"/>
        </w:rPr>
      </w:pPr>
      <w:r>
        <w:rPr>
          <w:rFonts w:hint="eastAsia" w:ascii="宋体" w:hAnsi="宋体" w:cs="宋体"/>
          <w:b/>
          <w:sz w:val="32"/>
          <w:szCs w:val="32"/>
        </w:rPr>
        <w:t>7. 招标文件的领取</w:t>
      </w:r>
    </w:p>
    <w:p w14:paraId="41E7EC1F">
      <w:pPr>
        <w:adjustRightInd w:val="0"/>
        <w:snapToGrid w:val="0"/>
        <w:spacing w:line="360" w:lineRule="auto"/>
        <w:ind w:firstLine="480" w:firstLineChars="200"/>
        <w:rPr>
          <w:rFonts w:ascii="宋体" w:hAnsi="宋体" w:cs="宋体"/>
          <w:sz w:val="24"/>
        </w:rPr>
      </w:pPr>
      <w:r>
        <w:rPr>
          <w:rFonts w:hint="eastAsia" w:ascii="宋体" w:hAnsi="宋体" w:cs="宋体"/>
          <w:sz w:val="24"/>
        </w:rPr>
        <w:t>招标采购公告发布后，有意向的投标人应按照招标文件领取要求操作。</w:t>
      </w:r>
    </w:p>
    <w:p w14:paraId="795A327B">
      <w:pPr>
        <w:adjustRightInd w:val="0"/>
        <w:snapToGrid w:val="0"/>
        <w:spacing w:line="360" w:lineRule="auto"/>
        <w:rPr>
          <w:rFonts w:ascii="宋体" w:hAnsi="宋体" w:cs="宋体"/>
          <w:b/>
          <w:sz w:val="32"/>
          <w:szCs w:val="32"/>
        </w:rPr>
      </w:pPr>
      <w:r>
        <w:rPr>
          <w:rFonts w:hint="eastAsia" w:ascii="宋体" w:hAnsi="宋体" w:cs="宋体"/>
          <w:b/>
          <w:sz w:val="32"/>
          <w:szCs w:val="32"/>
        </w:rPr>
        <w:t>8. 现场勘踏</w:t>
      </w:r>
    </w:p>
    <w:p w14:paraId="144F94FE">
      <w:pPr>
        <w:adjustRightInd w:val="0"/>
        <w:snapToGrid w:val="0"/>
        <w:spacing w:line="360" w:lineRule="auto"/>
        <w:ind w:firstLine="480" w:firstLineChars="200"/>
        <w:rPr>
          <w:rFonts w:ascii="宋体" w:hAnsi="宋体" w:cs="宋体"/>
          <w:sz w:val="24"/>
        </w:rPr>
      </w:pPr>
      <w:r>
        <w:rPr>
          <w:rFonts w:hint="eastAsia" w:ascii="宋体" w:hAnsi="宋体" w:cs="宋体"/>
          <w:sz w:val="24"/>
        </w:rPr>
        <w:t>各投标人在购买招标文件后，自行勘察现场。采购人、采购代理机构不组织各投标人进行现场勘查。若对招标文件提出的疑问，尽快与采购人、采购代理机构负责人进行联系。凡因投标人对招标文件阅读不深、理解不透、误解、疏漏、现场勘踏不到位或因市场行情了解不清造成的后果和风险均由投标人自负。</w:t>
      </w:r>
    </w:p>
    <w:p w14:paraId="4C1394F0">
      <w:pPr>
        <w:adjustRightInd w:val="0"/>
        <w:snapToGrid w:val="0"/>
        <w:spacing w:line="360" w:lineRule="auto"/>
        <w:rPr>
          <w:rFonts w:ascii="宋体" w:hAnsi="宋体" w:cs="宋体"/>
          <w:b/>
          <w:sz w:val="32"/>
          <w:szCs w:val="32"/>
        </w:rPr>
      </w:pPr>
      <w:r>
        <w:rPr>
          <w:rFonts w:hint="eastAsia" w:ascii="宋体" w:hAnsi="宋体" w:cs="宋体"/>
          <w:b/>
          <w:sz w:val="32"/>
          <w:szCs w:val="32"/>
        </w:rPr>
        <w:t>9. 解释权归属</w:t>
      </w:r>
    </w:p>
    <w:p w14:paraId="26458BAA">
      <w:pPr>
        <w:adjustRightInd w:val="0"/>
        <w:snapToGrid w:val="0"/>
        <w:spacing w:line="360" w:lineRule="auto"/>
        <w:ind w:firstLine="566" w:firstLineChars="236"/>
        <w:rPr>
          <w:rFonts w:ascii="宋体" w:hAnsi="宋体" w:cs="宋体"/>
          <w:sz w:val="24"/>
        </w:rPr>
      </w:pPr>
      <w:r>
        <w:rPr>
          <w:rFonts w:hint="eastAsia" w:ascii="宋体" w:hAnsi="宋体" w:cs="宋体"/>
          <w:sz w:val="24"/>
        </w:rPr>
        <w:t xml:space="preserve">本次招标文件的解释权归采购代理机构。 </w:t>
      </w:r>
    </w:p>
    <w:p w14:paraId="550BAF61">
      <w:pPr>
        <w:pStyle w:val="3"/>
        <w:spacing w:before="100" w:beforeAutospacing="1" w:after="100" w:afterAutospacing="1" w:line="360" w:lineRule="auto"/>
        <w:jc w:val="center"/>
        <w:rPr>
          <w:rFonts w:ascii="宋体" w:hAnsi="宋体" w:eastAsia="宋体" w:cs="宋体"/>
          <w:sz w:val="36"/>
          <w:szCs w:val="22"/>
        </w:rPr>
      </w:pPr>
      <w:bookmarkStart w:id="39" w:name="_Toc4285"/>
      <w:r>
        <w:rPr>
          <w:rFonts w:hint="eastAsia" w:ascii="宋体" w:hAnsi="宋体" w:eastAsia="宋体" w:cs="宋体"/>
          <w:sz w:val="36"/>
          <w:szCs w:val="22"/>
        </w:rPr>
        <w:t>C 投标文件的编写</w:t>
      </w:r>
      <w:bookmarkEnd w:id="36"/>
      <w:bookmarkEnd w:id="37"/>
      <w:bookmarkEnd w:id="38"/>
      <w:bookmarkEnd w:id="39"/>
    </w:p>
    <w:p w14:paraId="3C54060A">
      <w:pPr>
        <w:adjustRightInd w:val="0"/>
        <w:snapToGrid w:val="0"/>
        <w:spacing w:line="360" w:lineRule="auto"/>
        <w:rPr>
          <w:rFonts w:ascii="宋体" w:hAnsi="宋体" w:cs="宋体"/>
          <w:b/>
          <w:sz w:val="32"/>
          <w:szCs w:val="32"/>
        </w:rPr>
      </w:pPr>
      <w:bookmarkStart w:id="40" w:name="_Toc462325807"/>
      <w:bookmarkStart w:id="41" w:name="_Toc347478684"/>
      <w:bookmarkStart w:id="42" w:name="_Toc643"/>
      <w:r>
        <w:rPr>
          <w:rFonts w:hint="eastAsia" w:ascii="宋体" w:hAnsi="宋体" w:cs="宋体"/>
          <w:b/>
          <w:sz w:val="32"/>
          <w:szCs w:val="32"/>
        </w:rPr>
        <w:t>10. 投标语言</w:t>
      </w:r>
      <w:bookmarkEnd w:id="40"/>
      <w:bookmarkEnd w:id="41"/>
      <w:bookmarkEnd w:id="42"/>
    </w:p>
    <w:p w14:paraId="7E787363">
      <w:pPr>
        <w:adjustRightInd w:val="0"/>
        <w:snapToGrid w:val="0"/>
        <w:spacing w:line="360" w:lineRule="auto"/>
        <w:ind w:firstLine="480" w:firstLineChars="200"/>
        <w:rPr>
          <w:rFonts w:ascii="宋体" w:hAnsi="宋体" w:cs="宋体"/>
          <w:sz w:val="24"/>
        </w:rPr>
      </w:pPr>
      <w:r>
        <w:rPr>
          <w:rFonts w:hint="eastAsia" w:ascii="宋体" w:hAnsi="宋体" w:cs="宋体"/>
          <w:sz w:val="24"/>
        </w:rPr>
        <w:t>投标人编写的投标文件和往来信件应以中文书写。</w:t>
      </w:r>
    </w:p>
    <w:p w14:paraId="6DEFA149">
      <w:pPr>
        <w:adjustRightInd w:val="0"/>
        <w:snapToGrid w:val="0"/>
        <w:spacing w:line="360" w:lineRule="auto"/>
        <w:rPr>
          <w:rFonts w:ascii="宋体" w:hAnsi="宋体" w:cs="宋体"/>
          <w:b/>
          <w:sz w:val="32"/>
          <w:szCs w:val="32"/>
        </w:rPr>
      </w:pPr>
      <w:bookmarkStart w:id="43" w:name="_Toc15450"/>
      <w:bookmarkStart w:id="44" w:name="_Toc462325808"/>
      <w:bookmarkStart w:id="45" w:name="_Toc347478685"/>
      <w:r>
        <w:rPr>
          <w:rFonts w:hint="eastAsia" w:ascii="宋体" w:hAnsi="宋体" w:cs="宋体"/>
          <w:b/>
          <w:sz w:val="32"/>
          <w:szCs w:val="32"/>
        </w:rPr>
        <w:t>11. 计量单位</w:t>
      </w:r>
      <w:bookmarkEnd w:id="43"/>
      <w:bookmarkEnd w:id="44"/>
      <w:bookmarkEnd w:id="45"/>
    </w:p>
    <w:p w14:paraId="1D0B652F">
      <w:pPr>
        <w:adjustRightInd w:val="0"/>
        <w:snapToGrid w:val="0"/>
        <w:spacing w:line="360" w:lineRule="auto"/>
        <w:ind w:firstLine="480" w:firstLineChars="200"/>
        <w:rPr>
          <w:rFonts w:ascii="宋体" w:hAnsi="宋体" w:cs="宋体"/>
          <w:sz w:val="24"/>
        </w:rPr>
      </w:pPr>
      <w:r>
        <w:rPr>
          <w:rFonts w:hint="eastAsia" w:ascii="宋体" w:hAnsi="宋体" w:cs="宋体"/>
          <w:sz w:val="24"/>
        </w:rPr>
        <w:t>除在招标文件的技术规格中另有规定外，计量单位应使用中华人民共和国法定计量单位。</w:t>
      </w:r>
    </w:p>
    <w:p w14:paraId="593572B2">
      <w:pPr>
        <w:adjustRightInd w:val="0"/>
        <w:snapToGrid w:val="0"/>
        <w:spacing w:line="360" w:lineRule="auto"/>
        <w:rPr>
          <w:rFonts w:ascii="宋体" w:hAnsi="宋体" w:cs="宋体"/>
          <w:b/>
          <w:sz w:val="32"/>
          <w:szCs w:val="32"/>
        </w:rPr>
      </w:pPr>
      <w:bookmarkStart w:id="46" w:name="_Toc462325809"/>
      <w:bookmarkStart w:id="47" w:name="_Toc15760"/>
      <w:bookmarkStart w:id="48" w:name="_Toc347478686"/>
      <w:r>
        <w:rPr>
          <w:rFonts w:hint="eastAsia" w:ascii="宋体" w:hAnsi="宋体" w:cs="宋体"/>
          <w:b/>
          <w:sz w:val="32"/>
          <w:szCs w:val="32"/>
        </w:rPr>
        <w:t>12. 投标文件的组成</w:t>
      </w:r>
      <w:bookmarkEnd w:id="46"/>
      <w:bookmarkEnd w:id="47"/>
      <w:bookmarkEnd w:id="48"/>
    </w:p>
    <w:p w14:paraId="727E0076">
      <w:pPr>
        <w:adjustRightInd w:val="0"/>
        <w:snapToGrid w:val="0"/>
        <w:spacing w:line="360" w:lineRule="auto"/>
        <w:ind w:firstLine="480" w:firstLineChars="200"/>
        <w:rPr>
          <w:rFonts w:ascii="宋体" w:hAnsi="宋体" w:cs="宋体"/>
          <w:sz w:val="24"/>
        </w:rPr>
      </w:pPr>
      <w:r>
        <w:rPr>
          <w:rFonts w:hint="eastAsia" w:ascii="宋体" w:hAnsi="宋体" w:cs="宋体"/>
          <w:sz w:val="24"/>
          <w:szCs w:val="24"/>
        </w:rPr>
        <w:t>投标单位应详细阅读招标文件中所有的事项、格式、条款和规范要求,在投标文件中对招标文件的各方面都应做出实质性的响应，按照招标文件的要求提交全部资料。</w:t>
      </w:r>
    </w:p>
    <w:p w14:paraId="66E49AFD">
      <w:pPr>
        <w:adjustRightInd w:val="0"/>
        <w:snapToGrid w:val="0"/>
        <w:spacing w:line="360" w:lineRule="auto"/>
        <w:ind w:firstLine="480" w:firstLineChars="200"/>
        <w:rPr>
          <w:rFonts w:ascii="宋体" w:hAnsi="宋体" w:cs="宋体"/>
          <w:color w:val="000000"/>
          <w:sz w:val="24"/>
          <w:szCs w:val="24"/>
        </w:rPr>
      </w:pPr>
      <w:bookmarkStart w:id="49" w:name="_Toc462325810"/>
      <w:bookmarkStart w:id="50" w:name="_Toc6896"/>
      <w:bookmarkStart w:id="51" w:name="_Toc347478687"/>
      <w:r>
        <w:rPr>
          <w:rFonts w:hint="eastAsia" w:ascii="宋体" w:hAnsi="宋体" w:cs="宋体"/>
          <w:color w:val="000000"/>
          <w:sz w:val="24"/>
          <w:szCs w:val="24"/>
        </w:rPr>
        <w:t>第一部分　招标公告</w:t>
      </w:r>
    </w:p>
    <w:p w14:paraId="6B1AB9F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第二部分　投标人须知前附表</w:t>
      </w:r>
    </w:p>
    <w:p w14:paraId="7B5C512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第三部分　投标人须知</w:t>
      </w:r>
    </w:p>
    <w:p w14:paraId="1FA32A8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第四部分  采购内容及采购要求</w:t>
      </w:r>
    </w:p>
    <w:p w14:paraId="51A253C7">
      <w:pPr>
        <w:adjustRightInd w:val="0"/>
        <w:snapToGrid w:val="0"/>
        <w:spacing w:line="360" w:lineRule="auto"/>
        <w:ind w:firstLine="480" w:firstLineChars="200"/>
        <w:rPr>
          <w:rFonts w:ascii="宋体" w:hAnsi="宋体" w:cs="宋体"/>
        </w:rPr>
      </w:pPr>
      <w:r>
        <w:rPr>
          <w:rFonts w:hint="eastAsia" w:ascii="宋体" w:hAnsi="宋体" w:cs="宋体"/>
          <w:color w:val="000000"/>
          <w:sz w:val="24"/>
          <w:szCs w:val="24"/>
        </w:rPr>
        <w:t>第五部分　评标办法</w:t>
      </w:r>
    </w:p>
    <w:p w14:paraId="5B74ECFB">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第五部分  合同格式及主要条款</w:t>
      </w:r>
    </w:p>
    <w:p w14:paraId="2FB4446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第六部分  投标文件格式</w:t>
      </w:r>
    </w:p>
    <w:p w14:paraId="31B120D9">
      <w:pPr>
        <w:adjustRightInd w:val="0"/>
        <w:snapToGrid w:val="0"/>
        <w:spacing w:line="360" w:lineRule="auto"/>
        <w:rPr>
          <w:rFonts w:ascii="宋体" w:hAnsi="宋体" w:cs="宋体"/>
          <w:b/>
          <w:sz w:val="32"/>
          <w:szCs w:val="32"/>
        </w:rPr>
      </w:pPr>
      <w:r>
        <w:rPr>
          <w:rFonts w:hint="eastAsia" w:ascii="宋体" w:hAnsi="宋体" w:cs="宋体"/>
          <w:b/>
          <w:sz w:val="32"/>
          <w:szCs w:val="32"/>
        </w:rPr>
        <w:t>13. 投标文件格式</w:t>
      </w:r>
      <w:bookmarkEnd w:id="49"/>
      <w:bookmarkEnd w:id="50"/>
      <w:bookmarkEnd w:id="51"/>
    </w:p>
    <w:p w14:paraId="73460137">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投标人应按招标文件中提供的投标文件格式填写相关文件。</w:t>
      </w:r>
    </w:p>
    <w:p w14:paraId="5FA999C2">
      <w:pPr>
        <w:adjustRightInd w:val="0"/>
        <w:snapToGrid w:val="0"/>
        <w:spacing w:line="360" w:lineRule="auto"/>
        <w:rPr>
          <w:rFonts w:ascii="宋体" w:hAnsi="宋体" w:cs="宋体"/>
          <w:b/>
          <w:sz w:val="32"/>
          <w:szCs w:val="32"/>
        </w:rPr>
      </w:pPr>
      <w:bookmarkStart w:id="52" w:name="_Toc22581"/>
      <w:bookmarkStart w:id="53" w:name="_Toc462325811"/>
      <w:bookmarkStart w:id="54" w:name="_Toc347478688"/>
      <w:r>
        <w:rPr>
          <w:rFonts w:hint="eastAsia" w:ascii="宋体" w:hAnsi="宋体" w:cs="宋体"/>
          <w:b/>
          <w:sz w:val="32"/>
          <w:szCs w:val="32"/>
        </w:rPr>
        <w:t>14. 报价</w:t>
      </w:r>
      <w:bookmarkEnd w:id="52"/>
      <w:bookmarkEnd w:id="53"/>
      <w:bookmarkEnd w:id="54"/>
    </w:p>
    <w:p w14:paraId="087C8E35">
      <w:pPr>
        <w:adjustRightInd w:val="0"/>
        <w:snapToGrid w:val="0"/>
        <w:spacing w:line="360" w:lineRule="auto"/>
        <w:ind w:firstLine="480" w:firstLineChars="200"/>
        <w:rPr>
          <w:rFonts w:ascii="宋体" w:hAnsi="宋体" w:cs="宋体"/>
          <w:sz w:val="24"/>
        </w:rPr>
      </w:pPr>
      <w:r>
        <w:rPr>
          <w:rFonts w:hint="eastAsia" w:ascii="宋体" w:hAnsi="宋体" w:cs="宋体"/>
          <w:sz w:val="24"/>
        </w:rPr>
        <w:t>14.1  投标人应对此项目所列的所有服务进行报价，不得将其中所列的服务内容合并或拆开报价。</w:t>
      </w:r>
    </w:p>
    <w:p w14:paraId="2D683BDB">
      <w:pPr>
        <w:adjustRightInd w:val="0"/>
        <w:snapToGrid w:val="0"/>
        <w:spacing w:line="360" w:lineRule="auto"/>
        <w:ind w:firstLine="480" w:firstLineChars="200"/>
        <w:rPr>
          <w:rFonts w:ascii="宋体" w:hAnsi="宋体" w:cs="宋体"/>
          <w:sz w:val="24"/>
        </w:rPr>
      </w:pPr>
      <w:r>
        <w:rPr>
          <w:rFonts w:hint="eastAsia" w:ascii="宋体" w:hAnsi="宋体" w:cs="宋体"/>
          <w:sz w:val="24"/>
        </w:rPr>
        <w:t>14.2 “分项报价表”填写时应注意下列要求：</w:t>
      </w:r>
    </w:p>
    <w:p w14:paraId="12CD07AB">
      <w:pPr>
        <w:adjustRightInd w:val="0"/>
        <w:snapToGrid w:val="0"/>
        <w:spacing w:line="360" w:lineRule="auto"/>
        <w:ind w:firstLine="480" w:firstLineChars="200"/>
        <w:rPr>
          <w:rFonts w:ascii="宋体" w:hAnsi="宋体" w:cs="宋体"/>
          <w:sz w:val="24"/>
          <w:szCs w:val="24"/>
        </w:rPr>
      </w:pPr>
      <w:r>
        <w:rPr>
          <w:rFonts w:hint="eastAsia" w:ascii="宋体" w:hAnsi="宋体" w:cs="宋体"/>
          <w:sz w:val="24"/>
        </w:rPr>
        <w:t>14.2.1投标人所提供的投标服务交货价是全部服务之总报价。</w:t>
      </w:r>
      <w:r>
        <w:rPr>
          <w:rFonts w:hint="eastAsia" w:ascii="宋体" w:hAnsi="宋体" w:cs="宋体"/>
          <w:sz w:val="24"/>
          <w:szCs w:val="24"/>
        </w:rPr>
        <w:t>投标报价包括完成本项目的所有费用。</w:t>
      </w:r>
    </w:p>
    <w:p w14:paraId="5EABED0E">
      <w:pPr>
        <w:adjustRightInd w:val="0"/>
        <w:snapToGrid w:val="0"/>
        <w:spacing w:line="360" w:lineRule="auto"/>
        <w:ind w:firstLine="480" w:firstLineChars="200"/>
        <w:rPr>
          <w:rFonts w:ascii="宋体" w:hAnsi="宋体" w:cs="宋体"/>
          <w:sz w:val="24"/>
        </w:rPr>
      </w:pPr>
      <w:r>
        <w:rPr>
          <w:rFonts w:hint="eastAsia" w:ascii="宋体" w:hAnsi="宋体" w:cs="宋体"/>
          <w:sz w:val="24"/>
        </w:rPr>
        <w:t>14.3  凡本招标文件要求（或允许）及投标人认为需要进行报价的各项费用项目（不论是否要求进入报价），若报价时未报或未在“开标一览表”中予以说明，采购人将认为这些费用投标人已记取，并包含在总报价中（项目内容、项目量调整除外）。投标人按上述14.2款要求填写“分项报价表”只是为了方便采购人对投标文件进行比较，并不限制采购人以其它方式签订合同的权力。</w:t>
      </w:r>
    </w:p>
    <w:p w14:paraId="04B22C4C">
      <w:pPr>
        <w:adjustRightInd w:val="0"/>
        <w:snapToGrid w:val="0"/>
        <w:spacing w:line="360" w:lineRule="auto"/>
        <w:ind w:firstLine="480" w:firstLineChars="200"/>
        <w:rPr>
          <w:rFonts w:ascii="宋体" w:hAnsi="宋体" w:cs="宋体"/>
          <w:sz w:val="24"/>
        </w:rPr>
      </w:pPr>
      <w:r>
        <w:rPr>
          <w:rFonts w:hint="eastAsia" w:ascii="宋体" w:hAnsi="宋体" w:cs="宋体"/>
          <w:sz w:val="24"/>
        </w:rPr>
        <w:t>14.4  采购人只接受投标人提供的唯一响应方案，不接受备选方案。</w:t>
      </w:r>
    </w:p>
    <w:p w14:paraId="425A1CE7">
      <w:pPr>
        <w:pStyle w:val="8"/>
        <w:adjustRightInd w:val="0"/>
        <w:snapToGrid w:val="0"/>
        <w:spacing w:line="360" w:lineRule="auto"/>
        <w:rPr>
          <w:rFonts w:ascii="宋体" w:hAnsi="宋体" w:cs="宋体"/>
        </w:rPr>
      </w:pPr>
      <w:r>
        <w:rPr>
          <w:rFonts w:hint="eastAsia" w:ascii="宋体" w:hAnsi="宋体" w:cs="宋体"/>
          <w:b w:val="0"/>
          <w:sz w:val="24"/>
          <w:szCs w:val="22"/>
        </w:rPr>
        <w:t xml:space="preserve">    14.5  报价超过招标文件中规定的预算金额或者最高限价的为无效投标。</w:t>
      </w:r>
    </w:p>
    <w:p w14:paraId="161393BA">
      <w:pPr>
        <w:adjustRightInd w:val="0"/>
        <w:snapToGrid w:val="0"/>
        <w:spacing w:line="360" w:lineRule="auto"/>
        <w:rPr>
          <w:rFonts w:ascii="宋体" w:hAnsi="宋体" w:cs="宋体"/>
          <w:b/>
          <w:sz w:val="32"/>
          <w:szCs w:val="32"/>
        </w:rPr>
      </w:pPr>
      <w:bookmarkStart w:id="55" w:name="_Toc30437"/>
      <w:bookmarkStart w:id="56" w:name="_Toc347478689"/>
      <w:bookmarkStart w:id="57" w:name="_Toc462325812"/>
      <w:r>
        <w:rPr>
          <w:rFonts w:hint="eastAsia" w:ascii="宋体" w:hAnsi="宋体" w:cs="宋体"/>
          <w:b/>
          <w:sz w:val="32"/>
          <w:szCs w:val="32"/>
        </w:rPr>
        <w:t>15. 投标货币</w:t>
      </w:r>
      <w:bookmarkEnd w:id="55"/>
      <w:bookmarkEnd w:id="56"/>
      <w:bookmarkEnd w:id="57"/>
    </w:p>
    <w:p w14:paraId="0816F6D4">
      <w:pPr>
        <w:adjustRightInd w:val="0"/>
        <w:snapToGrid w:val="0"/>
        <w:spacing w:line="360" w:lineRule="auto"/>
        <w:ind w:firstLine="480" w:firstLineChars="200"/>
        <w:rPr>
          <w:rFonts w:ascii="宋体" w:hAnsi="宋体" w:cs="宋体"/>
          <w:sz w:val="24"/>
        </w:rPr>
      </w:pPr>
      <w:r>
        <w:rPr>
          <w:rFonts w:hint="eastAsia" w:ascii="宋体" w:hAnsi="宋体" w:cs="宋体"/>
          <w:sz w:val="24"/>
        </w:rPr>
        <w:t>采购人只接受人民币作为唯一投标货币（精确到小数点后两位）。</w:t>
      </w:r>
    </w:p>
    <w:p w14:paraId="7407D597">
      <w:pPr>
        <w:adjustRightInd w:val="0"/>
        <w:snapToGrid w:val="0"/>
        <w:spacing w:line="360" w:lineRule="auto"/>
        <w:rPr>
          <w:rFonts w:ascii="宋体" w:hAnsi="宋体" w:cs="宋体"/>
          <w:b/>
          <w:sz w:val="32"/>
          <w:szCs w:val="32"/>
        </w:rPr>
      </w:pPr>
      <w:bookmarkStart w:id="58" w:name="_Toc11015"/>
      <w:bookmarkStart w:id="59" w:name="_Toc462325815"/>
      <w:bookmarkStart w:id="60" w:name="_Toc347478692"/>
      <w:r>
        <w:rPr>
          <w:rFonts w:hint="eastAsia" w:ascii="宋体" w:hAnsi="宋体" w:cs="宋体"/>
          <w:b/>
          <w:sz w:val="32"/>
          <w:szCs w:val="32"/>
        </w:rPr>
        <w:t>16. 投标保证金</w:t>
      </w:r>
      <w:bookmarkEnd w:id="58"/>
      <w:bookmarkEnd w:id="59"/>
      <w:bookmarkEnd w:id="60"/>
      <w:r>
        <w:rPr>
          <w:rFonts w:hint="eastAsia" w:ascii="宋体" w:hAnsi="宋体" w:cs="宋体"/>
          <w:b/>
          <w:sz w:val="32"/>
          <w:szCs w:val="32"/>
        </w:rPr>
        <w:t>缴纳形式（提供投标信用承诺书）</w:t>
      </w:r>
    </w:p>
    <w:p w14:paraId="6B99F2FF">
      <w:pPr>
        <w:adjustRightInd w:val="0"/>
        <w:snapToGrid w:val="0"/>
        <w:spacing w:line="360" w:lineRule="auto"/>
        <w:rPr>
          <w:rFonts w:ascii="宋体" w:hAnsi="宋体" w:cs="宋体"/>
          <w:b/>
          <w:sz w:val="32"/>
          <w:szCs w:val="32"/>
        </w:rPr>
      </w:pPr>
      <w:bookmarkStart w:id="61" w:name="_Toc347478693"/>
      <w:bookmarkStart w:id="62" w:name="_Toc462325816"/>
      <w:bookmarkStart w:id="63" w:name="_Toc8550"/>
      <w:r>
        <w:rPr>
          <w:rFonts w:hint="eastAsia" w:ascii="宋体" w:hAnsi="宋体" w:cs="宋体"/>
          <w:b/>
          <w:sz w:val="32"/>
          <w:szCs w:val="32"/>
        </w:rPr>
        <w:t>17. 投标有效期</w:t>
      </w:r>
      <w:bookmarkEnd w:id="61"/>
      <w:bookmarkEnd w:id="62"/>
      <w:bookmarkEnd w:id="63"/>
    </w:p>
    <w:p w14:paraId="0C0C051E">
      <w:pPr>
        <w:adjustRightInd w:val="0"/>
        <w:snapToGrid w:val="0"/>
        <w:spacing w:line="360" w:lineRule="auto"/>
        <w:ind w:firstLine="480" w:firstLineChars="200"/>
        <w:rPr>
          <w:rFonts w:ascii="宋体" w:hAnsi="宋体" w:cs="宋体"/>
          <w:sz w:val="24"/>
        </w:rPr>
      </w:pPr>
      <w:r>
        <w:rPr>
          <w:rFonts w:hint="eastAsia" w:ascii="宋体" w:hAnsi="宋体" w:cs="宋体"/>
          <w:sz w:val="24"/>
        </w:rPr>
        <w:t>17.1  投标文件从投标之日起，投标有效期为90天。投标文件的有效期比本须知规定的有效期短的，将被视为非响应投标，采购人有权拒绝。</w:t>
      </w:r>
    </w:p>
    <w:p w14:paraId="442D19B4">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17.2  </w:t>
      </w:r>
      <w:r>
        <w:rPr>
          <w:rFonts w:hint="eastAsia" w:ascii="宋体" w:hAnsi="宋体" w:cs="宋体"/>
          <w:sz w:val="24"/>
          <w:szCs w:val="24"/>
        </w:rPr>
        <w:t>中标单位的投标文件有效期延长至合同执行完毕。</w:t>
      </w:r>
    </w:p>
    <w:p w14:paraId="113FE503">
      <w:pPr>
        <w:adjustRightInd w:val="0"/>
        <w:snapToGrid w:val="0"/>
        <w:spacing w:line="360" w:lineRule="auto"/>
        <w:rPr>
          <w:rFonts w:ascii="宋体" w:hAnsi="宋体" w:cs="宋体"/>
          <w:b/>
          <w:sz w:val="32"/>
          <w:szCs w:val="32"/>
        </w:rPr>
      </w:pPr>
      <w:bookmarkStart w:id="64" w:name="_Toc30501"/>
      <w:bookmarkStart w:id="65" w:name="_Toc462325817"/>
      <w:bookmarkStart w:id="66" w:name="_Toc347478694"/>
      <w:r>
        <w:rPr>
          <w:rFonts w:hint="eastAsia" w:ascii="宋体" w:hAnsi="宋体" w:cs="宋体"/>
          <w:b/>
          <w:sz w:val="32"/>
          <w:szCs w:val="32"/>
        </w:rPr>
        <w:t>18. 投标文件的签署及</w:t>
      </w:r>
      <w:bookmarkEnd w:id="64"/>
      <w:bookmarkEnd w:id="65"/>
      <w:bookmarkEnd w:id="66"/>
      <w:r>
        <w:rPr>
          <w:rFonts w:hint="eastAsia" w:ascii="宋体" w:hAnsi="宋体" w:cs="宋体"/>
          <w:b/>
          <w:sz w:val="32"/>
          <w:szCs w:val="32"/>
        </w:rPr>
        <w:t>制作</w:t>
      </w:r>
    </w:p>
    <w:p w14:paraId="5B4156AA">
      <w:pPr>
        <w:pStyle w:val="30"/>
        <w:tabs>
          <w:tab w:val="left" w:pos="1409"/>
        </w:tabs>
        <w:spacing w:line="520" w:lineRule="exact"/>
        <w:ind w:right="36" w:rightChars="17" w:firstLine="492"/>
        <w:rPr>
          <w:rFonts w:ascii="宋体" w:hAnsi="宋体" w:cs="宋体"/>
          <w:sz w:val="24"/>
        </w:rPr>
      </w:pPr>
      <w:bookmarkStart w:id="67" w:name="_Toc462325818"/>
      <w:bookmarkStart w:id="68" w:name="_Toc347478695"/>
      <w:bookmarkStart w:id="69" w:name="_Toc9859"/>
      <w:r>
        <w:rPr>
          <w:rFonts w:hint="eastAsia" w:ascii="宋体" w:hAnsi="宋体" w:cs="宋体"/>
          <w:spacing w:val="3"/>
          <w:sz w:val="24"/>
        </w:rPr>
        <w:t>18.1为确保采购项目顺利开展，本项目采用电子投标文件与纸质投标文件并行的方</w:t>
      </w:r>
      <w:r>
        <w:rPr>
          <w:rFonts w:hint="eastAsia" w:ascii="宋体" w:hAnsi="宋体" w:cs="宋体"/>
          <w:spacing w:val="-8"/>
          <w:sz w:val="24"/>
        </w:rPr>
        <w:t>式。供应商在投标时须同时提供电子投标文件和纸质投标文件。投标供应商应确保电子投</w:t>
      </w:r>
      <w:r>
        <w:rPr>
          <w:rFonts w:hint="eastAsia" w:ascii="宋体" w:hAnsi="宋体" w:cs="宋体"/>
          <w:spacing w:val="-1"/>
          <w:sz w:val="24"/>
        </w:rPr>
        <w:t>标文件与纸质投标文件一致</w:t>
      </w:r>
      <w:r>
        <w:rPr>
          <w:rFonts w:hint="eastAsia" w:ascii="宋体" w:hAnsi="宋体" w:cs="宋体"/>
          <w:sz w:val="24"/>
        </w:rPr>
        <w:t>（</w:t>
      </w:r>
      <w:r>
        <w:rPr>
          <w:rFonts w:hint="eastAsia" w:ascii="宋体" w:hAnsi="宋体" w:cs="宋体"/>
          <w:spacing w:val="-3"/>
          <w:sz w:val="24"/>
        </w:rPr>
        <w:t>包括但不限于文字、图片、签字或盖章等</w:t>
      </w:r>
      <w:r>
        <w:rPr>
          <w:rFonts w:hint="eastAsia" w:ascii="宋体" w:hAnsi="宋体" w:cs="宋体"/>
          <w:spacing w:val="-12"/>
          <w:sz w:val="24"/>
        </w:rPr>
        <w:t>）</w:t>
      </w:r>
      <w:r>
        <w:rPr>
          <w:rFonts w:hint="eastAsia" w:ascii="宋体" w:hAnsi="宋体" w:cs="宋体"/>
          <w:spacing w:val="-5"/>
          <w:sz w:val="24"/>
        </w:rPr>
        <w:t>，若纸质与电子投标文</w:t>
      </w:r>
      <w:r>
        <w:rPr>
          <w:rFonts w:hint="eastAsia" w:ascii="宋体" w:hAnsi="宋体" w:cs="宋体"/>
          <w:spacing w:val="-8"/>
          <w:sz w:val="24"/>
        </w:rPr>
        <w:t>件不一致，评审小组将按最不利于投标供应商的原则对投标文件做出评判，因此导致废标</w:t>
      </w:r>
      <w:r>
        <w:rPr>
          <w:rFonts w:hint="eastAsia" w:ascii="宋体" w:hAnsi="宋体" w:cs="宋体"/>
          <w:sz w:val="24"/>
        </w:rPr>
        <w:t>或未中标，投标供应商自行承担责任。</w:t>
      </w:r>
    </w:p>
    <w:p w14:paraId="74A6A8E6">
      <w:pPr>
        <w:pStyle w:val="30"/>
        <w:tabs>
          <w:tab w:val="left" w:pos="1526"/>
        </w:tabs>
        <w:spacing w:line="520" w:lineRule="exact"/>
        <w:ind w:right="36" w:rightChars="17" w:firstLine="480"/>
        <w:rPr>
          <w:rFonts w:ascii="宋体" w:hAnsi="宋体" w:cs="宋体"/>
          <w:sz w:val="24"/>
        </w:rPr>
      </w:pPr>
      <w:r>
        <w:rPr>
          <w:rFonts w:hint="eastAsia" w:ascii="宋体" w:hAnsi="宋体" w:cs="宋体"/>
          <w:sz w:val="24"/>
        </w:rPr>
        <w:t>18.2 编制电子投标文件时，应使用最新发布的电子招标文件及专用制作工具进行编</w:t>
      </w:r>
      <w:r>
        <w:rPr>
          <w:rFonts w:hint="eastAsia" w:ascii="宋体" w:hAnsi="宋体" w:cs="宋体"/>
          <w:spacing w:val="-4"/>
          <w:sz w:val="24"/>
        </w:rPr>
        <w:t>制。并使用数字认证证书</w:t>
      </w:r>
      <w:r>
        <w:rPr>
          <w:rFonts w:hint="eastAsia" w:ascii="宋体" w:hAnsi="宋体" w:cs="宋体"/>
          <w:spacing w:val="-3"/>
          <w:sz w:val="24"/>
        </w:rPr>
        <w:t>（CA）对电子投标文件进行签署、加密、递交及开标时解密等相</w:t>
      </w:r>
      <w:r>
        <w:rPr>
          <w:rFonts w:hint="eastAsia" w:ascii="宋体" w:hAnsi="宋体" w:cs="宋体"/>
          <w:sz w:val="24"/>
        </w:rPr>
        <w:t>关操作。</w:t>
      </w:r>
    </w:p>
    <w:p w14:paraId="38AA6409">
      <w:pPr>
        <w:pStyle w:val="30"/>
        <w:tabs>
          <w:tab w:val="left" w:pos="1525"/>
        </w:tabs>
        <w:spacing w:line="520" w:lineRule="exact"/>
        <w:ind w:right="36" w:rightChars="17" w:firstLine="0" w:firstLineChars="0"/>
        <w:rPr>
          <w:rFonts w:ascii="宋体" w:hAnsi="宋体" w:cs="宋体"/>
          <w:sz w:val="24"/>
        </w:rPr>
      </w:pPr>
      <w:r>
        <w:rPr>
          <w:rFonts w:hint="eastAsia" w:ascii="宋体" w:hAnsi="宋体" w:cs="宋体"/>
          <w:sz w:val="24"/>
        </w:rPr>
        <w:t>（1）电子招标文件下载</w:t>
      </w:r>
    </w:p>
    <w:p w14:paraId="7BCC7712">
      <w:pPr>
        <w:pStyle w:val="8"/>
        <w:spacing w:line="520" w:lineRule="exact"/>
        <w:ind w:right="36" w:rightChars="17" w:firstLine="482" w:firstLineChars="200"/>
        <w:rPr>
          <w:rFonts w:ascii="宋体" w:hAnsi="宋体" w:cs="宋体"/>
          <w:sz w:val="24"/>
          <w:szCs w:val="24"/>
        </w:rPr>
      </w:pPr>
      <w:r>
        <w:rPr>
          <w:rFonts w:hint="eastAsia" w:ascii="宋体" w:hAnsi="宋体" w:cs="宋体"/>
          <w:sz w:val="24"/>
          <w:szCs w:val="24"/>
        </w:rPr>
        <w:t>供应商登录全国公共资源交易平台（陕西省）网站[电子交易平台-企业端]后，在[我的项目]中点击“项目流程-交易文件下载”下载电子招标文件（*.SXSZF）;</w:t>
      </w:r>
    </w:p>
    <w:p w14:paraId="6E00EA84">
      <w:pPr>
        <w:pStyle w:val="30"/>
        <w:tabs>
          <w:tab w:val="left" w:pos="1526"/>
        </w:tabs>
        <w:spacing w:line="520" w:lineRule="exact"/>
        <w:ind w:right="36" w:rightChars="17" w:firstLine="480"/>
        <w:rPr>
          <w:rFonts w:ascii="宋体" w:hAnsi="宋体" w:cs="宋体"/>
          <w:spacing w:val="-3"/>
          <w:sz w:val="24"/>
        </w:rPr>
      </w:pPr>
      <w:r>
        <w:rPr>
          <w:rFonts w:hint="eastAsia" w:ascii="宋体" w:hAnsi="宋体" w:cs="宋体"/>
          <w:sz w:val="24"/>
        </w:rPr>
        <w:t>注意：</w:t>
      </w:r>
      <w:r>
        <w:rPr>
          <w:rFonts w:hint="eastAsia" w:ascii="宋体" w:hAnsi="宋体" w:cs="宋体"/>
          <w:sz w:val="24"/>
          <w:szCs w:val="22"/>
        </w:rPr>
        <w:t>供应商应随时留意可能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文件或旧版答疑文件制作的电子投标文件，系统将拒绝接收。 注：请投标人仔细阅读操作手册，了解操作流程，熟练掌握不见面开标操作相关事宜，若无法正常投标，供应商自行承担责任。</w:t>
      </w:r>
    </w:p>
    <w:p w14:paraId="3431C942">
      <w:pPr>
        <w:pStyle w:val="30"/>
        <w:tabs>
          <w:tab w:val="left" w:pos="1525"/>
        </w:tabs>
        <w:spacing w:line="520" w:lineRule="exact"/>
        <w:ind w:right="36" w:rightChars="17" w:firstLine="240" w:firstLineChars="100"/>
        <w:rPr>
          <w:rFonts w:ascii="宋体" w:hAnsi="宋体" w:cs="宋体"/>
          <w:sz w:val="24"/>
        </w:rPr>
      </w:pPr>
      <w:r>
        <w:rPr>
          <w:rFonts w:hint="eastAsia" w:ascii="宋体" w:hAnsi="宋体" w:cs="宋体"/>
          <w:sz w:val="24"/>
        </w:rPr>
        <w:t>(2)电子招标文件需要使用专用软件打开、浏览</w:t>
      </w:r>
      <w:r>
        <w:rPr>
          <w:rFonts w:hint="eastAsia" w:ascii="宋体" w:hAnsi="宋体" w:cs="宋体"/>
          <w:spacing w:val="-4"/>
          <w:sz w:val="24"/>
        </w:rPr>
        <w:t>供应商登录全国公共资源交易平台</w:t>
      </w:r>
      <w:r>
        <w:rPr>
          <w:rFonts w:hint="eastAsia" w:ascii="宋体" w:hAnsi="宋体" w:cs="宋体"/>
          <w:sz w:val="24"/>
        </w:rPr>
        <w:t>（陕西省</w:t>
      </w:r>
      <w:r>
        <w:rPr>
          <w:rFonts w:hint="eastAsia" w:ascii="宋体" w:hAnsi="宋体" w:cs="宋体"/>
          <w:spacing w:val="-60"/>
          <w:sz w:val="24"/>
        </w:rPr>
        <w:t>）</w:t>
      </w:r>
      <w:r>
        <w:rPr>
          <w:rFonts w:hint="eastAsia" w:ascii="宋体" w:hAnsi="宋体" w:cs="宋体"/>
          <w:spacing w:val="-4"/>
          <w:sz w:val="24"/>
        </w:rPr>
        <w:t>网站[服务指南-下载专区]免费下载《陕西省公共资源交易平台政府采购电子标书制作工具(V8.0.0.36)</w:t>
      </w:r>
      <w:r>
        <w:rPr>
          <w:rFonts w:hint="eastAsia" w:ascii="宋体" w:hAnsi="宋体" w:cs="宋体"/>
          <w:spacing w:val="-9"/>
          <w:sz w:val="24"/>
        </w:rPr>
        <w:t>》，并升级至最新版本，使用该客户端可以打开电子招标文件。软件操作手册详见全国公共资源交易平台（陕西省</w:t>
      </w:r>
      <w:r>
        <w:rPr>
          <w:rFonts w:hint="eastAsia" w:ascii="宋体" w:hAnsi="宋体" w:cs="宋体"/>
          <w:spacing w:val="-18"/>
          <w:sz w:val="24"/>
        </w:rPr>
        <w:t xml:space="preserve">） </w:t>
      </w:r>
      <w:r>
        <w:rPr>
          <w:rFonts w:hint="eastAsia" w:ascii="宋体" w:hAnsi="宋体" w:cs="宋体"/>
          <w:sz w:val="24"/>
        </w:rPr>
        <w:t>网站[服务指南-下载专区]中的《陕西省公共资源交易（政府采购类）投标文件制作软件操作手册》</w:t>
      </w:r>
    </w:p>
    <w:p w14:paraId="7502B3D4">
      <w:pPr>
        <w:pStyle w:val="30"/>
        <w:tabs>
          <w:tab w:val="left" w:pos="1525"/>
        </w:tabs>
        <w:spacing w:line="520" w:lineRule="exact"/>
        <w:ind w:right="36" w:rightChars="17" w:firstLine="0" w:firstLineChars="0"/>
        <w:rPr>
          <w:rFonts w:ascii="宋体" w:hAnsi="宋体" w:cs="宋体"/>
          <w:sz w:val="24"/>
        </w:rPr>
      </w:pPr>
      <w:r>
        <w:rPr>
          <w:rFonts w:hint="eastAsia" w:ascii="宋体" w:hAnsi="宋体" w:cs="宋体"/>
          <w:sz w:val="24"/>
        </w:rPr>
        <w:t>（3）制作电子投标文件</w:t>
      </w:r>
    </w:p>
    <w:p w14:paraId="03B9B778">
      <w:pPr>
        <w:pStyle w:val="8"/>
        <w:spacing w:line="520" w:lineRule="exact"/>
        <w:ind w:right="36" w:rightChars="17" w:firstLine="482" w:firstLineChars="200"/>
        <w:rPr>
          <w:rFonts w:ascii="宋体" w:hAnsi="宋体" w:cs="宋体"/>
          <w:sz w:val="24"/>
          <w:szCs w:val="24"/>
        </w:rPr>
      </w:pPr>
      <w:r>
        <w:rPr>
          <w:rFonts w:hint="eastAsia" w:ascii="宋体" w:hAnsi="宋体" w:cs="宋体"/>
          <w:sz w:val="24"/>
          <w:szCs w:val="24"/>
        </w:rPr>
        <w:t>电子投标文件同样需要使用上述软件进行编制。在编制过程中，如有技术性问题，请先翻阅操作手册或致电软件开发商，技术支持热线：4009280095、4009980000；</w:t>
      </w:r>
    </w:p>
    <w:p w14:paraId="06C015D8">
      <w:pPr>
        <w:pStyle w:val="30"/>
        <w:tabs>
          <w:tab w:val="left" w:pos="1524"/>
        </w:tabs>
        <w:spacing w:line="520" w:lineRule="exact"/>
        <w:ind w:right="36" w:rightChars="17" w:firstLine="480"/>
        <w:rPr>
          <w:rFonts w:ascii="宋体" w:hAnsi="宋体" w:cs="宋体"/>
          <w:sz w:val="24"/>
        </w:rPr>
      </w:pPr>
      <w:r>
        <w:rPr>
          <w:rFonts w:hint="eastAsia" w:ascii="宋体" w:hAnsi="宋体" w:cs="宋体"/>
          <w:sz w:val="24"/>
        </w:rPr>
        <w:t>18.3纸质投标文件</w:t>
      </w:r>
    </w:p>
    <w:p w14:paraId="1212A922">
      <w:pPr>
        <w:pStyle w:val="30"/>
        <w:tabs>
          <w:tab w:val="left" w:pos="1753"/>
          <w:tab w:val="left" w:pos="1764"/>
        </w:tabs>
        <w:spacing w:line="520" w:lineRule="exact"/>
        <w:ind w:right="36" w:rightChars="17" w:firstLine="480"/>
        <w:rPr>
          <w:rFonts w:ascii="宋体" w:hAnsi="宋体" w:cs="宋体"/>
          <w:sz w:val="24"/>
        </w:rPr>
      </w:pPr>
      <w:r>
        <w:rPr>
          <w:rFonts w:hint="eastAsia" w:ascii="宋体" w:hAnsi="宋体" w:cs="宋体"/>
          <w:sz w:val="24"/>
        </w:rPr>
        <w:t>18.3.1投标文件构成和格式</w:t>
      </w:r>
    </w:p>
    <w:p w14:paraId="70EF3086">
      <w:pPr>
        <w:pStyle w:val="30"/>
        <w:tabs>
          <w:tab w:val="left" w:pos="1531"/>
        </w:tabs>
        <w:spacing w:line="520" w:lineRule="exact"/>
        <w:ind w:right="36" w:rightChars="17" w:firstLine="476"/>
        <w:rPr>
          <w:rFonts w:ascii="宋体" w:hAnsi="宋体" w:cs="宋体"/>
          <w:sz w:val="24"/>
        </w:rPr>
      </w:pPr>
      <w:r>
        <w:rPr>
          <w:rFonts w:hint="eastAsia" w:ascii="宋体" w:hAnsi="宋体" w:cs="宋体"/>
          <w:spacing w:val="-1"/>
          <w:sz w:val="24"/>
        </w:rPr>
        <w:t>（1）供应商编写的投标文件应包括，但不限于下列部分，请按招标文件提供的相应</w:t>
      </w:r>
      <w:r>
        <w:rPr>
          <w:rFonts w:hint="eastAsia" w:ascii="宋体" w:hAnsi="宋体" w:cs="宋体"/>
          <w:sz w:val="24"/>
        </w:rPr>
        <w:t>格式顺序编写：</w:t>
      </w:r>
    </w:p>
    <w:p w14:paraId="23258735">
      <w:pPr>
        <w:pStyle w:val="30"/>
        <w:tabs>
          <w:tab w:val="left" w:pos="1766"/>
        </w:tabs>
        <w:spacing w:line="520" w:lineRule="exact"/>
        <w:ind w:right="36" w:rightChars="17" w:firstLine="480"/>
        <w:rPr>
          <w:rFonts w:ascii="宋体" w:hAnsi="宋体" w:cs="宋体"/>
          <w:sz w:val="24"/>
        </w:rPr>
      </w:pPr>
      <w:r>
        <w:rPr>
          <w:rFonts w:hint="eastAsia" w:ascii="宋体" w:hAnsi="宋体" w:cs="宋体"/>
          <w:sz w:val="24"/>
        </w:rPr>
        <w:t>（2）供应商应按照本须知的内容及第七部分提供的格式编写投标文件，不得缺少招标文件要求填写的表格或提交的资料。</w:t>
      </w:r>
    </w:p>
    <w:p w14:paraId="71C0BFC3">
      <w:pPr>
        <w:pStyle w:val="30"/>
        <w:tabs>
          <w:tab w:val="left" w:pos="1766"/>
        </w:tabs>
        <w:spacing w:line="520" w:lineRule="exact"/>
        <w:ind w:right="36" w:rightChars="17" w:firstLine="480"/>
        <w:rPr>
          <w:rFonts w:ascii="宋体" w:hAnsi="宋体" w:cs="宋体"/>
          <w:sz w:val="24"/>
        </w:rPr>
      </w:pPr>
      <w:r>
        <w:rPr>
          <w:rFonts w:hint="eastAsia" w:ascii="宋体" w:hAnsi="宋体" w:cs="宋体"/>
          <w:sz w:val="24"/>
        </w:rPr>
        <w:t>（3）供应商应将投标文件按本须知规定的顺序编排并应编制目录，逐页标注连续页码，采用胶装方式装订成册。</w:t>
      </w:r>
    </w:p>
    <w:p w14:paraId="0A898EEF">
      <w:pPr>
        <w:pStyle w:val="30"/>
        <w:tabs>
          <w:tab w:val="left" w:pos="1766"/>
        </w:tabs>
        <w:spacing w:line="520" w:lineRule="exact"/>
        <w:ind w:right="36" w:rightChars="17" w:firstLine="480"/>
        <w:rPr>
          <w:rFonts w:ascii="宋体" w:hAnsi="宋体" w:cs="宋体"/>
          <w:sz w:val="24"/>
        </w:rPr>
      </w:pPr>
      <w:r>
        <w:rPr>
          <w:rFonts w:hint="eastAsia" w:ascii="宋体" w:hAnsi="宋体" w:cs="宋体"/>
          <w:sz w:val="24"/>
        </w:rPr>
        <w:t>18.3.2供应商应提交投标文件正本壹份和副本贰份。每套投标文件须清楚地标明“正本”、“副本”。一旦正本和副本不符，以正本为准。</w:t>
      </w:r>
    </w:p>
    <w:p w14:paraId="5A3D1A4C">
      <w:pPr>
        <w:pStyle w:val="30"/>
        <w:tabs>
          <w:tab w:val="left" w:pos="1766"/>
        </w:tabs>
        <w:spacing w:line="520" w:lineRule="exact"/>
        <w:ind w:right="36" w:rightChars="17" w:firstLine="480"/>
        <w:rPr>
          <w:rFonts w:ascii="宋体" w:hAnsi="宋体" w:cs="宋体"/>
          <w:sz w:val="24"/>
        </w:rPr>
      </w:pPr>
      <w:r>
        <w:rPr>
          <w:rFonts w:hint="eastAsia" w:ascii="宋体" w:hAnsi="宋体" w:cs="宋体"/>
          <w:sz w:val="24"/>
        </w:rPr>
        <w:t>18.3.3投标文件按要求均应加盖供应商印章，并经法定代表人或其委托代理人签字</w:t>
      </w:r>
      <w:r>
        <w:rPr>
          <w:rFonts w:hint="eastAsia" w:ascii="宋体" w:hAnsi="宋体" w:cs="宋体"/>
          <w:spacing w:val="-1"/>
          <w:sz w:val="24"/>
        </w:rPr>
        <w:t>或盖章。由委托代理人签字或盖章的，在投标文件中须同时提交法定代表人授权委托书。</w:t>
      </w:r>
    </w:p>
    <w:p w14:paraId="7526CDA4">
      <w:pPr>
        <w:pStyle w:val="30"/>
        <w:tabs>
          <w:tab w:val="left" w:pos="1766"/>
        </w:tabs>
        <w:spacing w:line="520" w:lineRule="exact"/>
        <w:ind w:right="36" w:rightChars="17" w:firstLine="476"/>
        <w:rPr>
          <w:rFonts w:ascii="宋体" w:hAnsi="宋体" w:cs="宋体"/>
          <w:sz w:val="24"/>
        </w:rPr>
      </w:pPr>
      <w:r>
        <w:rPr>
          <w:rFonts w:hint="eastAsia" w:ascii="宋体" w:hAnsi="宋体" w:cs="宋体"/>
          <w:spacing w:val="-1"/>
          <w:sz w:val="24"/>
        </w:rPr>
        <w:t>18.3.4投标文件应以胶封方式装订成册。投标文件的正本和副本均需打印或使用不</w:t>
      </w:r>
      <w:r>
        <w:rPr>
          <w:rFonts w:hint="eastAsia" w:ascii="宋体" w:hAnsi="宋体" w:cs="宋体"/>
          <w:sz w:val="24"/>
        </w:rPr>
        <w:t>褪色的蓝、黑墨水笔书写，字迹应清晰易于辨认。</w:t>
      </w:r>
    </w:p>
    <w:p w14:paraId="6CAC0C54">
      <w:pPr>
        <w:pStyle w:val="30"/>
        <w:tabs>
          <w:tab w:val="left" w:pos="1766"/>
        </w:tabs>
        <w:spacing w:line="520" w:lineRule="exact"/>
        <w:ind w:right="36" w:rightChars="17" w:firstLine="476"/>
        <w:rPr>
          <w:rFonts w:ascii="宋体" w:hAnsi="宋体" w:cs="宋体"/>
          <w:sz w:val="24"/>
        </w:rPr>
      </w:pPr>
      <w:r>
        <w:rPr>
          <w:rFonts w:hint="eastAsia" w:ascii="宋体" w:hAnsi="宋体" w:cs="宋体"/>
          <w:spacing w:val="-1"/>
          <w:sz w:val="24"/>
        </w:rPr>
        <w:t>18.3.5除供应商对投标文件错处做必要修改外，投标文件不得行间插字、涂改和增</w:t>
      </w:r>
      <w:r>
        <w:rPr>
          <w:rFonts w:hint="eastAsia" w:ascii="宋体" w:hAnsi="宋体" w:cs="宋体"/>
          <w:sz w:val="24"/>
        </w:rPr>
        <w:t>删，如有修改错漏处，须由供应商的法人或其授权代表在修改处签字后才有效。</w:t>
      </w:r>
    </w:p>
    <w:p w14:paraId="1F61E72E">
      <w:pPr>
        <w:pStyle w:val="30"/>
        <w:tabs>
          <w:tab w:val="left" w:pos="1764"/>
        </w:tabs>
        <w:spacing w:line="520" w:lineRule="exact"/>
        <w:ind w:right="36" w:rightChars="17" w:firstLine="480"/>
        <w:rPr>
          <w:rFonts w:ascii="宋体" w:hAnsi="宋体" w:cs="宋体"/>
          <w:sz w:val="24"/>
        </w:rPr>
      </w:pPr>
      <w:r>
        <w:rPr>
          <w:rFonts w:hint="eastAsia" w:ascii="宋体" w:hAnsi="宋体" w:cs="宋体"/>
          <w:sz w:val="24"/>
        </w:rPr>
        <w:t>18.3.6投标文件因表述不清所引起的后果由供应商负责。</w:t>
      </w:r>
    </w:p>
    <w:p w14:paraId="09EEA283">
      <w:pPr>
        <w:rPr>
          <w:rFonts w:ascii="宋体" w:hAnsi="宋体" w:cs="宋体"/>
          <w:sz w:val="24"/>
          <w:szCs w:val="24"/>
        </w:rPr>
      </w:pPr>
    </w:p>
    <w:p w14:paraId="22DD240E">
      <w:pPr>
        <w:pStyle w:val="3"/>
        <w:spacing w:before="100" w:beforeAutospacing="1" w:after="100" w:afterAutospacing="1" w:line="360" w:lineRule="auto"/>
        <w:jc w:val="center"/>
        <w:rPr>
          <w:rFonts w:ascii="宋体" w:hAnsi="宋体" w:eastAsia="宋体" w:cs="宋体"/>
          <w:sz w:val="36"/>
          <w:szCs w:val="22"/>
        </w:rPr>
      </w:pPr>
      <w:bookmarkStart w:id="70" w:name="_Toc10160"/>
      <w:r>
        <w:rPr>
          <w:rFonts w:hint="eastAsia" w:ascii="宋体" w:hAnsi="宋体" w:eastAsia="宋体" w:cs="宋体"/>
          <w:sz w:val="36"/>
          <w:szCs w:val="22"/>
        </w:rPr>
        <w:t>D 投标文件的密封、递交</w:t>
      </w:r>
      <w:bookmarkEnd w:id="67"/>
      <w:bookmarkEnd w:id="68"/>
      <w:bookmarkEnd w:id="69"/>
      <w:bookmarkEnd w:id="70"/>
    </w:p>
    <w:p w14:paraId="18BCE3DC">
      <w:pPr>
        <w:adjustRightInd w:val="0"/>
        <w:snapToGrid w:val="0"/>
        <w:spacing w:line="360" w:lineRule="auto"/>
        <w:rPr>
          <w:rFonts w:ascii="宋体" w:hAnsi="宋体" w:cs="宋体"/>
          <w:b/>
          <w:sz w:val="32"/>
          <w:szCs w:val="32"/>
        </w:rPr>
      </w:pPr>
      <w:bookmarkStart w:id="71" w:name="_Toc462325819"/>
      <w:bookmarkStart w:id="72" w:name="_Toc347478696"/>
      <w:bookmarkStart w:id="73" w:name="_Toc13582"/>
      <w:r>
        <w:rPr>
          <w:rFonts w:hint="eastAsia" w:ascii="宋体" w:hAnsi="宋体" w:cs="宋体"/>
          <w:b/>
          <w:sz w:val="32"/>
          <w:szCs w:val="32"/>
        </w:rPr>
        <w:t>19. 投标文件的数量、密封、递交和标记</w:t>
      </w:r>
      <w:bookmarkEnd w:id="71"/>
      <w:bookmarkEnd w:id="72"/>
      <w:bookmarkEnd w:id="73"/>
    </w:p>
    <w:p w14:paraId="217E404C">
      <w:pPr>
        <w:adjustRightInd w:val="0"/>
        <w:snapToGrid w:val="0"/>
        <w:spacing w:line="520" w:lineRule="exact"/>
        <w:ind w:firstLine="480" w:firstLineChars="200"/>
        <w:rPr>
          <w:rFonts w:ascii="宋体" w:hAnsi="宋体" w:cs="宋体"/>
          <w:bCs/>
          <w:sz w:val="24"/>
        </w:rPr>
      </w:pPr>
      <w:bookmarkStart w:id="74" w:name="_Toc462325820"/>
      <w:bookmarkStart w:id="75" w:name="_Toc26669"/>
      <w:bookmarkStart w:id="76" w:name="_Toc347478697"/>
      <w:r>
        <w:rPr>
          <w:rFonts w:hint="eastAsia" w:ascii="宋体" w:hAnsi="宋体" w:cs="宋体"/>
          <w:sz w:val="24"/>
        </w:rPr>
        <w:t xml:space="preserve">19.1  </w:t>
      </w:r>
      <w:r>
        <w:rPr>
          <w:rFonts w:hint="eastAsia" w:ascii="宋体" w:hAnsi="宋体" w:cs="宋体"/>
          <w:bCs/>
          <w:sz w:val="24"/>
        </w:rPr>
        <w:t>投标人应提交正本壹份、副本贰份、电子版（U盘）贰份、。</w:t>
      </w:r>
    </w:p>
    <w:p w14:paraId="03756121">
      <w:pPr>
        <w:adjustRightInd w:val="0"/>
        <w:snapToGrid w:val="0"/>
        <w:spacing w:line="520" w:lineRule="exact"/>
        <w:ind w:firstLine="480" w:firstLineChars="200"/>
        <w:rPr>
          <w:rFonts w:ascii="宋体" w:hAnsi="宋体" w:cs="宋体"/>
          <w:sz w:val="24"/>
        </w:rPr>
      </w:pPr>
      <w:r>
        <w:rPr>
          <w:rFonts w:hint="eastAsia" w:ascii="宋体" w:hAnsi="宋体" w:cs="宋体"/>
          <w:sz w:val="24"/>
        </w:rPr>
        <w:t>19.1.1 投标人应将所有投标文件的正本和所有副本分别装订，每套“投标文件”封面的右上角应标明“正本”或“副本”。</w:t>
      </w:r>
    </w:p>
    <w:p w14:paraId="491BE756">
      <w:pPr>
        <w:pStyle w:val="30"/>
        <w:tabs>
          <w:tab w:val="left" w:pos="1764"/>
        </w:tabs>
        <w:adjustRightInd w:val="0"/>
        <w:snapToGrid w:val="0"/>
        <w:spacing w:line="520" w:lineRule="exact"/>
        <w:ind w:right="36" w:rightChars="17" w:firstLine="480"/>
        <w:rPr>
          <w:rFonts w:ascii="宋体" w:hAnsi="宋体" w:cs="宋体"/>
          <w:sz w:val="24"/>
        </w:rPr>
      </w:pPr>
      <w:r>
        <w:rPr>
          <w:rFonts w:hint="eastAsia" w:ascii="宋体" w:hAnsi="宋体" w:cs="宋体"/>
          <w:sz w:val="24"/>
        </w:rPr>
        <w:t>19.2纸质投标文件的密封和标记</w:t>
      </w:r>
    </w:p>
    <w:p w14:paraId="4E86987F">
      <w:pPr>
        <w:pStyle w:val="30"/>
        <w:tabs>
          <w:tab w:val="left" w:pos="1525"/>
        </w:tabs>
        <w:adjustRightInd w:val="0"/>
        <w:snapToGrid w:val="0"/>
        <w:spacing w:line="520" w:lineRule="exact"/>
        <w:ind w:right="36" w:rightChars="17" w:firstLine="720" w:firstLineChars="300"/>
        <w:rPr>
          <w:rFonts w:ascii="宋体" w:hAnsi="宋体" w:cs="宋体"/>
          <w:sz w:val="24"/>
        </w:rPr>
      </w:pPr>
      <w:r>
        <w:rPr>
          <w:rFonts w:hint="eastAsia" w:ascii="宋体" w:hAnsi="宋体" w:cs="宋体"/>
          <w:sz w:val="24"/>
        </w:rPr>
        <w:t>供应商需一次密封所有要求提供的纸质版资料且在封套上注明项目编号、项目名称、投标人名称及递交文件内容数量等字样。</w:t>
      </w:r>
    </w:p>
    <w:p w14:paraId="1C951A34">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19.3 电子投标文件可于提交投标文件截止时间前任意时段登录全国公共资源交易平台（陕西省）网站[电子交易平台-企业端]进行提交，逾期系统将拒绝接收。提交时，供应商应登录全国公共资源交易中心平台（陕西省），选择[“首页&gt;电子交易平台&gt;企业端&gt; 我的项目”，点击[项目流程]，在打开的[项目管理]对话框中选择[上传响应文件]，上传加密的电子投标文件（*.SXSTF），上传成功后，电子化平台将予以记录。</w:t>
      </w:r>
    </w:p>
    <w:p w14:paraId="1F1AFD1B">
      <w:pPr>
        <w:adjustRightInd w:val="0"/>
        <w:snapToGrid w:val="0"/>
        <w:spacing w:line="360" w:lineRule="auto"/>
        <w:rPr>
          <w:rFonts w:ascii="宋体" w:hAnsi="宋体" w:cs="宋体"/>
          <w:b/>
          <w:sz w:val="32"/>
          <w:szCs w:val="32"/>
        </w:rPr>
      </w:pPr>
    </w:p>
    <w:p w14:paraId="696CC1D5">
      <w:pPr>
        <w:adjustRightInd w:val="0"/>
        <w:snapToGrid w:val="0"/>
        <w:spacing w:line="360" w:lineRule="auto"/>
        <w:rPr>
          <w:rFonts w:ascii="宋体" w:hAnsi="宋体" w:cs="宋体"/>
          <w:b/>
          <w:sz w:val="32"/>
          <w:szCs w:val="32"/>
        </w:rPr>
      </w:pPr>
      <w:r>
        <w:rPr>
          <w:rFonts w:hint="eastAsia" w:ascii="宋体" w:hAnsi="宋体" w:cs="宋体"/>
          <w:b/>
          <w:sz w:val="32"/>
          <w:szCs w:val="32"/>
        </w:rPr>
        <w:t>20. 投标截止时间</w:t>
      </w:r>
      <w:bookmarkEnd w:id="74"/>
      <w:bookmarkEnd w:id="75"/>
      <w:bookmarkEnd w:id="76"/>
    </w:p>
    <w:p w14:paraId="0C54FE18">
      <w:pPr>
        <w:adjustRightInd w:val="0"/>
        <w:snapToGrid w:val="0"/>
        <w:spacing w:line="360" w:lineRule="auto"/>
        <w:ind w:firstLine="480" w:firstLineChars="200"/>
        <w:rPr>
          <w:rFonts w:ascii="宋体" w:hAnsi="宋体" w:cs="宋体"/>
          <w:sz w:val="24"/>
        </w:rPr>
      </w:pPr>
      <w:r>
        <w:rPr>
          <w:rFonts w:hint="eastAsia" w:ascii="宋体" w:hAnsi="宋体" w:cs="宋体"/>
          <w:sz w:val="24"/>
        </w:rPr>
        <w:t>20.1  所有投标文件都必须按“招标公告”中规定的统一递交投标文件时间送达招标文件规定的递交地址，在招标文件要求提交投标文件的截止时间之后送达的投标文件，为无效投标文件，采购代理机构应当拒绝接收。</w:t>
      </w:r>
    </w:p>
    <w:p w14:paraId="33A49FE8">
      <w:pPr>
        <w:adjustRightInd w:val="0"/>
        <w:snapToGrid w:val="0"/>
        <w:spacing w:line="360" w:lineRule="auto"/>
        <w:ind w:firstLine="480" w:firstLineChars="200"/>
        <w:rPr>
          <w:rFonts w:ascii="宋体" w:hAnsi="宋体" w:cs="宋体"/>
          <w:sz w:val="24"/>
        </w:rPr>
      </w:pPr>
      <w:r>
        <w:rPr>
          <w:rFonts w:hint="eastAsia" w:ascii="宋体" w:hAnsi="宋体" w:cs="宋体"/>
          <w:sz w:val="24"/>
        </w:rPr>
        <w:t>20.2  出现第6.1款因招标文件的修改推迟投标截止日期时，则按采购人修改通知规定的时间递交。</w:t>
      </w:r>
    </w:p>
    <w:p w14:paraId="4D97622B">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20.3  投标文件提交截止时间后，投标人不得对其投标文件做任何修改。</w:t>
      </w:r>
    </w:p>
    <w:p w14:paraId="439DF220">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20.4  无论投标单位中标与否或者废标，其投标文件恕不退还。</w:t>
      </w:r>
    </w:p>
    <w:p w14:paraId="1D5E7BAF">
      <w:pPr>
        <w:pStyle w:val="3"/>
        <w:spacing w:before="100" w:beforeAutospacing="1" w:after="100" w:afterAutospacing="1" w:line="360" w:lineRule="auto"/>
        <w:jc w:val="center"/>
        <w:rPr>
          <w:rFonts w:ascii="宋体" w:hAnsi="宋体" w:eastAsia="宋体" w:cs="宋体"/>
          <w:sz w:val="36"/>
          <w:szCs w:val="22"/>
        </w:rPr>
      </w:pPr>
      <w:bookmarkStart w:id="77" w:name="_Toc21632"/>
      <w:bookmarkStart w:id="78" w:name="_Toc462325821"/>
      <w:bookmarkStart w:id="79" w:name="_Toc347478698"/>
      <w:bookmarkStart w:id="80" w:name="_Toc6757"/>
      <w:r>
        <w:rPr>
          <w:rFonts w:hint="eastAsia" w:ascii="宋体" w:hAnsi="宋体" w:eastAsia="宋体" w:cs="宋体"/>
          <w:sz w:val="36"/>
          <w:szCs w:val="22"/>
        </w:rPr>
        <w:t>E 开标/评审</w:t>
      </w:r>
      <w:bookmarkEnd w:id="77"/>
      <w:bookmarkEnd w:id="78"/>
      <w:bookmarkEnd w:id="79"/>
      <w:bookmarkEnd w:id="80"/>
    </w:p>
    <w:p w14:paraId="4CBBBC0B">
      <w:pPr>
        <w:adjustRightInd w:val="0"/>
        <w:snapToGrid w:val="0"/>
        <w:spacing w:line="360" w:lineRule="auto"/>
        <w:rPr>
          <w:rFonts w:ascii="宋体" w:hAnsi="宋体" w:cs="宋体"/>
          <w:b/>
          <w:sz w:val="32"/>
          <w:szCs w:val="32"/>
        </w:rPr>
      </w:pPr>
      <w:bookmarkStart w:id="81" w:name="_Toc347478699"/>
      <w:bookmarkStart w:id="82" w:name="_Toc22692"/>
      <w:bookmarkStart w:id="83" w:name="_Toc462325822"/>
      <w:r>
        <w:rPr>
          <w:rFonts w:hint="eastAsia" w:ascii="宋体" w:hAnsi="宋体" w:cs="宋体"/>
          <w:b/>
          <w:sz w:val="32"/>
          <w:szCs w:val="32"/>
        </w:rPr>
        <w:t>21. 开标</w:t>
      </w:r>
      <w:bookmarkEnd w:id="81"/>
      <w:bookmarkEnd w:id="82"/>
      <w:bookmarkEnd w:id="83"/>
    </w:p>
    <w:p w14:paraId="5929D92C">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（一）代理机构组织招标、开标、评标工作，整个过程受政府采购监管机构的监督、管理。</w:t>
      </w:r>
    </w:p>
    <w:p w14:paraId="357D4B65">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（二）代理机构在招标文件规定的时间和地点组织开标，供应商必须在榆林市不见面开标大厅系统签名报到。</w:t>
      </w:r>
    </w:p>
    <w:p w14:paraId="22C23670">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投标人不足3家的，不得开标。</w:t>
      </w:r>
    </w:p>
    <w:p w14:paraId="0FAF2AE0">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（三）开标时，供应商应在规定时间内，在榆林市不见面开标大厅系统解密电子响应文件。</w:t>
      </w:r>
    </w:p>
    <w:p w14:paraId="4E0C9217">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（四）开标会议记录由代理机构工作人员记录，参加开标的各供应商在规定时间内，在榆林市不见面开标大厅系统签到，参加开标的采购人及代理机构工作人员签到，所有资料随招标文件一并存档。</w:t>
      </w:r>
    </w:p>
    <w:p w14:paraId="534D5778">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（五）投标供应商对开标过程和开标记录有疑义，以及认为采购人、代理机构相关工作人员有需要回避情形的，应在榆林市不见面开标大厅系统提出询问或回避申请，采购人、代理机构应当及时处理。</w:t>
      </w:r>
    </w:p>
    <w:p w14:paraId="59216BA3">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（六）投标人未参加开标的，视同认可开标结果。</w:t>
      </w:r>
    </w:p>
    <w:p w14:paraId="722B2C45">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（七）特殊情形下的应急处置：</w:t>
      </w:r>
    </w:p>
    <w:p w14:paraId="7D4E4E05">
      <w:pPr>
        <w:adjustRightInd w:val="0"/>
        <w:snapToGrid w:val="0"/>
        <w:spacing w:line="360" w:lineRule="auto"/>
        <w:ind w:firstLine="480" w:firstLineChars="200"/>
        <w:rPr>
          <w:rFonts w:ascii="宋体" w:hAnsi="宋体" w:cs="宋体"/>
        </w:rPr>
      </w:pPr>
      <w:r>
        <w:rPr>
          <w:rFonts w:hint="eastAsia" w:ascii="宋体" w:hAnsi="宋体" w:cs="宋体"/>
          <w:sz w:val="24"/>
          <w:szCs w:val="22"/>
        </w:rPr>
        <w:t>在开标、评审过程中，如因停电、断网、电子化系统故障等特殊原因导致电子化开、评标无法正常进行时，视具体情况确定是否停止开评标活动。</w:t>
      </w:r>
      <w:r>
        <w:rPr>
          <w:rFonts w:hint="eastAsia" w:ascii="宋体" w:hAnsi="宋体" w:cs="宋体"/>
        </w:rPr>
        <w:t xml:space="preserve"> </w:t>
      </w:r>
    </w:p>
    <w:p w14:paraId="401418DE">
      <w:pPr>
        <w:pStyle w:val="21"/>
        <w:rPr>
          <w:rFonts w:ascii="宋体" w:hAnsi="宋体" w:cs="宋体"/>
        </w:rPr>
      </w:pPr>
    </w:p>
    <w:p w14:paraId="5E0ACAA6">
      <w:pPr>
        <w:adjustRightInd w:val="0"/>
        <w:snapToGrid w:val="0"/>
        <w:spacing w:line="360" w:lineRule="auto"/>
        <w:rPr>
          <w:rFonts w:ascii="宋体" w:hAnsi="宋体" w:cs="宋体"/>
          <w:b/>
          <w:sz w:val="32"/>
          <w:szCs w:val="32"/>
        </w:rPr>
      </w:pPr>
      <w:bookmarkStart w:id="84" w:name="_Toc48834093"/>
      <w:bookmarkStart w:id="85" w:name="_Toc48834290"/>
      <w:bookmarkStart w:id="86" w:name="_Toc14082126"/>
      <w:bookmarkStart w:id="87" w:name="_Toc48834452"/>
      <w:bookmarkStart w:id="88" w:name="_Toc48834531"/>
      <w:bookmarkStart w:id="89" w:name="_Toc48834163"/>
      <w:bookmarkStart w:id="90" w:name="_Toc26927"/>
      <w:r>
        <w:rPr>
          <w:rFonts w:hint="eastAsia" w:ascii="宋体" w:hAnsi="宋体" w:cs="宋体"/>
          <w:b/>
          <w:sz w:val="32"/>
          <w:szCs w:val="32"/>
        </w:rPr>
        <w:t>22.资格审查</w:t>
      </w:r>
      <w:bookmarkEnd w:id="84"/>
      <w:bookmarkEnd w:id="85"/>
      <w:bookmarkEnd w:id="86"/>
      <w:bookmarkEnd w:id="87"/>
      <w:bookmarkEnd w:id="88"/>
      <w:bookmarkEnd w:id="89"/>
      <w:bookmarkEnd w:id="90"/>
    </w:p>
    <w:p w14:paraId="5F0D1F84">
      <w:pPr>
        <w:pStyle w:val="20"/>
        <w:adjustRightInd w:val="0"/>
        <w:snapToGrid w:val="0"/>
        <w:spacing w:before="0" w:beforeAutospacing="0" w:after="0" w:afterAutospacing="0" w:line="520" w:lineRule="exact"/>
        <w:ind w:firstLine="480" w:firstLineChars="200"/>
        <w:jc w:val="both"/>
        <w:rPr>
          <w:rFonts w:cs="宋体"/>
          <w:kern w:val="2"/>
          <w:szCs w:val="24"/>
          <w:shd w:val="clear" w:color="auto" w:fill="FFFFFF"/>
        </w:rPr>
      </w:pPr>
      <w:r>
        <w:rPr>
          <w:rFonts w:hint="eastAsia" w:cs="宋体"/>
          <w:kern w:val="2"/>
          <w:szCs w:val="24"/>
          <w:shd w:val="clear" w:color="auto" w:fill="FFFFFF"/>
        </w:rPr>
        <w:t>开标结束后，按《政府采购货物和服务招标投标管理办法》（财政部令第87号），由采购人和代理机构依法对投标人的资格证明文件进行审查。未通过资格审查的投标人其响应文件将被视为无效。</w:t>
      </w:r>
    </w:p>
    <w:p w14:paraId="157EE34C">
      <w:pPr>
        <w:pStyle w:val="20"/>
        <w:adjustRightInd w:val="0"/>
        <w:snapToGrid w:val="0"/>
        <w:spacing w:before="0" w:beforeAutospacing="0" w:after="0" w:afterAutospacing="0" w:line="520" w:lineRule="exact"/>
        <w:ind w:firstLine="480" w:firstLineChars="200"/>
        <w:jc w:val="both"/>
        <w:rPr>
          <w:rFonts w:cs="宋体"/>
          <w:kern w:val="2"/>
          <w:szCs w:val="24"/>
          <w:shd w:val="clear" w:color="auto" w:fill="FFFFFF"/>
        </w:rPr>
      </w:pPr>
      <w:r>
        <w:rPr>
          <w:rFonts w:hint="eastAsia" w:cs="宋体"/>
          <w:kern w:val="2"/>
          <w:szCs w:val="24"/>
          <w:shd w:val="clear" w:color="auto" w:fill="FFFFFF"/>
        </w:rPr>
        <w:t>1、满足《中华人民共和国政府采购法》第二十二条规定；</w:t>
      </w:r>
    </w:p>
    <w:p w14:paraId="3FE29401">
      <w:pPr>
        <w:pStyle w:val="20"/>
        <w:adjustRightInd w:val="0"/>
        <w:snapToGrid w:val="0"/>
        <w:spacing w:before="0" w:beforeAutospacing="0" w:after="0" w:afterAutospacing="0" w:line="520" w:lineRule="exact"/>
        <w:ind w:firstLine="480" w:firstLineChars="200"/>
        <w:jc w:val="both"/>
        <w:rPr>
          <w:rFonts w:cs="宋体"/>
          <w:kern w:val="2"/>
          <w:szCs w:val="24"/>
          <w:shd w:val="clear" w:color="auto" w:fill="FFFFFF"/>
        </w:rPr>
      </w:pPr>
      <w:r>
        <w:rPr>
          <w:rFonts w:hint="eastAsia" w:cs="宋体"/>
          <w:kern w:val="2"/>
          <w:szCs w:val="24"/>
          <w:shd w:val="clear" w:color="auto" w:fill="FFFFFF"/>
        </w:rPr>
        <w:t>2、本项目的特定资格要求：见招标公告投标人的资格要求</w:t>
      </w:r>
    </w:p>
    <w:p w14:paraId="7254C972">
      <w:pPr>
        <w:pStyle w:val="20"/>
        <w:adjustRightInd w:val="0"/>
        <w:snapToGrid w:val="0"/>
        <w:spacing w:before="0" w:beforeAutospacing="0" w:after="0" w:afterAutospacing="0" w:line="520" w:lineRule="exact"/>
        <w:ind w:firstLine="480" w:firstLineChars="200"/>
        <w:jc w:val="both"/>
        <w:rPr>
          <w:rFonts w:cs="宋体"/>
          <w:kern w:val="2"/>
          <w:szCs w:val="24"/>
          <w:shd w:val="clear" w:color="auto" w:fill="FFFFFF"/>
        </w:rPr>
      </w:pPr>
      <w:r>
        <w:rPr>
          <w:rFonts w:hint="eastAsia" w:cs="宋体"/>
          <w:kern w:val="2"/>
          <w:szCs w:val="24"/>
          <w:shd w:val="clear" w:color="auto" w:fill="FFFFFF"/>
        </w:rPr>
        <w:t xml:space="preserve">    通过资格审查的投标人不足3家的，不得评标。</w:t>
      </w:r>
    </w:p>
    <w:p w14:paraId="39C10783">
      <w:pPr>
        <w:pStyle w:val="21"/>
        <w:rPr>
          <w:rFonts w:ascii="宋体" w:hAnsi="宋体" w:cs="宋体"/>
        </w:rPr>
      </w:pPr>
    </w:p>
    <w:p w14:paraId="3D49F20D">
      <w:pPr>
        <w:adjustRightInd w:val="0"/>
        <w:snapToGrid w:val="0"/>
        <w:spacing w:line="360" w:lineRule="auto"/>
        <w:rPr>
          <w:rFonts w:ascii="宋体" w:hAnsi="宋体" w:cs="宋体"/>
          <w:b/>
          <w:sz w:val="32"/>
          <w:szCs w:val="32"/>
        </w:rPr>
      </w:pPr>
      <w:r>
        <w:rPr>
          <w:rFonts w:hint="eastAsia" w:ascii="宋体" w:hAnsi="宋体" w:cs="宋体"/>
          <w:b/>
          <w:sz w:val="32"/>
          <w:szCs w:val="32"/>
        </w:rPr>
        <w:t>23. 评标</w:t>
      </w:r>
    </w:p>
    <w:p w14:paraId="58D79ECF">
      <w:pPr>
        <w:adjustRightInd w:val="0"/>
        <w:snapToGrid w:val="0"/>
        <w:spacing w:line="520" w:lineRule="exact"/>
        <w:ind w:firstLine="482" w:firstLineChars="200"/>
        <w:outlineLvl w:val="2"/>
        <w:rPr>
          <w:rFonts w:ascii="宋体" w:hAnsi="宋体" w:cs="宋体"/>
          <w:b/>
          <w:sz w:val="24"/>
          <w:szCs w:val="24"/>
        </w:rPr>
      </w:pPr>
      <w:bookmarkStart w:id="91" w:name="_Toc19349"/>
      <w:bookmarkStart w:id="92" w:name="_Toc9950"/>
      <w:bookmarkStart w:id="93" w:name="_Toc30503"/>
      <w:bookmarkStart w:id="94" w:name="_Toc31809"/>
      <w:r>
        <w:rPr>
          <w:rFonts w:hint="eastAsia" w:ascii="宋体" w:hAnsi="宋体" w:cs="宋体"/>
          <w:b/>
          <w:sz w:val="24"/>
          <w:szCs w:val="24"/>
        </w:rPr>
        <w:t>23.1采购代理机构负责组织评标工作，并履行下列职责：</w:t>
      </w:r>
      <w:bookmarkEnd w:id="91"/>
      <w:bookmarkEnd w:id="92"/>
      <w:bookmarkEnd w:id="93"/>
      <w:bookmarkEnd w:id="94"/>
    </w:p>
    <w:p w14:paraId="62F44CFB">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shd w:val="clear" w:color="auto" w:fill="FFFFFF"/>
        </w:rPr>
        <w:t>1、核对评审专家身份和采购人代表授权函，对评审专家在政府采购活动中的职责履行情况予以记录，并及时将有关违法违规行为向财政部门报告;</w:t>
      </w:r>
    </w:p>
    <w:p w14:paraId="513A1498">
      <w:pPr>
        <w:pStyle w:val="20"/>
        <w:adjustRightInd w:val="0"/>
        <w:snapToGrid w:val="0"/>
        <w:spacing w:before="0" w:beforeAutospacing="0" w:after="0" w:afterAutospacing="0" w:line="520" w:lineRule="exact"/>
        <w:ind w:firstLine="480" w:firstLineChars="200"/>
        <w:jc w:val="both"/>
        <w:rPr>
          <w:rFonts w:cs="宋体"/>
          <w:kern w:val="2"/>
          <w:szCs w:val="24"/>
          <w:shd w:val="clear" w:color="auto" w:fill="FFFFFF"/>
        </w:rPr>
      </w:pPr>
      <w:r>
        <w:rPr>
          <w:rFonts w:hint="eastAsia" w:cs="宋体"/>
          <w:kern w:val="2"/>
          <w:szCs w:val="24"/>
          <w:shd w:val="clear" w:color="auto" w:fill="FFFFFF"/>
        </w:rPr>
        <w:t>2、宣布评标纪律;</w:t>
      </w:r>
    </w:p>
    <w:p w14:paraId="3C34FC23">
      <w:pPr>
        <w:pStyle w:val="20"/>
        <w:adjustRightInd w:val="0"/>
        <w:snapToGrid w:val="0"/>
        <w:spacing w:before="0" w:beforeAutospacing="0" w:after="0" w:afterAutospacing="0" w:line="520" w:lineRule="exact"/>
        <w:ind w:firstLine="480" w:firstLineChars="200"/>
        <w:jc w:val="both"/>
        <w:rPr>
          <w:rFonts w:cs="宋体"/>
          <w:kern w:val="2"/>
          <w:szCs w:val="24"/>
          <w:shd w:val="clear" w:color="auto" w:fill="FFFFFF"/>
        </w:rPr>
      </w:pPr>
      <w:r>
        <w:rPr>
          <w:rFonts w:hint="eastAsia" w:cs="宋体"/>
          <w:kern w:val="2"/>
          <w:szCs w:val="24"/>
          <w:shd w:val="clear" w:color="auto" w:fill="FFFFFF"/>
        </w:rPr>
        <w:t>3、公布投标人名单，告知评审专家应当回避的情形;</w:t>
      </w:r>
    </w:p>
    <w:p w14:paraId="57B99A4A">
      <w:pPr>
        <w:pStyle w:val="20"/>
        <w:adjustRightInd w:val="0"/>
        <w:snapToGrid w:val="0"/>
        <w:spacing w:before="0" w:beforeAutospacing="0" w:after="0" w:afterAutospacing="0" w:line="520" w:lineRule="exact"/>
        <w:ind w:firstLine="480" w:firstLineChars="200"/>
        <w:jc w:val="both"/>
        <w:rPr>
          <w:rFonts w:cs="宋体"/>
          <w:kern w:val="2"/>
          <w:szCs w:val="24"/>
          <w:shd w:val="clear" w:color="auto" w:fill="FFFFFF"/>
        </w:rPr>
      </w:pPr>
      <w:r>
        <w:rPr>
          <w:rFonts w:hint="eastAsia" w:cs="宋体"/>
          <w:kern w:val="2"/>
          <w:szCs w:val="24"/>
          <w:shd w:val="clear" w:color="auto" w:fill="FFFFFF"/>
        </w:rPr>
        <w:t>4、组织评标委员会推选评标组长，采购人代表不得担任组长;</w:t>
      </w:r>
    </w:p>
    <w:p w14:paraId="0660DEFB">
      <w:pPr>
        <w:pStyle w:val="20"/>
        <w:adjustRightInd w:val="0"/>
        <w:snapToGrid w:val="0"/>
        <w:spacing w:before="0" w:beforeAutospacing="0" w:after="0" w:afterAutospacing="0" w:line="520" w:lineRule="exact"/>
        <w:ind w:firstLine="480" w:firstLineChars="200"/>
        <w:jc w:val="both"/>
        <w:rPr>
          <w:rFonts w:cs="宋体"/>
          <w:kern w:val="2"/>
          <w:szCs w:val="24"/>
          <w:shd w:val="clear" w:color="auto" w:fill="FFFFFF"/>
        </w:rPr>
      </w:pPr>
      <w:r>
        <w:rPr>
          <w:rFonts w:hint="eastAsia" w:cs="宋体"/>
          <w:kern w:val="2"/>
          <w:szCs w:val="24"/>
          <w:shd w:val="clear" w:color="auto" w:fill="FFFFFF"/>
        </w:rPr>
        <w:t>5、在评标期间采取必要的通讯管理措施，保证评标活动不受外界干扰;</w:t>
      </w:r>
    </w:p>
    <w:p w14:paraId="4D56EB58">
      <w:pPr>
        <w:pStyle w:val="20"/>
        <w:adjustRightInd w:val="0"/>
        <w:snapToGrid w:val="0"/>
        <w:spacing w:before="0" w:beforeAutospacing="0" w:after="0" w:afterAutospacing="0" w:line="520" w:lineRule="exact"/>
        <w:ind w:firstLine="480" w:firstLineChars="200"/>
        <w:jc w:val="both"/>
        <w:rPr>
          <w:rFonts w:cs="宋体"/>
          <w:kern w:val="2"/>
          <w:szCs w:val="24"/>
          <w:shd w:val="clear" w:color="auto" w:fill="FFFFFF"/>
        </w:rPr>
      </w:pPr>
      <w:r>
        <w:rPr>
          <w:rFonts w:hint="eastAsia" w:cs="宋体"/>
          <w:kern w:val="2"/>
          <w:szCs w:val="24"/>
          <w:shd w:val="clear" w:color="auto" w:fill="FFFFFF"/>
        </w:rPr>
        <w:t>6、根据评标委员会的要求介绍政府采购相关政策法规、招标文件;</w:t>
      </w:r>
    </w:p>
    <w:p w14:paraId="1A8F7699">
      <w:pPr>
        <w:pStyle w:val="20"/>
        <w:adjustRightInd w:val="0"/>
        <w:snapToGrid w:val="0"/>
        <w:spacing w:before="0" w:beforeAutospacing="0" w:after="0" w:afterAutospacing="0" w:line="520" w:lineRule="exact"/>
        <w:ind w:firstLine="480" w:firstLineChars="200"/>
        <w:jc w:val="both"/>
        <w:rPr>
          <w:rFonts w:cs="宋体"/>
          <w:szCs w:val="24"/>
        </w:rPr>
      </w:pPr>
      <w:r>
        <w:rPr>
          <w:rFonts w:hint="eastAsia" w:cs="宋体"/>
          <w:kern w:val="2"/>
          <w:szCs w:val="24"/>
          <w:shd w:val="clear" w:color="auto" w:fill="FFFFFF"/>
        </w:rPr>
        <w:t>7、维护评标秩序，监督评标委员会依</w:t>
      </w:r>
      <w:r>
        <w:rPr>
          <w:rFonts w:hint="eastAsia" w:cs="宋体"/>
          <w:szCs w:val="24"/>
          <w:shd w:val="clear" w:color="auto" w:fill="FFFFFF"/>
        </w:rPr>
        <w:t>照招标文件规定的评标程序、方法和标准进行独立评审，及时制止和纠正采购人代表、评审专家的倾向性言论或者违法违规行为;</w:t>
      </w:r>
    </w:p>
    <w:p w14:paraId="0CC58714">
      <w:pPr>
        <w:pStyle w:val="20"/>
        <w:adjustRightInd w:val="0"/>
        <w:snapToGrid w:val="0"/>
        <w:spacing w:before="0" w:beforeAutospacing="0" w:after="0" w:afterAutospacing="0" w:line="520" w:lineRule="exact"/>
        <w:ind w:firstLine="480" w:firstLineChars="200"/>
        <w:jc w:val="both"/>
        <w:rPr>
          <w:rFonts w:cs="宋体"/>
          <w:szCs w:val="24"/>
          <w:highlight w:val="yellow"/>
        </w:rPr>
      </w:pPr>
      <w:r>
        <w:rPr>
          <w:rFonts w:hint="eastAsia" w:cs="宋体"/>
          <w:szCs w:val="24"/>
          <w:shd w:val="clear" w:color="auto" w:fill="FFFFFF"/>
        </w:rPr>
        <w:t>8、核对评标结果；</w:t>
      </w:r>
    </w:p>
    <w:p w14:paraId="10DBC649">
      <w:pPr>
        <w:pStyle w:val="20"/>
        <w:adjustRightInd w:val="0"/>
        <w:snapToGrid w:val="0"/>
        <w:spacing w:before="0" w:beforeAutospacing="0" w:after="0" w:afterAutospacing="0" w:line="520" w:lineRule="exact"/>
        <w:ind w:firstLine="480" w:firstLineChars="200"/>
        <w:jc w:val="both"/>
        <w:rPr>
          <w:rFonts w:cs="宋体"/>
          <w:szCs w:val="24"/>
        </w:rPr>
      </w:pPr>
      <w:r>
        <w:rPr>
          <w:rFonts w:hint="eastAsia" w:cs="宋体"/>
          <w:szCs w:val="24"/>
          <w:shd w:val="clear" w:color="auto" w:fill="FFFFFF"/>
        </w:rPr>
        <w:t>9、评审工作完成后，按照规定向评审专家支付劳务报酬和异地评审差旅费，不得向评审专家以外的其他人员支付评审劳务报酬；</w:t>
      </w:r>
    </w:p>
    <w:p w14:paraId="5A52A4F3">
      <w:pPr>
        <w:pStyle w:val="20"/>
        <w:adjustRightInd w:val="0"/>
        <w:snapToGrid w:val="0"/>
        <w:spacing w:before="0" w:beforeAutospacing="0" w:after="0" w:afterAutospacing="0" w:line="520" w:lineRule="exact"/>
        <w:ind w:firstLine="480" w:firstLineChars="200"/>
        <w:jc w:val="both"/>
        <w:rPr>
          <w:rFonts w:cs="宋体"/>
          <w:szCs w:val="24"/>
        </w:rPr>
      </w:pPr>
      <w:r>
        <w:rPr>
          <w:rFonts w:hint="eastAsia" w:cs="宋体"/>
          <w:szCs w:val="24"/>
          <w:shd w:val="clear" w:color="auto" w:fill="FFFFFF"/>
        </w:rPr>
        <w:t>10、处理与评标有关的其他事项。</w:t>
      </w:r>
    </w:p>
    <w:p w14:paraId="2F8EF497">
      <w:pPr>
        <w:adjustRightInd w:val="0"/>
        <w:snapToGrid w:val="0"/>
        <w:spacing w:line="520" w:lineRule="exact"/>
        <w:ind w:firstLine="482" w:firstLineChars="200"/>
        <w:outlineLvl w:val="2"/>
        <w:rPr>
          <w:rFonts w:ascii="宋体" w:hAnsi="宋体" w:cs="宋体"/>
          <w:sz w:val="24"/>
          <w:szCs w:val="24"/>
        </w:rPr>
      </w:pPr>
      <w:bookmarkStart w:id="95" w:name="_Toc21732"/>
      <w:bookmarkStart w:id="96" w:name="_Toc27001"/>
      <w:bookmarkStart w:id="97" w:name="_Toc6679"/>
      <w:bookmarkStart w:id="98" w:name="_Toc14136"/>
      <w:r>
        <w:rPr>
          <w:rFonts w:hint="eastAsia" w:ascii="宋体" w:hAnsi="宋体" w:cs="宋体"/>
          <w:b/>
          <w:sz w:val="24"/>
          <w:szCs w:val="24"/>
        </w:rPr>
        <w:t>23.2评标委员会负责具体评标事务，并独立履行下列职责：</w:t>
      </w:r>
      <w:bookmarkEnd w:id="95"/>
      <w:bookmarkEnd w:id="96"/>
      <w:bookmarkEnd w:id="97"/>
      <w:bookmarkEnd w:id="98"/>
    </w:p>
    <w:p w14:paraId="1A4A176E">
      <w:pPr>
        <w:pStyle w:val="20"/>
        <w:adjustRightInd w:val="0"/>
        <w:snapToGrid w:val="0"/>
        <w:spacing w:before="0" w:beforeAutospacing="0" w:after="0" w:afterAutospacing="0" w:line="520" w:lineRule="exact"/>
        <w:ind w:firstLine="480" w:firstLineChars="200"/>
        <w:jc w:val="both"/>
        <w:rPr>
          <w:rFonts w:cs="宋体"/>
          <w:szCs w:val="24"/>
          <w:shd w:val="clear" w:color="auto" w:fill="FFFFFF"/>
        </w:rPr>
      </w:pPr>
      <w:r>
        <w:rPr>
          <w:rFonts w:hint="eastAsia" w:cs="宋体"/>
          <w:szCs w:val="24"/>
          <w:shd w:val="clear" w:color="auto" w:fill="FFFFFF"/>
        </w:rPr>
        <w:t>1、严格遵守评审工作纪律，按照客观、公正、审慎的原则，根据招标文件规定的评审程序、评审方法和评审标准进行独立评审；</w:t>
      </w:r>
    </w:p>
    <w:p w14:paraId="277190E2">
      <w:pPr>
        <w:pStyle w:val="20"/>
        <w:adjustRightInd w:val="0"/>
        <w:snapToGrid w:val="0"/>
        <w:spacing w:before="0" w:beforeAutospacing="0" w:after="0" w:afterAutospacing="0" w:line="520" w:lineRule="exact"/>
        <w:ind w:firstLine="480" w:firstLineChars="200"/>
        <w:jc w:val="both"/>
        <w:rPr>
          <w:rFonts w:cs="宋体"/>
          <w:szCs w:val="24"/>
          <w:shd w:val="clear" w:color="auto" w:fill="FFFFFF"/>
        </w:rPr>
      </w:pPr>
      <w:r>
        <w:rPr>
          <w:rFonts w:hint="eastAsia" w:cs="宋体"/>
          <w:szCs w:val="24"/>
          <w:shd w:val="clear" w:color="auto" w:fill="FFFFFF"/>
        </w:rPr>
        <w:t>2、发现招标文件内容违反国家有关强制性规定或者招标文件存在歧义、重大缺陷导致评审工作无法进行时，应当停止评审并向采购人或者采购代理机构书面说明情况；</w:t>
      </w:r>
    </w:p>
    <w:p w14:paraId="4ACFF13D">
      <w:pPr>
        <w:pStyle w:val="20"/>
        <w:adjustRightInd w:val="0"/>
        <w:snapToGrid w:val="0"/>
        <w:spacing w:before="0" w:beforeAutospacing="0" w:after="0" w:afterAutospacing="0" w:line="520" w:lineRule="exact"/>
        <w:ind w:firstLine="480" w:firstLineChars="200"/>
        <w:jc w:val="both"/>
        <w:rPr>
          <w:rFonts w:cs="宋体"/>
          <w:szCs w:val="24"/>
          <w:shd w:val="clear" w:color="auto" w:fill="FFFFFF"/>
        </w:rPr>
      </w:pPr>
      <w:r>
        <w:rPr>
          <w:rFonts w:hint="eastAsia" w:cs="宋体"/>
          <w:szCs w:val="24"/>
          <w:shd w:val="clear" w:color="auto" w:fill="FFFFFF"/>
        </w:rPr>
        <w:t>3、审查、评价投标文件是否符合招标文件的商务、技术等实质性要求；</w:t>
      </w:r>
    </w:p>
    <w:p w14:paraId="26668169">
      <w:pPr>
        <w:pStyle w:val="20"/>
        <w:adjustRightInd w:val="0"/>
        <w:snapToGrid w:val="0"/>
        <w:spacing w:before="0" w:beforeAutospacing="0" w:after="0" w:afterAutospacing="0" w:line="520" w:lineRule="exact"/>
        <w:ind w:firstLine="480" w:firstLineChars="200"/>
        <w:jc w:val="both"/>
        <w:rPr>
          <w:rFonts w:cs="宋体"/>
          <w:szCs w:val="24"/>
          <w:shd w:val="clear" w:color="auto" w:fill="FFFFFF"/>
        </w:rPr>
      </w:pPr>
      <w:r>
        <w:rPr>
          <w:rFonts w:hint="eastAsia" w:cs="宋体"/>
          <w:szCs w:val="24"/>
          <w:shd w:val="clear" w:color="auto" w:fill="FFFFFF"/>
        </w:rPr>
        <w:t>4、要求投标人对投标文件有关事项做出澄清或者说明；</w:t>
      </w:r>
    </w:p>
    <w:p w14:paraId="457F613A">
      <w:pPr>
        <w:pStyle w:val="20"/>
        <w:adjustRightInd w:val="0"/>
        <w:snapToGrid w:val="0"/>
        <w:spacing w:before="0" w:beforeAutospacing="0" w:after="0" w:afterAutospacing="0" w:line="520" w:lineRule="exact"/>
        <w:ind w:firstLine="480" w:firstLineChars="200"/>
        <w:jc w:val="both"/>
        <w:rPr>
          <w:rFonts w:cs="宋体"/>
          <w:szCs w:val="24"/>
          <w:shd w:val="clear" w:color="auto" w:fill="FFFFFF"/>
        </w:rPr>
      </w:pPr>
      <w:r>
        <w:rPr>
          <w:rFonts w:hint="eastAsia" w:cs="宋体"/>
          <w:szCs w:val="24"/>
          <w:shd w:val="clear" w:color="auto" w:fill="FFFFFF"/>
        </w:rPr>
        <w:t>5、对投标文件进行比较和评价；</w:t>
      </w:r>
    </w:p>
    <w:p w14:paraId="42C1BDDE">
      <w:pPr>
        <w:pStyle w:val="20"/>
        <w:adjustRightInd w:val="0"/>
        <w:snapToGrid w:val="0"/>
        <w:spacing w:before="0" w:beforeAutospacing="0" w:after="0" w:afterAutospacing="0" w:line="520" w:lineRule="exact"/>
        <w:ind w:firstLine="480" w:firstLineChars="200"/>
        <w:jc w:val="both"/>
        <w:rPr>
          <w:rFonts w:cs="宋体"/>
          <w:szCs w:val="24"/>
          <w:highlight w:val="yellow"/>
          <w:shd w:val="clear" w:color="auto" w:fill="FFFFFF"/>
        </w:rPr>
      </w:pPr>
      <w:r>
        <w:rPr>
          <w:rFonts w:hint="eastAsia" w:cs="宋体"/>
          <w:szCs w:val="24"/>
          <w:shd w:val="clear" w:color="auto" w:fill="FFFFFF"/>
        </w:rPr>
        <w:t>6、确定中标候选人名单；</w:t>
      </w:r>
    </w:p>
    <w:p w14:paraId="1D9DD8A6">
      <w:pPr>
        <w:pStyle w:val="20"/>
        <w:adjustRightInd w:val="0"/>
        <w:snapToGrid w:val="0"/>
        <w:spacing w:before="0" w:beforeAutospacing="0" w:after="0" w:afterAutospacing="0" w:line="520" w:lineRule="exact"/>
        <w:ind w:firstLine="480" w:firstLineChars="200"/>
        <w:jc w:val="both"/>
        <w:rPr>
          <w:rFonts w:cs="宋体"/>
          <w:szCs w:val="24"/>
          <w:shd w:val="clear" w:color="auto" w:fill="FFFFFF"/>
        </w:rPr>
      </w:pPr>
      <w:r>
        <w:rPr>
          <w:rFonts w:hint="eastAsia" w:cs="宋体"/>
          <w:szCs w:val="24"/>
          <w:shd w:val="clear" w:color="auto" w:fill="FFFFFF"/>
        </w:rPr>
        <w:t>7、配合答复投标人的询问、质疑和投诉等事项,不得泄露评审文件、评审情况和在评审过程中获悉的商业秘密；</w:t>
      </w:r>
    </w:p>
    <w:p w14:paraId="4B8D1A77">
      <w:pPr>
        <w:pStyle w:val="20"/>
        <w:adjustRightInd w:val="0"/>
        <w:snapToGrid w:val="0"/>
        <w:spacing w:before="0" w:beforeAutospacing="0" w:after="0" w:afterAutospacing="0" w:line="520" w:lineRule="exact"/>
        <w:ind w:firstLine="480" w:firstLineChars="200"/>
        <w:jc w:val="both"/>
        <w:rPr>
          <w:rFonts w:cs="宋体"/>
          <w:szCs w:val="24"/>
          <w:shd w:val="clear" w:color="auto" w:fill="FFFFFF"/>
        </w:rPr>
      </w:pPr>
      <w:r>
        <w:rPr>
          <w:rFonts w:hint="eastAsia" w:cs="宋体"/>
          <w:szCs w:val="24"/>
          <w:shd w:val="clear" w:color="auto" w:fill="FFFFFF"/>
        </w:rPr>
        <w:t>8、向采购人、采购代理机构或者有关部门报告评标中发现的违法行为。审查、评价投标文件是否符合招标文件的商务、技术等实质性要求。</w:t>
      </w:r>
    </w:p>
    <w:p w14:paraId="7F3D2FFA">
      <w:pPr>
        <w:pStyle w:val="20"/>
        <w:adjustRightInd w:val="0"/>
        <w:snapToGrid w:val="0"/>
        <w:spacing w:before="0" w:beforeAutospacing="0" w:after="0" w:afterAutospacing="0" w:line="520" w:lineRule="exact"/>
        <w:ind w:firstLine="480" w:firstLineChars="200"/>
        <w:jc w:val="both"/>
        <w:rPr>
          <w:rFonts w:cs="宋体"/>
          <w:szCs w:val="24"/>
          <w:shd w:val="clear" w:color="auto" w:fill="FFFFFF"/>
        </w:rPr>
      </w:pPr>
      <w:r>
        <w:rPr>
          <w:rFonts w:hint="eastAsia" w:cs="宋体"/>
          <w:szCs w:val="24"/>
          <w:shd w:val="clear" w:color="auto" w:fill="FFFFFF"/>
        </w:rPr>
        <w:t>9、编写评标报告。</w:t>
      </w:r>
    </w:p>
    <w:p w14:paraId="69668779">
      <w:pPr>
        <w:adjustRightInd w:val="0"/>
        <w:snapToGrid w:val="0"/>
        <w:spacing w:line="520" w:lineRule="exact"/>
        <w:ind w:firstLine="482" w:firstLineChars="200"/>
        <w:outlineLvl w:val="2"/>
        <w:rPr>
          <w:rFonts w:ascii="宋体" w:hAnsi="宋体" w:cs="宋体"/>
          <w:sz w:val="24"/>
          <w:szCs w:val="24"/>
        </w:rPr>
      </w:pPr>
      <w:bookmarkStart w:id="99" w:name="_Toc29039"/>
      <w:bookmarkStart w:id="100" w:name="_Toc4951"/>
      <w:bookmarkStart w:id="101" w:name="_Toc4434"/>
      <w:bookmarkStart w:id="102" w:name="_Toc932"/>
      <w:r>
        <w:rPr>
          <w:rFonts w:hint="eastAsia" w:ascii="宋体" w:hAnsi="宋体" w:cs="宋体"/>
          <w:b/>
          <w:sz w:val="24"/>
          <w:szCs w:val="24"/>
        </w:rPr>
        <w:t>23.3组建评标委员会</w:t>
      </w:r>
      <w:bookmarkEnd w:id="99"/>
      <w:bookmarkEnd w:id="100"/>
      <w:bookmarkEnd w:id="101"/>
      <w:bookmarkEnd w:id="102"/>
    </w:p>
    <w:p w14:paraId="1D681E53">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1、为了确保评标工作的公平、公正，依据政府采购法和政府采购相关法规、规章，成立评标委员会。</w:t>
      </w:r>
    </w:p>
    <w:p w14:paraId="3E60292C">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评审专家对本单位的采购项目只能作为采购人代表参与评标。采购代理机构工作人员不得参加由本机构代理的政府采购项目的评标。</w:t>
      </w:r>
    </w:p>
    <w:p w14:paraId="0A1860B8">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评标委员会成员名单在评标结果公告前应当保密。</w:t>
      </w:r>
    </w:p>
    <w:p w14:paraId="64431D40">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2、评标专家从政府采购评审专家库内相关专业的专家名单中随机抽取。对技术复杂、专业性强的采购项目，通过随机方式难以确定合适评审专家的，经采购人同意，采购人可以自行选定相应专业领域的评审专家。自行选定评审专家的，应当优先选择本单位以外的评审专家。</w:t>
      </w:r>
    </w:p>
    <w:p w14:paraId="7DC6191B">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3、评标中因评标委员会成员缺席、回避或者健康等特殊原因导致评标委员会组成不符合规定的，代理机构应当依法补足后继续评标。被更换的评标委员会成员所做出的评标意见无效。无法及时补足评标委员会成员的，代理机构应当停止评标活动，封存所有投标文件和开标、评标资料，依法重新组建评标委员会进行评标。原评标委员会所做出的评标意见无效。</w:t>
      </w:r>
    </w:p>
    <w:p w14:paraId="33BE207D">
      <w:pPr>
        <w:adjustRightInd w:val="0"/>
        <w:snapToGrid w:val="0"/>
        <w:spacing w:line="520" w:lineRule="exact"/>
        <w:ind w:firstLine="482" w:firstLineChars="200"/>
        <w:outlineLvl w:val="2"/>
        <w:rPr>
          <w:rFonts w:ascii="宋体" w:hAnsi="宋体" w:cs="宋体"/>
          <w:sz w:val="24"/>
          <w:szCs w:val="24"/>
        </w:rPr>
      </w:pPr>
      <w:bookmarkStart w:id="103" w:name="_Toc23735"/>
      <w:bookmarkStart w:id="104" w:name="_Toc19340"/>
      <w:bookmarkStart w:id="105" w:name="_Toc21681"/>
      <w:bookmarkStart w:id="106" w:name="_Toc3980"/>
      <w:r>
        <w:rPr>
          <w:rFonts w:hint="eastAsia" w:ascii="宋体" w:hAnsi="宋体" w:cs="宋体"/>
          <w:b/>
          <w:sz w:val="24"/>
          <w:szCs w:val="24"/>
        </w:rPr>
        <w:t>23.4 评标方法：本次评审采用综合评分法</w:t>
      </w:r>
      <w:bookmarkEnd w:id="103"/>
      <w:bookmarkEnd w:id="104"/>
      <w:bookmarkEnd w:id="105"/>
      <w:bookmarkEnd w:id="106"/>
    </w:p>
    <w:p w14:paraId="1FF122AB">
      <w:pPr>
        <w:adjustRightInd w:val="0"/>
        <w:snapToGrid w:val="0"/>
        <w:spacing w:line="520" w:lineRule="exact"/>
        <w:ind w:firstLine="440" w:firstLineChars="200"/>
        <w:rPr>
          <w:rFonts w:ascii="宋体" w:hAnsi="宋体" w:cs="宋体"/>
          <w:sz w:val="24"/>
          <w:szCs w:val="24"/>
        </w:rPr>
      </w:pPr>
      <w:r>
        <w:rPr>
          <w:rFonts w:hint="eastAsia" w:ascii="宋体" w:hAnsi="宋体" w:cs="宋体"/>
          <w:spacing w:val="-10"/>
          <w:sz w:val="24"/>
          <w:szCs w:val="24"/>
        </w:rPr>
        <w:t>采用</w:t>
      </w:r>
      <w:r>
        <w:rPr>
          <w:rFonts w:hint="eastAsia" w:ascii="宋体" w:hAnsi="宋体" w:cs="宋体"/>
          <w:bCs/>
          <w:sz w:val="24"/>
          <w:szCs w:val="24"/>
        </w:rPr>
        <w:t>综合评分法</w:t>
      </w:r>
      <w:r>
        <w:rPr>
          <w:rFonts w:hint="eastAsia" w:ascii="宋体" w:hAnsi="宋体" w:cs="宋体"/>
          <w:sz w:val="24"/>
          <w:szCs w:val="24"/>
        </w:rPr>
        <w:t>，是指</w:t>
      </w:r>
      <w:r>
        <w:rPr>
          <w:rFonts w:hint="eastAsia" w:ascii="宋体" w:hAnsi="宋体" w:cs="宋体"/>
          <w:spacing w:val="-10"/>
          <w:sz w:val="24"/>
          <w:szCs w:val="24"/>
        </w:rPr>
        <w:t>即</w:t>
      </w:r>
      <w:r>
        <w:rPr>
          <w:rFonts w:hint="eastAsia" w:ascii="宋体" w:hAnsi="宋体" w:cs="宋体"/>
          <w:sz w:val="24"/>
          <w:szCs w:val="24"/>
        </w:rPr>
        <w:t>投标文件满足招标文件全部实质性要求，且按照评审因素的量化指标评审得分最高的投标人为中标候选人的评标方法。</w:t>
      </w:r>
    </w:p>
    <w:p w14:paraId="00CBCA00">
      <w:pPr>
        <w:adjustRightInd w:val="0"/>
        <w:snapToGrid w:val="0"/>
        <w:spacing w:line="520" w:lineRule="exact"/>
        <w:ind w:firstLine="482" w:firstLineChars="200"/>
        <w:outlineLvl w:val="2"/>
        <w:rPr>
          <w:rFonts w:ascii="宋体" w:hAnsi="宋体" w:cs="宋体"/>
          <w:b/>
          <w:sz w:val="24"/>
          <w:szCs w:val="24"/>
        </w:rPr>
      </w:pPr>
      <w:bookmarkStart w:id="107" w:name="_Toc52"/>
      <w:bookmarkStart w:id="108" w:name="_Toc27146"/>
      <w:bookmarkStart w:id="109" w:name="_Toc15709"/>
      <w:bookmarkStart w:id="110" w:name="_Toc25401"/>
      <w:r>
        <w:rPr>
          <w:rFonts w:hint="eastAsia" w:ascii="宋体" w:hAnsi="宋体" w:cs="宋体"/>
          <w:b/>
          <w:sz w:val="24"/>
          <w:szCs w:val="24"/>
        </w:rPr>
        <w:t>23.5 评标程序</w:t>
      </w:r>
      <w:bookmarkEnd w:id="107"/>
      <w:bookmarkEnd w:id="108"/>
      <w:bookmarkEnd w:id="109"/>
      <w:bookmarkEnd w:id="110"/>
    </w:p>
    <w:p w14:paraId="2511073E">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分步评审，每一步评审不符合招标文件要求者，不得进入下一步评审，全部评审合格的投标人，进入最后的打分，最后按得分由高向低排序，推荐中标候选投标人。</w:t>
      </w:r>
    </w:p>
    <w:p w14:paraId="194F9391">
      <w:pPr>
        <w:adjustRightInd w:val="0"/>
        <w:snapToGrid w:val="0"/>
        <w:spacing w:line="520" w:lineRule="exact"/>
        <w:ind w:firstLine="482" w:firstLineChars="200"/>
        <w:rPr>
          <w:rFonts w:ascii="宋体" w:hAnsi="宋体" w:cs="宋体"/>
          <w:b/>
          <w:sz w:val="24"/>
          <w:szCs w:val="24"/>
        </w:rPr>
      </w:pPr>
      <w:r>
        <w:rPr>
          <w:rFonts w:hint="eastAsia" w:ascii="宋体" w:hAnsi="宋体" w:cs="宋体"/>
          <w:b/>
          <w:sz w:val="24"/>
          <w:szCs w:val="24"/>
        </w:rPr>
        <w:t>23.5.1投标文件的符合性审查</w:t>
      </w:r>
    </w:p>
    <w:p w14:paraId="1CDCEFF1">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评标委员会应依据招标文件的规定，对投标文件的有效性、完整性和对招标文件的响应程度进行审查，以确定是否对招标文件的全部实质性要求做出响应。</w:t>
      </w:r>
    </w:p>
    <w:p w14:paraId="62EDAC9B">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评标委员会应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14:paraId="53039368">
      <w:pPr>
        <w:adjustRightInd w:val="0"/>
        <w:snapToGrid w:val="0"/>
        <w:spacing w:line="520" w:lineRule="exact"/>
        <w:ind w:firstLine="482" w:firstLineChars="200"/>
        <w:rPr>
          <w:rFonts w:ascii="宋体" w:hAnsi="宋体" w:cs="宋体"/>
          <w:b/>
          <w:sz w:val="24"/>
          <w:szCs w:val="24"/>
        </w:rPr>
      </w:pPr>
      <w:r>
        <w:rPr>
          <w:rFonts w:hint="eastAsia" w:ascii="宋体" w:hAnsi="宋体" w:cs="宋体"/>
          <w:b/>
          <w:sz w:val="24"/>
          <w:szCs w:val="24"/>
        </w:rPr>
        <w:t>23.5.2投标文件的澄清</w:t>
      </w:r>
    </w:p>
    <w:p w14:paraId="4B3ADDE3">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（1）评标委员会在对投标文件的有效性、完整性和响应程度进行审查时，可以要求投标人对投标文件中含义不明确、同类问题表述不一致或者有明显文字和计算错误的内容等做出必要的澄清、说明或者补正。</w:t>
      </w:r>
    </w:p>
    <w:p w14:paraId="2C5F36E4">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（2）依照民法中的过失责任原则，澄清、说明或补正前评标委员会将按最不利于投标投标人的原则对投标文件做出评判。</w:t>
      </w:r>
    </w:p>
    <w:p w14:paraId="5BC9921B">
      <w:pPr>
        <w:adjustRightInd w:val="0"/>
        <w:snapToGrid w:val="0"/>
        <w:spacing w:line="520" w:lineRule="exact"/>
        <w:ind w:firstLine="480" w:firstLineChars="200"/>
        <w:rPr>
          <w:rFonts w:ascii="宋体" w:hAnsi="宋体" w:cs="宋体"/>
          <w:color w:val="000000"/>
          <w:sz w:val="24"/>
          <w:szCs w:val="24"/>
          <w:u w:val="single"/>
        </w:rPr>
      </w:pPr>
      <w:r>
        <w:rPr>
          <w:rFonts w:hint="eastAsia" w:ascii="宋体" w:hAnsi="宋体" w:cs="宋体"/>
          <w:sz w:val="24"/>
          <w:szCs w:val="24"/>
        </w:rPr>
        <w:t>（3）评标委员会要求投标人澄清、说明或者补正投标文件应通过不见面电子询标。投标人应当在规定的澄清时限内按评标委员会要求的方式提交，投标人的澄清、说明或者补正应当由法定代表人或其授权代表签字或者加盖公章。</w:t>
      </w:r>
    </w:p>
    <w:p w14:paraId="5EF7085F">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（4）投标人的澄清、说明或者补正不得超出投标文件的范围或者改变投标文件的实质性内容。澄清、说明或者补正的内容将作为</w:t>
      </w:r>
      <w:r>
        <w:rPr>
          <w:rFonts w:hint="eastAsia" w:ascii="宋体" w:hAnsi="宋体" w:cs="宋体"/>
          <w:kern w:val="0"/>
          <w:sz w:val="24"/>
          <w:szCs w:val="24"/>
        </w:rPr>
        <w:t>合同</w:t>
      </w:r>
      <w:r>
        <w:rPr>
          <w:rFonts w:hint="eastAsia" w:ascii="宋体" w:hAnsi="宋体" w:cs="宋体"/>
          <w:sz w:val="24"/>
          <w:szCs w:val="24"/>
        </w:rPr>
        <w:t>履行的重要依据。</w:t>
      </w:r>
    </w:p>
    <w:p w14:paraId="46091A4D">
      <w:pPr>
        <w:adjustRightInd w:val="0"/>
        <w:snapToGrid w:val="0"/>
        <w:spacing w:line="520" w:lineRule="exact"/>
        <w:ind w:firstLine="482" w:firstLineChars="200"/>
        <w:rPr>
          <w:rFonts w:ascii="宋体" w:hAnsi="宋体" w:cs="宋体"/>
          <w:b/>
          <w:sz w:val="24"/>
          <w:szCs w:val="24"/>
        </w:rPr>
      </w:pPr>
      <w:r>
        <w:rPr>
          <w:rFonts w:hint="eastAsia" w:ascii="宋体" w:hAnsi="宋体" w:cs="宋体"/>
          <w:b/>
          <w:sz w:val="24"/>
          <w:szCs w:val="24"/>
        </w:rPr>
        <w:t>23.5..3综合比较与评价</w:t>
      </w:r>
    </w:p>
    <w:p w14:paraId="6642C420">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评标委员会应按“评审要素及分值一览表”中规定的评标标准，对通过符合性和响应性审查的投标文件进行商务和技术评估，综合比较与评价。</w:t>
      </w:r>
    </w:p>
    <w:p w14:paraId="2A6AFCC2">
      <w:pPr>
        <w:adjustRightInd w:val="0"/>
        <w:snapToGrid w:val="0"/>
        <w:spacing w:line="520" w:lineRule="exact"/>
        <w:ind w:firstLine="480" w:firstLineChars="200"/>
        <w:rPr>
          <w:rFonts w:ascii="宋体" w:hAnsi="宋体" w:cs="宋体"/>
          <w:bCs/>
          <w:sz w:val="24"/>
          <w:szCs w:val="24"/>
        </w:rPr>
      </w:pPr>
      <w:r>
        <w:rPr>
          <w:rFonts w:hint="eastAsia" w:ascii="宋体" w:hAnsi="宋体" w:cs="宋体"/>
          <w:bCs/>
          <w:sz w:val="24"/>
          <w:szCs w:val="24"/>
        </w:rPr>
        <w:t>投标人按照《政府采购促进中小企业发展管理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656F5EFD">
      <w:pPr>
        <w:adjustRightInd w:val="0"/>
        <w:snapToGrid w:val="0"/>
        <w:spacing w:line="520" w:lineRule="exact"/>
        <w:ind w:firstLine="482" w:firstLineChars="200"/>
        <w:rPr>
          <w:rFonts w:ascii="宋体" w:hAnsi="宋体" w:cs="宋体"/>
          <w:b/>
          <w:sz w:val="24"/>
          <w:szCs w:val="24"/>
        </w:rPr>
      </w:pPr>
      <w:r>
        <w:rPr>
          <w:rFonts w:hint="eastAsia" w:ascii="宋体" w:hAnsi="宋体" w:cs="宋体"/>
          <w:b/>
          <w:sz w:val="24"/>
          <w:szCs w:val="24"/>
        </w:rPr>
        <w:t>23.5.4推荐中标候选投标人</w:t>
      </w:r>
    </w:p>
    <w:p w14:paraId="7C9BF8CE">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6A5026E">
      <w:pPr>
        <w:adjustRightInd w:val="0"/>
        <w:snapToGrid w:val="0"/>
        <w:spacing w:line="520" w:lineRule="exact"/>
        <w:ind w:firstLine="482" w:firstLineChars="200"/>
        <w:rPr>
          <w:rFonts w:ascii="宋体" w:hAnsi="宋体" w:cs="宋体"/>
          <w:b/>
          <w:sz w:val="24"/>
          <w:szCs w:val="24"/>
        </w:rPr>
      </w:pPr>
      <w:r>
        <w:rPr>
          <w:rFonts w:hint="eastAsia" w:ascii="宋体" w:hAnsi="宋体" w:cs="宋体"/>
          <w:b/>
          <w:sz w:val="24"/>
          <w:szCs w:val="24"/>
        </w:rPr>
        <w:t>23.5.5编写评标报告</w:t>
      </w:r>
    </w:p>
    <w:p w14:paraId="035AF8BA">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1）评标委员会应根据全体评标成员签字的原始评标记录和评标结果编写评标报告。评标报告应包括：招标公告刊登的媒体名称、开标日期和地点;投标人名单和评标委员会成员名单;评标方法和标准;开标记录和评标情况及说明，包括无效投标人名单及原因;评标结果，确定的中标候选人名单或者经采购人委托直接确定的中标人;其他需要说明的情况，包括评标过程中投标人根据评标委员会要求进行的澄清、说明或者补正，评标委员会成员的更换等。</w:t>
      </w:r>
    </w:p>
    <w:p w14:paraId="5404A4FA">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2）评标委员会成员对需要共同认定的事项存在争议的，应当按照少数服从多数的原则做出结论。持不同意见的评标委员会成员应当在评标报告上签署不同意见及理由，否则视为同意评标报告。对拒绝说明理由的，报市财政局处理，并将其评审情况如实计入考核表。</w:t>
      </w:r>
    </w:p>
    <w:p w14:paraId="5139E782">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3）除出现分值汇总计算错误、分项评分超出评分标准范围、评标委员会成员对客观评审因素评分不一致、经评标委员会认定评分畸高畸低的四种情况之一的以外，任何人不得修改评标结果。出现上述情形的处理方法：</w:t>
      </w:r>
    </w:p>
    <w:p w14:paraId="35733427">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评标结果汇总完成，评标报告签署前，评标委员会应当当场修改评标结果，并在评标报告中记载。</w:t>
      </w:r>
    </w:p>
    <w:p w14:paraId="1FA4926A">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 xml:space="preserve">评标结果汇总完成，评标报告签署后，应当组织原评标委员会进行重新评审，重新评审改变评标结果的，书面报告市财政局。 </w:t>
      </w:r>
    </w:p>
    <w:p w14:paraId="0791A29C">
      <w:pPr>
        <w:numPr>
          <w:ilvl w:val="0"/>
          <w:numId w:val="3"/>
        </w:numPr>
        <w:adjustRightInd w:val="0"/>
        <w:snapToGrid w:val="0"/>
        <w:spacing w:before="120" w:beforeLines="50" w:after="120" w:afterLines="50" w:line="360" w:lineRule="auto"/>
        <w:rPr>
          <w:rFonts w:ascii="宋体" w:hAnsi="宋体" w:cs="宋体"/>
          <w:b/>
          <w:sz w:val="32"/>
          <w:szCs w:val="32"/>
        </w:rPr>
      </w:pPr>
      <w:r>
        <w:rPr>
          <w:rFonts w:hint="eastAsia" w:ascii="宋体" w:hAnsi="宋体" w:cs="宋体"/>
          <w:b/>
          <w:sz w:val="32"/>
          <w:szCs w:val="32"/>
        </w:rPr>
        <w:t>无效投标情形</w:t>
      </w:r>
    </w:p>
    <w:p w14:paraId="7917F3B0">
      <w:pPr>
        <w:adjustRightInd w:val="0"/>
        <w:snapToGrid w:val="0"/>
        <w:spacing w:line="520" w:lineRule="exact"/>
        <w:ind w:firstLine="482" w:firstLineChars="200"/>
        <w:rPr>
          <w:rFonts w:ascii="宋体" w:hAnsi="宋体" w:cs="宋体"/>
          <w:b/>
          <w:sz w:val="24"/>
          <w:szCs w:val="24"/>
        </w:rPr>
      </w:pPr>
      <w:r>
        <w:rPr>
          <w:rFonts w:hint="eastAsia" w:ascii="宋体" w:hAnsi="宋体" w:cs="宋体"/>
          <w:b/>
          <w:sz w:val="24"/>
          <w:szCs w:val="24"/>
        </w:rPr>
        <w:t>（一）投标人存在下列情况之一的，投标无效:</w:t>
      </w:r>
    </w:p>
    <w:p w14:paraId="26ECAFE9">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1、投标文件未按招标文件要求签署、盖章;</w:t>
      </w:r>
    </w:p>
    <w:p w14:paraId="6125329E">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2、不具备招标文件中规定的资格要求;</w:t>
      </w:r>
    </w:p>
    <w:p w14:paraId="6B13C158">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3、报价超过招标文件中规定的预算金额或者最高限价;</w:t>
      </w:r>
    </w:p>
    <w:p w14:paraId="6FED4706">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4、投标文件含有采购人不能接受的附加条件;</w:t>
      </w:r>
    </w:p>
    <w:p w14:paraId="7CCAAD55">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5、有选择的报价将不予接受，按无效投标处理；</w:t>
      </w:r>
    </w:p>
    <w:p w14:paraId="06689556">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6、按《政府采购货物和服务招标投标管理办法》（财政部令第87号）修正后的报价经投标人确认后产生约束力，投标人不确认的，其投标无效。</w:t>
      </w:r>
    </w:p>
    <w:p w14:paraId="7535B6AA">
      <w:pPr>
        <w:adjustRightInd w:val="0"/>
        <w:snapToGrid w:val="0"/>
        <w:spacing w:line="520" w:lineRule="exact"/>
        <w:ind w:firstLine="482" w:firstLineChars="200"/>
        <w:rPr>
          <w:rFonts w:ascii="宋体" w:hAnsi="宋体" w:cs="宋体"/>
          <w:b/>
          <w:sz w:val="24"/>
          <w:szCs w:val="24"/>
        </w:rPr>
      </w:pPr>
      <w:r>
        <w:rPr>
          <w:rFonts w:hint="eastAsia" w:ascii="宋体" w:hAnsi="宋体" w:cs="宋体"/>
          <w:b/>
          <w:sz w:val="24"/>
          <w:szCs w:val="24"/>
        </w:rPr>
        <w:t>（二）投标人存在下列情形之一的，视为串通投标，其投标无效：</w:t>
      </w:r>
    </w:p>
    <w:p w14:paraId="28ADA154">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 xml:space="preserve"> 1、不同投标人的投标文件由同一单位或者个人编制；</w:t>
      </w:r>
    </w:p>
    <w:p w14:paraId="2812D9E0">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 xml:space="preserve"> 2、不同投标人委托同一单位或者个人办理投标事宜；</w:t>
      </w:r>
    </w:p>
    <w:p w14:paraId="763D2F5A">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 xml:space="preserve"> 3、不同投标人的投标文件载明的项目管理成员或者联系人员为同一人；</w:t>
      </w:r>
    </w:p>
    <w:p w14:paraId="244E8CC1">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 xml:space="preserve"> 4、不同投标人的投标文件异常一致或者投标报价呈规律性差异；</w:t>
      </w:r>
    </w:p>
    <w:p w14:paraId="747A81BB">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 xml:space="preserve"> 5、不同投标人的投标文件相互混装；</w:t>
      </w:r>
    </w:p>
    <w:p w14:paraId="1ACFD6ED">
      <w:pPr>
        <w:adjustRightInd w:val="0"/>
        <w:snapToGrid w:val="0"/>
        <w:spacing w:line="520" w:lineRule="exact"/>
        <w:ind w:firstLine="482" w:firstLineChars="200"/>
        <w:rPr>
          <w:rFonts w:ascii="宋体" w:hAnsi="宋体" w:cs="宋体"/>
          <w:b/>
          <w:sz w:val="24"/>
          <w:szCs w:val="24"/>
        </w:rPr>
      </w:pPr>
      <w:r>
        <w:rPr>
          <w:rFonts w:hint="eastAsia" w:ascii="宋体" w:hAnsi="宋体" w:cs="宋体"/>
          <w:b/>
          <w:sz w:val="24"/>
          <w:szCs w:val="24"/>
        </w:rPr>
        <w:t>（三）投标人不得以低于成本的报价参加本次采购项目。</w:t>
      </w:r>
      <w:r>
        <w:rPr>
          <w:rFonts w:hint="eastAsia" w:ascii="宋体" w:hAnsi="宋体" w:cs="宋体"/>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274FC78">
      <w:pPr>
        <w:numPr>
          <w:ilvl w:val="0"/>
          <w:numId w:val="3"/>
        </w:numPr>
        <w:adjustRightInd w:val="0"/>
        <w:snapToGrid w:val="0"/>
        <w:spacing w:before="120" w:beforeLines="50" w:after="120" w:afterLines="50" w:line="360" w:lineRule="auto"/>
        <w:rPr>
          <w:rFonts w:ascii="宋体" w:hAnsi="宋体" w:cs="宋体"/>
          <w:b/>
          <w:sz w:val="32"/>
          <w:szCs w:val="32"/>
        </w:rPr>
      </w:pPr>
      <w:r>
        <w:rPr>
          <w:rFonts w:hint="eastAsia" w:ascii="宋体" w:hAnsi="宋体" w:cs="宋体"/>
          <w:b/>
          <w:sz w:val="32"/>
          <w:szCs w:val="32"/>
        </w:rPr>
        <w:t>中标</w:t>
      </w:r>
    </w:p>
    <w:p w14:paraId="4D064E2D">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（一）代理机构在评标工作结束后2个工作日内将评标报告送采购人。</w:t>
      </w:r>
    </w:p>
    <w:p w14:paraId="05F1F23D">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（二）采购人在收到评标报告之日起5个工作日内，在评标报告确定的中标候选人名单中按顺序确定中标投标人。</w:t>
      </w:r>
    </w:p>
    <w:p w14:paraId="2DE6B221">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采购人在收到评标报告5个工作日内未按评标报告推荐的中标候选人顺序确定中标投标人，又不能说明合法理由的，视同按评标报告推荐的顺序确定中标投标人，代理机构将发布中标公告。</w:t>
      </w:r>
    </w:p>
    <w:p w14:paraId="064C56A9">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（三）代理机构将在中标投标人确定之日起2个工作日内，发布媒体为【</w:t>
      </w:r>
      <w:r>
        <w:rPr>
          <w:rFonts w:hint="eastAsia" w:ascii="宋体" w:hAnsi="宋体" w:cs="宋体"/>
          <w:sz w:val="24"/>
          <w:szCs w:val="24"/>
        </w:rPr>
        <w:fldChar w:fldCharType="begin"/>
      </w:r>
      <w:r>
        <w:rPr>
          <w:rFonts w:hint="eastAsia" w:ascii="宋体" w:hAnsi="宋体" w:cs="宋体"/>
          <w:sz w:val="24"/>
          <w:szCs w:val="24"/>
        </w:rPr>
        <w:instrText xml:space="preserve"> HYPERLINK "http://www.ccgp-shaanxi.gov.cn" </w:instrText>
      </w:r>
      <w:r>
        <w:rPr>
          <w:rFonts w:hint="eastAsia" w:ascii="宋体" w:hAnsi="宋体" w:cs="宋体"/>
          <w:sz w:val="24"/>
          <w:szCs w:val="24"/>
        </w:rPr>
        <w:fldChar w:fldCharType="separate"/>
      </w:r>
      <w:r>
        <w:rPr>
          <w:rFonts w:hint="eastAsia" w:ascii="宋体" w:hAnsi="宋体" w:cs="宋体"/>
          <w:sz w:val="24"/>
          <w:szCs w:val="24"/>
        </w:rPr>
        <w:t>陕西省政府采购网</w:t>
      </w:r>
      <w:r>
        <w:rPr>
          <w:rFonts w:hint="eastAsia" w:ascii="宋体" w:hAnsi="宋体" w:cs="宋体"/>
          <w:sz w:val="24"/>
          <w:szCs w:val="24"/>
        </w:rPr>
        <w:fldChar w:fldCharType="end"/>
      </w:r>
      <w:r>
        <w:rPr>
          <w:rFonts w:hint="eastAsia" w:ascii="宋体" w:hAnsi="宋体" w:cs="宋体"/>
          <w:sz w:val="24"/>
          <w:szCs w:val="24"/>
        </w:rPr>
        <w:t>（www.ccgp-shaanxi.gov.cn）</w:t>
      </w:r>
      <w:r>
        <w:rPr>
          <w:rStyle w:val="27"/>
          <w:rFonts w:hint="default"/>
          <w:color w:val="auto"/>
          <w:sz w:val="24"/>
          <w:szCs w:val="24"/>
        </w:rPr>
        <w:t>】、</w:t>
      </w:r>
      <w:r>
        <w:rPr>
          <w:rFonts w:hint="eastAsia" w:ascii="宋体" w:hAnsi="宋体" w:cs="宋体"/>
          <w:sz w:val="24"/>
          <w:szCs w:val="24"/>
        </w:rPr>
        <w:t>【</w:t>
      </w:r>
      <w:r>
        <w:rPr>
          <w:rFonts w:hint="eastAsia" w:ascii="宋体" w:hAnsi="宋体" w:cs="宋体"/>
          <w:bCs/>
          <w:sz w:val="24"/>
          <w:szCs w:val="24"/>
        </w:rPr>
        <w:t>全国公共资源交易平台（陕西省）（http://www.sxggzyjy.cn/）</w:t>
      </w:r>
      <w:r>
        <w:rPr>
          <w:rStyle w:val="27"/>
          <w:rFonts w:hint="default"/>
          <w:color w:val="auto"/>
          <w:sz w:val="24"/>
          <w:szCs w:val="24"/>
        </w:rPr>
        <w:t>】</w:t>
      </w:r>
      <w:r>
        <w:rPr>
          <w:rFonts w:hint="eastAsia" w:ascii="宋体" w:hAnsi="宋体" w:cs="宋体"/>
          <w:sz w:val="24"/>
          <w:szCs w:val="24"/>
        </w:rPr>
        <w:t>上公告中标结果。</w:t>
      </w:r>
    </w:p>
    <w:p w14:paraId="39A54D7D">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中标公告期限为1个工作日。</w:t>
      </w:r>
    </w:p>
    <w:p w14:paraId="159A81D0">
      <w:pPr>
        <w:adjustRightInd w:val="0"/>
        <w:snapToGrid w:val="0"/>
        <w:spacing w:line="520" w:lineRule="exact"/>
        <w:ind w:firstLine="480" w:firstLineChars="200"/>
        <w:rPr>
          <w:rFonts w:ascii="宋体" w:hAnsi="宋体" w:cs="宋体"/>
          <w:sz w:val="24"/>
          <w:szCs w:val="24"/>
        </w:rPr>
      </w:pPr>
      <w:r>
        <w:rPr>
          <w:rFonts w:hint="eastAsia" w:ascii="宋体" w:hAnsi="宋体" w:cs="宋体"/>
          <w:sz w:val="24"/>
          <w:szCs w:val="24"/>
        </w:rPr>
        <w:t>（四）在公告中标结果的同时，代理机构向中标投标人发出中标通知书。</w:t>
      </w:r>
    </w:p>
    <w:p w14:paraId="6372D463">
      <w:pPr>
        <w:adjustRightInd w:val="0"/>
        <w:snapToGrid w:val="0"/>
        <w:spacing w:line="520" w:lineRule="exact"/>
        <w:ind w:firstLine="480" w:firstLineChars="200"/>
        <w:rPr>
          <w:rFonts w:ascii="宋体" w:hAnsi="宋体" w:cs="宋体"/>
          <w:b/>
          <w:sz w:val="24"/>
          <w:szCs w:val="24"/>
        </w:rPr>
      </w:pPr>
      <w:r>
        <w:rPr>
          <w:rFonts w:hint="eastAsia" w:ascii="宋体" w:hAnsi="宋体" w:cs="宋体"/>
          <w:sz w:val="24"/>
          <w:szCs w:val="24"/>
        </w:rPr>
        <w:t>（五）中标通知书发出后，采购人不得违法改变中标结果，中标投标人无正当理由不得放弃中标。</w:t>
      </w:r>
      <w:bookmarkStart w:id="111" w:name="_Toc48834293"/>
      <w:bookmarkStart w:id="112" w:name="_Toc10388"/>
      <w:bookmarkStart w:id="113" w:name="_Toc48834455"/>
      <w:bookmarkStart w:id="114" w:name="_Toc48834166"/>
      <w:bookmarkStart w:id="115" w:name="_Toc48834096"/>
      <w:bookmarkStart w:id="116" w:name="_Toc48834534"/>
    </w:p>
    <w:bookmarkEnd w:id="111"/>
    <w:bookmarkEnd w:id="112"/>
    <w:bookmarkEnd w:id="113"/>
    <w:bookmarkEnd w:id="114"/>
    <w:bookmarkEnd w:id="115"/>
    <w:bookmarkEnd w:id="116"/>
    <w:p w14:paraId="474AD346">
      <w:pPr>
        <w:pStyle w:val="8"/>
        <w:adjustRightInd w:val="0"/>
        <w:snapToGrid w:val="0"/>
        <w:spacing w:line="360" w:lineRule="auto"/>
        <w:rPr>
          <w:rFonts w:ascii="宋体" w:hAnsi="宋体" w:cs="宋体"/>
          <w:sz w:val="32"/>
          <w:szCs w:val="32"/>
        </w:rPr>
      </w:pPr>
      <w:r>
        <w:rPr>
          <w:rFonts w:hint="eastAsia" w:ascii="宋体" w:hAnsi="宋体" w:cs="宋体"/>
          <w:sz w:val="32"/>
          <w:szCs w:val="32"/>
        </w:rPr>
        <w:t>26. 质疑提出与答复</w:t>
      </w:r>
    </w:p>
    <w:p w14:paraId="1C980132">
      <w:pPr>
        <w:pStyle w:val="20"/>
        <w:spacing w:beforeAutospacing="0" w:afterAutospacing="0" w:line="500" w:lineRule="exact"/>
        <w:ind w:firstLine="480" w:firstLineChars="200"/>
        <w:jc w:val="both"/>
        <w:rPr>
          <w:rFonts w:cs="宋体"/>
          <w:kern w:val="2"/>
          <w:szCs w:val="24"/>
        </w:rPr>
      </w:pPr>
      <w:r>
        <w:rPr>
          <w:rFonts w:hint="eastAsia" w:cs="宋体"/>
          <w:kern w:val="2"/>
          <w:szCs w:val="24"/>
        </w:rPr>
        <w:t>供应商认为采购文件、采购过程、中标或者成交结果使自己的权益受到损害的，可以在知道或者应知其权益受到损害之日起7个工作日内，以书面形式向采购人、采购代理机构提出质疑。</w:t>
      </w:r>
    </w:p>
    <w:p w14:paraId="0E7289B3">
      <w:pPr>
        <w:pStyle w:val="20"/>
        <w:spacing w:beforeAutospacing="0" w:afterAutospacing="0" w:line="500" w:lineRule="exact"/>
        <w:ind w:firstLine="480" w:firstLineChars="200"/>
        <w:jc w:val="both"/>
        <w:rPr>
          <w:rFonts w:cs="宋体"/>
          <w:kern w:val="2"/>
          <w:szCs w:val="24"/>
        </w:rPr>
      </w:pPr>
      <w:r>
        <w:rPr>
          <w:rFonts w:hint="eastAsia" w:cs="宋体"/>
          <w:kern w:val="2"/>
          <w:szCs w:val="24"/>
        </w:rPr>
        <w:t xml:space="preserve"> 采购人、采购代理机构将在收到书面质疑后7个工作日内做出答复，并以书面形式通知质疑人和其他有关投标人。</w:t>
      </w:r>
    </w:p>
    <w:p w14:paraId="5B1943C9">
      <w:pPr>
        <w:pStyle w:val="20"/>
        <w:spacing w:beforeAutospacing="0" w:afterAutospacing="0" w:line="500" w:lineRule="exact"/>
        <w:ind w:firstLine="480" w:firstLineChars="200"/>
        <w:jc w:val="both"/>
        <w:rPr>
          <w:rFonts w:cs="宋体"/>
          <w:kern w:val="2"/>
          <w:szCs w:val="24"/>
        </w:rPr>
      </w:pPr>
      <w:r>
        <w:rPr>
          <w:rFonts w:hint="eastAsia" w:cs="宋体"/>
          <w:kern w:val="2"/>
          <w:szCs w:val="24"/>
        </w:rPr>
        <w:t>1、投标人提出质疑应当提交质疑函和必要的证明材料，并按财政部《质疑函范本》给定的格式进行填写，范本下载详见【财政部国库司（gks.mof.gov.cn）】网站〖首页•〉政府采购管理〗栏目中的《政府采购投标人质疑函范本》。</w:t>
      </w:r>
    </w:p>
    <w:p w14:paraId="734A52DA">
      <w:pPr>
        <w:pStyle w:val="20"/>
        <w:spacing w:beforeAutospacing="0" w:afterAutospacing="0" w:line="500" w:lineRule="exact"/>
        <w:ind w:firstLine="480" w:firstLineChars="200"/>
        <w:jc w:val="both"/>
        <w:rPr>
          <w:rFonts w:cs="宋体"/>
          <w:kern w:val="2"/>
          <w:szCs w:val="24"/>
        </w:rPr>
      </w:pPr>
      <w:r>
        <w:rPr>
          <w:rFonts w:hint="eastAsia" w:cs="宋体"/>
          <w:kern w:val="2"/>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w:t>
      </w:r>
    </w:p>
    <w:p w14:paraId="0559776D">
      <w:pPr>
        <w:pStyle w:val="20"/>
        <w:spacing w:beforeAutospacing="0" w:afterAutospacing="0" w:line="500" w:lineRule="exact"/>
        <w:ind w:firstLine="480" w:firstLineChars="200"/>
        <w:jc w:val="both"/>
        <w:rPr>
          <w:rFonts w:cs="宋体"/>
          <w:kern w:val="2"/>
          <w:szCs w:val="24"/>
        </w:rPr>
      </w:pPr>
      <w:r>
        <w:rPr>
          <w:rFonts w:hint="eastAsia" w:cs="宋体"/>
          <w:kern w:val="2"/>
          <w:szCs w:val="24"/>
        </w:rPr>
        <w:t>在法定质疑期内，针对同一采购程序环节的质疑应当一次性提出。</w:t>
      </w:r>
    </w:p>
    <w:p w14:paraId="5447383C">
      <w:pPr>
        <w:pStyle w:val="20"/>
        <w:spacing w:beforeAutospacing="0" w:afterAutospacing="0" w:line="500" w:lineRule="exact"/>
        <w:ind w:firstLine="480" w:firstLineChars="200"/>
        <w:jc w:val="both"/>
        <w:rPr>
          <w:rFonts w:cs="宋体"/>
          <w:kern w:val="2"/>
          <w:szCs w:val="24"/>
        </w:rPr>
      </w:pPr>
      <w:r>
        <w:rPr>
          <w:rFonts w:hint="eastAsia" w:cs="宋体"/>
          <w:kern w:val="2"/>
          <w:szCs w:val="24"/>
        </w:rPr>
        <w:t>3、有下列情形之一的，属于无效质疑，采购人、采购代理机构不予受理：</w:t>
      </w:r>
    </w:p>
    <w:p w14:paraId="4B453302">
      <w:pPr>
        <w:pStyle w:val="20"/>
        <w:spacing w:beforeAutospacing="0" w:afterAutospacing="0" w:line="500" w:lineRule="exact"/>
        <w:ind w:firstLine="480" w:firstLineChars="200"/>
        <w:jc w:val="both"/>
        <w:rPr>
          <w:rFonts w:cs="宋体"/>
          <w:kern w:val="2"/>
          <w:szCs w:val="24"/>
        </w:rPr>
      </w:pPr>
      <w:r>
        <w:rPr>
          <w:rFonts w:hint="eastAsia" w:cs="宋体"/>
          <w:kern w:val="2"/>
          <w:szCs w:val="24"/>
        </w:rPr>
        <w:t>（1）质疑人不是参与本次采购项目的投标人或潜在投标人；</w:t>
      </w:r>
    </w:p>
    <w:p w14:paraId="38C2AC11">
      <w:pPr>
        <w:pStyle w:val="20"/>
        <w:spacing w:beforeAutospacing="0" w:afterAutospacing="0" w:line="500" w:lineRule="exact"/>
        <w:ind w:firstLine="480" w:firstLineChars="200"/>
        <w:jc w:val="both"/>
        <w:rPr>
          <w:rFonts w:cs="宋体"/>
          <w:kern w:val="2"/>
          <w:szCs w:val="24"/>
        </w:rPr>
      </w:pPr>
      <w:r>
        <w:rPr>
          <w:rFonts w:hint="eastAsia" w:cs="宋体"/>
          <w:kern w:val="2"/>
          <w:szCs w:val="24"/>
        </w:rPr>
        <w:t>（2）质疑人与质疑事项不存在利害关系的；</w:t>
      </w:r>
    </w:p>
    <w:p w14:paraId="1F4FE7F0">
      <w:pPr>
        <w:pStyle w:val="20"/>
        <w:spacing w:beforeAutospacing="0" w:afterAutospacing="0" w:line="500" w:lineRule="exact"/>
        <w:ind w:firstLine="480" w:firstLineChars="200"/>
        <w:jc w:val="both"/>
        <w:rPr>
          <w:rFonts w:cs="宋体"/>
          <w:kern w:val="2"/>
          <w:szCs w:val="24"/>
        </w:rPr>
      </w:pPr>
      <w:r>
        <w:rPr>
          <w:rFonts w:hint="eastAsia" w:cs="宋体"/>
          <w:kern w:val="2"/>
          <w:szCs w:val="24"/>
        </w:rPr>
        <w:t>（3）未在法定期限内提出质疑的；</w:t>
      </w:r>
    </w:p>
    <w:p w14:paraId="57819AE8">
      <w:pPr>
        <w:pStyle w:val="20"/>
        <w:spacing w:beforeAutospacing="0" w:afterAutospacing="0" w:line="500" w:lineRule="exact"/>
        <w:ind w:firstLine="480" w:firstLineChars="200"/>
        <w:jc w:val="both"/>
        <w:rPr>
          <w:rFonts w:cs="宋体"/>
          <w:kern w:val="2"/>
          <w:szCs w:val="24"/>
        </w:rPr>
      </w:pPr>
      <w:r>
        <w:rPr>
          <w:rFonts w:hint="eastAsia" w:cs="宋体"/>
          <w:kern w:val="2"/>
          <w:szCs w:val="24"/>
        </w:rPr>
        <w:t>（4）质疑未以书面形式提出，或《质疑函》主要内容构成不完整的，或缺乏必要的证明材料及证明材料不完整的；</w:t>
      </w:r>
    </w:p>
    <w:p w14:paraId="2220A361">
      <w:pPr>
        <w:pStyle w:val="20"/>
        <w:spacing w:beforeAutospacing="0" w:afterAutospacing="0" w:line="500" w:lineRule="exact"/>
        <w:ind w:firstLine="480" w:firstLineChars="200"/>
        <w:jc w:val="both"/>
        <w:rPr>
          <w:rFonts w:cs="宋体"/>
          <w:kern w:val="2"/>
          <w:szCs w:val="24"/>
        </w:rPr>
      </w:pPr>
      <w:r>
        <w:rPr>
          <w:rFonts w:hint="eastAsia" w:cs="宋体"/>
          <w:kern w:val="2"/>
          <w:szCs w:val="24"/>
        </w:rPr>
        <w:t>（5）《质疑函》没有合法有效的签字、盖章或授权的；</w:t>
      </w:r>
    </w:p>
    <w:p w14:paraId="592885B2">
      <w:pPr>
        <w:pStyle w:val="20"/>
        <w:spacing w:beforeAutospacing="0" w:afterAutospacing="0" w:line="500" w:lineRule="exact"/>
        <w:ind w:firstLine="480" w:firstLineChars="200"/>
        <w:jc w:val="both"/>
        <w:rPr>
          <w:rFonts w:cs="宋体"/>
          <w:kern w:val="2"/>
          <w:szCs w:val="24"/>
        </w:rPr>
      </w:pPr>
      <w:r>
        <w:rPr>
          <w:rFonts w:hint="eastAsia" w:cs="宋体"/>
          <w:kern w:val="2"/>
          <w:szCs w:val="24"/>
        </w:rPr>
        <w:t>（6）以非法手段取得证据、材料的；</w:t>
      </w:r>
    </w:p>
    <w:p w14:paraId="029DE61E">
      <w:pPr>
        <w:pStyle w:val="20"/>
        <w:spacing w:beforeAutospacing="0" w:afterAutospacing="0" w:line="500" w:lineRule="exact"/>
        <w:ind w:firstLine="480" w:firstLineChars="200"/>
        <w:jc w:val="both"/>
        <w:rPr>
          <w:rFonts w:cs="宋体"/>
          <w:kern w:val="2"/>
          <w:szCs w:val="24"/>
        </w:rPr>
      </w:pPr>
      <w:r>
        <w:rPr>
          <w:rFonts w:hint="eastAsia" w:cs="宋体"/>
          <w:kern w:val="2"/>
          <w:szCs w:val="24"/>
        </w:rPr>
        <w:t>（7）质疑答复后，同一质疑人就同一事项再次提出质疑的；</w:t>
      </w:r>
    </w:p>
    <w:p w14:paraId="7E91C850">
      <w:pPr>
        <w:pStyle w:val="20"/>
        <w:spacing w:beforeAutospacing="0" w:afterAutospacing="0" w:line="500" w:lineRule="exact"/>
        <w:ind w:firstLine="480" w:firstLineChars="200"/>
        <w:jc w:val="both"/>
        <w:rPr>
          <w:rFonts w:cs="宋体"/>
          <w:kern w:val="2"/>
          <w:szCs w:val="24"/>
        </w:rPr>
      </w:pPr>
      <w:r>
        <w:rPr>
          <w:rFonts w:hint="eastAsia" w:cs="宋体"/>
          <w:kern w:val="2"/>
          <w:szCs w:val="24"/>
        </w:rPr>
        <w:t>4、质疑人对采购代理机构或采购人的答复不满意，以及采购人、采购代理机构未在规定时间内做出答复的，可以在答复期满后15个工作日内向财政局提出投诉。</w:t>
      </w:r>
    </w:p>
    <w:p w14:paraId="39BEA6D7">
      <w:pPr>
        <w:spacing w:line="500" w:lineRule="exact"/>
        <w:ind w:firstLine="480" w:firstLineChars="200"/>
        <w:rPr>
          <w:rFonts w:ascii="宋体" w:hAnsi="宋体" w:cs="宋体"/>
          <w:sz w:val="24"/>
          <w:szCs w:val="24"/>
        </w:rPr>
      </w:pPr>
      <w:r>
        <w:rPr>
          <w:rFonts w:hint="eastAsia" w:ascii="宋体" w:hAnsi="宋体" w:cs="宋体"/>
          <w:sz w:val="24"/>
          <w:szCs w:val="24"/>
        </w:rPr>
        <w:t>5、对捏造事实、提供虚假材料进行质疑、投诉的行为予以严肃处理。</w:t>
      </w:r>
    </w:p>
    <w:p w14:paraId="62136796">
      <w:pPr>
        <w:spacing w:line="500" w:lineRule="exact"/>
        <w:ind w:firstLine="480" w:firstLineChars="200"/>
        <w:rPr>
          <w:rFonts w:ascii="宋体" w:hAnsi="宋体" w:cs="宋体"/>
          <w:sz w:val="24"/>
          <w:szCs w:val="24"/>
        </w:rPr>
      </w:pPr>
      <w:r>
        <w:rPr>
          <w:rFonts w:hint="eastAsia" w:ascii="宋体" w:hAnsi="宋体" w:cs="宋体"/>
          <w:sz w:val="24"/>
          <w:szCs w:val="24"/>
        </w:rPr>
        <w:t>①《中华人民共和国政府采购法》《中华人民共和国政府采购法实施条例》《中华人民共和国招标投标法》《中华人民共和国招标投标法实施条例》《政府采购质疑和投诉办法》等法律法规的规定，投标人质疑、投诉应当有明确的请求和必要的证明材料。</w:t>
      </w:r>
    </w:p>
    <w:p w14:paraId="1D79CB66">
      <w:pPr>
        <w:spacing w:line="500" w:lineRule="exact"/>
        <w:ind w:firstLine="480" w:firstLineChars="200"/>
        <w:rPr>
          <w:rFonts w:ascii="宋体" w:hAnsi="宋体" w:cs="宋体"/>
          <w:sz w:val="24"/>
          <w:szCs w:val="24"/>
        </w:rPr>
      </w:pPr>
      <w:r>
        <w:rPr>
          <w:rFonts w:hint="eastAsia" w:ascii="宋体" w:hAnsi="宋体" w:cs="宋体"/>
          <w:sz w:val="24"/>
          <w:szCs w:val="24"/>
        </w:rPr>
        <w:t>②投诉人在全国范围内十二个月内三次以上投诉查无实据的，由财政部门列入不良行为记录名单。</w:t>
      </w:r>
    </w:p>
    <w:p w14:paraId="647CBCBA">
      <w:pPr>
        <w:spacing w:line="500" w:lineRule="exact"/>
        <w:ind w:firstLine="480" w:firstLineChars="200"/>
        <w:rPr>
          <w:rFonts w:ascii="宋体" w:hAnsi="宋体" w:cs="宋体"/>
          <w:sz w:val="24"/>
          <w:szCs w:val="24"/>
        </w:rPr>
      </w:pPr>
      <w:r>
        <w:rPr>
          <w:rFonts w:hint="eastAsia" w:ascii="宋体" w:hAnsi="宋体" w:cs="宋体"/>
          <w:sz w:val="24"/>
          <w:szCs w:val="24"/>
        </w:rPr>
        <w:t>③捏造事实、提供虚假材料或者以非法手段取得证明材料的投诉将被驳回，并将提出投诉的投标人列入不良行为记录名单，禁止其一至三年内参加政府采购活动。</w:t>
      </w:r>
    </w:p>
    <w:p w14:paraId="20612003">
      <w:pPr>
        <w:spacing w:line="500" w:lineRule="exact"/>
        <w:ind w:firstLine="480" w:firstLineChars="200"/>
        <w:rPr>
          <w:rFonts w:ascii="宋体" w:hAnsi="宋体" w:cs="宋体"/>
          <w:sz w:val="24"/>
          <w:szCs w:val="24"/>
        </w:rPr>
      </w:pPr>
      <w:r>
        <w:rPr>
          <w:rFonts w:hint="eastAsia" w:ascii="宋体" w:hAnsi="宋体" w:cs="宋体"/>
          <w:sz w:val="24"/>
          <w:szCs w:val="24"/>
        </w:rPr>
        <w:t>6、依法严惩捏造事实诬告陷害、诽谤他人的行为。</w:t>
      </w:r>
    </w:p>
    <w:p w14:paraId="4915D0E8">
      <w:pPr>
        <w:spacing w:line="500" w:lineRule="exact"/>
        <w:ind w:firstLine="480" w:firstLineChars="200"/>
        <w:rPr>
          <w:rFonts w:ascii="宋体" w:hAnsi="宋体" w:cs="宋体"/>
          <w:sz w:val="24"/>
          <w:szCs w:val="24"/>
        </w:rPr>
      </w:pPr>
      <w:r>
        <w:rPr>
          <w:rFonts w:hint="eastAsia" w:ascii="宋体" w:hAnsi="宋体" w:cs="宋体"/>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64FC2880">
      <w:pPr>
        <w:spacing w:line="500" w:lineRule="exact"/>
        <w:ind w:firstLine="480" w:firstLineChars="200"/>
        <w:rPr>
          <w:rFonts w:ascii="宋体" w:hAnsi="宋体" w:cs="宋体"/>
          <w:sz w:val="24"/>
          <w:szCs w:val="24"/>
        </w:rPr>
      </w:pPr>
      <w:r>
        <w:rPr>
          <w:rFonts w:hint="eastAsia" w:ascii="宋体" w:hAnsi="宋体" w:cs="宋体"/>
          <w:sz w:val="24"/>
          <w:szCs w:val="24"/>
        </w:rPr>
        <w:t>②《中华人民共和国刑法》第246条【侮辱罪、诽谤罪】以暴力或者其他方法公然侮辱他人或者捏造事实诽谤他人，情节严重的，处三年以下有期徒刑、拘役、管制或者剥夺政治权利。</w:t>
      </w:r>
    </w:p>
    <w:p w14:paraId="38AA96A2">
      <w:pPr>
        <w:spacing w:line="500" w:lineRule="exact"/>
        <w:ind w:firstLine="480" w:firstLineChars="200"/>
        <w:rPr>
          <w:rFonts w:ascii="宋体" w:hAnsi="宋体" w:cs="宋体"/>
          <w:sz w:val="24"/>
          <w:szCs w:val="24"/>
        </w:rPr>
      </w:pPr>
      <w:r>
        <w:rPr>
          <w:rFonts w:hint="eastAsia" w:ascii="宋体" w:hAnsi="宋体" w:cs="宋体"/>
          <w:sz w:val="24"/>
          <w:szCs w:val="24"/>
        </w:rPr>
        <w:t>7、质疑函递交地址：</w:t>
      </w:r>
    </w:p>
    <w:p w14:paraId="0361A06B">
      <w:pPr>
        <w:spacing w:line="500" w:lineRule="exact"/>
        <w:ind w:left="479" w:leftChars="228"/>
        <w:rPr>
          <w:rFonts w:hint="eastAsia" w:ascii="宋体" w:hAnsi="宋体" w:eastAsia="宋体" w:cs="宋体"/>
          <w:sz w:val="24"/>
          <w:szCs w:val="24"/>
          <w:lang w:eastAsia="zh-CN"/>
        </w:rPr>
      </w:pPr>
      <w:r>
        <w:rPr>
          <w:rFonts w:hint="eastAsia" w:ascii="宋体" w:hAnsi="宋体" w:cs="宋体"/>
          <w:sz w:val="24"/>
          <w:szCs w:val="24"/>
          <w:lang w:eastAsia="zh-CN"/>
        </w:rPr>
        <w:t>陕西省榆林市榆阳区康安路领航君宸北区E2-2-504室</w:t>
      </w:r>
    </w:p>
    <w:p w14:paraId="5353DAFF">
      <w:pPr>
        <w:spacing w:line="500" w:lineRule="exact"/>
        <w:ind w:left="479" w:leftChars="228"/>
        <w:rPr>
          <w:rFonts w:ascii="宋体" w:hAnsi="宋体" w:cs="宋体"/>
          <w:sz w:val="24"/>
          <w:szCs w:val="24"/>
        </w:rPr>
      </w:pPr>
      <w:r>
        <w:rPr>
          <w:rFonts w:hint="eastAsia" w:ascii="宋体" w:hAnsi="宋体" w:cs="宋体"/>
          <w:sz w:val="24"/>
          <w:szCs w:val="24"/>
        </w:rPr>
        <w:t>联系人：</w:t>
      </w:r>
      <w:r>
        <w:rPr>
          <w:rFonts w:hint="eastAsia" w:ascii="宋体" w:hAnsi="宋体" w:cs="宋体"/>
          <w:sz w:val="24"/>
          <w:szCs w:val="24"/>
          <w:lang w:eastAsia="zh-CN"/>
        </w:rPr>
        <w:t>高工</w:t>
      </w:r>
      <w:r>
        <w:rPr>
          <w:rFonts w:hint="eastAsia" w:ascii="宋体" w:hAnsi="宋体" w:cs="宋体"/>
          <w:sz w:val="24"/>
          <w:szCs w:val="24"/>
        </w:rPr>
        <w:t xml:space="preserve">   </w:t>
      </w:r>
    </w:p>
    <w:p w14:paraId="53055655">
      <w:pPr>
        <w:spacing w:line="500" w:lineRule="exact"/>
        <w:ind w:firstLine="480" w:firstLineChars="200"/>
        <w:rPr>
          <w:rFonts w:hint="eastAsia" w:ascii="宋体" w:hAnsi="宋体" w:eastAsia="宋体" w:cs="宋体"/>
          <w:sz w:val="24"/>
          <w:szCs w:val="24"/>
          <w:lang w:eastAsia="zh-CN"/>
        </w:rPr>
      </w:pPr>
      <w:r>
        <w:rPr>
          <w:rFonts w:hint="eastAsia" w:ascii="宋体" w:hAnsi="宋体" w:cs="宋体"/>
          <w:sz w:val="24"/>
          <w:szCs w:val="24"/>
        </w:rPr>
        <w:t>联系电话：</w:t>
      </w:r>
      <w:r>
        <w:rPr>
          <w:rFonts w:hint="eastAsia" w:ascii="宋体" w:hAnsi="宋体" w:cs="宋体"/>
          <w:sz w:val="24"/>
          <w:szCs w:val="24"/>
          <w:lang w:eastAsia="zh-CN"/>
        </w:rPr>
        <w:t>15877588635</w:t>
      </w:r>
    </w:p>
    <w:p w14:paraId="0ECDD1B9">
      <w:pPr>
        <w:pStyle w:val="3"/>
        <w:spacing w:before="100" w:beforeAutospacing="1" w:after="100" w:afterAutospacing="1" w:line="360" w:lineRule="auto"/>
        <w:jc w:val="center"/>
        <w:rPr>
          <w:rFonts w:ascii="宋体" w:hAnsi="宋体" w:eastAsia="宋体" w:cs="宋体"/>
          <w:sz w:val="36"/>
          <w:szCs w:val="22"/>
        </w:rPr>
      </w:pPr>
      <w:bookmarkStart w:id="117" w:name="_Toc1355"/>
      <w:r>
        <w:rPr>
          <w:rFonts w:hint="eastAsia" w:ascii="宋体" w:hAnsi="宋体" w:eastAsia="宋体" w:cs="宋体"/>
          <w:sz w:val="36"/>
          <w:szCs w:val="22"/>
        </w:rPr>
        <w:t>F 签订合同</w:t>
      </w:r>
      <w:bookmarkEnd w:id="117"/>
    </w:p>
    <w:p w14:paraId="08F36DB1">
      <w:pPr>
        <w:adjustRightInd w:val="0"/>
        <w:snapToGrid w:val="0"/>
        <w:spacing w:line="360" w:lineRule="auto"/>
        <w:rPr>
          <w:rFonts w:ascii="宋体" w:hAnsi="宋体" w:cs="宋体"/>
          <w:b/>
          <w:sz w:val="32"/>
          <w:szCs w:val="32"/>
        </w:rPr>
      </w:pPr>
      <w:r>
        <w:rPr>
          <w:rFonts w:hint="eastAsia" w:ascii="宋体" w:hAnsi="宋体" w:cs="宋体"/>
          <w:b/>
          <w:sz w:val="32"/>
          <w:szCs w:val="32"/>
        </w:rPr>
        <w:t>27. 合同</w:t>
      </w:r>
    </w:p>
    <w:p w14:paraId="7DC3DDB6">
      <w:pPr>
        <w:adjustRightInd w:val="0"/>
        <w:snapToGrid w:val="0"/>
        <w:spacing w:line="360" w:lineRule="auto"/>
        <w:ind w:firstLine="480" w:firstLineChars="200"/>
        <w:rPr>
          <w:rFonts w:ascii="宋体" w:hAnsi="宋体" w:cs="宋体"/>
          <w:sz w:val="24"/>
        </w:rPr>
      </w:pPr>
      <w:r>
        <w:rPr>
          <w:rFonts w:hint="eastAsia" w:ascii="宋体" w:hAnsi="宋体" w:cs="宋体"/>
          <w:sz w:val="24"/>
        </w:rPr>
        <w:t>27.1 定标后，中标人在收到中标通知书后10工作日内，应按招标文件的要求与采购人洽谈合同条款，并签订书面合同。所签订的合同不得对招标文件确定的事项和中标人投标文件作实质性修改；</w:t>
      </w:r>
    </w:p>
    <w:p w14:paraId="5E1D9B15">
      <w:pPr>
        <w:adjustRightInd w:val="0"/>
        <w:snapToGrid w:val="0"/>
        <w:spacing w:line="360" w:lineRule="auto"/>
        <w:ind w:firstLine="480" w:firstLineChars="200"/>
        <w:rPr>
          <w:rFonts w:ascii="宋体" w:hAnsi="宋体" w:cs="宋体"/>
          <w:sz w:val="24"/>
        </w:rPr>
      </w:pPr>
      <w:r>
        <w:rPr>
          <w:rFonts w:hint="eastAsia" w:ascii="宋体" w:hAnsi="宋体" w:cs="宋体"/>
          <w:sz w:val="24"/>
        </w:rPr>
        <w:t>27.2  采购人不得向中标人提出任何不合理的要求作为签订合同的条件；</w:t>
      </w:r>
    </w:p>
    <w:p w14:paraId="30D35A28">
      <w:pPr>
        <w:adjustRightInd w:val="0"/>
        <w:snapToGrid w:val="0"/>
        <w:spacing w:line="360" w:lineRule="auto"/>
        <w:rPr>
          <w:rFonts w:ascii="宋体" w:hAnsi="宋体" w:cs="宋体"/>
          <w:b/>
          <w:sz w:val="32"/>
          <w:szCs w:val="32"/>
        </w:rPr>
      </w:pPr>
      <w:r>
        <w:rPr>
          <w:rFonts w:hint="eastAsia" w:ascii="宋体" w:hAnsi="宋体" w:cs="宋体"/>
          <w:b/>
          <w:sz w:val="32"/>
          <w:szCs w:val="32"/>
        </w:rPr>
        <w:t>28. 监督管理</w:t>
      </w:r>
    </w:p>
    <w:p w14:paraId="37368F17">
      <w:pPr>
        <w:adjustRightInd w:val="0"/>
        <w:snapToGrid w:val="0"/>
        <w:spacing w:line="360" w:lineRule="auto"/>
        <w:ind w:firstLine="480" w:firstLineChars="200"/>
        <w:rPr>
          <w:rFonts w:ascii="宋体" w:hAnsi="宋体" w:cs="宋体"/>
          <w:sz w:val="24"/>
        </w:rPr>
      </w:pPr>
      <w:r>
        <w:rPr>
          <w:rFonts w:hint="eastAsia" w:ascii="宋体" w:hAnsi="宋体" w:cs="宋体"/>
          <w:sz w:val="24"/>
        </w:rPr>
        <w:t>28.1 财政局政府采购管理科在合同履行期间以及履行期后，可以随时检查项目的执行情况，对采购标准、采购内容进行调查核实，并对发现的问题进行处理。</w:t>
      </w:r>
    </w:p>
    <w:p w14:paraId="431C4809">
      <w:pPr>
        <w:adjustRightInd w:val="0"/>
        <w:snapToGrid w:val="0"/>
        <w:spacing w:line="360" w:lineRule="auto"/>
        <w:rPr>
          <w:rFonts w:ascii="宋体" w:hAnsi="宋体" w:cs="宋体"/>
          <w:b/>
          <w:sz w:val="32"/>
          <w:szCs w:val="32"/>
        </w:rPr>
      </w:pPr>
      <w:r>
        <w:rPr>
          <w:rFonts w:hint="eastAsia" w:ascii="宋体" w:hAnsi="宋体" w:cs="宋体"/>
          <w:b/>
          <w:sz w:val="32"/>
          <w:szCs w:val="32"/>
        </w:rPr>
        <w:t xml:space="preserve">29. 招标代理服务费 </w:t>
      </w:r>
    </w:p>
    <w:p w14:paraId="2F046394">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29.1招标代理服务费的收取参见国家计委颁布的《招标代理服务收费管理暂行办法》（计价格[2002]1980号）和（发改办价格[2011]534号）中</w:t>
      </w:r>
      <w:r>
        <w:rPr>
          <w:rFonts w:hint="eastAsia" w:ascii="宋体" w:hAnsi="宋体" w:cs="宋体"/>
          <w:sz w:val="24"/>
        </w:rPr>
        <w:t>规定的差额定律累进法计算</w:t>
      </w:r>
      <w:r>
        <w:rPr>
          <w:rFonts w:hint="eastAsia" w:ascii="宋体" w:hAnsi="宋体" w:cs="宋体"/>
          <w:sz w:val="24"/>
          <w:szCs w:val="24"/>
        </w:rPr>
        <w:t>。</w:t>
      </w:r>
    </w:p>
    <w:p w14:paraId="566CE43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29.2中标供应商以公对公方式将招标代理服务费交纳到招标代理机构指定账户：</w:t>
      </w:r>
    </w:p>
    <w:p w14:paraId="2A7C7F81">
      <w:pPr>
        <w:adjustRightInd w:val="0"/>
        <w:snapToGrid w:val="0"/>
        <w:spacing w:line="360" w:lineRule="auto"/>
        <w:rPr>
          <w:rFonts w:ascii="宋体" w:hAnsi="宋体" w:cs="宋体"/>
          <w:b/>
          <w:sz w:val="32"/>
          <w:szCs w:val="32"/>
        </w:rPr>
      </w:pPr>
      <w:r>
        <w:rPr>
          <w:rFonts w:hint="eastAsia" w:ascii="宋体" w:hAnsi="宋体" w:cs="宋体"/>
          <w:b/>
          <w:sz w:val="32"/>
          <w:szCs w:val="32"/>
        </w:rPr>
        <w:t>30. 其他</w:t>
      </w:r>
    </w:p>
    <w:p w14:paraId="05344A1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30.1投标截止时间结束后，参加投标的投标人不足3家，或在评标期间，出现符合条件的投标人或者对招标文件做出实质性响应的投标人不足3家的，按照中华人民共和国财政部令第87号《政府采购货物和服务招标投标管理办法》第四十一条、第四十三条、第四十四条等相关条款处理。</w:t>
      </w:r>
    </w:p>
    <w:p w14:paraId="420A0541">
      <w:pPr>
        <w:spacing w:line="360" w:lineRule="auto"/>
        <w:ind w:firstLine="480" w:firstLineChars="200"/>
        <w:rPr>
          <w:rFonts w:ascii="宋体" w:hAnsi="宋体" w:cs="宋体"/>
          <w:sz w:val="24"/>
        </w:rPr>
      </w:pPr>
      <w:r>
        <w:rPr>
          <w:rFonts w:hint="eastAsia" w:ascii="宋体" w:hAnsi="宋体" w:cs="宋体"/>
          <w:sz w:val="24"/>
          <w:szCs w:val="24"/>
        </w:rPr>
        <w:t xml:space="preserve">30.2 </w:t>
      </w:r>
      <w:r>
        <w:rPr>
          <w:rFonts w:hint="eastAsia" w:ascii="宋体" w:hAnsi="宋体" w:cs="宋体"/>
          <w:sz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w:t>
      </w:r>
      <w:r>
        <w:rPr>
          <w:rFonts w:hint="eastAsia" w:ascii="宋体" w:hAnsi="宋体" w:cs="宋体"/>
          <w:b/>
          <w:bCs/>
          <w:sz w:val="24"/>
        </w:rPr>
        <w:t>（第七条：采 购限额标准以上，200 万元以下的货物和服务采购项目、400 万元以下的工程采购项目，适宜由中小企业提供的，采购人应当专门面向中小企业采购）</w:t>
      </w:r>
      <w:r>
        <w:rPr>
          <w:rFonts w:hint="eastAsia" w:ascii="宋体" w:hAnsi="宋体" w:cs="宋体"/>
          <w:sz w:val="24"/>
        </w:rPr>
        <w:t>、《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1578665B">
      <w:pPr>
        <w:spacing w:line="360" w:lineRule="auto"/>
        <w:ind w:firstLine="480" w:firstLineChars="200"/>
        <w:rPr>
          <w:rFonts w:ascii="宋体" w:hAnsi="宋体" w:cs="宋体"/>
          <w:sz w:val="24"/>
        </w:rPr>
      </w:pPr>
      <w:r>
        <w:rPr>
          <w:rFonts w:hint="eastAsia" w:ascii="宋体" w:hAnsi="宋体" w:cs="宋体"/>
          <w:sz w:val="24"/>
        </w:rPr>
        <w:t>目前的合作银行有：北京银行、中国建设银行、中信银行、中国平安银行、中国光大银行、浦发银行、兴业银行、中国工商银行、秦农银行、浙商银行、中国银行、西安银行、中国农业银行、中国邮政储蓄银行（排名不分先后）。</w:t>
      </w:r>
    </w:p>
    <w:p w14:paraId="46FB7F6F">
      <w:pPr>
        <w:spacing w:line="360" w:lineRule="auto"/>
        <w:ind w:firstLine="456" w:firstLineChars="200"/>
        <w:rPr>
          <w:rFonts w:ascii="宋体" w:hAnsi="宋体" w:cs="宋体"/>
          <w:spacing w:val="-1"/>
          <w:sz w:val="23"/>
          <w:szCs w:val="23"/>
        </w:rPr>
        <w:sectPr>
          <w:footerReference r:id="rId4" w:type="default"/>
          <w:pgSz w:w="11910" w:h="16840"/>
          <w:pgMar w:top="1116" w:right="1503" w:bottom="1034" w:left="1390" w:header="0" w:footer="844" w:gutter="0"/>
          <w:pgNumType w:start="1"/>
          <w:cols w:space="720" w:num="1"/>
        </w:sectPr>
      </w:pPr>
    </w:p>
    <w:p w14:paraId="39549F04">
      <w:pPr>
        <w:spacing w:line="360" w:lineRule="auto"/>
        <w:jc w:val="center"/>
        <w:rPr>
          <w:rFonts w:ascii="宋体" w:hAnsi="宋体" w:cs="宋体"/>
          <w:sz w:val="24"/>
        </w:rPr>
      </w:pPr>
      <w:r>
        <w:rPr>
          <w:rFonts w:hint="eastAsia" w:ascii="宋体" w:hAnsi="宋体" w:cs="宋体"/>
          <w:spacing w:val="-1"/>
          <w:sz w:val="23"/>
          <w:szCs w:val="23"/>
        </w:rPr>
        <w:t>榆林市“政采贷”业务办理银行联系表</w:t>
      </w:r>
    </w:p>
    <w:tbl>
      <w:tblPr>
        <w:tblStyle w:val="2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8"/>
        <w:gridCol w:w="900"/>
        <w:gridCol w:w="884"/>
        <w:gridCol w:w="816"/>
        <w:gridCol w:w="884"/>
        <w:gridCol w:w="1033"/>
        <w:gridCol w:w="1217"/>
        <w:gridCol w:w="2016"/>
      </w:tblGrid>
      <w:tr w14:paraId="37066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68" w:type="dxa"/>
            <w:textDirection w:val="tbRlV"/>
          </w:tcPr>
          <w:p w14:paraId="7E65202F">
            <w:pPr>
              <w:spacing w:line="360" w:lineRule="auto"/>
              <w:rPr>
                <w:rFonts w:ascii="宋体" w:hAnsi="宋体" w:cs="宋体"/>
              </w:rPr>
            </w:pPr>
            <w:r>
              <w:rPr>
                <w:rFonts w:hint="eastAsia" w:ascii="宋体" w:hAnsi="宋体" w:cs="宋体"/>
              </w:rPr>
              <w:t>序号</w:t>
            </w:r>
          </w:p>
        </w:tc>
        <w:tc>
          <w:tcPr>
            <w:tcW w:w="900" w:type="dxa"/>
          </w:tcPr>
          <w:p w14:paraId="0890B313">
            <w:pPr>
              <w:spacing w:line="360" w:lineRule="auto"/>
              <w:rPr>
                <w:rFonts w:ascii="宋体" w:hAnsi="宋体" w:cs="宋体"/>
              </w:rPr>
            </w:pPr>
            <w:r>
              <w:rPr>
                <w:rFonts w:hint="eastAsia" w:ascii="宋体" w:hAnsi="宋体" w:cs="宋体"/>
              </w:rPr>
              <w:t>银行名称</w:t>
            </w:r>
          </w:p>
        </w:tc>
        <w:tc>
          <w:tcPr>
            <w:tcW w:w="884" w:type="dxa"/>
          </w:tcPr>
          <w:p w14:paraId="32328717">
            <w:pPr>
              <w:spacing w:line="360" w:lineRule="auto"/>
              <w:rPr>
                <w:rFonts w:ascii="宋体" w:hAnsi="宋体" w:cs="宋体"/>
              </w:rPr>
            </w:pPr>
            <w:r>
              <w:rPr>
                <w:rFonts w:hint="eastAsia" w:ascii="宋体" w:hAnsi="宋体" w:cs="宋体"/>
              </w:rPr>
              <w:t>产品名 称</w:t>
            </w:r>
          </w:p>
        </w:tc>
        <w:tc>
          <w:tcPr>
            <w:tcW w:w="816" w:type="dxa"/>
          </w:tcPr>
          <w:p w14:paraId="5775571E">
            <w:pPr>
              <w:spacing w:line="360" w:lineRule="auto"/>
              <w:rPr>
                <w:rFonts w:ascii="宋体" w:hAnsi="宋体" w:cs="宋体"/>
              </w:rPr>
            </w:pPr>
            <w:r>
              <w:rPr>
                <w:rFonts w:hint="eastAsia" w:ascii="宋体" w:hAnsi="宋体" w:cs="宋体"/>
              </w:rPr>
              <w:t>贷款 额度</w:t>
            </w:r>
          </w:p>
        </w:tc>
        <w:tc>
          <w:tcPr>
            <w:tcW w:w="884" w:type="dxa"/>
          </w:tcPr>
          <w:p w14:paraId="4B9C0AF7">
            <w:pPr>
              <w:spacing w:line="360" w:lineRule="auto"/>
              <w:rPr>
                <w:rFonts w:ascii="宋体" w:hAnsi="宋体" w:cs="宋体"/>
              </w:rPr>
            </w:pPr>
            <w:r>
              <w:rPr>
                <w:rFonts w:hint="eastAsia" w:ascii="宋体" w:hAnsi="宋体" w:cs="宋体"/>
              </w:rPr>
              <w:t>贷款</w:t>
            </w:r>
          </w:p>
          <w:p w14:paraId="3C5D833E">
            <w:pPr>
              <w:spacing w:line="360" w:lineRule="auto"/>
              <w:rPr>
                <w:rFonts w:ascii="宋体" w:hAnsi="宋体" w:cs="宋体"/>
              </w:rPr>
            </w:pPr>
            <w:r>
              <w:rPr>
                <w:rFonts w:hint="eastAsia" w:ascii="宋体" w:hAnsi="宋体" w:cs="宋体"/>
              </w:rPr>
              <w:t>期限</w:t>
            </w:r>
          </w:p>
        </w:tc>
        <w:tc>
          <w:tcPr>
            <w:tcW w:w="1033" w:type="dxa"/>
          </w:tcPr>
          <w:p w14:paraId="6A80AF5F">
            <w:pPr>
              <w:spacing w:line="360" w:lineRule="auto"/>
              <w:rPr>
                <w:rFonts w:ascii="宋体" w:hAnsi="宋体" w:cs="宋体"/>
              </w:rPr>
            </w:pPr>
            <w:r>
              <w:rPr>
                <w:rFonts w:hint="eastAsia" w:ascii="宋体" w:hAnsi="宋体" w:cs="宋体"/>
              </w:rPr>
              <w:t>贷款利 率</w:t>
            </w:r>
          </w:p>
        </w:tc>
        <w:tc>
          <w:tcPr>
            <w:tcW w:w="1217" w:type="dxa"/>
          </w:tcPr>
          <w:p w14:paraId="65D4C526">
            <w:pPr>
              <w:spacing w:line="360" w:lineRule="auto"/>
              <w:rPr>
                <w:rFonts w:ascii="宋体" w:hAnsi="宋体" w:cs="宋体"/>
              </w:rPr>
            </w:pPr>
            <w:r>
              <w:rPr>
                <w:rFonts w:hint="eastAsia" w:ascii="宋体" w:hAnsi="宋体" w:cs="宋体"/>
              </w:rPr>
              <w:t>办理时 效</w:t>
            </w:r>
          </w:p>
        </w:tc>
        <w:tc>
          <w:tcPr>
            <w:tcW w:w="2016" w:type="dxa"/>
          </w:tcPr>
          <w:p w14:paraId="2E9C2363">
            <w:pPr>
              <w:spacing w:line="360" w:lineRule="auto"/>
              <w:rPr>
                <w:rFonts w:ascii="宋体" w:hAnsi="宋体" w:cs="宋体"/>
              </w:rPr>
            </w:pPr>
            <w:r>
              <w:rPr>
                <w:rFonts w:hint="eastAsia" w:ascii="宋体" w:hAnsi="宋体" w:cs="宋体"/>
              </w:rPr>
              <w:t>联系人</w:t>
            </w:r>
          </w:p>
        </w:tc>
      </w:tr>
      <w:tr w14:paraId="65A3B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68" w:type="dxa"/>
          </w:tcPr>
          <w:p w14:paraId="0C691596">
            <w:pPr>
              <w:spacing w:line="360" w:lineRule="auto"/>
              <w:rPr>
                <w:rFonts w:ascii="宋体" w:hAnsi="宋体" w:cs="宋体"/>
              </w:rPr>
            </w:pPr>
            <w:r>
              <w:rPr>
                <w:rFonts w:hint="eastAsia" w:ascii="宋体" w:hAnsi="宋体" w:cs="宋体"/>
              </w:rPr>
              <w:t>1</w:t>
            </w:r>
          </w:p>
        </w:tc>
        <w:tc>
          <w:tcPr>
            <w:tcW w:w="900" w:type="dxa"/>
          </w:tcPr>
          <w:p w14:paraId="366DE513">
            <w:pPr>
              <w:spacing w:line="360" w:lineRule="auto"/>
              <w:rPr>
                <w:rFonts w:ascii="宋体" w:hAnsi="宋体" w:cs="宋体"/>
              </w:rPr>
            </w:pPr>
            <w:r>
              <w:rPr>
                <w:rFonts w:hint="eastAsia" w:ascii="宋体" w:hAnsi="宋体" w:cs="宋体"/>
              </w:rPr>
              <w:t>长安 银行</w:t>
            </w:r>
          </w:p>
        </w:tc>
        <w:tc>
          <w:tcPr>
            <w:tcW w:w="884" w:type="dxa"/>
          </w:tcPr>
          <w:p w14:paraId="30F9CB9E">
            <w:pPr>
              <w:spacing w:line="360" w:lineRule="auto"/>
              <w:rPr>
                <w:rFonts w:ascii="宋体" w:hAnsi="宋体" w:cs="宋体"/>
              </w:rPr>
            </w:pPr>
            <w:r>
              <w:rPr>
                <w:rFonts w:hint="eastAsia" w:ascii="宋体" w:hAnsi="宋体" w:cs="宋体"/>
              </w:rPr>
              <w:t>政采贷</w:t>
            </w:r>
          </w:p>
        </w:tc>
        <w:tc>
          <w:tcPr>
            <w:tcW w:w="816" w:type="dxa"/>
          </w:tcPr>
          <w:p w14:paraId="7A052B56">
            <w:pPr>
              <w:spacing w:line="360" w:lineRule="auto"/>
              <w:rPr>
                <w:rFonts w:ascii="宋体" w:hAnsi="宋体" w:cs="宋体"/>
              </w:rPr>
            </w:pPr>
            <w:r>
              <w:rPr>
                <w:rFonts w:hint="eastAsia" w:ascii="宋体" w:hAnsi="宋体" w:cs="宋体"/>
              </w:rPr>
              <w:t>1000 万元</w:t>
            </w:r>
          </w:p>
        </w:tc>
        <w:tc>
          <w:tcPr>
            <w:tcW w:w="884" w:type="dxa"/>
          </w:tcPr>
          <w:p w14:paraId="335C7243">
            <w:pPr>
              <w:spacing w:line="360" w:lineRule="auto"/>
              <w:rPr>
                <w:rFonts w:ascii="宋体" w:hAnsi="宋体" w:cs="宋体"/>
              </w:rPr>
            </w:pPr>
            <w:r>
              <w:rPr>
                <w:rFonts w:hint="eastAsia" w:ascii="宋体" w:hAnsi="宋体" w:cs="宋体"/>
              </w:rPr>
              <w:t>1-3年</w:t>
            </w:r>
          </w:p>
        </w:tc>
        <w:tc>
          <w:tcPr>
            <w:tcW w:w="1033" w:type="dxa"/>
          </w:tcPr>
          <w:p w14:paraId="7C983D18">
            <w:pPr>
              <w:spacing w:line="360" w:lineRule="auto"/>
              <w:rPr>
                <w:rFonts w:ascii="宋体" w:hAnsi="宋体" w:cs="宋体"/>
              </w:rPr>
            </w:pPr>
            <w:r>
              <w:rPr>
                <w:rFonts w:hint="eastAsia" w:ascii="宋体" w:hAnsi="宋体" w:cs="宋体"/>
              </w:rPr>
              <w:t>3.45%</w:t>
            </w:r>
          </w:p>
        </w:tc>
        <w:tc>
          <w:tcPr>
            <w:tcW w:w="1217" w:type="dxa"/>
          </w:tcPr>
          <w:p w14:paraId="776CA9DE">
            <w:pPr>
              <w:spacing w:line="360" w:lineRule="auto"/>
              <w:rPr>
                <w:rFonts w:ascii="宋体" w:hAnsi="宋体" w:cs="宋体"/>
              </w:rPr>
            </w:pPr>
            <w:r>
              <w:rPr>
                <w:rFonts w:hint="eastAsia" w:ascii="宋体" w:hAnsi="宋体" w:cs="宋体"/>
              </w:rPr>
              <w:t>72小时</w:t>
            </w:r>
          </w:p>
        </w:tc>
        <w:tc>
          <w:tcPr>
            <w:tcW w:w="2016" w:type="dxa"/>
          </w:tcPr>
          <w:p w14:paraId="1EBD95EC">
            <w:pPr>
              <w:spacing w:line="360" w:lineRule="auto"/>
              <w:rPr>
                <w:rFonts w:ascii="宋体" w:hAnsi="宋体" w:cs="宋体"/>
              </w:rPr>
            </w:pPr>
            <w:r>
              <w:rPr>
                <w:rFonts w:hint="eastAsia" w:ascii="宋体" w:hAnsi="宋体" w:cs="宋体"/>
              </w:rPr>
              <w:t>魏  众</w:t>
            </w:r>
          </w:p>
          <w:p w14:paraId="6A2D4457">
            <w:pPr>
              <w:spacing w:line="360" w:lineRule="auto"/>
              <w:rPr>
                <w:rFonts w:ascii="宋体" w:hAnsi="宋体" w:cs="宋体"/>
              </w:rPr>
            </w:pPr>
            <w:r>
              <w:rPr>
                <w:rFonts w:hint="eastAsia" w:ascii="宋体" w:hAnsi="宋体" w:cs="宋体"/>
              </w:rPr>
              <w:t>15109123951</w:t>
            </w:r>
          </w:p>
        </w:tc>
      </w:tr>
      <w:tr w14:paraId="09EB5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568" w:type="dxa"/>
          </w:tcPr>
          <w:p w14:paraId="543CF0D0">
            <w:pPr>
              <w:spacing w:line="360" w:lineRule="auto"/>
              <w:rPr>
                <w:rFonts w:ascii="宋体" w:hAnsi="宋体" w:cs="宋体"/>
              </w:rPr>
            </w:pPr>
            <w:r>
              <w:rPr>
                <w:rFonts w:hint="eastAsia" w:ascii="宋体" w:hAnsi="宋体" w:cs="宋体"/>
              </w:rPr>
              <w:t>2</w:t>
            </w:r>
          </w:p>
        </w:tc>
        <w:tc>
          <w:tcPr>
            <w:tcW w:w="900" w:type="dxa"/>
          </w:tcPr>
          <w:p w14:paraId="40EF37B9">
            <w:pPr>
              <w:spacing w:line="360" w:lineRule="auto"/>
              <w:rPr>
                <w:rFonts w:ascii="宋体" w:hAnsi="宋体" w:cs="宋体"/>
              </w:rPr>
            </w:pPr>
            <w:r>
              <w:rPr>
                <w:rFonts w:hint="eastAsia" w:ascii="宋体" w:hAnsi="宋体" w:cs="宋体"/>
              </w:rPr>
              <w:t>中信 银行</w:t>
            </w:r>
          </w:p>
        </w:tc>
        <w:tc>
          <w:tcPr>
            <w:tcW w:w="884" w:type="dxa"/>
          </w:tcPr>
          <w:p w14:paraId="34399E15">
            <w:pPr>
              <w:spacing w:line="360" w:lineRule="auto"/>
              <w:rPr>
                <w:rFonts w:ascii="宋体" w:hAnsi="宋体" w:cs="宋体"/>
              </w:rPr>
            </w:pPr>
            <w:r>
              <w:rPr>
                <w:rFonts w:hint="eastAsia" w:ascii="宋体" w:hAnsi="宋体" w:cs="宋体"/>
              </w:rPr>
              <w:t>政采E贷</w:t>
            </w:r>
          </w:p>
        </w:tc>
        <w:tc>
          <w:tcPr>
            <w:tcW w:w="816" w:type="dxa"/>
          </w:tcPr>
          <w:p w14:paraId="2172585C">
            <w:pPr>
              <w:spacing w:line="360" w:lineRule="auto"/>
              <w:rPr>
                <w:rFonts w:ascii="宋体" w:hAnsi="宋体" w:cs="宋体"/>
              </w:rPr>
            </w:pPr>
            <w:r>
              <w:rPr>
                <w:rFonts w:hint="eastAsia" w:ascii="宋体" w:hAnsi="宋体" w:cs="宋体"/>
              </w:rPr>
              <w:t>1000 万元</w:t>
            </w:r>
          </w:p>
        </w:tc>
        <w:tc>
          <w:tcPr>
            <w:tcW w:w="884" w:type="dxa"/>
          </w:tcPr>
          <w:p w14:paraId="3AB474E6">
            <w:pPr>
              <w:spacing w:line="360" w:lineRule="auto"/>
              <w:rPr>
                <w:rFonts w:ascii="宋体" w:hAnsi="宋体" w:cs="宋体"/>
              </w:rPr>
            </w:pPr>
            <w:r>
              <w:rPr>
                <w:rFonts w:hint="eastAsia" w:ascii="宋体" w:hAnsi="宋体" w:cs="宋体"/>
              </w:rPr>
              <w:t>1-3年</w:t>
            </w:r>
          </w:p>
        </w:tc>
        <w:tc>
          <w:tcPr>
            <w:tcW w:w="1033" w:type="dxa"/>
          </w:tcPr>
          <w:p w14:paraId="37F56D3A">
            <w:pPr>
              <w:spacing w:line="360" w:lineRule="auto"/>
              <w:rPr>
                <w:rFonts w:ascii="宋体" w:hAnsi="宋体" w:cs="宋体"/>
              </w:rPr>
            </w:pPr>
            <w:r>
              <w:rPr>
                <w:rFonts w:hint="eastAsia" w:ascii="宋体" w:hAnsi="宋体" w:cs="宋体"/>
              </w:rPr>
              <w:t>3.45%</w:t>
            </w:r>
          </w:p>
          <w:p w14:paraId="5D6C2375">
            <w:pPr>
              <w:spacing w:line="360" w:lineRule="auto"/>
              <w:rPr>
                <w:rFonts w:ascii="宋体" w:hAnsi="宋体" w:cs="宋体"/>
              </w:rPr>
            </w:pPr>
            <w:r>
              <w:rPr>
                <w:rFonts w:hint="eastAsia" w:ascii="宋体" w:hAnsi="宋体" w:cs="宋体"/>
              </w:rPr>
              <w:t>起</w:t>
            </w:r>
          </w:p>
        </w:tc>
        <w:tc>
          <w:tcPr>
            <w:tcW w:w="1217" w:type="dxa"/>
          </w:tcPr>
          <w:p w14:paraId="18993418">
            <w:pPr>
              <w:spacing w:line="360" w:lineRule="auto"/>
              <w:rPr>
                <w:rFonts w:ascii="宋体" w:hAnsi="宋体" w:cs="宋体"/>
              </w:rPr>
            </w:pPr>
            <w:r>
              <w:rPr>
                <w:rFonts w:hint="eastAsia" w:ascii="宋体" w:hAnsi="宋体" w:cs="宋体"/>
              </w:rPr>
              <w:t>24小时</w:t>
            </w:r>
          </w:p>
        </w:tc>
        <w:tc>
          <w:tcPr>
            <w:tcW w:w="2016" w:type="dxa"/>
          </w:tcPr>
          <w:p w14:paraId="48704879">
            <w:pPr>
              <w:spacing w:line="360" w:lineRule="auto"/>
              <w:rPr>
                <w:rFonts w:ascii="宋体" w:hAnsi="宋体" w:cs="宋体"/>
              </w:rPr>
            </w:pPr>
            <w:r>
              <w:rPr>
                <w:rFonts w:hint="eastAsia" w:ascii="宋体" w:hAnsi="宋体" w:cs="宋体"/>
              </w:rPr>
              <w:t>李  靖</w:t>
            </w:r>
          </w:p>
          <w:p w14:paraId="169915F0">
            <w:pPr>
              <w:spacing w:line="360" w:lineRule="auto"/>
              <w:rPr>
                <w:rFonts w:ascii="宋体" w:hAnsi="宋体" w:cs="宋体"/>
              </w:rPr>
            </w:pPr>
            <w:r>
              <w:rPr>
                <w:rFonts w:hint="eastAsia" w:ascii="宋体" w:hAnsi="宋体" w:cs="宋体"/>
              </w:rPr>
              <w:t>15509125117</w:t>
            </w:r>
          </w:p>
        </w:tc>
      </w:tr>
      <w:tr w14:paraId="1EC26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568" w:type="dxa"/>
          </w:tcPr>
          <w:p w14:paraId="23D0BE46">
            <w:pPr>
              <w:spacing w:line="360" w:lineRule="auto"/>
              <w:rPr>
                <w:rFonts w:ascii="宋体" w:hAnsi="宋体" w:cs="宋体"/>
              </w:rPr>
            </w:pPr>
            <w:r>
              <w:rPr>
                <w:rFonts w:hint="eastAsia" w:ascii="宋体" w:hAnsi="宋体" w:cs="宋体"/>
              </w:rPr>
              <w:t>3</w:t>
            </w:r>
          </w:p>
        </w:tc>
        <w:tc>
          <w:tcPr>
            <w:tcW w:w="900" w:type="dxa"/>
          </w:tcPr>
          <w:p w14:paraId="1A205913">
            <w:pPr>
              <w:spacing w:line="360" w:lineRule="auto"/>
              <w:rPr>
                <w:rFonts w:ascii="宋体" w:hAnsi="宋体" w:cs="宋体"/>
              </w:rPr>
            </w:pPr>
            <w:r>
              <w:rPr>
                <w:rFonts w:hint="eastAsia" w:ascii="宋体" w:hAnsi="宋体" w:cs="宋体"/>
              </w:rPr>
              <w:t>光大 银行</w:t>
            </w:r>
          </w:p>
        </w:tc>
        <w:tc>
          <w:tcPr>
            <w:tcW w:w="884" w:type="dxa"/>
          </w:tcPr>
          <w:p w14:paraId="6605F8FA">
            <w:pPr>
              <w:spacing w:line="360" w:lineRule="auto"/>
              <w:rPr>
                <w:rFonts w:ascii="宋体" w:hAnsi="宋体" w:cs="宋体"/>
              </w:rPr>
            </w:pPr>
            <w:r>
              <w:rPr>
                <w:rFonts w:hint="eastAsia" w:ascii="宋体" w:hAnsi="宋体" w:cs="宋体"/>
              </w:rPr>
              <w:t>政采贷</w:t>
            </w:r>
          </w:p>
        </w:tc>
        <w:tc>
          <w:tcPr>
            <w:tcW w:w="816" w:type="dxa"/>
          </w:tcPr>
          <w:p w14:paraId="0E2D8F2D">
            <w:pPr>
              <w:spacing w:line="360" w:lineRule="auto"/>
              <w:rPr>
                <w:rFonts w:ascii="宋体" w:hAnsi="宋体" w:cs="宋体"/>
              </w:rPr>
            </w:pPr>
            <w:r>
              <w:rPr>
                <w:rFonts w:hint="eastAsia" w:ascii="宋体" w:hAnsi="宋体" w:cs="宋体"/>
              </w:rPr>
              <w:t>1000 万元</w:t>
            </w:r>
          </w:p>
        </w:tc>
        <w:tc>
          <w:tcPr>
            <w:tcW w:w="884" w:type="dxa"/>
          </w:tcPr>
          <w:p w14:paraId="04DA6A99">
            <w:pPr>
              <w:spacing w:line="360" w:lineRule="auto"/>
              <w:rPr>
                <w:rFonts w:ascii="宋体" w:hAnsi="宋体" w:cs="宋体"/>
              </w:rPr>
            </w:pPr>
            <w:r>
              <w:rPr>
                <w:rFonts w:hint="eastAsia" w:ascii="宋体" w:hAnsi="宋体" w:cs="宋体"/>
              </w:rPr>
              <w:t>1-3年</w:t>
            </w:r>
          </w:p>
        </w:tc>
        <w:tc>
          <w:tcPr>
            <w:tcW w:w="1033" w:type="dxa"/>
          </w:tcPr>
          <w:p w14:paraId="4A381A5E">
            <w:pPr>
              <w:spacing w:line="360" w:lineRule="auto"/>
              <w:rPr>
                <w:rFonts w:ascii="宋体" w:hAnsi="宋体" w:cs="宋体"/>
              </w:rPr>
            </w:pPr>
            <w:r>
              <w:rPr>
                <w:rFonts w:hint="eastAsia" w:ascii="宋体" w:hAnsi="宋体" w:cs="宋体"/>
              </w:rPr>
              <w:t>3.45%</w:t>
            </w:r>
          </w:p>
        </w:tc>
        <w:tc>
          <w:tcPr>
            <w:tcW w:w="1217" w:type="dxa"/>
          </w:tcPr>
          <w:p w14:paraId="6558571F">
            <w:pPr>
              <w:spacing w:line="360" w:lineRule="auto"/>
              <w:rPr>
                <w:rFonts w:ascii="宋体" w:hAnsi="宋体" w:cs="宋体"/>
              </w:rPr>
            </w:pPr>
            <w:r>
              <w:rPr>
                <w:rFonts w:hint="eastAsia" w:ascii="宋体" w:hAnsi="宋体" w:cs="宋体"/>
              </w:rPr>
              <w:t>72小时</w:t>
            </w:r>
          </w:p>
        </w:tc>
        <w:tc>
          <w:tcPr>
            <w:tcW w:w="2016" w:type="dxa"/>
          </w:tcPr>
          <w:p w14:paraId="09132B57">
            <w:pPr>
              <w:spacing w:line="360" w:lineRule="auto"/>
              <w:rPr>
                <w:rFonts w:ascii="宋体" w:hAnsi="宋体" w:cs="宋体"/>
              </w:rPr>
            </w:pPr>
            <w:r>
              <w:rPr>
                <w:rFonts w:hint="eastAsia" w:ascii="宋体" w:hAnsi="宋体" w:cs="宋体"/>
              </w:rPr>
              <w:t>刘  波</w:t>
            </w:r>
          </w:p>
          <w:p w14:paraId="3F724B5F">
            <w:pPr>
              <w:spacing w:line="360" w:lineRule="auto"/>
              <w:rPr>
                <w:rFonts w:ascii="宋体" w:hAnsi="宋体" w:cs="宋体"/>
              </w:rPr>
            </w:pPr>
            <w:r>
              <w:rPr>
                <w:rFonts w:hint="eastAsia" w:ascii="宋体" w:hAnsi="宋体" w:cs="宋体"/>
              </w:rPr>
              <w:t>18809125468</w:t>
            </w:r>
          </w:p>
        </w:tc>
      </w:tr>
      <w:tr w14:paraId="01AEC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68" w:type="dxa"/>
          </w:tcPr>
          <w:p w14:paraId="21EF1CBF">
            <w:pPr>
              <w:spacing w:line="360" w:lineRule="auto"/>
              <w:rPr>
                <w:rFonts w:ascii="宋体" w:hAnsi="宋体" w:cs="宋体"/>
              </w:rPr>
            </w:pPr>
            <w:r>
              <w:rPr>
                <w:rFonts w:hint="eastAsia" w:ascii="宋体" w:hAnsi="宋体" w:cs="宋体"/>
              </w:rPr>
              <w:t>4</w:t>
            </w:r>
          </w:p>
        </w:tc>
        <w:tc>
          <w:tcPr>
            <w:tcW w:w="900" w:type="dxa"/>
          </w:tcPr>
          <w:p w14:paraId="6D2E92CA">
            <w:pPr>
              <w:spacing w:line="360" w:lineRule="auto"/>
              <w:rPr>
                <w:rFonts w:ascii="宋体" w:hAnsi="宋体" w:cs="宋体"/>
              </w:rPr>
            </w:pPr>
            <w:r>
              <w:rPr>
                <w:rFonts w:hint="eastAsia" w:ascii="宋体" w:hAnsi="宋体" w:cs="宋体"/>
              </w:rPr>
              <w:t>交通 银行</w:t>
            </w:r>
          </w:p>
        </w:tc>
        <w:tc>
          <w:tcPr>
            <w:tcW w:w="884" w:type="dxa"/>
          </w:tcPr>
          <w:p w14:paraId="2EC2538F">
            <w:pPr>
              <w:spacing w:line="360" w:lineRule="auto"/>
              <w:rPr>
                <w:rFonts w:ascii="宋体" w:hAnsi="宋体" w:cs="宋体"/>
              </w:rPr>
            </w:pPr>
            <w:r>
              <w:rPr>
                <w:rFonts w:hint="eastAsia" w:ascii="宋体" w:hAnsi="宋体" w:cs="宋体"/>
              </w:rPr>
              <w:t>秦政贷</w:t>
            </w:r>
          </w:p>
        </w:tc>
        <w:tc>
          <w:tcPr>
            <w:tcW w:w="816" w:type="dxa"/>
          </w:tcPr>
          <w:p w14:paraId="700C584F">
            <w:pPr>
              <w:spacing w:line="360" w:lineRule="auto"/>
              <w:rPr>
                <w:rFonts w:ascii="宋体" w:hAnsi="宋体" w:cs="宋体"/>
              </w:rPr>
            </w:pPr>
            <w:r>
              <w:rPr>
                <w:rFonts w:hint="eastAsia" w:ascii="宋体" w:hAnsi="宋体" w:cs="宋体"/>
              </w:rPr>
              <w:t>1000 万元</w:t>
            </w:r>
          </w:p>
        </w:tc>
        <w:tc>
          <w:tcPr>
            <w:tcW w:w="884" w:type="dxa"/>
          </w:tcPr>
          <w:p w14:paraId="24A4B3DB">
            <w:pPr>
              <w:spacing w:line="360" w:lineRule="auto"/>
              <w:rPr>
                <w:rFonts w:ascii="宋体" w:hAnsi="宋体" w:cs="宋体"/>
              </w:rPr>
            </w:pPr>
            <w:r>
              <w:rPr>
                <w:rFonts w:hint="eastAsia" w:ascii="宋体" w:hAnsi="宋体" w:cs="宋体"/>
              </w:rPr>
              <w:t>1年</w:t>
            </w:r>
          </w:p>
        </w:tc>
        <w:tc>
          <w:tcPr>
            <w:tcW w:w="1033" w:type="dxa"/>
          </w:tcPr>
          <w:p w14:paraId="5D949446">
            <w:pPr>
              <w:spacing w:line="360" w:lineRule="auto"/>
              <w:rPr>
                <w:rFonts w:ascii="宋体" w:hAnsi="宋体" w:cs="宋体"/>
              </w:rPr>
            </w:pPr>
            <w:r>
              <w:rPr>
                <w:rFonts w:hint="eastAsia" w:ascii="宋体" w:hAnsi="宋体" w:cs="宋体"/>
              </w:rPr>
              <w:t>3.45%</w:t>
            </w:r>
          </w:p>
        </w:tc>
        <w:tc>
          <w:tcPr>
            <w:tcW w:w="1217" w:type="dxa"/>
          </w:tcPr>
          <w:p w14:paraId="280938B8">
            <w:pPr>
              <w:spacing w:line="360" w:lineRule="auto"/>
              <w:rPr>
                <w:rFonts w:ascii="宋体" w:hAnsi="宋体" w:cs="宋体"/>
              </w:rPr>
            </w:pPr>
            <w:r>
              <w:rPr>
                <w:rFonts w:hint="eastAsia" w:ascii="宋体" w:hAnsi="宋体" w:cs="宋体"/>
              </w:rPr>
              <w:t>24小时</w:t>
            </w:r>
          </w:p>
        </w:tc>
        <w:tc>
          <w:tcPr>
            <w:tcW w:w="2016" w:type="dxa"/>
          </w:tcPr>
          <w:p w14:paraId="04D1A4EB">
            <w:pPr>
              <w:spacing w:line="360" w:lineRule="auto"/>
              <w:rPr>
                <w:rFonts w:ascii="宋体" w:hAnsi="宋体" w:cs="宋体"/>
              </w:rPr>
            </w:pPr>
            <w:r>
              <w:rPr>
                <w:rFonts w:hint="eastAsia" w:ascii="宋体" w:hAnsi="宋体" w:cs="宋体"/>
              </w:rPr>
              <w:t>张 飞</w:t>
            </w:r>
          </w:p>
          <w:p w14:paraId="79B07614">
            <w:pPr>
              <w:spacing w:line="360" w:lineRule="auto"/>
              <w:rPr>
                <w:rFonts w:ascii="宋体" w:hAnsi="宋体" w:cs="宋体"/>
              </w:rPr>
            </w:pPr>
            <w:r>
              <w:rPr>
                <w:rFonts w:hint="eastAsia" w:ascii="宋体" w:hAnsi="宋体" w:cs="宋体"/>
              </w:rPr>
              <w:t>15291296886</w:t>
            </w:r>
          </w:p>
        </w:tc>
      </w:tr>
      <w:tr w14:paraId="46EB3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68" w:type="dxa"/>
          </w:tcPr>
          <w:p w14:paraId="29C6F51F">
            <w:pPr>
              <w:spacing w:line="360" w:lineRule="auto"/>
              <w:rPr>
                <w:rFonts w:ascii="宋体" w:hAnsi="宋体" w:cs="宋体"/>
                <w:lang w:eastAsia="en-US"/>
              </w:rPr>
            </w:pPr>
            <w:r>
              <w:rPr>
                <w:rFonts w:hint="eastAsia" w:ascii="宋体" w:hAnsi="宋体" w:cs="宋体"/>
              </w:rPr>
              <w:t>5</w:t>
            </w:r>
          </w:p>
        </w:tc>
        <w:tc>
          <w:tcPr>
            <w:tcW w:w="900" w:type="dxa"/>
          </w:tcPr>
          <w:p w14:paraId="50B675FD">
            <w:pPr>
              <w:spacing w:line="360" w:lineRule="auto"/>
              <w:rPr>
                <w:rFonts w:ascii="宋体" w:hAnsi="宋体" w:cs="宋体"/>
              </w:rPr>
            </w:pPr>
            <w:r>
              <w:rPr>
                <w:rFonts w:hint="eastAsia" w:ascii="宋体" w:hAnsi="宋体" w:cs="宋体"/>
              </w:rPr>
              <w:t>中国</w:t>
            </w:r>
          </w:p>
          <w:p w14:paraId="02D93F95">
            <w:pPr>
              <w:spacing w:line="360" w:lineRule="auto"/>
              <w:rPr>
                <w:rFonts w:ascii="宋体" w:hAnsi="宋体" w:cs="宋体"/>
                <w:lang w:eastAsia="en-US"/>
              </w:rPr>
            </w:pPr>
            <w:r>
              <w:rPr>
                <w:rFonts w:hint="eastAsia" w:ascii="宋体" w:hAnsi="宋体" w:cs="宋体"/>
              </w:rPr>
              <w:t>银行</w:t>
            </w:r>
          </w:p>
        </w:tc>
        <w:tc>
          <w:tcPr>
            <w:tcW w:w="884" w:type="dxa"/>
          </w:tcPr>
          <w:p w14:paraId="6368F458">
            <w:pPr>
              <w:spacing w:line="360" w:lineRule="auto"/>
              <w:rPr>
                <w:rFonts w:ascii="宋体" w:hAnsi="宋体" w:cs="宋体"/>
                <w:lang w:eastAsia="en-US"/>
              </w:rPr>
            </w:pPr>
            <w:r>
              <w:rPr>
                <w:rFonts w:hint="eastAsia" w:ascii="宋体" w:hAnsi="宋体" w:cs="宋体"/>
              </w:rPr>
              <w:t>政采贷</w:t>
            </w:r>
          </w:p>
        </w:tc>
        <w:tc>
          <w:tcPr>
            <w:tcW w:w="816" w:type="dxa"/>
          </w:tcPr>
          <w:p w14:paraId="4C72BD2C">
            <w:pPr>
              <w:spacing w:line="360" w:lineRule="auto"/>
              <w:rPr>
                <w:rFonts w:ascii="宋体" w:hAnsi="宋体" w:cs="宋体"/>
              </w:rPr>
            </w:pPr>
            <w:r>
              <w:rPr>
                <w:rFonts w:hint="eastAsia" w:ascii="宋体" w:hAnsi="宋体" w:cs="宋体"/>
              </w:rPr>
              <w:t>1000</w:t>
            </w:r>
          </w:p>
          <w:p w14:paraId="68D00C5C">
            <w:pPr>
              <w:spacing w:line="360" w:lineRule="auto"/>
              <w:rPr>
                <w:rFonts w:ascii="宋体" w:hAnsi="宋体" w:cs="宋体"/>
                <w:lang w:eastAsia="en-US"/>
              </w:rPr>
            </w:pPr>
            <w:r>
              <w:rPr>
                <w:rFonts w:hint="eastAsia" w:ascii="宋体" w:hAnsi="宋体" w:cs="宋体"/>
              </w:rPr>
              <w:t>万元</w:t>
            </w:r>
          </w:p>
        </w:tc>
        <w:tc>
          <w:tcPr>
            <w:tcW w:w="884" w:type="dxa"/>
          </w:tcPr>
          <w:p w14:paraId="10771B4A">
            <w:pPr>
              <w:spacing w:line="360" w:lineRule="auto"/>
              <w:rPr>
                <w:rFonts w:ascii="宋体" w:hAnsi="宋体" w:cs="宋体"/>
                <w:lang w:eastAsia="en-US"/>
              </w:rPr>
            </w:pPr>
            <w:r>
              <w:rPr>
                <w:rFonts w:hint="eastAsia" w:ascii="宋体" w:hAnsi="宋体" w:cs="宋体"/>
              </w:rPr>
              <w:t>1-3年</w:t>
            </w:r>
          </w:p>
        </w:tc>
        <w:tc>
          <w:tcPr>
            <w:tcW w:w="1033" w:type="dxa"/>
          </w:tcPr>
          <w:p w14:paraId="445E8EA5">
            <w:pPr>
              <w:spacing w:line="360" w:lineRule="auto"/>
              <w:rPr>
                <w:rFonts w:ascii="宋体" w:hAnsi="宋体" w:cs="宋体"/>
                <w:lang w:eastAsia="en-US"/>
              </w:rPr>
            </w:pPr>
            <w:r>
              <w:rPr>
                <w:rFonts w:hint="eastAsia" w:ascii="宋体" w:hAnsi="宋体" w:cs="宋体"/>
              </w:rPr>
              <w:t>3.45%</w:t>
            </w:r>
          </w:p>
        </w:tc>
        <w:tc>
          <w:tcPr>
            <w:tcW w:w="1217" w:type="dxa"/>
          </w:tcPr>
          <w:p w14:paraId="7A932296">
            <w:pPr>
              <w:spacing w:line="360" w:lineRule="auto"/>
              <w:rPr>
                <w:rFonts w:ascii="宋体" w:hAnsi="宋体" w:cs="宋体"/>
                <w:lang w:eastAsia="en-US"/>
              </w:rPr>
            </w:pPr>
            <w:r>
              <w:rPr>
                <w:rFonts w:hint="eastAsia" w:ascii="宋体" w:hAnsi="宋体" w:cs="宋体"/>
              </w:rPr>
              <w:t>72小时</w:t>
            </w:r>
          </w:p>
        </w:tc>
        <w:tc>
          <w:tcPr>
            <w:tcW w:w="2016" w:type="dxa"/>
          </w:tcPr>
          <w:p w14:paraId="79A2BBBD">
            <w:pPr>
              <w:spacing w:line="360" w:lineRule="auto"/>
              <w:rPr>
                <w:rFonts w:ascii="宋体" w:hAnsi="宋体" w:cs="宋体"/>
              </w:rPr>
            </w:pPr>
            <w:r>
              <w:rPr>
                <w:rFonts w:hint="eastAsia" w:ascii="宋体" w:hAnsi="宋体" w:cs="宋体"/>
              </w:rPr>
              <w:t>李  浩</w:t>
            </w:r>
          </w:p>
          <w:p w14:paraId="73094D66">
            <w:pPr>
              <w:spacing w:line="360" w:lineRule="auto"/>
              <w:rPr>
                <w:rFonts w:ascii="宋体" w:hAnsi="宋体" w:cs="宋体"/>
                <w:lang w:eastAsia="en-US"/>
              </w:rPr>
            </w:pPr>
            <w:r>
              <w:rPr>
                <w:rFonts w:hint="eastAsia" w:ascii="宋体" w:hAnsi="宋体" w:cs="宋体"/>
              </w:rPr>
              <w:t>18691230007</w:t>
            </w:r>
          </w:p>
        </w:tc>
      </w:tr>
      <w:tr w14:paraId="51E4A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68" w:type="dxa"/>
          </w:tcPr>
          <w:p w14:paraId="48FAFF80">
            <w:pPr>
              <w:spacing w:line="360" w:lineRule="auto"/>
              <w:rPr>
                <w:rFonts w:ascii="宋体" w:hAnsi="宋体" w:cs="宋体"/>
                <w:lang w:eastAsia="en-US"/>
              </w:rPr>
            </w:pPr>
            <w:r>
              <w:rPr>
                <w:rFonts w:hint="eastAsia" w:ascii="宋体" w:hAnsi="宋体" w:cs="宋体"/>
              </w:rPr>
              <w:t>6</w:t>
            </w:r>
          </w:p>
        </w:tc>
        <w:tc>
          <w:tcPr>
            <w:tcW w:w="900" w:type="dxa"/>
          </w:tcPr>
          <w:p w14:paraId="6028B5E7">
            <w:pPr>
              <w:spacing w:line="360" w:lineRule="auto"/>
              <w:rPr>
                <w:rFonts w:ascii="宋体" w:hAnsi="宋体" w:cs="宋体"/>
              </w:rPr>
            </w:pPr>
            <w:r>
              <w:rPr>
                <w:rFonts w:hint="eastAsia" w:ascii="宋体" w:hAnsi="宋体" w:cs="宋体"/>
              </w:rPr>
              <w:t>招商</w:t>
            </w:r>
          </w:p>
          <w:p w14:paraId="14D7480C">
            <w:pPr>
              <w:spacing w:line="360" w:lineRule="auto"/>
              <w:rPr>
                <w:rFonts w:ascii="宋体" w:hAnsi="宋体" w:cs="宋体"/>
                <w:lang w:eastAsia="en-US"/>
              </w:rPr>
            </w:pPr>
            <w:r>
              <w:rPr>
                <w:rFonts w:hint="eastAsia" w:ascii="宋体" w:hAnsi="宋体" w:cs="宋体"/>
              </w:rPr>
              <w:t>银行</w:t>
            </w:r>
          </w:p>
        </w:tc>
        <w:tc>
          <w:tcPr>
            <w:tcW w:w="884" w:type="dxa"/>
          </w:tcPr>
          <w:p w14:paraId="21F3A1C5">
            <w:pPr>
              <w:spacing w:line="360" w:lineRule="auto"/>
              <w:rPr>
                <w:rFonts w:ascii="宋体" w:hAnsi="宋体" w:cs="宋体"/>
                <w:lang w:eastAsia="en-US"/>
              </w:rPr>
            </w:pPr>
            <w:r>
              <w:rPr>
                <w:rFonts w:hint="eastAsia" w:ascii="宋体" w:hAnsi="宋体" w:cs="宋体"/>
              </w:rPr>
              <w:t>政采贷</w:t>
            </w:r>
          </w:p>
        </w:tc>
        <w:tc>
          <w:tcPr>
            <w:tcW w:w="816" w:type="dxa"/>
          </w:tcPr>
          <w:p w14:paraId="1A91B8E4">
            <w:pPr>
              <w:spacing w:line="360" w:lineRule="auto"/>
              <w:rPr>
                <w:rFonts w:ascii="宋体" w:hAnsi="宋体" w:cs="宋体"/>
              </w:rPr>
            </w:pPr>
            <w:r>
              <w:rPr>
                <w:rFonts w:hint="eastAsia" w:ascii="宋体" w:hAnsi="宋体" w:cs="宋体"/>
              </w:rPr>
              <w:t>3000</w:t>
            </w:r>
          </w:p>
          <w:p w14:paraId="636ED0C0">
            <w:pPr>
              <w:spacing w:line="360" w:lineRule="auto"/>
              <w:rPr>
                <w:rFonts w:ascii="宋体" w:hAnsi="宋体" w:cs="宋体"/>
                <w:lang w:eastAsia="en-US"/>
              </w:rPr>
            </w:pPr>
            <w:r>
              <w:rPr>
                <w:rFonts w:hint="eastAsia" w:ascii="宋体" w:hAnsi="宋体" w:cs="宋体"/>
              </w:rPr>
              <w:t>万元</w:t>
            </w:r>
          </w:p>
        </w:tc>
        <w:tc>
          <w:tcPr>
            <w:tcW w:w="884" w:type="dxa"/>
          </w:tcPr>
          <w:p w14:paraId="2D4B525B">
            <w:pPr>
              <w:spacing w:line="360" w:lineRule="auto"/>
              <w:rPr>
                <w:rFonts w:ascii="宋体" w:hAnsi="宋体" w:cs="宋体"/>
                <w:lang w:eastAsia="en-US"/>
              </w:rPr>
            </w:pPr>
            <w:r>
              <w:rPr>
                <w:rFonts w:hint="eastAsia" w:ascii="宋体" w:hAnsi="宋体" w:cs="宋体"/>
              </w:rPr>
              <w:t>1-3年</w:t>
            </w:r>
          </w:p>
        </w:tc>
        <w:tc>
          <w:tcPr>
            <w:tcW w:w="1033" w:type="dxa"/>
          </w:tcPr>
          <w:p w14:paraId="3DA34985">
            <w:pPr>
              <w:spacing w:line="360" w:lineRule="auto"/>
              <w:rPr>
                <w:rFonts w:ascii="宋体" w:hAnsi="宋体" w:cs="宋体"/>
              </w:rPr>
            </w:pPr>
            <w:r>
              <w:rPr>
                <w:rFonts w:hint="eastAsia" w:ascii="宋体" w:hAnsi="宋体" w:cs="宋体"/>
              </w:rPr>
              <w:t>3.45%</w:t>
            </w:r>
          </w:p>
          <w:p w14:paraId="3C4852B3">
            <w:pPr>
              <w:spacing w:line="360" w:lineRule="auto"/>
              <w:rPr>
                <w:rFonts w:ascii="宋体" w:hAnsi="宋体" w:cs="宋体"/>
                <w:lang w:eastAsia="en-US"/>
              </w:rPr>
            </w:pPr>
            <w:r>
              <w:rPr>
                <w:rFonts w:hint="eastAsia" w:ascii="宋体" w:hAnsi="宋体" w:cs="宋体"/>
              </w:rPr>
              <w:t>起</w:t>
            </w:r>
          </w:p>
        </w:tc>
        <w:tc>
          <w:tcPr>
            <w:tcW w:w="1217" w:type="dxa"/>
          </w:tcPr>
          <w:p w14:paraId="3D997FA2">
            <w:pPr>
              <w:spacing w:line="360" w:lineRule="auto"/>
              <w:rPr>
                <w:rFonts w:ascii="宋体" w:hAnsi="宋体" w:cs="宋体"/>
                <w:lang w:eastAsia="en-US"/>
              </w:rPr>
            </w:pPr>
            <w:r>
              <w:rPr>
                <w:rFonts w:hint="eastAsia" w:ascii="宋体" w:hAnsi="宋体" w:cs="宋体"/>
              </w:rPr>
              <w:t>24小时</w:t>
            </w:r>
          </w:p>
        </w:tc>
        <w:tc>
          <w:tcPr>
            <w:tcW w:w="2016" w:type="dxa"/>
          </w:tcPr>
          <w:p w14:paraId="44C24530">
            <w:pPr>
              <w:spacing w:line="360" w:lineRule="auto"/>
              <w:rPr>
                <w:rFonts w:ascii="宋体" w:hAnsi="宋体" w:cs="宋体"/>
              </w:rPr>
            </w:pPr>
            <w:r>
              <w:rPr>
                <w:rFonts w:hint="eastAsia" w:ascii="宋体" w:hAnsi="宋体" w:cs="宋体"/>
              </w:rPr>
              <w:t>马  烨</w:t>
            </w:r>
          </w:p>
          <w:p w14:paraId="6BE52C62">
            <w:pPr>
              <w:spacing w:line="360" w:lineRule="auto"/>
              <w:rPr>
                <w:rFonts w:ascii="宋体" w:hAnsi="宋体" w:cs="宋体"/>
                <w:lang w:eastAsia="en-US"/>
              </w:rPr>
            </w:pPr>
            <w:r>
              <w:rPr>
                <w:rFonts w:hint="eastAsia" w:ascii="宋体" w:hAnsi="宋体" w:cs="宋体"/>
              </w:rPr>
              <w:t>15596100007</w:t>
            </w:r>
          </w:p>
        </w:tc>
      </w:tr>
      <w:tr w14:paraId="63D93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68" w:type="dxa"/>
          </w:tcPr>
          <w:p w14:paraId="4BB41A30">
            <w:pPr>
              <w:spacing w:line="360" w:lineRule="auto"/>
              <w:rPr>
                <w:rFonts w:ascii="宋体" w:hAnsi="宋体" w:cs="宋体"/>
                <w:lang w:eastAsia="en-US"/>
              </w:rPr>
            </w:pPr>
            <w:r>
              <w:rPr>
                <w:rFonts w:hint="eastAsia" w:ascii="宋体" w:hAnsi="宋体" w:cs="宋体"/>
              </w:rPr>
              <w:t>7</w:t>
            </w:r>
          </w:p>
        </w:tc>
        <w:tc>
          <w:tcPr>
            <w:tcW w:w="900" w:type="dxa"/>
          </w:tcPr>
          <w:p w14:paraId="575D7C74">
            <w:pPr>
              <w:spacing w:line="360" w:lineRule="auto"/>
              <w:rPr>
                <w:rFonts w:ascii="宋体" w:hAnsi="宋体" w:cs="宋体"/>
              </w:rPr>
            </w:pPr>
            <w:r>
              <w:rPr>
                <w:rFonts w:hint="eastAsia" w:ascii="宋体" w:hAnsi="宋体" w:cs="宋体"/>
              </w:rPr>
              <w:t>浦发</w:t>
            </w:r>
          </w:p>
          <w:p w14:paraId="387C3FE3">
            <w:pPr>
              <w:spacing w:line="360" w:lineRule="auto"/>
              <w:rPr>
                <w:rFonts w:ascii="宋体" w:hAnsi="宋体" w:cs="宋体"/>
                <w:lang w:eastAsia="en-US"/>
              </w:rPr>
            </w:pPr>
            <w:r>
              <w:rPr>
                <w:rFonts w:hint="eastAsia" w:ascii="宋体" w:hAnsi="宋体" w:cs="宋体"/>
              </w:rPr>
              <w:t>银行</w:t>
            </w:r>
          </w:p>
        </w:tc>
        <w:tc>
          <w:tcPr>
            <w:tcW w:w="884" w:type="dxa"/>
          </w:tcPr>
          <w:p w14:paraId="11ABC7D3">
            <w:pPr>
              <w:spacing w:line="360" w:lineRule="auto"/>
              <w:rPr>
                <w:rFonts w:ascii="宋体" w:hAnsi="宋体" w:cs="宋体"/>
                <w:lang w:eastAsia="en-US"/>
              </w:rPr>
            </w:pPr>
            <w:r>
              <w:rPr>
                <w:rFonts w:hint="eastAsia" w:ascii="宋体" w:hAnsi="宋体" w:cs="宋体"/>
              </w:rPr>
              <w:t>政采E贷</w:t>
            </w:r>
          </w:p>
        </w:tc>
        <w:tc>
          <w:tcPr>
            <w:tcW w:w="816" w:type="dxa"/>
          </w:tcPr>
          <w:p w14:paraId="061DB3C3">
            <w:pPr>
              <w:spacing w:line="360" w:lineRule="auto"/>
              <w:rPr>
                <w:rFonts w:ascii="宋体" w:hAnsi="宋体" w:cs="宋体"/>
              </w:rPr>
            </w:pPr>
            <w:r>
              <w:rPr>
                <w:rFonts w:hint="eastAsia" w:ascii="宋体" w:hAnsi="宋体" w:cs="宋体"/>
              </w:rPr>
              <w:t>2000</w:t>
            </w:r>
          </w:p>
          <w:p w14:paraId="3C85E59B">
            <w:pPr>
              <w:spacing w:line="360" w:lineRule="auto"/>
              <w:rPr>
                <w:rFonts w:ascii="宋体" w:hAnsi="宋体" w:cs="宋体"/>
                <w:lang w:eastAsia="en-US"/>
              </w:rPr>
            </w:pPr>
            <w:r>
              <w:rPr>
                <w:rFonts w:hint="eastAsia" w:ascii="宋体" w:hAnsi="宋体" w:cs="宋体"/>
              </w:rPr>
              <w:t>万元</w:t>
            </w:r>
          </w:p>
        </w:tc>
        <w:tc>
          <w:tcPr>
            <w:tcW w:w="884" w:type="dxa"/>
          </w:tcPr>
          <w:p w14:paraId="77C633C3">
            <w:pPr>
              <w:spacing w:line="360" w:lineRule="auto"/>
              <w:rPr>
                <w:rFonts w:ascii="宋体" w:hAnsi="宋体" w:cs="宋体"/>
                <w:lang w:eastAsia="en-US"/>
              </w:rPr>
            </w:pPr>
            <w:r>
              <w:rPr>
                <w:rFonts w:hint="eastAsia" w:ascii="宋体" w:hAnsi="宋体" w:cs="宋体"/>
              </w:rPr>
              <w:t>1年</w:t>
            </w:r>
          </w:p>
        </w:tc>
        <w:tc>
          <w:tcPr>
            <w:tcW w:w="1033" w:type="dxa"/>
          </w:tcPr>
          <w:p w14:paraId="09BCB27C">
            <w:pPr>
              <w:spacing w:line="360" w:lineRule="auto"/>
              <w:rPr>
                <w:rFonts w:ascii="宋体" w:hAnsi="宋体" w:cs="宋体"/>
                <w:lang w:eastAsia="en-US"/>
              </w:rPr>
            </w:pPr>
            <w:r>
              <w:rPr>
                <w:rFonts w:hint="eastAsia" w:ascii="宋体" w:hAnsi="宋体" w:cs="宋体"/>
              </w:rPr>
              <w:t>3.8%</w:t>
            </w:r>
          </w:p>
        </w:tc>
        <w:tc>
          <w:tcPr>
            <w:tcW w:w="1217" w:type="dxa"/>
          </w:tcPr>
          <w:p w14:paraId="2717EF14">
            <w:pPr>
              <w:spacing w:line="360" w:lineRule="auto"/>
              <w:rPr>
                <w:rFonts w:ascii="宋体" w:hAnsi="宋体" w:cs="宋体"/>
                <w:lang w:eastAsia="en-US"/>
              </w:rPr>
            </w:pPr>
            <w:r>
              <w:rPr>
                <w:rFonts w:hint="eastAsia" w:ascii="宋体" w:hAnsi="宋体" w:cs="宋体"/>
              </w:rPr>
              <w:t>72小时</w:t>
            </w:r>
          </w:p>
        </w:tc>
        <w:tc>
          <w:tcPr>
            <w:tcW w:w="2016" w:type="dxa"/>
          </w:tcPr>
          <w:p w14:paraId="5C3B964D">
            <w:pPr>
              <w:spacing w:line="360" w:lineRule="auto"/>
              <w:rPr>
                <w:rFonts w:ascii="宋体" w:hAnsi="宋体" w:cs="宋体"/>
              </w:rPr>
            </w:pPr>
            <w:r>
              <w:rPr>
                <w:rFonts w:hint="eastAsia" w:ascii="宋体" w:hAnsi="宋体" w:cs="宋体"/>
              </w:rPr>
              <w:t>朱  君</w:t>
            </w:r>
          </w:p>
          <w:p w14:paraId="7501DF1D">
            <w:pPr>
              <w:spacing w:line="360" w:lineRule="auto"/>
              <w:rPr>
                <w:rFonts w:ascii="宋体" w:hAnsi="宋体" w:cs="宋体"/>
                <w:lang w:eastAsia="en-US"/>
              </w:rPr>
            </w:pPr>
            <w:r>
              <w:rPr>
                <w:rFonts w:hint="eastAsia" w:ascii="宋体" w:hAnsi="宋体" w:cs="宋体"/>
              </w:rPr>
              <w:t>15629169158</w:t>
            </w:r>
          </w:p>
        </w:tc>
      </w:tr>
      <w:tr w14:paraId="4F737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68" w:type="dxa"/>
          </w:tcPr>
          <w:p w14:paraId="204E8520">
            <w:pPr>
              <w:spacing w:line="360" w:lineRule="auto"/>
              <w:rPr>
                <w:rFonts w:ascii="宋体" w:hAnsi="宋体" w:cs="宋体"/>
                <w:lang w:eastAsia="en-US"/>
              </w:rPr>
            </w:pPr>
            <w:r>
              <w:rPr>
                <w:rFonts w:hint="eastAsia" w:ascii="宋体" w:hAnsi="宋体" w:cs="宋体"/>
              </w:rPr>
              <w:t>8</w:t>
            </w:r>
          </w:p>
        </w:tc>
        <w:tc>
          <w:tcPr>
            <w:tcW w:w="900" w:type="dxa"/>
          </w:tcPr>
          <w:p w14:paraId="7F55DD5C">
            <w:pPr>
              <w:spacing w:line="360" w:lineRule="auto"/>
              <w:rPr>
                <w:rFonts w:ascii="宋体" w:hAnsi="宋体" w:cs="宋体"/>
              </w:rPr>
            </w:pPr>
            <w:r>
              <w:rPr>
                <w:rFonts w:hint="eastAsia" w:ascii="宋体" w:hAnsi="宋体" w:cs="宋体"/>
              </w:rPr>
              <w:t>农商</w:t>
            </w:r>
          </w:p>
          <w:p w14:paraId="1C1A103B">
            <w:pPr>
              <w:spacing w:line="360" w:lineRule="auto"/>
              <w:rPr>
                <w:rFonts w:ascii="宋体" w:hAnsi="宋体" w:cs="宋体"/>
                <w:lang w:eastAsia="en-US"/>
              </w:rPr>
            </w:pPr>
            <w:r>
              <w:rPr>
                <w:rFonts w:hint="eastAsia" w:ascii="宋体" w:hAnsi="宋体" w:cs="宋体"/>
              </w:rPr>
              <w:t>银行</w:t>
            </w:r>
          </w:p>
        </w:tc>
        <w:tc>
          <w:tcPr>
            <w:tcW w:w="884" w:type="dxa"/>
          </w:tcPr>
          <w:p w14:paraId="2EED5A03">
            <w:pPr>
              <w:spacing w:line="360" w:lineRule="auto"/>
              <w:rPr>
                <w:rFonts w:ascii="宋体" w:hAnsi="宋体" w:cs="宋体"/>
                <w:lang w:eastAsia="en-US"/>
              </w:rPr>
            </w:pPr>
            <w:r>
              <w:rPr>
                <w:rFonts w:hint="eastAsia" w:ascii="宋体" w:hAnsi="宋体" w:cs="宋体"/>
              </w:rPr>
              <w:t>政采贷</w:t>
            </w:r>
          </w:p>
        </w:tc>
        <w:tc>
          <w:tcPr>
            <w:tcW w:w="816" w:type="dxa"/>
          </w:tcPr>
          <w:p w14:paraId="62A2EFDE">
            <w:pPr>
              <w:spacing w:line="360" w:lineRule="auto"/>
              <w:rPr>
                <w:rFonts w:ascii="宋体" w:hAnsi="宋体" w:cs="宋体"/>
              </w:rPr>
            </w:pPr>
            <w:r>
              <w:rPr>
                <w:rFonts w:hint="eastAsia" w:ascii="宋体" w:hAnsi="宋体" w:cs="宋体"/>
              </w:rPr>
              <w:t>1000</w:t>
            </w:r>
          </w:p>
          <w:p w14:paraId="1FD8FC21">
            <w:pPr>
              <w:spacing w:line="360" w:lineRule="auto"/>
              <w:rPr>
                <w:rFonts w:ascii="宋体" w:hAnsi="宋体" w:cs="宋体"/>
                <w:lang w:eastAsia="en-US"/>
              </w:rPr>
            </w:pPr>
            <w:r>
              <w:rPr>
                <w:rFonts w:hint="eastAsia" w:ascii="宋体" w:hAnsi="宋体" w:cs="宋体"/>
              </w:rPr>
              <w:t>万元</w:t>
            </w:r>
          </w:p>
        </w:tc>
        <w:tc>
          <w:tcPr>
            <w:tcW w:w="884" w:type="dxa"/>
          </w:tcPr>
          <w:p w14:paraId="624D47B7">
            <w:pPr>
              <w:spacing w:line="360" w:lineRule="auto"/>
              <w:rPr>
                <w:rFonts w:ascii="宋体" w:hAnsi="宋体" w:cs="宋体"/>
                <w:lang w:eastAsia="en-US"/>
              </w:rPr>
            </w:pPr>
            <w:r>
              <w:rPr>
                <w:rFonts w:hint="eastAsia" w:ascii="宋体" w:hAnsi="宋体" w:cs="宋体"/>
              </w:rPr>
              <w:t>1-2年</w:t>
            </w:r>
          </w:p>
        </w:tc>
        <w:tc>
          <w:tcPr>
            <w:tcW w:w="1033" w:type="dxa"/>
          </w:tcPr>
          <w:p w14:paraId="49C52D7E">
            <w:pPr>
              <w:spacing w:line="360" w:lineRule="auto"/>
              <w:rPr>
                <w:rFonts w:ascii="宋体" w:hAnsi="宋体" w:cs="宋体"/>
              </w:rPr>
            </w:pPr>
            <w:r>
              <w:rPr>
                <w:rFonts w:hint="eastAsia" w:ascii="宋体" w:hAnsi="宋体" w:cs="宋体"/>
              </w:rPr>
              <w:t>3.45%-</w:t>
            </w:r>
          </w:p>
          <w:p w14:paraId="2C6F17D6">
            <w:pPr>
              <w:spacing w:line="360" w:lineRule="auto"/>
              <w:rPr>
                <w:rFonts w:ascii="宋体" w:hAnsi="宋体" w:cs="宋体"/>
                <w:lang w:eastAsia="en-US"/>
              </w:rPr>
            </w:pPr>
            <w:r>
              <w:rPr>
                <w:rFonts w:hint="eastAsia" w:ascii="宋体" w:hAnsi="宋体" w:cs="宋体"/>
              </w:rPr>
              <w:t>5.8%</w:t>
            </w:r>
          </w:p>
        </w:tc>
        <w:tc>
          <w:tcPr>
            <w:tcW w:w="1217" w:type="dxa"/>
          </w:tcPr>
          <w:p w14:paraId="3CF23726">
            <w:pPr>
              <w:spacing w:line="360" w:lineRule="auto"/>
              <w:rPr>
                <w:rFonts w:ascii="宋体" w:hAnsi="宋体" w:cs="宋体"/>
                <w:lang w:eastAsia="en-US"/>
              </w:rPr>
            </w:pPr>
            <w:r>
              <w:rPr>
                <w:rFonts w:hint="eastAsia" w:ascii="宋体" w:hAnsi="宋体" w:cs="宋体"/>
              </w:rPr>
              <w:t>24小时</w:t>
            </w:r>
          </w:p>
        </w:tc>
        <w:tc>
          <w:tcPr>
            <w:tcW w:w="2016" w:type="dxa"/>
          </w:tcPr>
          <w:p w14:paraId="333A6E71">
            <w:pPr>
              <w:spacing w:line="360" w:lineRule="auto"/>
              <w:rPr>
                <w:rFonts w:ascii="宋体" w:hAnsi="宋体" w:cs="宋体"/>
              </w:rPr>
            </w:pPr>
            <w:r>
              <w:rPr>
                <w:rFonts w:hint="eastAsia" w:ascii="宋体" w:hAnsi="宋体" w:cs="宋体"/>
              </w:rPr>
              <w:t>王  璐</w:t>
            </w:r>
          </w:p>
          <w:p w14:paraId="63ABC362">
            <w:pPr>
              <w:spacing w:line="360" w:lineRule="auto"/>
              <w:rPr>
                <w:rFonts w:ascii="宋体" w:hAnsi="宋体" w:cs="宋体"/>
                <w:lang w:eastAsia="en-US"/>
              </w:rPr>
            </w:pPr>
            <w:r>
              <w:rPr>
                <w:rFonts w:hint="eastAsia" w:ascii="宋体" w:hAnsi="宋体" w:cs="宋体"/>
              </w:rPr>
              <w:t>15529875056</w:t>
            </w:r>
          </w:p>
        </w:tc>
      </w:tr>
      <w:tr w14:paraId="0ABC6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68" w:type="dxa"/>
          </w:tcPr>
          <w:p w14:paraId="1C389355">
            <w:pPr>
              <w:spacing w:line="360" w:lineRule="auto"/>
              <w:rPr>
                <w:rFonts w:ascii="宋体" w:hAnsi="宋体" w:cs="宋体"/>
                <w:lang w:eastAsia="en-US"/>
              </w:rPr>
            </w:pPr>
            <w:r>
              <w:rPr>
                <w:rFonts w:hint="eastAsia" w:ascii="宋体" w:hAnsi="宋体" w:cs="宋体"/>
              </w:rPr>
              <w:t>9</w:t>
            </w:r>
          </w:p>
        </w:tc>
        <w:tc>
          <w:tcPr>
            <w:tcW w:w="900" w:type="dxa"/>
          </w:tcPr>
          <w:p w14:paraId="4178E238">
            <w:pPr>
              <w:spacing w:line="360" w:lineRule="auto"/>
              <w:rPr>
                <w:rFonts w:ascii="宋体" w:hAnsi="宋体" w:cs="宋体"/>
              </w:rPr>
            </w:pPr>
            <w:r>
              <w:rPr>
                <w:rFonts w:hint="eastAsia" w:ascii="宋体" w:hAnsi="宋体" w:cs="宋体"/>
              </w:rPr>
              <w:t>农业</w:t>
            </w:r>
          </w:p>
          <w:p w14:paraId="558B5CFA">
            <w:pPr>
              <w:spacing w:line="360" w:lineRule="auto"/>
              <w:rPr>
                <w:rFonts w:ascii="宋体" w:hAnsi="宋体" w:cs="宋体"/>
                <w:lang w:eastAsia="en-US"/>
              </w:rPr>
            </w:pPr>
            <w:r>
              <w:rPr>
                <w:rFonts w:hint="eastAsia" w:ascii="宋体" w:hAnsi="宋体" w:cs="宋体"/>
              </w:rPr>
              <w:t>银行</w:t>
            </w:r>
          </w:p>
        </w:tc>
        <w:tc>
          <w:tcPr>
            <w:tcW w:w="884" w:type="dxa"/>
          </w:tcPr>
          <w:p w14:paraId="5E7ACC78">
            <w:pPr>
              <w:spacing w:line="360" w:lineRule="auto"/>
              <w:rPr>
                <w:rFonts w:ascii="宋体" w:hAnsi="宋体" w:cs="宋体"/>
                <w:lang w:eastAsia="en-US"/>
              </w:rPr>
            </w:pPr>
            <w:r>
              <w:rPr>
                <w:rFonts w:hint="eastAsia" w:ascii="宋体" w:hAnsi="宋体" w:cs="宋体"/>
              </w:rPr>
              <w:t>政采贷</w:t>
            </w:r>
          </w:p>
        </w:tc>
        <w:tc>
          <w:tcPr>
            <w:tcW w:w="816" w:type="dxa"/>
          </w:tcPr>
          <w:p w14:paraId="2802F5C8">
            <w:pPr>
              <w:spacing w:line="360" w:lineRule="auto"/>
              <w:rPr>
                <w:rFonts w:ascii="宋体" w:hAnsi="宋体" w:cs="宋体"/>
              </w:rPr>
            </w:pPr>
            <w:r>
              <w:rPr>
                <w:rFonts w:hint="eastAsia" w:ascii="宋体" w:hAnsi="宋体" w:cs="宋体"/>
              </w:rPr>
              <w:t>3000</w:t>
            </w:r>
          </w:p>
          <w:p w14:paraId="149BB980">
            <w:pPr>
              <w:spacing w:line="360" w:lineRule="auto"/>
              <w:rPr>
                <w:rFonts w:ascii="宋体" w:hAnsi="宋体" w:cs="宋体"/>
                <w:lang w:eastAsia="en-US"/>
              </w:rPr>
            </w:pPr>
            <w:r>
              <w:rPr>
                <w:rFonts w:hint="eastAsia" w:ascii="宋体" w:hAnsi="宋体" w:cs="宋体"/>
              </w:rPr>
              <w:t>万元</w:t>
            </w:r>
          </w:p>
        </w:tc>
        <w:tc>
          <w:tcPr>
            <w:tcW w:w="884" w:type="dxa"/>
          </w:tcPr>
          <w:p w14:paraId="35280DB0">
            <w:pPr>
              <w:spacing w:line="360" w:lineRule="auto"/>
              <w:rPr>
                <w:rFonts w:ascii="宋体" w:hAnsi="宋体" w:cs="宋体"/>
                <w:lang w:eastAsia="en-US"/>
              </w:rPr>
            </w:pPr>
            <w:r>
              <w:rPr>
                <w:rFonts w:hint="eastAsia" w:ascii="宋体" w:hAnsi="宋体" w:cs="宋体"/>
              </w:rPr>
              <w:t>1年</w:t>
            </w:r>
          </w:p>
        </w:tc>
        <w:tc>
          <w:tcPr>
            <w:tcW w:w="1033" w:type="dxa"/>
          </w:tcPr>
          <w:p w14:paraId="5CA1D687">
            <w:pPr>
              <w:spacing w:line="360" w:lineRule="auto"/>
              <w:rPr>
                <w:rFonts w:ascii="宋体" w:hAnsi="宋体" w:cs="宋体"/>
                <w:lang w:eastAsia="en-US"/>
              </w:rPr>
            </w:pPr>
            <w:r>
              <w:rPr>
                <w:rFonts w:hint="eastAsia" w:ascii="宋体" w:hAnsi="宋体" w:cs="宋体"/>
              </w:rPr>
              <w:t>3.45%- 3.85%</w:t>
            </w:r>
          </w:p>
        </w:tc>
        <w:tc>
          <w:tcPr>
            <w:tcW w:w="1217" w:type="dxa"/>
          </w:tcPr>
          <w:p w14:paraId="47AFDEB8">
            <w:pPr>
              <w:spacing w:line="360" w:lineRule="auto"/>
              <w:rPr>
                <w:rFonts w:ascii="宋体" w:hAnsi="宋体" w:cs="宋体"/>
                <w:lang w:eastAsia="en-US"/>
              </w:rPr>
            </w:pPr>
            <w:r>
              <w:rPr>
                <w:rFonts w:hint="eastAsia" w:ascii="宋体" w:hAnsi="宋体" w:cs="宋体"/>
              </w:rPr>
              <w:t>24小时</w:t>
            </w:r>
          </w:p>
        </w:tc>
        <w:tc>
          <w:tcPr>
            <w:tcW w:w="2016" w:type="dxa"/>
          </w:tcPr>
          <w:p w14:paraId="41002557">
            <w:pPr>
              <w:spacing w:line="360" w:lineRule="auto"/>
              <w:rPr>
                <w:rFonts w:ascii="宋体" w:hAnsi="宋体" w:cs="宋体"/>
              </w:rPr>
            </w:pPr>
            <w:r>
              <w:rPr>
                <w:rFonts w:hint="eastAsia" w:ascii="宋体" w:hAnsi="宋体" w:cs="宋体"/>
              </w:rPr>
              <w:t>杨  尧</w:t>
            </w:r>
          </w:p>
          <w:p w14:paraId="3DA5550B">
            <w:pPr>
              <w:spacing w:line="360" w:lineRule="auto"/>
              <w:rPr>
                <w:rFonts w:ascii="宋体" w:hAnsi="宋体" w:cs="宋体"/>
                <w:lang w:eastAsia="en-US"/>
              </w:rPr>
            </w:pPr>
            <w:r>
              <w:rPr>
                <w:rFonts w:hint="eastAsia" w:ascii="宋体" w:hAnsi="宋体" w:cs="宋体"/>
              </w:rPr>
              <w:t>13325409313</w:t>
            </w:r>
          </w:p>
        </w:tc>
      </w:tr>
      <w:tr w14:paraId="323A4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68" w:type="dxa"/>
          </w:tcPr>
          <w:p w14:paraId="793D5381">
            <w:pPr>
              <w:spacing w:line="360" w:lineRule="auto"/>
              <w:rPr>
                <w:rFonts w:ascii="宋体" w:hAnsi="宋体" w:cs="宋体"/>
              </w:rPr>
            </w:pPr>
            <w:r>
              <w:rPr>
                <w:rFonts w:hint="eastAsia" w:ascii="宋体" w:hAnsi="宋体" w:cs="宋体"/>
              </w:rPr>
              <w:t>1</w:t>
            </w:r>
          </w:p>
          <w:p w14:paraId="40B97373">
            <w:pPr>
              <w:spacing w:line="360" w:lineRule="auto"/>
              <w:rPr>
                <w:rFonts w:ascii="宋体" w:hAnsi="宋体" w:cs="宋体"/>
                <w:lang w:eastAsia="en-US"/>
              </w:rPr>
            </w:pPr>
            <w:r>
              <w:rPr>
                <w:rFonts w:hint="eastAsia" w:ascii="宋体" w:hAnsi="宋体" w:cs="宋体"/>
              </w:rPr>
              <w:t>0</w:t>
            </w:r>
          </w:p>
        </w:tc>
        <w:tc>
          <w:tcPr>
            <w:tcW w:w="900" w:type="dxa"/>
          </w:tcPr>
          <w:p w14:paraId="258ED8B9">
            <w:pPr>
              <w:spacing w:line="360" w:lineRule="auto"/>
              <w:rPr>
                <w:rFonts w:ascii="宋体" w:hAnsi="宋体" w:cs="宋体"/>
              </w:rPr>
            </w:pPr>
            <w:r>
              <w:rPr>
                <w:rFonts w:hint="eastAsia" w:ascii="宋体" w:hAnsi="宋体" w:cs="宋体"/>
              </w:rPr>
              <w:t>民生</w:t>
            </w:r>
          </w:p>
          <w:p w14:paraId="741CF1CB">
            <w:pPr>
              <w:spacing w:line="360" w:lineRule="auto"/>
              <w:rPr>
                <w:rFonts w:ascii="宋体" w:hAnsi="宋体" w:cs="宋体"/>
                <w:lang w:eastAsia="en-US"/>
              </w:rPr>
            </w:pPr>
            <w:r>
              <w:rPr>
                <w:rFonts w:hint="eastAsia" w:ascii="宋体" w:hAnsi="宋体" w:cs="宋体"/>
              </w:rPr>
              <w:t>银行</w:t>
            </w:r>
          </w:p>
        </w:tc>
        <w:tc>
          <w:tcPr>
            <w:tcW w:w="884" w:type="dxa"/>
          </w:tcPr>
          <w:p w14:paraId="1574E89E">
            <w:pPr>
              <w:spacing w:line="360" w:lineRule="auto"/>
              <w:rPr>
                <w:rFonts w:ascii="宋体" w:hAnsi="宋体" w:cs="宋体"/>
                <w:lang w:eastAsia="en-US"/>
              </w:rPr>
            </w:pPr>
            <w:r>
              <w:rPr>
                <w:rFonts w:hint="eastAsia" w:ascii="宋体" w:hAnsi="宋体" w:cs="宋体"/>
              </w:rPr>
              <w:t>政采E贷</w:t>
            </w:r>
          </w:p>
        </w:tc>
        <w:tc>
          <w:tcPr>
            <w:tcW w:w="816" w:type="dxa"/>
          </w:tcPr>
          <w:p w14:paraId="410CB038">
            <w:pPr>
              <w:spacing w:line="360" w:lineRule="auto"/>
              <w:rPr>
                <w:rFonts w:ascii="宋体" w:hAnsi="宋体" w:cs="宋体"/>
              </w:rPr>
            </w:pPr>
            <w:r>
              <w:rPr>
                <w:rFonts w:hint="eastAsia" w:ascii="宋体" w:hAnsi="宋体" w:cs="宋体"/>
              </w:rPr>
              <w:t>3000</w:t>
            </w:r>
          </w:p>
          <w:p w14:paraId="1ED11E60">
            <w:pPr>
              <w:spacing w:line="360" w:lineRule="auto"/>
              <w:rPr>
                <w:rFonts w:ascii="宋体" w:hAnsi="宋体" w:cs="宋体"/>
                <w:lang w:eastAsia="en-US"/>
              </w:rPr>
            </w:pPr>
            <w:r>
              <w:rPr>
                <w:rFonts w:hint="eastAsia" w:ascii="宋体" w:hAnsi="宋体" w:cs="宋体"/>
              </w:rPr>
              <w:t>万元</w:t>
            </w:r>
          </w:p>
        </w:tc>
        <w:tc>
          <w:tcPr>
            <w:tcW w:w="884" w:type="dxa"/>
          </w:tcPr>
          <w:p w14:paraId="57870E08">
            <w:pPr>
              <w:spacing w:line="360" w:lineRule="auto"/>
              <w:rPr>
                <w:rFonts w:ascii="宋体" w:hAnsi="宋体" w:cs="宋体"/>
                <w:lang w:eastAsia="en-US"/>
              </w:rPr>
            </w:pPr>
            <w:r>
              <w:rPr>
                <w:rFonts w:hint="eastAsia" w:ascii="宋体" w:hAnsi="宋体" w:cs="宋体"/>
              </w:rPr>
              <w:t>1年</w:t>
            </w:r>
          </w:p>
        </w:tc>
        <w:tc>
          <w:tcPr>
            <w:tcW w:w="1033" w:type="dxa"/>
          </w:tcPr>
          <w:p w14:paraId="73323BD8">
            <w:pPr>
              <w:spacing w:line="360" w:lineRule="auto"/>
              <w:rPr>
                <w:rFonts w:ascii="宋体" w:hAnsi="宋体" w:cs="宋体"/>
              </w:rPr>
            </w:pPr>
            <w:r>
              <w:rPr>
                <w:rFonts w:hint="eastAsia" w:ascii="宋体" w:hAnsi="宋体" w:cs="宋体"/>
              </w:rPr>
              <w:t>3.45%</w:t>
            </w:r>
          </w:p>
          <w:p w14:paraId="692EBFBB">
            <w:pPr>
              <w:spacing w:line="360" w:lineRule="auto"/>
              <w:rPr>
                <w:rFonts w:ascii="宋体" w:hAnsi="宋体" w:cs="宋体"/>
                <w:lang w:eastAsia="en-US"/>
              </w:rPr>
            </w:pPr>
            <w:r>
              <w:rPr>
                <w:rFonts w:hint="eastAsia" w:ascii="宋体" w:hAnsi="宋体" w:cs="宋体"/>
              </w:rPr>
              <w:t>起</w:t>
            </w:r>
          </w:p>
        </w:tc>
        <w:tc>
          <w:tcPr>
            <w:tcW w:w="1217" w:type="dxa"/>
          </w:tcPr>
          <w:p w14:paraId="417E6949">
            <w:pPr>
              <w:spacing w:line="360" w:lineRule="auto"/>
              <w:rPr>
                <w:rFonts w:ascii="宋体" w:hAnsi="宋体" w:cs="宋体"/>
                <w:lang w:eastAsia="en-US"/>
              </w:rPr>
            </w:pPr>
            <w:r>
              <w:rPr>
                <w:rFonts w:hint="eastAsia" w:ascii="宋体" w:hAnsi="宋体" w:cs="宋体"/>
              </w:rPr>
              <w:t>24小时</w:t>
            </w:r>
          </w:p>
        </w:tc>
        <w:tc>
          <w:tcPr>
            <w:tcW w:w="2016" w:type="dxa"/>
          </w:tcPr>
          <w:p w14:paraId="2999F521">
            <w:pPr>
              <w:spacing w:line="360" w:lineRule="auto"/>
              <w:rPr>
                <w:rFonts w:ascii="宋体" w:hAnsi="宋体" w:cs="宋体"/>
              </w:rPr>
            </w:pPr>
            <w:r>
              <w:rPr>
                <w:rFonts w:hint="eastAsia" w:ascii="宋体" w:hAnsi="宋体" w:cs="宋体"/>
              </w:rPr>
              <w:t>郝双双</w:t>
            </w:r>
          </w:p>
          <w:p w14:paraId="125DC424">
            <w:pPr>
              <w:spacing w:line="360" w:lineRule="auto"/>
              <w:rPr>
                <w:rFonts w:ascii="宋体" w:hAnsi="宋体" w:cs="宋体"/>
                <w:lang w:eastAsia="en-US"/>
              </w:rPr>
            </w:pPr>
            <w:r>
              <w:rPr>
                <w:rFonts w:hint="eastAsia" w:ascii="宋体" w:hAnsi="宋体" w:cs="宋体"/>
              </w:rPr>
              <w:t>15991225850</w:t>
            </w:r>
          </w:p>
        </w:tc>
      </w:tr>
      <w:tr w14:paraId="3E2F8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318" w:type="dxa"/>
            <w:gridSpan w:val="8"/>
          </w:tcPr>
          <w:p w14:paraId="7FF6E802">
            <w:pPr>
              <w:spacing w:line="360" w:lineRule="auto"/>
              <w:rPr>
                <w:rFonts w:ascii="宋体" w:hAnsi="宋体" w:cs="宋体"/>
              </w:rPr>
            </w:pPr>
            <w:r>
              <w:rPr>
                <w:rFonts w:hint="eastAsia" w:ascii="宋体" w:hAnsi="宋体" w:cs="宋体"/>
              </w:rPr>
              <w:t>备注：银行排名不分先后。如产品额度、期限、利率等内容发生改变，以银行 解释为准。</w:t>
            </w:r>
          </w:p>
        </w:tc>
      </w:tr>
    </w:tbl>
    <w:p w14:paraId="3FF03CF9">
      <w:pPr>
        <w:pStyle w:val="21"/>
      </w:pPr>
    </w:p>
    <w:p w14:paraId="7E5FF41F">
      <w:pPr>
        <w:pStyle w:val="2"/>
        <w:spacing w:after="0" w:line="360" w:lineRule="auto"/>
        <w:jc w:val="center"/>
        <w:rPr>
          <w:rFonts w:ascii="宋体" w:hAnsi="宋体" w:cs="宋体"/>
        </w:rPr>
        <w:sectPr>
          <w:footerReference r:id="rId5" w:type="default"/>
          <w:pgSz w:w="11910" w:h="16840"/>
          <w:pgMar w:top="1116" w:right="1503" w:bottom="1034" w:left="1390" w:header="0" w:footer="844" w:gutter="0"/>
          <w:cols w:space="720" w:num="1"/>
        </w:sectPr>
      </w:pPr>
      <w:bookmarkStart w:id="118" w:name="_Toc32380"/>
      <w:bookmarkStart w:id="119" w:name="_Toc462325835"/>
      <w:bookmarkStart w:id="120" w:name="_Toc11154"/>
    </w:p>
    <w:p w14:paraId="42253708">
      <w:pPr>
        <w:pStyle w:val="2"/>
        <w:numPr>
          <w:ilvl w:val="0"/>
          <w:numId w:val="4"/>
        </w:numPr>
        <w:spacing w:after="0" w:line="360" w:lineRule="auto"/>
        <w:jc w:val="center"/>
      </w:pPr>
      <w:r>
        <w:rPr>
          <w:rFonts w:hint="eastAsia" w:ascii="宋体" w:hAnsi="宋体" w:cs="宋体"/>
        </w:rPr>
        <w:t>采购内容及要求</w:t>
      </w:r>
      <w:bookmarkEnd w:id="118"/>
      <w:bookmarkStart w:id="121" w:name="_Toc8602"/>
      <w:bookmarkStart w:id="122" w:name="_Toc19266"/>
    </w:p>
    <w:p w14:paraId="28BD0BCB">
      <w:pPr>
        <w:rPr>
          <w:rFonts w:ascii="宋体" w:hAnsi="宋体" w:cs="宋体"/>
        </w:rPr>
      </w:pPr>
    </w:p>
    <w:p w14:paraId="777A3512">
      <w:pPr>
        <w:rPr>
          <w:rFonts w:ascii="宋体" w:hAnsi="宋体" w:cs="宋体"/>
        </w:rPr>
      </w:pPr>
    </w:p>
    <w:bookmarkEnd w:id="121"/>
    <w:p w14:paraId="23100BBC">
      <w:pPr>
        <w:numPr>
          <w:ilvl w:val="0"/>
          <w:numId w:val="5"/>
        </w:numPr>
        <w:tabs>
          <w:tab w:val="left" w:pos="900"/>
        </w:tabs>
        <w:spacing w:line="360" w:lineRule="auto"/>
        <w:rPr>
          <w:rFonts w:hint="eastAsia" w:ascii="宋体" w:hAnsi="宋体" w:cs="宋体"/>
          <w:b/>
          <w:bCs/>
          <w:sz w:val="28"/>
          <w:szCs w:val="28"/>
        </w:rPr>
      </w:pPr>
      <w:r>
        <w:rPr>
          <w:rFonts w:hint="eastAsia" w:ascii="宋体" w:hAnsi="宋体" w:cs="宋体"/>
          <w:b/>
          <w:bCs/>
          <w:sz w:val="28"/>
          <w:szCs w:val="28"/>
        </w:rPr>
        <w:t>采购清单</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5"/>
        <w:gridCol w:w="999"/>
        <w:gridCol w:w="2378"/>
        <w:gridCol w:w="495"/>
        <w:gridCol w:w="753"/>
        <w:gridCol w:w="4113"/>
      </w:tblGrid>
      <w:tr w14:paraId="368B8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000" w:type="pct"/>
            <w:gridSpan w:val="6"/>
            <w:tcBorders>
              <w:top w:val="single" w:color="000000" w:sz="8" w:space="0"/>
              <w:left w:val="single" w:color="000000" w:sz="8" w:space="0"/>
              <w:bottom w:val="single" w:color="000000" w:sz="8" w:space="0"/>
              <w:right w:val="single" w:color="000000" w:sz="4" w:space="0"/>
            </w:tcBorders>
            <w:noWrap w:val="0"/>
            <w:vAlign w:val="center"/>
          </w:tcPr>
          <w:p w14:paraId="64765D2C">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sz w:val="28"/>
                <w:szCs w:val="28"/>
                <w:u w:val="none"/>
              </w:rPr>
              <w:t>基层社会综合治理平台各项系统</w:t>
            </w:r>
          </w:p>
        </w:tc>
      </w:tr>
      <w:tr w14:paraId="0C87D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68" w:type="pct"/>
            <w:tcBorders>
              <w:top w:val="single" w:color="000000" w:sz="8" w:space="0"/>
              <w:left w:val="single" w:color="000000" w:sz="8" w:space="0"/>
              <w:bottom w:val="single" w:color="000000" w:sz="8" w:space="0"/>
              <w:right w:val="single" w:color="000000" w:sz="4" w:space="0"/>
            </w:tcBorders>
            <w:noWrap w:val="0"/>
            <w:vAlign w:val="center"/>
          </w:tcPr>
          <w:p w14:paraId="4B6DEC4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541" w:type="pct"/>
            <w:tcBorders>
              <w:top w:val="single" w:color="000000" w:sz="8" w:space="0"/>
              <w:left w:val="single" w:color="000000" w:sz="4" w:space="0"/>
              <w:bottom w:val="single" w:color="000000" w:sz="8" w:space="0"/>
              <w:right w:val="single" w:color="000000" w:sz="4" w:space="0"/>
            </w:tcBorders>
            <w:noWrap w:val="0"/>
            <w:vAlign w:val="center"/>
          </w:tcPr>
          <w:p w14:paraId="7B7BF1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部分</w:t>
            </w:r>
          </w:p>
        </w:tc>
        <w:tc>
          <w:tcPr>
            <w:tcW w:w="1288" w:type="pct"/>
            <w:tcBorders>
              <w:top w:val="single" w:color="000000" w:sz="8" w:space="0"/>
              <w:left w:val="single" w:color="000000" w:sz="4" w:space="0"/>
              <w:bottom w:val="single" w:color="000000" w:sz="8" w:space="0"/>
              <w:right w:val="single" w:color="000000" w:sz="4" w:space="0"/>
            </w:tcBorders>
            <w:noWrap w:val="0"/>
            <w:vAlign w:val="center"/>
          </w:tcPr>
          <w:p w14:paraId="30348F3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68" w:type="pct"/>
            <w:tcBorders>
              <w:top w:val="single" w:color="000000" w:sz="8" w:space="0"/>
              <w:left w:val="single" w:color="000000" w:sz="4" w:space="0"/>
              <w:bottom w:val="single" w:color="000000" w:sz="8" w:space="0"/>
              <w:right w:val="single" w:color="000000" w:sz="4" w:space="0"/>
            </w:tcBorders>
            <w:noWrap w:val="0"/>
            <w:vAlign w:val="center"/>
          </w:tcPr>
          <w:p w14:paraId="325E00F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408" w:type="pct"/>
            <w:tcBorders>
              <w:top w:val="single" w:color="000000" w:sz="8" w:space="0"/>
              <w:left w:val="single" w:color="000000" w:sz="4" w:space="0"/>
              <w:bottom w:val="single" w:color="000000" w:sz="8" w:space="0"/>
              <w:right w:val="single" w:color="000000" w:sz="4" w:space="0"/>
            </w:tcBorders>
            <w:noWrap w:val="0"/>
            <w:vAlign w:val="center"/>
          </w:tcPr>
          <w:p w14:paraId="443DB30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225" w:type="pct"/>
            <w:tcBorders>
              <w:top w:val="single" w:color="000000" w:sz="8" w:space="0"/>
              <w:left w:val="single" w:color="000000" w:sz="4" w:space="0"/>
              <w:bottom w:val="single" w:color="000000" w:sz="8" w:space="0"/>
              <w:right w:val="single" w:color="000000" w:sz="8" w:space="0"/>
            </w:tcBorders>
            <w:noWrap w:val="0"/>
            <w:vAlign w:val="center"/>
          </w:tcPr>
          <w:p w14:paraId="3EF06BE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功能参数</w:t>
            </w:r>
          </w:p>
        </w:tc>
      </w:tr>
      <w:tr w14:paraId="3A017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6"/>
            <w:tcBorders>
              <w:top w:val="single" w:color="000000" w:sz="8" w:space="0"/>
              <w:left w:val="single" w:color="000000" w:sz="8" w:space="0"/>
              <w:bottom w:val="nil"/>
              <w:right w:val="single" w:color="000000" w:sz="8" w:space="0"/>
            </w:tcBorders>
            <w:noWrap w:val="0"/>
            <w:vAlign w:val="center"/>
          </w:tcPr>
          <w:p w14:paraId="0647BDF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LED显示屏</w:t>
            </w:r>
          </w:p>
        </w:tc>
      </w:tr>
      <w:tr w14:paraId="5815B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8" w:type="pct"/>
            <w:tcBorders>
              <w:top w:val="single" w:color="000000" w:sz="8" w:space="0"/>
              <w:left w:val="single" w:color="000000" w:sz="8" w:space="0"/>
              <w:bottom w:val="single" w:color="000000" w:sz="4" w:space="0"/>
              <w:right w:val="single" w:color="000000" w:sz="4" w:space="0"/>
            </w:tcBorders>
            <w:shd w:val="clear" w:color="auto" w:fill="auto"/>
            <w:noWrap w:val="0"/>
            <w:vAlign w:val="center"/>
          </w:tcPr>
          <w:p w14:paraId="33781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41" w:type="pct"/>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3163B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显示部分</w:t>
            </w:r>
          </w:p>
        </w:tc>
        <w:tc>
          <w:tcPr>
            <w:tcW w:w="1288" w:type="pct"/>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72C76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LED显示屏</w:t>
            </w:r>
          </w:p>
        </w:tc>
        <w:tc>
          <w:tcPr>
            <w:tcW w:w="268" w:type="pct"/>
            <w:tcBorders>
              <w:top w:val="single" w:color="000000" w:sz="8" w:space="0"/>
              <w:left w:val="single" w:color="000000" w:sz="4" w:space="0"/>
              <w:bottom w:val="single" w:color="000000" w:sz="4" w:space="0"/>
              <w:right w:val="single" w:color="000000" w:sz="4" w:space="0"/>
            </w:tcBorders>
            <w:noWrap w:val="0"/>
            <w:vAlign w:val="center"/>
          </w:tcPr>
          <w:p w14:paraId="447362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408" w:type="pct"/>
            <w:tcBorders>
              <w:top w:val="single" w:color="000000" w:sz="8" w:space="0"/>
              <w:left w:val="single" w:color="000000" w:sz="4" w:space="0"/>
              <w:bottom w:val="single" w:color="000000" w:sz="4" w:space="0"/>
              <w:right w:val="single" w:color="000000" w:sz="4" w:space="0"/>
            </w:tcBorders>
            <w:noWrap w:val="0"/>
            <w:vAlign w:val="center"/>
          </w:tcPr>
          <w:p w14:paraId="71D972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2225" w:type="pct"/>
            <w:tcBorders>
              <w:top w:val="single" w:color="000000" w:sz="8" w:space="0"/>
              <w:left w:val="single" w:color="000000" w:sz="4" w:space="0"/>
              <w:bottom w:val="single" w:color="000000" w:sz="4" w:space="0"/>
              <w:right w:val="single" w:color="000000" w:sz="8" w:space="0"/>
            </w:tcBorders>
            <w:noWrap w:val="0"/>
            <w:vAlign w:val="center"/>
          </w:tcPr>
          <w:p w14:paraId="2FF890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室内D1.53全彩（320*160)，单元板分辨率：208*104，单元板尺寸：320mm*160mm，刷新3840</w:t>
            </w:r>
          </w:p>
        </w:tc>
      </w:tr>
      <w:tr w14:paraId="37037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5"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9118E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CD0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控制器</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C08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视频处理器V1060n</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32D9BB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5F42F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2E8F37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支持常见的视频接口，包括1路3G-SDI（选配），2路HDMI1.3，1路DVI。</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支持3个窗口和1路OSD。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支持快捷配屏和高级配屏功能。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支持HDMI、DVI输入分辨率自定义调节。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最宽支持10240，最高8192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支持设备间备份设置。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视频输出最大带载高达390万像素。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支持带载屏体亮度调节。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支持一键将优先级最低的窗口全屏自动缩放。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支持创建10个用户场景作为模板保存，方便使用。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支持选择 HDMI 输入源或 DVI 输入源作为同步信号，达到输出的场级同步。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前面板配备直观的LCD显示界面，清晰的按键灯提示，简化了系统的控制操作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支持选择 HDMI 输入源或 DVI 输入源作为同步信号，达到输出的场级同步。</w:t>
            </w:r>
          </w:p>
        </w:tc>
      </w:tr>
      <w:tr w14:paraId="31864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268" w:type="pct"/>
            <w:tcBorders>
              <w:top w:val="single" w:color="000000" w:sz="8" w:space="0"/>
              <w:left w:val="single" w:color="000000" w:sz="8" w:space="0"/>
              <w:bottom w:val="single" w:color="000000" w:sz="4" w:space="0"/>
              <w:right w:val="single" w:color="000000" w:sz="4" w:space="0"/>
            </w:tcBorders>
            <w:shd w:val="clear" w:color="auto" w:fill="auto"/>
            <w:noWrap w:val="0"/>
            <w:vAlign w:val="center"/>
          </w:tcPr>
          <w:p w14:paraId="7C0BA2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E6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信号处理</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D9B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接收卡DH3208</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4C14AC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4F902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0F8BA4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单卡最大带载 512×512 像素，支持 32组 RGB 并行数据。采用 8个HUB320（26pin）接口，具有高稳定性和高可靠性，适用于多种环境的搭建。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支持自主知识产权的逐点亮色度校正，配合原厂对应调试软件和原厂校正软件，对每个灯点的亮度和色度进行校正。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快速亮暗线调节，可在对应调试软件上进行快速亮暗线调节，用来消除灯板与灯板、箱体与箱体之间的缝隙。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配合支持 3D 功能的独立主控，在调试软件或独立主控的操作面板上开启 3D 功能，并设置 3D 参数，使画面显示 3D 效果。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RGB 独立 Gamma 调节，配合支持 RGB 独立 Gamma 调节的独立主控和对应版本的调试软件通过对“红 Gamma” 、“绿 Gamma” 、 “蓝 Gamma”分别进行调节，有效控制显示屏低灰不均匀、白平衡漂移等问题，使画面更加真实。</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Mapping 功能在 原厂调试软件上启用 Mapping 功能后，目标箱体上会显示接收卡编号和网口信息，可以清晰获取 接收卡的位置和走线方式。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接收卡预存画面设置，在调试软件上可以将指定图片设置为显示屏的开机、网线断开或无视频源信号时的画面。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温度和电压监测，可以监测自身的温度和电压，无需其他外设，在原厂调试软件 上可以查看接收卡的温度和电压。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液晶模块，支持原厂的通用 5pin 液晶模块，用于显示接收卡的温度、电压、单次运行时间和总运行时间。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误码率监测，配合对应版本的调试软件 ，监测接收卡间通讯时传输链路上的数据丢包情况。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固件程序回读，在敌营版本软件上可以回读接收卡的固件程序并保存到本地。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配置参数回读，在 调试软件上可以回读接收卡配置参数并保存到本地。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环路备份，通过主备冗余机制增加接收卡串联的可靠性。主备串联线路中，当其中一条线路出现故障时，另一条线路会即时工作，保证显示屏正常工作。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配置参数双备份，通过调试软件在接收卡上保存两份接收卡配置参数，其中一份作为备份参数。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双程序备份，接收卡出厂时保存了两份应用程序，以防程序更新异常导致的升级卡死。</w:t>
            </w:r>
          </w:p>
        </w:tc>
      </w:tr>
      <w:tr w14:paraId="2893D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79FE7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22B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电源部分</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34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开关电源5V40A</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3714E2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CF56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0DEAD5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产品特点 可靠性高，带载能力强，高性价比。 保护功能：过载/短路保护 100%满载高温老化 2年质保 尺寸：199X110X50mm   输入电压/输入频率88~264VAC/47~63HZ浪涌电流冷启动，60A/230VAC线性调整率≤0.5%输出过载保护110%-150%切断输出，输入重启后上升，保持时间50ms，20ms额定满载绝缘强度I/P-O/P：3KVAC, I/P-FG：1.5KVA</w:t>
            </w:r>
          </w:p>
        </w:tc>
      </w:tr>
      <w:tr w14:paraId="24C17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2AB1B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48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配件部分</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E71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电源连接线</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F8FC7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6CBB0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1884B023">
            <w:pPr>
              <w:jc w:val="left"/>
              <w:rPr>
                <w:rFonts w:hint="eastAsia" w:ascii="宋体" w:hAnsi="宋体" w:eastAsia="宋体" w:cs="宋体"/>
                <w:i w:val="0"/>
                <w:iCs w:val="0"/>
                <w:color w:val="000000"/>
                <w:sz w:val="24"/>
                <w:szCs w:val="24"/>
                <w:u w:val="none"/>
              </w:rPr>
            </w:pPr>
          </w:p>
        </w:tc>
      </w:tr>
      <w:tr w14:paraId="38683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BF738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E233F">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C196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网线跳线</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2082C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11977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73E58A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六类</w:t>
            </w:r>
          </w:p>
        </w:tc>
      </w:tr>
      <w:tr w14:paraId="3C416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610B42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3DCFB">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2B4A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接卡线</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516D9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B9B27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727FAD52">
            <w:pPr>
              <w:jc w:val="left"/>
              <w:rPr>
                <w:rFonts w:hint="eastAsia" w:ascii="宋体" w:hAnsi="宋体" w:eastAsia="宋体" w:cs="宋体"/>
                <w:i w:val="0"/>
                <w:iCs w:val="0"/>
                <w:color w:val="000000"/>
                <w:sz w:val="24"/>
                <w:szCs w:val="24"/>
                <w:u w:val="none"/>
              </w:rPr>
            </w:pPr>
          </w:p>
        </w:tc>
      </w:tr>
      <w:tr w14:paraId="02E5B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271C45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4D54A">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FB3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磁铁</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3AC48C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CDE1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304B8A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室内M4</w:t>
            </w:r>
          </w:p>
        </w:tc>
      </w:tr>
      <w:tr w14:paraId="68270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ED020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81D03">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12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信号排线</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53685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6970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03850B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16P纯铜</w:t>
            </w:r>
          </w:p>
        </w:tc>
      </w:tr>
      <w:tr w14:paraId="7B56B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4348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1D479">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149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3AA1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989A9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3970C332">
            <w:pPr>
              <w:jc w:val="left"/>
              <w:rPr>
                <w:rFonts w:hint="eastAsia" w:ascii="宋体" w:hAnsi="宋体" w:eastAsia="宋体" w:cs="宋体"/>
                <w:i w:val="0"/>
                <w:iCs w:val="0"/>
                <w:color w:val="000000"/>
                <w:sz w:val="24"/>
                <w:szCs w:val="24"/>
                <w:u w:val="none"/>
              </w:rPr>
            </w:pPr>
          </w:p>
        </w:tc>
      </w:tr>
      <w:tr w14:paraId="55DA1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4188EF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6F2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装饰部分</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AA3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钢构及包边</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2E53E4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01780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1FBD96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定制E结构</w:t>
            </w:r>
          </w:p>
        </w:tc>
      </w:tr>
      <w:tr w14:paraId="49D3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7FED8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10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运输部分</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22F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运费/路费</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2D1FCE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151D6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763A79E5">
            <w:pPr>
              <w:jc w:val="left"/>
              <w:rPr>
                <w:rFonts w:hint="eastAsia" w:ascii="宋体" w:hAnsi="宋体" w:eastAsia="宋体" w:cs="宋体"/>
                <w:i w:val="0"/>
                <w:iCs w:val="0"/>
                <w:color w:val="000000"/>
                <w:sz w:val="24"/>
                <w:szCs w:val="24"/>
                <w:u w:val="none"/>
              </w:rPr>
            </w:pPr>
          </w:p>
        </w:tc>
      </w:tr>
      <w:tr w14:paraId="1887A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86C03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660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施工部分</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63C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安装/调试</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4FE8B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F2EBE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3FC86754">
            <w:pPr>
              <w:jc w:val="left"/>
              <w:rPr>
                <w:rFonts w:hint="eastAsia" w:ascii="宋体" w:hAnsi="宋体" w:eastAsia="宋体" w:cs="宋体"/>
                <w:i w:val="0"/>
                <w:iCs w:val="0"/>
                <w:color w:val="000000"/>
                <w:sz w:val="24"/>
                <w:szCs w:val="24"/>
                <w:u w:val="none"/>
              </w:rPr>
            </w:pPr>
          </w:p>
        </w:tc>
      </w:tr>
      <w:tr w14:paraId="590FD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21846ACB">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DFD53">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信号输入</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9D33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控制电脑</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472B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17907">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51296725">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I5,1T+1T 16G,2</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寸显示 定制</w:t>
            </w:r>
          </w:p>
        </w:tc>
      </w:tr>
      <w:tr w14:paraId="76E09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ABA54AF">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8343B">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办公</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F16B2">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办公电脑</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564CD">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E14721">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301EC395">
            <w:pPr>
              <w:jc w:val="left"/>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default" w:ascii="宋体" w:hAnsi="宋体" w:eastAsia="宋体" w:cs="宋体"/>
                <w:i w:val="0"/>
                <w:iCs w:val="0"/>
                <w:color w:val="000000" w:themeColor="text1"/>
                <w:sz w:val="24"/>
                <w:szCs w:val="24"/>
                <w:u w:val="none"/>
                <w:lang w:val="en-US" w:eastAsia="zh-CN"/>
                <w14:textFill>
                  <w14:solidFill>
                    <w14:schemeClr w14:val="tx1"/>
                  </w14:solidFill>
                </w14:textFill>
              </w:rPr>
              <w:t>U6780A 8 512G  2G</w:t>
            </w:r>
            <w:r>
              <w:rPr>
                <w:rFonts w:hint="eastAsia" w:ascii="宋体" w:hAnsi="宋体" w:cs="宋体"/>
                <w:i w:val="0"/>
                <w:iCs w:val="0"/>
                <w:color w:val="000000" w:themeColor="text1"/>
                <w:sz w:val="24"/>
                <w:szCs w:val="24"/>
                <w:u w:val="none"/>
                <w:lang w:val="en-US" w:eastAsia="zh-CN"/>
                <w14:textFill>
                  <w14:solidFill>
                    <w14:schemeClr w14:val="tx1"/>
                  </w14:solidFill>
                </w14:textFill>
              </w:rPr>
              <w:t xml:space="preserve"> </w:t>
            </w:r>
            <w:r>
              <w:rPr>
                <w:rFonts w:hint="default" w:ascii="宋体" w:hAnsi="宋体" w:eastAsia="宋体" w:cs="宋体"/>
                <w:i w:val="0"/>
                <w:iCs w:val="0"/>
                <w:color w:val="000000" w:themeColor="text1"/>
                <w:sz w:val="24"/>
                <w:szCs w:val="24"/>
                <w:u w:val="none"/>
                <w:lang w:val="en-US" w:eastAsia="zh-CN"/>
                <w14:textFill>
                  <w14:solidFill>
                    <w14:schemeClr w14:val="tx1"/>
                  </w14:solidFill>
                </w14:textFill>
              </w:rPr>
              <w:t xml:space="preserve">180W </w:t>
            </w:r>
            <w:r>
              <w:rPr>
                <w:rFonts w:hint="eastAsia" w:ascii="宋体" w:hAnsi="宋体" w:cs="宋体"/>
                <w:i w:val="0"/>
                <w:iCs w:val="0"/>
                <w:color w:val="000000" w:themeColor="text1"/>
                <w:sz w:val="24"/>
                <w:szCs w:val="24"/>
                <w:u w:val="none"/>
                <w:lang w:val="en-US" w:eastAsia="zh-CN"/>
                <w14:textFill>
                  <w14:solidFill>
                    <w14:schemeClr w14:val="tx1"/>
                  </w14:solidFill>
                </w14:textFill>
              </w:rPr>
              <w:t>27寸</w:t>
            </w:r>
            <w:r>
              <w:rPr>
                <w:rFonts w:hint="default" w:ascii="宋体" w:hAnsi="宋体" w:eastAsia="宋体" w:cs="宋体"/>
                <w:i w:val="0"/>
                <w:iCs w:val="0"/>
                <w:color w:val="000000" w:themeColor="text1"/>
                <w:sz w:val="24"/>
                <w:szCs w:val="24"/>
                <w:u w:val="none"/>
                <w:lang w:val="en-US" w:eastAsia="zh-CN"/>
                <w14:textFill>
                  <w14:solidFill>
                    <w14:schemeClr w14:val="tx1"/>
                  </w14:solidFill>
                </w14:textFill>
              </w:rPr>
              <w:t xml:space="preserve"> </w:t>
            </w:r>
          </w:p>
        </w:tc>
      </w:tr>
      <w:tr w14:paraId="212FE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8C1B14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48CF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办公桌</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B2AB3">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办公桌椅</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8FCD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736E4">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7ACE6176">
            <w:pPr>
              <w:jc w:val="left"/>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cs="宋体"/>
                <w:i w:val="0"/>
                <w:iCs w:val="0"/>
                <w:color w:val="000000" w:themeColor="text1"/>
                <w:sz w:val="24"/>
                <w:szCs w:val="24"/>
                <w:u w:val="none"/>
                <w:lang w:val="en-US" w:eastAsia="zh-CN"/>
                <w14:textFill>
                  <w14:solidFill>
                    <w14:schemeClr w14:val="tx1"/>
                  </w14:solidFill>
                </w14:textFill>
              </w:rPr>
              <w:t>工作台三联位，尺寸：长3600*宽900*高750mm</w:t>
            </w:r>
          </w:p>
        </w:tc>
      </w:tr>
      <w:tr w14:paraId="74FC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3B6B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73E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供电系统</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290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供电电缆</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32C3C">
            <w:pPr>
              <w:jc w:val="center"/>
              <w:rPr>
                <w:rFonts w:hint="eastAsia" w:ascii="宋体" w:hAnsi="宋体" w:eastAsia="宋体" w:cs="宋体"/>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5161D">
            <w:pPr>
              <w:jc w:val="center"/>
              <w:rPr>
                <w:rFonts w:hint="eastAsia" w:ascii="宋体" w:hAnsi="宋体" w:eastAsia="宋体" w:cs="宋体"/>
                <w:i w:val="0"/>
                <w:iCs w:val="0"/>
                <w:color w:val="000000"/>
                <w:sz w:val="24"/>
                <w:szCs w:val="24"/>
                <w:u w:val="none"/>
              </w:rPr>
            </w:pP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6C2CD9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自备</w:t>
            </w:r>
          </w:p>
        </w:tc>
      </w:tr>
      <w:tr w14:paraId="49229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7EF36D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9FE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通讯部分</w:t>
            </w:r>
          </w:p>
        </w:tc>
        <w:tc>
          <w:tcPr>
            <w:tcW w:w="1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AFA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通讯线缆</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FA23A">
            <w:pPr>
              <w:jc w:val="center"/>
              <w:rPr>
                <w:rFonts w:hint="eastAsia" w:ascii="宋体" w:hAnsi="宋体" w:eastAsia="宋体" w:cs="宋体"/>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DB263">
            <w:pPr>
              <w:jc w:val="center"/>
              <w:rPr>
                <w:rFonts w:hint="eastAsia" w:ascii="宋体" w:hAnsi="宋体" w:eastAsia="宋体" w:cs="宋体"/>
                <w:i w:val="0"/>
                <w:iCs w:val="0"/>
                <w:color w:val="000000"/>
                <w:sz w:val="24"/>
                <w:szCs w:val="24"/>
                <w:u w:val="none"/>
              </w:rPr>
            </w:pP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50B757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自备</w:t>
            </w:r>
          </w:p>
        </w:tc>
      </w:tr>
      <w:tr w14:paraId="4224F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6"/>
            <w:tcBorders>
              <w:top w:val="single" w:color="000000" w:sz="8" w:space="0"/>
              <w:left w:val="single" w:color="000000" w:sz="8" w:space="0"/>
              <w:bottom w:val="single" w:color="000000" w:sz="8" w:space="0"/>
              <w:right w:val="single" w:color="000000" w:sz="4" w:space="0"/>
            </w:tcBorders>
            <w:noWrap w:val="0"/>
            <w:vAlign w:val="center"/>
          </w:tcPr>
          <w:p w14:paraId="69D695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云光播音响及会议系统</w:t>
            </w:r>
          </w:p>
        </w:tc>
      </w:tr>
      <w:tr w14:paraId="0AF8F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68" w:type="pct"/>
            <w:tcBorders>
              <w:top w:val="single" w:color="000000" w:sz="8" w:space="0"/>
              <w:left w:val="single" w:color="000000" w:sz="8" w:space="0"/>
              <w:bottom w:val="single" w:color="000000" w:sz="4" w:space="0"/>
              <w:right w:val="single" w:color="000000" w:sz="4" w:space="0"/>
            </w:tcBorders>
            <w:noWrap w:val="0"/>
            <w:vAlign w:val="center"/>
          </w:tcPr>
          <w:p w14:paraId="3AEAD8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541" w:type="pct"/>
            <w:vMerge w:val="restart"/>
            <w:tcBorders>
              <w:top w:val="single" w:color="000000" w:sz="8" w:space="0"/>
              <w:left w:val="single" w:color="000000" w:sz="4" w:space="0"/>
              <w:bottom w:val="single" w:color="000000" w:sz="4" w:space="0"/>
              <w:right w:val="single" w:color="000000" w:sz="4" w:space="0"/>
            </w:tcBorders>
            <w:noWrap w:val="0"/>
            <w:vAlign w:val="center"/>
          </w:tcPr>
          <w:p w14:paraId="4B65B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音箱系统</w:t>
            </w:r>
          </w:p>
        </w:tc>
        <w:tc>
          <w:tcPr>
            <w:tcW w:w="1288" w:type="pct"/>
            <w:tcBorders>
              <w:top w:val="single" w:color="000000" w:sz="8" w:space="0"/>
              <w:left w:val="single" w:color="000000" w:sz="4" w:space="0"/>
              <w:bottom w:val="single" w:color="000000" w:sz="4" w:space="0"/>
              <w:right w:val="single" w:color="000000" w:sz="4" w:space="0"/>
            </w:tcBorders>
            <w:noWrap w:val="0"/>
            <w:vAlign w:val="center"/>
          </w:tcPr>
          <w:p w14:paraId="1E3010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壁挂音响25V</w:t>
            </w:r>
          </w:p>
        </w:tc>
        <w:tc>
          <w:tcPr>
            <w:tcW w:w="268" w:type="pct"/>
            <w:tcBorders>
              <w:top w:val="single" w:color="000000" w:sz="8" w:space="0"/>
              <w:left w:val="single" w:color="000000" w:sz="4" w:space="0"/>
              <w:bottom w:val="single" w:color="000000" w:sz="4" w:space="0"/>
              <w:right w:val="single" w:color="000000" w:sz="4" w:space="0"/>
            </w:tcBorders>
            <w:noWrap w:val="0"/>
            <w:vAlign w:val="center"/>
          </w:tcPr>
          <w:p w14:paraId="3332F9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8" w:space="0"/>
              <w:left w:val="single" w:color="000000" w:sz="4" w:space="0"/>
              <w:bottom w:val="single" w:color="000000" w:sz="4" w:space="0"/>
              <w:right w:val="single" w:color="000000" w:sz="4" w:space="0"/>
            </w:tcBorders>
            <w:noWrap w:val="0"/>
            <w:vAlign w:val="center"/>
          </w:tcPr>
          <w:p w14:paraId="61917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25" w:type="pct"/>
            <w:tcBorders>
              <w:top w:val="single" w:color="000000" w:sz="8" w:space="0"/>
              <w:left w:val="single" w:color="000000" w:sz="4" w:space="0"/>
              <w:bottom w:val="single" w:color="000000" w:sz="4" w:space="0"/>
              <w:right w:val="single" w:color="000000" w:sz="8" w:space="0"/>
            </w:tcBorders>
            <w:noWrap w:val="0"/>
            <w:vAlign w:val="center"/>
          </w:tcPr>
          <w:p w14:paraId="049D25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系统：2分频 频率响音：45HZ-18KHZ   驱动器:LF:10"*1;HF:3”*2   输入阻抗：80hm  系统灵敏度：95dB  消耗功率：100W  最大声压:121dB  尺寸： 395*400*565mm   外箱尺寸:485*435*650mm  净重：9.5KG  毛重：25.5KG    </w:t>
            </w:r>
          </w:p>
        </w:tc>
      </w:tr>
      <w:tr w14:paraId="51496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12FAE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1A6B2331">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239839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功放DK-2040</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414781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4E05D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525722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"输出功率： 2*450W/8Ω                                           输出功率： 2*450W/4Ω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桥接功率： 900W/8Ω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频率响应:  20Hz-20KHz，±0.5dB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总谐波失真&lt;0.5%，1KHz，8Ω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信 噪 比： &gt;105dB,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阻尼系数:  ≥250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输入阻抗：20KΩ10KΩ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输入灵敏度：500MV  毛      重：11KG  净      重：13KG 机身尺寸：480*100*380MM(宽*高*深）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包装尺寸：530*160*420MM(宽*高*深）"</w:t>
            </w:r>
          </w:p>
        </w:tc>
      </w:tr>
      <w:tr w14:paraId="3824F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58313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5C81DEAA">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D347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数字高速反馈抑制器PRE-360F</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43CA9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0904F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2A9C19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专业用于会议系统或者无线会议麦克风的全自动数字高速反馈抑制器，不需要调节，接口简单，仅有输入（3路MIC输入，3路会议系统专用输入），输出，电源接口。输入端设有增益调节，静噪门嵌入式设计，输入端设有高音衰减与增加，适合各种会议设备使用。旁路设计，使用更具人性化，可以提高话筒增益10-15dB 而不会产生啸叫。拾音距离可以增加50-120cm。因为是使用DSP数字算法，效果比模拟移频效果稳定很多，不会受环境温度，湿度，灰尘等外界影响移频效果，无须调试，自动适应声学环境。无论打开多少个话筒,效果依然出色，高保真，原音轻松再现，智能混音，无缝高速转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技术参数： • 技术参数： • 额定电压: 220V±10%  50Hz • 频率响应: 125Hz~15KHz • 失真: ＜0.1% @ 1KHz • 信噪比: ＞90dB • 输入阻抗: 20KΩ • 输出阻抗（平衡）: 200Ω • 温度范围: -10~55℃ • 重量: 3.6kg • 尺寸: 480×210×44mm"</w:t>
            </w:r>
          </w:p>
        </w:tc>
      </w:tr>
      <w:tr w14:paraId="1F921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0" w:hRule="atLeast"/>
        </w:trPr>
        <w:tc>
          <w:tcPr>
            <w:tcW w:w="268" w:type="pct"/>
            <w:tcBorders>
              <w:top w:val="nil"/>
              <w:left w:val="single" w:color="000000" w:sz="8" w:space="0"/>
              <w:bottom w:val="single" w:color="000000" w:sz="4" w:space="0"/>
              <w:right w:val="single" w:color="000000" w:sz="4" w:space="0"/>
            </w:tcBorders>
            <w:noWrap w:val="0"/>
            <w:vAlign w:val="center"/>
          </w:tcPr>
          <w:p w14:paraId="631704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561A9094">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62E72B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调音台 MR-9300</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E356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6A689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51CE03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功能特点：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1、6路话筒输入、2组立体声、2编组、1个AUX辅助输出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2、每路独立48V幻像电源供电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3、每声道3段均衡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4、USB输入，带歌词显示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5、内置蓝牙模块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6、支持一键录音功能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7、内置DSP99种效果带LED显示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8、可外接数字效果周边设备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9、双七段均衡器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10、100行程mm推子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11、MP3音量独立推子控制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12、每路设有一键静音功能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13、每路设有峰值信号显示灯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14、每路设有一键控制主输出和编组输出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15、每路推子前监听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16、采用的是外置变压器电源，干扰更少，静噪更好。详细参数： 输入灵敏度：-60dBm~ -40dBm 话筒输入电平：+16dBu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线路输入电平：+3dBm 输入电平MAX:19dBm  信噪比：80dB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频率响应：20Hz-20KHz±3dB 增益控制：单声道-26dB、0dB   耳机：7V/220欧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均衡调节：高频±15dB/12KHz 中频±15dB/2.5KHz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低频±15dB/80KHz 电源：AC220-240V/50-60Hz 净重：，尺寸：长宽高：38.5*47.5*11 CM</w:t>
            </w:r>
          </w:p>
        </w:tc>
      </w:tr>
      <w:tr w14:paraId="308FB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101352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541" w:type="pct"/>
            <w:vMerge w:val="restart"/>
            <w:tcBorders>
              <w:top w:val="single" w:color="000000" w:sz="4" w:space="0"/>
              <w:left w:val="single" w:color="000000" w:sz="4" w:space="0"/>
              <w:bottom w:val="single" w:color="000000" w:sz="4" w:space="0"/>
              <w:right w:val="single" w:color="000000" w:sz="4" w:space="0"/>
            </w:tcBorders>
            <w:noWrap w:val="0"/>
            <w:vAlign w:val="center"/>
          </w:tcPr>
          <w:p w14:paraId="03DAD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会议系统</w:t>
            </w: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3E8C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一拖四无线话筒QT-380/987A </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77BF46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DE881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6B4494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一拖四无线话筒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QT-380/9842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全新U段一拖四QT-380采用高档铝合金面板打造，经典黑色磨砂拉丝氧化（非喷漆）处理工艺，使产品更加耐用美观、不易锈蚀，使用国际标准一体化 1U 机箱，自带角码、工程安装更加便捷简单，搭配多种背光设计旋钮，软胶按键，直观时尚、手感一流，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1、提供200个可调信道，采用全新的音频电路构架，电位器音量调节、内置移频处理功能、主动防止啸叫；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2、采用先进的自动对频技术，轻按接收机蓝色对频键SET，发射机就会自动追锁接收机频率并调整一致，操作简单；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3、四通道天线分别采用不同频段接收设计，有效杜绝干扰和串频现象；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4、LCD动态液晶显示屏,同时显示频点、通道，直观显示工作状态；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5、步进式圆形旋钮，使控制音量更精准，个性化设计功能按钮手感好，使调节更舒适；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6、主机可随意配手持式/领夹式/头戴式/鹅颈式话筒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7、理想环境操作半径大于30-50米；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8、使用铝合金管体AA  ⑤号电池两节供电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9、射频范围：734.950-794.650MHz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10、频率稳定度：±0.005%以内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11、频响范围：60Hz-16KHz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12、综合失真：≤0.5%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13、综合信噪比：≥75dB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NX-9842桌面话筒发射器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NUOXUN独有激光晒纹处理，行业首创，会议座配备尊贵黑、时尚银两种颜色选择，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精细的纹路处理让人眼前一亮，款式优势大，搭配专业会议电路，话筒拾音效果理想，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同时确保音色圆润清晰无低噪，给你不一样的会议体验！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工作频率:600-900MHz 采用微电脑CPU控制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PLL锁相环频率合成技术 2*100频道自由选择多功能LCD,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采用进口无声语音开关,高灵敏度电容式拾音头保证了话筒音质的清晰度；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特有音频/射频电平显示,电池电压显示红外线对频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■可调节的话筒音量，并在LCD显示输出的电平状态，显得更高档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■话筒杆采用超强的干拾管原理，配有红色灯环显示 会议轻松自如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频率稳定度：±0.002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拾音头增益调整旋钮:-20dB至+35dB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FM 最大调制频率偏：±45KHz RF</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射频输出功率：高10mW / 低5mW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高次谐波：低于主波基准60dB以上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全铝合金结构底座，表面磨纱处理效果，更专业更耐用！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使用电池：2节AA电池-可连续使用约8小时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射频传输频率范围： 600-900 MHz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工作范围： 在典型条件下100米，室外直线距离时150米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备注： 实际工作范围取决于射频信号吸收、反射和干扰.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音频频率响应： 40 – 18,000 Hz,(+1 dB, –3 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备注： 整体系统频率响应取决于备注： 整体系统频率响应取决于选配的发射单元</w:t>
            </w:r>
          </w:p>
        </w:tc>
      </w:tr>
      <w:tr w14:paraId="4CBF9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7" w:hRule="atLeast"/>
        </w:trPr>
        <w:tc>
          <w:tcPr>
            <w:tcW w:w="268" w:type="pct"/>
            <w:tcBorders>
              <w:top w:val="single" w:color="000000" w:sz="8" w:space="0"/>
              <w:left w:val="single" w:color="000000" w:sz="8" w:space="0"/>
              <w:bottom w:val="single" w:color="000000" w:sz="4" w:space="0"/>
              <w:right w:val="single" w:color="000000" w:sz="4" w:space="0"/>
            </w:tcBorders>
            <w:noWrap w:val="0"/>
            <w:vAlign w:val="center"/>
          </w:tcPr>
          <w:p w14:paraId="7745F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DCE09A">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1C587B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一拖二手持话筒UK.2</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D531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A74A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615EB7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产品特点: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★具备国家权威实验室出具的检测报告，检测报告带权威CNAS,CMA标识。 并且可提供现场扫码查验，以及发证机构官网查询截图,以辨真伪。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★具备中国节能环保产品证书、中国绿色环保产品证书，并在中国质量认证中心平台能查询到。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1.可调UHF频率一拖二无线系统，200个高频通道任意选择.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2.红外对频式锁定频点，接收机采用双液晶显示屏，更清楚系统工作状态，金属手持且配备加强型钢化网罩.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3.接收机与发射机通过IR红外对频技术,一键同步对码.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4.专业演出级别的相位锁定电路,配合杂讯锁定静噪控制与数码导频技术, 当发射器关闭时，导频控制将AF信号静音以抑制噪声，同时将对应的接收机静音。保证了对干忧信号的有效阻隔.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5.背光式LED显示屏指示了RF和AF信号强度，电池状态，通道指示(A/B)，频率，频率组/频道等工作状态.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6.采用NUOXUN诺讯开发的“音频参考压缩扩展”专利技术.有着极好的动态响应.音质极佳.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7.金属手持且配备加强型钢化网罩，使用灵活方便。系统稳定接收距离约达：50M-80M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接收机杂讯锁定静噪控制+音码导航锁定静噪控制音频动态扩展及自动电平控制电路工作频率:640~690MHz 采用微电脑CPU控制 PLL锁相环频率合成技术 2*100频道自由选择多功能LCD,特有音频/射频电平显示,电池电压显示红外线对频频响范围：60Hz-16KHz频率稳定度：±0.002拾音头增益调整旋钮:-20dB至+35dBFM 最大调制频率偏：±45KHz RF射频输出功率：高10mW / 低5mW高次谐波：低于主波基准60dB以上全铝合金结构使用电池：2节AA电池-可连续使用约8小时射频传输频率范围： 640~690 MHz工作范围： 在典型条件下30米，室外直线距离时80米备注： 实际工作范围取决于射频信号吸收、反射和干扰.音频频率响应： 40 – 18,000 Hz,(+1 dB, –3 dB).备注： 整体系统频率响应取决于选取的话筒单元.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w:t>
            </w:r>
          </w:p>
        </w:tc>
      </w:tr>
      <w:tr w14:paraId="2F0A7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0F622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0E0BE3">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B6109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电源时序器JSR-K10</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73D5DF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AE37B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3FC624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受控制电源：10路不受控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USB接口：支持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后面板配有后备按钮开关：有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电压显示：带LED电压显示屏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单路额定输出电流：13A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每路开/关动作延时：1.2秒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输出插座：10只高弹性磷铜万能插座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工作继电器：10只原装30A高品质继电器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电源电缆线：6平方全铜加粗加长1.5米，配10A国标落地三扁插头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内部供电：方型变压器     净重  3.7Kg，尺寸：26.5*48.2*5.5"</w:t>
            </w:r>
          </w:p>
        </w:tc>
      </w:tr>
      <w:tr w14:paraId="07115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40448382">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26</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8C15E8">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E205C2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控制机柜</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5F98FA32">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81E8B24">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2540CCDC">
            <w:pPr>
              <w:keepNext w:val="0"/>
              <w:keepLines w:val="0"/>
              <w:widowControl/>
              <w:suppressLineNumbers w:val="0"/>
              <w:jc w:val="left"/>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cs="宋体"/>
                <w:i w:val="0"/>
                <w:iCs w:val="0"/>
                <w:color w:val="000000" w:themeColor="text1"/>
                <w:sz w:val="24"/>
                <w:szCs w:val="24"/>
                <w:u w:val="none"/>
                <w:lang w:val="en-US" w:eastAsia="zh-CN"/>
                <w14:textFill>
                  <w14:solidFill>
                    <w14:schemeClr w14:val="tx1"/>
                  </w14:solidFill>
                </w14:textFill>
              </w:rPr>
              <w:t>尺寸：1000*600*600mm</w:t>
            </w:r>
          </w:p>
        </w:tc>
      </w:tr>
      <w:tr w14:paraId="44E97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3003AF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0A9B2D">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37D78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辅材类</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09DB7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9E711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281400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含；音频线，设备连接线，高清线，音响架子</w:t>
            </w:r>
          </w:p>
        </w:tc>
      </w:tr>
      <w:tr w14:paraId="28FAA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1C8A1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AD54FD">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460A41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磁铁书写笔</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33F3DA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B57AE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278482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大小头双色笔</w:t>
            </w:r>
          </w:p>
        </w:tc>
      </w:tr>
      <w:tr w14:paraId="1D710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2D5DB7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126902">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163C20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无线投屏器</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C217A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D986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6529AC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PC无线传屏器</w:t>
            </w:r>
          </w:p>
        </w:tc>
      </w:tr>
      <w:tr w14:paraId="3DC05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4E50FB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B281EE">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1EB79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智能翻页笔</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0E2E4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1568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4AD810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PPT智能翻页笔</w:t>
            </w:r>
          </w:p>
        </w:tc>
      </w:tr>
      <w:tr w14:paraId="414B1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4A9EDA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AFFCC1">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D40B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移动推车</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325850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301FB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6C077B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钢制</w:t>
            </w:r>
          </w:p>
        </w:tc>
      </w:tr>
      <w:tr w14:paraId="1CEFA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26985A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1F0580">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3B1C49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98寸会议互动触摸一体机</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2754D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F7D52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683217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铝型材拉丝氧化边框，4mm防爆钢化玻璃，铁壳后盖内部采用对流方式散热，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前置设有三合一按键（开机+关机+休眠）、HDMI、TV-USB、PC-USB、Touch接口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采用国际通用标准的OPS插槽，一体化插拔式设计，方便升级与维护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2系统属性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搭载安卓 6.0 智能操作系统和独特的4K UI设计,呈现出完美的人机交互体验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芯片为高性能T720MP2+Cortex A53*4 1.5GHz芯片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高性能集成PC系统，可搭载Windows7、 Windows10等系统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高清图像处理引擎：图像运动补偿、色彩增强处理、点对点精显技术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3智能触控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触摸精度达±2mm，触摸高度 3.0mm，最大支持 20 点触控，灵敏度高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智能悬浮菜单，侧滑栏菜单；支持任何通道下书写、批注、截图，扫码分享等功能。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高性能书写软件，书写笔迹4K超高清分辨率，笔画细腻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4会议功能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内置 WPS、欢迎界面、等高效会议软件；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内置 2.4G/5G 双频，双网卡，支持无线上网和 WIFI 热点同时使用；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无线同屏，支持多路同屏，实现镜像反控、远程快照、视频、音乐、文档共享等功能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外部输入信号源自动识别跳转，屏幕切换轻松便捷；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5商业展示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自定义开机画面、主题和背景，本地媒体播放器支持自动分类，满足不同场合需求；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多路不同类型的输入接口，满足客户不同场景的多元化使用需求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通过系统功能展示播放音视频可让会议平板变身商用广告机展示机,电脑配置12代i5-8G+512G固态硬盘，配置安卓系统4G运行+32G内存配置壁挂红外触摸.内置1300W摄像头,</w:t>
            </w:r>
          </w:p>
        </w:tc>
      </w:tr>
      <w:tr w14:paraId="4CC4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1E85A9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541" w:type="pct"/>
            <w:vMerge w:val="restart"/>
            <w:tcBorders>
              <w:top w:val="nil"/>
              <w:left w:val="single" w:color="000000" w:sz="4" w:space="0"/>
              <w:bottom w:val="nil"/>
              <w:right w:val="single" w:color="000000" w:sz="4" w:space="0"/>
            </w:tcBorders>
            <w:noWrap w:val="0"/>
            <w:vAlign w:val="center"/>
          </w:tcPr>
          <w:p w14:paraId="5F6AD6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4G云智能呼叫系统</w:t>
            </w: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7D53CF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4G智能室外网络音柱</w:t>
            </w:r>
          </w:p>
        </w:tc>
        <w:tc>
          <w:tcPr>
            <w:tcW w:w="268" w:type="pct"/>
            <w:tcBorders>
              <w:top w:val="single" w:color="000000" w:sz="4" w:space="0"/>
              <w:left w:val="single" w:color="000000" w:sz="4" w:space="0"/>
              <w:bottom w:val="nil"/>
              <w:right w:val="single" w:color="000000" w:sz="4" w:space="0"/>
            </w:tcBorders>
            <w:noWrap w:val="0"/>
            <w:vAlign w:val="center"/>
          </w:tcPr>
          <w:p w14:paraId="08FE8D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nil"/>
              <w:right w:val="single" w:color="000000" w:sz="4" w:space="0"/>
            </w:tcBorders>
            <w:noWrap w:val="0"/>
            <w:vAlign w:val="center"/>
          </w:tcPr>
          <w:p w14:paraId="3AE4CA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225" w:type="pct"/>
            <w:tcBorders>
              <w:top w:val="single" w:color="000000" w:sz="4" w:space="0"/>
              <w:left w:val="single" w:color="000000" w:sz="4" w:space="0"/>
              <w:bottom w:val="nil"/>
              <w:right w:val="single" w:color="000000" w:sz="8" w:space="0"/>
            </w:tcBorders>
            <w:noWrap w:val="0"/>
            <w:vAlign w:val="center"/>
          </w:tcPr>
          <w:p w14:paraId="4958E3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含4G流量卡使用三年年费</w:t>
            </w:r>
          </w:p>
        </w:tc>
      </w:tr>
      <w:tr w14:paraId="4C720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58443A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541" w:type="pct"/>
            <w:vMerge w:val="continue"/>
            <w:tcBorders>
              <w:top w:val="nil"/>
              <w:left w:val="single" w:color="000000" w:sz="4" w:space="0"/>
              <w:bottom w:val="nil"/>
              <w:right w:val="single" w:color="000000" w:sz="4" w:space="0"/>
            </w:tcBorders>
            <w:noWrap w:val="0"/>
            <w:vAlign w:val="center"/>
          </w:tcPr>
          <w:p w14:paraId="7D2DC37E">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24CFAB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远程数字寻呼双向呼叫台</w:t>
            </w:r>
          </w:p>
        </w:tc>
        <w:tc>
          <w:tcPr>
            <w:tcW w:w="268" w:type="pct"/>
            <w:tcBorders>
              <w:top w:val="single" w:color="000000" w:sz="4" w:space="0"/>
              <w:left w:val="single" w:color="000000" w:sz="4" w:space="0"/>
              <w:bottom w:val="nil"/>
              <w:right w:val="single" w:color="000000" w:sz="4" w:space="0"/>
            </w:tcBorders>
            <w:noWrap w:val="0"/>
            <w:vAlign w:val="center"/>
          </w:tcPr>
          <w:p w14:paraId="05D41A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nil"/>
              <w:right w:val="single" w:color="000000" w:sz="4" w:space="0"/>
            </w:tcBorders>
            <w:noWrap w:val="0"/>
            <w:vAlign w:val="center"/>
          </w:tcPr>
          <w:p w14:paraId="6CF2A06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225" w:type="pct"/>
            <w:tcBorders>
              <w:top w:val="single" w:color="000000" w:sz="4" w:space="0"/>
              <w:left w:val="single" w:color="000000" w:sz="4" w:space="0"/>
              <w:bottom w:val="nil"/>
              <w:right w:val="single" w:color="000000" w:sz="8" w:space="0"/>
            </w:tcBorders>
            <w:noWrap w:val="0"/>
            <w:vAlign w:val="center"/>
          </w:tcPr>
          <w:p w14:paraId="535CD116">
            <w:pPr>
              <w:jc w:val="left"/>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cs="宋体"/>
                <w:i w:val="0"/>
                <w:iCs w:val="0"/>
                <w:color w:val="000000" w:themeColor="text1"/>
                <w:sz w:val="24"/>
                <w:szCs w:val="24"/>
                <w:u w:val="none"/>
                <w:lang w:val="en-US" w:eastAsia="zh-CN"/>
                <w14:textFill>
                  <w14:solidFill>
                    <w14:schemeClr w14:val="tx1"/>
                  </w14:solidFill>
                </w14:textFill>
              </w:rPr>
              <w:t>网络传输,双端控制，远程讲话，定时播放等</w:t>
            </w:r>
          </w:p>
        </w:tc>
      </w:tr>
      <w:tr w14:paraId="1B09D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13375F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541" w:type="pct"/>
            <w:vMerge w:val="continue"/>
            <w:tcBorders>
              <w:top w:val="nil"/>
              <w:left w:val="single" w:color="000000" w:sz="4" w:space="0"/>
              <w:bottom w:val="nil"/>
              <w:right w:val="single" w:color="000000" w:sz="4" w:space="0"/>
            </w:tcBorders>
            <w:noWrap w:val="0"/>
            <w:vAlign w:val="center"/>
          </w:tcPr>
          <w:p w14:paraId="3D27B355">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02114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网络呼叫喊话平台软件</w:t>
            </w:r>
          </w:p>
        </w:tc>
        <w:tc>
          <w:tcPr>
            <w:tcW w:w="268" w:type="pct"/>
            <w:tcBorders>
              <w:top w:val="single" w:color="000000" w:sz="4" w:space="0"/>
              <w:left w:val="single" w:color="000000" w:sz="4" w:space="0"/>
              <w:bottom w:val="nil"/>
              <w:right w:val="single" w:color="000000" w:sz="4" w:space="0"/>
            </w:tcBorders>
            <w:noWrap w:val="0"/>
            <w:vAlign w:val="center"/>
          </w:tcPr>
          <w:p w14:paraId="33ECE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nil"/>
              <w:right w:val="single" w:color="000000" w:sz="4" w:space="0"/>
            </w:tcBorders>
            <w:noWrap w:val="0"/>
            <w:vAlign w:val="center"/>
          </w:tcPr>
          <w:p w14:paraId="1389174B">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225" w:type="pct"/>
            <w:tcBorders>
              <w:top w:val="single" w:color="000000" w:sz="4" w:space="0"/>
              <w:left w:val="single" w:color="000000" w:sz="4" w:space="0"/>
              <w:bottom w:val="nil"/>
              <w:right w:val="single" w:color="000000" w:sz="8" w:space="0"/>
            </w:tcBorders>
            <w:noWrap w:val="0"/>
            <w:vAlign w:val="center"/>
          </w:tcPr>
          <w:p w14:paraId="38EEF29F">
            <w:pPr>
              <w:jc w:val="left"/>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cs="宋体"/>
                <w:i w:val="0"/>
                <w:iCs w:val="0"/>
                <w:color w:val="000000" w:themeColor="text1"/>
                <w:sz w:val="24"/>
                <w:szCs w:val="24"/>
                <w:u w:val="none"/>
                <w:lang w:val="en-US" w:eastAsia="zh-CN"/>
                <w14:textFill>
                  <w14:solidFill>
                    <w14:schemeClr w14:val="tx1"/>
                  </w14:solidFill>
                </w14:textFill>
              </w:rPr>
              <w:t>定制版软件，终端控制，定时任务，媒体播放，用户管理，系统设置，版本V1.0.6</w:t>
            </w:r>
          </w:p>
        </w:tc>
      </w:tr>
      <w:tr w14:paraId="48474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1DA89E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541" w:type="pct"/>
            <w:vMerge w:val="continue"/>
            <w:tcBorders>
              <w:top w:val="nil"/>
              <w:left w:val="single" w:color="000000" w:sz="4" w:space="0"/>
              <w:bottom w:val="nil"/>
              <w:right w:val="single" w:color="000000" w:sz="4" w:space="0"/>
            </w:tcBorders>
            <w:noWrap w:val="0"/>
            <w:vAlign w:val="center"/>
          </w:tcPr>
          <w:p w14:paraId="06E21B34">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40691D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运营使用云服器费用</w:t>
            </w:r>
          </w:p>
        </w:tc>
        <w:tc>
          <w:tcPr>
            <w:tcW w:w="268" w:type="pct"/>
            <w:tcBorders>
              <w:top w:val="single" w:color="000000" w:sz="4" w:space="0"/>
              <w:left w:val="single" w:color="000000" w:sz="4" w:space="0"/>
              <w:bottom w:val="nil"/>
              <w:right w:val="single" w:color="000000" w:sz="4" w:space="0"/>
            </w:tcBorders>
            <w:noWrap w:val="0"/>
            <w:vAlign w:val="center"/>
          </w:tcPr>
          <w:p w14:paraId="2ADD51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08" w:type="pct"/>
            <w:tcBorders>
              <w:top w:val="single" w:color="000000" w:sz="4" w:space="0"/>
              <w:left w:val="single" w:color="000000" w:sz="4" w:space="0"/>
              <w:bottom w:val="nil"/>
              <w:right w:val="single" w:color="000000" w:sz="4" w:space="0"/>
            </w:tcBorders>
            <w:noWrap w:val="0"/>
            <w:vAlign w:val="center"/>
          </w:tcPr>
          <w:p w14:paraId="7EB1E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225" w:type="pct"/>
            <w:tcBorders>
              <w:top w:val="single" w:color="000000" w:sz="4" w:space="0"/>
              <w:left w:val="single" w:color="000000" w:sz="4" w:space="0"/>
              <w:bottom w:val="nil"/>
              <w:right w:val="single" w:color="000000" w:sz="8" w:space="0"/>
            </w:tcBorders>
            <w:noWrap w:val="0"/>
            <w:vAlign w:val="center"/>
          </w:tcPr>
          <w:p w14:paraId="455E9B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为三年服务费</w:t>
            </w:r>
          </w:p>
        </w:tc>
      </w:tr>
      <w:tr w14:paraId="52AAE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20756B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541" w:type="pct"/>
            <w:vMerge w:val="restart"/>
            <w:tcBorders>
              <w:top w:val="single" w:color="000000" w:sz="4" w:space="0"/>
              <w:left w:val="single" w:color="000000" w:sz="4" w:space="0"/>
              <w:bottom w:val="nil"/>
              <w:right w:val="single" w:color="000000" w:sz="4" w:space="0"/>
            </w:tcBorders>
            <w:noWrap w:val="0"/>
            <w:vAlign w:val="center"/>
          </w:tcPr>
          <w:p w14:paraId="256BC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施工费用</w:t>
            </w: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7F26F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安装/调试</w:t>
            </w:r>
          </w:p>
        </w:tc>
        <w:tc>
          <w:tcPr>
            <w:tcW w:w="268" w:type="pct"/>
            <w:tcBorders>
              <w:top w:val="single" w:color="000000" w:sz="4" w:space="0"/>
              <w:left w:val="single" w:color="000000" w:sz="4" w:space="0"/>
              <w:bottom w:val="nil"/>
              <w:right w:val="single" w:color="000000" w:sz="4" w:space="0"/>
            </w:tcBorders>
            <w:noWrap w:val="0"/>
            <w:vAlign w:val="center"/>
          </w:tcPr>
          <w:p w14:paraId="625E9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点</w:t>
            </w:r>
          </w:p>
        </w:tc>
        <w:tc>
          <w:tcPr>
            <w:tcW w:w="408" w:type="pct"/>
            <w:tcBorders>
              <w:top w:val="single" w:color="000000" w:sz="4" w:space="0"/>
              <w:left w:val="single" w:color="000000" w:sz="4" w:space="0"/>
              <w:bottom w:val="nil"/>
              <w:right w:val="single" w:color="000000" w:sz="4" w:space="0"/>
            </w:tcBorders>
            <w:noWrap w:val="0"/>
            <w:vAlign w:val="center"/>
          </w:tcPr>
          <w:p w14:paraId="4AA71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225" w:type="pct"/>
            <w:tcBorders>
              <w:top w:val="single" w:color="000000" w:sz="4" w:space="0"/>
              <w:left w:val="single" w:color="000000" w:sz="4" w:space="0"/>
              <w:bottom w:val="nil"/>
              <w:right w:val="single" w:color="000000" w:sz="8" w:space="0"/>
            </w:tcBorders>
            <w:noWrap w:val="0"/>
            <w:vAlign w:val="center"/>
          </w:tcPr>
          <w:p w14:paraId="31783062">
            <w:pPr>
              <w:jc w:val="left"/>
              <w:rPr>
                <w:rFonts w:hint="eastAsia" w:ascii="宋体" w:hAnsi="宋体" w:eastAsia="宋体" w:cs="宋体"/>
                <w:i w:val="0"/>
                <w:iCs w:val="0"/>
                <w:color w:val="000000"/>
                <w:sz w:val="24"/>
                <w:szCs w:val="24"/>
                <w:u w:val="none"/>
              </w:rPr>
            </w:pPr>
          </w:p>
        </w:tc>
      </w:tr>
      <w:tr w14:paraId="758DE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68" w:type="pct"/>
            <w:tcBorders>
              <w:top w:val="single" w:color="000000" w:sz="4" w:space="0"/>
              <w:left w:val="single" w:color="000000" w:sz="8" w:space="0"/>
              <w:bottom w:val="nil"/>
              <w:right w:val="single" w:color="000000" w:sz="4" w:space="0"/>
            </w:tcBorders>
            <w:noWrap w:val="0"/>
            <w:vAlign w:val="center"/>
          </w:tcPr>
          <w:p w14:paraId="7EF74F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541" w:type="pct"/>
            <w:vMerge w:val="continue"/>
            <w:tcBorders>
              <w:top w:val="single" w:color="000000" w:sz="4" w:space="0"/>
              <w:left w:val="single" w:color="000000" w:sz="4" w:space="0"/>
              <w:bottom w:val="nil"/>
              <w:right w:val="single" w:color="000000" w:sz="4" w:space="0"/>
            </w:tcBorders>
            <w:noWrap w:val="0"/>
            <w:vAlign w:val="center"/>
          </w:tcPr>
          <w:p w14:paraId="39743AA3">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nil"/>
              <w:right w:val="single" w:color="000000" w:sz="4" w:space="0"/>
            </w:tcBorders>
            <w:noWrap w:val="0"/>
            <w:vAlign w:val="center"/>
          </w:tcPr>
          <w:p w14:paraId="50B23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运费/路费</w:t>
            </w:r>
          </w:p>
        </w:tc>
        <w:tc>
          <w:tcPr>
            <w:tcW w:w="268" w:type="pct"/>
            <w:tcBorders>
              <w:top w:val="single" w:color="000000" w:sz="4" w:space="0"/>
              <w:left w:val="single" w:color="000000" w:sz="4" w:space="0"/>
              <w:bottom w:val="nil"/>
              <w:right w:val="single" w:color="000000" w:sz="4" w:space="0"/>
            </w:tcBorders>
            <w:noWrap w:val="0"/>
            <w:vAlign w:val="center"/>
          </w:tcPr>
          <w:p w14:paraId="4155F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c>
          <w:tcPr>
            <w:tcW w:w="408" w:type="pct"/>
            <w:tcBorders>
              <w:top w:val="single" w:color="000000" w:sz="4" w:space="0"/>
              <w:left w:val="single" w:color="000000" w:sz="4" w:space="0"/>
              <w:bottom w:val="nil"/>
              <w:right w:val="single" w:color="000000" w:sz="4" w:space="0"/>
            </w:tcBorders>
            <w:noWrap w:val="0"/>
            <w:vAlign w:val="center"/>
          </w:tcPr>
          <w:p w14:paraId="38EA8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nil"/>
              <w:right w:val="single" w:color="000000" w:sz="8" w:space="0"/>
            </w:tcBorders>
            <w:noWrap w:val="0"/>
            <w:vAlign w:val="center"/>
          </w:tcPr>
          <w:p w14:paraId="05980048">
            <w:pPr>
              <w:jc w:val="left"/>
              <w:rPr>
                <w:rFonts w:hint="eastAsia" w:ascii="宋体" w:hAnsi="宋体" w:eastAsia="宋体" w:cs="宋体"/>
                <w:i w:val="0"/>
                <w:iCs w:val="0"/>
                <w:color w:val="000000"/>
                <w:sz w:val="24"/>
                <w:szCs w:val="24"/>
                <w:u w:val="none"/>
              </w:rPr>
            </w:pPr>
          </w:p>
        </w:tc>
      </w:tr>
      <w:tr w14:paraId="3BF2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68" w:type="pct"/>
            <w:tcBorders>
              <w:top w:val="single" w:color="000000" w:sz="8" w:space="0"/>
              <w:left w:val="single" w:color="000000" w:sz="8" w:space="0"/>
              <w:bottom w:val="single" w:color="000000" w:sz="8" w:space="0"/>
              <w:right w:val="single" w:color="000000" w:sz="4" w:space="0"/>
            </w:tcBorders>
            <w:noWrap w:val="0"/>
            <w:vAlign w:val="center"/>
          </w:tcPr>
          <w:p w14:paraId="3FF3F4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541" w:type="pct"/>
            <w:tcBorders>
              <w:top w:val="single" w:color="000000" w:sz="8" w:space="0"/>
              <w:left w:val="single" w:color="000000" w:sz="4" w:space="0"/>
              <w:bottom w:val="single" w:color="000000" w:sz="8" w:space="0"/>
              <w:right w:val="single" w:color="000000" w:sz="4" w:space="0"/>
            </w:tcBorders>
            <w:noWrap w:val="0"/>
            <w:vAlign w:val="center"/>
          </w:tcPr>
          <w:p w14:paraId="3E6BC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964" w:type="pct"/>
            <w:gridSpan w:val="3"/>
            <w:tcBorders>
              <w:top w:val="single" w:color="000000" w:sz="8" w:space="0"/>
              <w:left w:val="single" w:color="000000" w:sz="4" w:space="0"/>
              <w:bottom w:val="single" w:color="000000" w:sz="8" w:space="0"/>
              <w:right w:val="nil"/>
            </w:tcBorders>
            <w:noWrap w:val="0"/>
            <w:vAlign w:val="center"/>
          </w:tcPr>
          <w:p w14:paraId="1EC80ADE">
            <w:pPr>
              <w:jc w:val="center"/>
              <w:rPr>
                <w:rFonts w:hint="eastAsia" w:ascii="宋体" w:hAnsi="宋体" w:eastAsia="宋体" w:cs="宋体"/>
                <w:i w:val="0"/>
                <w:iCs w:val="0"/>
                <w:color w:val="000000"/>
                <w:sz w:val="24"/>
                <w:szCs w:val="24"/>
                <w:u w:val="none"/>
              </w:rPr>
            </w:pPr>
          </w:p>
        </w:tc>
        <w:tc>
          <w:tcPr>
            <w:tcW w:w="2225" w:type="pct"/>
            <w:tcBorders>
              <w:top w:val="single" w:color="000000" w:sz="8" w:space="0"/>
              <w:left w:val="single" w:color="000000" w:sz="4" w:space="0"/>
              <w:bottom w:val="single" w:color="000000" w:sz="8" w:space="0"/>
              <w:right w:val="single" w:color="000000" w:sz="8" w:space="0"/>
            </w:tcBorders>
            <w:noWrap w:val="0"/>
            <w:vAlign w:val="center"/>
          </w:tcPr>
          <w:p w14:paraId="2E084985">
            <w:pPr>
              <w:jc w:val="left"/>
              <w:rPr>
                <w:rFonts w:hint="eastAsia" w:ascii="宋体" w:hAnsi="宋体" w:eastAsia="宋体" w:cs="宋体"/>
                <w:i w:val="0"/>
                <w:iCs w:val="0"/>
                <w:color w:val="000000"/>
                <w:sz w:val="24"/>
                <w:szCs w:val="24"/>
                <w:u w:val="none"/>
              </w:rPr>
            </w:pPr>
          </w:p>
        </w:tc>
      </w:tr>
      <w:tr w14:paraId="6A96F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6"/>
            <w:tcBorders>
              <w:top w:val="single" w:color="000000" w:sz="8" w:space="0"/>
              <w:left w:val="single" w:color="000000" w:sz="8" w:space="0"/>
              <w:bottom w:val="nil"/>
              <w:right w:val="single" w:color="000000" w:sz="4" w:space="0"/>
            </w:tcBorders>
            <w:noWrap w:val="0"/>
            <w:vAlign w:val="center"/>
          </w:tcPr>
          <w:p w14:paraId="78B8377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室外监控部分及网络传输部分</w:t>
            </w:r>
          </w:p>
        </w:tc>
      </w:tr>
      <w:tr w14:paraId="6F7F2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8" w:space="0"/>
              <w:left w:val="single" w:color="000000" w:sz="8" w:space="0"/>
              <w:bottom w:val="single" w:color="000000" w:sz="4" w:space="0"/>
              <w:right w:val="single" w:color="000000" w:sz="4" w:space="0"/>
            </w:tcBorders>
            <w:noWrap w:val="0"/>
            <w:vAlign w:val="center"/>
          </w:tcPr>
          <w:p w14:paraId="2A6B3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541" w:type="pct"/>
            <w:vMerge w:val="restart"/>
            <w:tcBorders>
              <w:top w:val="single" w:color="000000" w:sz="8" w:space="0"/>
              <w:left w:val="single" w:color="000000" w:sz="4" w:space="0"/>
              <w:bottom w:val="single" w:color="000000" w:sz="4" w:space="0"/>
              <w:right w:val="single" w:color="000000" w:sz="4" w:space="0"/>
            </w:tcBorders>
            <w:noWrap w:val="0"/>
            <w:vAlign w:val="center"/>
          </w:tcPr>
          <w:p w14:paraId="0CD246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监控部分</w:t>
            </w:r>
          </w:p>
        </w:tc>
        <w:tc>
          <w:tcPr>
            <w:tcW w:w="1288" w:type="pct"/>
            <w:tcBorders>
              <w:top w:val="single" w:color="000000" w:sz="8" w:space="0"/>
              <w:left w:val="single" w:color="000000" w:sz="4" w:space="0"/>
              <w:bottom w:val="single" w:color="000000" w:sz="4" w:space="0"/>
              <w:right w:val="single" w:color="000000" w:sz="4" w:space="0"/>
            </w:tcBorders>
            <w:noWrap w:val="0"/>
            <w:vAlign w:val="center"/>
          </w:tcPr>
          <w:p w14:paraId="7DA22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网络摄像机</w:t>
            </w:r>
          </w:p>
        </w:tc>
        <w:tc>
          <w:tcPr>
            <w:tcW w:w="268" w:type="pct"/>
            <w:tcBorders>
              <w:top w:val="single" w:color="000000" w:sz="8" w:space="0"/>
              <w:left w:val="single" w:color="000000" w:sz="4" w:space="0"/>
              <w:bottom w:val="single" w:color="000000" w:sz="4" w:space="0"/>
              <w:right w:val="single" w:color="000000" w:sz="4" w:space="0"/>
            </w:tcBorders>
            <w:noWrap w:val="0"/>
            <w:vAlign w:val="center"/>
          </w:tcPr>
          <w:p w14:paraId="7B5FE2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8" w:space="0"/>
              <w:left w:val="single" w:color="000000" w:sz="4" w:space="0"/>
              <w:bottom w:val="single" w:color="000000" w:sz="4" w:space="0"/>
              <w:right w:val="single" w:color="000000" w:sz="4" w:space="0"/>
            </w:tcBorders>
            <w:noWrap w:val="0"/>
            <w:vAlign w:val="center"/>
          </w:tcPr>
          <w:p w14:paraId="0FD7E8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225" w:type="pct"/>
            <w:tcBorders>
              <w:top w:val="single" w:color="000000" w:sz="8" w:space="0"/>
              <w:left w:val="single" w:color="000000" w:sz="4" w:space="0"/>
              <w:bottom w:val="single" w:color="000000" w:sz="4" w:space="0"/>
              <w:right w:val="single" w:color="000000" w:sz="8" w:space="0"/>
            </w:tcBorders>
            <w:noWrap w:val="0"/>
            <w:vAlign w:val="center"/>
          </w:tcPr>
          <w:p w14:paraId="707626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400万像素全彩专业定制版</w:t>
            </w:r>
          </w:p>
        </w:tc>
      </w:tr>
      <w:tr w14:paraId="4741B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488AAC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5E423D7D">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830A6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网络录像机</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79DCC2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98E9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67DB23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32路双盘位</w:t>
            </w:r>
          </w:p>
        </w:tc>
      </w:tr>
      <w:tr w14:paraId="62633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064ED9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076AE459">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ABC41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监控POE交换机</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6F8C0B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00EC1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496719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全千兆网络POE交换机</w:t>
            </w:r>
          </w:p>
        </w:tc>
      </w:tr>
      <w:tr w14:paraId="64FB4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774D2A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60CACD75">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396404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监控硬盘</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70EC5E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84A6C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18C624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8T</w:t>
            </w:r>
          </w:p>
        </w:tc>
      </w:tr>
      <w:tr w14:paraId="2F6B1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64368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31011FDB">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3AFB83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网络线缆</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58516B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6A45A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1E2250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超五类国标</w:t>
            </w:r>
          </w:p>
        </w:tc>
      </w:tr>
      <w:tr w14:paraId="53DDA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38F8C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02BCDFBA">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695102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PVC管材</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788F4B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A6E32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30C5F9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φ25</w:t>
            </w:r>
          </w:p>
        </w:tc>
      </w:tr>
      <w:tr w14:paraId="1A823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7421E2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61873D1D">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64C762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辅材类</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3CDF03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28034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06FCCB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水晶头，钉卡，扎带，胶带等</w:t>
            </w:r>
          </w:p>
        </w:tc>
      </w:tr>
      <w:tr w14:paraId="285D0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5D7C31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1DB4E4F4">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680F28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监控安装/调试</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3B52BA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点</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5571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5370BF25">
            <w:pPr>
              <w:jc w:val="left"/>
              <w:rPr>
                <w:rFonts w:hint="eastAsia" w:ascii="宋体" w:hAnsi="宋体" w:eastAsia="宋体" w:cs="宋体"/>
                <w:i w:val="0"/>
                <w:iCs w:val="0"/>
                <w:color w:val="000000"/>
                <w:sz w:val="24"/>
                <w:szCs w:val="24"/>
                <w:u w:val="none"/>
              </w:rPr>
            </w:pPr>
          </w:p>
        </w:tc>
      </w:tr>
      <w:tr w14:paraId="67FFE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74012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541" w:type="pct"/>
            <w:vMerge w:val="restart"/>
            <w:tcBorders>
              <w:top w:val="single" w:color="000000" w:sz="4" w:space="0"/>
              <w:left w:val="single" w:color="000000" w:sz="4" w:space="0"/>
              <w:bottom w:val="single" w:color="000000" w:sz="4" w:space="0"/>
              <w:right w:val="single" w:color="000000" w:sz="4" w:space="0"/>
            </w:tcBorders>
            <w:noWrap w:val="0"/>
            <w:vAlign w:val="center"/>
          </w:tcPr>
          <w:p w14:paraId="1D4ADE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室外网络传输部分</w:t>
            </w: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728A66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通信光缆</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53621E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8274D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764B6B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12芯单纤单模</w:t>
            </w:r>
          </w:p>
        </w:tc>
      </w:tr>
      <w:tr w14:paraId="1E6C0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21B96D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0389CE">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231461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缆路架敷设费</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552EE5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59A26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13A2A9E5">
            <w:pPr>
              <w:jc w:val="left"/>
              <w:rPr>
                <w:rFonts w:hint="eastAsia" w:ascii="宋体" w:hAnsi="宋体" w:eastAsia="宋体" w:cs="宋体"/>
                <w:i w:val="0"/>
                <w:iCs w:val="0"/>
                <w:color w:val="000000"/>
                <w:sz w:val="24"/>
                <w:szCs w:val="24"/>
                <w:u w:val="none"/>
              </w:rPr>
            </w:pPr>
          </w:p>
        </w:tc>
      </w:tr>
      <w:tr w14:paraId="1739C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1071E2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1D3C28">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485FBB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光纤熔接设备及熔接费</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FAAC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BAA60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34A598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含：终端盒，接续盒，光纤跳线，尾纤，法兰，熔接费用等。</w:t>
            </w:r>
          </w:p>
        </w:tc>
      </w:tr>
      <w:tr w14:paraId="78DC7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7B8920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5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5CD3DA">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D47B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光电转换器</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0CC6BD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75C9E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52FCDC90">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单模单纤千兆</w:t>
            </w:r>
          </w:p>
        </w:tc>
      </w:tr>
      <w:tr w14:paraId="3E575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68B1B7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541" w:type="pct"/>
            <w:tcBorders>
              <w:top w:val="single" w:color="000000" w:sz="4" w:space="0"/>
              <w:left w:val="single" w:color="000000" w:sz="4" w:space="0"/>
              <w:bottom w:val="single" w:color="000000" w:sz="8" w:space="0"/>
              <w:right w:val="single" w:color="000000" w:sz="4" w:space="0"/>
            </w:tcBorders>
            <w:noWrap w:val="0"/>
            <w:vAlign w:val="center"/>
          </w:tcPr>
          <w:p w14:paraId="5F5918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288" w:type="pct"/>
            <w:tcBorders>
              <w:top w:val="single" w:color="000000" w:sz="4" w:space="0"/>
              <w:left w:val="single" w:color="000000" w:sz="4" w:space="0"/>
              <w:bottom w:val="single" w:color="000000" w:sz="8" w:space="0"/>
              <w:right w:val="single" w:color="000000" w:sz="4" w:space="0"/>
            </w:tcBorders>
            <w:noWrap w:val="0"/>
            <w:vAlign w:val="center"/>
          </w:tcPr>
          <w:p w14:paraId="42E9AFCF">
            <w:pPr>
              <w:jc w:val="center"/>
              <w:rPr>
                <w:rFonts w:hint="eastAsia" w:ascii="宋体" w:hAnsi="宋体" w:eastAsia="宋体" w:cs="宋体"/>
                <w:i w:val="0"/>
                <w:iCs w:val="0"/>
                <w:color w:val="000000"/>
                <w:sz w:val="24"/>
                <w:szCs w:val="24"/>
                <w:u w:val="none"/>
              </w:rPr>
            </w:pPr>
          </w:p>
        </w:tc>
        <w:tc>
          <w:tcPr>
            <w:tcW w:w="268" w:type="pct"/>
            <w:tcBorders>
              <w:top w:val="single" w:color="000000" w:sz="4" w:space="0"/>
              <w:left w:val="single" w:color="000000" w:sz="4" w:space="0"/>
              <w:bottom w:val="single" w:color="000000" w:sz="8" w:space="0"/>
              <w:right w:val="single" w:color="000000" w:sz="4" w:space="0"/>
            </w:tcBorders>
            <w:noWrap w:val="0"/>
            <w:vAlign w:val="center"/>
          </w:tcPr>
          <w:p w14:paraId="662CCA26">
            <w:pPr>
              <w:jc w:val="center"/>
              <w:rPr>
                <w:rFonts w:hint="eastAsia" w:ascii="宋体" w:hAnsi="宋体" w:eastAsia="宋体" w:cs="宋体"/>
                <w:i w:val="0"/>
                <w:iCs w:val="0"/>
                <w:color w:val="000000"/>
                <w:sz w:val="24"/>
                <w:szCs w:val="24"/>
                <w:u w:val="none"/>
              </w:rPr>
            </w:pPr>
          </w:p>
        </w:tc>
        <w:tc>
          <w:tcPr>
            <w:tcW w:w="408" w:type="pct"/>
            <w:tcBorders>
              <w:top w:val="single" w:color="000000" w:sz="4" w:space="0"/>
              <w:left w:val="single" w:color="000000" w:sz="4" w:space="0"/>
              <w:bottom w:val="single" w:color="000000" w:sz="8" w:space="0"/>
              <w:right w:val="single" w:color="000000" w:sz="4" w:space="0"/>
            </w:tcBorders>
            <w:noWrap w:val="0"/>
            <w:vAlign w:val="center"/>
          </w:tcPr>
          <w:p w14:paraId="530AC575">
            <w:pPr>
              <w:jc w:val="center"/>
              <w:rPr>
                <w:rFonts w:hint="eastAsia" w:ascii="宋体" w:hAnsi="宋体" w:eastAsia="宋体" w:cs="宋体"/>
                <w:i w:val="0"/>
                <w:iCs w:val="0"/>
                <w:color w:val="000000"/>
                <w:sz w:val="24"/>
                <w:szCs w:val="24"/>
                <w:u w:val="none"/>
              </w:rPr>
            </w:pPr>
          </w:p>
        </w:tc>
        <w:tc>
          <w:tcPr>
            <w:tcW w:w="2225" w:type="pct"/>
            <w:tcBorders>
              <w:top w:val="single" w:color="000000" w:sz="4" w:space="0"/>
              <w:left w:val="single" w:color="000000" w:sz="4" w:space="0"/>
              <w:bottom w:val="single" w:color="000000" w:sz="8" w:space="0"/>
              <w:right w:val="single" w:color="000000" w:sz="8" w:space="0"/>
            </w:tcBorders>
            <w:noWrap w:val="0"/>
            <w:vAlign w:val="center"/>
          </w:tcPr>
          <w:p w14:paraId="0BE9DB0F">
            <w:pPr>
              <w:jc w:val="left"/>
              <w:rPr>
                <w:rFonts w:hint="eastAsia" w:ascii="宋体" w:hAnsi="宋体" w:eastAsia="宋体" w:cs="宋体"/>
                <w:i w:val="0"/>
                <w:iCs w:val="0"/>
                <w:color w:val="000000"/>
                <w:sz w:val="24"/>
                <w:szCs w:val="24"/>
                <w:u w:val="none"/>
              </w:rPr>
            </w:pPr>
          </w:p>
        </w:tc>
      </w:tr>
      <w:tr w14:paraId="5BC89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6"/>
            <w:tcBorders>
              <w:top w:val="single" w:color="000000" w:sz="8" w:space="0"/>
              <w:left w:val="single" w:color="000000" w:sz="8" w:space="0"/>
              <w:bottom w:val="nil"/>
              <w:right w:val="single" w:color="000000" w:sz="4" w:space="0"/>
            </w:tcBorders>
            <w:noWrap w:val="0"/>
            <w:vAlign w:val="center"/>
          </w:tcPr>
          <w:p w14:paraId="0E11EB3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物联互通村村道路安防监控</w:t>
            </w:r>
          </w:p>
        </w:tc>
      </w:tr>
      <w:tr w14:paraId="79638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8" w:type="pct"/>
            <w:tcBorders>
              <w:top w:val="single" w:color="000000" w:sz="8" w:space="0"/>
              <w:left w:val="single" w:color="000000" w:sz="8" w:space="0"/>
              <w:bottom w:val="single" w:color="000000" w:sz="4" w:space="0"/>
              <w:right w:val="single" w:color="000000" w:sz="4" w:space="0"/>
            </w:tcBorders>
            <w:noWrap w:val="0"/>
            <w:vAlign w:val="center"/>
          </w:tcPr>
          <w:p w14:paraId="6620E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541" w:type="pct"/>
            <w:vMerge w:val="restart"/>
            <w:tcBorders>
              <w:top w:val="single" w:color="000000" w:sz="8" w:space="0"/>
              <w:left w:val="single" w:color="000000" w:sz="4" w:space="0"/>
              <w:bottom w:val="single" w:color="000000" w:sz="4" w:space="0"/>
              <w:right w:val="single" w:color="000000" w:sz="4" w:space="0"/>
            </w:tcBorders>
            <w:noWrap w:val="0"/>
            <w:vAlign w:val="center"/>
          </w:tcPr>
          <w:p w14:paraId="2CD8D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系统部分</w:t>
            </w:r>
          </w:p>
        </w:tc>
        <w:tc>
          <w:tcPr>
            <w:tcW w:w="1288" w:type="pct"/>
            <w:tcBorders>
              <w:top w:val="single" w:color="000000" w:sz="8" w:space="0"/>
              <w:left w:val="single" w:color="000000" w:sz="4" w:space="0"/>
              <w:bottom w:val="single" w:color="000000" w:sz="4" w:space="0"/>
              <w:right w:val="single" w:color="000000" w:sz="4" w:space="0"/>
            </w:tcBorders>
            <w:noWrap w:val="0"/>
            <w:vAlign w:val="center"/>
          </w:tcPr>
          <w:p w14:paraId="5B977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云网络低功耗4G摄像机</w:t>
            </w:r>
          </w:p>
        </w:tc>
        <w:tc>
          <w:tcPr>
            <w:tcW w:w="268" w:type="pct"/>
            <w:tcBorders>
              <w:top w:val="single" w:color="000000" w:sz="8" w:space="0"/>
              <w:left w:val="single" w:color="000000" w:sz="4" w:space="0"/>
              <w:bottom w:val="single" w:color="000000" w:sz="4" w:space="0"/>
              <w:right w:val="single" w:color="000000" w:sz="4" w:space="0"/>
            </w:tcBorders>
            <w:noWrap w:val="0"/>
            <w:vAlign w:val="center"/>
          </w:tcPr>
          <w:p w14:paraId="505DDF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08" w:type="pct"/>
            <w:tcBorders>
              <w:top w:val="single" w:color="000000" w:sz="8" w:space="0"/>
              <w:left w:val="single" w:color="000000" w:sz="4" w:space="0"/>
              <w:bottom w:val="single" w:color="000000" w:sz="4" w:space="0"/>
              <w:right w:val="single" w:color="000000" w:sz="4" w:space="0"/>
            </w:tcBorders>
            <w:noWrap w:val="0"/>
            <w:vAlign w:val="center"/>
          </w:tcPr>
          <w:p w14:paraId="24298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2225" w:type="pct"/>
            <w:tcBorders>
              <w:top w:val="single" w:color="000000" w:sz="8" w:space="0"/>
              <w:left w:val="single" w:color="000000" w:sz="4" w:space="0"/>
              <w:bottom w:val="single" w:color="000000" w:sz="4" w:space="0"/>
              <w:right w:val="single" w:color="000000" w:sz="8" w:space="0"/>
            </w:tcBorders>
            <w:noWrap w:val="0"/>
            <w:vAlign w:val="center"/>
          </w:tcPr>
          <w:p w14:paraId="003415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定制版</w:t>
            </w:r>
          </w:p>
        </w:tc>
      </w:tr>
      <w:tr w14:paraId="34BC4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05587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4DB705FA">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39CC00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网络平台软件</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56661E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FEDF5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478230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定制版</w:t>
            </w:r>
          </w:p>
        </w:tc>
      </w:tr>
      <w:tr w14:paraId="04EEF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021066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33811EA8">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624C0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流量卡</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015873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4B1718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6F1718AA">
            <w:pPr>
              <w:jc w:val="left"/>
              <w:rPr>
                <w:rFonts w:hint="eastAsia" w:ascii="宋体" w:hAnsi="宋体" w:eastAsia="宋体" w:cs="宋体"/>
                <w:i w:val="0"/>
                <w:iCs w:val="0"/>
                <w:color w:val="000000"/>
                <w:sz w:val="24"/>
                <w:szCs w:val="24"/>
                <w:u w:val="none"/>
              </w:rPr>
            </w:pPr>
          </w:p>
        </w:tc>
      </w:tr>
      <w:tr w14:paraId="5B115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22787F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59A5DFDC">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4C311F9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组合立杆加厚</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0BB6BCB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根</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545507A">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1AE943CC">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3.5</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m</w:t>
            </w:r>
          </w:p>
        </w:tc>
      </w:tr>
      <w:tr w14:paraId="2ADA5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2EBBAE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6F5C52FC">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6FA49291">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枪机抱杆含圈</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4F531B1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EAF1F0F">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7C11BFC6">
            <w:pPr>
              <w:jc w:val="left"/>
              <w:rPr>
                <w:rFonts w:hint="eastAsia" w:ascii="宋体" w:hAnsi="宋体" w:eastAsia="宋体" w:cs="宋体"/>
                <w:i w:val="0"/>
                <w:iCs w:val="0"/>
                <w:color w:val="000000" w:themeColor="text1"/>
                <w:sz w:val="24"/>
                <w:szCs w:val="24"/>
                <w:u w:val="none"/>
                <w14:textFill>
                  <w14:solidFill>
                    <w14:schemeClr w14:val="tx1"/>
                  </w14:solidFill>
                </w14:textFill>
              </w:rPr>
            </w:pPr>
          </w:p>
        </w:tc>
      </w:tr>
      <w:tr w14:paraId="4FF48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79DF2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3EEFE483">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1600ECA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枪机抱箍支架含圈</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1BB5F605">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BE57232">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59331623">
            <w:pPr>
              <w:jc w:val="left"/>
              <w:rPr>
                <w:rFonts w:hint="eastAsia" w:ascii="宋体" w:hAnsi="宋体" w:eastAsia="宋体" w:cs="宋体"/>
                <w:i w:val="0"/>
                <w:iCs w:val="0"/>
                <w:color w:val="000000" w:themeColor="text1"/>
                <w:sz w:val="24"/>
                <w:szCs w:val="24"/>
                <w:u w:val="none"/>
                <w14:textFill>
                  <w14:solidFill>
                    <w14:schemeClr w14:val="tx1"/>
                  </w14:solidFill>
                </w14:textFill>
              </w:rPr>
            </w:pPr>
          </w:p>
        </w:tc>
      </w:tr>
      <w:tr w14:paraId="5002B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1E3E1D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06922A82">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1354E8BD">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太阳能板</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4B478C23">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3BEDC73">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06EEB1B9">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 30A足标</w:t>
            </w:r>
          </w:p>
        </w:tc>
      </w:tr>
      <w:tr w14:paraId="15C2B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303ED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25D17BE9">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2E3DCE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数据存储卡</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60FF6ED3">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张</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7F8DCF7">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0B2A5EEB">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128</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G</w:t>
            </w:r>
          </w:p>
        </w:tc>
      </w:tr>
      <w:tr w14:paraId="600D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4A973891">
            <w:pPr>
              <w:jc w:val="center"/>
              <w:rPr>
                <w:rFonts w:hint="eastAsia" w:ascii="宋体" w:hAnsi="宋体" w:eastAsia="宋体" w:cs="宋体"/>
                <w:i w:val="0"/>
                <w:iCs w:val="0"/>
                <w:color w:val="000000"/>
                <w:sz w:val="24"/>
                <w:szCs w:val="24"/>
                <w:u w:val="none"/>
              </w:rPr>
            </w:pP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43840DB6">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5D7E6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成品水泥墩子</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7849C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907C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3AEC47E9">
            <w:pPr>
              <w:jc w:val="left"/>
              <w:rPr>
                <w:rFonts w:hint="eastAsia" w:ascii="宋体" w:hAnsi="宋体" w:eastAsia="宋体" w:cs="宋体"/>
                <w:i w:val="0"/>
                <w:iCs w:val="0"/>
                <w:color w:val="000000"/>
                <w:sz w:val="24"/>
                <w:szCs w:val="24"/>
                <w:u w:val="none"/>
              </w:rPr>
            </w:pPr>
          </w:p>
        </w:tc>
      </w:tr>
      <w:tr w14:paraId="6ABCE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41C917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2D51D7DE">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13FF4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辅材类</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59EA82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B92C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224B25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水晶头，钉卡，扎带，胶带等</w:t>
            </w:r>
          </w:p>
        </w:tc>
      </w:tr>
      <w:tr w14:paraId="21611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000000" w:sz="4" w:space="0"/>
              <w:left w:val="single" w:color="000000" w:sz="8" w:space="0"/>
              <w:bottom w:val="single" w:color="000000" w:sz="4" w:space="0"/>
              <w:right w:val="single" w:color="000000" w:sz="4" w:space="0"/>
            </w:tcBorders>
            <w:noWrap w:val="0"/>
            <w:vAlign w:val="center"/>
          </w:tcPr>
          <w:p w14:paraId="6C7B0D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541" w:type="pct"/>
            <w:vMerge w:val="continue"/>
            <w:tcBorders>
              <w:top w:val="single" w:color="000000" w:sz="8" w:space="0"/>
              <w:left w:val="single" w:color="000000" w:sz="4" w:space="0"/>
              <w:bottom w:val="single" w:color="000000" w:sz="4" w:space="0"/>
              <w:right w:val="single" w:color="000000" w:sz="4" w:space="0"/>
            </w:tcBorders>
            <w:noWrap w:val="0"/>
            <w:vAlign w:val="center"/>
          </w:tcPr>
          <w:p w14:paraId="1E851214">
            <w:pPr>
              <w:jc w:val="center"/>
              <w:rPr>
                <w:rFonts w:hint="eastAsia" w:ascii="宋体" w:hAnsi="宋体" w:eastAsia="宋体" w:cs="宋体"/>
                <w:i w:val="0"/>
                <w:iCs w:val="0"/>
                <w:color w:val="000000"/>
                <w:sz w:val="24"/>
                <w:szCs w:val="24"/>
                <w:u w:val="none"/>
              </w:rPr>
            </w:pPr>
          </w:p>
        </w:tc>
        <w:tc>
          <w:tcPr>
            <w:tcW w:w="1288" w:type="pct"/>
            <w:tcBorders>
              <w:top w:val="single" w:color="000000" w:sz="4" w:space="0"/>
              <w:left w:val="single" w:color="000000" w:sz="4" w:space="0"/>
              <w:bottom w:val="single" w:color="000000" w:sz="4" w:space="0"/>
              <w:right w:val="single" w:color="000000" w:sz="4" w:space="0"/>
            </w:tcBorders>
            <w:noWrap w:val="0"/>
            <w:vAlign w:val="center"/>
          </w:tcPr>
          <w:p w14:paraId="0B1617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监控安装/调试</w:t>
            </w:r>
          </w:p>
        </w:tc>
        <w:tc>
          <w:tcPr>
            <w:tcW w:w="268" w:type="pct"/>
            <w:tcBorders>
              <w:top w:val="single" w:color="000000" w:sz="4" w:space="0"/>
              <w:left w:val="single" w:color="000000" w:sz="4" w:space="0"/>
              <w:bottom w:val="single" w:color="000000" w:sz="4" w:space="0"/>
              <w:right w:val="single" w:color="000000" w:sz="4" w:space="0"/>
            </w:tcBorders>
            <w:noWrap w:val="0"/>
            <w:vAlign w:val="center"/>
          </w:tcPr>
          <w:p w14:paraId="7EB69D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6BD40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2225" w:type="pct"/>
            <w:tcBorders>
              <w:top w:val="single" w:color="000000" w:sz="4" w:space="0"/>
              <w:left w:val="single" w:color="000000" w:sz="4" w:space="0"/>
              <w:bottom w:val="single" w:color="000000" w:sz="4" w:space="0"/>
              <w:right w:val="single" w:color="000000" w:sz="8" w:space="0"/>
            </w:tcBorders>
            <w:noWrap w:val="0"/>
            <w:vAlign w:val="center"/>
          </w:tcPr>
          <w:p w14:paraId="79C07940">
            <w:pPr>
              <w:jc w:val="left"/>
              <w:rPr>
                <w:rFonts w:hint="eastAsia" w:ascii="宋体" w:hAnsi="宋体" w:eastAsia="宋体" w:cs="宋体"/>
                <w:i w:val="0"/>
                <w:iCs w:val="0"/>
                <w:color w:val="000000"/>
                <w:sz w:val="24"/>
                <w:szCs w:val="24"/>
                <w:u w:val="none"/>
              </w:rPr>
            </w:pPr>
          </w:p>
        </w:tc>
      </w:tr>
    </w:tbl>
    <w:p w14:paraId="28785620">
      <w:pPr>
        <w:numPr>
          <w:ilvl w:val="0"/>
          <w:numId w:val="0"/>
        </w:numPr>
        <w:tabs>
          <w:tab w:val="left" w:pos="900"/>
        </w:tabs>
        <w:spacing w:line="360" w:lineRule="auto"/>
        <w:rPr>
          <w:rFonts w:hint="eastAsia" w:ascii="宋体" w:hAnsi="宋体" w:cs="宋体"/>
          <w:b/>
          <w:bCs/>
          <w:sz w:val="28"/>
          <w:szCs w:val="28"/>
        </w:rPr>
      </w:pPr>
    </w:p>
    <w:p w14:paraId="239E4024">
      <w:pPr>
        <w:numPr>
          <w:ilvl w:val="0"/>
          <w:numId w:val="0"/>
        </w:numPr>
        <w:tabs>
          <w:tab w:val="left" w:pos="900"/>
        </w:tabs>
        <w:spacing w:line="360" w:lineRule="auto"/>
        <w:rPr>
          <w:rFonts w:hint="eastAsia" w:ascii="宋体" w:hAnsi="宋体" w:cs="宋体"/>
          <w:b/>
          <w:bCs/>
          <w:sz w:val="28"/>
          <w:szCs w:val="28"/>
        </w:rPr>
      </w:pPr>
    </w:p>
    <w:tbl>
      <w:tblPr>
        <w:tblStyle w:val="23"/>
        <w:tblW w:w="868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8"/>
        <w:gridCol w:w="1016"/>
        <w:gridCol w:w="961"/>
        <w:gridCol w:w="1163"/>
        <w:gridCol w:w="3761"/>
        <w:gridCol w:w="585"/>
        <w:gridCol w:w="585"/>
      </w:tblGrid>
      <w:tr w14:paraId="2FD54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689" w:type="dxa"/>
            <w:gridSpan w:val="7"/>
            <w:tcBorders>
              <w:top w:val="single" w:color="000000" w:sz="4" w:space="0"/>
              <w:left w:val="single" w:color="000000" w:sz="4" w:space="0"/>
              <w:bottom w:val="single" w:color="000000" w:sz="4" w:space="0"/>
              <w:right w:val="nil"/>
            </w:tcBorders>
            <w:shd w:val="clear" w:color="auto" w:fill="D9D9D9"/>
            <w:noWrap/>
            <w:vAlign w:val="center"/>
          </w:tcPr>
          <w:p w14:paraId="2EB9D1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基层社会综合治理平台软件</w:t>
            </w:r>
          </w:p>
        </w:tc>
      </w:tr>
      <w:tr w14:paraId="1A3BA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F0AC2D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931"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6DA25C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系统</w:t>
            </w:r>
          </w:p>
        </w:tc>
        <w:tc>
          <w:tcPr>
            <w:tcW w:w="961"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11EF35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功能模块</w:t>
            </w:r>
          </w:p>
        </w:tc>
        <w:tc>
          <w:tcPr>
            <w:tcW w:w="1163"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54A0928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功能点</w:t>
            </w:r>
          </w:p>
        </w:tc>
        <w:tc>
          <w:tcPr>
            <w:tcW w:w="3871"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56A09D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功能描述</w:t>
            </w:r>
          </w:p>
        </w:tc>
        <w:tc>
          <w:tcPr>
            <w:tcW w:w="585"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37C94F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85"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3EA0C0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4DB8D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E2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E530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基层治理态势一张图</w:t>
            </w: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6E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态势一张图</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42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态势总览板块</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C422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提供辖区全要素数据、指标、趋势的概览，建设态势呈现、辅助决策的可视化平台</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FDEC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EB8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A9C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B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C86AE15">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BC78F">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38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人口信息板块</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E2E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提供辖区人口信息数据的搜索、详情及数据查询展示功能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6C2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24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431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78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4BA0606">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F0310">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00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地理信息板块</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4C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提供辖区建筑房屋数据的搜索、详情及数据查询展示功能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6AA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D5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3132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4E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EA54B42">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342E7">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54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视频AI监控</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B4C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提供乡镇接入摄像设备的图上展示</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02C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2EE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E93C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E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284B742">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4004A">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FB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接诉即办板块</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D08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基于接诉即办功能相关数据，结合大数据统计分析能力，提供辖区内办件信息的分类统计、事件查询，支持事件处置流程查看</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706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D99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2DCC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2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14:paraId="3C1722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街道社会治理管理系统</w:t>
            </w:r>
          </w:p>
        </w:tc>
        <w:tc>
          <w:tcPr>
            <w:tcW w:w="961"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6BA74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用户登录</w:t>
            </w:r>
          </w:p>
        </w:tc>
        <w:tc>
          <w:tcPr>
            <w:tcW w:w="1163" w:type="dxa"/>
            <w:tcBorders>
              <w:top w:val="nil"/>
              <w:left w:val="single" w:color="000000" w:sz="4" w:space="0"/>
              <w:bottom w:val="single" w:color="000000" w:sz="4" w:space="0"/>
              <w:right w:val="single" w:color="000000" w:sz="4" w:space="0"/>
            </w:tcBorders>
            <w:shd w:val="clear" w:color="auto" w:fill="auto"/>
            <w:noWrap w:val="0"/>
            <w:vAlign w:val="center"/>
          </w:tcPr>
          <w:p w14:paraId="71C30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登录页</w:t>
            </w:r>
          </w:p>
        </w:tc>
        <w:tc>
          <w:tcPr>
            <w:tcW w:w="3871" w:type="dxa"/>
            <w:tcBorders>
              <w:top w:val="nil"/>
              <w:left w:val="single" w:color="000000" w:sz="4" w:space="0"/>
              <w:bottom w:val="single" w:color="000000" w:sz="4" w:space="0"/>
              <w:right w:val="single" w:color="000000" w:sz="4" w:space="0"/>
            </w:tcBorders>
            <w:shd w:val="clear" w:color="auto" w:fill="auto"/>
            <w:noWrap w:val="0"/>
            <w:vAlign w:val="center"/>
          </w:tcPr>
          <w:p w14:paraId="4259A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提供用户使用账号密码加验证码登录方式登录</w:t>
            </w:r>
          </w:p>
        </w:tc>
        <w:tc>
          <w:tcPr>
            <w:tcW w:w="585" w:type="dxa"/>
            <w:tcBorders>
              <w:top w:val="nil"/>
              <w:left w:val="single" w:color="000000" w:sz="4" w:space="0"/>
              <w:bottom w:val="single" w:color="000000" w:sz="4" w:space="0"/>
              <w:right w:val="single" w:color="000000" w:sz="4" w:space="0"/>
            </w:tcBorders>
            <w:shd w:val="clear" w:color="auto" w:fill="FFFFFF"/>
            <w:noWrap w:val="0"/>
            <w:vAlign w:val="center"/>
          </w:tcPr>
          <w:p w14:paraId="5AF90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nil"/>
              <w:left w:val="single" w:color="000000" w:sz="4" w:space="0"/>
              <w:bottom w:val="single" w:color="000000" w:sz="4" w:space="0"/>
              <w:right w:val="single" w:color="000000" w:sz="4" w:space="0"/>
            </w:tcBorders>
            <w:shd w:val="clear" w:color="auto" w:fill="FFFFFF"/>
            <w:noWrap w:val="0"/>
            <w:vAlign w:val="center"/>
          </w:tcPr>
          <w:p w14:paraId="0CF89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705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E3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678B90F5">
            <w:pPr>
              <w:rPr>
                <w:rFonts w:hint="eastAsia" w:ascii="宋体" w:hAnsi="宋体" w:eastAsia="宋体" w:cs="宋体"/>
                <w:i w:val="0"/>
                <w:iCs w:val="0"/>
                <w:color w:val="000000"/>
                <w:sz w:val="20"/>
                <w:szCs w:val="20"/>
                <w:u w:val="none"/>
              </w:rPr>
            </w:pPr>
          </w:p>
        </w:tc>
        <w:tc>
          <w:tcPr>
            <w:tcW w:w="961"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78F0FEE7">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CF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首页</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57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提供基层治理服务统一展示，为各应用场景提供便捷入口</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95F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675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1896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4F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3068F096">
            <w:pP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E7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全要素网格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9F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概览</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35F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提供全要素数据主要数据、指标及趋势概览功能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7A4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03D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93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79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356F6CA8">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6CCFA">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C8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网格管理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D3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提供辖区内网格基础信息管理功能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A8A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D5F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1577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5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4907EB64">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92BE8D">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75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社区人口</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AC5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提供辖区人口数据管理，提供辖区户籍相关数据管理功能提供人口标签管理功能，提供不同类型人员统计和管理功能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686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1E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883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C5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55A6B0F7">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313F2">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1B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社区建筑</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8E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提供辖区内园区、小区等相关数据管理功能，提供辖区建筑相关数据管理功能，提供辖区房屋相关数据管理功能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0EF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845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6BF6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B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2DEE4E55">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B89AF7">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4D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EF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提供辖区单位企业等组织相关数据管理功能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751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4CC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9832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7A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24115200">
            <w:pP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07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基层云助手</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85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全息检索</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C3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针对系统内的所有数据实现各种维度的数据检索功能，如搜索65岁以上老年人、65岁以上男性、18-22岁青少年等，帮我填、帮我比、帮我补</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40B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89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B4F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62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7718FE0B">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A1A61">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D8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精准服务</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8D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提供目标人群、主动采集、外呼、短信事项管理功能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24C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357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B58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65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5C6CFECE">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30AE4">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BCE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线上办理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11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提供线上事项办理审批功能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16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2DC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2FB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CB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25BF6341">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C2A71">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B9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主动填报</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9F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提供主动填报事项管理功能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DE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C5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73C4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1E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7F6E7CB5">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AC821">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BB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E4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提供工作事项相关下发办理功能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BA5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C14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8C61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F8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7ECF28B5">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0130F">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C9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报表管家</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78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提供报表统一管理功能服务、提供报表上报环节中审核管理服务，提供定期自动报送社区相关报表服务</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E49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0FB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7C3E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7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4E3014AE">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CF9BE">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93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台账管理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80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提供台账管理模块，实现数据目录管理，台账编辑等功能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116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24F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A0D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B15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7EF6DBEB">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F5295">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67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走访管理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1A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提供辖区走访任务及完成情况统计，走访任务管理功能，走访任务完成日志功能，提供按人员、按部门走访任务统计功能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AB2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A8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95B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E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64BF2119">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50DF3">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02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配置中心</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E48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提供线上办理指南管理，提供采集任务管理，采集模板管理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00C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308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6840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3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40B10D5D">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7F9E4">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3E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推送中心</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43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提供主题党日创建、组织等相关管理；提供相关会议统计、创建等管理功能；提供针对党组织的录入、编辑、删除等能力</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9DE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BC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AB3E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1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70A3AA03">
            <w:pP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45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智慧党建</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9B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党建活动</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78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提供辖区党员管理功能，包含新增党员、组织、职务管理；提供针对优秀党员的展示及管理能力</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A77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730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F87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0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129DB6F7">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A8DC5">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16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党组织管理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0BA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提供双报到相关主要数据、指标及趋势概览功能；提供驻沉干部报到管理功能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6B0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E04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F452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1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58C5077E">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87FA8C">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46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党员管理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61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提供共建单位报到管理功能、提供党组织报到管理功能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22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054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018F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CF5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5DE69982">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BFE95">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DD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概览</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08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提供报到干部每日签到签退管理功能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BCA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A69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D7D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1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18F776FB">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5AC3C">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5B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报到管理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44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提供居民通过小程序上报的心愿进行处置的功能；提供报到干部每日工作完成情况上报管理功能；提供按区划、按人员报到统计功能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FE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D21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D268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E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2C3197EB">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FDC96">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08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纪实服务</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AE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提供志愿服务相关主要数据、指标及趋势概览功能；提供事件待办管理，包括对办理中事件、已交办事件、已结案事件和全部事件进行管理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83B5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847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A82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0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135C144F">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215D2">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858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数据统计</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65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提供对群众不满意事件管理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C31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21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033A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6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59E5F327">
            <w:pP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5B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接诉即办</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39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概览</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C0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提供对今日到期事件进行管理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94A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CA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2CDF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4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13B3A965">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0FF8D">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9E6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事件管理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E6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提供对已超期事件进行管理，提供针对不同维度不同角色的数据报表统计能力，提供进行数据统计</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AFF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E88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A2F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F2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3071771A">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86123">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9A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统计看板</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99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提供接诉即办事件工作简报自动生成管理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0DA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56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6C81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9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68A88BE1">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95133">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8D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统计报表</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E6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提供求职招聘企业信息的管理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AE4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4EEE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160B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EA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6E769A78">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D1DF5">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56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简报管理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21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提供邻里互动居民交流圈管理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A3B1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74A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6A15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9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36A7D2D6">
            <w:pP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7C9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便民服务</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68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求职招聘</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721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提供邻里互动频道管理，提供居民问卷调查结果管理服务，提供居民投票表决结果管理服务</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774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B30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EE5C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9E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69FC0249">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3228B">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91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邻里互动</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EC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提供内容发布相关主要数据、指标及趋势概览功能，提供内容发布相关栏目的管理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4C2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C73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EA18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4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0FBCFE43">
            <w:pP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35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积分商城</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A8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积分商城</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0A5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构建积分规则和积分兑换体系，为群众参志愿与活动、上报事件、发表意见建议等自治行为配置相应积分，居民可进行积分认领、积分兑换</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5CD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5E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6B3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F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5AFB024C">
            <w:pP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22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交流互动</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83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问卷调查</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B0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提供对外发布内容的管理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2CA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238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D1BF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8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00C98716">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ACC56">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33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投票表决</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FB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提供删除内容管理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800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DF3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B072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4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61A99C5B">
            <w:pP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B9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内容发布</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5A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概览</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1E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提供双报到、志愿者活动的发布、组织、参与人员、活动签到、活动评价等管理功能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58F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3DD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5B70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7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52DA1CF2">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E1CCF">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9B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栏目管理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21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提供双报到、志愿者工作任务的发布、组织、参与人员、活动签到、活动评价等管理功能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813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650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2C30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7E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59B8B0B3">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5BD1A">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30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内容管理</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B9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对已经发布的内容和即将要发布的内容进行统一管理，比如对内容进行审核、修改、一键发布、撤回取消、删除等。</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7DF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7A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401E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6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4E4A72B4">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0D92A9">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2D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回收站</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4D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在内容发布板块，对于已经发布的不同内容和已经编辑好的不同内容，进行删除，然后统一归类在回收站。</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3754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3CA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6C93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47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71AAE7B8">
            <w:pP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2D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活动任务中心</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FC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活动中心</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E1A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面向居民的宣传咨询展示触点</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3041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8683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4AC2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C8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0" w:type="auto"/>
            <w:vMerge w:val="continue"/>
            <w:tcBorders>
              <w:top w:val="nil"/>
              <w:left w:val="single" w:color="000000" w:sz="4" w:space="0"/>
              <w:bottom w:val="single" w:color="000000" w:sz="4" w:space="0"/>
              <w:right w:val="single" w:color="000000" w:sz="4" w:space="0"/>
            </w:tcBorders>
            <w:shd w:val="clear" w:color="auto" w:fill="auto"/>
            <w:noWrap/>
            <w:textDirection w:val="tbRlV"/>
            <w:vAlign w:val="center"/>
          </w:tcPr>
          <w:p w14:paraId="17139186">
            <w:pP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7C6A4">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2E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任务中心</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FFD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面向群众提供各社区线上办理事项</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617A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C9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600E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1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C20E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居民小程序</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9A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小程序首页</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68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个人中心</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64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展示小程序个人信息</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71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EB9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31A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5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6A256CF">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F96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通知公告</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07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通知公告</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1D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面向居民的宣传咨询展示触点</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44B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E38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25E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1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7FE3B84">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F59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网格详情</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70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网格详情</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F8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居民小程序端提供面向当前用户所属网格详情介绍、领导班子、两代表一委员等信息的展示功能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ECF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FA2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D17C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6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969624C">
            <w:pPr>
              <w:jc w:val="cente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E1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便民服务</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18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我要办事</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B0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面向群众提供各社区线上办理事项</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431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A2C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29BA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B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E794766">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BB298">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790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主动填报</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1B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面向群众提供各社区线上主动填报办理事项</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58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6D2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AF00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1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A98C7E">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EE688">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CF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求职招聘</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79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提供个人简历管理、简历投送求职招聘类功能。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8559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314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6AD3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A9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92B818C">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1F541">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B7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一刻钟生活圈</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A5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街道社区发布的民生服务机构内容，支持一键导航、一键呼叫等功能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22F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F21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79A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4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70218D8">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A4B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共建共治</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3B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双报到</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5F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提供党员、共建单位、党组织报道</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C9D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96C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2C2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89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9BED878">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DC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随手拍</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47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随手拍</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9F6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居民事件反馈渠道，可通过拍照反馈事件到街道及社区</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322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BD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7A4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1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6208C2B">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30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留言板</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91E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留言板</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9C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居民可通过献良策板块发布自己针对辖区发展的建议及意见</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37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B95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EF9A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2E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0847664">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4A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政务服务</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57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政务服务</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4C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提供相关政务服务小程序跳转入口</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ACB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94F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482E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E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94B69AB">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0E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热门资讯</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90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热门资讯</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D40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提供热门资讯展示</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6A6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FC9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6471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FA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0C25EE7">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46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居民活动</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3C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居民活动</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099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面向居民展现社区组织活动</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EB4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42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0C6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A8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E0C1237">
            <w:pPr>
              <w:jc w:val="cente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D1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个人中心</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8B6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我的心愿</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11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个人心愿发布管理功能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2F0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C0A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BA05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D1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97BB0EC">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B9E5C">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2A6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用户协议</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BB4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提供隐私政策、用户协议查看功能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ADD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3B6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DFE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D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B10295F">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7BA96">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9E1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隐私协议</w:t>
            </w:r>
          </w:p>
        </w:tc>
        <w:tc>
          <w:tcPr>
            <w:tcW w:w="3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8C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提供隐私政策、用户协议查看功能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95D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7B3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F17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7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07D06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基层社会治理工作端APP</w:t>
            </w: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56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全要素管理</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7F3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人口管理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21A03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供人口查询、人员信息详情查看等管理功能，使工作人员能够在外巡查、走访时便捷查看辖区内的人员信息</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44D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6DE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709A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9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4F3156F">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28CFE">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BF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户籍管理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66EC2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提供户籍查询、户籍信息详情查看等管理功能，使工作人员能够在外巡查、走访时便捷查看辖区内的人员户籍信息</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CA7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5D1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C2F7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6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42E66C0">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4D4A2">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FA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园区管理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33930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提供园区查询、园区信息详情查看等管理功能，使工作人员能够在外巡查、走访时便捷查看辖区内的园区信息</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CFE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AF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A5C3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8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397FA0E">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75A07">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3F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69914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供建筑查询、建筑信息详情查看等管理功能，使工作人员能够在外巡查、走访时便捷查看辖区内的建筑物信息</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153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11A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534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2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285F3B1">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9F847">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6E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房屋管理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6D1A3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提供房屋查询、房屋信息详情查看、人员入户等管理功能，使工作人员能够在外巡查、走访时便捷查看辖区内的房屋信息</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211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38C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A46E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C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5F5DED2">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B01ED">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572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4FAA8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提供单位企业查询及信息详情查看等管理功能，使工作人员能够在外巡查、走访时便捷查看辖区内的单位企业信息</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589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113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68E1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E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ACA631B">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DBC27">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36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数据采集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17A37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对对人口、房屋、户籍、企业单位、部件、网格基础信息等数据采集录入功能。支持表单定制化、主动扫码采集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1A1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AE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8FB5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C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BC0496B">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4B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走访管理</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FFB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走访管理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16B60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包括人房走访、商铺走访、企业走访、走访任务、类型的新增和汇总功能。同时需要包括走访看板包含走访统计、走访覆盖统计、走访任务统计、栏目占比情况、走访排名（部门和人员）</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C4A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B7D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3A63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8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A1AD44A">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EE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接诉即办</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47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接诉即办</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6A274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根据社区工作人员权限，在工作人员APP端提供时间查询、详情、办理等移动工作端处理功能</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F40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99A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2A0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A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98DE9A3">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85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工作管理</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F88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1AFD25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提供社区主观表信息采集事项下发管理。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59E5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1A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12FE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1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64B059B">
            <w:pPr>
              <w:jc w:val="center"/>
              <w:rPr>
                <w:rFonts w:hint="eastAsia" w:ascii="宋体" w:hAnsi="宋体" w:eastAsia="宋体" w:cs="宋体"/>
                <w:i w:val="0"/>
                <w:iCs w:val="0"/>
                <w:color w:val="000000"/>
                <w:sz w:val="20"/>
                <w:szCs w:val="20"/>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13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信息化支撑</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A1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工作日志</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2DE47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提供应用字典管理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DAB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4D6C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7A5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43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31DE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基层治理能力底座</w:t>
            </w: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13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数据中台</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CB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数据汇聚</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4F1AC3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提供应用标签管理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270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E56E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BBF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BD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8289698">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2A752">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22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数据分析</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3A5E8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提供编码信息管理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585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CC0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A056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F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743E7E2">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2037E">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C7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调度监控</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6C4BB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提供编码类型管理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27D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B6E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919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D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15D4487">
            <w:pPr>
              <w:jc w:val="cente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F9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运行支撑中心</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042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字典管理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0F2C2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提供短信模板管理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ABDA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E39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DF28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C0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C329499">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7276B">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45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标签管理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3D927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提供短信发送记录查询</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035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2C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96F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E7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76A6394">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C2B0E">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nil"/>
            </w:tcBorders>
            <w:shd w:val="clear" w:color="auto" w:fill="auto"/>
            <w:noWrap w:val="0"/>
            <w:vAlign w:val="center"/>
          </w:tcPr>
          <w:p w14:paraId="0FA10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编码管理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1064B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系统编码管理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69F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887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C3D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0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170347D">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B255C">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nil"/>
            </w:tcBorders>
            <w:shd w:val="clear" w:color="auto" w:fill="auto"/>
            <w:noWrap w:val="0"/>
            <w:vAlign w:val="center"/>
          </w:tcPr>
          <w:p w14:paraId="2CE82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短信管理</w:t>
            </w:r>
          </w:p>
        </w:tc>
        <w:tc>
          <w:tcPr>
            <w:tcW w:w="3871" w:type="dxa"/>
            <w:tcBorders>
              <w:top w:val="single" w:color="000000" w:sz="4" w:space="0"/>
              <w:left w:val="single" w:color="000000" w:sz="4" w:space="0"/>
              <w:bottom w:val="single" w:color="000000" w:sz="4" w:space="0"/>
              <w:right w:val="nil"/>
            </w:tcBorders>
            <w:shd w:val="clear" w:color="auto" w:fill="FFFFFF"/>
            <w:noWrap w:val="0"/>
            <w:vAlign w:val="center"/>
          </w:tcPr>
          <w:p w14:paraId="6FC2A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短信模版管理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17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8B0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EFAF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A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DE219BC">
            <w:pPr>
              <w:jc w:val="center"/>
              <w:rPr>
                <w:rFonts w:hint="eastAsia" w:ascii="宋体" w:hAnsi="宋体" w:eastAsia="宋体" w:cs="宋体"/>
                <w:i w:val="0"/>
                <w:iCs w:val="0"/>
                <w:color w:val="000000"/>
                <w:sz w:val="20"/>
                <w:szCs w:val="20"/>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04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用户认证中心</w:t>
            </w:r>
          </w:p>
        </w:tc>
        <w:tc>
          <w:tcPr>
            <w:tcW w:w="1163" w:type="dxa"/>
            <w:tcBorders>
              <w:top w:val="single" w:color="000000" w:sz="4" w:space="0"/>
              <w:left w:val="single" w:color="000000" w:sz="4" w:space="0"/>
              <w:bottom w:val="single" w:color="000000" w:sz="4" w:space="0"/>
              <w:right w:val="nil"/>
            </w:tcBorders>
            <w:shd w:val="clear" w:color="auto" w:fill="auto"/>
            <w:noWrap w:val="0"/>
            <w:vAlign w:val="center"/>
          </w:tcPr>
          <w:p w14:paraId="1C06F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机构管理</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E73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平台机构管理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17D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4F13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120E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B9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ACFE3A7">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74094A">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nil"/>
            </w:tcBorders>
            <w:shd w:val="clear" w:color="auto" w:fill="auto"/>
            <w:noWrap w:val="0"/>
            <w:vAlign w:val="center"/>
          </w:tcPr>
          <w:p w14:paraId="7F400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角色管理</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8FB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平台角色管理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F5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DB2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E08F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B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ED75B5C">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AF84B4">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nil"/>
            </w:tcBorders>
            <w:shd w:val="clear" w:color="auto" w:fill="FFFFFF"/>
            <w:noWrap w:val="0"/>
            <w:vAlign w:val="center"/>
          </w:tcPr>
          <w:p w14:paraId="51172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用户权限</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77E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用户权限管理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52A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CCE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E99C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9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C16C2E0">
            <w:pPr>
              <w:jc w:val="center"/>
              <w:rPr>
                <w:rFonts w:hint="eastAsia" w:ascii="宋体" w:hAnsi="宋体" w:eastAsia="宋体" w:cs="宋体"/>
                <w:i w:val="0"/>
                <w:iCs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0E012">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nil"/>
            </w:tcBorders>
            <w:shd w:val="clear" w:color="auto" w:fill="FFFFFF"/>
            <w:noWrap w:val="0"/>
            <w:vAlign w:val="center"/>
          </w:tcPr>
          <w:p w14:paraId="73044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应用权限</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F73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应用功能权限管理</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1F5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F88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077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D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7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系统对接</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28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系统对接</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FF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系统对接</w:t>
            </w: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7E37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与神木市域社会化信息治理平台、人口数据推送公安系统、视频接入</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76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1C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189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6D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8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629A4">
            <w:pPr>
              <w:jc w:val="center"/>
              <w:rPr>
                <w:rFonts w:hint="eastAsia" w:ascii="宋体" w:hAnsi="宋体" w:eastAsia="宋体" w:cs="宋体"/>
                <w:i w:val="0"/>
                <w:iCs w:val="0"/>
                <w:color w:val="000000"/>
                <w:sz w:val="20"/>
                <w:szCs w:val="20"/>
                <w:u w:val="none"/>
              </w:rPr>
            </w:pPr>
          </w:p>
        </w:tc>
        <w:tc>
          <w:tcPr>
            <w:tcW w:w="1163" w:type="dxa"/>
            <w:tcBorders>
              <w:top w:val="single" w:color="000000" w:sz="4" w:space="0"/>
              <w:left w:val="single" w:color="000000" w:sz="4" w:space="0"/>
              <w:bottom w:val="single" w:color="000000" w:sz="4" w:space="0"/>
              <w:right w:val="nil"/>
            </w:tcBorders>
            <w:shd w:val="clear" w:color="auto" w:fill="auto"/>
            <w:noWrap w:val="0"/>
            <w:vAlign w:val="center"/>
          </w:tcPr>
          <w:p w14:paraId="07FFEC5F">
            <w:pPr>
              <w:jc w:val="center"/>
              <w:rPr>
                <w:rFonts w:hint="eastAsia" w:ascii="宋体" w:hAnsi="宋体" w:eastAsia="宋体" w:cs="宋体"/>
                <w:i w:val="0"/>
                <w:iCs w:val="0"/>
                <w:color w:val="000000"/>
                <w:sz w:val="20"/>
                <w:szCs w:val="20"/>
                <w:u w:val="none"/>
              </w:rPr>
            </w:pPr>
          </w:p>
        </w:tc>
        <w:tc>
          <w:tcPr>
            <w:tcW w:w="38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91D6B2">
            <w:pPr>
              <w:jc w:val="center"/>
              <w:rPr>
                <w:rFonts w:hint="eastAsia" w:ascii="宋体" w:hAnsi="宋体" w:eastAsia="宋体" w:cs="宋体"/>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49FCE">
            <w:pPr>
              <w:jc w:val="center"/>
              <w:rPr>
                <w:rFonts w:hint="eastAsia" w:ascii="宋体" w:hAnsi="宋体" w:eastAsia="宋体" w:cs="宋体"/>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5C438">
            <w:pPr>
              <w:jc w:val="center"/>
              <w:rPr>
                <w:rFonts w:hint="eastAsia" w:ascii="宋体" w:hAnsi="宋体" w:eastAsia="宋体" w:cs="宋体"/>
                <w:i w:val="0"/>
                <w:iCs w:val="0"/>
                <w:color w:val="000000"/>
                <w:sz w:val="20"/>
                <w:szCs w:val="20"/>
                <w:u w:val="none"/>
              </w:rPr>
            </w:pPr>
          </w:p>
        </w:tc>
      </w:tr>
    </w:tbl>
    <w:p w14:paraId="22D982E1">
      <w:pPr>
        <w:numPr>
          <w:ilvl w:val="0"/>
          <w:numId w:val="0"/>
        </w:numPr>
        <w:tabs>
          <w:tab w:val="left" w:pos="900"/>
        </w:tabs>
        <w:spacing w:line="360" w:lineRule="auto"/>
        <w:rPr>
          <w:rFonts w:hint="eastAsia" w:ascii="宋体" w:hAnsi="宋体" w:cs="宋体"/>
          <w:b/>
          <w:bCs/>
          <w:sz w:val="28"/>
          <w:szCs w:val="28"/>
        </w:rPr>
      </w:pPr>
    </w:p>
    <w:p w14:paraId="43D09DFF">
      <w:pPr>
        <w:numPr>
          <w:ilvl w:val="0"/>
          <w:numId w:val="0"/>
        </w:numPr>
        <w:tabs>
          <w:tab w:val="left" w:pos="900"/>
        </w:tabs>
        <w:spacing w:line="360" w:lineRule="auto"/>
        <w:rPr>
          <w:rFonts w:hint="eastAsia" w:ascii="宋体" w:hAnsi="宋体" w:cs="宋体"/>
          <w:b/>
          <w:bCs/>
          <w:sz w:val="28"/>
          <w:szCs w:val="28"/>
        </w:rPr>
      </w:pPr>
    </w:p>
    <w:tbl>
      <w:tblPr>
        <w:tblStyle w:val="23"/>
        <w:tblW w:w="880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6"/>
        <w:gridCol w:w="1658"/>
        <w:gridCol w:w="549"/>
        <w:gridCol w:w="658"/>
        <w:gridCol w:w="2040"/>
        <w:gridCol w:w="2093"/>
        <w:gridCol w:w="867"/>
      </w:tblGrid>
      <w:tr w14:paraId="5108E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8801" w:type="dxa"/>
            <w:gridSpan w:val="7"/>
            <w:tcBorders>
              <w:top w:val="single" w:color="000000" w:sz="4" w:space="0"/>
              <w:left w:val="single" w:color="000000" w:sz="4" w:space="0"/>
              <w:bottom w:val="single" w:color="000000" w:sz="4" w:space="0"/>
              <w:right w:val="nil"/>
            </w:tcBorders>
            <w:noWrap/>
            <w:vAlign w:val="center"/>
          </w:tcPr>
          <w:p w14:paraId="26C36F85">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基层社会治理平台硬件</w:t>
            </w:r>
          </w:p>
        </w:tc>
      </w:tr>
      <w:tr w14:paraId="598E6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709DF4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用途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5BD4E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cpu</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DF1FA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内存</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7B816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系统盘（GB）高IO</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BDDB8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数据盘（GB）高IO</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26430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14:paraId="4F05A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117AB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云资源</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253C50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服务器云主机流量转发服务器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B73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422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659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130842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600 </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6CF39D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r>
      <w:tr w14:paraId="4EDCE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74A8D7C">
            <w:pPr>
              <w:jc w:val="center"/>
              <w:rPr>
                <w:rFonts w:hint="eastAsia" w:ascii="宋体" w:hAnsi="宋体" w:eastAsia="宋体" w:cs="宋体"/>
                <w:i w:val="0"/>
                <w:iCs w:val="0"/>
                <w:color w:val="000000"/>
                <w:sz w:val="24"/>
                <w:szCs w:val="24"/>
                <w:u w:val="none"/>
              </w:rPr>
            </w:pP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3B0C0B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数据库服务器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B18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CBFF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8450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ACA34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 </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64E08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r>
      <w:tr w14:paraId="69E77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7A7D11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68AE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中间件服务器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0FED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3D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694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524066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2000 </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572DF9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r>
      <w:tr w14:paraId="720BD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BA776C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1102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应用服务器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2CCC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C35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82BE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7863E6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600 </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2C8695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r>
      <w:tr w14:paraId="06AD4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2F42B9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47B7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运维服务器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B77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4313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74F3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D6A79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2DC8A4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r>
      <w:tr w14:paraId="451F1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84E8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带宽</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110D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共享带宽</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D0602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752AFC">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E052C5">
            <w:pPr>
              <w:jc w:val="center"/>
              <w:rPr>
                <w:rFonts w:hint="eastAsia" w:ascii="宋体" w:hAnsi="宋体" w:eastAsia="宋体" w:cs="宋体"/>
                <w:i w:val="0"/>
                <w:iCs w:val="0"/>
                <w:color w:val="000000"/>
                <w:sz w:val="24"/>
                <w:szCs w:val="24"/>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C5B4AF8">
            <w:pPr>
              <w:jc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172CD39F">
            <w:pPr>
              <w:jc w:val="center"/>
              <w:rPr>
                <w:rFonts w:hint="eastAsia" w:ascii="宋体" w:hAnsi="宋体" w:eastAsia="宋体" w:cs="宋体"/>
                <w:i w:val="0"/>
                <w:iCs w:val="0"/>
                <w:color w:val="000000"/>
                <w:sz w:val="24"/>
                <w:szCs w:val="24"/>
                <w:u w:val="none"/>
              </w:rPr>
            </w:pPr>
          </w:p>
        </w:tc>
      </w:tr>
      <w:tr w14:paraId="0E42E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B6436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存储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25D8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存储服务器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69715C">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1CBA2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13BF9E">
            <w:pPr>
              <w:jc w:val="center"/>
              <w:rPr>
                <w:rFonts w:hint="eastAsia" w:ascii="宋体" w:hAnsi="宋体" w:eastAsia="宋体" w:cs="宋体"/>
                <w:i w:val="0"/>
                <w:iCs w:val="0"/>
                <w:color w:val="000000"/>
                <w:sz w:val="24"/>
                <w:szCs w:val="24"/>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191729CB">
            <w:pPr>
              <w:jc w:val="center"/>
              <w:rPr>
                <w:rFonts w:hint="eastAsia" w:ascii="宋体" w:hAnsi="宋体" w:eastAsia="宋体" w:cs="宋体"/>
                <w:i w:val="0"/>
                <w:iCs w:val="0"/>
                <w:color w:val="000000"/>
                <w:sz w:val="24"/>
                <w:szCs w:val="24"/>
                <w:u w:val="none"/>
              </w:rPr>
            </w:pP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08BC2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150个监控点位</w:t>
            </w:r>
          </w:p>
        </w:tc>
      </w:tr>
    </w:tbl>
    <w:p w14:paraId="52CC537B">
      <w:pPr>
        <w:widowControl/>
        <w:spacing w:line="400" w:lineRule="exact"/>
        <w:ind w:leftChars="100"/>
        <w:rPr>
          <w:rFonts w:hint="default" w:ascii="Calibri Light" w:hAnsi="Calibri Light" w:cs="Calibri Light"/>
          <w:sz w:val="24"/>
          <w:szCs w:val="28"/>
          <w:lang w:val="en-US" w:eastAsia="zh-CN"/>
        </w:rPr>
      </w:pPr>
      <w:r>
        <w:rPr>
          <w:rFonts w:hint="eastAsia" w:ascii="Calibri Light" w:hAnsi="Calibri Light" w:cs="Calibri Light"/>
          <w:sz w:val="24"/>
          <w:szCs w:val="28"/>
          <w:lang w:val="en-US" w:eastAsia="zh-CN"/>
        </w:rPr>
        <w:t>本项目核心产品为</w:t>
      </w:r>
      <w:r>
        <w:rPr>
          <w:rFonts w:hint="eastAsia" w:ascii="宋体" w:hAnsi="宋体" w:eastAsia="宋体" w:cs="宋体"/>
          <w:i w:val="0"/>
          <w:iCs w:val="0"/>
          <w:color w:val="000000"/>
          <w:kern w:val="0"/>
          <w:sz w:val="24"/>
          <w:szCs w:val="24"/>
          <w:u w:val="none"/>
          <w:lang w:val="en-US" w:eastAsia="zh-CN" w:bidi="ar"/>
        </w:rPr>
        <w:t>98寸会议互动触摸一体机</w:t>
      </w:r>
    </w:p>
    <w:p w14:paraId="000D5BE6">
      <w:pPr>
        <w:widowControl/>
        <w:spacing w:line="400" w:lineRule="exact"/>
        <w:ind w:leftChars="100"/>
        <w:rPr>
          <w:rFonts w:hint="default" w:ascii="Calibri Light" w:hAnsi="Calibri Light" w:cs="Calibri Light"/>
          <w:sz w:val="24"/>
          <w:szCs w:val="28"/>
          <w:lang w:val="en-US" w:eastAsia="zh-CN"/>
        </w:rPr>
      </w:pPr>
      <w:r>
        <w:rPr>
          <w:rFonts w:hint="eastAsia" w:ascii="Calibri Light" w:hAnsi="Calibri Light" w:cs="Calibri Light"/>
          <w:sz w:val="24"/>
          <w:szCs w:val="28"/>
          <w:lang w:val="en-US" w:eastAsia="zh-CN"/>
        </w:rPr>
        <w:t>备注：以上产品尺寸根据供应商所投生产厂家有±3%的偏差</w:t>
      </w:r>
    </w:p>
    <w:p w14:paraId="2E2EB44F">
      <w:pPr>
        <w:numPr>
          <w:ilvl w:val="0"/>
          <w:numId w:val="0"/>
        </w:numPr>
        <w:tabs>
          <w:tab w:val="left" w:pos="900"/>
        </w:tabs>
        <w:spacing w:line="360" w:lineRule="auto"/>
        <w:rPr>
          <w:rFonts w:hint="eastAsia" w:ascii="宋体" w:hAnsi="宋体" w:cs="宋体"/>
          <w:b/>
          <w:bCs/>
          <w:sz w:val="28"/>
          <w:szCs w:val="28"/>
        </w:rPr>
      </w:pPr>
    </w:p>
    <w:p w14:paraId="39377BCC">
      <w:pPr>
        <w:rPr>
          <w:rFonts w:hint="eastAsia" w:ascii="宋体" w:hAnsi="宋体" w:cs="宋体"/>
          <w:sz w:val="36"/>
          <w:szCs w:val="22"/>
        </w:rPr>
      </w:pPr>
      <w:r>
        <w:rPr>
          <w:rFonts w:hint="eastAsia" w:ascii="宋体" w:hAnsi="宋体" w:cs="宋体"/>
          <w:sz w:val="36"/>
          <w:szCs w:val="22"/>
        </w:rPr>
        <w:br w:type="page"/>
      </w:r>
    </w:p>
    <w:p w14:paraId="735AD09C">
      <w:pPr>
        <w:pStyle w:val="2"/>
        <w:adjustRightInd w:val="0"/>
        <w:snapToGrid w:val="0"/>
        <w:spacing w:before="240" w:beforeLines="100" w:after="240" w:afterLines="100" w:line="360" w:lineRule="auto"/>
        <w:jc w:val="center"/>
        <w:rPr>
          <w:rFonts w:ascii="宋体" w:hAnsi="宋体" w:cs="宋体"/>
          <w:sz w:val="36"/>
          <w:szCs w:val="22"/>
        </w:rPr>
      </w:pPr>
      <w:r>
        <w:rPr>
          <w:rFonts w:hint="eastAsia" w:ascii="宋体" w:hAnsi="宋体" w:cs="宋体"/>
          <w:sz w:val="36"/>
          <w:szCs w:val="22"/>
        </w:rPr>
        <w:t>第五部分 评标办法</w:t>
      </w:r>
      <w:bookmarkEnd w:id="119"/>
      <w:bookmarkEnd w:id="120"/>
      <w:bookmarkEnd w:id="122"/>
    </w:p>
    <w:p w14:paraId="7E01EF26">
      <w:pPr>
        <w:numPr>
          <w:ilvl w:val="0"/>
          <w:numId w:val="6"/>
        </w:numPr>
        <w:adjustRightInd w:val="0"/>
        <w:snapToGrid w:val="0"/>
        <w:spacing w:line="360" w:lineRule="auto"/>
        <w:ind w:firstLine="424" w:firstLineChars="177"/>
        <w:jc w:val="left"/>
        <w:rPr>
          <w:rFonts w:ascii="宋体" w:hAnsi="宋体" w:cs="宋体"/>
          <w:sz w:val="24"/>
        </w:rPr>
      </w:pPr>
      <w:r>
        <w:rPr>
          <w:rFonts w:hint="eastAsia" w:ascii="宋体" w:hAnsi="宋体" w:cs="宋体"/>
          <w:sz w:val="24"/>
        </w:rPr>
        <w:t>本项目采用</w:t>
      </w:r>
      <w:r>
        <w:rPr>
          <w:rFonts w:hint="eastAsia" w:ascii="宋体" w:hAnsi="宋体" w:cs="宋体"/>
          <w:b/>
          <w:sz w:val="24"/>
        </w:rPr>
        <w:t>综合评分</w:t>
      </w:r>
      <w:r>
        <w:rPr>
          <w:rFonts w:hint="eastAsia" w:ascii="宋体" w:hAnsi="宋体" w:cs="宋体"/>
          <w:b/>
          <w:bCs/>
          <w:sz w:val="24"/>
        </w:rPr>
        <w:t>法</w:t>
      </w:r>
      <w:r>
        <w:rPr>
          <w:rFonts w:hint="eastAsia" w:ascii="宋体" w:hAnsi="宋体" w:cs="宋体"/>
          <w:sz w:val="24"/>
        </w:rPr>
        <w:t>进行评审，总分为</w:t>
      </w:r>
      <w:r>
        <w:rPr>
          <w:rFonts w:hint="eastAsia" w:ascii="宋体" w:hAnsi="宋体" w:cs="宋体"/>
          <w:sz w:val="24"/>
          <w:u w:val="single"/>
        </w:rPr>
        <w:t>100</w:t>
      </w:r>
      <w:r>
        <w:rPr>
          <w:rFonts w:hint="eastAsia" w:ascii="宋体" w:hAnsi="宋体" w:cs="宋体"/>
          <w:sz w:val="24"/>
        </w:rPr>
        <w:t>分。</w:t>
      </w:r>
    </w:p>
    <w:p w14:paraId="2B407606">
      <w:pPr>
        <w:numPr>
          <w:ilvl w:val="0"/>
          <w:numId w:val="6"/>
        </w:numPr>
        <w:adjustRightInd w:val="0"/>
        <w:snapToGrid w:val="0"/>
        <w:spacing w:line="360" w:lineRule="auto"/>
        <w:ind w:firstLine="424" w:firstLineChars="177"/>
        <w:jc w:val="left"/>
        <w:rPr>
          <w:rFonts w:ascii="宋体" w:hAnsi="宋体" w:cs="宋体"/>
          <w:sz w:val="24"/>
        </w:rPr>
      </w:pPr>
      <w:r>
        <w:rPr>
          <w:rFonts w:hint="eastAsia" w:ascii="宋体" w:hAnsi="宋体" w:cs="宋体"/>
          <w:sz w:val="24"/>
        </w:rPr>
        <w:t>评标委员会应当按照招标文件中规定的要求，对符合性审查合格的投标文件进行商务和技术的评估，综合比较与评价。</w:t>
      </w:r>
    </w:p>
    <w:p w14:paraId="62FC8956">
      <w:pPr>
        <w:numPr>
          <w:ilvl w:val="0"/>
          <w:numId w:val="6"/>
        </w:numPr>
        <w:adjustRightInd w:val="0"/>
        <w:snapToGrid w:val="0"/>
        <w:spacing w:line="360" w:lineRule="auto"/>
        <w:ind w:firstLine="424" w:firstLineChars="177"/>
        <w:jc w:val="left"/>
        <w:rPr>
          <w:rFonts w:ascii="宋体" w:hAnsi="宋体" w:cs="宋体"/>
          <w:b/>
          <w:bCs/>
          <w:sz w:val="24"/>
          <w:szCs w:val="24"/>
        </w:rPr>
      </w:pPr>
      <w:r>
        <w:rPr>
          <w:rFonts w:hint="eastAsia" w:ascii="宋体" w:hAnsi="宋体" w:cs="宋体"/>
          <w:bCs/>
          <w:sz w:val="24"/>
        </w:rPr>
        <w:t>评审分值：</w:t>
      </w:r>
      <w:r>
        <w:rPr>
          <w:rFonts w:hint="eastAsia" w:ascii="宋体" w:hAnsi="宋体" w:cs="宋体"/>
          <w:b/>
          <w:bCs/>
          <w:sz w:val="24"/>
          <w:szCs w:val="24"/>
        </w:rPr>
        <w:t>评审分值结构表见投标人前符表2</w:t>
      </w:r>
      <w:r>
        <w:rPr>
          <w:rFonts w:hint="eastAsia" w:ascii="宋体" w:hAnsi="宋体" w:cs="宋体"/>
          <w:b/>
          <w:bCs/>
          <w:sz w:val="24"/>
          <w:szCs w:val="24"/>
        </w:rPr>
        <w:tab/>
      </w:r>
    </w:p>
    <w:p w14:paraId="0D2D9B30">
      <w:pPr>
        <w:adjustRightInd w:val="0"/>
        <w:snapToGrid w:val="0"/>
        <w:spacing w:line="360" w:lineRule="auto"/>
        <w:ind w:left="289"/>
        <w:jc w:val="left"/>
        <w:rPr>
          <w:rFonts w:ascii="宋体" w:hAnsi="宋体" w:cs="宋体"/>
          <w:sz w:val="24"/>
        </w:rPr>
      </w:pPr>
      <w:r>
        <w:rPr>
          <w:rFonts w:hint="eastAsia" w:ascii="宋体" w:hAnsi="宋体" w:cs="宋体"/>
          <w:sz w:val="24"/>
        </w:rPr>
        <w:t xml:space="preserve"> 四、特殊情况：</w:t>
      </w:r>
    </w:p>
    <w:p w14:paraId="29A725FA">
      <w:pPr>
        <w:adjustRightInd w:val="0"/>
        <w:snapToGrid w:val="0"/>
        <w:spacing w:line="360" w:lineRule="auto"/>
        <w:ind w:firstLine="480" w:firstLineChars="200"/>
        <w:rPr>
          <w:rFonts w:ascii="宋体" w:hAnsi="宋体" w:cs="宋体"/>
          <w:sz w:val="24"/>
        </w:rPr>
      </w:pPr>
      <w:r>
        <w:rPr>
          <w:rFonts w:hint="eastAsia" w:ascii="宋体" w:hAnsi="宋体" w:cs="宋体"/>
          <w:sz w:val="24"/>
        </w:rPr>
        <w:t>（一）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C68C1BD">
      <w:pPr>
        <w:adjustRightInd w:val="0"/>
        <w:snapToGrid w:val="0"/>
        <w:spacing w:line="360" w:lineRule="auto"/>
        <w:ind w:firstLine="480" w:firstLineChars="200"/>
        <w:rPr>
          <w:rFonts w:ascii="宋体" w:hAnsi="宋体" w:cs="宋体"/>
          <w:sz w:val="24"/>
          <w:szCs w:val="22"/>
        </w:rPr>
      </w:pPr>
      <w:r>
        <w:rPr>
          <w:rFonts w:hint="eastAsia" w:ascii="宋体" w:hAnsi="宋体" w:cs="宋体"/>
          <w:sz w:val="24"/>
        </w:rPr>
        <w:t>（二）评标得分均保留二位小数，第三位“四舍五入”，得分相同的，按投标报价由低到高顺序排</w:t>
      </w:r>
      <w:r>
        <w:rPr>
          <w:rFonts w:hint="eastAsia" w:ascii="宋体" w:hAnsi="宋体" w:cs="宋体"/>
          <w:sz w:val="24"/>
          <w:szCs w:val="22"/>
        </w:rPr>
        <w:t>列。</w:t>
      </w:r>
    </w:p>
    <w:p w14:paraId="29DD21F0">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（三）得分且投标报价相同的，比较技术得分，此技术得分高者排在前。</w:t>
      </w:r>
    </w:p>
    <w:p w14:paraId="236BC975">
      <w:pPr>
        <w:adjustRightInd w:val="0"/>
        <w:snapToGrid w:val="0"/>
        <w:spacing w:line="360" w:lineRule="auto"/>
        <w:ind w:firstLine="480" w:firstLineChars="200"/>
        <w:rPr>
          <w:rFonts w:ascii="宋体" w:hAnsi="宋体" w:cs="宋体"/>
          <w:sz w:val="24"/>
        </w:rPr>
      </w:pPr>
      <w:r>
        <w:rPr>
          <w:rFonts w:hint="eastAsia" w:ascii="宋体" w:hAnsi="宋体" w:cs="宋体"/>
          <w:sz w:val="24"/>
          <w:szCs w:val="22"/>
        </w:rPr>
        <w:t>（四）评委评分超出评分标准范围的、各评委对客观评审得分不一致的和评标委员会认定评分畸高畸低的，评标委员会应当当场修改</w:t>
      </w:r>
      <w:r>
        <w:rPr>
          <w:rFonts w:hint="eastAsia" w:ascii="宋体" w:hAnsi="宋体" w:cs="宋体"/>
          <w:sz w:val="24"/>
        </w:rPr>
        <w:t>。</w:t>
      </w:r>
    </w:p>
    <w:p w14:paraId="791C5C1A">
      <w:pPr>
        <w:tabs>
          <w:tab w:val="left" w:pos="1080"/>
        </w:tabs>
        <w:adjustRightInd w:val="0"/>
        <w:snapToGrid w:val="0"/>
        <w:spacing w:line="360" w:lineRule="auto"/>
        <w:ind w:left="465"/>
        <w:rPr>
          <w:rFonts w:ascii="宋体" w:hAnsi="宋体" w:cs="宋体"/>
          <w:sz w:val="24"/>
        </w:rPr>
      </w:pPr>
      <w:r>
        <w:rPr>
          <w:rFonts w:hint="eastAsia" w:ascii="宋体" w:hAnsi="宋体" w:cs="宋体"/>
          <w:sz w:val="24"/>
        </w:rPr>
        <w:t>五、定标</w:t>
      </w:r>
    </w:p>
    <w:p w14:paraId="5006400A">
      <w:pPr>
        <w:adjustRightInd w:val="0"/>
        <w:snapToGrid w:val="0"/>
        <w:spacing w:line="360" w:lineRule="auto"/>
        <w:ind w:left="288" w:leftChars="137" w:firstLine="240" w:firstLineChars="100"/>
        <w:jc w:val="left"/>
        <w:rPr>
          <w:rFonts w:ascii="宋体" w:hAnsi="宋体" w:cs="宋体"/>
          <w:sz w:val="24"/>
        </w:rPr>
      </w:pPr>
      <w:r>
        <w:rPr>
          <w:rFonts w:hint="eastAsia" w:ascii="宋体" w:hAnsi="宋体" w:cs="宋体"/>
          <w:sz w:val="24"/>
        </w:rPr>
        <w:t>（一）汇总得分: 评标委员会各评委独立评分，按评审后综合得分由高到低顺序排列，推荐1～3名中标候选人。</w:t>
      </w:r>
    </w:p>
    <w:p w14:paraId="1AD39D5F">
      <w:pPr>
        <w:adjustRightInd w:val="0"/>
        <w:snapToGrid w:val="0"/>
        <w:spacing w:line="360" w:lineRule="auto"/>
        <w:ind w:left="288" w:leftChars="137" w:firstLine="240" w:firstLineChars="100"/>
        <w:jc w:val="left"/>
        <w:rPr>
          <w:rFonts w:ascii="宋体" w:hAnsi="宋体" w:cs="宋体"/>
          <w:sz w:val="24"/>
        </w:rPr>
      </w:pPr>
      <w:r>
        <w:rPr>
          <w:rFonts w:hint="eastAsia" w:ascii="宋体" w:hAnsi="宋体" w:cs="宋体"/>
          <w:sz w:val="24"/>
        </w:rPr>
        <w:t>（二）</w:t>
      </w:r>
      <w:r>
        <w:rPr>
          <w:rFonts w:hint="eastAsia" w:ascii="宋体" w:hAnsi="宋体" w:cs="宋体"/>
          <w:spacing w:val="4"/>
          <w:sz w:val="24"/>
          <w:szCs w:val="24"/>
        </w:rPr>
        <w:t>评标结果由全体</w:t>
      </w:r>
      <w:r>
        <w:rPr>
          <w:rFonts w:hint="eastAsia" w:ascii="宋体" w:hAnsi="宋体" w:cs="宋体"/>
          <w:sz w:val="24"/>
          <w:szCs w:val="24"/>
        </w:rPr>
        <w:t>评</w:t>
      </w:r>
      <w:r>
        <w:rPr>
          <w:rFonts w:hint="eastAsia" w:ascii="宋体" w:hAnsi="宋体" w:cs="宋体"/>
          <w:sz w:val="24"/>
        </w:rPr>
        <w:t>标委员会成员签字确认。</w:t>
      </w:r>
    </w:p>
    <w:p w14:paraId="434901E7">
      <w:pPr>
        <w:adjustRightInd w:val="0"/>
        <w:snapToGrid w:val="0"/>
        <w:spacing w:line="360" w:lineRule="auto"/>
        <w:ind w:left="288" w:leftChars="137" w:firstLine="240" w:firstLineChars="100"/>
        <w:jc w:val="left"/>
        <w:rPr>
          <w:rFonts w:ascii="宋体" w:hAnsi="宋体" w:cs="宋体"/>
          <w:sz w:val="24"/>
        </w:rPr>
      </w:pPr>
      <w:r>
        <w:rPr>
          <w:rFonts w:hint="eastAsia" w:ascii="宋体" w:hAnsi="宋体" w:cs="宋体"/>
          <w:sz w:val="24"/>
        </w:rPr>
        <w:t>（三）采购人根据评标报告中推荐的中标候选人排列顺序确定中标人，以定标复函通知采购代理机构。</w:t>
      </w:r>
    </w:p>
    <w:p w14:paraId="62DAE431">
      <w:pPr>
        <w:pStyle w:val="28"/>
        <w:ind w:firstLine="480"/>
        <w:rPr>
          <w:rFonts w:ascii="宋体" w:hAnsi="宋体" w:cs="宋体"/>
          <w:sz w:val="24"/>
        </w:rPr>
      </w:pPr>
    </w:p>
    <w:p w14:paraId="02710D83">
      <w:pPr>
        <w:pStyle w:val="28"/>
        <w:ind w:firstLine="480"/>
        <w:rPr>
          <w:rFonts w:ascii="宋体" w:hAnsi="宋体" w:cs="宋体"/>
          <w:sz w:val="24"/>
        </w:rPr>
      </w:pPr>
    </w:p>
    <w:p w14:paraId="462008AC">
      <w:pPr>
        <w:pStyle w:val="28"/>
        <w:ind w:firstLine="480"/>
        <w:rPr>
          <w:rFonts w:ascii="宋体" w:hAnsi="宋体" w:cs="宋体"/>
          <w:sz w:val="24"/>
        </w:rPr>
      </w:pPr>
    </w:p>
    <w:p w14:paraId="55F97D29">
      <w:pPr>
        <w:pStyle w:val="28"/>
        <w:ind w:firstLine="480"/>
        <w:rPr>
          <w:rFonts w:ascii="宋体" w:hAnsi="宋体" w:cs="宋体"/>
          <w:sz w:val="24"/>
        </w:rPr>
      </w:pPr>
    </w:p>
    <w:p w14:paraId="5F437418">
      <w:pPr>
        <w:pStyle w:val="28"/>
        <w:ind w:firstLine="480"/>
        <w:rPr>
          <w:rFonts w:ascii="宋体" w:hAnsi="宋体" w:cs="宋体"/>
          <w:sz w:val="24"/>
        </w:rPr>
      </w:pPr>
    </w:p>
    <w:p w14:paraId="39C9B3A1">
      <w:pPr>
        <w:pStyle w:val="28"/>
        <w:ind w:firstLine="480"/>
        <w:rPr>
          <w:rFonts w:ascii="宋体" w:hAnsi="宋体" w:cs="宋体"/>
          <w:sz w:val="24"/>
        </w:rPr>
      </w:pPr>
    </w:p>
    <w:p w14:paraId="09FD0B72">
      <w:pPr>
        <w:pStyle w:val="28"/>
        <w:ind w:firstLine="480"/>
        <w:rPr>
          <w:rFonts w:ascii="宋体" w:hAnsi="宋体" w:cs="宋体"/>
          <w:sz w:val="24"/>
        </w:rPr>
      </w:pPr>
    </w:p>
    <w:p w14:paraId="4BACD3BA">
      <w:pPr>
        <w:pStyle w:val="28"/>
        <w:ind w:firstLine="480"/>
        <w:rPr>
          <w:rFonts w:ascii="宋体" w:hAnsi="宋体" w:cs="宋体"/>
          <w:sz w:val="24"/>
        </w:rPr>
      </w:pPr>
    </w:p>
    <w:p w14:paraId="40437311">
      <w:pPr>
        <w:pStyle w:val="28"/>
        <w:ind w:firstLine="480"/>
        <w:rPr>
          <w:rFonts w:ascii="宋体" w:hAnsi="宋体" w:cs="宋体"/>
          <w:sz w:val="24"/>
        </w:rPr>
      </w:pPr>
    </w:p>
    <w:p w14:paraId="76A22D9C">
      <w:pPr>
        <w:pStyle w:val="28"/>
        <w:ind w:firstLine="480"/>
        <w:rPr>
          <w:rFonts w:ascii="宋体" w:hAnsi="宋体" w:cs="宋体"/>
          <w:sz w:val="24"/>
        </w:rPr>
      </w:pPr>
    </w:p>
    <w:p w14:paraId="46BCC317">
      <w:pPr>
        <w:pStyle w:val="28"/>
        <w:ind w:firstLine="480"/>
        <w:rPr>
          <w:rFonts w:ascii="宋体" w:hAnsi="宋体" w:cs="宋体"/>
          <w:sz w:val="24"/>
        </w:rPr>
      </w:pPr>
    </w:p>
    <w:p w14:paraId="52952824">
      <w:pPr>
        <w:pStyle w:val="28"/>
        <w:ind w:firstLine="480"/>
        <w:rPr>
          <w:rFonts w:ascii="宋体" w:hAnsi="宋体" w:cs="宋体"/>
          <w:sz w:val="24"/>
        </w:rPr>
      </w:pPr>
    </w:p>
    <w:p w14:paraId="7DE462DC">
      <w:pPr>
        <w:pStyle w:val="21"/>
        <w:spacing w:line="500" w:lineRule="exact"/>
        <w:ind w:firstLine="0"/>
        <w:outlineLvl w:val="1"/>
        <w:rPr>
          <w:rFonts w:hint="eastAsia" w:ascii="宋体" w:hAnsi="宋体" w:cs="宋体"/>
          <w:b/>
          <w:sz w:val="28"/>
          <w:szCs w:val="28"/>
        </w:rPr>
      </w:pPr>
      <w:bookmarkStart w:id="123" w:name="_Toc48834171"/>
      <w:bookmarkStart w:id="124" w:name="_Toc48834298"/>
      <w:bookmarkStart w:id="125" w:name="_Toc48834460"/>
      <w:bookmarkStart w:id="126" w:name="_Toc48834539"/>
      <w:bookmarkStart w:id="127" w:name="_Toc48834101"/>
    </w:p>
    <w:p w14:paraId="3F31BE4D">
      <w:pPr>
        <w:pStyle w:val="21"/>
        <w:spacing w:line="500" w:lineRule="exact"/>
        <w:ind w:firstLine="0"/>
        <w:outlineLvl w:val="1"/>
        <w:rPr>
          <w:rFonts w:ascii="宋体" w:hAnsi="宋体" w:cs="宋体"/>
          <w:b/>
          <w:sz w:val="28"/>
          <w:szCs w:val="28"/>
        </w:rPr>
      </w:pPr>
      <w:r>
        <w:rPr>
          <w:rFonts w:hint="eastAsia" w:ascii="宋体" w:hAnsi="宋体" w:cs="宋体"/>
          <w:b/>
          <w:sz w:val="28"/>
          <w:szCs w:val="28"/>
        </w:rPr>
        <w:t>一、符合性审查</w:t>
      </w:r>
      <w:bookmarkEnd w:id="123"/>
      <w:bookmarkEnd w:id="124"/>
      <w:bookmarkEnd w:id="125"/>
      <w:bookmarkEnd w:id="126"/>
      <w:bookmarkEnd w:id="127"/>
    </w:p>
    <w:p w14:paraId="725E65EA">
      <w:pPr>
        <w:pStyle w:val="19"/>
        <w:jc w:val="center"/>
        <w:rPr>
          <w:rFonts w:ascii="宋体" w:hAnsi="宋体" w:cs="宋体"/>
        </w:rPr>
      </w:pPr>
      <w:r>
        <w:rPr>
          <w:rFonts w:hint="eastAsia" w:ascii="宋体" w:hAnsi="宋体" w:cs="宋体"/>
          <w:b/>
          <w:bCs/>
          <w:sz w:val="28"/>
        </w:rPr>
        <w:t>符合性审查表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2982"/>
        <w:gridCol w:w="5379"/>
      </w:tblGrid>
      <w:tr w14:paraId="454F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2" w:type="pct"/>
            <w:tcBorders>
              <w:top w:val="single" w:color="auto" w:sz="4" w:space="0"/>
              <w:left w:val="single" w:color="auto" w:sz="4" w:space="0"/>
              <w:bottom w:val="single" w:color="auto" w:sz="4" w:space="0"/>
              <w:right w:val="single" w:color="auto" w:sz="4" w:space="0"/>
            </w:tcBorders>
            <w:shd w:val="clear" w:color="auto" w:fill="D8D8D8"/>
            <w:vAlign w:val="center"/>
          </w:tcPr>
          <w:p w14:paraId="2A78A8F6">
            <w:pPr>
              <w:spacing w:line="320" w:lineRule="exact"/>
              <w:jc w:val="center"/>
              <w:rPr>
                <w:rFonts w:ascii="宋体" w:hAnsi="宋体" w:cs="宋体"/>
                <w:b/>
                <w:kern w:val="0"/>
                <w:sz w:val="24"/>
              </w:rPr>
            </w:pPr>
            <w:r>
              <w:rPr>
                <w:rFonts w:hint="eastAsia" w:ascii="宋体" w:hAnsi="宋体" w:cs="宋体"/>
                <w:b/>
                <w:kern w:val="0"/>
                <w:sz w:val="24"/>
              </w:rPr>
              <w:t>序号</w:t>
            </w:r>
          </w:p>
        </w:tc>
        <w:tc>
          <w:tcPr>
            <w:tcW w:w="1615" w:type="pct"/>
            <w:tcBorders>
              <w:top w:val="single" w:color="auto" w:sz="4" w:space="0"/>
              <w:left w:val="single" w:color="auto" w:sz="4" w:space="0"/>
              <w:bottom w:val="single" w:color="auto" w:sz="4" w:space="0"/>
              <w:right w:val="single" w:color="auto" w:sz="4" w:space="0"/>
            </w:tcBorders>
            <w:shd w:val="clear" w:color="auto" w:fill="D8D8D8"/>
            <w:vAlign w:val="center"/>
          </w:tcPr>
          <w:p w14:paraId="71F6AEDE">
            <w:pPr>
              <w:spacing w:line="320" w:lineRule="exact"/>
              <w:jc w:val="center"/>
              <w:rPr>
                <w:rFonts w:ascii="宋体" w:hAnsi="宋体" w:cs="宋体"/>
                <w:b/>
                <w:kern w:val="0"/>
                <w:sz w:val="24"/>
              </w:rPr>
            </w:pPr>
            <w:r>
              <w:rPr>
                <w:rFonts w:hint="eastAsia" w:ascii="宋体" w:hAnsi="宋体" w:cs="宋体"/>
                <w:b/>
                <w:kern w:val="0"/>
                <w:sz w:val="24"/>
              </w:rPr>
              <w:t>符合性审查项</w:t>
            </w:r>
          </w:p>
        </w:tc>
        <w:tc>
          <w:tcPr>
            <w:tcW w:w="2913" w:type="pct"/>
            <w:tcBorders>
              <w:top w:val="single" w:color="auto" w:sz="4" w:space="0"/>
              <w:left w:val="single" w:color="auto" w:sz="4" w:space="0"/>
              <w:bottom w:val="single" w:color="auto" w:sz="4" w:space="0"/>
              <w:right w:val="single" w:color="auto" w:sz="4" w:space="0"/>
            </w:tcBorders>
            <w:shd w:val="clear" w:color="auto" w:fill="D8D8D8"/>
            <w:vAlign w:val="center"/>
          </w:tcPr>
          <w:p w14:paraId="1F9F821F">
            <w:pPr>
              <w:spacing w:line="320" w:lineRule="exact"/>
              <w:jc w:val="center"/>
              <w:rPr>
                <w:rFonts w:ascii="宋体" w:hAnsi="宋体" w:cs="宋体"/>
                <w:b/>
                <w:kern w:val="0"/>
                <w:sz w:val="24"/>
              </w:rPr>
            </w:pPr>
            <w:r>
              <w:rPr>
                <w:rFonts w:hint="eastAsia" w:ascii="宋体" w:hAnsi="宋体" w:cs="宋体"/>
                <w:b/>
                <w:kern w:val="0"/>
                <w:sz w:val="24"/>
              </w:rPr>
              <w:t>通过条件</w:t>
            </w:r>
          </w:p>
        </w:tc>
      </w:tr>
      <w:tr w14:paraId="0B24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1B13136F">
            <w:pPr>
              <w:adjustRightInd w:val="0"/>
              <w:snapToGrid w:val="0"/>
              <w:spacing w:line="360" w:lineRule="auto"/>
              <w:jc w:val="center"/>
              <w:rPr>
                <w:rFonts w:ascii="宋体" w:hAnsi="宋体" w:cs="宋体"/>
                <w:bCs/>
                <w:kern w:val="0"/>
                <w:sz w:val="24"/>
                <w:szCs w:val="24"/>
              </w:rPr>
            </w:pPr>
            <w:r>
              <w:rPr>
                <w:rFonts w:hint="eastAsia" w:ascii="宋体" w:hAnsi="宋体" w:cs="宋体"/>
                <w:bCs/>
                <w:kern w:val="0"/>
                <w:sz w:val="24"/>
                <w:szCs w:val="24"/>
              </w:rPr>
              <w:t>1</w:t>
            </w:r>
          </w:p>
        </w:tc>
        <w:tc>
          <w:tcPr>
            <w:tcW w:w="1615" w:type="pct"/>
            <w:tcBorders>
              <w:top w:val="single" w:color="auto" w:sz="4" w:space="0"/>
              <w:left w:val="single" w:color="auto" w:sz="4" w:space="0"/>
              <w:bottom w:val="single" w:color="auto" w:sz="4" w:space="0"/>
              <w:right w:val="single" w:color="auto" w:sz="4" w:space="0"/>
            </w:tcBorders>
            <w:vAlign w:val="center"/>
          </w:tcPr>
          <w:p w14:paraId="45DD5587">
            <w:pPr>
              <w:adjustRightInd w:val="0"/>
              <w:snapToGrid w:val="0"/>
              <w:spacing w:line="360" w:lineRule="auto"/>
              <w:jc w:val="center"/>
              <w:rPr>
                <w:rFonts w:ascii="宋体" w:hAnsi="宋体" w:cs="宋体"/>
                <w:bCs/>
                <w:kern w:val="0"/>
                <w:sz w:val="24"/>
                <w:szCs w:val="24"/>
              </w:rPr>
            </w:pPr>
            <w:r>
              <w:rPr>
                <w:rFonts w:hint="eastAsia" w:ascii="宋体" w:hAnsi="宋体" w:cs="宋体"/>
                <w:bCs/>
                <w:kern w:val="0"/>
                <w:sz w:val="24"/>
                <w:szCs w:val="24"/>
              </w:rPr>
              <w:t>投标文件封面、投标函、法定代表人授权委托书三处的项目名称、项目编号、</w:t>
            </w:r>
          </w:p>
        </w:tc>
        <w:tc>
          <w:tcPr>
            <w:tcW w:w="2913" w:type="pct"/>
            <w:tcBorders>
              <w:top w:val="single" w:color="auto" w:sz="4" w:space="0"/>
              <w:left w:val="single" w:color="auto" w:sz="4" w:space="0"/>
              <w:bottom w:val="single" w:color="auto" w:sz="4" w:space="0"/>
              <w:right w:val="single" w:color="auto" w:sz="4" w:space="0"/>
            </w:tcBorders>
            <w:vAlign w:val="center"/>
          </w:tcPr>
          <w:p w14:paraId="5726EB77">
            <w:pPr>
              <w:adjustRightInd w:val="0"/>
              <w:snapToGrid w:val="0"/>
              <w:spacing w:line="360" w:lineRule="auto"/>
              <w:rPr>
                <w:rFonts w:ascii="宋体" w:hAnsi="宋体" w:cs="宋体"/>
                <w:bCs/>
                <w:kern w:val="0"/>
                <w:sz w:val="24"/>
                <w:szCs w:val="24"/>
              </w:rPr>
            </w:pPr>
            <w:r>
              <w:rPr>
                <w:rFonts w:hint="eastAsia" w:ascii="宋体" w:hAnsi="宋体" w:cs="宋体"/>
                <w:bCs/>
                <w:kern w:val="0"/>
                <w:sz w:val="24"/>
                <w:szCs w:val="24"/>
              </w:rPr>
              <w:t>三处均无遗漏，且与所投项目名称、项目编号一致。</w:t>
            </w:r>
          </w:p>
        </w:tc>
      </w:tr>
      <w:tr w14:paraId="5B15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0455F685">
            <w:pPr>
              <w:adjustRightInd w:val="0"/>
              <w:snapToGrid w:val="0"/>
              <w:spacing w:line="360" w:lineRule="auto"/>
              <w:jc w:val="center"/>
              <w:rPr>
                <w:rFonts w:ascii="宋体" w:hAnsi="宋体" w:cs="宋体"/>
                <w:bCs/>
                <w:kern w:val="0"/>
                <w:sz w:val="24"/>
                <w:szCs w:val="24"/>
              </w:rPr>
            </w:pPr>
            <w:r>
              <w:rPr>
                <w:rFonts w:hint="eastAsia" w:ascii="宋体" w:hAnsi="宋体" w:cs="宋体"/>
                <w:bCs/>
                <w:kern w:val="0"/>
                <w:sz w:val="24"/>
                <w:szCs w:val="24"/>
              </w:rPr>
              <w:t>2</w:t>
            </w:r>
          </w:p>
        </w:tc>
        <w:tc>
          <w:tcPr>
            <w:tcW w:w="1615" w:type="pct"/>
            <w:tcBorders>
              <w:top w:val="single" w:color="auto" w:sz="4" w:space="0"/>
              <w:left w:val="single" w:color="auto" w:sz="4" w:space="0"/>
              <w:bottom w:val="single" w:color="auto" w:sz="4" w:space="0"/>
              <w:right w:val="single" w:color="auto" w:sz="4" w:space="0"/>
            </w:tcBorders>
            <w:vAlign w:val="center"/>
          </w:tcPr>
          <w:p w14:paraId="70DF0CD4">
            <w:pPr>
              <w:adjustRightInd w:val="0"/>
              <w:snapToGrid w:val="0"/>
              <w:spacing w:line="360" w:lineRule="auto"/>
              <w:jc w:val="center"/>
              <w:rPr>
                <w:rFonts w:ascii="宋体" w:hAnsi="宋体" w:cs="宋体"/>
                <w:bCs/>
                <w:kern w:val="0"/>
                <w:sz w:val="24"/>
                <w:szCs w:val="24"/>
              </w:rPr>
            </w:pPr>
            <w:r>
              <w:rPr>
                <w:rFonts w:hint="eastAsia" w:ascii="宋体" w:hAnsi="宋体" w:cs="宋体"/>
                <w:bCs/>
                <w:kern w:val="0"/>
                <w:sz w:val="24"/>
                <w:szCs w:val="24"/>
              </w:rPr>
              <w:t>投标文件签署、盖章</w:t>
            </w:r>
          </w:p>
        </w:tc>
        <w:tc>
          <w:tcPr>
            <w:tcW w:w="2913" w:type="pct"/>
            <w:tcBorders>
              <w:top w:val="single" w:color="auto" w:sz="4" w:space="0"/>
              <w:left w:val="single" w:color="auto" w:sz="4" w:space="0"/>
              <w:bottom w:val="single" w:color="auto" w:sz="4" w:space="0"/>
              <w:right w:val="single" w:color="auto" w:sz="4" w:space="0"/>
            </w:tcBorders>
            <w:vAlign w:val="center"/>
          </w:tcPr>
          <w:p w14:paraId="37FC09EB">
            <w:pPr>
              <w:adjustRightInd w:val="0"/>
              <w:snapToGrid w:val="0"/>
              <w:spacing w:line="360" w:lineRule="auto"/>
              <w:rPr>
                <w:rFonts w:ascii="宋体" w:hAnsi="宋体" w:cs="宋体"/>
                <w:bCs/>
                <w:kern w:val="0"/>
                <w:sz w:val="24"/>
                <w:szCs w:val="24"/>
              </w:rPr>
            </w:pPr>
            <w:r>
              <w:rPr>
                <w:rFonts w:hint="eastAsia" w:ascii="宋体" w:hAnsi="宋体" w:cs="宋体"/>
                <w:sz w:val="24"/>
                <w:szCs w:val="24"/>
              </w:rPr>
              <w:t>均按招标文件要求盖章（评分标准中要求提供的证明材料除外）。</w:t>
            </w:r>
          </w:p>
        </w:tc>
      </w:tr>
      <w:tr w14:paraId="1B3F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588E55D8">
            <w:pPr>
              <w:adjustRightInd w:val="0"/>
              <w:snapToGrid w:val="0"/>
              <w:spacing w:line="360" w:lineRule="auto"/>
              <w:jc w:val="center"/>
              <w:rPr>
                <w:rFonts w:ascii="宋体" w:hAnsi="宋体" w:cs="宋体"/>
                <w:bCs/>
                <w:kern w:val="0"/>
                <w:sz w:val="24"/>
                <w:szCs w:val="24"/>
              </w:rPr>
            </w:pPr>
            <w:r>
              <w:rPr>
                <w:rFonts w:hint="eastAsia" w:ascii="宋体" w:hAnsi="宋体" w:cs="宋体"/>
                <w:bCs/>
                <w:kern w:val="0"/>
                <w:sz w:val="24"/>
                <w:szCs w:val="24"/>
              </w:rPr>
              <w:t>3</w:t>
            </w:r>
          </w:p>
        </w:tc>
        <w:tc>
          <w:tcPr>
            <w:tcW w:w="1615" w:type="pct"/>
            <w:tcBorders>
              <w:top w:val="single" w:color="auto" w:sz="4" w:space="0"/>
              <w:left w:val="single" w:color="auto" w:sz="4" w:space="0"/>
              <w:bottom w:val="single" w:color="auto" w:sz="4" w:space="0"/>
              <w:right w:val="single" w:color="auto" w:sz="4" w:space="0"/>
            </w:tcBorders>
            <w:vAlign w:val="center"/>
          </w:tcPr>
          <w:p w14:paraId="678032A2">
            <w:pPr>
              <w:adjustRightInd w:val="0"/>
              <w:snapToGrid w:val="0"/>
              <w:spacing w:line="360" w:lineRule="auto"/>
              <w:jc w:val="center"/>
              <w:rPr>
                <w:rFonts w:ascii="宋体" w:hAnsi="宋体" w:cs="宋体"/>
                <w:bCs/>
                <w:kern w:val="0"/>
                <w:sz w:val="24"/>
                <w:szCs w:val="24"/>
              </w:rPr>
            </w:pPr>
            <w:r>
              <w:rPr>
                <w:rFonts w:hint="eastAsia" w:ascii="宋体" w:hAnsi="宋体" w:cs="宋体"/>
                <w:bCs/>
                <w:kern w:val="0"/>
                <w:sz w:val="24"/>
                <w:szCs w:val="24"/>
              </w:rPr>
              <w:t>投标文件组成</w:t>
            </w:r>
          </w:p>
        </w:tc>
        <w:tc>
          <w:tcPr>
            <w:tcW w:w="2913" w:type="pct"/>
            <w:tcBorders>
              <w:top w:val="single" w:color="auto" w:sz="4" w:space="0"/>
              <w:left w:val="single" w:color="auto" w:sz="4" w:space="0"/>
              <w:bottom w:val="single" w:color="auto" w:sz="4" w:space="0"/>
              <w:right w:val="single" w:color="auto" w:sz="4" w:space="0"/>
            </w:tcBorders>
            <w:vAlign w:val="center"/>
          </w:tcPr>
          <w:p w14:paraId="3C2351A9">
            <w:pPr>
              <w:adjustRightInd w:val="0"/>
              <w:snapToGrid w:val="0"/>
              <w:spacing w:line="360" w:lineRule="auto"/>
              <w:rPr>
                <w:rFonts w:ascii="宋体" w:hAnsi="宋体" w:cs="宋体"/>
                <w:sz w:val="24"/>
                <w:szCs w:val="24"/>
              </w:rPr>
            </w:pPr>
            <w:r>
              <w:rPr>
                <w:rFonts w:hint="eastAsia" w:ascii="宋体" w:hAnsi="宋体" w:cs="宋体"/>
                <w:sz w:val="24"/>
                <w:szCs w:val="24"/>
              </w:rPr>
              <w:t>投标文件应包含以下内容：</w:t>
            </w:r>
          </w:p>
          <w:p w14:paraId="32008DF2">
            <w:pPr>
              <w:adjustRightInd w:val="0"/>
              <w:snapToGrid w:val="0"/>
              <w:spacing w:line="360" w:lineRule="auto"/>
              <w:rPr>
                <w:rFonts w:ascii="宋体" w:hAnsi="宋体" w:cs="宋体"/>
                <w:sz w:val="24"/>
                <w:szCs w:val="24"/>
              </w:rPr>
            </w:pPr>
            <w:r>
              <w:rPr>
                <w:rFonts w:hint="eastAsia" w:ascii="宋体" w:hAnsi="宋体" w:cs="宋体"/>
                <w:sz w:val="24"/>
                <w:szCs w:val="24"/>
              </w:rPr>
              <w:t>（1）资格证明文件；</w:t>
            </w:r>
          </w:p>
          <w:p w14:paraId="5A5256AD">
            <w:pPr>
              <w:adjustRightInd w:val="0"/>
              <w:snapToGrid w:val="0"/>
              <w:spacing w:line="360" w:lineRule="auto"/>
              <w:rPr>
                <w:rFonts w:ascii="宋体" w:hAnsi="宋体" w:cs="宋体"/>
                <w:sz w:val="24"/>
                <w:szCs w:val="24"/>
              </w:rPr>
            </w:pPr>
            <w:r>
              <w:rPr>
                <w:rFonts w:hint="eastAsia" w:ascii="宋体" w:hAnsi="宋体" w:cs="宋体"/>
                <w:sz w:val="24"/>
                <w:szCs w:val="24"/>
              </w:rPr>
              <w:t>（2）符合性证明文件；</w:t>
            </w:r>
          </w:p>
          <w:p w14:paraId="23D41BEB">
            <w:pPr>
              <w:adjustRightInd w:val="0"/>
              <w:snapToGrid w:val="0"/>
              <w:spacing w:line="360" w:lineRule="auto"/>
              <w:rPr>
                <w:rFonts w:ascii="宋体" w:hAnsi="宋体" w:cs="宋体"/>
                <w:sz w:val="24"/>
                <w:szCs w:val="24"/>
              </w:rPr>
            </w:pPr>
            <w:r>
              <w:rPr>
                <w:rFonts w:hint="eastAsia" w:ascii="宋体" w:hAnsi="宋体" w:cs="宋体"/>
                <w:sz w:val="24"/>
                <w:szCs w:val="24"/>
              </w:rPr>
              <w:t>（3）服务方案。</w:t>
            </w:r>
          </w:p>
        </w:tc>
      </w:tr>
      <w:tr w14:paraId="478A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7756652A">
            <w:pPr>
              <w:adjustRightInd w:val="0"/>
              <w:snapToGrid w:val="0"/>
              <w:spacing w:line="360" w:lineRule="auto"/>
              <w:jc w:val="center"/>
              <w:rPr>
                <w:rFonts w:ascii="宋体" w:hAnsi="宋体" w:cs="宋体"/>
                <w:bCs/>
                <w:color w:val="000000"/>
                <w:kern w:val="0"/>
                <w:sz w:val="24"/>
                <w:szCs w:val="24"/>
              </w:rPr>
            </w:pPr>
            <w:r>
              <w:rPr>
                <w:rFonts w:hint="eastAsia" w:ascii="宋体" w:hAnsi="宋体" w:cs="宋体"/>
                <w:bCs/>
                <w:color w:val="000000"/>
                <w:kern w:val="0"/>
                <w:sz w:val="24"/>
                <w:szCs w:val="24"/>
              </w:rPr>
              <w:t>4</w:t>
            </w:r>
          </w:p>
        </w:tc>
        <w:tc>
          <w:tcPr>
            <w:tcW w:w="1615" w:type="pct"/>
            <w:tcBorders>
              <w:top w:val="single" w:color="auto" w:sz="4" w:space="0"/>
              <w:left w:val="single" w:color="auto" w:sz="4" w:space="0"/>
              <w:bottom w:val="single" w:color="auto" w:sz="4" w:space="0"/>
              <w:right w:val="single" w:color="auto" w:sz="4" w:space="0"/>
            </w:tcBorders>
            <w:vAlign w:val="center"/>
          </w:tcPr>
          <w:p w14:paraId="4873F1E5">
            <w:pPr>
              <w:adjustRightInd w:val="0"/>
              <w:snapToGrid w:val="0"/>
              <w:spacing w:line="360" w:lineRule="auto"/>
              <w:jc w:val="center"/>
              <w:rPr>
                <w:rFonts w:ascii="宋体" w:hAnsi="宋体" w:cs="宋体"/>
                <w:bCs/>
                <w:color w:val="000000"/>
                <w:kern w:val="0"/>
                <w:sz w:val="24"/>
                <w:szCs w:val="24"/>
              </w:rPr>
            </w:pPr>
            <w:r>
              <w:rPr>
                <w:rFonts w:hint="eastAsia" w:ascii="宋体" w:hAnsi="宋体" w:cs="宋体"/>
                <w:bCs/>
                <w:color w:val="000000"/>
                <w:kern w:val="0"/>
                <w:sz w:val="24"/>
                <w:szCs w:val="24"/>
              </w:rPr>
              <w:t>投标文件有效期</w:t>
            </w:r>
          </w:p>
        </w:tc>
        <w:tc>
          <w:tcPr>
            <w:tcW w:w="2913" w:type="pct"/>
            <w:tcBorders>
              <w:top w:val="single" w:color="auto" w:sz="4" w:space="0"/>
              <w:left w:val="single" w:color="auto" w:sz="4" w:space="0"/>
              <w:bottom w:val="single" w:color="auto" w:sz="4" w:space="0"/>
              <w:right w:val="single" w:color="auto" w:sz="4" w:space="0"/>
            </w:tcBorders>
            <w:vAlign w:val="center"/>
          </w:tcPr>
          <w:p w14:paraId="2313BEC7">
            <w:pPr>
              <w:adjustRightInd w:val="0"/>
              <w:snapToGrid w:val="0"/>
              <w:spacing w:line="360" w:lineRule="auto"/>
              <w:rPr>
                <w:rFonts w:ascii="宋体" w:hAnsi="宋体" w:cs="宋体"/>
                <w:bCs/>
                <w:color w:val="000000"/>
                <w:kern w:val="0"/>
                <w:sz w:val="24"/>
                <w:szCs w:val="24"/>
              </w:rPr>
            </w:pPr>
            <w:r>
              <w:rPr>
                <w:rFonts w:hint="eastAsia" w:ascii="宋体" w:hAnsi="宋体" w:cs="宋体"/>
                <w:bCs/>
                <w:color w:val="000000"/>
                <w:kern w:val="0"/>
                <w:sz w:val="24"/>
                <w:szCs w:val="24"/>
              </w:rPr>
              <w:t>投标文件有效期符合招标文件要求。</w:t>
            </w:r>
          </w:p>
        </w:tc>
      </w:tr>
      <w:tr w14:paraId="2429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29E72D51">
            <w:pPr>
              <w:adjustRightInd w:val="0"/>
              <w:snapToGrid w:val="0"/>
              <w:spacing w:line="360" w:lineRule="auto"/>
              <w:jc w:val="center"/>
              <w:rPr>
                <w:rFonts w:ascii="宋体" w:hAnsi="宋体" w:cs="宋体"/>
                <w:bCs/>
                <w:color w:val="000000"/>
                <w:kern w:val="0"/>
                <w:sz w:val="24"/>
                <w:szCs w:val="24"/>
              </w:rPr>
            </w:pPr>
            <w:r>
              <w:rPr>
                <w:rFonts w:hint="eastAsia" w:ascii="宋体" w:hAnsi="宋体" w:cs="宋体"/>
                <w:bCs/>
                <w:color w:val="000000"/>
                <w:kern w:val="0"/>
                <w:sz w:val="24"/>
                <w:szCs w:val="24"/>
              </w:rPr>
              <w:t>5</w:t>
            </w:r>
          </w:p>
        </w:tc>
        <w:tc>
          <w:tcPr>
            <w:tcW w:w="1615" w:type="pct"/>
            <w:tcBorders>
              <w:top w:val="single" w:color="auto" w:sz="4" w:space="0"/>
              <w:left w:val="single" w:color="auto" w:sz="4" w:space="0"/>
              <w:bottom w:val="single" w:color="auto" w:sz="4" w:space="0"/>
              <w:right w:val="single" w:color="auto" w:sz="4" w:space="0"/>
            </w:tcBorders>
            <w:vAlign w:val="center"/>
          </w:tcPr>
          <w:p w14:paraId="24C24602">
            <w:pPr>
              <w:adjustRightInd w:val="0"/>
              <w:snapToGrid w:val="0"/>
              <w:spacing w:line="360" w:lineRule="auto"/>
              <w:jc w:val="center"/>
              <w:rPr>
                <w:rFonts w:ascii="宋体" w:hAnsi="宋体" w:cs="宋体"/>
                <w:color w:val="000000"/>
                <w:sz w:val="24"/>
                <w:szCs w:val="24"/>
              </w:rPr>
            </w:pPr>
            <w:r>
              <w:rPr>
                <w:rFonts w:hint="eastAsia" w:ascii="宋体" w:hAnsi="宋体" w:cs="宋体"/>
                <w:color w:val="000000"/>
                <w:sz w:val="24"/>
                <w:szCs w:val="24"/>
              </w:rPr>
              <w:t>开标一览表</w:t>
            </w:r>
          </w:p>
        </w:tc>
        <w:tc>
          <w:tcPr>
            <w:tcW w:w="2913" w:type="pct"/>
            <w:tcBorders>
              <w:top w:val="single" w:color="auto" w:sz="4" w:space="0"/>
              <w:left w:val="single" w:color="auto" w:sz="4" w:space="0"/>
              <w:bottom w:val="single" w:color="auto" w:sz="4" w:space="0"/>
              <w:right w:val="single" w:color="auto" w:sz="4" w:space="0"/>
            </w:tcBorders>
            <w:vAlign w:val="center"/>
          </w:tcPr>
          <w:p w14:paraId="4C047C70">
            <w:pPr>
              <w:adjustRightInd w:val="0"/>
              <w:snapToGrid w:val="0"/>
              <w:spacing w:line="360" w:lineRule="auto"/>
              <w:rPr>
                <w:rFonts w:ascii="宋体" w:hAnsi="宋体" w:cs="宋体"/>
                <w:color w:val="000000"/>
                <w:sz w:val="24"/>
                <w:szCs w:val="24"/>
              </w:rPr>
            </w:pPr>
            <w:r>
              <w:rPr>
                <w:rFonts w:hint="eastAsia" w:ascii="宋体" w:hAnsi="宋体" w:cs="宋体"/>
                <w:color w:val="000000"/>
                <w:sz w:val="24"/>
                <w:szCs w:val="24"/>
              </w:rPr>
              <w:t>（1）投标报价符合唯一性要求：</w:t>
            </w:r>
          </w:p>
          <w:p w14:paraId="6326B9FD">
            <w:pPr>
              <w:adjustRightInd w:val="0"/>
              <w:snapToGrid w:val="0"/>
              <w:spacing w:line="360" w:lineRule="auto"/>
              <w:rPr>
                <w:rFonts w:ascii="宋体" w:hAnsi="宋体" w:cs="宋体"/>
                <w:color w:val="000000"/>
                <w:sz w:val="24"/>
                <w:szCs w:val="24"/>
              </w:rPr>
            </w:pPr>
            <w:r>
              <w:rPr>
                <w:rFonts w:hint="eastAsia" w:ascii="宋体" w:hAnsi="宋体" w:cs="宋体"/>
                <w:color w:val="000000"/>
                <w:sz w:val="24"/>
                <w:szCs w:val="24"/>
              </w:rPr>
              <w:t>（2）开标一览表填写符合要求；</w:t>
            </w:r>
          </w:p>
          <w:p w14:paraId="5FBA0EED">
            <w:pPr>
              <w:adjustRightInd w:val="0"/>
              <w:snapToGrid w:val="0"/>
              <w:spacing w:line="360" w:lineRule="auto"/>
              <w:rPr>
                <w:rFonts w:ascii="宋体" w:hAnsi="宋体" w:cs="宋体"/>
                <w:color w:val="000000"/>
                <w:sz w:val="24"/>
                <w:szCs w:val="24"/>
              </w:rPr>
            </w:pPr>
            <w:r>
              <w:rPr>
                <w:rFonts w:hint="eastAsia" w:ascii="宋体" w:hAnsi="宋体" w:cs="宋体"/>
                <w:color w:val="000000"/>
                <w:sz w:val="24"/>
                <w:szCs w:val="24"/>
              </w:rPr>
              <w:t>（3）计量单位、报价货币均符合招标文件要求；</w:t>
            </w:r>
          </w:p>
          <w:p w14:paraId="7FDB8923">
            <w:pPr>
              <w:adjustRightInd w:val="0"/>
              <w:snapToGrid w:val="0"/>
              <w:spacing w:line="360" w:lineRule="auto"/>
              <w:rPr>
                <w:rFonts w:ascii="宋体" w:hAnsi="宋体" w:cs="宋体"/>
                <w:color w:val="000000"/>
                <w:sz w:val="24"/>
                <w:szCs w:val="24"/>
              </w:rPr>
            </w:pPr>
            <w:r>
              <w:rPr>
                <w:rFonts w:hint="eastAsia" w:ascii="宋体" w:hAnsi="宋体" w:cs="宋体"/>
                <w:color w:val="000000"/>
                <w:sz w:val="24"/>
                <w:szCs w:val="24"/>
              </w:rPr>
              <w:t>（4）未超出采购预算或招标文件规定的最高限价。</w:t>
            </w:r>
          </w:p>
        </w:tc>
      </w:tr>
      <w:tr w14:paraId="2E22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55A1D371">
            <w:pPr>
              <w:adjustRightInd w:val="0"/>
              <w:snapToGrid w:val="0"/>
              <w:spacing w:line="360" w:lineRule="auto"/>
              <w:jc w:val="center"/>
              <w:rPr>
                <w:rFonts w:ascii="宋体" w:hAnsi="宋体" w:cs="宋体"/>
                <w:bCs/>
                <w:color w:val="000000"/>
                <w:kern w:val="0"/>
                <w:sz w:val="24"/>
                <w:szCs w:val="24"/>
              </w:rPr>
            </w:pPr>
            <w:r>
              <w:rPr>
                <w:rFonts w:hint="eastAsia" w:ascii="宋体" w:hAnsi="宋体" w:cs="宋体"/>
                <w:bCs/>
                <w:color w:val="000000"/>
                <w:kern w:val="0"/>
                <w:sz w:val="24"/>
                <w:szCs w:val="24"/>
              </w:rPr>
              <w:t>6</w:t>
            </w:r>
          </w:p>
        </w:tc>
        <w:tc>
          <w:tcPr>
            <w:tcW w:w="1615" w:type="pct"/>
            <w:tcBorders>
              <w:top w:val="single" w:color="auto" w:sz="4" w:space="0"/>
              <w:left w:val="single" w:color="auto" w:sz="4" w:space="0"/>
              <w:bottom w:val="single" w:color="auto" w:sz="4" w:space="0"/>
              <w:right w:val="single" w:color="auto" w:sz="4" w:space="0"/>
            </w:tcBorders>
            <w:vAlign w:val="center"/>
          </w:tcPr>
          <w:p w14:paraId="3C39888B">
            <w:pPr>
              <w:adjustRightInd w:val="0"/>
              <w:snapToGrid w:val="0"/>
              <w:spacing w:line="360" w:lineRule="auto"/>
              <w:jc w:val="center"/>
              <w:rPr>
                <w:rFonts w:ascii="宋体" w:hAnsi="宋体" w:cs="宋体"/>
                <w:color w:val="000000"/>
                <w:sz w:val="24"/>
                <w:szCs w:val="24"/>
              </w:rPr>
            </w:pPr>
            <w:r>
              <w:rPr>
                <w:rFonts w:hint="eastAsia" w:ascii="宋体" w:hAnsi="宋体" w:cs="宋体"/>
                <w:color w:val="000000"/>
                <w:sz w:val="24"/>
                <w:szCs w:val="24"/>
              </w:rPr>
              <w:t>服务要求</w:t>
            </w:r>
          </w:p>
        </w:tc>
        <w:tc>
          <w:tcPr>
            <w:tcW w:w="2913" w:type="pct"/>
            <w:tcBorders>
              <w:top w:val="single" w:color="auto" w:sz="4" w:space="0"/>
              <w:left w:val="single" w:color="auto" w:sz="4" w:space="0"/>
              <w:bottom w:val="single" w:color="auto" w:sz="4" w:space="0"/>
              <w:right w:val="single" w:color="auto" w:sz="4" w:space="0"/>
            </w:tcBorders>
            <w:vAlign w:val="center"/>
          </w:tcPr>
          <w:p w14:paraId="063804F5">
            <w:pPr>
              <w:adjustRightInd w:val="0"/>
              <w:snapToGrid w:val="0"/>
              <w:spacing w:line="360" w:lineRule="auto"/>
              <w:rPr>
                <w:rFonts w:ascii="宋体" w:hAnsi="宋体" w:cs="宋体"/>
                <w:color w:val="000000"/>
                <w:sz w:val="24"/>
                <w:szCs w:val="24"/>
              </w:rPr>
            </w:pPr>
            <w:r>
              <w:rPr>
                <w:rFonts w:hint="eastAsia" w:ascii="宋体" w:hAnsi="宋体" w:cs="宋体"/>
                <w:color w:val="000000"/>
                <w:sz w:val="24"/>
                <w:szCs w:val="24"/>
              </w:rPr>
              <w:t>完全理解并接受对合格投标人、合格的服务要求，实质性要求没有负偏离。</w:t>
            </w:r>
          </w:p>
        </w:tc>
      </w:tr>
      <w:tr w14:paraId="3777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08B59DC4">
            <w:pPr>
              <w:adjustRightInd w:val="0"/>
              <w:snapToGrid w:val="0"/>
              <w:spacing w:line="360" w:lineRule="auto"/>
              <w:jc w:val="center"/>
              <w:rPr>
                <w:rFonts w:ascii="宋体" w:hAnsi="宋体" w:cs="宋体"/>
                <w:bCs/>
                <w:color w:val="000000"/>
                <w:kern w:val="0"/>
                <w:sz w:val="24"/>
                <w:szCs w:val="24"/>
              </w:rPr>
            </w:pPr>
            <w:r>
              <w:rPr>
                <w:rFonts w:hint="eastAsia" w:ascii="宋体" w:hAnsi="宋体" w:cs="宋体"/>
                <w:bCs/>
                <w:color w:val="000000"/>
                <w:kern w:val="0"/>
                <w:sz w:val="24"/>
                <w:szCs w:val="24"/>
              </w:rPr>
              <w:t>7</w:t>
            </w:r>
          </w:p>
        </w:tc>
        <w:tc>
          <w:tcPr>
            <w:tcW w:w="1615" w:type="pct"/>
            <w:tcBorders>
              <w:top w:val="single" w:color="auto" w:sz="4" w:space="0"/>
              <w:left w:val="single" w:color="auto" w:sz="4" w:space="0"/>
              <w:bottom w:val="single" w:color="auto" w:sz="4" w:space="0"/>
              <w:right w:val="single" w:color="auto" w:sz="4" w:space="0"/>
            </w:tcBorders>
            <w:vAlign w:val="center"/>
          </w:tcPr>
          <w:p w14:paraId="3A722C3D">
            <w:pPr>
              <w:adjustRightInd w:val="0"/>
              <w:snapToGrid w:val="0"/>
              <w:spacing w:line="360" w:lineRule="auto"/>
              <w:jc w:val="center"/>
              <w:rPr>
                <w:rFonts w:ascii="宋体" w:hAnsi="宋体" w:cs="宋体"/>
                <w:color w:val="000000"/>
                <w:sz w:val="24"/>
                <w:szCs w:val="24"/>
              </w:rPr>
            </w:pPr>
            <w:r>
              <w:rPr>
                <w:rFonts w:hint="eastAsia" w:ascii="宋体" w:hAnsi="宋体" w:cs="宋体"/>
                <w:color w:val="000000"/>
                <w:sz w:val="24"/>
                <w:szCs w:val="24"/>
              </w:rPr>
              <w:t>无其他招标文件或法规明确规定响应无效的事项</w:t>
            </w:r>
          </w:p>
        </w:tc>
        <w:tc>
          <w:tcPr>
            <w:tcW w:w="2913" w:type="pct"/>
            <w:tcBorders>
              <w:top w:val="single" w:color="auto" w:sz="4" w:space="0"/>
              <w:left w:val="single" w:color="auto" w:sz="4" w:space="0"/>
              <w:bottom w:val="single" w:color="auto" w:sz="4" w:space="0"/>
              <w:right w:val="single" w:color="auto" w:sz="4" w:space="0"/>
            </w:tcBorders>
            <w:vAlign w:val="center"/>
          </w:tcPr>
          <w:p w14:paraId="4917F74D">
            <w:pPr>
              <w:adjustRightInd w:val="0"/>
              <w:snapToGrid w:val="0"/>
              <w:spacing w:line="360" w:lineRule="auto"/>
              <w:rPr>
                <w:rFonts w:ascii="宋体" w:hAnsi="宋体" w:cs="宋体"/>
                <w:color w:val="000000"/>
                <w:sz w:val="24"/>
                <w:szCs w:val="24"/>
              </w:rPr>
            </w:pPr>
            <w:r>
              <w:rPr>
                <w:rFonts w:hint="eastAsia" w:ascii="宋体" w:hAnsi="宋体" w:cs="宋体"/>
                <w:color w:val="000000"/>
                <w:sz w:val="24"/>
                <w:szCs w:val="24"/>
              </w:rPr>
              <w:t>没有不符合招标文件规定的被视为无效响应的其他条款。</w:t>
            </w:r>
          </w:p>
        </w:tc>
      </w:tr>
      <w:tr w14:paraId="61C4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7152F2CF">
            <w:pPr>
              <w:adjustRightInd w:val="0"/>
              <w:snapToGrid w:val="0"/>
              <w:spacing w:line="360" w:lineRule="auto"/>
              <w:jc w:val="center"/>
              <w:rPr>
                <w:rFonts w:ascii="宋体" w:hAnsi="宋体" w:cs="宋体"/>
                <w:bCs/>
                <w:color w:val="000000"/>
                <w:kern w:val="0"/>
                <w:sz w:val="24"/>
                <w:szCs w:val="24"/>
              </w:rPr>
            </w:pPr>
            <w:r>
              <w:rPr>
                <w:rFonts w:hint="eastAsia" w:ascii="宋体" w:hAnsi="宋体" w:cs="宋体"/>
                <w:bCs/>
                <w:color w:val="000000"/>
                <w:kern w:val="0"/>
                <w:sz w:val="24"/>
                <w:szCs w:val="24"/>
              </w:rPr>
              <w:t>8</w:t>
            </w:r>
          </w:p>
        </w:tc>
        <w:tc>
          <w:tcPr>
            <w:tcW w:w="1615" w:type="pct"/>
            <w:tcBorders>
              <w:top w:val="single" w:color="auto" w:sz="4" w:space="0"/>
              <w:left w:val="single" w:color="auto" w:sz="4" w:space="0"/>
              <w:bottom w:val="single" w:color="auto" w:sz="4" w:space="0"/>
              <w:right w:val="single" w:color="auto" w:sz="4" w:space="0"/>
            </w:tcBorders>
            <w:vAlign w:val="center"/>
          </w:tcPr>
          <w:p w14:paraId="1639D64E">
            <w:pPr>
              <w:adjustRightInd w:val="0"/>
              <w:snapToGrid w:val="0"/>
              <w:spacing w:line="360" w:lineRule="auto"/>
              <w:jc w:val="center"/>
              <w:rPr>
                <w:rFonts w:ascii="宋体" w:hAnsi="宋体" w:cs="宋体"/>
                <w:color w:val="000000"/>
                <w:sz w:val="24"/>
                <w:szCs w:val="24"/>
              </w:rPr>
            </w:pPr>
            <w:r>
              <w:rPr>
                <w:rFonts w:hint="eastAsia" w:ascii="宋体" w:hAnsi="宋体" w:cs="宋体"/>
                <w:color w:val="000000"/>
                <w:sz w:val="24"/>
                <w:szCs w:val="24"/>
              </w:rPr>
              <w:t>合同条款响应</w:t>
            </w:r>
          </w:p>
        </w:tc>
        <w:tc>
          <w:tcPr>
            <w:tcW w:w="2913" w:type="pct"/>
            <w:tcBorders>
              <w:top w:val="single" w:color="auto" w:sz="4" w:space="0"/>
              <w:left w:val="single" w:color="auto" w:sz="4" w:space="0"/>
              <w:bottom w:val="single" w:color="auto" w:sz="4" w:space="0"/>
              <w:right w:val="single" w:color="auto" w:sz="4" w:space="0"/>
            </w:tcBorders>
            <w:vAlign w:val="center"/>
          </w:tcPr>
          <w:p w14:paraId="43DF1F6A">
            <w:pPr>
              <w:adjustRightInd w:val="0"/>
              <w:snapToGrid w:val="0"/>
              <w:spacing w:line="360" w:lineRule="auto"/>
              <w:rPr>
                <w:rFonts w:ascii="宋体" w:hAnsi="宋体" w:cs="宋体"/>
                <w:color w:val="000000"/>
                <w:sz w:val="24"/>
                <w:szCs w:val="24"/>
              </w:rPr>
            </w:pPr>
            <w:r>
              <w:rPr>
                <w:rFonts w:hint="eastAsia" w:ascii="宋体" w:hAnsi="宋体" w:cs="宋体"/>
                <w:color w:val="000000"/>
                <w:sz w:val="24"/>
                <w:szCs w:val="24"/>
              </w:rPr>
              <w:t>有完全理解并接受招标文件合同基本条款要求的描述。</w:t>
            </w:r>
          </w:p>
        </w:tc>
      </w:tr>
    </w:tbl>
    <w:p w14:paraId="5D5F6CAF">
      <w:pPr>
        <w:rPr>
          <w:rFonts w:ascii="宋体" w:hAnsi="宋体" w:cs="宋体"/>
          <w:b/>
          <w:sz w:val="28"/>
          <w:szCs w:val="28"/>
        </w:rPr>
      </w:pPr>
    </w:p>
    <w:p w14:paraId="30D95E2D">
      <w:pPr>
        <w:rPr>
          <w:rFonts w:ascii="宋体" w:hAnsi="宋体" w:cs="宋体"/>
          <w:b/>
          <w:sz w:val="28"/>
          <w:szCs w:val="28"/>
        </w:rPr>
      </w:pPr>
    </w:p>
    <w:p w14:paraId="1DFEADB4">
      <w:pPr>
        <w:rPr>
          <w:rFonts w:ascii="宋体" w:hAnsi="宋体" w:cs="宋体"/>
          <w:b/>
          <w:sz w:val="28"/>
          <w:szCs w:val="28"/>
        </w:rPr>
      </w:pPr>
    </w:p>
    <w:p w14:paraId="4E5AA58F">
      <w:pPr>
        <w:pStyle w:val="21"/>
        <w:spacing w:line="500" w:lineRule="exact"/>
        <w:ind w:firstLine="0"/>
        <w:outlineLvl w:val="1"/>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二、综合比较与评价</w:t>
      </w:r>
    </w:p>
    <w:p w14:paraId="068E509F">
      <w:pPr>
        <w:widowControl/>
        <w:adjustRightInd w:val="0"/>
        <w:snapToGrid w:val="0"/>
        <w:spacing w:line="360" w:lineRule="auto"/>
        <w:jc w:val="center"/>
        <w:textAlignment w:val="center"/>
        <w:rPr>
          <w:rFonts w:ascii="宋体" w:hAnsi="宋体" w:cs="宋体"/>
          <w:b/>
          <w:bCs/>
          <w:sz w:val="24"/>
          <w:szCs w:val="24"/>
          <w:highlight w:val="yellow"/>
        </w:rPr>
      </w:pPr>
      <w:bookmarkStart w:id="128" w:name="_Hlk49237229"/>
    </w:p>
    <w:p w14:paraId="1CB785EE">
      <w:pPr>
        <w:widowControl/>
        <w:adjustRightInd w:val="0"/>
        <w:snapToGrid w:val="0"/>
        <w:spacing w:line="360" w:lineRule="auto"/>
        <w:jc w:val="center"/>
        <w:textAlignment w:val="center"/>
        <w:rPr>
          <w:rFonts w:ascii="宋体" w:hAnsi="宋体" w:cs="宋体"/>
          <w:b/>
          <w:bCs/>
          <w:sz w:val="24"/>
          <w:szCs w:val="24"/>
        </w:rPr>
      </w:pPr>
      <w:r>
        <w:rPr>
          <w:rFonts w:hint="eastAsia" w:ascii="宋体" w:hAnsi="宋体" w:cs="宋体"/>
          <w:b/>
          <w:bCs/>
          <w:sz w:val="24"/>
          <w:szCs w:val="24"/>
        </w:rPr>
        <w:t>评审要素及分值一览表</w:t>
      </w:r>
      <w:bookmarkEnd w:id="128"/>
    </w:p>
    <w:p w14:paraId="4799CEB5">
      <w:pPr>
        <w:pStyle w:val="8"/>
        <w:rPr>
          <w:rFonts w:ascii="宋体" w:hAnsi="宋体" w:cs="宋体"/>
          <w:sz w:val="24"/>
        </w:rPr>
      </w:pPr>
    </w:p>
    <w:tbl>
      <w:tblPr>
        <w:tblStyle w:val="23"/>
        <w:tblpPr w:leftFromText="180" w:rightFromText="180" w:vertAnchor="text" w:horzAnchor="page" w:tblpX="1386" w:tblpY="32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96" w:type="dxa"/>
          <w:bottom w:w="45" w:type="dxa"/>
          <w:right w:w="96" w:type="dxa"/>
        </w:tblCellMar>
      </w:tblPr>
      <w:tblGrid>
        <w:gridCol w:w="904"/>
        <w:gridCol w:w="901"/>
        <w:gridCol w:w="6647"/>
        <w:gridCol w:w="757"/>
      </w:tblGrid>
      <w:tr w14:paraId="31E0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1430" w:hRule="atLeast"/>
          <w:tblHeader/>
        </w:trPr>
        <w:tc>
          <w:tcPr>
            <w:tcW w:w="491" w:type="pct"/>
            <w:vAlign w:val="center"/>
          </w:tcPr>
          <w:p w14:paraId="729BC806">
            <w:pPr>
              <w:snapToGrid w:val="0"/>
              <w:spacing w:line="360" w:lineRule="auto"/>
              <w:jc w:val="center"/>
              <w:rPr>
                <w:rFonts w:ascii="宋体" w:hAnsi="宋体" w:cs="宋体"/>
                <w:b/>
                <w:snapToGrid w:val="0"/>
                <w:sz w:val="24"/>
                <w:szCs w:val="24"/>
              </w:rPr>
            </w:pPr>
            <w:r>
              <w:rPr>
                <w:rFonts w:hint="eastAsia" w:ascii="宋体" w:hAnsi="宋体" w:cs="宋体"/>
                <w:b/>
                <w:snapToGrid w:val="0"/>
                <w:sz w:val="24"/>
                <w:szCs w:val="24"/>
              </w:rPr>
              <w:t>类别</w:t>
            </w:r>
          </w:p>
        </w:tc>
        <w:tc>
          <w:tcPr>
            <w:tcW w:w="489" w:type="pct"/>
            <w:vAlign w:val="center"/>
          </w:tcPr>
          <w:p w14:paraId="5D5578F3">
            <w:pPr>
              <w:snapToGrid w:val="0"/>
              <w:spacing w:line="360" w:lineRule="auto"/>
              <w:jc w:val="center"/>
              <w:rPr>
                <w:rFonts w:ascii="宋体" w:hAnsi="宋体" w:cs="宋体"/>
                <w:b/>
                <w:snapToGrid w:val="0"/>
                <w:kern w:val="0"/>
                <w:sz w:val="24"/>
                <w:szCs w:val="24"/>
              </w:rPr>
            </w:pPr>
            <w:r>
              <w:rPr>
                <w:rFonts w:hint="eastAsia" w:ascii="宋体" w:hAnsi="宋体" w:cs="宋体"/>
                <w:b/>
                <w:snapToGrid w:val="0"/>
                <w:kern w:val="0"/>
                <w:sz w:val="24"/>
                <w:szCs w:val="24"/>
              </w:rPr>
              <w:t>总分</w:t>
            </w:r>
          </w:p>
        </w:tc>
        <w:tc>
          <w:tcPr>
            <w:tcW w:w="3608" w:type="pct"/>
            <w:vAlign w:val="center"/>
          </w:tcPr>
          <w:p w14:paraId="330DFC56">
            <w:pPr>
              <w:snapToGrid w:val="0"/>
              <w:spacing w:line="360" w:lineRule="auto"/>
              <w:jc w:val="center"/>
              <w:rPr>
                <w:rFonts w:ascii="宋体" w:hAnsi="宋体" w:cs="宋体"/>
                <w:b/>
                <w:snapToGrid w:val="0"/>
                <w:kern w:val="0"/>
                <w:sz w:val="24"/>
                <w:szCs w:val="24"/>
              </w:rPr>
            </w:pPr>
            <w:r>
              <w:rPr>
                <w:rFonts w:hint="eastAsia" w:ascii="宋体" w:hAnsi="宋体" w:cs="宋体"/>
                <w:b/>
                <w:snapToGrid w:val="0"/>
                <w:kern w:val="0"/>
                <w:sz w:val="24"/>
                <w:szCs w:val="24"/>
              </w:rPr>
              <w:t>评审要素</w:t>
            </w:r>
          </w:p>
        </w:tc>
        <w:tc>
          <w:tcPr>
            <w:tcW w:w="411" w:type="pct"/>
            <w:vAlign w:val="center"/>
          </w:tcPr>
          <w:p w14:paraId="3A9644F6">
            <w:pPr>
              <w:snapToGrid w:val="0"/>
              <w:spacing w:line="360" w:lineRule="auto"/>
              <w:jc w:val="center"/>
              <w:rPr>
                <w:rFonts w:ascii="宋体" w:hAnsi="宋体" w:cs="宋体"/>
                <w:b/>
                <w:snapToGrid w:val="0"/>
                <w:kern w:val="0"/>
                <w:sz w:val="24"/>
                <w:szCs w:val="24"/>
              </w:rPr>
            </w:pPr>
            <w:r>
              <w:rPr>
                <w:rFonts w:hint="eastAsia" w:ascii="宋体" w:hAnsi="宋体" w:cs="宋体"/>
                <w:b/>
                <w:snapToGrid w:val="0"/>
                <w:kern w:val="0"/>
                <w:sz w:val="24"/>
                <w:szCs w:val="24"/>
              </w:rPr>
              <w:t>分项分值</w:t>
            </w:r>
          </w:p>
        </w:tc>
      </w:tr>
      <w:tr w14:paraId="4254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2939" w:hRule="atLeast"/>
        </w:trPr>
        <w:tc>
          <w:tcPr>
            <w:tcW w:w="491" w:type="pct"/>
            <w:vAlign w:val="center"/>
          </w:tcPr>
          <w:p w14:paraId="0852AF61">
            <w:pPr>
              <w:snapToGrid w:val="0"/>
              <w:spacing w:line="360" w:lineRule="auto"/>
              <w:jc w:val="center"/>
              <w:rPr>
                <w:rFonts w:ascii="宋体" w:hAnsi="宋体" w:cs="宋体"/>
                <w:b/>
                <w:snapToGrid w:val="0"/>
                <w:kern w:val="0"/>
                <w:sz w:val="24"/>
                <w:szCs w:val="24"/>
                <w:lang w:eastAsia="en-US"/>
              </w:rPr>
            </w:pPr>
            <w:r>
              <w:rPr>
                <w:rFonts w:hint="eastAsia" w:ascii="宋体" w:hAnsi="宋体" w:cs="宋体"/>
                <w:b/>
                <w:snapToGrid w:val="0"/>
                <w:kern w:val="0"/>
                <w:sz w:val="24"/>
                <w:szCs w:val="24"/>
              </w:rPr>
              <w:t>投标</w:t>
            </w:r>
            <w:r>
              <w:rPr>
                <w:rFonts w:hint="eastAsia" w:ascii="宋体" w:hAnsi="宋体" w:cs="宋体"/>
                <w:b/>
                <w:snapToGrid w:val="0"/>
                <w:kern w:val="0"/>
                <w:sz w:val="24"/>
                <w:szCs w:val="24"/>
                <w:lang w:eastAsia="en-US"/>
              </w:rPr>
              <w:t>报价</w:t>
            </w:r>
          </w:p>
        </w:tc>
        <w:tc>
          <w:tcPr>
            <w:tcW w:w="489" w:type="pct"/>
            <w:vAlign w:val="center"/>
          </w:tcPr>
          <w:p w14:paraId="671ED5DB">
            <w:pPr>
              <w:snapToGrid w:val="0"/>
              <w:spacing w:line="360" w:lineRule="auto"/>
              <w:jc w:val="right"/>
              <w:rPr>
                <w:rFonts w:ascii="宋体" w:hAnsi="宋体" w:cs="宋体"/>
                <w:b/>
                <w:snapToGrid w:val="0"/>
                <w:kern w:val="0"/>
                <w:sz w:val="24"/>
                <w:szCs w:val="24"/>
                <w:lang w:eastAsia="en-US"/>
              </w:rPr>
            </w:pPr>
            <w:r>
              <w:rPr>
                <w:rFonts w:hint="eastAsia" w:ascii="宋体" w:hAnsi="宋体" w:cs="宋体"/>
                <w:b/>
                <w:snapToGrid w:val="0"/>
                <w:kern w:val="0"/>
                <w:sz w:val="24"/>
                <w:szCs w:val="24"/>
              </w:rPr>
              <w:t>30</w:t>
            </w:r>
            <w:r>
              <w:rPr>
                <w:rFonts w:hint="eastAsia" w:ascii="宋体" w:hAnsi="宋体" w:cs="宋体"/>
                <w:b/>
                <w:snapToGrid w:val="0"/>
                <w:kern w:val="0"/>
                <w:sz w:val="24"/>
                <w:szCs w:val="24"/>
                <w:lang w:eastAsia="en-US"/>
              </w:rPr>
              <w:t>分</w:t>
            </w:r>
          </w:p>
        </w:tc>
        <w:tc>
          <w:tcPr>
            <w:tcW w:w="3608" w:type="pct"/>
            <w:vAlign w:val="center"/>
          </w:tcPr>
          <w:p w14:paraId="24FF268D">
            <w:pPr>
              <w:snapToGrid w:val="0"/>
              <w:spacing w:line="360" w:lineRule="auto"/>
              <w:ind w:firstLine="480" w:firstLineChars="200"/>
              <w:jc w:val="left"/>
              <w:rPr>
                <w:rFonts w:ascii="宋体" w:hAnsi="宋体" w:cs="宋体"/>
                <w:snapToGrid w:val="0"/>
                <w:kern w:val="0"/>
                <w:sz w:val="24"/>
                <w:szCs w:val="24"/>
              </w:rPr>
            </w:pPr>
            <w:r>
              <w:rPr>
                <w:rFonts w:hint="eastAsia" w:ascii="宋体" w:hAnsi="宋体" w:cs="宋体"/>
                <w:snapToGrid w:val="0"/>
                <w:kern w:val="0"/>
                <w:sz w:val="24"/>
                <w:szCs w:val="24"/>
              </w:rPr>
              <w:t>价格分统一采用低价优先法计算，即满足招标文件要求且投标价格最低的投标报价为评标基准价，其价格分为满分。其他投标人的价格分统一按照下列公式计算： 投标报价得分=(评标基准价／投标报价)×价格权值×100 计算分数时四舍五入取小数点后两位</w:t>
            </w:r>
          </w:p>
        </w:tc>
        <w:tc>
          <w:tcPr>
            <w:tcW w:w="411" w:type="pct"/>
            <w:vAlign w:val="center"/>
          </w:tcPr>
          <w:p w14:paraId="6B76A997">
            <w:pPr>
              <w:snapToGrid w:val="0"/>
              <w:spacing w:line="360" w:lineRule="auto"/>
              <w:jc w:val="center"/>
              <w:rPr>
                <w:rFonts w:ascii="宋体" w:hAnsi="宋体" w:cs="宋体"/>
                <w:snapToGrid w:val="0"/>
                <w:kern w:val="0"/>
                <w:sz w:val="24"/>
                <w:szCs w:val="24"/>
                <w:lang w:eastAsia="en-US"/>
              </w:rPr>
            </w:pPr>
            <w:r>
              <w:rPr>
                <w:rFonts w:hint="eastAsia" w:ascii="宋体" w:hAnsi="宋体" w:cs="宋体"/>
                <w:snapToGrid w:val="0"/>
                <w:kern w:val="0"/>
                <w:sz w:val="24"/>
                <w:szCs w:val="24"/>
              </w:rPr>
              <w:t>30</w:t>
            </w:r>
            <w:r>
              <w:rPr>
                <w:rFonts w:hint="eastAsia" w:ascii="宋体" w:hAnsi="宋体" w:cs="宋体"/>
                <w:snapToGrid w:val="0"/>
                <w:kern w:val="0"/>
                <w:sz w:val="24"/>
                <w:szCs w:val="24"/>
                <w:lang w:eastAsia="en-US"/>
              </w:rPr>
              <w:t>分</w:t>
            </w:r>
          </w:p>
        </w:tc>
      </w:tr>
      <w:tr w14:paraId="0AD5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7122" w:hRule="atLeast"/>
        </w:trPr>
        <w:tc>
          <w:tcPr>
            <w:tcW w:w="491" w:type="pct"/>
            <w:vAlign w:val="center"/>
          </w:tcPr>
          <w:p w14:paraId="4FF3805B">
            <w:pPr>
              <w:snapToGrid w:val="0"/>
              <w:spacing w:line="360" w:lineRule="auto"/>
              <w:jc w:val="center"/>
              <w:rPr>
                <w:rFonts w:ascii="宋体" w:hAnsi="宋体" w:cs="宋体"/>
                <w:b/>
                <w:snapToGrid w:val="0"/>
                <w:kern w:val="0"/>
                <w:sz w:val="24"/>
                <w:szCs w:val="24"/>
              </w:rPr>
            </w:pPr>
            <w:r>
              <w:rPr>
                <w:rFonts w:hint="eastAsia" w:ascii="宋体" w:hAnsi="宋体" w:cs="宋体"/>
                <w:b/>
                <w:snapToGrid w:val="0"/>
                <w:kern w:val="0"/>
                <w:sz w:val="24"/>
                <w:szCs w:val="24"/>
                <w:lang w:val="en-US" w:eastAsia="zh-CN"/>
              </w:rPr>
              <w:t>项目实施</w:t>
            </w:r>
            <w:r>
              <w:rPr>
                <w:rFonts w:hint="eastAsia" w:ascii="宋体" w:hAnsi="宋体" w:cs="宋体"/>
                <w:b/>
                <w:snapToGrid w:val="0"/>
                <w:kern w:val="0"/>
                <w:sz w:val="24"/>
                <w:szCs w:val="24"/>
              </w:rPr>
              <w:t>方案</w:t>
            </w:r>
          </w:p>
        </w:tc>
        <w:tc>
          <w:tcPr>
            <w:tcW w:w="489" w:type="pct"/>
            <w:vAlign w:val="center"/>
          </w:tcPr>
          <w:p w14:paraId="4B9013C0">
            <w:pPr>
              <w:snapToGrid w:val="0"/>
              <w:spacing w:line="360" w:lineRule="auto"/>
              <w:jc w:val="right"/>
              <w:rPr>
                <w:rFonts w:ascii="宋体" w:hAnsi="宋体" w:cs="宋体"/>
                <w:b/>
                <w:bCs/>
                <w:snapToGrid w:val="0"/>
                <w:kern w:val="0"/>
                <w:sz w:val="24"/>
                <w:szCs w:val="24"/>
              </w:rPr>
            </w:pPr>
            <w:r>
              <w:rPr>
                <w:rFonts w:hint="eastAsia" w:ascii="宋体" w:hAnsi="宋体" w:cs="宋体"/>
                <w:b/>
                <w:bCs/>
                <w:snapToGrid w:val="0"/>
                <w:kern w:val="0"/>
                <w:sz w:val="24"/>
                <w:szCs w:val="24"/>
                <w:lang w:val="en-US" w:eastAsia="zh-CN"/>
              </w:rPr>
              <w:t>42</w:t>
            </w:r>
            <w:r>
              <w:rPr>
                <w:rFonts w:hint="eastAsia" w:ascii="宋体" w:hAnsi="宋体" w:cs="宋体"/>
                <w:b/>
                <w:bCs/>
                <w:snapToGrid w:val="0"/>
                <w:kern w:val="0"/>
                <w:sz w:val="24"/>
                <w:szCs w:val="24"/>
              </w:rPr>
              <w:t>分</w:t>
            </w:r>
          </w:p>
        </w:tc>
        <w:tc>
          <w:tcPr>
            <w:tcW w:w="3608" w:type="pct"/>
            <w:vAlign w:val="center"/>
          </w:tcPr>
          <w:p w14:paraId="71528DC8">
            <w:pPr>
              <w:snapToGrid w:val="0"/>
              <w:spacing w:line="360" w:lineRule="auto"/>
              <w:ind w:firstLine="480" w:firstLineChars="200"/>
              <w:jc w:val="left"/>
              <w:rPr>
                <w:rFonts w:ascii="宋体" w:hAnsi="宋体" w:cs="宋体"/>
                <w:snapToGrid w:val="0"/>
                <w:kern w:val="0"/>
                <w:sz w:val="24"/>
                <w:szCs w:val="24"/>
              </w:rPr>
            </w:pPr>
            <w:r>
              <w:rPr>
                <w:rFonts w:hint="eastAsia" w:ascii="宋体" w:hAnsi="宋体" w:cs="宋体"/>
                <w:snapToGrid w:val="0"/>
                <w:kern w:val="0"/>
                <w:sz w:val="24"/>
                <w:szCs w:val="24"/>
              </w:rPr>
              <w:t>投标人针对项目提供</w:t>
            </w:r>
            <w:r>
              <w:rPr>
                <w:rFonts w:hint="eastAsia" w:ascii="宋体" w:hAnsi="宋体" w:cs="宋体"/>
                <w:snapToGrid w:val="0"/>
                <w:kern w:val="0"/>
                <w:sz w:val="24"/>
                <w:szCs w:val="24"/>
                <w:lang w:val="en-US" w:eastAsia="zh-CN"/>
              </w:rPr>
              <w:t>项目实施</w:t>
            </w:r>
            <w:r>
              <w:rPr>
                <w:rFonts w:hint="eastAsia" w:ascii="宋体" w:hAnsi="宋体" w:cs="宋体"/>
                <w:snapToGrid w:val="0"/>
                <w:kern w:val="0"/>
                <w:sz w:val="24"/>
                <w:szCs w:val="24"/>
              </w:rPr>
              <w:t>方案，方案至少包括：</w:t>
            </w:r>
          </w:p>
          <w:p w14:paraId="1312E590">
            <w:pPr>
              <w:snapToGrid w:val="0"/>
              <w:spacing w:line="360" w:lineRule="auto"/>
              <w:ind w:firstLine="480" w:firstLineChars="200"/>
              <w:jc w:val="left"/>
              <w:rPr>
                <w:rFonts w:hint="eastAsia" w:ascii="宋体" w:hAnsi="宋体" w:cs="宋体"/>
                <w:snapToGrid w:val="0"/>
                <w:color w:val="000000"/>
                <w:kern w:val="0"/>
                <w:sz w:val="24"/>
                <w:szCs w:val="24"/>
              </w:rPr>
            </w:pPr>
            <w:r>
              <w:rPr>
                <w:rFonts w:hint="eastAsia" w:ascii="宋体" w:hAnsi="宋体" w:eastAsia="宋体" w:cs="宋体"/>
                <w:snapToGrid w:val="0"/>
                <w:kern w:val="0"/>
                <w:sz w:val="24"/>
                <w:szCs w:val="24"/>
              </w:rPr>
              <w:t>①</w:t>
            </w:r>
            <w:r>
              <w:rPr>
                <w:rFonts w:hint="eastAsia" w:ascii="宋体" w:hAnsi="宋体" w:cs="宋体"/>
                <w:snapToGrid w:val="0"/>
                <w:color w:val="000000"/>
                <w:kern w:val="0"/>
                <w:sz w:val="24"/>
                <w:szCs w:val="24"/>
              </w:rPr>
              <w:t>项目实施进度计划；</w:t>
            </w:r>
          </w:p>
          <w:p w14:paraId="0D71CD85">
            <w:pPr>
              <w:snapToGrid w:val="0"/>
              <w:spacing w:line="360" w:lineRule="auto"/>
              <w:ind w:firstLine="480" w:firstLineChars="200"/>
              <w:jc w:val="left"/>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rPr>
              <w:t>②从仓储、运输、派送措施等方面提供详细的实施方案</w:t>
            </w:r>
            <w:r>
              <w:rPr>
                <w:rFonts w:hint="eastAsia" w:ascii="宋体" w:hAnsi="宋体" w:eastAsia="宋体" w:cs="宋体"/>
                <w:snapToGrid w:val="0"/>
                <w:kern w:val="0"/>
                <w:sz w:val="24"/>
                <w:szCs w:val="24"/>
                <w:lang w:val="en-US" w:eastAsia="zh-CN"/>
              </w:rPr>
              <w:t>;</w:t>
            </w:r>
          </w:p>
          <w:p w14:paraId="452D6657">
            <w:pPr>
              <w:snapToGrid w:val="0"/>
              <w:spacing w:line="360" w:lineRule="auto"/>
              <w:ind w:firstLine="480" w:firstLineChars="200"/>
              <w:jc w:val="left"/>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eastAsia="zh-CN"/>
              </w:rPr>
              <w:t>③</w:t>
            </w:r>
            <w:r>
              <w:rPr>
                <w:rFonts w:hint="eastAsia" w:ascii="宋体" w:hAnsi="宋体" w:eastAsia="宋体" w:cs="宋体"/>
                <w:snapToGrid w:val="0"/>
                <w:kern w:val="0"/>
                <w:sz w:val="24"/>
                <w:szCs w:val="24"/>
              </w:rPr>
              <w:t>制定完整细致的实施方案</w:t>
            </w:r>
            <w:r>
              <w:rPr>
                <w:rFonts w:hint="eastAsia" w:ascii="宋体" w:hAnsi="宋体" w:eastAsia="宋体" w:cs="宋体"/>
                <w:snapToGrid w:val="0"/>
                <w:kern w:val="0"/>
                <w:sz w:val="24"/>
                <w:szCs w:val="24"/>
                <w:lang w:eastAsia="zh-CN"/>
              </w:rPr>
              <w:t>；</w:t>
            </w:r>
          </w:p>
          <w:p w14:paraId="7337D572">
            <w:pPr>
              <w:snapToGrid w:val="0"/>
              <w:spacing w:line="360" w:lineRule="auto"/>
              <w:ind w:firstLine="480" w:firstLineChars="200"/>
              <w:jc w:val="left"/>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eastAsia="zh-CN"/>
              </w:rPr>
              <w:t>④</w:t>
            </w:r>
            <w:r>
              <w:rPr>
                <w:rFonts w:hint="eastAsia" w:ascii="宋体" w:hAnsi="宋体" w:eastAsia="宋体" w:cs="宋体"/>
                <w:snapToGrid w:val="0"/>
                <w:kern w:val="0"/>
                <w:sz w:val="24"/>
                <w:szCs w:val="24"/>
              </w:rPr>
              <w:t>维修服务和维护方案</w:t>
            </w:r>
            <w:r>
              <w:rPr>
                <w:rFonts w:hint="eastAsia" w:ascii="宋体" w:hAnsi="宋体" w:eastAsia="宋体" w:cs="宋体"/>
                <w:snapToGrid w:val="0"/>
                <w:kern w:val="0"/>
                <w:sz w:val="24"/>
                <w:szCs w:val="24"/>
                <w:lang w:eastAsia="zh-CN"/>
              </w:rPr>
              <w:t>。</w:t>
            </w:r>
          </w:p>
          <w:p w14:paraId="2DDE4CA2">
            <w:pPr>
              <w:snapToGrid w:val="0"/>
              <w:spacing w:line="360" w:lineRule="auto"/>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eastAsia="zh-CN"/>
              </w:rPr>
              <w:t>⑤</w:t>
            </w:r>
            <w:r>
              <w:rPr>
                <w:rFonts w:hint="eastAsia" w:ascii="宋体" w:hAnsi="宋体" w:eastAsia="宋体" w:cs="宋体"/>
                <w:snapToGrid w:val="0"/>
                <w:kern w:val="0"/>
                <w:sz w:val="24"/>
                <w:szCs w:val="24"/>
              </w:rPr>
              <w:t>安装调试方案；</w:t>
            </w:r>
          </w:p>
          <w:p w14:paraId="17D31B10">
            <w:pPr>
              <w:snapToGrid w:val="0"/>
              <w:spacing w:line="360" w:lineRule="auto"/>
              <w:ind w:firstLine="480" w:firstLineChars="200"/>
              <w:jc w:val="left"/>
              <w:rPr>
                <w:rFonts w:hint="eastAsia" w:ascii="宋体" w:hAnsi="宋体" w:cs="宋体"/>
                <w:snapToGrid w:val="0"/>
                <w:color w:val="000000"/>
                <w:kern w:val="0"/>
                <w:sz w:val="24"/>
                <w:szCs w:val="24"/>
              </w:rPr>
            </w:pPr>
            <w:r>
              <w:rPr>
                <w:rFonts w:hint="eastAsia" w:ascii="宋体" w:hAnsi="宋体" w:eastAsia="宋体" w:cs="宋体"/>
                <w:snapToGrid w:val="0"/>
                <w:kern w:val="0"/>
                <w:sz w:val="24"/>
                <w:szCs w:val="24"/>
                <w:lang w:eastAsia="zh-CN"/>
              </w:rPr>
              <w:t>⑥</w:t>
            </w:r>
            <w:r>
              <w:rPr>
                <w:rFonts w:hint="eastAsia" w:ascii="宋体" w:hAnsi="宋体" w:cs="宋体"/>
                <w:snapToGrid w:val="0"/>
                <w:color w:val="000000"/>
                <w:kern w:val="0"/>
                <w:sz w:val="24"/>
                <w:szCs w:val="24"/>
              </w:rPr>
              <w:t>应急保障方案；</w:t>
            </w:r>
          </w:p>
          <w:p w14:paraId="3F1A9D83">
            <w:pPr>
              <w:snapToGrid w:val="0"/>
              <w:spacing w:line="360" w:lineRule="auto"/>
              <w:ind w:firstLine="480" w:firstLineChars="200"/>
              <w:jc w:val="left"/>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eastAsia="zh-CN"/>
              </w:rPr>
              <w:t>⑦</w:t>
            </w:r>
            <w:r>
              <w:rPr>
                <w:rFonts w:hint="eastAsia" w:ascii="宋体" w:hAnsi="宋体" w:cs="宋体"/>
                <w:snapToGrid w:val="0"/>
                <w:color w:val="000000"/>
                <w:kern w:val="0"/>
                <w:sz w:val="24"/>
                <w:szCs w:val="24"/>
              </w:rPr>
              <w:t>风险防范及保密措施。</w:t>
            </w:r>
          </w:p>
          <w:p w14:paraId="3277EBD2">
            <w:pPr>
              <w:snapToGrid w:val="0"/>
              <w:spacing w:line="360" w:lineRule="auto"/>
              <w:ind w:firstLine="482" w:firstLineChars="200"/>
              <w:jc w:val="left"/>
              <w:rPr>
                <w:rFonts w:ascii="宋体" w:hAnsi="宋体" w:cs="宋体"/>
                <w:snapToGrid w:val="0"/>
                <w:kern w:val="0"/>
                <w:sz w:val="24"/>
                <w:szCs w:val="24"/>
              </w:rPr>
            </w:pPr>
            <w:r>
              <w:rPr>
                <w:rFonts w:hint="eastAsia" w:ascii="宋体" w:hAnsi="宋体" w:cs="宋体"/>
                <w:b/>
                <w:bCs/>
                <w:snapToGrid w:val="0"/>
                <w:kern w:val="0"/>
                <w:sz w:val="24"/>
                <w:szCs w:val="24"/>
              </w:rPr>
              <w:t>评审依据</w:t>
            </w:r>
            <w:r>
              <w:rPr>
                <w:rFonts w:hint="eastAsia" w:ascii="宋体" w:hAnsi="宋体" w:cs="宋体"/>
                <w:snapToGrid w:val="0"/>
                <w:kern w:val="0"/>
                <w:sz w:val="24"/>
                <w:szCs w:val="24"/>
              </w:rPr>
              <w:t>：包含但不限于上述全部内容，且方案详细，清晰有利于项目的得满分(如有缺陷或不足在此分数基础上进行扣分)，以上</w:t>
            </w:r>
            <w:r>
              <w:rPr>
                <w:rFonts w:hint="eastAsia" w:ascii="宋体" w:hAnsi="宋体" w:cs="宋体"/>
                <w:snapToGrid w:val="0"/>
                <w:kern w:val="0"/>
                <w:sz w:val="24"/>
                <w:szCs w:val="24"/>
                <w:lang w:val="en-US" w:eastAsia="zh-CN"/>
              </w:rPr>
              <w:t>7</w:t>
            </w:r>
            <w:r>
              <w:rPr>
                <w:rFonts w:hint="eastAsia" w:ascii="宋体" w:hAnsi="宋体" w:cs="宋体"/>
                <w:snapToGrid w:val="0"/>
                <w:kern w:val="0"/>
                <w:sz w:val="24"/>
                <w:szCs w:val="24"/>
              </w:rPr>
              <w:t>项中：(1)每有</w:t>
            </w:r>
            <w:r>
              <w:rPr>
                <w:rFonts w:hint="eastAsia" w:ascii="宋体" w:hAnsi="宋体" w:eastAsia="宋体" w:cs="宋体"/>
                <w:snapToGrid w:val="0"/>
                <w:kern w:val="0"/>
                <w:sz w:val="24"/>
                <w:szCs w:val="24"/>
              </w:rPr>
              <w:t>1项缺失或内容无法满足项</w:t>
            </w:r>
            <w:r>
              <w:rPr>
                <w:rFonts w:hint="eastAsia" w:ascii="宋体" w:hAnsi="宋体" w:cs="宋体"/>
                <w:snapToGrid w:val="0"/>
                <w:kern w:val="0"/>
                <w:sz w:val="24"/>
                <w:szCs w:val="24"/>
              </w:rPr>
              <w:t>目需求的扣</w:t>
            </w:r>
            <w:r>
              <w:rPr>
                <w:rFonts w:hint="eastAsia" w:ascii="宋体" w:hAnsi="宋体" w:cs="宋体"/>
                <w:snapToGrid w:val="0"/>
                <w:kern w:val="0"/>
                <w:sz w:val="24"/>
                <w:szCs w:val="24"/>
                <w:lang w:val="en-US" w:eastAsia="zh-CN"/>
              </w:rPr>
              <w:t>6</w:t>
            </w:r>
            <w:r>
              <w:rPr>
                <w:rFonts w:hint="eastAsia" w:ascii="宋体" w:hAnsi="宋体" w:cs="宋体"/>
                <w:snapToGrid w:val="0"/>
                <w:kern w:val="0"/>
                <w:sz w:val="24"/>
                <w:szCs w:val="24"/>
              </w:rPr>
              <w:t>分；(2)每有1项中内容存在缺陷或不足扣</w:t>
            </w:r>
            <w:r>
              <w:rPr>
                <w:rFonts w:hint="eastAsia" w:ascii="宋体" w:hAnsi="宋体" w:cs="宋体"/>
                <w:snapToGrid w:val="0"/>
                <w:kern w:val="0"/>
                <w:sz w:val="24"/>
                <w:szCs w:val="24"/>
                <w:lang w:val="en-US" w:eastAsia="zh-CN"/>
              </w:rPr>
              <w:t>3</w:t>
            </w:r>
            <w:r>
              <w:rPr>
                <w:rFonts w:hint="eastAsia" w:ascii="宋体" w:hAnsi="宋体" w:cs="宋体"/>
                <w:snapToGrid w:val="0"/>
                <w:kern w:val="0"/>
                <w:sz w:val="24"/>
                <w:szCs w:val="24"/>
              </w:rPr>
              <w:t>分(缺陷或不足是指内容方案缺少关键点；对同一问题前后表述矛盾；存在逻辑漏洞、科学原理或常识错误；不利于本项日采购目标实现等任意一种情形)；(3)每有1项内容存在部分瑕疵扣1分(瑕疵是指内容基本完备可行，但存在部分不符合项目实际或有细节错误之处，不利于项目)。</w:t>
            </w:r>
          </w:p>
        </w:tc>
        <w:tc>
          <w:tcPr>
            <w:tcW w:w="411" w:type="pct"/>
            <w:vAlign w:val="center"/>
          </w:tcPr>
          <w:p w14:paraId="3D9EA969">
            <w:pPr>
              <w:snapToGrid w:val="0"/>
              <w:spacing w:line="360" w:lineRule="auto"/>
              <w:jc w:val="center"/>
              <w:rPr>
                <w:rFonts w:ascii="宋体" w:hAnsi="宋体" w:cs="宋体"/>
                <w:bCs/>
                <w:snapToGrid w:val="0"/>
                <w:kern w:val="0"/>
                <w:sz w:val="24"/>
                <w:szCs w:val="24"/>
              </w:rPr>
            </w:pPr>
            <w:r>
              <w:rPr>
                <w:rFonts w:hint="eastAsia" w:ascii="宋体" w:hAnsi="宋体" w:cs="宋体"/>
                <w:bCs/>
                <w:snapToGrid w:val="0"/>
                <w:kern w:val="0"/>
                <w:sz w:val="24"/>
                <w:szCs w:val="24"/>
                <w:lang w:val="en-US" w:eastAsia="zh-CN"/>
              </w:rPr>
              <w:t>42</w:t>
            </w:r>
            <w:r>
              <w:rPr>
                <w:rFonts w:hint="eastAsia" w:ascii="宋体" w:hAnsi="宋体" w:cs="宋体"/>
                <w:bCs/>
                <w:snapToGrid w:val="0"/>
                <w:kern w:val="0"/>
                <w:sz w:val="24"/>
                <w:szCs w:val="24"/>
              </w:rPr>
              <w:t>分</w:t>
            </w:r>
          </w:p>
        </w:tc>
      </w:tr>
      <w:tr w14:paraId="6240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6076" w:hRule="atLeast"/>
        </w:trPr>
        <w:tc>
          <w:tcPr>
            <w:tcW w:w="491" w:type="pct"/>
            <w:vAlign w:val="center"/>
          </w:tcPr>
          <w:p w14:paraId="1ECF2D06">
            <w:pPr>
              <w:snapToGrid w:val="0"/>
              <w:spacing w:line="360" w:lineRule="auto"/>
              <w:jc w:val="center"/>
              <w:rPr>
                <w:rFonts w:ascii="宋体" w:hAnsi="宋体" w:cs="宋体"/>
                <w:b/>
                <w:snapToGrid w:val="0"/>
                <w:sz w:val="24"/>
                <w:szCs w:val="24"/>
              </w:rPr>
            </w:pPr>
            <w:r>
              <w:rPr>
                <w:rFonts w:hint="eastAsia" w:ascii="宋体" w:hAnsi="宋体" w:cs="宋体"/>
                <w:b/>
                <w:snapToGrid w:val="0"/>
                <w:sz w:val="24"/>
                <w:szCs w:val="24"/>
              </w:rPr>
              <w:t>项目质量管理</w:t>
            </w:r>
          </w:p>
        </w:tc>
        <w:tc>
          <w:tcPr>
            <w:tcW w:w="489" w:type="pct"/>
            <w:vAlign w:val="center"/>
          </w:tcPr>
          <w:p w14:paraId="0CFF0295">
            <w:pPr>
              <w:snapToGrid w:val="0"/>
              <w:spacing w:line="360" w:lineRule="auto"/>
              <w:jc w:val="center"/>
              <w:rPr>
                <w:rFonts w:ascii="宋体" w:hAnsi="宋体" w:cs="宋体"/>
                <w:snapToGrid w:val="0"/>
                <w:kern w:val="0"/>
                <w:sz w:val="24"/>
                <w:szCs w:val="24"/>
              </w:rPr>
            </w:pPr>
            <w:r>
              <w:rPr>
                <w:rFonts w:hint="eastAsia" w:ascii="宋体" w:hAnsi="宋体" w:cs="宋体"/>
                <w:b/>
                <w:bCs/>
                <w:snapToGrid w:val="0"/>
                <w:kern w:val="0"/>
                <w:sz w:val="24"/>
                <w:szCs w:val="24"/>
                <w:lang w:val="en-US" w:eastAsia="zh-CN"/>
              </w:rPr>
              <w:t>8</w:t>
            </w:r>
            <w:r>
              <w:rPr>
                <w:rFonts w:hint="eastAsia" w:ascii="宋体" w:hAnsi="宋体" w:cs="宋体"/>
                <w:b/>
                <w:bCs/>
                <w:snapToGrid w:val="0"/>
                <w:kern w:val="0"/>
                <w:sz w:val="24"/>
                <w:szCs w:val="24"/>
              </w:rPr>
              <w:t>分</w:t>
            </w:r>
          </w:p>
        </w:tc>
        <w:tc>
          <w:tcPr>
            <w:tcW w:w="3608" w:type="pct"/>
          </w:tcPr>
          <w:p w14:paraId="2E12BD39">
            <w:pPr>
              <w:snapToGrid w:val="0"/>
              <w:spacing w:line="360" w:lineRule="auto"/>
              <w:ind w:firstLine="480" w:firstLineChars="200"/>
              <w:jc w:val="left"/>
              <w:rPr>
                <w:rFonts w:ascii="宋体" w:hAnsi="宋体" w:cs="宋体"/>
                <w:snapToGrid w:val="0"/>
                <w:kern w:val="0"/>
                <w:sz w:val="24"/>
                <w:szCs w:val="24"/>
              </w:rPr>
            </w:pPr>
            <w:r>
              <w:rPr>
                <w:rFonts w:hint="eastAsia" w:ascii="宋体" w:hAnsi="宋体" w:cs="宋体"/>
                <w:snapToGrid w:val="0"/>
                <w:kern w:val="0"/>
                <w:sz w:val="24"/>
                <w:szCs w:val="24"/>
              </w:rPr>
              <w:t>投标人针对项目提供的项目质量保证措施，至少包括：</w:t>
            </w:r>
          </w:p>
          <w:p w14:paraId="1FF2008C">
            <w:pPr>
              <w:snapToGrid w:val="0"/>
              <w:spacing w:line="360" w:lineRule="auto"/>
              <w:ind w:firstLine="480" w:firstLineChars="200"/>
              <w:jc w:val="left"/>
              <w:rPr>
                <w:rFonts w:ascii="宋体" w:hAnsi="宋体" w:cs="宋体"/>
                <w:snapToGrid w:val="0"/>
                <w:kern w:val="0"/>
                <w:sz w:val="24"/>
                <w:szCs w:val="24"/>
              </w:rPr>
            </w:pPr>
            <w:r>
              <w:rPr>
                <w:rFonts w:hint="eastAsia" w:ascii="宋体" w:hAnsi="宋体" w:cs="宋体"/>
                <w:snapToGrid w:val="0"/>
                <w:kern w:val="0"/>
                <w:sz w:val="24"/>
                <w:szCs w:val="24"/>
              </w:rPr>
              <w:t>①质量保障措施；</w:t>
            </w:r>
          </w:p>
          <w:p w14:paraId="399CC7C4">
            <w:pPr>
              <w:snapToGrid w:val="0"/>
              <w:spacing w:line="360" w:lineRule="auto"/>
              <w:ind w:firstLine="480" w:firstLineChars="200"/>
              <w:jc w:val="left"/>
              <w:rPr>
                <w:rFonts w:hint="eastAsia" w:ascii="宋体" w:hAnsi="宋体" w:eastAsia="宋体" w:cs="宋体"/>
                <w:snapToGrid w:val="0"/>
                <w:kern w:val="0"/>
                <w:sz w:val="24"/>
                <w:szCs w:val="24"/>
                <w:lang w:eastAsia="zh-CN"/>
              </w:rPr>
            </w:pPr>
            <w:r>
              <w:rPr>
                <w:rFonts w:hint="eastAsia" w:ascii="宋体" w:hAnsi="宋体" w:cs="宋体"/>
                <w:snapToGrid w:val="0"/>
                <w:kern w:val="0"/>
                <w:sz w:val="24"/>
                <w:szCs w:val="24"/>
              </w:rPr>
              <w:t>②质量检查措施</w:t>
            </w:r>
            <w:r>
              <w:rPr>
                <w:rFonts w:hint="eastAsia" w:ascii="宋体" w:hAnsi="宋体" w:cs="宋体"/>
                <w:snapToGrid w:val="0"/>
                <w:kern w:val="0"/>
                <w:sz w:val="24"/>
                <w:szCs w:val="24"/>
                <w:lang w:eastAsia="zh-CN"/>
              </w:rPr>
              <w:t>。</w:t>
            </w:r>
          </w:p>
          <w:p w14:paraId="4EA88427">
            <w:pPr>
              <w:snapToGrid w:val="0"/>
              <w:spacing w:line="360" w:lineRule="auto"/>
              <w:ind w:firstLine="482" w:firstLineChars="200"/>
              <w:jc w:val="left"/>
              <w:rPr>
                <w:rFonts w:ascii="宋体" w:hAnsi="宋体" w:cs="宋体"/>
                <w:snapToGrid w:val="0"/>
                <w:kern w:val="0"/>
                <w:sz w:val="24"/>
                <w:szCs w:val="24"/>
              </w:rPr>
            </w:pPr>
            <w:r>
              <w:rPr>
                <w:rFonts w:hint="eastAsia" w:ascii="宋体" w:hAnsi="宋体" w:cs="宋体"/>
                <w:b/>
                <w:bCs/>
                <w:snapToGrid w:val="0"/>
                <w:kern w:val="0"/>
                <w:sz w:val="24"/>
                <w:szCs w:val="24"/>
              </w:rPr>
              <w:t>评审依据</w:t>
            </w:r>
            <w:r>
              <w:rPr>
                <w:rFonts w:hint="eastAsia" w:ascii="宋体" w:hAnsi="宋体" w:cs="宋体"/>
                <w:snapToGrid w:val="0"/>
                <w:kern w:val="0"/>
                <w:sz w:val="24"/>
                <w:szCs w:val="24"/>
              </w:rPr>
              <w:t>：包含但不限于上述全部内容，且方案详细，清晰有利于项目的得满分。(如有缺陷或不足在此分数基础上进行扣分)，以上</w:t>
            </w:r>
            <w:r>
              <w:rPr>
                <w:rFonts w:hint="eastAsia" w:ascii="宋体" w:hAnsi="宋体" w:cs="宋体"/>
                <w:snapToGrid w:val="0"/>
                <w:kern w:val="0"/>
                <w:sz w:val="24"/>
                <w:szCs w:val="24"/>
                <w:lang w:val="en-US" w:eastAsia="zh-CN"/>
              </w:rPr>
              <w:t>2</w:t>
            </w:r>
            <w:r>
              <w:rPr>
                <w:rFonts w:hint="eastAsia" w:ascii="宋体" w:hAnsi="宋体" w:cs="宋体"/>
                <w:snapToGrid w:val="0"/>
                <w:kern w:val="0"/>
                <w:sz w:val="24"/>
                <w:szCs w:val="24"/>
              </w:rPr>
              <w:t>项中：(1)每有1项缺失或内容无法满足项目需求的扣</w:t>
            </w:r>
            <w:r>
              <w:rPr>
                <w:rFonts w:hint="eastAsia" w:ascii="宋体" w:hAnsi="宋体" w:cs="宋体"/>
                <w:snapToGrid w:val="0"/>
                <w:kern w:val="0"/>
                <w:sz w:val="24"/>
                <w:szCs w:val="24"/>
                <w:lang w:val="en-US" w:eastAsia="zh-CN"/>
              </w:rPr>
              <w:t>4</w:t>
            </w:r>
            <w:r>
              <w:rPr>
                <w:rFonts w:hint="eastAsia" w:ascii="宋体" w:hAnsi="宋体" w:cs="宋体"/>
                <w:snapToGrid w:val="0"/>
                <w:kern w:val="0"/>
                <w:sz w:val="24"/>
                <w:szCs w:val="24"/>
              </w:rPr>
              <w:t>分；(2)每有1项中内容存在缺陷或不足扣</w:t>
            </w:r>
            <w:r>
              <w:rPr>
                <w:rFonts w:hint="eastAsia" w:ascii="宋体" w:hAnsi="宋体" w:cs="宋体"/>
                <w:snapToGrid w:val="0"/>
                <w:kern w:val="0"/>
                <w:sz w:val="24"/>
                <w:szCs w:val="24"/>
                <w:lang w:val="en-US" w:eastAsia="zh-CN"/>
              </w:rPr>
              <w:t>2</w:t>
            </w:r>
            <w:r>
              <w:rPr>
                <w:rFonts w:hint="eastAsia" w:ascii="宋体" w:hAnsi="宋体" w:cs="宋体"/>
                <w:snapToGrid w:val="0"/>
                <w:kern w:val="0"/>
                <w:sz w:val="24"/>
                <w:szCs w:val="24"/>
              </w:rPr>
              <w:t>分(缺陷或不足是指内容方案缺少关键点；对同一问题前后表述矛盾；存在逻辑漏洞、科学原理或常识错误；不利于本项日采购目标实现等任意一种情形)；(3)每有1项内容存在部分瑕疵扣</w:t>
            </w:r>
            <w:r>
              <w:rPr>
                <w:rFonts w:hint="eastAsia" w:ascii="宋体" w:hAnsi="宋体" w:cs="宋体"/>
                <w:snapToGrid w:val="0"/>
                <w:kern w:val="0"/>
                <w:sz w:val="24"/>
                <w:szCs w:val="24"/>
                <w:lang w:val="en-US" w:eastAsia="zh-CN"/>
              </w:rPr>
              <w:t>1</w:t>
            </w:r>
            <w:r>
              <w:rPr>
                <w:rFonts w:hint="eastAsia" w:ascii="宋体" w:hAnsi="宋体" w:cs="宋体"/>
                <w:snapToGrid w:val="0"/>
                <w:kern w:val="0"/>
                <w:sz w:val="24"/>
                <w:szCs w:val="24"/>
              </w:rPr>
              <w:t>分(瑕疵是指内容基本完备可行，但存在部分不符合项目实际或有细节错误之处，不利于项目)。</w:t>
            </w:r>
          </w:p>
        </w:tc>
        <w:tc>
          <w:tcPr>
            <w:tcW w:w="411" w:type="pct"/>
            <w:vAlign w:val="center"/>
          </w:tcPr>
          <w:p w14:paraId="31E2BB83">
            <w:pPr>
              <w:autoSpaceDE w:val="0"/>
              <w:autoSpaceDN w:val="0"/>
              <w:adjustRightInd w:val="0"/>
              <w:snapToGrid w:val="0"/>
              <w:spacing w:line="360" w:lineRule="auto"/>
              <w:jc w:val="center"/>
              <w:rPr>
                <w:rFonts w:ascii="宋体" w:hAnsi="宋体" w:cs="宋体"/>
                <w:snapToGrid w:val="0"/>
                <w:kern w:val="0"/>
                <w:sz w:val="24"/>
                <w:szCs w:val="24"/>
              </w:rPr>
            </w:pPr>
            <w:r>
              <w:rPr>
                <w:rFonts w:hint="eastAsia" w:ascii="宋体" w:hAnsi="宋体" w:cs="宋体"/>
                <w:snapToGrid w:val="0"/>
                <w:kern w:val="0"/>
                <w:sz w:val="24"/>
                <w:szCs w:val="24"/>
                <w:lang w:val="en-US" w:eastAsia="zh-CN"/>
              </w:rPr>
              <w:t>8</w:t>
            </w:r>
            <w:r>
              <w:rPr>
                <w:rFonts w:hint="eastAsia" w:ascii="宋体" w:hAnsi="宋体" w:cs="宋体"/>
                <w:snapToGrid w:val="0"/>
                <w:kern w:val="0"/>
                <w:sz w:val="24"/>
                <w:szCs w:val="24"/>
              </w:rPr>
              <w:t>分</w:t>
            </w:r>
          </w:p>
        </w:tc>
      </w:tr>
      <w:tr w14:paraId="5898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6076" w:hRule="atLeast"/>
        </w:trPr>
        <w:tc>
          <w:tcPr>
            <w:tcW w:w="491" w:type="pct"/>
            <w:vAlign w:val="center"/>
          </w:tcPr>
          <w:p w14:paraId="44E24EDC">
            <w:pPr>
              <w:snapToGrid w:val="0"/>
              <w:spacing w:line="360" w:lineRule="auto"/>
              <w:jc w:val="center"/>
              <w:rPr>
                <w:rFonts w:hint="eastAsia" w:ascii="宋体" w:hAnsi="宋体" w:cs="宋体"/>
                <w:b/>
                <w:snapToGrid w:val="0"/>
                <w:sz w:val="24"/>
                <w:szCs w:val="24"/>
              </w:rPr>
            </w:pPr>
            <w:r>
              <w:rPr>
                <w:rFonts w:hint="eastAsia" w:ascii="宋体" w:hAnsi="宋体" w:eastAsia="宋体" w:cs="宋体"/>
                <w:b/>
                <w:snapToGrid w:val="0"/>
                <w:sz w:val="24"/>
                <w:szCs w:val="24"/>
              </w:rPr>
              <w:t>拟投入本项目团队配置</w:t>
            </w:r>
          </w:p>
        </w:tc>
        <w:tc>
          <w:tcPr>
            <w:tcW w:w="489" w:type="pct"/>
            <w:vAlign w:val="center"/>
          </w:tcPr>
          <w:p w14:paraId="53A94C8F">
            <w:pPr>
              <w:snapToGrid w:val="0"/>
              <w:spacing w:line="360" w:lineRule="auto"/>
              <w:jc w:val="center"/>
              <w:rPr>
                <w:rFonts w:hint="default" w:ascii="宋体" w:hAnsi="宋体" w:cs="宋体"/>
                <w:b/>
                <w:bCs/>
                <w:snapToGrid w:val="0"/>
                <w:kern w:val="0"/>
                <w:sz w:val="24"/>
                <w:szCs w:val="24"/>
                <w:lang w:val="en-US" w:eastAsia="zh-CN"/>
              </w:rPr>
            </w:pPr>
            <w:r>
              <w:rPr>
                <w:rFonts w:hint="eastAsia" w:ascii="宋体" w:hAnsi="宋体" w:cs="宋体"/>
                <w:b/>
                <w:bCs/>
                <w:snapToGrid w:val="0"/>
                <w:kern w:val="0"/>
                <w:sz w:val="24"/>
                <w:szCs w:val="24"/>
                <w:lang w:val="en-US" w:eastAsia="zh-CN"/>
              </w:rPr>
              <w:t>8分</w:t>
            </w:r>
          </w:p>
        </w:tc>
        <w:tc>
          <w:tcPr>
            <w:tcW w:w="3608" w:type="pct"/>
          </w:tcPr>
          <w:p w14:paraId="3A5D9B07">
            <w:pPr>
              <w:snapToGrid w:val="0"/>
              <w:spacing w:line="360" w:lineRule="auto"/>
              <w:ind w:firstLine="480" w:firstLineChars="200"/>
              <w:jc w:val="left"/>
              <w:rPr>
                <w:rFonts w:hint="eastAsia" w:ascii="宋体" w:hAnsi="宋体" w:cs="宋体"/>
                <w:snapToGrid w:val="0"/>
                <w:kern w:val="0"/>
                <w:sz w:val="24"/>
                <w:szCs w:val="24"/>
              </w:rPr>
            </w:pPr>
            <w:r>
              <w:rPr>
                <w:rFonts w:hint="eastAsia" w:ascii="宋体" w:hAnsi="宋体" w:cs="宋体"/>
                <w:snapToGrid w:val="0"/>
                <w:kern w:val="0"/>
                <w:sz w:val="24"/>
                <w:szCs w:val="24"/>
              </w:rPr>
              <w:t>投标人针对项目提供的</w:t>
            </w:r>
            <w:r>
              <w:rPr>
                <w:spacing w:val="-3"/>
                <w:sz w:val="22"/>
                <w:szCs w:val="22"/>
              </w:rPr>
              <w:t>拟投入本项</w:t>
            </w:r>
            <w:r>
              <w:rPr>
                <w:spacing w:val="-11"/>
                <w:sz w:val="22"/>
                <w:szCs w:val="22"/>
              </w:rPr>
              <w:t>目团队配置</w:t>
            </w:r>
            <w:r>
              <w:rPr>
                <w:rFonts w:hint="eastAsia" w:ascii="宋体" w:hAnsi="宋体" w:cs="宋体"/>
                <w:snapToGrid w:val="0"/>
                <w:kern w:val="0"/>
                <w:sz w:val="24"/>
                <w:szCs w:val="24"/>
              </w:rPr>
              <w:t>，至少包括：</w:t>
            </w:r>
          </w:p>
          <w:p w14:paraId="13B5B406">
            <w:pPr>
              <w:snapToGrid w:val="0"/>
              <w:spacing w:line="360" w:lineRule="auto"/>
              <w:ind w:firstLine="480" w:firstLineChars="200"/>
              <w:jc w:val="left"/>
              <w:rPr>
                <w:spacing w:val="-11"/>
                <w:sz w:val="22"/>
                <w:szCs w:val="22"/>
              </w:rPr>
            </w:pPr>
            <w:r>
              <w:rPr>
                <w:rFonts w:hint="eastAsia" w:ascii="宋体" w:hAnsi="宋体" w:cs="宋体"/>
                <w:snapToGrid w:val="0"/>
                <w:kern w:val="0"/>
                <w:sz w:val="24"/>
                <w:szCs w:val="24"/>
              </w:rPr>
              <w:t>①</w:t>
            </w:r>
            <w:r>
              <w:rPr>
                <w:spacing w:val="-2"/>
                <w:sz w:val="22"/>
                <w:szCs w:val="22"/>
              </w:rPr>
              <w:t>组织机构设置合理</w:t>
            </w:r>
          </w:p>
          <w:p w14:paraId="5700551B">
            <w:pPr>
              <w:snapToGrid w:val="0"/>
              <w:spacing w:line="360" w:lineRule="auto"/>
              <w:ind w:firstLine="480" w:firstLineChars="200"/>
              <w:jc w:val="left"/>
              <w:rPr>
                <w:sz w:val="22"/>
                <w:szCs w:val="22"/>
              </w:rPr>
            </w:pPr>
            <w:r>
              <w:rPr>
                <w:rFonts w:hint="eastAsia" w:ascii="宋体" w:hAnsi="宋体" w:cs="宋体"/>
                <w:snapToGrid w:val="0"/>
                <w:kern w:val="0"/>
                <w:sz w:val="24"/>
                <w:szCs w:val="24"/>
              </w:rPr>
              <w:t>②</w:t>
            </w:r>
            <w:r>
              <w:rPr>
                <w:sz w:val="22"/>
                <w:szCs w:val="22"/>
              </w:rPr>
              <w:t>管理人员及技术人员配备充足</w:t>
            </w:r>
          </w:p>
          <w:p w14:paraId="7A78059E">
            <w:pPr>
              <w:snapToGrid w:val="0"/>
              <w:spacing w:line="360" w:lineRule="auto"/>
              <w:ind w:firstLine="482" w:firstLineChars="200"/>
              <w:jc w:val="left"/>
              <w:rPr>
                <w:rFonts w:hint="eastAsia" w:ascii="宋体" w:hAnsi="宋体" w:cs="宋体"/>
                <w:b/>
                <w:bCs/>
                <w:snapToGrid w:val="0"/>
                <w:kern w:val="0"/>
                <w:sz w:val="24"/>
                <w:szCs w:val="24"/>
              </w:rPr>
            </w:pPr>
            <w:r>
              <w:rPr>
                <w:rFonts w:hint="eastAsia" w:ascii="宋体" w:hAnsi="宋体" w:cs="宋体"/>
                <w:b/>
                <w:bCs/>
                <w:snapToGrid w:val="0"/>
                <w:kern w:val="0"/>
                <w:sz w:val="24"/>
                <w:szCs w:val="24"/>
              </w:rPr>
              <w:t>评审依据</w:t>
            </w:r>
            <w:r>
              <w:rPr>
                <w:rFonts w:hint="eastAsia" w:ascii="宋体" w:hAnsi="宋体" w:cs="宋体"/>
                <w:snapToGrid w:val="0"/>
                <w:kern w:val="0"/>
                <w:sz w:val="24"/>
                <w:szCs w:val="24"/>
              </w:rPr>
              <w:t>：包含但不限于上述全部内容，且方案详细，清晰有利于项目的得满分。(如有缺陷或不足在此分数基础上进行扣分)，以上</w:t>
            </w:r>
            <w:r>
              <w:rPr>
                <w:rFonts w:hint="eastAsia" w:ascii="宋体" w:hAnsi="宋体" w:cs="宋体"/>
                <w:snapToGrid w:val="0"/>
                <w:kern w:val="0"/>
                <w:sz w:val="24"/>
                <w:szCs w:val="24"/>
                <w:lang w:val="en-US" w:eastAsia="zh-CN"/>
              </w:rPr>
              <w:t>2</w:t>
            </w:r>
            <w:r>
              <w:rPr>
                <w:rFonts w:hint="eastAsia" w:ascii="宋体" w:hAnsi="宋体" w:cs="宋体"/>
                <w:snapToGrid w:val="0"/>
                <w:kern w:val="0"/>
                <w:sz w:val="24"/>
                <w:szCs w:val="24"/>
              </w:rPr>
              <w:t>项中：(1)每有1项缺失或内容无法满足项目需求的扣</w:t>
            </w:r>
            <w:r>
              <w:rPr>
                <w:rFonts w:hint="eastAsia" w:ascii="宋体" w:hAnsi="宋体" w:cs="宋体"/>
                <w:snapToGrid w:val="0"/>
                <w:kern w:val="0"/>
                <w:sz w:val="24"/>
                <w:szCs w:val="24"/>
                <w:lang w:val="en-US" w:eastAsia="zh-CN"/>
              </w:rPr>
              <w:t>4</w:t>
            </w:r>
            <w:r>
              <w:rPr>
                <w:rFonts w:hint="eastAsia" w:ascii="宋体" w:hAnsi="宋体" w:cs="宋体"/>
                <w:snapToGrid w:val="0"/>
                <w:kern w:val="0"/>
                <w:sz w:val="24"/>
                <w:szCs w:val="24"/>
              </w:rPr>
              <w:t>分；(2)每有1项中内容存在缺陷或不足扣</w:t>
            </w:r>
            <w:r>
              <w:rPr>
                <w:rFonts w:hint="eastAsia" w:ascii="宋体" w:hAnsi="宋体" w:cs="宋体"/>
                <w:snapToGrid w:val="0"/>
                <w:kern w:val="0"/>
                <w:sz w:val="24"/>
                <w:szCs w:val="24"/>
                <w:lang w:val="en-US" w:eastAsia="zh-CN"/>
              </w:rPr>
              <w:t>2</w:t>
            </w:r>
            <w:r>
              <w:rPr>
                <w:rFonts w:hint="eastAsia" w:ascii="宋体" w:hAnsi="宋体" w:cs="宋体"/>
                <w:snapToGrid w:val="0"/>
                <w:kern w:val="0"/>
                <w:sz w:val="24"/>
                <w:szCs w:val="24"/>
              </w:rPr>
              <w:t>分(缺陷或不足是指内容方案缺少关键点；对同一问题前后表述矛盾；存在逻辑漏洞、科学原理或常识错误；不利于本项日采购目标实现等任意一种情形)；(3)每有1项内容存在部分瑕疵扣</w:t>
            </w:r>
            <w:r>
              <w:rPr>
                <w:rFonts w:hint="eastAsia" w:ascii="宋体" w:hAnsi="宋体" w:cs="宋体"/>
                <w:snapToGrid w:val="0"/>
                <w:kern w:val="0"/>
                <w:sz w:val="24"/>
                <w:szCs w:val="24"/>
                <w:lang w:val="en-US" w:eastAsia="zh-CN"/>
              </w:rPr>
              <w:t>1</w:t>
            </w:r>
            <w:r>
              <w:rPr>
                <w:rFonts w:hint="eastAsia" w:ascii="宋体" w:hAnsi="宋体" w:cs="宋体"/>
                <w:snapToGrid w:val="0"/>
                <w:kern w:val="0"/>
                <w:sz w:val="24"/>
                <w:szCs w:val="24"/>
              </w:rPr>
              <w:t>分(瑕疵是指内容基本完备可行，但存在部分不符合项目实际或有细节错误之处，不利于项目)。</w:t>
            </w:r>
          </w:p>
        </w:tc>
        <w:tc>
          <w:tcPr>
            <w:tcW w:w="411" w:type="pct"/>
            <w:vAlign w:val="center"/>
          </w:tcPr>
          <w:p w14:paraId="4162E5EB">
            <w:pPr>
              <w:autoSpaceDE w:val="0"/>
              <w:autoSpaceDN w:val="0"/>
              <w:adjustRightInd w:val="0"/>
              <w:snapToGrid w:val="0"/>
              <w:spacing w:line="360" w:lineRule="auto"/>
              <w:jc w:val="center"/>
              <w:rPr>
                <w:rFonts w:hint="default" w:ascii="宋体" w:hAnsi="宋体" w:cs="宋体"/>
                <w:snapToGrid w:val="0"/>
                <w:kern w:val="0"/>
                <w:sz w:val="24"/>
                <w:szCs w:val="24"/>
                <w:lang w:val="en-US" w:eastAsia="zh-CN"/>
              </w:rPr>
            </w:pPr>
            <w:r>
              <w:rPr>
                <w:rFonts w:hint="eastAsia" w:ascii="宋体" w:hAnsi="宋体" w:cs="宋体"/>
                <w:snapToGrid w:val="0"/>
                <w:kern w:val="0"/>
                <w:sz w:val="24"/>
                <w:szCs w:val="24"/>
                <w:lang w:val="en-US" w:eastAsia="zh-CN"/>
              </w:rPr>
              <w:t>8分</w:t>
            </w:r>
          </w:p>
        </w:tc>
      </w:tr>
      <w:tr w14:paraId="0524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4936" w:hRule="atLeast"/>
        </w:trPr>
        <w:tc>
          <w:tcPr>
            <w:tcW w:w="491" w:type="pct"/>
            <w:vAlign w:val="center"/>
          </w:tcPr>
          <w:p w14:paraId="44722F08">
            <w:pPr>
              <w:pStyle w:val="29"/>
              <w:spacing w:before="65" w:line="228" w:lineRule="auto"/>
              <w:ind w:left="105"/>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售后服务</w:t>
            </w:r>
          </w:p>
          <w:p w14:paraId="34B0A96C">
            <w:pPr>
              <w:snapToGrid w:val="0"/>
              <w:spacing w:line="360" w:lineRule="auto"/>
              <w:jc w:val="center"/>
              <w:rPr>
                <w:rFonts w:ascii="宋体" w:hAnsi="宋体" w:cs="宋体"/>
                <w:b/>
                <w:snapToGrid w:val="0"/>
                <w:sz w:val="24"/>
                <w:szCs w:val="24"/>
              </w:rPr>
            </w:pPr>
            <w:r>
              <w:rPr>
                <w:rFonts w:hint="eastAsia" w:ascii="宋体" w:hAnsi="宋体" w:eastAsia="宋体" w:cs="宋体"/>
                <w:b/>
                <w:snapToGrid w:val="0"/>
                <w:kern w:val="2"/>
                <w:sz w:val="24"/>
                <w:szCs w:val="24"/>
                <w:lang w:val="en-US" w:eastAsia="zh-CN" w:bidi="ar-SA"/>
              </w:rPr>
              <w:t>及培训</w:t>
            </w:r>
          </w:p>
        </w:tc>
        <w:tc>
          <w:tcPr>
            <w:tcW w:w="489" w:type="pct"/>
            <w:vAlign w:val="center"/>
          </w:tcPr>
          <w:p w14:paraId="7F7FF3D4">
            <w:pPr>
              <w:snapToGrid w:val="0"/>
              <w:spacing w:line="360" w:lineRule="auto"/>
              <w:jc w:val="center"/>
              <w:rPr>
                <w:rFonts w:ascii="宋体" w:hAnsi="宋体" w:cs="宋体"/>
                <w:b/>
                <w:bCs/>
                <w:snapToGrid w:val="0"/>
                <w:kern w:val="0"/>
                <w:sz w:val="24"/>
                <w:szCs w:val="24"/>
              </w:rPr>
            </w:pPr>
            <w:r>
              <w:rPr>
                <w:rFonts w:hint="eastAsia" w:ascii="宋体" w:hAnsi="宋体" w:cs="宋体"/>
                <w:b/>
                <w:bCs/>
                <w:snapToGrid w:val="0"/>
                <w:kern w:val="0"/>
                <w:sz w:val="24"/>
                <w:szCs w:val="24"/>
                <w:lang w:val="en-US" w:eastAsia="zh-CN"/>
              </w:rPr>
              <w:t>12</w:t>
            </w:r>
            <w:r>
              <w:rPr>
                <w:rFonts w:hint="eastAsia" w:ascii="宋体" w:hAnsi="宋体" w:cs="宋体"/>
                <w:b/>
                <w:bCs/>
                <w:snapToGrid w:val="0"/>
                <w:kern w:val="0"/>
                <w:sz w:val="24"/>
                <w:szCs w:val="24"/>
              </w:rPr>
              <w:t>分</w:t>
            </w:r>
          </w:p>
        </w:tc>
        <w:tc>
          <w:tcPr>
            <w:tcW w:w="3608" w:type="pct"/>
          </w:tcPr>
          <w:p w14:paraId="579C86F0">
            <w:pPr>
              <w:pStyle w:val="29"/>
              <w:spacing w:before="65" w:line="228" w:lineRule="auto"/>
              <w:ind w:left="105"/>
              <w:rPr>
                <w:spacing w:val="8"/>
                <w:sz w:val="20"/>
                <w:szCs w:val="20"/>
              </w:rPr>
            </w:pPr>
            <w:r>
              <w:rPr>
                <w:rFonts w:hint="eastAsia" w:ascii="宋体" w:hAnsi="宋体" w:cs="宋体"/>
                <w:snapToGrid w:val="0"/>
                <w:kern w:val="0"/>
                <w:sz w:val="24"/>
                <w:szCs w:val="24"/>
              </w:rPr>
              <w:t>投标人</w:t>
            </w:r>
            <w:r>
              <w:rPr>
                <w:rFonts w:hint="eastAsia" w:ascii="宋体" w:hAnsi="宋体" w:eastAsia="宋体" w:cs="宋体"/>
                <w:snapToGrid w:val="0"/>
                <w:kern w:val="0"/>
                <w:sz w:val="24"/>
                <w:szCs w:val="24"/>
              </w:rPr>
              <w:t>针对项目提供的项目</w:t>
            </w:r>
            <w:r>
              <w:rPr>
                <w:rFonts w:hint="eastAsia" w:ascii="宋体" w:hAnsi="宋体" w:eastAsia="宋体" w:cs="宋体"/>
                <w:snapToGrid w:val="0"/>
                <w:kern w:val="0"/>
                <w:sz w:val="24"/>
                <w:szCs w:val="24"/>
                <w:lang w:val="en-US" w:eastAsia="zh-CN"/>
              </w:rPr>
              <w:t>售后服及培训方案</w:t>
            </w:r>
            <w:r>
              <w:rPr>
                <w:rFonts w:hint="eastAsia" w:ascii="宋体" w:hAnsi="宋体" w:eastAsia="宋体" w:cs="宋体"/>
                <w:snapToGrid w:val="0"/>
                <w:kern w:val="0"/>
                <w:sz w:val="24"/>
                <w:szCs w:val="24"/>
              </w:rPr>
              <w:t>，至少包括：</w:t>
            </w:r>
          </w:p>
          <w:p w14:paraId="5EDAF8C5">
            <w:pPr>
              <w:snapToGrid w:val="0"/>
              <w:spacing w:line="360" w:lineRule="auto"/>
              <w:ind w:firstLine="480" w:firstLineChars="200"/>
              <w:jc w:val="left"/>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rPr>
              <w:t>①售后服务体系健全，有详细的售后服务承诺</w:t>
            </w:r>
            <w:r>
              <w:rPr>
                <w:rFonts w:hint="eastAsia" w:ascii="宋体" w:hAnsi="宋体" w:eastAsia="宋体" w:cs="宋体"/>
                <w:snapToGrid w:val="0"/>
                <w:kern w:val="0"/>
                <w:sz w:val="24"/>
                <w:szCs w:val="24"/>
                <w:lang w:val="en-US" w:eastAsia="zh-CN"/>
              </w:rPr>
              <w:t>方案</w:t>
            </w:r>
            <w:r>
              <w:rPr>
                <w:rFonts w:hint="eastAsia" w:ascii="宋体" w:hAnsi="宋体" w:eastAsia="宋体" w:cs="宋体"/>
                <w:snapToGrid w:val="0"/>
                <w:kern w:val="0"/>
                <w:sz w:val="24"/>
                <w:szCs w:val="24"/>
                <w:lang w:eastAsia="zh-CN"/>
              </w:rPr>
              <w:t>；</w:t>
            </w:r>
          </w:p>
          <w:p w14:paraId="6D31D2CF">
            <w:pPr>
              <w:snapToGrid w:val="0"/>
              <w:spacing w:line="360" w:lineRule="auto"/>
              <w:ind w:firstLine="480" w:firstLineChars="200"/>
              <w:jc w:val="left"/>
              <w:rPr>
                <w:rFonts w:hint="eastAsia" w:ascii="宋体" w:hAnsi="宋体" w:eastAsia="宋体" w:cs="宋体"/>
                <w:snapToGrid w:val="0"/>
                <w:kern w:val="0"/>
                <w:sz w:val="24"/>
                <w:szCs w:val="24"/>
              </w:rPr>
            </w:pPr>
            <w:r>
              <w:rPr>
                <w:rFonts w:hint="eastAsia" w:ascii="宋体" w:hAnsi="宋体" w:cs="宋体"/>
                <w:snapToGrid w:val="0"/>
                <w:kern w:val="0"/>
                <w:sz w:val="24"/>
                <w:szCs w:val="24"/>
              </w:rPr>
              <w:t>②</w:t>
            </w:r>
            <w:r>
              <w:rPr>
                <w:rFonts w:hint="eastAsia" w:ascii="宋体" w:hAnsi="宋体" w:eastAsia="宋体" w:cs="宋体"/>
                <w:snapToGrid w:val="0"/>
                <w:kern w:val="0"/>
                <w:sz w:val="24"/>
                <w:szCs w:val="24"/>
                <w:lang w:val="en-US" w:eastAsia="zh-CN"/>
              </w:rPr>
              <w:t>培训方案。</w:t>
            </w:r>
          </w:p>
          <w:p w14:paraId="54588A56">
            <w:pPr>
              <w:snapToGrid w:val="0"/>
              <w:spacing w:line="360" w:lineRule="auto"/>
              <w:ind w:firstLine="482" w:firstLineChars="200"/>
              <w:jc w:val="left"/>
              <w:rPr>
                <w:rFonts w:ascii="宋体" w:hAnsi="宋体" w:cs="宋体"/>
                <w:snapToGrid w:val="0"/>
                <w:kern w:val="0"/>
                <w:sz w:val="24"/>
                <w:szCs w:val="24"/>
              </w:rPr>
            </w:pPr>
            <w:r>
              <w:rPr>
                <w:rFonts w:hint="eastAsia" w:ascii="宋体" w:hAnsi="宋体" w:cs="宋体"/>
                <w:b/>
                <w:bCs/>
                <w:snapToGrid w:val="0"/>
                <w:kern w:val="0"/>
                <w:sz w:val="24"/>
                <w:szCs w:val="24"/>
              </w:rPr>
              <w:t>评审依据</w:t>
            </w:r>
            <w:r>
              <w:rPr>
                <w:rFonts w:hint="eastAsia" w:ascii="宋体" w:hAnsi="宋体" w:cs="宋体"/>
                <w:snapToGrid w:val="0"/>
                <w:kern w:val="0"/>
                <w:sz w:val="24"/>
                <w:szCs w:val="24"/>
              </w:rPr>
              <w:t>：包含但不限于上述全部内容，且方案详细，清晰有利于项目的得满分。(如有缺陷或不足在此分数基础上进行扣分)，以上</w:t>
            </w:r>
            <w:r>
              <w:rPr>
                <w:rFonts w:hint="eastAsia" w:ascii="宋体" w:hAnsi="宋体" w:cs="宋体"/>
                <w:snapToGrid w:val="0"/>
                <w:kern w:val="0"/>
                <w:sz w:val="24"/>
                <w:szCs w:val="24"/>
                <w:lang w:val="en-US" w:eastAsia="zh-CN"/>
              </w:rPr>
              <w:t>2</w:t>
            </w:r>
            <w:r>
              <w:rPr>
                <w:rFonts w:hint="eastAsia" w:ascii="宋体" w:hAnsi="宋体" w:cs="宋体"/>
                <w:snapToGrid w:val="0"/>
                <w:kern w:val="0"/>
                <w:sz w:val="24"/>
                <w:szCs w:val="24"/>
              </w:rPr>
              <w:t>项中：(1)每有1项缺失或内容无法满足项目需求的扣</w:t>
            </w:r>
            <w:r>
              <w:rPr>
                <w:rFonts w:hint="eastAsia" w:ascii="宋体" w:hAnsi="宋体" w:cs="宋体"/>
                <w:snapToGrid w:val="0"/>
                <w:kern w:val="0"/>
                <w:sz w:val="24"/>
                <w:szCs w:val="24"/>
                <w:lang w:val="en-US" w:eastAsia="zh-CN"/>
              </w:rPr>
              <w:t>6</w:t>
            </w:r>
            <w:r>
              <w:rPr>
                <w:rFonts w:hint="eastAsia" w:ascii="宋体" w:hAnsi="宋体" w:cs="宋体"/>
                <w:snapToGrid w:val="0"/>
                <w:kern w:val="0"/>
                <w:sz w:val="24"/>
                <w:szCs w:val="24"/>
              </w:rPr>
              <w:t>分；(2每)有1项中内容存在缺陷或不足扣</w:t>
            </w:r>
            <w:r>
              <w:rPr>
                <w:rFonts w:hint="eastAsia" w:ascii="宋体" w:hAnsi="宋体" w:cs="宋体"/>
                <w:snapToGrid w:val="0"/>
                <w:kern w:val="0"/>
                <w:sz w:val="24"/>
                <w:szCs w:val="24"/>
                <w:lang w:val="en-US" w:eastAsia="zh-CN"/>
              </w:rPr>
              <w:t>3</w:t>
            </w:r>
            <w:r>
              <w:rPr>
                <w:rFonts w:hint="eastAsia" w:ascii="宋体" w:hAnsi="宋体" w:cs="宋体"/>
                <w:snapToGrid w:val="0"/>
                <w:kern w:val="0"/>
                <w:sz w:val="24"/>
                <w:szCs w:val="24"/>
              </w:rPr>
              <w:t>分(缺陷或不足是指内容方案缺少关键点；对同一问题前后表述矛盾；存在逻辑漏洞、科学原理或常识错误；不利于本项日采购目标实现等任意一种情形)；(3)每有1项内容存在部分瑕疵扣1分(瑕疵是指内容基本完备可行，但存在部分不符合项目实际或有细节错误之处，不利于项目)。</w:t>
            </w:r>
          </w:p>
        </w:tc>
        <w:tc>
          <w:tcPr>
            <w:tcW w:w="411" w:type="pct"/>
            <w:vAlign w:val="center"/>
          </w:tcPr>
          <w:p w14:paraId="001A1F02">
            <w:pPr>
              <w:autoSpaceDE w:val="0"/>
              <w:autoSpaceDN w:val="0"/>
              <w:adjustRightInd w:val="0"/>
              <w:snapToGrid w:val="0"/>
              <w:spacing w:line="360" w:lineRule="auto"/>
              <w:jc w:val="center"/>
              <w:rPr>
                <w:rFonts w:ascii="宋体" w:hAnsi="宋体" w:cs="宋体"/>
                <w:snapToGrid w:val="0"/>
                <w:kern w:val="0"/>
                <w:sz w:val="24"/>
                <w:szCs w:val="24"/>
              </w:rPr>
            </w:pPr>
            <w:r>
              <w:rPr>
                <w:rFonts w:hint="eastAsia" w:ascii="宋体" w:hAnsi="宋体" w:cs="宋体"/>
                <w:snapToGrid w:val="0"/>
                <w:kern w:val="0"/>
                <w:sz w:val="24"/>
                <w:szCs w:val="24"/>
                <w:lang w:val="en-US" w:eastAsia="zh-CN"/>
              </w:rPr>
              <w:t>12</w:t>
            </w:r>
            <w:r>
              <w:rPr>
                <w:rFonts w:hint="eastAsia" w:ascii="宋体" w:hAnsi="宋体" w:cs="宋体"/>
                <w:snapToGrid w:val="0"/>
                <w:kern w:val="0"/>
                <w:sz w:val="24"/>
                <w:szCs w:val="24"/>
              </w:rPr>
              <w:t>分</w:t>
            </w:r>
          </w:p>
        </w:tc>
      </w:tr>
    </w:tbl>
    <w:p w14:paraId="23DB559F">
      <w:pPr>
        <w:rPr>
          <w:rFonts w:ascii="宋体" w:hAnsi="宋体" w:cs="宋体"/>
        </w:rPr>
      </w:pPr>
    </w:p>
    <w:p w14:paraId="3070889C">
      <w:pPr>
        <w:pStyle w:val="2"/>
        <w:adjustRightInd w:val="0"/>
        <w:snapToGrid w:val="0"/>
        <w:spacing w:before="240" w:beforeLines="100" w:after="240" w:afterLines="100" w:line="360" w:lineRule="auto"/>
        <w:jc w:val="center"/>
        <w:rPr>
          <w:rFonts w:ascii="宋体" w:hAnsi="宋体" w:cs="宋体"/>
          <w:sz w:val="36"/>
          <w:szCs w:val="22"/>
        </w:rPr>
      </w:pPr>
      <w:bookmarkStart w:id="129" w:name="_Toc347478708"/>
      <w:bookmarkStart w:id="130" w:name="_Toc497711585"/>
      <w:bookmarkStart w:id="131" w:name="_Toc497546918"/>
      <w:bookmarkStart w:id="132" w:name="_Toc462325836"/>
      <w:bookmarkStart w:id="133" w:name="_Toc13288"/>
      <w:bookmarkStart w:id="134" w:name="_Toc497712133"/>
      <w:bookmarkStart w:id="135" w:name="_Toc93800308"/>
      <w:bookmarkStart w:id="136" w:name="_Toc497551820"/>
      <w:bookmarkStart w:id="137" w:name="_Toc9748"/>
      <w:bookmarkStart w:id="138" w:name="_Toc492955459"/>
      <w:r>
        <w:rPr>
          <w:rFonts w:hint="eastAsia" w:ascii="宋体" w:hAnsi="宋体" w:cs="宋体"/>
          <w:sz w:val="36"/>
          <w:szCs w:val="22"/>
        </w:rPr>
        <w:br w:type="page"/>
      </w:r>
      <w:r>
        <w:rPr>
          <w:rFonts w:hint="eastAsia" w:ascii="宋体" w:hAnsi="宋体" w:cs="宋体"/>
          <w:sz w:val="36"/>
          <w:szCs w:val="22"/>
        </w:rPr>
        <w:t>第六部分 合同格式及主要条款</w:t>
      </w:r>
      <w:bookmarkEnd w:id="129"/>
      <w:bookmarkEnd w:id="130"/>
      <w:bookmarkEnd w:id="131"/>
      <w:bookmarkEnd w:id="132"/>
      <w:bookmarkEnd w:id="133"/>
      <w:bookmarkEnd w:id="134"/>
      <w:bookmarkEnd w:id="135"/>
      <w:bookmarkEnd w:id="136"/>
      <w:bookmarkEnd w:id="137"/>
      <w:bookmarkEnd w:id="138"/>
    </w:p>
    <w:p w14:paraId="683585F6">
      <w:pPr>
        <w:pStyle w:val="31"/>
        <w:ind w:firstLine="228" w:firstLineChars="95"/>
        <w:jc w:val="center"/>
        <w:rPr>
          <w:rFonts w:ascii="宋体" w:hAnsi="宋体" w:cs="宋体"/>
          <w:sz w:val="24"/>
        </w:rPr>
      </w:pPr>
      <w:bookmarkStart w:id="139" w:name="_Toc29596"/>
      <w:bookmarkStart w:id="140" w:name="_Toc347478710"/>
      <w:bookmarkStart w:id="141" w:name="_Toc32543"/>
      <w:bookmarkStart w:id="142" w:name="_Toc359250032"/>
      <w:bookmarkStart w:id="143" w:name="_Toc462325837"/>
      <w:bookmarkStart w:id="144" w:name="_Toc3066"/>
      <w:bookmarkStart w:id="145" w:name="_Toc462325838"/>
      <w:bookmarkStart w:id="146" w:name="_Toc347478744"/>
      <w:bookmarkStart w:id="147" w:name="_Toc497711586"/>
      <w:bookmarkStart w:id="148" w:name="_Toc497546919"/>
      <w:bookmarkStart w:id="149" w:name="_Toc389620242"/>
      <w:bookmarkStart w:id="150" w:name="_Toc497551821"/>
      <w:bookmarkStart w:id="151" w:name="_Toc492955460"/>
      <w:bookmarkStart w:id="152" w:name="_Toc385992402"/>
      <w:bookmarkStart w:id="153" w:name="_Toc497712134"/>
      <w:r>
        <w:rPr>
          <w:rFonts w:hint="eastAsia" w:ascii="宋体" w:hAnsi="宋体" w:cs="宋体"/>
          <w:sz w:val="24"/>
        </w:rPr>
        <w:t>合同通用条款</w:t>
      </w:r>
      <w:bookmarkEnd w:id="139"/>
      <w:bookmarkEnd w:id="140"/>
      <w:bookmarkEnd w:id="141"/>
      <w:bookmarkEnd w:id="142"/>
      <w:bookmarkEnd w:id="143"/>
    </w:p>
    <w:p w14:paraId="68611E88">
      <w:pPr>
        <w:ind w:firstLine="480" w:firstLineChars="200"/>
        <w:rPr>
          <w:rFonts w:ascii="宋体" w:hAnsi="宋体" w:cs="宋体"/>
          <w:sz w:val="24"/>
          <w:szCs w:val="24"/>
        </w:rPr>
      </w:pPr>
      <w:r>
        <w:rPr>
          <w:rFonts w:hint="eastAsia" w:ascii="宋体" w:hAnsi="宋体" w:cs="宋体"/>
          <w:sz w:val="24"/>
          <w:szCs w:val="24"/>
        </w:rPr>
        <w:t>本表是对合同条款的具体补充和修改，如有矛盾，应以本资料表为准。</w:t>
      </w:r>
    </w:p>
    <w:tbl>
      <w:tblPr>
        <w:tblStyle w:val="23"/>
        <w:tblW w:w="92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80"/>
        <w:gridCol w:w="8260"/>
      </w:tblGrid>
      <w:tr w14:paraId="45002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jc w:val="center"/>
        </w:trPr>
        <w:tc>
          <w:tcPr>
            <w:tcW w:w="980" w:type="dxa"/>
            <w:vAlign w:val="center"/>
          </w:tcPr>
          <w:p w14:paraId="70DD4462">
            <w:pPr>
              <w:spacing w:line="360" w:lineRule="auto"/>
              <w:jc w:val="center"/>
              <w:rPr>
                <w:rFonts w:ascii="宋体" w:hAnsi="宋体" w:cs="宋体"/>
                <w:sz w:val="24"/>
                <w:szCs w:val="24"/>
              </w:rPr>
            </w:pPr>
            <w:r>
              <w:rPr>
                <w:rFonts w:hint="eastAsia" w:ascii="宋体" w:hAnsi="宋体" w:cs="宋体"/>
                <w:sz w:val="24"/>
                <w:szCs w:val="24"/>
              </w:rPr>
              <w:t>条款号</w:t>
            </w:r>
          </w:p>
        </w:tc>
        <w:tc>
          <w:tcPr>
            <w:tcW w:w="8260" w:type="dxa"/>
            <w:vAlign w:val="center"/>
          </w:tcPr>
          <w:p w14:paraId="739562E7">
            <w:pPr>
              <w:spacing w:line="360" w:lineRule="auto"/>
              <w:jc w:val="center"/>
              <w:rPr>
                <w:rFonts w:ascii="宋体" w:hAnsi="宋体" w:cs="宋体"/>
                <w:b/>
                <w:sz w:val="24"/>
                <w:szCs w:val="24"/>
              </w:rPr>
            </w:pPr>
            <w:r>
              <w:rPr>
                <w:rFonts w:hint="eastAsia" w:ascii="宋体" w:hAnsi="宋体" w:cs="宋体"/>
                <w:b/>
                <w:sz w:val="24"/>
                <w:szCs w:val="24"/>
              </w:rPr>
              <w:t>内      容</w:t>
            </w:r>
          </w:p>
        </w:tc>
      </w:tr>
      <w:tr w14:paraId="5D1AA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80" w:type="dxa"/>
            <w:vAlign w:val="center"/>
          </w:tcPr>
          <w:p w14:paraId="3236E8E0">
            <w:pPr>
              <w:jc w:val="center"/>
              <w:rPr>
                <w:rFonts w:ascii="宋体" w:hAnsi="宋体" w:cs="宋体"/>
                <w:sz w:val="24"/>
                <w:szCs w:val="24"/>
              </w:rPr>
            </w:pPr>
            <w:r>
              <w:rPr>
                <w:rFonts w:hint="eastAsia" w:ascii="宋体" w:hAnsi="宋体" w:cs="宋体"/>
                <w:sz w:val="24"/>
                <w:szCs w:val="24"/>
              </w:rPr>
              <w:t>1</w:t>
            </w:r>
          </w:p>
        </w:tc>
        <w:tc>
          <w:tcPr>
            <w:tcW w:w="8260" w:type="dxa"/>
            <w:vAlign w:val="center"/>
          </w:tcPr>
          <w:p w14:paraId="7F90A5F3">
            <w:pPr>
              <w:spacing w:line="360" w:lineRule="auto"/>
              <w:rPr>
                <w:rFonts w:ascii="宋体" w:hAnsi="宋体" w:cs="宋体"/>
                <w:sz w:val="24"/>
                <w:szCs w:val="24"/>
              </w:rPr>
            </w:pPr>
            <w:r>
              <w:rPr>
                <w:rFonts w:hint="eastAsia" w:ascii="宋体" w:hAnsi="宋体" w:cs="宋体"/>
                <w:sz w:val="24"/>
                <w:szCs w:val="24"/>
              </w:rPr>
              <w:t>采购人名称：</w:t>
            </w:r>
            <w:r>
              <w:rPr>
                <w:rFonts w:hint="eastAsia" w:ascii="宋体" w:hAnsi="宋体" w:cs="宋体"/>
                <w:color w:val="333333"/>
                <w:sz w:val="24"/>
                <w:szCs w:val="24"/>
                <w:shd w:val="clear" w:color="auto" w:fill="FFFFFF"/>
                <w:lang w:eastAsia="zh-CN"/>
              </w:rPr>
              <w:t>神木市大保当镇人民政府</w:t>
            </w:r>
            <w:r>
              <w:rPr>
                <w:rFonts w:hint="eastAsia" w:ascii="宋体" w:hAnsi="宋体" w:cs="宋体"/>
                <w:color w:val="333333"/>
                <w:sz w:val="24"/>
                <w:szCs w:val="24"/>
                <w:shd w:val="clear" w:color="auto" w:fill="FFFFFF"/>
              </w:rPr>
              <w:t xml:space="preserve"> </w:t>
            </w:r>
          </w:p>
          <w:p w14:paraId="6B3B4D8A">
            <w:pPr>
              <w:widowControl/>
              <w:spacing w:line="360" w:lineRule="auto"/>
              <w:jc w:val="left"/>
              <w:rPr>
                <w:rFonts w:ascii="宋体" w:hAnsi="宋体" w:cs="宋体"/>
                <w:sz w:val="24"/>
                <w:szCs w:val="24"/>
              </w:rPr>
            </w:pPr>
            <w:r>
              <w:rPr>
                <w:rFonts w:hint="eastAsia" w:ascii="宋体" w:hAnsi="宋体" w:cs="宋体"/>
                <w:sz w:val="24"/>
                <w:szCs w:val="24"/>
              </w:rPr>
              <w:t>地    址：</w:t>
            </w:r>
            <w:r>
              <w:rPr>
                <w:rFonts w:hint="eastAsia" w:ascii="宋体" w:hAnsi="宋体" w:cs="宋体"/>
                <w:color w:val="333333"/>
                <w:sz w:val="24"/>
                <w:szCs w:val="24"/>
                <w:shd w:val="clear" w:color="auto" w:fill="FFFFFF"/>
                <w:lang w:eastAsia="zh-CN"/>
              </w:rPr>
              <w:t>神木市大保当镇汉城一街8号</w:t>
            </w:r>
            <w:r>
              <w:rPr>
                <w:rFonts w:hint="eastAsia" w:ascii="宋体" w:hAnsi="宋体" w:cs="宋体"/>
                <w:sz w:val="24"/>
                <w:szCs w:val="24"/>
              </w:rPr>
              <w:t xml:space="preserve"> </w:t>
            </w:r>
          </w:p>
        </w:tc>
      </w:tr>
      <w:tr w14:paraId="632EB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3" w:hRule="atLeast"/>
          <w:jc w:val="center"/>
        </w:trPr>
        <w:tc>
          <w:tcPr>
            <w:tcW w:w="980" w:type="dxa"/>
            <w:vAlign w:val="center"/>
          </w:tcPr>
          <w:p w14:paraId="62981FBB">
            <w:pPr>
              <w:spacing w:line="360" w:lineRule="auto"/>
              <w:jc w:val="center"/>
              <w:rPr>
                <w:rFonts w:ascii="宋体" w:hAnsi="宋体" w:cs="宋体"/>
                <w:sz w:val="24"/>
                <w:szCs w:val="24"/>
              </w:rPr>
            </w:pPr>
            <w:r>
              <w:rPr>
                <w:rFonts w:hint="eastAsia" w:ascii="宋体" w:hAnsi="宋体" w:cs="宋体"/>
                <w:sz w:val="24"/>
                <w:szCs w:val="24"/>
              </w:rPr>
              <w:t>2</w:t>
            </w:r>
          </w:p>
        </w:tc>
        <w:tc>
          <w:tcPr>
            <w:tcW w:w="8260" w:type="dxa"/>
            <w:vAlign w:val="center"/>
          </w:tcPr>
          <w:p w14:paraId="0106210E">
            <w:pPr>
              <w:spacing w:line="360" w:lineRule="auto"/>
              <w:rPr>
                <w:rFonts w:ascii="宋体" w:hAnsi="宋体" w:cs="宋体"/>
                <w:sz w:val="24"/>
                <w:szCs w:val="24"/>
              </w:rPr>
            </w:pPr>
            <w:r>
              <w:rPr>
                <w:rFonts w:hint="eastAsia" w:ascii="宋体" w:hAnsi="宋体" w:cs="宋体"/>
                <w:sz w:val="24"/>
                <w:szCs w:val="24"/>
              </w:rPr>
              <w:t>供货地点：</w:t>
            </w:r>
            <w:r>
              <w:rPr>
                <w:rFonts w:hint="eastAsia" w:ascii="宋体" w:hAnsi="宋体" w:cs="宋体"/>
                <w:sz w:val="24"/>
                <w:szCs w:val="32"/>
              </w:rPr>
              <w:t>采购人指定地点</w:t>
            </w:r>
          </w:p>
        </w:tc>
      </w:tr>
      <w:tr w14:paraId="2358C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3" w:hRule="atLeast"/>
          <w:jc w:val="center"/>
        </w:trPr>
        <w:tc>
          <w:tcPr>
            <w:tcW w:w="980" w:type="dxa"/>
            <w:vAlign w:val="center"/>
          </w:tcPr>
          <w:p w14:paraId="12B884DB">
            <w:pPr>
              <w:spacing w:line="360" w:lineRule="auto"/>
              <w:jc w:val="center"/>
              <w:rPr>
                <w:rFonts w:ascii="宋体" w:hAnsi="宋体" w:cs="宋体"/>
                <w:sz w:val="24"/>
                <w:szCs w:val="24"/>
                <w:highlight w:val="none"/>
              </w:rPr>
            </w:pPr>
            <w:r>
              <w:rPr>
                <w:rFonts w:hint="eastAsia" w:ascii="宋体" w:hAnsi="宋体" w:cs="宋体"/>
                <w:sz w:val="24"/>
                <w:szCs w:val="24"/>
                <w:highlight w:val="none"/>
              </w:rPr>
              <w:t>3</w:t>
            </w:r>
          </w:p>
        </w:tc>
        <w:tc>
          <w:tcPr>
            <w:tcW w:w="8260" w:type="dxa"/>
            <w:vAlign w:val="center"/>
          </w:tcPr>
          <w:p w14:paraId="4BCD7044">
            <w:pPr>
              <w:spacing w:line="360" w:lineRule="auto"/>
              <w:rPr>
                <w:rFonts w:hint="default" w:ascii="宋体" w:hAnsi="宋体" w:cs="宋体"/>
                <w:sz w:val="24"/>
                <w:szCs w:val="24"/>
                <w:highlight w:val="none"/>
                <w:lang w:val="en-US"/>
              </w:rPr>
            </w:pPr>
            <w:r>
              <w:rPr>
                <w:rFonts w:hint="eastAsia" w:ascii="宋体" w:hAnsi="宋体" w:cs="宋体"/>
                <w:sz w:val="24"/>
                <w:szCs w:val="24"/>
                <w:highlight w:val="none"/>
              </w:rPr>
              <w:t>周期：合同签订之日起</w:t>
            </w:r>
            <w:r>
              <w:rPr>
                <w:rFonts w:hint="eastAsia" w:ascii="宋体" w:hAnsi="宋体" w:cs="宋体"/>
                <w:sz w:val="24"/>
                <w:szCs w:val="24"/>
                <w:highlight w:val="none"/>
                <w:lang w:val="en-US" w:eastAsia="zh-CN"/>
              </w:rPr>
              <w:t>30日历日</w:t>
            </w:r>
          </w:p>
        </w:tc>
      </w:tr>
      <w:tr w14:paraId="2300BF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74" w:hRule="atLeast"/>
          <w:jc w:val="center"/>
        </w:trPr>
        <w:tc>
          <w:tcPr>
            <w:tcW w:w="980" w:type="dxa"/>
            <w:vAlign w:val="center"/>
          </w:tcPr>
          <w:p w14:paraId="210CD4BC">
            <w:pPr>
              <w:spacing w:line="360" w:lineRule="auto"/>
              <w:jc w:val="center"/>
              <w:rPr>
                <w:rFonts w:ascii="宋体" w:hAnsi="宋体" w:cs="宋体"/>
                <w:sz w:val="24"/>
                <w:szCs w:val="24"/>
              </w:rPr>
            </w:pPr>
            <w:r>
              <w:rPr>
                <w:rFonts w:hint="eastAsia" w:ascii="宋体" w:hAnsi="宋体" w:cs="宋体"/>
                <w:sz w:val="24"/>
                <w:szCs w:val="24"/>
              </w:rPr>
              <w:t>4</w:t>
            </w:r>
          </w:p>
        </w:tc>
        <w:tc>
          <w:tcPr>
            <w:tcW w:w="8260" w:type="dxa"/>
            <w:vAlign w:val="center"/>
          </w:tcPr>
          <w:p w14:paraId="0449F90E">
            <w:pPr>
              <w:spacing w:line="360" w:lineRule="auto"/>
              <w:rPr>
                <w:rFonts w:ascii="宋体" w:hAnsi="宋体" w:cs="宋体"/>
                <w:sz w:val="24"/>
                <w:szCs w:val="24"/>
              </w:rPr>
            </w:pPr>
            <w:r>
              <w:rPr>
                <w:rFonts w:hint="eastAsia" w:ascii="宋体" w:hAnsi="宋体" w:cs="宋体"/>
                <w:sz w:val="24"/>
                <w:szCs w:val="24"/>
              </w:rPr>
              <w:t>1.投标报价</w:t>
            </w:r>
          </w:p>
          <w:p w14:paraId="24E44FE0">
            <w:pPr>
              <w:spacing w:line="360" w:lineRule="auto"/>
              <w:rPr>
                <w:rFonts w:ascii="宋体" w:hAnsi="宋体" w:cs="宋体"/>
                <w:sz w:val="24"/>
                <w:szCs w:val="24"/>
              </w:rPr>
            </w:pPr>
            <w:r>
              <w:rPr>
                <w:rFonts w:hint="eastAsia" w:ascii="宋体" w:hAnsi="宋体" w:cs="宋体"/>
                <w:sz w:val="24"/>
                <w:szCs w:val="24"/>
              </w:rPr>
              <w:t>1.1 所有报价均以人民币报价。</w:t>
            </w:r>
          </w:p>
          <w:p w14:paraId="65D90A48">
            <w:pPr>
              <w:spacing w:line="360" w:lineRule="auto"/>
              <w:rPr>
                <w:rFonts w:ascii="宋体" w:hAnsi="宋体" w:cs="宋体"/>
                <w:sz w:val="24"/>
                <w:szCs w:val="24"/>
              </w:rPr>
            </w:pPr>
            <w:r>
              <w:rPr>
                <w:rFonts w:hint="eastAsia" w:ascii="宋体" w:hAnsi="宋体" w:cs="宋体"/>
                <w:sz w:val="24"/>
                <w:szCs w:val="24"/>
              </w:rPr>
              <w:t>1.2投标报价：合同价即中标价，投标人应在投标报价表中包含但不限于完成本次招标所要求的货物且验收合格的所有费用，包括服务费、编制费、人员费、管理费、利润、税金等其他相关费用。</w:t>
            </w:r>
          </w:p>
          <w:p w14:paraId="526C580D">
            <w:pPr>
              <w:spacing w:line="360" w:lineRule="auto"/>
              <w:rPr>
                <w:rFonts w:ascii="宋体" w:hAnsi="宋体" w:cs="宋体"/>
                <w:sz w:val="24"/>
                <w:szCs w:val="24"/>
              </w:rPr>
            </w:pPr>
            <w:r>
              <w:rPr>
                <w:rFonts w:hint="eastAsia" w:ascii="宋体" w:hAnsi="宋体" w:cs="宋体"/>
                <w:sz w:val="24"/>
                <w:szCs w:val="24"/>
              </w:rPr>
              <w:t>1.3采购人不承担任何补充费用。任何有选择的报价将不予接受。</w:t>
            </w:r>
          </w:p>
          <w:p w14:paraId="217ADA25">
            <w:pPr>
              <w:spacing w:line="360" w:lineRule="auto"/>
              <w:rPr>
                <w:rFonts w:ascii="宋体" w:hAnsi="宋体" w:cs="宋体"/>
                <w:sz w:val="24"/>
                <w:szCs w:val="24"/>
              </w:rPr>
            </w:pPr>
            <w:r>
              <w:rPr>
                <w:rFonts w:hint="eastAsia" w:ascii="宋体" w:hAnsi="宋体" w:cs="宋体"/>
                <w:sz w:val="24"/>
                <w:szCs w:val="24"/>
              </w:rPr>
              <w:t>2.付款方式和程序：</w:t>
            </w:r>
          </w:p>
          <w:p w14:paraId="010F74BE">
            <w:pPr>
              <w:spacing w:line="360" w:lineRule="auto"/>
              <w:rPr>
                <w:rFonts w:ascii="宋体" w:hAnsi="宋体" w:cs="宋体"/>
                <w:sz w:val="24"/>
                <w:szCs w:val="24"/>
              </w:rPr>
            </w:pPr>
            <w:r>
              <w:rPr>
                <w:rFonts w:hint="eastAsia" w:ascii="宋体" w:hAnsi="宋体" w:cs="宋体"/>
                <w:sz w:val="24"/>
                <w:szCs w:val="24"/>
              </w:rPr>
              <w:t>A 结算方式：</w:t>
            </w:r>
          </w:p>
          <w:p w14:paraId="48FE5272">
            <w:pPr>
              <w:spacing w:line="360" w:lineRule="auto"/>
              <w:rPr>
                <w:rFonts w:hint="eastAsia" w:ascii="宋体" w:hAnsi="宋体" w:eastAsia="宋体" w:cs="宋体"/>
                <w:sz w:val="24"/>
                <w:szCs w:val="24"/>
              </w:rPr>
            </w:pPr>
            <w:r>
              <w:rPr>
                <w:rFonts w:hint="eastAsia" w:ascii="宋体" w:hAnsi="宋体" w:cs="宋体"/>
                <w:sz w:val="24"/>
                <w:szCs w:val="24"/>
              </w:rPr>
              <w:t>由采购人以人民币负责结算，在付款前，供应商必须开具相应金额的发票给采购人。</w:t>
            </w:r>
          </w:p>
          <w:p w14:paraId="5FADCCCF">
            <w:pPr>
              <w:spacing w:line="360" w:lineRule="auto"/>
              <w:rPr>
                <w:rFonts w:hint="eastAsia" w:ascii="宋体" w:hAnsi="宋体" w:cs="宋体"/>
                <w:sz w:val="24"/>
                <w:szCs w:val="24"/>
              </w:rPr>
            </w:pPr>
            <w:r>
              <w:rPr>
                <w:rFonts w:hint="eastAsia" w:ascii="宋体" w:hAnsi="宋体" w:eastAsia="宋体" w:cs="宋体"/>
                <w:sz w:val="24"/>
                <w:szCs w:val="24"/>
              </w:rPr>
              <w:t>B</w:t>
            </w:r>
            <w:r>
              <w:rPr>
                <w:rFonts w:hint="eastAsia" w:ascii="宋体" w:hAnsi="宋体" w:cs="宋体"/>
                <w:sz w:val="24"/>
                <w:szCs w:val="24"/>
              </w:rPr>
              <w:t>付款方式：</w:t>
            </w:r>
          </w:p>
          <w:p w14:paraId="29970DFF">
            <w:pPr>
              <w:spacing w:line="360" w:lineRule="auto"/>
              <w:rPr>
                <w:rFonts w:ascii="宋体" w:hAnsi="宋体" w:cs="宋体"/>
                <w:sz w:val="24"/>
                <w:szCs w:val="24"/>
              </w:rPr>
            </w:pPr>
            <w:r>
              <w:rPr>
                <w:rFonts w:hint="eastAsia" w:ascii="宋体" w:hAnsi="宋体" w:cs="宋体"/>
                <w:sz w:val="24"/>
                <w:szCs w:val="24"/>
              </w:rPr>
              <w:t>付款方式：</w:t>
            </w:r>
            <w:r>
              <w:rPr>
                <w:rFonts w:hint="eastAsia" w:ascii="宋体" w:hAnsi="宋体" w:cs="宋体"/>
                <w:color w:val="000000"/>
                <w:sz w:val="24"/>
                <w:szCs w:val="24"/>
                <w:highlight w:val="none"/>
                <w:lang w:val="en-US" w:eastAsia="zh-CN"/>
              </w:rPr>
              <w:t>合同签订后</w:t>
            </w:r>
            <w:r>
              <w:rPr>
                <w:rFonts w:hint="eastAsia" w:ascii="宋体" w:hAnsi="宋体" w:cs="宋体"/>
                <w:color w:val="auto"/>
                <w:sz w:val="24"/>
                <w:szCs w:val="24"/>
                <w:highlight w:val="none"/>
              </w:rPr>
              <w:t>采购人支付供应商合同总价款 40%；供货完成</w:t>
            </w:r>
            <w:r>
              <w:rPr>
                <w:rFonts w:hint="eastAsia" w:ascii="宋体" w:hAnsi="宋体" w:cs="宋体"/>
                <w:color w:val="auto"/>
                <w:sz w:val="24"/>
                <w:szCs w:val="24"/>
                <w:highlight w:val="none"/>
                <w:lang w:val="en-US" w:eastAsia="zh-CN"/>
              </w:rPr>
              <w:t>及安装调试</w:t>
            </w:r>
            <w:r>
              <w:rPr>
                <w:rFonts w:hint="eastAsia" w:ascii="宋体" w:hAnsi="宋体" w:cs="宋体"/>
                <w:color w:val="auto"/>
                <w:sz w:val="24"/>
                <w:szCs w:val="24"/>
                <w:highlight w:val="none"/>
              </w:rPr>
              <w:t>，并经采购人验收合格后</w:t>
            </w:r>
            <w:r>
              <w:rPr>
                <w:rFonts w:hint="eastAsia" w:ascii="宋体" w:hAnsi="宋体" w:cs="宋体"/>
                <w:color w:val="auto"/>
                <w:sz w:val="24"/>
                <w:szCs w:val="24"/>
                <w:highlight w:val="none"/>
                <w:lang w:eastAsia="zh-CN"/>
              </w:rPr>
              <w:t>一次性付清</w:t>
            </w:r>
            <w:r>
              <w:rPr>
                <w:rFonts w:hint="eastAsia" w:ascii="宋体" w:hAnsi="宋体" w:eastAsia="宋体" w:cs="宋体"/>
                <w:color w:val="000000"/>
                <w:sz w:val="24"/>
                <w:szCs w:val="24"/>
                <w:highlight w:val="none"/>
                <w:lang w:val="en-US" w:eastAsia="zh-CN"/>
              </w:rPr>
              <w:t>。</w:t>
            </w:r>
          </w:p>
        </w:tc>
      </w:tr>
      <w:tr w14:paraId="765CB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74" w:hRule="atLeast"/>
          <w:jc w:val="center"/>
        </w:trPr>
        <w:tc>
          <w:tcPr>
            <w:tcW w:w="980" w:type="dxa"/>
            <w:vAlign w:val="center"/>
          </w:tcPr>
          <w:p w14:paraId="6EC2B010">
            <w:pPr>
              <w:spacing w:line="360" w:lineRule="auto"/>
              <w:jc w:val="center"/>
              <w:rPr>
                <w:rFonts w:ascii="宋体" w:hAnsi="宋体" w:cs="宋体"/>
                <w:sz w:val="24"/>
                <w:szCs w:val="24"/>
              </w:rPr>
            </w:pPr>
            <w:r>
              <w:rPr>
                <w:rFonts w:hint="eastAsia" w:ascii="宋体" w:hAnsi="宋体" w:cs="宋体"/>
                <w:sz w:val="24"/>
                <w:szCs w:val="24"/>
              </w:rPr>
              <w:t>5</w:t>
            </w:r>
          </w:p>
        </w:tc>
        <w:tc>
          <w:tcPr>
            <w:tcW w:w="8260" w:type="dxa"/>
            <w:vAlign w:val="center"/>
          </w:tcPr>
          <w:p w14:paraId="3DE93619">
            <w:pPr>
              <w:spacing w:line="360" w:lineRule="auto"/>
              <w:rPr>
                <w:rFonts w:ascii="宋体" w:hAnsi="宋体" w:cs="宋体"/>
                <w:sz w:val="24"/>
                <w:szCs w:val="24"/>
              </w:rPr>
            </w:pPr>
            <w:r>
              <w:rPr>
                <w:rFonts w:hint="eastAsia" w:ascii="宋体" w:hAnsi="宋体" w:cs="宋体"/>
                <w:sz w:val="24"/>
                <w:szCs w:val="24"/>
              </w:rPr>
              <w:t>质量保证：</w:t>
            </w:r>
          </w:p>
          <w:p w14:paraId="36CD204B">
            <w:pPr>
              <w:spacing w:line="360" w:lineRule="auto"/>
              <w:rPr>
                <w:rFonts w:ascii="宋体" w:hAnsi="宋体" w:cs="宋体"/>
                <w:sz w:val="24"/>
                <w:szCs w:val="24"/>
              </w:rPr>
            </w:pPr>
            <w:r>
              <w:rPr>
                <w:rFonts w:hint="eastAsia" w:ascii="宋体" w:hAnsi="宋体" w:cs="宋体"/>
                <w:sz w:val="24"/>
                <w:szCs w:val="24"/>
              </w:rPr>
              <w:t>供应商提供的货物或服务必须保证质量可靠，应全面满足招标文件的要求，公开招标文件未明确要求的内容，如发生质量问题由供应商承担全部责任。</w:t>
            </w:r>
          </w:p>
        </w:tc>
      </w:tr>
      <w:tr w14:paraId="33E379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74" w:hRule="atLeast"/>
          <w:jc w:val="center"/>
        </w:trPr>
        <w:tc>
          <w:tcPr>
            <w:tcW w:w="980" w:type="dxa"/>
            <w:vAlign w:val="center"/>
          </w:tcPr>
          <w:p w14:paraId="5D83FD30">
            <w:pPr>
              <w:spacing w:line="360" w:lineRule="auto"/>
              <w:jc w:val="center"/>
              <w:rPr>
                <w:rFonts w:ascii="宋体" w:hAnsi="宋体" w:cs="宋体"/>
                <w:sz w:val="24"/>
                <w:szCs w:val="24"/>
              </w:rPr>
            </w:pPr>
            <w:r>
              <w:rPr>
                <w:rFonts w:hint="eastAsia" w:ascii="宋体" w:hAnsi="宋体" w:cs="宋体"/>
                <w:sz w:val="24"/>
                <w:szCs w:val="24"/>
              </w:rPr>
              <w:t>6</w:t>
            </w:r>
          </w:p>
        </w:tc>
        <w:tc>
          <w:tcPr>
            <w:tcW w:w="8260" w:type="dxa"/>
            <w:vAlign w:val="center"/>
          </w:tcPr>
          <w:p w14:paraId="2B95110D">
            <w:pPr>
              <w:spacing w:line="360" w:lineRule="auto"/>
              <w:rPr>
                <w:rFonts w:ascii="宋体" w:hAnsi="宋体" w:cs="宋体"/>
                <w:sz w:val="24"/>
                <w:szCs w:val="24"/>
              </w:rPr>
            </w:pPr>
            <w:r>
              <w:rPr>
                <w:rFonts w:hint="eastAsia" w:ascii="宋体" w:hAnsi="宋体" w:cs="宋体"/>
                <w:sz w:val="24"/>
                <w:szCs w:val="24"/>
              </w:rPr>
              <w:t>验收方式:</w:t>
            </w:r>
          </w:p>
          <w:p w14:paraId="10BBE7CF">
            <w:pPr>
              <w:spacing w:line="360" w:lineRule="auto"/>
              <w:rPr>
                <w:rFonts w:ascii="宋体" w:hAnsi="宋体" w:cs="宋体"/>
                <w:sz w:val="24"/>
                <w:szCs w:val="24"/>
              </w:rPr>
            </w:pPr>
            <w:r>
              <w:rPr>
                <w:rFonts w:hint="eastAsia" w:ascii="宋体" w:hAnsi="宋体" w:cs="宋体"/>
                <w:sz w:val="24"/>
                <w:szCs w:val="24"/>
              </w:rPr>
              <w:t>由采购人和中标人共同对项目进行整体验收。其内容包括是否按照采购人要求进行供货、是否在规定时间内管理给供货完毕。</w:t>
            </w:r>
          </w:p>
          <w:p w14:paraId="13B899A3">
            <w:pPr>
              <w:spacing w:line="360" w:lineRule="auto"/>
              <w:rPr>
                <w:rFonts w:ascii="宋体" w:hAnsi="宋体" w:cs="宋体"/>
                <w:sz w:val="24"/>
                <w:szCs w:val="24"/>
              </w:rPr>
            </w:pPr>
            <w:r>
              <w:rPr>
                <w:rFonts w:hint="eastAsia" w:ascii="宋体" w:hAnsi="宋体" w:cs="宋体"/>
                <w:sz w:val="24"/>
                <w:szCs w:val="24"/>
              </w:rPr>
              <w:t>其他事项:</w:t>
            </w:r>
          </w:p>
          <w:p w14:paraId="2BEAC6DA">
            <w:pPr>
              <w:spacing w:line="360" w:lineRule="auto"/>
              <w:rPr>
                <w:rFonts w:ascii="宋体" w:hAnsi="宋体" w:cs="宋体"/>
                <w:sz w:val="24"/>
                <w:szCs w:val="24"/>
              </w:rPr>
            </w:pPr>
            <w:r>
              <w:rPr>
                <w:rFonts w:hint="eastAsia" w:ascii="宋体" w:hAnsi="宋体" w:cs="宋体"/>
                <w:sz w:val="24"/>
                <w:szCs w:val="24"/>
              </w:rPr>
              <w:t>1.验收合格后，填写政府采购项目验收单作为对本项目的最终认可。</w:t>
            </w:r>
          </w:p>
          <w:p w14:paraId="68DB5B5B">
            <w:pPr>
              <w:spacing w:line="360" w:lineRule="auto"/>
              <w:rPr>
                <w:rFonts w:ascii="宋体" w:hAnsi="宋体" w:cs="宋体"/>
                <w:sz w:val="24"/>
                <w:szCs w:val="24"/>
              </w:rPr>
            </w:pPr>
            <w:r>
              <w:rPr>
                <w:rFonts w:hint="eastAsia" w:ascii="宋体" w:hAnsi="宋体" w:cs="宋体"/>
                <w:sz w:val="24"/>
                <w:szCs w:val="24"/>
              </w:rPr>
              <w:t>2.供应商商向采购人提供服务过程中的所有资料,以便采购人日后管理和维护。</w:t>
            </w:r>
          </w:p>
          <w:p w14:paraId="424C9ACF">
            <w:pPr>
              <w:spacing w:line="360" w:lineRule="auto"/>
              <w:rPr>
                <w:rFonts w:ascii="宋体" w:hAnsi="宋体" w:cs="宋体"/>
                <w:sz w:val="24"/>
                <w:szCs w:val="24"/>
              </w:rPr>
            </w:pPr>
            <w:r>
              <w:rPr>
                <w:rFonts w:hint="eastAsia" w:ascii="宋体" w:hAnsi="宋体" w:cs="宋体"/>
                <w:sz w:val="24"/>
                <w:szCs w:val="24"/>
              </w:rPr>
              <w:t>3.验收依据</w:t>
            </w:r>
          </w:p>
          <w:p w14:paraId="0FDBCE7E">
            <w:pPr>
              <w:spacing w:line="360" w:lineRule="auto"/>
              <w:rPr>
                <w:rFonts w:ascii="宋体" w:hAnsi="宋体" w:cs="宋体"/>
                <w:sz w:val="24"/>
                <w:szCs w:val="24"/>
              </w:rPr>
            </w:pPr>
            <w:r>
              <w:rPr>
                <w:rFonts w:hint="eastAsia" w:ascii="宋体" w:hAnsi="宋体" w:cs="宋体"/>
                <w:sz w:val="24"/>
                <w:szCs w:val="24"/>
              </w:rPr>
              <w:t>3.1招标文件、投标文件、澄清表(函)；</w:t>
            </w:r>
          </w:p>
          <w:p w14:paraId="7E8D82B3">
            <w:pPr>
              <w:spacing w:line="360" w:lineRule="auto"/>
              <w:rPr>
                <w:rFonts w:ascii="宋体" w:hAnsi="宋体" w:cs="宋体"/>
                <w:sz w:val="24"/>
                <w:szCs w:val="24"/>
              </w:rPr>
            </w:pPr>
            <w:r>
              <w:rPr>
                <w:rFonts w:hint="eastAsia" w:ascii="宋体" w:hAnsi="宋体" w:cs="宋体"/>
                <w:sz w:val="24"/>
                <w:szCs w:val="24"/>
              </w:rPr>
              <w:t>3.2本合同及附件文本；</w:t>
            </w:r>
          </w:p>
          <w:p w14:paraId="15DBFF72">
            <w:pPr>
              <w:spacing w:line="360" w:lineRule="auto"/>
              <w:rPr>
                <w:rFonts w:ascii="宋体" w:hAnsi="宋体" w:cs="宋体"/>
                <w:sz w:val="24"/>
                <w:szCs w:val="24"/>
              </w:rPr>
            </w:pPr>
            <w:r>
              <w:rPr>
                <w:rFonts w:hint="eastAsia" w:ascii="宋体" w:hAnsi="宋体" w:cs="宋体"/>
                <w:sz w:val="24"/>
                <w:szCs w:val="24"/>
              </w:rPr>
              <w:t>3.3国家相应的标准、规范。</w:t>
            </w:r>
          </w:p>
        </w:tc>
      </w:tr>
      <w:tr w14:paraId="4E336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47" w:hRule="atLeast"/>
          <w:jc w:val="center"/>
        </w:trPr>
        <w:tc>
          <w:tcPr>
            <w:tcW w:w="980" w:type="dxa"/>
            <w:vAlign w:val="center"/>
          </w:tcPr>
          <w:p w14:paraId="38CB4330">
            <w:pPr>
              <w:pStyle w:val="12"/>
              <w:spacing w:line="360" w:lineRule="auto"/>
              <w:jc w:val="center"/>
              <w:rPr>
                <w:rFonts w:hAnsi="宋体" w:cs="宋体"/>
                <w:szCs w:val="24"/>
              </w:rPr>
            </w:pPr>
            <w:r>
              <w:rPr>
                <w:rFonts w:hint="eastAsia" w:hAnsi="宋体" w:cs="宋体"/>
                <w:szCs w:val="24"/>
              </w:rPr>
              <w:t>7</w:t>
            </w:r>
          </w:p>
        </w:tc>
        <w:tc>
          <w:tcPr>
            <w:tcW w:w="8260" w:type="dxa"/>
            <w:vAlign w:val="center"/>
          </w:tcPr>
          <w:p w14:paraId="68DD5A55">
            <w:pPr>
              <w:spacing w:line="360" w:lineRule="auto"/>
              <w:rPr>
                <w:rFonts w:ascii="宋体" w:hAnsi="宋体" w:cs="宋体"/>
                <w:b/>
                <w:sz w:val="24"/>
                <w:szCs w:val="24"/>
              </w:rPr>
            </w:pPr>
            <w:r>
              <w:rPr>
                <w:rFonts w:hint="eastAsia" w:ascii="宋体" w:hAnsi="宋体" w:cs="宋体"/>
                <w:b/>
                <w:sz w:val="24"/>
                <w:szCs w:val="24"/>
              </w:rPr>
              <w:t>违约责任：</w:t>
            </w:r>
          </w:p>
          <w:p w14:paraId="0EDF5D2D">
            <w:pPr>
              <w:spacing w:line="360" w:lineRule="auto"/>
              <w:rPr>
                <w:rFonts w:ascii="宋体" w:hAnsi="宋体" w:cs="宋体"/>
                <w:sz w:val="24"/>
                <w:szCs w:val="24"/>
              </w:rPr>
            </w:pPr>
            <w:r>
              <w:rPr>
                <w:rFonts w:hint="eastAsia" w:ascii="宋体" w:hAnsi="宋体" w:cs="宋体"/>
                <w:sz w:val="24"/>
                <w:szCs w:val="24"/>
              </w:rPr>
              <w:t>按《中华人民共和国民法典》中的相关条款执行。</w:t>
            </w:r>
          </w:p>
          <w:p w14:paraId="2A064936">
            <w:pPr>
              <w:tabs>
                <w:tab w:val="left" w:pos="152"/>
              </w:tabs>
              <w:spacing w:line="360" w:lineRule="auto"/>
              <w:rPr>
                <w:rFonts w:ascii="宋体" w:hAnsi="宋体" w:cs="宋体"/>
                <w:sz w:val="24"/>
                <w:szCs w:val="24"/>
              </w:rPr>
            </w:pPr>
            <w:r>
              <w:rPr>
                <w:rFonts w:hint="eastAsia" w:ascii="宋体" w:hAnsi="宋体" w:cs="宋体"/>
                <w:sz w:val="24"/>
                <w:szCs w:val="24"/>
              </w:rPr>
              <w:t>未按合同或招标文件要求提服务或提供的服务质量不能满足采购人服务要求，采购单位有权单方终止合同，甚至对供应商违约行为进行追究。</w:t>
            </w:r>
          </w:p>
        </w:tc>
      </w:tr>
    </w:tbl>
    <w:p w14:paraId="2562EE8D">
      <w:pPr>
        <w:rPr>
          <w:rFonts w:ascii="宋体" w:hAnsi="宋体" w:cs="宋体"/>
          <w:sz w:val="36"/>
        </w:rPr>
        <w:sectPr>
          <w:footerReference r:id="rId6" w:type="default"/>
          <w:pgSz w:w="11910" w:h="16840"/>
          <w:pgMar w:top="1116" w:right="1503" w:bottom="1034" w:left="1390" w:header="0" w:footer="844" w:gutter="0"/>
          <w:cols w:space="720" w:num="1"/>
        </w:sectPr>
      </w:pPr>
    </w:p>
    <w:bookmarkEnd w:id="144"/>
    <w:bookmarkEnd w:id="145"/>
    <w:p w14:paraId="5F6660A7">
      <w:pPr>
        <w:pStyle w:val="2"/>
        <w:spacing w:line="600" w:lineRule="exact"/>
        <w:rPr>
          <w:rFonts w:ascii="宋体" w:hAnsi="宋体" w:cs="宋体"/>
          <w:sz w:val="32"/>
          <w:szCs w:val="32"/>
        </w:rPr>
      </w:pPr>
      <w:bookmarkStart w:id="154" w:name="_Toc21871"/>
      <w:bookmarkStart w:id="155" w:name="_Toc462325839"/>
      <w:bookmarkStart w:id="156" w:name="_Toc17437"/>
    </w:p>
    <w:p w14:paraId="7596C0CE">
      <w:pPr>
        <w:pStyle w:val="2"/>
        <w:spacing w:line="600" w:lineRule="exact"/>
        <w:jc w:val="center"/>
        <w:rPr>
          <w:rFonts w:ascii="宋体" w:hAnsi="宋体" w:cs="宋体"/>
          <w:sz w:val="32"/>
          <w:szCs w:val="32"/>
        </w:rPr>
      </w:pPr>
      <w:r>
        <w:rPr>
          <w:rFonts w:hint="eastAsia" w:ascii="宋体" w:hAnsi="宋体" w:cs="宋体"/>
          <w:sz w:val="32"/>
          <w:szCs w:val="32"/>
        </w:rPr>
        <w:t>合同条款及格式</w:t>
      </w:r>
    </w:p>
    <w:p w14:paraId="336F8C62">
      <w:pPr>
        <w:pStyle w:val="8"/>
        <w:rPr>
          <w:rFonts w:ascii="宋体" w:hAnsi="宋体" w:cs="宋体"/>
        </w:rPr>
      </w:pPr>
    </w:p>
    <w:p w14:paraId="59695481">
      <w:pPr>
        <w:rPr>
          <w:rFonts w:ascii="宋体" w:hAnsi="宋体" w:cs="宋体"/>
          <w:bCs/>
          <w:color w:val="000000"/>
          <w:sz w:val="32"/>
          <w:szCs w:val="32"/>
        </w:rPr>
      </w:pPr>
    </w:p>
    <w:p w14:paraId="38DBCEF3">
      <w:pPr>
        <w:pStyle w:val="2"/>
        <w:spacing w:line="360" w:lineRule="auto"/>
        <w:jc w:val="center"/>
        <w:rPr>
          <w:rFonts w:ascii="宋体" w:hAnsi="宋体" w:cs="宋体"/>
          <w:sz w:val="36"/>
          <w:szCs w:val="36"/>
        </w:rPr>
      </w:pPr>
      <w:r>
        <w:rPr>
          <w:rFonts w:hint="eastAsia" w:ascii="宋体" w:hAnsi="宋体" w:cs="宋体"/>
          <w:sz w:val="40"/>
          <w:szCs w:val="40"/>
        </w:rPr>
        <w:t>政 府 采 购 合 同</w:t>
      </w:r>
    </w:p>
    <w:p w14:paraId="639F244E">
      <w:pPr>
        <w:adjustRightInd w:val="0"/>
        <w:snapToGrid w:val="0"/>
        <w:spacing w:line="360" w:lineRule="auto"/>
        <w:ind w:firstLine="482" w:firstLineChars="200"/>
        <w:jc w:val="center"/>
        <w:outlineLvl w:val="0"/>
        <w:rPr>
          <w:rFonts w:ascii="宋体" w:hAnsi="宋体" w:cs="宋体"/>
          <w:sz w:val="24"/>
        </w:rPr>
      </w:pPr>
      <w:bookmarkStart w:id="157" w:name="_Toc29137"/>
      <w:r>
        <w:rPr>
          <w:rFonts w:hint="eastAsia" w:ascii="宋体" w:hAnsi="宋体" w:cs="宋体"/>
          <w:b/>
          <w:sz w:val="24"/>
        </w:rPr>
        <w:t>（合同版本仅供参考，最终以采购人通用的范本为准）</w:t>
      </w:r>
      <w:bookmarkEnd w:id="157"/>
    </w:p>
    <w:p w14:paraId="6B40B0FB">
      <w:pPr>
        <w:pStyle w:val="32"/>
        <w:spacing w:line="360" w:lineRule="auto"/>
        <w:ind w:firstLine="560"/>
        <w:rPr>
          <w:rFonts w:hAnsi="宋体" w:cs="宋体"/>
        </w:rPr>
      </w:pPr>
    </w:p>
    <w:p w14:paraId="2BD2758F">
      <w:pPr>
        <w:pStyle w:val="32"/>
        <w:spacing w:line="360" w:lineRule="auto"/>
        <w:ind w:firstLine="560"/>
        <w:rPr>
          <w:rFonts w:hAnsi="宋体" w:cs="宋体"/>
        </w:rPr>
      </w:pPr>
    </w:p>
    <w:p w14:paraId="43F4C9D6">
      <w:pPr>
        <w:pStyle w:val="32"/>
        <w:spacing w:line="360" w:lineRule="auto"/>
        <w:ind w:firstLine="560"/>
        <w:rPr>
          <w:rFonts w:hAnsi="宋体" w:cs="宋体"/>
        </w:rPr>
      </w:pPr>
    </w:p>
    <w:p w14:paraId="380DE43D">
      <w:pPr>
        <w:spacing w:after="0" w:line="336" w:lineRule="auto"/>
        <w:jc w:val="center"/>
        <w:rPr>
          <w:rFonts w:ascii="宋体" w:hAnsi="宋体" w:cs="宋体"/>
          <w:b/>
          <w:bCs/>
          <w:sz w:val="40"/>
          <w:szCs w:val="40"/>
          <w:highlight w:val="none"/>
        </w:rPr>
      </w:pPr>
      <w:r>
        <w:rPr>
          <w:rFonts w:hint="eastAsia" w:ascii="宋体" w:hAnsi="宋体" w:cs="宋体"/>
          <w:b/>
          <w:bCs/>
          <w:sz w:val="40"/>
          <w:szCs w:val="40"/>
          <w:highlight w:val="none"/>
        </w:rPr>
        <w:t>采购合同</w:t>
      </w:r>
    </w:p>
    <w:p w14:paraId="5A3D7748">
      <w:pPr>
        <w:spacing w:after="0" w:line="360" w:lineRule="auto"/>
        <w:jc w:val="both"/>
        <w:rPr>
          <w:rFonts w:hint="eastAsia" w:cs="宋体" w:asciiTheme="minorEastAsia" w:hAnsiTheme="minorEastAsia" w:eastAsiaTheme="minorEastAsia"/>
          <w:szCs w:val="24"/>
          <w:highlight w:val="none"/>
          <w:lang w:val="en-US" w:eastAsia="zh-CN"/>
        </w:rPr>
      </w:pPr>
      <w:r>
        <w:rPr>
          <w:rFonts w:hint="eastAsia" w:cs="宋体" w:asciiTheme="minorEastAsia" w:hAnsiTheme="minorEastAsia" w:eastAsiaTheme="minorEastAsia"/>
          <w:szCs w:val="24"/>
          <w:highlight w:val="none"/>
          <w:lang w:val="en-US" w:eastAsia="zh-CN"/>
        </w:rPr>
        <w:t xml:space="preserve"> </w:t>
      </w:r>
    </w:p>
    <w:p w14:paraId="246B93A1">
      <w:pPr>
        <w:spacing w:after="0" w:line="360" w:lineRule="auto"/>
        <w:jc w:val="both"/>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甲方（招标人）：</w:t>
      </w:r>
      <w:r>
        <w:rPr>
          <w:rFonts w:hint="eastAsia" w:cs="宋体" w:asciiTheme="minorEastAsia" w:hAnsiTheme="minorEastAsia" w:eastAsiaTheme="minorEastAsia"/>
          <w:szCs w:val="24"/>
          <w:highlight w:val="none"/>
          <w:u w:val="single"/>
          <w:lang w:val="en-US" w:eastAsia="zh-CN"/>
        </w:rPr>
        <w:t xml:space="preserve">            </w:t>
      </w:r>
    </w:p>
    <w:p w14:paraId="0D49652F">
      <w:pPr>
        <w:spacing w:after="0" w:line="360" w:lineRule="auto"/>
        <w:jc w:val="both"/>
        <w:rPr>
          <w:rFonts w:hint="default" w:cs="宋体" w:asciiTheme="minorEastAsia" w:hAnsiTheme="minorEastAsia" w:eastAsiaTheme="minorEastAsia"/>
          <w:szCs w:val="24"/>
          <w:highlight w:val="none"/>
          <w:lang w:val="en-US" w:eastAsia="zh-CN"/>
        </w:rPr>
      </w:pPr>
      <w:r>
        <w:rPr>
          <w:rFonts w:hint="eastAsia" w:cs="宋体" w:asciiTheme="minorEastAsia" w:hAnsiTheme="minorEastAsia" w:eastAsiaTheme="minorEastAsia"/>
          <w:szCs w:val="24"/>
          <w:highlight w:val="none"/>
        </w:rPr>
        <w:t>乙方（中标人）：</w:t>
      </w:r>
      <w:r>
        <w:rPr>
          <w:rFonts w:hint="eastAsia" w:cs="宋体" w:asciiTheme="minorEastAsia" w:hAnsiTheme="minorEastAsia" w:eastAsiaTheme="minorEastAsia"/>
          <w:szCs w:val="24"/>
          <w:highlight w:val="none"/>
          <w:u w:val="single"/>
          <w:lang w:val="en-US" w:eastAsia="zh-CN"/>
        </w:rPr>
        <w:t xml:space="preserve">            </w:t>
      </w:r>
    </w:p>
    <w:p w14:paraId="2EF715A8">
      <w:pPr>
        <w:spacing w:after="0" w:line="360" w:lineRule="auto"/>
        <w:ind w:firstLine="420" w:firstLineChars="200"/>
        <w:jc w:val="both"/>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根据《中华人民共和国政府采购法》、《中华人民共和国民法典》等相关法律，甲、乙双方就</w:t>
      </w:r>
      <w:r>
        <w:rPr>
          <w:rFonts w:hint="eastAsia" w:cs="宋体" w:asciiTheme="minorEastAsia" w:hAnsiTheme="minorEastAsia" w:eastAsiaTheme="minorEastAsia"/>
          <w:szCs w:val="24"/>
          <w:highlight w:val="none"/>
          <w:u w:val="single"/>
          <w:lang w:val="en-US" w:eastAsia="zh-CN"/>
        </w:rPr>
        <w:t xml:space="preserve">          </w:t>
      </w:r>
      <w:r>
        <w:rPr>
          <w:rFonts w:hint="eastAsia" w:cs="宋体" w:asciiTheme="minorEastAsia" w:hAnsiTheme="minorEastAsia" w:eastAsiaTheme="minorEastAsia"/>
          <w:szCs w:val="24"/>
          <w:highlight w:val="none"/>
          <w:u w:val="single"/>
        </w:rPr>
        <w:t>采购项目</w:t>
      </w:r>
      <w:r>
        <w:rPr>
          <w:rFonts w:hint="eastAsia" w:cs="宋体" w:asciiTheme="minorEastAsia" w:hAnsiTheme="minorEastAsia" w:eastAsiaTheme="minorEastAsia"/>
          <w:szCs w:val="24"/>
          <w:highlight w:val="none"/>
        </w:rPr>
        <w:t xml:space="preserve">，经平等协商达成合同如下： </w:t>
      </w:r>
    </w:p>
    <w:p w14:paraId="2BBEC8E7">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一、合同文件 </w:t>
      </w:r>
    </w:p>
    <w:p w14:paraId="2F9AADCB">
      <w:pPr>
        <w:snapToGrid/>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本合同所附下列文件是构成本合同不可分割的部分，组成合同的各项文件应互相解释，互为说明，解释合同文件的优先顺序如下： </w:t>
      </w:r>
    </w:p>
    <w:p w14:paraId="31D031BC">
      <w:pPr>
        <w:snapToGrid/>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（一）合同格式以及合同条款 </w:t>
      </w:r>
    </w:p>
    <w:p w14:paraId="1096AC89">
      <w:pPr>
        <w:snapToGrid/>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（二）中标通知书 </w:t>
      </w:r>
    </w:p>
    <w:p w14:paraId="3BB5A1DE">
      <w:pPr>
        <w:snapToGrid/>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（三）中标人在评标过程中做出的有关澄清、说明、承诺或者补正文件 </w:t>
      </w:r>
    </w:p>
    <w:p w14:paraId="2CB54528">
      <w:pPr>
        <w:snapToGrid/>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（四）中标人</w:t>
      </w:r>
      <w:r>
        <w:rPr>
          <w:rFonts w:hint="eastAsia" w:cs="宋体" w:asciiTheme="minorEastAsia" w:hAnsiTheme="minorEastAsia" w:eastAsiaTheme="minorEastAsia"/>
          <w:szCs w:val="24"/>
          <w:lang w:val="en-US" w:eastAsia="zh-CN"/>
        </w:rPr>
        <w:t>谈判响应</w:t>
      </w:r>
      <w:r>
        <w:rPr>
          <w:rFonts w:hint="eastAsia" w:cs="宋体" w:asciiTheme="minorEastAsia" w:hAnsiTheme="minorEastAsia" w:eastAsiaTheme="minorEastAsia"/>
          <w:szCs w:val="24"/>
        </w:rPr>
        <w:t xml:space="preserve">文件 </w:t>
      </w:r>
    </w:p>
    <w:p w14:paraId="3F066276">
      <w:pPr>
        <w:snapToGrid/>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（五）竞争性</w:t>
      </w:r>
      <w:r>
        <w:rPr>
          <w:rFonts w:hint="eastAsia" w:cs="宋体" w:asciiTheme="minorEastAsia" w:hAnsiTheme="minorEastAsia" w:eastAsiaTheme="minorEastAsia"/>
          <w:szCs w:val="24"/>
          <w:lang w:eastAsia="zh-CN"/>
        </w:rPr>
        <w:t>谈判</w:t>
      </w:r>
      <w:r>
        <w:rPr>
          <w:rFonts w:hint="eastAsia" w:cs="宋体" w:asciiTheme="minorEastAsia" w:hAnsiTheme="minorEastAsia" w:eastAsiaTheme="minorEastAsia"/>
          <w:szCs w:val="24"/>
        </w:rPr>
        <w:t xml:space="preserve">文件 </w:t>
      </w:r>
    </w:p>
    <w:p w14:paraId="0385C076">
      <w:pPr>
        <w:snapToGrid/>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（六）本合同附件 </w:t>
      </w:r>
    </w:p>
    <w:p w14:paraId="2ED402B6">
      <w:pPr>
        <w:snapToGrid/>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同一层次的合同文件规定有矛盾的以较后时间制定的为准。 </w:t>
      </w:r>
    </w:p>
    <w:p w14:paraId="3638E570">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二、合同的范围和条件 </w:t>
      </w:r>
    </w:p>
    <w:p w14:paraId="64E57A80">
      <w:pPr>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本合同的范围和条件应与上述合同文件的规定相一致。 </w:t>
      </w:r>
    </w:p>
    <w:p w14:paraId="50B50277">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三、货物、数量以及规格 </w:t>
      </w:r>
    </w:p>
    <w:p w14:paraId="0B8611D0">
      <w:pPr>
        <w:pStyle w:val="18"/>
        <w:spacing w:after="0" w:line="360" w:lineRule="auto"/>
        <w:ind w:firstLine="420" w:firstLineChars="200"/>
        <w:jc w:val="both"/>
        <w:rPr>
          <w:rFonts w:hint="default" w:asciiTheme="minorEastAsia" w:hAnsiTheme="minorEastAsia" w:eastAsiaTheme="minorEastAsia"/>
          <w:color w:val="auto"/>
          <w:szCs w:val="24"/>
          <w:lang w:val="en-US" w:eastAsia="zh-CN"/>
        </w:rPr>
      </w:pPr>
      <w:r>
        <w:rPr>
          <w:rFonts w:hint="eastAsia" w:asciiTheme="minorEastAsia" w:hAnsiTheme="minorEastAsia" w:eastAsiaTheme="minorEastAsia"/>
          <w:color w:val="auto"/>
          <w:szCs w:val="24"/>
        </w:rPr>
        <w:t>本合同所提供的货物、数量以及规格等详见乙方投标文件报价清单（应包含品牌、型号、产地、技术参数、数量、单价、合计等信息）。</w:t>
      </w:r>
      <w:r>
        <w:rPr>
          <w:rFonts w:hint="eastAsia" w:asciiTheme="minorEastAsia" w:hAnsiTheme="minorEastAsia" w:eastAsiaTheme="minorEastAsia"/>
          <w:color w:val="auto"/>
          <w:szCs w:val="24"/>
          <w:lang w:val="en-US" w:eastAsia="zh-CN"/>
        </w:rPr>
        <w:t>单位：元</w:t>
      </w:r>
    </w:p>
    <w:tbl>
      <w:tblPr>
        <w:tblStyle w:val="23"/>
        <w:tblW w:w="9150" w:type="dxa"/>
        <w:tblInd w:w="-209"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1920"/>
        <w:gridCol w:w="750"/>
        <w:gridCol w:w="1815"/>
        <w:gridCol w:w="720"/>
        <w:gridCol w:w="750"/>
        <w:gridCol w:w="1200"/>
        <w:gridCol w:w="1245"/>
      </w:tblGrid>
      <w:tr w14:paraId="18849FF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50" w:type="dxa"/>
            <w:tcBorders>
              <w:tl2br w:val="nil"/>
              <w:tr2bl w:val="nil"/>
            </w:tcBorders>
            <w:shd w:val="clear" w:color="auto" w:fill="auto"/>
            <w:vAlign w:val="center"/>
          </w:tcPr>
          <w:p w14:paraId="6C6BF9BB">
            <w:pPr>
              <w:kinsoku w:val="0"/>
              <w:autoSpaceDE w:val="0"/>
              <w:autoSpaceDN w:val="0"/>
              <w:spacing w:after="0" w:line="240" w:lineRule="auto"/>
              <w:jc w:val="center"/>
              <w:textAlignment w:val="center"/>
              <w:rPr>
                <w:rFonts w:hint="eastAsia" w:asciiTheme="minorEastAsia" w:hAnsiTheme="minorEastAsia" w:eastAsiaTheme="minorEastAsia" w:cstheme="minorEastAsia"/>
                <w:bCs/>
                <w:snapToGrid w:val="0"/>
                <w:sz w:val="24"/>
                <w:szCs w:val="24"/>
                <w:u w:val="none"/>
              </w:rPr>
            </w:pPr>
            <w:r>
              <w:rPr>
                <w:rFonts w:hint="eastAsia" w:asciiTheme="minorEastAsia" w:hAnsiTheme="minorEastAsia" w:eastAsiaTheme="minorEastAsia" w:cstheme="minorEastAsia"/>
                <w:bCs/>
                <w:snapToGrid w:val="0"/>
                <w:sz w:val="24"/>
                <w:szCs w:val="24"/>
                <w:u w:val="none"/>
              </w:rPr>
              <w:t>序号</w:t>
            </w:r>
          </w:p>
        </w:tc>
        <w:tc>
          <w:tcPr>
            <w:tcW w:w="1920" w:type="dxa"/>
            <w:tcBorders>
              <w:tl2br w:val="nil"/>
              <w:tr2bl w:val="nil"/>
            </w:tcBorders>
            <w:shd w:val="clear" w:color="auto" w:fill="auto"/>
            <w:vAlign w:val="center"/>
          </w:tcPr>
          <w:p w14:paraId="750B842C">
            <w:pPr>
              <w:kinsoku w:val="0"/>
              <w:autoSpaceDE w:val="0"/>
              <w:autoSpaceDN w:val="0"/>
              <w:spacing w:after="0" w:line="240" w:lineRule="auto"/>
              <w:jc w:val="center"/>
              <w:textAlignment w:val="center"/>
              <w:rPr>
                <w:rFonts w:hint="eastAsia" w:asciiTheme="minorEastAsia" w:hAnsiTheme="minorEastAsia" w:eastAsiaTheme="minorEastAsia" w:cstheme="minorEastAsia"/>
                <w:bCs/>
                <w:snapToGrid w:val="0"/>
                <w:sz w:val="24"/>
                <w:szCs w:val="24"/>
                <w:u w:val="none"/>
              </w:rPr>
            </w:pPr>
            <w:r>
              <w:rPr>
                <w:rFonts w:hint="eastAsia" w:asciiTheme="minorEastAsia" w:hAnsiTheme="minorEastAsia" w:eastAsiaTheme="minorEastAsia" w:cstheme="minorEastAsia"/>
                <w:bCs/>
                <w:snapToGrid w:val="0"/>
                <w:sz w:val="24"/>
                <w:szCs w:val="24"/>
                <w:u w:val="none"/>
              </w:rPr>
              <w:t>品名</w:t>
            </w:r>
          </w:p>
        </w:tc>
        <w:tc>
          <w:tcPr>
            <w:tcW w:w="750" w:type="dxa"/>
            <w:tcBorders>
              <w:tl2br w:val="nil"/>
              <w:tr2bl w:val="nil"/>
            </w:tcBorders>
            <w:shd w:val="clear" w:color="auto" w:fill="auto"/>
            <w:vAlign w:val="center"/>
          </w:tcPr>
          <w:p w14:paraId="2A966C34">
            <w:pPr>
              <w:kinsoku w:val="0"/>
              <w:autoSpaceDE w:val="0"/>
              <w:autoSpaceDN w:val="0"/>
              <w:spacing w:after="0" w:line="240" w:lineRule="auto"/>
              <w:jc w:val="center"/>
              <w:textAlignment w:val="center"/>
              <w:rPr>
                <w:rFonts w:hint="eastAsia" w:asciiTheme="minorEastAsia" w:hAnsiTheme="minorEastAsia" w:eastAsiaTheme="minorEastAsia" w:cstheme="minorEastAsia"/>
                <w:bCs/>
                <w:snapToGrid w:val="0"/>
                <w:sz w:val="24"/>
                <w:szCs w:val="24"/>
                <w:u w:val="none"/>
              </w:rPr>
            </w:pPr>
            <w:r>
              <w:rPr>
                <w:rFonts w:hint="eastAsia" w:asciiTheme="minorEastAsia" w:hAnsiTheme="minorEastAsia" w:eastAsiaTheme="minorEastAsia" w:cstheme="minorEastAsia"/>
                <w:bCs/>
                <w:snapToGrid w:val="0"/>
                <w:sz w:val="24"/>
                <w:szCs w:val="24"/>
                <w:u w:val="none"/>
              </w:rPr>
              <w:t>品牌</w:t>
            </w:r>
          </w:p>
        </w:tc>
        <w:tc>
          <w:tcPr>
            <w:tcW w:w="1815" w:type="dxa"/>
            <w:tcBorders>
              <w:tl2br w:val="nil"/>
              <w:tr2bl w:val="nil"/>
            </w:tcBorders>
            <w:shd w:val="clear" w:color="auto" w:fill="auto"/>
            <w:vAlign w:val="center"/>
          </w:tcPr>
          <w:p w14:paraId="76B1AF2F">
            <w:pPr>
              <w:kinsoku w:val="0"/>
              <w:autoSpaceDE w:val="0"/>
              <w:autoSpaceDN w:val="0"/>
              <w:spacing w:after="0" w:line="240" w:lineRule="auto"/>
              <w:jc w:val="center"/>
              <w:textAlignment w:val="center"/>
              <w:rPr>
                <w:rFonts w:hint="eastAsia" w:asciiTheme="minorEastAsia" w:hAnsiTheme="minorEastAsia" w:eastAsiaTheme="minorEastAsia" w:cstheme="minorEastAsia"/>
                <w:bCs/>
                <w:snapToGrid w:val="0"/>
                <w:sz w:val="24"/>
                <w:szCs w:val="24"/>
                <w:u w:val="none"/>
              </w:rPr>
            </w:pPr>
            <w:r>
              <w:rPr>
                <w:rFonts w:hint="eastAsia" w:asciiTheme="minorEastAsia" w:hAnsiTheme="minorEastAsia" w:eastAsiaTheme="minorEastAsia" w:cstheme="minorEastAsia"/>
                <w:bCs/>
                <w:snapToGrid w:val="0"/>
                <w:sz w:val="24"/>
                <w:szCs w:val="24"/>
                <w:u w:val="none"/>
              </w:rPr>
              <w:t>规格型号</w:t>
            </w:r>
          </w:p>
        </w:tc>
        <w:tc>
          <w:tcPr>
            <w:tcW w:w="720" w:type="dxa"/>
            <w:tcBorders>
              <w:tl2br w:val="nil"/>
              <w:tr2bl w:val="nil"/>
            </w:tcBorders>
            <w:shd w:val="clear" w:color="auto" w:fill="auto"/>
            <w:vAlign w:val="center"/>
          </w:tcPr>
          <w:p w14:paraId="22117CE8">
            <w:pPr>
              <w:kinsoku w:val="0"/>
              <w:autoSpaceDE w:val="0"/>
              <w:autoSpaceDN w:val="0"/>
              <w:spacing w:after="0" w:line="240" w:lineRule="auto"/>
              <w:jc w:val="center"/>
              <w:textAlignment w:val="center"/>
              <w:rPr>
                <w:rFonts w:hint="eastAsia" w:asciiTheme="minorEastAsia" w:hAnsiTheme="minorEastAsia" w:eastAsiaTheme="minorEastAsia" w:cstheme="minorEastAsia"/>
                <w:bCs/>
                <w:snapToGrid w:val="0"/>
                <w:sz w:val="24"/>
                <w:szCs w:val="24"/>
                <w:u w:val="none"/>
              </w:rPr>
            </w:pPr>
            <w:r>
              <w:rPr>
                <w:rFonts w:hint="eastAsia" w:asciiTheme="minorEastAsia" w:hAnsiTheme="minorEastAsia" w:eastAsiaTheme="minorEastAsia" w:cstheme="minorEastAsia"/>
                <w:bCs/>
                <w:snapToGrid w:val="0"/>
                <w:sz w:val="24"/>
                <w:szCs w:val="24"/>
                <w:u w:val="none"/>
              </w:rPr>
              <w:t>产地</w:t>
            </w:r>
          </w:p>
        </w:tc>
        <w:tc>
          <w:tcPr>
            <w:tcW w:w="750" w:type="dxa"/>
            <w:tcBorders>
              <w:tl2br w:val="nil"/>
              <w:tr2bl w:val="nil"/>
            </w:tcBorders>
            <w:shd w:val="clear" w:color="auto" w:fill="auto"/>
            <w:vAlign w:val="center"/>
          </w:tcPr>
          <w:p w14:paraId="5F5C3442">
            <w:pPr>
              <w:kinsoku w:val="0"/>
              <w:autoSpaceDE w:val="0"/>
              <w:autoSpaceDN w:val="0"/>
              <w:spacing w:after="0" w:line="240" w:lineRule="auto"/>
              <w:jc w:val="center"/>
              <w:textAlignment w:val="center"/>
              <w:rPr>
                <w:rFonts w:hint="eastAsia" w:asciiTheme="minorEastAsia" w:hAnsiTheme="minorEastAsia" w:eastAsiaTheme="minorEastAsia" w:cstheme="minorEastAsia"/>
                <w:bCs/>
                <w:snapToGrid w:val="0"/>
                <w:sz w:val="24"/>
                <w:szCs w:val="24"/>
                <w:u w:val="none"/>
              </w:rPr>
            </w:pPr>
            <w:r>
              <w:rPr>
                <w:rFonts w:hint="eastAsia" w:asciiTheme="minorEastAsia" w:hAnsiTheme="minorEastAsia" w:eastAsiaTheme="minorEastAsia" w:cstheme="minorEastAsia"/>
                <w:bCs/>
                <w:snapToGrid w:val="0"/>
                <w:sz w:val="24"/>
                <w:szCs w:val="24"/>
                <w:u w:val="none"/>
              </w:rPr>
              <w:t>数量</w:t>
            </w:r>
          </w:p>
        </w:tc>
        <w:tc>
          <w:tcPr>
            <w:tcW w:w="1200" w:type="dxa"/>
            <w:tcBorders>
              <w:tl2br w:val="nil"/>
              <w:tr2bl w:val="nil"/>
            </w:tcBorders>
            <w:shd w:val="clear" w:color="auto" w:fill="auto"/>
            <w:vAlign w:val="center"/>
          </w:tcPr>
          <w:p w14:paraId="44C46FC9">
            <w:pPr>
              <w:kinsoku w:val="0"/>
              <w:autoSpaceDE w:val="0"/>
              <w:autoSpaceDN w:val="0"/>
              <w:spacing w:after="0" w:line="240" w:lineRule="auto"/>
              <w:jc w:val="center"/>
              <w:textAlignment w:val="center"/>
              <w:rPr>
                <w:rFonts w:hint="eastAsia" w:asciiTheme="minorEastAsia" w:hAnsiTheme="minorEastAsia" w:eastAsiaTheme="minorEastAsia" w:cstheme="minorEastAsia"/>
                <w:bCs/>
                <w:snapToGrid w:val="0"/>
                <w:sz w:val="24"/>
                <w:szCs w:val="24"/>
                <w:u w:val="none"/>
              </w:rPr>
            </w:pPr>
            <w:r>
              <w:rPr>
                <w:rFonts w:hint="eastAsia" w:asciiTheme="minorEastAsia" w:hAnsiTheme="minorEastAsia" w:eastAsiaTheme="minorEastAsia" w:cstheme="minorEastAsia"/>
                <w:bCs/>
                <w:snapToGrid w:val="0"/>
                <w:sz w:val="24"/>
                <w:szCs w:val="24"/>
                <w:u w:val="none"/>
              </w:rPr>
              <w:t>单价</w:t>
            </w:r>
          </w:p>
        </w:tc>
        <w:tc>
          <w:tcPr>
            <w:tcW w:w="1245" w:type="dxa"/>
            <w:tcBorders>
              <w:tl2br w:val="nil"/>
              <w:tr2bl w:val="nil"/>
            </w:tcBorders>
            <w:shd w:val="clear" w:color="auto" w:fill="auto"/>
            <w:vAlign w:val="center"/>
          </w:tcPr>
          <w:p w14:paraId="4D862A5A">
            <w:pPr>
              <w:kinsoku w:val="0"/>
              <w:autoSpaceDE w:val="0"/>
              <w:autoSpaceDN w:val="0"/>
              <w:spacing w:after="0" w:line="240" w:lineRule="auto"/>
              <w:jc w:val="center"/>
              <w:textAlignment w:val="center"/>
              <w:rPr>
                <w:rFonts w:hint="eastAsia" w:asciiTheme="minorEastAsia" w:hAnsiTheme="minorEastAsia" w:eastAsiaTheme="minorEastAsia" w:cstheme="minorEastAsia"/>
                <w:bCs/>
                <w:snapToGrid w:val="0"/>
                <w:sz w:val="24"/>
                <w:szCs w:val="24"/>
                <w:u w:val="none"/>
              </w:rPr>
            </w:pPr>
            <w:r>
              <w:rPr>
                <w:rFonts w:hint="eastAsia" w:asciiTheme="minorEastAsia" w:hAnsiTheme="minorEastAsia" w:eastAsiaTheme="minorEastAsia" w:cstheme="minorEastAsia"/>
                <w:bCs/>
                <w:snapToGrid w:val="0"/>
                <w:sz w:val="24"/>
                <w:szCs w:val="24"/>
                <w:u w:val="none"/>
              </w:rPr>
              <w:t>金额</w:t>
            </w:r>
          </w:p>
        </w:tc>
      </w:tr>
      <w:tr w14:paraId="60F85A5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50" w:type="dxa"/>
            <w:tcBorders>
              <w:tl2br w:val="nil"/>
              <w:tr2bl w:val="nil"/>
            </w:tcBorders>
            <w:shd w:val="clear" w:color="auto" w:fill="auto"/>
            <w:noWrap/>
            <w:vAlign w:val="center"/>
          </w:tcPr>
          <w:p w14:paraId="0A408FFB">
            <w:pPr>
              <w:keepNext w:val="0"/>
              <w:keepLines w:val="0"/>
              <w:widowControl/>
              <w:suppressLineNumbers w:val="0"/>
              <w:jc w:val="center"/>
              <w:textAlignment w:val="center"/>
              <w:rPr>
                <w:rFonts w:hint="eastAsia" w:asciiTheme="minorEastAsia" w:hAnsiTheme="minorEastAsia" w:eastAsiaTheme="minorEastAsia" w:cstheme="minorEastAsia"/>
                <w:snapToGrid w:val="0"/>
                <w:sz w:val="24"/>
                <w:szCs w:val="24"/>
                <w:u w:val="none"/>
              </w:rPr>
            </w:pPr>
          </w:p>
        </w:tc>
        <w:tc>
          <w:tcPr>
            <w:tcW w:w="1920" w:type="dxa"/>
            <w:tcBorders>
              <w:tl2br w:val="nil"/>
              <w:tr2bl w:val="nil"/>
            </w:tcBorders>
            <w:shd w:val="clear" w:color="auto" w:fill="auto"/>
            <w:noWrap/>
            <w:vAlign w:val="center"/>
          </w:tcPr>
          <w:p w14:paraId="20B62918">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rPr>
            </w:pPr>
          </w:p>
        </w:tc>
        <w:tc>
          <w:tcPr>
            <w:tcW w:w="750" w:type="dxa"/>
            <w:tcBorders>
              <w:tl2br w:val="nil"/>
              <w:tr2bl w:val="nil"/>
            </w:tcBorders>
            <w:shd w:val="clear" w:color="auto" w:fill="auto"/>
            <w:noWrap/>
            <w:vAlign w:val="center"/>
          </w:tcPr>
          <w:p w14:paraId="4C1D27B0">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rPr>
            </w:pPr>
          </w:p>
        </w:tc>
        <w:tc>
          <w:tcPr>
            <w:tcW w:w="1815" w:type="dxa"/>
            <w:tcBorders>
              <w:tl2br w:val="nil"/>
              <w:tr2bl w:val="nil"/>
            </w:tcBorders>
            <w:shd w:val="clear" w:color="auto" w:fill="auto"/>
            <w:noWrap/>
            <w:vAlign w:val="center"/>
          </w:tcPr>
          <w:p w14:paraId="3F41B974">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rPr>
            </w:pPr>
          </w:p>
        </w:tc>
        <w:tc>
          <w:tcPr>
            <w:tcW w:w="720" w:type="dxa"/>
            <w:tcBorders>
              <w:tl2br w:val="nil"/>
              <w:tr2bl w:val="nil"/>
            </w:tcBorders>
            <w:shd w:val="clear" w:color="auto" w:fill="auto"/>
            <w:noWrap/>
            <w:vAlign w:val="center"/>
          </w:tcPr>
          <w:p w14:paraId="1686C507">
            <w:pPr>
              <w:pStyle w:val="12"/>
              <w:bidi w:val="0"/>
              <w:jc w:val="center"/>
              <w:rPr>
                <w:rFonts w:hint="eastAsia" w:asciiTheme="minorEastAsia" w:hAnsiTheme="minorEastAsia" w:eastAsiaTheme="minorEastAsia" w:cstheme="minorEastAsia"/>
                <w:sz w:val="24"/>
                <w:szCs w:val="24"/>
                <w:u w:val="none"/>
                <w:lang w:val="en-US" w:eastAsia="zh-CN"/>
              </w:rPr>
            </w:pPr>
          </w:p>
        </w:tc>
        <w:tc>
          <w:tcPr>
            <w:tcW w:w="750" w:type="dxa"/>
            <w:tcBorders>
              <w:tl2br w:val="nil"/>
              <w:tr2bl w:val="nil"/>
            </w:tcBorders>
            <w:shd w:val="clear" w:color="auto" w:fill="auto"/>
            <w:noWrap/>
            <w:vAlign w:val="center"/>
          </w:tcPr>
          <w:p w14:paraId="32782491">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lang w:val="en-US"/>
              </w:rPr>
            </w:pPr>
          </w:p>
        </w:tc>
        <w:tc>
          <w:tcPr>
            <w:tcW w:w="1200" w:type="dxa"/>
            <w:tcBorders>
              <w:tl2br w:val="nil"/>
              <w:tr2bl w:val="nil"/>
            </w:tcBorders>
            <w:shd w:val="clear" w:color="auto" w:fill="auto"/>
            <w:vAlign w:val="center"/>
          </w:tcPr>
          <w:p w14:paraId="40A3F9AC">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rPr>
            </w:pPr>
          </w:p>
        </w:tc>
        <w:tc>
          <w:tcPr>
            <w:tcW w:w="1245" w:type="dxa"/>
            <w:tcBorders>
              <w:tl2br w:val="nil"/>
              <w:tr2bl w:val="nil"/>
            </w:tcBorders>
            <w:shd w:val="clear" w:color="auto" w:fill="auto"/>
            <w:vAlign w:val="center"/>
          </w:tcPr>
          <w:p w14:paraId="1BEC94C0">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rPr>
            </w:pPr>
          </w:p>
        </w:tc>
      </w:tr>
      <w:tr w14:paraId="6EDE006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50" w:type="dxa"/>
            <w:tcBorders>
              <w:tl2br w:val="nil"/>
              <w:tr2bl w:val="nil"/>
            </w:tcBorders>
            <w:shd w:val="clear" w:color="auto" w:fill="auto"/>
            <w:noWrap/>
            <w:vAlign w:val="center"/>
          </w:tcPr>
          <w:p w14:paraId="2A6C94D4">
            <w:pPr>
              <w:keepNext w:val="0"/>
              <w:keepLines w:val="0"/>
              <w:widowControl/>
              <w:suppressLineNumbers w:val="0"/>
              <w:jc w:val="center"/>
              <w:textAlignment w:val="center"/>
              <w:rPr>
                <w:rFonts w:hint="eastAsia" w:asciiTheme="minorEastAsia" w:hAnsiTheme="minorEastAsia" w:eastAsiaTheme="minorEastAsia" w:cstheme="minorEastAsia"/>
                <w:snapToGrid w:val="0"/>
                <w:sz w:val="24"/>
                <w:szCs w:val="24"/>
                <w:u w:val="none"/>
              </w:rPr>
            </w:pPr>
          </w:p>
        </w:tc>
        <w:tc>
          <w:tcPr>
            <w:tcW w:w="1920" w:type="dxa"/>
            <w:tcBorders>
              <w:tl2br w:val="nil"/>
              <w:tr2bl w:val="nil"/>
            </w:tcBorders>
            <w:shd w:val="clear" w:color="auto" w:fill="auto"/>
            <w:noWrap/>
            <w:vAlign w:val="center"/>
          </w:tcPr>
          <w:p w14:paraId="5FBD17F1">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lang w:val="en-US" w:eastAsia="zh-CN"/>
              </w:rPr>
            </w:pPr>
          </w:p>
        </w:tc>
        <w:tc>
          <w:tcPr>
            <w:tcW w:w="750" w:type="dxa"/>
            <w:tcBorders>
              <w:tl2br w:val="nil"/>
              <w:tr2bl w:val="nil"/>
            </w:tcBorders>
            <w:shd w:val="clear" w:color="auto" w:fill="auto"/>
            <w:noWrap/>
            <w:vAlign w:val="center"/>
          </w:tcPr>
          <w:p w14:paraId="48B2DEEF">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lang w:val="en-US" w:eastAsia="zh-CN"/>
              </w:rPr>
            </w:pPr>
          </w:p>
        </w:tc>
        <w:tc>
          <w:tcPr>
            <w:tcW w:w="1815" w:type="dxa"/>
            <w:tcBorders>
              <w:tl2br w:val="nil"/>
              <w:tr2bl w:val="nil"/>
            </w:tcBorders>
            <w:shd w:val="clear" w:color="auto" w:fill="auto"/>
            <w:noWrap/>
            <w:vAlign w:val="center"/>
          </w:tcPr>
          <w:p w14:paraId="3961A904">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rPr>
            </w:pPr>
          </w:p>
        </w:tc>
        <w:tc>
          <w:tcPr>
            <w:tcW w:w="720" w:type="dxa"/>
            <w:tcBorders>
              <w:tl2br w:val="nil"/>
              <w:tr2bl w:val="nil"/>
            </w:tcBorders>
            <w:shd w:val="clear" w:color="auto" w:fill="auto"/>
            <w:noWrap/>
            <w:vAlign w:val="center"/>
          </w:tcPr>
          <w:p w14:paraId="5299087A">
            <w:pPr>
              <w:bidi w:val="0"/>
              <w:jc w:val="center"/>
              <w:rPr>
                <w:rFonts w:hint="eastAsia" w:asciiTheme="minorEastAsia" w:hAnsiTheme="minorEastAsia" w:eastAsiaTheme="minorEastAsia" w:cstheme="minorEastAsia"/>
                <w:sz w:val="24"/>
                <w:szCs w:val="24"/>
                <w:u w:val="none"/>
                <w:lang w:val="en-US" w:eastAsia="zh-CN"/>
              </w:rPr>
            </w:pPr>
          </w:p>
        </w:tc>
        <w:tc>
          <w:tcPr>
            <w:tcW w:w="750" w:type="dxa"/>
            <w:tcBorders>
              <w:tl2br w:val="nil"/>
              <w:tr2bl w:val="nil"/>
            </w:tcBorders>
            <w:shd w:val="clear" w:color="auto" w:fill="auto"/>
            <w:noWrap/>
            <w:vAlign w:val="center"/>
          </w:tcPr>
          <w:p w14:paraId="77AD4138">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lang w:val="en-US" w:eastAsia="zh-CN"/>
              </w:rPr>
            </w:pPr>
          </w:p>
        </w:tc>
        <w:tc>
          <w:tcPr>
            <w:tcW w:w="1200" w:type="dxa"/>
            <w:tcBorders>
              <w:tl2br w:val="nil"/>
              <w:tr2bl w:val="nil"/>
            </w:tcBorders>
            <w:shd w:val="clear" w:color="auto" w:fill="auto"/>
            <w:vAlign w:val="center"/>
          </w:tcPr>
          <w:p w14:paraId="6F25AD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245" w:type="dxa"/>
            <w:tcBorders>
              <w:tl2br w:val="nil"/>
              <w:tr2bl w:val="nil"/>
            </w:tcBorders>
            <w:shd w:val="clear" w:color="auto" w:fill="auto"/>
            <w:vAlign w:val="center"/>
          </w:tcPr>
          <w:p w14:paraId="12EE64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r>
      <w:tr w14:paraId="004A1AB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50" w:type="dxa"/>
            <w:tcBorders>
              <w:tl2br w:val="nil"/>
              <w:tr2bl w:val="nil"/>
            </w:tcBorders>
            <w:shd w:val="clear" w:color="auto" w:fill="auto"/>
            <w:noWrap/>
            <w:vAlign w:val="center"/>
          </w:tcPr>
          <w:p w14:paraId="010F52AF">
            <w:pPr>
              <w:keepNext w:val="0"/>
              <w:keepLines w:val="0"/>
              <w:widowControl/>
              <w:suppressLineNumbers w:val="0"/>
              <w:jc w:val="center"/>
              <w:textAlignment w:val="center"/>
              <w:rPr>
                <w:rFonts w:hint="eastAsia" w:asciiTheme="minorEastAsia" w:hAnsiTheme="minorEastAsia" w:eastAsiaTheme="minorEastAsia" w:cstheme="minorEastAsia"/>
                <w:snapToGrid w:val="0"/>
                <w:sz w:val="24"/>
                <w:szCs w:val="24"/>
                <w:u w:val="none"/>
              </w:rPr>
            </w:pPr>
          </w:p>
        </w:tc>
        <w:tc>
          <w:tcPr>
            <w:tcW w:w="1920" w:type="dxa"/>
            <w:tcBorders>
              <w:tl2br w:val="nil"/>
              <w:tr2bl w:val="nil"/>
            </w:tcBorders>
            <w:shd w:val="clear" w:color="auto" w:fill="auto"/>
            <w:noWrap/>
            <w:vAlign w:val="center"/>
          </w:tcPr>
          <w:p w14:paraId="4E10DBA2">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lang w:val="en-US" w:eastAsia="zh-CN"/>
              </w:rPr>
            </w:pPr>
          </w:p>
        </w:tc>
        <w:tc>
          <w:tcPr>
            <w:tcW w:w="750" w:type="dxa"/>
            <w:tcBorders>
              <w:tl2br w:val="nil"/>
              <w:tr2bl w:val="nil"/>
            </w:tcBorders>
            <w:shd w:val="clear" w:color="auto" w:fill="auto"/>
            <w:noWrap/>
            <w:vAlign w:val="center"/>
          </w:tcPr>
          <w:p w14:paraId="22CDE73F">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lang w:val="en-US" w:eastAsia="zh-CN"/>
              </w:rPr>
            </w:pPr>
          </w:p>
        </w:tc>
        <w:tc>
          <w:tcPr>
            <w:tcW w:w="1815" w:type="dxa"/>
            <w:tcBorders>
              <w:tl2br w:val="nil"/>
              <w:tr2bl w:val="nil"/>
            </w:tcBorders>
            <w:shd w:val="clear" w:color="auto" w:fill="auto"/>
            <w:noWrap/>
            <w:vAlign w:val="center"/>
          </w:tcPr>
          <w:p w14:paraId="44A65305">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rPr>
            </w:pPr>
          </w:p>
        </w:tc>
        <w:tc>
          <w:tcPr>
            <w:tcW w:w="720" w:type="dxa"/>
            <w:tcBorders>
              <w:tl2br w:val="nil"/>
              <w:tr2bl w:val="nil"/>
            </w:tcBorders>
            <w:shd w:val="clear" w:color="auto" w:fill="auto"/>
            <w:noWrap/>
            <w:vAlign w:val="center"/>
          </w:tcPr>
          <w:p w14:paraId="04406CEC">
            <w:pPr>
              <w:bidi w:val="0"/>
              <w:jc w:val="center"/>
              <w:rPr>
                <w:rFonts w:hint="eastAsia" w:asciiTheme="minorEastAsia" w:hAnsiTheme="minorEastAsia" w:eastAsiaTheme="minorEastAsia" w:cstheme="minorEastAsia"/>
                <w:sz w:val="24"/>
                <w:szCs w:val="24"/>
                <w:u w:val="none"/>
                <w:lang w:val="en-US" w:eastAsia="zh-CN"/>
              </w:rPr>
            </w:pPr>
          </w:p>
        </w:tc>
        <w:tc>
          <w:tcPr>
            <w:tcW w:w="750" w:type="dxa"/>
            <w:tcBorders>
              <w:tl2br w:val="nil"/>
              <w:tr2bl w:val="nil"/>
            </w:tcBorders>
            <w:shd w:val="clear" w:color="auto" w:fill="auto"/>
            <w:noWrap/>
            <w:vAlign w:val="center"/>
          </w:tcPr>
          <w:p w14:paraId="656E71F3">
            <w:pPr>
              <w:keepNext w:val="0"/>
              <w:keepLines w:val="0"/>
              <w:widowControl/>
              <w:suppressLineNumbers w:val="0"/>
              <w:jc w:val="center"/>
              <w:textAlignment w:val="center"/>
              <w:rPr>
                <w:rFonts w:hint="eastAsia" w:asciiTheme="minorEastAsia" w:hAnsiTheme="minorEastAsia" w:eastAsiaTheme="minorEastAsia" w:cstheme="minorEastAsia"/>
                <w:sz w:val="24"/>
                <w:szCs w:val="24"/>
                <w:u w:val="none"/>
                <w:lang w:val="en-US" w:eastAsia="zh-CN"/>
              </w:rPr>
            </w:pPr>
          </w:p>
        </w:tc>
        <w:tc>
          <w:tcPr>
            <w:tcW w:w="1200" w:type="dxa"/>
            <w:tcBorders>
              <w:tl2br w:val="nil"/>
              <w:tr2bl w:val="nil"/>
            </w:tcBorders>
            <w:shd w:val="clear" w:color="auto" w:fill="auto"/>
            <w:vAlign w:val="center"/>
          </w:tcPr>
          <w:p w14:paraId="0EF70F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245" w:type="dxa"/>
            <w:tcBorders>
              <w:tl2br w:val="nil"/>
              <w:tr2bl w:val="nil"/>
            </w:tcBorders>
            <w:shd w:val="clear" w:color="auto" w:fill="auto"/>
            <w:vAlign w:val="center"/>
          </w:tcPr>
          <w:p w14:paraId="103C89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r>
      <w:tr w14:paraId="49275FF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670" w:type="dxa"/>
            <w:gridSpan w:val="2"/>
            <w:tcBorders>
              <w:right w:val="single" w:color="auto" w:sz="4" w:space="0"/>
              <w:tl2br w:val="nil"/>
              <w:tr2bl w:val="nil"/>
            </w:tcBorders>
            <w:shd w:val="clear" w:color="auto" w:fill="auto"/>
            <w:noWrap/>
            <w:vAlign w:val="center"/>
          </w:tcPr>
          <w:p w14:paraId="37973698">
            <w:pPr>
              <w:bidi w:val="0"/>
              <w:jc w:val="center"/>
              <w:rPr>
                <w:rFonts w:hint="eastAsia" w:asciiTheme="minorEastAsia" w:hAnsiTheme="minorEastAsia" w:eastAsiaTheme="minorEastAsia" w:cstheme="minorEastAsia"/>
                <w:sz w:val="24"/>
                <w:szCs w:val="24"/>
                <w:u w:val="none"/>
              </w:rPr>
            </w:pPr>
            <w:r>
              <w:rPr>
                <w:rFonts w:hint="eastAsia" w:asciiTheme="minorEastAsia" w:hAnsiTheme="minorEastAsia" w:eastAsiaTheme="minorEastAsia" w:cstheme="minorEastAsia"/>
                <w:sz w:val="24"/>
                <w:szCs w:val="24"/>
                <w:u w:val="none"/>
              </w:rPr>
              <w:t>合计</w:t>
            </w:r>
          </w:p>
        </w:tc>
        <w:tc>
          <w:tcPr>
            <w:tcW w:w="6480" w:type="dxa"/>
            <w:gridSpan w:val="6"/>
            <w:tcBorders>
              <w:left w:val="single" w:color="auto" w:sz="4" w:space="0"/>
              <w:tl2br w:val="nil"/>
              <w:tr2bl w:val="nil"/>
            </w:tcBorders>
            <w:shd w:val="clear" w:color="auto" w:fill="auto"/>
            <w:noWrap/>
            <w:vAlign w:val="center"/>
          </w:tcPr>
          <w:p w14:paraId="088892C6">
            <w:pPr>
              <w:spacing w:line="240" w:lineRule="auto"/>
              <w:rPr>
                <w:rFonts w:hint="eastAsia" w:asciiTheme="minorEastAsia" w:hAnsiTheme="minorEastAsia" w:eastAsiaTheme="minorEastAsia" w:cstheme="minorEastAsia"/>
                <w:snapToGrid w:val="0"/>
                <w:sz w:val="24"/>
                <w:szCs w:val="24"/>
                <w:u w:val="none"/>
              </w:rPr>
            </w:pPr>
            <w:r>
              <w:rPr>
                <w:rFonts w:hint="eastAsia" w:ascii="宋体" w:hAnsi="宋体" w:eastAsia="宋体" w:cs="宋体"/>
                <w:i w:val="0"/>
                <w:iCs w:val="0"/>
                <w:color w:val="000000"/>
                <w:kern w:val="0"/>
                <w:sz w:val="24"/>
                <w:szCs w:val="24"/>
                <w:u w:val="none"/>
                <w:lang w:val="en-US" w:eastAsia="zh-CN" w:bidi="ar"/>
              </w:rPr>
              <w:t>小写：</w:t>
            </w:r>
            <w:r>
              <w:rPr>
                <w:rFonts w:hint="eastAsia" w:ascii="宋体" w:hAnsi="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  大写：</w:t>
            </w:r>
            <w:r>
              <w:rPr>
                <w:rFonts w:hint="eastAsia" w:ascii="宋体" w:hAnsi="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single"/>
                <w:lang w:val="en-US" w:eastAsia="zh-CN" w:bidi="ar"/>
              </w:rPr>
              <w:t>元整</w:t>
            </w:r>
          </w:p>
        </w:tc>
      </w:tr>
    </w:tbl>
    <w:p w14:paraId="1EB11847">
      <w:pPr>
        <w:spacing w:after="0" w:line="240" w:lineRule="auto"/>
        <w:ind w:left="105" w:leftChars="50" w:firstLine="420" w:firstLineChars="200"/>
        <w:jc w:val="both"/>
        <w:rPr>
          <w:rFonts w:cs="宋体" w:asciiTheme="minorEastAsia" w:hAnsiTheme="minorEastAsia" w:eastAsiaTheme="minorEastAsia"/>
          <w:szCs w:val="24"/>
        </w:rPr>
      </w:pPr>
    </w:p>
    <w:p w14:paraId="29607B38">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四、合同金额 </w:t>
      </w:r>
    </w:p>
    <w:p w14:paraId="1F8C8BE6">
      <w:pPr>
        <w:spacing w:after="0" w:line="360" w:lineRule="auto"/>
        <w:ind w:firstLine="420" w:firstLineChars="200"/>
        <w:jc w:val="both"/>
        <w:rPr>
          <w:rFonts w:hint="eastAsia" w:eastAsia="宋体" w:cs="宋体" w:asciiTheme="minorEastAsia" w:hAnsiTheme="minorEastAsia"/>
          <w:szCs w:val="24"/>
          <w:lang w:eastAsia="zh-CN"/>
        </w:rPr>
      </w:pPr>
      <w:r>
        <w:rPr>
          <w:rFonts w:hint="eastAsia" w:cs="宋体" w:asciiTheme="minorEastAsia" w:hAnsiTheme="minorEastAsia" w:eastAsiaTheme="minorEastAsia"/>
          <w:szCs w:val="24"/>
        </w:rPr>
        <w:t>1、根据上述文件要求，合同金额为人民币</w:t>
      </w:r>
      <w:r>
        <w:rPr>
          <w:rFonts w:hint="eastAsia" w:ascii="宋体" w:hAnsi="宋体" w:eastAsia="宋体" w:cs="宋体"/>
          <w:i w:val="0"/>
          <w:iCs w:val="0"/>
          <w:color w:val="000000"/>
          <w:kern w:val="0"/>
          <w:sz w:val="24"/>
          <w:szCs w:val="24"/>
          <w:u w:val="none"/>
          <w:lang w:val="en-US" w:eastAsia="zh-CN" w:bidi="ar"/>
        </w:rPr>
        <w:t>小写：</w:t>
      </w:r>
      <w:r>
        <w:rPr>
          <w:rFonts w:hint="eastAsia" w:ascii="宋体" w:hAnsi="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  大写：</w:t>
      </w:r>
      <w:r>
        <w:rPr>
          <w:rFonts w:hint="eastAsia" w:ascii="宋体" w:hAnsi="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single"/>
          <w:lang w:val="en-US" w:eastAsia="zh-CN" w:bidi="ar"/>
        </w:rPr>
        <w:t>元整。</w:t>
      </w:r>
    </w:p>
    <w:p w14:paraId="2875903E">
      <w:pPr>
        <w:pStyle w:val="18"/>
        <w:spacing w:after="0" w:line="360" w:lineRule="auto"/>
        <w:jc w:val="both"/>
        <w:rPr>
          <w:rFonts w:asciiTheme="minorEastAsia" w:hAnsiTheme="minorEastAsia" w:eastAsiaTheme="minorEastAsia"/>
          <w:color w:val="auto"/>
          <w:szCs w:val="24"/>
        </w:rPr>
      </w:pPr>
      <w:r>
        <w:rPr>
          <w:rFonts w:hint="eastAsia" w:asciiTheme="minorEastAsia" w:hAnsiTheme="minorEastAsia" w:eastAsiaTheme="minorEastAsia"/>
          <w:szCs w:val="24"/>
        </w:rPr>
        <w:t xml:space="preserve">   </w:t>
      </w:r>
      <w:r>
        <w:rPr>
          <w:rFonts w:hint="eastAsia" w:asciiTheme="minorEastAsia" w:hAnsiTheme="minorEastAsia" w:eastAsiaTheme="minorEastAsia"/>
          <w:color w:val="auto"/>
          <w:szCs w:val="24"/>
        </w:rPr>
        <w:t xml:space="preserve"> 2、本合同总价款已包括乙方为履行本合同义务所发生的一切费用，包括但不限于交通费、运输费、物流费、装卸费、包装费、安装费等。甲方无须另行向乙方支付本合同规定之外的其他任何费用，该价格系固定不变价格，且不随市场价格、通货膨胀等因素的影响而波动。</w:t>
      </w:r>
    </w:p>
    <w:p w14:paraId="43329080">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五、付款方式 </w:t>
      </w:r>
    </w:p>
    <w:p w14:paraId="54B788A8">
      <w:pPr>
        <w:spacing w:line="360" w:lineRule="auto"/>
        <w:ind w:firstLine="420" w:firstLineChars="200"/>
        <w:rPr>
          <w:rFonts w:cs="宋体" w:asciiTheme="minorEastAsia" w:hAnsiTheme="minorEastAsia" w:eastAsiaTheme="minorEastAsia"/>
          <w:szCs w:val="24"/>
        </w:rPr>
      </w:pPr>
      <w:r>
        <w:rPr>
          <w:rFonts w:hint="eastAsia" w:cs="宋体" w:asciiTheme="minorEastAsia" w:hAnsiTheme="minorEastAsia" w:eastAsiaTheme="minorEastAsia"/>
          <w:szCs w:val="24"/>
        </w:rPr>
        <w:t>1、合同生效后，货物经乙方交付并经双方验收合格后甲方向乙方支付全部合同金额</w:t>
      </w:r>
      <w:r>
        <w:rPr>
          <w:rFonts w:hint="eastAsia" w:cs="宋体" w:asciiTheme="minorEastAsia" w:hAnsiTheme="minorEastAsia" w:eastAsiaTheme="minorEastAsia"/>
          <w:szCs w:val="24"/>
          <w:lang w:val="en-US" w:eastAsia="zh-CN"/>
        </w:rPr>
        <w:t>货款</w:t>
      </w:r>
      <w:r>
        <w:rPr>
          <w:rFonts w:hint="eastAsia" w:cs="宋体" w:asciiTheme="minorEastAsia" w:hAnsiTheme="minorEastAsia" w:eastAsiaTheme="minorEastAsia"/>
          <w:szCs w:val="24"/>
        </w:rPr>
        <w:t xml:space="preserve">。 </w:t>
      </w:r>
    </w:p>
    <w:p w14:paraId="236D296C">
      <w:pPr>
        <w:pStyle w:val="18"/>
        <w:spacing w:after="0" w:line="360" w:lineRule="auto"/>
        <w:ind w:firstLine="420" w:firstLineChars="200"/>
        <w:jc w:val="both"/>
        <w:rPr>
          <w:rFonts w:asciiTheme="minorEastAsia" w:hAnsiTheme="minorEastAsia" w:eastAsiaTheme="minorEastAsia"/>
          <w:color w:val="auto"/>
          <w:szCs w:val="24"/>
        </w:rPr>
      </w:pPr>
      <w:r>
        <w:rPr>
          <w:rFonts w:hint="eastAsia" w:asciiTheme="minorEastAsia" w:hAnsiTheme="minorEastAsia" w:eastAsiaTheme="minorEastAsia"/>
          <w:color w:val="auto"/>
          <w:szCs w:val="24"/>
        </w:rPr>
        <w:t>2、付款前，乙方应开具符合国家规定的支付全额发票给甲方，否则甲方有权延迟付款。在履行本合同过程中，若乙方的货款收款账户发生变更，乙方需将变更后的收款账户以书面形式及时通知甲方，甲方按照乙方提供的银行账户支付货款后，因乙方提供账户或者账号相关信息遗漏、错误、更改等原因所产生的后果由乙方自行承担。</w:t>
      </w:r>
    </w:p>
    <w:p w14:paraId="7B08C3F0">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六、交货 </w:t>
      </w:r>
    </w:p>
    <w:p w14:paraId="4013C85B">
      <w:pPr>
        <w:spacing w:after="0" w:line="360" w:lineRule="auto"/>
        <w:ind w:firstLine="420" w:firstLineChars="200"/>
        <w:jc w:val="both"/>
        <w:rPr>
          <w:rFonts w:hint="default" w:cs="宋体" w:asciiTheme="minorEastAsia" w:hAnsiTheme="minorEastAsia" w:eastAsiaTheme="minorEastAsia"/>
          <w:szCs w:val="24"/>
          <w:lang w:val="en-US"/>
        </w:rPr>
      </w:pPr>
      <w:r>
        <w:rPr>
          <w:rFonts w:hint="eastAsia" w:cs="宋体" w:asciiTheme="minorEastAsia" w:hAnsiTheme="minorEastAsia" w:eastAsiaTheme="minorEastAsia"/>
          <w:szCs w:val="24"/>
        </w:rPr>
        <w:t>1、交货期：自合同签订生效之日起</w:t>
      </w:r>
      <w:r>
        <w:rPr>
          <w:rFonts w:hint="eastAsia" w:cs="宋体" w:asciiTheme="minorEastAsia" w:hAnsiTheme="minorEastAsia" w:eastAsiaTheme="minorEastAsia"/>
          <w:szCs w:val="24"/>
          <w:lang w:val="en-US" w:eastAsia="zh-CN"/>
        </w:rPr>
        <w:t>30日历日</w:t>
      </w:r>
    </w:p>
    <w:p w14:paraId="734BF2CB">
      <w:pPr>
        <w:widowControl w:val="0"/>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2、交货地点：甲方指定地点。</w:t>
      </w:r>
    </w:p>
    <w:p w14:paraId="6872451A">
      <w:pPr>
        <w:widowControl w:val="0"/>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3、风险负担：货物毁损、灭失的风险在该货物通过甲乙双方联合验收交付前由乙方承担，通过联合验收交付后由甲方承担；因质量问题甲方拒收的，风险由乙方承担。 </w:t>
      </w:r>
    </w:p>
    <w:p w14:paraId="375264C9">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七、质量 </w:t>
      </w:r>
    </w:p>
    <w:p w14:paraId="735F3A42">
      <w:pPr>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乙方提供的货物应符合国家相关质量验收标准且为全新、原装、有正规进货渠道的货物，质量、规格、外观等符合执法记录仪最新行业标准； </w:t>
      </w:r>
    </w:p>
    <w:p w14:paraId="61D99666">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八、运输要求 </w:t>
      </w:r>
    </w:p>
    <w:p w14:paraId="0C6D5372">
      <w:pPr>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运输及相关费用由乙方承担。 </w:t>
      </w:r>
    </w:p>
    <w:p w14:paraId="12C36044">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九、知识产权 </w:t>
      </w:r>
    </w:p>
    <w:p w14:paraId="5FA80055">
      <w:pPr>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乙方应保证甲方在中国境内使用货物或货物的任何一部分时，免受第三方提出的侵犯其知识产权的诉讼。 </w:t>
      </w:r>
    </w:p>
    <w:p w14:paraId="1DFCACF4">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十、验收 </w:t>
      </w:r>
    </w:p>
    <w:p w14:paraId="6D154E9A">
      <w:pPr>
        <w:wordWrap w:val="0"/>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项目由</w:t>
      </w:r>
      <w:r>
        <w:rPr>
          <w:rFonts w:hint="eastAsia" w:ascii="宋体" w:hAnsi="宋体" w:eastAsia="宋体" w:cs="宋体"/>
          <w:sz w:val="24"/>
          <w:szCs w:val="24"/>
          <w:lang w:eastAsia="zh-CN"/>
        </w:rPr>
        <w:t>甲方</w:t>
      </w:r>
      <w:r>
        <w:rPr>
          <w:rFonts w:hint="eastAsia" w:ascii="宋体" w:hAnsi="宋体" w:eastAsia="宋体" w:cs="宋体"/>
          <w:sz w:val="24"/>
          <w:szCs w:val="24"/>
        </w:rPr>
        <w:t>进行验收，验收时</w:t>
      </w:r>
      <w:r>
        <w:rPr>
          <w:rFonts w:hint="eastAsia" w:ascii="宋体" w:hAnsi="宋体" w:eastAsia="宋体" w:cs="宋体"/>
          <w:sz w:val="24"/>
          <w:szCs w:val="24"/>
          <w:lang w:val="en-US" w:eastAsia="zh-CN"/>
        </w:rPr>
        <w:t>乙方</w:t>
      </w:r>
      <w:r>
        <w:rPr>
          <w:rFonts w:hint="eastAsia" w:ascii="宋体" w:hAnsi="宋体" w:eastAsia="宋体" w:cs="宋体"/>
          <w:sz w:val="24"/>
          <w:szCs w:val="24"/>
        </w:rPr>
        <w:t>无条件予以配合并提供验收所需的全部资料</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2B80DD68">
      <w:pPr>
        <w:wordWrap w:val="0"/>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验收时间：</w:t>
      </w:r>
      <w:r>
        <w:rPr>
          <w:rFonts w:hint="eastAsia" w:ascii="宋体" w:hAnsi="宋体" w:eastAsia="宋体" w:cs="宋体"/>
          <w:sz w:val="24"/>
          <w:szCs w:val="24"/>
          <w:lang w:val="en-US" w:eastAsia="zh-CN"/>
        </w:rPr>
        <w:t>乙方</w:t>
      </w:r>
      <w:r>
        <w:rPr>
          <w:rFonts w:hint="eastAsia" w:ascii="宋体" w:hAnsi="宋体" w:eastAsia="宋体" w:cs="宋体"/>
          <w:sz w:val="24"/>
          <w:szCs w:val="24"/>
        </w:rPr>
        <w:t>按照交货期限将设备产品运送至指定地点后。</w:t>
      </w:r>
    </w:p>
    <w:p w14:paraId="715A78B8">
      <w:pPr>
        <w:wordWrap w:val="0"/>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验收方式：</w:t>
      </w:r>
    </w:p>
    <w:p w14:paraId="207E194F">
      <w:pPr>
        <w:keepNext w:val="0"/>
        <w:keepLines w:val="0"/>
        <w:pageBreakBefore w:val="0"/>
        <w:widowControl/>
        <w:kinsoku/>
        <w:wordWrap w:val="0"/>
        <w:overflowPunct/>
        <w:topLinePunct/>
        <w:autoSpaceDE/>
        <w:autoSpaceDN/>
        <w:bidi w:val="0"/>
        <w:adjustRightInd w:val="0"/>
        <w:snapToGrid w:val="0"/>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3.1</w:t>
      </w:r>
      <w:r>
        <w:rPr>
          <w:rFonts w:hint="eastAsia" w:ascii="宋体" w:hAnsi="宋体" w:eastAsia="宋体" w:cs="宋体"/>
          <w:sz w:val="24"/>
          <w:szCs w:val="24"/>
        </w:rPr>
        <w:t>交货验收：设备产品到货后，由</w:t>
      </w:r>
      <w:r>
        <w:rPr>
          <w:rFonts w:hint="eastAsia" w:ascii="宋体" w:hAnsi="宋体" w:eastAsia="宋体" w:cs="宋体"/>
          <w:sz w:val="24"/>
          <w:szCs w:val="24"/>
          <w:lang w:val="en-US" w:eastAsia="zh-CN"/>
        </w:rPr>
        <w:t>甲乙双方</w:t>
      </w:r>
      <w:r>
        <w:rPr>
          <w:rFonts w:hint="eastAsia" w:ascii="宋体" w:hAnsi="宋体" w:eastAsia="宋体" w:cs="宋体"/>
          <w:sz w:val="24"/>
          <w:szCs w:val="24"/>
        </w:rPr>
        <w:t>或会同相关部门共同对设备产品进行核验，核验内容包括不限于：设备名称、数量、规格型号、制造商等。若设备产品与合同要求不符，</w:t>
      </w:r>
      <w:r>
        <w:rPr>
          <w:rFonts w:hint="eastAsia" w:ascii="宋体" w:hAnsi="宋体" w:eastAsia="宋体" w:cs="宋体"/>
          <w:sz w:val="24"/>
          <w:szCs w:val="24"/>
          <w:lang w:eastAsia="zh-CN"/>
        </w:rPr>
        <w:t>甲方</w:t>
      </w:r>
      <w:r>
        <w:rPr>
          <w:rFonts w:hint="eastAsia" w:ascii="宋体" w:hAnsi="宋体" w:eastAsia="宋体" w:cs="宋体"/>
          <w:sz w:val="24"/>
          <w:szCs w:val="24"/>
        </w:rPr>
        <w:t>将拒绝接收。</w:t>
      </w:r>
    </w:p>
    <w:p w14:paraId="0D3413CD">
      <w:pPr>
        <w:keepNext w:val="0"/>
        <w:keepLines w:val="0"/>
        <w:pageBreakBefore w:val="0"/>
        <w:widowControl/>
        <w:kinsoku/>
        <w:wordWrap w:val="0"/>
        <w:overflowPunct/>
        <w:topLinePunct/>
        <w:autoSpaceDE/>
        <w:autoSpaceDN/>
        <w:bidi w:val="0"/>
        <w:adjustRightInd w:val="0"/>
        <w:snapToGrid w:val="0"/>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3.2</w:t>
      </w:r>
      <w:r>
        <w:rPr>
          <w:rFonts w:hint="eastAsia" w:ascii="宋体" w:hAnsi="宋体" w:eastAsia="宋体" w:cs="宋体"/>
          <w:sz w:val="24"/>
          <w:szCs w:val="24"/>
        </w:rPr>
        <w:t>最终验收：交货验收合格后，由</w:t>
      </w:r>
      <w:r>
        <w:rPr>
          <w:rFonts w:hint="eastAsia" w:ascii="宋体" w:hAnsi="宋体" w:eastAsia="宋体" w:cs="宋体"/>
          <w:sz w:val="24"/>
          <w:szCs w:val="24"/>
          <w:lang w:val="en-US" w:eastAsia="zh-CN"/>
        </w:rPr>
        <w:t>乙方</w:t>
      </w:r>
      <w:r>
        <w:rPr>
          <w:rFonts w:hint="eastAsia" w:ascii="宋体" w:hAnsi="宋体" w:eastAsia="宋体" w:cs="宋体"/>
          <w:sz w:val="24"/>
          <w:szCs w:val="24"/>
        </w:rPr>
        <w:t>负责提交最终验收申请，</w:t>
      </w:r>
      <w:r>
        <w:rPr>
          <w:rFonts w:hint="eastAsia" w:ascii="宋体" w:hAnsi="宋体" w:eastAsia="宋体" w:cs="宋体"/>
          <w:sz w:val="24"/>
          <w:szCs w:val="24"/>
          <w:lang w:eastAsia="zh-CN"/>
        </w:rPr>
        <w:t>甲方</w:t>
      </w:r>
      <w:r>
        <w:rPr>
          <w:rFonts w:hint="eastAsia" w:ascii="宋体" w:hAnsi="宋体" w:eastAsia="宋体" w:cs="宋体"/>
          <w:sz w:val="24"/>
          <w:szCs w:val="24"/>
        </w:rPr>
        <w:t>或其邀请的专家或第三方机构对设备产品进行最终验收，并出具验收意见。</w:t>
      </w:r>
    </w:p>
    <w:p w14:paraId="2E1D6B60">
      <w:pPr>
        <w:wordWrap w:val="0"/>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验收依据：谈判文件、响应文件、合同文本、国内相应的标准、规范。</w:t>
      </w:r>
    </w:p>
    <w:p w14:paraId="049EFC4E">
      <w:pPr>
        <w:keepNext w:val="0"/>
        <w:keepLines w:val="0"/>
        <w:pageBreakBefore w:val="0"/>
        <w:widowControl/>
        <w:kinsoku/>
        <w:wordWrap w:val="0"/>
        <w:overflowPunct/>
        <w:topLinePunct/>
        <w:autoSpaceDE/>
        <w:autoSpaceDN/>
        <w:bidi w:val="0"/>
        <w:adjustRightInd w:val="0"/>
        <w:snapToGrid w:val="0"/>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4.1验收的标准按照国内、国际最新相关标准实施。</w:t>
      </w:r>
    </w:p>
    <w:p w14:paraId="3821BD58">
      <w:pPr>
        <w:keepNext w:val="0"/>
        <w:keepLines w:val="0"/>
        <w:pageBreakBefore w:val="0"/>
        <w:widowControl/>
        <w:kinsoku/>
        <w:wordWrap w:val="0"/>
        <w:overflowPunct/>
        <w:topLinePunct/>
        <w:autoSpaceDE/>
        <w:autoSpaceDN/>
        <w:bidi w:val="0"/>
        <w:adjustRightInd w:val="0"/>
        <w:snapToGrid w:val="0"/>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4.2验收内容由乙方给出具体的验收计划、测试的内容和方法，并得到甲方的认可，方可进行验收测试。</w:t>
      </w:r>
    </w:p>
    <w:p w14:paraId="304E3349">
      <w:pPr>
        <w:keepNext w:val="0"/>
        <w:keepLines w:val="0"/>
        <w:pageBreakBefore w:val="0"/>
        <w:widowControl/>
        <w:kinsoku/>
        <w:wordWrap w:val="0"/>
        <w:overflowPunct/>
        <w:topLinePunct/>
        <w:autoSpaceDE/>
        <w:autoSpaceDN/>
        <w:bidi w:val="0"/>
        <w:adjustRightInd w:val="0"/>
        <w:snapToGrid w:val="0"/>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4.3验收测试的过程和结果需详细记录，测试中如发现设备性能指标或功能上不符合采购文件和合同要求时，将被看作性能不合格，用户有权拒收并要求赔偿。</w:t>
      </w:r>
    </w:p>
    <w:p w14:paraId="3F6D7652">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十一、售后服务</w:t>
      </w:r>
    </w:p>
    <w:p w14:paraId="7EF113D1">
      <w:pPr>
        <w:pStyle w:val="15"/>
        <w:tabs>
          <w:tab w:val="right" w:leader="dot" w:pos="9345"/>
        </w:tabs>
        <w:spacing w:after="0" w:line="360" w:lineRule="auto"/>
        <w:ind w:firstLine="482"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乙方应按照</w:t>
      </w:r>
      <w:r>
        <w:rPr>
          <w:rFonts w:hint="eastAsia" w:cs="宋体" w:asciiTheme="minorEastAsia" w:hAnsiTheme="minorEastAsia" w:eastAsiaTheme="minorEastAsia"/>
          <w:szCs w:val="24"/>
          <w:lang w:val="en-US" w:eastAsia="zh-CN"/>
        </w:rPr>
        <w:t>谈判文件、响应文件</w:t>
      </w:r>
      <w:r>
        <w:rPr>
          <w:rFonts w:hint="eastAsia" w:cs="宋体" w:asciiTheme="minorEastAsia" w:hAnsiTheme="minorEastAsia" w:eastAsiaTheme="minorEastAsia"/>
          <w:szCs w:val="24"/>
        </w:rPr>
        <w:t>及乙方在谈判过程中做出的书面说明或承诺提供及时、快速、优质的售后服务。质保期内，产品出现非人为质量问题，乙方免费提供质保服务，负责免费维修或更换，修理不好或者无法更换的，甲方有权要求乙方退货并返还相应货款；质保期过后，乙方提供终身维修，只收取相应的零配件成本费用，免收人工费、上门费。</w:t>
      </w:r>
    </w:p>
    <w:p w14:paraId="1DB4A4C0">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十二、违约条款 </w:t>
      </w:r>
    </w:p>
    <w:p w14:paraId="1FE20CA8">
      <w:pPr>
        <w:keepNext w:val="0"/>
        <w:keepLines w:val="0"/>
        <w:pageBreakBefore w:val="0"/>
        <w:widowControl w:val="0"/>
        <w:kinsoku/>
        <w:wordWrap/>
        <w:overflowPunct/>
        <w:topLinePunct w:val="0"/>
        <w:autoSpaceDE/>
        <w:autoSpaceDN/>
        <w:bidi w:val="0"/>
        <w:adjustRightInd/>
        <w:snapToGrid/>
        <w:spacing w:line="360" w:lineRule="auto"/>
        <w:ind w:left="0" w:firstLine="504" w:firstLineChars="200"/>
        <w:textAlignment w:val="auto"/>
        <w:rPr>
          <w:rFonts w:hint="eastAsia" w:ascii="宋体" w:hAnsi="宋体" w:eastAsia="宋体" w:cs="宋体"/>
          <w:color w:val="auto"/>
          <w:spacing w:val="6"/>
          <w:position w:val="1"/>
          <w:sz w:val="24"/>
          <w:szCs w:val="24"/>
        </w:rPr>
      </w:pPr>
      <w:r>
        <w:rPr>
          <w:rFonts w:hint="eastAsia" w:ascii="宋体" w:hAnsi="宋体" w:eastAsia="宋体" w:cs="宋体"/>
          <w:color w:val="auto"/>
          <w:spacing w:val="6"/>
          <w:position w:val="1"/>
          <w:sz w:val="24"/>
          <w:szCs w:val="24"/>
          <w:lang w:val="en-US" w:eastAsia="zh-CN"/>
        </w:rPr>
        <w:t>1、</w:t>
      </w:r>
      <w:r>
        <w:rPr>
          <w:rFonts w:hint="eastAsia" w:ascii="宋体" w:hAnsi="宋体" w:eastAsia="宋体" w:cs="宋体"/>
          <w:color w:val="auto"/>
          <w:spacing w:val="6"/>
          <w:position w:val="1"/>
          <w:sz w:val="24"/>
          <w:szCs w:val="24"/>
        </w:rPr>
        <w:t>按《民法典》中的相关条款执行。</w:t>
      </w:r>
    </w:p>
    <w:p w14:paraId="2D4F31CD">
      <w:pPr>
        <w:keepNext w:val="0"/>
        <w:keepLines w:val="0"/>
        <w:pageBreakBefore w:val="0"/>
        <w:widowControl w:val="0"/>
        <w:kinsoku/>
        <w:wordWrap/>
        <w:overflowPunct/>
        <w:topLinePunct w:val="0"/>
        <w:autoSpaceDE/>
        <w:autoSpaceDN/>
        <w:bidi w:val="0"/>
        <w:adjustRightInd/>
        <w:snapToGrid/>
        <w:spacing w:line="360" w:lineRule="auto"/>
        <w:ind w:left="0" w:firstLine="504" w:firstLineChars="200"/>
        <w:textAlignment w:val="auto"/>
        <w:rPr>
          <w:rFonts w:hint="eastAsia" w:ascii="宋体" w:hAnsi="宋体" w:eastAsia="宋体" w:cs="宋体"/>
          <w:color w:val="auto"/>
          <w:spacing w:val="6"/>
          <w:position w:val="1"/>
          <w:sz w:val="24"/>
          <w:szCs w:val="24"/>
        </w:rPr>
      </w:pPr>
      <w:r>
        <w:rPr>
          <w:rFonts w:hint="eastAsia" w:ascii="宋体" w:hAnsi="宋体" w:eastAsia="宋体" w:cs="宋体"/>
          <w:color w:val="auto"/>
          <w:spacing w:val="6"/>
          <w:position w:val="1"/>
          <w:sz w:val="24"/>
          <w:szCs w:val="24"/>
          <w:lang w:val="en-US" w:eastAsia="zh-CN"/>
        </w:rPr>
        <w:t>2、</w:t>
      </w:r>
      <w:r>
        <w:rPr>
          <w:rFonts w:hint="eastAsia" w:ascii="宋体" w:hAnsi="宋体" w:eastAsia="宋体" w:cs="宋体"/>
          <w:color w:val="auto"/>
          <w:spacing w:val="6"/>
          <w:position w:val="1"/>
          <w:sz w:val="24"/>
          <w:szCs w:val="24"/>
        </w:rPr>
        <w:t>未按合同要求提供</w:t>
      </w:r>
      <w:r>
        <w:rPr>
          <w:rFonts w:hint="eastAsia" w:ascii="宋体" w:hAnsi="宋体" w:eastAsia="宋体" w:cs="宋体"/>
          <w:color w:val="auto"/>
          <w:spacing w:val="6"/>
          <w:position w:val="1"/>
          <w:sz w:val="24"/>
          <w:szCs w:val="24"/>
          <w:lang w:val="en-US" w:eastAsia="zh-CN"/>
        </w:rPr>
        <w:t>货物</w:t>
      </w:r>
      <w:r>
        <w:rPr>
          <w:rFonts w:hint="eastAsia" w:ascii="宋体" w:hAnsi="宋体" w:eastAsia="宋体" w:cs="宋体"/>
          <w:color w:val="auto"/>
          <w:spacing w:val="6"/>
          <w:position w:val="1"/>
          <w:sz w:val="24"/>
          <w:szCs w:val="24"/>
        </w:rPr>
        <w:t>或</w:t>
      </w:r>
      <w:r>
        <w:rPr>
          <w:rFonts w:hint="eastAsia" w:ascii="宋体" w:hAnsi="宋体" w:eastAsia="宋体" w:cs="宋体"/>
          <w:color w:val="auto"/>
          <w:spacing w:val="6"/>
          <w:position w:val="1"/>
          <w:sz w:val="24"/>
          <w:szCs w:val="24"/>
          <w:lang w:val="en-US" w:eastAsia="zh-CN"/>
        </w:rPr>
        <w:t>货物</w:t>
      </w:r>
      <w:r>
        <w:rPr>
          <w:rFonts w:hint="eastAsia" w:ascii="宋体" w:hAnsi="宋体" w:eastAsia="宋体" w:cs="宋体"/>
          <w:color w:val="auto"/>
          <w:spacing w:val="6"/>
          <w:position w:val="1"/>
          <w:sz w:val="24"/>
          <w:szCs w:val="24"/>
        </w:rPr>
        <w:t>质量不能满足本次招标要求，甲方有权终止合同和对乙方违约行为进行追究。</w:t>
      </w:r>
    </w:p>
    <w:p w14:paraId="3AFF9979">
      <w:pPr>
        <w:keepNext w:val="0"/>
        <w:keepLines w:val="0"/>
        <w:pageBreakBefore w:val="0"/>
        <w:widowControl w:val="0"/>
        <w:kinsoku/>
        <w:wordWrap/>
        <w:overflowPunct/>
        <w:topLinePunct w:val="0"/>
        <w:autoSpaceDE/>
        <w:autoSpaceDN/>
        <w:bidi w:val="0"/>
        <w:adjustRightInd/>
        <w:snapToGrid/>
        <w:spacing w:line="360" w:lineRule="auto"/>
        <w:ind w:left="0" w:firstLine="504" w:firstLineChars="200"/>
        <w:textAlignment w:val="auto"/>
        <w:rPr>
          <w:rFonts w:hint="eastAsia" w:ascii="宋体" w:hAnsi="宋体" w:eastAsia="宋体" w:cs="宋体"/>
          <w:color w:val="auto"/>
          <w:spacing w:val="6"/>
          <w:position w:val="1"/>
          <w:sz w:val="24"/>
          <w:szCs w:val="24"/>
        </w:rPr>
      </w:pPr>
      <w:r>
        <w:rPr>
          <w:rFonts w:hint="eastAsia" w:ascii="宋体" w:hAnsi="宋体" w:eastAsia="宋体" w:cs="宋体"/>
          <w:color w:val="auto"/>
          <w:spacing w:val="6"/>
          <w:position w:val="1"/>
          <w:sz w:val="24"/>
          <w:szCs w:val="24"/>
          <w:lang w:val="en-US" w:eastAsia="zh-CN"/>
        </w:rPr>
        <w:t>3、</w:t>
      </w:r>
      <w:r>
        <w:rPr>
          <w:rFonts w:hint="eastAsia" w:ascii="宋体" w:hAnsi="宋体" w:eastAsia="宋体" w:cs="宋体"/>
          <w:color w:val="auto"/>
          <w:spacing w:val="6"/>
          <w:position w:val="1"/>
          <w:sz w:val="24"/>
          <w:szCs w:val="24"/>
        </w:rPr>
        <w:t>任何一方因不可抗力原因不能履行协议时，应尽快通知对方，双方均设法补偿。如仍无法履约协议，可协商延缓或撤销协议，双方责任免除。</w:t>
      </w:r>
    </w:p>
    <w:p w14:paraId="41F771BD">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十三、不可抗力条款 </w:t>
      </w:r>
    </w:p>
    <w:p w14:paraId="5F197ABD">
      <w:pPr>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因不可抗力致使一方不能及时或完全履行合同的，应及时通知招标代理机构及另一方，双方互不承担责任，并在</w:t>
      </w:r>
      <w:r>
        <w:rPr>
          <w:rFonts w:hint="eastAsia" w:cs="宋体" w:asciiTheme="minorEastAsia" w:hAnsiTheme="minorEastAsia" w:eastAsiaTheme="minorEastAsia"/>
          <w:szCs w:val="24"/>
          <w:u w:val="single"/>
        </w:rPr>
        <w:t xml:space="preserve"> 5 </w:t>
      </w:r>
      <w:r>
        <w:rPr>
          <w:rFonts w:hint="eastAsia" w:cs="宋体" w:asciiTheme="minorEastAsia" w:hAnsiTheme="minorEastAsia" w:eastAsiaTheme="minorEastAsia"/>
          <w:szCs w:val="24"/>
        </w:rPr>
        <w:t xml:space="preserve">天内提供有关不可抗力的相应证明。合同未履行部分是否继续履行、如何履行等问题，可由双方协商解决。 </w:t>
      </w:r>
    </w:p>
    <w:p w14:paraId="7E557AEA">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十四、保密条款</w:t>
      </w:r>
    </w:p>
    <w:p w14:paraId="5F1A6101">
      <w:pPr>
        <w:pStyle w:val="18"/>
        <w:spacing w:after="0" w:line="360" w:lineRule="auto"/>
        <w:jc w:val="both"/>
        <w:rPr>
          <w:rFonts w:asciiTheme="minorEastAsia" w:hAnsiTheme="minorEastAsia" w:eastAsiaTheme="minorEastAsia"/>
          <w:color w:val="auto"/>
          <w:szCs w:val="24"/>
        </w:rPr>
      </w:pPr>
      <w:r>
        <w:rPr>
          <w:rFonts w:hint="eastAsia" w:asciiTheme="minorEastAsia" w:hAnsiTheme="minorEastAsia" w:eastAsiaTheme="minorEastAsia"/>
          <w:szCs w:val="24"/>
        </w:rPr>
        <w:t xml:space="preserve">    </w:t>
      </w:r>
      <w:r>
        <w:rPr>
          <w:rFonts w:hint="eastAsia" w:asciiTheme="minorEastAsia" w:hAnsiTheme="minorEastAsia" w:eastAsiaTheme="minorEastAsia"/>
          <w:color w:val="auto"/>
          <w:szCs w:val="24"/>
        </w:rPr>
        <w:t>对于本合同内容，对于因履行本合同所知悉、接触或取得的有关对方的信息、文件及资料（包括商业秘密、财务信息、技术信息、产品信息、人事信息、用户资料及其他标明保密的文件或信息等相关数据），甲乙双方均应履行并应要求己方工作人员履行保密义务，禁止任何与本合同项下服务项目实施无关的人员接触前述保密内容，任何一方未经对方书面同意不得向第三方透露或进行不当使用，否则守约方有权要求违约方依法承担责任。</w:t>
      </w:r>
    </w:p>
    <w:p w14:paraId="34CE84D8">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十五、争议的解决方式 </w:t>
      </w:r>
    </w:p>
    <w:p w14:paraId="5B8BAA3B">
      <w:pPr>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合同发生纠纷时，双方应协商解决，协商不成可以向</w:t>
      </w:r>
      <w:r>
        <w:rPr>
          <w:rFonts w:hint="eastAsia" w:cs="宋体" w:asciiTheme="minorEastAsia" w:hAnsiTheme="minorEastAsia" w:eastAsiaTheme="minorEastAsia"/>
          <w:szCs w:val="24"/>
          <w:u w:val="single"/>
        </w:rPr>
        <w:t>甲方</w:t>
      </w:r>
      <w:r>
        <w:rPr>
          <w:rFonts w:hint="eastAsia" w:cs="宋体" w:asciiTheme="minorEastAsia" w:hAnsiTheme="minorEastAsia" w:eastAsiaTheme="minorEastAsia"/>
          <w:szCs w:val="24"/>
        </w:rPr>
        <w:t>所在地人民法院提起诉讼。</w:t>
      </w:r>
    </w:p>
    <w:p w14:paraId="077CF72F">
      <w:pPr>
        <w:spacing w:after="0"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 xml:space="preserve">十六、补充协议 </w:t>
      </w:r>
    </w:p>
    <w:p w14:paraId="6BFDF373">
      <w:pPr>
        <w:spacing w:after="0" w:line="360" w:lineRule="auto"/>
        <w:ind w:firstLine="420" w:firstLineChars="200"/>
        <w:jc w:val="both"/>
        <w:rPr>
          <w:rFonts w:cs="宋体" w:asciiTheme="minorEastAsia" w:hAnsiTheme="minorEastAsia" w:eastAsiaTheme="minorEastAsia"/>
          <w:szCs w:val="24"/>
        </w:rPr>
      </w:pPr>
      <w:r>
        <w:rPr>
          <w:rFonts w:hint="eastAsia" w:cs="宋体" w:asciiTheme="minorEastAsia" w:hAnsiTheme="minorEastAsia" w:eastAsiaTheme="minorEastAsia"/>
          <w:szCs w:val="24"/>
        </w:rPr>
        <w:t>合同未尽事宜，经双方协商可签订补充协议，所签订的补充协议与本合同具有同等的法律效力，补充协议的生效应符合本合同的有关规定。合同补充条款应同时报同级财政部门备案。</w:t>
      </w:r>
    </w:p>
    <w:p w14:paraId="2E8038FB">
      <w:pPr>
        <w:spacing w:after="0" w:line="360" w:lineRule="auto"/>
        <w:jc w:val="both"/>
        <w:rPr>
          <w:rFonts w:cs="宋体" w:asciiTheme="minorEastAsia" w:hAnsiTheme="minorEastAsia" w:eastAsiaTheme="minorEastAsia"/>
          <w:szCs w:val="24"/>
        </w:rPr>
      </w:pPr>
      <w:r>
        <w:rPr>
          <w:rFonts w:asciiTheme="minorEastAsia" w:hAnsiTheme="minorEastAsia" w:eastAsiaTheme="minorEastAsia"/>
          <w:b/>
          <w:szCs w:val="24"/>
        </w:rPr>
        <w:t>十</w:t>
      </w:r>
      <w:r>
        <w:rPr>
          <w:rFonts w:hint="eastAsia" w:asciiTheme="minorEastAsia" w:hAnsiTheme="minorEastAsia" w:eastAsiaTheme="minorEastAsia"/>
          <w:b/>
          <w:szCs w:val="24"/>
        </w:rPr>
        <w:t>七</w:t>
      </w:r>
      <w:r>
        <w:rPr>
          <w:rFonts w:asciiTheme="minorEastAsia" w:hAnsiTheme="minorEastAsia" w:eastAsiaTheme="minorEastAsia"/>
          <w:b/>
          <w:szCs w:val="24"/>
        </w:rPr>
        <w:t>、</w:t>
      </w:r>
      <w:r>
        <w:rPr>
          <w:rFonts w:cs="宋体" w:asciiTheme="minorEastAsia" w:hAnsiTheme="minorEastAsia" w:eastAsiaTheme="minorEastAsia"/>
          <w:b/>
          <w:szCs w:val="24"/>
        </w:rPr>
        <w:t>合同保存</w:t>
      </w:r>
    </w:p>
    <w:p w14:paraId="23C4B813">
      <w:pPr>
        <w:pStyle w:val="8"/>
        <w:tabs>
          <w:tab w:val="left" w:pos="9062"/>
        </w:tabs>
        <w:spacing w:after="0" w:line="360" w:lineRule="auto"/>
        <w:ind w:left="125" w:right="102" w:firstLine="562" w:firstLineChars="200"/>
        <w:jc w:val="both"/>
        <w:rPr>
          <w:rFonts w:asciiTheme="minorEastAsia" w:hAnsiTheme="minorEastAsia" w:eastAsiaTheme="minorEastAsia"/>
          <w:szCs w:val="24"/>
        </w:rPr>
      </w:pPr>
      <w:r>
        <w:rPr>
          <w:rFonts w:asciiTheme="minorEastAsia" w:hAnsiTheme="minorEastAsia" w:eastAsiaTheme="minorEastAsia"/>
          <w:szCs w:val="24"/>
        </w:rPr>
        <w:t>本合同一式</w:t>
      </w:r>
      <w:r>
        <w:rPr>
          <w:rFonts w:hint="eastAsia" w:asciiTheme="minorEastAsia" w:hAnsiTheme="minorEastAsia" w:eastAsiaTheme="minorEastAsia"/>
          <w:szCs w:val="24"/>
          <w:u w:val="single"/>
        </w:rPr>
        <w:t xml:space="preserve"> </w:t>
      </w:r>
      <w:r>
        <w:rPr>
          <w:rFonts w:hint="eastAsia" w:asciiTheme="minorEastAsia" w:hAnsiTheme="minorEastAsia" w:eastAsiaTheme="minorEastAsia"/>
          <w:szCs w:val="24"/>
          <w:u w:val="single"/>
          <w:lang w:val="en-US" w:eastAsia="zh-CN"/>
        </w:rPr>
        <w:t>肆</w:t>
      </w:r>
      <w:r>
        <w:rPr>
          <w:rFonts w:hint="eastAsia" w:asciiTheme="minorEastAsia" w:hAnsiTheme="minorEastAsia" w:eastAsiaTheme="minorEastAsia"/>
          <w:szCs w:val="24"/>
          <w:u w:val="single"/>
        </w:rPr>
        <w:t xml:space="preserve"> </w:t>
      </w:r>
      <w:r>
        <w:rPr>
          <w:rFonts w:asciiTheme="minorEastAsia" w:hAnsiTheme="minorEastAsia" w:eastAsiaTheme="minorEastAsia"/>
          <w:szCs w:val="24"/>
        </w:rPr>
        <w:t>份，甲方</w:t>
      </w:r>
      <w:r>
        <w:rPr>
          <w:rFonts w:hint="eastAsia" w:asciiTheme="minorEastAsia" w:hAnsiTheme="minorEastAsia" w:eastAsiaTheme="minorEastAsia"/>
          <w:szCs w:val="24"/>
          <w:u w:val="single"/>
        </w:rPr>
        <w:t xml:space="preserve"> 叁 </w:t>
      </w:r>
      <w:r>
        <w:rPr>
          <w:rFonts w:asciiTheme="minorEastAsia" w:hAnsiTheme="minorEastAsia" w:eastAsiaTheme="minorEastAsia"/>
          <w:szCs w:val="24"/>
        </w:rPr>
        <w:t>份，乙方</w:t>
      </w:r>
      <w:r>
        <w:rPr>
          <w:rFonts w:hint="eastAsia" w:asciiTheme="minorEastAsia" w:hAnsiTheme="minorEastAsia" w:eastAsiaTheme="minorEastAsia"/>
          <w:szCs w:val="24"/>
          <w:u w:val="single"/>
        </w:rPr>
        <w:t xml:space="preserve"> 壹 </w:t>
      </w:r>
      <w:r>
        <w:rPr>
          <w:rFonts w:asciiTheme="minorEastAsia" w:hAnsiTheme="minorEastAsia" w:eastAsiaTheme="minorEastAsia"/>
          <w:szCs w:val="24"/>
        </w:rPr>
        <w:t>份。</w:t>
      </w:r>
    </w:p>
    <w:p w14:paraId="3C38D853">
      <w:pPr>
        <w:pStyle w:val="8"/>
        <w:tabs>
          <w:tab w:val="left" w:pos="9062"/>
        </w:tabs>
        <w:spacing w:after="0" w:line="360" w:lineRule="auto"/>
        <w:ind w:left="125" w:right="102" w:firstLine="562" w:firstLineChars="200"/>
        <w:jc w:val="both"/>
        <w:rPr>
          <w:rFonts w:asciiTheme="minorEastAsia" w:hAnsiTheme="minorEastAsia" w:eastAsiaTheme="minorEastAsia"/>
          <w:szCs w:val="24"/>
        </w:rPr>
      </w:pPr>
    </w:p>
    <w:p w14:paraId="471F5361">
      <w:pPr>
        <w:pStyle w:val="8"/>
        <w:tabs>
          <w:tab w:val="left" w:pos="9062"/>
        </w:tabs>
        <w:spacing w:after="0" w:line="360" w:lineRule="auto"/>
        <w:ind w:left="125" w:right="102" w:firstLine="562" w:firstLineChars="200"/>
        <w:jc w:val="both"/>
        <w:rPr>
          <w:rFonts w:asciiTheme="minorEastAsia" w:hAnsiTheme="minorEastAsia" w:eastAsiaTheme="minorEastAsia"/>
          <w:szCs w:val="24"/>
        </w:rPr>
      </w:pPr>
    </w:p>
    <w:tbl>
      <w:tblPr>
        <w:tblStyle w:val="24"/>
        <w:tblW w:w="90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44"/>
        <w:gridCol w:w="4731"/>
      </w:tblGrid>
      <w:tr w14:paraId="75362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44" w:type="dxa"/>
            <w:vAlign w:val="center"/>
          </w:tcPr>
          <w:p w14:paraId="1843AF4C">
            <w:pPr>
              <w:pStyle w:val="8"/>
              <w:widowControl w:val="0"/>
              <w:tabs>
                <w:tab w:val="left" w:pos="9062"/>
              </w:tabs>
              <w:spacing w:after="0" w:line="240" w:lineRule="auto"/>
              <w:ind w:right="100"/>
              <w:jc w:val="both"/>
              <w:rPr>
                <w:rFonts w:asciiTheme="minorEastAsia" w:hAnsiTheme="minorEastAsia" w:eastAsiaTheme="minorEastAsia"/>
                <w:szCs w:val="24"/>
              </w:rPr>
            </w:pPr>
            <w:r>
              <w:rPr>
                <w:rFonts w:asciiTheme="minorEastAsia" w:hAnsiTheme="minorEastAsia" w:eastAsiaTheme="minorEastAsia"/>
                <w:szCs w:val="24"/>
              </w:rPr>
              <w:t>甲方(公章)：</w:t>
            </w:r>
          </w:p>
        </w:tc>
        <w:tc>
          <w:tcPr>
            <w:tcW w:w="4731" w:type="dxa"/>
            <w:vAlign w:val="center"/>
          </w:tcPr>
          <w:p w14:paraId="45DCF146">
            <w:pPr>
              <w:pStyle w:val="8"/>
              <w:widowControl w:val="0"/>
              <w:tabs>
                <w:tab w:val="left" w:pos="9062"/>
              </w:tabs>
              <w:spacing w:after="0" w:line="240" w:lineRule="auto"/>
              <w:ind w:right="100"/>
              <w:jc w:val="right"/>
              <w:rPr>
                <w:rFonts w:asciiTheme="minorEastAsia" w:hAnsiTheme="minorEastAsia" w:eastAsiaTheme="minorEastAsia"/>
                <w:szCs w:val="24"/>
              </w:rPr>
            </w:pPr>
            <w:r>
              <w:rPr>
                <w:rFonts w:asciiTheme="minorEastAsia" w:hAnsiTheme="minorEastAsia" w:eastAsiaTheme="minorEastAsia"/>
                <w:szCs w:val="24"/>
              </w:rPr>
              <w:t>乙方(公章)：</w:t>
            </w:r>
          </w:p>
        </w:tc>
      </w:tr>
      <w:tr w14:paraId="3ACFF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44" w:type="dxa"/>
            <w:vAlign w:val="center"/>
          </w:tcPr>
          <w:p w14:paraId="3EF90CA0">
            <w:pPr>
              <w:pStyle w:val="8"/>
              <w:widowControl w:val="0"/>
              <w:tabs>
                <w:tab w:val="left" w:pos="9062"/>
              </w:tabs>
              <w:spacing w:after="0" w:line="240" w:lineRule="auto"/>
              <w:ind w:right="100"/>
              <w:jc w:val="left"/>
              <w:rPr>
                <w:rFonts w:asciiTheme="minorEastAsia" w:hAnsiTheme="minorEastAsia" w:eastAsiaTheme="minorEastAsia"/>
                <w:szCs w:val="24"/>
              </w:rPr>
            </w:pPr>
            <w:r>
              <w:rPr>
                <w:rFonts w:asciiTheme="minorEastAsia" w:hAnsiTheme="minorEastAsia" w:eastAsiaTheme="minorEastAsia"/>
                <w:szCs w:val="24"/>
              </w:rPr>
              <w:t>法定代表人或其授权代表（签字）：</w:t>
            </w:r>
          </w:p>
        </w:tc>
        <w:tc>
          <w:tcPr>
            <w:tcW w:w="4731" w:type="dxa"/>
            <w:vAlign w:val="center"/>
          </w:tcPr>
          <w:p w14:paraId="669F2E3B">
            <w:pPr>
              <w:pStyle w:val="8"/>
              <w:widowControl w:val="0"/>
              <w:tabs>
                <w:tab w:val="left" w:pos="9062"/>
              </w:tabs>
              <w:spacing w:after="0" w:line="240" w:lineRule="auto"/>
              <w:ind w:right="100"/>
              <w:jc w:val="both"/>
              <w:rPr>
                <w:rFonts w:asciiTheme="minorEastAsia" w:hAnsiTheme="minorEastAsia" w:eastAsiaTheme="minorEastAsia"/>
                <w:szCs w:val="24"/>
              </w:rPr>
            </w:pPr>
            <w:r>
              <w:rPr>
                <w:rFonts w:asciiTheme="minorEastAsia" w:hAnsiTheme="minorEastAsia" w:eastAsiaTheme="minorEastAsia"/>
                <w:szCs w:val="24"/>
              </w:rPr>
              <w:t>法定代表人或其授权代表（签字）：</w:t>
            </w:r>
          </w:p>
        </w:tc>
      </w:tr>
      <w:tr w14:paraId="1E7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5" w:hRule="atLeast"/>
        </w:trPr>
        <w:tc>
          <w:tcPr>
            <w:tcW w:w="4344" w:type="dxa"/>
            <w:vAlign w:val="center"/>
          </w:tcPr>
          <w:p w14:paraId="697EBDB8">
            <w:pPr>
              <w:pStyle w:val="8"/>
              <w:widowControl w:val="0"/>
              <w:tabs>
                <w:tab w:val="left" w:pos="9062"/>
              </w:tabs>
              <w:spacing w:after="0" w:line="240" w:lineRule="auto"/>
              <w:ind w:right="100"/>
              <w:jc w:val="both"/>
              <w:rPr>
                <w:rFonts w:asciiTheme="minorEastAsia" w:hAnsiTheme="minorEastAsia" w:eastAsiaTheme="minorEastAsia"/>
                <w:szCs w:val="24"/>
              </w:rPr>
            </w:pPr>
            <w:r>
              <w:rPr>
                <w:rFonts w:asciiTheme="minorEastAsia" w:hAnsiTheme="minorEastAsia" w:eastAsiaTheme="minorEastAsia"/>
                <w:szCs w:val="24"/>
              </w:rPr>
              <w:t>开户银行：</w:t>
            </w:r>
          </w:p>
        </w:tc>
        <w:tc>
          <w:tcPr>
            <w:tcW w:w="4731" w:type="dxa"/>
            <w:vAlign w:val="center"/>
          </w:tcPr>
          <w:p w14:paraId="46FAED82">
            <w:pPr>
              <w:pStyle w:val="8"/>
              <w:widowControl w:val="0"/>
              <w:tabs>
                <w:tab w:val="left" w:pos="9062"/>
              </w:tabs>
              <w:spacing w:after="0" w:line="240" w:lineRule="auto"/>
              <w:ind w:right="100"/>
              <w:jc w:val="both"/>
              <w:rPr>
                <w:rFonts w:asciiTheme="minorEastAsia" w:hAnsiTheme="minorEastAsia" w:eastAsiaTheme="minorEastAsia"/>
                <w:szCs w:val="24"/>
              </w:rPr>
            </w:pPr>
            <w:r>
              <w:rPr>
                <w:rFonts w:asciiTheme="minorEastAsia" w:hAnsiTheme="minorEastAsia" w:eastAsiaTheme="minorEastAsia"/>
                <w:szCs w:val="24"/>
              </w:rPr>
              <w:t>开户银行：</w:t>
            </w:r>
          </w:p>
        </w:tc>
      </w:tr>
      <w:tr w14:paraId="10CD7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44" w:type="dxa"/>
            <w:vAlign w:val="center"/>
          </w:tcPr>
          <w:p w14:paraId="3FF38C2E">
            <w:pPr>
              <w:pStyle w:val="8"/>
              <w:widowControl w:val="0"/>
              <w:tabs>
                <w:tab w:val="left" w:pos="9062"/>
              </w:tabs>
              <w:spacing w:after="0" w:line="240" w:lineRule="auto"/>
              <w:ind w:right="100"/>
              <w:jc w:val="both"/>
              <w:rPr>
                <w:rFonts w:asciiTheme="minorEastAsia" w:hAnsiTheme="minorEastAsia" w:eastAsiaTheme="minorEastAsia"/>
                <w:szCs w:val="24"/>
              </w:rPr>
            </w:pPr>
            <w:r>
              <w:rPr>
                <w:rFonts w:asciiTheme="minorEastAsia" w:hAnsiTheme="minorEastAsia" w:eastAsiaTheme="minorEastAsia"/>
                <w:szCs w:val="24"/>
              </w:rPr>
              <w:t>账号：</w:t>
            </w:r>
          </w:p>
        </w:tc>
        <w:tc>
          <w:tcPr>
            <w:tcW w:w="4731" w:type="dxa"/>
            <w:vAlign w:val="center"/>
          </w:tcPr>
          <w:p w14:paraId="17DE5C29">
            <w:pPr>
              <w:pStyle w:val="8"/>
              <w:widowControl w:val="0"/>
              <w:tabs>
                <w:tab w:val="left" w:pos="9062"/>
              </w:tabs>
              <w:spacing w:after="0" w:line="240" w:lineRule="auto"/>
              <w:ind w:right="100"/>
              <w:jc w:val="both"/>
              <w:rPr>
                <w:rFonts w:asciiTheme="minorEastAsia" w:hAnsiTheme="minorEastAsia" w:eastAsiaTheme="minorEastAsia"/>
                <w:szCs w:val="24"/>
              </w:rPr>
            </w:pPr>
            <w:r>
              <w:rPr>
                <w:rFonts w:asciiTheme="minorEastAsia" w:hAnsiTheme="minorEastAsia" w:eastAsiaTheme="minorEastAsia"/>
                <w:szCs w:val="24"/>
              </w:rPr>
              <w:t>账号：</w:t>
            </w:r>
          </w:p>
        </w:tc>
      </w:tr>
      <w:tr w14:paraId="4BA6C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44" w:type="dxa"/>
            <w:vAlign w:val="center"/>
          </w:tcPr>
          <w:p w14:paraId="68EA7129">
            <w:pPr>
              <w:pStyle w:val="8"/>
              <w:widowControl w:val="0"/>
              <w:tabs>
                <w:tab w:val="left" w:pos="9062"/>
              </w:tabs>
              <w:spacing w:after="0" w:line="240" w:lineRule="auto"/>
              <w:ind w:right="100"/>
              <w:jc w:val="both"/>
              <w:rPr>
                <w:rFonts w:asciiTheme="minorEastAsia" w:hAnsiTheme="minorEastAsia" w:eastAsiaTheme="minorEastAsia"/>
                <w:szCs w:val="24"/>
              </w:rPr>
            </w:pPr>
            <w:r>
              <w:rPr>
                <w:rFonts w:asciiTheme="minorEastAsia" w:hAnsiTheme="minorEastAsia" w:eastAsiaTheme="minorEastAsia"/>
                <w:szCs w:val="24"/>
              </w:rPr>
              <w:t>联系电话：</w:t>
            </w:r>
          </w:p>
        </w:tc>
        <w:tc>
          <w:tcPr>
            <w:tcW w:w="4731" w:type="dxa"/>
            <w:vAlign w:val="center"/>
          </w:tcPr>
          <w:p w14:paraId="597F469B">
            <w:pPr>
              <w:pStyle w:val="8"/>
              <w:widowControl w:val="0"/>
              <w:tabs>
                <w:tab w:val="left" w:pos="9062"/>
              </w:tabs>
              <w:spacing w:after="0" w:line="240" w:lineRule="auto"/>
              <w:ind w:right="100"/>
              <w:jc w:val="both"/>
              <w:rPr>
                <w:rFonts w:asciiTheme="minorEastAsia" w:hAnsiTheme="minorEastAsia" w:eastAsiaTheme="minorEastAsia"/>
                <w:szCs w:val="24"/>
              </w:rPr>
            </w:pPr>
            <w:r>
              <w:rPr>
                <w:rFonts w:asciiTheme="minorEastAsia" w:hAnsiTheme="minorEastAsia" w:eastAsiaTheme="minorEastAsia"/>
                <w:szCs w:val="24"/>
              </w:rPr>
              <w:t>联系电话：</w:t>
            </w:r>
          </w:p>
        </w:tc>
      </w:tr>
      <w:tr w14:paraId="7A5DC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344" w:type="dxa"/>
            <w:vAlign w:val="center"/>
          </w:tcPr>
          <w:p w14:paraId="7A6A270C">
            <w:pPr>
              <w:pStyle w:val="8"/>
              <w:widowControl w:val="0"/>
              <w:tabs>
                <w:tab w:val="left" w:pos="9062"/>
              </w:tabs>
              <w:spacing w:after="0" w:line="240" w:lineRule="auto"/>
              <w:ind w:right="100"/>
              <w:jc w:val="both"/>
              <w:rPr>
                <w:rFonts w:asciiTheme="minorEastAsia" w:hAnsiTheme="minorEastAsia" w:eastAsiaTheme="minorEastAsia"/>
                <w:szCs w:val="24"/>
              </w:rPr>
            </w:pPr>
            <w:r>
              <w:rPr>
                <w:rFonts w:hint="eastAsia" w:asciiTheme="minorEastAsia" w:hAnsiTheme="minorEastAsia" w:eastAsiaTheme="minorEastAsia"/>
                <w:szCs w:val="24"/>
              </w:rPr>
              <w:t>签订日期</w:t>
            </w:r>
            <w:r>
              <w:rPr>
                <w:rFonts w:asciiTheme="minorEastAsia" w:hAnsiTheme="minorEastAsia" w:eastAsiaTheme="minorEastAsia"/>
                <w:szCs w:val="24"/>
              </w:rPr>
              <w:t>：</w:t>
            </w:r>
          </w:p>
        </w:tc>
        <w:tc>
          <w:tcPr>
            <w:tcW w:w="4731" w:type="dxa"/>
            <w:vAlign w:val="center"/>
          </w:tcPr>
          <w:p w14:paraId="57A4D5DF">
            <w:pPr>
              <w:pStyle w:val="8"/>
              <w:widowControl w:val="0"/>
              <w:tabs>
                <w:tab w:val="left" w:pos="9062"/>
              </w:tabs>
              <w:spacing w:after="0" w:line="240" w:lineRule="auto"/>
              <w:ind w:right="100"/>
              <w:jc w:val="both"/>
              <w:rPr>
                <w:rFonts w:hint="eastAsia" w:asciiTheme="minorEastAsia" w:hAnsiTheme="minorEastAsia" w:eastAsiaTheme="minorEastAsia"/>
                <w:szCs w:val="24"/>
                <w:lang w:eastAsia="zh-CN"/>
              </w:rPr>
            </w:pPr>
            <w:r>
              <w:rPr>
                <w:rFonts w:hint="eastAsia" w:asciiTheme="minorEastAsia" w:hAnsiTheme="minorEastAsia" w:eastAsiaTheme="minorEastAsia"/>
                <w:szCs w:val="24"/>
              </w:rPr>
              <w:t>签订日期</w:t>
            </w:r>
            <w:r>
              <w:rPr>
                <w:rFonts w:asciiTheme="minorEastAsia" w:hAnsiTheme="minorEastAsia" w:eastAsiaTheme="minorEastAsia"/>
                <w:szCs w:val="24"/>
              </w:rPr>
              <w:t>：</w:t>
            </w:r>
            <w:r>
              <w:rPr>
                <w:rFonts w:hint="eastAsia" w:asciiTheme="minorEastAsia" w:hAnsiTheme="minorEastAsia" w:eastAsiaTheme="minorEastAsia"/>
                <w:szCs w:val="24"/>
                <w:highlight w:val="none"/>
                <w:lang w:val="en-US" w:eastAsia="zh-CN"/>
              </w:rPr>
              <w:t xml:space="preserve"> </w:t>
            </w:r>
          </w:p>
        </w:tc>
      </w:tr>
    </w:tbl>
    <w:p w14:paraId="55745B2C">
      <w:pPr>
        <w:widowControl/>
        <w:jc w:val="left"/>
        <w:rPr>
          <w:rFonts w:ascii="宋体" w:hAnsi="宋体"/>
        </w:rPr>
      </w:pPr>
    </w:p>
    <w:p w14:paraId="705D4E85">
      <w:pPr>
        <w:spacing w:line="360" w:lineRule="auto"/>
        <w:jc w:val="center"/>
        <w:rPr>
          <w:rFonts w:ascii="宋体" w:hAnsi="宋体" w:cs="宋体"/>
          <w:kern w:val="44"/>
          <w:sz w:val="36"/>
          <w:szCs w:val="22"/>
        </w:rPr>
      </w:pPr>
    </w:p>
    <w:p w14:paraId="252996E6">
      <w:pPr>
        <w:rPr>
          <w:rFonts w:hint="eastAsia" w:ascii="宋体" w:hAnsi="宋体" w:cs="宋体"/>
          <w:b/>
          <w:bCs/>
          <w:kern w:val="44"/>
          <w:sz w:val="36"/>
          <w:szCs w:val="22"/>
        </w:rPr>
      </w:pPr>
      <w:r>
        <w:rPr>
          <w:rFonts w:hint="eastAsia" w:ascii="宋体" w:hAnsi="宋体" w:cs="宋体"/>
          <w:b/>
          <w:bCs/>
          <w:kern w:val="44"/>
          <w:sz w:val="36"/>
          <w:szCs w:val="22"/>
        </w:rPr>
        <w:br w:type="page"/>
      </w:r>
    </w:p>
    <w:p w14:paraId="469A3875">
      <w:pPr>
        <w:spacing w:line="360" w:lineRule="auto"/>
        <w:jc w:val="center"/>
        <w:rPr>
          <w:rFonts w:ascii="宋体" w:hAnsi="宋体" w:cs="宋体"/>
          <w:b/>
          <w:bCs/>
          <w:sz w:val="36"/>
          <w:szCs w:val="36"/>
        </w:rPr>
      </w:pPr>
      <w:r>
        <w:rPr>
          <w:rFonts w:hint="eastAsia" w:ascii="宋体" w:hAnsi="宋体" w:cs="宋体"/>
          <w:b/>
          <w:bCs/>
          <w:kern w:val="44"/>
          <w:sz w:val="36"/>
          <w:szCs w:val="22"/>
        </w:rPr>
        <w:t>第七部分 投标文件（格式</w:t>
      </w:r>
      <w:bookmarkEnd w:id="146"/>
      <w:r>
        <w:rPr>
          <w:rFonts w:hint="eastAsia" w:ascii="宋体" w:hAnsi="宋体" w:cs="宋体"/>
          <w:b/>
          <w:bCs/>
          <w:kern w:val="44"/>
          <w:sz w:val="36"/>
          <w:szCs w:val="22"/>
        </w:rPr>
        <w:t>）</w:t>
      </w:r>
      <w:bookmarkEnd w:id="147"/>
      <w:bookmarkEnd w:id="148"/>
      <w:bookmarkEnd w:id="149"/>
      <w:bookmarkEnd w:id="150"/>
      <w:bookmarkEnd w:id="151"/>
      <w:bookmarkEnd w:id="152"/>
      <w:bookmarkEnd w:id="153"/>
      <w:bookmarkEnd w:id="154"/>
      <w:bookmarkEnd w:id="155"/>
      <w:bookmarkEnd w:id="156"/>
      <w:bookmarkStart w:id="158" w:name="_Toc347478745"/>
      <w:bookmarkStart w:id="159" w:name="_Toc334522290"/>
    </w:p>
    <w:p w14:paraId="2574A8D0">
      <w:pPr>
        <w:spacing w:line="360" w:lineRule="auto"/>
        <w:ind w:left="7341" w:hanging="7228" w:hangingChars="3000"/>
        <w:jc w:val="left"/>
        <w:rPr>
          <w:rFonts w:ascii="宋体" w:hAnsi="宋体" w:cs="宋体"/>
          <w:b/>
          <w:sz w:val="24"/>
          <w:szCs w:val="24"/>
        </w:rPr>
      </w:pPr>
      <w:r>
        <w:rPr>
          <w:rFonts w:hint="eastAsia" w:ascii="宋体" w:hAnsi="宋体" w:cs="宋体"/>
          <w:b/>
          <w:sz w:val="24"/>
          <w:szCs w:val="24"/>
        </w:rPr>
        <w:t>项目编号：                                               （正/副本）</w:t>
      </w:r>
    </w:p>
    <w:p w14:paraId="077CF1E8">
      <w:pPr>
        <w:rPr>
          <w:rFonts w:ascii="宋体" w:hAnsi="宋体" w:cs="宋体"/>
          <w:sz w:val="36"/>
          <w:szCs w:val="32"/>
        </w:rPr>
      </w:pPr>
      <w:r>
        <w:rPr>
          <w:rFonts w:hint="eastAsia" w:ascii="宋体" w:hAnsi="宋体" w:cs="宋体"/>
          <w:sz w:val="36"/>
          <w:szCs w:val="32"/>
        </w:rPr>
        <w:t xml:space="preserve"> </w:t>
      </w:r>
    </w:p>
    <w:p w14:paraId="5F59098D">
      <w:pPr>
        <w:pStyle w:val="8"/>
        <w:rPr>
          <w:rFonts w:ascii="宋体" w:hAnsi="宋体" w:cs="宋体"/>
        </w:rPr>
      </w:pPr>
    </w:p>
    <w:p w14:paraId="75D04FDE">
      <w:pPr>
        <w:rPr>
          <w:rFonts w:ascii="宋体" w:hAnsi="宋体" w:cs="宋体"/>
        </w:rPr>
      </w:pPr>
    </w:p>
    <w:p w14:paraId="5394FC32">
      <w:pPr>
        <w:rPr>
          <w:rFonts w:ascii="宋体" w:hAnsi="宋体" w:cs="宋体"/>
          <w:sz w:val="36"/>
          <w:szCs w:val="32"/>
        </w:rPr>
      </w:pPr>
    </w:p>
    <w:p w14:paraId="159BF072">
      <w:pPr>
        <w:spacing w:line="360" w:lineRule="auto"/>
        <w:ind w:firstLine="964" w:firstLineChars="300"/>
        <w:rPr>
          <w:rFonts w:ascii="宋体" w:hAnsi="宋体" w:cs="宋体"/>
          <w:b/>
          <w:sz w:val="52"/>
          <w:szCs w:val="52"/>
        </w:rPr>
      </w:pPr>
      <w:r>
        <w:rPr>
          <w:rFonts w:hint="eastAsia" w:ascii="宋体" w:hAnsi="宋体" w:cs="宋体"/>
          <w:b/>
          <w:sz w:val="32"/>
          <w:szCs w:val="32"/>
          <w:u w:val="single"/>
        </w:rPr>
        <w:t xml:space="preserve">         </w:t>
      </w:r>
      <w:r>
        <w:rPr>
          <w:rFonts w:hint="eastAsia" w:ascii="宋体" w:hAnsi="宋体" w:cs="宋体"/>
          <w:b/>
          <w:sz w:val="56"/>
          <w:szCs w:val="56"/>
          <w:u w:val="single"/>
        </w:rPr>
        <w:t xml:space="preserve">   </w:t>
      </w:r>
      <w:r>
        <w:rPr>
          <w:rFonts w:hint="eastAsia" w:ascii="宋体" w:hAnsi="宋体" w:cs="宋体"/>
          <w:b/>
          <w:sz w:val="48"/>
          <w:szCs w:val="48"/>
          <w:u w:val="single"/>
        </w:rPr>
        <w:t>项目名称</w:t>
      </w:r>
      <w:r>
        <w:rPr>
          <w:rFonts w:hint="eastAsia" w:ascii="宋体" w:hAnsi="宋体" w:cs="宋体"/>
          <w:b/>
          <w:sz w:val="24"/>
          <w:szCs w:val="24"/>
          <w:u w:val="single"/>
        </w:rPr>
        <w:t xml:space="preserve">  </w:t>
      </w:r>
      <w:r>
        <w:rPr>
          <w:rFonts w:hint="eastAsia" w:ascii="宋体" w:hAnsi="宋体" w:cs="宋体"/>
          <w:b/>
          <w:sz w:val="32"/>
          <w:szCs w:val="32"/>
          <w:u w:val="single"/>
        </w:rPr>
        <w:t xml:space="preserve">              </w:t>
      </w:r>
    </w:p>
    <w:p w14:paraId="1A63F692">
      <w:pPr>
        <w:spacing w:line="360" w:lineRule="auto"/>
        <w:jc w:val="center"/>
        <w:rPr>
          <w:rFonts w:ascii="宋体" w:hAnsi="宋体" w:cs="宋体"/>
          <w:b/>
          <w:bCs/>
          <w:sz w:val="38"/>
          <w:szCs w:val="48"/>
        </w:rPr>
      </w:pPr>
      <w:r>
        <w:rPr>
          <w:rFonts w:hint="eastAsia" w:ascii="宋体" w:hAnsi="宋体" w:cs="宋体"/>
          <w:b/>
          <w:bCs/>
          <w:sz w:val="38"/>
          <w:szCs w:val="48"/>
        </w:rPr>
        <w:t xml:space="preserve"> </w:t>
      </w:r>
    </w:p>
    <w:p w14:paraId="07F6F883">
      <w:pPr>
        <w:spacing w:line="360" w:lineRule="auto"/>
        <w:rPr>
          <w:rFonts w:ascii="宋体" w:hAnsi="宋体" w:cs="宋体"/>
          <w:b/>
          <w:bCs/>
          <w:sz w:val="52"/>
          <w:szCs w:val="52"/>
        </w:rPr>
      </w:pPr>
    </w:p>
    <w:p w14:paraId="28A87948">
      <w:pPr>
        <w:spacing w:line="360" w:lineRule="auto"/>
        <w:rPr>
          <w:rFonts w:ascii="宋体" w:hAnsi="宋体" w:cs="宋体"/>
          <w:b/>
          <w:bCs/>
          <w:sz w:val="52"/>
          <w:szCs w:val="52"/>
        </w:rPr>
      </w:pPr>
    </w:p>
    <w:p w14:paraId="624181C4">
      <w:pPr>
        <w:spacing w:line="360" w:lineRule="auto"/>
        <w:jc w:val="center"/>
        <w:rPr>
          <w:rFonts w:ascii="宋体" w:hAnsi="宋体" w:cs="宋体"/>
          <w:b/>
          <w:bCs/>
          <w:sz w:val="66"/>
          <w:szCs w:val="48"/>
        </w:rPr>
      </w:pPr>
      <w:r>
        <w:rPr>
          <w:rFonts w:hint="eastAsia" w:ascii="宋体" w:hAnsi="宋体" w:cs="宋体"/>
          <w:b/>
          <w:bCs/>
          <w:sz w:val="84"/>
          <w:szCs w:val="84"/>
        </w:rPr>
        <w:t>投 标 文 件</w:t>
      </w:r>
      <w:r>
        <w:rPr>
          <w:rFonts w:hint="eastAsia" w:ascii="宋体" w:hAnsi="宋体" w:cs="宋体"/>
          <w:b/>
          <w:bCs/>
          <w:sz w:val="66"/>
          <w:szCs w:val="48"/>
        </w:rPr>
        <w:t xml:space="preserve"> </w:t>
      </w:r>
    </w:p>
    <w:p w14:paraId="061C2867">
      <w:pPr>
        <w:spacing w:line="360" w:lineRule="auto"/>
        <w:rPr>
          <w:rFonts w:ascii="宋体" w:hAnsi="宋体" w:cs="宋体"/>
          <w:b/>
          <w:sz w:val="32"/>
        </w:rPr>
      </w:pPr>
    </w:p>
    <w:p w14:paraId="0146B5FD">
      <w:pPr>
        <w:spacing w:line="360" w:lineRule="auto"/>
        <w:jc w:val="center"/>
        <w:rPr>
          <w:rFonts w:ascii="宋体" w:hAnsi="宋体" w:cs="宋体"/>
          <w:b/>
          <w:sz w:val="32"/>
        </w:rPr>
      </w:pPr>
    </w:p>
    <w:p w14:paraId="10C051BA">
      <w:pPr>
        <w:spacing w:line="360" w:lineRule="auto"/>
        <w:rPr>
          <w:rFonts w:ascii="宋体" w:hAnsi="宋体" w:cs="宋体"/>
          <w:b/>
          <w:sz w:val="32"/>
        </w:rPr>
      </w:pPr>
    </w:p>
    <w:p w14:paraId="3D0C037F">
      <w:pPr>
        <w:spacing w:line="360" w:lineRule="auto"/>
        <w:rPr>
          <w:rFonts w:ascii="宋体" w:hAnsi="宋体" w:cs="宋体"/>
          <w:b/>
          <w:sz w:val="28"/>
          <w:u w:val="single"/>
        </w:rPr>
      </w:pPr>
      <w:r>
        <w:rPr>
          <w:rFonts w:hint="eastAsia" w:ascii="宋体" w:hAnsi="宋体" w:cs="宋体"/>
          <w:b/>
          <w:sz w:val="28"/>
        </w:rPr>
        <w:t xml:space="preserve">            投标人：</w:t>
      </w:r>
      <w:r>
        <w:rPr>
          <w:rFonts w:hint="eastAsia" w:ascii="宋体" w:hAnsi="宋体" w:cs="宋体"/>
          <w:b/>
          <w:sz w:val="28"/>
          <w:u w:val="single"/>
        </w:rPr>
        <w:t xml:space="preserve"> (公司名称、盖章)             </w:t>
      </w:r>
    </w:p>
    <w:p w14:paraId="10EEE396">
      <w:pPr>
        <w:spacing w:line="360" w:lineRule="auto"/>
        <w:jc w:val="center"/>
        <w:rPr>
          <w:rFonts w:ascii="宋体" w:hAnsi="宋体" w:cs="宋体"/>
          <w:b/>
          <w:sz w:val="28"/>
          <w:u w:val="single"/>
        </w:rPr>
      </w:pPr>
    </w:p>
    <w:p w14:paraId="379DB574">
      <w:pPr>
        <w:spacing w:line="360" w:lineRule="auto"/>
        <w:rPr>
          <w:rFonts w:ascii="宋体" w:hAnsi="宋体" w:cs="宋体"/>
          <w:b/>
          <w:sz w:val="28"/>
        </w:rPr>
      </w:pPr>
      <w:r>
        <w:rPr>
          <w:rFonts w:hint="eastAsia" w:ascii="宋体" w:hAnsi="宋体" w:cs="宋体"/>
          <w:b/>
          <w:sz w:val="28"/>
        </w:rPr>
        <w:t xml:space="preserve">            法定代表人或</w:t>
      </w:r>
    </w:p>
    <w:p w14:paraId="3846F351">
      <w:pPr>
        <w:spacing w:line="360" w:lineRule="auto"/>
        <w:rPr>
          <w:rFonts w:ascii="宋体" w:hAnsi="宋体" w:cs="宋体"/>
          <w:b/>
          <w:sz w:val="28"/>
        </w:rPr>
      </w:pPr>
      <w:r>
        <w:rPr>
          <w:rFonts w:hint="eastAsia" w:ascii="宋体" w:hAnsi="宋体" w:cs="宋体"/>
          <w:b/>
          <w:sz w:val="28"/>
        </w:rPr>
        <w:t xml:space="preserve">            其授权代表签字或盖章：</w:t>
      </w:r>
      <w:r>
        <w:rPr>
          <w:rFonts w:hint="eastAsia" w:ascii="宋体" w:hAnsi="宋体" w:cs="宋体"/>
          <w:b/>
          <w:sz w:val="28"/>
          <w:u w:val="single"/>
        </w:rPr>
        <w:t xml:space="preserve">                  </w:t>
      </w:r>
    </w:p>
    <w:p w14:paraId="14F12B8B">
      <w:pPr>
        <w:spacing w:line="360" w:lineRule="auto"/>
        <w:jc w:val="center"/>
        <w:rPr>
          <w:rFonts w:ascii="宋体" w:hAnsi="宋体" w:cs="宋体"/>
          <w:b/>
          <w:sz w:val="28"/>
          <w:u w:val="single"/>
        </w:rPr>
      </w:pPr>
    </w:p>
    <w:p w14:paraId="0320210E">
      <w:pPr>
        <w:spacing w:line="360" w:lineRule="auto"/>
        <w:jc w:val="center"/>
        <w:rPr>
          <w:rFonts w:ascii="宋体" w:hAnsi="宋体" w:cs="宋体"/>
          <w:b/>
          <w:sz w:val="28"/>
        </w:rPr>
      </w:pPr>
      <w:r>
        <w:rPr>
          <w:rFonts w:hint="eastAsia" w:ascii="宋体" w:hAnsi="宋体" w:cs="宋体"/>
          <w:b/>
          <w:sz w:val="28"/>
          <w:u w:val="single"/>
        </w:rPr>
        <w:t xml:space="preserve">     </w:t>
      </w:r>
      <w:r>
        <w:rPr>
          <w:rFonts w:hint="eastAsia" w:ascii="宋体" w:hAnsi="宋体" w:cs="宋体"/>
          <w:b/>
          <w:sz w:val="28"/>
        </w:rPr>
        <w:t>年</w:t>
      </w:r>
      <w:r>
        <w:rPr>
          <w:rFonts w:hint="eastAsia" w:ascii="宋体" w:hAnsi="宋体" w:cs="宋体"/>
          <w:b/>
          <w:sz w:val="28"/>
          <w:u w:val="single"/>
        </w:rPr>
        <w:t xml:space="preserve">   </w:t>
      </w:r>
      <w:r>
        <w:rPr>
          <w:rFonts w:hint="eastAsia" w:ascii="宋体" w:hAnsi="宋体" w:cs="宋体"/>
          <w:b/>
          <w:sz w:val="28"/>
        </w:rPr>
        <w:t>月</w:t>
      </w:r>
      <w:r>
        <w:rPr>
          <w:rFonts w:hint="eastAsia" w:ascii="宋体" w:hAnsi="宋体" w:cs="宋体"/>
          <w:b/>
          <w:sz w:val="28"/>
          <w:u w:val="single"/>
        </w:rPr>
        <w:t xml:space="preserve">   </w:t>
      </w:r>
      <w:r>
        <w:rPr>
          <w:rFonts w:hint="eastAsia" w:ascii="宋体" w:hAnsi="宋体" w:cs="宋体"/>
          <w:b/>
          <w:sz w:val="28"/>
        </w:rPr>
        <w:t>日</w:t>
      </w:r>
    </w:p>
    <w:p w14:paraId="02A0DA5A">
      <w:pPr>
        <w:spacing w:line="360" w:lineRule="atLeast"/>
        <w:jc w:val="center"/>
        <w:rPr>
          <w:rFonts w:ascii="宋体" w:hAnsi="宋体" w:cs="宋体"/>
          <w:b/>
          <w:sz w:val="32"/>
          <w:szCs w:val="32"/>
        </w:rPr>
      </w:pPr>
      <w:bookmarkStart w:id="160" w:name="_Toc462325841"/>
      <w:bookmarkStart w:id="161" w:name="_Toc70"/>
    </w:p>
    <w:p w14:paraId="6FE54E04">
      <w:pPr>
        <w:spacing w:line="360" w:lineRule="atLeast"/>
        <w:jc w:val="center"/>
        <w:rPr>
          <w:rFonts w:ascii="宋体" w:hAnsi="宋体" w:cs="宋体"/>
          <w:b/>
          <w:sz w:val="44"/>
          <w:szCs w:val="44"/>
        </w:rPr>
      </w:pPr>
    </w:p>
    <w:p w14:paraId="4AEEDD71">
      <w:pPr>
        <w:spacing w:line="360" w:lineRule="atLeast"/>
        <w:jc w:val="center"/>
        <w:rPr>
          <w:rFonts w:ascii="宋体" w:hAnsi="宋体" w:cs="宋体"/>
          <w:b/>
          <w:sz w:val="44"/>
          <w:szCs w:val="44"/>
        </w:rPr>
        <w:sectPr>
          <w:headerReference r:id="rId7" w:type="default"/>
          <w:footerReference r:id="rId8" w:type="default"/>
          <w:footnotePr>
            <w:pos w:val="beneathText"/>
          </w:footnotePr>
          <w:pgSz w:w="11906" w:h="16838"/>
          <w:pgMar w:top="1417" w:right="1417" w:bottom="1417" w:left="1417" w:header="851" w:footer="992" w:gutter="0"/>
          <w:cols w:space="720" w:num="1"/>
          <w:docGrid w:linePitch="312" w:charSpace="0"/>
        </w:sectPr>
      </w:pPr>
      <w:r>
        <w:rPr>
          <w:rFonts w:hint="eastAsia" w:ascii="宋体" w:hAnsi="宋体" w:cs="宋体"/>
          <w:b/>
          <w:sz w:val="44"/>
          <w:szCs w:val="44"/>
        </w:rPr>
        <w:t>目    录（格式自拟）</w:t>
      </w:r>
    </w:p>
    <w:p w14:paraId="48B22320">
      <w:pPr>
        <w:rPr>
          <w:rFonts w:ascii="宋体" w:hAnsi="宋体" w:cs="宋体"/>
          <w:b/>
          <w:sz w:val="44"/>
          <w:szCs w:val="44"/>
        </w:rPr>
      </w:pPr>
    </w:p>
    <w:p w14:paraId="74FA4BC1">
      <w:pPr>
        <w:pStyle w:val="8"/>
        <w:jc w:val="center"/>
        <w:rPr>
          <w:rFonts w:ascii="宋体" w:hAnsi="宋体" w:cs="宋体"/>
          <w:sz w:val="32"/>
          <w:szCs w:val="32"/>
        </w:rPr>
      </w:pPr>
      <w:r>
        <w:rPr>
          <w:rFonts w:hint="eastAsia" w:ascii="宋体" w:hAnsi="宋体" w:cs="宋体"/>
          <w:sz w:val="32"/>
          <w:szCs w:val="32"/>
        </w:rPr>
        <w:t>一、 投标函</w:t>
      </w:r>
    </w:p>
    <w:p w14:paraId="41390FBE">
      <w:pPr>
        <w:spacing w:line="360" w:lineRule="auto"/>
        <w:rPr>
          <w:rFonts w:ascii="宋体" w:hAnsi="宋体" w:cs="宋体"/>
          <w:kern w:val="0"/>
          <w:sz w:val="24"/>
          <w:szCs w:val="24"/>
        </w:rPr>
      </w:pPr>
      <w:bookmarkStart w:id="162" w:name="_Toc283240496"/>
      <w:bookmarkStart w:id="163" w:name="_Toc312789403"/>
      <w:bookmarkStart w:id="164" w:name="_Toc311415657"/>
      <w:bookmarkStart w:id="165" w:name="_Toc9587"/>
      <w:bookmarkStart w:id="166" w:name="_Toc283626511"/>
      <w:bookmarkStart w:id="167" w:name="_Toc347478746"/>
      <w:bookmarkStart w:id="168" w:name="_Toc334522291"/>
    </w:p>
    <w:p w14:paraId="451DC3C4">
      <w:pPr>
        <w:spacing w:line="360" w:lineRule="auto"/>
        <w:rPr>
          <w:rFonts w:ascii="宋体" w:hAnsi="宋体" w:cs="宋体"/>
          <w:sz w:val="24"/>
        </w:rPr>
      </w:pPr>
      <w:r>
        <w:rPr>
          <w:rFonts w:hint="eastAsia" w:ascii="宋体" w:hAnsi="宋体" w:cs="宋体"/>
          <w:kern w:val="0"/>
          <w:sz w:val="24"/>
          <w:szCs w:val="24"/>
          <w:lang w:eastAsia="zh-CN"/>
        </w:rPr>
        <w:t>陕西鑫悦文泰工程项目管理有限公司</w:t>
      </w:r>
      <w:r>
        <w:rPr>
          <w:rFonts w:hint="eastAsia" w:ascii="宋体" w:hAnsi="宋体" w:cs="宋体"/>
          <w:kern w:val="0"/>
          <w:sz w:val="24"/>
          <w:szCs w:val="24"/>
        </w:rPr>
        <w:t>：</w:t>
      </w:r>
    </w:p>
    <w:p w14:paraId="21EC0495">
      <w:pPr>
        <w:kinsoku w:val="0"/>
        <w:spacing w:line="500" w:lineRule="exact"/>
        <w:ind w:firstLine="480" w:firstLineChars="200"/>
        <w:rPr>
          <w:rFonts w:ascii="宋体" w:hAnsi="宋体" w:cs="宋体"/>
          <w:sz w:val="24"/>
        </w:rPr>
      </w:pPr>
      <w:bookmarkStart w:id="169" w:name="_Hlt491573407"/>
      <w:bookmarkEnd w:id="169"/>
      <w:r>
        <w:rPr>
          <w:rFonts w:hint="eastAsia" w:ascii="宋体" w:hAnsi="宋体" w:cs="宋体"/>
          <w:sz w:val="24"/>
        </w:rPr>
        <w:t>我单位收到贵公司</w:t>
      </w:r>
      <w:r>
        <w:rPr>
          <w:rFonts w:hint="eastAsia" w:ascii="宋体" w:hAnsi="宋体" w:cs="宋体"/>
          <w:sz w:val="24"/>
          <w:u w:val="single"/>
        </w:rPr>
        <w:t xml:space="preserve">     （项目名称、项目编号）            </w:t>
      </w:r>
      <w:r>
        <w:rPr>
          <w:rFonts w:hint="eastAsia" w:ascii="宋体" w:hAnsi="宋体" w:cs="宋体"/>
          <w:sz w:val="24"/>
        </w:rPr>
        <w:t>招标文件，经详细研究，决定参加本次投标活动，为此，我方郑重声明以下几点，并愿负法律责任。</w:t>
      </w:r>
    </w:p>
    <w:p w14:paraId="76787B74">
      <w:pPr>
        <w:kinsoku w:val="0"/>
        <w:spacing w:line="500" w:lineRule="exact"/>
        <w:ind w:firstLine="480" w:firstLineChars="200"/>
        <w:rPr>
          <w:rFonts w:ascii="宋体" w:hAnsi="宋体" w:cs="宋体"/>
          <w:sz w:val="24"/>
        </w:rPr>
      </w:pPr>
      <w:r>
        <w:rPr>
          <w:rFonts w:hint="eastAsia" w:ascii="宋体" w:hAnsi="宋体" w:cs="宋体"/>
          <w:sz w:val="24"/>
        </w:rPr>
        <w:t>1、按照招标文件中的一切要求，提供完全满足采购需求的合格产品、全面技术和售后服务保障。</w:t>
      </w:r>
    </w:p>
    <w:p w14:paraId="0724FB3E">
      <w:pPr>
        <w:kinsoku w:val="0"/>
        <w:spacing w:line="500" w:lineRule="exact"/>
        <w:ind w:firstLine="480" w:firstLineChars="200"/>
        <w:rPr>
          <w:rFonts w:ascii="宋体" w:hAnsi="宋体" w:cs="宋体"/>
          <w:sz w:val="24"/>
        </w:rPr>
      </w:pPr>
      <w:r>
        <w:rPr>
          <w:rFonts w:hint="eastAsia" w:ascii="宋体" w:hAnsi="宋体" w:cs="宋体"/>
          <w:sz w:val="24"/>
        </w:rPr>
        <w:t>2、如若中标，将根据招标文件的要求、投标文件及承诺条件，全面签约并履行合同规定的责任和义务。</w:t>
      </w:r>
    </w:p>
    <w:p w14:paraId="30C734CB">
      <w:pPr>
        <w:kinsoku w:val="0"/>
        <w:spacing w:line="500" w:lineRule="exact"/>
        <w:ind w:firstLine="480" w:firstLineChars="200"/>
        <w:rPr>
          <w:rFonts w:ascii="宋体" w:hAnsi="宋体" w:cs="宋体"/>
          <w:sz w:val="24"/>
        </w:rPr>
      </w:pPr>
      <w:r>
        <w:rPr>
          <w:rFonts w:hint="eastAsia" w:ascii="宋体" w:hAnsi="宋体" w:cs="宋体"/>
          <w:sz w:val="24"/>
        </w:rPr>
        <w:t>3、我方已详细阅读并完全理解招标文件内容，同意放弃有不明及误解的权利。</w:t>
      </w:r>
    </w:p>
    <w:p w14:paraId="65411D38">
      <w:pPr>
        <w:kinsoku w:val="0"/>
        <w:spacing w:line="500" w:lineRule="exact"/>
        <w:ind w:firstLine="480" w:firstLineChars="200"/>
        <w:rPr>
          <w:rFonts w:ascii="宋体" w:hAnsi="宋体" w:cs="宋体"/>
          <w:sz w:val="24"/>
        </w:rPr>
      </w:pPr>
      <w:r>
        <w:rPr>
          <w:rFonts w:hint="eastAsia" w:ascii="宋体" w:hAnsi="宋体" w:cs="宋体"/>
          <w:sz w:val="24"/>
        </w:rPr>
        <w:t>4、我方同意提供与本次招标有关的任何证明资料，并为资料的真实性承担法律责任。</w:t>
      </w:r>
    </w:p>
    <w:p w14:paraId="0E0AE682">
      <w:pPr>
        <w:kinsoku w:val="0"/>
        <w:spacing w:line="500" w:lineRule="exact"/>
        <w:ind w:firstLine="480" w:firstLineChars="200"/>
        <w:rPr>
          <w:rFonts w:ascii="宋体" w:hAnsi="宋体" w:cs="宋体"/>
          <w:sz w:val="24"/>
        </w:rPr>
      </w:pPr>
      <w:r>
        <w:rPr>
          <w:rFonts w:hint="eastAsia" w:ascii="宋体" w:hAnsi="宋体" w:cs="宋体"/>
          <w:sz w:val="24"/>
        </w:rPr>
        <w:t>5、我方的投标文件在开标之日起有效期为</w:t>
      </w:r>
      <w:r>
        <w:rPr>
          <w:rFonts w:hint="eastAsia" w:ascii="宋体" w:hAnsi="宋体" w:cs="宋体"/>
          <w:sz w:val="24"/>
          <w:u w:val="single"/>
        </w:rPr>
        <w:t xml:space="preserve">        </w:t>
      </w:r>
      <w:r>
        <w:rPr>
          <w:rFonts w:hint="eastAsia" w:ascii="宋体" w:hAnsi="宋体" w:cs="宋体"/>
          <w:sz w:val="24"/>
        </w:rPr>
        <w:t>天。</w:t>
      </w:r>
    </w:p>
    <w:p w14:paraId="5339B1B0">
      <w:pPr>
        <w:kinsoku w:val="0"/>
        <w:spacing w:line="500" w:lineRule="exact"/>
        <w:ind w:firstLine="480" w:firstLineChars="200"/>
        <w:rPr>
          <w:rFonts w:ascii="宋体" w:hAnsi="宋体" w:cs="宋体"/>
          <w:sz w:val="24"/>
        </w:rPr>
      </w:pPr>
      <w:r>
        <w:rPr>
          <w:rFonts w:hint="eastAsia" w:ascii="宋体" w:hAnsi="宋体" w:cs="宋体"/>
          <w:sz w:val="24"/>
        </w:rPr>
        <w:t>6、所有关于本次投标的函电，请按下列地址、方式联系：</w:t>
      </w:r>
    </w:p>
    <w:p w14:paraId="67628A12">
      <w:pPr>
        <w:kinsoku w:val="0"/>
        <w:spacing w:line="500" w:lineRule="exact"/>
        <w:ind w:firstLine="8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14:paraId="4A57CC46">
      <w:pPr>
        <w:kinsoku w:val="0"/>
        <w:spacing w:line="500" w:lineRule="exact"/>
        <w:ind w:firstLine="840"/>
        <w:rPr>
          <w:rFonts w:ascii="宋体" w:hAnsi="宋体" w:cs="宋体"/>
          <w:sz w:val="24"/>
          <w:u w:val="single"/>
        </w:rPr>
      </w:pPr>
      <w:r>
        <w:rPr>
          <w:rFonts w:hint="eastAsia" w:ascii="宋体" w:hAnsi="宋体" w:cs="宋体"/>
          <w:sz w:val="24"/>
        </w:rPr>
        <w:t>电    话：</w:t>
      </w:r>
      <w:r>
        <w:rPr>
          <w:rFonts w:hint="eastAsia" w:ascii="宋体" w:hAnsi="宋体" w:cs="宋体"/>
          <w:sz w:val="24"/>
          <w:u w:val="single"/>
        </w:rPr>
        <w:t xml:space="preserve">                                                     </w:t>
      </w:r>
    </w:p>
    <w:p w14:paraId="25447D50">
      <w:pPr>
        <w:kinsoku w:val="0"/>
        <w:spacing w:line="500" w:lineRule="exact"/>
        <w:ind w:firstLine="840"/>
        <w:rPr>
          <w:rFonts w:ascii="宋体" w:hAnsi="宋体" w:cs="宋体"/>
          <w:sz w:val="24"/>
          <w:u w:val="single"/>
        </w:rPr>
      </w:pPr>
      <w:r>
        <w:rPr>
          <w:rFonts w:hint="eastAsia" w:ascii="宋体" w:hAnsi="宋体" w:cs="宋体"/>
          <w:sz w:val="24"/>
        </w:rPr>
        <w:t>传    真：</w:t>
      </w:r>
      <w:r>
        <w:rPr>
          <w:rFonts w:hint="eastAsia" w:ascii="宋体" w:hAnsi="宋体" w:cs="宋体"/>
          <w:sz w:val="24"/>
          <w:u w:val="single"/>
        </w:rPr>
        <w:t xml:space="preserve">                                                     </w:t>
      </w:r>
    </w:p>
    <w:p w14:paraId="4F881E68">
      <w:pPr>
        <w:kinsoku w:val="0"/>
        <w:spacing w:line="500" w:lineRule="exact"/>
        <w:ind w:firstLine="840"/>
        <w:rPr>
          <w:rFonts w:ascii="宋体" w:hAnsi="宋体" w:cs="宋体"/>
          <w:sz w:val="24"/>
          <w:u w:val="single"/>
        </w:rPr>
      </w:pPr>
      <w:r>
        <w:rPr>
          <w:rFonts w:hint="eastAsia" w:ascii="宋体" w:hAnsi="宋体" w:cs="宋体"/>
          <w:sz w:val="24"/>
        </w:rPr>
        <w:t>邮    编：</w:t>
      </w:r>
      <w:r>
        <w:rPr>
          <w:rFonts w:hint="eastAsia" w:ascii="宋体" w:hAnsi="宋体" w:cs="宋体"/>
          <w:sz w:val="24"/>
          <w:u w:val="single"/>
        </w:rPr>
        <w:t xml:space="preserve">                                                     </w:t>
      </w:r>
    </w:p>
    <w:p w14:paraId="34036C66">
      <w:pPr>
        <w:kinsoku w:val="0"/>
        <w:spacing w:line="500" w:lineRule="exact"/>
        <w:ind w:firstLine="570"/>
        <w:rPr>
          <w:rFonts w:ascii="宋体" w:hAnsi="宋体" w:cs="宋体"/>
          <w:sz w:val="24"/>
        </w:rPr>
      </w:pPr>
    </w:p>
    <w:p w14:paraId="02625F1F">
      <w:pPr>
        <w:kinsoku w:val="0"/>
        <w:spacing w:line="500" w:lineRule="exact"/>
        <w:ind w:firstLine="570"/>
        <w:rPr>
          <w:rFonts w:ascii="宋体" w:hAnsi="宋体" w:cs="宋体"/>
          <w:sz w:val="24"/>
        </w:rPr>
      </w:pPr>
    </w:p>
    <w:p w14:paraId="12E7E87A">
      <w:pPr>
        <w:kinsoku w:val="0"/>
        <w:spacing w:line="500" w:lineRule="exact"/>
        <w:ind w:firstLine="808" w:firstLineChars="337"/>
        <w:rPr>
          <w:rFonts w:ascii="宋体" w:hAnsi="宋体" w:cs="宋体"/>
          <w:sz w:val="24"/>
        </w:rPr>
      </w:pPr>
      <w:r>
        <w:rPr>
          <w:rFonts w:hint="eastAsia" w:ascii="宋体" w:hAnsi="宋体" w:cs="宋体"/>
          <w:sz w:val="24"/>
        </w:rPr>
        <w:t>投标单位：全称（公章）</w:t>
      </w:r>
      <w:r>
        <w:rPr>
          <w:rFonts w:hint="eastAsia" w:ascii="宋体" w:hAnsi="宋体" w:cs="宋体"/>
          <w:sz w:val="24"/>
          <w:u w:val="single"/>
        </w:rPr>
        <w:t xml:space="preserve">                                         </w:t>
      </w:r>
    </w:p>
    <w:p w14:paraId="65CE5D59">
      <w:pPr>
        <w:kinsoku w:val="0"/>
        <w:spacing w:line="500" w:lineRule="exact"/>
        <w:ind w:firstLine="570"/>
        <w:rPr>
          <w:rFonts w:ascii="宋体" w:hAnsi="宋体" w:cs="宋体"/>
          <w:sz w:val="24"/>
        </w:rPr>
      </w:pPr>
    </w:p>
    <w:p w14:paraId="38E005AF">
      <w:pPr>
        <w:kinsoku w:val="0"/>
        <w:spacing w:line="500" w:lineRule="exact"/>
        <w:ind w:firstLine="808" w:firstLineChars="337"/>
        <w:rPr>
          <w:rFonts w:ascii="宋体" w:hAnsi="宋体" w:cs="宋体"/>
          <w:sz w:val="24"/>
          <w:u w:val="single"/>
        </w:rPr>
      </w:pPr>
      <w:r>
        <w:rPr>
          <w:rFonts w:hint="eastAsia" w:ascii="宋体" w:hAnsi="宋体" w:cs="宋体"/>
          <w:sz w:val="24"/>
        </w:rPr>
        <w:t>法定代表人或被授权人（签字）：</w:t>
      </w:r>
      <w:r>
        <w:rPr>
          <w:rFonts w:hint="eastAsia" w:ascii="宋体" w:hAnsi="宋体" w:cs="宋体"/>
          <w:sz w:val="24"/>
          <w:u w:val="single"/>
        </w:rPr>
        <w:t xml:space="preserve">                                   </w:t>
      </w:r>
    </w:p>
    <w:p w14:paraId="0546E910">
      <w:pPr>
        <w:kinsoku w:val="0"/>
        <w:spacing w:line="500" w:lineRule="exact"/>
        <w:ind w:firstLine="570"/>
        <w:rPr>
          <w:rFonts w:ascii="宋体" w:hAnsi="宋体" w:cs="宋体"/>
          <w:sz w:val="24"/>
        </w:rPr>
      </w:pPr>
      <w:r>
        <w:rPr>
          <w:rFonts w:hint="eastAsia" w:ascii="宋体" w:hAnsi="宋体" w:cs="宋体"/>
          <w:sz w:val="24"/>
        </w:rPr>
        <w:t xml:space="preserve">                                                年   月   日</w:t>
      </w:r>
    </w:p>
    <w:p w14:paraId="0C67C02A">
      <w:pPr>
        <w:jc w:val="center"/>
        <w:rPr>
          <w:rFonts w:ascii="宋体" w:hAnsi="宋体" w:cs="宋体"/>
          <w:b/>
          <w:sz w:val="32"/>
          <w:szCs w:val="32"/>
        </w:rPr>
      </w:pPr>
      <w:r>
        <w:rPr>
          <w:rFonts w:hint="eastAsia" w:ascii="宋体" w:hAnsi="宋体" w:cs="宋体"/>
          <w:sz w:val="24"/>
          <w:szCs w:val="24"/>
        </w:rPr>
        <w:br w:type="page"/>
      </w:r>
      <w:bookmarkStart w:id="170" w:name="_Toc462325842"/>
      <w:r>
        <w:rPr>
          <w:rFonts w:hint="eastAsia" w:ascii="宋体" w:hAnsi="宋体" w:cs="宋体"/>
          <w:b/>
          <w:sz w:val="32"/>
          <w:szCs w:val="32"/>
        </w:rPr>
        <w:t>二、开标一览表</w:t>
      </w:r>
      <w:bookmarkEnd w:id="162"/>
      <w:bookmarkEnd w:id="163"/>
      <w:bookmarkEnd w:id="164"/>
      <w:bookmarkEnd w:id="165"/>
      <w:bookmarkEnd w:id="166"/>
      <w:bookmarkEnd w:id="167"/>
      <w:bookmarkEnd w:id="168"/>
      <w:r>
        <w:rPr>
          <w:rFonts w:hint="eastAsia" w:ascii="宋体" w:hAnsi="宋体" w:cs="宋体"/>
          <w:b/>
          <w:sz w:val="32"/>
          <w:szCs w:val="32"/>
        </w:rPr>
        <w:t>（唱标报告）</w:t>
      </w:r>
      <w:bookmarkEnd w:id="170"/>
    </w:p>
    <w:p w14:paraId="0343CB53">
      <w:pPr>
        <w:rPr>
          <w:rFonts w:ascii="宋体" w:hAnsi="宋体" w:cs="宋体"/>
        </w:rPr>
      </w:pPr>
    </w:p>
    <w:tbl>
      <w:tblPr>
        <w:tblStyle w:val="23"/>
        <w:tblW w:w="953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33"/>
        <w:gridCol w:w="7800"/>
      </w:tblGrid>
      <w:tr w14:paraId="028B8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64" w:hRule="atLeast"/>
          <w:jc w:val="center"/>
        </w:trPr>
        <w:tc>
          <w:tcPr>
            <w:tcW w:w="1733" w:type="dxa"/>
            <w:vAlign w:val="center"/>
          </w:tcPr>
          <w:p w14:paraId="5ADBEE3E">
            <w:pPr>
              <w:spacing w:line="360" w:lineRule="auto"/>
              <w:jc w:val="center"/>
              <w:rPr>
                <w:rFonts w:ascii="宋体" w:hAnsi="宋体" w:cs="宋体"/>
                <w:b/>
                <w:bCs/>
                <w:sz w:val="24"/>
                <w:szCs w:val="24"/>
              </w:rPr>
            </w:pPr>
            <w:r>
              <w:rPr>
                <w:rFonts w:hint="eastAsia" w:ascii="宋体" w:hAnsi="宋体" w:cs="宋体"/>
                <w:b/>
                <w:bCs/>
                <w:sz w:val="24"/>
                <w:szCs w:val="24"/>
              </w:rPr>
              <w:t>项目名称</w:t>
            </w:r>
          </w:p>
        </w:tc>
        <w:tc>
          <w:tcPr>
            <w:tcW w:w="7800" w:type="dxa"/>
            <w:vAlign w:val="center"/>
          </w:tcPr>
          <w:p w14:paraId="424F981E">
            <w:pPr>
              <w:spacing w:line="360" w:lineRule="auto"/>
              <w:jc w:val="center"/>
              <w:rPr>
                <w:rFonts w:ascii="宋体" w:hAnsi="宋体" w:cs="宋体"/>
                <w:b/>
                <w:bCs/>
                <w:sz w:val="24"/>
                <w:szCs w:val="24"/>
              </w:rPr>
            </w:pPr>
            <w:r>
              <w:rPr>
                <w:rFonts w:hint="eastAsia" w:ascii="宋体" w:hAnsi="宋体" w:cs="宋体"/>
                <w:b/>
                <w:bCs/>
                <w:sz w:val="24"/>
                <w:szCs w:val="24"/>
              </w:rPr>
              <w:t xml:space="preserve">  </w:t>
            </w:r>
          </w:p>
        </w:tc>
      </w:tr>
      <w:tr w14:paraId="38F91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64" w:hRule="atLeast"/>
          <w:jc w:val="center"/>
        </w:trPr>
        <w:tc>
          <w:tcPr>
            <w:tcW w:w="1733" w:type="dxa"/>
            <w:vAlign w:val="center"/>
          </w:tcPr>
          <w:p w14:paraId="3EE07879">
            <w:pPr>
              <w:spacing w:line="360" w:lineRule="auto"/>
              <w:jc w:val="center"/>
              <w:rPr>
                <w:rFonts w:ascii="宋体" w:hAnsi="宋体" w:cs="宋体"/>
                <w:b/>
                <w:bCs/>
                <w:sz w:val="24"/>
                <w:szCs w:val="24"/>
              </w:rPr>
            </w:pPr>
            <w:r>
              <w:rPr>
                <w:rFonts w:hint="eastAsia" w:ascii="宋体" w:hAnsi="宋体" w:cs="宋体"/>
                <w:b/>
                <w:bCs/>
                <w:sz w:val="24"/>
                <w:szCs w:val="24"/>
              </w:rPr>
              <w:t>项目编号</w:t>
            </w:r>
          </w:p>
        </w:tc>
        <w:tc>
          <w:tcPr>
            <w:tcW w:w="7800" w:type="dxa"/>
            <w:vAlign w:val="center"/>
          </w:tcPr>
          <w:p w14:paraId="447A7DC5">
            <w:pPr>
              <w:widowControl/>
              <w:spacing w:line="360" w:lineRule="auto"/>
              <w:jc w:val="left"/>
              <w:rPr>
                <w:rFonts w:ascii="宋体" w:hAnsi="宋体" w:cs="宋体"/>
                <w:b/>
                <w:bCs/>
                <w:kern w:val="0"/>
                <w:sz w:val="24"/>
                <w:szCs w:val="24"/>
              </w:rPr>
            </w:pPr>
          </w:p>
          <w:p w14:paraId="2A37C7CF">
            <w:pPr>
              <w:widowControl/>
              <w:spacing w:line="360" w:lineRule="auto"/>
              <w:jc w:val="center"/>
              <w:rPr>
                <w:rFonts w:ascii="宋体" w:hAnsi="宋体" w:cs="宋体"/>
                <w:b/>
                <w:bCs/>
                <w:kern w:val="0"/>
                <w:sz w:val="24"/>
                <w:szCs w:val="24"/>
              </w:rPr>
            </w:pPr>
          </w:p>
        </w:tc>
      </w:tr>
      <w:tr w14:paraId="45AAC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64" w:hRule="atLeast"/>
          <w:jc w:val="center"/>
        </w:trPr>
        <w:tc>
          <w:tcPr>
            <w:tcW w:w="1733" w:type="dxa"/>
            <w:vAlign w:val="center"/>
          </w:tcPr>
          <w:p w14:paraId="45FA5F68">
            <w:pPr>
              <w:spacing w:line="360" w:lineRule="auto"/>
              <w:jc w:val="center"/>
              <w:rPr>
                <w:rFonts w:ascii="宋体" w:hAnsi="宋体" w:cs="宋体"/>
                <w:b/>
                <w:bCs/>
                <w:sz w:val="24"/>
                <w:szCs w:val="24"/>
              </w:rPr>
            </w:pPr>
            <w:r>
              <w:rPr>
                <w:rFonts w:hint="eastAsia" w:ascii="宋体" w:hAnsi="宋体" w:cs="宋体"/>
                <w:b/>
                <w:bCs/>
                <w:sz w:val="24"/>
                <w:szCs w:val="24"/>
              </w:rPr>
              <w:t>投标人</w:t>
            </w:r>
          </w:p>
          <w:p w14:paraId="312AE403">
            <w:pPr>
              <w:spacing w:line="360" w:lineRule="auto"/>
              <w:jc w:val="center"/>
              <w:rPr>
                <w:rFonts w:ascii="宋体" w:hAnsi="宋体" w:cs="宋体"/>
                <w:b/>
                <w:bCs/>
                <w:sz w:val="24"/>
                <w:szCs w:val="24"/>
              </w:rPr>
            </w:pPr>
            <w:r>
              <w:rPr>
                <w:rFonts w:hint="eastAsia" w:ascii="宋体" w:hAnsi="宋体" w:cs="宋体"/>
                <w:b/>
                <w:bCs/>
                <w:sz w:val="24"/>
                <w:szCs w:val="24"/>
              </w:rPr>
              <w:t>（公司名称）</w:t>
            </w:r>
          </w:p>
        </w:tc>
        <w:tc>
          <w:tcPr>
            <w:tcW w:w="7800" w:type="dxa"/>
            <w:vAlign w:val="center"/>
          </w:tcPr>
          <w:p w14:paraId="557A08A7">
            <w:pPr>
              <w:spacing w:line="360" w:lineRule="auto"/>
              <w:rPr>
                <w:rFonts w:ascii="宋体" w:hAnsi="宋体" w:cs="宋体"/>
                <w:sz w:val="24"/>
                <w:szCs w:val="24"/>
              </w:rPr>
            </w:pPr>
          </w:p>
        </w:tc>
      </w:tr>
      <w:tr w14:paraId="5DF28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49" w:hRule="atLeast"/>
          <w:jc w:val="center"/>
        </w:trPr>
        <w:tc>
          <w:tcPr>
            <w:tcW w:w="1733" w:type="dxa"/>
            <w:vAlign w:val="center"/>
          </w:tcPr>
          <w:p w14:paraId="437C192B">
            <w:pPr>
              <w:spacing w:line="360" w:lineRule="auto"/>
              <w:jc w:val="center"/>
              <w:rPr>
                <w:rFonts w:ascii="宋体" w:hAnsi="宋体" w:cs="宋体"/>
                <w:b/>
                <w:bCs/>
                <w:sz w:val="24"/>
                <w:szCs w:val="24"/>
              </w:rPr>
            </w:pPr>
            <w:r>
              <w:rPr>
                <w:rFonts w:hint="eastAsia" w:ascii="宋体" w:hAnsi="宋体" w:cs="宋体"/>
                <w:b/>
                <w:bCs/>
                <w:sz w:val="24"/>
                <w:szCs w:val="24"/>
              </w:rPr>
              <w:t>投标报价</w:t>
            </w:r>
          </w:p>
          <w:p w14:paraId="0ADE4E8E">
            <w:pPr>
              <w:spacing w:line="360" w:lineRule="auto"/>
              <w:jc w:val="center"/>
              <w:rPr>
                <w:rFonts w:ascii="宋体" w:hAnsi="宋体" w:cs="宋体"/>
                <w:b/>
                <w:bCs/>
                <w:sz w:val="24"/>
                <w:szCs w:val="24"/>
              </w:rPr>
            </w:pPr>
            <w:r>
              <w:rPr>
                <w:rFonts w:hint="eastAsia" w:ascii="宋体" w:hAnsi="宋体" w:cs="宋体"/>
                <w:b/>
                <w:bCs/>
                <w:sz w:val="24"/>
                <w:szCs w:val="24"/>
              </w:rPr>
              <w:t>（人民币）</w:t>
            </w:r>
          </w:p>
        </w:tc>
        <w:tc>
          <w:tcPr>
            <w:tcW w:w="7800" w:type="dxa"/>
            <w:vAlign w:val="center"/>
          </w:tcPr>
          <w:p w14:paraId="0D785F74">
            <w:pPr>
              <w:spacing w:line="360" w:lineRule="auto"/>
              <w:rPr>
                <w:rFonts w:ascii="宋体" w:hAnsi="宋体" w:cs="宋体"/>
              </w:rPr>
            </w:pPr>
            <w:r>
              <w:rPr>
                <w:rFonts w:hint="eastAsia" w:ascii="宋体" w:hAnsi="宋体" w:cs="宋体"/>
                <w:sz w:val="24"/>
                <w:szCs w:val="24"/>
              </w:rPr>
              <w:t xml:space="preserve">                       </w:t>
            </w:r>
          </w:p>
        </w:tc>
      </w:tr>
      <w:tr w14:paraId="2ACD7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36" w:hRule="atLeast"/>
          <w:jc w:val="center"/>
        </w:trPr>
        <w:tc>
          <w:tcPr>
            <w:tcW w:w="1733" w:type="dxa"/>
            <w:vAlign w:val="center"/>
          </w:tcPr>
          <w:p w14:paraId="3CE46D72">
            <w:pPr>
              <w:spacing w:line="360" w:lineRule="auto"/>
              <w:jc w:val="cente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交货期</w:t>
            </w:r>
          </w:p>
        </w:tc>
        <w:tc>
          <w:tcPr>
            <w:tcW w:w="7800" w:type="dxa"/>
            <w:vAlign w:val="center"/>
          </w:tcPr>
          <w:p w14:paraId="224777D9">
            <w:pPr>
              <w:spacing w:line="360" w:lineRule="auto"/>
              <w:rPr>
                <w:rFonts w:ascii="宋体" w:hAnsi="宋体" w:cs="宋体"/>
                <w:sz w:val="24"/>
                <w:szCs w:val="24"/>
              </w:rPr>
            </w:pPr>
          </w:p>
        </w:tc>
      </w:tr>
      <w:tr w14:paraId="79947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93" w:hRule="atLeast"/>
          <w:jc w:val="center"/>
        </w:trPr>
        <w:tc>
          <w:tcPr>
            <w:tcW w:w="1733" w:type="dxa"/>
            <w:vAlign w:val="center"/>
          </w:tcPr>
          <w:p w14:paraId="26D8EEDB">
            <w:pPr>
              <w:spacing w:line="360" w:lineRule="auto"/>
              <w:jc w:val="center"/>
              <w:rPr>
                <w:rFonts w:ascii="宋体" w:hAnsi="宋体" w:cs="宋体"/>
                <w:b/>
                <w:bCs/>
                <w:sz w:val="24"/>
              </w:rPr>
            </w:pPr>
            <w:r>
              <w:rPr>
                <w:rFonts w:hint="eastAsia" w:ascii="宋体" w:hAnsi="宋体" w:cs="宋体"/>
                <w:b/>
                <w:bCs/>
                <w:sz w:val="24"/>
              </w:rPr>
              <w:t>投标声明</w:t>
            </w:r>
          </w:p>
        </w:tc>
        <w:tc>
          <w:tcPr>
            <w:tcW w:w="7800" w:type="dxa"/>
            <w:vAlign w:val="center"/>
          </w:tcPr>
          <w:p w14:paraId="6B501076">
            <w:pPr>
              <w:spacing w:line="360" w:lineRule="auto"/>
              <w:rPr>
                <w:rFonts w:ascii="宋体" w:hAnsi="宋体" w:cs="宋体"/>
                <w:sz w:val="24"/>
                <w:szCs w:val="24"/>
              </w:rPr>
            </w:pPr>
          </w:p>
        </w:tc>
      </w:tr>
    </w:tbl>
    <w:p w14:paraId="4F5798AB">
      <w:pPr>
        <w:rPr>
          <w:rFonts w:ascii="宋体" w:hAnsi="宋体" w:cs="宋体"/>
        </w:rPr>
      </w:pPr>
    </w:p>
    <w:p w14:paraId="6E88C4D7">
      <w:pPr>
        <w:spacing w:line="360" w:lineRule="auto"/>
        <w:ind w:firstLine="360" w:firstLineChars="150"/>
        <w:rPr>
          <w:rFonts w:ascii="宋体" w:hAnsi="宋体" w:cs="宋体"/>
          <w:sz w:val="24"/>
        </w:rPr>
      </w:pPr>
    </w:p>
    <w:p w14:paraId="0FF45B74">
      <w:pPr>
        <w:pStyle w:val="33"/>
        <w:ind w:firstLine="560"/>
      </w:pPr>
    </w:p>
    <w:p w14:paraId="2C652179">
      <w:pPr>
        <w:spacing w:line="480" w:lineRule="auto"/>
        <w:ind w:right="-161" w:firstLine="2640" w:firstLineChars="1100"/>
        <w:rPr>
          <w:rFonts w:ascii="宋体" w:hAnsi="宋体" w:cs="宋体"/>
          <w:sz w:val="24"/>
          <w:szCs w:val="24"/>
        </w:rPr>
      </w:pPr>
    </w:p>
    <w:p w14:paraId="3EC1D881">
      <w:pPr>
        <w:spacing w:line="480" w:lineRule="auto"/>
        <w:ind w:right="-161" w:firstLine="2640" w:firstLineChars="1100"/>
        <w:rPr>
          <w:rFonts w:ascii="宋体" w:hAnsi="宋体" w:cs="宋体"/>
          <w:sz w:val="24"/>
          <w:szCs w:val="24"/>
          <w:u w:val="single"/>
        </w:rPr>
      </w:pPr>
      <w:r>
        <w:rPr>
          <w:rFonts w:hint="eastAsia" w:ascii="宋体" w:hAnsi="宋体" w:cs="宋体"/>
          <w:sz w:val="24"/>
          <w:szCs w:val="24"/>
        </w:rPr>
        <w:t>法人代表或被授权代表签字：</w:t>
      </w:r>
      <w:r>
        <w:rPr>
          <w:rFonts w:hint="eastAsia" w:ascii="宋体" w:hAnsi="宋体" w:cs="宋体"/>
          <w:sz w:val="24"/>
          <w:szCs w:val="24"/>
          <w:u w:val="single"/>
        </w:rPr>
        <w:t xml:space="preserve">                      </w:t>
      </w:r>
    </w:p>
    <w:p w14:paraId="2D9B9386">
      <w:pPr>
        <w:spacing w:line="480" w:lineRule="auto"/>
        <w:ind w:right="-161" w:firstLine="2640" w:firstLineChars="1100"/>
        <w:rPr>
          <w:rFonts w:ascii="宋体" w:hAnsi="宋体" w:cs="宋体"/>
          <w:sz w:val="24"/>
          <w:szCs w:val="24"/>
          <w:u w:val="single"/>
        </w:rPr>
      </w:pPr>
      <w:r>
        <w:rPr>
          <w:rFonts w:hint="eastAsia" w:ascii="宋体" w:hAnsi="宋体" w:cs="宋体"/>
          <w:sz w:val="24"/>
          <w:szCs w:val="24"/>
        </w:rPr>
        <w:t>投     标   人  公    章：</w:t>
      </w:r>
      <w:r>
        <w:rPr>
          <w:rFonts w:hint="eastAsia" w:ascii="宋体" w:hAnsi="宋体" w:cs="宋体"/>
          <w:sz w:val="24"/>
          <w:szCs w:val="24"/>
          <w:u w:val="single"/>
        </w:rPr>
        <w:t xml:space="preserve">                         </w:t>
      </w:r>
    </w:p>
    <w:p w14:paraId="44773A2C">
      <w:pPr>
        <w:spacing w:line="480" w:lineRule="auto"/>
        <w:ind w:right="420" w:firstLine="2640" w:firstLineChars="1100"/>
        <w:rPr>
          <w:rFonts w:ascii="宋体" w:hAnsi="宋体" w:cs="宋体"/>
          <w:sz w:val="24"/>
          <w:szCs w:val="24"/>
          <w:u w:val="single"/>
        </w:rPr>
      </w:pPr>
      <w:r>
        <w:rPr>
          <w:rFonts w:hint="eastAsia" w:ascii="宋体" w:hAnsi="宋体" w:cs="宋体"/>
          <w:sz w:val="24"/>
          <w:szCs w:val="24"/>
        </w:rPr>
        <w:t>日                    期：</w:t>
      </w:r>
      <w:r>
        <w:rPr>
          <w:rFonts w:hint="eastAsia" w:ascii="宋体" w:hAnsi="宋体" w:cs="宋体"/>
          <w:sz w:val="24"/>
          <w:szCs w:val="24"/>
          <w:u w:val="single"/>
        </w:rPr>
        <w:t xml:space="preserve">                         </w:t>
      </w:r>
    </w:p>
    <w:p w14:paraId="2CFF7032">
      <w:pPr>
        <w:pStyle w:val="8"/>
        <w:rPr>
          <w:rFonts w:ascii="宋体" w:hAnsi="宋体" w:cs="宋体"/>
          <w:sz w:val="24"/>
          <w:szCs w:val="24"/>
          <w:u w:val="single"/>
        </w:rPr>
      </w:pPr>
    </w:p>
    <w:p w14:paraId="5E7FE935">
      <w:pPr>
        <w:rPr>
          <w:rFonts w:ascii="宋体" w:hAnsi="宋体" w:cs="宋体"/>
          <w:sz w:val="24"/>
          <w:szCs w:val="24"/>
          <w:u w:val="single"/>
        </w:rPr>
      </w:pPr>
    </w:p>
    <w:p w14:paraId="6C227530">
      <w:pPr>
        <w:pStyle w:val="8"/>
        <w:rPr>
          <w:rFonts w:ascii="宋体" w:hAnsi="宋体" w:cs="宋体"/>
          <w:sz w:val="24"/>
          <w:szCs w:val="24"/>
          <w:u w:val="single"/>
        </w:rPr>
      </w:pPr>
    </w:p>
    <w:p w14:paraId="00F6919A">
      <w:pPr>
        <w:rPr>
          <w:rFonts w:ascii="宋体" w:hAnsi="宋体" w:cs="宋体"/>
          <w:sz w:val="24"/>
          <w:szCs w:val="24"/>
          <w:u w:val="single"/>
        </w:rPr>
      </w:pPr>
    </w:p>
    <w:p w14:paraId="0E3C6849">
      <w:pPr>
        <w:pStyle w:val="8"/>
        <w:rPr>
          <w:rFonts w:ascii="宋体" w:hAnsi="宋体" w:cs="宋体"/>
        </w:rPr>
      </w:pPr>
    </w:p>
    <w:p w14:paraId="3E7979DC">
      <w:pPr>
        <w:spacing w:line="480" w:lineRule="auto"/>
        <w:ind w:right="-161"/>
        <w:jc w:val="center"/>
        <w:rPr>
          <w:rFonts w:ascii="宋体" w:hAnsi="宋体" w:cs="宋体"/>
          <w:b/>
          <w:sz w:val="32"/>
        </w:rPr>
      </w:pPr>
      <w:bookmarkStart w:id="171" w:name="_Toc283240497"/>
      <w:bookmarkStart w:id="172" w:name="_Toc347478747"/>
      <w:bookmarkStart w:id="173" w:name="_Toc312789404"/>
      <w:bookmarkStart w:id="174" w:name="_Toc334522292"/>
      <w:bookmarkStart w:id="175" w:name="_Toc16000"/>
      <w:bookmarkStart w:id="176" w:name="_Toc311415658"/>
      <w:r>
        <w:rPr>
          <w:rFonts w:hint="eastAsia" w:ascii="宋体" w:hAnsi="宋体" w:cs="宋体"/>
          <w:b/>
          <w:sz w:val="32"/>
        </w:rPr>
        <w:t>分项报价表</w:t>
      </w:r>
      <w:bookmarkEnd w:id="171"/>
      <w:bookmarkEnd w:id="172"/>
      <w:bookmarkEnd w:id="173"/>
      <w:bookmarkEnd w:id="174"/>
      <w:bookmarkEnd w:id="175"/>
      <w:bookmarkEnd w:id="176"/>
      <w:r>
        <w:rPr>
          <w:rFonts w:hint="eastAsia" w:ascii="宋体" w:hAnsi="宋体" w:cs="宋体"/>
          <w:b/>
          <w:sz w:val="32"/>
        </w:rPr>
        <w:t>（格式自拟）</w:t>
      </w:r>
    </w:p>
    <w:p w14:paraId="5544BAE2">
      <w:pPr>
        <w:spacing w:line="360" w:lineRule="auto"/>
        <w:rPr>
          <w:rFonts w:ascii="宋体" w:hAnsi="宋体" w:cs="宋体"/>
          <w:sz w:val="24"/>
          <w:szCs w:val="24"/>
          <w:u w:val="single"/>
        </w:rPr>
      </w:pPr>
      <w:bookmarkStart w:id="177" w:name="OLE_LINK5"/>
      <w:bookmarkStart w:id="178" w:name="OLE_LINK6"/>
      <w:r>
        <w:rPr>
          <w:rFonts w:hint="eastAsia" w:ascii="宋体" w:hAnsi="宋体" w:cs="宋体"/>
          <w:sz w:val="24"/>
          <w:szCs w:val="24"/>
        </w:rPr>
        <w:t>投标人名称：</w:t>
      </w:r>
      <w:r>
        <w:rPr>
          <w:rFonts w:hint="eastAsia" w:ascii="宋体" w:hAnsi="宋体" w:cs="宋体"/>
          <w:sz w:val="24"/>
          <w:szCs w:val="24"/>
          <w:u w:val="single"/>
        </w:rPr>
        <w:t xml:space="preserve">                          </w:t>
      </w:r>
      <w:r>
        <w:rPr>
          <w:rFonts w:hint="eastAsia" w:ascii="宋体" w:hAnsi="宋体" w:cs="宋体"/>
          <w:sz w:val="24"/>
          <w:szCs w:val="24"/>
        </w:rPr>
        <w:t xml:space="preserve">  项目编号：</w:t>
      </w:r>
      <w:r>
        <w:rPr>
          <w:rFonts w:hint="eastAsia" w:ascii="宋体" w:hAnsi="宋体" w:cs="宋体"/>
          <w:sz w:val="24"/>
          <w:szCs w:val="24"/>
          <w:u w:val="single"/>
        </w:rPr>
        <w:t xml:space="preserve">       </w:t>
      </w:r>
      <w:bookmarkEnd w:id="177"/>
      <w:bookmarkEnd w:id="178"/>
      <w:r>
        <w:rPr>
          <w:rFonts w:hint="eastAsia" w:ascii="宋体" w:hAnsi="宋体" w:cs="宋体"/>
          <w:sz w:val="24"/>
          <w:szCs w:val="24"/>
          <w:u w:val="single"/>
        </w:rPr>
        <w:t xml:space="preserve">                 </w:t>
      </w:r>
      <w:r>
        <w:rPr>
          <w:rFonts w:hint="eastAsia" w:ascii="宋体" w:hAnsi="宋体" w:cs="宋体"/>
          <w:sz w:val="24"/>
          <w:szCs w:val="24"/>
        </w:rPr>
        <w:t xml:space="preserve">                                     </w:t>
      </w:r>
    </w:p>
    <w:p w14:paraId="48C25D0C">
      <w:pPr>
        <w:adjustRightInd w:val="0"/>
        <w:snapToGrid w:val="0"/>
        <w:spacing w:line="360" w:lineRule="auto"/>
        <w:rPr>
          <w:rFonts w:ascii="宋体" w:hAnsi="宋体" w:cs="宋体"/>
          <w:sz w:val="24"/>
          <w:szCs w:val="24"/>
          <w:highlight w:val="yellow"/>
        </w:rPr>
      </w:pPr>
    </w:p>
    <w:p w14:paraId="6378733E">
      <w:pPr>
        <w:rPr>
          <w:rFonts w:ascii="宋体" w:hAnsi="宋体" w:cs="宋体"/>
          <w:highlight w:val="yellow"/>
        </w:rPr>
      </w:pPr>
    </w:p>
    <w:p w14:paraId="1EEA0238">
      <w:pPr>
        <w:adjustRightInd w:val="0"/>
        <w:snapToGrid w:val="0"/>
        <w:spacing w:line="360" w:lineRule="auto"/>
        <w:jc w:val="right"/>
        <w:rPr>
          <w:rFonts w:ascii="宋体" w:hAnsi="宋体" w:cs="宋体"/>
          <w:sz w:val="24"/>
          <w:szCs w:val="24"/>
        </w:rPr>
      </w:pPr>
      <w:r>
        <w:rPr>
          <w:rFonts w:hint="eastAsia" w:ascii="宋体" w:hAnsi="宋体" w:cs="宋体"/>
          <w:sz w:val="24"/>
          <w:szCs w:val="24"/>
        </w:rPr>
        <w:t>单位：元</w:t>
      </w:r>
    </w:p>
    <w:p w14:paraId="1263D904">
      <w:pPr>
        <w:adjustRightInd w:val="0"/>
        <w:snapToGrid w:val="0"/>
        <w:spacing w:line="360" w:lineRule="auto"/>
        <w:rPr>
          <w:rFonts w:ascii="宋体" w:hAnsi="宋体" w:cs="宋体"/>
          <w:sz w:val="24"/>
          <w:szCs w:val="24"/>
        </w:rPr>
      </w:pPr>
    </w:p>
    <w:p w14:paraId="1B892A8C">
      <w:pPr>
        <w:pStyle w:val="8"/>
        <w:rPr>
          <w:rFonts w:ascii="宋体" w:hAnsi="宋体" w:cs="宋体"/>
          <w:sz w:val="24"/>
          <w:szCs w:val="24"/>
        </w:rPr>
      </w:pPr>
    </w:p>
    <w:p w14:paraId="78320A42">
      <w:pPr>
        <w:rPr>
          <w:rFonts w:ascii="宋体" w:hAnsi="宋体" w:cs="宋体"/>
          <w:sz w:val="24"/>
          <w:szCs w:val="24"/>
        </w:rPr>
      </w:pPr>
    </w:p>
    <w:p w14:paraId="32C0782B">
      <w:pPr>
        <w:pStyle w:val="8"/>
        <w:rPr>
          <w:rFonts w:ascii="宋体" w:hAnsi="宋体" w:cs="宋体"/>
          <w:sz w:val="24"/>
          <w:szCs w:val="24"/>
        </w:rPr>
      </w:pPr>
    </w:p>
    <w:p w14:paraId="1CCEDC92">
      <w:pPr>
        <w:rPr>
          <w:rFonts w:ascii="宋体" w:hAnsi="宋体" w:cs="宋体"/>
          <w:sz w:val="24"/>
          <w:szCs w:val="24"/>
        </w:rPr>
      </w:pPr>
    </w:p>
    <w:p w14:paraId="46F08370">
      <w:pPr>
        <w:pStyle w:val="8"/>
        <w:rPr>
          <w:rFonts w:ascii="宋体" w:hAnsi="宋体" w:cs="宋体"/>
          <w:sz w:val="24"/>
          <w:szCs w:val="24"/>
        </w:rPr>
      </w:pPr>
    </w:p>
    <w:p w14:paraId="13EF3496">
      <w:pPr>
        <w:rPr>
          <w:rFonts w:ascii="宋体" w:hAnsi="宋体" w:cs="宋体"/>
          <w:sz w:val="24"/>
          <w:szCs w:val="24"/>
        </w:rPr>
      </w:pPr>
    </w:p>
    <w:p w14:paraId="5AC10A40">
      <w:pPr>
        <w:pStyle w:val="8"/>
        <w:rPr>
          <w:rFonts w:ascii="宋体" w:hAnsi="宋体" w:cs="宋体"/>
          <w:sz w:val="24"/>
          <w:szCs w:val="24"/>
        </w:rPr>
      </w:pPr>
    </w:p>
    <w:p w14:paraId="3AB31616">
      <w:pPr>
        <w:rPr>
          <w:rFonts w:ascii="宋体" w:hAnsi="宋体" w:cs="宋体"/>
          <w:sz w:val="24"/>
          <w:szCs w:val="24"/>
        </w:rPr>
      </w:pPr>
    </w:p>
    <w:p w14:paraId="036325DC">
      <w:pPr>
        <w:pStyle w:val="8"/>
        <w:rPr>
          <w:rFonts w:ascii="宋体" w:hAnsi="宋体" w:cs="宋体"/>
          <w:sz w:val="24"/>
          <w:szCs w:val="24"/>
        </w:rPr>
      </w:pPr>
    </w:p>
    <w:p w14:paraId="0DB01090">
      <w:pPr>
        <w:rPr>
          <w:rFonts w:ascii="宋体" w:hAnsi="宋体" w:cs="宋体"/>
          <w:sz w:val="24"/>
          <w:szCs w:val="24"/>
        </w:rPr>
      </w:pPr>
    </w:p>
    <w:p w14:paraId="36781B29">
      <w:pPr>
        <w:pStyle w:val="8"/>
        <w:rPr>
          <w:rFonts w:ascii="宋体" w:hAnsi="宋体" w:cs="宋体"/>
          <w:sz w:val="24"/>
          <w:szCs w:val="24"/>
        </w:rPr>
      </w:pPr>
    </w:p>
    <w:p w14:paraId="38B6CC3C">
      <w:pPr>
        <w:rPr>
          <w:rFonts w:ascii="宋体" w:hAnsi="宋体" w:cs="宋体"/>
          <w:sz w:val="24"/>
          <w:szCs w:val="24"/>
        </w:rPr>
      </w:pPr>
    </w:p>
    <w:p w14:paraId="57C5F98E">
      <w:pPr>
        <w:pStyle w:val="8"/>
        <w:rPr>
          <w:rFonts w:ascii="宋体" w:hAnsi="宋体" w:cs="宋体"/>
          <w:sz w:val="24"/>
          <w:szCs w:val="24"/>
        </w:rPr>
      </w:pPr>
    </w:p>
    <w:p w14:paraId="61039BAB">
      <w:pPr>
        <w:rPr>
          <w:rFonts w:ascii="宋体" w:hAnsi="宋体" w:cs="宋体"/>
          <w:sz w:val="24"/>
          <w:szCs w:val="24"/>
        </w:rPr>
      </w:pPr>
    </w:p>
    <w:p w14:paraId="6277DC37">
      <w:pPr>
        <w:pStyle w:val="8"/>
        <w:rPr>
          <w:rFonts w:ascii="宋体" w:hAnsi="宋体" w:cs="宋体"/>
        </w:rPr>
      </w:pPr>
    </w:p>
    <w:p w14:paraId="2B4815CE">
      <w:pPr>
        <w:adjustRightInd w:val="0"/>
        <w:snapToGrid w:val="0"/>
        <w:spacing w:line="360" w:lineRule="auto"/>
        <w:rPr>
          <w:rFonts w:ascii="宋体" w:hAnsi="宋体" w:cs="宋体"/>
          <w:sz w:val="24"/>
          <w:szCs w:val="24"/>
        </w:rPr>
      </w:pPr>
      <w:r>
        <w:rPr>
          <w:rFonts w:hint="eastAsia" w:ascii="宋体" w:hAnsi="宋体" w:cs="宋体"/>
          <w:sz w:val="24"/>
          <w:szCs w:val="24"/>
        </w:rPr>
        <w:t>注：1. 投标人须按照招标文件第四部分“采购内容及要求”中涉及的内容进行逐一报价。</w:t>
      </w:r>
    </w:p>
    <w:p w14:paraId="077941ED">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 如果按单价计算的结果与总价不一致，以单价为准修正总价。</w:t>
      </w:r>
    </w:p>
    <w:p w14:paraId="51E2DC84">
      <w:pPr>
        <w:adjustRightInd w:val="0"/>
        <w:snapToGrid w:val="0"/>
        <w:spacing w:line="360" w:lineRule="auto"/>
        <w:ind w:left="792" w:leftChars="225" w:hanging="319" w:hangingChars="133"/>
        <w:rPr>
          <w:rFonts w:ascii="宋体" w:hAnsi="宋体" w:cs="宋体"/>
        </w:rPr>
      </w:pPr>
      <w:r>
        <w:rPr>
          <w:rFonts w:hint="eastAsia" w:ascii="宋体" w:hAnsi="宋体" w:cs="宋体"/>
          <w:sz w:val="24"/>
          <w:szCs w:val="24"/>
        </w:rPr>
        <w:t>3. 上述投标总报价包含了投标人为此项目所支付的其它一切费用，在整个合同期内不做调整。</w:t>
      </w:r>
    </w:p>
    <w:p w14:paraId="07328F5F">
      <w:pPr>
        <w:spacing w:line="480" w:lineRule="auto"/>
        <w:ind w:right="-161" w:firstLine="3000" w:firstLineChars="1250"/>
        <w:rPr>
          <w:rFonts w:ascii="宋体" w:hAnsi="宋体" w:cs="宋体"/>
          <w:sz w:val="24"/>
          <w:szCs w:val="24"/>
        </w:rPr>
      </w:pPr>
    </w:p>
    <w:p w14:paraId="39B2D3B4">
      <w:pPr>
        <w:pStyle w:val="28"/>
        <w:rPr>
          <w:rFonts w:ascii="宋体" w:hAnsi="宋体" w:cs="宋体"/>
        </w:rPr>
      </w:pPr>
    </w:p>
    <w:p w14:paraId="1C706FF8">
      <w:pPr>
        <w:spacing w:line="480" w:lineRule="auto"/>
        <w:ind w:right="-161" w:firstLine="3000" w:firstLineChars="1250"/>
        <w:rPr>
          <w:rFonts w:ascii="宋体" w:hAnsi="宋体" w:cs="宋体"/>
          <w:sz w:val="24"/>
          <w:szCs w:val="24"/>
          <w:u w:val="single"/>
        </w:rPr>
      </w:pPr>
      <w:r>
        <w:rPr>
          <w:rFonts w:hint="eastAsia" w:ascii="宋体" w:hAnsi="宋体" w:cs="宋体"/>
          <w:sz w:val="24"/>
          <w:szCs w:val="24"/>
        </w:rPr>
        <w:t>法人代表或被授权代表签字：</w:t>
      </w:r>
      <w:r>
        <w:rPr>
          <w:rFonts w:hint="eastAsia" w:ascii="宋体" w:hAnsi="宋体" w:cs="宋体"/>
          <w:sz w:val="24"/>
          <w:szCs w:val="24"/>
          <w:u w:val="single"/>
        </w:rPr>
        <w:t xml:space="preserve">                      </w:t>
      </w:r>
    </w:p>
    <w:p w14:paraId="20842CD3">
      <w:pPr>
        <w:spacing w:line="480" w:lineRule="auto"/>
        <w:ind w:right="-161" w:firstLine="2880" w:firstLineChars="1200"/>
        <w:rPr>
          <w:rFonts w:ascii="宋体" w:hAnsi="宋体" w:cs="宋体"/>
          <w:sz w:val="24"/>
          <w:szCs w:val="24"/>
        </w:rPr>
      </w:pPr>
      <w:r>
        <w:rPr>
          <w:rFonts w:hint="eastAsia" w:ascii="宋体" w:hAnsi="宋体" w:cs="宋体"/>
          <w:sz w:val="24"/>
          <w:szCs w:val="24"/>
        </w:rPr>
        <w:t xml:space="preserve"> 投     标     人  公  章：</w:t>
      </w:r>
      <w:r>
        <w:rPr>
          <w:rFonts w:hint="eastAsia" w:ascii="宋体" w:hAnsi="宋体" w:cs="宋体"/>
          <w:sz w:val="24"/>
          <w:szCs w:val="24"/>
          <w:u w:val="single"/>
        </w:rPr>
        <w:t xml:space="preserve">                          </w:t>
      </w:r>
    </w:p>
    <w:p w14:paraId="09B8692E">
      <w:pPr>
        <w:spacing w:line="480" w:lineRule="auto"/>
        <w:ind w:right="-220" w:firstLine="2880" w:firstLineChars="1200"/>
        <w:rPr>
          <w:rFonts w:ascii="宋体" w:hAnsi="宋体" w:cs="宋体"/>
          <w:sz w:val="24"/>
          <w:szCs w:val="24"/>
          <w:u w:val="single"/>
        </w:rPr>
      </w:pPr>
      <w:r>
        <w:rPr>
          <w:rFonts w:hint="eastAsia" w:ascii="宋体" w:hAnsi="宋体" w:cs="宋体"/>
          <w:sz w:val="24"/>
          <w:szCs w:val="24"/>
        </w:rPr>
        <w:t xml:space="preserve"> 日                    期：</w:t>
      </w:r>
      <w:r>
        <w:rPr>
          <w:rFonts w:hint="eastAsia" w:ascii="宋体" w:hAnsi="宋体" w:cs="宋体"/>
          <w:sz w:val="24"/>
          <w:szCs w:val="24"/>
          <w:u w:val="single"/>
        </w:rPr>
        <w:t xml:space="preserve">                      </w:t>
      </w:r>
    </w:p>
    <w:p w14:paraId="02A7CAFA">
      <w:pPr>
        <w:spacing w:line="480" w:lineRule="auto"/>
        <w:ind w:right="480" w:firstLine="2880" w:firstLineChars="1200"/>
        <w:rPr>
          <w:rFonts w:ascii="宋体" w:hAnsi="宋体" w:cs="宋体"/>
          <w:sz w:val="24"/>
          <w:szCs w:val="24"/>
          <w:u w:val="single"/>
        </w:rPr>
      </w:pPr>
    </w:p>
    <w:p w14:paraId="7A22944F">
      <w:pPr>
        <w:pStyle w:val="33"/>
        <w:ind w:firstLine="560"/>
      </w:pPr>
    </w:p>
    <w:p w14:paraId="1BA0A373">
      <w:pPr>
        <w:pStyle w:val="8"/>
        <w:rPr>
          <w:rFonts w:ascii="宋体" w:hAnsi="宋体" w:cs="宋体"/>
          <w:sz w:val="44"/>
          <w:szCs w:val="44"/>
        </w:rPr>
      </w:pPr>
    </w:p>
    <w:bookmarkEnd w:id="158"/>
    <w:bookmarkEnd w:id="159"/>
    <w:bookmarkEnd w:id="160"/>
    <w:bookmarkEnd w:id="161"/>
    <w:p w14:paraId="7CAB29D9">
      <w:pPr>
        <w:ind w:hanging="6"/>
        <w:jc w:val="center"/>
        <w:rPr>
          <w:rFonts w:ascii="宋体" w:hAnsi="宋体" w:cs="宋体"/>
          <w:b/>
          <w:sz w:val="32"/>
          <w:szCs w:val="32"/>
        </w:rPr>
      </w:pPr>
      <w:bookmarkStart w:id="179" w:name="_Toc18690"/>
      <w:bookmarkStart w:id="180" w:name="_Toc462325846"/>
      <w:r>
        <w:rPr>
          <w:rFonts w:hint="eastAsia" w:ascii="宋体" w:hAnsi="宋体" w:cs="宋体"/>
          <w:b/>
          <w:sz w:val="32"/>
          <w:szCs w:val="32"/>
        </w:rPr>
        <w:t>三、投标人为本项目提供的资格证明文件</w:t>
      </w:r>
      <w:bookmarkEnd w:id="179"/>
      <w:bookmarkEnd w:id="180"/>
    </w:p>
    <w:p w14:paraId="4D715714">
      <w:pPr>
        <w:pStyle w:val="8"/>
        <w:rPr>
          <w:rFonts w:ascii="宋体" w:hAnsi="宋体" w:cs="宋体"/>
        </w:rPr>
      </w:pPr>
    </w:p>
    <w:p w14:paraId="10266DAA">
      <w:pPr>
        <w:pStyle w:val="8"/>
        <w:ind w:left="465"/>
        <w:rPr>
          <w:rFonts w:ascii="宋体" w:hAnsi="宋体" w:cs="宋体"/>
        </w:rPr>
      </w:pPr>
    </w:p>
    <w:p w14:paraId="2D49CC9B">
      <w:pPr>
        <w:pStyle w:val="8"/>
        <w:rPr>
          <w:rFonts w:ascii="宋体" w:hAnsi="宋体" w:cs="宋体"/>
          <w:b w:val="0"/>
          <w:bCs/>
          <w:color w:val="333333"/>
          <w:kern w:val="0"/>
          <w:sz w:val="24"/>
          <w:szCs w:val="24"/>
          <w:lang w:bidi="ar"/>
        </w:rPr>
      </w:pPr>
      <w:r>
        <w:rPr>
          <w:rFonts w:hint="eastAsia" w:ascii="宋体" w:hAnsi="宋体" w:cs="宋体"/>
          <w:b w:val="0"/>
          <w:bCs/>
          <w:color w:val="333333"/>
          <w:kern w:val="0"/>
          <w:sz w:val="24"/>
          <w:szCs w:val="24"/>
          <w:lang w:bidi="ar"/>
        </w:rPr>
        <w:t>见招标公告二、 投标人的资格要求</w:t>
      </w:r>
    </w:p>
    <w:p w14:paraId="033B127B">
      <w:pPr>
        <w:pStyle w:val="8"/>
        <w:rPr>
          <w:rFonts w:ascii="宋体" w:hAnsi="宋体" w:cs="宋体"/>
        </w:rPr>
      </w:pPr>
    </w:p>
    <w:p w14:paraId="0C40A6B1">
      <w:pPr>
        <w:rPr>
          <w:rFonts w:ascii="宋体" w:hAnsi="宋体" w:cs="宋体"/>
        </w:rPr>
      </w:pPr>
    </w:p>
    <w:p w14:paraId="27479C03">
      <w:pPr>
        <w:rPr>
          <w:rFonts w:ascii="宋体" w:hAnsi="宋体" w:cs="宋体"/>
        </w:rPr>
      </w:pPr>
    </w:p>
    <w:p w14:paraId="0138E30B">
      <w:pPr>
        <w:pStyle w:val="8"/>
        <w:rPr>
          <w:rFonts w:ascii="宋体" w:hAnsi="宋体" w:cs="宋体"/>
        </w:rPr>
      </w:pPr>
    </w:p>
    <w:p w14:paraId="7E6ADDEB">
      <w:pPr>
        <w:pStyle w:val="8"/>
        <w:rPr>
          <w:rFonts w:ascii="宋体" w:hAnsi="宋体" w:cs="宋体"/>
        </w:rPr>
      </w:pPr>
    </w:p>
    <w:p w14:paraId="64D07C6A">
      <w:pPr>
        <w:rPr>
          <w:rFonts w:ascii="宋体" w:hAnsi="宋体" w:cs="宋体"/>
        </w:rPr>
      </w:pPr>
    </w:p>
    <w:p w14:paraId="2D41DBAE">
      <w:pPr>
        <w:pStyle w:val="21"/>
        <w:rPr>
          <w:rFonts w:ascii="宋体" w:hAnsi="宋体" w:cs="宋体"/>
        </w:rPr>
      </w:pPr>
    </w:p>
    <w:p w14:paraId="52956EA3">
      <w:pPr>
        <w:rPr>
          <w:rFonts w:ascii="宋体" w:hAnsi="宋体" w:cs="宋体"/>
        </w:rPr>
      </w:pPr>
    </w:p>
    <w:p w14:paraId="49C2478B">
      <w:pPr>
        <w:pStyle w:val="21"/>
        <w:rPr>
          <w:rFonts w:ascii="宋体" w:hAnsi="宋体" w:cs="宋体"/>
        </w:rPr>
      </w:pPr>
    </w:p>
    <w:p w14:paraId="3D3F81A7">
      <w:pPr>
        <w:rPr>
          <w:rFonts w:ascii="宋体" w:hAnsi="宋体" w:cs="宋体"/>
        </w:rPr>
      </w:pPr>
    </w:p>
    <w:p w14:paraId="485DBB8F">
      <w:pPr>
        <w:pStyle w:val="21"/>
        <w:rPr>
          <w:rFonts w:ascii="宋体" w:hAnsi="宋体" w:cs="宋体"/>
        </w:rPr>
      </w:pPr>
    </w:p>
    <w:p w14:paraId="4EF13943">
      <w:pPr>
        <w:rPr>
          <w:rFonts w:ascii="宋体" w:hAnsi="宋体" w:cs="宋体"/>
        </w:rPr>
      </w:pPr>
    </w:p>
    <w:p w14:paraId="172E90CA">
      <w:pPr>
        <w:pStyle w:val="21"/>
        <w:rPr>
          <w:rFonts w:ascii="宋体" w:hAnsi="宋体" w:cs="宋体"/>
        </w:rPr>
      </w:pPr>
    </w:p>
    <w:p w14:paraId="707559DD">
      <w:pPr>
        <w:rPr>
          <w:rFonts w:ascii="宋体" w:hAnsi="宋体" w:cs="宋体"/>
        </w:rPr>
      </w:pPr>
    </w:p>
    <w:p w14:paraId="6105743C">
      <w:pPr>
        <w:pStyle w:val="21"/>
        <w:rPr>
          <w:rFonts w:ascii="宋体" w:hAnsi="宋体" w:cs="宋体"/>
        </w:rPr>
      </w:pPr>
    </w:p>
    <w:p w14:paraId="294912DE">
      <w:pPr>
        <w:rPr>
          <w:rFonts w:ascii="宋体" w:hAnsi="宋体" w:cs="宋体"/>
        </w:rPr>
      </w:pPr>
    </w:p>
    <w:p w14:paraId="736585CB">
      <w:pPr>
        <w:pStyle w:val="21"/>
        <w:rPr>
          <w:rFonts w:ascii="宋体" w:hAnsi="宋体" w:cs="宋体"/>
        </w:rPr>
      </w:pPr>
    </w:p>
    <w:p w14:paraId="18CAB0F6">
      <w:pPr>
        <w:rPr>
          <w:rFonts w:ascii="宋体" w:hAnsi="宋体" w:cs="宋体"/>
        </w:rPr>
      </w:pPr>
    </w:p>
    <w:p w14:paraId="32F39CB8">
      <w:pPr>
        <w:pStyle w:val="21"/>
        <w:rPr>
          <w:rFonts w:ascii="宋体" w:hAnsi="宋体" w:cs="宋体"/>
        </w:rPr>
      </w:pPr>
    </w:p>
    <w:p w14:paraId="46D00008">
      <w:pPr>
        <w:rPr>
          <w:rFonts w:ascii="宋体" w:hAnsi="宋体" w:cs="宋体"/>
        </w:rPr>
      </w:pPr>
    </w:p>
    <w:p w14:paraId="349E0DCC">
      <w:pPr>
        <w:pStyle w:val="21"/>
        <w:rPr>
          <w:rFonts w:ascii="宋体" w:hAnsi="宋体" w:cs="宋体"/>
        </w:rPr>
      </w:pPr>
    </w:p>
    <w:p w14:paraId="2E840B40">
      <w:pPr>
        <w:rPr>
          <w:rFonts w:ascii="宋体" w:hAnsi="宋体" w:cs="宋体"/>
        </w:rPr>
      </w:pPr>
    </w:p>
    <w:p w14:paraId="1AB05C50">
      <w:pPr>
        <w:pStyle w:val="21"/>
        <w:rPr>
          <w:rFonts w:ascii="宋体" w:hAnsi="宋体" w:cs="宋体"/>
        </w:rPr>
      </w:pPr>
    </w:p>
    <w:p w14:paraId="7AD2162B">
      <w:pPr>
        <w:rPr>
          <w:rFonts w:ascii="宋体" w:hAnsi="宋体" w:cs="宋体"/>
        </w:rPr>
      </w:pPr>
    </w:p>
    <w:p w14:paraId="68A956CC">
      <w:pPr>
        <w:pStyle w:val="21"/>
        <w:rPr>
          <w:rFonts w:ascii="宋体" w:hAnsi="宋体" w:cs="宋体"/>
        </w:rPr>
      </w:pPr>
    </w:p>
    <w:p w14:paraId="4373AE98">
      <w:pPr>
        <w:rPr>
          <w:rFonts w:ascii="宋体" w:hAnsi="宋体" w:cs="宋体"/>
        </w:rPr>
      </w:pPr>
    </w:p>
    <w:p w14:paraId="47FDD8EE">
      <w:pPr>
        <w:pStyle w:val="21"/>
        <w:rPr>
          <w:rFonts w:ascii="宋体" w:hAnsi="宋体" w:cs="宋体"/>
        </w:rPr>
      </w:pPr>
    </w:p>
    <w:p w14:paraId="707808E3">
      <w:pPr>
        <w:rPr>
          <w:rFonts w:ascii="宋体" w:hAnsi="宋体" w:cs="宋体"/>
        </w:rPr>
      </w:pPr>
    </w:p>
    <w:p w14:paraId="47F9D1EB">
      <w:pPr>
        <w:pStyle w:val="8"/>
        <w:rPr>
          <w:rFonts w:ascii="宋体" w:hAnsi="宋体" w:cs="宋体"/>
        </w:rPr>
      </w:pPr>
    </w:p>
    <w:p w14:paraId="55F6FBF6">
      <w:pPr>
        <w:rPr>
          <w:rFonts w:ascii="宋体" w:hAnsi="宋体" w:cs="宋体"/>
        </w:rPr>
      </w:pPr>
    </w:p>
    <w:p w14:paraId="7F2CF32A">
      <w:pPr>
        <w:pStyle w:val="8"/>
        <w:rPr>
          <w:rFonts w:ascii="宋体" w:hAnsi="宋体" w:cs="宋体"/>
        </w:rPr>
      </w:pPr>
    </w:p>
    <w:p w14:paraId="7A799A8D">
      <w:pPr>
        <w:pStyle w:val="21"/>
        <w:rPr>
          <w:rFonts w:ascii="宋体" w:hAnsi="宋体" w:cs="宋体"/>
        </w:rPr>
      </w:pPr>
    </w:p>
    <w:p w14:paraId="262AFCA6">
      <w:pPr>
        <w:rPr>
          <w:rFonts w:ascii="宋体" w:hAnsi="宋体" w:cs="宋体"/>
        </w:rPr>
      </w:pPr>
    </w:p>
    <w:p w14:paraId="5A2B35A9">
      <w:pPr>
        <w:pStyle w:val="21"/>
        <w:rPr>
          <w:rFonts w:ascii="宋体" w:hAnsi="宋体" w:cs="宋体"/>
        </w:rPr>
      </w:pPr>
    </w:p>
    <w:p w14:paraId="46B66791">
      <w:pPr>
        <w:rPr>
          <w:rFonts w:ascii="宋体" w:hAnsi="宋体" w:cs="宋体"/>
        </w:rPr>
      </w:pPr>
    </w:p>
    <w:p w14:paraId="5EAFF0FA">
      <w:pPr>
        <w:pStyle w:val="21"/>
        <w:rPr>
          <w:rFonts w:ascii="宋体" w:hAnsi="宋体" w:cs="宋体"/>
        </w:rPr>
      </w:pPr>
    </w:p>
    <w:p w14:paraId="1EBC95B7">
      <w:pPr>
        <w:rPr>
          <w:rFonts w:ascii="宋体" w:hAnsi="宋体" w:cs="宋体"/>
        </w:rPr>
      </w:pPr>
    </w:p>
    <w:p w14:paraId="43C860BA">
      <w:pPr>
        <w:spacing w:line="360" w:lineRule="atLeast"/>
        <w:jc w:val="center"/>
        <w:rPr>
          <w:rFonts w:ascii="宋体" w:hAnsi="宋体" w:cs="宋体"/>
          <w:b/>
          <w:sz w:val="44"/>
          <w:szCs w:val="44"/>
        </w:rPr>
      </w:pPr>
    </w:p>
    <w:p w14:paraId="793391D7">
      <w:pPr>
        <w:spacing w:line="360" w:lineRule="atLeast"/>
        <w:jc w:val="center"/>
        <w:rPr>
          <w:rFonts w:ascii="宋体" w:hAnsi="宋体" w:cs="宋体"/>
          <w:b/>
          <w:sz w:val="44"/>
          <w:szCs w:val="44"/>
        </w:rPr>
      </w:pPr>
    </w:p>
    <w:p w14:paraId="4A6ECFE1">
      <w:pPr>
        <w:spacing w:line="360" w:lineRule="atLeast"/>
        <w:jc w:val="center"/>
        <w:rPr>
          <w:rFonts w:ascii="宋体" w:hAnsi="宋体" w:cs="宋体"/>
          <w:b/>
          <w:sz w:val="44"/>
          <w:szCs w:val="44"/>
        </w:rPr>
      </w:pPr>
    </w:p>
    <w:p w14:paraId="1829BE70">
      <w:pPr>
        <w:pStyle w:val="8"/>
        <w:jc w:val="center"/>
        <w:rPr>
          <w:rFonts w:ascii="宋体" w:hAnsi="宋体" w:cs="宋体"/>
          <w:sz w:val="32"/>
          <w:szCs w:val="32"/>
        </w:rPr>
      </w:pPr>
      <w:r>
        <w:rPr>
          <w:rFonts w:hint="eastAsia" w:ascii="宋体" w:hAnsi="宋体" w:cs="宋体"/>
          <w:sz w:val="32"/>
          <w:szCs w:val="32"/>
        </w:rPr>
        <w:t>四、供应商概况</w:t>
      </w:r>
    </w:p>
    <w:p w14:paraId="147B7E0C">
      <w:pPr>
        <w:rPr>
          <w:rFonts w:ascii="宋体" w:hAnsi="宋体" w:cs="宋体"/>
        </w:rPr>
      </w:pPr>
    </w:p>
    <w:p w14:paraId="609F3E0A">
      <w:pPr>
        <w:pStyle w:val="2"/>
        <w:spacing w:after="20"/>
        <w:jc w:val="center"/>
        <w:rPr>
          <w:rFonts w:ascii="宋体" w:hAnsi="宋体" w:cs="宋体"/>
        </w:rPr>
      </w:pPr>
      <w:bookmarkStart w:id="181" w:name="_Toc15329"/>
      <w:bookmarkStart w:id="182" w:name="_Toc334522299"/>
      <w:bookmarkStart w:id="183" w:name="_Toc347478754"/>
      <w:bookmarkStart w:id="184" w:name="_Toc15821"/>
      <w:bookmarkStart w:id="185" w:name="_Toc462325847"/>
      <w:bookmarkStart w:id="186" w:name="_Toc311415665"/>
      <w:bookmarkStart w:id="187" w:name="_Toc312789411"/>
      <w:bookmarkStart w:id="188" w:name="_Toc283240504"/>
      <w:r>
        <w:rPr>
          <w:rFonts w:hint="eastAsia" w:ascii="宋体" w:hAnsi="宋体" w:cs="宋体"/>
          <w:kern w:val="0"/>
          <w:sz w:val="32"/>
          <w:szCs w:val="32"/>
        </w:rPr>
        <w:t>（一）投标申请人基本情况表</w:t>
      </w:r>
      <w:bookmarkEnd w:id="181"/>
    </w:p>
    <w:tbl>
      <w:tblPr>
        <w:tblStyle w:val="23"/>
        <w:tblW w:w="92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71"/>
        <w:gridCol w:w="972"/>
        <w:gridCol w:w="2394"/>
        <w:gridCol w:w="2034"/>
        <w:gridCol w:w="2008"/>
      </w:tblGrid>
      <w:tr w14:paraId="683A3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1871" w:type="dxa"/>
            <w:tcBorders>
              <w:top w:val="single" w:color="auto" w:sz="4" w:space="0"/>
              <w:left w:val="single" w:color="auto" w:sz="4" w:space="0"/>
              <w:bottom w:val="single" w:color="auto" w:sz="4" w:space="0"/>
              <w:right w:val="single" w:color="auto" w:sz="4" w:space="0"/>
            </w:tcBorders>
            <w:vAlign w:val="center"/>
          </w:tcPr>
          <w:p w14:paraId="581C01DD">
            <w:pPr>
              <w:topLinePunct/>
              <w:spacing w:line="440" w:lineRule="exact"/>
              <w:jc w:val="center"/>
              <w:rPr>
                <w:rFonts w:ascii="宋体" w:hAnsi="宋体" w:cs="宋体"/>
                <w:sz w:val="24"/>
                <w:szCs w:val="24"/>
              </w:rPr>
            </w:pPr>
            <w:r>
              <w:rPr>
                <w:rFonts w:hint="eastAsia" w:ascii="宋体" w:hAnsi="宋体" w:cs="宋体"/>
                <w:sz w:val="24"/>
                <w:szCs w:val="24"/>
              </w:rPr>
              <w:t>申请人</w:t>
            </w:r>
          </w:p>
        </w:tc>
        <w:tc>
          <w:tcPr>
            <w:tcW w:w="7408" w:type="dxa"/>
            <w:gridSpan w:val="4"/>
            <w:tcBorders>
              <w:top w:val="single" w:color="auto" w:sz="4" w:space="0"/>
              <w:left w:val="single" w:color="auto" w:sz="4" w:space="0"/>
              <w:bottom w:val="single" w:color="auto" w:sz="4" w:space="0"/>
              <w:right w:val="single" w:color="auto" w:sz="4" w:space="0"/>
            </w:tcBorders>
            <w:vAlign w:val="center"/>
          </w:tcPr>
          <w:p w14:paraId="45805B45">
            <w:pPr>
              <w:topLinePunct/>
              <w:spacing w:line="440" w:lineRule="exact"/>
              <w:jc w:val="center"/>
              <w:rPr>
                <w:rFonts w:ascii="宋体" w:hAnsi="宋体" w:cs="宋体"/>
                <w:sz w:val="24"/>
                <w:szCs w:val="24"/>
              </w:rPr>
            </w:pPr>
          </w:p>
        </w:tc>
      </w:tr>
      <w:tr w14:paraId="60CAE5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1871" w:type="dxa"/>
            <w:tcBorders>
              <w:top w:val="single" w:color="auto" w:sz="4" w:space="0"/>
              <w:left w:val="single" w:color="auto" w:sz="4" w:space="0"/>
              <w:bottom w:val="single" w:color="auto" w:sz="4" w:space="0"/>
              <w:right w:val="single" w:color="auto" w:sz="4" w:space="0"/>
            </w:tcBorders>
            <w:vAlign w:val="center"/>
          </w:tcPr>
          <w:p w14:paraId="1BDDEE09">
            <w:pPr>
              <w:topLinePunct/>
              <w:spacing w:line="440" w:lineRule="exact"/>
              <w:jc w:val="center"/>
              <w:rPr>
                <w:rFonts w:ascii="宋体" w:hAnsi="宋体" w:cs="宋体"/>
                <w:sz w:val="24"/>
                <w:szCs w:val="24"/>
              </w:rPr>
            </w:pPr>
            <w:r>
              <w:rPr>
                <w:rFonts w:hint="eastAsia" w:ascii="宋体" w:hAnsi="宋体" w:cs="宋体"/>
                <w:sz w:val="24"/>
                <w:szCs w:val="24"/>
              </w:rPr>
              <w:t>注册地址</w:t>
            </w:r>
          </w:p>
        </w:tc>
        <w:tc>
          <w:tcPr>
            <w:tcW w:w="3366" w:type="dxa"/>
            <w:gridSpan w:val="2"/>
            <w:tcBorders>
              <w:top w:val="single" w:color="auto" w:sz="4" w:space="0"/>
              <w:left w:val="single" w:color="auto" w:sz="4" w:space="0"/>
              <w:bottom w:val="single" w:color="auto" w:sz="4" w:space="0"/>
              <w:right w:val="single" w:color="auto" w:sz="4" w:space="0"/>
            </w:tcBorders>
            <w:vAlign w:val="center"/>
          </w:tcPr>
          <w:p w14:paraId="2C0195DB">
            <w:pPr>
              <w:topLinePunct/>
              <w:spacing w:line="440" w:lineRule="exact"/>
              <w:jc w:val="center"/>
              <w:rPr>
                <w:rFonts w:ascii="宋体" w:hAnsi="宋体" w:cs="宋体"/>
                <w:sz w:val="24"/>
                <w:szCs w:val="24"/>
              </w:rPr>
            </w:pPr>
          </w:p>
        </w:tc>
        <w:tc>
          <w:tcPr>
            <w:tcW w:w="2034" w:type="dxa"/>
            <w:tcBorders>
              <w:top w:val="single" w:color="auto" w:sz="4" w:space="0"/>
              <w:left w:val="single" w:color="auto" w:sz="4" w:space="0"/>
              <w:bottom w:val="single" w:color="auto" w:sz="4" w:space="0"/>
              <w:right w:val="single" w:color="auto" w:sz="4" w:space="0"/>
            </w:tcBorders>
            <w:vAlign w:val="center"/>
          </w:tcPr>
          <w:p w14:paraId="53DEAA14">
            <w:pPr>
              <w:topLinePunct/>
              <w:spacing w:line="440" w:lineRule="exact"/>
              <w:jc w:val="center"/>
              <w:rPr>
                <w:rFonts w:ascii="宋体" w:hAnsi="宋体" w:cs="宋体"/>
                <w:sz w:val="24"/>
                <w:szCs w:val="24"/>
              </w:rPr>
            </w:pPr>
            <w:r>
              <w:rPr>
                <w:rFonts w:hint="eastAsia" w:ascii="宋体" w:hAnsi="宋体" w:cs="宋体"/>
                <w:sz w:val="24"/>
                <w:szCs w:val="24"/>
              </w:rPr>
              <w:t>邮政编码</w:t>
            </w:r>
          </w:p>
        </w:tc>
        <w:tc>
          <w:tcPr>
            <w:tcW w:w="2008" w:type="dxa"/>
            <w:tcBorders>
              <w:top w:val="single" w:color="auto" w:sz="4" w:space="0"/>
              <w:left w:val="single" w:color="auto" w:sz="4" w:space="0"/>
              <w:bottom w:val="single" w:color="auto" w:sz="4" w:space="0"/>
              <w:right w:val="single" w:color="auto" w:sz="4" w:space="0"/>
            </w:tcBorders>
            <w:vAlign w:val="center"/>
          </w:tcPr>
          <w:p w14:paraId="202FB1F6">
            <w:pPr>
              <w:topLinePunct/>
              <w:spacing w:line="440" w:lineRule="exact"/>
              <w:jc w:val="center"/>
              <w:rPr>
                <w:rFonts w:ascii="宋体" w:hAnsi="宋体" w:cs="宋体"/>
                <w:sz w:val="24"/>
                <w:szCs w:val="24"/>
              </w:rPr>
            </w:pPr>
          </w:p>
        </w:tc>
      </w:tr>
      <w:tr w14:paraId="7CE52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6" w:hRule="atLeast"/>
          <w:jc w:val="center"/>
        </w:trPr>
        <w:tc>
          <w:tcPr>
            <w:tcW w:w="1871" w:type="dxa"/>
            <w:vMerge w:val="restart"/>
            <w:tcBorders>
              <w:top w:val="single" w:color="auto" w:sz="4" w:space="0"/>
              <w:left w:val="single" w:color="auto" w:sz="4" w:space="0"/>
              <w:bottom w:val="single" w:color="auto" w:sz="4" w:space="0"/>
              <w:right w:val="single" w:color="auto" w:sz="4" w:space="0"/>
            </w:tcBorders>
            <w:vAlign w:val="center"/>
          </w:tcPr>
          <w:p w14:paraId="62C16CB9">
            <w:pPr>
              <w:topLinePunct/>
              <w:spacing w:line="440" w:lineRule="exact"/>
              <w:jc w:val="center"/>
              <w:rPr>
                <w:rFonts w:ascii="宋体" w:hAnsi="宋体" w:cs="宋体"/>
                <w:sz w:val="24"/>
                <w:szCs w:val="24"/>
              </w:rPr>
            </w:pPr>
            <w:r>
              <w:rPr>
                <w:rFonts w:hint="eastAsia" w:ascii="宋体" w:hAnsi="宋体" w:cs="宋体"/>
                <w:sz w:val="24"/>
                <w:szCs w:val="24"/>
              </w:rPr>
              <w:t>联系方式</w:t>
            </w:r>
          </w:p>
        </w:tc>
        <w:tc>
          <w:tcPr>
            <w:tcW w:w="972" w:type="dxa"/>
            <w:tcBorders>
              <w:top w:val="single" w:color="auto" w:sz="4" w:space="0"/>
              <w:left w:val="single" w:color="auto" w:sz="4" w:space="0"/>
              <w:bottom w:val="single" w:color="auto" w:sz="4" w:space="0"/>
              <w:right w:val="single" w:color="auto" w:sz="4" w:space="0"/>
            </w:tcBorders>
            <w:vAlign w:val="center"/>
          </w:tcPr>
          <w:p w14:paraId="3174E8F9">
            <w:pPr>
              <w:topLinePunct/>
              <w:spacing w:line="440" w:lineRule="exact"/>
              <w:jc w:val="center"/>
              <w:rPr>
                <w:rFonts w:ascii="宋体" w:hAnsi="宋体" w:cs="宋体"/>
                <w:sz w:val="24"/>
                <w:szCs w:val="24"/>
              </w:rPr>
            </w:pPr>
            <w:r>
              <w:rPr>
                <w:rFonts w:hint="eastAsia" w:ascii="宋体" w:hAnsi="宋体" w:cs="宋体"/>
                <w:sz w:val="24"/>
                <w:szCs w:val="24"/>
              </w:rPr>
              <w:t>联系人</w:t>
            </w:r>
          </w:p>
        </w:tc>
        <w:tc>
          <w:tcPr>
            <w:tcW w:w="2394" w:type="dxa"/>
            <w:tcBorders>
              <w:top w:val="single" w:color="auto" w:sz="4" w:space="0"/>
              <w:left w:val="single" w:color="auto" w:sz="4" w:space="0"/>
              <w:bottom w:val="single" w:color="auto" w:sz="4" w:space="0"/>
              <w:right w:val="single" w:color="auto" w:sz="4" w:space="0"/>
            </w:tcBorders>
            <w:vAlign w:val="center"/>
          </w:tcPr>
          <w:p w14:paraId="6D1A6448">
            <w:pPr>
              <w:topLinePunct/>
              <w:spacing w:line="440" w:lineRule="exact"/>
              <w:jc w:val="center"/>
              <w:rPr>
                <w:rFonts w:ascii="宋体" w:hAnsi="宋体" w:cs="宋体"/>
                <w:sz w:val="24"/>
                <w:szCs w:val="24"/>
              </w:rPr>
            </w:pPr>
          </w:p>
        </w:tc>
        <w:tc>
          <w:tcPr>
            <w:tcW w:w="2034" w:type="dxa"/>
            <w:tcBorders>
              <w:top w:val="single" w:color="auto" w:sz="4" w:space="0"/>
              <w:left w:val="single" w:color="auto" w:sz="4" w:space="0"/>
              <w:bottom w:val="single" w:color="auto" w:sz="4" w:space="0"/>
              <w:right w:val="single" w:color="auto" w:sz="4" w:space="0"/>
            </w:tcBorders>
            <w:vAlign w:val="center"/>
          </w:tcPr>
          <w:p w14:paraId="28861778">
            <w:pPr>
              <w:topLinePunct/>
              <w:spacing w:line="440" w:lineRule="exact"/>
              <w:jc w:val="center"/>
              <w:rPr>
                <w:rFonts w:ascii="宋体" w:hAnsi="宋体" w:cs="宋体"/>
                <w:sz w:val="24"/>
                <w:szCs w:val="24"/>
              </w:rPr>
            </w:pPr>
            <w:r>
              <w:rPr>
                <w:rFonts w:hint="eastAsia" w:ascii="宋体" w:hAnsi="宋体" w:cs="宋体"/>
                <w:sz w:val="24"/>
                <w:szCs w:val="24"/>
              </w:rPr>
              <w:t>电 话</w:t>
            </w:r>
          </w:p>
        </w:tc>
        <w:tc>
          <w:tcPr>
            <w:tcW w:w="2008" w:type="dxa"/>
            <w:tcBorders>
              <w:top w:val="single" w:color="auto" w:sz="4" w:space="0"/>
              <w:left w:val="single" w:color="auto" w:sz="4" w:space="0"/>
              <w:bottom w:val="single" w:color="auto" w:sz="4" w:space="0"/>
              <w:right w:val="single" w:color="auto" w:sz="4" w:space="0"/>
            </w:tcBorders>
            <w:vAlign w:val="center"/>
          </w:tcPr>
          <w:p w14:paraId="3B3F0D11">
            <w:pPr>
              <w:topLinePunct/>
              <w:spacing w:line="440" w:lineRule="exact"/>
              <w:jc w:val="center"/>
              <w:rPr>
                <w:rFonts w:ascii="宋体" w:hAnsi="宋体" w:cs="宋体"/>
                <w:sz w:val="24"/>
                <w:szCs w:val="24"/>
              </w:rPr>
            </w:pPr>
          </w:p>
        </w:tc>
      </w:tr>
      <w:tr w14:paraId="5997B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6" w:hRule="atLeast"/>
          <w:jc w:val="center"/>
        </w:trPr>
        <w:tc>
          <w:tcPr>
            <w:tcW w:w="1871" w:type="dxa"/>
            <w:vMerge w:val="continue"/>
            <w:tcBorders>
              <w:top w:val="single" w:color="auto" w:sz="4" w:space="0"/>
              <w:left w:val="single" w:color="auto" w:sz="4" w:space="0"/>
              <w:bottom w:val="single" w:color="auto" w:sz="4" w:space="0"/>
              <w:right w:val="single" w:color="auto" w:sz="4" w:space="0"/>
            </w:tcBorders>
            <w:vAlign w:val="center"/>
          </w:tcPr>
          <w:p w14:paraId="7D314AA1">
            <w:pPr>
              <w:topLinePunct/>
              <w:spacing w:line="440" w:lineRule="exact"/>
              <w:jc w:val="center"/>
              <w:rPr>
                <w:rFonts w:ascii="宋体" w:hAnsi="宋体" w:cs="宋体"/>
                <w:sz w:val="24"/>
                <w:szCs w:val="24"/>
              </w:rPr>
            </w:pPr>
          </w:p>
        </w:tc>
        <w:tc>
          <w:tcPr>
            <w:tcW w:w="972" w:type="dxa"/>
            <w:tcBorders>
              <w:top w:val="single" w:color="auto" w:sz="4" w:space="0"/>
              <w:left w:val="single" w:color="auto" w:sz="4" w:space="0"/>
              <w:bottom w:val="single" w:color="auto" w:sz="4" w:space="0"/>
              <w:right w:val="single" w:color="auto" w:sz="4" w:space="0"/>
            </w:tcBorders>
            <w:vAlign w:val="center"/>
          </w:tcPr>
          <w:p w14:paraId="67090623">
            <w:pPr>
              <w:topLinePunct/>
              <w:spacing w:line="440" w:lineRule="exact"/>
              <w:jc w:val="center"/>
              <w:rPr>
                <w:rFonts w:ascii="宋体" w:hAnsi="宋体" w:cs="宋体"/>
                <w:sz w:val="24"/>
                <w:szCs w:val="24"/>
              </w:rPr>
            </w:pPr>
            <w:r>
              <w:rPr>
                <w:rFonts w:hint="eastAsia" w:ascii="宋体" w:hAnsi="宋体" w:cs="宋体"/>
                <w:sz w:val="24"/>
                <w:szCs w:val="24"/>
              </w:rPr>
              <w:t>传  真</w:t>
            </w:r>
          </w:p>
        </w:tc>
        <w:tc>
          <w:tcPr>
            <w:tcW w:w="2394" w:type="dxa"/>
            <w:tcBorders>
              <w:top w:val="single" w:color="auto" w:sz="4" w:space="0"/>
              <w:left w:val="single" w:color="auto" w:sz="4" w:space="0"/>
              <w:bottom w:val="single" w:color="auto" w:sz="4" w:space="0"/>
              <w:right w:val="single" w:color="auto" w:sz="4" w:space="0"/>
            </w:tcBorders>
            <w:vAlign w:val="center"/>
          </w:tcPr>
          <w:p w14:paraId="603D4C19">
            <w:pPr>
              <w:topLinePunct/>
              <w:spacing w:line="440" w:lineRule="exact"/>
              <w:jc w:val="center"/>
              <w:rPr>
                <w:rFonts w:ascii="宋体" w:hAnsi="宋体" w:cs="宋体"/>
                <w:sz w:val="24"/>
                <w:szCs w:val="24"/>
              </w:rPr>
            </w:pPr>
          </w:p>
        </w:tc>
        <w:tc>
          <w:tcPr>
            <w:tcW w:w="2034" w:type="dxa"/>
            <w:tcBorders>
              <w:top w:val="single" w:color="auto" w:sz="4" w:space="0"/>
              <w:left w:val="single" w:color="auto" w:sz="4" w:space="0"/>
              <w:bottom w:val="single" w:color="auto" w:sz="4" w:space="0"/>
              <w:right w:val="single" w:color="auto" w:sz="4" w:space="0"/>
            </w:tcBorders>
            <w:vAlign w:val="center"/>
          </w:tcPr>
          <w:p w14:paraId="2A9D3DB0">
            <w:pPr>
              <w:topLinePunct/>
              <w:spacing w:line="440" w:lineRule="exact"/>
              <w:jc w:val="center"/>
              <w:rPr>
                <w:rFonts w:ascii="宋体" w:hAnsi="宋体" w:cs="宋体"/>
                <w:sz w:val="24"/>
                <w:szCs w:val="24"/>
              </w:rPr>
            </w:pPr>
            <w:r>
              <w:rPr>
                <w:rFonts w:hint="eastAsia" w:ascii="宋体" w:hAnsi="宋体" w:cs="宋体"/>
                <w:sz w:val="24"/>
                <w:szCs w:val="24"/>
              </w:rPr>
              <w:t>网 址</w:t>
            </w:r>
          </w:p>
        </w:tc>
        <w:tc>
          <w:tcPr>
            <w:tcW w:w="2008" w:type="dxa"/>
            <w:tcBorders>
              <w:top w:val="single" w:color="auto" w:sz="4" w:space="0"/>
              <w:left w:val="single" w:color="auto" w:sz="4" w:space="0"/>
              <w:bottom w:val="single" w:color="auto" w:sz="4" w:space="0"/>
              <w:right w:val="single" w:color="auto" w:sz="4" w:space="0"/>
            </w:tcBorders>
            <w:vAlign w:val="center"/>
          </w:tcPr>
          <w:p w14:paraId="6D546446">
            <w:pPr>
              <w:topLinePunct/>
              <w:spacing w:line="440" w:lineRule="exact"/>
              <w:jc w:val="center"/>
              <w:rPr>
                <w:rFonts w:ascii="宋体" w:hAnsi="宋体" w:cs="宋体"/>
                <w:sz w:val="24"/>
                <w:szCs w:val="24"/>
              </w:rPr>
            </w:pPr>
          </w:p>
        </w:tc>
      </w:tr>
      <w:tr w14:paraId="7C113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1871" w:type="dxa"/>
            <w:tcBorders>
              <w:top w:val="single" w:color="auto" w:sz="4" w:space="0"/>
              <w:left w:val="single" w:color="auto" w:sz="4" w:space="0"/>
              <w:bottom w:val="single" w:color="auto" w:sz="4" w:space="0"/>
              <w:right w:val="single" w:color="auto" w:sz="4" w:space="0"/>
            </w:tcBorders>
            <w:vAlign w:val="center"/>
          </w:tcPr>
          <w:p w14:paraId="2CFC4BEF">
            <w:pPr>
              <w:topLinePunct/>
              <w:spacing w:line="440" w:lineRule="exact"/>
              <w:jc w:val="center"/>
              <w:rPr>
                <w:rFonts w:ascii="宋体" w:hAnsi="宋体" w:cs="宋体"/>
                <w:sz w:val="24"/>
                <w:szCs w:val="24"/>
              </w:rPr>
            </w:pPr>
            <w:r>
              <w:rPr>
                <w:rFonts w:hint="eastAsia" w:ascii="宋体" w:hAnsi="宋体" w:cs="宋体"/>
                <w:sz w:val="24"/>
                <w:szCs w:val="24"/>
              </w:rPr>
              <w:t>法定代表人</w:t>
            </w:r>
          </w:p>
        </w:tc>
        <w:tc>
          <w:tcPr>
            <w:tcW w:w="972" w:type="dxa"/>
            <w:tcBorders>
              <w:top w:val="single" w:color="auto" w:sz="4" w:space="0"/>
              <w:left w:val="single" w:color="auto" w:sz="4" w:space="0"/>
              <w:bottom w:val="single" w:color="auto" w:sz="4" w:space="0"/>
              <w:right w:val="single" w:color="auto" w:sz="4" w:space="0"/>
            </w:tcBorders>
            <w:vAlign w:val="center"/>
          </w:tcPr>
          <w:p w14:paraId="65F9E58A">
            <w:pPr>
              <w:topLinePunct/>
              <w:spacing w:line="440" w:lineRule="exact"/>
              <w:jc w:val="center"/>
              <w:rPr>
                <w:rFonts w:ascii="宋体" w:hAnsi="宋体" w:cs="宋体"/>
                <w:sz w:val="24"/>
                <w:szCs w:val="24"/>
              </w:rPr>
            </w:pPr>
            <w:r>
              <w:rPr>
                <w:rFonts w:hint="eastAsia" w:ascii="宋体" w:hAnsi="宋体" w:cs="宋体"/>
                <w:sz w:val="24"/>
                <w:szCs w:val="24"/>
              </w:rPr>
              <w:t>姓名</w:t>
            </w:r>
          </w:p>
        </w:tc>
        <w:tc>
          <w:tcPr>
            <w:tcW w:w="2394" w:type="dxa"/>
            <w:tcBorders>
              <w:top w:val="single" w:color="auto" w:sz="4" w:space="0"/>
              <w:left w:val="single" w:color="auto" w:sz="4" w:space="0"/>
              <w:bottom w:val="single" w:color="auto" w:sz="4" w:space="0"/>
              <w:right w:val="single" w:color="auto" w:sz="4" w:space="0"/>
            </w:tcBorders>
            <w:vAlign w:val="center"/>
          </w:tcPr>
          <w:p w14:paraId="3EE7D78B">
            <w:pPr>
              <w:topLinePunct/>
              <w:spacing w:line="440" w:lineRule="exact"/>
              <w:jc w:val="center"/>
              <w:rPr>
                <w:rFonts w:ascii="宋体" w:hAnsi="宋体" w:cs="宋体"/>
                <w:sz w:val="24"/>
                <w:szCs w:val="24"/>
              </w:rPr>
            </w:pPr>
          </w:p>
        </w:tc>
        <w:tc>
          <w:tcPr>
            <w:tcW w:w="2034" w:type="dxa"/>
            <w:tcBorders>
              <w:top w:val="single" w:color="auto" w:sz="4" w:space="0"/>
              <w:left w:val="single" w:color="auto" w:sz="4" w:space="0"/>
              <w:bottom w:val="single" w:color="auto" w:sz="4" w:space="0"/>
              <w:right w:val="single" w:color="auto" w:sz="4" w:space="0"/>
            </w:tcBorders>
            <w:vAlign w:val="center"/>
          </w:tcPr>
          <w:p w14:paraId="5F44C55D">
            <w:pPr>
              <w:topLinePunct/>
              <w:spacing w:line="440" w:lineRule="exact"/>
              <w:jc w:val="center"/>
              <w:rPr>
                <w:rFonts w:ascii="宋体" w:hAnsi="宋体" w:cs="宋体"/>
                <w:sz w:val="24"/>
                <w:szCs w:val="24"/>
              </w:rPr>
            </w:pPr>
            <w:r>
              <w:rPr>
                <w:rFonts w:hint="eastAsia" w:ascii="宋体" w:hAnsi="宋体" w:cs="宋体"/>
                <w:sz w:val="24"/>
                <w:szCs w:val="24"/>
              </w:rPr>
              <w:t>电话</w:t>
            </w:r>
          </w:p>
        </w:tc>
        <w:tc>
          <w:tcPr>
            <w:tcW w:w="2008" w:type="dxa"/>
            <w:tcBorders>
              <w:top w:val="single" w:color="auto" w:sz="4" w:space="0"/>
              <w:left w:val="single" w:color="auto" w:sz="4" w:space="0"/>
              <w:bottom w:val="single" w:color="auto" w:sz="4" w:space="0"/>
              <w:right w:val="single" w:color="auto" w:sz="4" w:space="0"/>
            </w:tcBorders>
            <w:vAlign w:val="center"/>
          </w:tcPr>
          <w:p w14:paraId="6C5460C4">
            <w:pPr>
              <w:topLinePunct/>
              <w:spacing w:line="440" w:lineRule="exact"/>
              <w:jc w:val="center"/>
              <w:rPr>
                <w:rFonts w:ascii="宋体" w:hAnsi="宋体" w:cs="宋体"/>
                <w:sz w:val="24"/>
                <w:szCs w:val="24"/>
              </w:rPr>
            </w:pPr>
          </w:p>
        </w:tc>
      </w:tr>
      <w:tr w14:paraId="71C93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1871" w:type="dxa"/>
            <w:tcBorders>
              <w:top w:val="single" w:color="auto" w:sz="4" w:space="0"/>
              <w:left w:val="single" w:color="auto" w:sz="4" w:space="0"/>
              <w:bottom w:val="single" w:color="auto" w:sz="4" w:space="0"/>
              <w:right w:val="single" w:color="auto" w:sz="4" w:space="0"/>
            </w:tcBorders>
            <w:vAlign w:val="center"/>
          </w:tcPr>
          <w:p w14:paraId="3AE5BF89">
            <w:pPr>
              <w:topLinePunct/>
              <w:spacing w:line="440" w:lineRule="exact"/>
              <w:jc w:val="center"/>
              <w:rPr>
                <w:rFonts w:ascii="宋体" w:hAnsi="宋体" w:cs="宋体"/>
                <w:sz w:val="24"/>
                <w:szCs w:val="24"/>
              </w:rPr>
            </w:pPr>
            <w:r>
              <w:rPr>
                <w:rFonts w:hint="eastAsia" w:ascii="宋体" w:hAnsi="宋体" w:cs="宋体"/>
                <w:sz w:val="24"/>
                <w:szCs w:val="24"/>
              </w:rPr>
              <w:t>成立时间</w:t>
            </w:r>
          </w:p>
        </w:tc>
        <w:tc>
          <w:tcPr>
            <w:tcW w:w="972" w:type="dxa"/>
            <w:tcBorders>
              <w:top w:val="single" w:color="auto" w:sz="4" w:space="0"/>
              <w:left w:val="single" w:color="auto" w:sz="4" w:space="0"/>
              <w:bottom w:val="single" w:color="auto" w:sz="4" w:space="0"/>
              <w:right w:val="single" w:color="auto" w:sz="4" w:space="0"/>
            </w:tcBorders>
            <w:vAlign w:val="center"/>
          </w:tcPr>
          <w:p w14:paraId="1AF1B16E">
            <w:pPr>
              <w:topLinePunct/>
              <w:spacing w:line="440" w:lineRule="exact"/>
              <w:jc w:val="center"/>
              <w:rPr>
                <w:rFonts w:ascii="宋体" w:hAnsi="宋体" w:cs="宋体"/>
                <w:sz w:val="24"/>
                <w:szCs w:val="24"/>
              </w:rPr>
            </w:pPr>
          </w:p>
        </w:tc>
        <w:tc>
          <w:tcPr>
            <w:tcW w:w="6436" w:type="dxa"/>
            <w:gridSpan w:val="3"/>
            <w:tcBorders>
              <w:top w:val="single" w:color="auto" w:sz="4" w:space="0"/>
              <w:left w:val="single" w:color="auto" w:sz="4" w:space="0"/>
              <w:bottom w:val="single" w:color="auto" w:sz="4" w:space="0"/>
              <w:right w:val="single" w:color="auto" w:sz="4" w:space="0"/>
            </w:tcBorders>
            <w:vAlign w:val="center"/>
          </w:tcPr>
          <w:p w14:paraId="45308773">
            <w:pPr>
              <w:topLinePunct/>
              <w:spacing w:line="440" w:lineRule="exact"/>
              <w:ind w:firstLine="120" w:firstLineChars="50"/>
              <w:jc w:val="center"/>
              <w:rPr>
                <w:rFonts w:ascii="宋体" w:hAnsi="宋体" w:cs="宋体"/>
                <w:sz w:val="24"/>
                <w:szCs w:val="24"/>
              </w:rPr>
            </w:pPr>
            <w:r>
              <w:rPr>
                <w:rFonts w:hint="eastAsia" w:ascii="宋体" w:hAnsi="宋体" w:cs="宋体"/>
                <w:sz w:val="24"/>
                <w:szCs w:val="24"/>
              </w:rPr>
              <w:t>员工总人数：</w:t>
            </w:r>
          </w:p>
        </w:tc>
      </w:tr>
      <w:tr w14:paraId="3356A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6" w:hRule="atLeast"/>
          <w:jc w:val="center"/>
        </w:trPr>
        <w:tc>
          <w:tcPr>
            <w:tcW w:w="1871" w:type="dxa"/>
            <w:tcBorders>
              <w:top w:val="single" w:color="auto" w:sz="4" w:space="0"/>
              <w:left w:val="single" w:color="auto" w:sz="4" w:space="0"/>
              <w:bottom w:val="single" w:color="auto" w:sz="4" w:space="0"/>
              <w:right w:val="single" w:color="auto" w:sz="4" w:space="0"/>
            </w:tcBorders>
            <w:vAlign w:val="center"/>
          </w:tcPr>
          <w:p w14:paraId="4EC3BEBD">
            <w:pPr>
              <w:topLinePunct/>
              <w:spacing w:line="440" w:lineRule="exact"/>
              <w:jc w:val="center"/>
              <w:rPr>
                <w:rFonts w:ascii="宋体" w:hAnsi="宋体" w:cs="宋体"/>
                <w:sz w:val="24"/>
                <w:szCs w:val="24"/>
              </w:rPr>
            </w:pPr>
            <w:r>
              <w:rPr>
                <w:rFonts w:hint="eastAsia" w:ascii="宋体" w:hAnsi="宋体" w:cs="宋体"/>
                <w:sz w:val="24"/>
                <w:szCs w:val="24"/>
              </w:rPr>
              <w:t>营业执照号</w:t>
            </w:r>
          </w:p>
        </w:tc>
        <w:tc>
          <w:tcPr>
            <w:tcW w:w="7408" w:type="dxa"/>
            <w:gridSpan w:val="4"/>
            <w:tcBorders>
              <w:top w:val="single" w:color="auto" w:sz="4" w:space="0"/>
              <w:left w:val="single" w:color="auto" w:sz="4" w:space="0"/>
              <w:bottom w:val="single" w:color="auto" w:sz="4" w:space="0"/>
              <w:right w:val="single" w:color="auto" w:sz="4" w:space="0"/>
            </w:tcBorders>
            <w:vAlign w:val="center"/>
          </w:tcPr>
          <w:p w14:paraId="46793798">
            <w:pPr>
              <w:topLinePunct/>
              <w:spacing w:line="440" w:lineRule="exact"/>
              <w:jc w:val="center"/>
              <w:rPr>
                <w:rFonts w:ascii="宋体" w:hAnsi="宋体" w:cs="宋体"/>
                <w:sz w:val="24"/>
                <w:szCs w:val="24"/>
              </w:rPr>
            </w:pPr>
          </w:p>
        </w:tc>
      </w:tr>
      <w:tr w14:paraId="3F513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6" w:hRule="atLeast"/>
          <w:jc w:val="center"/>
        </w:trPr>
        <w:tc>
          <w:tcPr>
            <w:tcW w:w="1871" w:type="dxa"/>
            <w:tcBorders>
              <w:top w:val="single" w:color="auto" w:sz="4" w:space="0"/>
              <w:left w:val="single" w:color="auto" w:sz="4" w:space="0"/>
              <w:bottom w:val="single" w:color="auto" w:sz="4" w:space="0"/>
              <w:right w:val="single" w:color="auto" w:sz="4" w:space="0"/>
            </w:tcBorders>
            <w:vAlign w:val="center"/>
          </w:tcPr>
          <w:p w14:paraId="1D79D3F1">
            <w:pPr>
              <w:topLinePunct/>
              <w:spacing w:line="440" w:lineRule="exact"/>
              <w:jc w:val="center"/>
              <w:rPr>
                <w:rFonts w:ascii="宋体" w:hAnsi="宋体" w:cs="宋体"/>
                <w:sz w:val="24"/>
                <w:szCs w:val="24"/>
              </w:rPr>
            </w:pPr>
            <w:r>
              <w:rPr>
                <w:rFonts w:hint="eastAsia" w:ascii="宋体" w:hAnsi="宋体" w:cs="宋体"/>
                <w:sz w:val="24"/>
                <w:szCs w:val="24"/>
              </w:rPr>
              <w:t>注册资金</w:t>
            </w:r>
          </w:p>
        </w:tc>
        <w:tc>
          <w:tcPr>
            <w:tcW w:w="7408" w:type="dxa"/>
            <w:gridSpan w:val="4"/>
            <w:tcBorders>
              <w:top w:val="single" w:color="auto" w:sz="4" w:space="0"/>
              <w:left w:val="single" w:color="auto" w:sz="4" w:space="0"/>
              <w:bottom w:val="single" w:color="auto" w:sz="4" w:space="0"/>
              <w:right w:val="single" w:color="auto" w:sz="4" w:space="0"/>
            </w:tcBorders>
            <w:vAlign w:val="center"/>
          </w:tcPr>
          <w:p w14:paraId="65C485E3">
            <w:pPr>
              <w:topLinePunct/>
              <w:spacing w:line="440" w:lineRule="exact"/>
              <w:jc w:val="center"/>
              <w:rPr>
                <w:rFonts w:ascii="宋体" w:hAnsi="宋体" w:cs="宋体"/>
                <w:sz w:val="24"/>
                <w:szCs w:val="24"/>
              </w:rPr>
            </w:pPr>
          </w:p>
        </w:tc>
      </w:tr>
      <w:tr w14:paraId="38A0C0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6" w:hRule="atLeast"/>
          <w:jc w:val="center"/>
        </w:trPr>
        <w:tc>
          <w:tcPr>
            <w:tcW w:w="1871" w:type="dxa"/>
            <w:tcBorders>
              <w:top w:val="single" w:color="auto" w:sz="4" w:space="0"/>
              <w:left w:val="single" w:color="auto" w:sz="4" w:space="0"/>
              <w:bottom w:val="single" w:color="auto" w:sz="4" w:space="0"/>
              <w:right w:val="single" w:color="auto" w:sz="4" w:space="0"/>
            </w:tcBorders>
            <w:vAlign w:val="center"/>
          </w:tcPr>
          <w:p w14:paraId="2ACF7B25">
            <w:pPr>
              <w:topLinePunct/>
              <w:spacing w:line="440" w:lineRule="exact"/>
              <w:jc w:val="center"/>
              <w:rPr>
                <w:rFonts w:ascii="宋体" w:hAnsi="宋体" w:cs="宋体"/>
                <w:sz w:val="24"/>
                <w:szCs w:val="24"/>
              </w:rPr>
            </w:pPr>
            <w:r>
              <w:rPr>
                <w:rFonts w:hint="eastAsia" w:ascii="宋体" w:hAnsi="宋体" w:cs="宋体"/>
                <w:sz w:val="24"/>
                <w:szCs w:val="24"/>
              </w:rPr>
              <w:t>开户银行</w:t>
            </w:r>
          </w:p>
        </w:tc>
        <w:tc>
          <w:tcPr>
            <w:tcW w:w="7408" w:type="dxa"/>
            <w:gridSpan w:val="4"/>
            <w:tcBorders>
              <w:top w:val="single" w:color="auto" w:sz="4" w:space="0"/>
              <w:left w:val="single" w:color="auto" w:sz="4" w:space="0"/>
              <w:bottom w:val="single" w:color="auto" w:sz="4" w:space="0"/>
              <w:right w:val="single" w:color="auto" w:sz="4" w:space="0"/>
            </w:tcBorders>
            <w:vAlign w:val="center"/>
          </w:tcPr>
          <w:p w14:paraId="74B4013F">
            <w:pPr>
              <w:topLinePunct/>
              <w:spacing w:line="440" w:lineRule="exact"/>
              <w:jc w:val="center"/>
              <w:rPr>
                <w:rFonts w:ascii="宋体" w:hAnsi="宋体" w:cs="宋体"/>
                <w:sz w:val="24"/>
                <w:szCs w:val="24"/>
              </w:rPr>
            </w:pPr>
          </w:p>
        </w:tc>
      </w:tr>
      <w:tr w14:paraId="34EC25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6" w:hRule="atLeast"/>
          <w:jc w:val="center"/>
        </w:trPr>
        <w:tc>
          <w:tcPr>
            <w:tcW w:w="1871" w:type="dxa"/>
            <w:tcBorders>
              <w:top w:val="single" w:color="auto" w:sz="4" w:space="0"/>
              <w:left w:val="single" w:color="auto" w:sz="4" w:space="0"/>
              <w:bottom w:val="single" w:color="auto" w:sz="4" w:space="0"/>
              <w:right w:val="single" w:color="auto" w:sz="4" w:space="0"/>
            </w:tcBorders>
            <w:vAlign w:val="center"/>
          </w:tcPr>
          <w:p w14:paraId="0A0C912E">
            <w:pPr>
              <w:topLinePunct/>
              <w:spacing w:line="440" w:lineRule="exact"/>
              <w:jc w:val="center"/>
              <w:rPr>
                <w:rFonts w:ascii="宋体" w:hAnsi="宋体" w:cs="宋体"/>
                <w:sz w:val="24"/>
                <w:szCs w:val="24"/>
              </w:rPr>
            </w:pPr>
            <w:r>
              <w:rPr>
                <w:rFonts w:hint="eastAsia" w:ascii="宋体" w:hAnsi="宋体" w:cs="宋体"/>
                <w:sz w:val="24"/>
                <w:szCs w:val="24"/>
              </w:rPr>
              <w:t>账号</w:t>
            </w:r>
          </w:p>
        </w:tc>
        <w:tc>
          <w:tcPr>
            <w:tcW w:w="7408" w:type="dxa"/>
            <w:gridSpan w:val="4"/>
            <w:tcBorders>
              <w:top w:val="single" w:color="auto" w:sz="4" w:space="0"/>
              <w:left w:val="single" w:color="auto" w:sz="4" w:space="0"/>
              <w:bottom w:val="single" w:color="auto" w:sz="4" w:space="0"/>
              <w:right w:val="single" w:color="auto" w:sz="4" w:space="0"/>
            </w:tcBorders>
            <w:vAlign w:val="center"/>
          </w:tcPr>
          <w:p w14:paraId="1F2A4D82">
            <w:pPr>
              <w:topLinePunct/>
              <w:spacing w:line="440" w:lineRule="exact"/>
              <w:jc w:val="center"/>
              <w:rPr>
                <w:rFonts w:ascii="宋体" w:hAnsi="宋体" w:cs="宋体"/>
                <w:sz w:val="24"/>
                <w:szCs w:val="24"/>
              </w:rPr>
            </w:pPr>
          </w:p>
        </w:tc>
      </w:tr>
      <w:tr w14:paraId="316A7C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27" w:hRule="atLeast"/>
          <w:jc w:val="center"/>
        </w:trPr>
        <w:tc>
          <w:tcPr>
            <w:tcW w:w="1871" w:type="dxa"/>
            <w:tcBorders>
              <w:top w:val="single" w:color="auto" w:sz="4" w:space="0"/>
              <w:left w:val="single" w:color="auto" w:sz="4" w:space="0"/>
              <w:right w:val="single" w:color="auto" w:sz="4" w:space="0"/>
            </w:tcBorders>
            <w:vAlign w:val="center"/>
          </w:tcPr>
          <w:p w14:paraId="6271396C">
            <w:pPr>
              <w:topLinePunct/>
              <w:spacing w:line="440" w:lineRule="exact"/>
              <w:ind w:firstLine="240" w:firstLineChars="100"/>
              <w:jc w:val="center"/>
              <w:rPr>
                <w:rFonts w:ascii="宋体" w:hAnsi="宋体" w:cs="宋体"/>
                <w:sz w:val="24"/>
                <w:szCs w:val="24"/>
              </w:rPr>
            </w:pPr>
            <w:r>
              <w:rPr>
                <w:rFonts w:hint="eastAsia" w:ascii="宋体" w:hAnsi="宋体" w:cs="宋体"/>
                <w:sz w:val="24"/>
                <w:szCs w:val="24"/>
              </w:rPr>
              <w:t>经营范围</w:t>
            </w:r>
          </w:p>
        </w:tc>
        <w:tc>
          <w:tcPr>
            <w:tcW w:w="7408" w:type="dxa"/>
            <w:gridSpan w:val="4"/>
            <w:tcBorders>
              <w:top w:val="single" w:color="auto" w:sz="4" w:space="0"/>
              <w:left w:val="single" w:color="auto" w:sz="4" w:space="0"/>
              <w:right w:val="single" w:color="auto" w:sz="4" w:space="0"/>
            </w:tcBorders>
            <w:vAlign w:val="center"/>
          </w:tcPr>
          <w:p w14:paraId="2CB4DC0C">
            <w:pPr>
              <w:topLinePunct/>
              <w:spacing w:line="440" w:lineRule="exact"/>
              <w:rPr>
                <w:rFonts w:ascii="宋体" w:hAnsi="宋体" w:cs="宋体"/>
                <w:sz w:val="24"/>
                <w:szCs w:val="24"/>
              </w:rPr>
            </w:pPr>
          </w:p>
        </w:tc>
      </w:tr>
      <w:tr w14:paraId="478DA4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1871" w:type="dxa"/>
            <w:tcBorders>
              <w:top w:val="single" w:color="auto" w:sz="4" w:space="0"/>
              <w:left w:val="single" w:color="auto" w:sz="4" w:space="0"/>
              <w:bottom w:val="single" w:color="auto" w:sz="4" w:space="0"/>
              <w:right w:val="single" w:color="auto" w:sz="4" w:space="0"/>
            </w:tcBorders>
            <w:vAlign w:val="center"/>
          </w:tcPr>
          <w:p w14:paraId="5D44450E">
            <w:pPr>
              <w:topLinePunct/>
              <w:spacing w:line="440" w:lineRule="exact"/>
              <w:jc w:val="center"/>
              <w:rPr>
                <w:rFonts w:ascii="宋体" w:hAnsi="宋体" w:cs="宋体"/>
                <w:sz w:val="24"/>
                <w:szCs w:val="24"/>
              </w:rPr>
            </w:pPr>
            <w:r>
              <w:rPr>
                <w:rFonts w:hint="eastAsia" w:ascii="宋体" w:hAnsi="宋体" w:cs="宋体"/>
                <w:sz w:val="24"/>
                <w:szCs w:val="24"/>
              </w:rPr>
              <w:t>备注</w:t>
            </w:r>
          </w:p>
        </w:tc>
        <w:tc>
          <w:tcPr>
            <w:tcW w:w="7408" w:type="dxa"/>
            <w:gridSpan w:val="4"/>
            <w:tcBorders>
              <w:top w:val="single" w:color="auto" w:sz="4" w:space="0"/>
              <w:left w:val="single" w:color="auto" w:sz="4" w:space="0"/>
              <w:bottom w:val="single" w:color="auto" w:sz="4" w:space="0"/>
              <w:right w:val="single" w:color="auto" w:sz="4" w:space="0"/>
            </w:tcBorders>
            <w:vAlign w:val="center"/>
          </w:tcPr>
          <w:p w14:paraId="1F1A1B15">
            <w:pPr>
              <w:spacing w:line="360" w:lineRule="auto"/>
              <w:jc w:val="left"/>
              <w:rPr>
                <w:rFonts w:ascii="宋体" w:hAnsi="宋体" w:cs="宋体"/>
                <w:sz w:val="24"/>
                <w:szCs w:val="24"/>
              </w:rPr>
            </w:pPr>
          </w:p>
        </w:tc>
      </w:tr>
    </w:tbl>
    <w:p w14:paraId="1FF86B2C">
      <w:pPr>
        <w:tabs>
          <w:tab w:val="left" w:pos="210"/>
        </w:tabs>
        <w:rPr>
          <w:rFonts w:ascii="宋体" w:hAnsi="宋体" w:cs="宋体"/>
          <w:b/>
          <w:kern w:val="0"/>
          <w:sz w:val="32"/>
          <w:szCs w:val="32"/>
        </w:rPr>
      </w:pPr>
    </w:p>
    <w:p w14:paraId="183445E3">
      <w:pPr>
        <w:tabs>
          <w:tab w:val="left" w:pos="210"/>
        </w:tabs>
        <w:jc w:val="center"/>
        <w:rPr>
          <w:rFonts w:ascii="宋体" w:hAnsi="宋体" w:cs="宋体"/>
          <w:b/>
          <w:kern w:val="0"/>
          <w:sz w:val="32"/>
          <w:szCs w:val="32"/>
        </w:rPr>
      </w:pPr>
      <w:r>
        <w:rPr>
          <w:rFonts w:hint="eastAsia" w:ascii="宋体" w:hAnsi="宋体" w:cs="宋体"/>
          <w:b/>
          <w:kern w:val="0"/>
          <w:sz w:val="32"/>
          <w:szCs w:val="32"/>
        </w:rPr>
        <w:t>（二）、法定代表人证明书及</w:t>
      </w:r>
      <w:r>
        <w:rPr>
          <w:rFonts w:hint="eastAsia" w:ascii="宋体" w:hAnsi="宋体" w:cs="宋体"/>
          <w:b/>
          <w:sz w:val="32"/>
          <w:szCs w:val="32"/>
        </w:rPr>
        <w:t>授权书</w:t>
      </w:r>
    </w:p>
    <w:p w14:paraId="2869D335">
      <w:pPr>
        <w:tabs>
          <w:tab w:val="left" w:pos="210"/>
        </w:tabs>
        <w:spacing w:line="320" w:lineRule="exact"/>
        <w:jc w:val="center"/>
        <w:rPr>
          <w:rFonts w:ascii="宋体" w:hAnsi="宋体" w:cs="宋体"/>
          <w:b/>
          <w:kern w:val="0"/>
          <w:sz w:val="32"/>
          <w:szCs w:val="32"/>
        </w:rPr>
      </w:pPr>
    </w:p>
    <w:tbl>
      <w:tblPr>
        <w:tblStyle w:val="23"/>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2014"/>
        <w:gridCol w:w="2181"/>
        <w:gridCol w:w="2009"/>
        <w:gridCol w:w="1968"/>
      </w:tblGrid>
      <w:tr w14:paraId="4EBA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700" w:type="dxa"/>
            <w:gridSpan w:val="5"/>
            <w:vAlign w:val="center"/>
          </w:tcPr>
          <w:p w14:paraId="7ED86580">
            <w:pPr>
              <w:tabs>
                <w:tab w:val="left" w:pos="210"/>
              </w:tabs>
              <w:spacing w:line="320" w:lineRule="exact"/>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陕西鑫悦文泰工程项目管理有限公司</w:t>
            </w:r>
          </w:p>
        </w:tc>
      </w:tr>
      <w:tr w14:paraId="69CF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28" w:type="dxa"/>
            <w:vMerge w:val="restart"/>
            <w:vAlign w:val="center"/>
          </w:tcPr>
          <w:p w14:paraId="73B45C15">
            <w:pPr>
              <w:tabs>
                <w:tab w:val="left" w:pos="210"/>
              </w:tabs>
              <w:spacing w:line="320" w:lineRule="exact"/>
              <w:jc w:val="center"/>
              <w:rPr>
                <w:rFonts w:ascii="宋体" w:hAnsi="宋体" w:cs="宋体"/>
                <w:kern w:val="0"/>
                <w:sz w:val="24"/>
              </w:rPr>
            </w:pPr>
            <w:r>
              <w:rPr>
                <w:rFonts w:hint="eastAsia" w:ascii="宋体" w:hAnsi="宋体" w:cs="宋体"/>
                <w:kern w:val="0"/>
                <w:sz w:val="24"/>
              </w:rPr>
              <w:t>企</w:t>
            </w:r>
          </w:p>
          <w:p w14:paraId="693D9400">
            <w:pPr>
              <w:tabs>
                <w:tab w:val="left" w:pos="210"/>
              </w:tabs>
              <w:spacing w:line="320" w:lineRule="exact"/>
              <w:jc w:val="center"/>
              <w:rPr>
                <w:rFonts w:ascii="宋体" w:hAnsi="宋体" w:cs="宋体"/>
                <w:kern w:val="0"/>
                <w:sz w:val="24"/>
              </w:rPr>
            </w:pPr>
            <w:r>
              <w:rPr>
                <w:rFonts w:hint="eastAsia" w:ascii="宋体" w:hAnsi="宋体" w:cs="宋体"/>
                <w:kern w:val="0"/>
                <w:sz w:val="24"/>
              </w:rPr>
              <w:t>业</w:t>
            </w:r>
          </w:p>
          <w:p w14:paraId="7A63C64C">
            <w:pPr>
              <w:tabs>
                <w:tab w:val="left" w:pos="210"/>
              </w:tabs>
              <w:spacing w:line="320" w:lineRule="exact"/>
              <w:jc w:val="center"/>
              <w:rPr>
                <w:rFonts w:ascii="宋体" w:hAnsi="宋体" w:cs="宋体"/>
                <w:kern w:val="0"/>
                <w:sz w:val="24"/>
              </w:rPr>
            </w:pPr>
            <w:r>
              <w:rPr>
                <w:rFonts w:hint="eastAsia" w:ascii="宋体" w:hAnsi="宋体" w:cs="宋体"/>
                <w:kern w:val="0"/>
                <w:sz w:val="24"/>
              </w:rPr>
              <w:t>法</w:t>
            </w:r>
          </w:p>
          <w:p w14:paraId="60BB4CF1">
            <w:pPr>
              <w:tabs>
                <w:tab w:val="left" w:pos="210"/>
              </w:tabs>
              <w:spacing w:line="320" w:lineRule="exact"/>
              <w:jc w:val="center"/>
              <w:rPr>
                <w:rFonts w:ascii="宋体" w:hAnsi="宋体" w:cs="宋体"/>
                <w:kern w:val="0"/>
                <w:sz w:val="24"/>
              </w:rPr>
            </w:pPr>
            <w:r>
              <w:rPr>
                <w:rFonts w:hint="eastAsia" w:ascii="宋体" w:hAnsi="宋体" w:cs="宋体"/>
                <w:kern w:val="0"/>
                <w:sz w:val="24"/>
              </w:rPr>
              <w:t>人</w:t>
            </w:r>
          </w:p>
        </w:tc>
        <w:tc>
          <w:tcPr>
            <w:tcW w:w="2014" w:type="dxa"/>
            <w:vAlign w:val="center"/>
          </w:tcPr>
          <w:p w14:paraId="0C8392A5">
            <w:pPr>
              <w:tabs>
                <w:tab w:val="left" w:pos="210"/>
              </w:tabs>
              <w:spacing w:line="320" w:lineRule="exact"/>
              <w:jc w:val="center"/>
              <w:rPr>
                <w:rFonts w:ascii="宋体" w:hAnsi="宋体" w:cs="宋体"/>
                <w:kern w:val="0"/>
                <w:sz w:val="24"/>
              </w:rPr>
            </w:pPr>
            <w:r>
              <w:rPr>
                <w:rFonts w:hint="eastAsia" w:ascii="宋体" w:hAnsi="宋体" w:cs="宋体"/>
                <w:kern w:val="0"/>
                <w:sz w:val="24"/>
              </w:rPr>
              <w:t>企业名称</w:t>
            </w:r>
          </w:p>
        </w:tc>
        <w:tc>
          <w:tcPr>
            <w:tcW w:w="6158" w:type="dxa"/>
            <w:gridSpan w:val="3"/>
            <w:vAlign w:val="center"/>
          </w:tcPr>
          <w:p w14:paraId="2E9D764B">
            <w:pPr>
              <w:tabs>
                <w:tab w:val="left" w:pos="210"/>
              </w:tabs>
              <w:spacing w:line="320" w:lineRule="exact"/>
              <w:jc w:val="center"/>
              <w:rPr>
                <w:rFonts w:ascii="宋体" w:hAnsi="宋体" w:cs="宋体"/>
                <w:kern w:val="0"/>
                <w:sz w:val="24"/>
              </w:rPr>
            </w:pPr>
          </w:p>
        </w:tc>
      </w:tr>
      <w:tr w14:paraId="4092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28" w:type="dxa"/>
            <w:vMerge w:val="continue"/>
            <w:vAlign w:val="center"/>
          </w:tcPr>
          <w:p w14:paraId="6A561A86">
            <w:pPr>
              <w:tabs>
                <w:tab w:val="left" w:pos="210"/>
              </w:tabs>
              <w:spacing w:line="320" w:lineRule="exact"/>
              <w:jc w:val="center"/>
              <w:rPr>
                <w:rFonts w:ascii="宋体" w:hAnsi="宋体" w:cs="宋体"/>
                <w:kern w:val="0"/>
                <w:sz w:val="24"/>
              </w:rPr>
            </w:pPr>
          </w:p>
        </w:tc>
        <w:tc>
          <w:tcPr>
            <w:tcW w:w="2014" w:type="dxa"/>
            <w:vAlign w:val="center"/>
          </w:tcPr>
          <w:p w14:paraId="044475A7">
            <w:pPr>
              <w:tabs>
                <w:tab w:val="left" w:pos="210"/>
              </w:tabs>
              <w:spacing w:line="320" w:lineRule="exact"/>
              <w:jc w:val="center"/>
              <w:rPr>
                <w:rFonts w:ascii="宋体" w:hAnsi="宋体" w:cs="宋体"/>
                <w:kern w:val="0"/>
                <w:sz w:val="24"/>
              </w:rPr>
            </w:pPr>
            <w:r>
              <w:rPr>
                <w:rFonts w:hint="eastAsia" w:ascii="宋体" w:hAnsi="宋体" w:cs="宋体"/>
                <w:kern w:val="0"/>
                <w:sz w:val="24"/>
              </w:rPr>
              <w:t>法定地址</w:t>
            </w:r>
          </w:p>
        </w:tc>
        <w:tc>
          <w:tcPr>
            <w:tcW w:w="6158" w:type="dxa"/>
            <w:gridSpan w:val="3"/>
            <w:vAlign w:val="center"/>
          </w:tcPr>
          <w:p w14:paraId="51623B85">
            <w:pPr>
              <w:tabs>
                <w:tab w:val="left" w:pos="210"/>
              </w:tabs>
              <w:spacing w:line="320" w:lineRule="exact"/>
              <w:jc w:val="center"/>
              <w:rPr>
                <w:rFonts w:ascii="宋体" w:hAnsi="宋体" w:cs="宋体"/>
                <w:kern w:val="0"/>
                <w:sz w:val="24"/>
              </w:rPr>
            </w:pPr>
          </w:p>
        </w:tc>
      </w:tr>
      <w:tr w14:paraId="5AE1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28" w:type="dxa"/>
            <w:vMerge w:val="continue"/>
            <w:vAlign w:val="center"/>
          </w:tcPr>
          <w:p w14:paraId="429A5F61">
            <w:pPr>
              <w:tabs>
                <w:tab w:val="left" w:pos="210"/>
              </w:tabs>
              <w:spacing w:line="320" w:lineRule="exact"/>
              <w:jc w:val="center"/>
              <w:rPr>
                <w:rFonts w:ascii="宋体" w:hAnsi="宋体" w:cs="宋体"/>
                <w:kern w:val="0"/>
                <w:sz w:val="24"/>
              </w:rPr>
            </w:pPr>
          </w:p>
        </w:tc>
        <w:tc>
          <w:tcPr>
            <w:tcW w:w="2014" w:type="dxa"/>
            <w:vAlign w:val="center"/>
          </w:tcPr>
          <w:p w14:paraId="3749DC56">
            <w:pPr>
              <w:tabs>
                <w:tab w:val="left" w:pos="210"/>
              </w:tabs>
              <w:spacing w:line="320" w:lineRule="exact"/>
              <w:jc w:val="center"/>
              <w:rPr>
                <w:rFonts w:ascii="宋体" w:hAnsi="宋体" w:cs="宋体"/>
                <w:kern w:val="0"/>
                <w:sz w:val="24"/>
              </w:rPr>
            </w:pPr>
            <w:r>
              <w:rPr>
                <w:rFonts w:hint="eastAsia" w:ascii="宋体" w:hAnsi="宋体" w:cs="宋体"/>
                <w:kern w:val="0"/>
                <w:sz w:val="24"/>
              </w:rPr>
              <w:t>邮政编码</w:t>
            </w:r>
          </w:p>
        </w:tc>
        <w:tc>
          <w:tcPr>
            <w:tcW w:w="6158" w:type="dxa"/>
            <w:gridSpan w:val="3"/>
            <w:vAlign w:val="center"/>
          </w:tcPr>
          <w:p w14:paraId="2796AFC0">
            <w:pPr>
              <w:tabs>
                <w:tab w:val="left" w:pos="210"/>
              </w:tabs>
              <w:spacing w:line="320" w:lineRule="exact"/>
              <w:jc w:val="center"/>
              <w:rPr>
                <w:rFonts w:ascii="宋体" w:hAnsi="宋体" w:cs="宋体"/>
                <w:kern w:val="0"/>
                <w:sz w:val="24"/>
              </w:rPr>
            </w:pPr>
          </w:p>
        </w:tc>
      </w:tr>
      <w:tr w14:paraId="14D5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28" w:type="dxa"/>
            <w:vMerge w:val="continue"/>
            <w:vAlign w:val="center"/>
          </w:tcPr>
          <w:p w14:paraId="0C199FA2">
            <w:pPr>
              <w:tabs>
                <w:tab w:val="left" w:pos="210"/>
              </w:tabs>
              <w:spacing w:line="320" w:lineRule="exact"/>
              <w:jc w:val="center"/>
              <w:rPr>
                <w:rFonts w:ascii="宋体" w:hAnsi="宋体" w:cs="宋体"/>
                <w:kern w:val="0"/>
                <w:sz w:val="24"/>
              </w:rPr>
            </w:pPr>
          </w:p>
        </w:tc>
        <w:tc>
          <w:tcPr>
            <w:tcW w:w="2014" w:type="dxa"/>
            <w:vAlign w:val="center"/>
          </w:tcPr>
          <w:p w14:paraId="4E0DD30E">
            <w:pPr>
              <w:tabs>
                <w:tab w:val="left" w:pos="210"/>
              </w:tabs>
              <w:spacing w:line="320" w:lineRule="exact"/>
              <w:jc w:val="center"/>
              <w:rPr>
                <w:rFonts w:ascii="宋体" w:hAnsi="宋体" w:cs="宋体"/>
                <w:kern w:val="0"/>
                <w:sz w:val="24"/>
              </w:rPr>
            </w:pPr>
            <w:r>
              <w:rPr>
                <w:rFonts w:hint="eastAsia" w:ascii="宋体" w:hAnsi="宋体" w:cs="宋体"/>
                <w:kern w:val="0"/>
                <w:sz w:val="24"/>
              </w:rPr>
              <w:t>机构代码证号</w:t>
            </w:r>
          </w:p>
        </w:tc>
        <w:tc>
          <w:tcPr>
            <w:tcW w:w="6158" w:type="dxa"/>
            <w:gridSpan w:val="3"/>
            <w:vAlign w:val="center"/>
          </w:tcPr>
          <w:p w14:paraId="0366ABB0">
            <w:pPr>
              <w:tabs>
                <w:tab w:val="left" w:pos="210"/>
              </w:tabs>
              <w:spacing w:line="320" w:lineRule="exact"/>
              <w:jc w:val="center"/>
              <w:rPr>
                <w:rFonts w:ascii="宋体" w:hAnsi="宋体" w:cs="宋体"/>
                <w:kern w:val="0"/>
                <w:sz w:val="24"/>
              </w:rPr>
            </w:pPr>
          </w:p>
        </w:tc>
      </w:tr>
      <w:tr w14:paraId="33DE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28" w:type="dxa"/>
            <w:vMerge w:val="restart"/>
            <w:vAlign w:val="center"/>
          </w:tcPr>
          <w:p w14:paraId="510A690B">
            <w:pPr>
              <w:tabs>
                <w:tab w:val="left" w:pos="210"/>
              </w:tabs>
              <w:spacing w:line="320" w:lineRule="exact"/>
              <w:jc w:val="center"/>
              <w:rPr>
                <w:rFonts w:ascii="宋体" w:hAnsi="宋体" w:cs="宋体"/>
                <w:kern w:val="0"/>
                <w:sz w:val="24"/>
              </w:rPr>
            </w:pPr>
            <w:r>
              <w:rPr>
                <w:rFonts w:hint="eastAsia" w:ascii="宋体" w:hAnsi="宋体" w:cs="宋体"/>
                <w:kern w:val="0"/>
                <w:sz w:val="24"/>
              </w:rPr>
              <w:t>法定代表人</w:t>
            </w:r>
          </w:p>
        </w:tc>
        <w:tc>
          <w:tcPr>
            <w:tcW w:w="2014" w:type="dxa"/>
            <w:vAlign w:val="center"/>
          </w:tcPr>
          <w:p w14:paraId="176CA54A">
            <w:pPr>
              <w:tabs>
                <w:tab w:val="left" w:pos="210"/>
              </w:tabs>
              <w:spacing w:line="320" w:lineRule="exact"/>
              <w:jc w:val="center"/>
              <w:rPr>
                <w:rFonts w:ascii="宋体" w:hAnsi="宋体" w:cs="宋体"/>
                <w:kern w:val="0"/>
                <w:sz w:val="24"/>
              </w:rPr>
            </w:pPr>
            <w:r>
              <w:rPr>
                <w:rFonts w:hint="eastAsia" w:ascii="宋体" w:hAnsi="宋体" w:cs="宋体"/>
                <w:kern w:val="0"/>
                <w:sz w:val="24"/>
              </w:rPr>
              <w:t>姓名</w:t>
            </w:r>
          </w:p>
        </w:tc>
        <w:tc>
          <w:tcPr>
            <w:tcW w:w="2181" w:type="dxa"/>
            <w:vAlign w:val="center"/>
          </w:tcPr>
          <w:p w14:paraId="3E0DB6A3">
            <w:pPr>
              <w:tabs>
                <w:tab w:val="left" w:pos="210"/>
              </w:tabs>
              <w:spacing w:line="320" w:lineRule="exact"/>
              <w:jc w:val="center"/>
              <w:rPr>
                <w:rFonts w:ascii="宋体" w:hAnsi="宋体" w:cs="宋体"/>
                <w:kern w:val="0"/>
                <w:sz w:val="24"/>
              </w:rPr>
            </w:pPr>
            <w:r>
              <w:rPr>
                <w:rFonts w:hint="eastAsia" w:ascii="宋体" w:hAnsi="宋体" w:cs="宋体"/>
                <w:kern w:val="0"/>
                <w:sz w:val="24"/>
              </w:rPr>
              <w:t xml:space="preserve"> </w:t>
            </w:r>
          </w:p>
        </w:tc>
        <w:tc>
          <w:tcPr>
            <w:tcW w:w="2009" w:type="dxa"/>
            <w:vAlign w:val="center"/>
          </w:tcPr>
          <w:p w14:paraId="2F24723E">
            <w:pPr>
              <w:tabs>
                <w:tab w:val="left" w:pos="210"/>
              </w:tabs>
              <w:spacing w:line="320" w:lineRule="exact"/>
              <w:jc w:val="center"/>
              <w:rPr>
                <w:rFonts w:ascii="宋体" w:hAnsi="宋体" w:cs="宋体"/>
                <w:kern w:val="0"/>
                <w:sz w:val="24"/>
              </w:rPr>
            </w:pPr>
            <w:r>
              <w:rPr>
                <w:rFonts w:hint="eastAsia" w:ascii="宋体" w:hAnsi="宋体" w:cs="宋体"/>
                <w:kern w:val="0"/>
                <w:sz w:val="24"/>
              </w:rPr>
              <w:t>性别</w:t>
            </w:r>
          </w:p>
        </w:tc>
        <w:tc>
          <w:tcPr>
            <w:tcW w:w="1968" w:type="dxa"/>
            <w:vAlign w:val="center"/>
          </w:tcPr>
          <w:p w14:paraId="243F8500">
            <w:pPr>
              <w:tabs>
                <w:tab w:val="left" w:pos="210"/>
              </w:tabs>
              <w:spacing w:line="320" w:lineRule="exact"/>
              <w:jc w:val="center"/>
              <w:rPr>
                <w:rFonts w:ascii="宋体" w:hAnsi="宋体" w:cs="宋体"/>
                <w:kern w:val="0"/>
                <w:sz w:val="24"/>
              </w:rPr>
            </w:pPr>
          </w:p>
        </w:tc>
      </w:tr>
      <w:tr w14:paraId="5CEE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28" w:type="dxa"/>
            <w:vMerge w:val="continue"/>
            <w:vAlign w:val="center"/>
          </w:tcPr>
          <w:p w14:paraId="67D7488F">
            <w:pPr>
              <w:tabs>
                <w:tab w:val="left" w:pos="210"/>
              </w:tabs>
              <w:spacing w:line="320" w:lineRule="exact"/>
              <w:jc w:val="center"/>
              <w:rPr>
                <w:rFonts w:ascii="宋体" w:hAnsi="宋体" w:cs="宋体"/>
                <w:kern w:val="0"/>
                <w:sz w:val="24"/>
              </w:rPr>
            </w:pPr>
          </w:p>
        </w:tc>
        <w:tc>
          <w:tcPr>
            <w:tcW w:w="2014" w:type="dxa"/>
            <w:vAlign w:val="center"/>
          </w:tcPr>
          <w:p w14:paraId="49078212">
            <w:pPr>
              <w:tabs>
                <w:tab w:val="left" w:pos="210"/>
              </w:tabs>
              <w:spacing w:line="320" w:lineRule="exact"/>
              <w:jc w:val="center"/>
              <w:rPr>
                <w:rFonts w:ascii="宋体" w:hAnsi="宋体" w:cs="宋体"/>
                <w:kern w:val="0"/>
                <w:sz w:val="24"/>
              </w:rPr>
            </w:pPr>
            <w:r>
              <w:rPr>
                <w:rFonts w:hint="eastAsia" w:ascii="宋体" w:hAnsi="宋体" w:cs="宋体"/>
                <w:kern w:val="0"/>
                <w:sz w:val="24"/>
              </w:rPr>
              <w:t>职务</w:t>
            </w:r>
          </w:p>
        </w:tc>
        <w:tc>
          <w:tcPr>
            <w:tcW w:w="2181" w:type="dxa"/>
            <w:vAlign w:val="center"/>
          </w:tcPr>
          <w:p w14:paraId="4015CA80">
            <w:pPr>
              <w:tabs>
                <w:tab w:val="left" w:pos="210"/>
              </w:tabs>
              <w:spacing w:line="320" w:lineRule="exact"/>
              <w:jc w:val="center"/>
              <w:rPr>
                <w:rFonts w:ascii="宋体" w:hAnsi="宋体" w:cs="宋体"/>
                <w:kern w:val="0"/>
                <w:sz w:val="24"/>
              </w:rPr>
            </w:pPr>
          </w:p>
        </w:tc>
        <w:tc>
          <w:tcPr>
            <w:tcW w:w="2009" w:type="dxa"/>
            <w:vAlign w:val="center"/>
          </w:tcPr>
          <w:p w14:paraId="1F0661CD">
            <w:pPr>
              <w:tabs>
                <w:tab w:val="left" w:pos="210"/>
              </w:tabs>
              <w:spacing w:line="320" w:lineRule="exact"/>
              <w:jc w:val="center"/>
              <w:rPr>
                <w:rFonts w:ascii="宋体" w:hAnsi="宋体" w:cs="宋体"/>
                <w:kern w:val="0"/>
                <w:sz w:val="24"/>
              </w:rPr>
            </w:pPr>
            <w:r>
              <w:rPr>
                <w:rFonts w:hint="eastAsia" w:ascii="宋体" w:hAnsi="宋体" w:cs="宋体"/>
                <w:kern w:val="0"/>
                <w:sz w:val="24"/>
              </w:rPr>
              <w:t>联系电话</w:t>
            </w:r>
          </w:p>
        </w:tc>
        <w:tc>
          <w:tcPr>
            <w:tcW w:w="1968" w:type="dxa"/>
            <w:vAlign w:val="center"/>
          </w:tcPr>
          <w:p w14:paraId="52E2AC05">
            <w:pPr>
              <w:tabs>
                <w:tab w:val="left" w:pos="210"/>
              </w:tabs>
              <w:spacing w:line="320" w:lineRule="exact"/>
              <w:jc w:val="center"/>
              <w:rPr>
                <w:rFonts w:ascii="宋体" w:hAnsi="宋体" w:cs="宋体"/>
                <w:kern w:val="0"/>
                <w:sz w:val="24"/>
              </w:rPr>
            </w:pPr>
          </w:p>
        </w:tc>
      </w:tr>
      <w:tr w14:paraId="2DCF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28" w:type="dxa"/>
            <w:vMerge w:val="continue"/>
            <w:vAlign w:val="center"/>
          </w:tcPr>
          <w:p w14:paraId="361A902F">
            <w:pPr>
              <w:tabs>
                <w:tab w:val="left" w:pos="210"/>
              </w:tabs>
              <w:spacing w:line="320" w:lineRule="exact"/>
              <w:jc w:val="center"/>
              <w:rPr>
                <w:rFonts w:ascii="宋体" w:hAnsi="宋体" w:cs="宋体"/>
                <w:kern w:val="0"/>
                <w:sz w:val="24"/>
              </w:rPr>
            </w:pPr>
          </w:p>
        </w:tc>
        <w:tc>
          <w:tcPr>
            <w:tcW w:w="2014" w:type="dxa"/>
            <w:vAlign w:val="center"/>
          </w:tcPr>
          <w:p w14:paraId="341A38A9">
            <w:pPr>
              <w:tabs>
                <w:tab w:val="left" w:pos="210"/>
              </w:tabs>
              <w:spacing w:line="320" w:lineRule="exact"/>
              <w:jc w:val="center"/>
              <w:rPr>
                <w:rFonts w:ascii="宋体" w:hAnsi="宋体" w:cs="宋体"/>
                <w:kern w:val="0"/>
                <w:sz w:val="24"/>
              </w:rPr>
            </w:pPr>
            <w:r>
              <w:rPr>
                <w:rFonts w:hint="eastAsia" w:ascii="宋体" w:hAnsi="宋体" w:cs="宋体"/>
                <w:kern w:val="0"/>
                <w:sz w:val="24"/>
              </w:rPr>
              <w:t>传真</w:t>
            </w:r>
          </w:p>
        </w:tc>
        <w:tc>
          <w:tcPr>
            <w:tcW w:w="6158" w:type="dxa"/>
            <w:gridSpan w:val="3"/>
            <w:vAlign w:val="center"/>
          </w:tcPr>
          <w:p w14:paraId="6CFC8036">
            <w:pPr>
              <w:tabs>
                <w:tab w:val="left" w:pos="210"/>
              </w:tabs>
              <w:spacing w:line="320" w:lineRule="exact"/>
              <w:jc w:val="center"/>
              <w:rPr>
                <w:rFonts w:ascii="宋体" w:hAnsi="宋体" w:cs="宋体"/>
                <w:kern w:val="0"/>
                <w:sz w:val="24"/>
              </w:rPr>
            </w:pPr>
          </w:p>
        </w:tc>
      </w:tr>
      <w:tr w14:paraId="104C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9" w:hRule="atLeast"/>
          <w:jc w:val="center"/>
        </w:trPr>
        <w:tc>
          <w:tcPr>
            <w:tcW w:w="528" w:type="dxa"/>
            <w:vMerge w:val="restart"/>
            <w:vAlign w:val="center"/>
          </w:tcPr>
          <w:p w14:paraId="0DCCBE63">
            <w:pPr>
              <w:tabs>
                <w:tab w:val="left" w:pos="210"/>
              </w:tabs>
              <w:spacing w:line="320" w:lineRule="exact"/>
              <w:jc w:val="center"/>
              <w:rPr>
                <w:rFonts w:ascii="宋体" w:hAnsi="宋体" w:cs="宋体"/>
                <w:kern w:val="0"/>
                <w:sz w:val="24"/>
              </w:rPr>
            </w:pPr>
            <w:r>
              <w:rPr>
                <w:rFonts w:hint="eastAsia" w:ascii="宋体" w:hAnsi="宋体" w:cs="宋体"/>
                <w:kern w:val="0"/>
                <w:sz w:val="24"/>
              </w:rPr>
              <w:t>法定代表人身份证复印件</w:t>
            </w:r>
          </w:p>
        </w:tc>
        <w:tc>
          <w:tcPr>
            <w:tcW w:w="4195" w:type="dxa"/>
            <w:gridSpan w:val="2"/>
            <w:vMerge w:val="restart"/>
            <w:vAlign w:val="center"/>
          </w:tcPr>
          <w:p w14:paraId="02B09810">
            <w:pPr>
              <w:tabs>
                <w:tab w:val="left" w:pos="210"/>
              </w:tabs>
              <w:spacing w:line="320" w:lineRule="exact"/>
              <w:jc w:val="center"/>
              <w:rPr>
                <w:rFonts w:ascii="宋体" w:hAnsi="宋体" w:cs="宋体"/>
                <w:kern w:val="0"/>
                <w:sz w:val="24"/>
              </w:rPr>
            </w:pPr>
            <w:r>
              <w:rPr>
                <w:rFonts w:hint="eastAsia" w:ascii="宋体" w:hAnsi="宋体" w:cs="宋体"/>
                <w:kern w:val="0"/>
                <w:sz w:val="24"/>
              </w:rPr>
              <w:t>（粘贴处）</w:t>
            </w:r>
          </w:p>
        </w:tc>
        <w:tc>
          <w:tcPr>
            <w:tcW w:w="3977" w:type="dxa"/>
            <w:gridSpan w:val="2"/>
            <w:vAlign w:val="center"/>
          </w:tcPr>
          <w:p w14:paraId="4BC644DA">
            <w:pPr>
              <w:tabs>
                <w:tab w:val="left" w:pos="210"/>
              </w:tabs>
              <w:spacing w:line="320" w:lineRule="exact"/>
              <w:jc w:val="center"/>
              <w:rPr>
                <w:rFonts w:ascii="宋体" w:hAnsi="宋体" w:cs="宋体"/>
                <w:kern w:val="0"/>
                <w:sz w:val="24"/>
              </w:rPr>
            </w:pPr>
            <w:r>
              <w:rPr>
                <w:rFonts w:hint="eastAsia" w:ascii="宋体" w:hAnsi="宋体" w:cs="宋体"/>
                <w:kern w:val="0"/>
                <w:sz w:val="24"/>
              </w:rPr>
              <w:t>法定代表人签字</w:t>
            </w:r>
          </w:p>
        </w:tc>
      </w:tr>
      <w:tr w14:paraId="2478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8" w:hRule="atLeast"/>
          <w:jc w:val="center"/>
        </w:trPr>
        <w:tc>
          <w:tcPr>
            <w:tcW w:w="528" w:type="dxa"/>
            <w:vMerge w:val="continue"/>
            <w:vAlign w:val="center"/>
          </w:tcPr>
          <w:p w14:paraId="551B6F21">
            <w:pPr>
              <w:tabs>
                <w:tab w:val="left" w:pos="210"/>
              </w:tabs>
              <w:spacing w:line="320" w:lineRule="exact"/>
              <w:jc w:val="center"/>
              <w:rPr>
                <w:rFonts w:ascii="宋体" w:hAnsi="宋体" w:cs="宋体"/>
                <w:kern w:val="0"/>
                <w:sz w:val="24"/>
              </w:rPr>
            </w:pPr>
          </w:p>
        </w:tc>
        <w:tc>
          <w:tcPr>
            <w:tcW w:w="4195" w:type="dxa"/>
            <w:gridSpan w:val="2"/>
            <w:vMerge w:val="continue"/>
            <w:vAlign w:val="center"/>
          </w:tcPr>
          <w:p w14:paraId="188318B0">
            <w:pPr>
              <w:tabs>
                <w:tab w:val="left" w:pos="210"/>
              </w:tabs>
              <w:spacing w:line="320" w:lineRule="exact"/>
              <w:jc w:val="center"/>
              <w:rPr>
                <w:rFonts w:ascii="宋体" w:hAnsi="宋体" w:cs="宋体"/>
                <w:kern w:val="0"/>
                <w:sz w:val="24"/>
              </w:rPr>
            </w:pPr>
          </w:p>
        </w:tc>
        <w:tc>
          <w:tcPr>
            <w:tcW w:w="3977" w:type="dxa"/>
            <w:gridSpan w:val="2"/>
            <w:vAlign w:val="bottom"/>
          </w:tcPr>
          <w:p w14:paraId="7856C74A">
            <w:pPr>
              <w:tabs>
                <w:tab w:val="left" w:pos="210"/>
              </w:tabs>
              <w:spacing w:line="320" w:lineRule="exact"/>
              <w:jc w:val="center"/>
              <w:rPr>
                <w:rFonts w:ascii="宋体" w:hAnsi="宋体" w:cs="宋体"/>
                <w:kern w:val="0"/>
                <w:sz w:val="24"/>
              </w:rPr>
            </w:pPr>
            <w:r>
              <w:rPr>
                <w:rFonts w:hint="eastAsia" w:ascii="宋体" w:hAnsi="宋体" w:cs="宋体"/>
                <w:kern w:val="0"/>
                <w:sz w:val="24"/>
              </w:rPr>
              <w:t>（公章）</w:t>
            </w:r>
          </w:p>
          <w:p w14:paraId="34285A4B">
            <w:pPr>
              <w:tabs>
                <w:tab w:val="left" w:pos="210"/>
              </w:tabs>
              <w:spacing w:line="320" w:lineRule="exact"/>
              <w:jc w:val="center"/>
              <w:rPr>
                <w:rFonts w:ascii="宋体" w:hAnsi="宋体" w:cs="宋体"/>
                <w:kern w:val="0"/>
                <w:sz w:val="24"/>
              </w:rPr>
            </w:pPr>
          </w:p>
          <w:p w14:paraId="0B1CC531">
            <w:pPr>
              <w:tabs>
                <w:tab w:val="left" w:pos="210"/>
              </w:tabs>
              <w:spacing w:line="320" w:lineRule="exact"/>
              <w:jc w:val="center"/>
              <w:rPr>
                <w:rFonts w:ascii="宋体" w:hAnsi="宋体" w:cs="宋体"/>
                <w:kern w:val="0"/>
                <w:sz w:val="24"/>
              </w:rPr>
            </w:pPr>
          </w:p>
          <w:p w14:paraId="69C5A963">
            <w:pPr>
              <w:tabs>
                <w:tab w:val="left" w:pos="210"/>
              </w:tabs>
              <w:spacing w:line="320" w:lineRule="exact"/>
              <w:jc w:val="center"/>
              <w:rPr>
                <w:rFonts w:ascii="宋体" w:hAnsi="宋体" w:cs="宋体"/>
                <w:kern w:val="0"/>
                <w:sz w:val="24"/>
              </w:rPr>
            </w:pPr>
          </w:p>
          <w:p w14:paraId="5F002AD5">
            <w:pPr>
              <w:tabs>
                <w:tab w:val="left" w:pos="210"/>
              </w:tabs>
              <w:spacing w:line="320" w:lineRule="exact"/>
              <w:jc w:val="right"/>
              <w:rPr>
                <w:rFonts w:ascii="宋体" w:hAnsi="宋体" w:cs="宋体"/>
                <w:kern w:val="0"/>
                <w:sz w:val="24"/>
              </w:rPr>
            </w:pPr>
            <w:r>
              <w:rPr>
                <w:rFonts w:hint="eastAsia" w:ascii="宋体" w:hAnsi="宋体" w:cs="宋体"/>
                <w:kern w:val="0"/>
                <w:sz w:val="24"/>
              </w:rPr>
              <w:t xml:space="preserve">年  月  日 </w:t>
            </w:r>
          </w:p>
        </w:tc>
      </w:tr>
    </w:tbl>
    <w:p w14:paraId="2CD09479">
      <w:pPr>
        <w:jc w:val="center"/>
        <w:rPr>
          <w:rFonts w:ascii="宋体" w:hAnsi="宋体" w:cs="宋体"/>
          <w:b/>
          <w:sz w:val="32"/>
          <w:szCs w:val="32"/>
        </w:rPr>
      </w:pPr>
    </w:p>
    <w:p w14:paraId="58DCAF3C">
      <w:pPr>
        <w:jc w:val="center"/>
        <w:rPr>
          <w:rFonts w:ascii="宋体" w:hAnsi="宋体" w:cs="宋体"/>
          <w:b/>
          <w:sz w:val="32"/>
          <w:szCs w:val="32"/>
        </w:rPr>
      </w:pPr>
      <w:r>
        <w:rPr>
          <w:rFonts w:hint="eastAsia" w:ascii="宋体" w:hAnsi="宋体" w:cs="宋体"/>
          <w:b/>
          <w:sz w:val="32"/>
          <w:szCs w:val="32"/>
        </w:rPr>
        <w:t>法定代表人授权书</w:t>
      </w:r>
      <w:bookmarkEnd w:id="182"/>
      <w:bookmarkEnd w:id="183"/>
      <w:bookmarkEnd w:id="184"/>
      <w:bookmarkEnd w:id="185"/>
      <w:bookmarkEnd w:id="186"/>
      <w:bookmarkEnd w:id="187"/>
      <w:bookmarkEnd w:id="188"/>
    </w:p>
    <w:p w14:paraId="253B835D">
      <w:pPr>
        <w:pStyle w:val="8"/>
        <w:rPr>
          <w:rFonts w:ascii="宋体" w:hAnsi="宋体" w:cs="宋体"/>
        </w:rPr>
      </w:pPr>
    </w:p>
    <w:p w14:paraId="772B5635">
      <w:pPr>
        <w:tabs>
          <w:tab w:val="left" w:pos="8820"/>
        </w:tabs>
        <w:spacing w:line="360" w:lineRule="auto"/>
        <w:ind w:firstLine="570"/>
        <w:rPr>
          <w:rFonts w:ascii="宋体" w:hAnsi="宋体" w:cs="宋体"/>
          <w:sz w:val="24"/>
          <w:szCs w:val="24"/>
          <w:u w:val="single"/>
        </w:rPr>
      </w:pPr>
      <w:r>
        <w:rPr>
          <w:rFonts w:hint="eastAsia" w:ascii="宋体" w:hAnsi="宋体" w:cs="宋体"/>
          <w:sz w:val="24"/>
          <w:szCs w:val="24"/>
        </w:rPr>
        <w:t>本授权委托书声明：我</w:t>
      </w:r>
      <w:r>
        <w:rPr>
          <w:rFonts w:hint="eastAsia" w:ascii="宋体" w:hAnsi="宋体" w:cs="宋体"/>
          <w:sz w:val="24"/>
          <w:szCs w:val="24"/>
          <w:u w:val="single"/>
        </w:rPr>
        <w:t>（法定代表人姓名）</w:t>
      </w:r>
      <w:r>
        <w:rPr>
          <w:rFonts w:hint="eastAsia" w:ascii="宋体" w:hAnsi="宋体" w:cs="宋体"/>
          <w:sz w:val="24"/>
          <w:szCs w:val="24"/>
        </w:rPr>
        <w:t>系注册于</w:t>
      </w:r>
      <w:r>
        <w:rPr>
          <w:rFonts w:hint="eastAsia" w:ascii="宋体" w:hAnsi="宋体" w:cs="宋体"/>
          <w:sz w:val="24"/>
          <w:szCs w:val="24"/>
          <w:u w:val="single"/>
        </w:rPr>
        <w:t xml:space="preserve">  （投标人地址）     </w:t>
      </w:r>
      <w:r>
        <w:rPr>
          <w:rFonts w:hint="eastAsia" w:ascii="宋体" w:hAnsi="宋体" w:cs="宋体"/>
          <w:sz w:val="24"/>
          <w:szCs w:val="24"/>
        </w:rPr>
        <w:t>的</w:t>
      </w:r>
      <w:r>
        <w:rPr>
          <w:rFonts w:hint="eastAsia" w:ascii="宋体" w:hAnsi="宋体" w:cs="宋体"/>
          <w:sz w:val="24"/>
          <w:szCs w:val="24"/>
          <w:u w:val="single"/>
        </w:rPr>
        <w:t xml:space="preserve">（投标人名称）  </w:t>
      </w:r>
      <w:r>
        <w:rPr>
          <w:rFonts w:hint="eastAsia" w:ascii="宋体" w:hAnsi="宋体" w:cs="宋体"/>
          <w:sz w:val="24"/>
          <w:szCs w:val="24"/>
        </w:rPr>
        <w:t>的法定代表人，现代表公司授权下面签字的</w:t>
      </w:r>
      <w:r>
        <w:rPr>
          <w:rFonts w:hint="eastAsia" w:ascii="宋体" w:hAnsi="宋体" w:cs="宋体"/>
          <w:sz w:val="24"/>
          <w:szCs w:val="24"/>
          <w:u w:val="single"/>
        </w:rPr>
        <w:t>（被授权人的姓名、职务）</w:t>
      </w:r>
      <w:r>
        <w:rPr>
          <w:rFonts w:hint="eastAsia" w:ascii="宋体" w:hAnsi="宋体" w:cs="宋体"/>
          <w:sz w:val="24"/>
          <w:szCs w:val="24"/>
        </w:rPr>
        <w:t>为我公司合法代理人，代表本公司参加</w:t>
      </w:r>
      <w:r>
        <w:rPr>
          <w:rFonts w:hint="eastAsia" w:ascii="宋体" w:hAnsi="宋体" w:cs="宋体"/>
          <w:sz w:val="24"/>
          <w:szCs w:val="24"/>
          <w:u w:val="single"/>
        </w:rPr>
        <w:t xml:space="preserve"> （项目名称）（项目编号）   </w:t>
      </w:r>
      <w:r>
        <w:rPr>
          <w:rFonts w:hint="eastAsia" w:ascii="宋体" w:hAnsi="宋体" w:cs="宋体"/>
          <w:sz w:val="24"/>
          <w:szCs w:val="24"/>
        </w:rPr>
        <w:t>的投标活动。代理人在本次投标中所签署的一切文件和处理的一切有关事务，我公司均予承认。</w:t>
      </w:r>
    </w:p>
    <w:p w14:paraId="54971DC6">
      <w:pPr>
        <w:spacing w:line="360" w:lineRule="auto"/>
        <w:ind w:firstLine="570"/>
        <w:rPr>
          <w:rFonts w:ascii="宋体" w:hAnsi="宋体" w:cs="宋体"/>
          <w:sz w:val="24"/>
          <w:szCs w:val="24"/>
        </w:rPr>
      </w:pPr>
      <w:r>
        <w:rPr>
          <w:rFonts w:hint="eastAsia" w:ascii="宋体" w:hAnsi="宋体" w:cs="宋体"/>
          <w:sz w:val="24"/>
          <w:szCs w:val="24"/>
        </w:rPr>
        <w:t>本授权书于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日签字/盖章生效，有效期自开标之日起</w:t>
      </w:r>
      <w:r>
        <w:rPr>
          <w:rFonts w:hint="eastAsia" w:ascii="宋体" w:hAnsi="宋体" w:cs="宋体"/>
          <w:sz w:val="24"/>
          <w:szCs w:val="24"/>
          <w:u w:val="single"/>
        </w:rPr>
        <w:t xml:space="preserve">  </w:t>
      </w:r>
      <w:r>
        <w:rPr>
          <w:rFonts w:hint="eastAsia" w:ascii="宋体" w:hAnsi="宋体" w:cs="宋体"/>
          <w:sz w:val="24"/>
          <w:szCs w:val="24"/>
        </w:rPr>
        <w:t>天；特此声明。</w:t>
      </w:r>
    </w:p>
    <w:tbl>
      <w:tblPr>
        <w:tblStyle w:val="23"/>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30"/>
        <w:gridCol w:w="4430"/>
      </w:tblGrid>
      <w:tr w14:paraId="730DF9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89" w:hRule="atLeast"/>
        </w:trPr>
        <w:tc>
          <w:tcPr>
            <w:tcW w:w="4430" w:type="dxa"/>
            <w:vAlign w:val="center"/>
          </w:tcPr>
          <w:p w14:paraId="445E0BC6">
            <w:pPr>
              <w:spacing w:line="360" w:lineRule="auto"/>
              <w:jc w:val="center"/>
              <w:rPr>
                <w:rFonts w:ascii="宋体" w:hAnsi="宋体" w:cs="宋体"/>
                <w:sz w:val="24"/>
                <w:szCs w:val="24"/>
              </w:rPr>
            </w:pPr>
            <w:r>
              <w:rPr>
                <w:rFonts w:hint="eastAsia" w:ascii="宋体" w:hAnsi="宋体" w:cs="宋体"/>
                <w:sz w:val="24"/>
                <w:szCs w:val="24"/>
              </w:rPr>
              <w:t>法定代表人身份证复印件</w:t>
            </w:r>
          </w:p>
          <w:p w14:paraId="66F67269">
            <w:pPr>
              <w:spacing w:line="360" w:lineRule="auto"/>
              <w:jc w:val="center"/>
              <w:rPr>
                <w:rFonts w:ascii="宋体" w:hAnsi="宋体" w:cs="宋体"/>
                <w:sz w:val="24"/>
                <w:szCs w:val="24"/>
              </w:rPr>
            </w:pPr>
          </w:p>
        </w:tc>
        <w:tc>
          <w:tcPr>
            <w:tcW w:w="4430" w:type="dxa"/>
            <w:vAlign w:val="center"/>
          </w:tcPr>
          <w:p w14:paraId="17900AED">
            <w:pPr>
              <w:spacing w:line="360" w:lineRule="auto"/>
              <w:jc w:val="center"/>
              <w:rPr>
                <w:rFonts w:ascii="宋体" w:hAnsi="宋体" w:cs="宋体"/>
                <w:sz w:val="24"/>
                <w:szCs w:val="24"/>
              </w:rPr>
            </w:pPr>
            <w:r>
              <w:rPr>
                <w:rFonts w:hint="eastAsia" w:ascii="宋体" w:hAnsi="宋体" w:cs="宋体"/>
                <w:sz w:val="24"/>
                <w:szCs w:val="24"/>
              </w:rPr>
              <w:t>授权代表身份证复印件</w:t>
            </w:r>
          </w:p>
          <w:p w14:paraId="0BFFE557">
            <w:pPr>
              <w:spacing w:line="360" w:lineRule="auto"/>
              <w:jc w:val="center"/>
              <w:rPr>
                <w:rFonts w:ascii="宋体" w:hAnsi="宋体" w:cs="宋体"/>
                <w:sz w:val="24"/>
                <w:szCs w:val="24"/>
              </w:rPr>
            </w:pPr>
          </w:p>
        </w:tc>
      </w:tr>
      <w:tr w14:paraId="4FF5F9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01" w:hRule="atLeast"/>
        </w:trPr>
        <w:tc>
          <w:tcPr>
            <w:tcW w:w="4430" w:type="dxa"/>
            <w:vAlign w:val="center"/>
          </w:tcPr>
          <w:p w14:paraId="7A33D91F">
            <w:pPr>
              <w:spacing w:line="360" w:lineRule="auto"/>
              <w:jc w:val="center"/>
              <w:rPr>
                <w:rFonts w:ascii="宋体" w:hAnsi="宋体" w:cs="宋体"/>
                <w:sz w:val="24"/>
                <w:szCs w:val="24"/>
              </w:rPr>
            </w:pPr>
            <w:r>
              <w:rPr>
                <w:rFonts w:hint="eastAsia" w:ascii="宋体" w:hAnsi="宋体" w:cs="宋体"/>
                <w:sz w:val="24"/>
                <w:szCs w:val="24"/>
              </w:rPr>
              <w:t>法定代表人身份证复印件</w:t>
            </w:r>
          </w:p>
          <w:p w14:paraId="321D834F">
            <w:pPr>
              <w:spacing w:line="360" w:lineRule="auto"/>
              <w:jc w:val="center"/>
              <w:rPr>
                <w:rFonts w:ascii="宋体" w:hAnsi="宋体" w:cs="宋体"/>
                <w:sz w:val="24"/>
                <w:szCs w:val="24"/>
              </w:rPr>
            </w:pPr>
          </w:p>
        </w:tc>
        <w:tc>
          <w:tcPr>
            <w:tcW w:w="4430" w:type="dxa"/>
            <w:vAlign w:val="center"/>
          </w:tcPr>
          <w:p w14:paraId="314329B8">
            <w:pPr>
              <w:spacing w:line="360" w:lineRule="auto"/>
              <w:jc w:val="center"/>
              <w:rPr>
                <w:rFonts w:ascii="宋体" w:hAnsi="宋体" w:cs="宋体"/>
                <w:sz w:val="24"/>
                <w:szCs w:val="24"/>
              </w:rPr>
            </w:pPr>
            <w:r>
              <w:rPr>
                <w:rFonts w:hint="eastAsia" w:ascii="宋体" w:hAnsi="宋体" w:cs="宋体"/>
                <w:sz w:val="24"/>
                <w:szCs w:val="24"/>
              </w:rPr>
              <w:t>授权代表身份证复印件</w:t>
            </w:r>
          </w:p>
          <w:p w14:paraId="78A43E46">
            <w:pPr>
              <w:spacing w:line="360" w:lineRule="auto"/>
              <w:jc w:val="center"/>
              <w:rPr>
                <w:rFonts w:ascii="宋体" w:hAnsi="宋体" w:cs="宋体"/>
                <w:sz w:val="24"/>
                <w:szCs w:val="24"/>
              </w:rPr>
            </w:pPr>
          </w:p>
        </w:tc>
      </w:tr>
    </w:tbl>
    <w:p w14:paraId="2A7AC0AC">
      <w:pPr>
        <w:spacing w:line="360" w:lineRule="auto"/>
        <w:rPr>
          <w:rFonts w:ascii="宋体" w:hAnsi="宋体" w:cs="宋体"/>
          <w:b/>
          <w:bCs/>
          <w:sz w:val="24"/>
        </w:rPr>
      </w:pPr>
      <w:r>
        <w:rPr>
          <w:rFonts w:hint="eastAsia" w:ascii="宋体" w:hAnsi="宋体" w:cs="宋体"/>
          <w:b/>
          <w:bCs/>
          <w:sz w:val="24"/>
        </w:rPr>
        <w:t>注：此授权书的有效期应与投标文件有效期一致。</w:t>
      </w:r>
    </w:p>
    <w:p w14:paraId="423E475F">
      <w:pPr>
        <w:pStyle w:val="8"/>
        <w:rPr>
          <w:rFonts w:ascii="宋体" w:hAnsi="宋体" w:cs="宋体"/>
          <w:b w:val="0"/>
          <w:bCs/>
          <w:sz w:val="24"/>
        </w:rPr>
      </w:pPr>
    </w:p>
    <w:p w14:paraId="6A44ECE3">
      <w:pPr>
        <w:rPr>
          <w:rFonts w:ascii="宋体" w:hAnsi="宋体" w:cs="宋体"/>
          <w:b/>
          <w:bCs/>
          <w:sz w:val="24"/>
        </w:rPr>
      </w:pPr>
    </w:p>
    <w:p w14:paraId="7140B773">
      <w:pPr>
        <w:pStyle w:val="8"/>
        <w:rPr>
          <w:rFonts w:ascii="宋体" w:hAnsi="宋体" w:cs="宋体"/>
        </w:rPr>
      </w:pPr>
    </w:p>
    <w:p w14:paraId="5ACAA1B3">
      <w:pPr>
        <w:spacing w:line="360" w:lineRule="auto"/>
        <w:rPr>
          <w:rFonts w:ascii="宋体" w:hAnsi="宋体" w:cs="宋体"/>
          <w:sz w:val="24"/>
          <w:szCs w:val="24"/>
        </w:rPr>
      </w:pPr>
      <w:r>
        <w:rPr>
          <w:rFonts w:hint="eastAsia" w:ascii="宋体" w:hAnsi="宋体" w:cs="宋体"/>
          <w:sz w:val="24"/>
          <w:szCs w:val="24"/>
        </w:rPr>
        <w:t xml:space="preserve">                          投标人：</w:t>
      </w:r>
      <w:r>
        <w:rPr>
          <w:rFonts w:hint="eastAsia" w:ascii="宋体" w:hAnsi="宋体" w:cs="宋体"/>
          <w:sz w:val="24"/>
          <w:szCs w:val="24"/>
          <w:u w:val="single"/>
        </w:rPr>
        <w:t xml:space="preserve">                            </w:t>
      </w:r>
      <w:r>
        <w:rPr>
          <w:rFonts w:hint="eastAsia" w:ascii="宋体" w:hAnsi="宋体" w:cs="宋体"/>
          <w:sz w:val="24"/>
          <w:szCs w:val="24"/>
        </w:rPr>
        <w:t>（公章）</w:t>
      </w:r>
    </w:p>
    <w:p w14:paraId="2AAA31A9">
      <w:pPr>
        <w:spacing w:line="360" w:lineRule="auto"/>
        <w:rPr>
          <w:rFonts w:ascii="宋体" w:hAnsi="宋体" w:cs="宋体"/>
          <w:sz w:val="24"/>
          <w:szCs w:val="24"/>
        </w:rPr>
      </w:pPr>
      <w:r>
        <w:rPr>
          <w:rFonts w:hint="eastAsia" w:ascii="宋体" w:hAnsi="宋体" w:cs="宋体"/>
          <w:sz w:val="24"/>
          <w:szCs w:val="24"/>
        </w:rPr>
        <w:t xml:space="preserve">                          法定代表人：</w:t>
      </w:r>
      <w:r>
        <w:rPr>
          <w:rFonts w:hint="eastAsia" w:ascii="宋体" w:hAnsi="宋体" w:cs="宋体"/>
          <w:sz w:val="24"/>
          <w:szCs w:val="24"/>
          <w:u w:val="single"/>
        </w:rPr>
        <w:t xml:space="preserve">                        </w:t>
      </w:r>
      <w:r>
        <w:rPr>
          <w:rFonts w:hint="eastAsia" w:ascii="宋体" w:hAnsi="宋体" w:cs="宋体"/>
          <w:sz w:val="24"/>
          <w:szCs w:val="24"/>
        </w:rPr>
        <w:t>（签字并盖章）</w:t>
      </w:r>
    </w:p>
    <w:p w14:paraId="5E3FEDDE">
      <w:pPr>
        <w:spacing w:line="360" w:lineRule="auto"/>
        <w:rPr>
          <w:rFonts w:ascii="宋体" w:hAnsi="宋体" w:cs="宋体"/>
          <w:sz w:val="24"/>
          <w:szCs w:val="24"/>
        </w:rPr>
      </w:pPr>
      <w:r>
        <w:rPr>
          <w:rFonts w:hint="eastAsia" w:ascii="宋体" w:hAnsi="宋体" w:cs="宋体"/>
          <w:sz w:val="24"/>
          <w:szCs w:val="24"/>
        </w:rPr>
        <w:t xml:space="preserve">                          被授权人：</w:t>
      </w:r>
      <w:r>
        <w:rPr>
          <w:rFonts w:hint="eastAsia" w:ascii="宋体" w:hAnsi="宋体" w:cs="宋体"/>
          <w:sz w:val="24"/>
          <w:szCs w:val="24"/>
          <w:u w:val="single"/>
        </w:rPr>
        <w:t xml:space="preserve">                          </w:t>
      </w:r>
      <w:r>
        <w:rPr>
          <w:rFonts w:hint="eastAsia" w:ascii="宋体" w:hAnsi="宋体" w:cs="宋体"/>
          <w:sz w:val="24"/>
          <w:szCs w:val="24"/>
        </w:rPr>
        <w:t>（签字）</w:t>
      </w:r>
    </w:p>
    <w:p w14:paraId="559556CE">
      <w:pPr>
        <w:spacing w:line="480" w:lineRule="auto"/>
        <w:ind w:right="480"/>
        <w:jc w:val="center"/>
        <w:rPr>
          <w:rFonts w:ascii="宋体" w:hAnsi="宋体" w:cs="宋体"/>
          <w:b/>
          <w:sz w:val="32"/>
          <w:szCs w:val="32"/>
          <w:u w:val="single"/>
        </w:rPr>
      </w:pPr>
      <w:bookmarkStart w:id="189" w:name="_Toc462325844"/>
      <w:r>
        <w:rPr>
          <w:rFonts w:hint="eastAsia" w:ascii="宋体" w:hAnsi="宋体" w:cs="宋体"/>
          <w:b/>
          <w:sz w:val="32"/>
          <w:szCs w:val="32"/>
        </w:rPr>
        <w:t>（三）、商务偏离表</w:t>
      </w:r>
      <w:bookmarkEnd w:id="189"/>
      <w:r>
        <w:rPr>
          <w:rFonts w:hint="eastAsia" w:ascii="宋体" w:hAnsi="宋体" w:cs="宋体"/>
          <w:b/>
          <w:sz w:val="32"/>
          <w:szCs w:val="32"/>
        </w:rPr>
        <w:t>（合同通用条款）</w:t>
      </w:r>
    </w:p>
    <w:p w14:paraId="5D301206">
      <w:pPr>
        <w:rPr>
          <w:rFonts w:ascii="宋体" w:hAnsi="宋体" w:cs="宋体"/>
          <w:szCs w:val="32"/>
        </w:rPr>
      </w:pPr>
    </w:p>
    <w:p w14:paraId="18304D51">
      <w:pPr>
        <w:spacing w:line="360" w:lineRule="auto"/>
        <w:rPr>
          <w:rFonts w:ascii="宋体" w:hAnsi="宋体" w:cs="宋体"/>
          <w:sz w:val="24"/>
          <w:szCs w:val="24"/>
        </w:rPr>
      </w:pPr>
      <w:r>
        <w:rPr>
          <w:rFonts w:hint="eastAsia" w:ascii="宋体" w:hAnsi="宋体" w:cs="宋体"/>
          <w:sz w:val="24"/>
          <w:szCs w:val="24"/>
        </w:rPr>
        <w:t xml:space="preserve">                        </w:t>
      </w:r>
    </w:p>
    <w:tbl>
      <w:tblPr>
        <w:tblStyle w:val="2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9"/>
        <w:gridCol w:w="2629"/>
        <w:gridCol w:w="2678"/>
        <w:gridCol w:w="1157"/>
        <w:gridCol w:w="1709"/>
      </w:tblGrid>
      <w:tr w14:paraId="5CD85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19" w:type="dxa"/>
            <w:vAlign w:val="center"/>
          </w:tcPr>
          <w:p w14:paraId="1012EDCD">
            <w:pPr>
              <w:spacing w:line="360" w:lineRule="auto"/>
              <w:jc w:val="center"/>
              <w:rPr>
                <w:rFonts w:ascii="宋体" w:hAnsi="宋体" w:cs="宋体"/>
                <w:b/>
                <w:bCs/>
                <w:sz w:val="24"/>
                <w:szCs w:val="24"/>
              </w:rPr>
            </w:pPr>
            <w:r>
              <w:rPr>
                <w:rFonts w:hint="eastAsia" w:ascii="宋体" w:hAnsi="宋体" w:cs="宋体"/>
                <w:b/>
                <w:bCs/>
                <w:sz w:val="24"/>
                <w:szCs w:val="24"/>
              </w:rPr>
              <w:t>序号</w:t>
            </w:r>
          </w:p>
        </w:tc>
        <w:tc>
          <w:tcPr>
            <w:tcW w:w="2629" w:type="dxa"/>
            <w:vAlign w:val="center"/>
          </w:tcPr>
          <w:p w14:paraId="41398EFD">
            <w:pPr>
              <w:spacing w:line="360" w:lineRule="auto"/>
              <w:jc w:val="center"/>
              <w:rPr>
                <w:rFonts w:ascii="宋体" w:hAnsi="宋体" w:cs="宋体"/>
                <w:b/>
                <w:bCs/>
                <w:sz w:val="24"/>
                <w:szCs w:val="24"/>
              </w:rPr>
            </w:pPr>
            <w:r>
              <w:rPr>
                <w:rFonts w:hint="eastAsia" w:ascii="宋体" w:hAnsi="宋体" w:cs="宋体"/>
                <w:b/>
                <w:bCs/>
                <w:sz w:val="24"/>
                <w:szCs w:val="24"/>
              </w:rPr>
              <w:t>招标文件商务要求</w:t>
            </w:r>
          </w:p>
        </w:tc>
        <w:tc>
          <w:tcPr>
            <w:tcW w:w="2678" w:type="dxa"/>
            <w:vAlign w:val="center"/>
          </w:tcPr>
          <w:p w14:paraId="582F5E9E">
            <w:pPr>
              <w:spacing w:line="360" w:lineRule="auto"/>
              <w:jc w:val="center"/>
              <w:rPr>
                <w:rFonts w:ascii="宋体" w:hAnsi="宋体" w:cs="宋体"/>
                <w:b/>
                <w:bCs/>
                <w:sz w:val="24"/>
                <w:szCs w:val="24"/>
              </w:rPr>
            </w:pPr>
            <w:r>
              <w:rPr>
                <w:rFonts w:hint="eastAsia" w:ascii="宋体" w:hAnsi="宋体" w:cs="宋体"/>
                <w:b/>
                <w:bCs/>
                <w:sz w:val="24"/>
                <w:szCs w:val="24"/>
              </w:rPr>
              <w:t>投标文件商务响应</w:t>
            </w:r>
          </w:p>
        </w:tc>
        <w:tc>
          <w:tcPr>
            <w:tcW w:w="1157" w:type="dxa"/>
            <w:vAlign w:val="center"/>
          </w:tcPr>
          <w:p w14:paraId="2C4DC404">
            <w:pPr>
              <w:spacing w:line="360" w:lineRule="auto"/>
              <w:jc w:val="center"/>
              <w:rPr>
                <w:rFonts w:ascii="宋体" w:hAnsi="宋体" w:cs="宋体"/>
                <w:b/>
                <w:bCs/>
                <w:sz w:val="24"/>
                <w:szCs w:val="24"/>
              </w:rPr>
            </w:pPr>
            <w:r>
              <w:rPr>
                <w:rFonts w:hint="eastAsia" w:ascii="宋体" w:hAnsi="宋体" w:cs="宋体"/>
                <w:b/>
                <w:bCs/>
                <w:sz w:val="24"/>
                <w:szCs w:val="24"/>
              </w:rPr>
              <w:t>偏离</w:t>
            </w:r>
          </w:p>
        </w:tc>
        <w:tc>
          <w:tcPr>
            <w:tcW w:w="1709" w:type="dxa"/>
            <w:vAlign w:val="center"/>
          </w:tcPr>
          <w:p w14:paraId="3E65A784">
            <w:pPr>
              <w:spacing w:line="360" w:lineRule="auto"/>
              <w:jc w:val="center"/>
              <w:rPr>
                <w:rFonts w:ascii="宋体" w:hAnsi="宋体" w:cs="宋体"/>
                <w:b/>
                <w:bCs/>
                <w:sz w:val="24"/>
                <w:szCs w:val="24"/>
              </w:rPr>
            </w:pPr>
            <w:r>
              <w:rPr>
                <w:rFonts w:hint="eastAsia" w:ascii="宋体" w:hAnsi="宋体" w:cs="宋体"/>
                <w:b/>
                <w:bCs/>
                <w:sz w:val="24"/>
                <w:szCs w:val="24"/>
              </w:rPr>
              <w:t>说明</w:t>
            </w:r>
          </w:p>
        </w:tc>
      </w:tr>
      <w:tr w14:paraId="63E26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72EF836E">
            <w:pPr>
              <w:spacing w:line="360" w:lineRule="auto"/>
              <w:jc w:val="center"/>
              <w:rPr>
                <w:rFonts w:ascii="宋体" w:hAnsi="宋体" w:cs="宋体"/>
                <w:sz w:val="24"/>
                <w:szCs w:val="24"/>
              </w:rPr>
            </w:pPr>
          </w:p>
        </w:tc>
        <w:tc>
          <w:tcPr>
            <w:tcW w:w="2629" w:type="dxa"/>
            <w:vAlign w:val="center"/>
          </w:tcPr>
          <w:p w14:paraId="699208AC">
            <w:pPr>
              <w:spacing w:line="360" w:lineRule="auto"/>
              <w:jc w:val="center"/>
              <w:rPr>
                <w:rFonts w:ascii="宋体" w:hAnsi="宋体" w:cs="宋体"/>
                <w:sz w:val="24"/>
                <w:szCs w:val="24"/>
              </w:rPr>
            </w:pPr>
          </w:p>
        </w:tc>
        <w:tc>
          <w:tcPr>
            <w:tcW w:w="2678" w:type="dxa"/>
            <w:vAlign w:val="center"/>
          </w:tcPr>
          <w:p w14:paraId="2263961D">
            <w:pPr>
              <w:spacing w:line="360" w:lineRule="auto"/>
              <w:jc w:val="center"/>
              <w:rPr>
                <w:rFonts w:ascii="宋体" w:hAnsi="宋体" w:cs="宋体"/>
                <w:sz w:val="24"/>
                <w:szCs w:val="24"/>
              </w:rPr>
            </w:pPr>
          </w:p>
        </w:tc>
        <w:tc>
          <w:tcPr>
            <w:tcW w:w="1157" w:type="dxa"/>
            <w:vAlign w:val="center"/>
          </w:tcPr>
          <w:p w14:paraId="61829207">
            <w:pPr>
              <w:spacing w:line="360" w:lineRule="auto"/>
              <w:jc w:val="center"/>
              <w:rPr>
                <w:rFonts w:ascii="宋体" w:hAnsi="宋体" w:cs="宋体"/>
                <w:sz w:val="24"/>
                <w:szCs w:val="24"/>
              </w:rPr>
            </w:pPr>
          </w:p>
        </w:tc>
        <w:tc>
          <w:tcPr>
            <w:tcW w:w="1709" w:type="dxa"/>
            <w:vAlign w:val="center"/>
          </w:tcPr>
          <w:p w14:paraId="6928F8EC">
            <w:pPr>
              <w:spacing w:line="360" w:lineRule="auto"/>
              <w:jc w:val="center"/>
              <w:rPr>
                <w:rFonts w:ascii="宋体" w:hAnsi="宋体" w:cs="宋体"/>
                <w:sz w:val="24"/>
                <w:szCs w:val="24"/>
              </w:rPr>
            </w:pPr>
          </w:p>
        </w:tc>
      </w:tr>
      <w:tr w14:paraId="6C752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7EEACB5A">
            <w:pPr>
              <w:spacing w:line="360" w:lineRule="auto"/>
              <w:jc w:val="center"/>
              <w:rPr>
                <w:rFonts w:ascii="宋体" w:hAnsi="宋体" w:cs="宋体"/>
                <w:sz w:val="24"/>
                <w:szCs w:val="24"/>
              </w:rPr>
            </w:pPr>
          </w:p>
        </w:tc>
        <w:tc>
          <w:tcPr>
            <w:tcW w:w="2629" w:type="dxa"/>
            <w:vAlign w:val="center"/>
          </w:tcPr>
          <w:p w14:paraId="108834A2">
            <w:pPr>
              <w:spacing w:line="360" w:lineRule="auto"/>
              <w:jc w:val="center"/>
              <w:rPr>
                <w:rFonts w:ascii="宋体" w:hAnsi="宋体" w:cs="宋体"/>
                <w:sz w:val="24"/>
                <w:szCs w:val="24"/>
              </w:rPr>
            </w:pPr>
          </w:p>
        </w:tc>
        <w:tc>
          <w:tcPr>
            <w:tcW w:w="2678" w:type="dxa"/>
            <w:vAlign w:val="center"/>
          </w:tcPr>
          <w:p w14:paraId="5457E4C5">
            <w:pPr>
              <w:spacing w:line="360" w:lineRule="auto"/>
              <w:jc w:val="center"/>
              <w:rPr>
                <w:rFonts w:ascii="宋体" w:hAnsi="宋体" w:cs="宋体"/>
                <w:sz w:val="24"/>
                <w:szCs w:val="24"/>
              </w:rPr>
            </w:pPr>
          </w:p>
        </w:tc>
        <w:tc>
          <w:tcPr>
            <w:tcW w:w="1157" w:type="dxa"/>
            <w:vAlign w:val="center"/>
          </w:tcPr>
          <w:p w14:paraId="4AF04311">
            <w:pPr>
              <w:spacing w:line="360" w:lineRule="auto"/>
              <w:jc w:val="center"/>
              <w:rPr>
                <w:rFonts w:ascii="宋体" w:hAnsi="宋体" w:cs="宋体"/>
                <w:sz w:val="24"/>
                <w:szCs w:val="24"/>
              </w:rPr>
            </w:pPr>
          </w:p>
        </w:tc>
        <w:tc>
          <w:tcPr>
            <w:tcW w:w="1709" w:type="dxa"/>
            <w:vAlign w:val="center"/>
          </w:tcPr>
          <w:p w14:paraId="7E49B36C">
            <w:pPr>
              <w:spacing w:line="360" w:lineRule="auto"/>
              <w:jc w:val="center"/>
              <w:rPr>
                <w:rFonts w:ascii="宋体" w:hAnsi="宋体" w:cs="宋体"/>
                <w:sz w:val="24"/>
                <w:szCs w:val="24"/>
              </w:rPr>
            </w:pPr>
          </w:p>
        </w:tc>
      </w:tr>
      <w:tr w14:paraId="1C1B4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650CF702">
            <w:pPr>
              <w:spacing w:line="360" w:lineRule="auto"/>
              <w:jc w:val="center"/>
              <w:rPr>
                <w:rFonts w:ascii="宋体" w:hAnsi="宋体" w:cs="宋体"/>
                <w:sz w:val="24"/>
                <w:szCs w:val="24"/>
              </w:rPr>
            </w:pPr>
          </w:p>
        </w:tc>
        <w:tc>
          <w:tcPr>
            <w:tcW w:w="2629" w:type="dxa"/>
            <w:vAlign w:val="center"/>
          </w:tcPr>
          <w:p w14:paraId="3D6CF2CD">
            <w:pPr>
              <w:spacing w:line="360" w:lineRule="auto"/>
              <w:jc w:val="center"/>
              <w:rPr>
                <w:rFonts w:ascii="宋体" w:hAnsi="宋体" w:cs="宋体"/>
                <w:sz w:val="24"/>
                <w:szCs w:val="24"/>
              </w:rPr>
            </w:pPr>
          </w:p>
        </w:tc>
        <w:tc>
          <w:tcPr>
            <w:tcW w:w="2678" w:type="dxa"/>
            <w:vAlign w:val="center"/>
          </w:tcPr>
          <w:p w14:paraId="17AB6B9B">
            <w:pPr>
              <w:spacing w:line="360" w:lineRule="auto"/>
              <w:jc w:val="center"/>
              <w:rPr>
                <w:rFonts w:ascii="宋体" w:hAnsi="宋体" w:cs="宋体"/>
                <w:sz w:val="24"/>
                <w:szCs w:val="24"/>
              </w:rPr>
            </w:pPr>
          </w:p>
        </w:tc>
        <w:tc>
          <w:tcPr>
            <w:tcW w:w="1157" w:type="dxa"/>
            <w:vAlign w:val="center"/>
          </w:tcPr>
          <w:p w14:paraId="264BD793">
            <w:pPr>
              <w:spacing w:line="360" w:lineRule="auto"/>
              <w:jc w:val="center"/>
              <w:rPr>
                <w:rFonts w:ascii="宋体" w:hAnsi="宋体" w:cs="宋体"/>
                <w:sz w:val="24"/>
                <w:szCs w:val="24"/>
              </w:rPr>
            </w:pPr>
          </w:p>
        </w:tc>
        <w:tc>
          <w:tcPr>
            <w:tcW w:w="1709" w:type="dxa"/>
            <w:vAlign w:val="center"/>
          </w:tcPr>
          <w:p w14:paraId="4699FA12">
            <w:pPr>
              <w:spacing w:line="360" w:lineRule="auto"/>
              <w:jc w:val="center"/>
              <w:rPr>
                <w:rFonts w:ascii="宋体" w:hAnsi="宋体" w:cs="宋体"/>
                <w:sz w:val="24"/>
                <w:szCs w:val="24"/>
              </w:rPr>
            </w:pPr>
          </w:p>
        </w:tc>
      </w:tr>
      <w:tr w14:paraId="35A54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5E3D60B9">
            <w:pPr>
              <w:spacing w:line="360" w:lineRule="auto"/>
              <w:jc w:val="center"/>
              <w:rPr>
                <w:rFonts w:ascii="宋体" w:hAnsi="宋体" w:cs="宋体"/>
                <w:sz w:val="24"/>
                <w:szCs w:val="24"/>
              </w:rPr>
            </w:pPr>
          </w:p>
        </w:tc>
        <w:tc>
          <w:tcPr>
            <w:tcW w:w="2629" w:type="dxa"/>
            <w:vAlign w:val="center"/>
          </w:tcPr>
          <w:p w14:paraId="73B482EE">
            <w:pPr>
              <w:spacing w:line="360" w:lineRule="auto"/>
              <w:jc w:val="center"/>
              <w:rPr>
                <w:rFonts w:ascii="宋体" w:hAnsi="宋体" w:cs="宋体"/>
                <w:sz w:val="24"/>
                <w:szCs w:val="24"/>
              </w:rPr>
            </w:pPr>
          </w:p>
        </w:tc>
        <w:tc>
          <w:tcPr>
            <w:tcW w:w="2678" w:type="dxa"/>
            <w:vAlign w:val="center"/>
          </w:tcPr>
          <w:p w14:paraId="6F0FC99D">
            <w:pPr>
              <w:spacing w:line="360" w:lineRule="auto"/>
              <w:jc w:val="center"/>
              <w:rPr>
                <w:rFonts w:ascii="宋体" w:hAnsi="宋体" w:cs="宋体"/>
                <w:sz w:val="24"/>
                <w:szCs w:val="24"/>
              </w:rPr>
            </w:pPr>
          </w:p>
        </w:tc>
        <w:tc>
          <w:tcPr>
            <w:tcW w:w="1157" w:type="dxa"/>
            <w:vAlign w:val="center"/>
          </w:tcPr>
          <w:p w14:paraId="4BB66E1E">
            <w:pPr>
              <w:spacing w:line="360" w:lineRule="auto"/>
              <w:jc w:val="center"/>
              <w:rPr>
                <w:rFonts w:ascii="宋体" w:hAnsi="宋体" w:cs="宋体"/>
                <w:sz w:val="24"/>
                <w:szCs w:val="24"/>
              </w:rPr>
            </w:pPr>
          </w:p>
        </w:tc>
        <w:tc>
          <w:tcPr>
            <w:tcW w:w="1709" w:type="dxa"/>
            <w:vAlign w:val="center"/>
          </w:tcPr>
          <w:p w14:paraId="30AB45E6">
            <w:pPr>
              <w:spacing w:line="360" w:lineRule="auto"/>
              <w:jc w:val="center"/>
              <w:rPr>
                <w:rFonts w:ascii="宋体" w:hAnsi="宋体" w:cs="宋体"/>
                <w:sz w:val="24"/>
                <w:szCs w:val="24"/>
              </w:rPr>
            </w:pPr>
          </w:p>
        </w:tc>
      </w:tr>
      <w:tr w14:paraId="3F904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2105192C">
            <w:pPr>
              <w:spacing w:line="360" w:lineRule="auto"/>
              <w:jc w:val="center"/>
              <w:rPr>
                <w:rFonts w:ascii="宋体" w:hAnsi="宋体" w:cs="宋体"/>
                <w:sz w:val="24"/>
                <w:szCs w:val="24"/>
              </w:rPr>
            </w:pPr>
          </w:p>
        </w:tc>
        <w:tc>
          <w:tcPr>
            <w:tcW w:w="2629" w:type="dxa"/>
            <w:vAlign w:val="center"/>
          </w:tcPr>
          <w:p w14:paraId="5BA3755D">
            <w:pPr>
              <w:spacing w:line="360" w:lineRule="auto"/>
              <w:jc w:val="center"/>
              <w:rPr>
                <w:rFonts w:ascii="宋体" w:hAnsi="宋体" w:cs="宋体"/>
                <w:sz w:val="24"/>
                <w:szCs w:val="24"/>
              </w:rPr>
            </w:pPr>
          </w:p>
        </w:tc>
        <w:tc>
          <w:tcPr>
            <w:tcW w:w="2678" w:type="dxa"/>
            <w:vAlign w:val="center"/>
          </w:tcPr>
          <w:p w14:paraId="28DA5C75">
            <w:pPr>
              <w:spacing w:line="360" w:lineRule="auto"/>
              <w:jc w:val="center"/>
              <w:rPr>
                <w:rFonts w:ascii="宋体" w:hAnsi="宋体" w:cs="宋体"/>
                <w:sz w:val="24"/>
                <w:szCs w:val="24"/>
              </w:rPr>
            </w:pPr>
          </w:p>
        </w:tc>
        <w:tc>
          <w:tcPr>
            <w:tcW w:w="1157" w:type="dxa"/>
            <w:vAlign w:val="center"/>
          </w:tcPr>
          <w:p w14:paraId="5C19CF04">
            <w:pPr>
              <w:spacing w:line="360" w:lineRule="auto"/>
              <w:jc w:val="center"/>
              <w:rPr>
                <w:rFonts w:ascii="宋体" w:hAnsi="宋体" w:cs="宋体"/>
                <w:sz w:val="24"/>
                <w:szCs w:val="24"/>
              </w:rPr>
            </w:pPr>
          </w:p>
        </w:tc>
        <w:tc>
          <w:tcPr>
            <w:tcW w:w="1709" w:type="dxa"/>
            <w:vAlign w:val="center"/>
          </w:tcPr>
          <w:p w14:paraId="6527B67A">
            <w:pPr>
              <w:spacing w:line="360" w:lineRule="auto"/>
              <w:jc w:val="center"/>
              <w:rPr>
                <w:rFonts w:ascii="宋体" w:hAnsi="宋体" w:cs="宋体"/>
                <w:sz w:val="24"/>
                <w:szCs w:val="24"/>
              </w:rPr>
            </w:pPr>
          </w:p>
        </w:tc>
      </w:tr>
      <w:tr w14:paraId="603BD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1C19D525">
            <w:pPr>
              <w:spacing w:line="360" w:lineRule="auto"/>
              <w:jc w:val="center"/>
              <w:rPr>
                <w:rFonts w:ascii="宋体" w:hAnsi="宋体" w:cs="宋体"/>
                <w:sz w:val="24"/>
                <w:szCs w:val="24"/>
              </w:rPr>
            </w:pPr>
          </w:p>
        </w:tc>
        <w:tc>
          <w:tcPr>
            <w:tcW w:w="2629" w:type="dxa"/>
            <w:vAlign w:val="center"/>
          </w:tcPr>
          <w:p w14:paraId="2612BEDD">
            <w:pPr>
              <w:spacing w:line="360" w:lineRule="auto"/>
              <w:jc w:val="center"/>
              <w:rPr>
                <w:rFonts w:ascii="宋体" w:hAnsi="宋体" w:cs="宋体"/>
                <w:sz w:val="24"/>
                <w:szCs w:val="24"/>
              </w:rPr>
            </w:pPr>
          </w:p>
        </w:tc>
        <w:tc>
          <w:tcPr>
            <w:tcW w:w="2678" w:type="dxa"/>
            <w:vAlign w:val="center"/>
          </w:tcPr>
          <w:p w14:paraId="3830F6A2">
            <w:pPr>
              <w:spacing w:line="360" w:lineRule="auto"/>
              <w:jc w:val="center"/>
              <w:rPr>
                <w:rFonts w:ascii="宋体" w:hAnsi="宋体" w:cs="宋体"/>
                <w:sz w:val="24"/>
                <w:szCs w:val="24"/>
              </w:rPr>
            </w:pPr>
          </w:p>
        </w:tc>
        <w:tc>
          <w:tcPr>
            <w:tcW w:w="1157" w:type="dxa"/>
            <w:vAlign w:val="center"/>
          </w:tcPr>
          <w:p w14:paraId="4972703B">
            <w:pPr>
              <w:spacing w:line="360" w:lineRule="auto"/>
              <w:jc w:val="center"/>
              <w:rPr>
                <w:rFonts w:ascii="宋体" w:hAnsi="宋体" w:cs="宋体"/>
                <w:sz w:val="24"/>
                <w:szCs w:val="24"/>
              </w:rPr>
            </w:pPr>
          </w:p>
        </w:tc>
        <w:tc>
          <w:tcPr>
            <w:tcW w:w="1709" w:type="dxa"/>
            <w:vAlign w:val="center"/>
          </w:tcPr>
          <w:p w14:paraId="464856EF">
            <w:pPr>
              <w:spacing w:line="360" w:lineRule="auto"/>
              <w:jc w:val="center"/>
              <w:rPr>
                <w:rFonts w:ascii="宋体" w:hAnsi="宋体" w:cs="宋体"/>
                <w:sz w:val="24"/>
                <w:szCs w:val="24"/>
              </w:rPr>
            </w:pPr>
          </w:p>
        </w:tc>
      </w:tr>
      <w:tr w14:paraId="44B7F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73BE85EC">
            <w:pPr>
              <w:spacing w:line="360" w:lineRule="auto"/>
              <w:jc w:val="center"/>
              <w:rPr>
                <w:rFonts w:ascii="宋体" w:hAnsi="宋体" w:cs="宋体"/>
                <w:sz w:val="24"/>
                <w:szCs w:val="24"/>
              </w:rPr>
            </w:pPr>
          </w:p>
        </w:tc>
        <w:tc>
          <w:tcPr>
            <w:tcW w:w="2629" w:type="dxa"/>
            <w:vAlign w:val="center"/>
          </w:tcPr>
          <w:p w14:paraId="6F2495FC">
            <w:pPr>
              <w:spacing w:line="360" w:lineRule="auto"/>
              <w:jc w:val="center"/>
              <w:rPr>
                <w:rFonts w:ascii="宋体" w:hAnsi="宋体" w:cs="宋体"/>
                <w:sz w:val="24"/>
                <w:szCs w:val="24"/>
              </w:rPr>
            </w:pPr>
          </w:p>
        </w:tc>
        <w:tc>
          <w:tcPr>
            <w:tcW w:w="2678" w:type="dxa"/>
            <w:vAlign w:val="center"/>
          </w:tcPr>
          <w:p w14:paraId="699AC9EC">
            <w:pPr>
              <w:spacing w:line="360" w:lineRule="auto"/>
              <w:jc w:val="center"/>
              <w:rPr>
                <w:rFonts w:ascii="宋体" w:hAnsi="宋体" w:cs="宋体"/>
                <w:sz w:val="24"/>
                <w:szCs w:val="24"/>
              </w:rPr>
            </w:pPr>
          </w:p>
        </w:tc>
        <w:tc>
          <w:tcPr>
            <w:tcW w:w="1157" w:type="dxa"/>
            <w:vAlign w:val="center"/>
          </w:tcPr>
          <w:p w14:paraId="724159CB">
            <w:pPr>
              <w:spacing w:line="360" w:lineRule="auto"/>
              <w:jc w:val="center"/>
              <w:rPr>
                <w:rFonts w:ascii="宋体" w:hAnsi="宋体" w:cs="宋体"/>
                <w:sz w:val="24"/>
                <w:szCs w:val="24"/>
              </w:rPr>
            </w:pPr>
          </w:p>
        </w:tc>
        <w:tc>
          <w:tcPr>
            <w:tcW w:w="1709" w:type="dxa"/>
            <w:vAlign w:val="center"/>
          </w:tcPr>
          <w:p w14:paraId="501EB2A3">
            <w:pPr>
              <w:spacing w:line="360" w:lineRule="auto"/>
              <w:jc w:val="center"/>
              <w:rPr>
                <w:rFonts w:ascii="宋体" w:hAnsi="宋体" w:cs="宋体"/>
                <w:sz w:val="24"/>
                <w:szCs w:val="24"/>
              </w:rPr>
            </w:pPr>
          </w:p>
        </w:tc>
      </w:tr>
      <w:tr w14:paraId="4DCEF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6031718C">
            <w:pPr>
              <w:spacing w:line="360" w:lineRule="auto"/>
              <w:jc w:val="center"/>
              <w:rPr>
                <w:rFonts w:ascii="宋体" w:hAnsi="宋体" w:cs="宋体"/>
                <w:sz w:val="24"/>
                <w:szCs w:val="24"/>
              </w:rPr>
            </w:pPr>
          </w:p>
        </w:tc>
        <w:tc>
          <w:tcPr>
            <w:tcW w:w="2629" w:type="dxa"/>
            <w:vAlign w:val="center"/>
          </w:tcPr>
          <w:p w14:paraId="63DE019E">
            <w:pPr>
              <w:spacing w:line="360" w:lineRule="auto"/>
              <w:jc w:val="center"/>
              <w:rPr>
                <w:rFonts w:ascii="宋体" w:hAnsi="宋体" w:cs="宋体"/>
                <w:sz w:val="24"/>
                <w:szCs w:val="24"/>
              </w:rPr>
            </w:pPr>
          </w:p>
        </w:tc>
        <w:tc>
          <w:tcPr>
            <w:tcW w:w="2678" w:type="dxa"/>
            <w:vAlign w:val="center"/>
          </w:tcPr>
          <w:p w14:paraId="56F0EA9B">
            <w:pPr>
              <w:spacing w:line="360" w:lineRule="auto"/>
              <w:jc w:val="center"/>
              <w:rPr>
                <w:rFonts w:ascii="宋体" w:hAnsi="宋体" w:cs="宋体"/>
                <w:sz w:val="24"/>
                <w:szCs w:val="24"/>
              </w:rPr>
            </w:pPr>
          </w:p>
        </w:tc>
        <w:tc>
          <w:tcPr>
            <w:tcW w:w="1157" w:type="dxa"/>
            <w:vAlign w:val="center"/>
          </w:tcPr>
          <w:p w14:paraId="73651ED6">
            <w:pPr>
              <w:spacing w:line="360" w:lineRule="auto"/>
              <w:jc w:val="center"/>
              <w:rPr>
                <w:rFonts w:ascii="宋体" w:hAnsi="宋体" w:cs="宋体"/>
                <w:sz w:val="24"/>
                <w:szCs w:val="24"/>
              </w:rPr>
            </w:pPr>
          </w:p>
        </w:tc>
        <w:tc>
          <w:tcPr>
            <w:tcW w:w="1709" w:type="dxa"/>
            <w:vAlign w:val="center"/>
          </w:tcPr>
          <w:p w14:paraId="095CF27A">
            <w:pPr>
              <w:spacing w:line="360" w:lineRule="auto"/>
              <w:jc w:val="center"/>
              <w:rPr>
                <w:rFonts w:ascii="宋体" w:hAnsi="宋体" w:cs="宋体"/>
                <w:sz w:val="24"/>
                <w:szCs w:val="24"/>
              </w:rPr>
            </w:pPr>
          </w:p>
        </w:tc>
      </w:tr>
      <w:tr w14:paraId="229EC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185AB1DE">
            <w:pPr>
              <w:spacing w:line="360" w:lineRule="auto"/>
              <w:jc w:val="center"/>
              <w:rPr>
                <w:rFonts w:ascii="宋体" w:hAnsi="宋体" w:cs="宋体"/>
                <w:sz w:val="24"/>
                <w:szCs w:val="24"/>
              </w:rPr>
            </w:pPr>
          </w:p>
        </w:tc>
        <w:tc>
          <w:tcPr>
            <w:tcW w:w="2629" w:type="dxa"/>
            <w:vAlign w:val="center"/>
          </w:tcPr>
          <w:p w14:paraId="6A664486">
            <w:pPr>
              <w:spacing w:line="360" w:lineRule="auto"/>
              <w:jc w:val="center"/>
              <w:rPr>
                <w:rFonts w:ascii="宋体" w:hAnsi="宋体" w:cs="宋体"/>
                <w:sz w:val="24"/>
                <w:szCs w:val="24"/>
              </w:rPr>
            </w:pPr>
          </w:p>
        </w:tc>
        <w:tc>
          <w:tcPr>
            <w:tcW w:w="2678" w:type="dxa"/>
            <w:vAlign w:val="center"/>
          </w:tcPr>
          <w:p w14:paraId="705FAF54">
            <w:pPr>
              <w:spacing w:line="360" w:lineRule="auto"/>
              <w:jc w:val="center"/>
              <w:rPr>
                <w:rFonts w:ascii="宋体" w:hAnsi="宋体" w:cs="宋体"/>
                <w:sz w:val="24"/>
                <w:szCs w:val="24"/>
              </w:rPr>
            </w:pPr>
          </w:p>
        </w:tc>
        <w:tc>
          <w:tcPr>
            <w:tcW w:w="1157" w:type="dxa"/>
            <w:vAlign w:val="center"/>
          </w:tcPr>
          <w:p w14:paraId="21D623E0">
            <w:pPr>
              <w:spacing w:line="360" w:lineRule="auto"/>
              <w:jc w:val="center"/>
              <w:rPr>
                <w:rFonts w:ascii="宋体" w:hAnsi="宋体" w:cs="宋体"/>
                <w:sz w:val="24"/>
                <w:szCs w:val="24"/>
              </w:rPr>
            </w:pPr>
          </w:p>
        </w:tc>
        <w:tc>
          <w:tcPr>
            <w:tcW w:w="1709" w:type="dxa"/>
            <w:vAlign w:val="center"/>
          </w:tcPr>
          <w:p w14:paraId="2F2B13AE">
            <w:pPr>
              <w:spacing w:line="360" w:lineRule="auto"/>
              <w:jc w:val="center"/>
              <w:rPr>
                <w:rFonts w:ascii="宋体" w:hAnsi="宋体" w:cs="宋体"/>
                <w:sz w:val="24"/>
                <w:szCs w:val="24"/>
              </w:rPr>
            </w:pPr>
          </w:p>
        </w:tc>
      </w:tr>
      <w:tr w14:paraId="10A80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3FA1C645">
            <w:pPr>
              <w:spacing w:line="360" w:lineRule="auto"/>
              <w:jc w:val="center"/>
              <w:rPr>
                <w:rFonts w:ascii="宋体" w:hAnsi="宋体" w:cs="宋体"/>
                <w:sz w:val="24"/>
                <w:szCs w:val="24"/>
              </w:rPr>
            </w:pPr>
          </w:p>
        </w:tc>
        <w:tc>
          <w:tcPr>
            <w:tcW w:w="2629" w:type="dxa"/>
            <w:vAlign w:val="center"/>
          </w:tcPr>
          <w:p w14:paraId="3C401757">
            <w:pPr>
              <w:spacing w:line="360" w:lineRule="auto"/>
              <w:jc w:val="center"/>
              <w:rPr>
                <w:rFonts w:ascii="宋体" w:hAnsi="宋体" w:cs="宋体"/>
                <w:sz w:val="24"/>
                <w:szCs w:val="24"/>
              </w:rPr>
            </w:pPr>
          </w:p>
        </w:tc>
        <w:tc>
          <w:tcPr>
            <w:tcW w:w="2678" w:type="dxa"/>
            <w:vAlign w:val="center"/>
          </w:tcPr>
          <w:p w14:paraId="01CC2905">
            <w:pPr>
              <w:spacing w:line="360" w:lineRule="auto"/>
              <w:jc w:val="center"/>
              <w:rPr>
                <w:rFonts w:ascii="宋体" w:hAnsi="宋体" w:cs="宋体"/>
                <w:sz w:val="24"/>
                <w:szCs w:val="24"/>
              </w:rPr>
            </w:pPr>
          </w:p>
        </w:tc>
        <w:tc>
          <w:tcPr>
            <w:tcW w:w="1157" w:type="dxa"/>
            <w:vAlign w:val="center"/>
          </w:tcPr>
          <w:p w14:paraId="104E5214">
            <w:pPr>
              <w:spacing w:line="360" w:lineRule="auto"/>
              <w:jc w:val="center"/>
              <w:rPr>
                <w:rFonts w:ascii="宋体" w:hAnsi="宋体" w:cs="宋体"/>
                <w:sz w:val="24"/>
                <w:szCs w:val="24"/>
              </w:rPr>
            </w:pPr>
          </w:p>
        </w:tc>
        <w:tc>
          <w:tcPr>
            <w:tcW w:w="1709" w:type="dxa"/>
            <w:vAlign w:val="center"/>
          </w:tcPr>
          <w:p w14:paraId="27AF71A8">
            <w:pPr>
              <w:spacing w:line="360" w:lineRule="auto"/>
              <w:jc w:val="center"/>
              <w:rPr>
                <w:rFonts w:ascii="宋体" w:hAnsi="宋体" w:cs="宋体"/>
                <w:sz w:val="24"/>
                <w:szCs w:val="24"/>
              </w:rPr>
            </w:pPr>
          </w:p>
        </w:tc>
      </w:tr>
      <w:tr w14:paraId="44A68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18350489">
            <w:pPr>
              <w:spacing w:line="360" w:lineRule="auto"/>
              <w:jc w:val="center"/>
              <w:rPr>
                <w:rFonts w:ascii="宋体" w:hAnsi="宋体" w:cs="宋体"/>
                <w:sz w:val="24"/>
                <w:szCs w:val="24"/>
              </w:rPr>
            </w:pPr>
          </w:p>
        </w:tc>
        <w:tc>
          <w:tcPr>
            <w:tcW w:w="2629" w:type="dxa"/>
            <w:vAlign w:val="center"/>
          </w:tcPr>
          <w:p w14:paraId="44FBB9BC">
            <w:pPr>
              <w:spacing w:line="360" w:lineRule="auto"/>
              <w:jc w:val="center"/>
              <w:rPr>
                <w:rFonts w:ascii="宋体" w:hAnsi="宋体" w:cs="宋体"/>
                <w:sz w:val="24"/>
                <w:szCs w:val="24"/>
              </w:rPr>
            </w:pPr>
          </w:p>
        </w:tc>
        <w:tc>
          <w:tcPr>
            <w:tcW w:w="2678" w:type="dxa"/>
            <w:vAlign w:val="center"/>
          </w:tcPr>
          <w:p w14:paraId="08114375">
            <w:pPr>
              <w:spacing w:line="360" w:lineRule="auto"/>
              <w:jc w:val="center"/>
              <w:rPr>
                <w:rFonts w:ascii="宋体" w:hAnsi="宋体" w:cs="宋体"/>
                <w:sz w:val="24"/>
                <w:szCs w:val="24"/>
              </w:rPr>
            </w:pPr>
          </w:p>
        </w:tc>
        <w:tc>
          <w:tcPr>
            <w:tcW w:w="1157" w:type="dxa"/>
            <w:vAlign w:val="center"/>
          </w:tcPr>
          <w:p w14:paraId="19559109">
            <w:pPr>
              <w:spacing w:line="360" w:lineRule="auto"/>
              <w:jc w:val="center"/>
              <w:rPr>
                <w:rFonts w:ascii="宋体" w:hAnsi="宋体" w:cs="宋体"/>
                <w:sz w:val="24"/>
                <w:szCs w:val="24"/>
              </w:rPr>
            </w:pPr>
          </w:p>
        </w:tc>
        <w:tc>
          <w:tcPr>
            <w:tcW w:w="1709" w:type="dxa"/>
            <w:vAlign w:val="center"/>
          </w:tcPr>
          <w:p w14:paraId="02A9BC39">
            <w:pPr>
              <w:spacing w:line="360" w:lineRule="auto"/>
              <w:jc w:val="center"/>
              <w:rPr>
                <w:rFonts w:ascii="宋体" w:hAnsi="宋体" w:cs="宋体"/>
                <w:sz w:val="24"/>
                <w:szCs w:val="24"/>
              </w:rPr>
            </w:pPr>
          </w:p>
        </w:tc>
      </w:tr>
    </w:tbl>
    <w:p w14:paraId="42CE0D3C">
      <w:pPr>
        <w:autoSpaceDE w:val="0"/>
        <w:autoSpaceDN w:val="0"/>
        <w:adjustRightInd w:val="0"/>
        <w:spacing w:line="360" w:lineRule="auto"/>
        <w:rPr>
          <w:rFonts w:ascii="宋体" w:hAnsi="宋体" w:cs="宋体"/>
          <w:sz w:val="24"/>
        </w:rPr>
      </w:pPr>
      <w:r>
        <w:rPr>
          <w:rFonts w:hint="eastAsia" w:ascii="宋体" w:hAnsi="宋体" w:cs="宋体"/>
          <w:sz w:val="24"/>
          <w:szCs w:val="24"/>
        </w:rPr>
        <w:t xml:space="preserve">   </w:t>
      </w:r>
      <w:bookmarkStart w:id="190" w:name="_Toc334522295"/>
      <w:bookmarkStart w:id="191" w:name="_Toc347478750"/>
      <w:bookmarkStart w:id="192" w:name="_Toc311415661"/>
      <w:bookmarkStart w:id="193" w:name="_Toc312789407"/>
      <w:bookmarkStart w:id="194" w:name="_Toc283240500"/>
      <w:r>
        <w:rPr>
          <w:rFonts w:hint="eastAsia" w:ascii="宋体" w:hAnsi="宋体" w:cs="宋体"/>
          <w:sz w:val="24"/>
        </w:rPr>
        <w:t>说明：偏离情况填写：优于、相同、低于，偏离说明对偏离情况做出详细说明。</w:t>
      </w:r>
    </w:p>
    <w:p w14:paraId="75DE8206">
      <w:pPr>
        <w:spacing w:line="360" w:lineRule="auto"/>
        <w:ind w:right="-161" w:firstLine="2640" w:firstLineChars="1100"/>
        <w:rPr>
          <w:rFonts w:ascii="宋体" w:hAnsi="宋体" w:cs="宋体"/>
          <w:sz w:val="24"/>
        </w:rPr>
      </w:pPr>
    </w:p>
    <w:p w14:paraId="742F081A">
      <w:pPr>
        <w:pStyle w:val="8"/>
        <w:rPr>
          <w:rFonts w:ascii="宋体" w:hAnsi="宋体" w:cs="宋体"/>
          <w:sz w:val="24"/>
        </w:rPr>
      </w:pPr>
    </w:p>
    <w:p w14:paraId="4B56CB40">
      <w:pPr>
        <w:rPr>
          <w:rFonts w:ascii="宋体" w:hAnsi="宋体" w:cs="宋体"/>
          <w:sz w:val="24"/>
        </w:rPr>
      </w:pPr>
    </w:p>
    <w:p w14:paraId="5BC02F30">
      <w:pPr>
        <w:pStyle w:val="8"/>
        <w:rPr>
          <w:rFonts w:ascii="宋体" w:hAnsi="宋体" w:cs="宋体"/>
        </w:rPr>
      </w:pPr>
    </w:p>
    <w:p w14:paraId="76DF3594">
      <w:pPr>
        <w:spacing w:line="360" w:lineRule="auto"/>
        <w:ind w:right="-161" w:firstLine="2640" w:firstLineChars="1100"/>
        <w:rPr>
          <w:rFonts w:ascii="宋体" w:hAnsi="宋体" w:cs="宋体"/>
          <w:sz w:val="24"/>
        </w:rPr>
      </w:pPr>
    </w:p>
    <w:p w14:paraId="6C17533E">
      <w:pPr>
        <w:pStyle w:val="4"/>
        <w:rPr>
          <w:rFonts w:ascii="宋体" w:hAnsi="宋体" w:eastAsia="宋体" w:cs="宋体"/>
          <w:sz w:val="24"/>
        </w:rPr>
      </w:pPr>
    </w:p>
    <w:p w14:paraId="55E161B1">
      <w:pPr>
        <w:rPr>
          <w:rFonts w:ascii="宋体" w:hAnsi="宋体" w:cs="宋体"/>
          <w:sz w:val="24"/>
        </w:rPr>
      </w:pPr>
    </w:p>
    <w:p w14:paraId="426D99FE">
      <w:pPr>
        <w:pStyle w:val="8"/>
        <w:rPr>
          <w:rFonts w:ascii="宋体" w:hAnsi="宋体" w:cs="宋体"/>
          <w:sz w:val="24"/>
        </w:rPr>
      </w:pPr>
    </w:p>
    <w:p w14:paraId="01B98530">
      <w:pPr>
        <w:rPr>
          <w:rFonts w:ascii="宋体" w:hAnsi="宋体" w:cs="宋体"/>
          <w:sz w:val="24"/>
        </w:rPr>
      </w:pPr>
    </w:p>
    <w:p w14:paraId="453722BB">
      <w:pPr>
        <w:rPr>
          <w:rFonts w:ascii="宋体" w:hAnsi="宋体" w:cs="宋体"/>
        </w:rPr>
      </w:pPr>
    </w:p>
    <w:p w14:paraId="6F3C44C9">
      <w:pPr>
        <w:spacing w:line="480" w:lineRule="auto"/>
        <w:ind w:right="480"/>
        <w:jc w:val="center"/>
        <w:rPr>
          <w:rFonts w:ascii="宋体" w:hAnsi="宋体" w:cs="宋体"/>
          <w:b/>
          <w:sz w:val="32"/>
          <w:szCs w:val="32"/>
          <w:u w:val="single"/>
        </w:rPr>
      </w:pPr>
      <w:r>
        <w:rPr>
          <w:rFonts w:hint="eastAsia" w:ascii="宋体" w:hAnsi="宋体" w:cs="宋体"/>
          <w:b/>
          <w:sz w:val="32"/>
          <w:szCs w:val="32"/>
        </w:rPr>
        <w:t>（四）技术偏离表（采购内容及要求）</w:t>
      </w:r>
    </w:p>
    <w:p w14:paraId="7627D697">
      <w:pPr>
        <w:rPr>
          <w:rFonts w:ascii="宋体" w:hAnsi="宋体" w:cs="宋体"/>
          <w:szCs w:val="32"/>
        </w:rPr>
      </w:pPr>
    </w:p>
    <w:p w14:paraId="71605D8E">
      <w:pPr>
        <w:spacing w:line="360" w:lineRule="auto"/>
        <w:rPr>
          <w:rFonts w:ascii="宋体" w:hAnsi="宋体" w:cs="宋体"/>
          <w:sz w:val="24"/>
          <w:szCs w:val="24"/>
        </w:rPr>
      </w:pPr>
      <w:r>
        <w:rPr>
          <w:rFonts w:hint="eastAsia" w:ascii="宋体" w:hAnsi="宋体" w:cs="宋体"/>
          <w:sz w:val="24"/>
          <w:szCs w:val="24"/>
        </w:rPr>
        <w:t xml:space="preserve">                        </w:t>
      </w:r>
    </w:p>
    <w:tbl>
      <w:tblPr>
        <w:tblStyle w:val="2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9"/>
        <w:gridCol w:w="2629"/>
        <w:gridCol w:w="2678"/>
        <w:gridCol w:w="1157"/>
        <w:gridCol w:w="1709"/>
      </w:tblGrid>
      <w:tr w14:paraId="13AB9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19" w:type="dxa"/>
            <w:vAlign w:val="center"/>
          </w:tcPr>
          <w:p w14:paraId="18F216C9">
            <w:pPr>
              <w:spacing w:line="360" w:lineRule="auto"/>
              <w:jc w:val="center"/>
              <w:rPr>
                <w:rFonts w:ascii="宋体" w:hAnsi="宋体" w:cs="宋体"/>
                <w:b/>
                <w:bCs/>
                <w:sz w:val="24"/>
                <w:szCs w:val="24"/>
              </w:rPr>
            </w:pPr>
            <w:r>
              <w:rPr>
                <w:rFonts w:hint="eastAsia" w:ascii="宋体" w:hAnsi="宋体" w:cs="宋体"/>
                <w:b/>
                <w:bCs/>
                <w:sz w:val="24"/>
                <w:szCs w:val="24"/>
              </w:rPr>
              <w:t>序号</w:t>
            </w:r>
          </w:p>
        </w:tc>
        <w:tc>
          <w:tcPr>
            <w:tcW w:w="2629" w:type="dxa"/>
            <w:vAlign w:val="center"/>
          </w:tcPr>
          <w:p w14:paraId="1A60DCC9">
            <w:pPr>
              <w:spacing w:line="360" w:lineRule="auto"/>
              <w:jc w:val="center"/>
              <w:rPr>
                <w:rFonts w:ascii="宋体" w:hAnsi="宋体" w:cs="宋体"/>
                <w:b/>
                <w:bCs/>
                <w:sz w:val="24"/>
                <w:szCs w:val="24"/>
              </w:rPr>
            </w:pPr>
            <w:r>
              <w:rPr>
                <w:rFonts w:hint="eastAsia" w:ascii="宋体" w:hAnsi="宋体" w:cs="宋体"/>
                <w:b/>
                <w:bCs/>
                <w:sz w:val="24"/>
                <w:szCs w:val="24"/>
              </w:rPr>
              <w:t>招标文件技术要求</w:t>
            </w:r>
          </w:p>
        </w:tc>
        <w:tc>
          <w:tcPr>
            <w:tcW w:w="2678" w:type="dxa"/>
            <w:vAlign w:val="center"/>
          </w:tcPr>
          <w:p w14:paraId="1102D49A">
            <w:pPr>
              <w:spacing w:line="360" w:lineRule="auto"/>
              <w:jc w:val="center"/>
              <w:rPr>
                <w:rFonts w:ascii="宋体" w:hAnsi="宋体" w:cs="宋体"/>
                <w:b/>
                <w:bCs/>
                <w:sz w:val="24"/>
                <w:szCs w:val="24"/>
              </w:rPr>
            </w:pPr>
            <w:r>
              <w:rPr>
                <w:rFonts w:hint="eastAsia" w:ascii="宋体" w:hAnsi="宋体" w:cs="宋体"/>
                <w:b/>
                <w:bCs/>
                <w:sz w:val="24"/>
                <w:szCs w:val="24"/>
              </w:rPr>
              <w:t>投标文件技术响应</w:t>
            </w:r>
          </w:p>
        </w:tc>
        <w:tc>
          <w:tcPr>
            <w:tcW w:w="1157" w:type="dxa"/>
            <w:vAlign w:val="center"/>
          </w:tcPr>
          <w:p w14:paraId="34A2D9A9">
            <w:pPr>
              <w:spacing w:line="360" w:lineRule="auto"/>
              <w:jc w:val="center"/>
              <w:rPr>
                <w:rFonts w:ascii="宋体" w:hAnsi="宋体" w:cs="宋体"/>
                <w:b/>
                <w:bCs/>
                <w:sz w:val="24"/>
                <w:szCs w:val="24"/>
              </w:rPr>
            </w:pPr>
            <w:r>
              <w:rPr>
                <w:rFonts w:hint="eastAsia" w:ascii="宋体" w:hAnsi="宋体" w:cs="宋体"/>
                <w:b/>
                <w:bCs/>
                <w:sz w:val="24"/>
                <w:szCs w:val="24"/>
              </w:rPr>
              <w:t>偏离</w:t>
            </w:r>
          </w:p>
        </w:tc>
        <w:tc>
          <w:tcPr>
            <w:tcW w:w="1709" w:type="dxa"/>
            <w:vAlign w:val="center"/>
          </w:tcPr>
          <w:p w14:paraId="6684E755">
            <w:pPr>
              <w:spacing w:line="360" w:lineRule="auto"/>
              <w:jc w:val="center"/>
              <w:rPr>
                <w:rFonts w:ascii="宋体" w:hAnsi="宋体" w:cs="宋体"/>
                <w:b/>
                <w:bCs/>
                <w:sz w:val="24"/>
                <w:szCs w:val="24"/>
              </w:rPr>
            </w:pPr>
            <w:r>
              <w:rPr>
                <w:rFonts w:hint="eastAsia" w:ascii="宋体" w:hAnsi="宋体" w:cs="宋体"/>
                <w:b/>
                <w:bCs/>
                <w:sz w:val="24"/>
                <w:szCs w:val="24"/>
              </w:rPr>
              <w:t>说明</w:t>
            </w:r>
          </w:p>
        </w:tc>
      </w:tr>
      <w:tr w14:paraId="458E6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38EF1B3C">
            <w:pPr>
              <w:spacing w:line="360" w:lineRule="auto"/>
              <w:jc w:val="center"/>
              <w:rPr>
                <w:rFonts w:ascii="宋体" w:hAnsi="宋体" w:cs="宋体"/>
                <w:sz w:val="24"/>
                <w:szCs w:val="24"/>
              </w:rPr>
            </w:pPr>
          </w:p>
        </w:tc>
        <w:tc>
          <w:tcPr>
            <w:tcW w:w="2629" w:type="dxa"/>
            <w:vAlign w:val="center"/>
          </w:tcPr>
          <w:p w14:paraId="47F4ADFB">
            <w:pPr>
              <w:spacing w:line="360" w:lineRule="auto"/>
              <w:jc w:val="center"/>
              <w:rPr>
                <w:rFonts w:ascii="宋体" w:hAnsi="宋体" w:cs="宋体"/>
                <w:sz w:val="24"/>
                <w:szCs w:val="24"/>
              </w:rPr>
            </w:pPr>
          </w:p>
        </w:tc>
        <w:tc>
          <w:tcPr>
            <w:tcW w:w="2678" w:type="dxa"/>
            <w:vAlign w:val="center"/>
          </w:tcPr>
          <w:p w14:paraId="10C34037">
            <w:pPr>
              <w:spacing w:line="360" w:lineRule="auto"/>
              <w:jc w:val="center"/>
              <w:rPr>
                <w:rFonts w:ascii="宋体" w:hAnsi="宋体" w:cs="宋体"/>
                <w:sz w:val="24"/>
                <w:szCs w:val="24"/>
              </w:rPr>
            </w:pPr>
          </w:p>
        </w:tc>
        <w:tc>
          <w:tcPr>
            <w:tcW w:w="1157" w:type="dxa"/>
            <w:vAlign w:val="center"/>
          </w:tcPr>
          <w:p w14:paraId="2D834324">
            <w:pPr>
              <w:spacing w:line="360" w:lineRule="auto"/>
              <w:jc w:val="center"/>
              <w:rPr>
                <w:rFonts w:ascii="宋体" w:hAnsi="宋体" w:cs="宋体"/>
                <w:sz w:val="24"/>
                <w:szCs w:val="24"/>
              </w:rPr>
            </w:pPr>
          </w:p>
        </w:tc>
        <w:tc>
          <w:tcPr>
            <w:tcW w:w="1709" w:type="dxa"/>
            <w:vAlign w:val="center"/>
          </w:tcPr>
          <w:p w14:paraId="1FB388A8">
            <w:pPr>
              <w:spacing w:line="360" w:lineRule="auto"/>
              <w:jc w:val="center"/>
              <w:rPr>
                <w:rFonts w:ascii="宋体" w:hAnsi="宋体" w:cs="宋体"/>
                <w:sz w:val="24"/>
                <w:szCs w:val="24"/>
              </w:rPr>
            </w:pPr>
          </w:p>
        </w:tc>
      </w:tr>
      <w:tr w14:paraId="50096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02298ABE">
            <w:pPr>
              <w:spacing w:line="360" w:lineRule="auto"/>
              <w:jc w:val="center"/>
              <w:rPr>
                <w:rFonts w:ascii="宋体" w:hAnsi="宋体" w:cs="宋体"/>
                <w:sz w:val="24"/>
                <w:szCs w:val="24"/>
              </w:rPr>
            </w:pPr>
          </w:p>
        </w:tc>
        <w:tc>
          <w:tcPr>
            <w:tcW w:w="2629" w:type="dxa"/>
            <w:vAlign w:val="center"/>
          </w:tcPr>
          <w:p w14:paraId="0EBC4D4E">
            <w:pPr>
              <w:spacing w:line="360" w:lineRule="auto"/>
              <w:jc w:val="center"/>
              <w:rPr>
                <w:rFonts w:ascii="宋体" w:hAnsi="宋体" w:cs="宋体"/>
                <w:sz w:val="24"/>
                <w:szCs w:val="24"/>
              </w:rPr>
            </w:pPr>
          </w:p>
        </w:tc>
        <w:tc>
          <w:tcPr>
            <w:tcW w:w="2678" w:type="dxa"/>
            <w:vAlign w:val="center"/>
          </w:tcPr>
          <w:p w14:paraId="68EE583E">
            <w:pPr>
              <w:spacing w:line="360" w:lineRule="auto"/>
              <w:jc w:val="center"/>
              <w:rPr>
                <w:rFonts w:ascii="宋体" w:hAnsi="宋体" w:cs="宋体"/>
                <w:sz w:val="24"/>
                <w:szCs w:val="24"/>
              </w:rPr>
            </w:pPr>
          </w:p>
        </w:tc>
        <w:tc>
          <w:tcPr>
            <w:tcW w:w="1157" w:type="dxa"/>
            <w:vAlign w:val="center"/>
          </w:tcPr>
          <w:p w14:paraId="1ABC2821">
            <w:pPr>
              <w:spacing w:line="360" w:lineRule="auto"/>
              <w:jc w:val="center"/>
              <w:rPr>
                <w:rFonts w:ascii="宋体" w:hAnsi="宋体" w:cs="宋体"/>
                <w:sz w:val="24"/>
                <w:szCs w:val="24"/>
              </w:rPr>
            </w:pPr>
          </w:p>
        </w:tc>
        <w:tc>
          <w:tcPr>
            <w:tcW w:w="1709" w:type="dxa"/>
            <w:vAlign w:val="center"/>
          </w:tcPr>
          <w:p w14:paraId="3F5C3927">
            <w:pPr>
              <w:spacing w:line="360" w:lineRule="auto"/>
              <w:jc w:val="center"/>
              <w:rPr>
                <w:rFonts w:ascii="宋体" w:hAnsi="宋体" w:cs="宋体"/>
                <w:sz w:val="24"/>
                <w:szCs w:val="24"/>
              </w:rPr>
            </w:pPr>
          </w:p>
        </w:tc>
      </w:tr>
      <w:tr w14:paraId="06950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1476A141">
            <w:pPr>
              <w:spacing w:line="360" w:lineRule="auto"/>
              <w:jc w:val="center"/>
              <w:rPr>
                <w:rFonts w:ascii="宋体" w:hAnsi="宋体" w:cs="宋体"/>
                <w:sz w:val="24"/>
                <w:szCs w:val="24"/>
              </w:rPr>
            </w:pPr>
          </w:p>
        </w:tc>
        <w:tc>
          <w:tcPr>
            <w:tcW w:w="2629" w:type="dxa"/>
            <w:vAlign w:val="center"/>
          </w:tcPr>
          <w:p w14:paraId="2614F68F">
            <w:pPr>
              <w:spacing w:line="360" w:lineRule="auto"/>
              <w:jc w:val="center"/>
              <w:rPr>
                <w:rFonts w:ascii="宋体" w:hAnsi="宋体" w:cs="宋体"/>
                <w:sz w:val="24"/>
                <w:szCs w:val="24"/>
              </w:rPr>
            </w:pPr>
          </w:p>
        </w:tc>
        <w:tc>
          <w:tcPr>
            <w:tcW w:w="2678" w:type="dxa"/>
            <w:vAlign w:val="center"/>
          </w:tcPr>
          <w:p w14:paraId="0D438B6B">
            <w:pPr>
              <w:spacing w:line="360" w:lineRule="auto"/>
              <w:jc w:val="center"/>
              <w:rPr>
                <w:rFonts w:ascii="宋体" w:hAnsi="宋体" w:cs="宋体"/>
                <w:sz w:val="24"/>
                <w:szCs w:val="24"/>
              </w:rPr>
            </w:pPr>
          </w:p>
        </w:tc>
        <w:tc>
          <w:tcPr>
            <w:tcW w:w="1157" w:type="dxa"/>
            <w:vAlign w:val="center"/>
          </w:tcPr>
          <w:p w14:paraId="73483593">
            <w:pPr>
              <w:spacing w:line="360" w:lineRule="auto"/>
              <w:jc w:val="center"/>
              <w:rPr>
                <w:rFonts w:ascii="宋体" w:hAnsi="宋体" w:cs="宋体"/>
                <w:sz w:val="24"/>
                <w:szCs w:val="24"/>
              </w:rPr>
            </w:pPr>
          </w:p>
        </w:tc>
        <w:tc>
          <w:tcPr>
            <w:tcW w:w="1709" w:type="dxa"/>
            <w:vAlign w:val="center"/>
          </w:tcPr>
          <w:p w14:paraId="343C40F7">
            <w:pPr>
              <w:spacing w:line="360" w:lineRule="auto"/>
              <w:jc w:val="center"/>
              <w:rPr>
                <w:rFonts w:ascii="宋体" w:hAnsi="宋体" w:cs="宋体"/>
                <w:sz w:val="24"/>
                <w:szCs w:val="24"/>
              </w:rPr>
            </w:pPr>
          </w:p>
        </w:tc>
      </w:tr>
      <w:tr w14:paraId="709FD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1D5DAC99">
            <w:pPr>
              <w:spacing w:line="360" w:lineRule="auto"/>
              <w:jc w:val="center"/>
              <w:rPr>
                <w:rFonts w:ascii="宋体" w:hAnsi="宋体" w:cs="宋体"/>
                <w:sz w:val="24"/>
                <w:szCs w:val="24"/>
              </w:rPr>
            </w:pPr>
          </w:p>
        </w:tc>
        <w:tc>
          <w:tcPr>
            <w:tcW w:w="2629" w:type="dxa"/>
            <w:vAlign w:val="center"/>
          </w:tcPr>
          <w:p w14:paraId="2DB333D6">
            <w:pPr>
              <w:spacing w:line="360" w:lineRule="auto"/>
              <w:jc w:val="center"/>
              <w:rPr>
                <w:rFonts w:ascii="宋体" w:hAnsi="宋体" w:cs="宋体"/>
                <w:sz w:val="24"/>
                <w:szCs w:val="24"/>
              </w:rPr>
            </w:pPr>
          </w:p>
        </w:tc>
        <w:tc>
          <w:tcPr>
            <w:tcW w:w="2678" w:type="dxa"/>
            <w:vAlign w:val="center"/>
          </w:tcPr>
          <w:p w14:paraId="4ED872CE">
            <w:pPr>
              <w:spacing w:line="360" w:lineRule="auto"/>
              <w:jc w:val="center"/>
              <w:rPr>
                <w:rFonts w:ascii="宋体" w:hAnsi="宋体" w:cs="宋体"/>
                <w:sz w:val="24"/>
                <w:szCs w:val="24"/>
              </w:rPr>
            </w:pPr>
          </w:p>
        </w:tc>
        <w:tc>
          <w:tcPr>
            <w:tcW w:w="1157" w:type="dxa"/>
            <w:vAlign w:val="center"/>
          </w:tcPr>
          <w:p w14:paraId="60B92F69">
            <w:pPr>
              <w:spacing w:line="360" w:lineRule="auto"/>
              <w:jc w:val="center"/>
              <w:rPr>
                <w:rFonts w:ascii="宋体" w:hAnsi="宋体" w:cs="宋体"/>
                <w:sz w:val="24"/>
                <w:szCs w:val="24"/>
              </w:rPr>
            </w:pPr>
          </w:p>
        </w:tc>
        <w:tc>
          <w:tcPr>
            <w:tcW w:w="1709" w:type="dxa"/>
            <w:vAlign w:val="center"/>
          </w:tcPr>
          <w:p w14:paraId="3B5CC289">
            <w:pPr>
              <w:spacing w:line="360" w:lineRule="auto"/>
              <w:jc w:val="center"/>
              <w:rPr>
                <w:rFonts w:ascii="宋体" w:hAnsi="宋体" w:cs="宋体"/>
                <w:sz w:val="24"/>
                <w:szCs w:val="24"/>
              </w:rPr>
            </w:pPr>
          </w:p>
        </w:tc>
      </w:tr>
      <w:tr w14:paraId="26940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3E265373">
            <w:pPr>
              <w:spacing w:line="360" w:lineRule="auto"/>
              <w:jc w:val="center"/>
              <w:rPr>
                <w:rFonts w:ascii="宋体" w:hAnsi="宋体" w:cs="宋体"/>
                <w:sz w:val="24"/>
                <w:szCs w:val="24"/>
              </w:rPr>
            </w:pPr>
          </w:p>
        </w:tc>
        <w:tc>
          <w:tcPr>
            <w:tcW w:w="2629" w:type="dxa"/>
            <w:vAlign w:val="center"/>
          </w:tcPr>
          <w:p w14:paraId="5F5C3DAA">
            <w:pPr>
              <w:spacing w:line="360" w:lineRule="auto"/>
              <w:jc w:val="center"/>
              <w:rPr>
                <w:rFonts w:ascii="宋体" w:hAnsi="宋体" w:cs="宋体"/>
                <w:sz w:val="24"/>
                <w:szCs w:val="24"/>
              </w:rPr>
            </w:pPr>
          </w:p>
        </w:tc>
        <w:tc>
          <w:tcPr>
            <w:tcW w:w="2678" w:type="dxa"/>
            <w:vAlign w:val="center"/>
          </w:tcPr>
          <w:p w14:paraId="70B68942">
            <w:pPr>
              <w:spacing w:line="360" w:lineRule="auto"/>
              <w:jc w:val="center"/>
              <w:rPr>
                <w:rFonts w:ascii="宋体" w:hAnsi="宋体" w:cs="宋体"/>
                <w:sz w:val="24"/>
                <w:szCs w:val="24"/>
              </w:rPr>
            </w:pPr>
          </w:p>
        </w:tc>
        <w:tc>
          <w:tcPr>
            <w:tcW w:w="1157" w:type="dxa"/>
            <w:vAlign w:val="center"/>
          </w:tcPr>
          <w:p w14:paraId="25BC9566">
            <w:pPr>
              <w:spacing w:line="360" w:lineRule="auto"/>
              <w:jc w:val="center"/>
              <w:rPr>
                <w:rFonts w:ascii="宋体" w:hAnsi="宋体" w:cs="宋体"/>
                <w:sz w:val="24"/>
                <w:szCs w:val="24"/>
              </w:rPr>
            </w:pPr>
          </w:p>
        </w:tc>
        <w:tc>
          <w:tcPr>
            <w:tcW w:w="1709" w:type="dxa"/>
            <w:vAlign w:val="center"/>
          </w:tcPr>
          <w:p w14:paraId="4EBC3D99">
            <w:pPr>
              <w:spacing w:line="360" w:lineRule="auto"/>
              <w:jc w:val="center"/>
              <w:rPr>
                <w:rFonts w:ascii="宋体" w:hAnsi="宋体" w:cs="宋体"/>
                <w:sz w:val="24"/>
                <w:szCs w:val="24"/>
              </w:rPr>
            </w:pPr>
          </w:p>
        </w:tc>
      </w:tr>
      <w:tr w14:paraId="66B0A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17862DDD">
            <w:pPr>
              <w:spacing w:line="360" w:lineRule="auto"/>
              <w:jc w:val="center"/>
              <w:rPr>
                <w:rFonts w:ascii="宋体" w:hAnsi="宋体" w:cs="宋体"/>
                <w:sz w:val="24"/>
                <w:szCs w:val="24"/>
              </w:rPr>
            </w:pPr>
          </w:p>
        </w:tc>
        <w:tc>
          <w:tcPr>
            <w:tcW w:w="2629" w:type="dxa"/>
            <w:vAlign w:val="center"/>
          </w:tcPr>
          <w:p w14:paraId="119A260B">
            <w:pPr>
              <w:spacing w:line="360" w:lineRule="auto"/>
              <w:jc w:val="center"/>
              <w:rPr>
                <w:rFonts w:ascii="宋体" w:hAnsi="宋体" w:cs="宋体"/>
                <w:sz w:val="24"/>
                <w:szCs w:val="24"/>
              </w:rPr>
            </w:pPr>
          </w:p>
        </w:tc>
        <w:tc>
          <w:tcPr>
            <w:tcW w:w="2678" w:type="dxa"/>
            <w:vAlign w:val="center"/>
          </w:tcPr>
          <w:p w14:paraId="61B234A8">
            <w:pPr>
              <w:spacing w:line="360" w:lineRule="auto"/>
              <w:jc w:val="center"/>
              <w:rPr>
                <w:rFonts w:ascii="宋体" w:hAnsi="宋体" w:cs="宋体"/>
                <w:sz w:val="24"/>
                <w:szCs w:val="24"/>
              </w:rPr>
            </w:pPr>
          </w:p>
        </w:tc>
        <w:tc>
          <w:tcPr>
            <w:tcW w:w="1157" w:type="dxa"/>
            <w:vAlign w:val="center"/>
          </w:tcPr>
          <w:p w14:paraId="0C9B07DF">
            <w:pPr>
              <w:spacing w:line="360" w:lineRule="auto"/>
              <w:jc w:val="center"/>
              <w:rPr>
                <w:rFonts w:ascii="宋体" w:hAnsi="宋体" w:cs="宋体"/>
                <w:sz w:val="24"/>
                <w:szCs w:val="24"/>
              </w:rPr>
            </w:pPr>
          </w:p>
        </w:tc>
        <w:tc>
          <w:tcPr>
            <w:tcW w:w="1709" w:type="dxa"/>
            <w:vAlign w:val="center"/>
          </w:tcPr>
          <w:p w14:paraId="3289ACA3">
            <w:pPr>
              <w:spacing w:line="360" w:lineRule="auto"/>
              <w:jc w:val="center"/>
              <w:rPr>
                <w:rFonts w:ascii="宋体" w:hAnsi="宋体" w:cs="宋体"/>
                <w:sz w:val="24"/>
                <w:szCs w:val="24"/>
              </w:rPr>
            </w:pPr>
          </w:p>
        </w:tc>
      </w:tr>
      <w:tr w14:paraId="7CE18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22DC486E">
            <w:pPr>
              <w:spacing w:line="360" w:lineRule="auto"/>
              <w:jc w:val="center"/>
              <w:rPr>
                <w:rFonts w:ascii="宋体" w:hAnsi="宋体" w:cs="宋体"/>
                <w:sz w:val="24"/>
                <w:szCs w:val="24"/>
              </w:rPr>
            </w:pPr>
          </w:p>
        </w:tc>
        <w:tc>
          <w:tcPr>
            <w:tcW w:w="2629" w:type="dxa"/>
            <w:vAlign w:val="center"/>
          </w:tcPr>
          <w:p w14:paraId="77D35B8E">
            <w:pPr>
              <w:spacing w:line="360" w:lineRule="auto"/>
              <w:jc w:val="center"/>
              <w:rPr>
                <w:rFonts w:ascii="宋体" w:hAnsi="宋体" w:cs="宋体"/>
                <w:sz w:val="24"/>
                <w:szCs w:val="24"/>
              </w:rPr>
            </w:pPr>
          </w:p>
        </w:tc>
        <w:tc>
          <w:tcPr>
            <w:tcW w:w="2678" w:type="dxa"/>
            <w:vAlign w:val="center"/>
          </w:tcPr>
          <w:p w14:paraId="026C4E40">
            <w:pPr>
              <w:spacing w:line="360" w:lineRule="auto"/>
              <w:jc w:val="center"/>
              <w:rPr>
                <w:rFonts w:ascii="宋体" w:hAnsi="宋体" w:cs="宋体"/>
                <w:sz w:val="24"/>
                <w:szCs w:val="24"/>
              </w:rPr>
            </w:pPr>
          </w:p>
        </w:tc>
        <w:tc>
          <w:tcPr>
            <w:tcW w:w="1157" w:type="dxa"/>
            <w:vAlign w:val="center"/>
          </w:tcPr>
          <w:p w14:paraId="1002A3E0">
            <w:pPr>
              <w:spacing w:line="360" w:lineRule="auto"/>
              <w:jc w:val="center"/>
              <w:rPr>
                <w:rFonts w:ascii="宋体" w:hAnsi="宋体" w:cs="宋体"/>
                <w:sz w:val="24"/>
                <w:szCs w:val="24"/>
              </w:rPr>
            </w:pPr>
          </w:p>
        </w:tc>
        <w:tc>
          <w:tcPr>
            <w:tcW w:w="1709" w:type="dxa"/>
            <w:vAlign w:val="center"/>
          </w:tcPr>
          <w:p w14:paraId="50558BD0">
            <w:pPr>
              <w:spacing w:line="360" w:lineRule="auto"/>
              <w:jc w:val="center"/>
              <w:rPr>
                <w:rFonts w:ascii="宋体" w:hAnsi="宋体" w:cs="宋体"/>
                <w:sz w:val="24"/>
                <w:szCs w:val="24"/>
              </w:rPr>
            </w:pPr>
          </w:p>
        </w:tc>
      </w:tr>
      <w:tr w14:paraId="2F4F5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7311500B">
            <w:pPr>
              <w:spacing w:line="360" w:lineRule="auto"/>
              <w:jc w:val="center"/>
              <w:rPr>
                <w:rFonts w:ascii="宋体" w:hAnsi="宋体" w:cs="宋体"/>
                <w:sz w:val="24"/>
                <w:szCs w:val="24"/>
              </w:rPr>
            </w:pPr>
          </w:p>
        </w:tc>
        <w:tc>
          <w:tcPr>
            <w:tcW w:w="2629" w:type="dxa"/>
            <w:vAlign w:val="center"/>
          </w:tcPr>
          <w:p w14:paraId="7A38AE8D">
            <w:pPr>
              <w:spacing w:line="360" w:lineRule="auto"/>
              <w:jc w:val="center"/>
              <w:rPr>
                <w:rFonts w:ascii="宋体" w:hAnsi="宋体" w:cs="宋体"/>
                <w:sz w:val="24"/>
                <w:szCs w:val="24"/>
              </w:rPr>
            </w:pPr>
          </w:p>
        </w:tc>
        <w:tc>
          <w:tcPr>
            <w:tcW w:w="2678" w:type="dxa"/>
            <w:vAlign w:val="center"/>
          </w:tcPr>
          <w:p w14:paraId="6B8D6177">
            <w:pPr>
              <w:spacing w:line="360" w:lineRule="auto"/>
              <w:jc w:val="center"/>
              <w:rPr>
                <w:rFonts w:ascii="宋体" w:hAnsi="宋体" w:cs="宋体"/>
                <w:sz w:val="24"/>
                <w:szCs w:val="24"/>
              </w:rPr>
            </w:pPr>
          </w:p>
        </w:tc>
        <w:tc>
          <w:tcPr>
            <w:tcW w:w="1157" w:type="dxa"/>
            <w:vAlign w:val="center"/>
          </w:tcPr>
          <w:p w14:paraId="29E0F104">
            <w:pPr>
              <w:spacing w:line="360" w:lineRule="auto"/>
              <w:jc w:val="center"/>
              <w:rPr>
                <w:rFonts w:ascii="宋体" w:hAnsi="宋体" w:cs="宋体"/>
                <w:sz w:val="24"/>
                <w:szCs w:val="24"/>
              </w:rPr>
            </w:pPr>
          </w:p>
        </w:tc>
        <w:tc>
          <w:tcPr>
            <w:tcW w:w="1709" w:type="dxa"/>
            <w:vAlign w:val="center"/>
          </w:tcPr>
          <w:p w14:paraId="358AF7C0">
            <w:pPr>
              <w:spacing w:line="360" w:lineRule="auto"/>
              <w:jc w:val="center"/>
              <w:rPr>
                <w:rFonts w:ascii="宋体" w:hAnsi="宋体" w:cs="宋体"/>
                <w:sz w:val="24"/>
                <w:szCs w:val="24"/>
              </w:rPr>
            </w:pPr>
          </w:p>
        </w:tc>
      </w:tr>
      <w:tr w14:paraId="5EF35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12C8FF3A">
            <w:pPr>
              <w:spacing w:line="360" w:lineRule="auto"/>
              <w:jc w:val="center"/>
              <w:rPr>
                <w:rFonts w:ascii="宋体" w:hAnsi="宋体" w:cs="宋体"/>
                <w:sz w:val="24"/>
                <w:szCs w:val="24"/>
              </w:rPr>
            </w:pPr>
          </w:p>
        </w:tc>
        <w:tc>
          <w:tcPr>
            <w:tcW w:w="2629" w:type="dxa"/>
            <w:vAlign w:val="center"/>
          </w:tcPr>
          <w:p w14:paraId="43F41DF3">
            <w:pPr>
              <w:spacing w:line="360" w:lineRule="auto"/>
              <w:jc w:val="center"/>
              <w:rPr>
                <w:rFonts w:ascii="宋体" w:hAnsi="宋体" w:cs="宋体"/>
                <w:sz w:val="24"/>
                <w:szCs w:val="24"/>
              </w:rPr>
            </w:pPr>
          </w:p>
        </w:tc>
        <w:tc>
          <w:tcPr>
            <w:tcW w:w="2678" w:type="dxa"/>
            <w:vAlign w:val="center"/>
          </w:tcPr>
          <w:p w14:paraId="072DD0DE">
            <w:pPr>
              <w:spacing w:line="360" w:lineRule="auto"/>
              <w:jc w:val="center"/>
              <w:rPr>
                <w:rFonts w:ascii="宋体" w:hAnsi="宋体" w:cs="宋体"/>
                <w:sz w:val="24"/>
                <w:szCs w:val="24"/>
              </w:rPr>
            </w:pPr>
          </w:p>
        </w:tc>
        <w:tc>
          <w:tcPr>
            <w:tcW w:w="1157" w:type="dxa"/>
            <w:vAlign w:val="center"/>
          </w:tcPr>
          <w:p w14:paraId="03B2831C">
            <w:pPr>
              <w:spacing w:line="360" w:lineRule="auto"/>
              <w:jc w:val="center"/>
              <w:rPr>
                <w:rFonts w:ascii="宋体" w:hAnsi="宋体" w:cs="宋体"/>
                <w:sz w:val="24"/>
                <w:szCs w:val="24"/>
              </w:rPr>
            </w:pPr>
          </w:p>
        </w:tc>
        <w:tc>
          <w:tcPr>
            <w:tcW w:w="1709" w:type="dxa"/>
            <w:vAlign w:val="center"/>
          </w:tcPr>
          <w:p w14:paraId="725C6DF5">
            <w:pPr>
              <w:spacing w:line="360" w:lineRule="auto"/>
              <w:jc w:val="center"/>
              <w:rPr>
                <w:rFonts w:ascii="宋体" w:hAnsi="宋体" w:cs="宋体"/>
                <w:sz w:val="24"/>
                <w:szCs w:val="24"/>
              </w:rPr>
            </w:pPr>
          </w:p>
        </w:tc>
      </w:tr>
      <w:tr w14:paraId="36FD3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3869E6A4">
            <w:pPr>
              <w:spacing w:line="360" w:lineRule="auto"/>
              <w:jc w:val="center"/>
              <w:rPr>
                <w:rFonts w:ascii="宋体" w:hAnsi="宋体" w:cs="宋体"/>
                <w:sz w:val="24"/>
                <w:szCs w:val="24"/>
              </w:rPr>
            </w:pPr>
          </w:p>
        </w:tc>
        <w:tc>
          <w:tcPr>
            <w:tcW w:w="2629" w:type="dxa"/>
            <w:vAlign w:val="center"/>
          </w:tcPr>
          <w:p w14:paraId="51C1F319">
            <w:pPr>
              <w:spacing w:line="360" w:lineRule="auto"/>
              <w:jc w:val="center"/>
              <w:rPr>
                <w:rFonts w:ascii="宋体" w:hAnsi="宋体" w:cs="宋体"/>
                <w:sz w:val="24"/>
                <w:szCs w:val="24"/>
              </w:rPr>
            </w:pPr>
          </w:p>
        </w:tc>
        <w:tc>
          <w:tcPr>
            <w:tcW w:w="2678" w:type="dxa"/>
            <w:vAlign w:val="center"/>
          </w:tcPr>
          <w:p w14:paraId="1897F7E7">
            <w:pPr>
              <w:spacing w:line="360" w:lineRule="auto"/>
              <w:jc w:val="center"/>
              <w:rPr>
                <w:rFonts w:ascii="宋体" w:hAnsi="宋体" w:cs="宋体"/>
                <w:sz w:val="24"/>
                <w:szCs w:val="24"/>
              </w:rPr>
            </w:pPr>
          </w:p>
        </w:tc>
        <w:tc>
          <w:tcPr>
            <w:tcW w:w="1157" w:type="dxa"/>
            <w:vAlign w:val="center"/>
          </w:tcPr>
          <w:p w14:paraId="190E0906">
            <w:pPr>
              <w:spacing w:line="360" w:lineRule="auto"/>
              <w:jc w:val="center"/>
              <w:rPr>
                <w:rFonts w:ascii="宋体" w:hAnsi="宋体" w:cs="宋体"/>
                <w:sz w:val="24"/>
                <w:szCs w:val="24"/>
              </w:rPr>
            </w:pPr>
          </w:p>
        </w:tc>
        <w:tc>
          <w:tcPr>
            <w:tcW w:w="1709" w:type="dxa"/>
            <w:vAlign w:val="center"/>
          </w:tcPr>
          <w:p w14:paraId="4A7CF62F">
            <w:pPr>
              <w:spacing w:line="360" w:lineRule="auto"/>
              <w:jc w:val="center"/>
              <w:rPr>
                <w:rFonts w:ascii="宋体" w:hAnsi="宋体" w:cs="宋体"/>
                <w:sz w:val="24"/>
                <w:szCs w:val="24"/>
              </w:rPr>
            </w:pPr>
          </w:p>
        </w:tc>
      </w:tr>
      <w:tr w14:paraId="4C1E6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vAlign w:val="center"/>
          </w:tcPr>
          <w:p w14:paraId="2BF74873">
            <w:pPr>
              <w:spacing w:line="360" w:lineRule="auto"/>
              <w:jc w:val="center"/>
              <w:rPr>
                <w:rFonts w:ascii="宋体" w:hAnsi="宋体" w:cs="宋体"/>
                <w:sz w:val="24"/>
                <w:szCs w:val="24"/>
              </w:rPr>
            </w:pPr>
          </w:p>
        </w:tc>
        <w:tc>
          <w:tcPr>
            <w:tcW w:w="2629" w:type="dxa"/>
            <w:vAlign w:val="center"/>
          </w:tcPr>
          <w:p w14:paraId="48A3348D">
            <w:pPr>
              <w:spacing w:line="360" w:lineRule="auto"/>
              <w:jc w:val="center"/>
              <w:rPr>
                <w:rFonts w:ascii="宋体" w:hAnsi="宋体" w:cs="宋体"/>
                <w:sz w:val="24"/>
                <w:szCs w:val="24"/>
              </w:rPr>
            </w:pPr>
          </w:p>
        </w:tc>
        <w:tc>
          <w:tcPr>
            <w:tcW w:w="2678" w:type="dxa"/>
            <w:vAlign w:val="center"/>
          </w:tcPr>
          <w:p w14:paraId="3823D7B8">
            <w:pPr>
              <w:spacing w:line="360" w:lineRule="auto"/>
              <w:jc w:val="center"/>
              <w:rPr>
                <w:rFonts w:ascii="宋体" w:hAnsi="宋体" w:cs="宋体"/>
                <w:sz w:val="24"/>
                <w:szCs w:val="24"/>
              </w:rPr>
            </w:pPr>
          </w:p>
        </w:tc>
        <w:tc>
          <w:tcPr>
            <w:tcW w:w="1157" w:type="dxa"/>
            <w:vAlign w:val="center"/>
          </w:tcPr>
          <w:p w14:paraId="52178728">
            <w:pPr>
              <w:spacing w:line="360" w:lineRule="auto"/>
              <w:jc w:val="center"/>
              <w:rPr>
                <w:rFonts w:ascii="宋体" w:hAnsi="宋体" w:cs="宋体"/>
                <w:sz w:val="24"/>
                <w:szCs w:val="24"/>
              </w:rPr>
            </w:pPr>
          </w:p>
        </w:tc>
        <w:tc>
          <w:tcPr>
            <w:tcW w:w="1709" w:type="dxa"/>
            <w:vAlign w:val="center"/>
          </w:tcPr>
          <w:p w14:paraId="6BA8F726">
            <w:pPr>
              <w:spacing w:line="360" w:lineRule="auto"/>
              <w:jc w:val="center"/>
              <w:rPr>
                <w:rFonts w:ascii="宋体" w:hAnsi="宋体" w:cs="宋体"/>
                <w:sz w:val="24"/>
                <w:szCs w:val="24"/>
              </w:rPr>
            </w:pPr>
          </w:p>
        </w:tc>
      </w:tr>
    </w:tbl>
    <w:p w14:paraId="44CA6899">
      <w:pPr>
        <w:autoSpaceDE w:val="0"/>
        <w:autoSpaceDN w:val="0"/>
        <w:adjustRightInd w:val="0"/>
        <w:spacing w:line="360" w:lineRule="auto"/>
        <w:rPr>
          <w:rFonts w:ascii="宋体" w:hAnsi="宋体" w:cs="宋体"/>
          <w:sz w:val="24"/>
        </w:rPr>
      </w:pPr>
      <w:r>
        <w:rPr>
          <w:rFonts w:hint="eastAsia" w:ascii="宋体" w:hAnsi="宋体" w:cs="宋体"/>
          <w:sz w:val="24"/>
          <w:szCs w:val="24"/>
        </w:rPr>
        <w:t xml:space="preserve">   </w:t>
      </w:r>
      <w:r>
        <w:rPr>
          <w:rFonts w:hint="eastAsia" w:ascii="宋体" w:hAnsi="宋体" w:cs="宋体"/>
          <w:sz w:val="24"/>
        </w:rPr>
        <w:t>说明：偏离情况填写：优于、相同、低于，偏离说明对偏离情况做出详细说明。</w:t>
      </w:r>
    </w:p>
    <w:p w14:paraId="241B99FD">
      <w:pPr>
        <w:spacing w:line="360" w:lineRule="auto"/>
        <w:ind w:right="-161" w:firstLine="2640" w:firstLineChars="1100"/>
        <w:rPr>
          <w:rFonts w:ascii="宋体" w:hAnsi="宋体" w:cs="宋体"/>
          <w:sz w:val="24"/>
        </w:rPr>
      </w:pPr>
    </w:p>
    <w:p w14:paraId="51EF41AC">
      <w:pPr>
        <w:rPr>
          <w:rFonts w:ascii="宋体" w:hAnsi="宋体" w:cs="宋体"/>
          <w:sz w:val="24"/>
        </w:rPr>
      </w:pPr>
    </w:p>
    <w:p w14:paraId="62B73741">
      <w:pPr>
        <w:pStyle w:val="8"/>
        <w:rPr>
          <w:rFonts w:ascii="宋体" w:hAnsi="宋体" w:cs="宋体"/>
        </w:rPr>
      </w:pPr>
    </w:p>
    <w:p w14:paraId="29CF954D">
      <w:pPr>
        <w:rPr>
          <w:rFonts w:ascii="宋体" w:hAnsi="宋体" w:cs="宋体"/>
        </w:rPr>
      </w:pPr>
    </w:p>
    <w:p w14:paraId="1B9F78E7">
      <w:pPr>
        <w:pStyle w:val="8"/>
        <w:rPr>
          <w:rFonts w:ascii="宋体" w:hAnsi="宋体" w:cs="宋体"/>
        </w:rPr>
      </w:pPr>
    </w:p>
    <w:p w14:paraId="4FEDE5CC">
      <w:pPr>
        <w:rPr>
          <w:rFonts w:ascii="宋体" w:hAnsi="宋体" w:cs="宋体"/>
        </w:rPr>
      </w:pPr>
    </w:p>
    <w:p w14:paraId="74959F91">
      <w:pPr>
        <w:pStyle w:val="8"/>
        <w:rPr>
          <w:rFonts w:ascii="宋体" w:hAnsi="宋体" w:cs="宋体"/>
        </w:rPr>
      </w:pPr>
    </w:p>
    <w:p w14:paraId="2B17836D">
      <w:pPr>
        <w:rPr>
          <w:rFonts w:ascii="宋体" w:hAnsi="宋体" w:cs="宋体"/>
        </w:rPr>
      </w:pPr>
    </w:p>
    <w:p w14:paraId="4019A8EA">
      <w:pPr>
        <w:pStyle w:val="8"/>
        <w:rPr>
          <w:rFonts w:ascii="宋体" w:hAnsi="宋体" w:cs="宋体"/>
        </w:rPr>
      </w:pPr>
    </w:p>
    <w:p w14:paraId="3371FB51">
      <w:pPr>
        <w:pStyle w:val="8"/>
        <w:rPr>
          <w:rFonts w:ascii="宋体" w:hAnsi="宋体" w:cs="宋体"/>
        </w:rPr>
      </w:pPr>
    </w:p>
    <w:p w14:paraId="36C311E4">
      <w:pPr>
        <w:rPr>
          <w:rFonts w:ascii="宋体" w:hAnsi="宋体" w:cs="宋体"/>
        </w:rPr>
      </w:pPr>
    </w:p>
    <w:p w14:paraId="74922BE5">
      <w:pPr>
        <w:pStyle w:val="22"/>
        <w:ind w:firstLine="0" w:firstLineChars="0"/>
        <w:rPr>
          <w:rFonts w:ascii="宋体" w:hAnsi="宋体" w:cs="宋体"/>
        </w:rPr>
      </w:pPr>
    </w:p>
    <w:p w14:paraId="26AAE8C1">
      <w:pPr>
        <w:pStyle w:val="22"/>
        <w:ind w:firstLine="0" w:firstLineChars="0"/>
        <w:rPr>
          <w:rFonts w:ascii="宋体" w:hAnsi="宋体" w:cs="宋体"/>
        </w:rPr>
      </w:pPr>
    </w:p>
    <w:p w14:paraId="05AFF1A2">
      <w:pPr>
        <w:pStyle w:val="22"/>
        <w:ind w:firstLine="0" w:firstLineChars="0"/>
        <w:rPr>
          <w:rFonts w:ascii="宋体" w:hAnsi="宋体" w:cs="宋体"/>
        </w:rPr>
      </w:pPr>
    </w:p>
    <w:p w14:paraId="49D58C33">
      <w:pPr>
        <w:spacing w:line="480" w:lineRule="auto"/>
        <w:ind w:right="-161"/>
        <w:jc w:val="center"/>
        <w:rPr>
          <w:rFonts w:ascii="宋体" w:hAnsi="宋体" w:cs="宋体"/>
          <w:b/>
          <w:sz w:val="32"/>
        </w:rPr>
      </w:pPr>
      <w:bookmarkStart w:id="195" w:name="_Toc22505"/>
      <w:bookmarkStart w:id="196" w:name="_Toc17063"/>
      <w:r>
        <w:rPr>
          <w:rFonts w:hint="eastAsia" w:ascii="宋体" w:hAnsi="宋体" w:cs="宋体"/>
          <w:b/>
          <w:sz w:val="32"/>
        </w:rPr>
        <w:t>（五）类似项目</w:t>
      </w:r>
      <w:bookmarkEnd w:id="195"/>
      <w:r>
        <w:rPr>
          <w:rFonts w:hint="eastAsia" w:ascii="宋体" w:hAnsi="宋体" w:cs="宋体"/>
          <w:b/>
          <w:sz w:val="32"/>
        </w:rPr>
        <w:t>业绩</w:t>
      </w:r>
      <w:bookmarkEnd w:id="196"/>
    </w:p>
    <w:p w14:paraId="20704AC9">
      <w:pPr>
        <w:spacing w:line="400" w:lineRule="atLeast"/>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项目编号：</w:t>
      </w:r>
      <w:r>
        <w:rPr>
          <w:rFonts w:hint="eastAsia" w:ascii="宋体" w:hAnsi="宋体" w:cs="宋体"/>
          <w:sz w:val="24"/>
          <w:u w:val="single"/>
        </w:rPr>
        <w:t xml:space="preserve">                       </w:t>
      </w:r>
    </w:p>
    <w:p w14:paraId="0EF1B4B9">
      <w:pPr>
        <w:pStyle w:val="11"/>
        <w:ind w:left="840" w:hanging="420"/>
        <w:rPr>
          <w:rFonts w:ascii="宋体" w:hAnsi="宋体" w:cs="宋体"/>
        </w:rPr>
      </w:pPr>
    </w:p>
    <w:tbl>
      <w:tblPr>
        <w:tblStyle w:val="2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065"/>
        <w:gridCol w:w="1414"/>
        <w:gridCol w:w="1619"/>
        <w:gridCol w:w="1441"/>
        <w:gridCol w:w="2700"/>
      </w:tblGrid>
      <w:tr w14:paraId="3539D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69AEDD6B">
            <w:pPr>
              <w:jc w:val="center"/>
              <w:rPr>
                <w:rFonts w:ascii="宋体" w:hAnsi="宋体" w:cs="宋体"/>
                <w:sz w:val="24"/>
              </w:rPr>
            </w:pPr>
            <w:r>
              <w:rPr>
                <w:rFonts w:hint="eastAsia" w:ascii="宋体" w:hAnsi="宋体" w:cs="宋体"/>
                <w:sz w:val="24"/>
              </w:rPr>
              <w:t>序号</w:t>
            </w:r>
          </w:p>
        </w:tc>
        <w:tc>
          <w:tcPr>
            <w:tcW w:w="1065" w:type="dxa"/>
            <w:vAlign w:val="center"/>
          </w:tcPr>
          <w:p w14:paraId="74714542">
            <w:pPr>
              <w:jc w:val="center"/>
              <w:rPr>
                <w:rFonts w:ascii="宋体" w:hAnsi="宋体" w:cs="宋体"/>
                <w:sz w:val="24"/>
              </w:rPr>
            </w:pPr>
            <w:r>
              <w:rPr>
                <w:rFonts w:hint="eastAsia" w:ascii="宋体" w:hAnsi="宋体" w:cs="宋体"/>
                <w:sz w:val="24"/>
              </w:rPr>
              <w:t>项目名称</w:t>
            </w:r>
          </w:p>
        </w:tc>
        <w:tc>
          <w:tcPr>
            <w:tcW w:w="1414" w:type="dxa"/>
            <w:vAlign w:val="center"/>
          </w:tcPr>
          <w:p w14:paraId="387AEAB1">
            <w:pPr>
              <w:jc w:val="center"/>
              <w:rPr>
                <w:rFonts w:ascii="宋体" w:hAnsi="宋体" w:cs="宋体"/>
                <w:sz w:val="24"/>
              </w:rPr>
            </w:pPr>
            <w:r>
              <w:rPr>
                <w:rFonts w:hint="eastAsia" w:ascii="宋体" w:hAnsi="宋体" w:cs="宋体"/>
                <w:sz w:val="24"/>
              </w:rPr>
              <w:t>项目内容</w:t>
            </w:r>
          </w:p>
        </w:tc>
        <w:tc>
          <w:tcPr>
            <w:tcW w:w="1619" w:type="dxa"/>
            <w:tcBorders>
              <w:left w:val="single" w:color="auto" w:sz="4" w:space="0"/>
              <w:right w:val="single" w:color="auto" w:sz="4" w:space="0"/>
            </w:tcBorders>
            <w:vAlign w:val="center"/>
          </w:tcPr>
          <w:p w14:paraId="5E8A4990">
            <w:pPr>
              <w:jc w:val="center"/>
              <w:rPr>
                <w:rFonts w:ascii="宋体" w:hAnsi="宋体" w:cs="宋体"/>
                <w:sz w:val="24"/>
              </w:rPr>
            </w:pPr>
            <w:r>
              <w:rPr>
                <w:rFonts w:hint="eastAsia" w:ascii="宋体" w:hAnsi="宋体" w:cs="宋体"/>
                <w:sz w:val="24"/>
              </w:rPr>
              <w:t>金额</w:t>
            </w:r>
          </w:p>
          <w:p w14:paraId="7A34FB2A">
            <w:pPr>
              <w:jc w:val="center"/>
              <w:rPr>
                <w:rFonts w:ascii="宋体" w:hAnsi="宋体" w:cs="宋体"/>
                <w:sz w:val="24"/>
              </w:rPr>
            </w:pPr>
            <w:r>
              <w:rPr>
                <w:rFonts w:hint="eastAsia" w:ascii="宋体" w:hAnsi="宋体" w:cs="宋体"/>
                <w:sz w:val="24"/>
              </w:rPr>
              <w:t>（万元）</w:t>
            </w:r>
          </w:p>
        </w:tc>
        <w:tc>
          <w:tcPr>
            <w:tcW w:w="1441" w:type="dxa"/>
            <w:vAlign w:val="center"/>
          </w:tcPr>
          <w:p w14:paraId="5D948300">
            <w:pPr>
              <w:jc w:val="center"/>
              <w:rPr>
                <w:rFonts w:ascii="宋体" w:hAnsi="宋体" w:cs="宋体"/>
                <w:sz w:val="24"/>
              </w:rPr>
            </w:pPr>
            <w:r>
              <w:rPr>
                <w:rFonts w:hint="eastAsia" w:ascii="宋体" w:hAnsi="宋体" w:cs="宋体"/>
                <w:sz w:val="24"/>
              </w:rPr>
              <w:t>完成日期</w:t>
            </w:r>
          </w:p>
        </w:tc>
        <w:tc>
          <w:tcPr>
            <w:tcW w:w="2700" w:type="dxa"/>
            <w:vAlign w:val="center"/>
          </w:tcPr>
          <w:p w14:paraId="257283DF">
            <w:pPr>
              <w:jc w:val="center"/>
              <w:rPr>
                <w:rFonts w:ascii="宋体" w:hAnsi="宋体" w:cs="宋体"/>
                <w:sz w:val="24"/>
              </w:rPr>
            </w:pPr>
            <w:r>
              <w:rPr>
                <w:rFonts w:hint="eastAsia" w:ascii="宋体" w:hAnsi="宋体" w:cs="宋体"/>
                <w:sz w:val="24"/>
              </w:rPr>
              <w:t>服务单位名称、联系人及电话</w:t>
            </w:r>
          </w:p>
        </w:tc>
      </w:tr>
      <w:tr w14:paraId="7C4C0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0743F0EA">
            <w:pPr>
              <w:ind w:left="120"/>
              <w:jc w:val="center"/>
              <w:rPr>
                <w:rFonts w:ascii="宋体" w:hAnsi="宋体" w:cs="宋体"/>
                <w:sz w:val="24"/>
              </w:rPr>
            </w:pPr>
            <w:r>
              <w:rPr>
                <w:rFonts w:hint="eastAsia" w:ascii="宋体" w:hAnsi="宋体" w:cs="宋体"/>
                <w:sz w:val="24"/>
              </w:rPr>
              <w:t>1</w:t>
            </w:r>
          </w:p>
        </w:tc>
        <w:tc>
          <w:tcPr>
            <w:tcW w:w="1065" w:type="dxa"/>
            <w:vAlign w:val="center"/>
          </w:tcPr>
          <w:p w14:paraId="547DFB4D">
            <w:pPr>
              <w:jc w:val="center"/>
              <w:rPr>
                <w:rFonts w:ascii="宋体" w:hAnsi="宋体" w:cs="宋体"/>
                <w:sz w:val="24"/>
              </w:rPr>
            </w:pPr>
          </w:p>
        </w:tc>
        <w:tc>
          <w:tcPr>
            <w:tcW w:w="1414" w:type="dxa"/>
            <w:vAlign w:val="center"/>
          </w:tcPr>
          <w:p w14:paraId="001E9EF4">
            <w:pPr>
              <w:jc w:val="center"/>
              <w:rPr>
                <w:rFonts w:ascii="宋体" w:hAnsi="宋体" w:cs="宋体"/>
                <w:sz w:val="24"/>
              </w:rPr>
            </w:pPr>
          </w:p>
        </w:tc>
        <w:tc>
          <w:tcPr>
            <w:tcW w:w="1619" w:type="dxa"/>
            <w:tcBorders>
              <w:left w:val="single" w:color="auto" w:sz="4" w:space="0"/>
              <w:right w:val="single" w:color="auto" w:sz="4" w:space="0"/>
            </w:tcBorders>
            <w:vAlign w:val="center"/>
          </w:tcPr>
          <w:p w14:paraId="31C4B249">
            <w:pPr>
              <w:jc w:val="center"/>
              <w:rPr>
                <w:rFonts w:ascii="宋体" w:hAnsi="宋体" w:cs="宋体"/>
                <w:sz w:val="24"/>
              </w:rPr>
            </w:pPr>
          </w:p>
        </w:tc>
        <w:tc>
          <w:tcPr>
            <w:tcW w:w="1441" w:type="dxa"/>
            <w:vAlign w:val="center"/>
          </w:tcPr>
          <w:p w14:paraId="61F86479">
            <w:pPr>
              <w:jc w:val="center"/>
              <w:rPr>
                <w:rFonts w:ascii="宋体" w:hAnsi="宋体" w:cs="宋体"/>
                <w:sz w:val="24"/>
              </w:rPr>
            </w:pPr>
          </w:p>
        </w:tc>
        <w:tc>
          <w:tcPr>
            <w:tcW w:w="2700" w:type="dxa"/>
          </w:tcPr>
          <w:p w14:paraId="113368E6">
            <w:pPr>
              <w:jc w:val="center"/>
              <w:rPr>
                <w:rFonts w:ascii="宋体" w:hAnsi="宋体" w:cs="宋体"/>
                <w:sz w:val="24"/>
              </w:rPr>
            </w:pPr>
          </w:p>
        </w:tc>
      </w:tr>
      <w:tr w14:paraId="4C673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0C60616C">
            <w:pPr>
              <w:ind w:left="120"/>
              <w:jc w:val="center"/>
              <w:rPr>
                <w:rFonts w:ascii="宋体" w:hAnsi="宋体" w:cs="宋体"/>
                <w:sz w:val="24"/>
              </w:rPr>
            </w:pPr>
            <w:r>
              <w:rPr>
                <w:rFonts w:hint="eastAsia" w:ascii="宋体" w:hAnsi="宋体" w:cs="宋体"/>
                <w:sz w:val="24"/>
              </w:rPr>
              <w:t>2</w:t>
            </w:r>
          </w:p>
        </w:tc>
        <w:tc>
          <w:tcPr>
            <w:tcW w:w="1065" w:type="dxa"/>
            <w:vAlign w:val="center"/>
          </w:tcPr>
          <w:p w14:paraId="68861E82">
            <w:pPr>
              <w:jc w:val="center"/>
              <w:rPr>
                <w:rFonts w:ascii="宋体" w:hAnsi="宋体" w:cs="宋体"/>
                <w:sz w:val="24"/>
              </w:rPr>
            </w:pPr>
          </w:p>
        </w:tc>
        <w:tc>
          <w:tcPr>
            <w:tcW w:w="1414" w:type="dxa"/>
            <w:vAlign w:val="center"/>
          </w:tcPr>
          <w:p w14:paraId="7C4D5CDB">
            <w:pPr>
              <w:jc w:val="center"/>
              <w:rPr>
                <w:rFonts w:ascii="宋体" w:hAnsi="宋体" w:cs="宋体"/>
                <w:sz w:val="24"/>
              </w:rPr>
            </w:pPr>
          </w:p>
        </w:tc>
        <w:tc>
          <w:tcPr>
            <w:tcW w:w="1619" w:type="dxa"/>
            <w:tcBorders>
              <w:left w:val="single" w:color="auto" w:sz="4" w:space="0"/>
              <w:right w:val="single" w:color="auto" w:sz="4" w:space="0"/>
            </w:tcBorders>
            <w:vAlign w:val="center"/>
          </w:tcPr>
          <w:p w14:paraId="3EF03286">
            <w:pPr>
              <w:jc w:val="center"/>
              <w:rPr>
                <w:rFonts w:ascii="宋体" w:hAnsi="宋体" w:cs="宋体"/>
                <w:sz w:val="24"/>
              </w:rPr>
            </w:pPr>
          </w:p>
        </w:tc>
        <w:tc>
          <w:tcPr>
            <w:tcW w:w="1441" w:type="dxa"/>
            <w:vAlign w:val="center"/>
          </w:tcPr>
          <w:p w14:paraId="1FCF06FD">
            <w:pPr>
              <w:jc w:val="center"/>
              <w:rPr>
                <w:rFonts w:ascii="宋体" w:hAnsi="宋体" w:cs="宋体"/>
                <w:sz w:val="24"/>
              </w:rPr>
            </w:pPr>
          </w:p>
        </w:tc>
        <w:tc>
          <w:tcPr>
            <w:tcW w:w="2700" w:type="dxa"/>
          </w:tcPr>
          <w:p w14:paraId="644BD640">
            <w:pPr>
              <w:jc w:val="center"/>
              <w:rPr>
                <w:rFonts w:ascii="宋体" w:hAnsi="宋体" w:cs="宋体"/>
                <w:sz w:val="24"/>
              </w:rPr>
            </w:pPr>
          </w:p>
        </w:tc>
      </w:tr>
      <w:tr w14:paraId="745A5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2E3E4EC0">
            <w:pPr>
              <w:ind w:left="120"/>
              <w:jc w:val="center"/>
              <w:rPr>
                <w:rFonts w:ascii="宋体" w:hAnsi="宋体" w:cs="宋体"/>
                <w:sz w:val="24"/>
              </w:rPr>
            </w:pPr>
            <w:r>
              <w:rPr>
                <w:rFonts w:hint="eastAsia" w:ascii="宋体" w:hAnsi="宋体" w:cs="宋体"/>
                <w:sz w:val="24"/>
              </w:rPr>
              <w:t>3</w:t>
            </w:r>
          </w:p>
        </w:tc>
        <w:tc>
          <w:tcPr>
            <w:tcW w:w="1065" w:type="dxa"/>
            <w:vAlign w:val="center"/>
          </w:tcPr>
          <w:p w14:paraId="275FF9F0">
            <w:pPr>
              <w:jc w:val="center"/>
              <w:rPr>
                <w:rFonts w:ascii="宋体" w:hAnsi="宋体" w:cs="宋体"/>
                <w:sz w:val="24"/>
              </w:rPr>
            </w:pPr>
          </w:p>
        </w:tc>
        <w:tc>
          <w:tcPr>
            <w:tcW w:w="1414" w:type="dxa"/>
            <w:vAlign w:val="center"/>
          </w:tcPr>
          <w:p w14:paraId="28042C07">
            <w:pPr>
              <w:jc w:val="center"/>
              <w:rPr>
                <w:rFonts w:ascii="宋体" w:hAnsi="宋体" w:cs="宋体"/>
                <w:sz w:val="24"/>
              </w:rPr>
            </w:pPr>
          </w:p>
        </w:tc>
        <w:tc>
          <w:tcPr>
            <w:tcW w:w="1619" w:type="dxa"/>
            <w:tcBorders>
              <w:left w:val="single" w:color="auto" w:sz="4" w:space="0"/>
              <w:right w:val="single" w:color="auto" w:sz="4" w:space="0"/>
            </w:tcBorders>
            <w:vAlign w:val="center"/>
          </w:tcPr>
          <w:p w14:paraId="4319D917">
            <w:pPr>
              <w:jc w:val="center"/>
              <w:rPr>
                <w:rFonts w:ascii="宋体" w:hAnsi="宋体" w:cs="宋体"/>
                <w:sz w:val="24"/>
              </w:rPr>
            </w:pPr>
          </w:p>
        </w:tc>
        <w:tc>
          <w:tcPr>
            <w:tcW w:w="1441" w:type="dxa"/>
            <w:vAlign w:val="center"/>
          </w:tcPr>
          <w:p w14:paraId="51AA2B4F">
            <w:pPr>
              <w:jc w:val="center"/>
              <w:rPr>
                <w:rFonts w:ascii="宋体" w:hAnsi="宋体" w:cs="宋体"/>
                <w:sz w:val="24"/>
              </w:rPr>
            </w:pPr>
          </w:p>
        </w:tc>
        <w:tc>
          <w:tcPr>
            <w:tcW w:w="2700" w:type="dxa"/>
          </w:tcPr>
          <w:p w14:paraId="084C5B61">
            <w:pPr>
              <w:jc w:val="center"/>
              <w:rPr>
                <w:rFonts w:ascii="宋体" w:hAnsi="宋体" w:cs="宋体"/>
                <w:sz w:val="24"/>
              </w:rPr>
            </w:pPr>
          </w:p>
        </w:tc>
      </w:tr>
      <w:tr w14:paraId="37DB5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49E33CF3">
            <w:pPr>
              <w:ind w:left="120"/>
              <w:jc w:val="center"/>
              <w:rPr>
                <w:rFonts w:ascii="宋体" w:hAnsi="宋体" w:cs="宋体"/>
                <w:sz w:val="24"/>
              </w:rPr>
            </w:pPr>
            <w:r>
              <w:rPr>
                <w:rFonts w:hint="eastAsia" w:ascii="宋体" w:hAnsi="宋体" w:cs="宋体"/>
                <w:sz w:val="24"/>
              </w:rPr>
              <w:t>4</w:t>
            </w:r>
          </w:p>
        </w:tc>
        <w:tc>
          <w:tcPr>
            <w:tcW w:w="1065" w:type="dxa"/>
            <w:vAlign w:val="center"/>
          </w:tcPr>
          <w:p w14:paraId="2DA61969">
            <w:pPr>
              <w:jc w:val="center"/>
              <w:rPr>
                <w:rFonts w:ascii="宋体" w:hAnsi="宋体" w:cs="宋体"/>
                <w:sz w:val="24"/>
              </w:rPr>
            </w:pPr>
          </w:p>
        </w:tc>
        <w:tc>
          <w:tcPr>
            <w:tcW w:w="1414" w:type="dxa"/>
            <w:vAlign w:val="center"/>
          </w:tcPr>
          <w:p w14:paraId="58299088">
            <w:pPr>
              <w:jc w:val="center"/>
              <w:rPr>
                <w:rFonts w:ascii="宋体" w:hAnsi="宋体" w:cs="宋体"/>
                <w:sz w:val="24"/>
              </w:rPr>
            </w:pPr>
          </w:p>
        </w:tc>
        <w:tc>
          <w:tcPr>
            <w:tcW w:w="1619" w:type="dxa"/>
            <w:tcBorders>
              <w:left w:val="single" w:color="auto" w:sz="4" w:space="0"/>
              <w:right w:val="single" w:color="auto" w:sz="4" w:space="0"/>
            </w:tcBorders>
            <w:vAlign w:val="center"/>
          </w:tcPr>
          <w:p w14:paraId="4D9AA4DF">
            <w:pPr>
              <w:jc w:val="center"/>
              <w:rPr>
                <w:rFonts w:ascii="宋体" w:hAnsi="宋体" w:cs="宋体"/>
                <w:sz w:val="24"/>
              </w:rPr>
            </w:pPr>
          </w:p>
        </w:tc>
        <w:tc>
          <w:tcPr>
            <w:tcW w:w="1441" w:type="dxa"/>
            <w:vAlign w:val="center"/>
          </w:tcPr>
          <w:p w14:paraId="40B3D554">
            <w:pPr>
              <w:jc w:val="center"/>
              <w:rPr>
                <w:rFonts w:ascii="宋体" w:hAnsi="宋体" w:cs="宋体"/>
                <w:sz w:val="24"/>
              </w:rPr>
            </w:pPr>
          </w:p>
        </w:tc>
        <w:tc>
          <w:tcPr>
            <w:tcW w:w="2700" w:type="dxa"/>
          </w:tcPr>
          <w:p w14:paraId="4E0BDAF2">
            <w:pPr>
              <w:jc w:val="center"/>
              <w:rPr>
                <w:rFonts w:ascii="宋体" w:hAnsi="宋体" w:cs="宋体"/>
                <w:sz w:val="24"/>
              </w:rPr>
            </w:pPr>
          </w:p>
        </w:tc>
      </w:tr>
      <w:tr w14:paraId="78341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73C60E53">
            <w:pPr>
              <w:ind w:left="120"/>
              <w:jc w:val="center"/>
              <w:rPr>
                <w:rFonts w:ascii="宋体" w:hAnsi="宋体" w:cs="宋体"/>
                <w:sz w:val="24"/>
              </w:rPr>
            </w:pPr>
            <w:r>
              <w:rPr>
                <w:rFonts w:hint="eastAsia" w:ascii="宋体" w:hAnsi="宋体" w:cs="宋体"/>
                <w:sz w:val="24"/>
              </w:rPr>
              <w:t>5</w:t>
            </w:r>
          </w:p>
        </w:tc>
        <w:tc>
          <w:tcPr>
            <w:tcW w:w="1065" w:type="dxa"/>
            <w:vAlign w:val="center"/>
          </w:tcPr>
          <w:p w14:paraId="10208456">
            <w:pPr>
              <w:jc w:val="center"/>
              <w:rPr>
                <w:rFonts w:ascii="宋体" w:hAnsi="宋体" w:cs="宋体"/>
                <w:sz w:val="24"/>
              </w:rPr>
            </w:pPr>
          </w:p>
        </w:tc>
        <w:tc>
          <w:tcPr>
            <w:tcW w:w="1414" w:type="dxa"/>
            <w:vAlign w:val="center"/>
          </w:tcPr>
          <w:p w14:paraId="4A818639">
            <w:pPr>
              <w:jc w:val="center"/>
              <w:rPr>
                <w:rFonts w:ascii="宋体" w:hAnsi="宋体" w:cs="宋体"/>
                <w:sz w:val="24"/>
              </w:rPr>
            </w:pPr>
          </w:p>
        </w:tc>
        <w:tc>
          <w:tcPr>
            <w:tcW w:w="1619" w:type="dxa"/>
            <w:tcBorders>
              <w:left w:val="single" w:color="auto" w:sz="4" w:space="0"/>
              <w:right w:val="single" w:color="auto" w:sz="4" w:space="0"/>
            </w:tcBorders>
            <w:vAlign w:val="center"/>
          </w:tcPr>
          <w:p w14:paraId="66070E46">
            <w:pPr>
              <w:jc w:val="center"/>
              <w:rPr>
                <w:rFonts w:ascii="宋体" w:hAnsi="宋体" w:cs="宋体"/>
                <w:sz w:val="24"/>
              </w:rPr>
            </w:pPr>
          </w:p>
        </w:tc>
        <w:tc>
          <w:tcPr>
            <w:tcW w:w="1441" w:type="dxa"/>
            <w:vAlign w:val="center"/>
          </w:tcPr>
          <w:p w14:paraId="37BB7DE7">
            <w:pPr>
              <w:jc w:val="center"/>
              <w:rPr>
                <w:rFonts w:ascii="宋体" w:hAnsi="宋体" w:cs="宋体"/>
                <w:sz w:val="24"/>
              </w:rPr>
            </w:pPr>
          </w:p>
        </w:tc>
        <w:tc>
          <w:tcPr>
            <w:tcW w:w="2700" w:type="dxa"/>
          </w:tcPr>
          <w:p w14:paraId="2ED9E507">
            <w:pPr>
              <w:jc w:val="center"/>
              <w:rPr>
                <w:rFonts w:ascii="宋体" w:hAnsi="宋体" w:cs="宋体"/>
                <w:sz w:val="24"/>
              </w:rPr>
            </w:pPr>
          </w:p>
        </w:tc>
      </w:tr>
      <w:tr w14:paraId="7ABA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0240D2F7">
            <w:pPr>
              <w:jc w:val="center"/>
              <w:rPr>
                <w:rFonts w:ascii="宋体" w:hAnsi="宋体" w:cs="宋体"/>
                <w:sz w:val="24"/>
              </w:rPr>
            </w:pPr>
            <w:r>
              <w:rPr>
                <w:rFonts w:hint="eastAsia" w:ascii="宋体" w:hAnsi="宋体" w:cs="宋体"/>
                <w:sz w:val="24"/>
              </w:rPr>
              <w:t>…</w:t>
            </w:r>
          </w:p>
        </w:tc>
        <w:tc>
          <w:tcPr>
            <w:tcW w:w="1065" w:type="dxa"/>
            <w:vAlign w:val="center"/>
          </w:tcPr>
          <w:p w14:paraId="0BEA0AF3">
            <w:pPr>
              <w:jc w:val="center"/>
              <w:rPr>
                <w:rFonts w:ascii="宋体" w:hAnsi="宋体" w:cs="宋体"/>
                <w:sz w:val="24"/>
              </w:rPr>
            </w:pPr>
          </w:p>
        </w:tc>
        <w:tc>
          <w:tcPr>
            <w:tcW w:w="1414" w:type="dxa"/>
            <w:vAlign w:val="center"/>
          </w:tcPr>
          <w:p w14:paraId="2CB2CF1E">
            <w:pPr>
              <w:jc w:val="center"/>
              <w:rPr>
                <w:rFonts w:ascii="宋体" w:hAnsi="宋体" w:cs="宋体"/>
                <w:sz w:val="24"/>
              </w:rPr>
            </w:pPr>
          </w:p>
        </w:tc>
        <w:tc>
          <w:tcPr>
            <w:tcW w:w="1619" w:type="dxa"/>
            <w:tcBorders>
              <w:left w:val="single" w:color="auto" w:sz="4" w:space="0"/>
              <w:right w:val="single" w:color="auto" w:sz="4" w:space="0"/>
            </w:tcBorders>
            <w:vAlign w:val="center"/>
          </w:tcPr>
          <w:p w14:paraId="62C07D44">
            <w:pPr>
              <w:jc w:val="center"/>
              <w:rPr>
                <w:rFonts w:ascii="宋体" w:hAnsi="宋体" w:cs="宋体"/>
                <w:sz w:val="24"/>
              </w:rPr>
            </w:pPr>
          </w:p>
        </w:tc>
        <w:tc>
          <w:tcPr>
            <w:tcW w:w="1441" w:type="dxa"/>
            <w:vAlign w:val="center"/>
          </w:tcPr>
          <w:p w14:paraId="0D928052">
            <w:pPr>
              <w:jc w:val="center"/>
              <w:rPr>
                <w:rFonts w:ascii="宋体" w:hAnsi="宋体" w:cs="宋体"/>
                <w:sz w:val="24"/>
              </w:rPr>
            </w:pPr>
          </w:p>
        </w:tc>
        <w:tc>
          <w:tcPr>
            <w:tcW w:w="2700" w:type="dxa"/>
          </w:tcPr>
          <w:p w14:paraId="48518728">
            <w:pPr>
              <w:jc w:val="center"/>
              <w:rPr>
                <w:rFonts w:ascii="宋体" w:hAnsi="宋体" w:cs="宋体"/>
                <w:sz w:val="24"/>
              </w:rPr>
            </w:pPr>
          </w:p>
        </w:tc>
      </w:tr>
      <w:tr w14:paraId="528D8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6D55B4D4">
            <w:pPr>
              <w:jc w:val="center"/>
              <w:rPr>
                <w:rFonts w:ascii="宋体" w:hAnsi="宋体" w:cs="宋体"/>
                <w:b/>
                <w:sz w:val="24"/>
              </w:rPr>
            </w:pPr>
          </w:p>
        </w:tc>
        <w:tc>
          <w:tcPr>
            <w:tcW w:w="1065" w:type="dxa"/>
            <w:vAlign w:val="center"/>
          </w:tcPr>
          <w:p w14:paraId="0C0728C6">
            <w:pPr>
              <w:jc w:val="center"/>
              <w:rPr>
                <w:rFonts w:ascii="宋体" w:hAnsi="宋体" w:cs="宋体"/>
                <w:sz w:val="24"/>
              </w:rPr>
            </w:pPr>
          </w:p>
        </w:tc>
        <w:tc>
          <w:tcPr>
            <w:tcW w:w="1414" w:type="dxa"/>
            <w:vAlign w:val="center"/>
          </w:tcPr>
          <w:p w14:paraId="09B3DBDF">
            <w:pPr>
              <w:jc w:val="center"/>
              <w:rPr>
                <w:rFonts w:ascii="宋体" w:hAnsi="宋体" w:cs="宋体"/>
                <w:sz w:val="24"/>
              </w:rPr>
            </w:pPr>
          </w:p>
        </w:tc>
        <w:tc>
          <w:tcPr>
            <w:tcW w:w="1619" w:type="dxa"/>
            <w:tcBorders>
              <w:left w:val="single" w:color="auto" w:sz="4" w:space="0"/>
              <w:right w:val="single" w:color="auto" w:sz="4" w:space="0"/>
            </w:tcBorders>
            <w:vAlign w:val="center"/>
          </w:tcPr>
          <w:p w14:paraId="5406A65E">
            <w:pPr>
              <w:jc w:val="center"/>
              <w:rPr>
                <w:rFonts w:ascii="宋体" w:hAnsi="宋体" w:cs="宋体"/>
                <w:sz w:val="24"/>
              </w:rPr>
            </w:pPr>
          </w:p>
        </w:tc>
        <w:tc>
          <w:tcPr>
            <w:tcW w:w="1441" w:type="dxa"/>
            <w:vAlign w:val="center"/>
          </w:tcPr>
          <w:p w14:paraId="1E29525F">
            <w:pPr>
              <w:jc w:val="center"/>
              <w:rPr>
                <w:rFonts w:ascii="宋体" w:hAnsi="宋体" w:cs="宋体"/>
                <w:sz w:val="24"/>
              </w:rPr>
            </w:pPr>
          </w:p>
        </w:tc>
        <w:tc>
          <w:tcPr>
            <w:tcW w:w="2700" w:type="dxa"/>
          </w:tcPr>
          <w:p w14:paraId="3249C168">
            <w:pPr>
              <w:jc w:val="center"/>
              <w:rPr>
                <w:rFonts w:ascii="宋体" w:hAnsi="宋体" w:cs="宋体"/>
                <w:sz w:val="24"/>
              </w:rPr>
            </w:pPr>
          </w:p>
        </w:tc>
      </w:tr>
    </w:tbl>
    <w:p w14:paraId="1A0550B2">
      <w:pPr>
        <w:snapToGrid w:val="0"/>
        <w:spacing w:before="120"/>
        <w:ind w:left="453" w:leftChars="50" w:right="357" w:hanging="348" w:hangingChars="166"/>
        <w:rPr>
          <w:rFonts w:ascii="宋体" w:hAnsi="宋体" w:cs="宋体"/>
        </w:rPr>
      </w:pPr>
    </w:p>
    <w:p w14:paraId="58F5899D">
      <w:pPr>
        <w:tabs>
          <w:tab w:val="left" w:pos="8782"/>
        </w:tabs>
        <w:snapToGrid w:val="0"/>
        <w:spacing w:before="120"/>
        <w:ind w:left="503" w:leftChars="50" w:right="-38" w:hanging="398" w:hangingChars="166"/>
        <w:rPr>
          <w:rFonts w:ascii="宋体" w:hAnsi="宋体" w:cs="宋体"/>
          <w:sz w:val="24"/>
        </w:rPr>
      </w:pPr>
      <w:r>
        <w:rPr>
          <w:rFonts w:hint="eastAsia" w:ascii="宋体" w:hAnsi="宋体" w:cs="宋体"/>
          <w:sz w:val="24"/>
        </w:rPr>
        <w:t>注：1. 投标人应如实列出以上情况，如有隐瞒，一经查实将导致其报价申请被拒绝。</w:t>
      </w:r>
    </w:p>
    <w:p w14:paraId="5EAD3AC7">
      <w:pPr>
        <w:snapToGrid w:val="0"/>
        <w:spacing w:before="120"/>
        <w:ind w:left="418" w:leftChars="199" w:right="357" w:firstLine="120" w:firstLineChars="50"/>
        <w:rPr>
          <w:rFonts w:ascii="宋体" w:hAnsi="宋体" w:cs="宋体"/>
          <w:sz w:val="24"/>
        </w:rPr>
      </w:pPr>
      <w:r>
        <w:rPr>
          <w:rFonts w:hint="eastAsia" w:ascii="宋体" w:hAnsi="宋体" w:cs="宋体"/>
          <w:sz w:val="24"/>
        </w:rPr>
        <w:t xml:space="preserve">2.供应商应提供证明材料（复印件加盖公章附在响应文件中）。 </w:t>
      </w:r>
    </w:p>
    <w:p w14:paraId="36B4CFF7">
      <w:pPr>
        <w:ind w:left="1256" w:hanging="836"/>
        <w:rPr>
          <w:rFonts w:ascii="宋体" w:hAnsi="宋体" w:cs="宋体"/>
          <w:color w:val="000000"/>
          <w:sz w:val="22"/>
        </w:rPr>
      </w:pPr>
    </w:p>
    <w:p w14:paraId="519B113E">
      <w:pPr>
        <w:tabs>
          <w:tab w:val="left" w:pos="1680"/>
        </w:tabs>
        <w:rPr>
          <w:rFonts w:ascii="宋体" w:hAnsi="宋体" w:cs="宋体"/>
          <w:color w:val="000000"/>
          <w:sz w:val="24"/>
        </w:rPr>
      </w:pPr>
    </w:p>
    <w:p w14:paraId="44F1618C">
      <w:pPr>
        <w:spacing w:line="480" w:lineRule="auto"/>
        <w:ind w:right="-161" w:firstLine="2640" w:firstLineChars="1100"/>
        <w:rPr>
          <w:rFonts w:ascii="宋体" w:hAnsi="宋体" w:cs="宋体"/>
          <w:sz w:val="24"/>
        </w:rPr>
      </w:pPr>
    </w:p>
    <w:p w14:paraId="7B381285">
      <w:pPr>
        <w:spacing w:line="480" w:lineRule="auto"/>
        <w:ind w:right="-161" w:firstLine="2640" w:firstLineChars="1100"/>
        <w:rPr>
          <w:rFonts w:ascii="宋体" w:hAnsi="宋体" w:cs="宋体"/>
          <w:sz w:val="24"/>
        </w:rPr>
      </w:pPr>
    </w:p>
    <w:p w14:paraId="312B7047">
      <w:pPr>
        <w:spacing w:line="480" w:lineRule="auto"/>
        <w:ind w:right="-161" w:firstLine="2640" w:firstLineChars="1100"/>
        <w:rPr>
          <w:rFonts w:ascii="宋体" w:hAnsi="宋体" w:cs="宋体"/>
          <w:sz w:val="24"/>
        </w:rPr>
      </w:pPr>
    </w:p>
    <w:p w14:paraId="6A7F2649">
      <w:pPr>
        <w:spacing w:line="480" w:lineRule="auto"/>
        <w:ind w:right="-161" w:firstLine="2640" w:firstLineChars="1100"/>
        <w:rPr>
          <w:rFonts w:ascii="宋体" w:hAnsi="宋体" w:cs="宋体"/>
          <w:sz w:val="24"/>
        </w:rPr>
      </w:pPr>
    </w:p>
    <w:p w14:paraId="2AECBE33">
      <w:pPr>
        <w:spacing w:line="480" w:lineRule="auto"/>
        <w:ind w:right="-161" w:firstLine="2640" w:firstLineChars="1100"/>
        <w:rPr>
          <w:rFonts w:ascii="宋体" w:hAnsi="宋体" w:cs="宋体"/>
          <w:sz w:val="24"/>
        </w:rPr>
      </w:pPr>
    </w:p>
    <w:p w14:paraId="574971C8">
      <w:pPr>
        <w:spacing w:line="480" w:lineRule="auto"/>
        <w:ind w:right="-161" w:firstLine="2640" w:firstLineChars="1100"/>
        <w:rPr>
          <w:rFonts w:ascii="宋体" w:hAnsi="宋体" w:cs="宋体"/>
          <w:sz w:val="24"/>
        </w:rPr>
      </w:pPr>
    </w:p>
    <w:p w14:paraId="379EFBE5">
      <w:pPr>
        <w:rPr>
          <w:rFonts w:ascii="宋体" w:hAnsi="宋体" w:cs="宋体"/>
        </w:rPr>
      </w:pPr>
    </w:p>
    <w:p w14:paraId="69324BCB">
      <w:pPr>
        <w:rPr>
          <w:rFonts w:ascii="宋体" w:hAnsi="宋体" w:cs="宋体"/>
        </w:rPr>
      </w:pPr>
    </w:p>
    <w:p w14:paraId="49928F26">
      <w:pPr>
        <w:rPr>
          <w:rFonts w:ascii="宋体" w:hAnsi="宋体" w:cs="宋体"/>
        </w:rPr>
      </w:pPr>
    </w:p>
    <w:p w14:paraId="168A8DEF">
      <w:pPr>
        <w:rPr>
          <w:rFonts w:ascii="宋体" w:hAnsi="宋体" w:cs="宋体"/>
        </w:rPr>
      </w:pPr>
    </w:p>
    <w:bookmarkEnd w:id="190"/>
    <w:bookmarkEnd w:id="191"/>
    <w:bookmarkEnd w:id="192"/>
    <w:bookmarkEnd w:id="193"/>
    <w:bookmarkEnd w:id="194"/>
    <w:p w14:paraId="5C73B73B">
      <w:pPr>
        <w:spacing w:line="360" w:lineRule="atLeast"/>
        <w:jc w:val="center"/>
        <w:rPr>
          <w:rFonts w:ascii="宋体" w:hAnsi="宋体" w:cs="宋体"/>
          <w:b/>
          <w:sz w:val="32"/>
          <w:szCs w:val="32"/>
        </w:rPr>
      </w:pPr>
      <w:bookmarkStart w:id="197" w:name="_Toc465958136"/>
      <w:bookmarkStart w:id="198" w:name="_Toc14435"/>
      <w:bookmarkStart w:id="199" w:name="_Toc283240507"/>
      <w:bookmarkStart w:id="200" w:name="_Toc334522302"/>
      <w:bookmarkStart w:id="201" w:name="_Toc347478756"/>
      <w:bookmarkStart w:id="202" w:name="_Toc312789414"/>
      <w:bookmarkStart w:id="203" w:name="_Toc8154"/>
      <w:bookmarkStart w:id="204" w:name="_Toc21987"/>
      <w:bookmarkStart w:id="205" w:name="_Toc462325849"/>
      <w:bookmarkStart w:id="206" w:name="_Toc311415668"/>
      <w:r>
        <w:rPr>
          <w:rFonts w:hint="eastAsia" w:ascii="宋体" w:hAnsi="宋体" w:cs="宋体"/>
          <w:b/>
          <w:sz w:val="32"/>
          <w:szCs w:val="32"/>
        </w:rPr>
        <w:t>五、投标单位承诺书</w:t>
      </w:r>
    </w:p>
    <w:p w14:paraId="5E492F1E">
      <w:pPr>
        <w:spacing w:line="360" w:lineRule="atLeast"/>
        <w:rPr>
          <w:rFonts w:ascii="宋体" w:hAnsi="宋体" w:cs="宋体"/>
          <w:b/>
          <w:sz w:val="32"/>
          <w:szCs w:val="32"/>
        </w:rPr>
      </w:pPr>
    </w:p>
    <w:p w14:paraId="38A18630">
      <w:pPr>
        <w:pStyle w:val="12"/>
        <w:jc w:val="center"/>
        <w:rPr>
          <w:rFonts w:hAnsi="宋体" w:cs="宋体"/>
          <w:b/>
          <w:sz w:val="32"/>
        </w:rPr>
      </w:pPr>
      <w:r>
        <w:rPr>
          <w:rFonts w:hint="eastAsia" w:hAnsi="宋体" w:cs="宋体"/>
          <w:b/>
          <w:sz w:val="32"/>
        </w:rPr>
        <w:t>陕西省政府采购投标人拒绝政府采购领域</w:t>
      </w:r>
    </w:p>
    <w:p w14:paraId="27A5B5AF">
      <w:pPr>
        <w:pStyle w:val="12"/>
        <w:jc w:val="center"/>
        <w:rPr>
          <w:rFonts w:hAnsi="宋体" w:cs="宋体"/>
          <w:b/>
          <w:sz w:val="32"/>
        </w:rPr>
      </w:pPr>
      <w:r>
        <w:rPr>
          <w:rFonts w:hint="eastAsia" w:hAnsi="宋体" w:cs="宋体"/>
          <w:b/>
          <w:sz w:val="32"/>
        </w:rPr>
        <w:t>商业贿赂承诺书</w:t>
      </w:r>
      <w:r>
        <w:rPr>
          <w:rFonts w:hint="eastAsia" w:hAnsi="宋体" w:cs="宋体"/>
          <w:b/>
          <w:sz w:val="32"/>
          <w:szCs w:val="32"/>
        </w:rPr>
        <w:t>Ⅰ</w:t>
      </w:r>
    </w:p>
    <w:p w14:paraId="1B37B0AD">
      <w:pPr>
        <w:rPr>
          <w:rFonts w:ascii="宋体" w:hAnsi="宋体" w:cs="宋体"/>
        </w:rPr>
      </w:pPr>
    </w:p>
    <w:p w14:paraId="428195DE">
      <w:pPr>
        <w:spacing w:line="360" w:lineRule="auto"/>
        <w:ind w:firstLine="360" w:firstLineChars="150"/>
        <w:rPr>
          <w:rFonts w:ascii="宋体" w:hAnsi="宋体" w:cs="宋体"/>
          <w:sz w:val="24"/>
          <w:szCs w:val="28"/>
        </w:rPr>
      </w:pPr>
      <w:r>
        <w:rPr>
          <w:rFonts w:hint="eastAsia" w:ascii="宋体" w:hAnsi="宋体" w:cs="宋体"/>
          <w:sz w:val="24"/>
          <w:szCs w:val="28"/>
        </w:rPr>
        <w:t xml:space="preserve"> 为响应党中央、国务院关于治理政府采购领域商业贿赂行为的号召，我公司在此庄严承诺：</w:t>
      </w:r>
    </w:p>
    <w:p w14:paraId="005F4842">
      <w:pPr>
        <w:spacing w:line="360" w:lineRule="auto"/>
        <w:ind w:firstLine="480" w:firstLineChars="200"/>
        <w:rPr>
          <w:rFonts w:ascii="宋体" w:hAnsi="宋体" w:cs="宋体"/>
          <w:sz w:val="24"/>
          <w:szCs w:val="28"/>
        </w:rPr>
      </w:pPr>
      <w:r>
        <w:rPr>
          <w:rFonts w:hint="eastAsia" w:ascii="宋体" w:hAnsi="宋体" w:cs="宋体"/>
          <w:sz w:val="24"/>
          <w:szCs w:val="28"/>
        </w:rPr>
        <w:t>1、在参与政府采购活动中遵纪守法、诚信经营、公平竞标。</w:t>
      </w:r>
    </w:p>
    <w:p w14:paraId="6263C0F3">
      <w:pPr>
        <w:spacing w:line="360" w:lineRule="auto"/>
        <w:ind w:firstLine="480" w:firstLineChars="200"/>
        <w:rPr>
          <w:rFonts w:ascii="宋体" w:hAnsi="宋体" w:cs="宋体"/>
          <w:sz w:val="24"/>
          <w:szCs w:val="28"/>
        </w:rPr>
      </w:pPr>
      <w:r>
        <w:rPr>
          <w:rFonts w:hint="eastAsia" w:ascii="宋体" w:hAnsi="宋体" w:cs="宋体"/>
          <w:sz w:val="24"/>
          <w:szCs w:val="28"/>
        </w:rPr>
        <w:t>2、不向政府采购单位、采购代理机构和政府采购评审专家进行任何形式的商业贿赂以谋取交易机会。</w:t>
      </w:r>
    </w:p>
    <w:p w14:paraId="27EE143B">
      <w:pPr>
        <w:spacing w:line="360" w:lineRule="auto"/>
        <w:ind w:firstLine="480" w:firstLineChars="200"/>
        <w:rPr>
          <w:rFonts w:ascii="宋体" w:hAnsi="宋体" w:cs="宋体"/>
          <w:sz w:val="24"/>
          <w:szCs w:val="28"/>
        </w:rPr>
      </w:pPr>
      <w:r>
        <w:rPr>
          <w:rFonts w:hint="eastAsia" w:ascii="宋体" w:hAnsi="宋体" w:cs="宋体"/>
          <w:sz w:val="24"/>
          <w:szCs w:val="28"/>
        </w:rPr>
        <w:t>3、不向政府采购代理机构和采购单位提供虚假资质文件或采用虚假应标方式参与政府采购市场竞争并谋取中标。</w:t>
      </w:r>
    </w:p>
    <w:p w14:paraId="738AD726">
      <w:pPr>
        <w:spacing w:line="360" w:lineRule="auto"/>
        <w:ind w:firstLine="480" w:firstLineChars="200"/>
        <w:rPr>
          <w:rFonts w:ascii="宋体" w:hAnsi="宋体" w:cs="宋体"/>
          <w:sz w:val="24"/>
          <w:szCs w:val="28"/>
        </w:rPr>
      </w:pPr>
      <w:r>
        <w:rPr>
          <w:rFonts w:hint="eastAsia" w:ascii="宋体" w:hAnsi="宋体" w:cs="宋体"/>
          <w:sz w:val="24"/>
          <w:szCs w:val="28"/>
        </w:rPr>
        <w:t>4、不采取“围标、陪标”等商业欺诈手段获得政府采购订单。</w:t>
      </w:r>
    </w:p>
    <w:p w14:paraId="306CC418">
      <w:pPr>
        <w:spacing w:line="360" w:lineRule="auto"/>
        <w:ind w:firstLine="480" w:firstLineChars="200"/>
        <w:rPr>
          <w:rFonts w:ascii="宋体" w:hAnsi="宋体" w:cs="宋体"/>
          <w:sz w:val="24"/>
          <w:szCs w:val="28"/>
        </w:rPr>
      </w:pPr>
      <w:r>
        <w:rPr>
          <w:rFonts w:hint="eastAsia" w:ascii="宋体" w:hAnsi="宋体" w:cs="宋体"/>
          <w:sz w:val="24"/>
          <w:szCs w:val="28"/>
        </w:rPr>
        <w:t>5、不采取不正当手段诋毁、排挤其他投标单位。</w:t>
      </w:r>
    </w:p>
    <w:p w14:paraId="57AB86C9">
      <w:pPr>
        <w:spacing w:line="360" w:lineRule="auto"/>
        <w:ind w:firstLine="480" w:firstLineChars="200"/>
        <w:rPr>
          <w:rFonts w:ascii="宋体" w:hAnsi="宋体" w:cs="宋体"/>
          <w:sz w:val="24"/>
          <w:szCs w:val="28"/>
        </w:rPr>
      </w:pPr>
      <w:r>
        <w:rPr>
          <w:rFonts w:hint="eastAsia" w:ascii="宋体" w:hAnsi="宋体" w:cs="宋体"/>
          <w:sz w:val="24"/>
          <w:szCs w:val="28"/>
        </w:rPr>
        <w:t>6、不在提供商品和服务时“偷梁换柱、以次充好”损害采购单位的合法权益。</w:t>
      </w:r>
    </w:p>
    <w:p w14:paraId="6A5EC474">
      <w:pPr>
        <w:spacing w:line="360" w:lineRule="auto"/>
        <w:ind w:firstLine="480" w:firstLineChars="200"/>
        <w:rPr>
          <w:rFonts w:ascii="宋体" w:hAnsi="宋体" w:cs="宋体"/>
          <w:sz w:val="24"/>
          <w:szCs w:val="28"/>
        </w:rPr>
      </w:pPr>
      <w:r>
        <w:rPr>
          <w:rFonts w:hint="eastAsia" w:ascii="宋体" w:hAnsi="宋体" w:cs="宋体"/>
          <w:sz w:val="24"/>
          <w:szCs w:val="28"/>
        </w:rPr>
        <w:t>7、不与采购单位、采购代理机构政府采购评审专家或其它投标单位恶意串通，进行质疑和投诉，维护政府采购市场秩序。</w:t>
      </w:r>
    </w:p>
    <w:p w14:paraId="50A38482">
      <w:pPr>
        <w:spacing w:line="360" w:lineRule="auto"/>
        <w:ind w:firstLine="480" w:firstLineChars="200"/>
        <w:rPr>
          <w:rFonts w:ascii="宋体" w:hAnsi="宋体" w:cs="宋体"/>
          <w:sz w:val="24"/>
          <w:szCs w:val="28"/>
        </w:rPr>
      </w:pPr>
      <w:r>
        <w:rPr>
          <w:rFonts w:hint="eastAsia" w:ascii="宋体" w:hAnsi="宋体" w:cs="宋体"/>
          <w:sz w:val="24"/>
          <w:szCs w:val="28"/>
        </w:rPr>
        <w:t>8、尊重和接受政府采购监督管理部门的监督和政府采购代理机构招标采购要求，承担因违约行为给采购单位造成的损失。</w:t>
      </w:r>
    </w:p>
    <w:p w14:paraId="2C1F5E6C">
      <w:pPr>
        <w:spacing w:line="360" w:lineRule="auto"/>
        <w:ind w:firstLine="480" w:firstLineChars="200"/>
        <w:rPr>
          <w:rFonts w:ascii="宋体" w:hAnsi="宋体" w:cs="宋体"/>
          <w:sz w:val="24"/>
          <w:szCs w:val="28"/>
        </w:rPr>
      </w:pPr>
      <w:r>
        <w:rPr>
          <w:rFonts w:hint="eastAsia" w:ascii="宋体" w:hAnsi="宋体" w:cs="宋体"/>
          <w:sz w:val="24"/>
          <w:szCs w:val="28"/>
        </w:rPr>
        <w:t>9、不发生其他有悖于政府采购公开、公平、公正和诚信原则的行为。</w:t>
      </w:r>
    </w:p>
    <w:p w14:paraId="4A761DFD">
      <w:pPr>
        <w:spacing w:line="360" w:lineRule="auto"/>
        <w:ind w:firstLine="480" w:firstLineChars="200"/>
        <w:rPr>
          <w:rFonts w:ascii="宋体" w:hAnsi="宋体" w:cs="宋体"/>
          <w:sz w:val="24"/>
          <w:szCs w:val="28"/>
        </w:rPr>
      </w:pPr>
    </w:p>
    <w:p w14:paraId="30695B10">
      <w:pPr>
        <w:spacing w:line="360" w:lineRule="auto"/>
        <w:ind w:firstLine="480" w:firstLineChars="200"/>
        <w:rPr>
          <w:rFonts w:ascii="宋体" w:hAnsi="宋体" w:cs="宋体"/>
          <w:sz w:val="24"/>
          <w:szCs w:val="28"/>
        </w:rPr>
      </w:pPr>
      <w:r>
        <w:rPr>
          <w:rFonts w:hint="eastAsia" w:ascii="宋体" w:hAnsi="宋体" w:cs="宋体"/>
          <w:sz w:val="24"/>
          <w:szCs w:val="28"/>
        </w:rPr>
        <w:t>承诺单位：（盖章）</w:t>
      </w:r>
    </w:p>
    <w:p w14:paraId="54D73AB8">
      <w:pPr>
        <w:spacing w:line="360" w:lineRule="auto"/>
        <w:ind w:firstLine="360" w:firstLineChars="150"/>
        <w:rPr>
          <w:rFonts w:ascii="宋体" w:hAnsi="宋体" w:cs="宋体"/>
          <w:sz w:val="24"/>
          <w:szCs w:val="28"/>
        </w:rPr>
      </w:pPr>
    </w:p>
    <w:p w14:paraId="5FF490BD">
      <w:pPr>
        <w:spacing w:line="360" w:lineRule="auto"/>
        <w:ind w:firstLine="480" w:firstLineChars="200"/>
        <w:rPr>
          <w:rFonts w:ascii="宋体" w:hAnsi="宋体" w:cs="宋体"/>
          <w:sz w:val="24"/>
          <w:szCs w:val="28"/>
        </w:rPr>
      </w:pPr>
      <w:r>
        <w:rPr>
          <w:rFonts w:hint="eastAsia" w:ascii="宋体" w:hAnsi="宋体" w:cs="宋体"/>
          <w:sz w:val="24"/>
          <w:szCs w:val="28"/>
        </w:rPr>
        <w:t>全权代表：（签字）</w:t>
      </w:r>
    </w:p>
    <w:p w14:paraId="44619214">
      <w:pPr>
        <w:spacing w:line="360" w:lineRule="auto"/>
        <w:ind w:firstLine="360" w:firstLineChars="150"/>
        <w:rPr>
          <w:rFonts w:ascii="宋体" w:hAnsi="宋体" w:cs="宋体"/>
          <w:sz w:val="24"/>
          <w:szCs w:val="28"/>
        </w:rPr>
      </w:pPr>
    </w:p>
    <w:p w14:paraId="6E2DE6EC">
      <w:pPr>
        <w:spacing w:line="360" w:lineRule="auto"/>
        <w:ind w:firstLine="480" w:firstLineChars="200"/>
        <w:rPr>
          <w:rFonts w:ascii="宋体" w:hAnsi="宋体" w:cs="宋体"/>
          <w:sz w:val="24"/>
          <w:szCs w:val="28"/>
        </w:rPr>
      </w:pPr>
      <w:r>
        <w:rPr>
          <w:rFonts w:hint="eastAsia" w:ascii="宋体" w:hAnsi="宋体" w:cs="宋体"/>
          <w:sz w:val="24"/>
          <w:szCs w:val="28"/>
        </w:rPr>
        <w:t>地址：                              邮编：</w:t>
      </w:r>
    </w:p>
    <w:p w14:paraId="7200EDE2">
      <w:pPr>
        <w:spacing w:line="360" w:lineRule="auto"/>
        <w:ind w:firstLine="480" w:firstLineChars="200"/>
        <w:rPr>
          <w:rFonts w:ascii="宋体" w:hAnsi="宋体" w:cs="宋体"/>
          <w:sz w:val="24"/>
          <w:szCs w:val="28"/>
        </w:rPr>
      </w:pPr>
    </w:p>
    <w:p w14:paraId="28B2E493">
      <w:pPr>
        <w:spacing w:line="360" w:lineRule="auto"/>
        <w:ind w:firstLine="480" w:firstLineChars="200"/>
        <w:rPr>
          <w:rFonts w:ascii="宋体" w:hAnsi="宋体" w:cs="宋体"/>
          <w:sz w:val="24"/>
          <w:szCs w:val="28"/>
        </w:rPr>
      </w:pPr>
      <w:r>
        <w:rPr>
          <w:rFonts w:hint="eastAsia" w:ascii="宋体" w:hAnsi="宋体" w:cs="宋体"/>
          <w:sz w:val="24"/>
          <w:szCs w:val="28"/>
        </w:rPr>
        <w:t>电话：</w:t>
      </w:r>
    </w:p>
    <w:p w14:paraId="71F79D69">
      <w:pPr>
        <w:spacing w:line="360" w:lineRule="auto"/>
        <w:ind w:right="480" w:firstLine="360" w:firstLineChars="150"/>
        <w:jc w:val="center"/>
        <w:rPr>
          <w:rFonts w:ascii="宋体" w:hAnsi="宋体" w:cs="宋体"/>
          <w:sz w:val="24"/>
          <w:szCs w:val="28"/>
        </w:rPr>
      </w:pPr>
      <w:r>
        <w:rPr>
          <w:rFonts w:hint="eastAsia" w:ascii="宋体" w:hAnsi="宋体" w:cs="宋体"/>
          <w:sz w:val="24"/>
          <w:szCs w:val="28"/>
        </w:rPr>
        <w:t xml:space="preserve">                                                 年  月  日</w:t>
      </w:r>
    </w:p>
    <w:p w14:paraId="435EC652">
      <w:pPr>
        <w:spacing w:line="360" w:lineRule="atLeast"/>
        <w:jc w:val="center"/>
        <w:rPr>
          <w:rFonts w:ascii="宋体" w:hAnsi="宋体" w:cs="宋体"/>
          <w:b/>
          <w:sz w:val="32"/>
          <w:szCs w:val="32"/>
        </w:rPr>
      </w:pPr>
      <w:r>
        <w:rPr>
          <w:rFonts w:hint="eastAsia" w:ascii="宋体" w:hAnsi="宋体" w:cs="宋体"/>
          <w:b/>
          <w:sz w:val="32"/>
          <w:szCs w:val="32"/>
        </w:rPr>
        <w:br w:type="page"/>
      </w:r>
      <w:r>
        <w:rPr>
          <w:rFonts w:hint="eastAsia" w:ascii="宋体" w:hAnsi="宋体" w:cs="宋体"/>
          <w:b/>
          <w:sz w:val="32"/>
          <w:szCs w:val="32"/>
        </w:rPr>
        <w:t>承诺书Ⅱ</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6EA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25EB1753">
            <w:pPr>
              <w:spacing w:line="360" w:lineRule="atLeast"/>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陕西鑫悦文泰工程项目管理有限公司</w:t>
            </w:r>
          </w:p>
        </w:tc>
      </w:tr>
      <w:tr w14:paraId="47E5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306FB0FA">
            <w:pPr>
              <w:spacing w:line="360" w:lineRule="atLeast"/>
              <w:ind w:firstLine="480" w:firstLineChars="200"/>
              <w:rPr>
                <w:rFonts w:ascii="宋体" w:hAnsi="宋体" w:cs="宋体"/>
                <w:sz w:val="24"/>
              </w:rPr>
            </w:pPr>
            <w:r>
              <w:rPr>
                <w:rFonts w:hint="eastAsia" w:ascii="宋体" w:hAnsi="宋体" w:cs="宋体"/>
                <w:sz w:val="24"/>
              </w:rPr>
              <w:t>作为参加贵公司组织的招标采购项目的投标单位，本公司承诺：在参加本项目招标之前不存在被依法禁止经营行为、财产被接管或冻结的情况，如有隐瞒实情，愿承担一切责任及后果。</w:t>
            </w:r>
          </w:p>
        </w:tc>
      </w:tr>
      <w:tr w14:paraId="62D0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3DB56A2F">
            <w:pPr>
              <w:spacing w:line="360" w:lineRule="atLeast"/>
              <w:jc w:val="center"/>
              <w:rPr>
                <w:rFonts w:ascii="宋体" w:hAnsi="宋体" w:cs="宋体"/>
                <w:sz w:val="24"/>
              </w:rPr>
            </w:pPr>
            <w:r>
              <w:rPr>
                <w:rFonts w:hint="eastAsia" w:ascii="宋体" w:hAnsi="宋体" w:cs="宋体"/>
                <w:sz w:val="24"/>
              </w:rPr>
              <w:t>投标单位</w:t>
            </w:r>
          </w:p>
        </w:tc>
        <w:tc>
          <w:tcPr>
            <w:tcW w:w="3420" w:type="dxa"/>
            <w:vAlign w:val="center"/>
          </w:tcPr>
          <w:p w14:paraId="73B75FF1">
            <w:pPr>
              <w:spacing w:line="360" w:lineRule="atLeast"/>
              <w:jc w:val="center"/>
              <w:rPr>
                <w:rFonts w:ascii="宋体" w:hAnsi="宋体" w:cs="宋体"/>
                <w:sz w:val="24"/>
              </w:rPr>
            </w:pPr>
            <w:r>
              <w:rPr>
                <w:rFonts w:hint="eastAsia" w:ascii="宋体" w:hAnsi="宋体" w:cs="宋体"/>
                <w:sz w:val="24"/>
              </w:rPr>
              <w:t>法定代表人</w:t>
            </w:r>
          </w:p>
        </w:tc>
        <w:tc>
          <w:tcPr>
            <w:tcW w:w="2340" w:type="dxa"/>
            <w:vAlign w:val="center"/>
          </w:tcPr>
          <w:p w14:paraId="5CE89CB5">
            <w:pPr>
              <w:spacing w:line="360" w:lineRule="atLeast"/>
              <w:jc w:val="center"/>
              <w:rPr>
                <w:rFonts w:ascii="宋体" w:hAnsi="宋体" w:cs="宋体"/>
                <w:sz w:val="24"/>
              </w:rPr>
            </w:pPr>
            <w:r>
              <w:rPr>
                <w:rFonts w:hint="eastAsia" w:ascii="宋体" w:hAnsi="宋体" w:cs="宋体"/>
                <w:sz w:val="24"/>
              </w:rPr>
              <w:t>日  期</w:t>
            </w:r>
          </w:p>
        </w:tc>
      </w:tr>
      <w:tr w14:paraId="3C06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7950CB2E">
            <w:pPr>
              <w:spacing w:line="360" w:lineRule="atLeast"/>
              <w:jc w:val="center"/>
              <w:rPr>
                <w:rFonts w:ascii="宋体" w:hAnsi="宋体" w:cs="宋体"/>
                <w:sz w:val="24"/>
              </w:rPr>
            </w:pPr>
            <w:r>
              <w:rPr>
                <w:rFonts w:hint="eastAsia" w:ascii="宋体" w:hAnsi="宋体" w:cs="宋体"/>
                <w:sz w:val="24"/>
              </w:rPr>
              <w:t>（公章）</w:t>
            </w:r>
          </w:p>
        </w:tc>
        <w:tc>
          <w:tcPr>
            <w:tcW w:w="3420" w:type="dxa"/>
            <w:vAlign w:val="center"/>
          </w:tcPr>
          <w:p w14:paraId="2B8FA650">
            <w:pPr>
              <w:spacing w:line="360" w:lineRule="atLeast"/>
              <w:jc w:val="center"/>
              <w:rPr>
                <w:rFonts w:ascii="宋体" w:hAnsi="宋体" w:cs="宋体"/>
                <w:sz w:val="24"/>
              </w:rPr>
            </w:pPr>
            <w:r>
              <w:rPr>
                <w:rFonts w:hint="eastAsia" w:ascii="宋体" w:hAnsi="宋体" w:cs="宋体"/>
                <w:sz w:val="24"/>
              </w:rPr>
              <w:t>（签字或盖章）</w:t>
            </w:r>
          </w:p>
        </w:tc>
        <w:tc>
          <w:tcPr>
            <w:tcW w:w="2340" w:type="dxa"/>
            <w:vAlign w:val="center"/>
          </w:tcPr>
          <w:p w14:paraId="40EC159E">
            <w:pPr>
              <w:spacing w:line="360" w:lineRule="atLeast"/>
              <w:ind w:firstLine="240" w:firstLineChars="100"/>
              <w:jc w:val="center"/>
              <w:rPr>
                <w:rFonts w:ascii="宋体" w:hAnsi="宋体" w:cs="宋体"/>
                <w:sz w:val="24"/>
              </w:rPr>
            </w:pPr>
            <w:r>
              <w:rPr>
                <w:rFonts w:hint="eastAsia" w:ascii="宋体" w:hAnsi="宋体" w:cs="宋体"/>
                <w:sz w:val="24"/>
              </w:rPr>
              <w:t>年  月  日</w:t>
            </w:r>
          </w:p>
        </w:tc>
      </w:tr>
    </w:tbl>
    <w:p w14:paraId="51B8AF8D">
      <w:pPr>
        <w:spacing w:line="360" w:lineRule="atLeast"/>
        <w:rPr>
          <w:rFonts w:ascii="宋体" w:hAnsi="宋体" w:cs="宋体"/>
          <w:b/>
          <w:sz w:val="42"/>
          <w:szCs w:val="42"/>
        </w:rPr>
      </w:pPr>
    </w:p>
    <w:p w14:paraId="353382C0">
      <w:pPr>
        <w:spacing w:line="360" w:lineRule="atLeast"/>
        <w:rPr>
          <w:rFonts w:ascii="宋体" w:hAnsi="宋体" w:cs="宋体"/>
          <w:b/>
          <w:sz w:val="42"/>
          <w:szCs w:val="42"/>
        </w:rPr>
      </w:pPr>
    </w:p>
    <w:p w14:paraId="142BC104">
      <w:pPr>
        <w:spacing w:line="360" w:lineRule="atLeast"/>
        <w:rPr>
          <w:rFonts w:ascii="宋体" w:hAnsi="宋体" w:cs="宋体"/>
          <w:b/>
          <w:sz w:val="42"/>
          <w:szCs w:val="42"/>
        </w:rPr>
      </w:pPr>
    </w:p>
    <w:p w14:paraId="6D9871F2">
      <w:pPr>
        <w:spacing w:line="360" w:lineRule="atLeast"/>
        <w:jc w:val="center"/>
        <w:rPr>
          <w:rFonts w:ascii="宋体" w:hAnsi="宋体" w:cs="宋体"/>
          <w:b/>
          <w:sz w:val="32"/>
          <w:szCs w:val="32"/>
        </w:rPr>
      </w:pPr>
      <w:r>
        <w:rPr>
          <w:rFonts w:hint="eastAsia" w:ascii="宋体" w:hAnsi="宋体" w:cs="宋体"/>
          <w:b/>
          <w:sz w:val="32"/>
          <w:szCs w:val="32"/>
        </w:rPr>
        <w:t>承诺书Ⅲ</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EB4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0C58334C">
            <w:pPr>
              <w:spacing w:line="360" w:lineRule="atLeast"/>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陕西鑫悦文泰工程项目管理有限公司</w:t>
            </w:r>
          </w:p>
        </w:tc>
      </w:tr>
      <w:tr w14:paraId="24A1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64FBA2D0">
            <w:pPr>
              <w:spacing w:line="360" w:lineRule="atLeast"/>
              <w:ind w:firstLine="480" w:firstLineChars="200"/>
              <w:rPr>
                <w:rFonts w:ascii="宋体" w:hAnsi="宋体" w:cs="宋体"/>
                <w:sz w:val="24"/>
              </w:rPr>
            </w:pPr>
            <w:r>
              <w:rPr>
                <w:rFonts w:hint="eastAsia" w:ascii="宋体" w:hAnsi="宋体" w:cs="宋体"/>
                <w:sz w:val="24"/>
              </w:rPr>
              <w:t>作为参加贵公司组织的招标采购项目的投标单位，本公司郑重申告并承诺：近三年受到有关行政主管部门的行政处理、不良行为记录为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14:paraId="43EF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750F1588">
            <w:pPr>
              <w:spacing w:line="360" w:lineRule="atLeast"/>
              <w:jc w:val="center"/>
              <w:rPr>
                <w:rFonts w:ascii="宋体" w:hAnsi="宋体" w:cs="宋体"/>
                <w:sz w:val="24"/>
              </w:rPr>
            </w:pPr>
            <w:r>
              <w:rPr>
                <w:rFonts w:hint="eastAsia" w:ascii="宋体" w:hAnsi="宋体" w:cs="宋体"/>
                <w:sz w:val="24"/>
              </w:rPr>
              <w:t>投标单位</w:t>
            </w:r>
          </w:p>
        </w:tc>
        <w:tc>
          <w:tcPr>
            <w:tcW w:w="3420" w:type="dxa"/>
            <w:vAlign w:val="center"/>
          </w:tcPr>
          <w:p w14:paraId="5EB9E862">
            <w:pPr>
              <w:spacing w:line="360" w:lineRule="atLeast"/>
              <w:jc w:val="center"/>
              <w:rPr>
                <w:rFonts w:ascii="宋体" w:hAnsi="宋体" w:cs="宋体"/>
                <w:sz w:val="24"/>
              </w:rPr>
            </w:pPr>
            <w:r>
              <w:rPr>
                <w:rFonts w:hint="eastAsia" w:ascii="宋体" w:hAnsi="宋体" w:cs="宋体"/>
                <w:sz w:val="24"/>
              </w:rPr>
              <w:t>法定代表人</w:t>
            </w:r>
          </w:p>
        </w:tc>
        <w:tc>
          <w:tcPr>
            <w:tcW w:w="2340" w:type="dxa"/>
            <w:vAlign w:val="center"/>
          </w:tcPr>
          <w:p w14:paraId="1D14D9AF">
            <w:pPr>
              <w:spacing w:line="360" w:lineRule="atLeast"/>
              <w:jc w:val="center"/>
              <w:rPr>
                <w:rFonts w:ascii="宋体" w:hAnsi="宋体" w:cs="宋体"/>
                <w:sz w:val="24"/>
              </w:rPr>
            </w:pPr>
            <w:r>
              <w:rPr>
                <w:rFonts w:hint="eastAsia" w:ascii="宋体" w:hAnsi="宋体" w:cs="宋体"/>
                <w:sz w:val="24"/>
              </w:rPr>
              <w:t>日  期</w:t>
            </w:r>
          </w:p>
        </w:tc>
      </w:tr>
      <w:tr w14:paraId="3B2F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645DEB91">
            <w:pPr>
              <w:spacing w:line="360" w:lineRule="atLeast"/>
              <w:jc w:val="center"/>
              <w:rPr>
                <w:rFonts w:ascii="宋体" w:hAnsi="宋体" w:cs="宋体"/>
                <w:sz w:val="24"/>
              </w:rPr>
            </w:pPr>
            <w:r>
              <w:rPr>
                <w:rFonts w:hint="eastAsia" w:ascii="宋体" w:hAnsi="宋体" w:cs="宋体"/>
                <w:sz w:val="24"/>
              </w:rPr>
              <w:t>（公章）</w:t>
            </w:r>
          </w:p>
        </w:tc>
        <w:tc>
          <w:tcPr>
            <w:tcW w:w="3420" w:type="dxa"/>
            <w:vAlign w:val="center"/>
          </w:tcPr>
          <w:p w14:paraId="0223111E">
            <w:pPr>
              <w:spacing w:line="360" w:lineRule="atLeast"/>
              <w:jc w:val="center"/>
              <w:rPr>
                <w:rFonts w:ascii="宋体" w:hAnsi="宋体" w:cs="宋体"/>
                <w:sz w:val="24"/>
              </w:rPr>
            </w:pPr>
            <w:r>
              <w:rPr>
                <w:rFonts w:hint="eastAsia" w:ascii="宋体" w:hAnsi="宋体" w:cs="宋体"/>
                <w:sz w:val="24"/>
              </w:rPr>
              <w:t>（签字或盖章）</w:t>
            </w:r>
          </w:p>
        </w:tc>
        <w:tc>
          <w:tcPr>
            <w:tcW w:w="2340" w:type="dxa"/>
            <w:vAlign w:val="center"/>
          </w:tcPr>
          <w:p w14:paraId="16544D8B">
            <w:pPr>
              <w:spacing w:line="360" w:lineRule="atLeast"/>
              <w:ind w:firstLine="240" w:firstLineChars="100"/>
              <w:jc w:val="center"/>
              <w:rPr>
                <w:rFonts w:ascii="宋体" w:hAnsi="宋体" w:cs="宋体"/>
                <w:sz w:val="24"/>
              </w:rPr>
            </w:pPr>
            <w:r>
              <w:rPr>
                <w:rFonts w:hint="eastAsia" w:ascii="宋体" w:hAnsi="宋体" w:cs="宋体"/>
                <w:sz w:val="24"/>
              </w:rPr>
              <w:t>年  月  日</w:t>
            </w:r>
          </w:p>
        </w:tc>
      </w:tr>
    </w:tbl>
    <w:p w14:paraId="2BA6F447">
      <w:pPr>
        <w:spacing w:line="360" w:lineRule="atLeast"/>
        <w:rPr>
          <w:rFonts w:ascii="宋体" w:hAnsi="宋体" w:cs="宋体"/>
          <w:b/>
          <w:sz w:val="32"/>
          <w:szCs w:val="32"/>
        </w:rPr>
      </w:pPr>
    </w:p>
    <w:p w14:paraId="3EF60084">
      <w:pPr>
        <w:spacing w:line="360" w:lineRule="atLeast"/>
        <w:jc w:val="center"/>
        <w:rPr>
          <w:rFonts w:ascii="宋体" w:hAnsi="宋体" w:cs="宋体"/>
          <w:b/>
          <w:sz w:val="32"/>
          <w:szCs w:val="32"/>
        </w:rPr>
      </w:pPr>
      <w:r>
        <w:rPr>
          <w:rFonts w:hint="eastAsia" w:ascii="宋体" w:hAnsi="宋体" w:cs="宋体"/>
          <w:b/>
          <w:sz w:val="32"/>
          <w:szCs w:val="32"/>
        </w:rPr>
        <w:br w:type="page"/>
      </w:r>
      <w:r>
        <w:rPr>
          <w:rFonts w:hint="eastAsia" w:ascii="宋体" w:hAnsi="宋体" w:cs="宋体"/>
          <w:b/>
          <w:sz w:val="32"/>
          <w:szCs w:val="32"/>
        </w:rPr>
        <w:t>承诺书Ⅳ</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834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7E7E8EAF">
            <w:pPr>
              <w:spacing w:line="360" w:lineRule="atLeast"/>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陕西鑫悦文泰工程项目管理有限公司</w:t>
            </w:r>
          </w:p>
        </w:tc>
      </w:tr>
      <w:tr w14:paraId="525C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7A05FA37">
            <w:pPr>
              <w:spacing w:line="360" w:lineRule="atLeast"/>
              <w:ind w:firstLine="480" w:firstLineChars="200"/>
              <w:rPr>
                <w:rFonts w:ascii="宋体" w:hAnsi="宋体" w:cs="宋体"/>
                <w:sz w:val="24"/>
              </w:rPr>
            </w:pPr>
            <w:r>
              <w:rPr>
                <w:rFonts w:hint="eastAsia" w:ascii="宋体" w:hAnsi="宋体" w:cs="宋体"/>
                <w:sz w:val="24"/>
              </w:rPr>
              <w:t>作为参加贵公司组织的招标采购项目的投标单位，本公司郑重申告：近三年因项目质量问题的不法行为记录为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14:paraId="3A8A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53BEF539">
            <w:pPr>
              <w:spacing w:line="360" w:lineRule="atLeast"/>
              <w:jc w:val="center"/>
              <w:rPr>
                <w:rFonts w:ascii="宋体" w:hAnsi="宋体" w:cs="宋体"/>
                <w:sz w:val="24"/>
              </w:rPr>
            </w:pPr>
            <w:r>
              <w:rPr>
                <w:rFonts w:hint="eastAsia" w:ascii="宋体" w:hAnsi="宋体" w:cs="宋体"/>
                <w:sz w:val="24"/>
              </w:rPr>
              <w:t>投标单位</w:t>
            </w:r>
          </w:p>
        </w:tc>
        <w:tc>
          <w:tcPr>
            <w:tcW w:w="3420" w:type="dxa"/>
            <w:vAlign w:val="center"/>
          </w:tcPr>
          <w:p w14:paraId="5FD27CFF">
            <w:pPr>
              <w:spacing w:line="360" w:lineRule="atLeast"/>
              <w:jc w:val="center"/>
              <w:rPr>
                <w:rFonts w:ascii="宋体" w:hAnsi="宋体" w:cs="宋体"/>
                <w:sz w:val="24"/>
              </w:rPr>
            </w:pPr>
            <w:r>
              <w:rPr>
                <w:rFonts w:hint="eastAsia" w:ascii="宋体" w:hAnsi="宋体" w:cs="宋体"/>
                <w:sz w:val="24"/>
              </w:rPr>
              <w:t>法定代表人</w:t>
            </w:r>
          </w:p>
        </w:tc>
        <w:tc>
          <w:tcPr>
            <w:tcW w:w="2340" w:type="dxa"/>
            <w:vAlign w:val="center"/>
          </w:tcPr>
          <w:p w14:paraId="2912350E">
            <w:pPr>
              <w:spacing w:line="360" w:lineRule="atLeast"/>
              <w:jc w:val="center"/>
              <w:rPr>
                <w:rFonts w:ascii="宋体" w:hAnsi="宋体" w:cs="宋体"/>
                <w:sz w:val="24"/>
              </w:rPr>
            </w:pPr>
            <w:r>
              <w:rPr>
                <w:rFonts w:hint="eastAsia" w:ascii="宋体" w:hAnsi="宋体" w:cs="宋体"/>
                <w:sz w:val="24"/>
              </w:rPr>
              <w:t>日   期</w:t>
            </w:r>
          </w:p>
        </w:tc>
      </w:tr>
      <w:tr w14:paraId="47FB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5F50A6CC">
            <w:pPr>
              <w:spacing w:line="360" w:lineRule="atLeast"/>
              <w:jc w:val="center"/>
              <w:rPr>
                <w:rFonts w:ascii="宋体" w:hAnsi="宋体" w:cs="宋体"/>
                <w:sz w:val="24"/>
              </w:rPr>
            </w:pPr>
            <w:r>
              <w:rPr>
                <w:rFonts w:hint="eastAsia" w:ascii="宋体" w:hAnsi="宋体" w:cs="宋体"/>
                <w:sz w:val="24"/>
              </w:rPr>
              <w:t>（公章）</w:t>
            </w:r>
          </w:p>
        </w:tc>
        <w:tc>
          <w:tcPr>
            <w:tcW w:w="3420" w:type="dxa"/>
            <w:vAlign w:val="center"/>
          </w:tcPr>
          <w:p w14:paraId="341BDC7E">
            <w:pPr>
              <w:spacing w:line="360" w:lineRule="atLeast"/>
              <w:jc w:val="center"/>
              <w:rPr>
                <w:rFonts w:ascii="宋体" w:hAnsi="宋体" w:cs="宋体"/>
                <w:sz w:val="24"/>
              </w:rPr>
            </w:pPr>
            <w:r>
              <w:rPr>
                <w:rFonts w:hint="eastAsia" w:ascii="宋体" w:hAnsi="宋体" w:cs="宋体"/>
                <w:sz w:val="24"/>
              </w:rPr>
              <w:t>（签字或盖章）</w:t>
            </w:r>
          </w:p>
        </w:tc>
        <w:tc>
          <w:tcPr>
            <w:tcW w:w="2340" w:type="dxa"/>
            <w:vAlign w:val="center"/>
          </w:tcPr>
          <w:p w14:paraId="2BE69555">
            <w:pPr>
              <w:spacing w:line="360" w:lineRule="atLeast"/>
              <w:ind w:firstLine="240" w:firstLineChars="100"/>
              <w:jc w:val="center"/>
              <w:rPr>
                <w:rFonts w:ascii="宋体" w:hAnsi="宋体" w:cs="宋体"/>
                <w:sz w:val="24"/>
              </w:rPr>
            </w:pPr>
            <w:r>
              <w:rPr>
                <w:rFonts w:hint="eastAsia" w:ascii="宋体" w:hAnsi="宋体" w:cs="宋体"/>
                <w:sz w:val="24"/>
              </w:rPr>
              <w:t>年  月  日</w:t>
            </w:r>
          </w:p>
        </w:tc>
      </w:tr>
    </w:tbl>
    <w:p w14:paraId="1BB322D3">
      <w:pPr>
        <w:spacing w:line="360" w:lineRule="auto"/>
        <w:ind w:right="480"/>
        <w:rPr>
          <w:rFonts w:ascii="宋体" w:hAnsi="宋体" w:cs="宋体"/>
          <w:sz w:val="24"/>
          <w:szCs w:val="28"/>
        </w:rPr>
      </w:pPr>
    </w:p>
    <w:p w14:paraId="424BB831">
      <w:pPr>
        <w:spacing w:line="360" w:lineRule="auto"/>
        <w:ind w:right="480"/>
        <w:rPr>
          <w:rFonts w:ascii="宋体" w:hAnsi="宋体" w:cs="宋体"/>
          <w:sz w:val="24"/>
          <w:szCs w:val="28"/>
        </w:rPr>
      </w:pPr>
    </w:p>
    <w:p w14:paraId="6DE60AD6">
      <w:pPr>
        <w:spacing w:line="360" w:lineRule="auto"/>
        <w:ind w:right="480"/>
        <w:rPr>
          <w:rFonts w:ascii="宋体" w:hAnsi="宋体" w:cs="宋体"/>
          <w:sz w:val="24"/>
          <w:szCs w:val="28"/>
        </w:rPr>
      </w:pPr>
    </w:p>
    <w:p w14:paraId="2D3AA82F">
      <w:pPr>
        <w:spacing w:line="360" w:lineRule="atLeast"/>
        <w:jc w:val="center"/>
        <w:rPr>
          <w:rFonts w:ascii="宋体" w:hAnsi="宋体" w:cs="宋体"/>
          <w:b/>
          <w:sz w:val="32"/>
          <w:szCs w:val="32"/>
        </w:rPr>
      </w:pPr>
      <w:r>
        <w:rPr>
          <w:rFonts w:hint="eastAsia" w:ascii="宋体" w:hAnsi="宋体" w:cs="宋体"/>
          <w:b/>
          <w:sz w:val="32"/>
          <w:szCs w:val="32"/>
        </w:rPr>
        <w:t>承诺书</w:t>
      </w:r>
      <w:r>
        <w:rPr>
          <w:rFonts w:hint="eastAsia" w:ascii="宋体" w:hAnsi="宋体" w:cs="宋体"/>
          <w:b/>
          <w:sz w:val="36"/>
          <w:szCs w:val="36"/>
        </w:rPr>
        <w:fldChar w:fldCharType="begin"/>
      </w:r>
      <w:r>
        <w:rPr>
          <w:rFonts w:hint="eastAsia" w:ascii="宋体" w:hAnsi="宋体" w:cs="宋体"/>
          <w:b/>
          <w:sz w:val="36"/>
          <w:szCs w:val="36"/>
        </w:rPr>
        <w:instrText xml:space="preserve"> = 5 \* ROMAN </w:instrText>
      </w:r>
      <w:r>
        <w:rPr>
          <w:rFonts w:hint="eastAsia" w:ascii="宋体" w:hAnsi="宋体" w:cs="宋体"/>
          <w:b/>
          <w:sz w:val="36"/>
          <w:szCs w:val="36"/>
        </w:rPr>
        <w:fldChar w:fldCharType="separate"/>
      </w:r>
      <w:r>
        <w:rPr>
          <w:rFonts w:hint="eastAsia" w:ascii="宋体" w:hAnsi="宋体" w:cs="宋体"/>
          <w:b/>
          <w:sz w:val="36"/>
          <w:szCs w:val="36"/>
        </w:rPr>
        <w:t>V</w:t>
      </w:r>
      <w:r>
        <w:rPr>
          <w:rFonts w:hint="eastAsia" w:ascii="宋体" w:hAnsi="宋体" w:cs="宋体"/>
          <w:b/>
          <w:sz w:val="36"/>
          <w:szCs w:val="36"/>
        </w:rPr>
        <w:fldChar w:fldCharType="end"/>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0A24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3E52D0E4">
            <w:pPr>
              <w:spacing w:line="360" w:lineRule="atLeast"/>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陕西鑫悦文泰工程项目管理有限公司</w:t>
            </w:r>
          </w:p>
        </w:tc>
      </w:tr>
      <w:tr w14:paraId="4243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37909F7E">
            <w:pPr>
              <w:spacing w:line="360" w:lineRule="atLeast"/>
              <w:ind w:firstLine="480" w:firstLineChars="200"/>
              <w:rPr>
                <w:rFonts w:ascii="宋体" w:hAnsi="宋体" w:cs="宋体"/>
                <w:sz w:val="24"/>
              </w:rPr>
            </w:pPr>
            <w:r>
              <w:rPr>
                <w:rFonts w:hint="eastAsia" w:ascii="宋体" w:hAnsi="宋体" w:cs="宋体"/>
                <w:sz w:val="24"/>
              </w:rPr>
              <w:t>作为参加贵公司组织的招标采购项目的投标单位，本公司承诺：参加本次投标提交的所有资质证明文件及业绩证明是真实的、有效的，如有隐瞒实情，愿承担一切责任及后果。</w:t>
            </w:r>
          </w:p>
        </w:tc>
      </w:tr>
      <w:tr w14:paraId="53F3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329F3BBC">
            <w:pPr>
              <w:spacing w:line="360" w:lineRule="atLeast"/>
              <w:jc w:val="center"/>
              <w:rPr>
                <w:rFonts w:ascii="宋体" w:hAnsi="宋体" w:cs="宋体"/>
                <w:sz w:val="24"/>
              </w:rPr>
            </w:pPr>
            <w:r>
              <w:rPr>
                <w:rFonts w:hint="eastAsia" w:ascii="宋体" w:hAnsi="宋体" w:cs="宋体"/>
                <w:sz w:val="24"/>
              </w:rPr>
              <w:t>投标单位</w:t>
            </w:r>
          </w:p>
        </w:tc>
        <w:tc>
          <w:tcPr>
            <w:tcW w:w="3420" w:type="dxa"/>
            <w:vAlign w:val="center"/>
          </w:tcPr>
          <w:p w14:paraId="21C362A1">
            <w:pPr>
              <w:spacing w:line="360" w:lineRule="atLeast"/>
              <w:jc w:val="center"/>
              <w:rPr>
                <w:rFonts w:ascii="宋体" w:hAnsi="宋体" w:cs="宋体"/>
                <w:sz w:val="24"/>
              </w:rPr>
            </w:pPr>
            <w:r>
              <w:rPr>
                <w:rFonts w:hint="eastAsia" w:ascii="宋体" w:hAnsi="宋体" w:cs="宋体"/>
                <w:sz w:val="24"/>
              </w:rPr>
              <w:t>法定代表人</w:t>
            </w:r>
          </w:p>
        </w:tc>
        <w:tc>
          <w:tcPr>
            <w:tcW w:w="2340" w:type="dxa"/>
            <w:vAlign w:val="center"/>
          </w:tcPr>
          <w:p w14:paraId="5FAB9154">
            <w:pPr>
              <w:spacing w:line="360" w:lineRule="atLeast"/>
              <w:jc w:val="center"/>
              <w:rPr>
                <w:rFonts w:ascii="宋体" w:hAnsi="宋体" w:cs="宋体"/>
                <w:sz w:val="24"/>
              </w:rPr>
            </w:pPr>
            <w:r>
              <w:rPr>
                <w:rFonts w:hint="eastAsia" w:ascii="宋体" w:hAnsi="宋体" w:cs="宋体"/>
                <w:sz w:val="24"/>
              </w:rPr>
              <w:t>日   期</w:t>
            </w:r>
          </w:p>
        </w:tc>
      </w:tr>
      <w:tr w14:paraId="453F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33B97B34">
            <w:pPr>
              <w:spacing w:line="360" w:lineRule="atLeast"/>
              <w:jc w:val="center"/>
              <w:rPr>
                <w:rFonts w:ascii="宋体" w:hAnsi="宋体" w:cs="宋体"/>
                <w:sz w:val="24"/>
              </w:rPr>
            </w:pPr>
            <w:r>
              <w:rPr>
                <w:rFonts w:hint="eastAsia" w:ascii="宋体" w:hAnsi="宋体" w:cs="宋体"/>
                <w:sz w:val="24"/>
              </w:rPr>
              <w:t>（公章）</w:t>
            </w:r>
          </w:p>
        </w:tc>
        <w:tc>
          <w:tcPr>
            <w:tcW w:w="3420" w:type="dxa"/>
            <w:vAlign w:val="center"/>
          </w:tcPr>
          <w:p w14:paraId="6DB83921">
            <w:pPr>
              <w:spacing w:line="360" w:lineRule="atLeast"/>
              <w:jc w:val="center"/>
              <w:rPr>
                <w:rFonts w:ascii="宋体" w:hAnsi="宋体" w:cs="宋体"/>
                <w:sz w:val="24"/>
              </w:rPr>
            </w:pPr>
            <w:r>
              <w:rPr>
                <w:rFonts w:hint="eastAsia" w:ascii="宋体" w:hAnsi="宋体" w:cs="宋体"/>
                <w:sz w:val="24"/>
              </w:rPr>
              <w:t>（签字或盖章）</w:t>
            </w:r>
          </w:p>
        </w:tc>
        <w:tc>
          <w:tcPr>
            <w:tcW w:w="2340" w:type="dxa"/>
            <w:vAlign w:val="center"/>
          </w:tcPr>
          <w:p w14:paraId="4F748C84">
            <w:pPr>
              <w:spacing w:line="360" w:lineRule="atLeast"/>
              <w:ind w:firstLine="240" w:firstLineChars="100"/>
              <w:jc w:val="center"/>
              <w:rPr>
                <w:rFonts w:ascii="宋体" w:hAnsi="宋体" w:cs="宋体"/>
                <w:sz w:val="24"/>
              </w:rPr>
            </w:pPr>
            <w:r>
              <w:rPr>
                <w:rFonts w:hint="eastAsia" w:ascii="宋体" w:hAnsi="宋体" w:cs="宋体"/>
                <w:sz w:val="24"/>
              </w:rPr>
              <w:t>年  月  日</w:t>
            </w:r>
          </w:p>
        </w:tc>
      </w:tr>
    </w:tbl>
    <w:p w14:paraId="30819E24">
      <w:pPr>
        <w:spacing w:line="360" w:lineRule="atLeast"/>
        <w:jc w:val="center"/>
        <w:rPr>
          <w:rFonts w:ascii="宋体" w:hAnsi="宋体" w:cs="宋体"/>
          <w:b/>
          <w:sz w:val="32"/>
          <w:szCs w:val="32"/>
        </w:rPr>
      </w:pPr>
    </w:p>
    <w:p w14:paraId="779CA943">
      <w:pPr>
        <w:spacing w:line="360" w:lineRule="auto"/>
        <w:ind w:right="456"/>
        <w:jc w:val="center"/>
        <w:rPr>
          <w:rFonts w:ascii="宋体" w:hAnsi="宋体" w:cs="宋体"/>
          <w:b/>
          <w:bCs/>
          <w:sz w:val="32"/>
        </w:rPr>
      </w:pPr>
    </w:p>
    <w:p w14:paraId="5016558B">
      <w:pPr>
        <w:spacing w:line="480" w:lineRule="auto"/>
        <w:ind w:right="-161" w:firstLine="2640" w:firstLineChars="1100"/>
        <w:rPr>
          <w:rFonts w:ascii="宋体" w:hAnsi="宋体" w:cs="宋体"/>
          <w:sz w:val="24"/>
        </w:rPr>
      </w:pPr>
    </w:p>
    <w:bookmarkEnd w:id="197"/>
    <w:bookmarkEnd w:id="198"/>
    <w:bookmarkEnd w:id="199"/>
    <w:bookmarkEnd w:id="200"/>
    <w:bookmarkEnd w:id="201"/>
    <w:bookmarkEnd w:id="202"/>
    <w:bookmarkEnd w:id="203"/>
    <w:bookmarkEnd w:id="204"/>
    <w:bookmarkEnd w:id="205"/>
    <w:bookmarkEnd w:id="206"/>
    <w:p w14:paraId="03DC860C">
      <w:pPr>
        <w:spacing w:line="480" w:lineRule="auto"/>
        <w:ind w:right="-161"/>
        <w:jc w:val="center"/>
        <w:rPr>
          <w:rFonts w:ascii="宋体" w:hAnsi="宋体" w:cs="宋体"/>
          <w:b/>
          <w:sz w:val="32"/>
        </w:rPr>
      </w:pPr>
      <w:r>
        <w:rPr>
          <w:rFonts w:hint="eastAsia" w:ascii="宋体" w:hAnsi="宋体" w:cs="宋体"/>
          <w:b/>
          <w:sz w:val="32"/>
        </w:rPr>
        <w:t>六、服务方案及措施</w:t>
      </w:r>
    </w:p>
    <w:p w14:paraId="3E0F37F3">
      <w:pPr>
        <w:pStyle w:val="8"/>
        <w:rPr>
          <w:rFonts w:ascii="宋体" w:hAnsi="宋体" w:cs="宋体"/>
          <w:bCs/>
          <w:sz w:val="24"/>
          <w:szCs w:val="22"/>
        </w:rPr>
      </w:pPr>
      <w:bookmarkStart w:id="207" w:name="_Toc354655332"/>
      <w:bookmarkStart w:id="208" w:name="_Toc19031"/>
      <w:bookmarkStart w:id="209" w:name="_Toc14838"/>
      <w:bookmarkStart w:id="210" w:name="_Toc17542"/>
      <w:bookmarkStart w:id="211" w:name="_Toc10670"/>
      <w:bookmarkStart w:id="212" w:name="_Toc32070"/>
      <w:bookmarkStart w:id="213" w:name="_Toc12278"/>
      <w:bookmarkStart w:id="214" w:name="_Toc465958135"/>
    </w:p>
    <w:p w14:paraId="68E24AF4">
      <w:pPr>
        <w:pStyle w:val="8"/>
        <w:numPr>
          <w:ilvl w:val="0"/>
          <w:numId w:val="7"/>
        </w:numPr>
        <w:rPr>
          <w:rFonts w:ascii="宋体" w:hAnsi="宋体" w:cs="宋体"/>
          <w:bCs/>
          <w:sz w:val="24"/>
          <w:szCs w:val="22"/>
        </w:rPr>
      </w:pPr>
      <w:r>
        <w:rPr>
          <w:rFonts w:hint="eastAsia" w:ascii="宋体" w:hAnsi="宋体" w:cs="宋体"/>
          <w:bCs/>
          <w:sz w:val="24"/>
        </w:rPr>
        <w:t>投标人应按照招标文件要求，根据“第四部分 采购内容”内容做出全面响应。由投标人自行编制，</w:t>
      </w:r>
      <w:r>
        <w:rPr>
          <w:rFonts w:hint="eastAsia" w:ascii="宋体" w:hAnsi="宋体" w:cs="宋体"/>
          <w:bCs/>
          <w:sz w:val="24"/>
          <w:szCs w:val="22"/>
        </w:rPr>
        <w:t>格式自拟。</w:t>
      </w:r>
    </w:p>
    <w:p w14:paraId="4C625F23">
      <w:pPr>
        <w:rPr>
          <w:rFonts w:ascii="宋体" w:hAnsi="宋体" w:cs="宋体"/>
        </w:rPr>
      </w:pPr>
    </w:p>
    <w:p w14:paraId="74E89C26">
      <w:pPr>
        <w:pStyle w:val="28"/>
        <w:spacing w:line="360" w:lineRule="auto"/>
        <w:ind w:firstLine="480"/>
        <w:rPr>
          <w:rFonts w:ascii="宋体" w:hAnsi="宋体" w:cs="宋体"/>
          <w:bCs/>
          <w:kern w:val="0"/>
          <w:sz w:val="24"/>
          <w:szCs w:val="24"/>
        </w:rPr>
      </w:pPr>
    </w:p>
    <w:p w14:paraId="1ABB673A">
      <w:pPr>
        <w:pStyle w:val="9"/>
        <w:ind w:left="1433" w:leftChars="0" w:hanging="1433" w:hangingChars="446"/>
        <w:jc w:val="center"/>
        <w:rPr>
          <w:rFonts w:cs="宋体"/>
          <w:b/>
          <w:sz w:val="32"/>
          <w:szCs w:val="32"/>
        </w:rPr>
      </w:pPr>
    </w:p>
    <w:p w14:paraId="2273D47E">
      <w:pPr>
        <w:pStyle w:val="9"/>
        <w:ind w:left="1433" w:leftChars="0" w:hanging="1433" w:hangingChars="446"/>
        <w:jc w:val="center"/>
        <w:rPr>
          <w:rFonts w:cs="宋体"/>
          <w:b/>
          <w:sz w:val="32"/>
          <w:szCs w:val="32"/>
        </w:rPr>
      </w:pPr>
    </w:p>
    <w:p w14:paraId="50ABB6FF">
      <w:pPr>
        <w:pStyle w:val="9"/>
        <w:ind w:left="1433" w:leftChars="0" w:hanging="1433" w:hangingChars="446"/>
        <w:jc w:val="center"/>
        <w:rPr>
          <w:rFonts w:cs="宋体"/>
          <w:b/>
          <w:sz w:val="32"/>
          <w:szCs w:val="32"/>
        </w:rPr>
      </w:pPr>
    </w:p>
    <w:p w14:paraId="66982A94">
      <w:pPr>
        <w:pStyle w:val="9"/>
        <w:ind w:left="1433" w:leftChars="0" w:hanging="1433" w:hangingChars="446"/>
        <w:jc w:val="center"/>
        <w:rPr>
          <w:rFonts w:cs="宋体"/>
          <w:b/>
          <w:sz w:val="32"/>
          <w:szCs w:val="32"/>
        </w:rPr>
      </w:pPr>
    </w:p>
    <w:p w14:paraId="76A656B7">
      <w:pPr>
        <w:pStyle w:val="9"/>
        <w:ind w:left="1433" w:leftChars="0" w:hanging="1433" w:hangingChars="446"/>
        <w:jc w:val="center"/>
        <w:rPr>
          <w:rFonts w:cs="宋体"/>
          <w:b/>
          <w:sz w:val="32"/>
          <w:szCs w:val="32"/>
        </w:rPr>
      </w:pPr>
    </w:p>
    <w:p w14:paraId="66599A59">
      <w:pPr>
        <w:pStyle w:val="9"/>
        <w:ind w:left="1433" w:leftChars="0" w:hanging="1433" w:hangingChars="446"/>
        <w:jc w:val="center"/>
        <w:rPr>
          <w:rFonts w:cs="宋体"/>
          <w:b/>
          <w:sz w:val="32"/>
          <w:szCs w:val="32"/>
        </w:rPr>
      </w:pPr>
    </w:p>
    <w:p w14:paraId="16832984">
      <w:pPr>
        <w:pStyle w:val="9"/>
        <w:ind w:left="1433" w:leftChars="0" w:hanging="1433" w:hangingChars="446"/>
        <w:jc w:val="center"/>
        <w:rPr>
          <w:rFonts w:cs="宋体"/>
          <w:b/>
          <w:sz w:val="32"/>
          <w:szCs w:val="32"/>
        </w:rPr>
      </w:pPr>
    </w:p>
    <w:p w14:paraId="40DC76FC">
      <w:pPr>
        <w:pStyle w:val="9"/>
        <w:ind w:left="1433" w:leftChars="0" w:hanging="1433" w:hangingChars="446"/>
        <w:jc w:val="center"/>
        <w:rPr>
          <w:rFonts w:cs="宋体"/>
          <w:b/>
          <w:sz w:val="32"/>
          <w:szCs w:val="32"/>
        </w:rPr>
      </w:pPr>
    </w:p>
    <w:p w14:paraId="64CD66B4">
      <w:pPr>
        <w:pStyle w:val="9"/>
        <w:ind w:left="1433" w:leftChars="0" w:hanging="1433" w:hangingChars="446"/>
        <w:jc w:val="center"/>
        <w:rPr>
          <w:rFonts w:cs="宋体"/>
          <w:b/>
          <w:sz w:val="32"/>
          <w:szCs w:val="32"/>
        </w:rPr>
      </w:pPr>
    </w:p>
    <w:p w14:paraId="36E9FA55">
      <w:pPr>
        <w:pStyle w:val="9"/>
        <w:ind w:left="1433" w:leftChars="0" w:hanging="1433" w:hangingChars="446"/>
        <w:jc w:val="center"/>
        <w:rPr>
          <w:rFonts w:cs="宋体"/>
          <w:b/>
          <w:sz w:val="32"/>
          <w:szCs w:val="32"/>
        </w:rPr>
      </w:pPr>
    </w:p>
    <w:p w14:paraId="49355AC8">
      <w:pPr>
        <w:pStyle w:val="9"/>
        <w:ind w:left="1433" w:leftChars="0" w:hanging="1433" w:hangingChars="446"/>
        <w:jc w:val="center"/>
        <w:rPr>
          <w:rFonts w:cs="宋体"/>
          <w:b/>
          <w:sz w:val="32"/>
          <w:szCs w:val="32"/>
        </w:rPr>
      </w:pPr>
    </w:p>
    <w:p w14:paraId="1EE88493">
      <w:pPr>
        <w:pStyle w:val="9"/>
        <w:ind w:left="1433" w:leftChars="0" w:hanging="1433" w:hangingChars="446"/>
        <w:jc w:val="center"/>
        <w:rPr>
          <w:rFonts w:cs="宋体"/>
          <w:b/>
          <w:sz w:val="32"/>
          <w:szCs w:val="32"/>
        </w:rPr>
      </w:pPr>
    </w:p>
    <w:p w14:paraId="5932ADAE">
      <w:pPr>
        <w:pStyle w:val="9"/>
        <w:ind w:left="1433" w:leftChars="0" w:hanging="1433" w:hangingChars="446"/>
        <w:jc w:val="center"/>
        <w:rPr>
          <w:rFonts w:cs="宋体"/>
          <w:b/>
          <w:sz w:val="32"/>
          <w:szCs w:val="32"/>
        </w:rPr>
      </w:pPr>
    </w:p>
    <w:p w14:paraId="083DC17C">
      <w:pPr>
        <w:pStyle w:val="9"/>
        <w:ind w:left="1433" w:leftChars="0" w:hanging="1433" w:hangingChars="446"/>
        <w:jc w:val="center"/>
        <w:rPr>
          <w:rFonts w:cs="宋体"/>
          <w:b/>
          <w:sz w:val="32"/>
          <w:szCs w:val="32"/>
        </w:rPr>
      </w:pPr>
    </w:p>
    <w:p w14:paraId="44345A49">
      <w:pPr>
        <w:pStyle w:val="9"/>
        <w:ind w:left="1433" w:leftChars="0" w:hanging="1433" w:hangingChars="446"/>
        <w:jc w:val="center"/>
        <w:rPr>
          <w:rFonts w:cs="宋体"/>
          <w:b/>
          <w:sz w:val="32"/>
          <w:szCs w:val="32"/>
        </w:rPr>
      </w:pPr>
    </w:p>
    <w:p w14:paraId="27786AC1">
      <w:pPr>
        <w:pStyle w:val="9"/>
        <w:ind w:left="1433" w:leftChars="0" w:hanging="1433" w:hangingChars="446"/>
        <w:jc w:val="center"/>
        <w:rPr>
          <w:rFonts w:cs="宋体"/>
          <w:b/>
          <w:sz w:val="32"/>
          <w:szCs w:val="32"/>
        </w:rPr>
      </w:pPr>
    </w:p>
    <w:p w14:paraId="51A4257C">
      <w:pPr>
        <w:pStyle w:val="9"/>
        <w:ind w:left="1433" w:leftChars="0" w:hanging="1433" w:hangingChars="446"/>
        <w:jc w:val="center"/>
        <w:rPr>
          <w:rFonts w:cs="宋体"/>
          <w:b/>
          <w:sz w:val="32"/>
          <w:szCs w:val="32"/>
        </w:rPr>
      </w:pPr>
    </w:p>
    <w:p w14:paraId="213EE8CE">
      <w:pPr>
        <w:pStyle w:val="9"/>
        <w:ind w:left="1433" w:leftChars="0" w:hanging="1433" w:hangingChars="446"/>
        <w:jc w:val="center"/>
        <w:rPr>
          <w:rFonts w:cs="宋体"/>
          <w:b/>
          <w:sz w:val="32"/>
          <w:szCs w:val="32"/>
        </w:rPr>
      </w:pPr>
    </w:p>
    <w:p w14:paraId="0575E9C0">
      <w:pPr>
        <w:pStyle w:val="9"/>
        <w:ind w:left="1433" w:leftChars="0" w:hanging="1433" w:hangingChars="446"/>
        <w:jc w:val="center"/>
        <w:rPr>
          <w:rFonts w:cs="宋体"/>
          <w:b/>
          <w:sz w:val="32"/>
          <w:szCs w:val="32"/>
        </w:rPr>
      </w:pPr>
    </w:p>
    <w:p w14:paraId="17952619">
      <w:pPr>
        <w:pStyle w:val="9"/>
        <w:ind w:left="1433" w:leftChars="0" w:hanging="1433" w:hangingChars="446"/>
        <w:jc w:val="center"/>
        <w:rPr>
          <w:rFonts w:cs="宋体"/>
          <w:b/>
          <w:sz w:val="32"/>
          <w:szCs w:val="32"/>
        </w:rPr>
      </w:pPr>
    </w:p>
    <w:p w14:paraId="4FE33B2A">
      <w:pPr>
        <w:pStyle w:val="9"/>
        <w:ind w:left="1433" w:leftChars="0" w:hanging="1433" w:hangingChars="446"/>
        <w:jc w:val="center"/>
        <w:rPr>
          <w:rFonts w:cs="宋体"/>
          <w:b/>
          <w:sz w:val="32"/>
          <w:szCs w:val="32"/>
        </w:rPr>
      </w:pPr>
    </w:p>
    <w:p w14:paraId="5B6188EE">
      <w:pPr>
        <w:pStyle w:val="9"/>
        <w:ind w:left="1433" w:leftChars="0" w:hanging="1433" w:hangingChars="446"/>
        <w:jc w:val="center"/>
        <w:rPr>
          <w:rFonts w:cs="宋体"/>
          <w:b/>
          <w:sz w:val="32"/>
          <w:szCs w:val="32"/>
        </w:rPr>
      </w:pPr>
    </w:p>
    <w:p w14:paraId="47CF0806">
      <w:pPr>
        <w:pStyle w:val="9"/>
        <w:ind w:left="1433" w:leftChars="0" w:hanging="1433" w:hangingChars="446"/>
        <w:jc w:val="center"/>
        <w:rPr>
          <w:rFonts w:cs="宋体"/>
          <w:b/>
          <w:sz w:val="32"/>
          <w:szCs w:val="32"/>
        </w:rPr>
      </w:pPr>
    </w:p>
    <w:p w14:paraId="6C73A7CB">
      <w:pPr>
        <w:pStyle w:val="9"/>
        <w:ind w:left="1433" w:leftChars="0" w:hanging="1433" w:hangingChars="446"/>
        <w:jc w:val="center"/>
        <w:rPr>
          <w:rFonts w:cs="宋体"/>
          <w:b/>
          <w:sz w:val="32"/>
          <w:szCs w:val="32"/>
        </w:rPr>
      </w:pPr>
    </w:p>
    <w:p w14:paraId="2BF8F9E1">
      <w:pPr>
        <w:pStyle w:val="9"/>
        <w:ind w:left="1433" w:leftChars="0" w:hanging="1433" w:hangingChars="446"/>
        <w:jc w:val="center"/>
        <w:rPr>
          <w:rFonts w:cs="宋体"/>
          <w:b/>
          <w:sz w:val="32"/>
          <w:szCs w:val="32"/>
        </w:rPr>
      </w:pPr>
    </w:p>
    <w:p w14:paraId="0996EC35">
      <w:pPr>
        <w:pStyle w:val="9"/>
        <w:ind w:left="1433" w:leftChars="0" w:hanging="1433" w:hangingChars="446"/>
        <w:jc w:val="center"/>
        <w:rPr>
          <w:rFonts w:cs="宋体"/>
          <w:b/>
          <w:sz w:val="32"/>
          <w:szCs w:val="32"/>
        </w:rPr>
      </w:pPr>
    </w:p>
    <w:p w14:paraId="7DF05AF5">
      <w:pPr>
        <w:pStyle w:val="9"/>
        <w:ind w:left="1433" w:leftChars="0" w:hanging="1433" w:hangingChars="446"/>
        <w:jc w:val="center"/>
        <w:rPr>
          <w:rFonts w:cs="宋体"/>
          <w:b/>
          <w:sz w:val="32"/>
          <w:szCs w:val="32"/>
        </w:rPr>
      </w:pPr>
    </w:p>
    <w:bookmarkEnd w:id="207"/>
    <w:bookmarkEnd w:id="208"/>
    <w:bookmarkEnd w:id="209"/>
    <w:bookmarkEnd w:id="210"/>
    <w:bookmarkEnd w:id="211"/>
    <w:bookmarkEnd w:id="212"/>
    <w:bookmarkEnd w:id="213"/>
    <w:bookmarkEnd w:id="214"/>
    <w:p w14:paraId="08DE6191">
      <w:pPr>
        <w:numPr>
          <w:ilvl w:val="0"/>
          <w:numId w:val="8"/>
        </w:numPr>
        <w:spacing w:line="360" w:lineRule="auto"/>
        <w:ind w:right="456"/>
        <w:jc w:val="center"/>
        <w:rPr>
          <w:rFonts w:ascii="宋体" w:hAnsi="宋体" w:cs="宋体"/>
          <w:b/>
          <w:kern w:val="44"/>
          <w:sz w:val="36"/>
          <w:szCs w:val="22"/>
        </w:rPr>
      </w:pPr>
      <w:r>
        <w:rPr>
          <w:rFonts w:hint="eastAsia" w:ascii="宋体" w:hAnsi="宋体" w:cs="宋体"/>
          <w:b/>
          <w:kern w:val="44"/>
          <w:sz w:val="36"/>
          <w:szCs w:val="22"/>
        </w:rPr>
        <w:t>附件</w:t>
      </w:r>
    </w:p>
    <w:p w14:paraId="5651B531">
      <w:pPr>
        <w:spacing w:line="360" w:lineRule="auto"/>
        <w:ind w:right="456"/>
        <w:rPr>
          <w:rFonts w:ascii="宋体" w:hAnsi="宋体" w:cs="宋体"/>
          <w:b/>
          <w:kern w:val="44"/>
          <w:sz w:val="36"/>
          <w:szCs w:val="22"/>
        </w:rPr>
      </w:pPr>
    </w:p>
    <w:p w14:paraId="17A0F783">
      <w:pPr>
        <w:spacing w:line="480" w:lineRule="auto"/>
        <w:ind w:right="-161"/>
        <w:jc w:val="center"/>
        <w:rPr>
          <w:rFonts w:ascii="宋体" w:hAnsi="宋体" w:cs="宋体"/>
          <w:b/>
          <w:bCs/>
          <w:sz w:val="32"/>
        </w:rPr>
      </w:pPr>
      <w:bookmarkStart w:id="215" w:name="_Toc12164"/>
      <w:r>
        <w:rPr>
          <w:rFonts w:hint="eastAsia" w:ascii="宋体" w:hAnsi="宋体" w:cs="宋体"/>
          <w:b/>
          <w:bCs/>
          <w:sz w:val="32"/>
        </w:rPr>
        <w:t>一、</w:t>
      </w:r>
      <w:bookmarkEnd w:id="215"/>
      <w:r>
        <w:rPr>
          <w:rFonts w:hint="eastAsia" w:ascii="宋体" w:hAnsi="宋体" w:cs="宋体"/>
          <w:b/>
          <w:bCs/>
          <w:sz w:val="32"/>
        </w:rPr>
        <w:t>中小企业声明函（货物）</w:t>
      </w:r>
    </w:p>
    <w:p w14:paraId="154426D9">
      <w:pPr>
        <w:spacing w:line="271" w:lineRule="auto"/>
        <w:rPr>
          <w:rFonts w:ascii="Arial"/>
        </w:rPr>
      </w:pPr>
    </w:p>
    <w:p w14:paraId="72930688">
      <w:pPr>
        <w:spacing w:line="272" w:lineRule="auto"/>
        <w:rPr>
          <w:rFonts w:ascii="Arial"/>
        </w:rPr>
      </w:pPr>
    </w:p>
    <w:p w14:paraId="0D6E75FD">
      <w:pPr>
        <w:pStyle w:val="8"/>
        <w:spacing w:before="101" w:line="306" w:lineRule="auto"/>
        <w:ind w:left="36" w:right="230" w:firstLine="640"/>
        <w:rPr>
          <w:b w:val="0"/>
          <w:bCs/>
          <w:sz w:val="24"/>
          <w:szCs w:val="24"/>
        </w:rPr>
      </w:pPr>
      <w:r>
        <w:rPr>
          <w:b w:val="0"/>
          <w:bCs/>
          <w:spacing w:val="8"/>
          <w:sz w:val="24"/>
          <w:szCs w:val="24"/>
        </w:rPr>
        <w:t>本公司（联合体）郑重声明，根据《政府采购促进中小</w:t>
      </w:r>
      <w:r>
        <w:rPr>
          <w:b w:val="0"/>
          <w:bCs/>
          <w:spacing w:val="12"/>
          <w:sz w:val="24"/>
          <w:szCs w:val="24"/>
        </w:rPr>
        <w:t xml:space="preserve"> </w:t>
      </w:r>
      <w:r>
        <w:rPr>
          <w:b w:val="0"/>
          <w:bCs/>
          <w:spacing w:val="4"/>
          <w:sz w:val="24"/>
          <w:szCs w:val="24"/>
        </w:rPr>
        <w:t>企业发展管理办法》（财库</w:t>
      </w:r>
      <w:r>
        <w:rPr>
          <w:rFonts w:ascii="宋体" w:hAnsi="宋体" w:cs="宋体"/>
          <w:b w:val="0"/>
          <w:bCs/>
          <w:spacing w:val="4"/>
          <w:sz w:val="24"/>
          <w:szCs w:val="24"/>
        </w:rPr>
        <w:t>﹝</w:t>
      </w:r>
      <w:r>
        <w:rPr>
          <w:b w:val="0"/>
          <w:bCs/>
          <w:spacing w:val="4"/>
          <w:sz w:val="24"/>
          <w:szCs w:val="24"/>
        </w:rPr>
        <w:t>2020</w:t>
      </w:r>
      <w:r>
        <w:rPr>
          <w:rFonts w:ascii="宋体" w:hAnsi="宋体" w:cs="宋体"/>
          <w:b w:val="0"/>
          <w:bCs/>
          <w:spacing w:val="4"/>
          <w:sz w:val="24"/>
          <w:szCs w:val="24"/>
        </w:rPr>
        <w:t>﹞</w:t>
      </w:r>
      <w:r>
        <w:rPr>
          <w:b w:val="0"/>
          <w:bCs/>
          <w:spacing w:val="4"/>
          <w:sz w:val="24"/>
          <w:szCs w:val="24"/>
        </w:rPr>
        <w:t>46</w:t>
      </w:r>
      <w:r>
        <w:rPr>
          <w:b w:val="0"/>
          <w:bCs/>
          <w:spacing w:val="-44"/>
          <w:sz w:val="24"/>
          <w:szCs w:val="24"/>
        </w:rPr>
        <w:t xml:space="preserve"> </w:t>
      </w:r>
      <w:r>
        <w:rPr>
          <w:b w:val="0"/>
          <w:bCs/>
          <w:spacing w:val="4"/>
          <w:sz w:val="24"/>
          <w:szCs w:val="24"/>
        </w:rPr>
        <w:t>号）的规</w:t>
      </w:r>
      <w:r>
        <w:rPr>
          <w:b w:val="0"/>
          <w:bCs/>
          <w:spacing w:val="3"/>
          <w:sz w:val="24"/>
          <w:szCs w:val="24"/>
        </w:rPr>
        <w:t>定，本公司</w:t>
      </w:r>
      <w:r>
        <w:rPr>
          <w:b w:val="0"/>
          <w:bCs/>
          <w:sz w:val="24"/>
          <w:szCs w:val="24"/>
        </w:rPr>
        <w:t xml:space="preserve"> </w:t>
      </w:r>
      <w:r>
        <w:rPr>
          <w:b w:val="0"/>
          <w:bCs/>
          <w:spacing w:val="-1"/>
          <w:sz w:val="24"/>
          <w:szCs w:val="24"/>
        </w:rPr>
        <w:t>（联合体）参加</w:t>
      </w:r>
      <w:r>
        <w:rPr>
          <w:b w:val="0"/>
          <w:bCs/>
          <w:i/>
          <w:iCs/>
          <w:spacing w:val="-1"/>
          <w:sz w:val="24"/>
          <w:szCs w:val="24"/>
          <w:u w:val="single"/>
        </w:rPr>
        <w:t>（单位名称）</w:t>
      </w:r>
      <w:r>
        <w:rPr>
          <w:b w:val="0"/>
          <w:bCs/>
          <w:spacing w:val="-1"/>
          <w:sz w:val="24"/>
          <w:szCs w:val="24"/>
        </w:rPr>
        <w:t>的</w:t>
      </w:r>
      <w:r>
        <w:rPr>
          <w:b w:val="0"/>
          <w:bCs/>
          <w:i/>
          <w:iCs/>
          <w:spacing w:val="-1"/>
          <w:sz w:val="24"/>
          <w:szCs w:val="24"/>
          <w:u w:val="single"/>
        </w:rPr>
        <w:t>（项目名称）</w:t>
      </w:r>
      <w:r>
        <w:rPr>
          <w:b w:val="0"/>
          <w:bCs/>
          <w:spacing w:val="-1"/>
          <w:sz w:val="24"/>
          <w:szCs w:val="24"/>
        </w:rPr>
        <w:t>采购活动，提</w:t>
      </w:r>
      <w:r>
        <w:rPr>
          <w:b w:val="0"/>
          <w:bCs/>
          <w:spacing w:val="11"/>
          <w:sz w:val="24"/>
          <w:szCs w:val="24"/>
        </w:rPr>
        <w:t xml:space="preserve"> </w:t>
      </w:r>
      <w:r>
        <w:rPr>
          <w:b w:val="0"/>
          <w:bCs/>
          <w:spacing w:val="21"/>
          <w:sz w:val="24"/>
          <w:szCs w:val="24"/>
        </w:rPr>
        <w:t>供的货物全部由符合政策要求的中小企业制造。相关企业</w:t>
      </w:r>
      <w:r>
        <w:rPr>
          <w:b w:val="0"/>
          <w:bCs/>
          <w:spacing w:val="5"/>
          <w:sz w:val="24"/>
          <w:szCs w:val="24"/>
        </w:rPr>
        <w:t xml:space="preserve"> </w:t>
      </w:r>
      <w:r>
        <w:rPr>
          <w:b w:val="0"/>
          <w:bCs/>
          <w:spacing w:val="8"/>
          <w:sz w:val="24"/>
          <w:szCs w:val="24"/>
        </w:rPr>
        <w:t>（含联合体中的中小企业、签订分包意向协议的中小企业）</w:t>
      </w:r>
    </w:p>
    <w:p w14:paraId="61B111A5">
      <w:pPr>
        <w:pStyle w:val="8"/>
        <w:spacing w:before="1" w:line="227" w:lineRule="auto"/>
        <w:ind w:left="53"/>
        <w:rPr>
          <w:b w:val="0"/>
          <w:bCs/>
          <w:sz w:val="24"/>
          <w:szCs w:val="24"/>
        </w:rPr>
      </w:pPr>
      <w:r>
        <w:rPr>
          <w:b w:val="0"/>
          <w:bCs/>
          <w:spacing w:val="3"/>
          <w:sz w:val="24"/>
          <w:szCs w:val="24"/>
        </w:rPr>
        <w:t>的具体情况如下：</w:t>
      </w:r>
    </w:p>
    <w:p w14:paraId="60FEE39F">
      <w:pPr>
        <w:pStyle w:val="8"/>
        <w:spacing w:before="141" w:line="272" w:lineRule="auto"/>
        <w:ind w:left="20" w:firstLine="668"/>
        <w:rPr>
          <w:b w:val="0"/>
          <w:bCs/>
          <w:sz w:val="24"/>
          <w:szCs w:val="24"/>
        </w:rPr>
      </w:pPr>
      <w:r>
        <w:rPr>
          <w:b w:val="0"/>
          <w:bCs/>
          <w:spacing w:val="-6"/>
          <w:sz w:val="24"/>
          <w:szCs w:val="24"/>
        </w:rPr>
        <w:t>1.</w:t>
      </w:r>
      <w:r>
        <w:rPr>
          <w:b w:val="0"/>
          <w:bCs/>
          <w:spacing w:val="-6"/>
          <w:sz w:val="24"/>
          <w:szCs w:val="24"/>
          <w:u w:val="single"/>
        </w:rPr>
        <w:t xml:space="preserve"> </w:t>
      </w:r>
      <w:r>
        <w:rPr>
          <w:b w:val="0"/>
          <w:bCs/>
          <w:i/>
          <w:iCs/>
          <w:spacing w:val="-6"/>
          <w:sz w:val="24"/>
          <w:szCs w:val="24"/>
          <w:u w:val="single"/>
        </w:rPr>
        <w:t>（标的名称</w:t>
      </w:r>
      <w:r>
        <w:rPr>
          <w:b w:val="0"/>
          <w:bCs/>
          <w:i/>
          <w:iCs/>
          <w:spacing w:val="3"/>
          <w:sz w:val="24"/>
          <w:szCs w:val="24"/>
          <w:u w:val="single"/>
        </w:rPr>
        <w:t>）</w:t>
      </w:r>
      <w:r>
        <w:rPr>
          <w:b w:val="0"/>
          <w:bCs/>
          <w:spacing w:val="3"/>
          <w:sz w:val="24"/>
          <w:szCs w:val="24"/>
        </w:rPr>
        <w:t>，</w:t>
      </w:r>
      <w:r>
        <w:rPr>
          <w:b w:val="0"/>
          <w:bCs/>
          <w:spacing w:val="-6"/>
          <w:sz w:val="24"/>
          <w:szCs w:val="24"/>
        </w:rPr>
        <w:t>属于</w:t>
      </w:r>
      <w:r>
        <w:rPr>
          <w:b w:val="0"/>
          <w:bCs/>
          <w:i/>
          <w:iCs/>
          <w:spacing w:val="-6"/>
          <w:sz w:val="24"/>
          <w:szCs w:val="24"/>
          <w:u w:val="single"/>
        </w:rPr>
        <w:t>（采购文件中明确的</w:t>
      </w:r>
      <w:r>
        <w:rPr>
          <w:b w:val="0"/>
          <w:bCs/>
          <w:i/>
          <w:iCs/>
          <w:spacing w:val="-7"/>
          <w:sz w:val="24"/>
          <w:szCs w:val="24"/>
          <w:u w:val="single"/>
        </w:rPr>
        <w:t>所属行业</w:t>
      </w:r>
      <w:r>
        <w:rPr>
          <w:b w:val="0"/>
          <w:bCs/>
          <w:i/>
          <w:iCs/>
          <w:spacing w:val="-7"/>
          <w:sz w:val="24"/>
          <w:szCs w:val="24"/>
        </w:rPr>
        <w:t>）</w:t>
      </w:r>
      <w:r>
        <w:rPr>
          <w:b w:val="0"/>
          <w:bCs/>
          <w:sz w:val="24"/>
          <w:szCs w:val="24"/>
        </w:rPr>
        <w:t xml:space="preserve"> </w:t>
      </w:r>
      <w:r>
        <w:rPr>
          <w:b w:val="0"/>
          <w:bCs/>
          <w:i/>
          <w:iCs/>
          <w:spacing w:val="9"/>
          <w:sz w:val="24"/>
          <w:szCs w:val="24"/>
          <w:u w:val="single"/>
        </w:rPr>
        <w:t>行业</w:t>
      </w:r>
      <w:r>
        <w:rPr>
          <w:b w:val="0"/>
          <w:bCs/>
          <w:spacing w:val="9"/>
          <w:sz w:val="24"/>
          <w:szCs w:val="24"/>
        </w:rPr>
        <w:t>；制造商为</w:t>
      </w:r>
      <w:r>
        <w:rPr>
          <w:b w:val="0"/>
          <w:bCs/>
          <w:i/>
          <w:iCs/>
          <w:spacing w:val="9"/>
          <w:sz w:val="24"/>
          <w:szCs w:val="24"/>
          <w:u w:val="single"/>
        </w:rPr>
        <w:t>（企业名称</w:t>
      </w:r>
      <w:r>
        <w:rPr>
          <w:b w:val="0"/>
          <w:bCs/>
          <w:i/>
          <w:iCs/>
          <w:spacing w:val="-84"/>
          <w:w w:val="94"/>
          <w:sz w:val="24"/>
          <w:szCs w:val="24"/>
        </w:rPr>
        <w:t>）</w:t>
      </w:r>
      <w:r>
        <w:rPr>
          <w:b w:val="0"/>
          <w:bCs/>
          <w:spacing w:val="-84"/>
          <w:w w:val="94"/>
          <w:sz w:val="24"/>
          <w:szCs w:val="24"/>
        </w:rPr>
        <w:t>，</w:t>
      </w:r>
      <w:r>
        <w:rPr>
          <w:b w:val="0"/>
          <w:bCs/>
          <w:spacing w:val="9"/>
          <w:sz w:val="24"/>
          <w:szCs w:val="24"/>
        </w:rPr>
        <w:t>从业人员</w:t>
      </w:r>
      <w:r>
        <w:rPr>
          <w:b w:val="0"/>
          <w:bCs/>
          <w:spacing w:val="-150"/>
          <w:sz w:val="24"/>
          <w:szCs w:val="24"/>
        </w:rPr>
        <w:t xml:space="preserve"> </w:t>
      </w:r>
      <w:r>
        <w:rPr>
          <w:b w:val="0"/>
          <w:bCs/>
          <w:spacing w:val="10"/>
          <w:sz w:val="24"/>
          <w:szCs w:val="24"/>
          <w:u w:val="single"/>
        </w:rPr>
        <w:t xml:space="preserve">      </w:t>
      </w:r>
      <w:r>
        <w:rPr>
          <w:b w:val="0"/>
          <w:bCs/>
          <w:spacing w:val="-127"/>
          <w:sz w:val="24"/>
          <w:szCs w:val="24"/>
        </w:rPr>
        <w:t xml:space="preserve"> </w:t>
      </w:r>
      <w:r>
        <w:rPr>
          <w:b w:val="0"/>
          <w:bCs/>
          <w:spacing w:val="9"/>
          <w:sz w:val="24"/>
          <w:szCs w:val="24"/>
        </w:rPr>
        <w:t>人，营业收</w:t>
      </w:r>
      <w:r>
        <w:rPr>
          <w:b w:val="0"/>
          <w:bCs/>
          <w:sz w:val="24"/>
          <w:szCs w:val="24"/>
        </w:rPr>
        <w:t xml:space="preserve">  </w:t>
      </w:r>
      <w:r>
        <w:rPr>
          <w:b w:val="0"/>
          <w:bCs/>
          <w:spacing w:val="-1"/>
          <w:sz w:val="24"/>
          <w:szCs w:val="24"/>
        </w:rPr>
        <w:t>入为</w:t>
      </w:r>
      <w:r>
        <w:rPr>
          <w:b w:val="0"/>
          <w:bCs/>
          <w:spacing w:val="-153"/>
          <w:sz w:val="24"/>
          <w:szCs w:val="24"/>
        </w:rPr>
        <w:t xml:space="preserve"> </w:t>
      </w:r>
      <w:r>
        <w:rPr>
          <w:b w:val="0"/>
          <w:bCs/>
          <w:spacing w:val="4"/>
          <w:sz w:val="24"/>
          <w:szCs w:val="24"/>
          <w:u w:val="single"/>
        </w:rPr>
        <w:t xml:space="preserve">    </w:t>
      </w:r>
      <w:r>
        <w:rPr>
          <w:b w:val="0"/>
          <w:bCs/>
          <w:spacing w:val="-129"/>
          <w:sz w:val="24"/>
          <w:szCs w:val="24"/>
        </w:rPr>
        <w:t xml:space="preserve"> </w:t>
      </w:r>
      <w:r>
        <w:rPr>
          <w:b w:val="0"/>
          <w:bCs/>
          <w:spacing w:val="-1"/>
          <w:sz w:val="24"/>
          <w:szCs w:val="24"/>
        </w:rPr>
        <w:t>万元，资产总额为</w:t>
      </w:r>
      <w:r>
        <w:rPr>
          <w:b w:val="0"/>
          <w:bCs/>
          <w:spacing w:val="-154"/>
          <w:sz w:val="24"/>
          <w:szCs w:val="24"/>
        </w:rPr>
        <w:t xml:space="preserve"> </w:t>
      </w:r>
      <w:r>
        <w:rPr>
          <w:b w:val="0"/>
          <w:bCs/>
          <w:spacing w:val="5"/>
          <w:sz w:val="24"/>
          <w:szCs w:val="24"/>
          <w:u w:val="single"/>
        </w:rPr>
        <w:t xml:space="preserve">    </w:t>
      </w:r>
      <w:r>
        <w:rPr>
          <w:b w:val="0"/>
          <w:bCs/>
          <w:spacing w:val="-131"/>
          <w:sz w:val="24"/>
          <w:szCs w:val="24"/>
        </w:rPr>
        <w:t xml:space="preserve"> </w:t>
      </w:r>
      <w:r>
        <w:rPr>
          <w:b w:val="0"/>
          <w:bCs/>
          <w:spacing w:val="-1"/>
          <w:sz w:val="24"/>
          <w:szCs w:val="24"/>
        </w:rPr>
        <w:t>万元</w:t>
      </w:r>
      <w:r>
        <w:fldChar w:fldCharType="begin"/>
      </w:r>
      <w:r>
        <w:instrText xml:space="preserve"> HYPERLINK \l "bookmark1" </w:instrText>
      </w:r>
      <w:r>
        <w:fldChar w:fldCharType="separate"/>
      </w:r>
      <w:r>
        <w:rPr>
          <w:b w:val="0"/>
          <w:bCs/>
          <w:spacing w:val="-1"/>
          <w:position w:val="16"/>
          <w:sz w:val="24"/>
          <w:szCs w:val="24"/>
        </w:rPr>
        <w:t>1</w:t>
      </w:r>
      <w:r>
        <w:rPr>
          <w:b w:val="0"/>
          <w:bCs/>
          <w:spacing w:val="-1"/>
          <w:position w:val="16"/>
          <w:sz w:val="24"/>
          <w:szCs w:val="24"/>
        </w:rPr>
        <w:fldChar w:fldCharType="end"/>
      </w:r>
      <w:r>
        <w:rPr>
          <w:b w:val="0"/>
          <w:bCs/>
          <w:spacing w:val="-37"/>
          <w:position w:val="16"/>
          <w:sz w:val="24"/>
          <w:szCs w:val="24"/>
        </w:rPr>
        <w:t xml:space="preserve"> </w:t>
      </w:r>
      <w:r>
        <w:rPr>
          <w:b w:val="0"/>
          <w:bCs/>
          <w:spacing w:val="-1"/>
          <w:sz w:val="24"/>
          <w:szCs w:val="24"/>
        </w:rPr>
        <w:t>，属于</w:t>
      </w:r>
      <w:r>
        <w:rPr>
          <w:b w:val="0"/>
          <w:bCs/>
          <w:i/>
          <w:iCs/>
          <w:spacing w:val="-1"/>
          <w:sz w:val="24"/>
          <w:szCs w:val="24"/>
          <w:u w:val="single"/>
        </w:rPr>
        <w:t>（中型企</w:t>
      </w:r>
      <w:r>
        <w:rPr>
          <w:b w:val="0"/>
          <w:bCs/>
          <w:i/>
          <w:iCs/>
          <w:spacing w:val="-2"/>
          <w:sz w:val="24"/>
          <w:szCs w:val="24"/>
          <w:u w:val="single"/>
        </w:rPr>
        <w:t>业、小</w:t>
      </w:r>
      <w:r>
        <w:rPr>
          <w:b w:val="0"/>
          <w:bCs/>
          <w:sz w:val="24"/>
          <w:szCs w:val="24"/>
        </w:rPr>
        <w:t xml:space="preserve">  </w:t>
      </w:r>
      <w:r>
        <w:rPr>
          <w:b w:val="0"/>
          <w:bCs/>
          <w:i/>
          <w:iCs/>
          <w:spacing w:val="-1"/>
          <w:sz w:val="24"/>
          <w:szCs w:val="24"/>
          <w:u w:val="single"/>
        </w:rPr>
        <w:t>型企业、微型企业</w:t>
      </w:r>
      <w:r>
        <w:rPr>
          <w:b w:val="0"/>
          <w:bCs/>
          <w:i/>
          <w:iCs/>
          <w:spacing w:val="-89"/>
          <w:w w:val="99"/>
          <w:sz w:val="24"/>
          <w:szCs w:val="24"/>
        </w:rPr>
        <w:t>）</w:t>
      </w:r>
      <w:r>
        <w:rPr>
          <w:b w:val="0"/>
          <w:bCs/>
          <w:spacing w:val="-89"/>
          <w:w w:val="99"/>
          <w:sz w:val="24"/>
          <w:szCs w:val="24"/>
        </w:rPr>
        <w:t>；</w:t>
      </w:r>
    </w:p>
    <w:p w14:paraId="2D6F2E31">
      <w:pPr>
        <w:pStyle w:val="8"/>
        <w:spacing w:before="129" w:line="291" w:lineRule="auto"/>
        <w:ind w:left="20" w:firstLine="648"/>
        <w:rPr>
          <w:b w:val="0"/>
          <w:bCs/>
          <w:sz w:val="24"/>
          <w:szCs w:val="24"/>
        </w:rPr>
      </w:pPr>
      <w:r>
        <w:rPr>
          <w:b w:val="0"/>
          <w:bCs/>
          <w:spacing w:val="-6"/>
          <w:sz w:val="24"/>
          <w:szCs w:val="24"/>
        </w:rPr>
        <w:t>2.</w:t>
      </w:r>
      <w:r>
        <w:rPr>
          <w:b w:val="0"/>
          <w:bCs/>
          <w:spacing w:val="-6"/>
          <w:sz w:val="24"/>
          <w:szCs w:val="24"/>
          <w:u w:val="single"/>
        </w:rPr>
        <w:t xml:space="preserve"> </w:t>
      </w:r>
      <w:r>
        <w:rPr>
          <w:b w:val="0"/>
          <w:bCs/>
          <w:i/>
          <w:iCs/>
          <w:spacing w:val="-6"/>
          <w:sz w:val="24"/>
          <w:szCs w:val="24"/>
          <w:u w:val="single"/>
        </w:rPr>
        <w:t>（标的名称</w:t>
      </w:r>
      <w:r>
        <w:rPr>
          <w:b w:val="0"/>
          <w:bCs/>
          <w:i/>
          <w:iCs/>
          <w:spacing w:val="10"/>
          <w:sz w:val="24"/>
          <w:szCs w:val="24"/>
          <w:u w:val="single"/>
        </w:rPr>
        <w:t>）</w:t>
      </w:r>
      <w:r>
        <w:rPr>
          <w:b w:val="0"/>
          <w:bCs/>
          <w:spacing w:val="10"/>
          <w:sz w:val="24"/>
          <w:szCs w:val="24"/>
        </w:rPr>
        <w:t>，</w:t>
      </w:r>
      <w:r>
        <w:rPr>
          <w:b w:val="0"/>
          <w:bCs/>
          <w:spacing w:val="-6"/>
          <w:sz w:val="24"/>
          <w:szCs w:val="24"/>
        </w:rPr>
        <w:t>属于</w:t>
      </w:r>
      <w:r>
        <w:rPr>
          <w:b w:val="0"/>
          <w:bCs/>
          <w:i/>
          <w:iCs/>
          <w:spacing w:val="-6"/>
          <w:sz w:val="24"/>
          <w:szCs w:val="24"/>
          <w:u w:val="single"/>
        </w:rPr>
        <w:t>（采购文件中明确的所属行业</w:t>
      </w:r>
      <w:r>
        <w:rPr>
          <w:b w:val="0"/>
          <w:bCs/>
          <w:i/>
          <w:iCs/>
          <w:spacing w:val="-6"/>
          <w:sz w:val="24"/>
          <w:szCs w:val="24"/>
        </w:rPr>
        <w:t>）</w:t>
      </w:r>
      <w:r>
        <w:rPr>
          <w:b w:val="0"/>
          <w:bCs/>
          <w:spacing w:val="1"/>
          <w:sz w:val="24"/>
          <w:szCs w:val="24"/>
        </w:rPr>
        <w:t xml:space="preserve"> </w:t>
      </w:r>
      <w:r>
        <w:rPr>
          <w:b w:val="0"/>
          <w:bCs/>
          <w:i/>
          <w:iCs/>
          <w:spacing w:val="9"/>
          <w:sz w:val="24"/>
          <w:szCs w:val="24"/>
          <w:u w:val="single"/>
        </w:rPr>
        <w:t>行业</w:t>
      </w:r>
      <w:r>
        <w:rPr>
          <w:b w:val="0"/>
          <w:bCs/>
          <w:spacing w:val="9"/>
          <w:sz w:val="24"/>
          <w:szCs w:val="24"/>
        </w:rPr>
        <w:t>；制造商为</w:t>
      </w:r>
      <w:r>
        <w:rPr>
          <w:b w:val="0"/>
          <w:bCs/>
          <w:i/>
          <w:iCs/>
          <w:spacing w:val="9"/>
          <w:sz w:val="24"/>
          <w:szCs w:val="24"/>
          <w:u w:val="single"/>
        </w:rPr>
        <w:t>（企业名称</w:t>
      </w:r>
      <w:r>
        <w:rPr>
          <w:b w:val="0"/>
          <w:bCs/>
          <w:i/>
          <w:iCs/>
          <w:spacing w:val="-87"/>
          <w:w w:val="96"/>
          <w:sz w:val="24"/>
          <w:szCs w:val="24"/>
        </w:rPr>
        <w:t>）</w:t>
      </w:r>
      <w:r>
        <w:rPr>
          <w:b w:val="0"/>
          <w:bCs/>
          <w:spacing w:val="-87"/>
          <w:w w:val="96"/>
          <w:sz w:val="24"/>
          <w:szCs w:val="24"/>
        </w:rPr>
        <w:t>，</w:t>
      </w:r>
      <w:r>
        <w:rPr>
          <w:b w:val="0"/>
          <w:bCs/>
          <w:spacing w:val="9"/>
          <w:sz w:val="24"/>
          <w:szCs w:val="24"/>
        </w:rPr>
        <w:t>从业人员</w:t>
      </w:r>
      <w:r>
        <w:rPr>
          <w:b w:val="0"/>
          <w:bCs/>
          <w:spacing w:val="-145"/>
          <w:sz w:val="24"/>
          <w:szCs w:val="24"/>
        </w:rPr>
        <w:t xml:space="preserve"> </w:t>
      </w:r>
      <w:r>
        <w:rPr>
          <w:b w:val="0"/>
          <w:bCs/>
          <w:spacing w:val="10"/>
          <w:sz w:val="24"/>
          <w:szCs w:val="24"/>
          <w:u w:val="single"/>
        </w:rPr>
        <w:t xml:space="preserve">    </w:t>
      </w:r>
      <w:r>
        <w:rPr>
          <w:b w:val="0"/>
          <w:bCs/>
          <w:spacing w:val="-128"/>
          <w:sz w:val="24"/>
          <w:szCs w:val="24"/>
        </w:rPr>
        <w:t xml:space="preserve"> </w:t>
      </w:r>
      <w:r>
        <w:rPr>
          <w:b w:val="0"/>
          <w:bCs/>
          <w:spacing w:val="9"/>
          <w:sz w:val="24"/>
          <w:szCs w:val="24"/>
        </w:rPr>
        <w:t>人，营业收入</w:t>
      </w:r>
      <w:r>
        <w:rPr>
          <w:b w:val="0"/>
          <w:bCs/>
          <w:sz w:val="24"/>
          <w:szCs w:val="24"/>
        </w:rPr>
        <w:t xml:space="preserve">  </w:t>
      </w:r>
      <w:r>
        <w:rPr>
          <w:b w:val="0"/>
          <w:bCs/>
          <w:spacing w:val="4"/>
          <w:sz w:val="24"/>
          <w:szCs w:val="24"/>
        </w:rPr>
        <w:t>为</w:t>
      </w:r>
      <w:r>
        <w:rPr>
          <w:b w:val="0"/>
          <w:bCs/>
          <w:spacing w:val="-155"/>
          <w:sz w:val="24"/>
          <w:szCs w:val="24"/>
        </w:rPr>
        <w:t xml:space="preserve"> </w:t>
      </w:r>
      <w:r>
        <w:rPr>
          <w:b w:val="0"/>
          <w:bCs/>
          <w:spacing w:val="5"/>
          <w:sz w:val="24"/>
          <w:szCs w:val="24"/>
          <w:u w:val="single"/>
        </w:rPr>
        <w:t xml:space="preserve">    </w:t>
      </w:r>
      <w:r>
        <w:rPr>
          <w:b w:val="0"/>
          <w:bCs/>
          <w:spacing w:val="-131"/>
          <w:sz w:val="24"/>
          <w:szCs w:val="24"/>
        </w:rPr>
        <w:t xml:space="preserve"> </w:t>
      </w:r>
      <w:r>
        <w:rPr>
          <w:b w:val="0"/>
          <w:bCs/>
          <w:spacing w:val="4"/>
          <w:sz w:val="24"/>
          <w:szCs w:val="24"/>
        </w:rPr>
        <w:t>万元，资产总额为</w:t>
      </w:r>
      <w:r>
        <w:rPr>
          <w:b w:val="0"/>
          <w:bCs/>
          <w:spacing w:val="-155"/>
          <w:sz w:val="24"/>
          <w:szCs w:val="24"/>
        </w:rPr>
        <w:t xml:space="preserve"> </w:t>
      </w:r>
      <w:r>
        <w:rPr>
          <w:b w:val="0"/>
          <w:bCs/>
          <w:spacing w:val="5"/>
          <w:sz w:val="24"/>
          <w:szCs w:val="24"/>
          <w:u w:val="single"/>
        </w:rPr>
        <w:t xml:space="preserve">    </w:t>
      </w:r>
      <w:r>
        <w:rPr>
          <w:b w:val="0"/>
          <w:bCs/>
          <w:spacing w:val="-131"/>
          <w:sz w:val="24"/>
          <w:szCs w:val="24"/>
        </w:rPr>
        <w:t xml:space="preserve"> </w:t>
      </w:r>
      <w:r>
        <w:rPr>
          <w:b w:val="0"/>
          <w:bCs/>
          <w:spacing w:val="4"/>
          <w:sz w:val="24"/>
          <w:szCs w:val="24"/>
        </w:rPr>
        <w:t>万元，属于</w:t>
      </w:r>
      <w:r>
        <w:rPr>
          <w:b w:val="0"/>
          <w:bCs/>
          <w:i/>
          <w:iCs/>
          <w:spacing w:val="4"/>
          <w:sz w:val="24"/>
          <w:szCs w:val="24"/>
          <w:u w:val="single"/>
        </w:rPr>
        <w:t>（中型企业、小型</w:t>
      </w:r>
    </w:p>
    <w:p w14:paraId="1D4BE911">
      <w:pPr>
        <w:pStyle w:val="8"/>
        <w:spacing w:before="1" w:line="217" w:lineRule="auto"/>
        <w:ind w:left="19"/>
        <w:rPr>
          <w:b w:val="0"/>
          <w:bCs/>
          <w:sz w:val="24"/>
          <w:szCs w:val="24"/>
        </w:rPr>
      </w:pPr>
      <w:r>
        <w:rPr>
          <w:b w:val="0"/>
          <w:bCs/>
          <w:i/>
          <w:iCs/>
          <w:spacing w:val="1"/>
          <w:sz w:val="24"/>
          <w:szCs w:val="24"/>
          <w:u w:val="single"/>
        </w:rPr>
        <w:t>企业、微型企业</w:t>
      </w:r>
      <w:r>
        <w:rPr>
          <w:b w:val="0"/>
          <w:bCs/>
          <w:i/>
          <w:iCs/>
          <w:spacing w:val="-88"/>
          <w:w w:val="98"/>
          <w:sz w:val="24"/>
          <w:szCs w:val="24"/>
        </w:rPr>
        <w:t>）</w:t>
      </w:r>
      <w:r>
        <w:rPr>
          <w:b w:val="0"/>
          <w:bCs/>
          <w:spacing w:val="-88"/>
          <w:w w:val="98"/>
          <w:sz w:val="24"/>
          <w:szCs w:val="24"/>
        </w:rPr>
        <w:t>；</w:t>
      </w:r>
    </w:p>
    <w:p w14:paraId="0438EDCC">
      <w:pPr>
        <w:pStyle w:val="8"/>
        <w:spacing w:before="132" w:line="504" w:lineRule="exact"/>
        <w:ind w:left="688"/>
        <w:rPr>
          <w:b w:val="0"/>
          <w:bCs/>
          <w:sz w:val="24"/>
          <w:szCs w:val="24"/>
        </w:rPr>
      </w:pPr>
      <w:r>
        <w:rPr>
          <w:b w:val="0"/>
          <w:bCs/>
          <w:spacing w:val="-8"/>
          <w:position w:val="4"/>
          <w:sz w:val="24"/>
          <w:szCs w:val="24"/>
        </w:rPr>
        <w:t>……</w:t>
      </w:r>
    </w:p>
    <w:p w14:paraId="17075C91">
      <w:pPr>
        <w:pStyle w:val="8"/>
        <w:spacing w:before="18" w:line="309" w:lineRule="auto"/>
        <w:ind w:left="46" w:right="233" w:firstLine="666"/>
        <w:rPr>
          <w:b w:val="0"/>
          <w:bCs/>
          <w:sz w:val="24"/>
          <w:szCs w:val="24"/>
        </w:rPr>
      </w:pPr>
      <w:r>
        <w:rPr>
          <w:b w:val="0"/>
          <w:bCs/>
          <w:spacing w:val="7"/>
          <w:sz w:val="24"/>
          <w:szCs w:val="24"/>
        </w:rPr>
        <w:t>以上企业，不属于大企业的分支机构，不存</w:t>
      </w:r>
      <w:r>
        <w:rPr>
          <w:b w:val="0"/>
          <w:bCs/>
          <w:spacing w:val="6"/>
          <w:sz w:val="24"/>
          <w:szCs w:val="24"/>
        </w:rPr>
        <w:t>在控股股东</w:t>
      </w:r>
      <w:r>
        <w:rPr>
          <w:b w:val="0"/>
          <w:bCs/>
          <w:sz w:val="24"/>
          <w:szCs w:val="24"/>
        </w:rPr>
        <w:t xml:space="preserve"> </w:t>
      </w:r>
      <w:r>
        <w:rPr>
          <w:b w:val="0"/>
          <w:bCs/>
          <w:spacing w:val="8"/>
          <w:sz w:val="24"/>
          <w:szCs w:val="24"/>
        </w:rPr>
        <w:t>为大企业的情形，也不存在与大企业的负责人为同一人的情</w:t>
      </w:r>
    </w:p>
    <w:p w14:paraId="1076D5A9">
      <w:pPr>
        <w:pStyle w:val="8"/>
        <w:spacing w:before="1" w:line="228" w:lineRule="auto"/>
        <w:ind w:left="35"/>
        <w:rPr>
          <w:b w:val="0"/>
          <w:bCs/>
          <w:sz w:val="24"/>
          <w:szCs w:val="24"/>
        </w:rPr>
      </w:pPr>
      <w:r>
        <w:rPr>
          <w:b w:val="0"/>
          <w:bCs/>
          <w:spacing w:val="-7"/>
          <w:sz w:val="24"/>
          <w:szCs w:val="24"/>
        </w:rPr>
        <w:t>形。</w:t>
      </w:r>
    </w:p>
    <w:p w14:paraId="39EF639A">
      <w:pPr>
        <w:pStyle w:val="8"/>
        <w:spacing w:before="137" w:line="519" w:lineRule="exact"/>
        <w:ind w:left="682"/>
        <w:rPr>
          <w:b w:val="0"/>
          <w:bCs/>
          <w:sz w:val="24"/>
          <w:szCs w:val="24"/>
        </w:rPr>
      </w:pPr>
      <w:r>
        <w:rPr>
          <w:b w:val="0"/>
          <w:bCs/>
          <w:spacing w:val="8"/>
          <w:position w:val="14"/>
          <w:sz w:val="24"/>
          <w:szCs w:val="24"/>
        </w:rPr>
        <w:t>本企业对上述声明内容的真实性负责。如有虚假，将依</w:t>
      </w:r>
    </w:p>
    <w:p w14:paraId="2FCCCF0E">
      <w:pPr>
        <w:pStyle w:val="8"/>
        <w:spacing w:line="227" w:lineRule="auto"/>
        <w:rPr>
          <w:b w:val="0"/>
          <w:bCs/>
          <w:sz w:val="24"/>
          <w:szCs w:val="24"/>
        </w:rPr>
      </w:pPr>
      <w:r>
        <w:rPr>
          <w:b w:val="0"/>
          <w:bCs/>
          <w:spacing w:val="4"/>
          <w:sz w:val="24"/>
          <w:szCs w:val="24"/>
        </w:rPr>
        <w:t>法承担相应责任。</w:t>
      </w:r>
    </w:p>
    <w:p w14:paraId="5F302A32">
      <w:pPr>
        <w:pStyle w:val="8"/>
        <w:spacing w:before="171" w:line="540" w:lineRule="exact"/>
        <w:ind w:left="3876"/>
        <w:rPr>
          <w:b w:val="0"/>
          <w:bCs/>
          <w:sz w:val="24"/>
          <w:szCs w:val="24"/>
        </w:rPr>
      </w:pPr>
      <w:r>
        <w:rPr>
          <w:b w:val="0"/>
          <w:bCs/>
          <w:spacing w:val="6"/>
          <w:position w:val="16"/>
          <w:sz w:val="24"/>
          <w:szCs w:val="24"/>
        </w:rPr>
        <w:t>企业名称（盖章</w:t>
      </w:r>
      <w:r>
        <w:rPr>
          <w:b w:val="0"/>
          <w:bCs/>
          <w:spacing w:val="-84"/>
          <w:position w:val="16"/>
          <w:sz w:val="24"/>
          <w:szCs w:val="24"/>
        </w:rPr>
        <w:t>）：</w:t>
      </w:r>
    </w:p>
    <w:p w14:paraId="55CF9F66">
      <w:pPr>
        <w:pStyle w:val="8"/>
        <w:spacing w:before="1" w:line="228" w:lineRule="auto"/>
        <w:ind w:left="3942"/>
        <w:rPr>
          <w:b w:val="0"/>
          <w:bCs/>
          <w:sz w:val="24"/>
          <w:szCs w:val="24"/>
        </w:rPr>
      </w:pPr>
      <w:bookmarkStart w:id="216" w:name="bookmark1"/>
      <w:bookmarkEnd w:id="216"/>
      <w:r>
        <w:rPr>
          <w:b w:val="0"/>
          <w:bCs/>
          <w:sz w:val="24"/>
          <w:szCs w:val="24"/>
        </w:rPr>
        <w:t>日期：</w:t>
      </w:r>
    </w:p>
    <w:p w14:paraId="1922E0BA">
      <w:pPr>
        <w:pStyle w:val="8"/>
        <w:spacing w:line="360" w:lineRule="auto"/>
        <w:rPr>
          <w:rFonts w:ascii="宋体" w:hAnsi="宋体" w:cs="宋体"/>
          <w:sz w:val="24"/>
          <w:szCs w:val="24"/>
        </w:rPr>
      </w:pPr>
    </w:p>
    <w:p w14:paraId="6A13FCC9">
      <w:pPr>
        <w:numPr>
          <w:ilvl w:val="0"/>
          <w:numId w:val="9"/>
        </w:numPr>
        <w:rPr>
          <w:rFonts w:ascii="宋体" w:hAnsi="宋体" w:cs="宋体"/>
          <w:spacing w:val="8"/>
          <w:sz w:val="24"/>
          <w:szCs w:val="24"/>
        </w:rPr>
      </w:pPr>
      <w:r>
        <w:rPr>
          <w:rFonts w:hint="eastAsia" w:ascii="宋体" w:hAnsi="宋体" w:cs="宋体"/>
          <w:spacing w:val="9"/>
          <w:sz w:val="24"/>
          <w:szCs w:val="24"/>
        </w:rPr>
        <w:t>从业人员、营业收入、资产总额填报上一年度数据，无上一年度数据的新成立企业可不填</w:t>
      </w:r>
      <w:r>
        <w:rPr>
          <w:rFonts w:hint="eastAsia" w:ascii="宋体" w:hAnsi="宋体" w:cs="宋体"/>
          <w:spacing w:val="8"/>
          <w:sz w:val="24"/>
          <w:szCs w:val="24"/>
        </w:rPr>
        <w:t>报</w:t>
      </w:r>
    </w:p>
    <w:p w14:paraId="1BD59439">
      <w:pPr>
        <w:rPr>
          <w:rFonts w:ascii="宋体" w:hAnsi="宋体" w:cs="宋体"/>
          <w:spacing w:val="8"/>
          <w:sz w:val="24"/>
          <w:szCs w:val="24"/>
        </w:rPr>
      </w:pPr>
    </w:p>
    <w:p w14:paraId="6BA40314">
      <w:pPr>
        <w:rPr>
          <w:rFonts w:ascii="宋体" w:hAnsi="宋体" w:cs="宋体"/>
          <w:spacing w:val="8"/>
          <w:sz w:val="24"/>
          <w:szCs w:val="24"/>
        </w:rPr>
      </w:pPr>
    </w:p>
    <w:p w14:paraId="0E171533">
      <w:pPr>
        <w:rPr>
          <w:rFonts w:ascii="宋体" w:hAnsi="宋体" w:cs="宋体"/>
          <w:spacing w:val="8"/>
          <w:sz w:val="24"/>
          <w:szCs w:val="24"/>
        </w:rPr>
      </w:pPr>
    </w:p>
    <w:p w14:paraId="2694ED77">
      <w:pPr>
        <w:rPr>
          <w:rFonts w:ascii="宋体" w:hAnsi="宋体" w:cs="宋体"/>
          <w:spacing w:val="8"/>
          <w:sz w:val="24"/>
          <w:szCs w:val="24"/>
        </w:rPr>
      </w:pPr>
    </w:p>
    <w:p w14:paraId="3A66C0F4">
      <w:pPr>
        <w:rPr>
          <w:rFonts w:ascii="宋体" w:hAnsi="宋体" w:cs="宋体"/>
          <w:spacing w:val="8"/>
          <w:sz w:val="24"/>
          <w:szCs w:val="24"/>
        </w:rPr>
      </w:pPr>
    </w:p>
    <w:p w14:paraId="13051880">
      <w:pPr>
        <w:rPr>
          <w:rFonts w:ascii="宋体" w:hAnsi="宋体" w:cs="宋体"/>
          <w:spacing w:val="8"/>
          <w:sz w:val="24"/>
          <w:szCs w:val="24"/>
        </w:rPr>
      </w:pPr>
    </w:p>
    <w:p w14:paraId="4589A165">
      <w:pPr>
        <w:spacing w:line="480" w:lineRule="auto"/>
        <w:ind w:right="-161"/>
        <w:jc w:val="center"/>
        <w:rPr>
          <w:rFonts w:ascii="宋体" w:hAnsi="宋体" w:cs="宋体"/>
          <w:b/>
          <w:sz w:val="32"/>
        </w:rPr>
      </w:pPr>
      <w:bookmarkStart w:id="217" w:name="_Toc26990"/>
      <w:bookmarkStart w:id="218" w:name="_Toc32499"/>
      <w:bookmarkStart w:id="219" w:name="_Toc27490"/>
      <w:r>
        <w:rPr>
          <w:rFonts w:hint="eastAsia" w:ascii="宋体" w:hAnsi="宋体" w:cs="宋体"/>
          <w:b/>
          <w:bCs/>
          <w:sz w:val="32"/>
        </w:rPr>
        <w:t>二、</w:t>
      </w:r>
      <w:bookmarkEnd w:id="217"/>
      <w:bookmarkEnd w:id="218"/>
      <w:r>
        <w:rPr>
          <w:rFonts w:hint="eastAsia" w:ascii="宋体" w:hAnsi="宋体" w:cs="宋体"/>
          <w:b/>
          <w:bCs/>
          <w:sz w:val="32"/>
        </w:rPr>
        <w:t>残疾人福利性单位声</w:t>
      </w:r>
      <w:r>
        <w:rPr>
          <w:rFonts w:hint="eastAsia" w:ascii="宋体" w:hAnsi="宋体" w:cs="宋体"/>
          <w:b/>
          <w:sz w:val="32"/>
        </w:rPr>
        <w:t>明函（非残疾人福利企业不填写）</w:t>
      </w:r>
      <w:bookmarkEnd w:id="219"/>
    </w:p>
    <w:p w14:paraId="4C0170B0">
      <w:pPr>
        <w:spacing w:line="360" w:lineRule="auto"/>
        <w:rPr>
          <w:rFonts w:ascii="宋体" w:hAnsi="宋体" w:cs="宋体"/>
          <w:b/>
          <w:spacing w:val="6"/>
          <w:sz w:val="32"/>
          <w:szCs w:val="32"/>
          <w:shd w:val="pct10" w:color="auto" w:fill="FFFFFF"/>
        </w:rPr>
      </w:pPr>
    </w:p>
    <w:p w14:paraId="6E4CF756">
      <w:pPr>
        <w:spacing w:before="78" w:line="360" w:lineRule="auto"/>
        <w:ind w:firstLine="570"/>
        <w:rPr>
          <w:rFonts w:ascii="宋体" w:hAnsi="宋体" w:cs="宋体"/>
          <w:sz w:val="24"/>
          <w:szCs w:val="24"/>
        </w:rPr>
      </w:pPr>
      <w:r>
        <w:rPr>
          <w:rFonts w:hint="eastAsia" w:ascii="宋体" w:hAnsi="宋体" w:cs="宋体"/>
          <w:spacing w:val="-3"/>
          <w:sz w:val="24"/>
          <w:szCs w:val="24"/>
        </w:rPr>
        <w:t>本单位郑重声明，根据《财政部</w:t>
      </w:r>
      <w:r>
        <w:rPr>
          <w:rFonts w:hint="eastAsia" w:ascii="宋体" w:hAnsi="宋体" w:cs="宋体"/>
          <w:spacing w:val="47"/>
          <w:sz w:val="24"/>
          <w:szCs w:val="24"/>
        </w:rPr>
        <w:t xml:space="preserve"> </w:t>
      </w:r>
      <w:r>
        <w:rPr>
          <w:rFonts w:hint="eastAsia" w:ascii="宋体" w:hAnsi="宋体" w:cs="宋体"/>
          <w:spacing w:val="-3"/>
          <w:sz w:val="24"/>
          <w:szCs w:val="24"/>
        </w:rPr>
        <w:t>民政部</w:t>
      </w:r>
      <w:r>
        <w:rPr>
          <w:rFonts w:hint="eastAsia" w:ascii="宋体" w:hAnsi="宋体" w:cs="宋体"/>
          <w:spacing w:val="47"/>
          <w:sz w:val="24"/>
          <w:szCs w:val="24"/>
        </w:rPr>
        <w:t xml:space="preserve"> </w:t>
      </w:r>
      <w:r>
        <w:rPr>
          <w:rFonts w:hint="eastAsia" w:ascii="宋体" w:hAnsi="宋体" w:cs="宋体"/>
          <w:spacing w:val="-3"/>
          <w:sz w:val="24"/>
          <w:szCs w:val="24"/>
        </w:rPr>
        <w:t>中国残疾人联合</w:t>
      </w:r>
      <w:r>
        <w:rPr>
          <w:rFonts w:hint="eastAsia" w:ascii="宋体" w:hAnsi="宋体" w:cs="宋体"/>
          <w:spacing w:val="-4"/>
          <w:sz w:val="24"/>
          <w:szCs w:val="24"/>
        </w:rPr>
        <w:t>会关于促进残疾人就业</w:t>
      </w:r>
      <w:r>
        <w:rPr>
          <w:rFonts w:hint="eastAsia" w:ascii="宋体" w:hAnsi="宋体" w:cs="宋体"/>
          <w:sz w:val="24"/>
          <w:szCs w:val="24"/>
        </w:rPr>
        <w:t xml:space="preserve"> 政府采购政策的通知》（财库〔2017〕141号）</w:t>
      </w:r>
      <w:r>
        <w:rPr>
          <w:rFonts w:hint="eastAsia" w:ascii="宋体" w:hAnsi="宋体" w:cs="宋体"/>
          <w:spacing w:val="-1"/>
          <w:sz w:val="24"/>
          <w:szCs w:val="24"/>
        </w:rPr>
        <w:t>的规定，本单位为符合条件的残疾人福利性单位，且本单位参加</w:t>
      </w:r>
      <w:r>
        <w:rPr>
          <w:rFonts w:hint="eastAsia" w:ascii="宋体" w:hAnsi="宋体" w:cs="宋体"/>
          <w:spacing w:val="-1"/>
          <w:sz w:val="24"/>
          <w:szCs w:val="24"/>
          <w:u w:val="single"/>
        </w:rPr>
        <w:t xml:space="preserve">      </w:t>
      </w:r>
      <w:r>
        <w:rPr>
          <w:rFonts w:hint="eastAsia" w:ascii="宋体" w:hAnsi="宋体" w:cs="宋体"/>
          <w:spacing w:val="-99"/>
          <w:sz w:val="24"/>
          <w:szCs w:val="24"/>
        </w:rPr>
        <w:t xml:space="preserve"> </w:t>
      </w:r>
      <w:r>
        <w:rPr>
          <w:rFonts w:hint="eastAsia" w:ascii="宋体" w:hAnsi="宋体" w:cs="宋体"/>
          <w:spacing w:val="-1"/>
          <w:sz w:val="24"/>
          <w:szCs w:val="24"/>
        </w:rPr>
        <w:t>单位的</w:t>
      </w:r>
      <w:r>
        <w:rPr>
          <w:rFonts w:hint="eastAsia" w:ascii="宋体" w:hAnsi="宋体" w:cs="宋体"/>
          <w:spacing w:val="-1"/>
          <w:sz w:val="24"/>
          <w:szCs w:val="24"/>
          <w:u w:val="single"/>
        </w:rPr>
        <w:t xml:space="preserve">      </w:t>
      </w:r>
      <w:r>
        <w:rPr>
          <w:rFonts w:hint="eastAsia" w:ascii="宋体" w:hAnsi="宋体" w:cs="宋体"/>
          <w:spacing w:val="-104"/>
          <w:sz w:val="24"/>
          <w:szCs w:val="24"/>
        </w:rPr>
        <w:t xml:space="preserve"> </w:t>
      </w:r>
      <w:r>
        <w:rPr>
          <w:rFonts w:hint="eastAsia" w:ascii="宋体" w:hAnsi="宋体" w:cs="宋体"/>
          <w:spacing w:val="-1"/>
          <w:sz w:val="24"/>
          <w:szCs w:val="24"/>
        </w:rPr>
        <w:t>项目</w:t>
      </w:r>
      <w:r>
        <w:rPr>
          <w:rFonts w:hint="eastAsia" w:ascii="宋体" w:hAnsi="宋体" w:cs="宋体"/>
          <w:spacing w:val="-1"/>
          <w:sz w:val="24"/>
          <w:szCs w:val="24"/>
          <w:u w:val="single"/>
        </w:rPr>
        <w:t xml:space="preserve">   </w:t>
      </w:r>
      <w:r>
        <w:rPr>
          <w:rFonts w:hint="eastAsia" w:ascii="宋体" w:hAnsi="宋体" w:cs="宋体"/>
          <w:spacing w:val="-1"/>
          <w:sz w:val="24"/>
          <w:szCs w:val="24"/>
        </w:rPr>
        <w:t>标包采购活</w:t>
      </w:r>
      <w:r>
        <w:rPr>
          <w:rFonts w:hint="eastAsia" w:ascii="宋体" w:hAnsi="宋体" w:cs="宋体"/>
          <w:spacing w:val="-2"/>
          <w:sz w:val="24"/>
          <w:szCs w:val="24"/>
        </w:rPr>
        <w:t>动提供本单位制造的</w:t>
      </w:r>
      <w:r>
        <w:rPr>
          <w:rFonts w:hint="eastAsia" w:ascii="宋体" w:hAnsi="宋体" w:cs="宋体"/>
          <w:spacing w:val="-1"/>
          <w:sz w:val="24"/>
          <w:szCs w:val="24"/>
        </w:rPr>
        <w:t>货物（由本单位承担提供服务</w:t>
      </w:r>
      <w:r>
        <w:rPr>
          <w:rFonts w:hint="eastAsia" w:ascii="宋体" w:hAnsi="宋体" w:cs="宋体"/>
          <w:spacing w:val="9"/>
          <w:sz w:val="24"/>
          <w:szCs w:val="24"/>
        </w:rPr>
        <w:t>），</w:t>
      </w:r>
      <w:r>
        <w:rPr>
          <w:rFonts w:hint="eastAsia" w:ascii="宋体" w:hAnsi="宋体" w:cs="宋体"/>
          <w:spacing w:val="-1"/>
          <w:sz w:val="24"/>
          <w:szCs w:val="24"/>
        </w:rPr>
        <w:t>或者提供其他残疾人福利性单位制造的货物（不包括使用非残疾人福利性单位注册商标的货物）。</w:t>
      </w:r>
    </w:p>
    <w:p w14:paraId="19B9918F">
      <w:pPr>
        <w:spacing w:before="181" w:line="360" w:lineRule="auto"/>
        <w:ind w:left="568"/>
        <w:rPr>
          <w:rFonts w:ascii="宋体" w:hAnsi="宋体" w:cs="宋体"/>
          <w:sz w:val="24"/>
          <w:szCs w:val="24"/>
        </w:rPr>
      </w:pPr>
      <w:r>
        <w:rPr>
          <w:rFonts w:hint="eastAsia" w:ascii="宋体" w:hAnsi="宋体" w:cs="宋体"/>
          <w:spacing w:val="-1"/>
          <w:sz w:val="24"/>
          <w:szCs w:val="24"/>
        </w:rPr>
        <w:t>本单位对上述声明的真实性负责。如有虚假，将依法承担相应责任。</w:t>
      </w:r>
    </w:p>
    <w:p w14:paraId="7F11E367">
      <w:pPr>
        <w:pStyle w:val="8"/>
        <w:spacing w:line="360" w:lineRule="auto"/>
        <w:rPr>
          <w:rFonts w:ascii="宋体" w:hAnsi="宋体" w:cs="宋体"/>
          <w:sz w:val="24"/>
          <w:szCs w:val="24"/>
        </w:rPr>
      </w:pPr>
    </w:p>
    <w:p w14:paraId="6C4DD90E">
      <w:pPr>
        <w:pStyle w:val="8"/>
        <w:spacing w:line="360" w:lineRule="auto"/>
        <w:rPr>
          <w:rFonts w:ascii="宋体" w:hAnsi="宋体" w:cs="宋体"/>
          <w:sz w:val="24"/>
          <w:szCs w:val="24"/>
        </w:rPr>
      </w:pPr>
    </w:p>
    <w:p w14:paraId="018CEAD8">
      <w:pPr>
        <w:pStyle w:val="8"/>
        <w:spacing w:line="360" w:lineRule="auto"/>
        <w:rPr>
          <w:rFonts w:ascii="宋体" w:hAnsi="宋体" w:cs="宋体"/>
          <w:sz w:val="24"/>
          <w:szCs w:val="24"/>
        </w:rPr>
      </w:pPr>
    </w:p>
    <w:p w14:paraId="161A2495">
      <w:pPr>
        <w:pStyle w:val="8"/>
        <w:spacing w:line="360" w:lineRule="auto"/>
        <w:rPr>
          <w:rFonts w:ascii="宋体" w:hAnsi="宋体" w:cs="宋体"/>
          <w:sz w:val="24"/>
          <w:szCs w:val="24"/>
        </w:rPr>
      </w:pPr>
    </w:p>
    <w:p w14:paraId="03FA1FE1">
      <w:pPr>
        <w:spacing w:before="79" w:line="360" w:lineRule="auto"/>
        <w:ind w:left="568"/>
        <w:rPr>
          <w:rFonts w:ascii="宋体" w:hAnsi="宋体" w:cs="宋体"/>
          <w:sz w:val="24"/>
          <w:szCs w:val="24"/>
        </w:rPr>
      </w:pPr>
      <w:r>
        <w:rPr>
          <w:rFonts w:hint="eastAsia" w:ascii="宋体" w:hAnsi="宋体" w:cs="宋体"/>
          <w:spacing w:val="-2"/>
          <w:sz w:val="24"/>
          <w:szCs w:val="24"/>
        </w:rPr>
        <w:t>残疾人福利性单位（盖公章</w:t>
      </w:r>
      <w:r>
        <w:rPr>
          <w:rFonts w:hint="eastAsia" w:ascii="宋体" w:hAnsi="宋体" w:cs="宋体"/>
          <w:spacing w:val="2"/>
          <w:sz w:val="24"/>
          <w:szCs w:val="24"/>
        </w:rPr>
        <w:t>）：</w:t>
      </w:r>
      <w:r>
        <w:rPr>
          <w:rFonts w:hint="eastAsia" w:ascii="宋体" w:hAnsi="宋体" w:cs="宋体"/>
          <w:sz w:val="24"/>
          <w:szCs w:val="24"/>
          <w:u w:val="single"/>
        </w:rPr>
        <w:t xml:space="preserve">                  </w:t>
      </w:r>
    </w:p>
    <w:p w14:paraId="2DA5BF1D">
      <w:pPr>
        <w:spacing w:line="360" w:lineRule="auto"/>
        <w:ind w:left="574"/>
        <w:rPr>
          <w:rFonts w:ascii="宋体" w:hAnsi="宋体" w:cs="宋体"/>
          <w:sz w:val="24"/>
          <w:szCs w:val="24"/>
        </w:rPr>
      </w:pPr>
      <w:r>
        <w:rPr>
          <w:rFonts w:hint="eastAsia" w:ascii="宋体" w:hAnsi="宋体" w:cs="宋体"/>
          <w:spacing w:val="-2"/>
          <w:sz w:val="24"/>
          <w:szCs w:val="24"/>
        </w:rPr>
        <w:t xml:space="preserve">法定代表人或授权代表（签字）:  </w:t>
      </w:r>
      <w:r>
        <w:rPr>
          <w:rFonts w:hint="eastAsia" w:ascii="宋体" w:hAnsi="宋体" w:cs="宋体"/>
          <w:sz w:val="24"/>
          <w:szCs w:val="24"/>
          <w:u w:val="single"/>
        </w:rPr>
        <w:t xml:space="preserve">             </w:t>
      </w:r>
    </w:p>
    <w:p w14:paraId="4AA1787D">
      <w:pPr>
        <w:spacing w:before="177" w:line="360" w:lineRule="auto"/>
        <w:ind w:left="651"/>
        <w:rPr>
          <w:rFonts w:ascii="宋体" w:hAnsi="宋体" w:cs="宋体"/>
          <w:sz w:val="24"/>
          <w:szCs w:val="24"/>
        </w:rPr>
      </w:pPr>
      <w:r>
        <w:rPr>
          <w:rFonts w:hint="eastAsia" w:ascii="宋体" w:hAnsi="宋体" w:cs="宋体"/>
          <w:spacing w:val="-28"/>
          <w:sz w:val="24"/>
          <w:szCs w:val="24"/>
        </w:rPr>
        <w:t>日</w:t>
      </w:r>
      <w:r>
        <w:rPr>
          <w:rFonts w:hint="eastAsia" w:ascii="宋体" w:hAnsi="宋体" w:cs="宋体"/>
          <w:spacing w:val="8"/>
          <w:sz w:val="24"/>
          <w:szCs w:val="24"/>
        </w:rPr>
        <w:t xml:space="preserve">  </w:t>
      </w:r>
      <w:r>
        <w:rPr>
          <w:rFonts w:hint="eastAsia" w:ascii="宋体" w:hAnsi="宋体" w:cs="宋体"/>
          <w:spacing w:val="-28"/>
          <w:sz w:val="24"/>
          <w:szCs w:val="24"/>
        </w:rPr>
        <w:t>期：</w:t>
      </w:r>
      <w:r>
        <w:rPr>
          <w:rFonts w:hint="eastAsia" w:ascii="宋体" w:hAnsi="宋体" w:cs="宋体"/>
          <w:sz w:val="24"/>
          <w:szCs w:val="24"/>
          <w:u w:val="single"/>
        </w:rPr>
        <w:t xml:space="preserve">                             </w:t>
      </w:r>
    </w:p>
    <w:p w14:paraId="2F983767">
      <w:pPr>
        <w:spacing w:before="120" w:beforeLines="50" w:after="240" w:afterLines="100"/>
        <w:jc w:val="center"/>
        <w:rPr>
          <w:rFonts w:ascii="宋体" w:hAnsi="宋体" w:cs="宋体"/>
          <w:b/>
          <w:spacing w:val="4"/>
          <w:sz w:val="24"/>
          <w:szCs w:val="24"/>
        </w:rPr>
      </w:pPr>
    </w:p>
    <w:p w14:paraId="7D92406F">
      <w:pPr>
        <w:spacing w:before="120" w:beforeLines="50" w:after="240" w:afterLines="100"/>
        <w:jc w:val="center"/>
        <w:rPr>
          <w:rFonts w:ascii="宋体" w:hAnsi="宋体" w:cs="宋体"/>
          <w:b/>
          <w:spacing w:val="4"/>
          <w:sz w:val="24"/>
          <w:szCs w:val="24"/>
        </w:rPr>
      </w:pPr>
    </w:p>
    <w:p w14:paraId="6EBED03E">
      <w:pPr>
        <w:pStyle w:val="8"/>
        <w:rPr>
          <w:rFonts w:ascii="宋体" w:hAnsi="宋体" w:cs="宋体"/>
          <w:spacing w:val="4"/>
          <w:sz w:val="24"/>
          <w:szCs w:val="24"/>
        </w:rPr>
      </w:pPr>
    </w:p>
    <w:p w14:paraId="2947C659">
      <w:pPr>
        <w:rPr>
          <w:rFonts w:ascii="宋体" w:hAnsi="宋体" w:cs="宋体"/>
          <w:b/>
          <w:spacing w:val="4"/>
          <w:sz w:val="24"/>
          <w:szCs w:val="24"/>
        </w:rPr>
      </w:pPr>
    </w:p>
    <w:p w14:paraId="4191067E">
      <w:pPr>
        <w:spacing w:before="78" w:line="360" w:lineRule="auto"/>
        <w:ind w:left="7"/>
        <w:rPr>
          <w:rFonts w:ascii="宋体" w:hAnsi="宋体" w:cs="宋体"/>
          <w:sz w:val="24"/>
          <w:szCs w:val="24"/>
        </w:rPr>
      </w:pPr>
      <w:r>
        <w:rPr>
          <w:rFonts w:hint="eastAsia" w:ascii="宋体" w:hAnsi="宋体" w:cs="宋体"/>
          <w:spacing w:val="-1"/>
          <w:sz w:val="24"/>
          <w:szCs w:val="24"/>
          <w:u w:val="single"/>
        </w:rPr>
        <w:t>注：符合《三部门联合发布关于促进残疾人就业政府采购政策的通知》价格扣减条件</w:t>
      </w:r>
      <w:r>
        <w:rPr>
          <w:rFonts w:hint="eastAsia" w:ascii="宋体" w:hAnsi="宋体" w:cs="宋体"/>
          <w:sz w:val="24"/>
          <w:szCs w:val="24"/>
          <w:u w:val="single"/>
        </w:rPr>
        <w:t>的供应商须提交。</w:t>
      </w:r>
    </w:p>
    <w:p w14:paraId="73B2F885">
      <w:pPr>
        <w:pStyle w:val="8"/>
        <w:rPr>
          <w:rFonts w:ascii="宋体" w:hAnsi="宋体" w:cs="宋体"/>
          <w:spacing w:val="4"/>
          <w:sz w:val="32"/>
          <w:szCs w:val="32"/>
        </w:rPr>
      </w:pPr>
    </w:p>
    <w:p w14:paraId="33F503F9">
      <w:pPr>
        <w:spacing w:line="480" w:lineRule="auto"/>
        <w:ind w:right="-161"/>
        <w:jc w:val="center"/>
        <w:rPr>
          <w:rFonts w:ascii="宋体" w:hAnsi="宋体" w:cs="宋体"/>
          <w:b/>
          <w:bCs/>
          <w:sz w:val="32"/>
        </w:rPr>
      </w:pPr>
    </w:p>
    <w:p w14:paraId="59A63276">
      <w:pPr>
        <w:spacing w:line="480" w:lineRule="auto"/>
        <w:ind w:right="-161"/>
        <w:jc w:val="center"/>
        <w:rPr>
          <w:rFonts w:ascii="宋体" w:hAnsi="宋体" w:cs="宋体"/>
          <w:b/>
          <w:bCs/>
          <w:sz w:val="32"/>
        </w:rPr>
      </w:pPr>
    </w:p>
    <w:p w14:paraId="57EAABE3">
      <w:pPr>
        <w:spacing w:line="480" w:lineRule="auto"/>
        <w:ind w:right="-161"/>
        <w:jc w:val="center"/>
        <w:rPr>
          <w:rFonts w:ascii="宋体" w:hAnsi="宋体" w:cs="宋体"/>
          <w:b/>
          <w:bCs/>
          <w:sz w:val="32"/>
        </w:rPr>
      </w:pPr>
    </w:p>
    <w:p w14:paraId="60D10731">
      <w:pPr>
        <w:spacing w:line="480" w:lineRule="auto"/>
        <w:ind w:right="-161"/>
        <w:jc w:val="center"/>
        <w:rPr>
          <w:rFonts w:ascii="宋体" w:hAnsi="宋体" w:cs="宋体"/>
          <w:b/>
          <w:bCs/>
          <w:sz w:val="32"/>
        </w:rPr>
      </w:pPr>
      <w:r>
        <w:rPr>
          <w:rFonts w:hint="eastAsia" w:ascii="宋体" w:hAnsi="宋体" w:cs="宋体"/>
          <w:b/>
          <w:bCs/>
          <w:sz w:val="32"/>
        </w:rPr>
        <w:t>三、投标人监狱企业声明函（不是可删除）</w:t>
      </w:r>
    </w:p>
    <w:p w14:paraId="4E0DD9F0">
      <w:pPr>
        <w:spacing w:before="78" w:line="360" w:lineRule="auto"/>
        <w:ind w:left="480"/>
        <w:rPr>
          <w:rFonts w:ascii="宋体" w:hAnsi="宋体" w:cs="宋体"/>
          <w:spacing w:val="-1"/>
          <w:position w:val="39"/>
          <w:sz w:val="24"/>
          <w:szCs w:val="24"/>
        </w:rPr>
      </w:pPr>
    </w:p>
    <w:p w14:paraId="046E9EB0">
      <w:pPr>
        <w:spacing w:before="78" w:line="360" w:lineRule="auto"/>
        <w:ind w:left="480"/>
        <w:rPr>
          <w:rFonts w:ascii="宋体" w:hAnsi="宋体" w:cs="宋体"/>
          <w:sz w:val="24"/>
          <w:szCs w:val="24"/>
        </w:rPr>
      </w:pPr>
      <w:r>
        <w:rPr>
          <w:rFonts w:hint="eastAsia" w:ascii="宋体" w:hAnsi="宋体" w:cs="宋体"/>
          <w:spacing w:val="-1"/>
          <w:position w:val="39"/>
          <w:sz w:val="24"/>
          <w:szCs w:val="24"/>
        </w:rPr>
        <w:t>本单位郑重声明下列事项（按照实际情况勾选或填空</w:t>
      </w:r>
      <w:r>
        <w:rPr>
          <w:rFonts w:hint="eastAsia" w:ascii="宋体" w:hAnsi="宋体" w:cs="宋体"/>
          <w:spacing w:val="2"/>
          <w:position w:val="39"/>
          <w:sz w:val="24"/>
          <w:szCs w:val="24"/>
        </w:rPr>
        <w:t>）：</w:t>
      </w:r>
    </w:p>
    <w:p w14:paraId="22CA78E4">
      <w:pPr>
        <w:spacing w:before="1" w:line="360" w:lineRule="auto"/>
        <w:ind w:left="480"/>
        <w:rPr>
          <w:rFonts w:ascii="宋体" w:hAnsi="宋体" w:cs="宋体"/>
          <w:sz w:val="24"/>
          <w:szCs w:val="24"/>
        </w:rPr>
      </w:pPr>
      <w:r>
        <w:rPr>
          <w:rFonts w:hint="eastAsia" w:ascii="宋体" w:hAnsi="宋体" w:cs="宋体"/>
          <w:spacing w:val="-1"/>
          <w:sz w:val="24"/>
          <w:szCs w:val="24"/>
        </w:rPr>
        <w:t>本单位为直接投标人提供本单位制造的货物。</w:t>
      </w:r>
    </w:p>
    <w:p w14:paraId="4C8C8A16">
      <w:pPr>
        <w:pStyle w:val="8"/>
        <w:spacing w:line="360" w:lineRule="auto"/>
        <w:rPr>
          <w:rFonts w:ascii="宋体" w:hAnsi="宋体" w:cs="宋体"/>
          <w:sz w:val="24"/>
          <w:szCs w:val="24"/>
        </w:rPr>
      </w:pPr>
    </w:p>
    <w:p w14:paraId="469A3DDE">
      <w:pPr>
        <w:spacing w:before="78" w:line="360" w:lineRule="auto"/>
        <w:ind w:left="2" w:right="60" w:firstLine="362"/>
        <w:rPr>
          <w:rFonts w:ascii="宋体" w:hAnsi="宋体" w:cs="宋体"/>
          <w:sz w:val="24"/>
          <w:szCs w:val="24"/>
        </w:rPr>
      </w:pPr>
      <w:r>
        <w:rPr>
          <w:rFonts w:hint="eastAsia" w:ascii="宋体" w:hAnsi="宋体" w:cs="宋体"/>
          <w:sz w:val="24"/>
          <w:szCs w:val="24"/>
        </w:rPr>
        <w:t>（1）本企业（单位</w:t>
      </w:r>
      <w:r>
        <w:rPr>
          <w:rFonts w:hint="eastAsia" w:ascii="宋体" w:hAnsi="宋体" w:cs="宋体"/>
          <w:spacing w:val="-11"/>
          <w:sz w:val="24"/>
          <w:szCs w:val="24"/>
        </w:rPr>
        <w:t>）</w:t>
      </w:r>
      <w:r>
        <w:rPr>
          <w:rFonts w:hint="eastAsia" w:ascii="宋体" w:hAnsi="宋体" w:cs="宋体"/>
          <w:sz w:val="24"/>
          <w:szCs w:val="24"/>
          <w:u w:val="single"/>
        </w:rPr>
        <w:t xml:space="preserve">        </w:t>
      </w:r>
      <w:r>
        <w:rPr>
          <w:rFonts w:hint="eastAsia" w:ascii="宋体" w:hAnsi="宋体" w:cs="宋体"/>
          <w:spacing w:val="-11"/>
          <w:sz w:val="24"/>
          <w:szCs w:val="24"/>
        </w:rPr>
        <w:t>（</w:t>
      </w:r>
      <w:r>
        <w:rPr>
          <w:rFonts w:hint="eastAsia" w:ascii="宋体" w:hAnsi="宋体" w:cs="宋体"/>
          <w:sz w:val="24"/>
          <w:szCs w:val="24"/>
        </w:rPr>
        <w:t xml:space="preserve">请填写：是、不是）监狱企业。如果是，后附省 </w:t>
      </w:r>
      <w:r>
        <w:rPr>
          <w:rFonts w:hint="eastAsia" w:ascii="宋体" w:hAnsi="宋体" w:cs="宋体"/>
          <w:spacing w:val="-1"/>
          <w:sz w:val="24"/>
          <w:szCs w:val="24"/>
        </w:rPr>
        <w:t>级以上监狱管理局、戒毒管理局（含新疆生产建设兵团）出具的属于监狱企业的证明</w:t>
      </w:r>
    </w:p>
    <w:p w14:paraId="26443941">
      <w:pPr>
        <w:spacing w:line="360" w:lineRule="auto"/>
        <w:rPr>
          <w:rFonts w:ascii="宋体" w:hAnsi="宋体" w:cs="宋体"/>
          <w:sz w:val="24"/>
          <w:szCs w:val="24"/>
        </w:rPr>
      </w:pPr>
      <w:r>
        <w:rPr>
          <w:rFonts w:hint="eastAsia" w:ascii="宋体" w:hAnsi="宋体" w:cs="宋体"/>
          <w:spacing w:val="-6"/>
          <w:sz w:val="24"/>
          <w:szCs w:val="24"/>
        </w:rPr>
        <w:t>文件。</w:t>
      </w:r>
    </w:p>
    <w:p w14:paraId="225530A8">
      <w:pPr>
        <w:pStyle w:val="8"/>
        <w:spacing w:line="360" w:lineRule="auto"/>
        <w:rPr>
          <w:rFonts w:ascii="宋体" w:hAnsi="宋体" w:cs="宋体"/>
          <w:sz w:val="24"/>
          <w:szCs w:val="24"/>
        </w:rPr>
      </w:pPr>
    </w:p>
    <w:p w14:paraId="39385FCB">
      <w:pPr>
        <w:spacing w:before="78" w:line="360" w:lineRule="auto"/>
        <w:ind w:left="5" w:firstLine="420"/>
        <w:rPr>
          <w:rFonts w:ascii="宋体" w:hAnsi="宋体" w:cs="宋体"/>
          <w:sz w:val="24"/>
          <w:szCs w:val="24"/>
        </w:rPr>
      </w:pPr>
      <w:r>
        <w:rPr>
          <w:rFonts w:hint="eastAsia" w:ascii="宋体" w:hAnsi="宋体" w:cs="宋体"/>
          <w:sz w:val="24"/>
          <w:szCs w:val="24"/>
        </w:rPr>
        <w:t>（2）本企业（单位</w:t>
      </w:r>
      <w:r>
        <w:rPr>
          <w:rFonts w:hint="eastAsia" w:ascii="宋体" w:hAnsi="宋体" w:cs="宋体"/>
          <w:spacing w:val="-11"/>
          <w:sz w:val="24"/>
          <w:szCs w:val="24"/>
        </w:rPr>
        <w:t>）</w:t>
      </w:r>
      <w:r>
        <w:rPr>
          <w:rFonts w:hint="eastAsia" w:ascii="宋体" w:hAnsi="宋体" w:cs="宋体"/>
          <w:sz w:val="24"/>
          <w:szCs w:val="24"/>
          <w:u w:val="single"/>
        </w:rPr>
        <w:t xml:space="preserve">        </w:t>
      </w:r>
      <w:r>
        <w:rPr>
          <w:rFonts w:hint="eastAsia" w:ascii="宋体" w:hAnsi="宋体" w:cs="宋体"/>
          <w:spacing w:val="-11"/>
          <w:sz w:val="24"/>
          <w:szCs w:val="24"/>
        </w:rPr>
        <w:t>（</w:t>
      </w:r>
      <w:r>
        <w:rPr>
          <w:rFonts w:hint="eastAsia" w:ascii="宋体" w:hAnsi="宋体" w:cs="宋体"/>
          <w:sz w:val="24"/>
          <w:szCs w:val="24"/>
        </w:rPr>
        <w:t xml:space="preserve">请填写：是、不是）为联合体一方，提供本企业 </w:t>
      </w:r>
      <w:r>
        <w:rPr>
          <w:rFonts w:hint="eastAsia" w:ascii="宋体" w:hAnsi="宋体" w:cs="宋体"/>
          <w:spacing w:val="-1"/>
          <w:sz w:val="24"/>
          <w:szCs w:val="24"/>
        </w:rPr>
        <w:t>（单位）制造的货物，由本企业（单位）承担工程、提供服务。本企业（单位）提供</w:t>
      </w:r>
    </w:p>
    <w:p w14:paraId="42BFC284">
      <w:pPr>
        <w:spacing w:line="360" w:lineRule="auto"/>
        <w:rPr>
          <w:rFonts w:ascii="宋体" w:hAnsi="宋体" w:cs="宋体"/>
          <w:sz w:val="24"/>
          <w:szCs w:val="24"/>
        </w:rPr>
      </w:pPr>
      <w:r>
        <w:rPr>
          <w:rFonts w:hint="eastAsia" w:ascii="宋体" w:hAnsi="宋体" w:cs="宋体"/>
          <w:spacing w:val="-1"/>
          <w:sz w:val="24"/>
          <w:szCs w:val="24"/>
        </w:rPr>
        <w:t>协议合同金额占到共同投标协议合同总金额的比例为</w:t>
      </w:r>
      <w:r>
        <w:rPr>
          <w:rFonts w:hint="eastAsia" w:ascii="宋体" w:hAnsi="宋体" w:cs="宋体"/>
          <w:spacing w:val="-1"/>
          <w:sz w:val="24"/>
          <w:szCs w:val="24"/>
          <w:u w:val="single"/>
        </w:rPr>
        <w:t xml:space="preserve">       </w:t>
      </w:r>
      <w:r>
        <w:rPr>
          <w:rFonts w:hint="eastAsia" w:ascii="宋体" w:hAnsi="宋体" w:cs="宋体"/>
          <w:spacing w:val="-1"/>
          <w:sz w:val="24"/>
          <w:szCs w:val="24"/>
        </w:rPr>
        <w:t>。</w:t>
      </w:r>
    </w:p>
    <w:p w14:paraId="51961EA4">
      <w:pPr>
        <w:pStyle w:val="8"/>
        <w:spacing w:line="360" w:lineRule="auto"/>
        <w:rPr>
          <w:rFonts w:ascii="宋体" w:hAnsi="宋体" w:cs="宋体"/>
          <w:sz w:val="24"/>
          <w:szCs w:val="24"/>
        </w:rPr>
      </w:pPr>
    </w:p>
    <w:p w14:paraId="07224782">
      <w:pPr>
        <w:spacing w:before="78" w:line="360" w:lineRule="auto"/>
        <w:ind w:left="480"/>
        <w:rPr>
          <w:rFonts w:ascii="宋体" w:hAnsi="宋体" w:cs="宋体"/>
          <w:sz w:val="24"/>
          <w:szCs w:val="24"/>
        </w:rPr>
      </w:pPr>
      <w:r>
        <w:rPr>
          <w:rFonts w:hint="eastAsia" w:ascii="宋体" w:hAnsi="宋体" w:cs="宋体"/>
          <w:spacing w:val="-1"/>
          <w:sz w:val="24"/>
          <w:szCs w:val="24"/>
        </w:rPr>
        <w:t>本企业（单位）对上述声明的真实性负责。如有虚假，将依法承担相应责任。</w:t>
      </w:r>
    </w:p>
    <w:p w14:paraId="491DF61B">
      <w:pPr>
        <w:pStyle w:val="8"/>
        <w:spacing w:line="360" w:lineRule="auto"/>
        <w:rPr>
          <w:rFonts w:ascii="宋体" w:hAnsi="宋体" w:cs="宋体"/>
          <w:sz w:val="24"/>
          <w:szCs w:val="24"/>
        </w:rPr>
      </w:pPr>
    </w:p>
    <w:p w14:paraId="1D774646">
      <w:pPr>
        <w:pStyle w:val="8"/>
        <w:spacing w:line="360" w:lineRule="auto"/>
        <w:rPr>
          <w:rFonts w:ascii="宋体" w:hAnsi="宋体" w:cs="宋体"/>
          <w:sz w:val="24"/>
          <w:szCs w:val="24"/>
        </w:rPr>
      </w:pPr>
    </w:p>
    <w:p w14:paraId="03CFA474">
      <w:pPr>
        <w:pStyle w:val="8"/>
        <w:spacing w:line="360" w:lineRule="auto"/>
        <w:rPr>
          <w:rFonts w:ascii="宋体" w:hAnsi="宋体" w:cs="宋体"/>
          <w:sz w:val="24"/>
          <w:szCs w:val="24"/>
        </w:rPr>
      </w:pPr>
    </w:p>
    <w:p w14:paraId="4FE4B262">
      <w:pPr>
        <w:pStyle w:val="8"/>
        <w:spacing w:line="360" w:lineRule="auto"/>
        <w:rPr>
          <w:rFonts w:ascii="宋体" w:hAnsi="宋体" w:cs="宋体"/>
          <w:sz w:val="24"/>
          <w:szCs w:val="24"/>
        </w:rPr>
      </w:pPr>
    </w:p>
    <w:p w14:paraId="139C34F1">
      <w:pPr>
        <w:spacing w:before="78" w:line="360" w:lineRule="auto"/>
        <w:ind w:left="359"/>
        <w:rPr>
          <w:rFonts w:ascii="宋体" w:hAnsi="宋体" w:cs="宋体"/>
          <w:sz w:val="24"/>
          <w:szCs w:val="24"/>
        </w:rPr>
      </w:pPr>
      <w:r>
        <w:rPr>
          <w:rFonts w:hint="eastAsia" w:ascii="宋体" w:hAnsi="宋体" w:cs="宋体"/>
          <w:spacing w:val="-3"/>
          <w:sz w:val="24"/>
          <w:szCs w:val="24"/>
        </w:rPr>
        <w:t>投标人（盖公章</w:t>
      </w:r>
      <w:r>
        <w:rPr>
          <w:rFonts w:hint="eastAsia" w:ascii="宋体" w:hAnsi="宋体" w:cs="宋体"/>
          <w:spacing w:val="2"/>
          <w:sz w:val="24"/>
          <w:szCs w:val="24"/>
        </w:rPr>
        <w:t>）：</w:t>
      </w:r>
      <w:r>
        <w:rPr>
          <w:rFonts w:hint="eastAsia" w:ascii="宋体" w:hAnsi="宋体" w:cs="宋体"/>
          <w:sz w:val="24"/>
          <w:szCs w:val="24"/>
          <w:u w:val="single"/>
        </w:rPr>
        <w:t xml:space="preserve">             </w:t>
      </w:r>
    </w:p>
    <w:p w14:paraId="6AA7C522">
      <w:pPr>
        <w:pStyle w:val="8"/>
        <w:spacing w:line="360" w:lineRule="auto"/>
        <w:rPr>
          <w:rFonts w:ascii="宋体" w:hAnsi="宋体" w:cs="宋体"/>
          <w:sz w:val="24"/>
          <w:szCs w:val="24"/>
        </w:rPr>
      </w:pPr>
    </w:p>
    <w:p w14:paraId="4142A369">
      <w:pPr>
        <w:spacing w:before="79" w:line="360" w:lineRule="auto"/>
        <w:ind w:left="367"/>
        <w:rPr>
          <w:rFonts w:ascii="宋体" w:hAnsi="宋体" w:cs="宋体"/>
          <w:sz w:val="24"/>
          <w:szCs w:val="24"/>
        </w:rPr>
      </w:pPr>
      <w:r>
        <w:rPr>
          <w:rFonts w:hint="eastAsia" w:ascii="宋体" w:hAnsi="宋体" w:cs="宋体"/>
          <w:spacing w:val="-2"/>
          <w:sz w:val="24"/>
          <w:szCs w:val="24"/>
        </w:rPr>
        <w:t xml:space="preserve">法定代表人或授权代表（签字）:  </w:t>
      </w:r>
      <w:r>
        <w:rPr>
          <w:rFonts w:hint="eastAsia" w:ascii="宋体" w:hAnsi="宋体" w:cs="宋体"/>
          <w:sz w:val="24"/>
          <w:szCs w:val="24"/>
          <w:u w:val="single"/>
        </w:rPr>
        <w:t xml:space="preserve">           </w:t>
      </w:r>
    </w:p>
    <w:p w14:paraId="3483C8DD">
      <w:pPr>
        <w:spacing w:line="360" w:lineRule="auto"/>
        <w:ind w:left="290"/>
        <w:rPr>
          <w:rFonts w:ascii="宋体" w:hAnsi="宋体" w:cs="宋体"/>
          <w:sz w:val="24"/>
          <w:szCs w:val="24"/>
          <w:u w:val="single"/>
        </w:rPr>
      </w:pPr>
      <w:r>
        <w:rPr>
          <w:rFonts w:hint="eastAsia" w:ascii="宋体" w:hAnsi="宋体" w:cs="宋体"/>
          <w:spacing w:val="-28"/>
          <w:sz w:val="24"/>
          <w:szCs w:val="24"/>
        </w:rPr>
        <w:t>日</w:t>
      </w:r>
      <w:r>
        <w:rPr>
          <w:rFonts w:hint="eastAsia" w:ascii="宋体" w:hAnsi="宋体" w:cs="宋体"/>
          <w:spacing w:val="8"/>
          <w:sz w:val="24"/>
          <w:szCs w:val="24"/>
        </w:rPr>
        <w:t xml:space="preserve">  </w:t>
      </w:r>
      <w:r>
        <w:rPr>
          <w:rFonts w:hint="eastAsia" w:ascii="宋体" w:hAnsi="宋体" w:cs="宋体"/>
          <w:spacing w:val="-28"/>
          <w:sz w:val="24"/>
          <w:szCs w:val="24"/>
        </w:rPr>
        <w:t>期：</w:t>
      </w:r>
      <w:r>
        <w:rPr>
          <w:rFonts w:hint="eastAsia" w:ascii="宋体" w:hAnsi="宋体" w:cs="宋体"/>
          <w:sz w:val="24"/>
          <w:szCs w:val="24"/>
          <w:u w:val="single"/>
        </w:rPr>
        <w:t xml:space="preserve">             </w:t>
      </w:r>
    </w:p>
    <w:p w14:paraId="3EBD9855">
      <w:pPr>
        <w:pStyle w:val="8"/>
        <w:rPr>
          <w:rFonts w:ascii="宋体" w:hAnsi="宋体" w:cs="宋体"/>
          <w:sz w:val="24"/>
          <w:szCs w:val="24"/>
          <w:u w:val="single"/>
        </w:rPr>
      </w:pPr>
    </w:p>
    <w:p w14:paraId="0A89CAC0">
      <w:pPr>
        <w:spacing w:before="78" w:line="360" w:lineRule="auto"/>
        <w:ind w:left="6"/>
        <w:rPr>
          <w:rFonts w:ascii="宋体" w:hAnsi="宋体" w:cs="宋体"/>
          <w:sz w:val="24"/>
          <w:szCs w:val="24"/>
        </w:rPr>
      </w:pPr>
      <w:r>
        <w:rPr>
          <w:rFonts w:hint="eastAsia" w:ascii="宋体" w:hAnsi="宋体" w:cs="宋体"/>
          <w:spacing w:val="-1"/>
          <w:sz w:val="24"/>
          <w:szCs w:val="24"/>
        </w:rPr>
        <w:t>注：符合《关于政府采购支持监狱企业发展有关问题的通知》价格扣减条件的供应商</w:t>
      </w:r>
    </w:p>
    <w:p w14:paraId="6333E15E">
      <w:pPr>
        <w:spacing w:before="1" w:line="360" w:lineRule="auto"/>
        <w:rPr>
          <w:rFonts w:ascii="宋体" w:hAnsi="宋体" w:cs="宋体"/>
          <w:sz w:val="24"/>
          <w:szCs w:val="24"/>
        </w:rPr>
      </w:pPr>
      <w:r>
        <w:rPr>
          <w:rFonts w:hint="eastAsia" w:ascii="宋体" w:hAnsi="宋体" w:cs="宋体"/>
          <w:spacing w:val="4"/>
          <w:sz w:val="24"/>
          <w:szCs w:val="24"/>
        </w:rPr>
        <w:t xml:space="preserve">须提交。  </w:t>
      </w:r>
      <w:r>
        <w:rPr>
          <w:rFonts w:hint="eastAsia" w:ascii="宋体" w:hAnsi="宋体" w:cs="宋体"/>
          <w:sz w:val="24"/>
        </w:rPr>
        <w:t>监狱企业视同小微企业，不重复扣除。</w:t>
      </w:r>
    </w:p>
    <w:p w14:paraId="5859C723">
      <w:pPr>
        <w:rPr>
          <w:rFonts w:ascii="宋体" w:hAnsi="宋体" w:cs="宋体"/>
        </w:rPr>
      </w:pPr>
    </w:p>
    <w:p w14:paraId="07396A73">
      <w:pPr>
        <w:pStyle w:val="8"/>
        <w:rPr>
          <w:rFonts w:ascii="宋体" w:hAnsi="宋体" w:cs="宋体"/>
          <w:spacing w:val="4"/>
          <w:sz w:val="30"/>
          <w:szCs w:val="30"/>
        </w:rPr>
      </w:pPr>
    </w:p>
    <w:p w14:paraId="40B5845C">
      <w:pPr>
        <w:pStyle w:val="21"/>
        <w:spacing w:after="240" w:afterLines="100"/>
        <w:ind w:hanging="11"/>
        <w:jc w:val="center"/>
        <w:rPr>
          <w:rFonts w:ascii="宋体" w:hAnsi="宋体" w:cs="宋体"/>
          <w:sz w:val="40"/>
          <w:szCs w:val="40"/>
        </w:rPr>
      </w:pPr>
      <w:r>
        <w:rPr>
          <w:rFonts w:hint="eastAsia" w:ascii="宋体" w:hAnsi="宋体" w:cs="宋体"/>
          <w:b/>
          <w:sz w:val="32"/>
          <w:szCs w:val="32"/>
        </w:rPr>
        <w:t>三、承诺书</w:t>
      </w:r>
    </w:p>
    <w:p w14:paraId="0EA39B4F">
      <w:pPr>
        <w:pStyle w:val="21"/>
        <w:spacing w:after="240" w:afterLines="100"/>
        <w:ind w:hanging="11"/>
        <w:jc w:val="center"/>
        <w:rPr>
          <w:rFonts w:ascii="宋体" w:hAnsi="宋体" w:cs="宋体"/>
          <w:sz w:val="40"/>
          <w:szCs w:val="40"/>
        </w:rPr>
      </w:pPr>
      <w:r>
        <w:rPr>
          <w:rFonts w:hint="eastAsia" w:ascii="宋体" w:hAnsi="宋体" w:cs="宋体"/>
          <w:b/>
          <w:sz w:val="32"/>
          <w:szCs w:val="32"/>
        </w:rPr>
        <w:t>投标人信用承诺书</w:t>
      </w:r>
    </w:p>
    <w:p w14:paraId="3589F007">
      <w:pPr>
        <w:widowControl/>
        <w:adjustRightInd w:val="0"/>
        <w:snapToGrid w:val="0"/>
        <w:spacing w:line="360" w:lineRule="auto"/>
        <w:jc w:val="left"/>
        <w:rPr>
          <w:rFonts w:ascii="宋体" w:hAns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14:paraId="07CA1D94">
      <w:pPr>
        <w:widowControl/>
        <w:adjustRightInd w:val="0"/>
        <w:snapToGrid w:val="0"/>
        <w:spacing w:line="360" w:lineRule="auto"/>
        <w:jc w:val="left"/>
        <w:rPr>
          <w:rFonts w:ascii="宋体" w:hAnsi="宋体" w:cs="宋体"/>
          <w:kern w:val="0"/>
          <w:sz w:val="24"/>
          <w:u w:val="single"/>
        </w:rPr>
      </w:pPr>
      <w:r>
        <w:rPr>
          <w:rFonts w:hint="eastAsia" w:ascii="宋体" w:hAnsi="宋体" w:cs="宋体"/>
          <w:kern w:val="0"/>
          <w:sz w:val="24"/>
        </w:rPr>
        <w:t>统一社会信用代码：</w:t>
      </w:r>
      <w:r>
        <w:rPr>
          <w:rFonts w:hint="eastAsia" w:ascii="宋体" w:hAnsi="宋体" w:cs="宋体"/>
          <w:kern w:val="0"/>
          <w:sz w:val="24"/>
          <w:u w:val="single"/>
        </w:rPr>
        <w:t xml:space="preserve">                             </w:t>
      </w:r>
      <w:r>
        <w:rPr>
          <w:rFonts w:hint="eastAsia" w:ascii="宋体" w:hAnsi="宋体" w:cs="宋体"/>
          <w:kern w:val="0"/>
          <w:sz w:val="24"/>
        </w:rPr>
        <w:t>法人代表：</w:t>
      </w:r>
      <w:r>
        <w:rPr>
          <w:rFonts w:hint="eastAsia" w:ascii="宋体" w:hAnsi="宋体" w:cs="宋体"/>
          <w:kern w:val="0"/>
          <w:sz w:val="24"/>
          <w:u w:val="single"/>
        </w:rPr>
        <w:t xml:space="preserve">                  </w:t>
      </w:r>
    </w:p>
    <w:p w14:paraId="6FDD72DB">
      <w:pPr>
        <w:widowControl/>
        <w:adjustRightInd w:val="0"/>
        <w:snapToGrid w:val="0"/>
        <w:spacing w:line="360" w:lineRule="auto"/>
        <w:jc w:val="left"/>
        <w:rPr>
          <w:rFonts w:ascii="宋体" w:hAnsi="宋体" w:cs="宋体"/>
          <w:kern w:val="0"/>
          <w:sz w:val="24"/>
          <w:u w:val="single"/>
        </w:rPr>
      </w:pPr>
      <w:r>
        <w:rPr>
          <w:rFonts w:hint="eastAsia" w:ascii="宋体" w:hAnsi="宋体" w:cs="宋体"/>
          <w:kern w:val="0"/>
          <w:sz w:val="24"/>
        </w:rPr>
        <w:t>承诺有效期限：</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1D8C2F53">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在</w:t>
      </w:r>
      <w:r>
        <w:rPr>
          <w:rFonts w:hint="eastAsia" w:ascii="宋体" w:hAnsi="宋体" w:cs="宋体"/>
          <w:kern w:val="0"/>
          <w:sz w:val="24"/>
          <w:u w:val="single"/>
        </w:rPr>
        <w:t xml:space="preserve">                                   </w:t>
      </w:r>
      <w:r>
        <w:rPr>
          <w:rFonts w:hint="eastAsia" w:ascii="宋体" w:hAnsi="宋体" w:cs="宋体"/>
          <w:kern w:val="0"/>
          <w:sz w:val="24"/>
        </w:rPr>
        <w:t>项目招投标活动中，我公司（单位）郑重作出以下信用承诺：</w:t>
      </w:r>
    </w:p>
    <w:p w14:paraId="26004F0E">
      <w:pPr>
        <w:widowControl/>
        <w:adjustRightInd w:val="0"/>
        <w:snapToGrid w:val="0"/>
        <w:spacing w:line="360" w:lineRule="auto"/>
        <w:ind w:firstLine="480"/>
        <w:jc w:val="left"/>
        <w:rPr>
          <w:rFonts w:ascii="宋体" w:hAnsi="宋体" w:cs="宋体"/>
          <w:kern w:val="0"/>
          <w:sz w:val="24"/>
        </w:rPr>
      </w:pPr>
      <w:r>
        <w:rPr>
          <w:rFonts w:hint="eastAsia" w:ascii="宋体" w:hAnsi="宋体" w:cs="宋体"/>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74E5A5FF">
      <w:pPr>
        <w:widowControl/>
        <w:adjustRightInd w:val="0"/>
        <w:snapToGrid w:val="0"/>
        <w:spacing w:line="360" w:lineRule="auto"/>
        <w:ind w:firstLine="480"/>
        <w:jc w:val="left"/>
        <w:rPr>
          <w:rFonts w:ascii="宋体" w:hAnsi="宋体" w:cs="宋体"/>
          <w:kern w:val="0"/>
          <w:sz w:val="24"/>
        </w:rPr>
      </w:pPr>
      <w:r>
        <w:rPr>
          <w:rFonts w:hint="eastAsia" w:ascii="宋体" w:hAnsi="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竞争性谈判文件和投标文件与招标人签订合同；在签订合同时向招标人提出附加条件、或者改变投标文件的实质性内容；放弃中标；不按照竞争性谈判文件的规定提交履约保证金。5.招投标法规定的其它违法违规行为。</w:t>
      </w:r>
    </w:p>
    <w:p w14:paraId="291E26A4">
      <w:pPr>
        <w:widowControl/>
        <w:adjustRightInd w:val="0"/>
        <w:snapToGrid w:val="0"/>
        <w:spacing w:line="360" w:lineRule="auto"/>
        <w:ind w:firstLine="480"/>
        <w:jc w:val="left"/>
        <w:rPr>
          <w:rFonts w:ascii="宋体" w:hAnsi="宋体" w:cs="宋体"/>
          <w:kern w:val="0"/>
          <w:sz w:val="24"/>
        </w:rPr>
      </w:pPr>
      <w:r>
        <w:rPr>
          <w:rFonts w:hint="eastAsia" w:ascii="宋体" w:hAnsi="宋体" w:cs="宋体"/>
          <w:kern w:val="0"/>
          <w:sz w:val="24"/>
        </w:rPr>
        <w:t>（三）自愿接受招投标监督部门和有关行政监督部门的依法检查。</w:t>
      </w:r>
    </w:p>
    <w:p w14:paraId="04BD36ED">
      <w:pPr>
        <w:widowControl/>
        <w:adjustRightInd w:val="0"/>
        <w:snapToGrid w:val="0"/>
        <w:spacing w:line="360" w:lineRule="auto"/>
        <w:ind w:firstLine="480"/>
        <w:jc w:val="left"/>
        <w:rPr>
          <w:rFonts w:ascii="宋体" w:hAnsi="宋体" w:cs="宋体"/>
          <w:kern w:val="0"/>
          <w:sz w:val="24"/>
        </w:rPr>
      </w:pPr>
      <w:r>
        <w:rPr>
          <w:rFonts w:hint="eastAsia" w:ascii="宋体" w:hAnsi="宋体" w:cs="宋体"/>
          <w:kern w:val="0"/>
          <w:sz w:val="24"/>
        </w:rPr>
        <w:t>（四）同意将此信用承诺纳入陕西省公共信用信息平台和榆林市公共信用信息共享平台，并上网公示，接受社会监督。</w:t>
      </w:r>
    </w:p>
    <w:p w14:paraId="69F0D14D">
      <w:pPr>
        <w:widowControl/>
        <w:adjustRightInd w:val="0"/>
        <w:snapToGrid w:val="0"/>
        <w:spacing w:line="360" w:lineRule="auto"/>
        <w:ind w:firstLine="480"/>
        <w:jc w:val="left"/>
        <w:rPr>
          <w:rFonts w:ascii="宋体" w:hAnsi="宋体" w:cs="宋体"/>
          <w:kern w:val="0"/>
          <w:sz w:val="24"/>
        </w:rPr>
      </w:pPr>
      <w:r>
        <w:rPr>
          <w:rFonts w:hint="eastAsia" w:ascii="宋体" w:hAnsi="宋体" w:cs="宋体"/>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569A6172">
      <w:pPr>
        <w:widowControl/>
        <w:tabs>
          <w:tab w:val="left" w:pos="4395"/>
        </w:tabs>
        <w:adjustRightInd w:val="0"/>
        <w:snapToGrid w:val="0"/>
        <w:spacing w:line="360" w:lineRule="auto"/>
        <w:jc w:val="left"/>
        <w:rPr>
          <w:rFonts w:ascii="宋体" w:hAnsi="宋体" w:cs="宋体"/>
          <w:kern w:val="0"/>
          <w:sz w:val="24"/>
        </w:rPr>
      </w:pPr>
      <w:r>
        <w:rPr>
          <w:rFonts w:hint="eastAsia" w:ascii="宋体" w:hAnsi="宋体" w:cs="宋体"/>
          <w:kern w:val="0"/>
          <w:sz w:val="24"/>
        </w:rPr>
        <w:t>法定代表人（签字或盖章）：                 投标人（盖章）：</w:t>
      </w:r>
    </w:p>
    <w:p w14:paraId="7B993085">
      <w:pPr>
        <w:adjustRightInd w:val="0"/>
        <w:snapToGrid w:val="0"/>
        <w:spacing w:line="360" w:lineRule="auto"/>
        <w:jc w:val="center"/>
        <w:rPr>
          <w:rFonts w:ascii="宋体" w:hAnsi="宋体" w:cs="宋体"/>
          <w:kern w:val="0"/>
          <w:sz w:val="24"/>
        </w:rPr>
      </w:pPr>
      <w:r>
        <w:rPr>
          <w:rFonts w:hint="eastAsia" w:ascii="宋体" w:hAnsi="宋体" w:cs="宋体"/>
          <w:kern w:val="0"/>
          <w:sz w:val="24"/>
        </w:rPr>
        <w:t xml:space="preserve">                                   承诺时间：</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 xml:space="preserve">日 </w:t>
      </w:r>
    </w:p>
    <w:p w14:paraId="3EE763EA">
      <w:pPr>
        <w:spacing w:line="560" w:lineRule="exact"/>
        <w:ind w:right="-2"/>
        <w:jc w:val="center"/>
        <w:rPr>
          <w:rFonts w:ascii="宋体" w:hAnsi="宋体" w:cs="宋体"/>
          <w:b/>
          <w:kern w:val="0"/>
          <w:sz w:val="32"/>
          <w:szCs w:val="32"/>
        </w:rPr>
      </w:pPr>
      <w:r>
        <w:rPr>
          <w:rFonts w:hint="eastAsia" w:ascii="宋体" w:hAnsi="宋体" w:cs="宋体"/>
          <w:b/>
          <w:kern w:val="0"/>
          <w:sz w:val="32"/>
          <w:szCs w:val="32"/>
        </w:rPr>
        <w:t>投标人委托代理人员信用承诺书</w:t>
      </w:r>
    </w:p>
    <w:p w14:paraId="4DF0DCC0">
      <w:pPr>
        <w:widowControl/>
        <w:spacing w:line="540" w:lineRule="exact"/>
        <w:ind w:firstLine="643" w:firstLineChars="200"/>
        <w:jc w:val="left"/>
        <w:rPr>
          <w:rFonts w:ascii="宋体" w:hAnsi="宋体" w:cs="宋体"/>
          <w:b/>
          <w:kern w:val="0"/>
          <w:sz w:val="32"/>
          <w:szCs w:val="32"/>
        </w:rPr>
      </w:pPr>
    </w:p>
    <w:p w14:paraId="2C519C4D">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在</w:t>
      </w:r>
      <w:r>
        <w:rPr>
          <w:rFonts w:hint="eastAsia" w:ascii="宋体" w:hAnsi="宋体" w:cs="宋体"/>
          <w:kern w:val="0"/>
          <w:sz w:val="24"/>
          <w:u w:val="single"/>
        </w:rPr>
        <w:t xml:space="preserve">                                             </w:t>
      </w:r>
      <w:r>
        <w:rPr>
          <w:rFonts w:hint="eastAsia" w:ascii="宋体" w:hAnsi="宋体" w:cs="宋体"/>
          <w:kern w:val="0"/>
          <w:sz w:val="24"/>
        </w:rPr>
        <w:t>项目招投标活动中，我个人郑重作出以下信用承诺：</w:t>
      </w:r>
    </w:p>
    <w:p w14:paraId="51E5F4B0">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7DE8DF0C">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竞争性谈判文件和投标文件与招标人签订合同；在签订合同时向招标人提出附加条件、或者改变投标文件的实质性内容；放弃中标；不按照竞争性谈判文件的规定提交履约保证金。5.招投标法规定的其它违法违规行为。</w:t>
      </w:r>
    </w:p>
    <w:p w14:paraId="69C1CAC4">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（三）自愿接受招投标监督部门和有关行政监督部门的依法检查。</w:t>
      </w:r>
    </w:p>
    <w:p w14:paraId="4A8CA156">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（四）同意将此信用承诺纳入陕西省公共信用信息平台和榆林市公共信用信息共享平台，并接受社会监督。</w:t>
      </w:r>
    </w:p>
    <w:p w14:paraId="10163BCF">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40012654">
      <w:pPr>
        <w:widowControl/>
        <w:spacing w:line="320" w:lineRule="exact"/>
        <w:ind w:firstLine="482"/>
        <w:jc w:val="left"/>
        <w:rPr>
          <w:rFonts w:ascii="宋体" w:hAnsi="宋体" w:cs="宋体"/>
          <w:kern w:val="0"/>
          <w:sz w:val="24"/>
        </w:rPr>
      </w:pPr>
    </w:p>
    <w:p w14:paraId="07282BDA">
      <w:pPr>
        <w:widowControl/>
        <w:spacing w:line="320" w:lineRule="exact"/>
        <w:ind w:firstLine="482"/>
        <w:jc w:val="left"/>
        <w:rPr>
          <w:rFonts w:ascii="宋体" w:hAnsi="宋体" w:cs="宋体"/>
          <w:kern w:val="0"/>
          <w:sz w:val="24"/>
          <w:u w:val="single"/>
        </w:rPr>
      </w:pPr>
      <w:r>
        <w:rPr>
          <w:rFonts w:hint="eastAsia" w:ascii="宋体" w:hAnsi="宋体" w:cs="宋体"/>
          <w:kern w:val="0"/>
          <w:sz w:val="24"/>
        </w:rPr>
        <w:t>承诺有效期限：</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2B26FAAD">
      <w:pPr>
        <w:widowControl/>
        <w:spacing w:line="320" w:lineRule="exact"/>
        <w:ind w:firstLine="482"/>
        <w:jc w:val="left"/>
        <w:rPr>
          <w:rFonts w:ascii="宋体" w:hAnsi="宋体" w:cs="宋体"/>
          <w:kern w:val="0"/>
          <w:sz w:val="24"/>
        </w:rPr>
      </w:pPr>
    </w:p>
    <w:p w14:paraId="116B8655">
      <w:pPr>
        <w:widowControl/>
        <w:spacing w:line="320" w:lineRule="exact"/>
        <w:ind w:firstLine="482"/>
        <w:jc w:val="left"/>
        <w:rPr>
          <w:rFonts w:ascii="宋体" w:hAns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14:paraId="650D294B">
      <w:pPr>
        <w:widowControl/>
        <w:spacing w:line="320" w:lineRule="exact"/>
        <w:ind w:firstLine="482"/>
        <w:jc w:val="left"/>
        <w:rPr>
          <w:rFonts w:ascii="宋体" w:hAnsi="宋体" w:cs="宋体"/>
          <w:kern w:val="0"/>
          <w:sz w:val="24"/>
        </w:rPr>
      </w:pPr>
    </w:p>
    <w:p w14:paraId="44F607D9">
      <w:pPr>
        <w:widowControl/>
        <w:spacing w:line="320" w:lineRule="exact"/>
        <w:ind w:firstLine="482"/>
        <w:jc w:val="left"/>
        <w:rPr>
          <w:rFonts w:ascii="宋体" w:hAnsi="宋体" w:cs="宋体"/>
          <w:kern w:val="0"/>
          <w:sz w:val="24"/>
          <w:u w:val="single"/>
        </w:rPr>
      </w:pPr>
      <w:r>
        <w:rPr>
          <w:rFonts w:hint="eastAsia" w:ascii="宋体" w:hAnsi="宋体" w:cs="宋体"/>
          <w:kern w:val="0"/>
          <w:sz w:val="24"/>
        </w:rPr>
        <w:t>承诺人（签字）：</w:t>
      </w:r>
      <w:r>
        <w:rPr>
          <w:rFonts w:hint="eastAsia" w:ascii="宋体" w:hAnsi="宋体" w:cs="宋体"/>
          <w:kern w:val="0"/>
          <w:sz w:val="24"/>
          <w:u w:val="single"/>
        </w:rPr>
        <w:t xml:space="preserve">                 </w:t>
      </w:r>
    </w:p>
    <w:p w14:paraId="2D97F55C">
      <w:pPr>
        <w:widowControl/>
        <w:spacing w:line="320" w:lineRule="exact"/>
        <w:ind w:firstLine="482"/>
        <w:jc w:val="left"/>
        <w:rPr>
          <w:rFonts w:ascii="宋体" w:hAnsi="宋体" w:cs="宋体"/>
          <w:kern w:val="0"/>
          <w:sz w:val="24"/>
          <w:u w:val="single"/>
        </w:rPr>
      </w:pPr>
    </w:p>
    <w:p w14:paraId="39ACA8FB">
      <w:pPr>
        <w:widowControl/>
        <w:spacing w:line="320" w:lineRule="exact"/>
        <w:ind w:firstLine="482"/>
        <w:jc w:val="left"/>
        <w:rPr>
          <w:rFonts w:ascii="宋体" w:hAnsi="宋体" w:cs="宋体"/>
          <w:kern w:val="0"/>
          <w:sz w:val="24"/>
        </w:rPr>
      </w:pPr>
      <w:r>
        <w:rPr>
          <w:rFonts w:hint="eastAsia" w:ascii="宋体" w:hAnsi="宋体" w:cs="宋体"/>
          <w:kern w:val="0"/>
          <w:sz w:val="24"/>
        </w:rPr>
        <w:t>承诺时间：</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 xml:space="preserve">日 </w:t>
      </w:r>
    </w:p>
    <w:p w14:paraId="2FDB87DE">
      <w:pPr>
        <w:spacing w:line="560" w:lineRule="exact"/>
        <w:ind w:right="-2"/>
        <w:jc w:val="center"/>
        <w:rPr>
          <w:rFonts w:ascii="宋体" w:hAnsi="宋体" w:cs="宋体"/>
          <w:b/>
          <w:kern w:val="0"/>
          <w:sz w:val="32"/>
          <w:szCs w:val="32"/>
        </w:rPr>
      </w:pPr>
      <w:r>
        <w:rPr>
          <w:rFonts w:hint="eastAsia" w:ascii="宋体" w:hAnsi="宋体" w:cs="宋体"/>
          <w:b/>
          <w:kern w:val="0"/>
          <w:sz w:val="32"/>
          <w:szCs w:val="32"/>
        </w:rPr>
        <w:t>投标信用承诺书</w:t>
      </w:r>
    </w:p>
    <w:p w14:paraId="13F80B98">
      <w:pPr>
        <w:widowControl/>
        <w:spacing w:line="540" w:lineRule="exact"/>
        <w:jc w:val="left"/>
        <w:rPr>
          <w:rFonts w:ascii="宋体" w:hAnsi="宋体" w:cs="宋体"/>
          <w:kern w:val="0"/>
          <w:sz w:val="24"/>
        </w:rPr>
      </w:pPr>
    </w:p>
    <w:p w14:paraId="2DE185AF">
      <w:pPr>
        <w:widowControl/>
        <w:spacing w:line="540" w:lineRule="exact"/>
        <w:jc w:val="left"/>
        <w:rPr>
          <w:rFonts w:ascii="宋体" w:hAnsi="宋体" w:cs="宋体"/>
          <w:kern w:val="0"/>
          <w:sz w:val="24"/>
          <w:u w:val="single"/>
        </w:rPr>
      </w:pPr>
      <w:r>
        <w:rPr>
          <w:rFonts w:hint="eastAsia" w:ascii="宋体" w:hAnsi="宋体" w:cs="宋体"/>
          <w:kern w:val="0"/>
          <w:sz w:val="24"/>
        </w:rPr>
        <w:t>项目标段：</w:t>
      </w:r>
      <w:r>
        <w:rPr>
          <w:rFonts w:hint="eastAsia" w:ascii="宋体" w:hAnsi="宋体" w:cs="宋体"/>
          <w:kern w:val="0"/>
          <w:sz w:val="24"/>
          <w:u w:val="single"/>
        </w:rPr>
        <w:t xml:space="preserve">                                    </w:t>
      </w:r>
    </w:p>
    <w:p w14:paraId="3FD25EA5">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14:paraId="0485B224">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hint="eastAsia" w:ascii="宋体" w:hAnsi="宋体" w:cs="宋体"/>
          <w:kern w:val="0"/>
          <w:sz w:val="24"/>
          <w:u w:val="single"/>
        </w:rPr>
        <w:t xml:space="preserve">                               </w:t>
      </w:r>
      <w:r>
        <w:rPr>
          <w:rFonts w:hint="eastAsia" w:ascii="宋体" w:hAnsi="宋体" w:cs="宋体"/>
          <w:kern w:val="0"/>
          <w:sz w:val="24"/>
        </w:rPr>
        <w:t>法人代表：</w:t>
      </w:r>
      <w:r>
        <w:rPr>
          <w:rFonts w:hint="eastAsia" w:ascii="宋体" w:hAnsi="宋体" w:cs="宋体"/>
          <w:kern w:val="0"/>
          <w:sz w:val="24"/>
          <w:u w:val="single"/>
        </w:rPr>
        <w:t xml:space="preserve">                 </w:t>
      </w:r>
    </w:p>
    <w:p w14:paraId="180FCC86">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在本项目标段招投标活动中，我公司（单位）自愿作出以下投标信用承诺：</w:t>
      </w:r>
    </w:p>
    <w:p w14:paraId="3125E20F">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14:paraId="155E27D4">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竞争性谈判文件和投标文件与招标人签订合同；在签订合同时向招标人提出附加条件、或者改变投标文件的实质性内容；放弃中标；不按照竞争性谈判文件的规定提交履约保证金。5.招投标法规定的其它违法违规行为。</w:t>
      </w:r>
    </w:p>
    <w:p w14:paraId="582AA357">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6C92AB3">
      <w:pPr>
        <w:widowControl/>
        <w:adjustRightInd w:val="0"/>
        <w:snapToGrid w:val="0"/>
        <w:spacing w:line="540" w:lineRule="exact"/>
        <w:ind w:firstLine="480" w:firstLineChars="200"/>
        <w:jc w:val="left"/>
        <w:rPr>
          <w:rFonts w:ascii="宋体" w:hAnsi="宋体" w:cs="宋体"/>
          <w:kern w:val="0"/>
          <w:sz w:val="24"/>
        </w:rPr>
      </w:pPr>
    </w:p>
    <w:p w14:paraId="1E781D06">
      <w:pPr>
        <w:widowControl/>
        <w:tabs>
          <w:tab w:val="left" w:pos="4395"/>
        </w:tabs>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法定代表人（签字或盖章）：             投标人（盖章）：</w:t>
      </w:r>
    </w:p>
    <w:p w14:paraId="00FE3CBC">
      <w:pPr>
        <w:adjustRightInd w:val="0"/>
        <w:snapToGrid w:val="0"/>
        <w:spacing w:line="500" w:lineRule="exact"/>
        <w:rPr>
          <w:rFonts w:ascii="宋体" w:hAnsi="宋体" w:cs="宋体"/>
          <w:b/>
          <w:kern w:val="0"/>
          <w:sz w:val="24"/>
        </w:rPr>
      </w:pPr>
    </w:p>
    <w:p w14:paraId="346CABB3">
      <w:pPr>
        <w:adjustRightInd w:val="0"/>
        <w:snapToGrid w:val="0"/>
        <w:spacing w:line="500" w:lineRule="exact"/>
        <w:ind w:firstLine="4440" w:firstLineChars="1850"/>
        <w:rPr>
          <w:rFonts w:ascii="宋体" w:hAnsi="宋体" w:cs="宋体"/>
          <w:kern w:val="0"/>
          <w:sz w:val="24"/>
        </w:rPr>
      </w:pPr>
      <w:r>
        <w:rPr>
          <w:rFonts w:hint="eastAsia" w:ascii="宋体" w:hAnsi="宋体" w:cs="宋体"/>
          <w:kern w:val="0"/>
          <w:sz w:val="24"/>
        </w:rPr>
        <w:t>承诺时间：</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4803BCBB">
      <w:pPr>
        <w:adjustRightInd w:val="0"/>
        <w:snapToGrid w:val="0"/>
        <w:spacing w:line="500" w:lineRule="exact"/>
        <w:rPr>
          <w:rFonts w:ascii="宋体" w:hAnsi="宋体" w:cs="宋体"/>
          <w:b/>
          <w:kern w:val="0"/>
          <w:sz w:val="24"/>
        </w:rPr>
      </w:pPr>
    </w:p>
    <w:p w14:paraId="526C3AF2">
      <w:pPr>
        <w:pStyle w:val="6"/>
        <w:adjustRightInd w:val="0"/>
        <w:snapToGrid w:val="0"/>
        <w:spacing w:line="360" w:lineRule="auto"/>
        <w:ind w:firstLine="0"/>
        <w:rPr>
          <w:rFonts w:ascii="宋体" w:hAnsi="宋体" w:cs="宋体"/>
          <w:b/>
          <w:kern w:val="0"/>
          <w:sz w:val="24"/>
        </w:rPr>
      </w:pPr>
    </w:p>
    <w:p w14:paraId="1D1E3274">
      <w:pPr>
        <w:pStyle w:val="6"/>
        <w:adjustRightInd w:val="0"/>
        <w:snapToGrid w:val="0"/>
        <w:spacing w:line="360" w:lineRule="auto"/>
        <w:ind w:firstLine="0"/>
        <w:rPr>
          <w:rFonts w:ascii="宋体" w:hAnsi="宋体" w:cs="宋体"/>
          <w:b/>
          <w:kern w:val="0"/>
          <w:sz w:val="24"/>
        </w:rPr>
      </w:pPr>
      <w:r>
        <w:rPr>
          <w:rFonts w:hint="eastAsia" w:ascii="宋体" w:hAnsi="宋体" w:cs="宋体"/>
          <w:b/>
          <w:kern w:val="0"/>
          <w:sz w:val="24"/>
        </w:rPr>
        <w:t>说明：1、本承诺书效力和作用等同投标保证金。</w:t>
      </w:r>
    </w:p>
    <w:p w14:paraId="2A824C22">
      <w:pPr>
        <w:pStyle w:val="6"/>
        <w:adjustRightInd w:val="0"/>
        <w:snapToGrid w:val="0"/>
        <w:spacing w:line="360" w:lineRule="auto"/>
        <w:ind w:firstLine="723" w:firstLineChars="300"/>
        <w:rPr>
          <w:rFonts w:ascii="宋体" w:hAnsi="宋体" w:cs="宋体"/>
          <w:b/>
          <w:kern w:val="0"/>
          <w:sz w:val="24"/>
        </w:rPr>
      </w:pPr>
      <w:r>
        <w:rPr>
          <w:rFonts w:hint="eastAsia" w:ascii="宋体" w:hAnsi="宋体" w:cs="宋体"/>
          <w:b/>
          <w:kern w:val="0"/>
          <w:sz w:val="24"/>
        </w:rPr>
        <w:t>2、承诺有效期限一年。</w:t>
      </w:r>
    </w:p>
    <w:p w14:paraId="63AF6C79">
      <w:pPr>
        <w:pStyle w:val="13"/>
        <w:rPr>
          <w:rFonts w:ascii="宋体" w:hAnsi="宋体" w:cs="宋体"/>
        </w:rPr>
      </w:pPr>
    </w:p>
    <w:p w14:paraId="5BE139AB">
      <w:pPr>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四、榆林市政府采购货物类项目供应商信用承诺书</w:t>
      </w:r>
    </w:p>
    <w:p w14:paraId="6A6E3B8C">
      <w:pPr>
        <w:pStyle w:val="8"/>
        <w:rPr>
          <w:rFonts w:ascii="宋体" w:hAnsi="宋体" w:cs="宋体"/>
        </w:rPr>
      </w:pPr>
    </w:p>
    <w:p w14:paraId="21EF4F5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市场主体名称：</w:t>
      </w:r>
    </w:p>
    <w:p w14:paraId="74C287A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证件类型：统一社会信用代码</w:t>
      </w:r>
    </w:p>
    <w:p w14:paraId="65DAF87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证件号码：</w:t>
      </w:r>
    </w:p>
    <w:p w14:paraId="1C7AF58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法人代表：</w:t>
      </w:r>
    </w:p>
    <w:p w14:paraId="3429FF0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承诺有效期限：</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i/>
          <w:iCs/>
          <w:sz w:val="24"/>
          <w:szCs w:val="24"/>
          <w:u w:val="single"/>
        </w:rPr>
        <w:t xml:space="preserve">     </w:t>
      </w:r>
      <w:r>
        <w:rPr>
          <w:rFonts w:hint="eastAsia" w:ascii="宋体" w:hAnsi="宋体" w:cs="宋体"/>
          <w:sz w:val="24"/>
          <w:szCs w:val="24"/>
        </w:rPr>
        <w:t xml:space="preserve">日—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4A29983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承诺内容：</w:t>
      </w:r>
    </w:p>
    <w:p w14:paraId="38C16CA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为维护公开、公平、公正的政府采购市场秩序，树立诚实守信的政府采购供应商形象，本单位自愿做出以下承诺：</w:t>
      </w:r>
    </w:p>
    <w:p w14:paraId="6F72AB2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一、承诺本单位严格遵守国家法律、法规和规章，全面履行应尽的责任和义务，全面做到履约守信，具备《政府采购法》第二十二条第一款规定的条件;</w:t>
      </w:r>
    </w:p>
    <w:p w14:paraId="1D1D82AA">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102A78C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三、承诺本单位严格依法开展生产经营活动，主动接受行业监管，自愿接受依法开展的日常检查；违法失信经营后将自愿接受约束和惩戒，并依法承担相应责任；</w:t>
      </w:r>
    </w:p>
    <w:p w14:paraId="4867DC3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四、承诺本单位自觉接受行政管理部门、行业组织、社会公众、新闻舆论的监督；</w:t>
      </w:r>
    </w:p>
    <w:p w14:paraId="5377B166">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五、承诺本单位自我约束、自我管理，重合同、守信用，不制假售假、商标侵权、虚假宣传、违约毁约、恶意逃债、偷税漏税、价格欺诈、垄断和不正当竞争，维护经营者、消费者的合法权益；</w:t>
      </w:r>
    </w:p>
    <w:p w14:paraId="31DD6F3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六、承诺本单位提出政府采购质疑和投诉坚持依法依规、诚实信用原则，在全国范围12个月内没有三次以上查无实据的政府采购投诉；</w:t>
      </w:r>
    </w:p>
    <w:p w14:paraId="17009708">
      <w:pPr>
        <w:adjustRightInd w:val="0"/>
        <w:snapToGrid w:val="0"/>
        <w:spacing w:line="360" w:lineRule="auto"/>
        <w:ind w:firstLine="480" w:firstLineChars="200"/>
        <w:rPr>
          <w:rFonts w:ascii="宋体" w:hAnsi="宋体" w:cs="宋体"/>
          <w:sz w:val="24"/>
          <w:szCs w:val="24"/>
          <w:u w:val="single"/>
        </w:rPr>
      </w:pPr>
      <w:r>
        <w:rPr>
          <w:rFonts w:hint="eastAsia" w:ascii="宋体" w:hAnsi="宋体" w:cs="宋体"/>
          <w:sz w:val="24"/>
          <w:szCs w:val="24"/>
        </w:rPr>
        <w:t>七、根据政府采购相关法律法规的规定需要作出的其他承诺：</w:t>
      </w:r>
      <w:r>
        <w:rPr>
          <w:rFonts w:hint="eastAsia" w:ascii="宋体" w:hAnsi="宋体" w:cs="宋体"/>
          <w:sz w:val="24"/>
          <w:szCs w:val="24"/>
          <w:u w:val="single"/>
        </w:rPr>
        <w:t xml:space="preserve">                                                                                                                </w:t>
      </w:r>
      <w:r>
        <w:rPr>
          <w:rFonts w:hint="eastAsia" w:ascii="宋体" w:hAnsi="宋体" w:cs="宋体"/>
          <w:sz w:val="24"/>
          <w:szCs w:val="24"/>
        </w:rPr>
        <w:t> ;</w:t>
      </w:r>
    </w:p>
    <w:p w14:paraId="0CAEBFA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6FB8140">
      <w:pPr>
        <w:adjustRightInd w:val="0"/>
        <w:snapToGrid w:val="0"/>
        <w:spacing w:line="360" w:lineRule="auto"/>
        <w:ind w:firstLine="480" w:firstLineChars="200"/>
        <w:rPr>
          <w:rFonts w:ascii="宋体" w:hAnsi="宋体" w:cs="宋体"/>
          <w:sz w:val="24"/>
          <w:szCs w:val="24"/>
        </w:rPr>
      </w:pPr>
    </w:p>
    <w:p w14:paraId="199A3956">
      <w:pPr>
        <w:adjustRightInd w:val="0"/>
        <w:snapToGrid w:val="0"/>
        <w:spacing w:line="360" w:lineRule="auto"/>
        <w:ind w:firstLine="480" w:firstLineChars="200"/>
        <w:rPr>
          <w:rFonts w:ascii="宋体" w:hAnsi="宋体" w:cs="宋体"/>
          <w:sz w:val="24"/>
          <w:szCs w:val="24"/>
        </w:rPr>
      </w:pPr>
    </w:p>
    <w:p w14:paraId="4C965DDA">
      <w:pPr>
        <w:adjustRightInd w:val="0"/>
        <w:snapToGrid w:val="0"/>
        <w:spacing w:line="360" w:lineRule="auto"/>
        <w:jc w:val="left"/>
        <w:rPr>
          <w:rFonts w:ascii="宋体" w:hAnsi="宋体" w:cs="宋体"/>
          <w:sz w:val="24"/>
          <w:szCs w:val="24"/>
        </w:rPr>
      </w:pPr>
      <w:r>
        <w:rPr>
          <w:rFonts w:hint="eastAsia" w:ascii="宋体" w:hAnsi="宋体" w:cs="宋体"/>
          <w:sz w:val="24"/>
          <w:szCs w:val="24"/>
        </w:rPr>
        <w:t>承诺单位（盖章）：</w:t>
      </w:r>
    </w:p>
    <w:p w14:paraId="3F9B4438">
      <w:pPr>
        <w:adjustRightInd w:val="0"/>
        <w:snapToGrid w:val="0"/>
        <w:spacing w:line="360" w:lineRule="auto"/>
        <w:jc w:val="left"/>
        <w:rPr>
          <w:rFonts w:ascii="宋体" w:hAnsi="宋体" w:cs="宋体"/>
          <w:sz w:val="24"/>
          <w:szCs w:val="24"/>
        </w:rPr>
      </w:pPr>
    </w:p>
    <w:p w14:paraId="4294F1E2">
      <w:pPr>
        <w:adjustRightInd w:val="0"/>
        <w:snapToGrid w:val="0"/>
        <w:spacing w:line="360" w:lineRule="auto"/>
        <w:rPr>
          <w:rFonts w:ascii="宋体" w:hAnsi="宋体" w:cs="宋体"/>
          <w:sz w:val="24"/>
          <w:szCs w:val="24"/>
        </w:rPr>
      </w:pPr>
      <w:r>
        <w:rPr>
          <w:rFonts w:hint="eastAsia" w:ascii="宋体" w:hAnsi="宋体" w:cs="宋体"/>
          <w:sz w:val="24"/>
          <w:szCs w:val="24"/>
        </w:rPr>
        <w:t>法定代表人（负责人）：</w:t>
      </w:r>
    </w:p>
    <w:p w14:paraId="67104743">
      <w:pPr>
        <w:adjustRightInd w:val="0"/>
        <w:snapToGrid w:val="0"/>
        <w:spacing w:line="360" w:lineRule="auto"/>
        <w:rPr>
          <w:rFonts w:ascii="宋体" w:hAnsi="宋体" w:cs="宋体"/>
          <w:sz w:val="24"/>
          <w:szCs w:val="24"/>
        </w:rPr>
      </w:pPr>
    </w:p>
    <w:p w14:paraId="768ABF36">
      <w:pPr>
        <w:adjustRightInd w:val="0"/>
        <w:snapToGrid w:val="0"/>
        <w:spacing w:line="360" w:lineRule="auto"/>
        <w:rPr>
          <w:rFonts w:ascii="宋体" w:hAnsi="宋体" w:cs="宋体"/>
          <w:sz w:val="24"/>
          <w:szCs w:val="24"/>
        </w:rPr>
      </w:pPr>
      <w:r>
        <w:rPr>
          <w:rFonts w:hint="eastAsia" w:ascii="宋体" w:hAnsi="宋体" w:cs="宋体"/>
          <w:sz w:val="24"/>
          <w:szCs w:val="24"/>
        </w:rPr>
        <w:t>法定代表人（负责人）身份证号：</w:t>
      </w:r>
    </w:p>
    <w:p w14:paraId="43D66DB5">
      <w:pPr>
        <w:adjustRightInd w:val="0"/>
        <w:snapToGrid w:val="0"/>
        <w:spacing w:line="360" w:lineRule="auto"/>
        <w:rPr>
          <w:rFonts w:ascii="宋体" w:hAnsi="宋体" w:cs="宋体"/>
          <w:sz w:val="24"/>
          <w:szCs w:val="24"/>
        </w:rPr>
      </w:pPr>
    </w:p>
    <w:p w14:paraId="143B9299">
      <w:pPr>
        <w:adjustRightInd w:val="0"/>
        <w:snapToGrid w:val="0"/>
        <w:spacing w:line="360" w:lineRule="auto"/>
        <w:rPr>
          <w:rFonts w:ascii="宋体" w:hAnsi="宋体" w:cs="宋体"/>
          <w:sz w:val="24"/>
          <w:szCs w:val="24"/>
        </w:rPr>
      </w:pPr>
      <w:r>
        <w:rPr>
          <w:rFonts w:hint="eastAsia" w:ascii="宋体" w:hAnsi="宋体" w:cs="宋体"/>
          <w:sz w:val="24"/>
          <w:szCs w:val="24"/>
        </w:rPr>
        <w:t>承诺日期：</w:t>
      </w:r>
    </w:p>
    <w:p w14:paraId="4C73A2E4">
      <w:pPr>
        <w:adjustRightInd w:val="0"/>
        <w:snapToGrid w:val="0"/>
        <w:spacing w:line="360" w:lineRule="auto"/>
        <w:rPr>
          <w:rFonts w:ascii="宋体" w:hAnsi="宋体" w:cs="宋体"/>
          <w:sz w:val="24"/>
          <w:szCs w:val="24"/>
        </w:rPr>
      </w:pPr>
    </w:p>
    <w:p w14:paraId="0B3CDE39">
      <w:pPr>
        <w:adjustRightInd w:val="0"/>
        <w:snapToGrid w:val="0"/>
        <w:spacing w:line="360" w:lineRule="auto"/>
        <w:rPr>
          <w:rFonts w:ascii="宋体" w:hAnsi="宋体" w:cs="宋体"/>
          <w:sz w:val="24"/>
          <w:szCs w:val="24"/>
        </w:rPr>
      </w:pPr>
    </w:p>
    <w:p w14:paraId="3925D892">
      <w:pPr>
        <w:adjustRightInd w:val="0"/>
        <w:snapToGrid w:val="0"/>
        <w:spacing w:line="360" w:lineRule="auto"/>
        <w:rPr>
          <w:rFonts w:ascii="宋体" w:hAnsi="宋体" w:cs="宋体"/>
          <w:b/>
          <w:bCs/>
          <w:sz w:val="24"/>
          <w:szCs w:val="24"/>
        </w:rPr>
      </w:pPr>
      <w:r>
        <w:rPr>
          <w:rFonts w:hint="eastAsia" w:ascii="宋体" w:hAnsi="宋体" w:cs="宋体"/>
          <w:b/>
          <w:bCs/>
          <w:sz w:val="24"/>
          <w:szCs w:val="24"/>
        </w:rPr>
        <w:t>注：1、法定代表人或负责人、主体名称发生变更的应当重新做出承诺；承诺书标题按照工程类、货物类、货物类确定。</w:t>
      </w:r>
    </w:p>
    <w:p w14:paraId="7BF224CA">
      <w:pPr>
        <w:adjustRightInd w:val="0"/>
        <w:snapToGrid w:val="0"/>
        <w:spacing w:line="360" w:lineRule="auto"/>
        <w:ind w:firstLine="560" w:firstLineChars="200"/>
        <w:rPr>
          <w:rFonts w:ascii="宋体" w:hAnsi="宋体" w:cs="宋体"/>
          <w:sz w:val="28"/>
          <w:szCs w:val="28"/>
        </w:rPr>
      </w:pPr>
    </w:p>
    <w:p w14:paraId="137A4BBA">
      <w:pPr>
        <w:pStyle w:val="21"/>
        <w:rPr>
          <w:rFonts w:ascii="宋体" w:hAnsi="宋体" w:cs="宋体"/>
          <w:sz w:val="28"/>
          <w:szCs w:val="28"/>
        </w:rPr>
      </w:pPr>
    </w:p>
    <w:p w14:paraId="55B7D917">
      <w:pPr>
        <w:pStyle w:val="21"/>
        <w:rPr>
          <w:rFonts w:ascii="宋体" w:hAnsi="宋体" w:cs="宋体"/>
          <w:sz w:val="28"/>
          <w:szCs w:val="28"/>
        </w:rPr>
      </w:pPr>
    </w:p>
    <w:p w14:paraId="09101BE1">
      <w:pPr>
        <w:pStyle w:val="22"/>
        <w:ind w:firstLine="480"/>
        <w:rPr>
          <w:rFonts w:ascii="宋体" w:hAnsi="宋体" w:cs="宋体"/>
        </w:rPr>
      </w:pPr>
    </w:p>
    <w:p w14:paraId="4A0A3605">
      <w:pPr>
        <w:pStyle w:val="22"/>
        <w:ind w:firstLine="480"/>
        <w:rPr>
          <w:rFonts w:ascii="宋体" w:hAnsi="宋体" w:cs="宋体"/>
        </w:rPr>
      </w:pPr>
    </w:p>
    <w:p w14:paraId="04C728E6">
      <w:pPr>
        <w:pStyle w:val="22"/>
        <w:ind w:firstLine="480"/>
        <w:rPr>
          <w:rFonts w:ascii="宋体" w:hAnsi="宋体" w:cs="宋体"/>
        </w:rPr>
      </w:pPr>
    </w:p>
    <w:p w14:paraId="6778B32E">
      <w:pPr>
        <w:pStyle w:val="21"/>
        <w:rPr>
          <w:rFonts w:ascii="宋体" w:hAnsi="宋体" w:cs="宋体"/>
        </w:rPr>
      </w:pPr>
    </w:p>
    <w:p w14:paraId="1C7ECB52">
      <w:pPr>
        <w:pStyle w:val="17"/>
        <w:rPr>
          <w:rFonts w:ascii="宋体" w:hAnsi="宋体" w:cs="宋体"/>
        </w:rPr>
      </w:pPr>
    </w:p>
    <w:p w14:paraId="474AD9F0">
      <w:pPr>
        <w:rPr>
          <w:rFonts w:ascii="宋体" w:hAnsi="宋体" w:cs="宋体"/>
        </w:rPr>
      </w:pPr>
    </w:p>
    <w:p w14:paraId="1D979B2A">
      <w:pPr>
        <w:spacing w:line="360" w:lineRule="atLeast"/>
        <w:jc w:val="center"/>
        <w:rPr>
          <w:rFonts w:ascii="宋体" w:hAnsi="宋体" w:cs="宋体"/>
          <w:b/>
          <w:sz w:val="44"/>
          <w:szCs w:val="44"/>
        </w:rPr>
      </w:pPr>
    </w:p>
    <w:p w14:paraId="5C285EF7">
      <w:pPr>
        <w:spacing w:line="360" w:lineRule="atLeast"/>
        <w:jc w:val="center"/>
        <w:rPr>
          <w:rFonts w:ascii="宋体" w:hAnsi="宋体" w:cs="宋体"/>
          <w:b/>
          <w:sz w:val="44"/>
          <w:szCs w:val="44"/>
        </w:rPr>
      </w:pPr>
    </w:p>
    <w:p w14:paraId="13D0193A">
      <w:pPr>
        <w:pStyle w:val="8"/>
        <w:rPr>
          <w:rFonts w:ascii="宋体" w:hAnsi="宋体" w:cs="宋体"/>
          <w:sz w:val="44"/>
          <w:szCs w:val="44"/>
        </w:rPr>
      </w:pPr>
    </w:p>
    <w:p w14:paraId="31648456">
      <w:pPr>
        <w:rPr>
          <w:rFonts w:ascii="宋体" w:hAnsi="宋体" w:cs="宋体"/>
          <w:b/>
          <w:sz w:val="44"/>
          <w:szCs w:val="44"/>
        </w:rPr>
      </w:pPr>
    </w:p>
    <w:p w14:paraId="7835AEE8">
      <w:pPr>
        <w:pStyle w:val="8"/>
        <w:rPr>
          <w:rFonts w:ascii="宋体" w:hAnsi="宋体" w:cs="宋体"/>
          <w:sz w:val="44"/>
          <w:szCs w:val="44"/>
        </w:rPr>
      </w:pPr>
    </w:p>
    <w:p w14:paraId="3E83E80D">
      <w:pPr>
        <w:rPr>
          <w:rFonts w:ascii="宋体" w:hAnsi="宋体" w:cs="宋体"/>
        </w:rPr>
      </w:pPr>
    </w:p>
    <w:p w14:paraId="656A189B">
      <w:pPr>
        <w:rPr>
          <w:rFonts w:ascii="宋体" w:hAnsi="宋体" w:cs="宋体"/>
          <w:b/>
          <w:sz w:val="44"/>
          <w:szCs w:val="44"/>
        </w:rPr>
      </w:pPr>
    </w:p>
    <w:p w14:paraId="323EE300">
      <w:pPr>
        <w:pStyle w:val="8"/>
        <w:rPr>
          <w:rFonts w:ascii="宋体" w:hAnsi="宋体" w:cs="宋体"/>
          <w:sz w:val="44"/>
          <w:szCs w:val="44"/>
        </w:rPr>
      </w:pPr>
    </w:p>
    <w:p w14:paraId="31975809">
      <w:pPr>
        <w:spacing w:line="360" w:lineRule="auto"/>
        <w:rPr>
          <w:rFonts w:ascii="宋体" w:hAnsi="宋体" w:cs="宋体"/>
          <w:b/>
          <w:bCs/>
          <w:sz w:val="24"/>
          <w:szCs w:val="22"/>
        </w:rPr>
      </w:pPr>
      <w:r>
        <w:rPr>
          <w:rFonts w:hint="eastAsia" w:ascii="宋体" w:hAnsi="宋体" w:cs="宋体"/>
          <w:b/>
          <w:bCs/>
          <w:sz w:val="24"/>
          <w:szCs w:val="22"/>
        </w:rPr>
        <w:t>附件：信用承诺上报操作指南</w:t>
      </w:r>
    </w:p>
    <w:p w14:paraId="16190D5D">
      <w:pPr>
        <w:spacing w:line="360" w:lineRule="auto"/>
        <w:rPr>
          <w:rFonts w:ascii="宋体" w:hAnsi="宋体" w:cs="宋体"/>
        </w:rPr>
      </w:pPr>
      <w:r>
        <w:rPr>
          <w:rFonts w:hint="eastAsia" w:ascii="宋体" w:hAnsi="宋体" w:cs="宋体"/>
        </w:rPr>
        <w:drawing>
          <wp:inline distT="0" distB="0" distL="114300" distR="114300">
            <wp:extent cx="6110605" cy="3481070"/>
            <wp:effectExtent l="0" t="0" r="4445" b="50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6110605" cy="3481070"/>
                    </a:xfrm>
                    <a:prstGeom prst="rect">
                      <a:avLst/>
                    </a:prstGeom>
                    <a:noFill/>
                    <a:ln>
                      <a:noFill/>
                    </a:ln>
                  </pic:spPr>
                </pic:pic>
              </a:graphicData>
            </a:graphic>
          </wp:inline>
        </w:drawing>
      </w:r>
    </w:p>
    <w:p w14:paraId="5A22762F">
      <w:pPr>
        <w:spacing w:line="360" w:lineRule="auto"/>
        <w:rPr>
          <w:rFonts w:ascii="宋体" w:hAnsi="宋体" w:cs="宋体"/>
        </w:rPr>
      </w:pPr>
    </w:p>
    <w:p w14:paraId="771CDB43">
      <w:pPr>
        <w:spacing w:line="360" w:lineRule="auto"/>
        <w:rPr>
          <w:rFonts w:ascii="宋体" w:hAnsi="宋体" w:cs="宋体"/>
        </w:rPr>
      </w:pPr>
      <w:r>
        <w:rPr>
          <w:rFonts w:hint="eastAsia" w:ascii="宋体" w:hAnsi="宋体" w:cs="宋体"/>
        </w:rPr>
        <w:drawing>
          <wp:inline distT="0" distB="0" distL="114300" distR="114300">
            <wp:extent cx="6172200" cy="3448685"/>
            <wp:effectExtent l="0" t="0" r="0"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6172200" cy="3448685"/>
                    </a:xfrm>
                    <a:prstGeom prst="rect">
                      <a:avLst/>
                    </a:prstGeom>
                    <a:noFill/>
                    <a:ln>
                      <a:noFill/>
                    </a:ln>
                  </pic:spPr>
                </pic:pic>
              </a:graphicData>
            </a:graphic>
          </wp:inline>
        </w:drawing>
      </w:r>
      <w:r>
        <w:rPr>
          <w:rFonts w:hint="eastAsia" w:ascii="宋体" w:hAnsi="宋体" w:cs="宋体"/>
        </w:rPr>
        <w:drawing>
          <wp:inline distT="0" distB="0" distL="114300" distR="114300">
            <wp:extent cx="5977255" cy="3370580"/>
            <wp:effectExtent l="0" t="0" r="444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77255" cy="3370580"/>
                    </a:xfrm>
                    <a:prstGeom prst="rect">
                      <a:avLst/>
                    </a:prstGeom>
                    <a:noFill/>
                    <a:ln>
                      <a:noFill/>
                    </a:ln>
                  </pic:spPr>
                </pic:pic>
              </a:graphicData>
            </a:graphic>
          </wp:inline>
        </w:drawing>
      </w:r>
    </w:p>
    <w:p w14:paraId="291492A7">
      <w:pPr>
        <w:spacing w:line="360" w:lineRule="auto"/>
        <w:rPr>
          <w:rFonts w:ascii="宋体" w:hAnsi="宋体" w:cs="宋体"/>
        </w:rPr>
      </w:pPr>
    </w:p>
    <w:p w14:paraId="154AC725">
      <w:pPr>
        <w:spacing w:line="360" w:lineRule="auto"/>
        <w:rPr>
          <w:rFonts w:ascii="宋体" w:hAnsi="宋体" w:cs="宋体"/>
        </w:rPr>
      </w:pPr>
      <w:r>
        <w:rPr>
          <w:rFonts w:hint="eastAsia" w:ascii="宋体" w:hAnsi="宋体" w:cs="宋体"/>
        </w:rPr>
        <w:drawing>
          <wp:inline distT="0" distB="0" distL="114300" distR="114300">
            <wp:extent cx="5993130" cy="3397250"/>
            <wp:effectExtent l="0" t="0" r="7620"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93130" cy="3397250"/>
                    </a:xfrm>
                    <a:prstGeom prst="rect">
                      <a:avLst/>
                    </a:prstGeom>
                    <a:noFill/>
                    <a:ln>
                      <a:noFill/>
                    </a:ln>
                  </pic:spPr>
                </pic:pic>
              </a:graphicData>
            </a:graphic>
          </wp:inline>
        </w:drawing>
      </w:r>
      <w:r>
        <w:rPr>
          <w:rFonts w:hint="eastAsia" w:ascii="宋体" w:hAnsi="宋体" w:cs="宋体"/>
        </w:rPr>
        <w:drawing>
          <wp:inline distT="0" distB="0" distL="114300" distR="114300">
            <wp:extent cx="6019165" cy="3403600"/>
            <wp:effectExtent l="0" t="0" r="635" b="635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4"/>
                    <a:stretch>
                      <a:fillRect/>
                    </a:stretch>
                  </pic:blipFill>
                  <pic:spPr>
                    <a:xfrm>
                      <a:off x="0" y="0"/>
                      <a:ext cx="6019165" cy="3403600"/>
                    </a:xfrm>
                    <a:prstGeom prst="rect">
                      <a:avLst/>
                    </a:prstGeom>
                    <a:noFill/>
                    <a:ln>
                      <a:noFill/>
                    </a:ln>
                  </pic:spPr>
                </pic:pic>
              </a:graphicData>
            </a:graphic>
          </wp:inline>
        </w:drawing>
      </w:r>
    </w:p>
    <w:p w14:paraId="70C68BF0">
      <w:pPr>
        <w:spacing w:line="360" w:lineRule="auto"/>
        <w:rPr>
          <w:rFonts w:ascii="宋体" w:hAnsi="宋体" w:cs="宋体"/>
        </w:rPr>
      </w:pPr>
    </w:p>
    <w:p w14:paraId="0BF36A8E">
      <w:pPr>
        <w:spacing w:line="360" w:lineRule="auto"/>
        <w:rPr>
          <w:rFonts w:ascii="宋体" w:hAnsi="宋体" w:cs="宋体"/>
        </w:rPr>
      </w:pPr>
      <w:r>
        <w:rPr>
          <w:rFonts w:hint="eastAsia" w:ascii="宋体" w:hAnsi="宋体" w:cs="宋体"/>
        </w:rPr>
        <w:drawing>
          <wp:inline distT="0" distB="0" distL="114300" distR="114300">
            <wp:extent cx="6025515" cy="3397885"/>
            <wp:effectExtent l="0" t="0" r="13335" b="120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6025515" cy="3397885"/>
                    </a:xfrm>
                    <a:prstGeom prst="rect">
                      <a:avLst/>
                    </a:prstGeom>
                    <a:noFill/>
                    <a:ln>
                      <a:noFill/>
                    </a:ln>
                  </pic:spPr>
                </pic:pic>
              </a:graphicData>
            </a:graphic>
          </wp:inline>
        </w:drawing>
      </w:r>
      <w:r>
        <w:rPr>
          <w:rFonts w:hint="eastAsia" w:ascii="宋体" w:hAnsi="宋体" w:cs="宋体"/>
        </w:rPr>
        <w:drawing>
          <wp:inline distT="0" distB="0" distL="114300" distR="114300">
            <wp:extent cx="6084570" cy="3452495"/>
            <wp:effectExtent l="0" t="0" r="11430" b="146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6"/>
                    <a:stretch>
                      <a:fillRect/>
                    </a:stretch>
                  </pic:blipFill>
                  <pic:spPr>
                    <a:xfrm>
                      <a:off x="0" y="0"/>
                      <a:ext cx="6084570" cy="3452495"/>
                    </a:xfrm>
                    <a:prstGeom prst="rect">
                      <a:avLst/>
                    </a:prstGeom>
                    <a:noFill/>
                    <a:ln>
                      <a:noFill/>
                    </a:ln>
                  </pic:spPr>
                </pic:pic>
              </a:graphicData>
            </a:graphic>
          </wp:inline>
        </w:drawing>
      </w:r>
    </w:p>
    <w:p w14:paraId="144B8083">
      <w:pPr>
        <w:spacing w:line="360" w:lineRule="auto"/>
        <w:rPr>
          <w:rFonts w:ascii="宋体" w:hAnsi="宋体" w:cs="宋体"/>
        </w:rPr>
      </w:pPr>
    </w:p>
    <w:p w14:paraId="2F8DDA89">
      <w:pPr>
        <w:spacing w:line="360" w:lineRule="auto"/>
        <w:rPr>
          <w:rFonts w:ascii="宋体" w:hAnsi="宋体" w:cs="宋体"/>
        </w:rPr>
      </w:pPr>
      <w:r>
        <w:rPr>
          <w:rFonts w:hint="eastAsia" w:ascii="宋体" w:hAnsi="宋体" w:cs="宋体"/>
        </w:rPr>
        <w:drawing>
          <wp:inline distT="0" distB="0" distL="114300" distR="114300">
            <wp:extent cx="6120765" cy="3474720"/>
            <wp:effectExtent l="0" t="0" r="13335" b="1143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7"/>
                    <a:stretch>
                      <a:fillRect/>
                    </a:stretch>
                  </pic:blipFill>
                  <pic:spPr>
                    <a:xfrm>
                      <a:off x="0" y="0"/>
                      <a:ext cx="6120765" cy="3474720"/>
                    </a:xfrm>
                    <a:prstGeom prst="rect">
                      <a:avLst/>
                    </a:prstGeom>
                    <a:noFill/>
                    <a:ln>
                      <a:noFill/>
                    </a:ln>
                  </pic:spPr>
                </pic:pic>
              </a:graphicData>
            </a:graphic>
          </wp:inline>
        </w:drawing>
      </w:r>
      <w:r>
        <w:rPr>
          <w:rFonts w:hint="eastAsia" w:ascii="宋体" w:hAnsi="宋体" w:cs="宋体"/>
        </w:rPr>
        <w:drawing>
          <wp:inline distT="0" distB="0" distL="114300" distR="114300">
            <wp:extent cx="5997575" cy="3375025"/>
            <wp:effectExtent l="0" t="0" r="3175" b="1587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tretch>
                      <a:fillRect/>
                    </a:stretch>
                  </pic:blipFill>
                  <pic:spPr>
                    <a:xfrm>
                      <a:off x="0" y="0"/>
                      <a:ext cx="5997575" cy="3375025"/>
                    </a:xfrm>
                    <a:prstGeom prst="rect">
                      <a:avLst/>
                    </a:prstGeom>
                    <a:noFill/>
                    <a:ln>
                      <a:noFill/>
                    </a:ln>
                  </pic:spPr>
                </pic:pic>
              </a:graphicData>
            </a:graphic>
          </wp:inline>
        </w:drawing>
      </w:r>
    </w:p>
    <w:p w14:paraId="70059567">
      <w:pPr>
        <w:spacing w:line="360" w:lineRule="auto"/>
        <w:rPr>
          <w:rFonts w:ascii="宋体" w:hAnsi="宋体" w:cs="宋体"/>
        </w:rPr>
      </w:pPr>
    </w:p>
    <w:p w14:paraId="2141963E">
      <w:pPr>
        <w:spacing w:line="360" w:lineRule="auto"/>
        <w:rPr>
          <w:rFonts w:ascii="宋体" w:hAnsi="宋体" w:cs="宋体"/>
          <w:sz w:val="32"/>
          <w:szCs w:val="32"/>
        </w:rPr>
      </w:pPr>
      <w:r>
        <w:rPr>
          <w:rFonts w:hint="eastAsia" w:ascii="宋体" w:hAnsi="宋体" w:cs="宋体"/>
        </w:rPr>
        <w:drawing>
          <wp:inline distT="0" distB="0" distL="114300" distR="114300">
            <wp:extent cx="6045200" cy="3383280"/>
            <wp:effectExtent l="0" t="0" r="12700" b="762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9"/>
                    <a:stretch>
                      <a:fillRect/>
                    </a:stretch>
                  </pic:blipFill>
                  <pic:spPr>
                    <a:xfrm>
                      <a:off x="0" y="0"/>
                      <a:ext cx="6045200" cy="3383280"/>
                    </a:xfrm>
                    <a:prstGeom prst="rect">
                      <a:avLst/>
                    </a:prstGeom>
                    <a:noFill/>
                    <a:ln>
                      <a:noFill/>
                    </a:ln>
                  </pic:spPr>
                </pic:pic>
              </a:graphicData>
            </a:graphic>
          </wp:inline>
        </w:drawing>
      </w:r>
      <w:r>
        <w:rPr>
          <w:rFonts w:hint="eastAsia" w:ascii="宋体" w:hAnsi="宋体" w:cs="宋体"/>
        </w:rPr>
        <w:drawing>
          <wp:inline distT="0" distB="0" distL="114300" distR="114300">
            <wp:extent cx="6045200" cy="3409950"/>
            <wp:effectExtent l="0" t="0" r="1270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0"/>
                    <a:stretch>
                      <a:fillRect/>
                    </a:stretch>
                  </pic:blipFill>
                  <pic:spPr>
                    <a:xfrm>
                      <a:off x="0" y="0"/>
                      <a:ext cx="6045200" cy="3409950"/>
                    </a:xfrm>
                    <a:prstGeom prst="rect">
                      <a:avLst/>
                    </a:prstGeom>
                    <a:noFill/>
                    <a:ln>
                      <a:noFill/>
                    </a:ln>
                  </pic:spPr>
                </pic:pic>
              </a:graphicData>
            </a:graphic>
          </wp:inline>
        </w:drawing>
      </w:r>
    </w:p>
    <w:p w14:paraId="6C2D8BBB">
      <w:pPr>
        <w:pStyle w:val="8"/>
        <w:rPr>
          <w:rFonts w:ascii="宋体" w:hAnsi="宋体" w:cs="宋体"/>
        </w:rPr>
      </w:pPr>
    </w:p>
    <w:p w14:paraId="2A568284"/>
    <w:p w14:paraId="53D9C5EA"/>
    <w:sectPr>
      <w:footnotePr>
        <w:pos w:val="beneathText"/>
      </w:footnotePr>
      <w:pgSz w:w="11906" w:h="16838"/>
      <w:pgMar w:top="1417" w:right="1417" w:bottom="1417" w:left="141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B0604020202020204"/>
    <w:charset w:val="86"/>
    <w:family w:val="moder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12D52">
    <w:pPr>
      <w:spacing w:line="178" w:lineRule="auto"/>
      <w:ind w:left="4279"/>
      <w:rPr>
        <w:rFonts w:eastAsia="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8E028">
    <w:pPr>
      <w:spacing w:line="178" w:lineRule="auto"/>
      <w:ind w:left="4279"/>
      <w:rPr>
        <w:rFonts w:eastAsia="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EBCD36E">
                          <w:pPr>
                            <w:pStyle w:val="13"/>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GjeyTLAQAAl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rORyoO/PURsIXeWUCeouRjOK3ObdystxL9+znr8n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ho3skywEAAJcDAAAOAAAAAAAAAAEAIAAAACIBAABkcnMv&#10;ZTJvRG9jLnhtbFBLBQYAAAAABgAGAFkBAABfBQAAAAA=&#10;">
              <v:fill on="f" focussize="0,0"/>
              <v:stroke on="f" weight="1.25pt"/>
              <v:imagedata o:title=""/>
              <o:lock v:ext="edit" aspectratio="f"/>
              <v:textbox inset="0mm,0mm,0mm,0mm" style="mso-fit-shape-to-text:t;">
                <w:txbxContent>
                  <w:p w14:paraId="1EBCD36E">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21C8">
    <w:pPr>
      <w:spacing w:line="178" w:lineRule="auto"/>
      <w:ind w:left="4279"/>
      <w:rPr>
        <w:rFonts w:eastAsia="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28643AB">
                          <w:pPr>
                            <w:pStyle w:val="13"/>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QzjdzMAQAAm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TkcqDv91HbCF3llBHqKkYTixzm7YrrcS/95z19Eet/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JDON3MwBAACZAwAADgAAAAAAAAABACAAAAAiAQAAZHJz&#10;L2Uyb0RvYy54bWxQSwUGAAAAAAYABgBZAQAAYAUAAAAA&#10;">
              <v:fill on="f" focussize="0,0"/>
              <v:stroke on="f" weight="1.25pt"/>
              <v:imagedata o:title=""/>
              <o:lock v:ext="edit" aspectratio="f"/>
              <v:textbox inset="0mm,0mm,0mm,0mm" style="mso-fit-shape-to-text:t;">
                <w:txbxContent>
                  <w:p w14:paraId="428643A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4346D">
    <w:pPr>
      <w:spacing w:line="178" w:lineRule="auto"/>
      <w:ind w:left="4279"/>
      <w:rPr>
        <w:rFonts w:eastAsia="Times New Roma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4DE0C3C">
                          <w:pPr>
                            <w:pStyle w:val="13"/>
                          </w:pPr>
                          <w:r>
                            <w:fldChar w:fldCharType="begin"/>
                          </w:r>
                          <w:r>
                            <w:instrText xml:space="preserve"> PAGE  \* MERGEFORMAT </w:instrText>
                          </w:r>
                          <w:r>
                            <w:fldChar w:fldCharType="separate"/>
                          </w:r>
                          <w:r>
                            <w:t>31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B7ZtywEAAJkDAAAOAAAAAAAAAAEAIAAAACIBAABkcnMv&#10;ZTJvRG9jLnhtbFBLBQYAAAAABgAGAFkBAABfBQAAAAA=&#10;">
              <v:fill on="f" focussize="0,0"/>
              <v:stroke on="f" weight="1.25pt"/>
              <v:imagedata o:title=""/>
              <o:lock v:ext="edit" aspectratio="f"/>
              <v:textbox inset="0mm,0mm,0mm,0mm" style="mso-fit-shape-to-text:t;">
                <w:txbxContent>
                  <w:p w14:paraId="04DE0C3C">
                    <w:pPr>
                      <w:pStyle w:val="1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BECF4">
    <w:pPr>
      <w:pStyle w:val="13"/>
      <w:pBdr>
        <w:bottom w:val="single" w:color="auto" w:sz="4" w:space="0"/>
      </w:pBdr>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18BB9">
                          <w:pPr>
                            <w:pStyle w:val="13"/>
                          </w:pPr>
                          <w:r>
                            <w:fldChar w:fldCharType="begin"/>
                          </w:r>
                          <w:r>
                            <w:instrText xml:space="preserve"> PAGE  \* MERGEFORMAT </w:instrText>
                          </w:r>
                          <w:r>
                            <w:fldChar w:fldCharType="separate"/>
                          </w:r>
                          <w:r>
                            <w:t>51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DeRK/QywEAAJkDAAAOAAAAAAAAAAEAIAAAACIBAABkcnMv&#10;ZTJvRG9jLnhtbFBLBQYAAAAABgAGAFkBAABfBQAAAAA=&#10;">
              <v:fill on="f" focussize="0,0"/>
              <v:stroke on="f" weight="1.25pt"/>
              <v:imagedata o:title=""/>
              <o:lock v:ext="edit" aspectratio="f"/>
              <v:textbox inset="0mm,0mm,0mm,0mm" style="mso-fit-shape-to-text:t;">
                <w:txbxContent>
                  <w:p w14:paraId="5F218BB9">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35AB">
    <w:pPr>
      <w:pStyle w:val="14"/>
      <w:pBdr>
        <w:bottom w:val="single" w:color="auto" w:sz="4"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7A66B"/>
    <w:multiLevelType w:val="singleLevel"/>
    <w:tmpl w:val="8027A66B"/>
    <w:lvl w:ilvl="0" w:tentative="0">
      <w:start w:val="24"/>
      <w:numFmt w:val="decimal"/>
      <w:suff w:val="space"/>
      <w:lvlText w:val="%1."/>
      <w:lvlJc w:val="left"/>
    </w:lvl>
  </w:abstractNum>
  <w:abstractNum w:abstractNumId="1">
    <w:nsid w:val="A82D7B3A"/>
    <w:multiLevelType w:val="singleLevel"/>
    <w:tmpl w:val="A82D7B3A"/>
    <w:lvl w:ilvl="0" w:tentative="0">
      <w:start w:val="1"/>
      <w:numFmt w:val="chineseCounting"/>
      <w:suff w:val="nothing"/>
      <w:lvlText w:val="%1、"/>
      <w:lvlJc w:val="left"/>
      <w:rPr>
        <w:rFonts w:hint="eastAsia"/>
      </w:rPr>
    </w:lvl>
  </w:abstractNum>
  <w:abstractNum w:abstractNumId="2">
    <w:nsid w:val="AE57E75F"/>
    <w:multiLevelType w:val="singleLevel"/>
    <w:tmpl w:val="AE57E75F"/>
    <w:lvl w:ilvl="0" w:tentative="0">
      <w:start w:val="4"/>
      <w:numFmt w:val="chineseCounting"/>
      <w:suff w:val="space"/>
      <w:lvlText w:val="第%1部分"/>
      <w:lvlJc w:val="left"/>
      <w:rPr>
        <w:rFonts w:hint="eastAsia"/>
      </w:rPr>
    </w:lvl>
  </w:abstractNum>
  <w:abstractNum w:abstractNumId="3">
    <w:nsid w:val="D2B45FED"/>
    <w:multiLevelType w:val="singleLevel"/>
    <w:tmpl w:val="D2B45FED"/>
    <w:lvl w:ilvl="0" w:tentative="0">
      <w:start w:val="1"/>
      <w:numFmt w:val="decimal"/>
      <w:lvlText w:val="%1)"/>
      <w:lvlJc w:val="left"/>
      <w:pPr>
        <w:ind w:left="425" w:hanging="425"/>
      </w:pPr>
      <w:rPr>
        <w:rFonts w:hint="default"/>
      </w:rPr>
    </w:lvl>
  </w:abstractNum>
  <w:abstractNum w:abstractNumId="4">
    <w:nsid w:val="EDD70F84"/>
    <w:multiLevelType w:val="singleLevel"/>
    <w:tmpl w:val="EDD70F84"/>
    <w:lvl w:ilvl="0" w:tentative="0">
      <w:start w:val="8"/>
      <w:numFmt w:val="chineseCounting"/>
      <w:suff w:val="space"/>
      <w:lvlText w:val="第%1部分"/>
      <w:lvlJc w:val="left"/>
      <w:rPr>
        <w:rFonts w:hint="eastAsia"/>
      </w:rPr>
    </w:lvl>
  </w:abstractNum>
  <w:abstractNum w:abstractNumId="5">
    <w:nsid w:val="0000000E"/>
    <w:multiLevelType w:val="singleLevel"/>
    <w:tmpl w:val="0000000E"/>
    <w:lvl w:ilvl="0" w:tentative="0">
      <w:start w:val="1"/>
      <w:numFmt w:val="chineseCounting"/>
      <w:suff w:val="nothing"/>
      <w:lvlText w:val="%1、"/>
      <w:lvlJc w:val="left"/>
    </w:lvl>
  </w:abstractNum>
  <w:abstractNum w:abstractNumId="6">
    <w:nsid w:val="055A4A40"/>
    <w:multiLevelType w:val="singleLevel"/>
    <w:tmpl w:val="055A4A40"/>
    <w:lvl w:ilvl="0" w:tentative="0">
      <w:start w:val="1"/>
      <w:numFmt w:val="decimal"/>
      <w:lvlText w:val="%1."/>
      <w:lvlJc w:val="left"/>
      <w:pPr>
        <w:tabs>
          <w:tab w:val="left" w:pos="312"/>
        </w:tabs>
      </w:pPr>
    </w:lvl>
  </w:abstractNum>
  <w:abstractNum w:abstractNumId="7">
    <w:nsid w:val="1BD605A6"/>
    <w:multiLevelType w:val="multilevel"/>
    <w:tmpl w:val="1BD605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4EEB81"/>
    <w:multiLevelType w:val="singleLevel"/>
    <w:tmpl w:val="354EEB81"/>
    <w:lvl w:ilvl="0" w:tentative="0">
      <w:start w:val="1"/>
      <w:numFmt w:val="decimal"/>
      <w:suff w:val="nothing"/>
      <w:lvlText w:val="%1、"/>
      <w:lvlJc w:val="left"/>
    </w:lvl>
  </w:abstractNum>
  <w:num w:numId="1">
    <w:abstractNumId w:val="3"/>
  </w:num>
  <w:num w:numId="2">
    <w:abstractNumId w:val="7"/>
  </w:num>
  <w:num w:numId="3">
    <w:abstractNumId w:val="0"/>
  </w:num>
  <w:num w:numId="4">
    <w:abstractNumId w:val="2"/>
  </w:num>
  <w:num w:numId="5">
    <w:abstractNumId w:val="1"/>
  </w:num>
  <w:num w:numId="6">
    <w:abstractNumId w:val="5"/>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5075FB"/>
    <w:rsid w:val="00111CE0"/>
    <w:rsid w:val="001941E7"/>
    <w:rsid w:val="00815E43"/>
    <w:rsid w:val="008A6B63"/>
    <w:rsid w:val="00A23DDA"/>
    <w:rsid w:val="00D518B4"/>
    <w:rsid w:val="00E12EA6"/>
    <w:rsid w:val="00EB3A06"/>
    <w:rsid w:val="02263013"/>
    <w:rsid w:val="04DD3F64"/>
    <w:rsid w:val="0AA823D3"/>
    <w:rsid w:val="112F3E8B"/>
    <w:rsid w:val="15ED7568"/>
    <w:rsid w:val="17FE3CD3"/>
    <w:rsid w:val="193C34F7"/>
    <w:rsid w:val="19681485"/>
    <w:rsid w:val="1AFE7DE7"/>
    <w:rsid w:val="1CE819CC"/>
    <w:rsid w:val="1DDA5FC6"/>
    <w:rsid w:val="1EF03EFD"/>
    <w:rsid w:val="1F187782"/>
    <w:rsid w:val="211F7986"/>
    <w:rsid w:val="21CC3CDF"/>
    <w:rsid w:val="22864680"/>
    <w:rsid w:val="26110FCB"/>
    <w:rsid w:val="288E6799"/>
    <w:rsid w:val="2ADF3336"/>
    <w:rsid w:val="2CBF25EC"/>
    <w:rsid w:val="2E020159"/>
    <w:rsid w:val="2E692396"/>
    <w:rsid w:val="30A15B80"/>
    <w:rsid w:val="3578720D"/>
    <w:rsid w:val="36665728"/>
    <w:rsid w:val="37076A9B"/>
    <w:rsid w:val="3A4B3142"/>
    <w:rsid w:val="3B7E2D65"/>
    <w:rsid w:val="3C16166D"/>
    <w:rsid w:val="3FB462AD"/>
    <w:rsid w:val="42F5057E"/>
    <w:rsid w:val="45452500"/>
    <w:rsid w:val="4678621A"/>
    <w:rsid w:val="48264BEC"/>
    <w:rsid w:val="4B8376A9"/>
    <w:rsid w:val="4CCE0B6D"/>
    <w:rsid w:val="4F8922EB"/>
    <w:rsid w:val="5487084D"/>
    <w:rsid w:val="585C7D53"/>
    <w:rsid w:val="588C69A8"/>
    <w:rsid w:val="5A201ECE"/>
    <w:rsid w:val="5B3E042E"/>
    <w:rsid w:val="5C473E4D"/>
    <w:rsid w:val="5F04373C"/>
    <w:rsid w:val="5F3F7D58"/>
    <w:rsid w:val="5F4D50E3"/>
    <w:rsid w:val="63DC4C88"/>
    <w:rsid w:val="665075FB"/>
    <w:rsid w:val="67FA7EB3"/>
    <w:rsid w:val="68E43F55"/>
    <w:rsid w:val="6D954625"/>
    <w:rsid w:val="74C72DEA"/>
    <w:rsid w:val="78F337F1"/>
    <w:rsid w:val="7C5C3E92"/>
    <w:rsid w:val="7F3A4CCD"/>
    <w:rsid w:val="7FCB7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qFormat/>
    <w:uiPriority w:val="0"/>
    <w:pPr>
      <w:keepNext/>
      <w:keepLines/>
      <w:adjustRightInd w:val="0"/>
      <w:spacing w:before="280" w:after="290" w:line="376" w:lineRule="atLeast"/>
      <w:outlineLvl w:val="3"/>
    </w:pPr>
    <w:rPr>
      <w:rFonts w:ascii="Arial" w:hAnsi="Arial" w:eastAsia="黑体"/>
      <w:b/>
      <w:kern w:val="0"/>
      <w:sz w:val="28"/>
    </w:rPr>
  </w:style>
  <w:style w:type="paragraph" w:styleId="5">
    <w:name w:val="heading 6"/>
    <w:basedOn w:val="1"/>
    <w:next w:val="1"/>
    <w:qFormat/>
    <w:uiPriority w:val="0"/>
    <w:pPr>
      <w:keepNext/>
      <w:keepLines/>
      <w:adjustRightInd w:val="0"/>
      <w:spacing w:before="240" w:after="64" w:line="320" w:lineRule="atLeast"/>
      <w:outlineLvl w:val="5"/>
    </w:pPr>
    <w:rPr>
      <w:rFonts w:ascii="Arial" w:hAnsi="Arial" w:eastAsia="黑体"/>
      <w:b/>
      <w:kern w:val="0"/>
      <w:sz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annotation text"/>
    <w:basedOn w:val="1"/>
    <w:qFormat/>
    <w:uiPriority w:val="0"/>
    <w:pPr>
      <w:jc w:val="left"/>
    </w:pPr>
  </w:style>
  <w:style w:type="paragraph" w:styleId="8">
    <w:name w:val="Body Text"/>
    <w:basedOn w:val="1"/>
    <w:next w:val="1"/>
    <w:qFormat/>
    <w:uiPriority w:val="0"/>
    <w:rPr>
      <w:b/>
      <w:sz w:val="28"/>
    </w:rPr>
  </w:style>
  <w:style w:type="paragraph" w:styleId="9">
    <w:name w:val="Body Text Indent"/>
    <w:basedOn w:val="1"/>
    <w:next w:val="10"/>
    <w:qFormat/>
    <w:uiPriority w:val="0"/>
    <w:pPr>
      <w:ind w:left="1083" w:leftChars="30" w:hanging="1020" w:hangingChars="425"/>
    </w:pPr>
    <w:rPr>
      <w:rFonts w:ascii="宋体" w:hAnsi="宋体"/>
      <w:sz w:val="24"/>
    </w:rPr>
  </w:style>
  <w:style w:type="paragraph" w:styleId="10">
    <w:name w:val="envelope return"/>
    <w:basedOn w:val="1"/>
    <w:qFormat/>
    <w:uiPriority w:val="0"/>
    <w:pPr>
      <w:snapToGrid w:val="0"/>
    </w:pPr>
    <w:rPr>
      <w:rFonts w:ascii="Arial" w:hAnsi="Arial"/>
    </w:rPr>
  </w:style>
  <w:style w:type="paragraph" w:styleId="11">
    <w:name w:val="List 2"/>
    <w:basedOn w:val="1"/>
    <w:qFormat/>
    <w:uiPriority w:val="0"/>
    <w:pPr>
      <w:ind w:left="100" w:leftChars="200" w:hanging="200" w:hangingChars="200"/>
    </w:pPr>
    <w:rPr>
      <w:szCs w:val="24"/>
    </w:rPr>
  </w:style>
  <w:style w:type="paragraph" w:styleId="12">
    <w:name w:val="Plain Text"/>
    <w:basedOn w:val="1"/>
    <w:next w:val="1"/>
    <w:qFormat/>
    <w:uiPriority w:val="0"/>
    <w:rPr>
      <w:rFonts w:ascii="宋体" w:hAnsi="Courier New"/>
      <w:sz w:val="24"/>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5">
    <w:name w:val="toc 1"/>
    <w:basedOn w:val="1"/>
    <w:next w:val="1"/>
    <w:qFormat/>
    <w:uiPriority w:val="39"/>
    <w:pPr>
      <w:spacing w:before="120" w:after="120"/>
      <w:jc w:val="left"/>
    </w:pPr>
    <w:rPr>
      <w:rFonts w:eastAsia="仿宋_GB2312"/>
      <w:b/>
      <w:caps/>
      <w:sz w:val="24"/>
    </w:rPr>
  </w:style>
  <w:style w:type="paragraph" w:styleId="16">
    <w:name w:val="toc 2"/>
    <w:basedOn w:val="1"/>
    <w:next w:val="1"/>
    <w:qFormat/>
    <w:uiPriority w:val="39"/>
    <w:pPr>
      <w:ind w:left="210"/>
      <w:jc w:val="left"/>
    </w:pPr>
    <w:rPr>
      <w:rFonts w:eastAsia="仿宋_GB2312"/>
      <w:smallCaps/>
      <w:sz w:val="24"/>
    </w:rPr>
  </w:style>
  <w:style w:type="paragraph" w:styleId="17">
    <w:name w:val="toc 9"/>
    <w:basedOn w:val="1"/>
    <w:next w:val="1"/>
    <w:qFormat/>
    <w:uiPriority w:val="39"/>
    <w:pPr>
      <w:ind w:left="1680"/>
      <w:jc w:val="left"/>
    </w:pPr>
    <w:rPr>
      <w:sz w:val="18"/>
    </w:rPr>
  </w:style>
  <w:style w:type="paragraph" w:styleId="18">
    <w:name w:val="Body Text 2"/>
    <w:basedOn w:val="1"/>
    <w:next w:val="1"/>
    <w:qFormat/>
    <w:uiPriority w:val="0"/>
    <w:pPr>
      <w:jc w:val="center"/>
    </w:pPr>
    <w:rPr>
      <w:color w:val="FF00FF"/>
    </w:rPr>
  </w:style>
  <w:style w:type="paragraph" w:styleId="19">
    <w:name w:val="HTML Preformatted"/>
    <w:basedOn w:val="1"/>
    <w:qFormat/>
    <w:uiPriority w:val="0"/>
    <w:rPr>
      <w:rFonts w:ascii="Courier New" w:hAnsi="Courier New"/>
      <w:sz w:val="20"/>
    </w:rPr>
  </w:style>
  <w:style w:type="paragraph" w:styleId="20">
    <w:name w:val="Normal (Web)"/>
    <w:basedOn w:val="1"/>
    <w:next w:val="10"/>
    <w:qFormat/>
    <w:uiPriority w:val="0"/>
    <w:pPr>
      <w:widowControl/>
      <w:spacing w:before="100" w:beforeAutospacing="1" w:after="100" w:afterAutospacing="1"/>
      <w:jc w:val="left"/>
    </w:pPr>
    <w:rPr>
      <w:rFonts w:ascii="宋体" w:hAnsi="宋体"/>
      <w:kern w:val="0"/>
      <w:sz w:val="24"/>
    </w:rPr>
  </w:style>
  <w:style w:type="paragraph" w:styleId="21">
    <w:name w:val="Body Text First Indent"/>
    <w:basedOn w:val="8"/>
    <w:next w:val="22"/>
    <w:qFormat/>
    <w:uiPriority w:val="0"/>
    <w:pPr>
      <w:adjustRightInd w:val="0"/>
      <w:ind w:firstLine="420"/>
      <w:jc w:val="left"/>
      <w:textAlignment w:val="baseline"/>
    </w:pPr>
    <w:rPr>
      <w:b w:val="0"/>
      <w:kern w:val="0"/>
      <w:sz w:val="21"/>
    </w:rPr>
  </w:style>
  <w:style w:type="paragraph" w:styleId="22">
    <w:name w:val="Body Text First Indent 2"/>
    <w:basedOn w:val="9"/>
    <w:next w:val="1"/>
    <w:qFormat/>
    <w:uiPriority w:val="0"/>
    <w:pPr>
      <w:ind w:left="0" w:leftChars="0" w:firstLine="420" w:firstLineChars="200"/>
    </w:pPr>
    <w:rPr>
      <w:rFonts w:ascii="Times New Roman" w:hAnsi="Times New Roman"/>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rPr>
  </w:style>
  <w:style w:type="character" w:styleId="27">
    <w:name w:val="Hyperlink"/>
    <w:qFormat/>
    <w:uiPriority w:val="99"/>
    <w:rPr>
      <w:rFonts w:hint="eastAsia" w:ascii="宋体" w:hAnsi="宋体" w:eastAsia="宋体" w:cs="宋体"/>
      <w:color w:val="000000"/>
      <w:sz w:val="18"/>
      <w:szCs w:val="18"/>
      <w:u w:val="none"/>
    </w:rPr>
  </w:style>
  <w:style w:type="paragraph" w:customStyle="1" w:styleId="28">
    <w:name w:val="正文缩进1"/>
    <w:basedOn w:val="1"/>
    <w:qFormat/>
    <w:uiPriority w:val="0"/>
    <w:pPr>
      <w:ind w:firstLine="420" w:firstLineChars="200"/>
    </w:pPr>
  </w:style>
  <w:style w:type="paragraph" w:customStyle="1" w:styleId="29">
    <w:name w:val="Table Text"/>
    <w:basedOn w:val="1"/>
    <w:semiHidden/>
    <w:qFormat/>
    <w:uiPriority w:val="0"/>
    <w:rPr>
      <w:rFonts w:ascii="宋体" w:hAnsi="宋体" w:cs="宋体"/>
      <w:sz w:val="24"/>
      <w:szCs w:val="24"/>
    </w:rPr>
  </w:style>
  <w:style w:type="paragraph" w:styleId="30">
    <w:name w:val="List Paragraph"/>
    <w:basedOn w:val="1"/>
    <w:qFormat/>
    <w:uiPriority w:val="0"/>
    <w:pPr>
      <w:ind w:firstLine="420" w:firstLineChars="200"/>
    </w:pPr>
    <w:rPr>
      <w:szCs w:val="24"/>
    </w:rPr>
  </w:style>
  <w:style w:type="paragraph" w:customStyle="1" w:styleId="31">
    <w:name w:val="！正文"/>
    <w:basedOn w:val="1"/>
    <w:qFormat/>
    <w:uiPriority w:val="0"/>
    <w:pPr>
      <w:spacing w:line="400" w:lineRule="exact"/>
      <w:ind w:firstLine="200" w:firstLineChars="200"/>
    </w:pPr>
  </w:style>
  <w:style w:type="paragraph" w:customStyle="1" w:styleId="32">
    <w:name w:val="正式文本"/>
    <w:basedOn w:val="1"/>
    <w:qFormat/>
    <w:uiPriority w:val="0"/>
    <w:pPr>
      <w:spacing w:line="540" w:lineRule="exact"/>
      <w:ind w:firstLine="200" w:firstLineChars="200"/>
    </w:pPr>
    <w:rPr>
      <w:rFonts w:ascii="宋体" w:hAnsi="Arial Narrow"/>
      <w:sz w:val="28"/>
      <w:szCs w:val="24"/>
    </w:rPr>
  </w:style>
  <w:style w:type="paragraph" w:customStyle="1" w:styleId="33">
    <w:name w:val="正文空2格"/>
    <w:qFormat/>
    <w:uiPriority w:val="0"/>
    <w:pPr>
      <w:widowControl w:val="0"/>
      <w:spacing w:after="40" w:line="560" w:lineRule="exact"/>
      <w:ind w:firstLine="200" w:firstLineChars="200"/>
      <w:jc w:val="both"/>
    </w:pPr>
    <w:rPr>
      <w:rFonts w:ascii="Calibri" w:hAnsi="Calibri" w:eastAsia="宋体" w:cs="Times New Roman"/>
      <w:kern w:val="2"/>
      <w:sz w:val="28"/>
      <w:szCs w:val="21"/>
      <w:lang w:val="en-US" w:eastAsia="zh-CN" w:bidi="ar-SA"/>
    </w:rPr>
  </w:style>
  <w:style w:type="paragraph" w:customStyle="1" w:styleId="34">
    <w:name w:val="null3"/>
    <w:hidden/>
    <w:qFormat/>
    <w:uiPriority w:val="0"/>
    <w:rPr>
      <w:rFonts w:hint="eastAsia" w:ascii="Calibri" w:hAnsi="Calibri" w:eastAsia="宋体" w:cs="Times New Roman"/>
      <w:lang w:val="en-US" w:eastAsia="zh-Hans" w:bidi="ar-SA"/>
    </w:rPr>
  </w:style>
  <w:style w:type="character" w:customStyle="1" w:styleId="35">
    <w:name w:val="font31"/>
    <w:basedOn w:val="25"/>
    <w:qFormat/>
    <w:uiPriority w:val="0"/>
    <w:rPr>
      <w:rFonts w:hint="eastAsia" w:ascii="宋体" w:hAnsi="宋体" w:eastAsia="宋体" w:cs="宋体"/>
      <w:color w:val="000000"/>
      <w:sz w:val="22"/>
      <w:szCs w:val="22"/>
      <w:u w:val="none"/>
    </w:rPr>
  </w:style>
  <w:style w:type="character" w:customStyle="1" w:styleId="36">
    <w:name w:val="font51"/>
    <w:basedOn w:val="25"/>
    <w:qFormat/>
    <w:uiPriority w:val="0"/>
    <w:rPr>
      <w:rFonts w:hint="eastAsia" w:ascii="宋体" w:hAnsi="宋体" w:eastAsia="宋体" w:cs="宋体"/>
      <w:color w:val="000000"/>
      <w:sz w:val="20"/>
      <w:szCs w:val="20"/>
      <w:u w:val="none"/>
    </w:rPr>
  </w:style>
  <w:style w:type="table" w:customStyle="1" w:styleId="3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20162</Words>
  <Characters>22156</Characters>
  <Lines>296</Lines>
  <Paragraphs>83</Paragraphs>
  <TotalTime>2</TotalTime>
  <ScaleCrop>false</ScaleCrop>
  <LinksUpToDate>false</LinksUpToDate>
  <CharactersWithSpaces>22416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2025-09-24T07:00:00Z</dcterms:created>
  <dc:creator>老冰棍</dc:creator>
  <cp:lastModifiedBy>愤怒的小鸟</cp:lastModifiedBy>
  <dcterms:modified xsi:type="dcterms:W3CDTF">2026-05-15T02:11:07Z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00D9ED74D01A41E497179C4996495886_13</vt:lpwstr>
  </property>
  <property fmtid="{D5CDD505-2E9C-101B-9397-08002B2CF9AE}" pid="4" name="KSOTemplateDocerSaveRecord">
    <vt:lpwstr>eyJoZGlkIjoiMmJjYTJiMjQ3OGZlMjUzZjk3ZGY1ZTY0MTUxM2ZiNTIiLCJ1c2VySWQiOiIyNjE0NDMzMzkifQ==</vt:lpwstr>
  </property>
</Properties>
</file>