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6F325">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陈仓区阳平镇片区排水管网提升改造项目</w:t>
      </w:r>
    </w:p>
    <w:p w14:paraId="4199C02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竞争性磋商公告</w:t>
      </w:r>
    </w:p>
    <w:p w14:paraId="54BF8B7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0696CD2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陈仓区阳平镇片区排水管网提升改造项目采购项目的潜在供应商应在全国公共资源交易平台（陕西省·宝鸡市）宝鸡市公共资源交易中心获取采购文件，并于 2025年02月11日 09时00分 （北京时间）前提交响应文件。</w:t>
      </w:r>
    </w:p>
    <w:p w14:paraId="4E11AA4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F99AE6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项目编号：RK-BJ20250101</w:t>
      </w:r>
    </w:p>
    <w:p w14:paraId="51DFEC0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项目名称：陈仓区阳平镇片区排水管网提升改造项目</w:t>
      </w:r>
    </w:p>
    <w:p w14:paraId="655B13D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769FF70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预算金额：900,000.00元</w:t>
      </w:r>
    </w:p>
    <w:p w14:paraId="0E17B07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8249E6B">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合同包1(陈仓区阳平镇片区排水管网提升改造项目):</w:t>
      </w:r>
    </w:p>
    <w:p w14:paraId="2783D88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合同包预算金额：900,000.00元</w:t>
      </w:r>
      <w:bookmarkStart w:id="0" w:name="_GoBack"/>
      <w:bookmarkEnd w:id="0"/>
    </w:p>
    <w:p w14:paraId="439B068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合同包最高限价：895,554.20元</w:t>
      </w:r>
    </w:p>
    <w:tbl>
      <w:tblPr>
        <w:tblStyle w:val="2"/>
        <w:tblW w:w="0" w:type="auto"/>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8"/>
        <w:gridCol w:w="1126"/>
        <w:gridCol w:w="1126"/>
        <w:gridCol w:w="1156"/>
        <w:gridCol w:w="1146"/>
        <w:gridCol w:w="1416"/>
        <w:gridCol w:w="1416"/>
      </w:tblGrid>
      <w:tr w14:paraId="1A5AE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2C477A27">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26" w:type="dxa"/>
          </w:tcPr>
          <w:p w14:paraId="1E790B26">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26" w:type="dxa"/>
          </w:tcPr>
          <w:p w14:paraId="2FFA1C5B">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56" w:type="dxa"/>
          </w:tcPr>
          <w:p w14:paraId="45A01443">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46" w:type="dxa"/>
          </w:tcPr>
          <w:p w14:paraId="6182B253">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tcPr>
          <w:p w14:paraId="32931B8C">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16" w:type="dxa"/>
          </w:tcPr>
          <w:p w14:paraId="5F4D3F38">
            <w:pPr>
              <w:pStyle w:val="4"/>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28547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Before w:w="0" w:type="auto"/>
        </w:trPr>
        <w:tc>
          <w:tcPr>
            <w:tcW w:w="1028" w:type="dxa"/>
          </w:tcPr>
          <w:p w14:paraId="65237E4E">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26" w:type="dxa"/>
          </w:tcPr>
          <w:p w14:paraId="66C94F9A">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污水处理工程施工</w:t>
            </w:r>
          </w:p>
        </w:tc>
        <w:tc>
          <w:tcPr>
            <w:tcW w:w="1126" w:type="dxa"/>
          </w:tcPr>
          <w:p w14:paraId="3A88D261">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阳平镇片区新建排水渠和排水管网</w:t>
            </w:r>
          </w:p>
        </w:tc>
        <w:tc>
          <w:tcPr>
            <w:tcW w:w="1156" w:type="dxa"/>
          </w:tcPr>
          <w:p w14:paraId="6F23B128">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46" w:type="dxa"/>
          </w:tcPr>
          <w:p w14:paraId="07D8AF7D">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tcPr>
          <w:p w14:paraId="218E23FB">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900,000.00</w:t>
            </w:r>
          </w:p>
        </w:tc>
        <w:tc>
          <w:tcPr>
            <w:tcW w:w="1416" w:type="dxa"/>
          </w:tcPr>
          <w:p w14:paraId="3041DB67">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895,554.20</w:t>
            </w:r>
          </w:p>
        </w:tc>
      </w:tr>
    </w:tbl>
    <w:p w14:paraId="592D556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07B2EE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合同履行期限：无</w:t>
      </w:r>
    </w:p>
    <w:p w14:paraId="0D0A2FAF">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28B523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3AA117C">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6CFB34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合同包1(陈仓区阳平镇片区排水管网提升改造项目)落实政府采购政策需满足的资格要求如下:</w:t>
      </w:r>
    </w:p>
    <w:p w14:paraId="40DE56A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国务院办公厅关于建立政府强制采购节能产品制度的通知》（国发办〔2007〕51号）；（4）《三部门联合发布关于促进残疾人就业政府采购政策的通知》（财库〔2017〕141号）；（5）《财政部发展改革委生态环境部市场监管总局关于调整优化节能产品、环境标志产品政府采购执行机制的通知》（财库〔2019〕9号）；（6）陕西省财政厅关于印发《陕西省中小企业政府采购信用融资办法》（陕财办采〔2018〕23号）；（7）《财政部农业农村部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(12）如有最新颁布的政府采购政策，按最新的文件执行。</w:t>
      </w:r>
    </w:p>
    <w:p w14:paraId="3E6C8C1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AF415D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合同包1(陈仓区阳平镇片区排水管网提升改造项目)特定资格要求如下:</w:t>
      </w:r>
    </w:p>
    <w:p w14:paraId="4636DB98">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合法注册的法人或其他组织，并出具合法有效的统一社会信用代码的营业执照；</w:t>
      </w:r>
    </w:p>
    <w:p w14:paraId="3C1F487C">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法定代表人授权代表参加磋商的，须出具法定代表人授权委托书及授权委托人身份证原件（法定代表人参加磋商的，须提供法定代表人身份证明及本人身份证）；</w:t>
      </w:r>
    </w:p>
    <w:p w14:paraId="0FD4E3A5">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供应商须具备建设行政主管部门颁发的市政公用工程施工总承包三级及以上资质，同时提供有效的安全生产许可证；</w:t>
      </w:r>
    </w:p>
    <w:p w14:paraId="3E50AB33">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拟派项目经理需具备行政主管部门颁发的市政公用工程二级及以上注册建造师资格和有效的安全生产考核B证，需提供无在建工程承诺书，近一年社保证明；</w:t>
      </w:r>
    </w:p>
    <w:p w14:paraId="13B7F69D">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财务状况报告：提供经审计的2023年完整的财务审计报告，成立时间不足一年的提供开标前六个月内银行出具的资信证明。其他组织和自然人提供银行出具的资信证明；</w:t>
      </w:r>
    </w:p>
    <w:p w14:paraId="31BB0D0B">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税收缴纳证明：提供竞争性磋商响应文件递交截止日前六个月内任意三个月的纳税证明或完税证明（任意税种），依法免税的单位应提供相关证明材料；</w:t>
      </w:r>
    </w:p>
    <w:p w14:paraId="445BA081">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社会保障资金缴纳证明：提供竞争性磋商响应文件递交截止日前连续六个月的社保机构开具的社会保险参保缴费情况证明，依法不需要缴纳社会保障资金的应提供相关文件证明；</w:t>
      </w:r>
    </w:p>
    <w:p w14:paraId="2DCE0E50">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供应商须提供近三年（2021年12月至2024年12月）类似业绩一份（以合同签订时间为准）、须提供成交通知书、合同协议书等真实有效的相关证明资料；</w:t>
      </w:r>
    </w:p>
    <w:p w14:paraId="70DB10FF">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提供具有履行本合同所必需的设备和专业技术能力的说明及承诺；</w:t>
      </w:r>
    </w:p>
    <w:p w14:paraId="448ED3E5">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出具参加本次政府采购活动前三年内在经营活动中没有重大违法记录的书面声明；</w:t>
      </w:r>
    </w:p>
    <w:p w14:paraId="23315864">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得列入国家企业信用信息公示（http://www.gsxt.gov.cn/index.htme）严重违法失信企业名单（黑名单）、不得列入信用中国（http://www.creditchina.gov.cn/）重大税收违法失信主体、不得列入中国政府采购网（http://www.ccgp.gov.cn/）政府采购严重违法失信行为记录名单；</w:t>
      </w:r>
    </w:p>
    <w:p w14:paraId="376839F9">
      <w:pPr>
        <w:pStyle w:val="4"/>
        <w:keepNext w:val="0"/>
        <w:keepLines w:val="0"/>
        <w:pageBreakBefore w:val="0"/>
        <w:widowControl/>
        <w:numPr>
          <w:numId w:val="0"/>
        </w:numPr>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（12）本项目专门面向中小企业采购（提供中小企业声明函）；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注：本项目不接受联合体磋商。</w:t>
      </w:r>
    </w:p>
    <w:p w14:paraId="5233B3A6">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FD151C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2025年01月21日 至 2025年01月26日 ，每天上午 08:00:00 至 12:00:00 ，下午 14:00:00 至 18:00:00 （北京时间）</w:t>
      </w:r>
    </w:p>
    <w:p w14:paraId="11D9042A">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途径：全国公共资源交易平台（陕西省·宝鸡市）宝鸡市公共资源交易中心</w:t>
      </w:r>
    </w:p>
    <w:p w14:paraId="67D7EDD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1EF3E84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4B74FC4F">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44A7BD6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2025年02月11日 09时00分00秒 （北京时间）</w:t>
      </w:r>
    </w:p>
    <w:p w14:paraId="71E56241">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地点：全国公共资源交易平台（陕西省·宝鸡市）线上提交</w:t>
      </w:r>
    </w:p>
    <w:p w14:paraId="5B28921D">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4B7DB514">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2025年02月11日 09时00分00秒 （北京时间）</w:t>
      </w:r>
    </w:p>
    <w:p w14:paraId="7EE05022">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地点：电子化投标，不见面开标</w:t>
      </w:r>
    </w:p>
    <w:p w14:paraId="560FABCE">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B47BC50">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603C6C4">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C3CCCB5">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
          <w:sz w:val="24"/>
          <w:szCs w:val="24"/>
          <w:shd w:val="clear" w:fill="FFFFFF"/>
        </w:rPr>
        <w:t>本公告在《陕西省政府采购网》、《陕西省公共资源交易中心网》同时发布。</w:t>
      </w:r>
    </w:p>
    <w:p w14:paraId="1E082F0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shd w:val="clear" w:fill="FFFFFF"/>
        </w:rPr>
        <w:t>1、</w:t>
      </w:r>
      <w:r>
        <w:rPr>
          <w:rFonts w:hint="eastAsia" w:ascii="宋体" w:hAnsi="宋体" w:eastAsia="宋体" w:cs="宋体"/>
          <w:b/>
          <w:sz w:val="24"/>
          <w:szCs w:val="24"/>
        </w:rPr>
        <w:t>各供应商使用CA证书登录全国公共资源交易平台（陕西省·宝鸡市）宝鸡市公共资源交易中心交易平台〖首页〉电子交易平台〉企业端〗后，在〖招标公告/出让公告〗模块中选择有意向的项目点击“我要投标”，并打印报名成功回执单，在规定时间段内，从〖我的项目〉项目流程〉交易文件下载〗中下载电子竞争性磋商文件（*.SXSZF格式）；</w:t>
      </w:r>
    </w:p>
    <w:p w14:paraId="3663D1B9">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2、供应商在网上填写单位信息（单位名称、营业执照相关信息）时应与竞争性磋商文件要求及后期上传的电子竞争性磋商响应文件中相关信息一致，否则造成资格审查不通过的后果自负；</w:t>
      </w:r>
    </w:p>
    <w:p w14:paraId="651A98EB">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3、参与本次项目的供应商请及时登录陕西省政府采购网（http://www.ccgp-shaanxi.gov.cn/），办理供应商入库申请并及时办理CA 数字证书（陕西 CA 锁）；</w:t>
      </w:r>
    </w:p>
    <w:p w14:paraId="3953C7A1">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4、本项目采用“不见面开标”方式，不见面开标大厅登录方式为：全国公共资源交易平台（陕西省·宝鸡市）→不见面开标系统（新）。相关操作流程详见全国公共资源交易平台（陕西省）网站[服务指南-下载专区]中的《陕西省公共资源交易中心政府采购项目投标指南》；开标前必需在全国公共资源交易平台（陕西省宝鸡市）网站上传电子文件，如未进行线上操作，导致无法参与投标的，责任自负。</w:t>
      </w:r>
    </w:p>
    <w:p w14:paraId="52E352E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5、请各供应商下载竞争性磋商文件后，按照陕西省财政厅《关于政府采购供应商注册登记有关事项的通知》要求，通过陕西省政府采购网注册登记加入陕西省政府采购供应商库。</w:t>
      </w:r>
    </w:p>
    <w:p w14:paraId="62A151B0">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171A257D">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D04B3C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名称：宝鸡市陈仓区阳平镇人民政府</w:t>
      </w:r>
    </w:p>
    <w:p w14:paraId="6FD89BC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地址：宝鸡市陈仓区阳平镇</w:t>
      </w:r>
    </w:p>
    <w:p w14:paraId="2EC012DE">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联系方式：0917-6661198</w:t>
      </w:r>
    </w:p>
    <w:p w14:paraId="6EA469D5">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875DD8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名称：融科匠业工程咨询有限公司</w:t>
      </w:r>
    </w:p>
    <w:p w14:paraId="0B65F4E6">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地址：陕西省宝鸡市千渭星城D区20号楼1单元1701室</w:t>
      </w:r>
    </w:p>
    <w:p w14:paraId="73618BC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联系方式：0917-6290767</w:t>
      </w:r>
    </w:p>
    <w:p w14:paraId="09C8825F">
      <w:pPr>
        <w:pStyle w:val="4"/>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60A090F">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项目联系人：安建丽</w:t>
      </w:r>
    </w:p>
    <w:p w14:paraId="4FDFCA08">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电话：0917-6290767</w:t>
      </w:r>
    </w:p>
    <w:p w14:paraId="1A0E28DD">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融科匠业工程咨询有限公司</w:t>
      </w:r>
      <w:r>
        <w:rPr>
          <w:rFonts w:hint="eastAsia" w:ascii="宋体" w:hAnsi="宋体" w:eastAsia="宋体" w:cs="宋体"/>
          <w:sz w:val="24"/>
          <w:szCs w:val="24"/>
        </w:rPr>
        <w:br w:type="textWrapping"/>
      </w:r>
    </w:p>
    <w:p w14:paraId="1DF70E59">
      <w:pPr>
        <w:pStyle w:val="4"/>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DDC8"/>
    <w:multiLevelType w:val="singleLevel"/>
    <w:tmpl w:val="9398DD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67A38FD"/>
    <w:rsid w:val="739B540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2660</Words>
  <Characters>3015</Characters>
  <Lines>0</Lines>
  <Paragraphs>0</Paragraphs>
  <TotalTime>3</TotalTime>
  <ScaleCrop>false</ScaleCrop>
  <LinksUpToDate>false</LinksUpToDate>
  <CharactersWithSpaces>3044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    Sunshine。</cp:lastModifiedBy>
  <dcterms:modified xsi:type="dcterms:W3CDTF">2025-01-20T09:09:37Z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eyJoZGlkIjoiNDI0MmE1NGVlMTBmMDcyNmExMmQzY2Y4MDEyOTg2MjIiLCJ1c2VySWQiOiI0NTYyNTQ4NDgifQ==</vt:lpwstr>
  </property>
  <property fmtid="{D5CDD505-2E9C-101B-9397-08002B2CF9AE}" pid="4" name="ICV">
    <vt:lpwstr>977089E7FC9A4F79B4114865A7379914_12</vt:lpwstr>
  </property>
</Properties>
</file>