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9F117">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bookmarkStart w:id="0" w:name="_GoBack"/>
      <w:r>
        <w:rPr>
          <w:rFonts w:ascii="宋体" w:hAnsi="宋体" w:eastAsia="宋体" w:cs="宋体"/>
          <w:b/>
          <w:bCs/>
          <w:kern w:val="0"/>
          <w:sz w:val="36"/>
          <w:szCs w:val="36"/>
          <w:bdr w:val="none" w:color="auto" w:sz="0" w:space="0"/>
          <w:lang w:val="en-US" w:eastAsia="zh-CN" w:bidi="ar"/>
        </w:rPr>
        <w:t>陕西镇安抽水蓄能电站耕地复垦建设项目招标公告</w:t>
      </w:r>
      <w:bookmarkEnd w:id="0"/>
    </w:p>
    <w:p w14:paraId="5102A3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8503A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陕西镇安抽水蓄能电站耕地复垦建设项目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招标项目的潜在投标人应在镇安县盛邦华悦四单元2703获取招标文件，并于 2025年02月14日 14时30分 （北京时间）前递交投标文件。</w:t>
      </w:r>
    </w:p>
    <w:p w14:paraId="13E2B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FB188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项目编号：中昕CG招字SL(2025)001</w:t>
      </w:r>
    </w:p>
    <w:p w14:paraId="626DF9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项目名称：陕西镇安抽水蓄能电站耕地复垦建设项目</w:t>
      </w:r>
    </w:p>
    <w:p w14:paraId="308F2C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21356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预算金额：5,509,135.52元</w:t>
      </w:r>
    </w:p>
    <w:p w14:paraId="746637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9C56B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合同包1(陕西镇安抽水蓄能电站耕地复垦建设项目):</w:t>
      </w:r>
    </w:p>
    <w:p w14:paraId="526477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合同包预算金额：5,509,135.52元</w:t>
      </w:r>
    </w:p>
    <w:p w14:paraId="523C54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合同包最高限价：5,509,135.52元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53"/>
        <w:gridCol w:w="1699"/>
        <w:gridCol w:w="662"/>
        <w:gridCol w:w="1076"/>
        <w:gridCol w:w="1500"/>
        <w:gridCol w:w="1500"/>
      </w:tblGrid>
      <w:tr w14:paraId="676EF9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3C3D2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0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F52B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0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C5730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F026C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3E718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6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37CA5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6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87523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78AB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38C5F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0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DC93A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10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838EA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陕西镇安抽水蓄能电站耕地复垦建设项目</w:t>
            </w:r>
          </w:p>
        </w:tc>
        <w:tc>
          <w:tcPr>
            <w:tcW w:w="4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23317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80400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6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0F476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5,509,135.52</w:t>
            </w:r>
          </w:p>
        </w:tc>
        <w:tc>
          <w:tcPr>
            <w:tcW w:w="6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B6AE9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5,509,135.52</w:t>
            </w:r>
          </w:p>
        </w:tc>
      </w:tr>
    </w:tbl>
    <w:p w14:paraId="27BD6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95B8C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14:paraId="403F0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1C982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5C9C8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35393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合同包1(陕西镇安抽水蓄能电站耕地复垦建设项目)落实政府采购政策需满足的资格要求如下:</w:t>
      </w:r>
    </w:p>
    <w:p w14:paraId="6F8D6B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 农业农村部 国家乡村振兴局 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14:paraId="12CB2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06A1A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合同包1(陕西镇安抽水蓄能电站耕地复垦建设项目)特定资格要求如下:</w:t>
      </w:r>
    </w:p>
    <w:p w14:paraId="16400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（1）供应商应为合法注册的法人或其他组织或自然人，提供营业执照，自然人的身份证明；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（2）供应商须具备建设行政主管部门颁发的水利水电工程施工总承包三级以上（含三级）资质；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（3）拟派项目经理具备水利水电专业二级及以上注册建造师证书，及有效的安全生产考核合格证，且未担任其他在建工程项目的项目经理（提供承诺书）；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（4）须具有建设行政主管部门颁发的安全生产许可证，且合格有效；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（5）法定代表人授权书（附法定代表人、被授权人身份证复印件）及被授权人身份证原件（法定代表人参加投标只须提供法定代表人身份证原件）；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务状况：提供2023或者2024年度的财务审计报告（至少包括资产负债表和利润表，成立时间至提交投标文件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（7）税收缴纳证明：提供投标截止日前近一年内任意三个月的纳税证明或完税证明（任意税种），依法免税的单位应提供相关证明材料；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（8）社会保障资金缴纳证明：提供投标截止日前近一年内任意三个月的社会保障资金缴存单据或社保机构开具的社会保险参保缴费情况证明，依法不需要缴纳社会保障资金的单位应提供相关证明材料；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www.creditchina.gov.cn）或“信用中国”网站链接的第三方政府网站中列入失信被执行人或重大税收违法案件当事人或政府采购严重违法失信名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（11）须提供投标保证金转账凭证或担保机构出具的保函正本；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（12）本项目不接受联合体投标，单位负责人为同一人或者存在控股、管理关系的不同单位不得同时参加投标。</w:t>
      </w:r>
    </w:p>
    <w:p w14:paraId="09E87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4D0BE1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2025年01月22日 至 2025年01月27日 ，每天上午 08:30:00 至 12:00:00 ，下午 14:30:00 至 17:30:00 （北京时间）</w:t>
      </w:r>
    </w:p>
    <w:p w14:paraId="3B098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途径：镇安县盛邦华悦四单元2703</w:t>
      </w:r>
    </w:p>
    <w:p w14:paraId="582445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48F76B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500元</w:t>
      </w:r>
    </w:p>
    <w:p w14:paraId="5B882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149701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2025年02月14日 14时30分00秒 （北京时间）</w:t>
      </w:r>
    </w:p>
    <w:p w14:paraId="1E49F8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提交投标文件地点：镇安县盛邦华悦四单元2701</w:t>
      </w:r>
    </w:p>
    <w:p w14:paraId="4778AE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开标地点：镇安县盛邦华悦四单元2701</w:t>
      </w:r>
    </w:p>
    <w:p w14:paraId="75D3C1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766B4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190B3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6C161C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1、购买招标文件请携带单位介绍信原件、经办人身份证原件及加盖供应商公章的复印件（注明经办人联系电话及邮箱）。</w:t>
      </w:r>
    </w:p>
    <w:p w14:paraId="39BE9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14:paraId="19451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7D4084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BA4DE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名称：镇安县月河镇财政所</w:t>
      </w:r>
    </w:p>
    <w:p w14:paraId="08558A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地址：镇安县月河镇西川村六组</w:t>
      </w:r>
    </w:p>
    <w:p w14:paraId="76AAF1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联系方式：18091474238</w:t>
      </w:r>
    </w:p>
    <w:p w14:paraId="515731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8DD8B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名称：中昕国际项目管理有限公司</w:t>
      </w:r>
    </w:p>
    <w:p w14:paraId="0FE3E6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地址：陕西省西安市未央区西安经济技术开发区凤城十二路首创禧悦里25幢A座16层</w:t>
      </w:r>
    </w:p>
    <w:p w14:paraId="156A6E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联系方式：18829841798</w:t>
      </w:r>
    </w:p>
    <w:p w14:paraId="318C16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20C88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项目联系人：陈婷 秦瑶 房雪姣</w:t>
      </w:r>
    </w:p>
    <w:p w14:paraId="156DBB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电话：13087649030</w:t>
      </w:r>
    </w:p>
    <w:p w14:paraId="35B267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中昕国际项目管理有限公司</w:t>
      </w:r>
    </w:p>
    <w:p w14:paraId="4D55A817">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451441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86896"/>
    <w:rsid w:val="7466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2024-11-29T07:09:00Z</dcterms:created>
  <dc:creator>67550</dc:creator>
  <cp:lastModifiedBy>羽中漫步°</cp:lastModifiedBy>
  <dcterms:modified xsi:type="dcterms:W3CDTF">2025-01-21T09:49:11Z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F93A62EAF78D4BCA9549199D7DFAD6B4_12</vt:lpwstr>
  </property>
  <property fmtid="{D5CDD505-2E9C-101B-9397-08002B2CF9AE}" pid="4" name="KSOTemplateDocerSaveRecord">
    <vt:lpwstr>eyJoZGlkIjoiZDc3N2FlNjdhNDNlM2E3MGE3NGMyNzhjNDNjZTk0NGQiLCJ1c2VySWQiOiIzMjkyMDI0NzkifQ==</vt:lpwstr>
  </property>
</Properties>
</file>