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8C99">
      <w:pPr>
        <w:spacing w:line="360" w:lineRule="auto"/>
        <w:jc w:val="center"/>
        <w:rPr>
          <w:rFonts w:hint="default" w:ascii="仿宋_GB2312" w:eastAsia="仿宋_GB2312"/>
          <w:b/>
          <w:sz w:val="36"/>
          <w:szCs w:val="44"/>
          <w:highlight w:val="none"/>
          <w:lang w:val="en-US" w:eastAsia="zh-CN"/>
        </w:rPr>
      </w:pPr>
      <w:bookmarkStart w:id="1" w:name="_GoBack"/>
      <w:r>
        <w:rPr>
          <w:rFonts w:hint="eastAsia" w:ascii="仿宋_GB2312" w:eastAsia="仿宋_GB2312"/>
          <w:b/>
          <w:sz w:val="36"/>
          <w:szCs w:val="44"/>
          <w:highlight w:val="none"/>
          <w:lang w:val="en-US" w:eastAsia="zh-CN"/>
        </w:rPr>
        <w:t>采购内容及技术要求</w:t>
      </w:r>
    </w:p>
    <w:bookmarkEnd w:id="1"/>
    <w:p w14:paraId="28718590">
      <w:pPr>
        <w:spacing w:line="360" w:lineRule="auto"/>
        <w:rPr>
          <w:rFonts w:ascii="仿宋_GB2312" w:eastAsia="仿宋_GB2312"/>
          <w:szCs w:val="24"/>
          <w:highlight w:val="none"/>
        </w:rPr>
      </w:pPr>
      <w:r>
        <w:rPr>
          <w:rFonts w:hint="eastAsia" w:ascii="仿宋_GB2312" w:eastAsia="仿宋_GB2312"/>
          <w:b/>
          <w:szCs w:val="24"/>
          <w:highlight w:val="none"/>
        </w:rPr>
        <w:t xml:space="preserve">一、项目概况                      </w:t>
      </w:r>
      <w:r>
        <w:rPr>
          <w:rFonts w:hint="eastAsia" w:ascii="仿宋_GB2312" w:eastAsia="仿宋_GB2312"/>
          <w:szCs w:val="24"/>
          <w:highlight w:val="none"/>
        </w:rPr>
        <w:t xml:space="preserve">                      </w:t>
      </w:r>
    </w:p>
    <w:p w14:paraId="76654892">
      <w:pPr>
        <w:spacing w:line="360" w:lineRule="auto"/>
        <w:ind w:firstLine="420" w:firstLineChars="200"/>
        <w:rPr>
          <w:rFonts w:ascii="仿宋" w:hAnsi="仿宋" w:eastAsia="仿宋"/>
          <w:color w:val="000000"/>
          <w:szCs w:val="24"/>
          <w:highlight w:val="none"/>
        </w:rPr>
      </w:pPr>
      <w:r>
        <w:rPr>
          <w:rFonts w:hint="eastAsia" w:ascii="仿宋_GB2312" w:eastAsia="仿宋_GB2312"/>
          <w:color w:val="000000"/>
          <w:szCs w:val="24"/>
          <w:highlight w:val="none"/>
        </w:rPr>
        <w:t>根据《自然资源部关于印发&lt;土地征收成片开发标准&gt;的通知》（自然资规〔2023〕7号）、陕西省自然资源厅《关于印发陕西省土地征收成片开发标准实施细则》的通知（陕自然资规〔2024年〕297号）等文件要求，县级以上人民政府应当按照《土地管理法》第45条第五款规定要求，需开展土地征收成片开发方案编制工作</w:t>
      </w:r>
      <w:r>
        <w:rPr>
          <w:rFonts w:hint="eastAsia" w:ascii="仿宋_GB2312" w:eastAsia="仿宋_GB2312"/>
          <w:color w:val="000000"/>
          <w:szCs w:val="24"/>
          <w:highlight w:val="none"/>
          <w:lang w:eastAsia="zh-CN"/>
        </w:rPr>
        <w:t>，本次预计编制3个土地征收成片开发方案，（长安片区</w:t>
      </w:r>
      <w:r>
        <w:rPr>
          <w:rFonts w:hint="eastAsia" w:ascii="仿宋_GB2312" w:eastAsia="仿宋_GB2312"/>
          <w:color w:val="000000"/>
          <w:szCs w:val="24"/>
          <w:highlight w:val="none"/>
          <w:lang w:val="en-US" w:eastAsia="zh-CN"/>
        </w:rPr>
        <w:t>1个</w:t>
      </w:r>
      <w:r>
        <w:rPr>
          <w:rFonts w:hint="eastAsia" w:ascii="仿宋_GB2312" w:eastAsia="仿宋_GB2312"/>
          <w:color w:val="000000"/>
          <w:szCs w:val="24"/>
          <w:highlight w:val="none"/>
          <w:lang w:eastAsia="zh-CN"/>
        </w:rPr>
        <w:t>和鄠邑片区2个）</w:t>
      </w:r>
      <w:r>
        <w:rPr>
          <w:rFonts w:hint="eastAsia" w:ascii="仿宋_GB2312" w:eastAsia="仿宋_GB2312"/>
          <w:color w:val="000000"/>
          <w:szCs w:val="24"/>
          <w:highlight w:val="none"/>
        </w:rPr>
        <w:t>。在土地利用总体规划确定的城镇建设用地范围内，经省级以上人民政府批准由县级以上地方人民政府组织实施的成片开发建设需要用地的。应当依据当地国民经济和社会发展规划、国土空间规划，组织编制土地征收成片开发方案，纳入当地国民经济和社会发展年度计划，并报省级人民政府批准。</w:t>
      </w:r>
    </w:p>
    <w:p w14:paraId="4E527F12">
      <w:pPr>
        <w:spacing w:line="360" w:lineRule="auto"/>
        <w:rPr>
          <w:rFonts w:ascii="仿宋_GB2312" w:eastAsia="仿宋_GB2312"/>
          <w:b/>
          <w:szCs w:val="24"/>
          <w:highlight w:val="none"/>
          <w:u w:val="single"/>
        </w:rPr>
      </w:pPr>
      <w:r>
        <w:rPr>
          <w:rFonts w:hint="eastAsia" w:ascii="仿宋_GB2312" w:eastAsia="仿宋_GB2312"/>
          <w:b/>
          <w:szCs w:val="24"/>
          <w:highlight w:val="none"/>
        </w:rPr>
        <w:t xml:space="preserve">二、采购内容                                    </w:t>
      </w:r>
    </w:p>
    <w:p w14:paraId="19618337">
      <w:pPr>
        <w:spacing w:line="360" w:lineRule="auto"/>
        <w:ind w:firstLine="495" w:firstLineChars="236"/>
        <w:rPr>
          <w:rFonts w:hint="eastAsia" w:ascii="仿宋_GB2312" w:eastAsia="仿宋_GB2312"/>
          <w:szCs w:val="24"/>
          <w:highlight w:val="none"/>
        </w:rPr>
      </w:pPr>
      <w:r>
        <w:rPr>
          <w:rFonts w:hint="eastAsia" w:ascii="仿宋_GB2312" w:eastAsia="仿宋_GB2312"/>
          <w:szCs w:val="24"/>
          <w:highlight w:val="none"/>
        </w:rPr>
        <w:t>（一）收集整理基础数据。</w:t>
      </w:r>
    </w:p>
    <w:p w14:paraId="0EC8B086">
      <w:pPr>
        <w:spacing w:line="360" w:lineRule="auto"/>
        <w:ind w:firstLine="495" w:firstLineChars="236"/>
        <w:rPr>
          <w:rFonts w:hint="eastAsia" w:ascii="仿宋_GB2312" w:eastAsia="仿宋_GB2312"/>
          <w:szCs w:val="24"/>
          <w:highlight w:val="none"/>
        </w:rPr>
      </w:pPr>
      <w:r>
        <w:rPr>
          <w:rFonts w:hint="eastAsia" w:ascii="仿宋_GB2312" w:eastAsia="仿宋_GB2312"/>
          <w:szCs w:val="24"/>
          <w:highlight w:val="none"/>
        </w:rPr>
        <w:t>（二）综合分析发展需求、规划、成片开发要求等因素，确定成片开发征收区域。</w:t>
      </w:r>
    </w:p>
    <w:p w14:paraId="294B552A">
      <w:pPr>
        <w:spacing w:line="360" w:lineRule="auto"/>
        <w:ind w:firstLine="495" w:firstLineChars="236"/>
        <w:rPr>
          <w:rFonts w:hint="eastAsia" w:ascii="仿宋_GB2312" w:eastAsia="仿宋_GB2312"/>
          <w:szCs w:val="24"/>
          <w:highlight w:val="none"/>
        </w:rPr>
      </w:pPr>
      <w:r>
        <w:rPr>
          <w:rFonts w:hint="eastAsia" w:ascii="仿宋_GB2312" w:eastAsia="仿宋_GB2312"/>
          <w:szCs w:val="24"/>
          <w:highlight w:val="none"/>
        </w:rPr>
        <w:t>（三）编制</w:t>
      </w:r>
      <w:r>
        <w:rPr>
          <w:rFonts w:hint="eastAsia" w:ascii="仿宋_GB2312" w:eastAsia="仿宋_GB2312"/>
          <w:szCs w:val="24"/>
          <w:highlight w:val="none"/>
          <w:lang w:val="en-US" w:eastAsia="zh-CN"/>
        </w:rPr>
        <w:t>高新区</w:t>
      </w:r>
      <w:r>
        <w:rPr>
          <w:rFonts w:hint="eastAsia" w:ascii="仿宋_GB2312" w:eastAsia="仿宋_GB2312"/>
          <w:szCs w:val="24"/>
          <w:highlight w:val="none"/>
        </w:rPr>
        <w:t>土地征收成片开发方案及其上报资料。</w:t>
      </w:r>
    </w:p>
    <w:p w14:paraId="390F85E6">
      <w:pPr>
        <w:spacing w:line="360" w:lineRule="auto"/>
        <w:ind w:firstLine="495" w:firstLineChars="236"/>
        <w:rPr>
          <w:rFonts w:ascii="仿宋_GB2312" w:eastAsia="仿宋_GB2312"/>
          <w:szCs w:val="24"/>
          <w:highlight w:val="none"/>
        </w:rPr>
      </w:pPr>
      <w:r>
        <w:rPr>
          <w:rFonts w:hint="eastAsia" w:ascii="仿宋_GB2312" w:eastAsia="仿宋_GB2312"/>
          <w:szCs w:val="24"/>
          <w:highlight w:val="none"/>
        </w:rPr>
        <w:t>（四）协助甲方顺利通过省、市级自然资源主管部门关于方案的审查，取得省政府的批复文件。</w:t>
      </w:r>
    </w:p>
    <w:p w14:paraId="38AEE807">
      <w:pPr>
        <w:spacing w:line="360" w:lineRule="auto"/>
        <w:rPr>
          <w:rFonts w:ascii="仿宋_GB2312" w:eastAsia="仿宋_GB2312"/>
          <w:b/>
          <w:szCs w:val="24"/>
          <w:highlight w:val="none"/>
        </w:rPr>
      </w:pPr>
      <w:r>
        <w:rPr>
          <w:rFonts w:hint="eastAsia" w:ascii="仿宋_GB2312" w:eastAsia="仿宋_GB2312"/>
          <w:b/>
          <w:szCs w:val="24"/>
          <w:highlight w:val="none"/>
        </w:rPr>
        <w:t xml:space="preserve">三、技术要求                                            </w:t>
      </w:r>
    </w:p>
    <w:p w14:paraId="3C9889F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仿宋_GB2312" w:eastAsia="仿宋_GB2312"/>
          <w:color w:val="000000"/>
          <w:szCs w:val="24"/>
          <w:highlight w:val="none"/>
        </w:rPr>
      </w:pPr>
      <w:r>
        <w:rPr>
          <w:rFonts w:hint="eastAsia" w:ascii="仿宋_GB2312" w:eastAsia="仿宋_GB2312"/>
          <w:color w:val="000000"/>
          <w:szCs w:val="24"/>
          <w:highlight w:val="none"/>
          <w:lang w:val="en-US" w:eastAsia="zh-CN"/>
        </w:rPr>
        <w:t>能够完成</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lang w:val="en-US" w:eastAsia="zh-CN"/>
        </w:rPr>
        <w:t>土地征收成片开发方案的编制工作，方案符合《中华人民共和国土地管理法》《中华人民共和国土地管理法实施条例》等法律法规和</w:t>
      </w:r>
      <w:r>
        <w:rPr>
          <w:rFonts w:hint="eastAsia" w:ascii="仿宋_GB2312" w:eastAsia="仿宋_GB2312"/>
          <w:color w:val="000000"/>
          <w:szCs w:val="24"/>
          <w:highlight w:val="none"/>
        </w:rPr>
        <w:t>《自然资源部关于印发&lt;土地征收成片开发标准&gt;的通知》（自然资规〔2023〕7号）陕西省自然资源厅《关于印发陕西省土地征收成片开发标准实施细则》的通知（陕自然资规〔2024年〕297号）</w:t>
      </w:r>
      <w:r>
        <w:rPr>
          <w:rFonts w:hint="eastAsia" w:ascii="仿宋_GB2312" w:eastAsia="仿宋_GB2312"/>
          <w:color w:val="000000"/>
          <w:szCs w:val="24"/>
          <w:highlight w:val="none"/>
          <w:lang w:val="en-US" w:eastAsia="zh-CN"/>
        </w:rPr>
        <w:t>等有关规定要求</w:t>
      </w:r>
      <w:r>
        <w:rPr>
          <w:rFonts w:hint="eastAsia" w:ascii="仿宋_GB2312" w:eastAsia="仿宋_GB2312"/>
          <w:color w:val="000000"/>
          <w:szCs w:val="24"/>
          <w:highlight w:val="none"/>
        </w:rPr>
        <w:t>。</w:t>
      </w:r>
    </w:p>
    <w:p w14:paraId="15CC6726">
      <w:pPr>
        <w:spacing w:line="360" w:lineRule="auto"/>
        <w:rPr>
          <w:rFonts w:ascii="仿宋_GB2312" w:eastAsia="仿宋_GB2312"/>
          <w:szCs w:val="24"/>
          <w:highlight w:val="none"/>
        </w:rPr>
      </w:pPr>
      <w:r>
        <w:rPr>
          <w:rFonts w:hint="eastAsia" w:ascii="仿宋_GB2312" w:eastAsia="仿宋_GB2312"/>
          <w:b/>
          <w:szCs w:val="24"/>
          <w:highlight w:val="none"/>
        </w:rPr>
        <w:t xml:space="preserve">四、服务要求                     </w:t>
      </w:r>
      <w:r>
        <w:rPr>
          <w:rFonts w:hint="eastAsia" w:ascii="仿宋_GB2312" w:eastAsia="仿宋_GB2312"/>
          <w:szCs w:val="24"/>
          <w:highlight w:val="none"/>
        </w:rPr>
        <w:t xml:space="preserve">    </w:t>
      </w:r>
    </w:p>
    <w:p w14:paraId="6C1A8AAC">
      <w:pPr>
        <w:spacing w:line="360" w:lineRule="auto"/>
        <w:ind w:firstLine="420" w:firstLineChars="200"/>
        <w:rPr>
          <w:rFonts w:hint="eastAsia" w:ascii="仿宋_GB2312" w:eastAsia="仿宋_GB2312"/>
          <w:color w:val="000000"/>
          <w:szCs w:val="24"/>
          <w:highlight w:val="none"/>
        </w:rPr>
      </w:pPr>
      <w:bookmarkStart w:id="0" w:name="_Hlk114666881"/>
      <w:r>
        <w:rPr>
          <w:rFonts w:hint="eastAsia" w:ascii="仿宋_GB2312" w:eastAsia="仿宋_GB2312"/>
          <w:color w:val="000000"/>
          <w:szCs w:val="24"/>
          <w:highlight w:val="none"/>
        </w:rPr>
        <w:t>（一）乙方应协助甲方分阶段准备申报材料，整理汇总审批材料、填报表单、制作文件，按流程递交申报材料，完成方案成果上报。</w:t>
      </w:r>
    </w:p>
    <w:p w14:paraId="518896B7">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（二）对审批过程进行跟踪，及时向甲方反馈办理进展情况，做好与管理部门及相关单位的沟通工作。</w:t>
      </w:r>
    </w:p>
    <w:p w14:paraId="275CF2A1">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（三）做好代理项目相关资料的编写、保管和移交工作。</w:t>
      </w:r>
    </w:p>
    <w:p w14:paraId="4B110F51">
      <w:pPr>
        <w:spacing w:line="360" w:lineRule="auto"/>
        <w:ind w:firstLine="420" w:firstLineChars="200"/>
        <w:rPr>
          <w:rFonts w:ascii="仿宋_GB2312" w:eastAsia="仿宋_GB2312"/>
          <w:color w:val="000000"/>
          <w:szCs w:val="24"/>
          <w:highlight w:val="none"/>
        </w:rPr>
      </w:pPr>
      <w:r>
        <w:rPr>
          <w:rFonts w:hint="eastAsia" w:ascii="仿宋_GB2312" w:eastAsia="仿宋_GB2312"/>
          <w:color w:val="000000"/>
          <w:szCs w:val="24"/>
          <w:highlight w:val="none"/>
        </w:rPr>
        <w:t>（四）按规定工作时限取得省政府关于土地征收成片开发方案的批复文件。</w:t>
      </w:r>
    </w:p>
    <w:bookmarkEnd w:id="0"/>
    <w:p w14:paraId="7971901C">
      <w:pPr>
        <w:spacing w:line="360" w:lineRule="auto"/>
        <w:rPr>
          <w:rFonts w:ascii="仿宋_GB2312" w:eastAsia="仿宋_GB2312"/>
          <w:szCs w:val="24"/>
          <w:highlight w:val="none"/>
        </w:rPr>
      </w:pPr>
      <w:r>
        <w:rPr>
          <w:rFonts w:hint="eastAsia" w:ascii="仿宋_GB2312" w:eastAsia="仿宋_GB2312"/>
          <w:b/>
          <w:szCs w:val="24"/>
          <w:highlight w:val="none"/>
        </w:rPr>
        <w:t xml:space="preserve">五、其他          </w:t>
      </w:r>
      <w:r>
        <w:rPr>
          <w:rFonts w:hint="eastAsia" w:ascii="仿宋_GB2312" w:eastAsia="仿宋_GB2312"/>
          <w:szCs w:val="24"/>
          <w:highlight w:val="none"/>
        </w:rPr>
        <w:t xml:space="preserve">                   </w:t>
      </w:r>
    </w:p>
    <w:p w14:paraId="028D8D61">
      <w:pPr>
        <w:spacing w:line="360" w:lineRule="auto"/>
        <w:ind w:firstLine="495" w:firstLineChars="236"/>
        <w:rPr>
          <w:rFonts w:ascii="仿宋_GB2312" w:eastAsia="仿宋_GB2312"/>
          <w:szCs w:val="24"/>
          <w:highlight w:val="none"/>
        </w:rPr>
      </w:pPr>
      <w:r>
        <w:rPr>
          <w:rFonts w:hint="eastAsia" w:ascii="仿宋_GB2312" w:eastAsia="仿宋_GB2312"/>
          <w:szCs w:val="24"/>
          <w:highlight w:val="none"/>
        </w:rPr>
        <w:t>（一）成果交付要求</w:t>
      </w:r>
    </w:p>
    <w:p w14:paraId="63163542">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1、文本</w:t>
      </w:r>
    </w:p>
    <w:p w14:paraId="3F1E6C99">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①</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土地征收成片开发方案.doc</w:t>
      </w:r>
    </w:p>
    <w:p w14:paraId="2E8B616A">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2、表格</w:t>
      </w:r>
    </w:p>
    <w:p w14:paraId="656BE442">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①</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土地征收成片开发特性表.xlsx</w:t>
      </w:r>
    </w:p>
    <w:p w14:paraId="35066255">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②</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土地征收成片开发土地利用权属地类统计表.xlsx</w:t>
      </w:r>
    </w:p>
    <w:p w14:paraId="7A8C9F5E">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③</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土地征收成片开发拟建设项目用地情况表.xlsx</w:t>
      </w:r>
    </w:p>
    <w:p w14:paraId="48BCD7DC">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④</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土地征收成片开发公益性用地情况统计表.xlsx</w:t>
      </w:r>
    </w:p>
    <w:p w14:paraId="103AAD7C">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⑤</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土地征收成片开发时序表.xlsx</w:t>
      </w:r>
    </w:p>
    <w:p w14:paraId="773C28D5">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⑥</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已批准成片开发方案实施进度情况统计表.xlsx</w:t>
      </w:r>
    </w:p>
    <w:p w14:paraId="750A8A16">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3、图件</w:t>
      </w:r>
    </w:p>
    <w:p w14:paraId="582B913E">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①</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土地征收成片开发范围位置示意图.jpg</w:t>
      </w:r>
    </w:p>
    <w:p w14:paraId="69B60019">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②</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土地征收成片开发范围国土空间规划图.jpg</w:t>
      </w:r>
    </w:p>
    <w:p w14:paraId="5F1BD560">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③</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土地征收成片开发范围拟建项目</w:t>
      </w:r>
      <w:r>
        <w:rPr>
          <w:rFonts w:hint="eastAsia" w:ascii="仿宋_GB2312" w:eastAsia="仿宋_GB2312"/>
          <w:color w:val="000000"/>
          <w:szCs w:val="24"/>
          <w:highlight w:val="none"/>
          <w:lang w:val="en-US" w:eastAsia="zh-CN"/>
        </w:rPr>
        <w:t>用途布局及时序图</w:t>
      </w:r>
      <w:r>
        <w:rPr>
          <w:rFonts w:hint="eastAsia" w:ascii="仿宋_GB2312" w:eastAsia="仿宋_GB2312"/>
          <w:color w:val="000000"/>
          <w:szCs w:val="24"/>
          <w:highlight w:val="none"/>
        </w:rPr>
        <w:t>.jpg</w:t>
      </w:r>
    </w:p>
    <w:p w14:paraId="45C97EC2">
      <w:pPr>
        <w:spacing w:line="360" w:lineRule="auto"/>
        <w:ind w:firstLine="420" w:firstLineChars="200"/>
        <w:rPr>
          <w:rFonts w:hint="eastAsia" w:ascii="仿宋_GB2312" w:eastAsia="仿宋_GB2312"/>
          <w:color w:val="000000"/>
          <w:szCs w:val="24"/>
          <w:highlight w:val="none"/>
        </w:rPr>
      </w:pPr>
      <w:r>
        <w:rPr>
          <w:rFonts w:hint="eastAsia" w:ascii="仿宋_GB2312" w:eastAsia="仿宋_GB2312"/>
          <w:color w:val="000000"/>
          <w:szCs w:val="24"/>
          <w:highlight w:val="none"/>
        </w:rPr>
        <w:t>4、数据库</w:t>
      </w:r>
    </w:p>
    <w:p w14:paraId="64D29734">
      <w:pPr>
        <w:spacing w:line="360" w:lineRule="auto"/>
        <w:ind w:firstLine="420" w:firstLineChars="200"/>
        <w:rPr>
          <w:rFonts w:ascii="仿宋_GB2312" w:eastAsia="仿宋_GB2312"/>
          <w:color w:val="000000"/>
          <w:szCs w:val="24"/>
          <w:highlight w:val="none"/>
        </w:rPr>
      </w:pPr>
      <w:r>
        <w:rPr>
          <w:rFonts w:hint="eastAsia" w:ascii="仿宋_GB2312" w:eastAsia="仿宋_GB2312"/>
          <w:color w:val="000000"/>
          <w:szCs w:val="24"/>
          <w:highlight w:val="none"/>
        </w:rPr>
        <w:t>①</w:t>
      </w:r>
      <w:r>
        <w:rPr>
          <w:rFonts w:hint="eastAsia" w:ascii="仿宋_GB2312" w:eastAsia="仿宋_GB2312"/>
          <w:szCs w:val="24"/>
          <w:highlight w:val="none"/>
          <w:lang w:val="en-US" w:eastAsia="zh-CN"/>
        </w:rPr>
        <w:t>高新区</w:t>
      </w:r>
      <w:r>
        <w:rPr>
          <w:rFonts w:hint="eastAsia" w:ascii="仿宋_GB2312" w:eastAsia="仿宋_GB2312"/>
          <w:color w:val="000000"/>
          <w:szCs w:val="24"/>
          <w:highlight w:val="none"/>
        </w:rPr>
        <w:t>土地征收成片开发.mdb。</w:t>
      </w:r>
    </w:p>
    <w:p w14:paraId="4DE33DA1">
      <w:pPr>
        <w:spacing w:line="360" w:lineRule="auto"/>
        <w:ind w:firstLine="420" w:firstLineChars="200"/>
        <w:rPr>
          <w:rFonts w:ascii="仿宋_GB2312" w:eastAsia="仿宋_GB2312"/>
          <w:szCs w:val="24"/>
          <w:highlight w:val="none"/>
        </w:rPr>
      </w:pPr>
      <w:r>
        <w:rPr>
          <w:rFonts w:hint="eastAsia" w:ascii="仿宋_GB2312" w:eastAsia="仿宋_GB2312"/>
          <w:szCs w:val="24"/>
          <w:highlight w:val="none"/>
        </w:rPr>
        <w:t>（二）质量验收标准或规范</w:t>
      </w:r>
    </w:p>
    <w:p w14:paraId="26ED70A0">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1、《中华人民共和国土地管理法》（2020年1月1日施行）；</w:t>
      </w:r>
    </w:p>
    <w:p w14:paraId="1947EA94">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2、《中华人民共和国土地管理法实施条例》（2021年9月1日施行）；</w:t>
      </w:r>
    </w:p>
    <w:p w14:paraId="4A92E7E7">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3、《中华人民共和国城乡规划法》（2019年4月23日修正）；</w:t>
      </w:r>
    </w:p>
    <w:p w14:paraId="6DFD5481">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4、《基本农田保护条例》（2011年1月8日修订）；</w:t>
      </w:r>
    </w:p>
    <w:p w14:paraId="02C4BA76">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5、</w:t>
      </w:r>
      <w:r>
        <w:rPr>
          <w:rFonts w:hint="eastAsia" w:ascii="仿宋_GB2312" w:eastAsia="仿宋_GB2312"/>
          <w:color w:val="000000"/>
          <w:szCs w:val="24"/>
          <w:highlight w:val="none"/>
        </w:rPr>
        <w:t>自然资源部关于印发&lt;土地征收成片开发标准&gt;的通知》（自然资规〔2023〕7号）</w:t>
      </w:r>
      <w:r>
        <w:rPr>
          <w:rFonts w:hint="eastAsia" w:ascii="仿宋_GB2312" w:hAnsi="Times New Roman" w:eastAsia="仿宋_GB2312" w:cs="Times New Roman"/>
          <w:color w:val="000000"/>
          <w:szCs w:val="24"/>
          <w:highlight w:val="none"/>
        </w:rPr>
        <w:t>；</w:t>
      </w:r>
    </w:p>
    <w:p w14:paraId="342BE4AA">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6、</w:t>
      </w:r>
      <w:r>
        <w:rPr>
          <w:rFonts w:hint="eastAsia" w:ascii="仿宋_GB2312" w:eastAsia="仿宋_GB2312"/>
          <w:color w:val="000000"/>
          <w:szCs w:val="24"/>
          <w:highlight w:val="none"/>
        </w:rPr>
        <w:t>陕西省自然资源厅《关于印发陕西省土地征收成片开发标准实施细则》的通知（陕自然资规〔2024年〕297号）</w:t>
      </w:r>
      <w:r>
        <w:rPr>
          <w:rFonts w:hint="eastAsia" w:ascii="仿宋_GB2312" w:hAnsi="Times New Roman" w:eastAsia="仿宋_GB2312" w:cs="Times New Roman"/>
          <w:color w:val="000000"/>
          <w:szCs w:val="24"/>
          <w:highlight w:val="none"/>
        </w:rPr>
        <w:t>；</w:t>
      </w:r>
    </w:p>
    <w:p w14:paraId="60F5AD7A">
      <w:pPr>
        <w:spacing w:line="360" w:lineRule="auto"/>
        <w:ind w:firstLine="420" w:firstLineChars="200"/>
        <w:rPr>
          <w:rFonts w:hint="eastAsia" w:ascii="仿宋_GB2312" w:hAnsi="Times New Roman" w:eastAsia="仿宋_GB2312" w:cs="Times New Roman"/>
          <w:color w:val="000000"/>
          <w:szCs w:val="24"/>
          <w:highlight w:val="none"/>
        </w:rPr>
      </w:pPr>
      <w:r>
        <w:rPr>
          <w:rFonts w:hint="eastAsia" w:ascii="仿宋_GB2312" w:hAnsi="Times New Roman" w:eastAsia="仿宋_GB2312" w:cs="Times New Roman"/>
          <w:color w:val="000000"/>
          <w:szCs w:val="24"/>
          <w:highlight w:val="none"/>
        </w:rPr>
        <w:t>7、西安市自然资源和规划局《关于印发&lt;土地征收成片开发工作实施意见&gt;的通知》（市资源发〔2022〕61号）；</w:t>
      </w:r>
    </w:p>
    <w:p w14:paraId="73995D8E">
      <w:r>
        <w:rPr>
          <w:rFonts w:hint="eastAsia" w:ascii="仿宋_GB2312" w:hAnsi="Times New Roman" w:eastAsia="仿宋_GB2312" w:cs="Times New Roman"/>
          <w:color w:val="000000"/>
          <w:szCs w:val="24"/>
          <w:highlight w:val="none"/>
        </w:rPr>
        <w:t>8、《国土空间调查、规划、用途管制用地用海分类指南（试行）》</w:t>
      </w:r>
      <w:r>
        <w:rPr>
          <w:rFonts w:hint="eastAsia" w:ascii="仿宋_GB2312" w:hAnsi="Times New Roman" w:eastAsia="仿宋_GB2312" w:cs="Times New Roman"/>
          <w:color w:val="000000"/>
          <w:szCs w:val="24"/>
          <w:highlight w:val="none"/>
          <w:lang w:eastAsia="zh-CN"/>
        </w:rPr>
        <w:t>（</w:t>
      </w:r>
      <w:r>
        <w:rPr>
          <w:rFonts w:hint="eastAsia" w:ascii="仿宋_GB2312" w:hAnsi="Times New Roman" w:eastAsia="仿宋_GB2312" w:cs="Times New Roman"/>
          <w:color w:val="000000"/>
          <w:szCs w:val="24"/>
          <w:highlight w:val="none"/>
          <w:lang w:val="en-US" w:eastAsia="zh-CN"/>
        </w:rPr>
        <w:t>自然资发〔2023〕234号</w:t>
      </w:r>
      <w:r>
        <w:rPr>
          <w:rFonts w:hint="eastAsia" w:ascii="仿宋_GB2312" w:hAnsi="Times New Roman" w:eastAsia="仿宋_GB2312" w:cs="Times New Roman"/>
          <w:color w:val="000000"/>
          <w:szCs w:val="24"/>
          <w:highlight w:val="none"/>
          <w:lang w:eastAsia="zh-CN"/>
        </w:rPr>
        <w:t>）</w:t>
      </w:r>
      <w:r>
        <w:rPr>
          <w:rFonts w:hint="eastAsia" w:ascii="仿宋_GB2312" w:hAnsi="Times New Roman" w:eastAsia="仿宋_GB2312" w:cs="Times New Roman"/>
          <w:color w:val="000000"/>
          <w:szCs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345B0"/>
    <w:rsid w:val="1593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2025-05-13T03:48:00Z</dcterms:created>
  <dc:creator>QQQQ</dc:creator>
  <cp:lastModifiedBy>QQQQ</cp:lastModifiedBy>
  <dcterms:modified xsi:type="dcterms:W3CDTF">2025-05-13T03:48:57Z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A2F6C47846DF4D44A7840CFD2B87437F_11</vt:lpwstr>
  </property>
  <property fmtid="{D5CDD505-2E9C-101B-9397-08002B2CF9AE}" pid="4" name="KSOTemplateDocerSaveRecord">
    <vt:lpwstr>eyJoZGlkIjoiNmZlMDQwN2NiMDE0ZGM3OGQyMjI2MGI5NGMzYzk3YjEiLCJ1c2VySWQiOiIzODkzMjE1NzcifQ==</vt:lpwstr>
  </property>
</Properties>
</file>