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CFC3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kern w:val="2"/>
          <w:sz w:val="22"/>
          <w:szCs w:val="22"/>
          <w:lang w:val="en-US" w:eastAsia="zh-CN"/>
        </w:rPr>
      </w:pPr>
      <w:bookmarkStart w:id="0" w:name="OLE_LINK2"/>
      <w:bookmarkStart w:id="1" w:name="OLE_LINK1"/>
      <w:r>
        <w:rPr>
          <w:rFonts w:hint="eastAsia" w:ascii="仿宋" w:hAnsi="仿宋" w:eastAsia="仿宋" w:cs="仿宋"/>
          <w:kern w:val="2"/>
          <w:sz w:val="22"/>
          <w:szCs w:val="22"/>
          <w:lang w:val="en-US" w:eastAsia="zh-CN"/>
        </w:rPr>
        <w:t>采购需求</w:t>
      </w:r>
    </w:p>
    <w:p w14:paraId="2C4AA7F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</w:p>
    <w:p w14:paraId="2285891E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2"/>
          <w:szCs w:val="22"/>
          <w:lang w:eastAsia="zh-CN"/>
        </w:rPr>
        <w:t>一、采购清单：</w:t>
      </w:r>
    </w:p>
    <w:tbl>
      <w:tblPr>
        <w:tblStyle w:val="5"/>
        <w:tblW w:w="4988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1919"/>
        <w:gridCol w:w="2243"/>
      </w:tblGrid>
      <w:tr w14:paraId="18633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pct"/>
            <w:vAlign w:val="center"/>
          </w:tcPr>
          <w:p w14:paraId="77EA017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产品名称</w:t>
            </w:r>
          </w:p>
        </w:tc>
        <w:tc>
          <w:tcPr>
            <w:tcW w:w="1128" w:type="pct"/>
            <w:vAlign w:val="center"/>
          </w:tcPr>
          <w:p w14:paraId="6747FE1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数量（单位）</w:t>
            </w:r>
          </w:p>
        </w:tc>
        <w:tc>
          <w:tcPr>
            <w:tcW w:w="1319" w:type="pct"/>
            <w:vAlign w:val="center"/>
          </w:tcPr>
          <w:p w14:paraId="4FEB7E9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备注</w:t>
            </w:r>
          </w:p>
        </w:tc>
      </w:tr>
      <w:tr w14:paraId="51228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552" w:type="pct"/>
            <w:vAlign w:val="center"/>
          </w:tcPr>
          <w:p w14:paraId="31F6E0C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bookmarkStart w:id="2" w:name="_GoBack"/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非自动衡器检定装置采购</w:t>
            </w:r>
            <w:bookmarkEnd w:id="2"/>
          </w:p>
        </w:tc>
        <w:tc>
          <w:tcPr>
            <w:tcW w:w="1128" w:type="pct"/>
            <w:vAlign w:val="center"/>
          </w:tcPr>
          <w:p w14:paraId="671A117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1套</w:t>
            </w:r>
          </w:p>
        </w:tc>
        <w:tc>
          <w:tcPr>
            <w:tcW w:w="1319" w:type="pct"/>
            <w:vAlign w:val="center"/>
          </w:tcPr>
          <w:p w14:paraId="6E1C5CD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核心产品</w:t>
            </w:r>
          </w:p>
        </w:tc>
      </w:tr>
    </w:tbl>
    <w:p w14:paraId="355A46A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2"/>
          <w:szCs w:val="22"/>
          <w:lang w:eastAsia="zh-CN"/>
        </w:rPr>
        <w:t>二、技术参数：</w:t>
      </w:r>
    </w:p>
    <w:p w14:paraId="63559FA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（一）六轴计量检衡车，数量：1辆，整车质保一年，其中伸缩尾门质保3年</w:t>
      </w:r>
    </w:p>
    <w:p w14:paraId="66DAB6D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技术参数：</w:t>
      </w:r>
    </w:p>
    <w:p w14:paraId="6FA5228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 w:val="22"/>
          <w:szCs w:val="22"/>
        </w:rPr>
        <w:t>▲</w:t>
      </w: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1、牵引车（1辆）：柴油，国六，6×4牵引车，排量不小于</w:t>
      </w:r>
      <w:r>
        <w:rPr>
          <w:rFonts w:hint="eastAsia" w:ascii="仿宋" w:hAnsi="仿宋" w:eastAsia="仿宋" w:cs="仿宋"/>
          <w:kern w:val="2"/>
          <w:sz w:val="22"/>
          <w:szCs w:val="22"/>
          <w:lang w:eastAsia="zh-CN" w:bidi="ar"/>
        </w:rPr>
        <w:t>13</w:t>
      </w: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升，高顶双卧带空调，自动档变速箱，带液力缓速器，带有燃油加热。</w:t>
      </w:r>
    </w:p>
    <w:p w14:paraId="2D2A9FB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 w:val="22"/>
          <w:szCs w:val="22"/>
        </w:rPr>
        <w:t>▲</w:t>
      </w: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2、液压系统，伸缩尾门，无线遥控+手动操作等，承重≥7000kg；质保3年；</w:t>
      </w:r>
    </w:p>
    <w:p w14:paraId="573ED18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3、砝码架（要求满足24吨砝码放置要求，方便叉车搬运），制作货箱、车架加固，叉车固定架1个；</w:t>
      </w:r>
    </w:p>
    <w:p w14:paraId="1FF906E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4、叉车：全柴发动机，柴油，3.8吨起重能力，满足货箱叉运高度。带有驾驶室，暖风机，折叠货叉，液压调距、侧移货叉（整车质保一年）</w:t>
      </w:r>
    </w:p>
    <w:p w14:paraId="2F8AA41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5、半挂车：计量检衡半挂车，空气悬挂，钢制骨架，电动遥控卷帘门（或手动侧滑门），工具放置箱2个，铝合金侧防护装置，砝码固定装置，叉车固定装置；可装24吨砝码，有挂车、牵引车备胎架各一个，安装有备胎1个。顶部带有200W太阳能电池板1个，带有12V，250AH蓄电池2个，带有5000W24V转220V逆变器一个，可用市电给蓄电池充电，配置充电线长20米。牵引车取电，取电线不小于5米。</w:t>
      </w:r>
    </w:p>
    <w:p w14:paraId="74C697FE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6、完成车辆上牌等手续（购置税、交强险、车船税、商业险{车损、三者200万、车上人员座位险}）、检车费、工本费等。</w:t>
      </w:r>
      <w:bookmarkEnd w:id="0"/>
      <w:bookmarkEnd w:id="1"/>
    </w:p>
    <w:p w14:paraId="37244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6"/>
          <w:szCs w:val="32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eastAsia="zh-CN"/>
        </w:rPr>
        <w:t>（二）M1等级砝码，1000kg/个，带叉车孔，方形结构，材质为铸铁，密度:7.1g/cm3；数量：30个；符合JJG 99-2022《砝码检定规程》（所列规范标准如有更新，以最新规范标准执行），溯源至省级及以上依法设置计量技术机构（必须为社会公用计量标准），出具检定证书。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E6BFA"/>
    <w:rsid w:val="03C77E99"/>
    <w:rsid w:val="0561174D"/>
    <w:rsid w:val="18DE6BFA"/>
    <w:rsid w:val="1D2366AB"/>
    <w:rsid w:val="21C02D6D"/>
    <w:rsid w:val="2755784B"/>
    <w:rsid w:val="29B7714B"/>
    <w:rsid w:val="2A09202A"/>
    <w:rsid w:val="2B57116C"/>
    <w:rsid w:val="2D012D2F"/>
    <w:rsid w:val="2DC047AC"/>
    <w:rsid w:val="3FA639A6"/>
    <w:rsid w:val="432B57DF"/>
    <w:rsid w:val="469B0D50"/>
    <w:rsid w:val="4C334E7A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0" w:firstLineChars="0"/>
      <w:jc w:val="center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9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0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2025-05-13T07:38:00Z</dcterms:created>
  <dc:creator>罗永山</dc:creator>
  <cp:lastModifiedBy>罗永山</cp:lastModifiedBy>
  <dcterms:modified xsi:type="dcterms:W3CDTF">2025-05-13T07:38:58Z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B65EBD127E134C3EA3E93EB1D0B59983_11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