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95642">
      <w:pPr>
        <w:jc w:val="center"/>
        <w:rPr>
          <w:rFonts w:hint="eastAsia" w:ascii="黑体" w:eastAsia="黑体"/>
          <w:sz w:val="32"/>
          <w:szCs w:val="32"/>
        </w:rPr>
      </w:pPr>
      <w:r>
        <w:rPr>
          <w:rFonts w:hint="eastAsia" w:ascii="黑体" w:eastAsia="黑体"/>
          <w:sz w:val="32"/>
          <w:szCs w:val="32"/>
        </w:rPr>
        <w:t>采购需求确认表</w:t>
      </w:r>
    </w:p>
    <w:p w14:paraId="4EC4FC19">
      <w:pPr>
        <w:jc w:val="center"/>
        <w:rPr>
          <w:rFonts w:hint="eastAsia" w:ascii="宋体" w:hAnsi="宋体"/>
          <w:sz w:val="24"/>
        </w:rPr>
      </w:pPr>
      <w:r>
        <w:rPr>
          <w:rFonts w:hint="eastAsia" w:ascii="宋体" w:hAnsi="宋体"/>
          <w:sz w:val="24"/>
        </w:rPr>
        <w:t>（服务类）</w:t>
      </w:r>
    </w:p>
    <w:tbl>
      <w:tblPr>
        <w:tblStyle w:val="3"/>
        <w:tblW w:w="8786"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787"/>
        <w:gridCol w:w="1600"/>
        <w:gridCol w:w="2653"/>
      </w:tblGrid>
      <w:tr w14:paraId="10617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46" w:type="dxa"/>
            <w:noWrap w:val="0"/>
            <w:vAlign w:val="center"/>
          </w:tcPr>
          <w:p w14:paraId="1AF30B8A">
            <w:pPr>
              <w:jc w:val="center"/>
              <w:rPr>
                <w:rFonts w:hint="eastAsia" w:ascii="宋体" w:hAnsi="宋体"/>
                <w:sz w:val="24"/>
                <w:highlight w:val="none"/>
              </w:rPr>
            </w:pPr>
            <w:r>
              <w:rPr>
                <w:rFonts w:hint="eastAsia" w:ascii="宋体" w:hAnsi="宋体"/>
                <w:sz w:val="24"/>
                <w:highlight w:val="none"/>
              </w:rPr>
              <w:t>单位名称</w:t>
            </w:r>
          </w:p>
        </w:tc>
        <w:tc>
          <w:tcPr>
            <w:tcW w:w="2787" w:type="dxa"/>
            <w:noWrap w:val="0"/>
            <w:vAlign w:val="center"/>
          </w:tcPr>
          <w:p w14:paraId="4C83853E">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宝鸡幼儿园</w:t>
            </w:r>
          </w:p>
        </w:tc>
        <w:tc>
          <w:tcPr>
            <w:tcW w:w="1600" w:type="dxa"/>
            <w:noWrap w:val="0"/>
            <w:vAlign w:val="center"/>
          </w:tcPr>
          <w:p w14:paraId="7B916419">
            <w:pPr>
              <w:jc w:val="center"/>
              <w:rPr>
                <w:rFonts w:hint="eastAsia" w:ascii="宋体" w:hAnsi="宋体"/>
                <w:sz w:val="24"/>
                <w:highlight w:val="none"/>
              </w:rPr>
            </w:pPr>
            <w:r>
              <w:rPr>
                <w:rFonts w:hint="eastAsia" w:ascii="宋体" w:hAnsi="宋体"/>
                <w:sz w:val="24"/>
                <w:highlight w:val="none"/>
              </w:rPr>
              <w:t>项目名称</w:t>
            </w:r>
          </w:p>
        </w:tc>
        <w:tc>
          <w:tcPr>
            <w:tcW w:w="2653" w:type="dxa"/>
            <w:noWrap w:val="0"/>
            <w:vAlign w:val="center"/>
          </w:tcPr>
          <w:p w14:paraId="70572CEC">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宝鸡幼儿园保安服务</w:t>
            </w:r>
          </w:p>
        </w:tc>
      </w:tr>
      <w:tr w14:paraId="3A78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46" w:type="dxa"/>
            <w:noWrap w:val="0"/>
            <w:vAlign w:val="center"/>
          </w:tcPr>
          <w:p w14:paraId="3BC94ACC">
            <w:pPr>
              <w:jc w:val="center"/>
              <w:rPr>
                <w:rFonts w:hint="eastAsia" w:ascii="宋体" w:hAnsi="宋体"/>
                <w:sz w:val="24"/>
                <w:highlight w:val="none"/>
              </w:rPr>
            </w:pPr>
            <w:r>
              <w:rPr>
                <w:rFonts w:hint="eastAsia" w:ascii="宋体" w:hAnsi="宋体"/>
                <w:sz w:val="24"/>
                <w:highlight w:val="none"/>
              </w:rPr>
              <w:t>采购数量</w:t>
            </w:r>
          </w:p>
        </w:tc>
        <w:tc>
          <w:tcPr>
            <w:tcW w:w="2787" w:type="dxa"/>
            <w:noWrap w:val="0"/>
            <w:vAlign w:val="center"/>
          </w:tcPr>
          <w:p w14:paraId="7260033A">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1项</w:t>
            </w:r>
          </w:p>
        </w:tc>
        <w:tc>
          <w:tcPr>
            <w:tcW w:w="1600" w:type="dxa"/>
            <w:noWrap w:val="0"/>
            <w:vAlign w:val="center"/>
          </w:tcPr>
          <w:p w14:paraId="0BEBA7AA">
            <w:pPr>
              <w:jc w:val="center"/>
              <w:rPr>
                <w:rFonts w:hint="eastAsia" w:ascii="宋体" w:hAnsi="宋体"/>
                <w:sz w:val="24"/>
                <w:highlight w:val="none"/>
              </w:rPr>
            </w:pPr>
            <w:r>
              <w:rPr>
                <w:rFonts w:hint="eastAsia" w:ascii="宋体" w:hAnsi="宋体"/>
                <w:sz w:val="24"/>
                <w:highlight w:val="none"/>
              </w:rPr>
              <w:t>采购预算</w:t>
            </w:r>
          </w:p>
        </w:tc>
        <w:tc>
          <w:tcPr>
            <w:tcW w:w="2653" w:type="dxa"/>
            <w:noWrap w:val="0"/>
            <w:vAlign w:val="center"/>
          </w:tcPr>
          <w:p w14:paraId="7D07F462">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200000.00元</w:t>
            </w:r>
          </w:p>
        </w:tc>
      </w:tr>
      <w:tr w14:paraId="56B20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1746" w:type="dxa"/>
            <w:noWrap w:val="0"/>
            <w:vAlign w:val="center"/>
          </w:tcPr>
          <w:p w14:paraId="16DAF033">
            <w:pPr>
              <w:spacing w:line="360" w:lineRule="exact"/>
              <w:jc w:val="center"/>
              <w:rPr>
                <w:rFonts w:hint="eastAsia" w:ascii="宋体" w:hAnsi="宋体"/>
                <w:sz w:val="24"/>
                <w:highlight w:val="none"/>
              </w:rPr>
            </w:pPr>
            <w:r>
              <w:rPr>
                <w:rFonts w:hint="eastAsia" w:ascii="宋体" w:hAnsi="宋体"/>
                <w:sz w:val="24"/>
                <w:highlight w:val="none"/>
              </w:rPr>
              <w:t>投标人</w:t>
            </w:r>
          </w:p>
          <w:p w14:paraId="3FA82F1D">
            <w:pPr>
              <w:spacing w:line="360" w:lineRule="exact"/>
              <w:jc w:val="center"/>
              <w:rPr>
                <w:rFonts w:hint="eastAsia" w:ascii="宋体" w:hAnsi="宋体"/>
                <w:sz w:val="24"/>
                <w:highlight w:val="none"/>
              </w:rPr>
            </w:pPr>
            <w:r>
              <w:rPr>
                <w:rFonts w:hint="eastAsia" w:ascii="宋体" w:hAnsi="宋体"/>
                <w:sz w:val="24"/>
                <w:highlight w:val="none"/>
              </w:rPr>
              <w:t>资格条件</w:t>
            </w:r>
          </w:p>
          <w:p w14:paraId="1424CBD1">
            <w:pPr>
              <w:spacing w:line="360" w:lineRule="exact"/>
              <w:jc w:val="center"/>
              <w:rPr>
                <w:rFonts w:hint="eastAsia" w:ascii="宋体" w:hAnsi="宋体"/>
                <w:sz w:val="24"/>
                <w:highlight w:val="none"/>
              </w:rPr>
            </w:pPr>
            <w:r>
              <w:rPr>
                <w:rFonts w:hint="eastAsia" w:ascii="宋体" w:hAnsi="宋体"/>
                <w:sz w:val="24"/>
                <w:highlight w:val="none"/>
              </w:rPr>
              <w:t>要求</w:t>
            </w:r>
          </w:p>
        </w:tc>
        <w:tc>
          <w:tcPr>
            <w:tcW w:w="7040" w:type="dxa"/>
            <w:gridSpan w:val="3"/>
            <w:noWrap w:val="0"/>
            <w:vAlign w:val="top"/>
          </w:tcPr>
          <w:p w14:paraId="79A43E62">
            <w:pPr>
              <w:tabs>
                <w:tab w:val="left" w:pos="0"/>
              </w:tabs>
              <w:kinsoku w:val="0"/>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《政府采购法》第二十二条所规定的条件；</w:t>
            </w:r>
          </w:p>
          <w:p w14:paraId="391717C5">
            <w:pPr>
              <w:tabs>
                <w:tab w:val="left" w:pos="0"/>
              </w:tabs>
              <w:kinsoku w:val="0"/>
              <w:rPr>
                <w:rFonts w:hint="eastAsia" w:ascii="宋体" w:hAnsi="宋体"/>
                <w:color w:val="auto"/>
                <w:sz w:val="24"/>
                <w:highlight w:val="none"/>
              </w:rPr>
            </w:pPr>
            <w:r>
              <w:rPr>
                <w:rFonts w:hint="eastAsia" w:ascii="宋体" w:hAnsi="宋体"/>
                <w:color w:val="auto"/>
                <w:sz w:val="24"/>
                <w:highlight w:val="none"/>
              </w:rPr>
              <w:t>（1）具有独立承担民事责任的能力；</w:t>
            </w:r>
          </w:p>
          <w:p w14:paraId="340C12B8">
            <w:pPr>
              <w:tabs>
                <w:tab w:val="left" w:pos="0"/>
              </w:tabs>
              <w:kinsoku w:val="0"/>
              <w:rPr>
                <w:rFonts w:hint="eastAsia" w:ascii="宋体" w:hAnsi="宋体"/>
                <w:color w:val="auto"/>
                <w:sz w:val="24"/>
                <w:highlight w:val="none"/>
              </w:rPr>
            </w:pPr>
            <w:r>
              <w:rPr>
                <w:rFonts w:hint="eastAsia" w:ascii="宋体" w:hAnsi="宋体"/>
                <w:color w:val="auto"/>
                <w:sz w:val="24"/>
                <w:highlight w:val="none"/>
              </w:rPr>
              <w:t>（2）具有良好的商业信誉和健全的财务会计制度；</w:t>
            </w:r>
          </w:p>
          <w:p w14:paraId="72AAB7E6">
            <w:pPr>
              <w:tabs>
                <w:tab w:val="left" w:pos="0"/>
              </w:tabs>
              <w:kinsoku w:val="0"/>
              <w:rPr>
                <w:rFonts w:hint="eastAsia" w:ascii="宋体" w:hAnsi="宋体"/>
                <w:color w:val="auto"/>
                <w:sz w:val="24"/>
                <w:highlight w:val="none"/>
              </w:rPr>
            </w:pPr>
            <w:r>
              <w:rPr>
                <w:rFonts w:hint="eastAsia" w:ascii="宋体" w:hAnsi="宋体"/>
                <w:color w:val="auto"/>
                <w:sz w:val="24"/>
                <w:highlight w:val="none"/>
              </w:rPr>
              <w:t>（3）具有履行合同所必须的设备和专业技术能力；</w:t>
            </w:r>
          </w:p>
          <w:p w14:paraId="16801305">
            <w:pPr>
              <w:tabs>
                <w:tab w:val="left" w:pos="0"/>
              </w:tabs>
              <w:kinsoku w:val="0"/>
              <w:rPr>
                <w:rFonts w:hint="eastAsia" w:ascii="宋体" w:hAnsi="宋体"/>
                <w:color w:val="auto"/>
                <w:sz w:val="24"/>
                <w:highlight w:val="none"/>
              </w:rPr>
            </w:pPr>
            <w:r>
              <w:rPr>
                <w:rFonts w:hint="eastAsia" w:ascii="宋体" w:hAnsi="宋体"/>
                <w:color w:val="auto"/>
                <w:sz w:val="24"/>
                <w:highlight w:val="none"/>
              </w:rPr>
              <w:t>（4）具有依法缴纳税收和社会保障资金的良好记录；</w:t>
            </w:r>
          </w:p>
          <w:p w14:paraId="1C12EB36">
            <w:pPr>
              <w:tabs>
                <w:tab w:val="left" w:pos="0"/>
              </w:tabs>
              <w:kinsoku w:val="0"/>
              <w:rPr>
                <w:rFonts w:hint="eastAsia" w:ascii="宋体" w:hAnsi="宋体"/>
                <w:color w:val="auto"/>
                <w:sz w:val="24"/>
                <w:highlight w:val="none"/>
              </w:rPr>
            </w:pPr>
            <w:r>
              <w:rPr>
                <w:rFonts w:hint="eastAsia" w:ascii="宋体" w:hAnsi="宋体"/>
                <w:color w:val="auto"/>
                <w:sz w:val="24"/>
                <w:highlight w:val="none"/>
              </w:rPr>
              <w:t>（5）参加政府采购活动前三年内经营活动中没有重大违法记录；</w:t>
            </w:r>
          </w:p>
          <w:p w14:paraId="62C804AA">
            <w:pPr>
              <w:tabs>
                <w:tab w:val="left" w:pos="0"/>
              </w:tabs>
              <w:kinsoku w:val="0"/>
              <w:rPr>
                <w:rFonts w:hint="eastAsia" w:ascii="宋体" w:hAnsi="宋体"/>
                <w:color w:val="auto"/>
                <w:sz w:val="24"/>
                <w:highlight w:val="none"/>
              </w:rPr>
            </w:pPr>
            <w:r>
              <w:rPr>
                <w:rFonts w:hint="eastAsia" w:ascii="宋体" w:hAnsi="宋体"/>
                <w:color w:val="auto"/>
                <w:sz w:val="24"/>
                <w:highlight w:val="none"/>
              </w:rPr>
              <w:t>（6）法律、行政法规规定的其他条件；</w:t>
            </w:r>
          </w:p>
          <w:p w14:paraId="36540C68">
            <w:pPr>
              <w:tabs>
                <w:tab w:val="left" w:pos="0"/>
              </w:tabs>
              <w:kinsoku w:val="0"/>
              <w:rPr>
                <w:rFonts w:hint="default" w:ascii="宋体" w:hAnsi="宋体" w:eastAsia="宋体" w:cs="Times New Roman"/>
                <w:b/>
                <w:bCs/>
                <w:color w:val="auto"/>
                <w:sz w:val="24"/>
                <w:highlight w:val="none"/>
                <w:lang w:val="en-US" w:eastAsia="zh-CN"/>
              </w:rPr>
            </w:pPr>
            <w:r>
              <w:rPr>
                <w:rFonts w:hint="eastAsia" w:ascii="宋体" w:hAnsi="宋体"/>
                <w:b/>
                <w:bCs/>
                <w:color w:val="auto"/>
                <w:sz w:val="24"/>
                <w:highlight w:val="none"/>
                <w:lang w:val="en-US" w:eastAsia="zh-CN"/>
              </w:rPr>
              <w:t>2.</w:t>
            </w:r>
            <w:r>
              <w:rPr>
                <w:rFonts w:hint="eastAsia" w:ascii="宋体" w:hAnsi="宋体" w:eastAsia="宋体" w:cs="Times New Roman"/>
                <w:b/>
                <w:bCs/>
                <w:kern w:val="2"/>
                <w:sz w:val="24"/>
                <w:szCs w:val="24"/>
                <w:highlight w:val="none"/>
                <w:lang w:val="en-US" w:eastAsia="zh-Hans" w:bidi="ar-SA"/>
              </w:rPr>
              <w:t>特定资格要求：</w:t>
            </w:r>
            <w:r>
              <w:rPr>
                <w:rFonts w:hint="eastAsia" w:ascii="宋体" w:hAnsi="宋体" w:eastAsia="宋体" w:cs="Times New Roman"/>
                <w:b/>
                <w:bCs/>
                <w:color w:val="auto"/>
                <w:sz w:val="24"/>
                <w:highlight w:val="none"/>
                <w:lang w:val="en-US" w:eastAsia="zh-CN"/>
              </w:rPr>
              <w:t>供应商须持有省级公安机关颁发且在有效期限内的保安服务许可证；</w:t>
            </w:r>
          </w:p>
          <w:p w14:paraId="6C67896F">
            <w:pPr>
              <w:tabs>
                <w:tab w:val="left" w:pos="0"/>
              </w:tabs>
              <w:kinsoku w:val="0"/>
              <w:ind w:firstLine="240" w:firstLineChars="100"/>
              <w:rPr>
                <w:rFonts w:hint="eastAsia" w:ascii="宋体" w:hAnsi="宋体"/>
                <w:sz w:val="24"/>
                <w:highlight w:val="none"/>
              </w:rPr>
            </w:pPr>
            <w:r>
              <w:rPr>
                <w:rFonts w:hint="eastAsia" w:ascii="宋体" w:hAnsi="宋体" w:eastAsia="宋体" w:cs="Times New Roman"/>
                <w:color w:val="auto"/>
                <w:sz w:val="24"/>
                <w:highlight w:val="none"/>
                <w:lang w:val="en-US" w:eastAsia="zh-Hans"/>
              </w:rPr>
              <w:t>本项目不接受联合体投标</w:t>
            </w:r>
            <w:r>
              <w:rPr>
                <w:rFonts w:hint="eastAsia" w:ascii="宋体" w:hAnsi="宋体" w:eastAsia="宋体" w:cs="Times New Roman"/>
                <w:color w:val="auto"/>
                <w:sz w:val="24"/>
                <w:highlight w:val="none"/>
                <w:lang w:val="en-US" w:eastAsia="zh-CN"/>
              </w:rPr>
              <w:t>。</w:t>
            </w:r>
          </w:p>
        </w:tc>
      </w:tr>
      <w:tr w14:paraId="1AC12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1746" w:type="dxa"/>
            <w:noWrap w:val="0"/>
            <w:vAlign w:val="center"/>
          </w:tcPr>
          <w:p w14:paraId="675D79AC">
            <w:pPr>
              <w:spacing w:line="360" w:lineRule="exact"/>
              <w:jc w:val="center"/>
              <w:rPr>
                <w:rFonts w:hint="eastAsia" w:ascii="宋体" w:hAnsi="宋体"/>
                <w:sz w:val="24"/>
                <w:highlight w:val="none"/>
              </w:rPr>
            </w:pPr>
            <w:r>
              <w:rPr>
                <w:rFonts w:hint="eastAsia" w:ascii="宋体" w:hAnsi="宋体"/>
                <w:sz w:val="24"/>
                <w:highlight w:val="none"/>
              </w:rPr>
              <w:t>资格证明</w:t>
            </w:r>
          </w:p>
          <w:p w14:paraId="548D6514">
            <w:pPr>
              <w:spacing w:line="360" w:lineRule="exact"/>
              <w:jc w:val="center"/>
              <w:rPr>
                <w:rFonts w:hint="eastAsia" w:ascii="宋体" w:hAnsi="宋体"/>
                <w:sz w:val="24"/>
                <w:highlight w:val="none"/>
              </w:rPr>
            </w:pPr>
            <w:r>
              <w:rPr>
                <w:rFonts w:hint="eastAsia" w:ascii="宋体" w:hAnsi="宋体"/>
                <w:sz w:val="24"/>
                <w:highlight w:val="none"/>
              </w:rPr>
              <w:t>文件要求</w:t>
            </w:r>
          </w:p>
        </w:tc>
        <w:tc>
          <w:tcPr>
            <w:tcW w:w="7040" w:type="dxa"/>
            <w:gridSpan w:val="3"/>
            <w:noWrap w:val="0"/>
            <w:vAlign w:val="top"/>
          </w:tcPr>
          <w:p w14:paraId="18FB07E6">
            <w:pPr>
              <w:tabs>
                <w:tab w:val="left" w:pos="0"/>
              </w:tabs>
              <w:spacing w:line="280" w:lineRule="exact"/>
              <w:rPr>
                <w:rFonts w:hint="eastAsia" w:ascii="宋体" w:hAnsi="宋体" w:eastAsia="宋体"/>
                <w:color w:val="auto"/>
                <w:sz w:val="24"/>
                <w:highlight w:val="none"/>
                <w:lang w:eastAsia="zh-CN"/>
              </w:rPr>
            </w:pPr>
            <w:r>
              <w:rPr>
                <w:rFonts w:hint="eastAsia" w:ascii="宋体" w:hAnsi="宋体"/>
                <w:color w:val="auto"/>
                <w:sz w:val="24"/>
                <w:highlight w:val="none"/>
              </w:rPr>
              <w:t>（1）</w:t>
            </w:r>
            <w:r>
              <w:rPr>
                <w:rFonts w:eastAsia="宋体"/>
                <w:color w:val="auto"/>
                <w:sz w:val="24"/>
                <w:highlight w:val="none"/>
              </w:rPr>
              <w:t>营业执照等证明文件</w:t>
            </w:r>
            <w:r>
              <w:rPr>
                <w:rFonts w:hint="eastAsia" w:eastAsia="宋体"/>
                <w:color w:val="auto"/>
                <w:sz w:val="24"/>
                <w:highlight w:val="none"/>
                <w:lang w:eastAsia="zh-CN"/>
              </w:rPr>
              <w:t>；</w:t>
            </w:r>
          </w:p>
          <w:p w14:paraId="6B85BA55">
            <w:pPr>
              <w:tabs>
                <w:tab w:val="left" w:pos="0"/>
              </w:tabs>
              <w:spacing w:line="280" w:lineRule="exact"/>
              <w:rPr>
                <w:rFonts w:hint="eastAsia" w:ascii="宋体" w:hAnsi="宋体" w:eastAsia="宋体"/>
                <w:color w:val="auto"/>
                <w:sz w:val="24"/>
                <w:highlight w:val="none"/>
                <w:lang w:eastAsia="zh-CN"/>
              </w:rPr>
            </w:pPr>
            <w:r>
              <w:rPr>
                <w:rFonts w:hint="eastAsia" w:ascii="宋体" w:hAnsi="宋体"/>
                <w:color w:val="auto"/>
                <w:sz w:val="24"/>
                <w:highlight w:val="none"/>
              </w:rPr>
              <w:t>（2）财务状况报告：提供近两年任一年度经会计师事务所审计过的年度财务报表</w:t>
            </w:r>
            <w:r>
              <w:rPr>
                <w:rFonts w:hint="eastAsia" w:ascii="宋体" w:hAnsi="宋体"/>
                <w:color w:val="auto"/>
                <w:sz w:val="24"/>
                <w:highlight w:val="none"/>
                <w:lang w:eastAsia="zh-CN"/>
              </w:rPr>
              <w:t>；</w:t>
            </w:r>
          </w:p>
          <w:p w14:paraId="349074F8">
            <w:pPr>
              <w:tabs>
                <w:tab w:val="left" w:pos="0"/>
              </w:tabs>
              <w:spacing w:line="280" w:lineRule="exact"/>
              <w:rPr>
                <w:rFonts w:hint="eastAsia" w:ascii="宋体" w:hAnsi="宋体" w:eastAsia="宋体"/>
                <w:color w:val="auto"/>
                <w:sz w:val="24"/>
                <w:highlight w:val="none"/>
                <w:lang w:eastAsia="zh-CN"/>
              </w:rPr>
            </w:pPr>
            <w:r>
              <w:rPr>
                <w:rFonts w:hint="eastAsia" w:ascii="宋体" w:hAnsi="宋体"/>
                <w:color w:val="auto"/>
                <w:sz w:val="24"/>
                <w:highlight w:val="none"/>
              </w:rPr>
              <w:t>（3）磋商会议前六个月内任一个月的依法缴纳社会保障资金的缴款凭据</w:t>
            </w:r>
            <w:r>
              <w:rPr>
                <w:rFonts w:hint="eastAsia" w:ascii="宋体" w:hAnsi="宋体"/>
                <w:color w:val="auto"/>
                <w:sz w:val="24"/>
                <w:highlight w:val="none"/>
                <w:lang w:eastAsia="zh-CN"/>
              </w:rPr>
              <w:t>；</w:t>
            </w:r>
          </w:p>
          <w:p w14:paraId="63530240">
            <w:pPr>
              <w:tabs>
                <w:tab w:val="left" w:pos="0"/>
              </w:tabs>
              <w:spacing w:line="280" w:lineRule="exact"/>
              <w:rPr>
                <w:rFonts w:hint="eastAsia" w:ascii="宋体" w:hAnsi="宋体"/>
                <w:color w:val="auto"/>
                <w:sz w:val="24"/>
                <w:highlight w:val="none"/>
              </w:rPr>
            </w:pPr>
            <w:r>
              <w:rPr>
                <w:rFonts w:hint="eastAsia" w:ascii="宋体" w:hAnsi="宋体"/>
                <w:color w:val="auto"/>
                <w:sz w:val="24"/>
                <w:highlight w:val="none"/>
              </w:rPr>
              <w:t>（4）磋商会议前六个月内任一个月的依法缴纳税收的缴款凭据</w:t>
            </w:r>
            <w:r>
              <w:rPr>
                <w:rFonts w:ascii="宋体" w:hAnsi="宋体"/>
                <w:color w:val="auto"/>
                <w:sz w:val="24"/>
                <w:highlight w:val="none"/>
              </w:rPr>
              <w:t>；</w:t>
            </w:r>
          </w:p>
          <w:p w14:paraId="1BAC6A3E">
            <w:pPr>
              <w:tabs>
                <w:tab w:val="left" w:pos="0"/>
              </w:tabs>
              <w:spacing w:line="28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（5）参加政府采购活动前3年内在经营活动中没有重大违法记录的书面声明；</w:t>
            </w:r>
          </w:p>
          <w:p w14:paraId="427B7ABE">
            <w:pPr>
              <w:tabs>
                <w:tab w:val="left" w:pos="0"/>
              </w:tabs>
              <w:spacing w:line="28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lang w:val="en-US" w:eastAsia="zh-CN"/>
              </w:rPr>
              <w:t>6</w:t>
            </w:r>
            <w:r>
              <w:rPr>
                <w:rFonts w:hint="eastAsia" w:ascii="宋体" w:hAnsi="宋体" w:eastAsia="宋体" w:cs="Times New Roman"/>
                <w:color w:val="auto"/>
                <w:sz w:val="24"/>
                <w:highlight w:val="none"/>
                <w:lang w:eastAsia="zh-CN"/>
              </w:rPr>
              <w:t>）供应商</w:t>
            </w:r>
            <w:r>
              <w:rPr>
                <w:rFonts w:hint="eastAsia" w:ascii="宋体" w:hAnsi="宋体" w:eastAsia="宋体" w:cs="Times New Roman"/>
                <w:color w:val="auto"/>
                <w:sz w:val="24"/>
                <w:highlight w:val="none"/>
              </w:rPr>
              <w:t>通过“信用中国”网站（www.creditchina.gov.cn）、“中国政府采购网”网站（www.ccgp.gov.cn）查询其在参加政府采购活动前3年内</w:t>
            </w:r>
            <w:r>
              <w:rPr>
                <w:rFonts w:hint="eastAsia" w:ascii="宋体" w:hAnsi="宋体" w:eastAsia="宋体" w:cs="Times New Roman"/>
                <w:color w:val="auto"/>
                <w:sz w:val="24"/>
                <w:highlight w:val="none"/>
                <w:lang w:eastAsia="zh-CN"/>
              </w:rPr>
              <w:t>的信用记录；</w:t>
            </w:r>
            <w:r>
              <w:rPr>
                <w:rFonts w:hint="eastAsia" w:ascii="宋体" w:hAnsi="宋体" w:eastAsia="宋体" w:cs="Times New Roman"/>
                <w:color w:val="auto"/>
                <w:sz w:val="24"/>
                <w:highlight w:val="none"/>
              </w:rPr>
              <w:t>（提供官方网页信用记录截图）</w:t>
            </w:r>
          </w:p>
          <w:p w14:paraId="7899D5DA">
            <w:pPr>
              <w:tabs>
                <w:tab w:val="left" w:pos="0"/>
              </w:tabs>
              <w:spacing w:line="280" w:lineRule="exact"/>
              <w:rPr>
                <w:rFonts w:hint="eastAsia" w:ascii="宋体" w:hAnsi="宋体" w:eastAsia="宋体" w:cs="Times New Roman"/>
                <w:b/>
                <w:bCs/>
                <w:color w:val="auto"/>
                <w:sz w:val="24"/>
                <w:highlight w:val="none"/>
                <w:lang w:val="en-US" w:eastAsia="zh-CN"/>
              </w:rPr>
            </w:pPr>
            <w:r>
              <w:rPr>
                <w:rFonts w:hint="eastAsia" w:ascii="宋体" w:hAnsi="宋体" w:eastAsia="宋体" w:cs="Times New Roman"/>
                <w:b/>
                <w:bCs/>
                <w:color w:val="auto"/>
                <w:sz w:val="24"/>
                <w:highlight w:val="none"/>
                <w:lang w:val="en-US" w:eastAsia="zh-CN"/>
              </w:rPr>
              <w:t>（7）保安服务许可证：供应商须提供省级公安机关颁发且在有效期限内的保安服务许可证扫描件。</w:t>
            </w:r>
          </w:p>
          <w:p w14:paraId="2A327D44">
            <w:pPr>
              <w:tabs>
                <w:tab w:val="left" w:pos="0"/>
              </w:tabs>
              <w:spacing w:line="280" w:lineRule="exact"/>
              <w:rPr>
                <w:rFonts w:hint="eastAsia" w:ascii="宋体" w:hAnsi="宋体" w:eastAsia="宋体" w:cs="Times New Roman"/>
                <w:b/>
                <w:bCs/>
                <w:color w:val="auto"/>
                <w:sz w:val="24"/>
                <w:highlight w:val="none"/>
                <w:lang w:val="en-US" w:eastAsia="zh-CN"/>
              </w:rPr>
            </w:pPr>
            <w:r>
              <w:rPr>
                <w:rFonts w:hint="eastAsia" w:ascii="宋体" w:hAnsi="宋体" w:cs="Times New Roman"/>
                <w:b w:val="0"/>
                <w:bCs w:val="0"/>
                <w:color w:val="auto"/>
                <w:sz w:val="24"/>
                <w:highlight w:val="none"/>
                <w:lang w:val="en-US" w:eastAsia="zh-CN"/>
              </w:rPr>
              <w:t>（8）本项目面向中小企业采购，供应商须提供《中小企业声明函》。</w:t>
            </w:r>
          </w:p>
        </w:tc>
      </w:tr>
      <w:tr w14:paraId="066B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746" w:type="dxa"/>
            <w:noWrap w:val="0"/>
            <w:vAlign w:val="center"/>
          </w:tcPr>
          <w:p w14:paraId="78590861">
            <w:pPr>
              <w:spacing w:line="360" w:lineRule="exact"/>
              <w:jc w:val="center"/>
              <w:rPr>
                <w:rFonts w:hint="eastAsia" w:ascii="宋体" w:hAnsi="宋体"/>
                <w:sz w:val="24"/>
                <w:highlight w:val="none"/>
              </w:rPr>
            </w:pPr>
            <w:r>
              <w:rPr>
                <w:rFonts w:hint="eastAsia" w:ascii="宋体" w:hAnsi="宋体"/>
                <w:sz w:val="24"/>
                <w:highlight w:val="none"/>
              </w:rPr>
              <w:t>采购项目质量技术标准</w:t>
            </w:r>
          </w:p>
          <w:p w14:paraId="5A1FB7FA">
            <w:pPr>
              <w:spacing w:line="360" w:lineRule="exact"/>
              <w:jc w:val="center"/>
              <w:rPr>
                <w:rFonts w:hint="eastAsia" w:ascii="宋体" w:hAnsi="宋体"/>
                <w:sz w:val="24"/>
                <w:highlight w:val="none"/>
              </w:rPr>
            </w:pPr>
            <w:r>
              <w:rPr>
                <w:rFonts w:hint="eastAsia" w:ascii="宋体" w:hAnsi="宋体"/>
                <w:sz w:val="24"/>
                <w:highlight w:val="none"/>
              </w:rPr>
              <w:t>要求</w:t>
            </w:r>
          </w:p>
        </w:tc>
        <w:tc>
          <w:tcPr>
            <w:tcW w:w="7040" w:type="dxa"/>
            <w:gridSpan w:val="3"/>
            <w:noWrap w:val="0"/>
            <w:vAlign w:val="center"/>
          </w:tcPr>
          <w:p w14:paraId="5C01CCB3">
            <w:pPr>
              <w:jc w:val="center"/>
              <w:rPr>
                <w:rFonts w:hint="default" w:ascii="宋体" w:hAnsi="宋体" w:eastAsia="宋体"/>
                <w:sz w:val="24"/>
                <w:highlight w:val="none"/>
                <w:lang w:val="en-US" w:eastAsia="zh-CN"/>
              </w:rPr>
            </w:pPr>
            <w:r>
              <w:rPr>
                <w:rFonts w:hint="eastAsia" w:ascii="宋体" w:hAnsi="宋体" w:eastAsia="宋体" w:cs="Times New Roman"/>
                <w:color w:val="auto"/>
                <w:sz w:val="24"/>
                <w:highlight w:val="none"/>
                <w:lang w:val="en-US" w:eastAsia="zh-CN"/>
              </w:rPr>
              <w:t>见采购项目简介</w:t>
            </w:r>
          </w:p>
        </w:tc>
      </w:tr>
      <w:tr w14:paraId="1462A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746" w:type="dxa"/>
            <w:noWrap w:val="0"/>
            <w:vAlign w:val="center"/>
          </w:tcPr>
          <w:p w14:paraId="37E2054D">
            <w:pPr>
              <w:spacing w:line="360" w:lineRule="exact"/>
              <w:jc w:val="center"/>
              <w:rPr>
                <w:rFonts w:hint="eastAsia" w:ascii="宋体" w:hAnsi="宋体"/>
                <w:sz w:val="24"/>
                <w:highlight w:val="none"/>
              </w:rPr>
            </w:pPr>
            <w:r>
              <w:rPr>
                <w:rFonts w:hint="eastAsia" w:ascii="宋体" w:hAnsi="宋体"/>
                <w:sz w:val="24"/>
                <w:highlight w:val="none"/>
              </w:rPr>
              <w:t>评标办法</w:t>
            </w:r>
          </w:p>
        </w:tc>
        <w:tc>
          <w:tcPr>
            <w:tcW w:w="7040" w:type="dxa"/>
            <w:gridSpan w:val="3"/>
            <w:noWrap w:val="0"/>
            <w:vAlign w:val="center"/>
          </w:tcPr>
          <w:p w14:paraId="344954FB">
            <w:pPr>
              <w:jc w:val="center"/>
              <w:rPr>
                <w:rFonts w:hint="default" w:ascii="宋体" w:hAnsi="宋体"/>
                <w:sz w:val="24"/>
                <w:highlight w:val="none"/>
                <w:lang w:val="en-US"/>
              </w:rPr>
            </w:pPr>
            <w:r>
              <w:rPr>
                <w:rFonts w:hint="eastAsia" w:ascii="宋体" w:hAnsi="宋体" w:eastAsia="宋体" w:cs="Times New Roman"/>
                <w:color w:val="auto"/>
                <w:sz w:val="24"/>
                <w:highlight w:val="none"/>
                <w:lang w:val="en-US" w:eastAsia="zh-CN"/>
              </w:rPr>
              <w:t>综合评分法</w:t>
            </w:r>
          </w:p>
        </w:tc>
      </w:tr>
      <w:tr w14:paraId="07E85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746" w:type="dxa"/>
            <w:noWrap w:val="0"/>
            <w:vAlign w:val="center"/>
          </w:tcPr>
          <w:p w14:paraId="586EB7BC">
            <w:pPr>
              <w:spacing w:line="360" w:lineRule="exact"/>
              <w:jc w:val="center"/>
              <w:rPr>
                <w:rFonts w:hint="eastAsia" w:ascii="宋体" w:hAnsi="宋体"/>
                <w:sz w:val="24"/>
                <w:highlight w:val="none"/>
              </w:rPr>
            </w:pPr>
            <w:r>
              <w:rPr>
                <w:rFonts w:hint="eastAsia" w:ascii="宋体" w:hAnsi="宋体"/>
                <w:sz w:val="24"/>
                <w:highlight w:val="none"/>
              </w:rPr>
              <w:t>付款方式</w:t>
            </w:r>
          </w:p>
        </w:tc>
        <w:tc>
          <w:tcPr>
            <w:tcW w:w="7040" w:type="dxa"/>
            <w:gridSpan w:val="3"/>
            <w:noWrap w:val="0"/>
            <w:vAlign w:val="center"/>
          </w:tcPr>
          <w:p w14:paraId="7785D2D4">
            <w:pPr>
              <w:jc w:val="center"/>
              <w:rPr>
                <w:rFonts w:hint="default" w:ascii="宋体" w:hAnsi="宋体" w:eastAsia="宋体"/>
                <w:sz w:val="24"/>
                <w:highlight w:val="none"/>
                <w:lang w:val="en-US" w:eastAsia="zh-CN"/>
              </w:rPr>
            </w:pPr>
            <w:r>
              <w:rPr>
                <w:rFonts w:hint="eastAsia" w:ascii="宋体" w:hAnsi="宋体"/>
                <w:color w:val="auto"/>
                <w:sz w:val="24"/>
                <w:szCs w:val="24"/>
                <w:highlight w:val="none"/>
                <w:lang w:val="en-US" w:eastAsia="zh-CN"/>
              </w:rPr>
              <w:t>按月支付</w:t>
            </w:r>
          </w:p>
        </w:tc>
      </w:tr>
      <w:tr w14:paraId="5AAB4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746" w:type="dxa"/>
            <w:noWrap w:val="0"/>
            <w:vAlign w:val="center"/>
          </w:tcPr>
          <w:p w14:paraId="6E6FD39B">
            <w:pPr>
              <w:spacing w:line="360" w:lineRule="exact"/>
              <w:jc w:val="center"/>
              <w:rPr>
                <w:rFonts w:hint="default" w:ascii="宋体" w:hAnsi="宋体"/>
                <w:sz w:val="24"/>
                <w:highlight w:val="none"/>
                <w:lang w:val="en-US"/>
              </w:rPr>
            </w:pPr>
            <w:r>
              <w:rPr>
                <w:rFonts w:hint="eastAsia" w:ascii="宋体" w:hAnsi="宋体"/>
                <w:sz w:val="24"/>
                <w:highlight w:val="none"/>
                <w:lang w:val="en-US" w:eastAsia="zh-CN"/>
              </w:rPr>
              <w:t>售后服务要求</w:t>
            </w:r>
          </w:p>
        </w:tc>
        <w:tc>
          <w:tcPr>
            <w:tcW w:w="7040" w:type="dxa"/>
            <w:gridSpan w:val="3"/>
            <w:noWrap w:val="0"/>
            <w:vAlign w:val="center"/>
          </w:tcPr>
          <w:p w14:paraId="48A8554A">
            <w:pPr>
              <w:jc w:val="center"/>
              <w:rPr>
                <w:rFonts w:hint="default" w:ascii="宋体" w:hAnsi="宋体"/>
                <w:sz w:val="24"/>
                <w:highlight w:val="none"/>
                <w:lang w:val="en-US"/>
              </w:rPr>
            </w:pPr>
            <w:r>
              <w:rPr>
                <w:rFonts w:hint="eastAsia" w:ascii="宋体" w:hAnsi="宋体" w:eastAsia="宋体" w:cs="Times New Roman"/>
                <w:color w:val="auto"/>
                <w:sz w:val="24"/>
                <w:highlight w:val="none"/>
                <w:lang w:val="en-US" w:eastAsia="zh-CN"/>
              </w:rPr>
              <w:t>见采购项目简介</w:t>
            </w:r>
          </w:p>
        </w:tc>
      </w:tr>
      <w:tr w14:paraId="2B7A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746" w:type="dxa"/>
            <w:noWrap w:val="0"/>
            <w:vAlign w:val="center"/>
          </w:tcPr>
          <w:p w14:paraId="70D87686">
            <w:pPr>
              <w:spacing w:line="360" w:lineRule="exact"/>
              <w:jc w:val="center"/>
              <w:rPr>
                <w:rFonts w:hint="default" w:ascii="宋体" w:hAnsi="宋体" w:eastAsia="宋体"/>
                <w:sz w:val="24"/>
                <w:highlight w:val="none"/>
                <w:lang w:val="en-US" w:eastAsia="zh-CN"/>
              </w:rPr>
            </w:pPr>
            <w:r>
              <w:rPr>
                <w:rFonts w:hint="eastAsia" w:ascii="宋体" w:hAnsi="宋体"/>
                <w:sz w:val="24"/>
                <w:highlight w:val="none"/>
                <w:lang w:val="en-US" w:eastAsia="zh-CN"/>
              </w:rPr>
              <w:t>违约责任</w:t>
            </w:r>
          </w:p>
        </w:tc>
        <w:tc>
          <w:tcPr>
            <w:tcW w:w="7040" w:type="dxa"/>
            <w:gridSpan w:val="3"/>
            <w:noWrap w:val="0"/>
            <w:vAlign w:val="center"/>
          </w:tcPr>
          <w:p w14:paraId="303E5B68">
            <w:pPr>
              <w:tabs>
                <w:tab w:val="left" w:pos="0"/>
              </w:tabs>
              <w:spacing w:line="280" w:lineRule="exac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（1）按《中华人民共和国民法典》中的相关条款执行。</w:t>
            </w:r>
          </w:p>
          <w:p w14:paraId="3162417E">
            <w:pPr>
              <w:tabs>
                <w:tab w:val="left" w:pos="0"/>
              </w:tabs>
              <w:spacing w:line="280" w:lineRule="exact"/>
              <w:jc w:val="both"/>
              <w:rPr>
                <w:rFonts w:hint="eastAsia" w:ascii="宋体" w:hAnsi="宋体"/>
                <w:sz w:val="24"/>
                <w:highlight w:val="none"/>
              </w:rPr>
            </w:pPr>
            <w:r>
              <w:rPr>
                <w:rFonts w:hint="eastAsia" w:ascii="宋体" w:hAnsi="宋体" w:eastAsia="宋体" w:cs="Times New Roman"/>
                <w:color w:val="auto"/>
                <w:sz w:val="24"/>
                <w:highlight w:val="none"/>
                <w:lang w:val="en-US" w:eastAsia="zh-CN"/>
              </w:rPr>
              <w:t>（2）未按合同要求提供服务或提供的服务不能满足采购要求，采购人有权终止合同，由成交单位承担相应的违约责任。</w:t>
            </w:r>
          </w:p>
        </w:tc>
      </w:tr>
      <w:tr w14:paraId="3ACA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46" w:type="dxa"/>
            <w:noWrap w:val="0"/>
            <w:vAlign w:val="center"/>
          </w:tcPr>
          <w:p w14:paraId="7D5A3093">
            <w:pPr>
              <w:jc w:val="center"/>
              <w:rPr>
                <w:rFonts w:hint="eastAsia" w:ascii="宋体" w:hAnsi="宋体"/>
                <w:sz w:val="24"/>
                <w:highlight w:val="none"/>
              </w:rPr>
            </w:pPr>
            <w:r>
              <w:rPr>
                <w:rFonts w:hint="eastAsia" w:ascii="宋体" w:hAnsi="宋体"/>
                <w:sz w:val="24"/>
                <w:highlight w:val="none"/>
              </w:rPr>
              <w:t>备注</w:t>
            </w:r>
          </w:p>
        </w:tc>
        <w:tc>
          <w:tcPr>
            <w:tcW w:w="7040" w:type="dxa"/>
            <w:gridSpan w:val="3"/>
            <w:noWrap w:val="0"/>
            <w:vAlign w:val="center"/>
          </w:tcPr>
          <w:p w14:paraId="2E5BC4CE">
            <w:pPr>
              <w:jc w:val="center"/>
              <w:rPr>
                <w:rFonts w:hint="eastAsia" w:ascii="宋体" w:hAnsi="宋体"/>
                <w:sz w:val="24"/>
                <w:highlight w:val="none"/>
              </w:rPr>
            </w:pPr>
          </w:p>
        </w:tc>
      </w:tr>
    </w:tbl>
    <w:p w14:paraId="04853A0D">
      <w:pPr>
        <w:spacing w:line="240" w:lineRule="auto"/>
        <w:rPr>
          <w:rFonts w:hint="eastAsia" w:ascii="宋体" w:hAnsi="宋体"/>
          <w:color w:val="auto"/>
          <w:sz w:val="24"/>
          <w:highlight w:val="none"/>
        </w:rPr>
      </w:pPr>
      <w:r>
        <w:rPr>
          <w:rFonts w:hint="eastAsia" w:ascii="宋体" w:hAnsi="宋体"/>
          <w:color w:val="auto"/>
          <w:sz w:val="24"/>
          <w:highlight w:val="none"/>
        </w:rPr>
        <w:t>注：内容较多时另页附后，如有合同条款可附后。同时提供电子版。</w:t>
      </w:r>
    </w:p>
    <w:p w14:paraId="598AC1BA">
      <w:pPr>
        <w:spacing w:line="360" w:lineRule="auto"/>
        <w:ind w:firstLine="4320" w:firstLineChars="1800"/>
        <w:rPr>
          <w:rFonts w:hint="eastAsia" w:ascii="宋体" w:hAnsi="宋体"/>
          <w:color w:val="auto"/>
          <w:sz w:val="24"/>
          <w:highlight w:val="none"/>
        </w:rPr>
      </w:pPr>
      <w:r>
        <w:rPr>
          <w:rFonts w:hint="eastAsia" w:ascii="宋体" w:hAnsi="宋体"/>
          <w:color w:val="auto"/>
          <w:sz w:val="24"/>
          <w:highlight w:val="none"/>
        </w:rPr>
        <w:t>采购单位（盖章）：</w:t>
      </w:r>
    </w:p>
    <w:p w14:paraId="3967CA2F">
      <w:pPr>
        <w:spacing w:line="360" w:lineRule="auto"/>
        <w:ind w:firstLine="4560" w:firstLineChars="1900"/>
      </w:pPr>
      <w:r>
        <w:rPr>
          <w:rFonts w:hint="eastAsia" w:ascii="宋体" w:hAnsi="宋体"/>
          <w:color w:val="auto"/>
          <w:sz w:val="24"/>
          <w:highlight w:val="none"/>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672FB2"/>
    <w:rsid w:val="28672FB2"/>
    <w:rsid w:val="58B97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703</Words>
  <Characters>748</Characters>
  <Lines>0</Lines>
  <Paragraphs>0</Paragraphs>
  <TotalTime>0</TotalTime>
  <ScaleCrop>false</ScaleCrop>
  <LinksUpToDate>false</LinksUpToDate>
  <CharactersWithSpaces>754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2025-04-11T08:55:00Z</dcterms:created>
  <dc:creator>阿门阿倩一颗葡萄树</dc:creator>
  <cp:lastModifiedBy>阿门阿倩一颗葡萄树</cp:lastModifiedBy>
  <dcterms:modified xsi:type="dcterms:W3CDTF">2025-04-27T00:48:38Z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CBCA922A53204598A15B903A8F4561A3_11</vt:lpwstr>
  </property>
  <property fmtid="{D5CDD505-2E9C-101B-9397-08002B2CF9AE}" pid="4" name="KSOTemplateDocerSaveRecord">
    <vt:lpwstr>eyJoZGlkIjoiODU0NmE4Yzg0MjA4NTgxNDRlNjZmMmUyMzg3MjM4OTMiLCJ1c2VySWQiOiIyMTk2NjMwNzQifQ==</vt:lpwstr>
  </property>
</Properties>
</file>