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D5146">
      <w:pPr>
        <w:pStyle w:val="5"/>
        <w:spacing w:line="500" w:lineRule="exact"/>
        <w:ind w:firstLine="0" w:firstLineChars="0"/>
        <w:jc w:val="center"/>
        <w:outlineLvl w:val="1"/>
        <w:rPr>
          <w:rFonts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1543B673">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一</w:t>
      </w:r>
      <w:r>
        <w:rPr>
          <w:rFonts w:hint="eastAsia" w:ascii="仿宋" w:hAnsi="仿宋" w:eastAsia="仿宋" w:cs="Times New Roman"/>
          <w:color w:val="auto"/>
          <w:lang w:val="en-US" w:eastAsia="zh-CN"/>
        </w:rPr>
        <w:t>、</w:t>
      </w:r>
      <w:r>
        <w:rPr>
          <w:rFonts w:hint="eastAsia" w:ascii="仿宋" w:hAnsi="仿宋" w:eastAsia="仿宋" w:cs="Times New Roman"/>
          <w:b/>
          <w:bCs/>
          <w:color w:val="auto"/>
          <w:lang w:eastAsia="zh-CN"/>
        </w:rPr>
        <w:t>药品溯源码上传系统</w:t>
      </w:r>
    </w:p>
    <w:p w14:paraId="204FE2AB">
      <w:pPr>
        <w:spacing w:line="500" w:lineRule="exact"/>
        <w:ind w:firstLine="562" w:firstLineChars="200"/>
        <w:rPr>
          <w:rFonts w:hint="eastAsia" w:ascii="仿宋" w:hAnsi="仿宋" w:eastAsia="仿宋" w:cs="Times New Roman"/>
          <w:b/>
          <w:bCs/>
          <w:color w:val="auto"/>
          <w:lang w:eastAsia="zh-CN"/>
        </w:rPr>
      </w:pPr>
      <w:r>
        <w:rPr>
          <w:rFonts w:hint="eastAsia" w:ascii="仿宋" w:hAnsi="仿宋" w:eastAsia="仿宋" w:cs="Times New Roman"/>
          <w:b/>
          <w:bCs/>
          <w:color w:val="auto"/>
          <w:lang w:eastAsia="zh-CN"/>
        </w:rPr>
        <w:t>服务要求：</w:t>
      </w:r>
    </w:p>
    <w:p w14:paraId="50A55B0D">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根据《陕西省医保药品耗材追溯信息采集工作实施方案》、《陕西省医疗保障信息平台定点医药机构接口规范》、《陕西省定点医药机构医保药品耗材追溯信息采集工作接口改造指南》等文件要求，对我院HIS等相关系统进行接口改造，推进医保药品耗材追溯信息采集工作，实现药品耗材信息追溯功能，达到省医保等相关部门的规定要求，并提供我院HIS等相关系统与省医保信息平台对接接口改造工作，并负责安装、调试与培训服务。</w:t>
      </w:r>
    </w:p>
    <w:p w14:paraId="5D9D1CF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本次接口对接需包含如下：</w:t>
      </w:r>
    </w:p>
    <w:p w14:paraId="1FBA0EC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1、药品耗材追溯信息采集改造：进销存数据上传改造、药品追溯信息采集改造</w:t>
      </w:r>
    </w:p>
    <w:p w14:paraId="01AAB38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2、医保数据格式规范化改造：医保中心新增数据校验规范</w:t>
      </w:r>
    </w:p>
    <w:p w14:paraId="7744D75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3、动态库升级和接口加密改造：医保更新升级读卡动态库</w:t>
      </w:r>
    </w:p>
    <w:p w14:paraId="0DEC197C">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二</w:t>
      </w:r>
      <w:r>
        <w:rPr>
          <w:rFonts w:hint="eastAsia" w:ascii="仿宋" w:hAnsi="仿宋" w:eastAsia="仿宋" w:cs="Times New Roman"/>
          <w:color w:val="auto"/>
          <w:lang w:val="en-US" w:eastAsia="zh-CN"/>
        </w:rPr>
        <w:t>、</w:t>
      </w:r>
      <w:r>
        <w:rPr>
          <w:rFonts w:hint="eastAsia" w:ascii="仿宋" w:hAnsi="仿宋" w:eastAsia="仿宋" w:cs="Times New Roman"/>
          <w:b/>
          <w:bCs/>
          <w:color w:val="auto"/>
          <w:lang w:val="en-US" w:eastAsia="zh-CN"/>
        </w:rPr>
        <w:t>省外异地住院报销参数</w:t>
      </w:r>
    </w:p>
    <w:p w14:paraId="1800CF89">
      <w:pPr>
        <w:spacing w:line="500" w:lineRule="exact"/>
        <w:ind w:firstLine="562" w:firstLineChars="200"/>
        <w:rPr>
          <w:rFonts w:hint="eastAsia" w:ascii="仿宋" w:hAnsi="仿宋" w:eastAsia="仿宋" w:cs="Times New Roman"/>
          <w:b/>
          <w:bCs/>
          <w:color w:val="auto"/>
          <w:lang w:eastAsia="zh-CN"/>
        </w:rPr>
      </w:pPr>
      <w:r>
        <w:rPr>
          <w:rFonts w:hint="eastAsia" w:ascii="仿宋" w:hAnsi="仿宋" w:eastAsia="仿宋" w:cs="Times New Roman"/>
          <w:b/>
          <w:bCs/>
          <w:color w:val="auto"/>
          <w:lang w:eastAsia="zh-CN"/>
        </w:rPr>
        <w:t>服务要求：</w:t>
      </w:r>
    </w:p>
    <w:p w14:paraId="536D55F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根据《医疗保障信息平台跨省异地就医管理子系统接口规范》、《陕西省医疗保障信息平台定点医药机构接口规范（V1.4更新版）》等文件要求，落实国家医保局跨省异地就医直接结算政策，对我院HIS等相关系统进行接口改造，实现与全国医保平台、定点医疗机构的高效对接，保障参保人员跨省异地住院费用实时结算。</w:t>
      </w:r>
    </w:p>
    <w:p w14:paraId="6826D16A">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三</w:t>
      </w:r>
      <w:r>
        <w:rPr>
          <w:rFonts w:hint="eastAsia" w:ascii="仿宋" w:hAnsi="仿宋" w:eastAsia="仿宋" w:cs="Times New Roman"/>
          <w:color w:val="auto"/>
          <w:lang w:val="en-US" w:eastAsia="zh-CN"/>
        </w:rPr>
        <w:t>、</w:t>
      </w:r>
      <w:r>
        <w:rPr>
          <w:rFonts w:hint="eastAsia" w:ascii="仿宋" w:hAnsi="仿宋" w:eastAsia="仿宋" w:cs="Times New Roman"/>
          <w:b/>
          <w:bCs/>
          <w:color w:val="auto"/>
          <w:lang w:val="en-US" w:eastAsia="zh-CN"/>
        </w:rPr>
        <w:t>HIS系统等保测评</w:t>
      </w:r>
    </w:p>
    <w:p w14:paraId="5015E3FA">
      <w:pPr>
        <w:spacing w:line="500" w:lineRule="exact"/>
        <w:ind w:firstLine="562" w:firstLineChars="200"/>
        <w:rPr>
          <w:rFonts w:hint="eastAsia" w:ascii="仿宋" w:hAnsi="仿宋" w:eastAsia="仿宋" w:cs="Times New Roman"/>
          <w:color w:val="auto"/>
          <w:lang w:val="en-US" w:eastAsia="zh-CN"/>
        </w:rPr>
      </w:pPr>
      <w:r>
        <w:rPr>
          <w:rFonts w:hint="eastAsia" w:ascii="仿宋" w:hAnsi="仿宋" w:eastAsia="仿宋" w:cs="Times New Roman"/>
          <w:b/>
          <w:bCs/>
          <w:color w:val="auto"/>
          <w:lang w:val="en-US" w:eastAsia="zh-CN"/>
        </w:rPr>
        <w:t>服务要求：</w:t>
      </w:r>
    </w:p>
    <w:p w14:paraId="3749A855">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针对医院现有HIS系统，依据国家等级保护测评工作标准GB/T22239-2019《信息安全技术网络安全等级保护基本要求》，完成物理安全环境、安全通信网络、等10个方面对信息系统实施等级保护测评服务，并出具系统测评报告及备案。</w:t>
      </w:r>
    </w:p>
    <w:p w14:paraId="484F5635">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四</w:t>
      </w:r>
      <w:r>
        <w:rPr>
          <w:rFonts w:hint="eastAsia" w:ascii="仿宋" w:hAnsi="仿宋" w:eastAsia="仿宋" w:cs="Times New Roman"/>
          <w:color w:val="auto"/>
          <w:lang w:val="en-US" w:eastAsia="zh-CN"/>
        </w:rPr>
        <w:t>、</w:t>
      </w:r>
      <w:r>
        <w:rPr>
          <w:rFonts w:hint="eastAsia" w:ascii="仿宋" w:hAnsi="仿宋" w:eastAsia="仿宋" w:cs="Times New Roman"/>
          <w:b/>
          <w:bCs/>
          <w:color w:val="auto"/>
          <w:lang w:val="en-US" w:eastAsia="zh-CN"/>
        </w:rPr>
        <w:t>电子病历系统等保测评</w:t>
      </w:r>
    </w:p>
    <w:p w14:paraId="03F339CE">
      <w:pPr>
        <w:spacing w:line="500" w:lineRule="exact"/>
        <w:ind w:firstLine="562" w:firstLineChars="200"/>
        <w:rPr>
          <w:rFonts w:hint="eastAsia" w:ascii="仿宋" w:hAnsi="仿宋" w:eastAsia="仿宋" w:cs="Times New Roman"/>
          <w:color w:val="auto"/>
          <w:lang w:eastAsia="zh-CN"/>
        </w:rPr>
      </w:pPr>
      <w:r>
        <w:rPr>
          <w:rFonts w:hint="eastAsia" w:ascii="仿宋" w:hAnsi="仿宋" w:eastAsia="仿宋" w:cs="Times New Roman"/>
          <w:b/>
          <w:bCs/>
          <w:color w:val="auto"/>
          <w:lang w:eastAsia="zh-CN"/>
        </w:rPr>
        <w:t>服务要求：</w:t>
      </w:r>
    </w:p>
    <w:p w14:paraId="696F45BE">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针对医院现有电子病历系统，依据国家等级保护测评工作标准GB/T22239-2019《信息安全技术网络安全等级保护基本要求》，完成物理安全环境、安全通信网络、等10个方面对信息系统实施等级保护测评服务，并出具系统测评报告及备案。</w:t>
      </w:r>
    </w:p>
    <w:p w14:paraId="19A17E60">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五</w:t>
      </w:r>
      <w:r>
        <w:rPr>
          <w:rFonts w:hint="eastAsia" w:ascii="仿宋" w:hAnsi="仿宋" w:eastAsia="仿宋" w:cs="Times New Roman"/>
          <w:color w:val="auto"/>
          <w:lang w:val="en-US" w:eastAsia="zh-CN"/>
        </w:rPr>
        <w:t>、</w:t>
      </w:r>
      <w:r>
        <w:rPr>
          <w:rFonts w:hint="eastAsia" w:ascii="仿宋" w:hAnsi="仿宋" w:eastAsia="仿宋" w:cs="Times New Roman"/>
          <w:b/>
          <w:bCs/>
          <w:color w:val="auto"/>
          <w:lang w:val="en-US" w:eastAsia="zh-CN"/>
        </w:rPr>
        <w:t>智慧医院(手机挂号)等保测评</w:t>
      </w:r>
    </w:p>
    <w:p w14:paraId="798751C0">
      <w:pPr>
        <w:spacing w:line="500" w:lineRule="exact"/>
        <w:ind w:firstLine="562" w:firstLineChars="200"/>
        <w:rPr>
          <w:rFonts w:hint="eastAsia" w:ascii="仿宋" w:hAnsi="仿宋" w:eastAsia="仿宋" w:cs="Times New Roman"/>
          <w:color w:val="auto"/>
          <w:lang w:eastAsia="zh-CN"/>
        </w:rPr>
      </w:pPr>
      <w:r>
        <w:rPr>
          <w:rFonts w:hint="eastAsia" w:ascii="仿宋" w:hAnsi="仿宋" w:eastAsia="仿宋" w:cs="Times New Roman"/>
          <w:b/>
          <w:bCs/>
          <w:color w:val="auto"/>
          <w:lang w:eastAsia="zh-CN"/>
        </w:rPr>
        <w:t>服务要求：</w:t>
      </w:r>
    </w:p>
    <w:p w14:paraId="7801003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针对医院现有智慧医院(手机挂号)，依据国家等级保护测评工作标准GB/T22239-2019《信息安全技术网络安全等级保护基本要求》，完成物理安全环境、安全通信网络、等10个方面对信息系统实施等级保护测评服务，并出具系统测评报告及备案。</w:t>
      </w:r>
    </w:p>
    <w:p w14:paraId="3D0B02AF">
      <w:pPr>
        <w:spacing w:line="500" w:lineRule="exact"/>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六</w:t>
      </w:r>
      <w:r>
        <w:rPr>
          <w:rFonts w:hint="eastAsia" w:ascii="仿宋" w:hAnsi="仿宋" w:eastAsia="仿宋" w:cs="Times New Roman"/>
          <w:color w:val="auto"/>
          <w:lang w:val="en-US" w:eastAsia="zh-CN"/>
        </w:rPr>
        <w:t>、</w:t>
      </w:r>
      <w:r>
        <w:rPr>
          <w:rFonts w:hint="eastAsia" w:ascii="仿宋" w:hAnsi="仿宋" w:eastAsia="仿宋" w:cs="Times New Roman"/>
          <w:b/>
          <w:bCs/>
          <w:color w:val="auto"/>
          <w:lang w:eastAsia="zh-CN"/>
        </w:rPr>
        <w:t>省内门诊慢保异地报销接口</w:t>
      </w:r>
    </w:p>
    <w:p w14:paraId="6570BCE4">
      <w:pPr>
        <w:spacing w:line="500" w:lineRule="exact"/>
        <w:ind w:firstLine="562" w:firstLineChars="200"/>
        <w:rPr>
          <w:rFonts w:hint="eastAsia" w:ascii="仿宋" w:hAnsi="仿宋" w:eastAsia="仿宋" w:cs="Times New Roman"/>
          <w:b/>
          <w:bCs/>
          <w:color w:val="auto"/>
          <w:lang w:eastAsia="zh-CN"/>
        </w:rPr>
      </w:pPr>
      <w:r>
        <w:rPr>
          <w:rFonts w:hint="eastAsia" w:ascii="仿宋" w:hAnsi="仿宋" w:eastAsia="仿宋" w:cs="Times New Roman"/>
          <w:b/>
          <w:bCs/>
          <w:color w:val="auto"/>
          <w:lang w:eastAsia="zh-CN"/>
        </w:rPr>
        <w:t>服务要求：</w:t>
      </w:r>
    </w:p>
    <w:p w14:paraId="5E504CAB">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遵循国家医保局制定的异地就医结算接口规范，同时符合陕西省医保信息平台对于门诊慢保业务的技术标准，根据《陕西省医疗保障信息平台定点医药机构接口规范（V1.4更新版）》等相关文件要求，落实省内门诊慢保异地报销政策，对我院HIS等相关系统进行接口改造，实现与陕西省医保信息平台的信息同步，确保门诊慢保异地报销数据的一致性和准确性，保障参保人员省内门诊费用异地报销结算。</w:t>
      </w:r>
    </w:p>
    <w:p w14:paraId="3C1C23A5">
      <w:pPr>
        <w:numPr>
          <w:ilvl w:val="0"/>
          <w:numId w:val="0"/>
        </w:numPr>
        <w:spacing w:line="500" w:lineRule="exact"/>
        <w:ind w:firstLine="562" w:firstLineChars="200"/>
        <w:rPr>
          <w:rFonts w:hint="eastAsia" w:ascii="仿宋" w:hAnsi="仿宋" w:eastAsia="仿宋" w:cs="Times New Roman"/>
          <w:b/>
          <w:bCs/>
          <w:color w:val="auto"/>
          <w:lang w:val="en-US" w:eastAsia="zh-CN"/>
        </w:rPr>
      </w:pPr>
      <w:r>
        <w:rPr>
          <w:rFonts w:hint="eastAsia" w:ascii="仿宋" w:hAnsi="仿宋" w:eastAsia="仿宋" w:cs="Times New Roman"/>
          <w:b/>
          <w:bCs/>
          <w:color w:val="auto"/>
          <w:kern w:val="2"/>
          <w:sz w:val="28"/>
          <w:szCs w:val="28"/>
          <w:lang w:val="en-US" w:eastAsia="zh-CN" w:bidi="ar-SA"/>
        </w:rPr>
        <w:t>七、</w:t>
      </w:r>
      <w:r>
        <w:rPr>
          <w:rFonts w:hint="eastAsia" w:ascii="仿宋" w:hAnsi="仿宋" w:eastAsia="仿宋" w:cs="Times New Roman"/>
          <w:b/>
          <w:bCs/>
          <w:color w:val="auto"/>
          <w:lang w:val="en-US" w:eastAsia="zh-CN"/>
        </w:rPr>
        <w:t>测评人员配备和要求</w:t>
      </w:r>
    </w:p>
    <w:p w14:paraId="19E168E9">
      <w:pPr>
        <w:numPr>
          <w:ilvl w:val="0"/>
          <w:numId w:val="0"/>
        </w:numPr>
        <w:spacing w:line="500" w:lineRule="exact"/>
        <w:ind w:firstLine="562" w:firstLineChars="200"/>
        <w:rPr>
          <w:rFonts w:hint="eastAsia" w:ascii="仿宋" w:hAnsi="仿宋" w:eastAsia="仿宋" w:cs="Times New Roman"/>
          <w:color w:val="auto"/>
          <w:lang w:val="en-US" w:eastAsia="zh-CN"/>
        </w:rPr>
      </w:pPr>
      <w:r>
        <w:rPr>
          <w:rFonts w:hint="eastAsia" w:ascii="仿宋" w:hAnsi="仿宋" w:eastAsia="仿宋" w:cs="Times New Roman"/>
          <w:b/>
          <w:bCs/>
          <w:color w:val="auto"/>
          <w:lang w:val="en-US" w:eastAsia="zh-CN"/>
        </w:rPr>
        <w:t>（1）测评人员配备要求</w:t>
      </w:r>
      <w:r>
        <w:rPr>
          <w:rFonts w:hint="eastAsia" w:ascii="仿宋" w:hAnsi="仿宋" w:eastAsia="仿宋" w:cs="Times New Roman"/>
          <w:color w:val="auto"/>
          <w:lang w:val="en-US" w:eastAsia="zh-CN"/>
        </w:rPr>
        <w:t>：</w:t>
      </w:r>
    </w:p>
    <w:p w14:paraId="51D968C0">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供应商参与此项目不少于6人，现场测评人员不得少于4人，其中至少包含1名高级测评师，2名中级测评师，1名渗透测试人员，渗透测试人员需具备注册渗透测试工程师证书（CISP-PTE)。供应商必须为本项目成立本地化等级保护测评小组，由测评小组组长统一负责，测评小组组长具有一定的技术及管理知识和经验，能容易的与采购人沟通，能很好的执行与完成测评工作，并根据适当情况增加测评人员。</w:t>
      </w:r>
    </w:p>
    <w:p w14:paraId="6F1334E8">
      <w:pPr>
        <w:spacing w:line="500" w:lineRule="exact"/>
        <w:ind w:firstLine="562" w:firstLineChars="200"/>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（2）测评人员资质要求：</w:t>
      </w:r>
    </w:p>
    <w:p w14:paraId="5E9A685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本项目的测评人员需具有1年以上测评工作经验，项目经理和技术负责人必须具备丰富的安全服务经验及相关资质认证，其中项目经理需具备：高级网络安全等级测评师证书、注册密码技术专家（CISP-CTE）、注册信息安全开发人员（CISP-CISD)、渗透测试工程师（高级）。并提供人员管理及配备方案，确保人员稳定，如需更换测评人员，须由采购人同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1949"/>
        <w:gridCol w:w="2606"/>
      </w:tblGrid>
      <w:tr w14:paraId="473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noWrap w:val="0"/>
            <w:vAlign w:val="center"/>
          </w:tcPr>
          <w:p w14:paraId="5787A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118" w:firstLineChars="49"/>
              <w:jc w:val="center"/>
              <w:textAlignment w:val="auto"/>
              <w:rPr>
                <w:rFonts w:hint="eastAsia" w:ascii="仿宋" w:hAnsi="仿宋" w:eastAsia="仿宋" w:cs="Times New Roman"/>
                <w:color w:val="auto"/>
                <w:sz w:val="24"/>
                <w:szCs w:val="24"/>
                <w:vertAlign w:val="baseline"/>
                <w:lang w:val="en-US" w:eastAsia="zh-CN"/>
              </w:rPr>
            </w:pPr>
            <w:r>
              <w:rPr>
                <w:rFonts w:hint="eastAsia" w:ascii="宋体" w:hAnsi="宋体" w:cs="宋体"/>
                <w:b/>
                <w:bCs/>
                <w:sz w:val="24"/>
                <w:szCs w:val="24"/>
              </w:rPr>
              <w:t>岗位设置</w:t>
            </w:r>
          </w:p>
        </w:tc>
        <w:tc>
          <w:tcPr>
            <w:tcW w:w="2083" w:type="dxa"/>
            <w:noWrap w:val="0"/>
            <w:vAlign w:val="center"/>
          </w:tcPr>
          <w:p w14:paraId="22F6A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仿宋" w:hAnsi="仿宋" w:eastAsia="仿宋" w:cs="Times New Roman"/>
                <w:color w:val="auto"/>
                <w:sz w:val="24"/>
                <w:szCs w:val="24"/>
                <w:vertAlign w:val="baseline"/>
                <w:lang w:val="en-US" w:eastAsia="zh-CN"/>
              </w:rPr>
            </w:pPr>
            <w:r>
              <w:rPr>
                <w:rFonts w:hint="eastAsia" w:ascii="宋体" w:hAnsi="宋体" w:cs="宋体"/>
                <w:b/>
                <w:bCs/>
                <w:sz w:val="24"/>
                <w:szCs w:val="24"/>
              </w:rPr>
              <w:t>人数</w:t>
            </w:r>
          </w:p>
        </w:tc>
        <w:tc>
          <w:tcPr>
            <w:tcW w:w="2800" w:type="dxa"/>
            <w:noWrap w:val="0"/>
            <w:vAlign w:val="center"/>
          </w:tcPr>
          <w:p w14:paraId="4DD48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center"/>
              <w:textAlignment w:val="auto"/>
              <w:rPr>
                <w:rFonts w:hint="eastAsia" w:ascii="仿宋" w:hAnsi="仿宋" w:eastAsia="仿宋" w:cs="Times New Roman"/>
                <w:color w:val="auto"/>
                <w:sz w:val="24"/>
                <w:szCs w:val="24"/>
                <w:vertAlign w:val="baseline"/>
                <w:lang w:val="en-US" w:eastAsia="zh-CN"/>
              </w:rPr>
            </w:pPr>
            <w:r>
              <w:rPr>
                <w:rFonts w:hint="eastAsia" w:ascii="宋体" w:hAnsi="宋体" w:cs="宋体"/>
                <w:b/>
                <w:bCs/>
                <w:sz w:val="24"/>
                <w:szCs w:val="24"/>
              </w:rPr>
              <w:t>工作职责</w:t>
            </w:r>
          </w:p>
        </w:tc>
      </w:tr>
      <w:tr w14:paraId="7FC8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noWrap w:val="0"/>
            <w:vAlign w:val="top"/>
          </w:tcPr>
          <w:p w14:paraId="7CB2FECE">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高级测评师</w:t>
            </w:r>
          </w:p>
        </w:tc>
        <w:tc>
          <w:tcPr>
            <w:tcW w:w="2083" w:type="dxa"/>
            <w:noWrap w:val="0"/>
            <w:vAlign w:val="top"/>
          </w:tcPr>
          <w:p w14:paraId="1D325C25">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1</w:t>
            </w:r>
          </w:p>
        </w:tc>
        <w:tc>
          <w:tcPr>
            <w:tcW w:w="2800" w:type="dxa"/>
            <w:noWrap w:val="0"/>
            <w:vAlign w:val="top"/>
          </w:tcPr>
          <w:p w14:paraId="6E66A426">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现场测评人员</w:t>
            </w:r>
          </w:p>
        </w:tc>
      </w:tr>
      <w:tr w14:paraId="35FC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noWrap w:val="0"/>
            <w:vAlign w:val="top"/>
          </w:tcPr>
          <w:p w14:paraId="029AA79A">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中级测评师</w:t>
            </w:r>
          </w:p>
        </w:tc>
        <w:tc>
          <w:tcPr>
            <w:tcW w:w="2083" w:type="dxa"/>
            <w:noWrap w:val="0"/>
            <w:vAlign w:val="top"/>
          </w:tcPr>
          <w:p w14:paraId="0EF609BC">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2</w:t>
            </w:r>
          </w:p>
        </w:tc>
        <w:tc>
          <w:tcPr>
            <w:tcW w:w="2800" w:type="dxa"/>
            <w:noWrap w:val="0"/>
            <w:vAlign w:val="top"/>
          </w:tcPr>
          <w:p w14:paraId="46B4989E">
            <w:pPr>
              <w:widowControl/>
              <w:spacing w:line="312" w:lineRule="auto"/>
              <w:jc w:val="center"/>
              <w:rPr>
                <w:rFonts w:hint="eastAsia"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现场测评人员</w:t>
            </w:r>
          </w:p>
        </w:tc>
      </w:tr>
      <w:tr w14:paraId="11F6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noWrap w:val="0"/>
            <w:vAlign w:val="top"/>
          </w:tcPr>
          <w:p w14:paraId="540C4D36">
            <w:pPr>
              <w:widowControl/>
              <w:spacing w:line="312" w:lineRule="auto"/>
              <w:jc w:val="center"/>
              <w:rPr>
                <w:rFonts w:hint="eastAsia"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渗透测试人员</w:t>
            </w:r>
          </w:p>
        </w:tc>
        <w:tc>
          <w:tcPr>
            <w:tcW w:w="2083" w:type="dxa"/>
            <w:noWrap w:val="0"/>
            <w:vAlign w:val="top"/>
          </w:tcPr>
          <w:p w14:paraId="41ABCFF0">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1</w:t>
            </w:r>
          </w:p>
        </w:tc>
        <w:tc>
          <w:tcPr>
            <w:tcW w:w="2800" w:type="dxa"/>
            <w:noWrap w:val="0"/>
            <w:vAlign w:val="top"/>
          </w:tcPr>
          <w:p w14:paraId="16549FF1">
            <w:pPr>
              <w:widowControl/>
              <w:spacing w:line="312" w:lineRule="auto"/>
              <w:jc w:val="center"/>
              <w:rPr>
                <w:rFonts w:hint="eastAsia"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现场测评人员</w:t>
            </w:r>
          </w:p>
        </w:tc>
      </w:tr>
      <w:tr w14:paraId="552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noWrap w:val="0"/>
            <w:vAlign w:val="top"/>
          </w:tcPr>
          <w:p w14:paraId="29A5B97D">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测评人员</w:t>
            </w:r>
          </w:p>
        </w:tc>
        <w:tc>
          <w:tcPr>
            <w:tcW w:w="2083" w:type="dxa"/>
            <w:noWrap w:val="0"/>
            <w:vAlign w:val="top"/>
          </w:tcPr>
          <w:p w14:paraId="3ED130CC">
            <w:pPr>
              <w:widowControl/>
              <w:spacing w:line="312" w:lineRule="auto"/>
              <w:jc w:val="center"/>
              <w:rPr>
                <w:rFonts w:hint="default"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2</w:t>
            </w:r>
          </w:p>
        </w:tc>
        <w:tc>
          <w:tcPr>
            <w:tcW w:w="2800" w:type="dxa"/>
            <w:noWrap w:val="0"/>
            <w:vAlign w:val="top"/>
          </w:tcPr>
          <w:p w14:paraId="7598786B">
            <w:pPr>
              <w:widowControl/>
              <w:spacing w:line="312" w:lineRule="auto"/>
              <w:jc w:val="center"/>
              <w:rPr>
                <w:rFonts w:hint="eastAsia" w:ascii="仿宋" w:hAnsi="仿宋" w:eastAsia="仿宋" w:cs="Times New Roman"/>
                <w:color w:val="auto"/>
                <w:sz w:val="24"/>
                <w:szCs w:val="24"/>
                <w:vertAlign w:val="baseline"/>
                <w:lang w:val="en-US" w:eastAsia="zh-CN"/>
              </w:rPr>
            </w:pPr>
            <w:r>
              <w:rPr>
                <w:rFonts w:hint="eastAsia" w:ascii="仿宋" w:hAnsi="仿宋" w:eastAsia="仿宋" w:cs="Times New Roman"/>
                <w:color w:val="auto"/>
                <w:sz w:val="24"/>
                <w:szCs w:val="24"/>
                <w:vertAlign w:val="baseline"/>
                <w:lang w:val="en-US" w:eastAsia="zh-CN"/>
              </w:rPr>
              <w:t>测评人员</w:t>
            </w:r>
          </w:p>
        </w:tc>
      </w:tr>
    </w:tbl>
    <w:p w14:paraId="3377CB7D">
      <w:pPr>
        <w:widowControl/>
        <w:spacing w:line="312" w:lineRule="auto"/>
        <w:rPr>
          <w:rFonts w:hint="eastAsia" w:ascii="仿宋" w:hAnsi="仿宋" w:eastAsia="仿宋" w:cs="Times New Roman"/>
          <w:color w:val="auto"/>
          <w:sz w:val="24"/>
          <w:szCs w:val="24"/>
          <w:lang w:val="en-US" w:eastAsia="zh-CN"/>
        </w:rPr>
      </w:pPr>
    </w:p>
    <w:p w14:paraId="7558FAE4">
      <w:pPr>
        <w:keepNext w:val="0"/>
        <w:keepLines w:val="0"/>
        <w:pageBreakBefore w:val="0"/>
        <w:numPr>
          <w:ilvl w:val="0"/>
          <w:numId w:val="0"/>
        </w:numPr>
        <w:kinsoku/>
        <w:wordWrap/>
        <w:overflowPunct/>
        <w:topLinePunct w:val="0"/>
        <w:autoSpaceDE/>
        <w:autoSpaceDN/>
        <w:bidi w:val="0"/>
        <w:adjustRightInd/>
        <w:snapToGrid/>
        <w:spacing w:line="500" w:lineRule="exact"/>
        <w:ind w:left="362" w:leftChars="0"/>
        <w:rPr>
          <w:rFonts w:hint="eastAsia" w:ascii="仿宋" w:hAnsi="仿宋" w:eastAsia="仿宋" w:cs="Times New Roman"/>
          <w:b/>
          <w:bCs/>
          <w:color w:val="auto"/>
          <w:kern w:val="0"/>
          <w:lang w:val="en-US" w:eastAsia="zh-CN"/>
        </w:rPr>
      </w:pPr>
      <w:r>
        <w:rPr>
          <w:rFonts w:hint="eastAsia" w:ascii="仿宋" w:hAnsi="仿宋" w:eastAsia="仿宋" w:cs="Times New Roman"/>
          <w:b/>
          <w:bCs/>
          <w:color w:val="auto"/>
          <w:kern w:val="0"/>
          <w:lang w:val="en-US" w:eastAsia="zh-CN"/>
        </w:rPr>
        <w:t>八、综合要求</w:t>
      </w:r>
    </w:p>
    <w:p w14:paraId="59686AAE">
      <w:pPr>
        <w:spacing w:line="500" w:lineRule="exact"/>
        <w:ind w:firstLine="560" w:firstLineChars="200"/>
        <w:rPr>
          <w:rFonts w:hint="eastAsia" w:ascii="仿宋" w:hAnsi="仿宋" w:eastAsia="仿宋" w:cs="Times New Roman"/>
          <w:color w:val="auto"/>
          <w:kern w:val="0"/>
          <w:lang w:val="zh-CN" w:eastAsia="zh-CN"/>
        </w:rPr>
      </w:pPr>
      <w:bookmarkStart w:id="0" w:name="OLE_LINK25"/>
      <w:r>
        <w:rPr>
          <w:rFonts w:hint="eastAsia" w:ascii="仿宋" w:hAnsi="仿宋" w:eastAsia="仿宋" w:cs="Times New Roman"/>
          <w:color w:val="auto"/>
          <w:kern w:val="0"/>
          <w:lang w:val="zh-CN" w:eastAsia="zh-CN"/>
        </w:rPr>
        <w:t>1.</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供应商所提供的服务各项指标符合或优于本次</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 xml:space="preserve">要求、国家标准、行业标准及规范。 </w:t>
      </w:r>
    </w:p>
    <w:p w14:paraId="156ED216">
      <w:pPr>
        <w:spacing w:line="500" w:lineRule="exact"/>
        <w:ind w:firstLine="560" w:firstLineChars="200"/>
        <w:rPr>
          <w:rFonts w:hint="eastAsia" w:ascii="仿宋" w:hAnsi="仿宋" w:eastAsia="仿宋" w:cs="Times New Roman"/>
          <w:color w:val="auto"/>
          <w:kern w:val="0"/>
          <w:lang w:val="zh-CN" w:eastAsia="zh-CN"/>
        </w:rPr>
      </w:pPr>
      <w:r>
        <w:rPr>
          <w:rFonts w:hint="eastAsia" w:ascii="仿宋" w:hAnsi="仿宋" w:eastAsia="仿宋" w:cs="Times New Roman"/>
          <w:color w:val="auto"/>
          <w:kern w:val="0"/>
          <w:lang w:val="zh-CN" w:eastAsia="zh-CN"/>
        </w:rPr>
        <w:t>2.</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供应商必须按</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文件各章节条款的内容和顺序逐项作出实质性应答。无论</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文件如何表述，</w:t>
      </w:r>
      <w:r>
        <w:rPr>
          <w:rFonts w:hint="eastAsia" w:ascii="仿宋" w:hAnsi="仿宋" w:eastAsia="仿宋" w:cs="Times New Roman"/>
          <w:color w:val="auto"/>
          <w:kern w:val="0"/>
          <w:lang w:val="en-US" w:eastAsia="zh-CN"/>
        </w:rPr>
        <w:t>谈判小组</w:t>
      </w:r>
      <w:r>
        <w:rPr>
          <w:rFonts w:hint="eastAsia" w:ascii="仿宋" w:hAnsi="仿宋" w:eastAsia="仿宋" w:cs="Times New Roman"/>
          <w:color w:val="auto"/>
          <w:kern w:val="0"/>
          <w:lang w:val="zh-CN" w:eastAsia="zh-CN"/>
        </w:rPr>
        <w:t>欢迎</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供应商尽可能用数据响应技术要求。所提供的服务要求与所规定要求的任何偏离都必须逐条列入</w:t>
      </w:r>
      <w:r>
        <w:rPr>
          <w:rFonts w:hint="eastAsia" w:ascii="仿宋" w:hAnsi="仿宋" w:eastAsia="仿宋" w:cs="Times New Roman"/>
          <w:color w:val="auto"/>
          <w:kern w:val="0"/>
          <w:lang w:val="en-US" w:eastAsia="zh-CN"/>
        </w:rPr>
        <w:t>谈判响应</w:t>
      </w:r>
      <w:r>
        <w:rPr>
          <w:rFonts w:hint="eastAsia" w:ascii="仿宋" w:hAnsi="仿宋" w:eastAsia="仿宋" w:cs="Times New Roman"/>
          <w:color w:val="auto"/>
          <w:kern w:val="0"/>
          <w:lang w:val="zh-CN" w:eastAsia="zh-CN"/>
        </w:rPr>
        <w:t>文件中的技术</w:t>
      </w:r>
      <w:r>
        <w:rPr>
          <w:rFonts w:hint="eastAsia" w:ascii="仿宋" w:hAnsi="仿宋" w:eastAsia="仿宋" w:cs="Times New Roman"/>
          <w:color w:val="auto"/>
          <w:kern w:val="0"/>
          <w:lang w:val="en-US" w:eastAsia="zh-CN"/>
        </w:rPr>
        <w:t>服务</w:t>
      </w:r>
      <w:r>
        <w:rPr>
          <w:rFonts w:hint="eastAsia" w:ascii="仿宋" w:hAnsi="仿宋" w:eastAsia="仿宋" w:cs="Times New Roman"/>
          <w:color w:val="auto"/>
          <w:kern w:val="0"/>
          <w:lang w:val="zh-CN" w:eastAsia="zh-CN"/>
        </w:rPr>
        <w:t>偏</w:t>
      </w:r>
      <w:r>
        <w:rPr>
          <w:rFonts w:hint="eastAsia" w:ascii="仿宋" w:hAnsi="仿宋" w:eastAsia="仿宋" w:cs="Times New Roman"/>
          <w:color w:val="auto"/>
          <w:kern w:val="0"/>
          <w:lang w:val="en-US" w:eastAsia="zh-CN"/>
        </w:rPr>
        <w:t>离</w:t>
      </w:r>
      <w:r>
        <w:rPr>
          <w:rFonts w:hint="eastAsia" w:ascii="仿宋" w:hAnsi="仿宋" w:eastAsia="仿宋" w:cs="Times New Roman"/>
          <w:color w:val="auto"/>
          <w:kern w:val="0"/>
          <w:lang w:val="zh-CN" w:eastAsia="zh-CN"/>
        </w:rPr>
        <w:t>表中，任何不按此要求的</w:t>
      </w:r>
      <w:r>
        <w:rPr>
          <w:rFonts w:hint="eastAsia" w:ascii="仿宋" w:hAnsi="仿宋" w:eastAsia="仿宋" w:cs="Times New Roman"/>
          <w:color w:val="auto"/>
          <w:kern w:val="0"/>
          <w:lang w:val="en-US" w:eastAsia="zh-CN"/>
        </w:rPr>
        <w:t>谈判响应</w:t>
      </w:r>
      <w:r>
        <w:rPr>
          <w:rFonts w:hint="eastAsia" w:ascii="仿宋" w:hAnsi="仿宋" w:eastAsia="仿宋" w:cs="Times New Roman"/>
          <w:color w:val="auto"/>
          <w:kern w:val="0"/>
          <w:lang w:val="zh-CN" w:eastAsia="zh-CN"/>
        </w:rPr>
        <w:t>文件将承担被拒绝接受的风险。</w:t>
      </w:r>
      <w:r>
        <w:rPr>
          <w:rFonts w:hint="eastAsia" w:ascii="仿宋" w:hAnsi="仿宋" w:eastAsia="仿宋" w:cs="Times New Roman"/>
          <w:color w:val="auto"/>
          <w:kern w:val="0"/>
          <w:lang w:val="en-US" w:eastAsia="zh-CN"/>
        </w:rPr>
        <w:t>成交</w:t>
      </w:r>
      <w:r>
        <w:rPr>
          <w:rFonts w:hint="eastAsia" w:ascii="仿宋" w:hAnsi="仿宋" w:eastAsia="仿宋" w:cs="Times New Roman"/>
          <w:color w:val="auto"/>
          <w:kern w:val="0"/>
          <w:lang w:val="zh-CN" w:eastAsia="zh-CN"/>
        </w:rPr>
        <w:t>后，</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供应商在合同谈判中的任何偏</w:t>
      </w:r>
      <w:r>
        <w:rPr>
          <w:rFonts w:hint="eastAsia" w:ascii="仿宋" w:hAnsi="仿宋" w:eastAsia="仿宋" w:cs="Times New Roman"/>
          <w:color w:val="auto"/>
          <w:kern w:val="0"/>
          <w:lang w:val="en-US" w:eastAsia="zh-CN"/>
        </w:rPr>
        <w:t>差</w:t>
      </w:r>
      <w:r>
        <w:rPr>
          <w:rFonts w:hint="eastAsia" w:ascii="仿宋" w:hAnsi="仿宋" w:eastAsia="仿宋" w:cs="Times New Roman"/>
          <w:color w:val="auto"/>
          <w:kern w:val="0"/>
          <w:lang w:val="zh-CN" w:eastAsia="zh-CN"/>
        </w:rPr>
        <w:t>都不得超越此偏离表中已被采购人确认的条款。</w:t>
      </w:r>
    </w:p>
    <w:p w14:paraId="73EF4F1E">
      <w:pPr>
        <w:spacing w:line="500" w:lineRule="exact"/>
        <w:ind w:firstLine="560" w:firstLineChars="200"/>
        <w:rPr>
          <w:rFonts w:hint="eastAsia" w:ascii="仿宋" w:hAnsi="仿宋" w:eastAsia="仿宋" w:cs="Times New Roman"/>
          <w:color w:val="auto"/>
          <w:kern w:val="0"/>
          <w:lang w:val="zh-CN" w:eastAsia="zh-CN"/>
        </w:rPr>
      </w:pPr>
      <w:r>
        <w:rPr>
          <w:rFonts w:hint="eastAsia" w:ascii="仿宋" w:hAnsi="仿宋" w:eastAsia="仿宋" w:cs="Times New Roman"/>
          <w:color w:val="auto"/>
          <w:kern w:val="0"/>
          <w:lang w:val="zh-CN" w:eastAsia="zh-CN"/>
        </w:rPr>
        <w:t>3.供应商应为本项目配备一支有能力的服务团队，人员要求应满足</w:t>
      </w:r>
      <w:r>
        <w:rPr>
          <w:rFonts w:hint="eastAsia" w:ascii="仿宋" w:hAnsi="仿宋" w:eastAsia="仿宋" w:cs="Times New Roman"/>
          <w:color w:val="auto"/>
          <w:kern w:val="0"/>
          <w:lang w:val="en-US" w:eastAsia="zh-CN"/>
        </w:rPr>
        <w:t>谈判</w:t>
      </w:r>
      <w:r>
        <w:rPr>
          <w:rFonts w:hint="eastAsia" w:ascii="仿宋" w:hAnsi="仿宋" w:eastAsia="仿宋" w:cs="Times New Roman"/>
          <w:color w:val="auto"/>
          <w:kern w:val="0"/>
          <w:lang w:val="zh-CN" w:eastAsia="zh-CN"/>
        </w:rPr>
        <w:t>文件中规定的各岗位人员最低要求。</w:t>
      </w:r>
    </w:p>
    <w:p w14:paraId="1B09D06A">
      <w:pPr>
        <w:spacing w:line="500" w:lineRule="exact"/>
        <w:ind w:firstLine="560" w:firstLineChars="200"/>
        <w:rPr>
          <w:rFonts w:hint="eastAsia" w:ascii="Calibri" w:hAnsi="Calibri" w:eastAsia="宋体" w:cs="Calibri"/>
          <w:i w:val="0"/>
          <w:iCs w:val="0"/>
          <w:color w:val="auto"/>
          <w:kern w:val="0"/>
          <w:sz w:val="21"/>
          <w:szCs w:val="21"/>
          <w:highlight w:val="none"/>
          <w:u w:val="none"/>
          <w:lang w:val="zh-CN" w:eastAsia="zh-CN" w:bidi="ar"/>
        </w:rPr>
      </w:pPr>
      <w:r>
        <w:rPr>
          <w:rFonts w:hint="eastAsia" w:ascii="仿宋" w:hAnsi="仿宋" w:eastAsia="仿宋" w:cs="Times New Roman"/>
          <w:color w:val="auto"/>
          <w:kern w:val="0"/>
          <w:lang w:val="zh-CN" w:eastAsia="zh-CN"/>
        </w:rPr>
        <w:t>4.供应商需在</w:t>
      </w:r>
      <w:r>
        <w:rPr>
          <w:rFonts w:hint="eastAsia" w:ascii="仿宋" w:hAnsi="仿宋" w:eastAsia="仿宋" w:cs="Times New Roman"/>
          <w:color w:val="auto"/>
          <w:kern w:val="0"/>
          <w:lang w:val="en-US" w:eastAsia="zh-CN"/>
        </w:rPr>
        <w:t>谈判响应</w:t>
      </w:r>
      <w:r>
        <w:rPr>
          <w:rFonts w:hint="eastAsia" w:ascii="仿宋" w:hAnsi="仿宋" w:eastAsia="仿宋" w:cs="Times New Roman"/>
          <w:color w:val="auto"/>
          <w:kern w:val="0"/>
          <w:lang w:val="zh-CN" w:eastAsia="zh-CN"/>
        </w:rPr>
        <w:t>文件中制定针对本项目的相关</w:t>
      </w:r>
      <w:r>
        <w:rPr>
          <w:rFonts w:hint="eastAsia" w:ascii="仿宋" w:hAnsi="仿宋" w:eastAsia="仿宋" w:cs="Times New Roman"/>
          <w:color w:val="auto"/>
          <w:kern w:val="0"/>
          <w:lang w:val="en-US" w:eastAsia="zh-CN"/>
        </w:rPr>
        <w:t>服务方案</w:t>
      </w:r>
      <w:r>
        <w:rPr>
          <w:rFonts w:hint="eastAsia" w:ascii="仿宋" w:hAnsi="仿宋" w:eastAsia="仿宋" w:cs="Times New Roman"/>
          <w:color w:val="auto"/>
          <w:kern w:val="0"/>
          <w:lang w:val="zh-CN" w:eastAsia="zh-CN"/>
        </w:rPr>
        <w:t>、应急预案及保障措施等。</w:t>
      </w:r>
    </w:p>
    <w:p w14:paraId="00B6F62F">
      <w:pPr>
        <w:widowControl/>
        <w:spacing w:line="500" w:lineRule="exact"/>
        <w:ind w:firstLine="562" w:firstLineChars="200"/>
        <w:rPr>
          <w:rFonts w:hint="eastAsia" w:ascii="仿宋" w:hAnsi="仿宋" w:eastAsia="仿宋" w:cs="Times New Roman"/>
          <w:color w:val="auto"/>
          <w:sz w:val="28"/>
          <w:szCs w:val="28"/>
          <w:lang w:val="en-US" w:eastAsia="zh-CN"/>
        </w:rPr>
      </w:pPr>
      <w:r>
        <w:rPr>
          <w:rFonts w:hint="eastAsia" w:ascii="仿宋" w:hAnsi="仿宋" w:eastAsia="仿宋" w:cs="Times New Roman"/>
          <w:b/>
          <w:bCs/>
          <w:color w:val="auto"/>
          <w:sz w:val="28"/>
          <w:szCs w:val="28"/>
          <w:lang w:val="en-US" w:eastAsia="zh-CN"/>
        </w:rPr>
        <w:t>九、实质性条款要求（</w:t>
      </w:r>
      <w:r>
        <w:rPr>
          <w:rFonts w:hint="eastAsia" w:ascii="仿宋" w:hAnsi="仿宋" w:eastAsia="仿宋" w:cs="Times New Roman"/>
          <w:b/>
          <w:bCs/>
          <w:color w:val="auto"/>
          <w:sz w:val="28"/>
          <w:szCs w:val="28"/>
          <w:lang w:val="zh-CN" w:eastAsia="zh-CN"/>
        </w:rPr>
        <w:t>加“★”部分为实质性要求，必须满足，</w:t>
      </w:r>
      <w:r>
        <w:rPr>
          <w:rFonts w:hint="eastAsia" w:ascii="仿宋" w:hAnsi="仿宋" w:eastAsia="仿宋" w:cs="Times New Roman"/>
          <w:b/>
          <w:bCs/>
          <w:color w:val="auto"/>
          <w:sz w:val="28"/>
          <w:szCs w:val="28"/>
          <w:lang w:val="en-US" w:eastAsia="zh-CN"/>
        </w:rPr>
        <w:t>以下条款须提供承诺函，未提供或缺漏项视为无效投标）</w:t>
      </w:r>
      <w:bookmarkEnd w:id="0"/>
      <w:r>
        <w:rPr>
          <w:rFonts w:hint="eastAsia" w:ascii="仿宋" w:hAnsi="仿宋" w:eastAsia="仿宋" w:cs="Times New Roman"/>
          <w:color w:val="auto"/>
          <w:sz w:val="28"/>
          <w:szCs w:val="28"/>
          <w:lang w:val="en-US" w:eastAsia="zh-CN"/>
        </w:rPr>
        <w:t xml:space="preserve"> </w:t>
      </w:r>
    </w:p>
    <w:p w14:paraId="08F53598">
      <w:pPr>
        <w:widowControl/>
        <w:spacing w:line="500" w:lineRule="exact"/>
        <w:ind w:firstLine="560" w:firstLineChars="200"/>
        <w:rPr>
          <w:rFonts w:hint="eastAsia" w:ascii="仿宋" w:hAnsi="仿宋" w:eastAsia="仿宋" w:cs="Times New Roman"/>
          <w:b/>
          <w:bCs/>
          <w:color w:val="auto"/>
          <w:sz w:val="28"/>
          <w:szCs w:val="28"/>
          <w:lang w:val="en-US" w:eastAsia="zh-CN"/>
        </w:rPr>
      </w:pPr>
      <w:r>
        <w:rPr>
          <w:rFonts w:hint="eastAsia" w:ascii="仿宋" w:hAnsi="仿宋" w:eastAsia="仿宋" w:cs="Times New Roman"/>
          <w:color w:val="auto"/>
          <w:sz w:val="28"/>
          <w:szCs w:val="28"/>
          <w:lang w:val="en-US" w:eastAsia="zh-CN"/>
        </w:rPr>
        <w:t>★</w:t>
      </w:r>
      <w:r>
        <w:rPr>
          <w:rFonts w:hint="eastAsia" w:ascii="仿宋" w:hAnsi="仿宋" w:eastAsia="仿宋" w:cs="Times New Roman"/>
          <w:b/>
          <w:bCs/>
          <w:color w:val="auto"/>
          <w:sz w:val="28"/>
          <w:szCs w:val="28"/>
          <w:lang w:val="en-US" w:eastAsia="zh-CN"/>
        </w:rPr>
        <w:t xml:space="preserve">（一）谈判供应商须承诺：拟派服务人员完全满足谈判文件人数要求（不低于6人）要求。 </w:t>
      </w:r>
    </w:p>
    <w:p w14:paraId="5D812A3A">
      <w:pPr>
        <w:widowControl w:val="0"/>
        <w:autoSpaceDE w:val="0"/>
        <w:autoSpaceDN w:val="0"/>
        <w:adjustRightInd w:val="0"/>
        <w:snapToGrid w:val="0"/>
        <w:spacing w:line="360" w:lineRule="auto"/>
        <w:ind w:firstLine="562" w:firstLineChars="200"/>
        <w:jc w:val="both"/>
        <w:textAlignment w:val="baseline"/>
        <w:rPr>
          <w:rFonts w:hint="eastAsia" w:ascii="仿宋" w:hAnsi="仿宋" w:eastAsia="仿宋" w:cs="Times New Roman"/>
          <w:color w:val="auto"/>
          <w:kern w:val="0"/>
          <w:lang w:val="en-US" w:eastAsia="zh-CN"/>
        </w:rPr>
      </w:pPr>
      <w:r>
        <w:rPr>
          <w:rFonts w:hint="eastAsia" w:ascii="宋体" w:hAnsi="宋体" w:cs="宋体"/>
          <w:b/>
          <w:color w:val="auto"/>
          <w:kern w:val="2"/>
          <w:sz w:val="28"/>
          <w:szCs w:val="28"/>
          <w:lang w:val="en-US" w:eastAsia="zh-CN" w:bidi="ar-SA"/>
        </w:rPr>
        <w:t>十</w:t>
      </w:r>
      <w:r>
        <w:rPr>
          <w:rFonts w:hint="eastAsia" w:ascii="宋体" w:hAnsi="宋体" w:eastAsia="华文仿宋" w:cs="宋体"/>
          <w:b/>
          <w:color w:val="auto"/>
          <w:kern w:val="2"/>
          <w:sz w:val="28"/>
          <w:szCs w:val="28"/>
          <w:lang w:val="en-US" w:eastAsia="zh-CN" w:bidi="ar-SA"/>
        </w:rPr>
        <w:t>.服务期限：</w:t>
      </w:r>
      <w:r>
        <w:rPr>
          <w:rFonts w:hint="eastAsia" w:ascii="仿宋" w:hAnsi="仿宋" w:eastAsia="仿宋" w:cs="Times New Roman"/>
          <w:color w:val="auto"/>
          <w:kern w:val="0"/>
          <w:lang w:val="en-US" w:eastAsia="zh-CN"/>
        </w:rPr>
        <w:t>本项目服务期为30天（从合同签订之日起算）。</w:t>
      </w:r>
    </w:p>
    <w:p w14:paraId="500B49D9">
      <w:pPr>
        <w:keepNext w:val="0"/>
        <w:keepLines w:val="0"/>
        <w:pageBreakBefore w:val="0"/>
        <w:tabs>
          <w:tab w:val="left" w:pos="-180"/>
          <w:tab w:val="left" w:pos="720"/>
        </w:tabs>
        <w:kinsoku/>
        <w:wordWrap/>
        <w:overflowPunct/>
        <w:topLinePunct w:val="0"/>
        <w:autoSpaceDE/>
        <w:autoSpaceDN/>
        <w:bidi w:val="0"/>
        <w:adjustRightInd/>
        <w:snapToGrid/>
        <w:spacing w:line="500" w:lineRule="exact"/>
        <w:jc w:val="left"/>
        <w:rPr>
          <w:rFonts w:hint="eastAsia" w:ascii="宋体" w:hAnsi="宋体" w:eastAsia="华文仿宋" w:cs="宋体"/>
          <w:b/>
          <w:color w:val="auto"/>
          <w:kern w:val="2"/>
          <w:sz w:val="28"/>
          <w:szCs w:val="28"/>
          <w:lang w:val="en-US" w:eastAsia="zh-CN" w:bidi="ar-SA"/>
        </w:rPr>
      </w:pPr>
      <w:r>
        <w:rPr>
          <w:rFonts w:hint="eastAsia" w:ascii="宋体" w:hAnsi="宋体" w:eastAsia="宋体" w:cs="宋体"/>
          <w:b/>
          <w:color w:val="auto"/>
          <w:sz w:val="28"/>
          <w:szCs w:val="28"/>
        </w:rPr>
        <w:t xml:space="preserve">    </w:t>
      </w:r>
      <w:r>
        <w:rPr>
          <w:rFonts w:hint="eastAsia" w:ascii="宋体" w:hAnsi="宋体" w:eastAsia="华文仿宋" w:cs="宋体"/>
          <w:b/>
          <w:color w:val="auto"/>
          <w:kern w:val="2"/>
          <w:sz w:val="28"/>
          <w:szCs w:val="28"/>
          <w:lang w:val="en-US" w:eastAsia="zh-CN" w:bidi="ar-SA"/>
        </w:rPr>
        <w:t>十</w:t>
      </w:r>
      <w:r>
        <w:rPr>
          <w:rFonts w:hint="eastAsia" w:ascii="宋体" w:hAnsi="宋体" w:cs="宋体"/>
          <w:b/>
          <w:color w:val="auto"/>
          <w:kern w:val="2"/>
          <w:sz w:val="28"/>
          <w:szCs w:val="28"/>
          <w:lang w:val="en-US" w:eastAsia="zh-CN" w:bidi="ar-SA"/>
        </w:rPr>
        <w:t>一</w:t>
      </w:r>
      <w:r>
        <w:rPr>
          <w:rFonts w:hint="eastAsia" w:ascii="宋体" w:hAnsi="宋体" w:eastAsia="华文仿宋" w:cs="宋体"/>
          <w:b/>
          <w:color w:val="auto"/>
          <w:kern w:val="2"/>
          <w:sz w:val="28"/>
          <w:szCs w:val="28"/>
          <w:lang w:val="en-US" w:eastAsia="zh-CN" w:bidi="ar-SA"/>
        </w:rPr>
        <w:t>、其他事项</w:t>
      </w:r>
    </w:p>
    <w:p w14:paraId="4DD96C3D">
      <w:pPr>
        <w:ind w:firstLine="560" w:firstLineChars="200"/>
        <w:rPr>
          <w:rFonts w:hint="eastAsia"/>
        </w:rPr>
      </w:pPr>
      <w:bookmarkStart w:id="1" w:name="_GoBack"/>
      <w:bookmarkEnd w:id="1"/>
      <w:r>
        <w:rPr>
          <w:rFonts w:hint="eastAsia" w:ascii="宋体" w:hAnsi="宋体" w:eastAsia="华文仿宋" w:cs="宋体"/>
          <w:b w:val="0"/>
          <w:bCs/>
          <w:color w:val="auto"/>
          <w:kern w:val="2"/>
          <w:sz w:val="28"/>
          <w:szCs w:val="28"/>
          <w:lang w:val="en-US" w:eastAsia="zh-CN" w:bidi="ar-SA"/>
        </w:rPr>
        <w:t>以成交供应商与甲方签订合同内容为准。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74736B45"/>
    <w:rsid w:val="05526700"/>
    <w:rsid w:val="09602B1B"/>
    <w:rsid w:val="0E0D48B8"/>
    <w:rsid w:val="0FB32491"/>
    <w:rsid w:val="10233173"/>
    <w:rsid w:val="106F63B8"/>
    <w:rsid w:val="1645152B"/>
    <w:rsid w:val="17F87BAE"/>
    <w:rsid w:val="1BBF0167"/>
    <w:rsid w:val="1C6439C0"/>
    <w:rsid w:val="1DB909E6"/>
    <w:rsid w:val="23B56380"/>
    <w:rsid w:val="244857E2"/>
    <w:rsid w:val="2DB31B82"/>
    <w:rsid w:val="302208F9"/>
    <w:rsid w:val="322F3062"/>
    <w:rsid w:val="3264344B"/>
    <w:rsid w:val="333C2081"/>
    <w:rsid w:val="37D1291E"/>
    <w:rsid w:val="3AE45DD3"/>
    <w:rsid w:val="3D4478FA"/>
    <w:rsid w:val="3E822E48"/>
    <w:rsid w:val="3F0C38E5"/>
    <w:rsid w:val="3FCC7236"/>
    <w:rsid w:val="43F55179"/>
    <w:rsid w:val="48733F90"/>
    <w:rsid w:val="4B09204D"/>
    <w:rsid w:val="4E5959D6"/>
    <w:rsid w:val="4F587F1E"/>
    <w:rsid w:val="59C8345A"/>
    <w:rsid w:val="5B0E5771"/>
    <w:rsid w:val="5C537F09"/>
    <w:rsid w:val="5CDB701B"/>
    <w:rsid w:val="5E235EB5"/>
    <w:rsid w:val="636746FB"/>
    <w:rsid w:val="66BB33BA"/>
    <w:rsid w:val="6A6257BB"/>
    <w:rsid w:val="6C7812C6"/>
    <w:rsid w:val="71AE7B1E"/>
    <w:rsid w:val="72023B0B"/>
    <w:rsid w:val="724573D2"/>
    <w:rsid w:val="74277859"/>
    <w:rsid w:val="746F7452"/>
    <w:rsid w:val="74736B45"/>
    <w:rsid w:val="78C81777"/>
    <w:rsid w:val="796C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Normal (Web)"/>
    <w:basedOn w:val="1"/>
    <w:unhideWhenUsed/>
    <w:qFormat/>
    <w:uiPriority w:val="0"/>
    <w:pPr>
      <w:spacing w:beforeAutospacing="1" w:afterAutospacing="1"/>
      <w:jc w:val="left"/>
    </w:pPr>
    <w:rPr>
      <w:rFonts w:cs="Times New Roman"/>
      <w:kern w:val="0"/>
      <w:sz w:val="24"/>
    </w:rPr>
  </w:style>
  <w:style w:type="paragraph" w:styleId="5">
    <w:name w:val="Body Text First Indent"/>
    <w:basedOn w:val="2"/>
    <w:next w:val="6"/>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Body Text First Indent 2"/>
    <w:basedOn w:val="3"/>
    <w:autoRedefine/>
    <w:unhideWhenUsed/>
    <w:qFormat/>
    <w:uiPriority w:val="99"/>
    <w:pPr>
      <w:spacing w:before="100" w:beforeAutospacing="1"/>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1887</Words>
  <Characters>1976</Characters>
  <Lines>0</Lines>
  <Paragraphs>0</Paragraphs>
  <TotalTime>0</TotalTime>
  <ScaleCrop>false</ScaleCrop>
  <LinksUpToDate>false</LinksUpToDate>
  <CharactersWithSpaces>1983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2025-05-14T02:10:56Z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D09F5E69D9F74D6FB14A498CBFC509B2_11</vt:lpwstr>
  </property>
  <property fmtid="{D5CDD505-2E9C-101B-9397-08002B2CF9AE}" pid="4" name="KSOTemplateDocerSaveRecord">
    <vt:lpwstr>eyJoZGlkIjoiODMyMmU2Mjk2ZmI5MTE3NWYwNjdjNTQ4MGJiMDM5MTgiLCJ1c2VySWQiOiI4NzA2NzcyMjgifQ==</vt:lpwstr>
  </property>
</Properties>
</file>