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2025年渭城区行政中心及二级单位等办公区域物业服务项目招标公告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2025年渭城区行政中心及二级单位等办公区域物业服务项目</w:t>
      </w:r>
      <w:r>
        <w:rPr>
          <w:rFonts w:ascii="仿宋_GB2312" w:hAnsi="仿宋_GB2312" w:cs="仿宋_GB2312" w:eastAsia="仿宋_GB2312"/>
        </w:rPr>
        <w:t>招标项目的潜在投标人应在</w:t>
      </w:r>
      <w:r>
        <w:rPr>
          <w:rFonts w:ascii="仿宋_GB2312" w:hAnsi="仿宋_GB2312" w:cs="仿宋_GB2312" w:eastAsia="仿宋_GB2312"/>
        </w:rPr>
        <w:t>陕西省咸阳市渭城区抗战北路38号财政局5楼509</w:t>
      </w:r>
      <w:r>
        <w:rPr>
          <w:rFonts w:ascii="仿宋_GB2312" w:hAnsi="仿宋_GB2312" w:cs="仿宋_GB2312" w:eastAsia="仿宋_GB2312"/>
        </w:rPr>
        <w:t>获取招标文件，并于</w:t>
      </w:r>
      <w:r>
        <w:rPr>
          <w:rFonts w:ascii="仿宋_GB2312" w:hAnsi="仿宋_GB2312" w:cs="仿宋_GB2312" w:eastAsia="仿宋_GB2312"/>
        </w:rPr>
        <w:t xml:space="preserve"> 2025年06月10日 09时00分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项目编号：XWCG-2025--02</w:t>
      </w:r>
    </w:p>
    <w:p>
      <w:pPr>
        <w:pStyle w:val="null3"/>
      </w:pPr>
      <w:r>
        <w:rPr>
          <w:rFonts w:ascii="仿宋_GB2312" w:hAnsi="仿宋_GB2312" w:cs="仿宋_GB2312" w:eastAsia="仿宋_GB2312"/>
        </w:rPr>
        <w:t>项目名称：2025年渭城区行政中心及二级单位等办公区域物业服务项目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预算金额：6,350,000.00元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合同包1(2025年渭城区行政中心及二级单位等办公区域物业保洁服务项目一标段):</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1,680,000.00元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1,680,000.00元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物业管理服务</w:t>
            </w:r>
          </w:p>
        </w:tc>
        <w:tc>
          <w:tcPr>
            <w:tcW w:type="dxa" w:w="1187"/>
          </w:tcPr>
          <w:p>
            <w:pPr>
              <w:pStyle w:val="null3"/>
            </w:pPr>
            <w:r>
              <w:rPr>
                <w:rFonts w:ascii="仿宋_GB2312" w:hAnsi="仿宋_GB2312" w:cs="仿宋_GB2312" w:eastAsia="仿宋_GB2312"/>
              </w:rPr>
              <w:t>包含1.渭城区行政中心； 2.文林广场； 3.二级单位集中办公地； 4.渭城区档案馆4个点位</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1,680,000.00</w:t>
            </w:r>
          </w:p>
        </w:tc>
        <w:tc>
          <w:tcPr>
            <w:tcW w:type="dxa" w:w="1187"/>
          </w:tcPr>
          <w:p>
            <w:pPr>
              <w:pStyle w:val="null3"/>
            </w:pPr>
            <w:r>
              <w:rPr>
                <w:rFonts w:ascii="仿宋_GB2312" w:hAnsi="仿宋_GB2312" w:cs="仿宋_GB2312" w:eastAsia="仿宋_GB2312"/>
              </w:rPr>
              <w:t>1,680,000.00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合同签订后1年</w:t>
      </w:r>
    </w:p>
    <w:p>
      <w:pPr>
        <w:pStyle w:val="null3"/>
      </w:pPr>
      <w:r>
        <w:rPr>
          <w:rFonts w:ascii="仿宋_GB2312" w:hAnsi="仿宋_GB2312" w:cs="仿宋_GB2312" w:eastAsia="仿宋_GB2312"/>
        </w:rPr>
        <w:t>合同包2(2025年渭城区行政中心及二级单位等办公区域物业保洁服务项目二标段):</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1,670,000.00元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1,670,000.00元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2-1</w:t>
            </w:r>
          </w:p>
        </w:tc>
        <w:tc>
          <w:tcPr>
            <w:tcW w:type="dxa" w:w="1187"/>
          </w:tcPr>
          <w:p>
            <w:pPr>
              <w:pStyle w:val="null3"/>
            </w:pPr>
            <w:r>
              <w:rPr>
                <w:rFonts w:ascii="仿宋_GB2312" w:hAnsi="仿宋_GB2312" w:cs="仿宋_GB2312" w:eastAsia="仿宋_GB2312"/>
              </w:rPr>
              <w:t>物业管理服务</w:t>
            </w:r>
          </w:p>
        </w:tc>
        <w:tc>
          <w:tcPr>
            <w:tcW w:type="dxa" w:w="1187"/>
          </w:tcPr>
          <w:p>
            <w:pPr>
              <w:pStyle w:val="null3"/>
            </w:pPr>
            <w:r>
              <w:rPr>
                <w:rFonts w:ascii="仿宋_GB2312" w:hAnsi="仿宋_GB2312" w:cs="仿宋_GB2312" w:eastAsia="仿宋_GB2312"/>
              </w:rPr>
              <w:t>1.渭城区检察院；2.中共渭城区委党校；3.教育局；4.财政局等12个点位</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1,670,000.00</w:t>
            </w:r>
          </w:p>
        </w:tc>
        <w:tc>
          <w:tcPr>
            <w:tcW w:type="dxa" w:w="1187"/>
          </w:tcPr>
          <w:p>
            <w:pPr>
              <w:pStyle w:val="null3"/>
            </w:pPr>
            <w:r>
              <w:rPr>
                <w:rFonts w:ascii="仿宋_GB2312" w:hAnsi="仿宋_GB2312" w:cs="仿宋_GB2312" w:eastAsia="仿宋_GB2312"/>
              </w:rPr>
              <w:t>1,670,000.00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合同签订后1年</w:t>
      </w:r>
    </w:p>
    <w:p>
      <w:pPr>
        <w:pStyle w:val="null3"/>
      </w:pPr>
      <w:r>
        <w:rPr>
          <w:rFonts w:ascii="仿宋_GB2312" w:hAnsi="仿宋_GB2312" w:cs="仿宋_GB2312" w:eastAsia="仿宋_GB2312"/>
        </w:rPr>
        <w:t>合同包3(2025年渭城区行政中心及二级单位等办公区域物业安保服务项目三标段):</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3,000,000.00元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3,000,000.00元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3-1</w:t>
            </w:r>
          </w:p>
        </w:tc>
        <w:tc>
          <w:tcPr>
            <w:tcW w:type="dxa" w:w="1187"/>
          </w:tcPr>
          <w:p>
            <w:pPr>
              <w:pStyle w:val="null3"/>
            </w:pPr>
            <w:r>
              <w:rPr>
                <w:rFonts w:ascii="仿宋_GB2312" w:hAnsi="仿宋_GB2312" w:cs="仿宋_GB2312" w:eastAsia="仿宋_GB2312"/>
              </w:rPr>
              <w:t>物业管理服务</w:t>
            </w:r>
          </w:p>
        </w:tc>
        <w:tc>
          <w:tcPr>
            <w:tcW w:type="dxa" w:w="1187"/>
          </w:tcPr>
          <w:p>
            <w:pPr>
              <w:pStyle w:val="null3"/>
            </w:pPr>
            <w:r>
              <w:rPr>
                <w:rFonts w:ascii="仿宋_GB2312" w:hAnsi="仿宋_GB2312" w:cs="仿宋_GB2312" w:eastAsia="仿宋_GB2312"/>
              </w:rPr>
              <w:t>包含：1.行政中心办公楼； 2.文林广场； 3.渭城区检察院；4.中共渭城区委党校；等14个点位</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3,000,000.00</w:t>
            </w:r>
          </w:p>
        </w:tc>
        <w:tc>
          <w:tcPr>
            <w:tcW w:type="dxa" w:w="1187"/>
          </w:tcPr>
          <w:p>
            <w:pPr>
              <w:pStyle w:val="null3"/>
            </w:pPr>
            <w:r>
              <w:rPr>
                <w:rFonts w:ascii="仿宋_GB2312" w:hAnsi="仿宋_GB2312" w:cs="仿宋_GB2312" w:eastAsia="仿宋_GB2312"/>
              </w:rPr>
              <w:t>3,000,000.00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合同签订后1年</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合同包1(2025年渭城区行政中心及二级单位等办公区域物业保洁服务项目一标段)落实政府采购政策需满足的资格要求如下:</w:t>
      </w:r>
    </w:p>
    <w:p>
      <w:pPr>
        <w:pStyle w:val="null3"/>
        <w:ind w:left="480"/>
      </w:pPr>
      <w:r>
        <w:rPr>
          <w:rFonts w:ascii="仿宋_GB2312" w:hAnsi="仿宋_GB2312" w:cs="仿宋_GB2312" w:eastAsia="仿宋_GB2312"/>
        </w:rPr>
        <w:t>（1）《节能产品政府采购实施意见》（财库〔2004〕185号）；</w:t>
      </w:r>
      <w:r>
        <w:br/>
      </w:r>
      <w:r>
        <w:rPr>
          <w:rFonts w:ascii="仿宋_GB2312" w:hAnsi="仿宋_GB2312" w:cs="仿宋_GB2312" w:eastAsia="仿宋_GB2312"/>
        </w:rPr>
        <w:t>（2）《环境标志产品政府采购实施的意见》（财库〔2006〕90号）；</w:t>
      </w:r>
      <w:r>
        <w:br/>
      </w:r>
      <w:r>
        <w:rPr>
          <w:rFonts w:ascii="仿宋_GB2312" w:hAnsi="仿宋_GB2312" w:cs="仿宋_GB2312" w:eastAsia="仿宋_GB2312"/>
        </w:rPr>
        <w:t>（3）《国务院办公厅关于建立政府强制采购节能产品制度的通知》（国办发〔2007〕51号）；</w:t>
      </w:r>
      <w:r>
        <w:br/>
      </w:r>
      <w:r>
        <w:rPr>
          <w:rFonts w:ascii="仿宋_GB2312" w:hAnsi="仿宋_GB2312" w:cs="仿宋_GB2312" w:eastAsia="仿宋_GB2312"/>
        </w:rPr>
        <w:t>（4）《财政部 司法部 关于政府采购支持监狱企业发展有关问题的通知》（财库〔2014〕68号）；</w:t>
      </w:r>
      <w:r>
        <w:br/>
      </w:r>
      <w:r>
        <w:rPr>
          <w:rFonts w:ascii="仿宋_GB2312" w:hAnsi="仿宋_GB2312" w:cs="仿宋_GB2312" w:eastAsia="仿宋_GB2312"/>
        </w:rPr>
        <w:t>（5）《关于在政府采购活动中查询及使用信用记录有关问题的通知》（财库〔2016〕125号）；</w:t>
      </w:r>
      <w:r>
        <w:br/>
      </w:r>
      <w:r>
        <w:rPr>
          <w:rFonts w:ascii="仿宋_GB2312" w:hAnsi="仿宋_GB2312" w:cs="仿宋_GB2312" w:eastAsia="仿宋_GB2312"/>
        </w:rPr>
        <w:t>（6）《关于促进残疾人就业政府采购政策的通知》（财库〔2017〕141号）；</w:t>
      </w:r>
      <w:r>
        <w:br/>
      </w:r>
      <w:r>
        <w:rPr>
          <w:rFonts w:ascii="仿宋_GB2312" w:hAnsi="仿宋_GB2312" w:cs="仿宋_GB2312" w:eastAsia="仿宋_GB2312"/>
        </w:rPr>
        <w:t>（7）《财政部 发展改革委 生态环境部 市场监管总局关于调整优化节能产品、环境标志产品政府采购执行机制的通知》（财库〔2019〕9号）；</w:t>
      </w:r>
      <w:r>
        <w:br/>
      </w:r>
      <w:r>
        <w:rPr>
          <w:rFonts w:ascii="仿宋_GB2312" w:hAnsi="仿宋_GB2312" w:cs="仿宋_GB2312" w:eastAsia="仿宋_GB2312"/>
        </w:rPr>
        <w:t>（8）《财政部 国务院扶贫办关于运用政府采购政策支持脱贫攻坚的通知》（财库〔2019〕27号）；</w:t>
      </w:r>
      <w:r>
        <w:br/>
      </w:r>
      <w:r>
        <w:rPr>
          <w:rFonts w:ascii="仿宋_GB2312" w:hAnsi="仿宋_GB2312" w:cs="仿宋_GB2312" w:eastAsia="仿宋_GB2312"/>
        </w:rPr>
        <w:t>（9）《财政部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w:t>
      </w:r>
      <w:r>
        <w:br/>
      </w:r>
      <w:r>
        <w:rPr>
          <w:rFonts w:ascii="仿宋_GB2312" w:hAnsi="仿宋_GB2312" w:cs="仿宋_GB2312" w:eastAsia="仿宋_GB2312"/>
        </w:rPr>
        <w:t>（10）《政府采购促进中小企业发展管理办法》（财库〔2020〕46号）、《关于进一步加大政府采购支持中小企业力度的通知》（财库〔2022〕19号）；</w:t>
      </w:r>
      <w:r>
        <w:br/>
      </w:r>
      <w:r>
        <w:rPr>
          <w:rFonts w:ascii="仿宋_GB2312" w:hAnsi="仿宋_GB2312" w:cs="仿宋_GB2312" w:eastAsia="仿宋_GB2312"/>
        </w:rPr>
        <w:t>（11）关于印发《商品包装政府采购需求标准（试行）》、《快递包装政府采购需求标准（试行）》的通知（财办库〔2020〕123号）；</w:t>
      </w:r>
      <w:r>
        <w:br/>
      </w:r>
      <w:r>
        <w:rPr>
          <w:rFonts w:ascii="仿宋_GB2312" w:hAnsi="仿宋_GB2312" w:cs="仿宋_GB2312" w:eastAsia="仿宋_GB2312"/>
        </w:rPr>
        <w:t>（12）《财政部关于在政府采购活动中落实平等对待内外资企业有关政策的通知》（财库〔2021〕35 号）；</w:t>
      </w:r>
      <w:r>
        <w:br/>
      </w:r>
      <w:r>
        <w:rPr>
          <w:rFonts w:ascii="仿宋_GB2312" w:hAnsi="仿宋_GB2312" w:cs="仿宋_GB2312" w:eastAsia="仿宋_GB2312"/>
        </w:rPr>
        <w:t>（13）《陕西省财政厅关于印发《陕西省中小企业政府采购信用融资办法》（陕财办采〔2018〕23号）、《陕西省财政厅关于加快推进我省中小企业政府采购信用融资工作的通知》（陕财办采〔2020〕15号）；</w:t>
      </w:r>
      <w:r>
        <w:br/>
      </w:r>
      <w:r>
        <w:rPr>
          <w:rFonts w:ascii="仿宋_GB2312" w:hAnsi="仿宋_GB2312" w:cs="仿宋_GB2312" w:eastAsia="仿宋_GB2312"/>
        </w:rPr>
        <w:t>（14）《陕西省财政厅关于进一步加强政府绿色采购有关问题的通知》（陕财办采〔2021〕29 号）；</w:t>
      </w:r>
      <w:r>
        <w:br/>
      </w:r>
      <w:r>
        <w:rPr>
          <w:rFonts w:ascii="仿宋_GB2312" w:hAnsi="仿宋_GB2312" w:cs="仿宋_GB2312" w:eastAsia="仿宋_GB2312"/>
        </w:rPr>
        <w:t>（15）《陕西省财政厅关于进一步加大政府采购支持中小企业力度的通知》（陕财办采〔2022〕5 号）；</w:t>
      </w:r>
      <w:r>
        <w:br/>
      </w:r>
      <w:r>
        <w:rPr>
          <w:rFonts w:ascii="仿宋_GB2312" w:hAnsi="仿宋_GB2312" w:cs="仿宋_GB2312" w:eastAsia="仿宋_GB2312"/>
        </w:rPr>
        <w:t>（16）如有最新颁布的政府采购政策，按最新的文件执行。</w:t>
      </w:r>
    </w:p>
    <w:p>
      <w:pPr>
        <w:pStyle w:val="null3"/>
      </w:pPr>
      <w:r>
        <w:rPr>
          <w:rFonts w:ascii="仿宋_GB2312" w:hAnsi="仿宋_GB2312" w:cs="仿宋_GB2312" w:eastAsia="仿宋_GB2312"/>
        </w:rPr>
        <w:t>合同包2(2025年渭城区行政中心及二级单位等办公区域物业保洁服务项目二标段)落实政府采购政策需满足的资格要求如下:</w:t>
      </w:r>
    </w:p>
    <w:p>
      <w:pPr>
        <w:pStyle w:val="null3"/>
        <w:ind w:left="480"/>
      </w:pPr>
      <w:r>
        <w:rPr>
          <w:rFonts w:ascii="仿宋_GB2312" w:hAnsi="仿宋_GB2312" w:cs="仿宋_GB2312" w:eastAsia="仿宋_GB2312"/>
        </w:rPr>
        <w:t>（1）《节能产品政府采购实施意见》（财库〔2004〕185号）；</w:t>
      </w:r>
      <w:r>
        <w:br/>
      </w:r>
      <w:r>
        <w:rPr>
          <w:rFonts w:ascii="仿宋_GB2312" w:hAnsi="仿宋_GB2312" w:cs="仿宋_GB2312" w:eastAsia="仿宋_GB2312"/>
        </w:rPr>
        <w:t>（2）《环境标志产品政府采购实施的意见》（财库〔2006〕90号）；</w:t>
      </w:r>
      <w:r>
        <w:br/>
      </w:r>
      <w:r>
        <w:rPr>
          <w:rFonts w:ascii="仿宋_GB2312" w:hAnsi="仿宋_GB2312" w:cs="仿宋_GB2312" w:eastAsia="仿宋_GB2312"/>
        </w:rPr>
        <w:t>（3）《国务院办公厅关于建立政府强制采购节能产品制度的通知》（国办发〔2007〕51号）；</w:t>
      </w:r>
      <w:r>
        <w:br/>
      </w:r>
      <w:r>
        <w:rPr>
          <w:rFonts w:ascii="仿宋_GB2312" w:hAnsi="仿宋_GB2312" w:cs="仿宋_GB2312" w:eastAsia="仿宋_GB2312"/>
        </w:rPr>
        <w:t>（4）《财政部 司法部 关于政府采购支持监狱企业发展有关问题的通知》（财库〔2014〕68号）；</w:t>
      </w:r>
      <w:r>
        <w:br/>
      </w:r>
      <w:r>
        <w:rPr>
          <w:rFonts w:ascii="仿宋_GB2312" w:hAnsi="仿宋_GB2312" w:cs="仿宋_GB2312" w:eastAsia="仿宋_GB2312"/>
        </w:rPr>
        <w:t>（5）《关于在政府采购活动中查询及使用信用记录有关问题的通知》（财库〔2016〕125号）；</w:t>
      </w:r>
      <w:r>
        <w:br/>
      </w:r>
      <w:r>
        <w:rPr>
          <w:rFonts w:ascii="仿宋_GB2312" w:hAnsi="仿宋_GB2312" w:cs="仿宋_GB2312" w:eastAsia="仿宋_GB2312"/>
        </w:rPr>
        <w:t>（6）《关于促进残疾人就业政府采购政策的通知》（财库〔2017〕141号）；</w:t>
      </w:r>
      <w:r>
        <w:br/>
      </w:r>
      <w:r>
        <w:rPr>
          <w:rFonts w:ascii="仿宋_GB2312" w:hAnsi="仿宋_GB2312" w:cs="仿宋_GB2312" w:eastAsia="仿宋_GB2312"/>
        </w:rPr>
        <w:t>（7）《财政部 发展改革委 生态环境部 市场监管总局关于调整优化节能产品、环境标志产品政府采购执行机制的通知》（财库〔2019〕9号）；</w:t>
      </w:r>
      <w:r>
        <w:br/>
      </w:r>
      <w:r>
        <w:rPr>
          <w:rFonts w:ascii="仿宋_GB2312" w:hAnsi="仿宋_GB2312" w:cs="仿宋_GB2312" w:eastAsia="仿宋_GB2312"/>
        </w:rPr>
        <w:t>（8）《财政部 国务院扶贫办关于运用政府采购政策支持脱贫攻坚的通知》（财库〔2019〕27号）；</w:t>
      </w:r>
      <w:r>
        <w:br/>
      </w:r>
      <w:r>
        <w:rPr>
          <w:rFonts w:ascii="仿宋_GB2312" w:hAnsi="仿宋_GB2312" w:cs="仿宋_GB2312" w:eastAsia="仿宋_GB2312"/>
        </w:rPr>
        <w:t>（9）《财政部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w:t>
      </w:r>
      <w:r>
        <w:br/>
      </w:r>
      <w:r>
        <w:rPr>
          <w:rFonts w:ascii="仿宋_GB2312" w:hAnsi="仿宋_GB2312" w:cs="仿宋_GB2312" w:eastAsia="仿宋_GB2312"/>
        </w:rPr>
        <w:t>（10）《政府采购促进中小企业发展管理办法》（财库〔2020〕46号）、《关于进一步加大政府采购支持中小企业力度的通知》（财库〔2022〕19号）；</w:t>
      </w:r>
      <w:r>
        <w:br/>
      </w:r>
      <w:r>
        <w:rPr>
          <w:rFonts w:ascii="仿宋_GB2312" w:hAnsi="仿宋_GB2312" w:cs="仿宋_GB2312" w:eastAsia="仿宋_GB2312"/>
        </w:rPr>
        <w:t>（11）关于印发《商品包装政府采购需求标准（试行）》、《快递包装政府采购需求标准（试行）》的通知（财办库〔2020〕123号）；</w:t>
      </w:r>
      <w:r>
        <w:br/>
      </w:r>
      <w:r>
        <w:rPr>
          <w:rFonts w:ascii="仿宋_GB2312" w:hAnsi="仿宋_GB2312" w:cs="仿宋_GB2312" w:eastAsia="仿宋_GB2312"/>
        </w:rPr>
        <w:t>（12）《财政部关于在政府采购活动中落实平等对待内外资企业有关政策的通知》（财库〔2021〕35 号）；</w:t>
      </w:r>
      <w:r>
        <w:br/>
      </w:r>
      <w:r>
        <w:rPr>
          <w:rFonts w:ascii="仿宋_GB2312" w:hAnsi="仿宋_GB2312" w:cs="仿宋_GB2312" w:eastAsia="仿宋_GB2312"/>
        </w:rPr>
        <w:t>（13）《陕西省财政厅关于印发《陕西省中小企业政府采购信用融资办法》（陕财办采〔2018〕23号）、《陕西省财政厅关于加快推进我省中小企业政府采购信用融资工作的通知》（陕财办采〔2020〕15号）；</w:t>
      </w:r>
      <w:r>
        <w:br/>
      </w:r>
      <w:r>
        <w:rPr>
          <w:rFonts w:ascii="仿宋_GB2312" w:hAnsi="仿宋_GB2312" w:cs="仿宋_GB2312" w:eastAsia="仿宋_GB2312"/>
        </w:rPr>
        <w:t>（14）《陕西省财政厅关于进一步加强政府绿色采购有关问题的通知》（陕财办采〔2021〕29 号）；</w:t>
      </w:r>
      <w:r>
        <w:br/>
      </w:r>
      <w:r>
        <w:rPr>
          <w:rFonts w:ascii="仿宋_GB2312" w:hAnsi="仿宋_GB2312" w:cs="仿宋_GB2312" w:eastAsia="仿宋_GB2312"/>
        </w:rPr>
        <w:t>（15）《陕西省财政厅关于进一步加大政府采购支持中小企业力度的通知》（陕财办采〔2022〕5 号）；</w:t>
      </w:r>
      <w:r>
        <w:br/>
      </w:r>
      <w:r>
        <w:rPr>
          <w:rFonts w:ascii="仿宋_GB2312" w:hAnsi="仿宋_GB2312" w:cs="仿宋_GB2312" w:eastAsia="仿宋_GB2312"/>
        </w:rPr>
        <w:t>（16）如有最新颁布的政府采购政策，按最新的文件执行。</w:t>
      </w:r>
    </w:p>
    <w:p>
      <w:pPr>
        <w:pStyle w:val="null3"/>
      </w:pPr>
      <w:r>
        <w:rPr>
          <w:rFonts w:ascii="仿宋_GB2312" w:hAnsi="仿宋_GB2312" w:cs="仿宋_GB2312" w:eastAsia="仿宋_GB2312"/>
        </w:rPr>
        <w:t>合同包3(2025年渭城区行政中心及二级单位等办公区域物业安保服务项目三标段)落实政府采购政策需满足的资格要求如下:</w:t>
      </w:r>
    </w:p>
    <w:p>
      <w:pPr>
        <w:pStyle w:val="null3"/>
        <w:ind w:left="480"/>
      </w:pPr>
      <w:r>
        <w:rPr>
          <w:rFonts w:ascii="仿宋_GB2312" w:hAnsi="仿宋_GB2312" w:cs="仿宋_GB2312" w:eastAsia="仿宋_GB2312"/>
        </w:rPr>
        <w:t>（1）《节能产品政府采购实施意见》（财库〔2004〕185号）；</w:t>
      </w:r>
      <w:r>
        <w:br/>
      </w:r>
      <w:r>
        <w:rPr>
          <w:rFonts w:ascii="仿宋_GB2312" w:hAnsi="仿宋_GB2312" w:cs="仿宋_GB2312" w:eastAsia="仿宋_GB2312"/>
        </w:rPr>
        <w:t>（2）《环境标志产品政府采购实施的意见》（财库〔2006〕90号）；</w:t>
      </w:r>
      <w:r>
        <w:br/>
      </w:r>
      <w:r>
        <w:rPr>
          <w:rFonts w:ascii="仿宋_GB2312" w:hAnsi="仿宋_GB2312" w:cs="仿宋_GB2312" w:eastAsia="仿宋_GB2312"/>
        </w:rPr>
        <w:t>（3）《国务院办公厅关于建立政府强制采购节能产品制度的通知》（国办发〔2007〕51号）；</w:t>
      </w:r>
      <w:r>
        <w:br/>
      </w:r>
      <w:r>
        <w:rPr>
          <w:rFonts w:ascii="仿宋_GB2312" w:hAnsi="仿宋_GB2312" w:cs="仿宋_GB2312" w:eastAsia="仿宋_GB2312"/>
        </w:rPr>
        <w:t>（4）《财政部 司法部 关于政府采购支持监狱企业发展有关问题的通知》（财库〔2014〕68号）；</w:t>
      </w:r>
      <w:r>
        <w:br/>
      </w:r>
      <w:r>
        <w:rPr>
          <w:rFonts w:ascii="仿宋_GB2312" w:hAnsi="仿宋_GB2312" w:cs="仿宋_GB2312" w:eastAsia="仿宋_GB2312"/>
        </w:rPr>
        <w:t>（5）《关于在政府采购活动中查询及使用信用记录有关问题的通知》（财库〔2016〕125号）；</w:t>
      </w:r>
      <w:r>
        <w:br/>
      </w:r>
      <w:r>
        <w:rPr>
          <w:rFonts w:ascii="仿宋_GB2312" w:hAnsi="仿宋_GB2312" w:cs="仿宋_GB2312" w:eastAsia="仿宋_GB2312"/>
        </w:rPr>
        <w:t>（6）《关于促进残疾人就业政府采购政策的通知》（财库〔2017〕141号）；</w:t>
      </w:r>
      <w:r>
        <w:br/>
      </w:r>
      <w:r>
        <w:rPr>
          <w:rFonts w:ascii="仿宋_GB2312" w:hAnsi="仿宋_GB2312" w:cs="仿宋_GB2312" w:eastAsia="仿宋_GB2312"/>
        </w:rPr>
        <w:t>（7）《财政部 发展改革委 生态环境部 市场监管总局关于调整优化节能产品、环境标志产品政府采购执行机制的通知》（财库〔2019〕9号）；</w:t>
      </w:r>
      <w:r>
        <w:br/>
      </w:r>
      <w:r>
        <w:rPr>
          <w:rFonts w:ascii="仿宋_GB2312" w:hAnsi="仿宋_GB2312" w:cs="仿宋_GB2312" w:eastAsia="仿宋_GB2312"/>
        </w:rPr>
        <w:t>（8）《财政部 国务院扶贫办关于运用政府采购政策支持脱贫攻坚的通知》（财库〔2019〕27号）；</w:t>
      </w:r>
      <w:r>
        <w:br/>
      </w:r>
      <w:r>
        <w:rPr>
          <w:rFonts w:ascii="仿宋_GB2312" w:hAnsi="仿宋_GB2312" w:cs="仿宋_GB2312" w:eastAsia="仿宋_GB2312"/>
        </w:rPr>
        <w:t>（9）《财政部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w:t>
      </w:r>
      <w:r>
        <w:br/>
      </w:r>
      <w:r>
        <w:rPr>
          <w:rFonts w:ascii="仿宋_GB2312" w:hAnsi="仿宋_GB2312" w:cs="仿宋_GB2312" w:eastAsia="仿宋_GB2312"/>
        </w:rPr>
        <w:t>（10）《政府采购促进中小企业发展管理办法》（财库〔2020〕46号）、《关于进一步加大政府采购支持中小企业力度的通知》（财库〔2022〕19号）；</w:t>
      </w:r>
      <w:r>
        <w:br/>
      </w:r>
      <w:r>
        <w:rPr>
          <w:rFonts w:ascii="仿宋_GB2312" w:hAnsi="仿宋_GB2312" w:cs="仿宋_GB2312" w:eastAsia="仿宋_GB2312"/>
        </w:rPr>
        <w:t>（11）关于印发《商品包装政府采购需求标准（试行）》、《快递包装政府采购需求标准（试行）》的通知（财办库〔2020〕123号）；</w:t>
      </w:r>
      <w:r>
        <w:br/>
      </w:r>
      <w:r>
        <w:rPr>
          <w:rFonts w:ascii="仿宋_GB2312" w:hAnsi="仿宋_GB2312" w:cs="仿宋_GB2312" w:eastAsia="仿宋_GB2312"/>
        </w:rPr>
        <w:t>（12）《财政部关于在政府采购活动中落实平等对待内外资企业有关政策的通知》（财库〔2021〕35 号）；</w:t>
      </w:r>
      <w:r>
        <w:br/>
      </w:r>
      <w:r>
        <w:rPr>
          <w:rFonts w:ascii="仿宋_GB2312" w:hAnsi="仿宋_GB2312" w:cs="仿宋_GB2312" w:eastAsia="仿宋_GB2312"/>
        </w:rPr>
        <w:t>（13）《陕西省财政厅关于印发《陕西省中小企业政府采购信用融资办法》（陕财办采〔2018〕23号）、《陕西省财政厅关于加快推进我省中小企业政府采购信用融资工作的通知》（陕财办采〔2020〕15号）；</w:t>
      </w:r>
      <w:r>
        <w:br/>
      </w:r>
      <w:r>
        <w:rPr>
          <w:rFonts w:ascii="仿宋_GB2312" w:hAnsi="仿宋_GB2312" w:cs="仿宋_GB2312" w:eastAsia="仿宋_GB2312"/>
        </w:rPr>
        <w:t>（14）《陕西省财政厅关于进一步加强政府绿色采购有关问题的通知》（陕财办采〔2021〕29 号）；</w:t>
      </w:r>
      <w:r>
        <w:br/>
      </w:r>
      <w:r>
        <w:rPr>
          <w:rFonts w:ascii="仿宋_GB2312" w:hAnsi="仿宋_GB2312" w:cs="仿宋_GB2312" w:eastAsia="仿宋_GB2312"/>
        </w:rPr>
        <w:t>（15）《陕西省财政厅关于进一步加大政府采购支持中小企业力度的通知》（陕财办采〔2022〕5 号）；</w:t>
      </w:r>
      <w:r>
        <w:br/>
      </w:r>
      <w:r>
        <w:rPr>
          <w:rFonts w:ascii="仿宋_GB2312" w:hAnsi="仿宋_GB2312" w:cs="仿宋_GB2312" w:eastAsia="仿宋_GB2312"/>
        </w:rPr>
        <w:t>（16）如有最新颁布的政府采购政策，按最新的文件执行。</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合同包1(2025年渭城区行政中心及二级单位等办公区域物业保洁服务项目一标段)特定资格要求如下:</w:t>
      </w:r>
    </w:p>
    <w:p>
      <w:pPr>
        <w:pStyle w:val="null3"/>
        <w:ind w:left="480"/>
      </w:pPr>
      <w:r>
        <w:rPr>
          <w:rFonts w:ascii="仿宋_GB2312" w:hAnsi="仿宋_GB2312" w:cs="仿宋_GB2312" w:eastAsia="仿宋_GB2312"/>
        </w:rPr>
        <w:t>（1）具有独立承担民事责任能力的法人、其他组织或自然人，提供合法有效的统一社会信用代码营业执照（事业单位提供事业单位法人证书，自然人提供身份证明）；</w:t>
      </w:r>
      <w:r>
        <w:br/>
      </w:r>
      <w:r>
        <w:rPr>
          <w:rFonts w:ascii="仿宋_GB2312" w:hAnsi="仿宋_GB2312" w:cs="仿宋_GB2312" w:eastAsia="仿宋_GB2312"/>
        </w:rPr>
        <w:t>（2）法定代表人参加开标的，提供法定代表人身份证明书（附法定代表人身份证复印件）；法定代表人授权他人参加开标的，提供法定代表人授权委托书（附法定代表人身份证复印件及被授权人身份证复印件）；</w:t>
      </w:r>
      <w:r>
        <w:br/>
      </w:r>
      <w:r>
        <w:rPr>
          <w:rFonts w:ascii="仿宋_GB2312" w:hAnsi="仿宋_GB2312" w:cs="仿宋_GB2312" w:eastAsia="仿宋_GB2312"/>
        </w:rPr>
        <w:t>（3）财务状况报告：提供投标人2023或2024年度经审计的财务报告或在开标日期前6个月内其基本开户银行出具的资信证明和开户行许可证或在开标日期前6个月内其基本开户银行出具的资信证明和基本存款账户信息；</w:t>
      </w:r>
      <w:r>
        <w:br/>
      </w:r>
      <w:r>
        <w:rPr>
          <w:rFonts w:ascii="仿宋_GB2312" w:hAnsi="仿宋_GB2312" w:cs="仿宋_GB2312" w:eastAsia="仿宋_GB2312"/>
        </w:rPr>
        <w:t>（4）税收缴纳证明：提供投标人自2024年6月1日以来已缴纳任意时段完税凭证或税务机关开具的完税证明（任意税种）；依法免税的应提供相关文件证明；</w:t>
      </w:r>
      <w:r>
        <w:br/>
      </w:r>
      <w:r>
        <w:rPr>
          <w:rFonts w:ascii="仿宋_GB2312" w:hAnsi="仿宋_GB2312" w:cs="仿宋_GB2312" w:eastAsia="仿宋_GB2312"/>
        </w:rPr>
        <w:t>（5）社会保障资金缴纳证明：提供投标人自2024年6月1日以来已缴存的任意时段的社会保障资金缴存单据或社保机构开具的社会保险参保缴费情况证明；依法不需要缴纳社会保障资金的应提供相关文件证明；</w:t>
      </w:r>
      <w:r>
        <w:br/>
      </w:r>
      <w:r>
        <w:rPr>
          <w:rFonts w:ascii="仿宋_GB2312" w:hAnsi="仿宋_GB2312" w:cs="仿宋_GB2312" w:eastAsia="仿宋_GB2312"/>
        </w:rPr>
        <w:t>（6）投标人具备履行合同所必需的设备及专业技术能力；</w:t>
      </w:r>
      <w:r>
        <w:br/>
      </w:r>
      <w:r>
        <w:rPr>
          <w:rFonts w:ascii="仿宋_GB2312" w:hAnsi="仿宋_GB2312" w:cs="仿宋_GB2312" w:eastAsia="仿宋_GB2312"/>
        </w:rPr>
        <w:t>（7）参加本次投标前3年内，在经营活动中没有重大违法记录的书面声明；</w:t>
      </w:r>
      <w:r>
        <w:br/>
      </w:r>
      <w:r>
        <w:rPr>
          <w:rFonts w:ascii="仿宋_GB2312" w:hAnsi="仿宋_GB2312" w:cs="仿宋_GB2312" w:eastAsia="仿宋_GB2312"/>
        </w:rPr>
        <w:t>（8）法定代表人（负责人）为同一人或者存在直接控股、管理关系的不同投标人，不得同时参加本采购项目投标；</w:t>
      </w:r>
      <w:r>
        <w:br/>
      </w:r>
      <w:r>
        <w:rPr>
          <w:rFonts w:ascii="仿宋_GB2312" w:hAnsi="仿宋_GB2312" w:cs="仿宋_GB2312" w:eastAsia="仿宋_GB2312"/>
        </w:rPr>
        <w:t>（9）投标人不得为列入“信用中国”网站(http://www.creditchina.gov.cn)“失信被执行人（页面跳转至“中国执行信息公开网”http://zxgk.court.gov.cn/shixin/）、重大税收违法失信主体、中国政府采购网(www.ccgp.gov.cn)的政府采购严重违法失信行为记录名单；</w:t>
      </w:r>
      <w:r>
        <w:br/>
      </w:r>
      <w:r>
        <w:rPr>
          <w:rFonts w:ascii="仿宋_GB2312" w:hAnsi="仿宋_GB2312" w:cs="仿宋_GB2312" w:eastAsia="仿宋_GB2312"/>
        </w:rPr>
        <w:t>（10）本项目为专门面向中小企业项目，投标人应为中型企业、小型企业、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r>
        <w:br/>
      </w:r>
      <w:r>
        <w:rPr>
          <w:rFonts w:ascii="仿宋_GB2312" w:hAnsi="仿宋_GB2312" w:cs="仿宋_GB2312" w:eastAsia="仿宋_GB2312"/>
        </w:rPr>
        <w:t>（11）本项目不接受联合体投标。</w:t>
      </w:r>
    </w:p>
    <w:p>
      <w:pPr>
        <w:pStyle w:val="null3"/>
      </w:pPr>
      <w:r>
        <w:rPr>
          <w:rFonts w:ascii="仿宋_GB2312" w:hAnsi="仿宋_GB2312" w:cs="仿宋_GB2312" w:eastAsia="仿宋_GB2312"/>
        </w:rPr>
        <w:t>合同包2(2025年渭城区行政中心及二级单位等办公区域物业保洁服务项目二标段)特定资格要求如下:</w:t>
      </w:r>
    </w:p>
    <w:p>
      <w:pPr>
        <w:pStyle w:val="null3"/>
        <w:ind w:left="480"/>
      </w:pPr>
      <w:r>
        <w:rPr>
          <w:rFonts w:ascii="仿宋_GB2312" w:hAnsi="仿宋_GB2312" w:cs="仿宋_GB2312" w:eastAsia="仿宋_GB2312"/>
        </w:rPr>
        <w:t>（1）具有独立承担民事责任能力的法人、其他组织或自然人，提供合法有效的统一社会信用代码营业执照（事业单位提供事业单位法人证书，自然人提供身份证明）；</w:t>
      </w:r>
      <w:r>
        <w:br/>
      </w:r>
      <w:r>
        <w:rPr>
          <w:rFonts w:ascii="仿宋_GB2312" w:hAnsi="仿宋_GB2312" w:cs="仿宋_GB2312" w:eastAsia="仿宋_GB2312"/>
        </w:rPr>
        <w:t>（2）法定代表人参加开标的，提供法定代表人身份证明书（附法定代表人身份证复印件）；法定代表人授权他人参加开标的，提供法定代表人授权委托书（附法定代表人身份证复印件及被授权人身份证复印件）；</w:t>
      </w:r>
      <w:r>
        <w:br/>
      </w:r>
      <w:r>
        <w:rPr>
          <w:rFonts w:ascii="仿宋_GB2312" w:hAnsi="仿宋_GB2312" w:cs="仿宋_GB2312" w:eastAsia="仿宋_GB2312"/>
        </w:rPr>
        <w:t>（3）财务状况报告：提供投标人2023或2024年度经审计的财务报告或在开标日期前6个月内其基本开户银行出具的资信证明和开户行许可证或在开标日期前6个月内其基本开户银行出具的资信证明和基本存款账户信息；</w:t>
      </w:r>
      <w:r>
        <w:br/>
      </w:r>
      <w:r>
        <w:rPr>
          <w:rFonts w:ascii="仿宋_GB2312" w:hAnsi="仿宋_GB2312" w:cs="仿宋_GB2312" w:eastAsia="仿宋_GB2312"/>
        </w:rPr>
        <w:t>（4）税收缴纳证明：提供投标人自2024年6月1日以来已缴纳任意时段完税凭证或税务机关开具的完税证明（任意税种）；依法免税的应提供相关文件证明；</w:t>
      </w:r>
      <w:r>
        <w:br/>
      </w:r>
      <w:r>
        <w:rPr>
          <w:rFonts w:ascii="仿宋_GB2312" w:hAnsi="仿宋_GB2312" w:cs="仿宋_GB2312" w:eastAsia="仿宋_GB2312"/>
        </w:rPr>
        <w:t>（5）社会保障资金缴纳证明：提供投标人自2024年6月1日以来已缴存的任意时段的社会保障资金缴存单据或社保机构开具的社会保险参保缴费情况证明；依法不需要缴纳社会保障资金的应提供相关文件证明；</w:t>
      </w:r>
      <w:r>
        <w:br/>
      </w:r>
      <w:r>
        <w:rPr>
          <w:rFonts w:ascii="仿宋_GB2312" w:hAnsi="仿宋_GB2312" w:cs="仿宋_GB2312" w:eastAsia="仿宋_GB2312"/>
        </w:rPr>
        <w:t>（6）投标人具备履行合同所必需的设备及专业技术能力；</w:t>
      </w:r>
      <w:r>
        <w:br/>
      </w:r>
      <w:r>
        <w:rPr>
          <w:rFonts w:ascii="仿宋_GB2312" w:hAnsi="仿宋_GB2312" w:cs="仿宋_GB2312" w:eastAsia="仿宋_GB2312"/>
        </w:rPr>
        <w:t>（7）参加本次投标前3年内，在经营活动中没有重大违法记录的书面声明；</w:t>
      </w:r>
      <w:r>
        <w:br/>
      </w:r>
      <w:r>
        <w:rPr>
          <w:rFonts w:ascii="仿宋_GB2312" w:hAnsi="仿宋_GB2312" w:cs="仿宋_GB2312" w:eastAsia="仿宋_GB2312"/>
        </w:rPr>
        <w:t>（8）法定代表人（负责人）为同一人或者存在直接控股、管理关系的不同投标人，不得同时参加本采购项目投标；</w:t>
      </w:r>
      <w:r>
        <w:br/>
      </w:r>
      <w:r>
        <w:rPr>
          <w:rFonts w:ascii="仿宋_GB2312" w:hAnsi="仿宋_GB2312" w:cs="仿宋_GB2312" w:eastAsia="仿宋_GB2312"/>
        </w:rPr>
        <w:t>（9）投标人不得为列入“信用中国”网站(http://www.creditchina.gov.cn)“失信被执行人（页面跳转至“中国执行信息公开网”http://zxgk.court.gov.cn/shixin/）、重大税收违法失信主体、中国政府采购网(www.ccgp.gov.cn)的政府采购严重违法失信行为记录名单；</w:t>
      </w:r>
      <w:r>
        <w:br/>
      </w:r>
      <w:r>
        <w:rPr>
          <w:rFonts w:ascii="仿宋_GB2312" w:hAnsi="仿宋_GB2312" w:cs="仿宋_GB2312" w:eastAsia="仿宋_GB2312"/>
        </w:rPr>
        <w:t>（10）本项目为专门面向中小企业项目，投标人应为中型企业、小型企业、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r>
        <w:br/>
      </w:r>
      <w:r>
        <w:rPr>
          <w:rFonts w:ascii="仿宋_GB2312" w:hAnsi="仿宋_GB2312" w:cs="仿宋_GB2312" w:eastAsia="仿宋_GB2312"/>
        </w:rPr>
        <w:t>（11）本项目不接受联合体投标。</w:t>
      </w:r>
    </w:p>
    <w:p>
      <w:pPr>
        <w:pStyle w:val="null3"/>
      </w:pPr>
      <w:r>
        <w:rPr>
          <w:rFonts w:ascii="仿宋_GB2312" w:hAnsi="仿宋_GB2312" w:cs="仿宋_GB2312" w:eastAsia="仿宋_GB2312"/>
        </w:rPr>
        <w:t>合同包3(2025年渭城区行政中心及二级单位等办公区域物业安保服务项目三标段)特定资格要求如下:</w:t>
      </w:r>
    </w:p>
    <w:p>
      <w:pPr>
        <w:pStyle w:val="null3"/>
        <w:ind w:left="480"/>
      </w:pPr>
      <w:r>
        <w:rPr>
          <w:rFonts w:ascii="仿宋_GB2312" w:hAnsi="仿宋_GB2312" w:cs="仿宋_GB2312" w:eastAsia="仿宋_GB2312"/>
        </w:rPr>
        <w:t>（1）具有独立承担民事责任能力的法人、其他组织或自然人，提供合法有效的统一社会信用代码营业执照（事业单位提供事业单位法人证书，自然人提供身份证明）；</w:t>
      </w:r>
      <w:r>
        <w:br/>
      </w:r>
      <w:r>
        <w:rPr>
          <w:rFonts w:ascii="仿宋_GB2312" w:hAnsi="仿宋_GB2312" w:cs="仿宋_GB2312" w:eastAsia="仿宋_GB2312"/>
        </w:rPr>
        <w:t>（2）法定代表人参加开标的，提供法定代表人身份证明书（附法定代表人身份证复印件）；法定代表人授权他人参加开标的，提供法定代表人授权委托书（附法定代表人身份证复印件及被授权人身份证复印件）；</w:t>
      </w:r>
      <w:r>
        <w:br/>
      </w:r>
      <w:r>
        <w:rPr>
          <w:rFonts w:ascii="仿宋_GB2312" w:hAnsi="仿宋_GB2312" w:cs="仿宋_GB2312" w:eastAsia="仿宋_GB2312"/>
        </w:rPr>
        <w:t>（3）财务状况报告：提供投标人2023或2024年度经审计的财务报告或在开标日期前6个月内其基本开户银行出具的资信证明和开户行许可证或在开标日期前6个月内其基本开户银行出具的资信证明和基本存款账户信息；</w:t>
      </w:r>
      <w:r>
        <w:br/>
      </w:r>
      <w:r>
        <w:rPr>
          <w:rFonts w:ascii="仿宋_GB2312" w:hAnsi="仿宋_GB2312" w:cs="仿宋_GB2312" w:eastAsia="仿宋_GB2312"/>
        </w:rPr>
        <w:t>（4）税收缴纳证明：提供投标人自2024年6月1日以来已缴纳任意时段完税凭证或税务机关开具的完税证明（任意税种）；依法免税的应提供相关文件证明；</w:t>
      </w:r>
      <w:r>
        <w:br/>
      </w:r>
      <w:r>
        <w:rPr>
          <w:rFonts w:ascii="仿宋_GB2312" w:hAnsi="仿宋_GB2312" w:cs="仿宋_GB2312" w:eastAsia="仿宋_GB2312"/>
        </w:rPr>
        <w:t>（5）社会保障资金缴纳证明：提供投标人自2024年6月1日以来已缴存的任意时段的社会保障资金缴存单据或社保机构开具的社会保险参保缴费情况证明；依法不需要缴纳社会保障资金的应提供相关文件证明；</w:t>
      </w:r>
      <w:r>
        <w:br/>
      </w:r>
      <w:r>
        <w:rPr>
          <w:rFonts w:ascii="仿宋_GB2312" w:hAnsi="仿宋_GB2312" w:cs="仿宋_GB2312" w:eastAsia="仿宋_GB2312"/>
        </w:rPr>
        <w:t>（6）投标人具备履行合同所必需的设备及专业技术能力；</w:t>
      </w:r>
      <w:r>
        <w:br/>
      </w:r>
      <w:r>
        <w:rPr>
          <w:rFonts w:ascii="仿宋_GB2312" w:hAnsi="仿宋_GB2312" w:cs="仿宋_GB2312" w:eastAsia="仿宋_GB2312"/>
        </w:rPr>
        <w:t>（7）参加本次投标前3年内，在经营活动中没有重大违法记录的书面声明；</w:t>
      </w:r>
      <w:r>
        <w:br/>
      </w:r>
      <w:r>
        <w:rPr>
          <w:rFonts w:ascii="仿宋_GB2312" w:hAnsi="仿宋_GB2312" w:cs="仿宋_GB2312" w:eastAsia="仿宋_GB2312"/>
        </w:rPr>
        <w:t>（8）法定代表人（负责人）为同一人或者存在直接控股、管理关系的不同投标人，不得同时参加本采购项目投标；</w:t>
      </w:r>
      <w:r>
        <w:br/>
      </w:r>
      <w:r>
        <w:rPr>
          <w:rFonts w:ascii="仿宋_GB2312" w:hAnsi="仿宋_GB2312" w:cs="仿宋_GB2312" w:eastAsia="仿宋_GB2312"/>
        </w:rPr>
        <w:t>（9）投标人不得为列入“信用中国”网站(http://www.creditchina.gov.cn)“失信被执行人（页面跳转至“中国执行信息公开网”http://zxgk.court.gov.cn/shixin/）、重大税收违法失信主体、中国政府采购网(www.ccgp.gov.cn)的政府采购严重违法失信行为记录名单；</w:t>
      </w:r>
      <w:r>
        <w:br/>
      </w:r>
      <w:r>
        <w:rPr>
          <w:rFonts w:ascii="仿宋_GB2312" w:hAnsi="仿宋_GB2312" w:cs="仿宋_GB2312" w:eastAsia="仿宋_GB2312"/>
        </w:rPr>
        <w:t>（10）投标人须提供公安机关颁发的《保安服务许可证》；保安服务须出具承诺书（承诺书形式不限），承诺自承接本项目之日起30日内向采购人所在地设区的市级人民政府公安机关备案。</w:t>
      </w:r>
      <w:r>
        <w:br/>
      </w:r>
      <w:r>
        <w:rPr>
          <w:rFonts w:ascii="仿宋_GB2312" w:hAnsi="仿宋_GB2312" w:cs="仿宋_GB2312" w:eastAsia="仿宋_GB2312"/>
        </w:rPr>
        <w:t>（11）本项目为专门面向中小企业项目，投标人应为中型企业、小型企业、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r>
        <w:br/>
      </w:r>
      <w:r>
        <w:rPr>
          <w:rFonts w:ascii="仿宋_GB2312" w:hAnsi="仿宋_GB2312" w:cs="仿宋_GB2312" w:eastAsia="仿宋_GB2312"/>
        </w:rPr>
        <w:t>（12）本项目不接受联合体投标。</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2025年05月16日 </w:t>
      </w:r>
      <w:r>
        <w:rPr>
          <w:rFonts w:ascii="仿宋_GB2312" w:hAnsi="仿宋_GB2312" w:cs="仿宋_GB2312" w:eastAsia="仿宋_GB2312"/>
        </w:rPr>
        <w:t>至</w:t>
      </w:r>
      <w:r>
        <w:rPr>
          <w:rFonts w:ascii="仿宋_GB2312" w:hAnsi="仿宋_GB2312" w:cs="仿宋_GB2312" w:eastAsia="仿宋_GB2312"/>
        </w:rPr>
        <w:t xml:space="preserve"> 2025年05月23日 </w:t>
      </w:r>
      <w:r>
        <w:rPr>
          <w:rFonts w:ascii="仿宋_GB2312" w:hAnsi="仿宋_GB2312" w:cs="仿宋_GB2312" w:eastAsia="仿宋_GB2312"/>
        </w:rPr>
        <w:t>，每天上午</w:t>
      </w:r>
      <w:r>
        <w:rPr>
          <w:rFonts w:ascii="仿宋_GB2312" w:hAnsi="仿宋_GB2312" w:cs="仿宋_GB2312" w:eastAsia="仿宋_GB2312"/>
        </w:rPr>
        <w:t xml:space="preserve"> 08:30:00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14:30:00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陕西省咸阳市渭城区抗战北路38号财政局5楼509</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2025年06月10日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咸阳市渭城区政府大楼1楼西侧退役军人事务局会议室</w:t>
      </w:r>
    </w:p>
    <w:p>
      <w:pPr>
        <w:pStyle w:val="null3"/>
      </w:pPr>
      <w:r>
        <w:rPr>
          <w:rFonts w:ascii="仿宋_GB2312" w:hAnsi="仿宋_GB2312" w:cs="仿宋_GB2312" w:eastAsia="仿宋_GB2312"/>
        </w:rPr>
        <w:t>开标地点：</w:t>
      </w:r>
      <w:r>
        <w:rPr>
          <w:rFonts w:ascii="仿宋_GB2312" w:hAnsi="仿宋_GB2312" w:cs="仿宋_GB2312" w:eastAsia="仿宋_GB2312"/>
        </w:rPr>
        <w:t>咸阳市渭城区政府大楼1楼西侧退役军人事务局会议室</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sz w:val="24"/>
        </w:rPr>
        <w:t>1</w:t>
      </w:r>
      <w:r>
        <w:rPr>
          <w:rFonts w:ascii="仿宋_GB2312" w:hAnsi="仿宋_GB2312" w:cs="仿宋_GB2312" w:eastAsia="仿宋_GB2312"/>
          <w:sz w:val="24"/>
        </w:rPr>
        <w:t>.</w:t>
      </w:r>
      <w:r>
        <w:rPr>
          <w:rFonts w:ascii="仿宋_GB2312" w:hAnsi="仿宋_GB2312" w:cs="仿宋_GB2312" w:eastAsia="仿宋_GB2312"/>
          <w:sz w:val="24"/>
        </w:rPr>
        <w:t>获取招标文件请携带单位</w:t>
      </w:r>
      <w:r>
        <w:rPr>
          <w:rFonts w:ascii="仿宋_GB2312" w:hAnsi="仿宋_GB2312" w:cs="仿宋_GB2312" w:eastAsia="仿宋_GB2312"/>
          <w:sz w:val="24"/>
        </w:rPr>
        <w:t>营业执照复印件加盖公章，</w:t>
      </w:r>
      <w:r>
        <w:rPr>
          <w:rFonts w:ascii="仿宋_GB2312" w:hAnsi="仿宋_GB2312" w:cs="仿宋_GB2312" w:eastAsia="仿宋_GB2312"/>
          <w:sz w:val="24"/>
        </w:rPr>
        <w:t>介绍信和本人身份证原件及复印件加盖公章</w:t>
      </w:r>
      <w:r>
        <w:rPr>
          <w:rFonts w:ascii="仿宋_GB2312" w:hAnsi="仿宋_GB2312" w:cs="仿宋_GB2312" w:eastAsia="仿宋_GB2312"/>
          <w:sz w:val="24"/>
        </w:rPr>
        <w:t>，</w:t>
      </w:r>
      <w:r>
        <w:rPr>
          <w:rFonts w:ascii="仿宋_GB2312" w:hAnsi="仿宋_GB2312" w:cs="仿宋_GB2312" w:eastAsia="仿宋_GB2312"/>
          <w:sz w:val="24"/>
        </w:rPr>
        <w:t>携带</w:t>
      </w:r>
      <w:r>
        <w:rPr>
          <w:rFonts w:ascii="仿宋_GB2312" w:hAnsi="仿宋_GB2312" w:cs="仿宋_GB2312" w:eastAsia="仿宋_GB2312"/>
          <w:sz w:val="24"/>
        </w:rPr>
        <w:t>u盘考取招标文件（不支持邮寄）</w:t>
      </w:r>
      <w:r>
        <w:rPr>
          <w:rFonts w:ascii="仿宋_GB2312" w:hAnsi="仿宋_GB2312" w:cs="仿宋_GB2312" w:eastAsia="仿宋_GB2312"/>
          <w:sz w:val="24"/>
        </w:rPr>
        <w:t>。</w:t>
      </w:r>
    </w:p>
    <w:p>
      <w:pPr>
        <w:pStyle w:val="null3"/>
        <w:ind w:firstLine="482"/>
        <w:jc w:val="left"/>
      </w:pPr>
      <w:r>
        <w:rPr>
          <w:rFonts w:ascii="仿宋_GB2312" w:hAnsi="仿宋_GB2312" w:cs="仿宋_GB2312" w:eastAsia="仿宋_GB2312"/>
          <w:sz w:val="24"/>
        </w:rPr>
        <w:t>2</w:t>
      </w:r>
      <w:r>
        <w:rPr>
          <w:rFonts w:ascii="仿宋_GB2312" w:hAnsi="仿宋_GB2312" w:cs="仿宋_GB2312" w:eastAsia="仿宋_GB2312"/>
          <w:sz w:val="24"/>
        </w:rPr>
        <w:t>.</w:t>
      </w:r>
      <w:r>
        <w:rPr>
          <w:rFonts w:ascii="仿宋_GB2312" w:hAnsi="仿宋_GB2312" w:cs="仿宋_GB2312" w:eastAsia="仿宋_GB2312"/>
          <w:sz w:val="24"/>
        </w:rPr>
        <w:t>请供应商按照陕西省财政厅关于政府采购供应商注册登记有关事项的通知中的要求，通过陕西省政府采购网（</w:t>
      </w:r>
      <w:r>
        <w:rPr>
          <w:rFonts w:ascii="仿宋_GB2312" w:hAnsi="仿宋_GB2312" w:cs="仿宋_GB2312" w:eastAsia="仿宋_GB2312"/>
          <w:sz w:val="24"/>
        </w:rPr>
        <w:t>http://www.ccgp-shaanxi.gov.cn/）注册登记加入陕西省政府采购供应商库。</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咸阳市渭城区机关事务服务中心</w:t>
      </w:r>
    </w:p>
    <w:p>
      <w:pPr>
        <w:pStyle w:val="null3"/>
      </w:pPr>
      <w:r>
        <w:rPr>
          <w:rFonts w:ascii="仿宋_GB2312" w:hAnsi="仿宋_GB2312" w:cs="仿宋_GB2312" w:eastAsia="仿宋_GB2312"/>
        </w:rPr>
        <w:t>地址：</w:t>
      </w:r>
      <w:r>
        <w:rPr>
          <w:rFonts w:ascii="仿宋_GB2312" w:hAnsi="仿宋_GB2312" w:cs="仿宋_GB2312" w:eastAsia="仿宋_GB2312"/>
        </w:rPr>
        <w:t>文林路9号</w:t>
      </w:r>
    </w:p>
    <w:p>
      <w:pPr>
        <w:pStyle w:val="null3"/>
      </w:pPr>
      <w:r>
        <w:rPr>
          <w:rFonts w:ascii="仿宋_GB2312" w:hAnsi="仿宋_GB2312" w:cs="仿宋_GB2312" w:eastAsia="仿宋_GB2312"/>
        </w:rPr>
        <w:t>联系方式：</w:t>
      </w:r>
      <w:r>
        <w:rPr>
          <w:rFonts w:ascii="仿宋_GB2312" w:hAnsi="仿宋_GB2312" w:cs="仿宋_GB2312" w:eastAsia="仿宋_GB2312"/>
        </w:rPr>
        <w:t>029-33188161</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渭城区政府采购中心</w:t>
      </w:r>
    </w:p>
    <w:p>
      <w:pPr>
        <w:pStyle w:val="null3"/>
      </w:pPr>
      <w:r>
        <w:rPr>
          <w:rFonts w:ascii="仿宋_GB2312" w:hAnsi="仿宋_GB2312" w:cs="仿宋_GB2312" w:eastAsia="仿宋_GB2312"/>
        </w:rPr>
        <w:t>地址：</w:t>
      </w:r>
      <w:r>
        <w:rPr>
          <w:rFonts w:ascii="仿宋_GB2312" w:hAnsi="仿宋_GB2312" w:cs="仿宋_GB2312" w:eastAsia="仿宋_GB2312"/>
        </w:rPr>
        <w:t>陕西省咸阳市渭城区抗战北路38号</w:t>
      </w:r>
    </w:p>
    <w:p>
      <w:pPr>
        <w:pStyle w:val="null3"/>
      </w:pPr>
      <w:r>
        <w:rPr>
          <w:rFonts w:ascii="仿宋_GB2312" w:hAnsi="仿宋_GB2312" w:cs="仿宋_GB2312" w:eastAsia="仿宋_GB2312"/>
        </w:rPr>
        <w:t>联系方式：</w:t>
      </w:r>
      <w:r>
        <w:rPr>
          <w:rFonts w:ascii="仿宋_GB2312" w:hAnsi="仿宋_GB2312" w:cs="仿宋_GB2312" w:eastAsia="仿宋_GB2312"/>
        </w:rPr>
        <w:t>029-33171653</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杨女士</w:t>
      </w:r>
    </w:p>
    <w:p>
      <w:pPr>
        <w:pStyle w:val="null3"/>
      </w:pPr>
      <w:r>
        <w:rPr>
          <w:rFonts w:ascii="仿宋_GB2312" w:hAnsi="仿宋_GB2312" w:cs="仿宋_GB2312" w:eastAsia="仿宋_GB2312"/>
        </w:rPr>
        <w:t>电话：</w:t>
      </w:r>
      <w:r>
        <w:rPr>
          <w:rFonts w:ascii="仿宋_GB2312" w:hAnsi="仿宋_GB2312" w:cs="仿宋_GB2312" w:eastAsia="仿宋_GB2312"/>
        </w:rPr>
        <w:t>029-33188161</w:t>
      </w:r>
    </w:p>
    <w:p>
      <w:pPr>
        <w:pStyle w:val="null3"/>
        <w:jc w:val="right"/>
      </w:pPr>
      <w:r>
        <w:rPr>
          <w:rFonts w:ascii="仿宋_GB2312" w:hAnsi="仿宋_GB2312" w:cs="仿宋_GB2312" w:eastAsia="仿宋_GB2312"/>
        </w:rPr>
        <w:t>渭城区政府采购中心</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