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3936A">
      <w:pPr>
        <w:spacing w:before="359" w:line="219" w:lineRule="auto"/>
        <w:ind w:left="210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澄城县王庄镇人民政府</w:t>
      </w:r>
    </w:p>
    <w:p w14:paraId="0E50776F">
      <w:pPr>
        <w:spacing w:before="109" w:line="219" w:lineRule="auto"/>
        <w:ind w:left="3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水洼村标准化养鸡产业圈舍项目采购需求</w:t>
      </w:r>
    </w:p>
    <w:p w14:paraId="41CC5C0E">
      <w:pPr>
        <w:spacing w:line="255" w:lineRule="auto"/>
        <w:rPr>
          <w:rFonts w:ascii="Arial"/>
          <w:sz w:val="21"/>
        </w:rPr>
      </w:pPr>
    </w:p>
    <w:p w14:paraId="33C7B82B">
      <w:pPr>
        <w:spacing w:line="255" w:lineRule="auto"/>
        <w:rPr>
          <w:rFonts w:ascii="Arial"/>
          <w:sz w:val="21"/>
        </w:rPr>
      </w:pPr>
    </w:p>
    <w:p w14:paraId="190E294C">
      <w:pPr>
        <w:spacing w:before="100" w:line="222" w:lineRule="auto"/>
        <w:ind w:left="59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一、基本要求</w:t>
      </w:r>
    </w:p>
    <w:p w14:paraId="0C368EEB">
      <w:pPr>
        <w:pStyle w:val="2"/>
        <w:spacing w:before="218" w:line="290" w:lineRule="auto"/>
        <w:ind w:right="494" w:firstLine="659"/>
      </w:pPr>
      <w:r>
        <w:rPr>
          <w:spacing w:val="10"/>
        </w:rPr>
        <w:t>(1)</w:t>
      </w:r>
      <w:r>
        <w:rPr>
          <w:spacing w:val="2"/>
        </w:rPr>
        <w:t>、项目概况：新建砖混钢结构鸡舍1栋，规格为长55 米*宽15米*高4米，面积为825平方米，配套自动化设施。</w:t>
      </w:r>
    </w:p>
    <w:p w14:paraId="281974D5">
      <w:pPr>
        <w:pStyle w:val="2"/>
        <w:spacing w:before="227" w:line="222" w:lineRule="auto"/>
        <w:ind w:left="680"/>
      </w:pPr>
      <w:r>
        <w:rPr>
          <w:spacing w:val="-3"/>
        </w:rPr>
        <w:t>(2)、采购项目需要落实的政府采购政策：</w:t>
      </w:r>
    </w:p>
    <w:p w14:paraId="7AC63CF3">
      <w:pPr>
        <w:pStyle w:val="2"/>
        <w:spacing w:before="199" w:line="330" w:lineRule="auto"/>
        <w:ind w:right="128" w:firstLine="329"/>
      </w:pPr>
      <w:r>
        <w:rPr>
          <w:spacing w:val="1"/>
        </w:rPr>
        <w:t>1.1《关于进一步加大政府采购支持中小企业力度的通知》(财</w:t>
      </w:r>
      <w:r>
        <w:rPr>
          <w:spacing w:val="15"/>
        </w:rPr>
        <w:t xml:space="preserve"> </w:t>
      </w:r>
      <w:r>
        <w:rPr>
          <w:spacing w:val="2"/>
        </w:rPr>
        <w:t>库〔2022〕19号)、《政府采购促进中小企业发展管理办法》(财</w:t>
      </w:r>
      <w:r>
        <w:t xml:space="preserve"> </w:t>
      </w:r>
      <w:r>
        <w:rPr>
          <w:spacing w:val="7"/>
        </w:rPr>
        <w:t>库〔2020〕46号)、《关于政府采购支持监狱企业发展有关问题</w:t>
      </w:r>
      <w:r>
        <w:t xml:space="preserve"> </w:t>
      </w:r>
      <w:r>
        <w:rPr>
          <w:spacing w:val="12"/>
        </w:rPr>
        <w:t>的通知》(财库〔2014〕68号)、《关于促进残疾人就业政府采</w:t>
      </w:r>
      <w:r>
        <w:rPr>
          <w:spacing w:val="3"/>
        </w:rPr>
        <w:t xml:space="preserve"> </w:t>
      </w:r>
      <w:r>
        <w:rPr>
          <w:spacing w:val="17"/>
        </w:rPr>
        <w:t>购政策的通知》(财库〔2017〕141号)。</w:t>
      </w:r>
    </w:p>
    <w:p w14:paraId="286449CC">
      <w:pPr>
        <w:pStyle w:val="2"/>
        <w:spacing w:before="211" w:line="333" w:lineRule="auto"/>
        <w:ind w:firstLine="510"/>
      </w:pPr>
      <w:r>
        <w:rPr>
          <w:spacing w:val="2"/>
        </w:rPr>
        <w:t>1.2国务院办公厅《关于建立政府强制采购</w:t>
      </w:r>
      <w:r>
        <w:rPr>
          <w:spacing w:val="1"/>
        </w:rPr>
        <w:t>节能产品制度的通</w:t>
      </w:r>
      <w:r>
        <w:t xml:space="preserve"> </w:t>
      </w:r>
      <w:r>
        <w:rPr>
          <w:spacing w:val="13"/>
        </w:rPr>
        <w:t>知》(国办发〔2007〕51号)、财政部、国家发改委</w:t>
      </w:r>
      <w:r>
        <w:rPr>
          <w:spacing w:val="12"/>
        </w:rPr>
        <w:t>、生态环境</w:t>
      </w:r>
      <w:r>
        <w:t xml:space="preserve"> </w:t>
      </w:r>
      <w:r>
        <w:rPr>
          <w:spacing w:val="2"/>
        </w:rPr>
        <w:t>部、市场监督总局联合印发《关于调整优化节能产品、环境标志</w:t>
      </w:r>
      <w:r>
        <w:rPr>
          <w:spacing w:val="17"/>
        </w:rPr>
        <w:t xml:space="preserve"> </w:t>
      </w:r>
      <w:r>
        <w:rPr>
          <w:spacing w:val="18"/>
        </w:rPr>
        <w:t>产品政府采购执行机制的通知》(财库〔2</w:t>
      </w:r>
      <w:r>
        <w:rPr>
          <w:spacing w:val="17"/>
        </w:rPr>
        <w:t>019〕9号)、《关于</w:t>
      </w:r>
      <w:r>
        <w:t xml:space="preserve"> </w:t>
      </w:r>
      <w:r>
        <w:rPr>
          <w:spacing w:val="8"/>
        </w:rPr>
        <w:t>印发环境标志产品政府采购品目清单的通知》(财库〔20</w:t>
      </w:r>
      <w:r>
        <w:rPr>
          <w:spacing w:val="7"/>
        </w:rPr>
        <w:t>19〕18</w:t>
      </w:r>
      <w:r>
        <w:t xml:space="preserve"> </w:t>
      </w:r>
      <w:r>
        <w:rPr>
          <w:spacing w:val="-13"/>
        </w:rPr>
        <w:t>号)、《关于印发节能产品政府采购品目清单的通知》(财库〔2019〕</w:t>
      </w:r>
      <w:r>
        <w:rPr>
          <w:spacing w:val="3"/>
        </w:rPr>
        <w:t xml:space="preserve"> </w:t>
      </w:r>
      <w:r>
        <w:rPr>
          <w:spacing w:val="40"/>
        </w:rPr>
        <w:t>19号)。</w:t>
      </w:r>
    </w:p>
    <w:p w14:paraId="78B3D6D6">
      <w:pPr>
        <w:pStyle w:val="2"/>
        <w:spacing w:before="251" w:line="311" w:lineRule="auto"/>
        <w:ind w:right="99" w:firstLine="500"/>
      </w:pPr>
      <w:r>
        <w:rPr>
          <w:spacing w:val="13"/>
        </w:rPr>
        <w:t>1.3《财政部农业农村部国家乡村振兴局关于运用政府采购</w:t>
      </w:r>
      <w:r>
        <w:rPr>
          <w:spacing w:val="18"/>
        </w:rPr>
        <w:t xml:space="preserve"> </w:t>
      </w:r>
      <w:r>
        <w:rPr>
          <w:spacing w:val="19"/>
        </w:rPr>
        <w:t>政策支持乡村产业振兴的通知》(财库〔2021〕19号)、《财</w:t>
      </w:r>
      <w:r>
        <w:rPr>
          <w:spacing w:val="14"/>
        </w:rPr>
        <w:t xml:space="preserve"> </w:t>
      </w:r>
      <w:r>
        <w:rPr>
          <w:spacing w:val="10"/>
        </w:rPr>
        <w:t>政部农业农村部国家乡村振兴局中华全国供销合作总社关于印</w:t>
      </w:r>
    </w:p>
    <w:p w14:paraId="407BFC6A">
      <w:pPr>
        <w:spacing w:line="311" w:lineRule="auto"/>
        <w:sectPr>
          <w:footerReference r:id="rId5" w:type="default"/>
          <w:pgSz w:w="11900" w:h="16820"/>
          <w:pgMar w:top="1429" w:right="1464" w:bottom="1162" w:left="1559" w:header="0" w:footer="1027" w:gutter="0"/>
          <w:cols w:space="720" w:num="1"/>
        </w:sectPr>
      </w:pPr>
    </w:p>
    <w:p w14:paraId="7BB979CD">
      <w:pPr>
        <w:spacing w:line="251" w:lineRule="auto"/>
        <w:rPr>
          <w:rFonts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en-US" w:bidi="ar-SA"/>
        </w:rPr>
      </w:pPr>
    </w:p>
    <w:p w14:paraId="4A5E75DE">
      <w:pPr>
        <w:pStyle w:val="2"/>
        <w:spacing w:before="101" w:line="359" w:lineRule="auto"/>
        <w:ind w:left="4" w:right="150"/>
        <w:rPr>
          <w:rFonts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en-US" w:bidi="ar-SA"/>
        </w:rPr>
        <w:t>发&lt;关于深入开展政府采购脱贫地区农副产品工作推进乡村产业 振兴的实施意见&gt;的通知》(财库〔2021〕20 号 ) 。</w:t>
      </w:r>
    </w:p>
    <w:p w14:paraId="0C08405B">
      <w:pPr>
        <w:pStyle w:val="2"/>
        <w:spacing w:before="2" w:line="316" w:lineRule="auto"/>
        <w:ind w:right="103" w:firstLine="520"/>
      </w:pPr>
      <w:r>
        <w:rPr>
          <w:spacing w:val="22"/>
        </w:rPr>
        <w:t>1.4《国家互联网信息办公室工业和信息化部公安部财政</w:t>
      </w:r>
      <w:r>
        <w:rPr>
          <w:spacing w:val="14"/>
        </w:rPr>
        <w:t xml:space="preserve"> </w:t>
      </w:r>
      <w:r>
        <w:rPr>
          <w:spacing w:val="11"/>
        </w:rPr>
        <w:t>部国家认证认可监督管理委员会关于调整网络安全专用产品安</w:t>
      </w:r>
      <w:r>
        <w:rPr>
          <w:spacing w:val="12"/>
        </w:rPr>
        <w:t xml:space="preserve"> </w:t>
      </w:r>
      <w:r>
        <w:rPr>
          <w:spacing w:val="27"/>
        </w:rPr>
        <w:t>全管理有关事项的公告》(2023年第1号)。</w:t>
      </w:r>
    </w:p>
    <w:p w14:paraId="3481FFD4">
      <w:pPr>
        <w:pStyle w:val="2"/>
        <w:spacing w:before="227" w:line="319" w:lineRule="auto"/>
        <w:ind w:firstLine="520"/>
      </w:pPr>
      <w:r>
        <w:rPr>
          <w:spacing w:val="2"/>
        </w:rPr>
        <w:t>1.5《陕西省财政厅关于加快推进我省中小企业政府采购信用</w:t>
      </w:r>
      <w:r>
        <w:rPr>
          <w:spacing w:val="13"/>
        </w:rPr>
        <w:t xml:space="preserve"> </w:t>
      </w:r>
      <w:r>
        <w:rPr>
          <w:spacing w:val="15"/>
        </w:rPr>
        <w:t>融资工作的通知》(陕财办采〔2020〕1</w:t>
      </w:r>
      <w:r>
        <w:rPr>
          <w:spacing w:val="14"/>
        </w:rPr>
        <w:t>5 号)、陕西省财政厅</w:t>
      </w:r>
      <w:r>
        <w:t xml:space="preserve">  </w:t>
      </w:r>
      <w:r>
        <w:rPr>
          <w:spacing w:val="15"/>
        </w:rPr>
        <w:t>关于印发《陕西省中小企业政府采购信用融资办法》(陕财办采 〔2018〕23 号 ) 。</w:t>
      </w:r>
    </w:p>
    <w:p w14:paraId="6C11FD68">
      <w:pPr>
        <w:pStyle w:val="2"/>
        <w:spacing w:before="234" w:line="319" w:lineRule="auto"/>
        <w:ind w:left="49" w:right="32" w:firstLine="470"/>
      </w:pPr>
      <w:r>
        <w:rPr>
          <w:spacing w:val="1"/>
        </w:rPr>
        <w:t>1.6《关于扩大政府采购支持绿色建材促进建筑品质提升政策</w:t>
      </w:r>
      <w:r>
        <w:rPr>
          <w:spacing w:val="9"/>
        </w:rPr>
        <w:t xml:space="preserve"> </w:t>
      </w:r>
      <w:r>
        <w:rPr>
          <w:spacing w:val="10"/>
        </w:rPr>
        <w:t>实施范围的通知》(财库〔2022〕35号)、</w:t>
      </w:r>
      <w:r>
        <w:rPr>
          <w:spacing w:val="144"/>
        </w:rPr>
        <w:t xml:space="preserve"> </w:t>
      </w:r>
      <w:r>
        <w:rPr>
          <w:spacing w:val="10"/>
        </w:rPr>
        <w:t>《财政部办公厅住</w:t>
      </w:r>
      <w:r>
        <w:t xml:space="preserve"> </w:t>
      </w:r>
      <w:r>
        <w:rPr>
          <w:spacing w:val="9"/>
        </w:rPr>
        <w:t>房城乡建设部办公厅工业和信息化部办公厅关于印发&lt;</w:t>
      </w:r>
      <w:r>
        <w:rPr>
          <w:spacing w:val="8"/>
        </w:rPr>
        <w:t>政府采</w:t>
      </w:r>
      <w:r>
        <w:t xml:space="preserve">  </w:t>
      </w:r>
      <w:r>
        <w:rPr>
          <w:spacing w:val="2"/>
        </w:rPr>
        <w:t>购支持绿色建材促进建筑品质提升政策项目实施指南&gt;的通知》</w:t>
      </w:r>
    </w:p>
    <w:p w14:paraId="79EAA8E1">
      <w:pPr>
        <w:pStyle w:val="2"/>
        <w:spacing w:before="219" w:line="222" w:lineRule="auto"/>
        <w:ind w:left="180"/>
      </w:pPr>
      <w:r>
        <w:rPr>
          <w:spacing w:val="16"/>
        </w:rPr>
        <w:t>(财办库〔2023〕52号)。</w:t>
      </w:r>
    </w:p>
    <w:p w14:paraId="72954388">
      <w:pPr>
        <w:pStyle w:val="2"/>
        <w:spacing w:line="223" w:lineRule="auto"/>
        <w:ind w:left="720"/>
      </w:pPr>
      <w:r>
        <w:rPr>
          <w:spacing w:val="3"/>
        </w:rPr>
        <w:t>(3)、工期：90日历天</w:t>
      </w:r>
    </w:p>
    <w:p w14:paraId="7C5DE4AE">
      <w:pPr>
        <w:pStyle w:val="2"/>
        <w:spacing w:before="216" w:line="223" w:lineRule="auto"/>
        <w:ind w:left="700"/>
      </w:pPr>
      <w:r>
        <w:rPr>
          <w:spacing w:val="-2"/>
        </w:rPr>
        <w:t>(4)、工程地点：澄城县</w:t>
      </w:r>
    </w:p>
    <w:p w14:paraId="4F5965B6">
      <w:pPr>
        <w:spacing w:before="1" w:line="221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1"/>
          <w:sz w:val="31"/>
          <w:szCs w:val="31"/>
          <w:lang w:eastAsia="zh-CN"/>
        </w:rPr>
        <w:t>二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、验收标准</w:t>
      </w:r>
      <w:bookmarkStart w:id="0" w:name="_GoBack"/>
      <w:bookmarkEnd w:id="0"/>
    </w:p>
    <w:p w14:paraId="0A5A8BDE">
      <w:pPr>
        <w:pStyle w:val="2"/>
        <w:spacing w:before="219" w:line="358" w:lineRule="auto"/>
        <w:ind w:left="29" w:right="195" w:firstLine="690"/>
      </w:pPr>
      <w:r>
        <w:rPr>
          <w:spacing w:val="6"/>
        </w:rPr>
        <w:t>工程符合竣工验收条件后，供应商应向招标人申请验收。</w:t>
      </w:r>
      <w:r>
        <w:rPr>
          <w:spacing w:val="4"/>
        </w:rPr>
        <w:t xml:space="preserve"> </w:t>
      </w:r>
      <w:r>
        <w:rPr>
          <w:spacing w:val="8"/>
        </w:rPr>
        <w:t>招标人自收到申请后，对于符合验收条件的，应自收</w:t>
      </w:r>
      <w:r>
        <w:rPr>
          <w:spacing w:val="7"/>
        </w:rPr>
        <w:t>到申请文</w:t>
      </w:r>
      <w:r>
        <w:t xml:space="preserve"> </w:t>
      </w:r>
      <w:r>
        <w:rPr>
          <w:spacing w:val="12"/>
        </w:rPr>
        <w:t>件之日起3个工作日内组织竣工验收。验收、交付标准：合格</w:t>
      </w:r>
      <w:r>
        <w:rPr>
          <w:spacing w:val="9"/>
        </w:rPr>
        <w:t xml:space="preserve"> </w:t>
      </w:r>
      <w:r>
        <w:rPr>
          <w:spacing w:val="8"/>
        </w:rPr>
        <w:t>工程；施工应当遵守的或指导施工的国家、</w:t>
      </w:r>
      <w:r>
        <w:rPr>
          <w:spacing w:val="7"/>
        </w:rPr>
        <w:t>行业或地方的技术</w:t>
      </w:r>
      <w:r>
        <w:t xml:space="preserve"> </w:t>
      </w:r>
      <w:r>
        <w:rPr>
          <w:spacing w:val="5"/>
        </w:rPr>
        <w:t>标准和要求，以及合同约定的技术标准和要求。</w:t>
      </w:r>
    </w:p>
    <w:p w14:paraId="0A9BCA8D">
      <w:pPr>
        <w:spacing w:line="334" w:lineRule="auto"/>
        <w:rPr>
          <w:rFonts w:ascii="Arial"/>
          <w:sz w:val="21"/>
        </w:rPr>
      </w:pPr>
    </w:p>
    <w:p w14:paraId="2F0B7699">
      <w:pPr>
        <w:spacing w:line="335" w:lineRule="auto"/>
        <w:rPr>
          <w:rFonts w:ascii="Arial"/>
          <w:sz w:val="21"/>
        </w:rPr>
      </w:pPr>
    </w:p>
    <w:sectPr>
      <w:footerReference r:id="rId6" w:type="default"/>
      <w:pgSz w:w="11900" w:h="16820"/>
      <w:pgMar w:top="1429" w:right="1519" w:bottom="1091" w:left="1559" w:header="0" w:footer="9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AE2BC">
    <w:pPr>
      <w:spacing w:line="174" w:lineRule="auto"/>
      <w:ind w:left="4280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C2118">
    <w:pPr>
      <w:spacing w:line="175" w:lineRule="auto"/>
      <w:ind w:left="4340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EyYjUwMmU3ZDJkMjI1ZDFkMDg0OGQ2ZTYxMjQyY2MifQ=="/>
  </w:docVars>
  <w:rsids>
    <w:rsidRoot w:val="00000000"/>
    <w:rsid w:val="07FA4CE1"/>
    <w:rsid w:val="13FE5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1268</Words>
  <Characters>1372</Characters>
  <TotalTime>1</TotalTime>
  <ScaleCrop>false</ScaleCrop>
  <LinksUpToDate>false</LinksUpToDate>
  <CharactersWithSpaces>1421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2025-05-19T09:16:00Z</dcterms:created>
  <dc:creator>wz</dc:creator>
  <cp:lastModifiedBy>m</cp:lastModifiedBy>
  <dcterms:modified xsi:type="dcterms:W3CDTF">2025-05-19T06:39:12Z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2025-05-19T09:16:34Z</vt:filetime>
  </property>
  <property fmtid="{D5CDD505-2E9C-101B-9397-08002B2CF9AE}" pid="4" name="UsrData">
    <vt:lpwstr>682a8670eeb4a4001fe24f3awl</vt:lpwstr>
  </property>
  <property fmtid="{D5CDD505-2E9C-101B-9397-08002B2CF9AE}" pid="5" name="KSOProductBuildVer">
    <vt:lpwstr>2052-12.1.0.21171</vt:lpwstr>
  </property>
  <property fmtid="{D5CDD505-2E9C-101B-9397-08002B2CF9AE}" pid="6" name="ICV">
    <vt:lpwstr>DEF648E172EF42BCB8277C3FE41EDAF1_12</vt:lpwstr>
  </property>
  <property fmtid="{D5CDD505-2E9C-101B-9397-08002B2CF9AE}" pid="7" name="KSOTemplateDocerSaveRecord">
    <vt:lpwstr>eyJoZGlkIjoiZDc3YTAzMDhiY2Q4ZjM3NGM3MTNhOWI2ZmM0ZmNmZjYiLCJ1c2VySWQiOiI3NTY1MjgyNzUifQ==</vt:lpwstr>
  </property>
</Properties>
</file>