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D5A84">
      <w:pPr>
        <w:spacing w:line="640" w:lineRule="exact"/>
        <w:jc w:val="center"/>
        <w:rPr>
          <w:rFonts w:hint="eastAsia" w:ascii="黑体" w:hAnsi="黑体" w:eastAsia="黑体" w:cs="黑体"/>
          <w:b w:val="0"/>
          <w:bCs w:val="0"/>
          <w:color w:val="auto"/>
          <w:kern w:val="0"/>
          <w:sz w:val="40"/>
          <w:szCs w:val="40"/>
        </w:rPr>
      </w:pPr>
      <w:r>
        <w:rPr>
          <w:rFonts w:hint="eastAsia" w:ascii="黑体" w:hAnsi="黑体" w:eastAsia="黑体" w:cs="黑体"/>
          <w:b w:val="0"/>
          <w:bCs w:val="0"/>
          <w:color w:val="auto"/>
          <w:spacing w:val="1"/>
          <w:w w:val="95"/>
          <w:kern w:val="0"/>
          <w:sz w:val="40"/>
          <w:szCs w:val="40"/>
          <w:fitText w:val="4966" w:id="2043806441"/>
        </w:rPr>
        <w:t>渭南市华州区人民政府办公</w:t>
      </w:r>
      <w:r>
        <w:rPr>
          <w:rFonts w:hint="eastAsia" w:ascii="黑体" w:hAnsi="黑体" w:eastAsia="黑体" w:cs="黑体"/>
          <w:b w:val="0"/>
          <w:bCs w:val="0"/>
          <w:color w:val="auto"/>
          <w:spacing w:val="13"/>
          <w:w w:val="95"/>
          <w:kern w:val="0"/>
          <w:sz w:val="40"/>
          <w:szCs w:val="40"/>
          <w:fitText w:val="4966" w:id="2043806441"/>
        </w:rPr>
        <w:t>室</w:t>
      </w:r>
    </w:p>
    <w:p w14:paraId="5910EDA9">
      <w:pPr>
        <w:spacing w:line="640" w:lineRule="exact"/>
        <w:jc w:val="center"/>
        <w:rPr>
          <w:rFonts w:hint="eastAsia" w:ascii="黑体" w:hAnsi="黑体" w:eastAsia="黑体" w:cs="黑体"/>
          <w:b w:val="0"/>
          <w:bCs w:val="0"/>
          <w:color w:val="auto"/>
          <w:sz w:val="40"/>
          <w:szCs w:val="40"/>
        </w:rPr>
      </w:pPr>
      <w:r>
        <w:rPr>
          <w:rFonts w:hint="eastAsia" w:ascii="黑体" w:hAnsi="黑体" w:eastAsia="黑体" w:cs="黑体"/>
          <w:b w:val="0"/>
          <w:bCs w:val="0"/>
          <w:color w:val="auto"/>
          <w:spacing w:val="1"/>
          <w:w w:val="96"/>
          <w:kern w:val="0"/>
          <w:sz w:val="40"/>
          <w:szCs w:val="40"/>
          <w:fitText w:val="3878" w:id="1777099692"/>
        </w:rPr>
        <w:t>行业投诉处理服务项</w:t>
      </w:r>
      <w:r>
        <w:rPr>
          <w:rFonts w:hint="eastAsia" w:ascii="黑体" w:hAnsi="黑体" w:eastAsia="黑体" w:cs="黑体"/>
          <w:b w:val="0"/>
          <w:bCs w:val="0"/>
          <w:color w:val="auto"/>
          <w:spacing w:val="24"/>
          <w:w w:val="96"/>
          <w:kern w:val="0"/>
          <w:sz w:val="40"/>
          <w:szCs w:val="40"/>
          <w:fitText w:val="3878" w:id="1777099692"/>
        </w:rPr>
        <w:t>目</w:t>
      </w:r>
      <w:bookmarkStart w:id="0" w:name="_GoBack"/>
      <w:r>
        <w:rPr>
          <w:rFonts w:hint="eastAsia" w:ascii="黑体" w:hAnsi="黑体" w:eastAsia="黑体" w:cs="黑体"/>
          <w:b w:val="0"/>
          <w:bCs w:val="0"/>
          <w:color w:val="auto"/>
          <w:sz w:val="40"/>
          <w:szCs w:val="40"/>
        </w:rPr>
        <w:t>采购需求</w:t>
      </w:r>
      <w:bookmarkEnd w:id="0"/>
    </w:p>
    <w:p w14:paraId="5A3AF33A">
      <w:pPr>
        <w:spacing w:line="480" w:lineRule="auto"/>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一、基本要求</w:t>
      </w:r>
    </w:p>
    <w:p w14:paraId="5DAA7090">
      <w:pPr>
        <w:spacing w:line="480" w:lineRule="auto"/>
        <w:ind w:firstLine="643" w:firstLineChars="200"/>
        <w:rPr>
          <w:rFonts w:hint="eastAsia" w:ascii="仿宋" w:hAnsi="仿宋" w:eastAsia="仿宋" w:cs="宋体"/>
          <w:b w:val="0"/>
          <w:bCs w:val="0"/>
          <w:color w:val="auto"/>
          <w:sz w:val="36"/>
          <w:szCs w:val="36"/>
          <w:lang w:val="en-US" w:eastAsia="zh-CN"/>
        </w:rPr>
      </w:pPr>
      <w:r>
        <w:rPr>
          <w:rFonts w:hint="eastAsia" w:ascii="仿宋" w:hAnsi="仿宋" w:eastAsia="仿宋" w:cs="宋体"/>
          <w:b/>
          <w:bCs/>
          <w:color w:val="auto"/>
          <w:sz w:val="32"/>
          <w:szCs w:val="32"/>
        </w:rPr>
        <w:t>1</w:t>
      </w: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rPr>
        <w:t>功能要求：</w:t>
      </w:r>
      <w:r>
        <w:rPr>
          <w:rFonts w:hint="eastAsia" w:ascii="仿宋" w:hAnsi="仿宋" w:eastAsia="仿宋" w:cs="仿宋"/>
          <w:color w:val="auto"/>
          <w:kern w:val="2"/>
          <w:sz w:val="32"/>
          <w:szCs w:val="32"/>
          <w:lang w:val="en-US" w:eastAsia="zh-CN" w:bidi="ar-SA"/>
        </w:rPr>
        <w:t>行业投诉处理服务，结合实际，客观公正地协调解决群众的诉求。</w:t>
      </w:r>
    </w:p>
    <w:p w14:paraId="7272C8F6">
      <w:pPr>
        <w:spacing w:line="480" w:lineRule="auto"/>
        <w:ind w:firstLine="643" w:firstLineChars="200"/>
        <w:rPr>
          <w:rFonts w:hint="eastAsia" w:ascii="仿宋" w:hAnsi="仿宋" w:eastAsia="仿宋" w:cs="宋体"/>
          <w:b w:val="0"/>
          <w:bCs w:val="0"/>
          <w:color w:val="auto"/>
          <w:sz w:val="32"/>
          <w:szCs w:val="32"/>
          <w:lang w:val="en-US" w:eastAsia="zh-CN"/>
        </w:rPr>
      </w:pPr>
      <w:r>
        <w:rPr>
          <w:rFonts w:hint="eastAsia" w:ascii="仿宋" w:hAnsi="仿宋" w:eastAsia="仿宋" w:cs="宋体"/>
          <w:b/>
          <w:bCs/>
          <w:color w:val="auto"/>
          <w:sz w:val="32"/>
          <w:szCs w:val="32"/>
        </w:rPr>
        <w:t>2</w:t>
      </w: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rPr>
        <w:t>采购项目需要落实的政府采购政策：</w:t>
      </w:r>
      <w:r>
        <w:rPr>
          <w:rFonts w:hint="eastAsia" w:ascii="仿宋" w:hAnsi="仿宋" w:eastAsia="仿宋" w:cs="宋体"/>
          <w:b w:val="0"/>
          <w:bCs w:val="0"/>
          <w:color w:val="auto"/>
          <w:sz w:val="32"/>
          <w:szCs w:val="32"/>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1895A7FD">
      <w:pPr>
        <w:spacing w:line="480" w:lineRule="auto"/>
        <w:ind w:firstLine="643" w:firstLineChars="200"/>
        <w:rPr>
          <w:rFonts w:hint="eastAsia" w:ascii="仿宋" w:hAnsi="仿宋" w:eastAsia="仿宋" w:cs="宋体"/>
          <w:b/>
          <w:bCs/>
          <w:color w:val="auto"/>
          <w:sz w:val="32"/>
          <w:szCs w:val="32"/>
          <w:highlight w:val="yellow"/>
          <w:lang w:eastAsia="zh-CN"/>
        </w:rPr>
      </w:pPr>
      <w:r>
        <w:rPr>
          <w:rFonts w:hint="eastAsia" w:ascii="仿宋" w:hAnsi="仿宋" w:eastAsia="仿宋" w:cs="宋体"/>
          <w:b/>
          <w:bCs/>
          <w:color w:val="auto"/>
          <w:sz w:val="32"/>
          <w:szCs w:val="32"/>
          <w:highlight w:val="none"/>
          <w:lang w:val="en-US" w:eastAsia="zh-CN"/>
        </w:rPr>
        <w:t>3</w:t>
      </w:r>
      <w:r>
        <w:rPr>
          <w:rFonts w:hint="eastAsia" w:ascii="仿宋" w:hAnsi="仿宋" w:eastAsia="仿宋" w:cs="宋体"/>
          <w:b/>
          <w:bCs/>
          <w:color w:val="auto"/>
          <w:sz w:val="32"/>
          <w:szCs w:val="32"/>
          <w:highlight w:val="none"/>
          <w:lang w:eastAsia="zh-CN"/>
        </w:rPr>
        <w:t>.</w:t>
      </w:r>
      <w:r>
        <w:rPr>
          <w:rFonts w:hint="eastAsia" w:ascii="仿宋" w:hAnsi="仿宋" w:eastAsia="仿宋" w:cs="宋体"/>
          <w:b/>
          <w:bCs/>
          <w:color w:val="auto"/>
          <w:sz w:val="32"/>
          <w:szCs w:val="32"/>
          <w:highlight w:val="none"/>
        </w:rPr>
        <w:t>服务期限：</w:t>
      </w:r>
      <w:r>
        <w:rPr>
          <w:rFonts w:hint="eastAsia" w:ascii="仿宋" w:hAnsi="仿宋" w:eastAsia="仿宋" w:cs="宋体"/>
          <w:b w:val="0"/>
          <w:bCs w:val="0"/>
          <w:color w:val="auto"/>
          <w:sz w:val="32"/>
          <w:szCs w:val="32"/>
          <w:highlight w:val="none"/>
          <w:lang w:val="en-US" w:eastAsia="zh-CN"/>
        </w:rPr>
        <w:t xml:space="preserve">自合同签订之日起12个月。（服务期满后，服务合格，同等条件下，经双方协商可续签一年。） </w:t>
      </w:r>
    </w:p>
    <w:p w14:paraId="68A540BA">
      <w:pPr>
        <w:spacing w:line="480" w:lineRule="auto"/>
        <w:ind w:firstLine="643" w:firstLineChars="200"/>
        <w:rPr>
          <w:rFonts w:hint="default" w:ascii="仿宋" w:hAnsi="仿宋" w:eastAsia="仿宋" w:cs="宋体"/>
          <w:b w:val="0"/>
          <w:bCs w:val="0"/>
          <w:color w:val="auto"/>
          <w:sz w:val="36"/>
          <w:szCs w:val="36"/>
          <w:lang w:val="en-US" w:eastAsia="zh-CN"/>
        </w:rPr>
      </w:pPr>
      <w:r>
        <w:rPr>
          <w:rFonts w:hint="eastAsia" w:ascii="仿宋" w:hAnsi="仿宋" w:eastAsia="仿宋" w:cs="宋体"/>
          <w:b/>
          <w:bCs/>
          <w:color w:val="auto"/>
          <w:sz w:val="32"/>
          <w:szCs w:val="32"/>
          <w:highlight w:val="none"/>
          <w:lang w:val="en-US" w:eastAsia="zh-CN"/>
        </w:rPr>
        <w:t>4</w:t>
      </w:r>
      <w:r>
        <w:rPr>
          <w:rFonts w:hint="eastAsia" w:ascii="仿宋" w:hAnsi="仿宋" w:eastAsia="仿宋" w:cs="宋体"/>
          <w:b/>
          <w:bCs/>
          <w:color w:val="auto"/>
          <w:sz w:val="32"/>
          <w:szCs w:val="32"/>
          <w:highlight w:val="none"/>
          <w:lang w:eastAsia="zh-CN"/>
        </w:rPr>
        <w:t>.</w:t>
      </w:r>
      <w:r>
        <w:rPr>
          <w:rFonts w:hint="eastAsia" w:ascii="仿宋" w:hAnsi="仿宋" w:eastAsia="仿宋" w:cs="宋体"/>
          <w:b/>
          <w:bCs/>
          <w:color w:val="auto"/>
          <w:sz w:val="32"/>
          <w:szCs w:val="32"/>
          <w:highlight w:val="none"/>
        </w:rPr>
        <w:t>服务地点</w:t>
      </w:r>
      <w:r>
        <w:rPr>
          <w:rFonts w:hint="eastAsia" w:ascii="仿宋" w:hAnsi="仿宋" w:eastAsia="仿宋" w:cs="宋体"/>
          <w:b w:val="0"/>
          <w:bCs w:val="0"/>
          <w:color w:val="auto"/>
          <w:sz w:val="36"/>
          <w:szCs w:val="36"/>
          <w:lang w:val="en-US" w:eastAsia="zh-CN"/>
        </w:rPr>
        <w:t>：</w:t>
      </w:r>
      <w:r>
        <w:rPr>
          <w:rFonts w:hint="eastAsia" w:ascii="仿宋" w:hAnsi="仿宋" w:eastAsia="仿宋" w:cs="宋体"/>
          <w:b w:val="0"/>
          <w:bCs w:val="0"/>
          <w:color w:val="auto"/>
          <w:sz w:val="32"/>
          <w:szCs w:val="32"/>
          <w:highlight w:val="none"/>
          <w:lang w:val="en-US" w:eastAsia="zh-CN"/>
        </w:rPr>
        <w:t>渭南市华州区（采购人指定地点）</w:t>
      </w:r>
    </w:p>
    <w:p w14:paraId="645858AB">
      <w:pPr>
        <w:spacing w:line="480" w:lineRule="auto"/>
        <w:ind w:firstLine="643" w:firstLineChars="200"/>
        <w:rPr>
          <w:rFonts w:hint="default" w:ascii="仿宋" w:hAnsi="仿宋" w:eastAsia="仿宋" w:cs="宋体"/>
          <w:color w:val="auto"/>
          <w:sz w:val="32"/>
          <w:szCs w:val="32"/>
          <w:lang w:val="en-US" w:eastAsia="zh-CN"/>
        </w:rPr>
      </w:pPr>
      <w:r>
        <w:rPr>
          <w:rFonts w:hint="eastAsia" w:ascii="仿宋" w:hAnsi="仿宋" w:eastAsia="仿宋" w:cs="宋体"/>
          <w:b/>
          <w:bCs/>
          <w:color w:val="auto"/>
          <w:sz w:val="32"/>
          <w:szCs w:val="32"/>
          <w:lang w:val="en-US" w:eastAsia="zh-CN"/>
        </w:rPr>
        <w:t>5</w:t>
      </w: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rPr>
        <w:t>是否专门面向中小企业采购：</w:t>
      </w:r>
      <w:r>
        <w:rPr>
          <w:rFonts w:hint="eastAsia" w:ascii="仿宋" w:hAnsi="仿宋" w:eastAsia="仿宋" w:cs="宋体"/>
          <w:color w:val="auto"/>
          <w:sz w:val="32"/>
          <w:szCs w:val="32"/>
          <w:lang w:val="en-US" w:eastAsia="zh-CN"/>
        </w:rPr>
        <w:t>是，本项目专门面向中小企业采购。</w:t>
      </w:r>
    </w:p>
    <w:p w14:paraId="50C42A02">
      <w:pPr>
        <w:spacing w:line="480" w:lineRule="auto"/>
        <w:ind w:firstLine="643" w:firstLineChars="200"/>
        <w:rPr>
          <w:rFonts w:ascii="仿宋" w:hAnsi="仿宋" w:eastAsia="仿宋" w:cs="宋体"/>
          <w:color w:val="auto"/>
          <w:sz w:val="32"/>
          <w:szCs w:val="32"/>
        </w:rPr>
      </w:pPr>
      <w:r>
        <w:rPr>
          <w:rFonts w:hint="eastAsia" w:ascii="仿宋" w:hAnsi="仿宋" w:eastAsia="仿宋" w:cs="宋体"/>
          <w:b/>
          <w:bCs/>
          <w:color w:val="auto"/>
          <w:sz w:val="32"/>
          <w:szCs w:val="32"/>
          <w:lang w:val="en-US" w:eastAsia="zh-CN"/>
        </w:rPr>
        <w:t>6.</w:t>
      </w:r>
      <w:r>
        <w:rPr>
          <w:rFonts w:hint="eastAsia" w:ascii="仿宋" w:hAnsi="仿宋" w:eastAsia="仿宋" w:cs="宋体"/>
          <w:b/>
          <w:bCs/>
          <w:color w:val="auto"/>
          <w:sz w:val="32"/>
          <w:szCs w:val="32"/>
        </w:rPr>
        <w:t>本次采购预</w:t>
      </w:r>
      <w:r>
        <w:rPr>
          <w:rFonts w:hint="eastAsia" w:ascii="仿宋" w:hAnsi="仿宋" w:eastAsia="仿宋" w:cs="宋体"/>
          <w:b/>
          <w:bCs/>
          <w:color w:val="auto"/>
          <w:sz w:val="32"/>
          <w:szCs w:val="32"/>
          <w:highlight w:val="none"/>
        </w:rPr>
        <w:t>算</w:t>
      </w:r>
      <w:r>
        <w:rPr>
          <w:rFonts w:hint="eastAsia" w:ascii="仿宋" w:hAnsi="仿宋" w:eastAsia="仿宋" w:cs="宋体"/>
          <w:b/>
          <w:bCs/>
          <w:color w:val="auto"/>
          <w:sz w:val="32"/>
          <w:szCs w:val="32"/>
          <w:highlight w:val="none"/>
          <w:lang w:eastAsia="zh-CN"/>
        </w:rPr>
        <w:t>：</w:t>
      </w:r>
      <w:r>
        <w:rPr>
          <w:rFonts w:hint="eastAsia" w:ascii="仿宋" w:hAnsi="仿宋" w:eastAsia="仿宋" w:cs="宋体"/>
          <w:color w:val="auto"/>
          <w:sz w:val="32"/>
          <w:szCs w:val="32"/>
          <w:highlight w:val="none"/>
          <w:lang w:val="en-US" w:eastAsia="zh-CN"/>
        </w:rPr>
        <w:t>82.91万元</w:t>
      </w:r>
    </w:p>
    <w:p w14:paraId="6DFB35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57F97"/>
    <w:rsid w:val="5E85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2025-05-27T09:32:00Z</dcterms:created>
  <dc:creator>琥珀</dc:creator>
  <cp:lastModifiedBy>琥珀</cp:lastModifiedBy>
  <dcterms:modified xsi:type="dcterms:W3CDTF">2025-05-27T09:33:47Z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F8635A698FF54DE2891350074B6FF9EE_11</vt:lpwstr>
  </property>
  <property fmtid="{D5CDD505-2E9C-101B-9397-08002B2CF9AE}" pid="4" name="KSOTemplateDocerSaveRecord">
    <vt:lpwstr>eyJoZGlkIjoiMmU1OTkzMmM4YmJjNTA4ZTVlNjBiODExOWZjZjRlY2MiLCJ1c2VySWQiOiIyNDExOTAxMzUifQ==</vt:lpwstr>
  </property>
</Properties>
</file>