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EE941">
      <w:pPr>
        <w:pStyle w:val="5"/>
        <w:ind w:firstLine="480"/>
        <w:rPr>
          <w:rFonts w:hint="default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为丰富现已开放的杜陵遗址公园的展示方式，拟对外陵园北侧12座陪葬墓进行保护展示。本次采购为杜陵外陵园北侧陪葬墓保护展示工程方案编制项目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 w14:paraId="2D9A47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062D2"/>
    <w:rsid w:val="37C3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2025-05-09T07:20:00Z</dcterms:created>
  <dc:creator>Lenovo</dc:creator>
  <cp:lastModifiedBy>钟声</cp:lastModifiedBy>
  <dcterms:modified xsi:type="dcterms:W3CDTF">2025-05-27T09:41:39Z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eyJoZGlkIjoiOTJmM2Y3YjgzNWU3ZDc3NGZmYWVkNzQyNTc3YTk1YjQiLCJ1c2VySWQiOiI2Nzc2MzQ0MTQifQ==</vt:lpwstr>
  </property>
  <property fmtid="{D5CDD505-2E9C-101B-9397-08002B2CF9AE}" pid="4" name="ICV">
    <vt:lpwstr>A8B2F9F645AA451E869B20BD48F951D6_12</vt:lpwstr>
  </property>
</Properties>
</file>