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CA9E5">
      <w:pPr>
        <w:pStyle w:val="4"/>
        <w:spacing w:before="0" w:beforeAutospacing="0" w:after="0" w:afterAutospacing="0" w:line="360" w:lineRule="auto"/>
        <w:jc w:val="center"/>
        <w:rPr>
          <w:rFonts w:hint="eastAsia" w:cs="宋体"/>
          <w:b/>
          <w:bCs/>
          <w:color w:val="000000"/>
          <w:sz w:val="36"/>
          <w:szCs w:val="36"/>
          <w:lang w:val="en-US" w:eastAsia="zh-CN"/>
        </w:rPr>
      </w:pPr>
      <w:r>
        <w:rPr>
          <w:rFonts w:hint="eastAsia" w:cs="宋体"/>
          <w:b/>
          <w:bCs/>
          <w:color w:val="000000"/>
          <w:sz w:val="36"/>
          <w:szCs w:val="36"/>
          <w:lang w:val="en-US" w:eastAsia="zh-CN"/>
        </w:rPr>
        <w:t>龙王镇永红村天宝安置点防汛隐患排查治理项目</w:t>
      </w:r>
    </w:p>
    <w:p w14:paraId="4549EDEB">
      <w:pPr>
        <w:pStyle w:val="4"/>
        <w:spacing w:before="0" w:beforeAutospacing="0" w:after="0" w:afterAutospacing="0" w:line="360" w:lineRule="auto"/>
        <w:jc w:val="center"/>
        <w:rPr>
          <w:rFonts w:hint="default" w:ascii="宋体" w:hAnsi="宋体" w:eastAsia="宋体" w:cs="宋体"/>
          <w:b/>
          <w:bCs w:val="0"/>
          <w:color w:val="000000"/>
          <w:sz w:val="36"/>
          <w:szCs w:val="36"/>
          <w:lang w:val="en-US" w:eastAsia="zh-CN" w:bidi="ar"/>
        </w:rPr>
      </w:pPr>
      <w:r>
        <w:rPr>
          <w:rFonts w:hint="eastAsia" w:cs="宋体"/>
          <w:b/>
          <w:bCs w:val="0"/>
          <w:color w:val="000000"/>
          <w:sz w:val="36"/>
          <w:szCs w:val="36"/>
          <w:lang w:val="en-US" w:eastAsia="zh-CN" w:bidi="ar"/>
        </w:rPr>
        <w:t>竞争性磋商公告</w:t>
      </w:r>
    </w:p>
    <w:p w14:paraId="09C84306">
      <w:pPr>
        <w:pStyle w:val="4"/>
        <w:spacing w:before="0" w:beforeAutospacing="0" w:after="0" w:afterAutospacing="0" w:line="360" w:lineRule="auto"/>
        <w:rPr>
          <w:rFonts w:hint="eastAsia" w:ascii="宋体" w:hAnsi="宋体" w:eastAsia="宋体" w:cs="宋体"/>
          <w:b/>
          <w:color w:val="000000"/>
          <w:szCs w:val="24"/>
          <w:lang w:eastAsia="zh-CN" w:bidi="ar"/>
        </w:rPr>
      </w:pPr>
    </w:p>
    <w:p w14:paraId="564AEC5C">
      <w:pPr>
        <w:pStyle w:val="4"/>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06C9CCB8">
      <w:pPr>
        <w:pStyle w:val="4"/>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龙王镇永红村天宝安置点防汛隐患排查治理项目</w:t>
      </w:r>
      <w:r>
        <w:rPr>
          <w:rFonts w:hint="eastAsia" w:ascii="宋体" w:hAnsi="宋体" w:eastAsia="宋体" w:cs="宋体"/>
          <w:b w:val="0"/>
          <w:bCs/>
          <w:color w:val="000000"/>
          <w:szCs w:val="24"/>
          <w:lang w:bidi="ar"/>
        </w:rPr>
        <w:t>采购项目的潜在供应商应在</w:t>
      </w:r>
      <w:r>
        <w:rPr>
          <w:rFonts w:hint="eastAsia" w:cs="宋体"/>
          <w:b w:val="0"/>
          <w:bCs/>
          <w:color w:val="000000"/>
          <w:szCs w:val="24"/>
          <w:lang w:eastAsia="zh-CN" w:bidi="ar"/>
        </w:rPr>
        <w:t>安康市高新技术产业开发区钻石壹号1901室</w:t>
      </w:r>
      <w:r>
        <w:rPr>
          <w:rFonts w:hint="eastAsia" w:ascii="宋体" w:hAnsi="宋体" w:eastAsia="宋体" w:cs="宋体"/>
          <w:b w:val="0"/>
          <w:bCs/>
          <w:color w:val="000000"/>
          <w:szCs w:val="24"/>
          <w:lang w:bidi="ar"/>
        </w:rPr>
        <w:t>获取采购文件，并于202</w:t>
      </w:r>
      <w:r>
        <w:rPr>
          <w:rFonts w:hint="eastAsia" w:cs="宋体"/>
          <w:b w:val="0"/>
          <w:bCs/>
          <w:color w:val="000000"/>
          <w:szCs w:val="24"/>
          <w:lang w:val="en-US" w:eastAsia="zh-CN" w:bidi="ar"/>
        </w:rPr>
        <w:t>5</w:t>
      </w:r>
      <w:r>
        <w:rPr>
          <w:rFonts w:hint="eastAsia" w:ascii="宋体" w:hAnsi="宋体" w:eastAsia="宋体" w:cs="宋体"/>
          <w:b w:val="0"/>
          <w:bCs/>
          <w:color w:val="000000"/>
          <w:szCs w:val="24"/>
          <w:lang w:bidi="ar"/>
        </w:rPr>
        <w:t>年</w:t>
      </w:r>
      <w:r>
        <w:rPr>
          <w:rFonts w:hint="eastAsia" w:cs="宋体"/>
          <w:b w:val="0"/>
          <w:bCs/>
          <w:color w:val="000000"/>
          <w:szCs w:val="24"/>
          <w:lang w:val="en-US" w:eastAsia="zh-CN" w:bidi="ar"/>
        </w:rPr>
        <w:t>06</w:t>
      </w:r>
      <w:r>
        <w:rPr>
          <w:rFonts w:hint="eastAsia" w:ascii="宋体" w:hAnsi="宋体" w:eastAsia="宋体" w:cs="宋体"/>
          <w:b w:val="0"/>
          <w:bCs/>
          <w:color w:val="000000"/>
          <w:szCs w:val="24"/>
          <w:lang w:bidi="ar"/>
        </w:rPr>
        <w:t>月</w:t>
      </w:r>
      <w:r>
        <w:rPr>
          <w:rFonts w:hint="eastAsia" w:cs="宋体"/>
          <w:b w:val="0"/>
          <w:bCs/>
          <w:color w:val="000000"/>
          <w:szCs w:val="24"/>
          <w:lang w:val="en-US" w:eastAsia="zh-CN" w:bidi="ar"/>
        </w:rPr>
        <w:t>10</w:t>
      </w:r>
      <w:r>
        <w:rPr>
          <w:rFonts w:hint="eastAsia" w:ascii="宋体" w:hAnsi="宋体" w:eastAsia="宋体" w:cs="宋体"/>
          <w:b w:val="0"/>
          <w:bCs/>
          <w:color w:val="000000"/>
          <w:szCs w:val="24"/>
          <w:lang w:bidi="ar"/>
        </w:rPr>
        <w:t>日</w:t>
      </w:r>
      <w:r>
        <w:rPr>
          <w:rFonts w:hint="eastAsia" w:cs="宋体"/>
          <w:b w:val="0"/>
          <w:bCs/>
          <w:color w:val="000000"/>
          <w:szCs w:val="24"/>
          <w:lang w:val="en-US" w:eastAsia="zh-CN" w:bidi="ar"/>
        </w:rPr>
        <w:t>10</w:t>
      </w:r>
      <w:r>
        <w:rPr>
          <w:rFonts w:hint="eastAsia" w:ascii="宋体" w:hAnsi="宋体" w:eastAsia="宋体" w:cs="宋体"/>
          <w:b w:val="0"/>
          <w:bCs/>
          <w:color w:val="000000"/>
          <w:szCs w:val="24"/>
          <w:lang w:bidi="ar"/>
        </w:rPr>
        <w:t>时</w:t>
      </w:r>
      <w:r>
        <w:rPr>
          <w:rFonts w:hint="eastAsia" w:ascii="宋体" w:hAnsi="宋体" w:eastAsia="宋体" w:cs="宋体"/>
          <w:b w:val="0"/>
          <w:bCs/>
          <w:color w:val="000000"/>
          <w:szCs w:val="24"/>
          <w:lang w:val="en-US" w:eastAsia="zh-CN" w:bidi="ar"/>
        </w:rPr>
        <w:t>00</w:t>
      </w:r>
      <w:r>
        <w:rPr>
          <w:rFonts w:hint="eastAsia" w:ascii="宋体" w:hAnsi="宋体" w:eastAsia="宋体" w:cs="宋体"/>
          <w:b w:val="0"/>
          <w:bCs/>
          <w:color w:val="000000"/>
          <w:szCs w:val="24"/>
          <w:lang w:bidi="ar"/>
        </w:rPr>
        <w:t>分</w:t>
      </w:r>
      <w:r>
        <w:rPr>
          <w:rFonts w:hint="eastAsia" w:ascii="宋体" w:hAnsi="宋体" w:eastAsia="宋体" w:cs="宋体"/>
          <w:b w:val="0"/>
          <w:bCs/>
          <w:color w:val="000000"/>
          <w:szCs w:val="24"/>
          <w:lang w:eastAsia="zh-CN" w:bidi="ar"/>
        </w:rPr>
        <w:t>（北京时间）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eastAsia="zh-CN" w:bidi="ar"/>
        </w:rPr>
        <w:t>提交</w:t>
      </w:r>
      <w:r>
        <w:rPr>
          <w:rFonts w:hint="eastAsia" w:ascii="宋体" w:hAnsi="宋体" w:eastAsia="宋体" w:cs="宋体"/>
          <w:b w:val="0"/>
          <w:bCs/>
          <w:color w:val="000000"/>
          <w:szCs w:val="24"/>
          <w:lang w:bidi="ar"/>
        </w:rPr>
        <w:t>响应文件。</w:t>
      </w:r>
    </w:p>
    <w:p w14:paraId="604662FA">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1B6728B3">
      <w:pPr>
        <w:pStyle w:val="4"/>
        <w:spacing w:before="0" w:beforeAutospacing="0" w:after="0" w:afterAutospacing="0" w:line="360" w:lineRule="auto"/>
        <w:ind w:firstLine="420"/>
        <w:rPr>
          <w:rFonts w:hint="default" w:cs="宋体"/>
          <w:color w:val="000000"/>
          <w:szCs w:val="24"/>
          <w:lang w:val="en-US" w:eastAsia="zh-CN"/>
        </w:rPr>
      </w:pPr>
      <w:r>
        <w:rPr>
          <w:rFonts w:hint="eastAsia" w:ascii="宋体" w:hAnsi="宋体" w:eastAsia="宋体" w:cs="宋体"/>
          <w:color w:val="000000"/>
          <w:szCs w:val="24"/>
        </w:rPr>
        <w:t>项目编号：</w:t>
      </w:r>
      <w:r>
        <w:rPr>
          <w:rFonts w:hint="eastAsia" w:cs="宋体"/>
          <w:color w:val="000000"/>
          <w:szCs w:val="24"/>
          <w:lang w:val="en-US" w:eastAsia="zh-CN"/>
        </w:rPr>
        <w:t>JCXM2025-ZC-031</w:t>
      </w:r>
    </w:p>
    <w:p w14:paraId="1BA137AC">
      <w:pPr>
        <w:pStyle w:val="4"/>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rPr>
        <w:t>项目名称：</w:t>
      </w:r>
      <w:r>
        <w:rPr>
          <w:rFonts w:hint="eastAsia" w:cs="宋体"/>
          <w:color w:val="000000"/>
          <w:szCs w:val="24"/>
          <w:lang w:val="en-US" w:eastAsia="zh-CN"/>
        </w:rPr>
        <w:t>龙王镇永红村天宝安置点防汛隐患排查治理项目</w:t>
      </w:r>
    </w:p>
    <w:p w14:paraId="3876DCCB">
      <w:pPr>
        <w:pStyle w:val="4"/>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采购方式：竞争性磋商</w:t>
      </w:r>
    </w:p>
    <w:p w14:paraId="73A941D7">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color w:val="000000"/>
          <w:szCs w:val="24"/>
          <w:lang w:val="en-US" w:eastAsia="zh-CN"/>
        </w:rPr>
        <w:t>497510.00</w:t>
      </w:r>
      <w:r>
        <w:rPr>
          <w:rFonts w:hint="eastAsia" w:ascii="宋体" w:hAnsi="宋体" w:eastAsia="宋体" w:cs="宋体"/>
          <w:color w:val="000000"/>
          <w:szCs w:val="24"/>
        </w:rPr>
        <w:t>元</w:t>
      </w:r>
    </w:p>
    <w:p w14:paraId="06ED0871">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00A5117C">
      <w:pPr>
        <w:pStyle w:val="4"/>
        <w:spacing w:before="0" w:beforeAutospacing="0" w:after="0" w:afterAutospacing="0" w:line="360" w:lineRule="auto"/>
        <w:ind w:firstLine="775" w:firstLineChars="323"/>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龙王镇永红村天宝安置点防汛隐患排查治理项目</w:t>
      </w:r>
      <w:r>
        <w:rPr>
          <w:rFonts w:hint="eastAsia" w:ascii="宋体" w:hAnsi="宋体" w:eastAsia="宋体" w:cs="宋体"/>
          <w:color w:val="000000"/>
          <w:szCs w:val="24"/>
          <w:lang w:eastAsia="zh-CN"/>
        </w:rPr>
        <w:t>):</w:t>
      </w:r>
    </w:p>
    <w:p w14:paraId="5A9BA1D2">
      <w:pPr>
        <w:pStyle w:val="4"/>
        <w:spacing w:before="0" w:beforeAutospacing="0" w:after="0" w:afterAutospacing="0" w:line="360" w:lineRule="auto"/>
        <w:ind w:firstLine="775" w:firstLineChars="323"/>
        <w:rPr>
          <w:rFonts w:hint="eastAsia" w:ascii="宋体" w:hAnsi="宋体" w:eastAsia="宋体" w:cs="宋体"/>
          <w:color w:val="000000"/>
          <w:szCs w:val="24"/>
        </w:rPr>
      </w:pPr>
      <w:r>
        <w:rPr>
          <w:rFonts w:hint="eastAsia" w:ascii="宋体" w:hAnsi="宋体" w:eastAsia="宋体" w:cs="宋体"/>
          <w:color w:val="000000"/>
          <w:szCs w:val="24"/>
          <w:lang w:eastAsia="zh-CN"/>
        </w:rPr>
        <w:t>合同包预算金额：</w:t>
      </w:r>
      <w:r>
        <w:rPr>
          <w:rFonts w:hint="eastAsia" w:cs="宋体"/>
          <w:color w:val="000000"/>
          <w:szCs w:val="24"/>
          <w:lang w:val="en-US" w:eastAsia="zh-CN"/>
        </w:rPr>
        <w:t>497510.00</w:t>
      </w:r>
      <w:r>
        <w:rPr>
          <w:rFonts w:hint="eastAsia" w:ascii="宋体" w:hAnsi="宋体" w:eastAsia="宋体" w:cs="宋体"/>
          <w:color w:val="000000"/>
          <w:szCs w:val="24"/>
        </w:rPr>
        <w:t>元</w:t>
      </w:r>
    </w:p>
    <w:p w14:paraId="55FC2970">
      <w:pPr>
        <w:pStyle w:val="4"/>
        <w:spacing w:before="0" w:beforeAutospacing="0" w:after="0" w:afterAutospacing="0" w:line="360" w:lineRule="auto"/>
        <w:ind w:firstLine="775" w:firstLineChars="323"/>
        <w:rPr>
          <w:rFonts w:hint="eastAsia" w:ascii="宋体" w:hAnsi="宋体" w:eastAsia="宋体" w:cs="宋体"/>
          <w:color w:val="000000"/>
          <w:szCs w:val="24"/>
        </w:rPr>
      </w:pPr>
      <w:r>
        <w:rPr>
          <w:rFonts w:hint="eastAsia" w:ascii="宋体" w:hAnsi="宋体" w:eastAsia="宋体" w:cs="宋体"/>
          <w:color w:val="000000"/>
          <w:szCs w:val="24"/>
        </w:rPr>
        <w:t>合同包最高限价：</w:t>
      </w:r>
      <w:r>
        <w:rPr>
          <w:rFonts w:hint="eastAsia" w:cs="宋体"/>
          <w:color w:val="000000"/>
          <w:szCs w:val="24"/>
          <w:lang w:val="en-US" w:eastAsia="zh-CN"/>
        </w:rPr>
        <w:t>497510.00</w:t>
      </w:r>
      <w:r>
        <w:rPr>
          <w:rFonts w:hint="eastAsia" w:ascii="宋体" w:hAnsi="宋体" w:eastAsia="宋体" w:cs="宋体"/>
          <w:color w:val="000000"/>
          <w:szCs w:val="24"/>
        </w:rPr>
        <w:t>元</w:t>
      </w:r>
    </w:p>
    <w:tbl>
      <w:tblPr>
        <w:tblStyle w:val="5"/>
        <w:tblW w:w="51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46"/>
        <w:gridCol w:w="1314"/>
        <w:gridCol w:w="1706"/>
        <w:gridCol w:w="1241"/>
        <w:gridCol w:w="1508"/>
        <w:gridCol w:w="1631"/>
        <w:gridCol w:w="1667"/>
      </w:tblGrid>
      <w:tr w14:paraId="732280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1" w:hRule="atLeast"/>
          <w:tblHeader/>
        </w:trPr>
        <w:tc>
          <w:tcPr>
            <w:tcW w:w="38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83E1FD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66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40064A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86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9978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632"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E2B2C5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106384F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768"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A449EE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831"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41C8DD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84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CC83DD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5EEA28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1" w:hRule="atLeast"/>
        </w:trPr>
        <w:tc>
          <w:tcPr>
            <w:tcW w:w="380"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3E52FF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66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B59DD7F">
            <w:pPr>
              <w:keepNext w:val="0"/>
              <w:keepLines w:val="0"/>
              <w:widowControl/>
              <w:suppressLineNumbers w:val="0"/>
              <w:wordWrap w:val="0"/>
              <w:spacing w:before="0" w:beforeAutospacing="0" w:after="0" w:afterAutospacing="0" w:line="360" w:lineRule="atLeast"/>
              <w:ind w:left="0" w:right="0"/>
              <w:jc w:val="center"/>
              <w:rPr>
                <w:rFonts w:hint="eastAsia" w:hAnsi="宋体" w:cs="宋体"/>
                <w:i w:val="0"/>
                <w:iCs w:val="0"/>
                <w:caps w:val="0"/>
                <w:color w:val="000000"/>
                <w:spacing w:val="0"/>
                <w:kern w:val="0"/>
                <w:sz w:val="24"/>
                <w:szCs w:val="24"/>
                <w:lang w:val="en-US" w:eastAsia="zh-CN" w:bidi="ar"/>
              </w:rPr>
            </w:pPr>
            <w:r>
              <w:rPr>
                <w:rFonts w:hint="eastAsia" w:hAnsi="宋体" w:cs="宋体"/>
                <w:i w:val="0"/>
                <w:iCs w:val="0"/>
                <w:caps w:val="0"/>
                <w:color w:val="000000"/>
                <w:spacing w:val="0"/>
                <w:kern w:val="0"/>
                <w:sz w:val="24"/>
                <w:szCs w:val="24"/>
                <w:lang w:val="en-US" w:eastAsia="zh-CN" w:bidi="ar"/>
              </w:rPr>
              <w:t>其他建筑工程</w:t>
            </w:r>
          </w:p>
        </w:tc>
        <w:tc>
          <w:tcPr>
            <w:tcW w:w="86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B12BC5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eastAsia="zh-CN"/>
              </w:rPr>
              <w:t>龙王镇永红村天宝安置点防汛隐患排查治理</w:t>
            </w:r>
          </w:p>
        </w:tc>
        <w:tc>
          <w:tcPr>
            <w:tcW w:w="632"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7C40D9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768"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75952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w:t>
            </w:r>
            <w:r>
              <w:rPr>
                <w:rFonts w:hint="eastAsia" w:hAnsi="宋体" w:cs="宋体"/>
                <w:i w:val="0"/>
                <w:iCs w:val="0"/>
                <w:caps w:val="0"/>
                <w:color w:val="000000"/>
                <w:spacing w:val="0"/>
                <w:kern w:val="0"/>
                <w:sz w:val="24"/>
                <w:szCs w:val="24"/>
                <w:lang w:val="en-US" w:eastAsia="zh-CN" w:bidi="ar"/>
              </w:rPr>
              <w:t>文件</w:t>
            </w:r>
          </w:p>
        </w:tc>
        <w:tc>
          <w:tcPr>
            <w:tcW w:w="831"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383D081">
            <w:pPr>
              <w:keepNext w:val="0"/>
              <w:keepLines w:val="0"/>
              <w:widowControl/>
              <w:suppressLineNumbers w:val="0"/>
              <w:wordWrap/>
              <w:spacing w:before="0" w:beforeAutospacing="0" w:after="0" w:afterAutospacing="0" w:line="360" w:lineRule="atLeast"/>
              <w:ind w:left="0" w:leftChars="0" w:right="0" w:rightChars="0" w:firstLine="0" w:firstLineChars="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eastAsia="zh-CN"/>
              </w:rPr>
              <w:t>497510.00</w:t>
            </w:r>
          </w:p>
        </w:tc>
        <w:tc>
          <w:tcPr>
            <w:tcW w:w="849" w:type="pc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BFFABC2">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hAnsi="宋体" w:cs="宋体"/>
                <w:i w:val="0"/>
                <w:iCs w:val="0"/>
                <w:caps w:val="0"/>
                <w:color w:val="000000"/>
                <w:spacing w:val="0"/>
                <w:sz w:val="24"/>
                <w:szCs w:val="24"/>
                <w:lang w:val="en-US" w:eastAsia="zh-CN"/>
              </w:rPr>
              <w:t>497510.00</w:t>
            </w:r>
          </w:p>
        </w:tc>
      </w:tr>
    </w:tbl>
    <w:p w14:paraId="08239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524BE4FD">
      <w:pPr>
        <w:pStyle w:val="4"/>
        <w:spacing w:before="0" w:beforeAutospacing="0" w:after="0" w:afterAutospacing="0" w:line="360" w:lineRule="auto"/>
        <w:ind w:firstLine="480" w:firstLineChars="200"/>
        <w:rPr>
          <w:rFonts w:hint="eastAsia" w:cs="宋体"/>
          <w:b w:val="0"/>
          <w:bCs w:val="0"/>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cs="宋体"/>
          <w:b w:val="0"/>
          <w:bCs w:val="0"/>
          <w:i w:val="0"/>
          <w:iCs w:val="0"/>
          <w:caps w:val="0"/>
          <w:color w:val="000000" w:themeColor="text1"/>
          <w:spacing w:val="0"/>
          <w:sz w:val="24"/>
          <w:szCs w:val="24"/>
          <w:shd w:val="clear" w:color="auto" w:fill="FFFFFF"/>
          <w:lang w:val="en-US" w:eastAsia="zh-CN"/>
          <w14:textFill>
            <w14:solidFill>
              <w14:schemeClr w14:val="tx1"/>
            </w14:solidFill>
          </w14:textFill>
        </w:rPr>
        <w:t>合同履行期限：</w:t>
      </w:r>
      <w:r>
        <w:rPr>
          <w:rFonts w:hint="eastAsia" w:cs="宋体"/>
          <w:i w:val="0"/>
          <w:iCs w:val="0"/>
          <w:caps w:val="0"/>
          <w:color w:val="000000"/>
          <w:spacing w:val="0"/>
          <w:sz w:val="24"/>
          <w:szCs w:val="24"/>
          <w:shd w:val="clear" w:color="auto" w:fill="FFFFFF"/>
          <w:lang w:val="en-US" w:eastAsia="zh-CN"/>
        </w:rPr>
        <w:t>60日历天</w:t>
      </w:r>
    </w:p>
    <w:p w14:paraId="360B8920">
      <w:pPr>
        <w:pStyle w:val="4"/>
        <w:spacing w:before="0" w:beforeAutospacing="0" w:after="0" w:afterAutospacing="0" w:line="360" w:lineRule="auto"/>
        <w:ind w:firstLine="482" w:firstLineChars="200"/>
        <w:rPr>
          <w:rFonts w:hint="eastAsia" w:ascii="宋体" w:hAnsi="宋体" w:eastAsia="宋体" w:cs="宋体"/>
          <w:color w:val="000000"/>
          <w:szCs w:val="24"/>
          <w:lang w:eastAsia="zh-CN"/>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r>
        <w:rPr>
          <w:rFonts w:hint="eastAsia" w:cs="宋体"/>
          <w:b/>
          <w:color w:val="000000"/>
          <w:szCs w:val="24"/>
          <w:lang w:eastAsia="zh-CN" w:bidi="ar"/>
        </w:rPr>
        <w:t>：</w:t>
      </w:r>
    </w:p>
    <w:p w14:paraId="165CFD34">
      <w:pPr>
        <w:pStyle w:val="4"/>
        <w:spacing w:before="0" w:beforeAutospacing="0" w:after="0" w:afterAutospacing="0" w:line="360" w:lineRule="auto"/>
        <w:ind w:firstLine="420"/>
        <w:rPr>
          <w:rFonts w:hint="eastAsia" w:ascii="宋体" w:hAnsi="宋体" w:eastAsia="宋体" w:cs="宋体"/>
          <w:b/>
          <w:bCs/>
          <w:color w:val="000000"/>
          <w:szCs w:val="24"/>
          <w:lang w:eastAsia="zh-CN"/>
        </w:rPr>
      </w:pPr>
      <w:r>
        <w:rPr>
          <w:rFonts w:hint="eastAsia" w:ascii="宋体" w:hAnsi="宋体" w:eastAsia="宋体" w:cs="宋体"/>
          <w:b/>
          <w:bCs/>
          <w:color w:val="000000"/>
          <w:szCs w:val="24"/>
        </w:rPr>
        <w:t>1、满足《中华人民共和国政府采购法》第二十二条规定</w:t>
      </w:r>
      <w:r>
        <w:rPr>
          <w:rFonts w:hint="eastAsia" w:cs="宋体"/>
          <w:b/>
          <w:bCs/>
          <w:color w:val="000000"/>
          <w:szCs w:val="24"/>
          <w:lang w:eastAsia="zh-CN"/>
        </w:rPr>
        <w:t>；</w:t>
      </w:r>
    </w:p>
    <w:p w14:paraId="028F5F10">
      <w:pPr>
        <w:pStyle w:val="4"/>
        <w:spacing w:before="0" w:beforeAutospacing="0" w:after="0" w:afterAutospacing="0" w:line="360" w:lineRule="auto"/>
        <w:ind w:firstLine="420"/>
        <w:rPr>
          <w:rFonts w:hint="eastAsia" w:ascii="宋体" w:hAnsi="宋体" w:eastAsia="宋体" w:cs="宋体"/>
          <w:b/>
          <w:bCs/>
          <w:color w:val="000000"/>
          <w:szCs w:val="24"/>
        </w:rPr>
      </w:pPr>
      <w:r>
        <w:rPr>
          <w:rFonts w:hint="eastAsia" w:ascii="宋体" w:hAnsi="宋体" w:eastAsia="宋体" w:cs="宋体"/>
          <w:b/>
          <w:bCs/>
          <w:color w:val="000000"/>
          <w:szCs w:val="24"/>
        </w:rPr>
        <w:t>2、落实政府采购政策需满足的资格要求：</w:t>
      </w:r>
    </w:p>
    <w:p w14:paraId="75E99F43">
      <w:pPr>
        <w:pStyle w:val="4"/>
        <w:spacing w:before="0" w:beforeAutospacing="0" w:after="0" w:afterAutospacing="0" w:line="360" w:lineRule="auto"/>
        <w:ind w:firstLine="42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合同包1(</w:t>
      </w:r>
      <w:r>
        <w:rPr>
          <w:rFonts w:hint="eastAsia" w:cs="宋体"/>
          <w:b w:val="0"/>
          <w:bCs w:val="0"/>
          <w:color w:val="000000"/>
          <w:sz w:val="24"/>
          <w:szCs w:val="24"/>
          <w:lang w:eastAsia="zh-CN"/>
        </w:rPr>
        <w:t>龙王镇永红村天宝安置点防汛隐患排查治理项目</w:t>
      </w:r>
      <w:r>
        <w:rPr>
          <w:rFonts w:hint="eastAsia" w:ascii="宋体" w:hAnsi="宋体" w:eastAsia="宋体" w:cs="宋体"/>
          <w:b w:val="0"/>
          <w:bCs w:val="0"/>
          <w:color w:val="000000"/>
          <w:sz w:val="24"/>
          <w:szCs w:val="24"/>
        </w:rPr>
        <w:t>)落实政府采购政策需满足的资格要求如下:</w:t>
      </w:r>
    </w:p>
    <w:p w14:paraId="3FE7901C">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w:t>
      </w:r>
      <w:bookmarkStart w:id="0" w:name="_GoBack"/>
      <w:bookmarkEnd w:id="0"/>
      <w:r>
        <w:rPr>
          <w:rFonts w:hint="eastAsia" w:ascii="宋体" w:hAnsi="宋体" w:eastAsia="宋体" w:cs="宋体"/>
          <w:color w:val="000000"/>
          <w:szCs w:val="24"/>
          <w:lang w:eastAsia="zh-CN"/>
        </w:rPr>
        <w:t>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A669804">
      <w:pPr>
        <w:pStyle w:val="4"/>
        <w:spacing w:before="0" w:beforeAutospacing="0" w:after="0" w:afterAutospacing="0" w:line="360" w:lineRule="auto"/>
        <w:ind w:firstLine="420"/>
        <w:rPr>
          <w:rFonts w:hint="eastAsia" w:ascii="宋体" w:hAnsi="宋体" w:eastAsia="宋体" w:cs="宋体"/>
          <w:b/>
          <w:bCs/>
          <w:color w:val="000000"/>
          <w:szCs w:val="24"/>
        </w:rPr>
      </w:pPr>
      <w:r>
        <w:rPr>
          <w:rFonts w:hint="eastAsia" w:ascii="宋体" w:hAnsi="宋体" w:eastAsia="宋体" w:cs="宋体"/>
          <w:b/>
          <w:bCs/>
          <w:color w:val="000000"/>
          <w:szCs w:val="24"/>
        </w:rPr>
        <w:t>3、本项目的特定资格要求：</w:t>
      </w:r>
    </w:p>
    <w:p w14:paraId="776F1C84">
      <w:pPr>
        <w:pStyle w:val="4"/>
        <w:spacing w:before="0" w:beforeAutospacing="0" w:after="0" w:afterAutospacing="0" w:line="360" w:lineRule="auto"/>
        <w:ind w:firstLine="480" w:firstLineChars="200"/>
        <w:rPr>
          <w:rFonts w:hint="eastAsia" w:ascii="宋体" w:hAnsi="宋体" w:eastAsia="宋体" w:cs="宋体"/>
          <w:b w:val="0"/>
          <w:bCs w:val="0"/>
          <w:color w:val="000000"/>
          <w:szCs w:val="24"/>
        </w:rPr>
      </w:pPr>
      <w:r>
        <w:rPr>
          <w:rFonts w:hint="eastAsia" w:ascii="宋体" w:hAnsi="宋体" w:eastAsia="宋体" w:cs="宋体"/>
          <w:b w:val="0"/>
          <w:bCs w:val="0"/>
          <w:color w:val="000000"/>
          <w:szCs w:val="24"/>
          <w:lang w:eastAsia="zh-CN"/>
        </w:rPr>
        <w:t>合同包</w:t>
      </w:r>
      <w:r>
        <w:rPr>
          <w:rFonts w:hint="eastAsia" w:ascii="宋体" w:hAnsi="宋体" w:eastAsia="宋体" w:cs="宋体"/>
          <w:b w:val="0"/>
          <w:bCs w:val="0"/>
          <w:color w:val="000000"/>
          <w:szCs w:val="24"/>
          <w:lang w:val="en-US" w:eastAsia="zh-CN"/>
        </w:rPr>
        <w:t>1（</w:t>
      </w:r>
      <w:r>
        <w:rPr>
          <w:rFonts w:hint="eastAsia" w:cs="宋体"/>
          <w:b w:val="0"/>
          <w:bCs w:val="0"/>
          <w:color w:val="000000"/>
          <w:szCs w:val="24"/>
          <w:lang w:eastAsia="zh-CN"/>
        </w:rPr>
        <w:t>龙王镇永红村天宝安置点防汛隐患排查治理项目</w:t>
      </w:r>
      <w:r>
        <w:rPr>
          <w:rFonts w:hint="eastAsia" w:ascii="宋体" w:hAnsi="宋体" w:eastAsia="宋体" w:cs="宋体"/>
          <w:b w:val="0"/>
          <w:bCs w:val="0"/>
          <w:color w:val="000000"/>
          <w:szCs w:val="24"/>
          <w:lang w:val="en-US" w:eastAsia="zh-CN"/>
        </w:rPr>
        <w:t>）特定资格要求如下：</w:t>
      </w:r>
    </w:p>
    <w:p w14:paraId="742947BF">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(1)、具有独立承担民事责任能力的法人、其他组织或自然人，提供合法有效的营业执照/事业单位法人证书/专业服务机构执业许可证/民办非企业单位登记证书等相关证明，自然人参与的提供其身份证明；</w:t>
      </w:r>
    </w:p>
    <w:p w14:paraId="35607E9D">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(2)、法定代表人参加投标时，提供本人身份证复印件；授权代表参加投标时，提供法定代表人授权委托书、法定代表人和被授权人身份证复印件；</w:t>
      </w:r>
    </w:p>
    <w:p w14:paraId="7F2F2030">
      <w:pPr>
        <w:pStyle w:val="4"/>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(3)、</w:t>
      </w:r>
      <w:r>
        <w:rPr>
          <w:rFonts w:hint="eastAsia" w:ascii="宋体" w:hAnsi="宋体" w:eastAsia="宋体" w:cs="宋体"/>
          <w:color w:val="000000"/>
          <w:szCs w:val="24"/>
          <w:lang w:val="en-US" w:eastAsia="zh-CN"/>
        </w:rPr>
        <w:t>供应商须具备建设行政主管部门核发的市政公用工程施工总承包三级（含三级）及以上资质和有效的安全生产许可证；拟派项目经理须具备市政公用工程专业二级（含二级）及以上注册建造师执业资格和有效的安全生产考核合格证书，且未担任其他在建工程的项目经理；</w:t>
      </w:r>
    </w:p>
    <w:p w14:paraId="75CB2157">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cs="宋体"/>
          <w:color w:val="000000"/>
          <w:szCs w:val="24"/>
          <w:lang w:val="en-US" w:eastAsia="zh-CN"/>
        </w:rPr>
        <w:t>4</w:t>
      </w:r>
      <w:r>
        <w:rPr>
          <w:rFonts w:hint="eastAsia" w:ascii="宋体" w:hAnsi="宋体" w:eastAsia="宋体" w:cs="宋体"/>
          <w:color w:val="000000"/>
          <w:szCs w:val="24"/>
        </w:rPr>
        <w:t>)、财务状况报告：提供202</w:t>
      </w:r>
      <w:r>
        <w:rPr>
          <w:rFonts w:hint="eastAsia" w:cs="宋体"/>
          <w:color w:val="000000"/>
          <w:szCs w:val="24"/>
          <w:lang w:val="en-US" w:eastAsia="zh-CN"/>
        </w:rPr>
        <w:t>3</w:t>
      </w:r>
      <w:r>
        <w:rPr>
          <w:rFonts w:hint="eastAsia" w:ascii="宋体" w:hAnsi="宋体" w:eastAsia="宋体" w:cs="宋体"/>
          <w:color w:val="000000"/>
          <w:szCs w:val="24"/>
        </w:rPr>
        <w:t>年度</w:t>
      </w:r>
      <w:r>
        <w:rPr>
          <w:rFonts w:hint="eastAsia" w:cs="宋体"/>
          <w:color w:val="000000"/>
          <w:szCs w:val="24"/>
          <w:lang w:val="en-US" w:eastAsia="zh-CN"/>
        </w:rPr>
        <w:t>或2024年度</w:t>
      </w:r>
      <w:r>
        <w:rPr>
          <w:rFonts w:hint="eastAsia" w:ascii="宋体" w:hAnsi="宋体" w:eastAsia="宋体" w:cs="宋体"/>
          <w:color w:val="000000"/>
          <w:szCs w:val="24"/>
        </w:rPr>
        <w:t>经审计的财务报告（成立时间至提交响应文件截止时间不足一年的可提供成立后任意时段的资产负债表），或其开标前三个月内银行出具的资信证明，（以上两种形式的资料提供任意一种即可）；</w:t>
      </w:r>
    </w:p>
    <w:p w14:paraId="4841994D">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cs="宋体"/>
          <w:color w:val="000000"/>
          <w:szCs w:val="24"/>
          <w:lang w:val="en-US" w:eastAsia="zh-CN"/>
        </w:rPr>
        <w:t>5</w:t>
      </w:r>
      <w:r>
        <w:rPr>
          <w:rFonts w:hint="eastAsia" w:ascii="宋体" w:hAnsi="宋体" w:eastAsia="宋体" w:cs="宋体"/>
          <w:color w:val="000000"/>
          <w:szCs w:val="24"/>
        </w:rPr>
        <w:t>)、税收缴纳证明：提供2024年</w:t>
      </w:r>
      <w:r>
        <w:rPr>
          <w:rFonts w:hint="eastAsia" w:cs="宋体"/>
          <w:color w:val="000000"/>
          <w:szCs w:val="24"/>
          <w:lang w:val="en-US" w:eastAsia="zh-CN"/>
        </w:rPr>
        <w:t>12</w:t>
      </w:r>
      <w:r>
        <w:rPr>
          <w:rFonts w:hint="eastAsia" w:ascii="宋体" w:hAnsi="宋体" w:eastAsia="宋体" w:cs="宋体"/>
          <w:color w:val="000000"/>
          <w:szCs w:val="24"/>
        </w:rPr>
        <w:t>月至今已缴纳的至少一个月的完税证明，完税证明上应有代收机构或税务机关的公章或业务专用章。依法免税或新成立的供应商应提供相关文件证明；</w:t>
      </w:r>
    </w:p>
    <w:p w14:paraId="1B176BE3">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cs="宋体"/>
          <w:color w:val="000000"/>
          <w:szCs w:val="24"/>
          <w:lang w:val="en-US" w:eastAsia="zh-CN"/>
        </w:rPr>
        <w:t>6</w:t>
      </w:r>
      <w:r>
        <w:rPr>
          <w:rFonts w:hint="eastAsia" w:ascii="宋体" w:hAnsi="宋体" w:eastAsia="宋体" w:cs="宋体"/>
          <w:color w:val="000000"/>
          <w:szCs w:val="24"/>
        </w:rPr>
        <w:t>)、社会保障资金缴纳证明：提供2024年</w:t>
      </w:r>
      <w:r>
        <w:rPr>
          <w:rFonts w:hint="eastAsia" w:cs="宋体"/>
          <w:color w:val="000000"/>
          <w:szCs w:val="24"/>
          <w:lang w:val="en-US" w:eastAsia="zh-CN"/>
        </w:rPr>
        <w:t>12</w:t>
      </w:r>
      <w:r>
        <w:rPr>
          <w:rFonts w:hint="eastAsia" w:ascii="宋体" w:hAnsi="宋体" w:eastAsia="宋体" w:cs="宋体"/>
          <w:color w:val="000000"/>
          <w:szCs w:val="24"/>
        </w:rPr>
        <w:t>月至今已缴纳的至少一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723FC717">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cs="宋体"/>
          <w:color w:val="000000"/>
          <w:szCs w:val="24"/>
          <w:lang w:val="en-US" w:eastAsia="zh-CN"/>
        </w:rPr>
        <w:t>7</w:t>
      </w:r>
      <w:r>
        <w:rPr>
          <w:rFonts w:hint="eastAsia" w:ascii="宋体" w:hAnsi="宋体" w:eastAsia="宋体" w:cs="宋体"/>
          <w:color w:val="000000"/>
          <w:szCs w:val="24"/>
        </w:rPr>
        <w:t>)、单位负责人为同一人或者存在直接控股、管理关系的不同供应商，不得同时参加本项目的投标（提供书面说明）</w:t>
      </w:r>
      <w:r>
        <w:rPr>
          <w:rFonts w:hint="eastAsia" w:ascii="宋体" w:hAnsi="宋体" w:eastAsia="宋体" w:cs="宋体"/>
          <w:color w:val="000000"/>
          <w:szCs w:val="24"/>
          <w:lang w:val="en-US" w:eastAsia="zh-CN"/>
        </w:rPr>
        <w:t>；</w:t>
      </w:r>
    </w:p>
    <w:p w14:paraId="4E7A8D2C">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w:t>
      </w:r>
      <w:r>
        <w:rPr>
          <w:rFonts w:hint="eastAsia" w:cs="宋体"/>
          <w:color w:val="000000"/>
          <w:szCs w:val="24"/>
          <w:lang w:val="en-US" w:eastAsia="zh-CN"/>
        </w:rPr>
        <w:t>8</w:t>
      </w:r>
      <w:r>
        <w:rPr>
          <w:rFonts w:hint="eastAsia" w:ascii="宋体" w:hAnsi="宋体" w:eastAsia="宋体" w:cs="宋体"/>
          <w:color w:val="000000"/>
          <w:szCs w:val="24"/>
        </w:rPr>
        <w:t>)、参加本次政府采购活动前三年内在经营活动中没有重大违纪，以及未被列入失信被执行人、重大税收违法案件当事人名单、政府采购严重违法失信行为记录名单的书面声明；</w:t>
      </w:r>
    </w:p>
    <w:p w14:paraId="6922914F">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rPr>
        <w:t>(</w:t>
      </w:r>
      <w:r>
        <w:rPr>
          <w:rFonts w:hint="eastAsia" w:cs="宋体"/>
          <w:color w:val="000000"/>
          <w:szCs w:val="24"/>
          <w:lang w:val="en-US" w:eastAsia="zh-CN"/>
        </w:rPr>
        <w:t>9</w:t>
      </w:r>
      <w:r>
        <w:rPr>
          <w:rFonts w:hint="eastAsia" w:ascii="宋体" w:hAnsi="宋体" w:eastAsia="宋体" w:cs="宋体"/>
          <w:color w:val="000000"/>
          <w:szCs w:val="24"/>
        </w:rPr>
        <w:t>)、供应商通过“信用中国”网站</w:t>
      </w:r>
      <w:r>
        <w:rPr>
          <w:rFonts w:hint="eastAsia" w:ascii="宋体" w:hAnsi="宋体" w:eastAsia="宋体" w:cs="宋体"/>
          <w:color w:val="000000"/>
          <w:szCs w:val="24"/>
          <w:lang w:eastAsia="zh-CN"/>
        </w:rPr>
        <w:t>（</w:t>
      </w:r>
      <w:r>
        <w:rPr>
          <w:rFonts w:hint="eastAsia" w:ascii="宋体" w:hAnsi="宋体" w:eastAsia="宋体" w:cs="宋体"/>
          <w:color w:val="000000"/>
          <w:szCs w:val="24"/>
        </w:rPr>
        <w:t>www.creditchina.gov.cn</w:t>
      </w:r>
      <w:r>
        <w:rPr>
          <w:rFonts w:hint="eastAsia" w:ascii="宋体" w:hAnsi="宋体" w:eastAsia="宋体" w:cs="宋体"/>
          <w:color w:val="000000"/>
          <w:szCs w:val="24"/>
          <w:lang w:eastAsia="zh-CN"/>
        </w:rPr>
        <w:t>）</w:t>
      </w:r>
      <w:r>
        <w:rPr>
          <w:rFonts w:hint="eastAsia" w:ascii="宋体" w:hAnsi="宋体" w:eastAsia="宋体" w:cs="宋体"/>
          <w:color w:val="000000"/>
          <w:szCs w:val="24"/>
        </w:rPr>
        <w:t>和中国政府采购网</w:t>
      </w:r>
      <w:r>
        <w:rPr>
          <w:rFonts w:hint="eastAsia" w:ascii="宋体" w:hAnsi="宋体" w:eastAsia="宋体" w:cs="宋体"/>
          <w:color w:val="000000"/>
          <w:szCs w:val="24"/>
          <w:lang w:eastAsia="zh-CN"/>
        </w:rPr>
        <w:t>（</w:t>
      </w:r>
      <w:r>
        <w:rPr>
          <w:rFonts w:hint="eastAsia" w:ascii="宋体" w:hAnsi="宋体" w:eastAsia="宋体" w:cs="宋体"/>
          <w:color w:val="000000"/>
          <w:szCs w:val="24"/>
        </w:rPr>
        <w:t>www.ccgp.gov.cn</w:t>
      </w:r>
      <w:r>
        <w:rPr>
          <w:rFonts w:hint="eastAsia" w:ascii="宋体" w:hAnsi="宋体" w:eastAsia="宋体" w:cs="宋体"/>
          <w:color w:val="000000"/>
          <w:szCs w:val="24"/>
          <w:lang w:eastAsia="zh-CN"/>
        </w:rPr>
        <w:t>）</w:t>
      </w:r>
      <w:r>
        <w:rPr>
          <w:rFonts w:hint="eastAsia" w:ascii="宋体" w:hAnsi="宋体" w:eastAsia="宋体" w:cs="宋体"/>
          <w:color w:val="000000"/>
          <w:szCs w:val="24"/>
        </w:rPr>
        <w:t>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color w:val="000000"/>
          <w:szCs w:val="24"/>
          <w:lang w:eastAsia="zh-CN"/>
        </w:rPr>
        <w:t>；</w:t>
      </w:r>
    </w:p>
    <w:p w14:paraId="102B67E0">
      <w:pPr>
        <w:pStyle w:val="4"/>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rPr>
        <w:t>(</w:t>
      </w:r>
      <w:r>
        <w:rPr>
          <w:rFonts w:hint="eastAsia" w:cs="宋体"/>
          <w:color w:val="000000"/>
          <w:szCs w:val="24"/>
          <w:lang w:val="en-US" w:eastAsia="zh-CN"/>
        </w:rPr>
        <w:t>10</w:t>
      </w:r>
      <w:r>
        <w:rPr>
          <w:rFonts w:hint="eastAsia" w:ascii="宋体" w:hAnsi="宋体" w:eastAsia="宋体" w:cs="宋体"/>
          <w:color w:val="000000"/>
          <w:szCs w:val="24"/>
        </w:rPr>
        <w:t>)、</w:t>
      </w:r>
      <w:r>
        <w:rPr>
          <w:rFonts w:hint="eastAsia" w:eastAsia="宋体" w:cs="宋体"/>
          <w:color w:val="000000"/>
          <w:szCs w:val="24"/>
          <w:lang w:eastAsia="zh-CN"/>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w:t>
      </w:r>
      <w:r>
        <w:rPr>
          <w:rFonts w:hint="eastAsia" w:cs="宋体"/>
          <w:color w:val="000000"/>
          <w:szCs w:val="24"/>
          <w:lang w:eastAsia="zh-CN"/>
        </w:rPr>
        <w:t>“</w:t>
      </w:r>
      <w:r>
        <w:rPr>
          <w:rFonts w:hint="eastAsia" w:eastAsia="宋体" w:cs="宋体"/>
          <w:color w:val="000000"/>
          <w:szCs w:val="24"/>
          <w:lang w:eastAsia="zh-CN"/>
        </w:rPr>
        <w:t>建筑业</w:t>
      </w:r>
      <w:r>
        <w:rPr>
          <w:rFonts w:hint="eastAsia" w:cs="宋体"/>
          <w:color w:val="000000"/>
          <w:szCs w:val="24"/>
          <w:lang w:eastAsia="zh-CN"/>
        </w:rPr>
        <w:t>”</w:t>
      </w:r>
      <w:r>
        <w:rPr>
          <w:rFonts w:hint="eastAsia" w:eastAsia="宋体" w:cs="宋体"/>
          <w:color w:val="000000"/>
          <w:szCs w:val="24"/>
          <w:lang w:eastAsia="zh-CN"/>
        </w:rPr>
        <w:t>；供应商为监狱企业的，应提供监狱企业的证明文件；供应商为残疾人福利性单位的，应提供《残疾人福利性单位声明函》。</w:t>
      </w:r>
    </w:p>
    <w:p w14:paraId="34913E58">
      <w:pPr>
        <w:pStyle w:val="4"/>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cs="宋体"/>
          <w:b/>
          <w:color w:val="000000"/>
          <w:szCs w:val="24"/>
          <w:lang w:val="en-US" w:eastAsia="zh-CN" w:bidi="ar"/>
        </w:rPr>
        <w:t>采购</w:t>
      </w:r>
      <w:r>
        <w:rPr>
          <w:rFonts w:hint="eastAsia" w:ascii="宋体" w:hAnsi="宋体" w:eastAsia="宋体" w:cs="宋体"/>
          <w:b/>
          <w:color w:val="000000"/>
          <w:szCs w:val="24"/>
          <w:lang w:bidi="ar"/>
        </w:rPr>
        <w:t>文件</w:t>
      </w:r>
    </w:p>
    <w:p w14:paraId="2BF4D077">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05</w:t>
      </w:r>
      <w:r>
        <w:rPr>
          <w:rFonts w:hint="eastAsia" w:ascii="宋体" w:hAnsi="宋体" w:eastAsia="宋体" w:cs="宋体"/>
          <w:color w:val="000000"/>
          <w:szCs w:val="24"/>
          <w:lang w:val="en-US" w:eastAsia="zh-CN"/>
        </w:rPr>
        <w:t>月</w:t>
      </w:r>
      <w:r>
        <w:rPr>
          <w:rFonts w:hint="eastAsia" w:cs="宋体"/>
          <w:color w:val="000000"/>
          <w:szCs w:val="24"/>
          <w:lang w:val="en-US" w:eastAsia="zh-CN"/>
        </w:rPr>
        <w:t>29</w:t>
      </w:r>
      <w:r>
        <w:rPr>
          <w:rFonts w:hint="eastAsia" w:ascii="宋体" w:hAnsi="宋体" w:eastAsia="宋体" w:cs="宋体"/>
          <w:color w:val="000000"/>
          <w:szCs w:val="24"/>
          <w:lang w:val="en-US" w:eastAsia="zh-CN"/>
        </w:rPr>
        <w:t>日至20</w:t>
      </w:r>
      <w:r>
        <w:rPr>
          <w:rFonts w:hint="eastAsia" w:cs="宋体"/>
          <w:color w:val="000000"/>
          <w:szCs w:val="24"/>
          <w:lang w:val="en-US" w:eastAsia="zh-CN"/>
        </w:rPr>
        <w:t>25</w:t>
      </w:r>
      <w:r>
        <w:rPr>
          <w:rFonts w:hint="eastAsia" w:ascii="宋体" w:hAnsi="宋体" w:eastAsia="宋体" w:cs="宋体"/>
          <w:color w:val="000000"/>
          <w:szCs w:val="24"/>
          <w:lang w:val="en-US" w:eastAsia="zh-CN"/>
        </w:rPr>
        <w:t>年</w:t>
      </w:r>
      <w:r>
        <w:rPr>
          <w:rFonts w:hint="eastAsia" w:cs="宋体"/>
          <w:color w:val="000000"/>
          <w:szCs w:val="24"/>
          <w:lang w:val="en-US" w:eastAsia="zh-CN"/>
        </w:rPr>
        <w:t>06</w:t>
      </w:r>
      <w:r>
        <w:rPr>
          <w:rFonts w:hint="eastAsia" w:ascii="宋体" w:hAnsi="宋体" w:eastAsia="宋体" w:cs="宋体"/>
          <w:color w:val="000000"/>
          <w:szCs w:val="24"/>
          <w:lang w:val="en-US" w:eastAsia="zh-CN"/>
        </w:rPr>
        <w:t>月</w:t>
      </w:r>
      <w:r>
        <w:rPr>
          <w:rFonts w:hint="eastAsia" w:cs="宋体"/>
          <w:color w:val="000000"/>
          <w:szCs w:val="24"/>
          <w:lang w:val="en-US" w:eastAsia="zh-CN"/>
        </w:rPr>
        <w:t>05</w:t>
      </w:r>
      <w:r>
        <w:rPr>
          <w:rFonts w:hint="eastAsia" w:ascii="宋体" w:hAnsi="宋体" w:eastAsia="宋体" w:cs="宋体"/>
          <w:color w:val="000000"/>
          <w:szCs w:val="24"/>
          <w:lang w:val="en-US" w:eastAsia="zh-CN"/>
        </w:rPr>
        <w:t>日，每天上午08:30:00至12:00:00，下午14:00:00至17:30:00（北京时间）</w:t>
      </w:r>
    </w:p>
    <w:p w14:paraId="6255590C">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cs="宋体"/>
          <w:color w:val="000000"/>
          <w:szCs w:val="24"/>
          <w:lang w:eastAsia="zh-CN"/>
        </w:rPr>
        <w:t>途径</w:t>
      </w:r>
      <w:r>
        <w:rPr>
          <w:rFonts w:hint="eastAsia" w:ascii="宋体" w:hAnsi="宋体" w:eastAsia="宋体" w:cs="宋体"/>
          <w:color w:val="000000"/>
          <w:szCs w:val="24"/>
        </w:rPr>
        <w:t>：安康市高新技术产业开发区钻石壹号1901室</w:t>
      </w:r>
    </w:p>
    <w:p w14:paraId="552EE4B7">
      <w:pPr>
        <w:pStyle w:val="4"/>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cs="宋体"/>
          <w:color w:val="000000"/>
          <w:szCs w:val="24"/>
          <w:lang w:val="en-US" w:eastAsia="zh-CN"/>
        </w:rPr>
        <w:t>现场</w:t>
      </w:r>
      <w:r>
        <w:rPr>
          <w:rFonts w:hint="eastAsia" w:ascii="宋体" w:hAnsi="宋体" w:eastAsia="宋体" w:cs="宋体"/>
          <w:color w:val="000000"/>
          <w:szCs w:val="24"/>
          <w:lang w:eastAsia="zh-CN"/>
        </w:rPr>
        <w:t>获取</w:t>
      </w:r>
    </w:p>
    <w:p w14:paraId="68422BB8">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3364EAAB">
      <w:pPr>
        <w:pStyle w:val="4"/>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6C938548">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截止时间：2025年</w:t>
      </w:r>
      <w:r>
        <w:rPr>
          <w:rFonts w:hint="eastAsia" w:cs="宋体"/>
          <w:color w:val="000000"/>
          <w:szCs w:val="24"/>
          <w:lang w:val="en-US" w:eastAsia="zh-CN"/>
        </w:rPr>
        <w:t>06</w:t>
      </w:r>
      <w:r>
        <w:rPr>
          <w:rFonts w:hint="eastAsia" w:ascii="宋体" w:hAnsi="宋体" w:eastAsia="宋体" w:cs="宋体"/>
          <w:color w:val="000000"/>
          <w:szCs w:val="24"/>
        </w:rPr>
        <w:t>月</w:t>
      </w:r>
      <w:r>
        <w:rPr>
          <w:rFonts w:hint="eastAsia" w:cs="宋体"/>
          <w:color w:val="000000"/>
          <w:szCs w:val="24"/>
          <w:lang w:val="en-US" w:eastAsia="zh-CN"/>
        </w:rPr>
        <w:t>10</w:t>
      </w:r>
      <w:r>
        <w:rPr>
          <w:rFonts w:hint="eastAsia" w:ascii="宋体" w:hAnsi="宋体" w:eastAsia="宋体" w:cs="宋体"/>
          <w:color w:val="000000"/>
          <w:szCs w:val="24"/>
        </w:rPr>
        <w:t>日</w:t>
      </w:r>
      <w:r>
        <w:rPr>
          <w:rFonts w:hint="eastAsia" w:cs="宋体"/>
          <w:color w:val="000000"/>
          <w:szCs w:val="24"/>
          <w:lang w:val="en-US" w:eastAsia="zh-CN"/>
        </w:rPr>
        <w:t>10</w:t>
      </w:r>
      <w:r>
        <w:rPr>
          <w:rFonts w:hint="eastAsia" w:ascii="宋体" w:hAnsi="宋体" w:eastAsia="宋体" w:cs="宋体"/>
          <w:color w:val="000000"/>
          <w:szCs w:val="24"/>
        </w:rPr>
        <w:t>时00分00秒 （北京时间）</w:t>
      </w:r>
    </w:p>
    <w:p w14:paraId="0F701FCA">
      <w:pPr>
        <w:pStyle w:val="4"/>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rPr>
        <w:t>地点：安康市高新技术产业开发区钻石壹号1901室</w:t>
      </w:r>
    </w:p>
    <w:p w14:paraId="30257765">
      <w:pPr>
        <w:pStyle w:val="4"/>
        <w:spacing w:before="0" w:beforeAutospacing="0" w:after="0" w:afterAutospacing="0" w:line="360" w:lineRule="auto"/>
        <w:rPr>
          <w:rFonts w:hint="eastAsia" w:ascii="宋体" w:hAnsi="宋体" w:eastAsia="宋体" w:cs="宋体"/>
          <w:b/>
          <w:color w:val="000000"/>
          <w:szCs w:val="24"/>
          <w:lang w:bidi="ar"/>
        </w:rPr>
      </w:pPr>
      <w:r>
        <w:rPr>
          <w:rFonts w:hint="eastAsia" w:eastAsia="宋体" w:cs="宋体"/>
          <w:b/>
          <w:color w:val="000000"/>
          <w:szCs w:val="24"/>
          <w:lang w:eastAsia="zh-CN" w:bidi="ar"/>
        </w:rPr>
        <w:t>五</w:t>
      </w:r>
      <w:r>
        <w:rPr>
          <w:rFonts w:hint="eastAsia" w:ascii="宋体" w:hAnsi="宋体" w:eastAsia="宋体" w:cs="宋体"/>
          <w:b/>
          <w:color w:val="000000"/>
          <w:szCs w:val="24"/>
          <w:lang w:bidi="ar"/>
        </w:rPr>
        <w:t>、开启</w:t>
      </w:r>
    </w:p>
    <w:p w14:paraId="12CCBFD8">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时间：2025年</w:t>
      </w:r>
      <w:r>
        <w:rPr>
          <w:rFonts w:hint="eastAsia" w:cs="宋体"/>
          <w:color w:val="000000"/>
          <w:szCs w:val="24"/>
          <w:lang w:val="en-US" w:eastAsia="zh-CN"/>
        </w:rPr>
        <w:t>06</w:t>
      </w:r>
      <w:r>
        <w:rPr>
          <w:rFonts w:hint="eastAsia" w:ascii="宋体" w:hAnsi="宋体" w:eastAsia="宋体" w:cs="宋体"/>
          <w:color w:val="000000"/>
          <w:szCs w:val="24"/>
        </w:rPr>
        <w:t>月</w:t>
      </w:r>
      <w:r>
        <w:rPr>
          <w:rFonts w:hint="eastAsia" w:cs="宋体"/>
          <w:color w:val="000000"/>
          <w:szCs w:val="24"/>
          <w:lang w:val="en-US" w:eastAsia="zh-CN"/>
        </w:rPr>
        <w:t>10</w:t>
      </w:r>
      <w:r>
        <w:rPr>
          <w:rFonts w:hint="eastAsia" w:ascii="宋体" w:hAnsi="宋体" w:eastAsia="宋体" w:cs="宋体"/>
          <w:color w:val="000000"/>
          <w:szCs w:val="24"/>
        </w:rPr>
        <w:t>日</w:t>
      </w:r>
      <w:r>
        <w:rPr>
          <w:rFonts w:hint="eastAsia" w:cs="宋体"/>
          <w:color w:val="000000"/>
          <w:szCs w:val="24"/>
          <w:lang w:val="en-US" w:eastAsia="zh-CN"/>
        </w:rPr>
        <w:t>10</w:t>
      </w:r>
      <w:r>
        <w:rPr>
          <w:rFonts w:hint="eastAsia" w:ascii="宋体" w:hAnsi="宋体" w:eastAsia="宋体" w:cs="宋体"/>
          <w:color w:val="000000"/>
          <w:szCs w:val="24"/>
        </w:rPr>
        <w:t>时00分00秒 （北京时间）</w:t>
      </w:r>
    </w:p>
    <w:p w14:paraId="22D32EB6">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地点：安康市高新技术产业开发区钻石壹号1901室</w:t>
      </w:r>
    </w:p>
    <w:p w14:paraId="042BB754">
      <w:pPr>
        <w:pStyle w:val="4"/>
        <w:numPr>
          <w:ilvl w:val="0"/>
          <w:numId w:val="1"/>
        </w:numPr>
        <w:spacing w:before="0" w:beforeAutospacing="0" w:after="0" w:afterAutospacing="0" w:line="360" w:lineRule="auto"/>
        <w:rPr>
          <w:rFonts w:hint="eastAsia" w:cs="宋体"/>
          <w:b/>
          <w:color w:val="000000"/>
          <w:szCs w:val="24"/>
          <w:lang w:val="en-US" w:eastAsia="zh-CN" w:bidi="ar"/>
        </w:rPr>
      </w:pPr>
      <w:r>
        <w:rPr>
          <w:rFonts w:hint="eastAsia" w:cs="宋体"/>
          <w:b/>
          <w:color w:val="000000"/>
          <w:szCs w:val="24"/>
          <w:lang w:val="en-US" w:eastAsia="zh-CN" w:bidi="ar"/>
        </w:rPr>
        <w:t>公告期限</w:t>
      </w:r>
    </w:p>
    <w:p w14:paraId="64EE7692">
      <w:pPr>
        <w:pStyle w:val="4"/>
        <w:numPr>
          <w:ilvl w:val="0"/>
          <w:numId w:val="0"/>
        </w:numPr>
        <w:spacing w:before="0" w:beforeAutospacing="0" w:after="0" w:afterAutospacing="0" w:line="360" w:lineRule="auto"/>
        <w:ind w:firstLine="480" w:firstLineChars="200"/>
        <w:rPr>
          <w:rFonts w:hint="eastAsia" w:cs="宋体"/>
          <w:b w:val="0"/>
          <w:bCs/>
          <w:color w:val="000000"/>
          <w:szCs w:val="24"/>
          <w:lang w:val="en-US" w:eastAsia="zh-CN" w:bidi="ar"/>
        </w:rPr>
      </w:pPr>
      <w:r>
        <w:rPr>
          <w:rFonts w:hint="eastAsia" w:cs="宋体"/>
          <w:b w:val="0"/>
          <w:bCs/>
          <w:color w:val="000000"/>
          <w:szCs w:val="24"/>
          <w:lang w:val="en-US" w:eastAsia="zh-CN" w:bidi="ar"/>
        </w:rPr>
        <w:t>自本公告发布之日起5个工作日。</w:t>
      </w:r>
    </w:p>
    <w:p w14:paraId="2B68731A">
      <w:pPr>
        <w:pStyle w:val="4"/>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03F93D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sz w:val="24"/>
          <w:szCs w:val="24"/>
          <w:lang w:eastAsia="zh-CN"/>
        </w:rPr>
      </w:pPr>
      <w:r>
        <w:rPr>
          <w:rStyle w:val="7"/>
          <w:rFonts w:hint="eastAsia" w:ascii="宋体" w:hAnsi="宋体" w:eastAsia="宋体" w:cs="宋体"/>
          <w:b/>
          <w:bCs/>
          <w:i w:val="0"/>
          <w:iCs w:val="0"/>
          <w:caps w:val="0"/>
          <w:color w:val="000000"/>
          <w:spacing w:val="0"/>
          <w:sz w:val="24"/>
          <w:szCs w:val="24"/>
          <w:shd w:val="clear" w:color="auto" w:fill="FFFFFF"/>
          <w:lang w:val="en-US" w:eastAsia="zh-CN"/>
        </w:rPr>
        <w:t>注：投标人须在文件发售时间内携带法人授权委托书（需附法人和委托人身份证复印件，备注联系方式及有效邮箱并加盖原色单位公章）在安康市高新技术产业开发区钻石壹号1901室进行报名，报名完毕后方可获取磋商文件。</w:t>
      </w:r>
    </w:p>
    <w:p w14:paraId="6EA77318">
      <w:pPr>
        <w:pStyle w:val="4"/>
        <w:spacing w:before="0" w:beforeAutospacing="0" w:after="0" w:afterAutospacing="0" w:line="360" w:lineRule="auto"/>
        <w:rPr>
          <w:rFonts w:hint="eastAsia" w:ascii="宋体" w:hAnsi="宋体" w:eastAsia="宋体" w:cs="宋体"/>
          <w:color w:val="000000"/>
          <w:szCs w:val="24"/>
        </w:rPr>
      </w:pPr>
      <w:r>
        <w:rPr>
          <w:rStyle w:val="7"/>
          <w:rFonts w:hint="eastAsia" w:cs="宋体"/>
          <w:b/>
          <w:bCs/>
          <w:i w:val="0"/>
          <w:iCs w:val="0"/>
          <w:caps w:val="0"/>
          <w:color w:val="000000"/>
          <w:spacing w:val="0"/>
          <w:sz w:val="24"/>
          <w:szCs w:val="24"/>
          <w:shd w:val="clear" w:color="auto" w:fill="FFFFFF"/>
          <w:lang w:val="en-US" w:eastAsia="zh-CN"/>
        </w:rPr>
        <w:t>八</w:t>
      </w:r>
      <w:r>
        <w:rPr>
          <w:rStyle w:val="7"/>
          <w:rFonts w:hint="eastAsia" w:ascii="宋体" w:hAnsi="宋体" w:eastAsia="宋体" w:cs="宋体"/>
          <w:b/>
          <w:bCs/>
          <w:i w:val="0"/>
          <w:iCs w:val="0"/>
          <w:caps w:val="0"/>
          <w:color w:val="000000"/>
          <w:spacing w:val="0"/>
          <w:sz w:val="24"/>
          <w:szCs w:val="24"/>
          <w:shd w:val="clear" w:color="auto" w:fill="FFFFFF"/>
          <w:lang w:eastAsia="zh-CN"/>
        </w:rPr>
        <w:t>、</w:t>
      </w:r>
      <w:r>
        <w:rPr>
          <w:rStyle w:val="7"/>
          <w:rFonts w:hint="eastAsia" w:ascii="宋体" w:hAnsi="宋体" w:eastAsia="宋体" w:cs="宋体"/>
          <w:b/>
          <w:bCs/>
          <w:i w:val="0"/>
          <w:iCs w:val="0"/>
          <w:caps w:val="0"/>
          <w:color w:val="000000"/>
          <w:spacing w:val="0"/>
          <w:sz w:val="24"/>
          <w:szCs w:val="24"/>
          <w:shd w:val="clear" w:color="auto" w:fill="FFFFFF"/>
        </w:rPr>
        <w:t>对本次</w:t>
      </w:r>
      <w:r>
        <w:rPr>
          <w:rStyle w:val="7"/>
          <w:rFonts w:hint="eastAsia" w:cs="宋体"/>
          <w:b/>
          <w:bCs/>
          <w:i w:val="0"/>
          <w:iCs w:val="0"/>
          <w:caps w:val="0"/>
          <w:color w:val="000000"/>
          <w:spacing w:val="0"/>
          <w:sz w:val="24"/>
          <w:szCs w:val="24"/>
          <w:shd w:val="clear" w:color="auto" w:fill="FFFFFF"/>
          <w:lang w:eastAsia="zh-CN"/>
        </w:rPr>
        <w:t>招标</w:t>
      </w:r>
      <w:r>
        <w:rPr>
          <w:rStyle w:val="7"/>
          <w:rFonts w:hint="eastAsia" w:ascii="宋体" w:hAnsi="宋体" w:eastAsia="宋体" w:cs="宋体"/>
          <w:b/>
          <w:bCs/>
          <w:i w:val="0"/>
          <w:iCs w:val="0"/>
          <w:caps w:val="0"/>
          <w:color w:val="000000"/>
          <w:spacing w:val="0"/>
          <w:sz w:val="24"/>
          <w:szCs w:val="24"/>
          <w:shd w:val="clear" w:color="auto" w:fill="FFFFFF"/>
        </w:rPr>
        <w:t>提出询问，请按以下方式联系。</w:t>
      </w:r>
    </w:p>
    <w:p w14:paraId="7AE3A001">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70604D5B">
      <w:pPr>
        <w:pStyle w:val="4"/>
        <w:spacing w:before="0" w:beforeAutospacing="0" w:after="0" w:afterAutospacing="0" w:line="360" w:lineRule="auto"/>
        <w:ind w:firstLine="720" w:firstLineChars="3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名称：宁陕县应急管理局</w:t>
      </w:r>
    </w:p>
    <w:p w14:paraId="7CE65B5C">
      <w:pPr>
        <w:pStyle w:val="4"/>
        <w:spacing w:before="0" w:beforeAutospacing="0" w:after="0" w:afterAutospacing="0" w:line="360" w:lineRule="auto"/>
        <w:ind w:firstLine="720" w:firstLineChars="3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地址：宁陕县城关镇迎宾大道12号</w:t>
      </w:r>
    </w:p>
    <w:p w14:paraId="63456681">
      <w:pPr>
        <w:pStyle w:val="4"/>
        <w:spacing w:before="0" w:beforeAutospacing="0" w:after="0" w:afterAutospacing="0" w:line="360" w:lineRule="auto"/>
        <w:ind w:firstLine="720" w:firstLineChars="300"/>
        <w:rPr>
          <w:rFonts w:hint="eastAsia" w:eastAsia="宋体" w:cs="宋体"/>
          <w:color w:val="000000"/>
          <w:szCs w:val="24"/>
          <w:lang w:val="en-US" w:eastAsia="zh-CN"/>
        </w:rPr>
      </w:pPr>
      <w:r>
        <w:rPr>
          <w:rFonts w:hint="eastAsia" w:ascii="宋体" w:hAnsi="宋体" w:eastAsia="宋体" w:cs="宋体"/>
          <w:color w:val="000000"/>
          <w:szCs w:val="24"/>
          <w:lang w:eastAsia="zh-CN"/>
        </w:rPr>
        <w:t>联系方式：15191503881</w:t>
      </w:r>
      <w:r>
        <w:rPr>
          <w:rFonts w:hint="eastAsia" w:cs="宋体"/>
          <w:color w:val="000000"/>
          <w:szCs w:val="24"/>
          <w:lang w:val="en-US" w:eastAsia="zh-CN"/>
        </w:rPr>
        <w:t xml:space="preserve"> </w:t>
      </w:r>
    </w:p>
    <w:p w14:paraId="7E2B86B3">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18A8551F">
      <w:pPr>
        <w:pStyle w:val="4"/>
        <w:spacing w:before="0" w:beforeAutospacing="0" w:after="0" w:afterAutospacing="0" w:line="360" w:lineRule="auto"/>
        <w:ind w:firstLine="696" w:firstLineChars="290"/>
        <w:rPr>
          <w:rFonts w:hint="default" w:ascii="宋体" w:hAnsi="宋体" w:eastAsia="宋体" w:cs="宋体"/>
          <w:color w:val="000000"/>
          <w:szCs w:val="24"/>
          <w:lang w:val="en-US" w:eastAsia="zh-CN"/>
        </w:rPr>
      </w:pPr>
      <w:r>
        <w:rPr>
          <w:rFonts w:hint="eastAsia" w:ascii="宋体" w:hAnsi="宋体" w:eastAsia="宋体" w:cs="宋体"/>
          <w:color w:val="000000"/>
          <w:szCs w:val="24"/>
        </w:rPr>
        <w:t>名称：</w:t>
      </w:r>
      <w:r>
        <w:rPr>
          <w:rFonts w:hint="eastAsia" w:cs="宋体"/>
          <w:color w:val="000000"/>
          <w:szCs w:val="24"/>
          <w:lang w:val="en-US" w:eastAsia="zh-CN"/>
        </w:rPr>
        <w:t>陕西佳诚新迈项目管理有限公司</w:t>
      </w:r>
    </w:p>
    <w:p w14:paraId="541D3799">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cs="宋体"/>
          <w:color w:val="000000"/>
          <w:szCs w:val="24"/>
          <w:lang w:val="en-US" w:eastAsia="zh-CN"/>
        </w:rPr>
        <w:t>陕西省</w:t>
      </w:r>
      <w:r>
        <w:rPr>
          <w:rFonts w:hint="eastAsia" w:cs="宋体"/>
          <w:color w:val="000000"/>
          <w:szCs w:val="24"/>
          <w:lang w:eastAsia="zh-CN"/>
        </w:rPr>
        <w:t>安康市高新技术产业开发区钻石壹号1901室</w:t>
      </w:r>
    </w:p>
    <w:p w14:paraId="4AEEC005">
      <w:pPr>
        <w:pStyle w:val="4"/>
        <w:spacing w:before="0" w:beforeAutospacing="0" w:after="0" w:afterAutospacing="0" w:line="360" w:lineRule="auto"/>
        <w:ind w:firstLine="696" w:firstLineChars="290"/>
        <w:rPr>
          <w:rFonts w:hint="default" w:ascii="宋体" w:hAnsi="宋体" w:eastAsia="宋体" w:cs="宋体"/>
          <w:color w:val="000000"/>
          <w:szCs w:val="24"/>
          <w:lang w:val="en-US"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cs="宋体"/>
          <w:color w:val="000000"/>
          <w:szCs w:val="24"/>
          <w:lang w:val="en-US" w:eastAsia="zh-CN"/>
        </w:rPr>
        <w:t>19191411108</w:t>
      </w:r>
    </w:p>
    <w:p w14:paraId="7B57B20F">
      <w:pPr>
        <w:pStyle w:val="4"/>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4FA55CA0">
      <w:pPr>
        <w:pStyle w:val="4"/>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项目联系人：</w:t>
      </w:r>
      <w:r>
        <w:rPr>
          <w:rFonts w:hint="eastAsia" w:cs="宋体"/>
          <w:color w:val="000000"/>
          <w:szCs w:val="24"/>
          <w:lang w:val="en-US" w:eastAsia="zh-CN"/>
        </w:rPr>
        <w:t>刘志鹏</w:t>
      </w:r>
    </w:p>
    <w:p w14:paraId="29027E6B">
      <w:pPr>
        <w:pStyle w:val="4"/>
        <w:spacing w:before="0" w:beforeAutospacing="0" w:after="0" w:afterAutospacing="0" w:line="360" w:lineRule="auto"/>
        <w:ind w:firstLine="720" w:firstLineChars="300"/>
        <w:rPr>
          <w:rFonts w:hint="default" w:ascii="宋体" w:hAnsi="宋体" w:eastAsia="宋体" w:cs="宋体"/>
          <w:color w:val="000000"/>
          <w:szCs w:val="24"/>
          <w:lang w:val="en-US" w:eastAsia="zh-CN"/>
        </w:rPr>
      </w:pPr>
      <w:r>
        <w:rPr>
          <w:rFonts w:hint="eastAsia" w:ascii="宋体" w:hAnsi="宋体" w:eastAsia="宋体" w:cs="宋体"/>
          <w:color w:val="000000"/>
          <w:szCs w:val="24"/>
        </w:rPr>
        <w:t>电话：</w:t>
      </w:r>
      <w:r>
        <w:rPr>
          <w:rFonts w:hint="eastAsia" w:cs="宋体"/>
          <w:color w:val="000000"/>
          <w:szCs w:val="24"/>
          <w:lang w:val="en-US" w:eastAsia="zh-CN"/>
        </w:rPr>
        <w:t>19191411108</w:t>
      </w:r>
    </w:p>
    <w:p w14:paraId="5790364F">
      <w:pPr>
        <w:pStyle w:val="4"/>
        <w:spacing w:before="0" w:beforeAutospacing="0" w:after="0" w:afterAutospacing="0" w:line="360" w:lineRule="auto"/>
        <w:ind w:firstLine="5760" w:firstLineChars="2400"/>
        <w:jc w:val="right"/>
        <w:rPr>
          <w:rFonts w:hint="eastAsia" w:cs="宋体"/>
          <w:color w:val="000000"/>
          <w:szCs w:val="24"/>
          <w:lang w:val="en-US" w:eastAsia="zh-CN"/>
        </w:rPr>
      </w:pPr>
      <w:r>
        <w:rPr>
          <w:rFonts w:hint="eastAsia" w:cs="宋体"/>
          <w:color w:val="000000"/>
          <w:szCs w:val="24"/>
          <w:lang w:val="en-US" w:eastAsia="zh-CN"/>
        </w:rPr>
        <w:t>陕西佳诚新迈项目管理有限公司</w:t>
      </w:r>
    </w:p>
    <w:p w14:paraId="79844C31">
      <w:pPr>
        <w:spacing w:line="360" w:lineRule="auto"/>
        <w:ind w:firstLine="240" w:firstLineChars="100"/>
        <w:jc w:val="right"/>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hAnsi="宋体" w:cs="宋体"/>
          <w:color w:val="000000"/>
          <w:sz w:val="24"/>
          <w:szCs w:val="24"/>
          <w:lang w:val="en-US" w:eastAsia="zh-CN"/>
        </w:rPr>
        <w:t>5</w:t>
      </w:r>
      <w:r>
        <w:rPr>
          <w:rFonts w:hint="eastAsia" w:ascii="宋体" w:hAnsi="宋体" w:eastAsia="宋体" w:cs="宋体"/>
          <w:color w:val="000000"/>
          <w:sz w:val="24"/>
          <w:szCs w:val="24"/>
        </w:rPr>
        <w:t>年</w:t>
      </w:r>
      <w:r>
        <w:rPr>
          <w:rFonts w:hint="eastAsia" w:hAnsi="宋体" w:cs="宋体"/>
          <w:color w:val="000000"/>
          <w:sz w:val="24"/>
          <w:szCs w:val="24"/>
          <w:lang w:val="en-US" w:eastAsia="zh-CN"/>
        </w:rPr>
        <w:t>05</w:t>
      </w:r>
      <w:r>
        <w:rPr>
          <w:rFonts w:hint="eastAsia" w:ascii="宋体" w:hAnsi="宋体" w:eastAsia="宋体" w:cs="宋体"/>
          <w:color w:val="000000"/>
          <w:sz w:val="24"/>
          <w:szCs w:val="24"/>
        </w:rPr>
        <w:t>月</w:t>
      </w:r>
      <w:r>
        <w:rPr>
          <w:rFonts w:hint="eastAsia" w:hAnsi="宋体" w:cs="宋体"/>
          <w:color w:val="000000"/>
          <w:sz w:val="24"/>
          <w:szCs w:val="24"/>
          <w:lang w:val="en-US" w:eastAsia="zh-CN"/>
        </w:rPr>
        <w:t>28</w:t>
      </w:r>
      <w:r>
        <w:rPr>
          <w:rFonts w:hint="eastAsia" w:ascii="宋体" w:hAnsi="宋体" w:eastAsia="宋体" w:cs="宋体"/>
          <w:color w:val="000000"/>
          <w:sz w:val="24"/>
          <w:szCs w:val="24"/>
        </w:rPr>
        <w:t>日</w:t>
      </w:r>
    </w:p>
    <w:sectPr>
      <w:pgSz w:w="11906" w:h="16838"/>
      <w:pgMar w:top="127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799E3AE9"/>
    <w:rsid w:val="00F950CE"/>
    <w:rsid w:val="04510922"/>
    <w:rsid w:val="04A24CDA"/>
    <w:rsid w:val="04ED41A7"/>
    <w:rsid w:val="068A3C77"/>
    <w:rsid w:val="07AD2313"/>
    <w:rsid w:val="07E06245"/>
    <w:rsid w:val="0895702F"/>
    <w:rsid w:val="08E04023"/>
    <w:rsid w:val="092E34E7"/>
    <w:rsid w:val="0A116B8A"/>
    <w:rsid w:val="0A326B00"/>
    <w:rsid w:val="0A71587A"/>
    <w:rsid w:val="0B381EF4"/>
    <w:rsid w:val="0B7373D0"/>
    <w:rsid w:val="0F6C4862"/>
    <w:rsid w:val="0FF07241"/>
    <w:rsid w:val="0FF22EA1"/>
    <w:rsid w:val="10563548"/>
    <w:rsid w:val="105E064F"/>
    <w:rsid w:val="113A1798"/>
    <w:rsid w:val="115B2DE0"/>
    <w:rsid w:val="118858BA"/>
    <w:rsid w:val="11B524F0"/>
    <w:rsid w:val="11DD1A47"/>
    <w:rsid w:val="11EB7CC0"/>
    <w:rsid w:val="11EC57E6"/>
    <w:rsid w:val="122A4C8C"/>
    <w:rsid w:val="133A2414"/>
    <w:rsid w:val="14A76387"/>
    <w:rsid w:val="14DA3B44"/>
    <w:rsid w:val="14DE1D5E"/>
    <w:rsid w:val="14ED01F3"/>
    <w:rsid w:val="152B4878"/>
    <w:rsid w:val="15B4486D"/>
    <w:rsid w:val="163F56B1"/>
    <w:rsid w:val="164D719B"/>
    <w:rsid w:val="17DD454F"/>
    <w:rsid w:val="185A378E"/>
    <w:rsid w:val="18C70B28"/>
    <w:rsid w:val="18F94852"/>
    <w:rsid w:val="19AE2B74"/>
    <w:rsid w:val="1ABF1CEA"/>
    <w:rsid w:val="1B1069E9"/>
    <w:rsid w:val="1B7F1479"/>
    <w:rsid w:val="1BC42113"/>
    <w:rsid w:val="1C0F6CA1"/>
    <w:rsid w:val="1C493F61"/>
    <w:rsid w:val="1CDD0B4D"/>
    <w:rsid w:val="1D835251"/>
    <w:rsid w:val="1DBC5533"/>
    <w:rsid w:val="1DC00253"/>
    <w:rsid w:val="1F1C3BAF"/>
    <w:rsid w:val="1F49071C"/>
    <w:rsid w:val="20D65FDF"/>
    <w:rsid w:val="237864CF"/>
    <w:rsid w:val="238B1303"/>
    <w:rsid w:val="24736413"/>
    <w:rsid w:val="26127ABA"/>
    <w:rsid w:val="28335AC5"/>
    <w:rsid w:val="28812CD5"/>
    <w:rsid w:val="296C6FA1"/>
    <w:rsid w:val="29F00256"/>
    <w:rsid w:val="2B42499D"/>
    <w:rsid w:val="2C0C7666"/>
    <w:rsid w:val="2CD13969"/>
    <w:rsid w:val="2DE8234A"/>
    <w:rsid w:val="2EA9088F"/>
    <w:rsid w:val="30676C54"/>
    <w:rsid w:val="30F46739"/>
    <w:rsid w:val="32432DA9"/>
    <w:rsid w:val="32B233BE"/>
    <w:rsid w:val="34983880"/>
    <w:rsid w:val="34A1558A"/>
    <w:rsid w:val="34FD36E3"/>
    <w:rsid w:val="354B08F2"/>
    <w:rsid w:val="35B71AE4"/>
    <w:rsid w:val="35C245BF"/>
    <w:rsid w:val="35D408E8"/>
    <w:rsid w:val="37040AFC"/>
    <w:rsid w:val="37335AE2"/>
    <w:rsid w:val="385F2084"/>
    <w:rsid w:val="398A76FF"/>
    <w:rsid w:val="3AC32CD9"/>
    <w:rsid w:val="3AF13CEA"/>
    <w:rsid w:val="3B082DE1"/>
    <w:rsid w:val="3C6454B6"/>
    <w:rsid w:val="3CE55BAC"/>
    <w:rsid w:val="3FC92B3F"/>
    <w:rsid w:val="404B5C4A"/>
    <w:rsid w:val="40532D51"/>
    <w:rsid w:val="415D3E87"/>
    <w:rsid w:val="434F3D47"/>
    <w:rsid w:val="437234EE"/>
    <w:rsid w:val="4374370A"/>
    <w:rsid w:val="44272F23"/>
    <w:rsid w:val="447514E8"/>
    <w:rsid w:val="461D5993"/>
    <w:rsid w:val="46252A99"/>
    <w:rsid w:val="463370FE"/>
    <w:rsid w:val="46401681"/>
    <w:rsid w:val="47111909"/>
    <w:rsid w:val="47685334"/>
    <w:rsid w:val="477520D0"/>
    <w:rsid w:val="4820176A"/>
    <w:rsid w:val="48C90054"/>
    <w:rsid w:val="48DC7D87"/>
    <w:rsid w:val="48F350D1"/>
    <w:rsid w:val="495B14E2"/>
    <w:rsid w:val="4A8835F7"/>
    <w:rsid w:val="4B58121B"/>
    <w:rsid w:val="4BD25472"/>
    <w:rsid w:val="4CC9178D"/>
    <w:rsid w:val="4D5C3245"/>
    <w:rsid w:val="4E683E6B"/>
    <w:rsid w:val="51E47CAD"/>
    <w:rsid w:val="5268268C"/>
    <w:rsid w:val="52950F96"/>
    <w:rsid w:val="52AC718A"/>
    <w:rsid w:val="52FE08FA"/>
    <w:rsid w:val="53511372"/>
    <w:rsid w:val="53E977FC"/>
    <w:rsid w:val="543640C4"/>
    <w:rsid w:val="55F10BEA"/>
    <w:rsid w:val="55FD55F9"/>
    <w:rsid w:val="56FA762A"/>
    <w:rsid w:val="57727B09"/>
    <w:rsid w:val="59C50B8F"/>
    <w:rsid w:val="59CD1026"/>
    <w:rsid w:val="5B2353A2"/>
    <w:rsid w:val="5B7E4CCE"/>
    <w:rsid w:val="5C5F68AD"/>
    <w:rsid w:val="5CC52489"/>
    <w:rsid w:val="5D1663F3"/>
    <w:rsid w:val="5D5A0E23"/>
    <w:rsid w:val="5E121255"/>
    <w:rsid w:val="5E512226"/>
    <w:rsid w:val="60D8693C"/>
    <w:rsid w:val="614C4F26"/>
    <w:rsid w:val="61994610"/>
    <w:rsid w:val="627D5CDF"/>
    <w:rsid w:val="63BE035D"/>
    <w:rsid w:val="63C93636"/>
    <w:rsid w:val="64B8434A"/>
    <w:rsid w:val="65515201"/>
    <w:rsid w:val="657333CA"/>
    <w:rsid w:val="664A237C"/>
    <w:rsid w:val="664E23F6"/>
    <w:rsid w:val="665A5DC5"/>
    <w:rsid w:val="66D6776C"/>
    <w:rsid w:val="66F422E8"/>
    <w:rsid w:val="683B7D96"/>
    <w:rsid w:val="6A2B2113"/>
    <w:rsid w:val="6B150ECD"/>
    <w:rsid w:val="6B3929BF"/>
    <w:rsid w:val="6B881251"/>
    <w:rsid w:val="6C200CBF"/>
    <w:rsid w:val="6CE8644B"/>
    <w:rsid w:val="6D725D15"/>
    <w:rsid w:val="6E3B25AB"/>
    <w:rsid w:val="6E8B52E0"/>
    <w:rsid w:val="6EDF387E"/>
    <w:rsid w:val="6F4D4C8B"/>
    <w:rsid w:val="706B31C9"/>
    <w:rsid w:val="70781894"/>
    <w:rsid w:val="71B66DDB"/>
    <w:rsid w:val="72E15E16"/>
    <w:rsid w:val="7370719A"/>
    <w:rsid w:val="7499002B"/>
    <w:rsid w:val="74B856CA"/>
    <w:rsid w:val="75660855"/>
    <w:rsid w:val="766926D1"/>
    <w:rsid w:val="769851DB"/>
    <w:rsid w:val="76BA16E8"/>
    <w:rsid w:val="76C577FD"/>
    <w:rsid w:val="76FC1094"/>
    <w:rsid w:val="77AE0291"/>
    <w:rsid w:val="77E05892"/>
    <w:rsid w:val="77E15F71"/>
    <w:rsid w:val="77F55EC0"/>
    <w:rsid w:val="787119EB"/>
    <w:rsid w:val="78F46178"/>
    <w:rsid w:val="799E3AE9"/>
    <w:rsid w:val="79B53B59"/>
    <w:rsid w:val="7A1A5AFE"/>
    <w:rsid w:val="7AA5257E"/>
    <w:rsid w:val="7BFF4D08"/>
    <w:rsid w:val="7C120DEF"/>
    <w:rsid w:val="7C7C3BB6"/>
    <w:rsid w:val="7CF404F4"/>
    <w:rsid w:val="7DC14EB7"/>
    <w:rsid w:val="7DD82F61"/>
    <w:rsid w:val="7F88105E"/>
    <w:rsid w:val="7F9975BD"/>
    <w:rsid w:val="7FAC155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rPr>
      <w:rFonts w:ascii="Times New Roman"/>
      <w:kern w:val="2"/>
      <w:sz w:val="21"/>
      <w:szCs w:val="24"/>
    </w:rPr>
  </w:style>
  <w:style w:type="paragraph" w:styleId="3">
    <w:name w:val="Body Text First Indent"/>
    <w:basedOn w:val="2"/>
    <w:next w:val="1"/>
    <w:autoRedefine/>
    <w:qFormat/>
    <w:uiPriority w:val="0"/>
    <w:pPr>
      <w:ind w:firstLine="420" w:firstLineChars="100"/>
    </w:p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2470</Words>
  <Characters>2773</Characters>
  <Lines>0</Lines>
  <Paragraphs>0</Paragraphs>
  <TotalTime>75</TotalTime>
  <ScaleCrop>false</ScaleCrop>
  <LinksUpToDate>false</LinksUpToDate>
  <CharactersWithSpaces>2788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2023-05-04T02:15:00Z</dcterms:created>
  <dc:creator>甜甜圈</dc:creator>
  <cp:lastModifiedBy>半</cp:lastModifiedBy>
  <dcterms:modified xsi:type="dcterms:W3CDTF">2025-05-28T07:11:11Z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0E96182FE2E645B786AD5B13AD703FD6_11</vt:lpwstr>
  </property>
  <property fmtid="{D5CDD505-2E9C-101B-9397-08002B2CF9AE}" pid="4" name="KSOTemplateDocerSaveRecord">
    <vt:lpwstr>eyJoZGlkIjoiNWMxZTQ3NGJiOGZkZjY3ZTQ0ZmYyZDkzNWY5ZGJjMmIiLCJ1c2VySWQiOiIxNjMxODk5MDU4In0=</vt:lpwstr>
  </property>
</Properties>
</file>