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宝鸡市陈仓区水利局陈仓区贾村镇2025年大中型水库移民后期扶持工程竞争性磋商公告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陈仓区贾村镇2025年大中型水库移民后期扶持工程</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全国公共资源交易平台（陕西省·宝鸡市）（http://ggzy.baoji.gov.cn/）</w:t>
      </w:r>
      <w:r>
        <w:rPr>
          <w:rFonts w:ascii="仿宋_GB2312" w:hAnsi="仿宋_GB2312" w:cs="仿宋_GB2312" w:eastAsia="仿宋_GB2312"/>
        </w:rPr>
        <w:t>获取采购文件，并于</w:t>
      </w:r>
      <w:r>
        <w:rPr>
          <w:rFonts w:ascii="仿宋_GB2312" w:hAnsi="仿宋_GB2312" w:cs="仿宋_GB2312" w:eastAsia="仿宋_GB2312"/>
        </w:rPr>
        <w:t xml:space="preserve"> 2025年06月12日 09时00分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项目编号：DRYZB（2025）0511</w:t>
      </w:r>
    </w:p>
    <w:p>
      <w:pPr>
        <w:pStyle w:val="null3"/>
      </w:pPr>
      <w:r>
        <w:rPr>
          <w:rFonts w:ascii="仿宋_GB2312" w:hAnsi="仿宋_GB2312" w:cs="仿宋_GB2312" w:eastAsia="仿宋_GB2312"/>
        </w:rPr>
        <w:t>项目名称：陈仓区贾村镇2025年大中型水库移民后期扶持工程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预算金额：2,256,600.00元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合同包1(陈仓区贾村镇2025年大中型水库移民后期扶持工程):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2,256,600.00元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2,138,613.44元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供水管道工程和下水道铺设</w:t>
            </w:r>
          </w:p>
        </w:tc>
        <w:tc>
          <w:tcPr>
            <w:tcW w:type="dxa" w:w="1187"/>
          </w:tcPr>
          <w:p>
            <w:pPr>
              <w:pStyle w:val="null3"/>
            </w:pPr>
            <w:r>
              <w:rPr>
                <w:rFonts w:ascii="仿宋_GB2312" w:hAnsi="仿宋_GB2312" w:cs="仿宋_GB2312" w:eastAsia="仿宋_GB2312"/>
              </w:rPr>
              <w:t>陈仓区贾村镇2025年大中型水库移民后期扶持工程</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2,256,600.00</w:t>
            </w:r>
          </w:p>
        </w:tc>
        <w:tc>
          <w:tcPr>
            <w:tcW w:type="dxa" w:w="1187"/>
          </w:tcPr>
          <w:p>
            <w:pPr>
              <w:pStyle w:val="null3"/>
            </w:pPr>
            <w:r>
              <w:rPr>
                <w:rFonts w:ascii="仿宋_GB2312" w:hAnsi="仿宋_GB2312" w:cs="仿宋_GB2312" w:eastAsia="仿宋_GB2312"/>
              </w:rPr>
              <w:t>2,138,613.44</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合同包1(陈仓区贾村镇2025年大中型水库移民后期扶持工程)落实政府采购政策需满足的资格要求如下:</w:t>
      </w:r>
    </w:p>
    <w:p>
      <w:pPr>
        <w:pStyle w:val="null3"/>
        <w:ind w:left="480"/>
      </w:pPr>
      <w:r>
        <w:rPr>
          <w:rFonts w:ascii="仿宋_GB2312" w:hAnsi="仿宋_GB2312" w:cs="仿宋_GB2312" w:eastAsia="仿宋_GB2312"/>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关于进一步加大政府采购支持中小企业力度的通知》（财库〔2022〕19号）；（6）《财政部司法部关于政府采购支持监狱企业发展有关问题的通知》（财库〔2014〕68号）；（7）《三部门联合发布关于促进残疾人就业政府采购政策的通知》（财库〔2017〕141号）；（8）《财政部发展改革委生态环境部市场监管总局关于调整优化节能产品、环境标志产品政府采购执行机制的通知》（财库〔2019〕9号）；（9）《财政部农业农村部国家乡村振兴局关于运用政府采购政策支持乡村产业振兴的通知》财库〔2021〕19号；（10）《陕西省财政厅关于印发陕西省中小企业政府采购信用融资办法》（陕财办采〔2018〕23号）；（11）其他需要落实的政府采购政策（如有最新颁布的政府采购政策，按最新文件执行）；（12）本项目专门面向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合同包1(陈仓区贾村镇2025年大中型水库移民后期扶持工程)特定资格要求如下:</w:t>
      </w:r>
    </w:p>
    <w:p>
      <w:pPr>
        <w:pStyle w:val="null3"/>
        <w:ind w:left="480"/>
      </w:pPr>
      <w:r>
        <w:rPr>
          <w:rFonts w:ascii="仿宋_GB2312" w:hAnsi="仿宋_GB2312" w:cs="仿宋_GB2312" w:eastAsia="仿宋_GB2312"/>
        </w:rPr>
        <w:t>（1）供应商应为独立承担民事责任能力的法人、其他组织或自然人，并出具合法有效的营业执照或事业单位法人证书等国家规定的相关证明资料，自然人参与的提供其身份证明；</w:t>
      </w:r>
      <w:r>
        <w:br/>
      </w:r>
      <w:r>
        <w:rPr>
          <w:rFonts w:ascii="仿宋_GB2312" w:hAnsi="仿宋_GB2312" w:cs="仿宋_GB2312" w:eastAsia="仿宋_GB2312"/>
        </w:rPr>
        <w:t>（2）供应商应拟派代表参加磋商全过程，被授权人须出具法定代表人授权书（附法定代表人、被授权人身份证复印件）及本人身份证原件（法定代表人须出具法定代表人身份证明及本人身份证原件）；</w:t>
      </w:r>
      <w:r>
        <w:br/>
      </w:r>
      <w:r>
        <w:rPr>
          <w:rFonts w:ascii="仿宋_GB2312" w:hAnsi="仿宋_GB2312" w:cs="仿宋_GB2312" w:eastAsia="仿宋_GB2312"/>
        </w:rPr>
        <w:t>（3）供应商须具备水利水电工程施工总承包三级(含三级)及以上资质，且具备建设行政主管部门颁发的安全生产许可证；</w:t>
      </w:r>
      <w:r>
        <w:br/>
      </w:r>
      <w:r>
        <w:rPr>
          <w:rFonts w:ascii="仿宋_GB2312" w:hAnsi="仿宋_GB2312" w:cs="仿宋_GB2312" w:eastAsia="仿宋_GB2312"/>
        </w:rPr>
        <w:t>（4）拟派项目经理须具备水利水电工程专业二级及以上注册建造师资格，在本单位注册并缴纳养老保险（提供近一年养老保险缴纳证明）且无在建工程（提供无在建项目承诺书）；企业负责人、项目经理和专职安全员必须具有水行政主管部门颁发的安全生产考核合格证；</w:t>
      </w:r>
      <w:r>
        <w:br/>
      </w:r>
      <w:r>
        <w:rPr>
          <w:rFonts w:ascii="仿宋_GB2312" w:hAnsi="仿宋_GB2312" w:cs="仿宋_GB2312" w:eastAsia="仿宋_GB2312"/>
        </w:rPr>
        <w:t>（5）供应商须提供2023年度或2024年度完整的财务审计报告（至少包括资产负债表和利润表，成立时间至提交磋商文件截止时间不足一年的可提供成立后任意时段的资产负债表）或提供投标截止时间前三个月内其基本开户银行出具的资信证明（附开户许可证或开户备案证明）；</w:t>
      </w:r>
      <w:r>
        <w:br/>
      </w:r>
      <w:r>
        <w:rPr>
          <w:rFonts w:ascii="仿宋_GB2312" w:hAnsi="仿宋_GB2312" w:cs="仿宋_GB2312" w:eastAsia="仿宋_GB2312"/>
        </w:rPr>
        <w:t>（6）供应商须提供2024年5月至今已缴纳的至少三个月的纳税证明或完税证明，依法免税的单位应提供相关证明材料；</w:t>
      </w:r>
      <w:r>
        <w:br/>
      </w:r>
      <w:r>
        <w:rPr>
          <w:rFonts w:ascii="仿宋_GB2312" w:hAnsi="仿宋_GB2312" w:cs="仿宋_GB2312" w:eastAsia="仿宋_GB2312"/>
        </w:rPr>
        <w:t>（7）供应商须提供2024年5月至今已缴存的至少三个月的社会保险参保缴费情况证明，依法不需要缴纳社会保障资金的单位应提供相关证明材料；</w:t>
      </w:r>
      <w:r>
        <w:br/>
      </w:r>
      <w:r>
        <w:rPr>
          <w:rFonts w:ascii="仿宋_GB2312" w:hAnsi="仿宋_GB2312" w:cs="仿宋_GB2312" w:eastAsia="仿宋_GB2312"/>
        </w:rPr>
        <w:t>（8）参加政府采购活动近3年内，在经营活动中没有重大违法记录的书面声明（加盖单位公章）；</w:t>
      </w:r>
      <w:r>
        <w:br/>
      </w:r>
      <w:r>
        <w:rPr>
          <w:rFonts w:ascii="仿宋_GB2312" w:hAnsi="仿宋_GB2312" w:cs="仿宋_GB2312" w:eastAsia="仿宋_GB2312"/>
        </w:rPr>
        <w:t>（9）提供具有履行合同所必需的设备和专业技术能力的承诺书；</w:t>
      </w:r>
      <w:r>
        <w:br/>
      </w:r>
      <w:r>
        <w:rPr>
          <w:rFonts w:ascii="仿宋_GB2312" w:hAnsi="仿宋_GB2312" w:cs="仿宋_GB2312" w:eastAsia="仿宋_GB2312"/>
        </w:rPr>
        <w:t>（10）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br/>
      </w:r>
      <w:r>
        <w:rPr>
          <w:rFonts w:ascii="仿宋_GB2312" w:hAnsi="仿宋_GB2312" w:cs="仿宋_GB2312" w:eastAsia="仿宋_GB2312"/>
        </w:rPr>
        <w:t>（11）本项目为专门面向中小企业采购，供应商应提供中小企业声明函；</w:t>
      </w:r>
      <w:r>
        <w:br/>
      </w:r>
      <w:r>
        <w:rPr>
          <w:rFonts w:ascii="仿宋_GB2312" w:hAnsi="仿宋_GB2312" w:cs="仿宋_GB2312" w:eastAsia="仿宋_GB2312"/>
        </w:rPr>
        <w:t>（12）本项目不接受联合体投标，提供承诺书。</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2025年05月30日 </w:t>
      </w:r>
      <w:r>
        <w:rPr>
          <w:rFonts w:ascii="仿宋_GB2312" w:hAnsi="仿宋_GB2312" w:cs="仿宋_GB2312" w:eastAsia="仿宋_GB2312"/>
        </w:rPr>
        <w:t>至</w:t>
      </w:r>
      <w:r>
        <w:rPr>
          <w:rFonts w:ascii="仿宋_GB2312" w:hAnsi="仿宋_GB2312" w:cs="仿宋_GB2312" w:eastAsia="仿宋_GB2312"/>
        </w:rPr>
        <w:t xml:space="preserve"> 2025年06月06日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全国公共资源交易平台（陕西省·宝鸡市）（http://ggzy.baoji.gov.cn/）</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2025年06月12日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全国公共资源交易平台（陕西省·宝鸡市）http://ggzy.baoji.gov.cn/）线上提交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2025年06月12日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【全国公共资源交易平台（陕西省·宝鸡市）】不见面开标大厅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color w:val="000000"/>
          <w:shd w:fill="FFFFFF" w:val="clear"/>
        </w:rPr>
        <w:t>1、本项目招标主体为</w:t>
      </w:r>
      <w:r>
        <w:rPr>
          <w:rFonts w:ascii="仿宋_GB2312" w:hAnsi="仿宋_GB2312" w:cs="仿宋_GB2312" w:eastAsia="仿宋_GB2312"/>
          <w:sz w:val="24"/>
          <w:color w:val="000000"/>
        </w:rPr>
        <w:t>宝鸡市陈仓区冯家山水库西灌区管理站，因该单位无陕西省政府采购综合管理平台账号，故由上级单位宝鸡市陈仓区水利局实施招标。</w:t>
      </w:r>
    </w:p>
    <w:p>
      <w:pPr>
        <w:pStyle w:val="null3"/>
        <w:ind w:left="480" w:firstLine="480"/>
        <w:jc w:val="both"/>
      </w:pPr>
      <w:r>
        <w:rPr>
          <w:rFonts w:ascii="仿宋_GB2312" w:hAnsi="仿宋_GB2312" w:cs="仿宋_GB2312" w:eastAsia="仿宋_GB2312"/>
          <w:sz w:val="24"/>
          <w:color w:val="000000"/>
          <w:shd w:fill="FFFFFF" w:val="clear"/>
        </w:rPr>
        <w:t>2、本次竞争性磋商公告在《陕西省政府采购网》、《全国公共资源交易平台（陕西省·宝鸡市）》同时发布。</w:t>
      </w:r>
    </w:p>
    <w:p>
      <w:pPr>
        <w:pStyle w:val="null3"/>
        <w:ind w:left="480" w:firstLine="480"/>
        <w:jc w:val="both"/>
      </w:pPr>
      <w:r>
        <w:rPr>
          <w:rFonts w:ascii="仿宋_GB2312" w:hAnsi="仿宋_GB2312" w:cs="仿宋_GB2312" w:eastAsia="仿宋_GB2312"/>
          <w:sz w:val="24"/>
          <w:color w:val="000000"/>
          <w:shd w:fill="FFFFFF" w:val="clear"/>
        </w:rPr>
        <w:t>3、供应商须于采购文件发售时间内在全国公共资源交易平台（陕西省·宝鸡市）（</w:t>
      </w:r>
      <w:r>
        <w:rPr>
          <w:rFonts w:ascii="仿宋_GB2312" w:hAnsi="仿宋_GB2312" w:cs="仿宋_GB2312" w:eastAsia="仿宋_GB2312"/>
          <w:sz w:val="24"/>
          <w:color w:val="000000"/>
        </w:rPr>
        <w:t>http://ggzy.baoji.gov.cn/</w:t>
      </w:r>
      <w:r>
        <w:rPr>
          <w:rFonts w:ascii="仿宋_GB2312" w:hAnsi="仿宋_GB2312" w:cs="仿宋_GB2312" w:eastAsia="仿宋_GB2312"/>
          <w:sz w:val="24"/>
          <w:color w:val="000000"/>
          <w:shd w:fill="FFFFFF" w:val="clear"/>
        </w:rPr>
        <w:t>）〖首页〉电子交易平台〉企业端〗后，在〖采购公告</w:t>
      </w:r>
      <w:r>
        <w:rPr>
          <w:rFonts w:ascii="仿宋_GB2312" w:hAnsi="仿宋_GB2312" w:cs="仿宋_GB2312" w:eastAsia="仿宋_GB2312"/>
          <w:sz w:val="24"/>
          <w:color w:val="000000"/>
          <w:shd w:fill="FFFFFF" w:val="clear"/>
        </w:rPr>
        <w:t>/出让公告〗模块中选择有意向的项目点击“我要投标”，进行报名并打印报名回执单。报名成功后可从〖我的项目〉项目流程〉交易文件下载〗中下载电子竞争性磋商文件（*.S</w:t>
      </w:r>
      <w:r>
        <w:rPr>
          <w:rFonts w:ascii="仿宋_GB2312" w:hAnsi="仿宋_GB2312" w:cs="仿宋_GB2312" w:eastAsia="仿宋_GB2312"/>
          <w:sz w:val="24"/>
          <w:color w:val="000000"/>
          <w:shd w:fill="FFFFFF" w:val="clear"/>
        </w:rPr>
        <w:t>XSZF 格式），未按时下载电子竞争性磋商文件视为无效。</w:t>
      </w:r>
    </w:p>
    <w:p>
      <w:pPr>
        <w:pStyle w:val="null3"/>
        <w:ind w:left="480" w:firstLine="480"/>
        <w:jc w:val="both"/>
      </w:pPr>
      <w:r>
        <w:rPr>
          <w:rFonts w:ascii="仿宋_GB2312" w:hAnsi="仿宋_GB2312" w:cs="仿宋_GB2312" w:eastAsia="仿宋_GB2312"/>
          <w:sz w:val="24"/>
          <w:color w:val="000000"/>
          <w:shd w:fill="FFFFFF" w:val="clear"/>
        </w:rPr>
        <w:t>4、报名成功后可从〖我的项目〉项目流程〉交易文件下载〗中下载电子文件（*.SXSZF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pPr>
        <w:pStyle w:val="null3"/>
        <w:ind w:left="480" w:firstLine="480"/>
        <w:jc w:val="both"/>
      </w:pPr>
      <w:r>
        <w:rPr>
          <w:rFonts w:ascii="仿宋_GB2312" w:hAnsi="仿宋_GB2312" w:cs="仿宋_GB2312" w:eastAsia="仿宋_GB2312"/>
          <w:sz w:val="24"/>
          <w:color w:val="000000"/>
          <w:shd w:fill="FFFFFF" w:val="clear"/>
        </w:rPr>
        <w:t>5、本项目为“全流程电子化”采购模式，各供应商须自行在网上下载磋商文件、缴纳磋商保证金，并登录全国公共资源交易平台（陕西省宝鸡市）宝鸡市公共资源交易中心（</w:t>
      </w:r>
      <w:r>
        <w:rPr>
          <w:rFonts w:ascii="仿宋_GB2312" w:hAnsi="仿宋_GB2312" w:cs="仿宋_GB2312" w:eastAsia="仿宋_GB2312"/>
          <w:sz w:val="24"/>
          <w:color w:val="000000"/>
        </w:rPr>
        <w:t>http://ggzy.baoji.gov.cn/</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-服务指南-下载专区-下载政府采购电子标书制作工具，按照流程制作电子标书并在规定的响应截止时前上传电子磋商响应文件；</w:t>
      </w:r>
    </w:p>
    <w:p>
      <w:pPr>
        <w:pStyle w:val="null3"/>
        <w:ind w:left="480" w:firstLine="480"/>
        <w:jc w:val="both"/>
      </w:pPr>
      <w:r>
        <w:rPr>
          <w:rFonts w:ascii="仿宋_GB2312" w:hAnsi="仿宋_GB2312" w:cs="仿宋_GB2312" w:eastAsia="仿宋_GB2312"/>
          <w:sz w:val="24"/>
          <w:color w:val="000000"/>
          <w:shd w:fill="FFFFFF" w:val="clear"/>
        </w:rPr>
        <w:t>6、为了保证远程不见面开标顺利进行，供应商需使用配备相关设备的电脑提前一小时登录网络开标大厅。因供应商自身设施故障或自身原因导致无法完成磋商的，由供应商自行承担后果；</w:t>
      </w:r>
    </w:p>
    <w:p>
      <w:pPr>
        <w:pStyle w:val="null3"/>
        <w:ind w:left="480" w:firstLine="482"/>
        <w:jc w:val="both"/>
      </w:pPr>
      <w:r>
        <w:rPr>
          <w:rFonts w:ascii="仿宋_GB2312" w:hAnsi="仿宋_GB2312" w:cs="仿宋_GB2312" w:eastAsia="仿宋_GB2312"/>
          <w:sz w:val="24"/>
          <w:b/>
          <w:color w:val="000000"/>
          <w:shd w:fill="FFFFFF" w:val="clear"/>
        </w:rPr>
        <w:t>注意事项：建议使用</w:t>
      </w:r>
      <w:r>
        <w:rPr>
          <w:rFonts w:ascii="仿宋_GB2312" w:hAnsi="仿宋_GB2312" w:cs="仿宋_GB2312" w:eastAsia="仿宋_GB2312"/>
          <w:sz w:val="24"/>
          <w:b/>
          <w:color w:val="000000"/>
          <w:shd w:fill="FFFFFF" w:val="clear"/>
        </w:rPr>
        <w:t>IE11或者360极速浏览器兼容模式，供应商电脑需配备耳麦。</w:t>
      </w:r>
    </w:p>
    <w:p>
      <w:pPr>
        <w:pStyle w:val="null3"/>
        <w:jc w:val="left"/>
      </w:pPr>
      <w:r>
        <w:rPr>
          <w:rFonts w:ascii="仿宋_GB2312" w:hAnsi="仿宋_GB2312" w:cs="仿宋_GB2312" w:eastAsia="仿宋_GB2312"/>
          <w:sz w:val="24"/>
          <w:color w:val="000000"/>
          <w:shd w:fill="FFFFFF" w:val="clear"/>
        </w:rPr>
        <w:t>供应商应随时留意可能发布的变更公告，当澄清或修改的内容影响磋商文件编制时，将在交易平台上同步发布答疑文件，此时供应商应从</w:t>
      </w:r>
      <w:r>
        <w:rPr>
          <w:rFonts w:ascii="仿宋_GB2312" w:hAnsi="仿宋_GB2312" w:cs="仿宋_GB2312" w:eastAsia="仿宋_GB2312"/>
          <w:sz w:val="24"/>
          <w:color w:val="000000"/>
          <w:shd w:fill="FFFFFF" w:val="clear"/>
        </w:rPr>
        <w:t>“项目流程答疑文件下载”下载最新发布的答疑文件。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宝鸡市陈仓区水利局</w:t>
      </w:r>
    </w:p>
    <w:p>
      <w:pPr>
        <w:pStyle w:val="null3"/>
      </w:pPr>
      <w:r>
        <w:rPr>
          <w:rFonts w:ascii="仿宋_GB2312" w:hAnsi="仿宋_GB2312" w:cs="仿宋_GB2312" w:eastAsia="仿宋_GB2312"/>
        </w:rPr>
        <w:t>地址：</w:t>
      </w:r>
      <w:r>
        <w:rPr>
          <w:rFonts w:ascii="仿宋_GB2312" w:hAnsi="仿宋_GB2312" w:cs="仿宋_GB2312" w:eastAsia="仿宋_GB2312"/>
        </w:rPr>
        <w:t>陈仓区集中安置点一号楼五楼</w:t>
      </w:r>
    </w:p>
    <w:p>
      <w:pPr>
        <w:pStyle w:val="null3"/>
      </w:pPr>
      <w:r>
        <w:rPr>
          <w:rFonts w:ascii="仿宋_GB2312" w:hAnsi="仿宋_GB2312" w:cs="仿宋_GB2312" w:eastAsia="仿宋_GB2312"/>
        </w:rPr>
        <w:t>联系方式：</w:t>
      </w:r>
      <w:r>
        <w:rPr>
          <w:rFonts w:ascii="仿宋_GB2312" w:hAnsi="仿宋_GB2312" w:cs="仿宋_GB2312" w:eastAsia="仿宋_GB2312"/>
        </w:rPr>
        <w:t>0917-6414281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陕西迪瑞盈建设工程咨询有限公司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陕西省宝鸡市金台区陈仓大道8号院2幢13楼05室</w:t>
      </w:r>
    </w:p>
    <w:p>
      <w:pPr>
        <w:pStyle w:val="null3"/>
      </w:pPr>
      <w:r>
        <w:rPr>
          <w:rFonts w:ascii="仿宋_GB2312" w:hAnsi="仿宋_GB2312" w:cs="仿宋_GB2312" w:eastAsia="仿宋_GB2312"/>
        </w:rPr>
        <w:t>联系方式：</w:t>
      </w:r>
      <w:r>
        <w:rPr>
          <w:rFonts w:ascii="仿宋_GB2312" w:hAnsi="仿宋_GB2312" w:cs="仿宋_GB2312" w:eastAsia="仿宋_GB2312"/>
        </w:rPr>
        <w:t>0917-3359899</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杨卫东</w:t>
      </w:r>
    </w:p>
    <w:p>
      <w:pPr>
        <w:pStyle w:val="null3"/>
      </w:pPr>
      <w:r>
        <w:rPr>
          <w:rFonts w:ascii="仿宋_GB2312" w:hAnsi="仿宋_GB2312" w:cs="仿宋_GB2312" w:eastAsia="仿宋_GB2312"/>
        </w:rPr>
        <w:t>电话：</w:t>
      </w:r>
      <w:r>
        <w:rPr>
          <w:rFonts w:ascii="仿宋_GB2312" w:hAnsi="仿宋_GB2312" w:cs="仿宋_GB2312" w:eastAsia="仿宋_GB2312"/>
        </w:rPr>
        <w:t>0917-3359899</w:t>
      </w:r>
    </w:p>
    <w:p>
      <w:pPr>
        <w:pStyle w:val="null3"/>
        <w:jc w:val="right"/>
      </w:pPr>
      <w:r>
        <w:rPr>
          <w:rFonts w:ascii="仿宋_GB2312" w:hAnsi="仿宋_GB2312" w:cs="仿宋_GB2312" w:eastAsia="仿宋_GB2312"/>
        </w:rPr>
        <w:t>陕西迪瑞盈建设工程咨询有限公司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