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版本号：ZHPM-ZC-2511420250515001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污水站改造（MBR膜改造更换）</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ZHPM-ZC-25114</w:t>
      </w:r>
      <w:r>
        <w:br/>
      </w:r>
      <w:r>
        <w:br/>
      </w:r>
      <w:r>
        <w:br/>
      </w:r>
    </w:p>
    <w:p>
      <w:pPr>
        <w:pStyle w:val="null3"/>
        <w:jc w:val="center"/>
        <w:outlineLvl w:val="2"/>
      </w:pPr>
      <w:r>
        <w:rPr>
          <w:rFonts w:ascii="仿宋_GB2312" w:hAnsi="仿宋_GB2312" w:cs="仿宋_GB2312" w:eastAsia="仿宋_GB2312"/>
          <w:sz w:val="28"/>
          <w:b/>
        </w:rPr>
        <w:t>陕西省森林工业职工医院</w:t>
      </w:r>
    </w:p>
    <w:p>
      <w:pPr>
        <w:pStyle w:val="null3"/>
        <w:jc w:val="center"/>
        <w:outlineLvl w:val="2"/>
      </w:pPr>
      <w:r>
        <w:rPr>
          <w:rFonts w:ascii="仿宋_GB2312" w:hAnsi="仿宋_GB2312" w:cs="仿宋_GB2312" w:eastAsia="仿宋_GB2312"/>
          <w:sz w:val="28"/>
          <w:b/>
        </w:rPr>
        <w:t>中昊项目管理有限公司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中昊项目管理有限公司</w:t>
      </w:r>
      <w:r>
        <w:rPr>
          <w:rFonts w:ascii="仿宋_GB2312" w:hAnsi="仿宋_GB2312" w:cs="仿宋_GB2312" w:eastAsia="仿宋_GB2312"/>
        </w:rPr>
        <w:t>（以下简称“代理机构”）受</w:t>
      </w:r>
      <w:r>
        <w:rPr>
          <w:rFonts w:ascii="仿宋_GB2312" w:hAnsi="仿宋_GB2312" w:cs="仿宋_GB2312" w:eastAsia="仿宋_GB2312"/>
        </w:rPr>
        <w:t>陕西省森林工业职工医院</w:t>
      </w:r>
      <w:r>
        <w:rPr>
          <w:rFonts w:ascii="仿宋_GB2312" w:hAnsi="仿宋_GB2312" w:cs="仿宋_GB2312" w:eastAsia="仿宋_GB2312"/>
        </w:rPr>
        <w:t>委托，拟对</w:t>
      </w:r>
      <w:r>
        <w:rPr>
          <w:rFonts w:ascii="仿宋_GB2312" w:hAnsi="仿宋_GB2312" w:cs="仿宋_GB2312" w:eastAsia="仿宋_GB2312"/>
        </w:rPr>
        <w:t>污水站改造（MBR膜改造更换）</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ZHPM-ZC-25114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污水站改造（MBR膜改造更换）</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本项目为陕西省森工医院污水站改造（MBR膜改造更换）项目，位于西安市鄠邑区。主要包括更换污水处理站 MBR 膜、丰源帘式膜组件、鼓风机、排水口管路改造等，等。该项目建成后满足环保标准，能符合最新法律法规的要求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采购包1（污水站改造（MBR膜改造更换）项目）：属于专门面向中小企业采购。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1、拟派项目负责人：供应商拟派项目负责人须具备市政公用工程专业二级及以上注册建造师执业资格，具备有效的安全生产考核合格证书，且无在建工程（提供无在建项目承诺书）</w:t>
      </w:r>
    </w:p>
    <w:p>
      <w:pPr>
        <w:pStyle w:val="null3"/>
      </w:pPr>
      <w:r>
        <w:rPr>
          <w:rFonts w:ascii="仿宋_GB2312" w:hAnsi="仿宋_GB2312" w:cs="仿宋_GB2312" w:eastAsia="仿宋_GB2312"/>
        </w:rPr>
        <w:t>2、资质证书：供应商须具备环保工程专业承包三级及以上资质或市政公用工程施工总承包三级及以上资质同时具备合法有效的安全生产许可证；</w:t>
      </w:r>
    </w:p>
    <w:p>
      <w:pPr>
        <w:pStyle w:val="null3"/>
      </w:pPr>
      <w:r>
        <w:rPr>
          <w:rFonts w:ascii="仿宋_GB2312" w:hAnsi="仿宋_GB2312" w:cs="仿宋_GB2312" w:eastAsia="仿宋_GB2312"/>
        </w:rPr>
        <w:t>3、法定代表人身份证明或法定代表人授权书：法定代表人直接参加磋商，须提供法定代表人身份证明及身份证复印件；授权代表参与磋商，须提供法定代表人授权书（附法定代表人、被授权人身份证复印件）及被授权人身份证复印件；</w:t>
      </w:r>
    </w:p>
    <w:p>
      <w:pPr>
        <w:pStyle w:val="null3"/>
      </w:pPr>
      <w:r>
        <w:rPr>
          <w:rFonts w:ascii="仿宋_GB2312" w:hAnsi="仿宋_GB2312" w:cs="仿宋_GB2312" w:eastAsia="仿宋_GB2312"/>
        </w:rPr>
        <w:t>4、供应商信誉要求：不得为“信用中国”网站(http://www.creditchina.gov.cn)列入“失信被执行人、重大税收违法失信主体 、政府采购严重违法失信行为记录名单”的供应商；不得为中国政府采购网(http://w ww.ccgp.gov.cn)“政府采购严重违法失信行为 记录名单”中的供应商。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陕西省森林工业职工医院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西安市鄠邑区画展街9号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029-84823072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中昊项目管理有限公司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西安市高新区丈八街办团结南路35号高新新天地2号楼2402室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杨小倩、赵敏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029-87303582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代理服务费收费标准：招标代理服务费：以成交金额为基数，参照国家计委颁发的《招标代理服务收费管理暂行办法》(计价格[2002]1980号)有关规定执行。 开户名称：中昊项目管理有限公司 开户银行：中国民生银行股份有限公司西安枫林绿洲支行 账号:160927203</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陕西省森林工业职工医院</w:t>
      </w:r>
      <w:r>
        <w:rPr>
          <w:rFonts w:ascii="仿宋_GB2312" w:hAnsi="仿宋_GB2312" w:cs="仿宋_GB2312" w:eastAsia="仿宋_GB2312"/>
        </w:rPr>
        <w:t>和</w:t>
      </w:r>
      <w:r>
        <w:rPr>
          <w:rFonts w:ascii="仿宋_GB2312" w:hAnsi="仿宋_GB2312" w:cs="仿宋_GB2312" w:eastAsia="仿宋_GB2312"/>
        </w:rPr>
        <w:t>中昊项目管理有限公司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陕西省森林工业职工医院</w:t>
      </w:r>
      <w:r>
        <w:rPr>
          <w:rFonts w:ascii="仿宋_GB2312" w:hAnsi="仿宋_GB2312" w:cs="仿宋_GB2312" w:eastAsia="仿宋_GB2312"/>
        </w:rPr>
        <w:t>负责解释。除上述磋商文件内容，其他内容由</w:t>
      </w:r>
      <w:r>
        <w:rPr>
          <w:rFonts w:ascii="仿宋_GB2312" w:hAnsi="仿宋_GB2312" w:cs="仿宋_GB2312" w:eastAsia="仿宋_GB2312"/>
        </w:rPr>
        <w:t>中昊项目管理有限公司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陕西省森林工业职工医院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中昊项目管理有限公司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中昊项目管理有限公司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中昊项目管理有限公司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中昊项目管理有限公司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联系人：杨小倩、赵敏</w:t>
      </w:r>
    </w:p>
    <w:p>
      <w:pPr>
        <w:pStyle w:val="null3"/>
      </w:pPr>
      <w:r>
        <w:rPr>
          <w:rFonts w:ascii="仿宋_GB2312" w:hAnsi="仿宋_GB2312" w:cs="仿宋_GB2312" w:eastAsia="仿宋_GB2312"/>
        </w:rPr>
        <w:t>联系电话：029-87303582</w:t>
      </w:r>
    </w:p>
    <w:p>
      <w:pPr>
        <w:pStyle w:val="null3"/>
      </w:pPr>
      <w:r>
        <w:rPr>
          <w:rFonts w:ascii="仿宋_GB2312" w:hAnsi="仿宋_GB2312" w:cs="仿宋_GB2312" w:eastAsia="仿宋_GB2312"/>
        </w:rPr>
        <w:t>地址：西安市高新区丈八街办团结南路35号高新新天地2号楼2402室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460,589.66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污水站改造（MBR膜改造更换）</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标的名称：污水站改造（MBR膜改造更换）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rPr>
              <w:t>性能达标：出水水质符合《医疗机构水污染物排放标准》（GB 18466-2005）表2综合医疗机构和其他医疗机构水污染物预处理标准限值要求，MBR膜通量、截留率等关键指标恢复至初始水平。</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rPr>
              <w:t>规格适配：确保新膜型号、材质、尺寸与原系统匹配，满足处理负荷与工艺要求。</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rPr>
              <w:t>安装规范：按标准流程安装，确保密封无泄漏，膜组件固定稳固。</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安全合规：更换全程遵循安全操作规范，废弃膜妥善处置，符合环保要求。</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排水能力：改造后的排水口应满足设计的排水流量要求，能够顺畅地排放污水，避免出现排水不畅、积水等问题，以应对不同工况下的排水需求。</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符合国家有关法律、法规及技术标准规定。</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①具有独立承担民事责任能力的法人、其他组织或自然人，提供合法有效的统一社会信用代码营业执照（事业单位法人证书/专业服务机构执业许可证/民办非企业单位登记证书，自然人提供身份证）；②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④提供具有履行本合同所必需的设备和专业技术能力的声明；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供应商拟派项目负责人须具备市政公用工程专业二级及以上注册建造师执业资格，具备有效的安全生产考核合格证书，且无在建工程（提供无在建项目承诺书）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供应商须具备环保工程专业承包三级及以上资质或市政公用工程施工总承包三级及以上资质同时具备合法有效的安全生产许可证；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法定代表人直接参加磋商，须提供法定代表人身份证明及身份证复印件；授权代表参与磋商，须提供法定代表人授权书（附法定代表人、被授权人身份证复印件）及被授权人身份证复印件；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不得为“信用中国”网站(http://www.creditchina.gov.cn)列入“失信被执行人、重大税收违法失信主体 、政府采购严重违法失信行为记录名单”的供应商；不得为中国政府采购网(http://w ww.ccgp.gov.cn)“政府采购严重违法失信行为 记录名单”中的供应商。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已标价工程量清单.pdf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完整无缺项，未超过最高限价(单价限价)， 无选择性报价。</w:t>
            </w:r>
          </w:p>
        </w:tc>
        <w:tc>
          <w:tcPr>
            <w:tcW w:type="dxa" w:w="1661"/>
          </w:tcPr>
          <w:p>
            <w:pPr>
              <w:pStyle w:val="null3"/>
            </w:pPr>
            <w:r>
              <w:rPr>
                <w:rFonts w:ascii="仿宋_GB2312" w:hAnsi="仿宋_GB2312" w:cs="仿宋_GB2312" w:eastAsia="仿宋_GB2312"/>
              </w:rPr>
              <w:t>已标价工程量清单.pdf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磋商响应文件的签字盖章合格有效</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报价函 技术、服务、合同条款及其他商务要求偏离表.docx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符合磋商文件的所有实质性要求</w:t>
            </w:r>
          </w:p>
        </w:tc>
        <w:tc>
          <w:tcPr>
            <w:tcW w:type="dxa" w:w="1661"/>
          </w:tcPr>
          <w:p>
            <w:pPr>
              <w:pStyle w:val="null3"/>
            </w:pPr>
            <w:r>
              <w:rPr>
                <w:rFonts w:ascii="仿宋_GB2312" w:hAnsi="仿宋_GB2312" w:cs="仿宋_GB2312" w:eastAsia="仿宋_GB2312"/>
              </w:rPr>
              <w:t>技术、服务、合同条款及其他商务要求偏离表.docx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不属于磋商文件规定的无效情形</w:t>
            </w:r>
          </w:p>
        </w:tc>
        <w:tc>
          <w:tcPr>
            <w:tcW w:type="dxa" w:w="3322"/>
          </w:tcPr>
          <w:p>
            <w:pPr>
              <w:pStyle w:val="null3"/>
            </w:pPr>
            <w:r>
              <w:rPr>
                <w:rFonts w:ascii="仿宋_GB2312" w:hAnsi="仿宋_GB2312" w:cs="仿宋_GB2312" w:eastAsia="仿宋_GB2312"/>
              </w:rPr>
              <w:t>供应商按照采购文件要求上传磋商响应文件</w:t>
            </w:r>
          </w:p>
        </w:tc>
        <w:tc>
          <w:tcPr>
            <w:tcW w:type="dxa" w:w="1661"/>
          </w:tcPr>
          <w:p>
            <w:pPr>
              <w:pStyle w:val="null3"/>
            </w:pPr>
            <w:r>
              <w:rPr>
                <w:rFonts w:ascii="仿宋_GB2312" w:hAnsi="仿宋_GB2312" w:cs="仿宋_GB2312" w:eastAsia="仿宋_GB2312"/>
              </w:rPr>
              <w:t>技术、服务、合同条款及其他商务要求偏离表.docx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 二、评审标准： 1、完整性:方案必须全面，对评审内容中的各项要求有详细描述； 2、可实施性:切合本项目实际情况，提出步骤清晰、合理的方案； 3、针对性:方案能够紧扣项目实际情况，内容科学合理。 三、赋分标准(满分6分)： 每完全满足一个评审标准得2分，满分6分。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供应商针对本项目编制确保工程质量的技术组织措施。 二、评审标准： 1、完整性:方案必须全面，对评审内容中的各项要求有详细描述； 2、可实施性:切合本项目实际情况，提出步骤清晰、合理的方案； 3、针对性:方案能够紧扣项目实际情况，内容科学合理。 三、赋分标准(满分6分)： 每完全满足一个评审标准得2分，满分6分。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确保安全、文明施工的技术组织措施</w:t>
            </w:r>
          </w:p>
        </w:tc>
        <w:tc>
          <w:tcPr>
            <w:tcW w:type="dxa" w:w="2492"/>
          </w:tcPr>
          <w:p>
            <w:pPr>
              <w:pStyle w:val="null3"/>
            </w:pPr>
            <w:r>
              <w:rPr>
                <w:rFonts w:ascii="仿宋_GB2312" w:hAnsi="仿宋_GB2312" w:cs="仿宋_GB2312" w:eastAsia="仿宋_GB2312"/>
              </w:rPr>
              <w:t>一、评审内容： 供应商针对本项目编制确保安全、文明施工的技术组织措施。 二、评审标准： 1、完整性:方案必须全面，对评审内容中的各项要求有详细描述； 2、可实施性:切合本项目实际情况，提出步骤清晰、合理的方案； 3、针对性:方案能够紧扣项目实际情况，内容科学合理。 三、赋分标准(满分6分)： 每完全满足一个评审标准得2分，满分6分。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一、评审内容： 供应商针对本项目编制人员配备方案。 二、评审标准： 1、完整性：方案必须全面，对评审内容中的各项要求有详细描述； 2、可实施性:切合本项目实际情况，提出步骤清晰、合理的方案； 3、针对性:方案能够紧扣项目实际情况，内容科学合理； 三、赋分标准(满分6分) 每完全满足一个评审标准得2分，满分6分。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施工机械配备方案</w:t>
            </w:r>
          </w:p>
        </w:tc>
        <w:tc>
          <w:tcPr>
            <w:tcW w:type="dxa" w:w="2492"/>
          </w:tcPr>
          <w:p>
            <w:pPr>
              <w:pStyle w:val="null3"/>
            </w:pPr>
            <w:r>
              <w:rPr>
                <w:rFonts w:ascii="仿宋_GB2312" w:hAnsi="仿宋_GB2312" w:cs="仿宋_GB2312" w:eastAsia="仿宋_GB2312"/>
              </w:rPr>
              <w:t>一、评审内容： 供应商针对本项目编制施工机械配备方案。 二、评审标准： 1、完整性:方案必须全面，对评审内容中的各项要求有详细描述: 2、可实施性:切合本项目实际情况，提出步骤清晰、合理的方案; 3、针对性:方案能够紧扣项目实际情况，内容科学合理。 三、赋分标准(满分6分) 每完全满足一个评审标准得2分，满分6分。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材料投入计划</w:t>
            </w:r>
          </w:p>
        </w:tc>
        <w:tc>
          <w:tcPr>
            <w:tcW w:type="dxa" w:w="2492"/>
          </w:tcPr>
          <w:p>
            <w:pPr>
              <w:pStyle w:val="null3"/>
            </w:pPr>
            <w:r>
              <w:rPr>
                <w:rFonts w:ascii="仿宋_GB2312" w:hAnsi="仿宋_GB2312" w:cs="仿宋_GB2312" w:eastAsia="仿宋_GB2312"/>
              </w:rPr>
              <w:t>一、评审内容： 供应商针对本项目编制材料投入计划； 二、评审标准： 1、完整性:方案必须全面，对评审内容中的各项要求有详细描述； 2、可实施性:切合本项目实际情况，提出步骤清晰、合理的方案; 3、针对性:方案能够紧扣项目实际情况，内容科学合理。 三、赋分标准(满分6分) 每完全满足一个评审标准得2分，满分6分。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施工进度表</w:t>
            </w:r>
          </w:p>
        </w:tc>
        <w:tc>
          <w:tcPr>
            <w:tcW w:type="dxa" w:w="2492"/>
          </w:tcPr>
          <w:p>
            <w:pPr>
              <w:pStyle w:val="null3"/>
            </w:pPr>
            <w:r>
              <w:rPr>
                <w:rFonts w:ascii="仿宋_GB2312" w:hAnsi="仿宋_GB2312" w:cs="仿宋_GB2312" w:eastAsia="仿宋_GB2312"/>
              </w:rPr>
              <w:t>一、评审内容： 供应商针对本项目编制施工进度表。 二、评审标准： 1、完整性:方案必须全面，对评审内容中的各项要求有详细描述； 2、可实施性:切合本项目实际情况，提出步骤清晰、合理的方案； 3、针对性:方案能够紧扣项目实际情况，内容科学合理。 三、赋分标准(满分6分)： 每完全满足一个评审标准得2分，满分6分。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施工紧急情况应对措施</w:t>
            </w:r>
          </w:p>
        </w:tc>
        <w:tc>
          <w:tcPr>
            <w:tcW w:type="dxa" w:w="2492"/>
          </w:tcPr>
          <w:p>
            <w:pPr>
              <w:pStyle w:val="null3"/>
            </w:pPr>
            <w:r>
              <w:rPr>
                <w:rFonts w:ascii="仿宋_GB2312" w:hAnsi="仿宋_GB2312" w:cs="仿宋_GB2312" w:eastAsia="仿宋_GB2312"/>
              </w:rPr>
              <w:t>一、评审内容： 供应商针对本项目编制施工紧急情况应对措施； 二、评审标准： 1、完整性:方案必须全面，对评审内容中的各项要求有详细描述； 2、可实施性:切合本项目实际情况，提出步骤清晰、合理的方案; 3、针对性:方案能够紧扣项目实际情况，内容科学合理。 三、赋分标准(满分6分)： 每完全满足一个评审标准得2分，满分6分。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一、评审内容： 供应商针对本项目投入的新技术、新产品、新工艺、新材料。 二、评审标准： 完整性:方案必须全面，对评审内容中的1、各项要求有详细描述； 2、可实施性:切合本项目实际情况，提出步骤清晰、合理的方案； 3、针对性:方案能够紧扣项目实际情况，内容科学合理。 三、赋分标准(满分6分)： 每完全满足一个评审标准得2分，满分6分。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一、评审内容： 供应商针对售后服务承诺。 二、评审标准： 1、完整性:方案必须全面，对评审内容中的各项要求有详细描述； 2、可实施性:切合本项目实际情况，提出步骤清晰、合理的方案； 3、针对性:方案能够紧扣项目实际情况，内容科学合理。 三、赋分标准(满分6分)： 每完全满足一个评审标准得2分，满分6分。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节能、环保、环境标志产品鼓励优惠政策</w:t>
            </w:r>
          </w:p>
        </w:tc>
        <w:tc>
          <w:tcPr>
            <w:tcW w:type="dxa" w:w="2492"/>
          </w:tcPr>
          <w:p>
            <w:pPr>
              <w:pStyle w:val="null3"/>
            </w:pPr>
            <w:r>
              <w:rPr>
                <w:rFonts w:ascii="仿宋_GB2312" w:hAnsi="仿宋_GB2312" w:cs="仿宋_GB2312" w:eastAsia="仿宋_GB2312"/>
              </w:rPr>
              <w:t>用于本项目的产品具有国家节能环保部门提供的认证证书，每提供一个，得 1 分，本项最高得 2 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 供应商提供2022年5月至今（以合同签订日期为准）类似项目业绩，以合同复印件为准，每一份计2分，最多计8分。 二、评审标准： 业绩证明材料（以磋商响应文件中提供的合同复印件为准，合同关键页复印件并加盖供应商公章，合同关键页内容须包含合同名称、签订双方名称、签订时间、主要服务内容、双方盖章页等）。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依据财库[2007]2号文，价格分统一采用低价优先法计算，即满足磋商文件要求且投标价格最低的投标报价为评标基准价，其价格分为满分。其他投标人的价格分统一按照下列公式计算：磋商报价得分=(评标基准价／磋商报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详见附件：已标价工程量清单.pdf</w:t>
      </w:r>
    </w:p>
    <w:p>
      <w:pPr>
        <w:pStyle w:val="null3"/>
        <w:ind w:firstLine="960"/>
      </w:pPr>
      <w:r>
        <w:rPr>
          <w:rFonts w:ascii="仿宋_GB2312" w:hAnsi="仿宋_GB2312" w:cs="仿宋_GB2312" w:eastAsia="仿宋_GB2312"/>
        </w:rPr>
        <w:t>详见附件：技术、服务、合同条款及其他商务要求偏离表.docx</w:t>
      </w:r>
    </w:p>
    <w:p>
      <w:pPr>
        <w:pStyle w:val="null3"/>
        <w:ind w:firstLine="960"/>
      </w:pPr>
      <w:r>
        <w:rPr>
          <w:rFonts w:ascii="仿宋_GB2312" w:hAnsi="仿宋_GB2312" w:cs="仿宋_GB2312" w:eastAsia="仿宋_GB2312"/>
        </w:rPr>
        <w:t>详见附件：磋商响应方案说明书.docx</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