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F4D1">
      <w:pPr>
        <w:pStyle w:val="4"/>
        <w:spacing w:line="480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2025年富平县美原镇雷北村道路硬化及排水项目</w:t>
      </w:r>
    </w:p>
    <w:p w14:paraId="1A1BE2B7">
      <w:pPr>
        <w:pStyle w:val="4"/>
        <w:spacing w:line="480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采购需求</w:t>
      </w:r>
    </w:p>
    <w:p w14:paraId="0C881B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2025年富平县美原镇雷北村道路硬化及排水项目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800,000.00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bookmarkStart w:id="0" w:name="_GoBack"/>
      <w:bookmarkEnd w:id="0"/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合同包最高限价：797,598.82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01ED33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</w:tc>
        <w:tc>
          <w:tcPr>
            <w:tcW w:w="1905" w:type="dxa"/>
            <w:vAlign w:val="center"/>
          </w:tcPr>
          <w:p w14:paraId="35C2EF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2025年富平县美原镇雷北村道路硬化及排水项目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800,000.00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797,598.82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10597E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合同履行期限：具体服务起止日期以合同签订时间为准</w:t>
      </w:r>
    </w:p>
    <w:p w14:paraId="0651EB32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2025-05-30T08:11:19Z</dcterms:created>
  <dc:creator>Administrator</dc:creator>
  <cp:lastModifiedBy>念念</cp:lastModifiedBy>
  <dcterms:modified xsi:type="dcterms:W3CDTF">2025-05-30T08:16:48Z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eyJoZGlkIjoiYjQyY2RhYTI3OGRlOTdhODFlZmRjNzg5OGYzZWU1YmUiLCJ1c2VySWQiOiIzNDczMDgyMjIifQ==</vt:lpwstr>
  </property>
  <property fmtid="{D5CDD505-2E9C-101B-9397-08002B2CF9AE}" pid="4" name="ICV">
    <vt:lpwstr>505107BE713742FA9A0D06B748C756F3_12</vt:lpwstr>
  </property>
</Properties>
</file>