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BA39B">
      <w:pPr>
        <w:numPr>
          <w:ilvl w:val="-1"/>
          <w:numId w:val="0"/>
        </w:numPr>
        <w:spacing w:line="360" w:lineRule="auto"/>
        <w:ind w:firstLine="0" w:firstLineChars="0"/>
        <w:jc w:val="center"/>
        <w:outlineLvl w:val="0"/>
        <w:rPr>
          <w:rFonts w:hint="eastAsia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276FEC51">
      <w:pPr>
        <w:pStyle w:val="2"/>
        <w:ind w:firstLine="0" w:firstLineChars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第一包：</w:t>
      </w:r>
    </w:p>
    <w:p w14:paraId="400437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一、项目概况（项目背景）</w:t>
      </w:r>
    </w:p>
    <w:p w14:paraId="771A3B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项目拟使用空港国际商务中心E区3200平方米办公，为入驻的二三类医疗器械企业提供注册地址、办理经营许可以及结算所需办公场地。建成后，预计年引入二、三类创新医疗器械企业约200家（高企约110家，规上企业50家），年营收约5.5亿元，年纳税约5500万元。项目建成首年，预计引入各类医疗器械企业不低于50家，高企不低于40家，年营收约1.85亿元，纳税约1800万元。</w:t>
      </w:r>
    </w:p>
    <w:p w14:paraId="61E26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</w:rPr>
        <w:t>项目</w:t>
      </w:r>
      <w:r>
        <w:rPr>
          <w:rFonts w:hint="eastAsia" w:ascii="仿宋" w:hAnsi="仿宋" w:eastAsia="仿宋" w:cs="仿宋"/>
          <w:b/>
          <w:bCs/>
          <w:lang w:val="en-US" w:eastAsia="zh-CN"/>
        </w:rPr>
        <w:t>服务内容</w:t>
      </w:r>
    </w:p>
    <w:p w14:paraId="0490FC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为空港新城招引二三类医疗器械企业，并为入驻的二三类医疗器械企业提供注册地址、办理经营许可以及结算所需办公场地</w:t>
      </w:r>
    </w:p>
    <w:p w14:paraId="5E3FD2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</w:rPr>
        <w:t>技术要求</w:t>
      </w:r>
    </w:p>
    <w:p w14:paraId="011B0B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主要包括：项目建成后，每年为空港新城引入二、三类创新医疗器械企业约200家（高企约110家，规上企业50家），年营收约5.5亿元，年纳税约5500万元。项目建成首年，预计引入各类医疗器械企业不低于50家，高企不低于40家，年营收约1.85亿元，纳税约1800万元，其中对入驻企业的成长性，包括高新技术企业、“专精特新”、规模以上企业、高层次人才、项目估值、融资额等将在运营服务协议中另行约定。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四、服务期限</w:t>
      </w:r>
    </w:p>
    <w:p w14:paraId="5FA097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  <w:t>自合同签订之日起三年</w:t>
      </w:r>
    </w:p>
    <w:p w14:paraId="63EA6D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五、付款方式</w:t>
      </w:r>
    </w:p>
    <w:p w14:paraId="05FF15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合同签订每年服务期结束后根据考核结果支付运营费</w:t>
      </w:r>
    </w:p>
    <w:p w14:paraId="75621E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拟扣减模式为当年得分超过80分，100%兑现当年运营费，得分在60-80之间，按得分比例支付运营费（示例：得分为70分，支付当年运营费的70%），60分以下不支付运营费，</w:t>
      </w:r>
    </w:p>
    <w:p w14:paraId="3D1072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备注：要求3年内至少有1年达到100分，如果3年内都没有达到100分，则100%扣减第三年的运营费。</w:t>
      </w:r>
    </w:p>
    <w:p w14:paraId="5C8644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六、政策执行要求</w:t>
      </w:r>
    </w:p>
    <w:p w14:paraId="5A157D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签订运营服务及考核任务协议，并根据考核任务完成比率支付运营费，其中运营费不超过当年场地租金。</w:t>
      </w:r>
    </w:p>
    <w:p w14:paraId="5C0F9D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七、项目规模</w:t>
      </w:r>
    </w:p>
    <w:p w14:paraId="24A7A3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第一包：</w:t>
      </w:r>
      <w:r>
        <w:rPr>
          <w:rFonts w:hint="eastAsia" w:ascii="仿宋" w:hAnsi="仿宋" w:eastAsia="仿宋" w:cs="仿宋"/>
          <w:lang w:val="en-US" w:eastAsia="zh-CN"/>
        </w:rPr>
        <w:t>本合同包项目运营面积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1200平方米，要求年均引入各类创新医疗器械企业约100家，年均营收约2亿元，年均纳税约2500万元，投运首年，引入企业不少于20家，年营收不低于1亿元，年纳税约1000万元</w:t>
      </w:r>
    </w:p>
    <w:p w14:paraId="652D9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baseline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第二包：</w:t>
      </w:r>
      <w:r>
        <w:rPr>
          <w:rFonts w:hint="eastAsia" w:ascii="仿宋" w:hAnsi="仿宋" w:eastAsia="仿宋" w:cs="仿宋"/>
          <w:lang w:val="en-US" w:eastAsia="zh-CN"/>
        </w:rPr>
        <w:t>本合同包项目运营面积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2000平方米，要求年均引入各类创新医疗器械企业约100家，年均营收约2.5亿元，年均纳税约3000万元，投运首年，引入企业不少于30家，年营收不低于8500万元，年纳税不低于800万元。</w:t>
      </w:r>
    </w:p>
    <w:p w14:paraId="488F32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51B7D"/>
    <w:rsid w:val="200B0D98"/>
    <w:rsid w:val="27451B7D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宋体" w:hAnsi="Times New Roman" w:eastAsia="宋体" w:cstheme="minorBidi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2025-06-03T08:10:00Z</dcterms:created>
  <dc:creator>echo</dc:creator>
  <cp:lastModifiedBy>echo</cp:lastModifiedBy>
  <dcterms:modified xsi:type="dcterms:W3CDTF">2025-06-03T08:10:15Z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A63FF8B831D843C793A690A42A4D0FC6_11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