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39C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一、项目基本情况</w:t>
      </w:r>
    </w:p>
    <w:p w14:paraId="4C010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采购人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宝鸡高新技术产业开发区自然资源和规划局</w:t>
      </w:r>
    </w:p>
    <w:p w14:paraId="5E0D21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项目名称：宝鸡高新区“田长制”公示牌及图册项目</w:t>
      </w:r>
    </w:p>
    <w:p w14:paraId="57078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二、工作内容</w:t>
      </w:r>
    </w:p>
    <w:p w14:paraId="07A6C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4874CB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为深入贯彻总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书记关于耕地保护和粮食安全的重要指示批示精神，落实最严格的耕地保护制度，坚决遏制耕地“非农化”、防止“非粮化”，确保粮食安全，加强各级田长对管辖范围内耕地和永久基本农田保护监督，推动各级田长切实履职尽责，按照要求，完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宝鸡高新区“田长制”公示牌及图册项目（高新区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3个镇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个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行政村，按照三级田长设置，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制作行政村公示牌；</w:t>
      </w:r>
      <w:bookmarkStart w:id="10" w:name="_GoBack"/>
      <w:bookmarkEnd w:id="1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区级图册，镇级图册，村级图册）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技术服务工作。</w:t>
      </w:r>
    </w:p>
    <w:p w14:paraId="62729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2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三、技术要求</w:t>
      </w:r>
    </w:p>
    <w:p w14:paraId="2531A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3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（一）执行技术标准</w:t>
      </w:r>
    </w:p>
    <w:p w14:paraId="2AC52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《自然资源部办公厅关于完善早发现早制止严查处工作机制的意见》(自然资办发[2021]33号)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；</w:t>
      </w:r>
    </w:p>
    <w:p w14:paraId="3E1EF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《自然资源部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农业农村部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国家林业和草原局关于严格耕地用途管制有关问题的通知自然资发[2021]166号)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；</w:t>
      </w:r>
    </w:p>
    <w:p w14:paraId="5821B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《陕西省自然资源厅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陕西省农业农村厅陕西省林业局关于严格耕地用途管制的实施意见》(陕自然资发[2022]52号)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；</w:t>
      </w:r>
    </w:p>
    <w:p w14:paraId="33A02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《国家基本比例尺地图编制规范》(GB/T12343.1-2008GB/T12343.2-2008)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；</w:t>
      </w:r>
    </w:p>
    <w:p w14:paraId="1035C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《国家基本比例尺地图图式》第2部分1:5000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1:10000地形图图式(GB/T20257.2-2017)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；</w:t>
      </w:r>
    </w:p>
    <w:p w14:paraId="0177C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《国家基本比例尺地图图式》第3部分1:25000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1:50000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1:100000地形图图式(GB/T20257.3-2017)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51820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3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Hans"/>
        </w:rPr>
        <w:t>提交成果</w:t>
      </w:r>
    </w:p>
    <w:p w14:paraId="56891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高新区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3个镇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个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Hans"/>
        </w:rPr>
        <w:t>行政村，按照三级田长设置，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需制作行政村公示牌；区级图册，镇级图册，村级图册。</w:t>
      </w:r>
    </w:p>
    <w:p w14:paraId="2F6A2A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Hans"/>
        </w:rPr>
        <w:t>商务要求</w:t>
      </w:r>
    </w:p>
    <w:p w14:paraId="799E5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Hans"/>
        </w:rPr>
        <w:t>服务期限</w:t>
      </w:r>
    </w:p>
    <w:p w14:paraId="65CE4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Hans"/>
        </w:rPr>
        <w:t>自合同签订后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90日历天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Hans"/>
        </w:rPr>
        <w:t>内完成</w:t>
      </w:r>
    </w:p>
    <w:p w14:paraId="30B5C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Hans"/>
        </w:rPr>
        <w:t>服务地点</w:t>
      </w:r>
    </w:p>
    <w:p w14:paraId="7E964A93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采购人指定位置</w:t>
      </w:r>
    </w:p>
    <w:p w14:paraId="6A7E3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3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Hans"/>
        </w:rPr>
        <w:t>质量要求</w:t>
      </w:r>
    </w:p>
    <w:p w14:paraId="6FA40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符合国家及行业质量验收合格标准</w:t>
      </w:r>
    </w:p>
    <w:p w14:paraId="4FB8B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（四）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Hans"/>
        </w:rPr>
        <w:t>支付方式</w:t>
      </w:r>
    </w:p>
    <w:p w14:paraId="64433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合同价款支付</w:t>
      </w:r>
    </w:p>
    <w:p w14:paraId="11D71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合同签订后15个工作日内采购人向成交供应商支付合同价款的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%作为预付款；项目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设计初稿电子版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采购人确认审签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待所有服务内容全部完成，交付全部服务成果，并经采购人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将本项目全部实施内容组织专家进行验收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合格后，采购人向供应商支付合同价款的50%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。</w:t>
      </w:r>
    </w:p>
    <w:p w14:paraId="76669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结算方式：</w:t>
      </w:r>
    </w:p>
    <w:p w14:paraId="6C77F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/>
        </w:rPr>
        <w:t>由采购方负责与中标单位结算。在付款前，必须开具全额发票给采购单位。</w:t>
      </w:r>
    </w:p>
    <w:p w14:paraId="668803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3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（五）服务成果验收</w:t>
      </w:r>
    </w:p>
    <w:p w14:paraId="4A9F9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Calibri" w:hAnsi="Calibri" w:eastAsia="宋体" w:cs="宋体"/>
          <w:sz w:val="24"/>
          <w:szCs w:val="24"/>
          <w:highlight w:val="none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按照本项目全部实施内容组织专家进行验收。</w:t>
      </w:r>
    </w:p>
    <w:p w14:paraId="519C2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3"/>
        <w:rPr>
          <w:rFonts w:hint="default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bookmarkStart w:id="0" w:name="_Toc167715238"/>
      <w:bookmarkStart w:id="1" w:name="_Toc4504"/>
      <w:bookmarkStart w:id="2" w:name="_Toc167712843"/>
      <w:bookmarkStart w:id="3" w:name="_Toc25756"/>
      <w:bookmarkStart w:id="4" w:name="_Toc167714041"/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（六）质量保证</w:t>
      </w:r>
      <w:bookmarkEnd w:id="0"/>
      <w:bookmarkEnd w:id="1"/>
      <w:bookmarkEnd w:id="2"/>
      <w:bookmarkEnd w:id="3"/>
      <w:bookmarkEnd w:id="4"/>
      <w:bookmarkStart w:id="5" w:name="_Toc167712868"/>
      <w:bookmarkStart w:id="6" w:name="_Toc167714066"/>
      <w:bookmarkStart w:id="7" w:name="_Toc167715263"/>
    </w:p>
    <w:p w14:paraId="32C658C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1、质量符合企业、行业及磋商文件相关要求。</w:t>
      </w:r>
    </w:p>
    <w:p w14:paraId="39304AA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2、技术专利等均应符合我国有关法律及行业标准，凡因以上问题与第三方发生的任何纠纷均与采购人无关。</w:t>
      </w:r>
    </w:p>
    <w:bookmarkEnd w:id="5"/>
    <w:bookmarkEnd w:id="6"/>
    <w:bookmarkEnd w:id="7"/>
    <w:p w14:paraId="31684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3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bookmarkStart w:id="8" w:name="_Toc8532"/>
      <w:bookmarkStart w:id="9" w:name="_Toc32506"/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（七）违约责任</w:t>
      </w:r>
      <w:bookmarkEnd w:id="8"/>
      <w:bookmarkEnd w:id="9"/>
    </w:p>
    <w:p w14:paraId="21DE6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zh-CN" w:eastAsia="zh-CN"/>
        </w:rPr>
        <w:t>依据《中华人民共和国民法典》、《中华人民共和国政府采购法》的相关条款和本合同约定，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zh-CN" w:eastAsia="zh-CN"/>
        </w:rPr>
        <w:t>单位未全面履行合同义务或者发生违约，采购人会同采购代理机构有权终止合同，依法向成交单位要求经济索赔，并报请政府采购监督管理机关进行相应的行政处罚，采购人违约的，应当赔偿给成交单位造成的经济损失。</w:t>
      </w:r>
    </w:p>
    <w:p w14:paraId="5EDFC37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  <w:t>如有纠纷，双方友好协商解决，协商不成时可诉讼到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  <w:t>所在地人民法院解决。</w:t>
      </w:r>
    </w:p>
    <w:p w14:paraId="56885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Hans"/>
        </w:rPr>
      </w:pPr>
    </w:p>
    <w:p w14:paraId="45CBE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2849"/>
    <w:rsid w:val="0543026B"/>
    <w:rsid w:val="090D1A7D"/>
    <w:rsid w:val="13242667"/>
    <w:rsid w:val="148B2849"/>
    <w:rsid w:val="19E5593D"/>
    <w:rsid w:val="1B0B7B8D"/>
    <w:rsid w:val="2118016D"/>
    <w:rsid w:val="21637D3E"/>
    <w:rsid w:val="253E7419"/>
    <w:rsid w:val="3E173A67"/>
    <w:rsid w:val="4C2F00A4"/>
    <w:rsid w:val="4CA961D2"/>
    <w:rsid w:val="4EB66985"/>
    <w:rsid w:val="51AC1806"/>
    <w:rsid w:val="550B2585"/>
    <w:rsid w:val="56CA17BA"/>
    <w:rsid w:val="5C4A7017"/>
    <w:rsid w:val="60C973B5"/>
    <w:rsid w:val="62E71D17"/>
    <w:rsid w:val="6D0B213A"/>
    <w:rsid w:val="6F2F0BC1"/>
    <w:rsid w:val="757E573B"/>
    <w:rsid w:val="7C2E2D54"/>
    <w:rsid w:val="7D4A2DC3"/>
    <w:rsid w:val="7F9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360" w:lineRule="auto"/>
    </w:pPr>
    <w:rPr>
      <w:rFonts w:ascii="Times New Roman" w:hAnsi="Times New Roman" w:eastAsia="宋体"/>
      <w:b/>
      <w:sz w:val="2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752</Characters>
  <Lines>0</Lines>
  <Paragraphs>0</Paragraphs>
  <TotalTime>0</TotalTime>
  <ScaleCrop>false</ScaleCrop>
  <LinksUpToDate>false</LinksUpToDate>
  <CharactersWithSpaces>766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2025-05-26T05:41:00Z</dcterms:created>
  <dc:creator>Administrator</dc:creator>
  <cp:lastModifiedBy>逝水无痕</cp:lastModifiedBy>
  <dcterms:modified xsi:type="dcterms:W3CDTF">2025-06-04T01:24:14Z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7839AE178F7A47F49A13B088E7054409_13</vt:lpwstr>
  </property>
  <property fmtid="{D5CDD505-2E9C-101B-9397-08002B2CF9AE}" pid="4" name="KSOTemplateDocerSaveRecord">
    <vt:lpwstr>eyJoZGlkIjoiZGU2ZTdhZWU4NDg1MzhiMTM3MDE0MjMxYTZhNWZkNDIiLCJ1c2VySWQiOiIyNjI0MjExNDcifQ==</vt:lpwstr>
  </property>
</Properties>
</file>