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b/>
          <w:color w:val="auto"/>
          <w:sz w:val="32"/>
          <w:szCs w:val="32"/>
          <w:shd w:val="clear" w:color="auto" w:fill="auto"/>
        </w:rPr>
      </w:pPr>
      <w:r>
        <w:rPr>
          <w:rFonts w:hint="eastAsia" w:ascii="仿宋" w:hAnsi="仿宋" w:eastAsia="仿宋"/>
          <w:b/>
          <w:color w:val="auto"/>
          <w:sz w:val="32"/>
          <w:szCs w:val="32"/>
          <w:shd w:val="clear" w:color="auto" w:fill="auto"/>
        </w:rPr>
        <w:t>档案寄存采购需求（服务类）</w:t>
      </w:r>
    </w:p>
    <w:p>
      <w:pPr>
        <w:widowControl/>
        <w:jc w:val="left"/>
        <w:rPr>
          <w:color w:val="auto"/>
          <w:shd w:val="clear" w:color="auto" w:fill="auto"/>
        </w:rPr>
      </w:pPr>
      <w:r>
        <w:rPr>
          <w:rFonts w:hint="eastAsia" w:ascii="仿宋" w:hAnsi="仿宋" w:eastAsia="仿宋"/>
          <w:b/>
          <w:color w:val="auto"/>
          <w:sz w:val="32"/>
          <w:szCs w:val="32"/>
          <w:shd w:val="clear" w:color="auto" w:fill="auto"/>
        </w:rPr>
        <w:t>（合同包2）新增档案寄存</w:t>
      </w:r>
    </w:p>
    <w:tbl>
      <w:tblPr>
        <w:tblStyle w:val="5"/>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jc w:val="center"/>
              <w:rPr>
                <w:rFonts w:ascii="宋体" w:hAnsi="宋体"/>
                <w:b/>
                <w:color w:val="auto"/>
                <w:sz w:val="24"/>
                <w:shd w:val="clear" w:color="auto" w:fill="auto"/>
              </w:rPr>
            </w:pPr>
            <w:r>
              <w:rPr>
                <w:rFonts w:hint="eastAsia" w:ascii="宋体" w:hAnsi="宋体"/>
                <w:b/>
                <w:color w:val="auto"/>
                <w:sz w:val="28"/>
                <w:szCs w:val="28"/>
                <w:shd w:val="clear" w:color="auto" w:fill="auto"/>
                <w:lang w:val="zh-CN"/>
              </w:rPr>
              <w:t>序号</w:t>
            </w:r>
          </w:p>
        </w:tc>
        <w:tc>
          <w:tcPr>
            <w:tcW w:w="1556" w:type="dxa"/>
            <w:vAlign w:val="center"/>
          </w:tcPr>
          <w:p>
            <w:pPr>
              <w:pStyle w:val="8"/>
              <w:ind w:left="38"/>
              <w:jc w:val="center"/>
              <w:rPr>
                <w:b/>
                <w:color w:val="auto"/>
                <w:kern w:val="2"/>
                <w:shd w:val="clear" w:color="auto" w:fill="auto"/>
                <w:lang w:val="zh-CN"/>
              </w:rPr>
            </w:pPr>
            <w:r>
              <w:rPr>
                <w:rFonts w:hint="eastAsia"/>
                <w:b/>
                <w:color w:val="auto"/>
                <w:kern w:val="2"/>
                <w:sz w:val="28"/>
                <w:szCs w:val="28"/>
                <w:shd w:val="clear" w:color="auto" w:fill="auto"/>
                <w:lang w:val="zh-CN"/>
              </w:rPr>
              <w:t>关键事项</w:t>
            </w:r>
          </w:p>
        </w:tc>
        <w:tc>
          <w:tcPr>
            <w:tcW w:w="7047" w:type="dxa"/>
            <w:vAlign w:val="center"/>
          </w:tcPr>
          <w:p>
            <w:pPr>
              <w:pStyle w:val="8"/>
              <w:jc w:val="center"/>
              <w:rPr>
                <w:b/>
                <w:color w:val="auto"/>
                <w:kern w:val="2"/>
                <w:shd w:val="clear" w:color="auto" w:fill="auto"/>
                <w:lang w:val="zh-CN"/>
              </w:rPr>
            </w:pPr>
            <w:r>
              <w:rPr>
                <w:rFonts w:hint="eastAsia"/>
                <w:b/>
                <w:color w:val="auto"/>
                <w:kern w:val="2"/>
                <w:sz w:val="28"/>
                <w:szCs w:val="28"/>
                <w:shd w:val="clear" w:color="auto" w:fill="auto"/>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color w:val="auto"/>
                <w:sz w:val="28"/>
                <w:szCs w:val="28"/>
                <w:shd w:val="clear" w:color="auto" w:fill="auto"/>
                <w:lang w:val="zh-CN"/>
              </w:rPr>
            </w:pPr>
            <w:r>
              <w:rPr>
                <w:rFonts w:ascii="宋体" w:hAnsi="宋体"/>
                <w:color w:val="auto"/>
                <w:sz w:val="28"/>
                <w:szCs w:val="28"/>
                <w:shd w:val="clear" w:color="auto" w:fill="auto"/>
                <w:lang w:val="zh-CN"/>
              </w:rPr>
              <w:t>1</w:t>
            </w:r>
          </w:p>
        </w:tc>
        <w:tc>
          <w:tcPr>
            <w:tcW w:w="1556" w:type="dxa"/>
            <w:vAlign w:val="center"/>
          </w:tcPr>
          <w:p>
            <w:pPr>
              <w:pStyle w:val="8"/>
              <w:ind w:left="38"/>
              <w:jc w:val="center"/>
              <w:rPr>
                <w:color w:val="auto"/>
                <w:kern w:val="2"/>
                <w:shd w:val="clear" w:color="auto" w:fill="auto"/>
                <w:lang w:val="zh-CN"/>
              </w:rPr>
            </w:pPr>
            <w:r>
              <w:rPr>
                <w:rFonts w:hint="eastAsia"/>
                <w:color w:val="auto"/>
                <w:kern w:val="2"/>
                <w:shd w:val="clear" w:color="auto" w:fill="auto"/>
                <w:lang w:val="zh-CN"/>
              </w:rPr>
              <w:t>采购预算</w:t>
            </w:r>
          </w:p>
        </w:tc>
        <w:tc>
          <w:tcPr>
            <w:tcW w:w="7047" w:type="dxa"/>
            <w:vAlign w:val="center"/>
          </w:tcPr>
          <w:p>
            <w:pPr>
              <w:pStyle w:val="8"/>
              <w:jc w:val="both"/>
              <w:rPr>
                <w:b/>
                <w:color w:val="auto"/>
                <w:kern w:val="2"/>
                <w:shd w:val="clear" w:color="auto" w:fill="auto"/>
                <w:lang w:val="zh-CN"/>
              </w:rPr>
            </w:pPr>
            <w:bookmarkStart w:id="0" w:name="OLE_LINK1"/>
            <w:bookmarkStart w:id="1" w:name="OLE_LINK2"/>
            <w:r>
              <w:rPr>
                <w:rFonts w:hint="eastAsia"/>
                <w:b/>
                <w:color w:val="auto"/>
                <w:kern w:val="2"/>
                <w:shd w:val="clear" w:color="auto" w:fill="auto"/>
                <w:lang w:val="zh-CN"/>
              </w:rPr>
              <w:t>人民币</w:t>
            </w:r>
            <w:r>
              <w:rPr>
                <w:rFonts w:hint="eastAsia"/>
                <w:b/>
                <w:color w:val="auto"/>
                <w:kern w:val="2"/>
                <w:u w:val="single"/>
                <w:shd w:val="clear" w:color="auto" w:fill="auto"/>
              </w:rPr>
              <w:t>330000</w:t>
            </w:r>
            <w:r>
              <w:rPr>
                <w:rFonts w:hint="eastAsia"/>
                <w:b/>
                <w:color w:val="auto"/>
                <w:kern w:val="2"/>
                <w:shd w:val="clear" w:color="auto" w:fill="auto"/>
                <w:lang w:val="zh-CN"/>
              </w:rPr>
              <w:t>元</w:t>
            </w:r>
          </w:p>
          <w:bookmarkEnd w:id="0"/>
          <w:bookmarkEnd w:id="1"/>
          <w:p>
            <w:pPr>
              <w:pStyle w:val="8"/>
              <w:jc w:val="both"/>
              <w:rPr>
                <w:b/>
                <w:color w:val="auto"/>
                <w:kern w:val="2"/>
                <w:shd w:val="clear" w:color="auto" w:fill="auto"/>
                <w:lang w:val="zh-CN"/>
              </w:rPr>
            </w:pPr>
            <w:r>
              <w:rPr>
                <w:rFonts w:hint="eastAsia"/>
                <w:color w:val="auto"/>
                <w:kern w:val="2"/>
                <w:sz w:val="21"/>
                <w:szCs w:val="21"/>
                <w:shd w:val="clear" w:color="auto" w:fill="auto"/>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color w:val="auto"/>
                <w:sz w:val="28"/>
                <w:szCs w:val="28"/>
                <w:shd w:val="clear" w:color="auto" w:fill="auto"/>
                <w:lang w:val="zh-CN"/>
              </w:rPr>
            </w:pPr>
            <w:r>
              <w:rPr>
                <w:rFonts w:ascii="宋体" w:hAnsi="宋体"/>
                <w:color w:val="auto"/>
                <w:sz w:val="28"/>
                <w:szCs w:val="28"/>
                <w:shd w:val="clear" w:color="auto" w:fill="auto"/>
                <w:lang w:val="zh-CN"/>
              </w:rPr>
              <w:t>2</w:t>
            </w:r>
          </w:p>
        </w:tc>
        <w:tc>
          <w:tcPr>
            <w:tcW w:w="1556" w:type="dxa"/>
            <w:vAlign w:val="center"/>
          </w:tcPr>
          <w:p>
            <w:pPr>
              <w:pStyle w:val="8"/>
              <w:ind w:left="38"/>
              <w:jc w:val="center"/>
              <w:rPr>
                <w:color w:val="auto"/>
                <w:kern w:val="2"/>
                <w:shd w:val="clear" w:color="auto" w:fill="auto"/>
                <w:lang w:val="zh-CN"/>
              </w:rPr>
            </w:pPr>
            <w:r>
              <w:rPr>
                <w:rFonts w:hint="eastAsia"/>
                <w:color w:val="auto"/>
                <w:kern w:val="2"/>
                <w:shd w:val="clear" w:color="auto" w:fill="auto"/>
                <w:lang w:val="zh-CN"/>
              </w:rPr>
              <w:t>最高限价</w:t>
            </w:r>
          </w:p>
        </w:tc>
        <w:tc>
          <w:tcPr>
            <w:tcW w:w="7047" w:type="dxa"/>
            <w:vAlign w:val="center"/>
          </w:tcPr>
          <w:p>
            <w:pPr>
              <w:pStyle w:val="8"/>
              <w:jc w:val="both"/>
              <w:rPr>
                <w:b/>
                <w:color w:val="auto"/>
                <w:kern w:val="2"/>
                <w:highlight w:val="yellow"/>
                <w:shd w:val="clear" w:color="auto" w:fill="auto"/>
                <w:lang w:val="zh-CN"/>
              </w:rPr>
            </w:pPr>
            <w:r>
              <w:rPr>
                <w:rFonts w:hint="eastAsia"/>
                <w:b/>
                <w:color w:val="auto"/>
                <w:kern w:val="2"/>
                <w:shd w:val="clear" w:color="auto" w:fill="auto"/>
                <w:lang w:val="zh-CN"/>
              </w:rPr>
              <w:t>人民币</w:t>
            </w:r>
            <w:r>
              <w:rPr>
                <w:rFonts w:hint="eastAsia"/>
                <w:b/>
                <w:color w:val="auto"/>
                <w:kern w:val="2"/>
                <w:u w:val="single"/>
                <w:shd w:val="clear" w:color="auto" w:fill="auto"/>
              </w:rPr>
              <w:t>330000</w:t>
            </w:r>
            <w:r>
              <w:rPr>
                <w:rFonts w:hint="eastAsia"/>
                <w:b/>
                <w:color w:val="auto"/>
                <w:kern w:val="2"/>
                <w:shd w:val="clear" w:color="auto" w:fill="auto"/>
                <w:lang w:val="zh-CN"/>
              </w:rPr>
              <w:t>元</w:t>
            </w:r>
          </w:p>
          <w:p>
            <w:pPr>
              <w:pStyle w:val="8"/>
              <w:ind w:left="38"/>
              <w:jc w:val="both"/>
              <w:rPr>
                <w:b/>
                <w:color w:val="auto"/>
                <w:kern w:val="2"/>
                <w:shd w:val="clear" w:color="auto" w:fill="auto"/>
                <w:lang w:val="zh-CN"/>
              </w:rPr>
            </w:pPr>
            <w:r>
              <w:rPr>
                <w:rFonts w:hint="eastAsia" w:cs="Times New Roman"/>
                <w:color w:val="auto"/>
                <w:kern w:val="2"/>
                <w:sz w:val="21"/>
                <w:szCs w:val="21"/>
                <w:shd w:val="clear" w:color="auto" w:fill="auto"/>
                <w:lang w:val="zh-CN"/>
              </w:rPr>
              <w:t>供应商投标报价高于最高限价的则其投标文件将按无效投标文件处理。（投标报价应包括供应商为完成磋商文件中规定的本项目采购内容和范围所需要的全部费用以及与所报货物、服务相关的所有税费。）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color w:val="auto"/>
                <w:sz w:val="28"/>
                <w:szCs w:val="28"/>
                <w:shd w:val="clear" w:color="auto" w:fill="auto"/>
                <w:lang w:val="zh-CN"/>
              </w:rPr>
            </w:pPr>
            <w:r>
              <w:rPr>
                <w:rFonts w:ascii="宋体" w:hAnsi="宋体"/>
                <w:color w:val="auto"/>
                <w:sz w:val="28"/>
                <w:szCs w:val="28"/>
                <w:shd w:val="clear" w:color="auto" w:fill="auto"/>
                <w:lang w:val="zh-CN"/>
              </w:rPr>
              <w:t>3</w:t>
            </w:r>
          </w:p>
        </w:tc>
        <w:tc>
          <w:tcPr>
            <w:tcW w:w="1556" w:type="dxa"/>
            <w:vMerge w:val="restart"/>
            <w:vAlign w:val="center"/>
          </w:tcPr>
          <w:p>
            <w:pPr>
              <w:pStyle w:val="8"/>
              <w:ind w:left="38"/>
              <w:jc w:val="center"/>
              <w:rPr>
                <w:color w:val="auto"/>
                <w:kern w:val="2"/>
                <w:shd w:val="clear" w:color="auto" w:fill="auto"/>
                <w:lang w:val="zh-CN"/>
              </w:rPr>
            </w:pPr>
            <w:r>
              <w:rPr>
                <w:rFonts w:hint="eastAsia"/>
                <w:color w:val="auto"/>
                <w:kern w:val="2"/>
                <w:shd w:val="clear" w:color="auto" w:fill="auto"/>
                <w:lang w:val="zh-CN"/>
              </w:rPr>
              <w:t>项目性质</w:t>
            </w:r>
          </w:p>
        </w:tc>
        <w:tc>
          <w:tcPr>
            <w:tcW w:w="7047" w:type="dxa"/>
            <w:vAlign w:val="center"/>
          </w:tcPr>
          <w:p>
            <w:pPr>
              <w:pStyle w:val="8"/>
              <w:jc w:val="both"/>
              <w:rPr>
                <w:b/>
                <w:color w:val="auto"/>
                <w:kern w:val="2"/>
                <w:shd w:val="clear" w:color="auto" w:fill="auto"/>
                <w:lang w:val="zh-CN"/>
              </w:rPr>
            </w:pPr>
            <w:r>
              <w:rPr>
                <w:rFonts w:hint="eastAsia" w:ascii="仿宋" w:hAnsi="仿宋" w:eastAsia="仿宋"/>
                <w:color w:val="auto"/>
                <w:sz w:val="28"/>
                <w:szCs w:val="28"/>
                <w:shd w:val="clear" w:color="auto" w:fill="auto"/>
              </w:rPr>
              <w:t>●</w:t>
            </w:r>
            <w:r>
              <w:rPr>
                <w:rFonts w:hint="eastAsia"/>
                <w:b/>
                <w:color w:val="auto"/>
                <w:kern w:val="2"/>
                <w:shd w:val="clear" w:color="auto" w:fill="auto"/>
                <w:lang w:val="zh-CN"/>
              </w:rPr>
              <w:t>专门面向中小企业采购</w:t>
            </w:r>
          </w:p>
          <w:p>
            <w:pPr>
              <w:pStyle w:val="8"/>
              <w:ind w:left="38"/>
              <w:jc w:val="both"/>
              <w:rPr>
                <w:b/>
                <w:color w:val="auto"/>
                <w:kern w:val="2"/>
                <w:shd w:val="clear" w:color="auto" w:fill="auto"/>
                <w:lang w:val="zh-CN"/>
              </w:rPr>
            </w:pPr>
            <w:r>
              <w:rPr>
                <w:rFonts w:hint="eastAsia"/>
                <w:color w:val="auto"/>
                <w:kern w:val="2"/>
                <w:sz w:val="21"/>
                <w:szCs w:val="21"/>
                <w:shd w:val="clear" w:color="auto" w:fill="auto"/>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color w:val="auto"/>
                <w:sz w:val="28"/>
                <w:szCs w:val="28"/>
                <w:shd w:val="clear" w:color="auto" w:fill="auto"/>
                <w:lang w:val="zh-CN"/>
              </w:rPr>
            </w:pPr>
          </w:p>
        </w:tc>
        <w:tc>
          <w:tcPr>
            <w:tcW w:w="1556" w:type="dxa"/>
            <w:vMerge w:val="continue"/>
            <w:vAlign w:val="center"/>
          </w:tcPr>
          <w:p>
            <w:pPr>
              <w:pStyle w:val="8"/>
              <w:ind w:left="96"/>
              <w:jc w:val="center"/>
              <w:rPr>
                <w:color w:val="auto"/>
                <w:kern w:val="2"/>
                <w:shd w:val="clear" w:color="auto" w:fill="auto"/>
                <w:lang w:val="zh-CN"/>
              </w:rPr>
            </w:pPr>
          </w:p>
        </w:tc>
        <w:tc>
          <w:tcPr>
            <w:tcW w:w="7047" w:type="dxa"/>
            <w:vAlign w:val="center"/>
          </w:tcPr>
          <w:p>
            <w:pPr>
              <w:rPr>
                <w:rFonts w:ascii="宋体" w:hAnsi="宋体" w:cs="宋体"/>
                <w:b/>
                <w:color w:val="auto"/>
                <w:sz w:val="24"/>
                <w:szCs w:val="24"/>
                <w:shd w:val="clear" w:color="auto" w:fill="auto"/>
                <w:lang w:val="zh-CN"/>
              </w:rPr>
            </w:pPr>
            <w:r>
              <w:rPr>
                <w:rFonts w:ascii="宋体" w:hAnsi="宋体" w:cs="宋体"/>
                <w:b/>
                <w:color w:val="auto"/>
                <w:sz w:val="24"/>
                <w:szCs w:val="24"/>
                <w:shd w:val="clear" w:color="auto" w:fill="auto"/>
                <w:lang w:val="zh-CN"/>
              </w:rPr>
              <w:t>○</w:t>
            </w:r>
            <w:r>
              <w:rPr>
                <w:rFonts w:hint="eastAsia" w:ascii="宋体" w:hAnsi="宋体" w:cs="宋体"/>
                <w:b/>
                <w:color w:val="auto"/>
                <w:sz w:val="24"/>
                <w:szCs w:val="24"/>
                <w:shd w:val="clear" w:color="auto" w:fill="auto"/>
                <w:lang w:val="zh-CN"/>
              </w:rPr>
              <w:t>非专门面向中小企业采购</w:t>
            </w:r>
          </w:p>
          <w:p>
            <w:pPr>
              <w:ind w:right="94" w:rightChars="45"/>
              <w:rPr>
                <w:rFonts w:ascii="宋体" w:hAnsi="宋体"/>
                <w:b/>
                <w:color w:val="auto"/>
                <w:szCs w:val="21"/>
                <w:shd w:val="clear" w:color="auto" w:fill="auto"/>
              </w:rPr>
            </w:pPr>
            <w:r>
              <w:rPr>
                <w:rFonts w:hint="eastAsia" w:ascii="宋体" w:hAnsi="宋体" w:cs="宋体"/>
                <w:color w:val="auto"/>
                <w:kern w:val="0"/>
                <w:szCs w:val="21"/>
                <w:shd w:val="clear" w:color="auto" w:fill="auto"/>
                <w:lang w:val="zh-CN"/>
              </w:rPr>
              <w:t>对符合《政府采购促进中小企业发展管理办法》（财库〔2020〕46号）规定的小微企业（监狱企业视同小型、微型企业）的报价</w:t>
            </w:r>
            <w:r>
              <w:rPr>
                <w:rFonts w:hint="eastAsia" w:ascii="宋体" w:hAnsi="宋体" w:cs="宋体"/>
                <w:b/>
                <w:color w:val="auto"/>
                <w:kern w:val="0"/>
                <w:szCs w:val="21"/>
                <w:shd w:val="clear" w:color="auto" w:fill="auto"/>
                <w:lang w:val="zh-CN"/>
              </w:rPr>
              <w:t>给予___%（6%-</w:t>
            </w:r>
            <w:r>
              <w:rPr>
                <w:rFonts w:ascii="宋体" w:hAnsi="宋体" w:cs="宋体"/>
                <w:b/>
                <w:color w:val="auto"/>
                <w:kern w:val="0"/>
                <w:szCs w:val="21"/>
                <w:shd w:val="clear" w:color="auto" w:fill="auto"/>
                <w:lang w:val="zh-CN"/>
              </w:rPr>
              <w:t>10%</w:t>
            </w:r>
            <w:r>
              <w:rPr>
                <w:rFonts w:hint="eastAsia" w:ascii="宋体" w:hAnsi="宋体" w:cs="宋体"/>
                <w:b/>
                <w:color w:val="auto"/>
                <w:kern w:val="0"/>
                <w:szCs w:val="21"/>
                <w:shd w:val="clear" w:color="auto" w:fill="auto"/>
                <w:lang w:val="zh-CN"/>
              </w:rPr>
              <w:t>）的扣除</w:t>
            </w:r>
            <w:r>
              <w:rPr>
                <w:rFonts w:hint="eastAsia" w:ascii="宋体" w:hAnsi="宋体" w:cs="宋体"/>
                <w:color w:val="auto"/>
                <w:kern w:val="0"/>
                <w:szCs w:val="21"/>
                <w:shd w:val="clear" w:color="auto" w:fill="auto"/>
                <w:lang w:val="zh-CN"/>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color w:val="auto"/>
                <w:sz w:val="24"/>
                <w:shd w:val="clear" w:color="auto" w:fill="auto"/>
              </w:rPr>
            </w:pPr>
            <w:r>
              <w:rPr>
                <w:rFonts w:ascii="宋体" w:hAnsi="宋体"/>
                <w:color w:val="auto"/>
                <w:sz w:val="24"/>
                <w:shd w:val="clear" w:color="auto" w:fill="auto"/>
              </w:rPr>
              <w:t>4</w:t>
            </w:r>
          </w:p>
        </w:tc>
        <w:tc>
          <w:tcPr>
            <w:tcW w:w="1556" w:type="dxa"/>
            <w:vAlign w:val="center"/>
          </w:tcPr>
          <w:p>
            <w:pPr>
              <w:pStyle w:val="8"/>
              <w:ind w:left="96"/>
              <w:jc w:val="center"/>
              <w:rPr>
                <w:color w:val="auto"/>
                <w:kern w:val="2"/>
                <w:shd w:val="clear" w:color="auto" w:fill="auto"/>
                <w:lang w:val="zh-CN"/>
              </w:rPr>
            </w:pPr>
            <w:r>
              <w:rPr>
                <w:color w:val="auto"/>
                <w:kern w:val="2"/>
                <w:shd w:val="clear" w:color="auto" w:fill="auto"/>
                <w:lang w:val="zh-CN"/>
              </w:rPr>
              <w:t>对供应商的</w:t>
            </w:r>
          </w:p>
          <w:p>
            <w:pPr>
              <w:pStyle w:val="8"/>
              <w:ind w:left="96"/>
              <w:jc w:val="center"/>
              <w:rPr>
                <w:color w:val="auto"/>
                <w:kern w:val="2"/>
                <w:shd w:val="clear" w:color="auto" w:fill="auto"/>
                <w:lang w:val="zh-CN"/>
              </w:rPr>
            </w:pPr>
            <w:r>
              <w:rPr>
                <w:color w:val="auto"/>
                <w:kern w:val="2"/>
                <w:shd w:val="clear" w:color="auto" w:fill="auto"/>
                <w:lang w:val="zh-CN"/>
              </w:rPr>
              <w:t>资格要求</w:t>
            </w:r>
          </w:p>
        </w:tc>
        <w:tc>
          <w:tcPr>
            <w:tcW w:w="7047" w:type="dxa"/>
            <w:vAlign w:val="center"/>
          </w:tcPr>
          <w:p>
            <w:pPr>
              <w:pStyle w:val="8"/>
              <w:jc w:val="both"/>
              <w:rPr>
                <w:color w:val="auto"/>
                <w:kern w:val="2"/>
                <w:sz w:val="21"/>
                <w:szCs w:val="21"/>
                <w:shd w:val="clear" w:color="auto" w:fill="auto"/>
                <w:lang w:val="zh-CN"/>
              </w:rPr>
            </w:pPr>
            <w:r>
              <w:rPr>
                <w:rFonts w:hint="eastAsia"/>
                <w:b/>
                <w:color w:val="auto"/>
                <w:kern w:val="2"/>
                <w:shd w:val="clear" w:color="auto" w:fill="auto"/>
                <w:lang w:val="zh-CN"/>
              </w:rPr>
              <w:t>1、</w:t>
            </w:r>
            <w:r>
              <w:rPr>
                <w:rFonts w:hint="eastAsia"/>
                <w:color w:val="auto"/>
                <w:kern w:val="2"/>
                <w:sz w:val="21"/>
                <w:szCs w:val="21"/>
                <w:shd w:val="clear" w:color="auto" w:fill="auto"/>
                <w:lang w:val="zh-CN"/>
              </w:rPr>
              <w:t>满足《中华人民共和国政府采购法》第二十二条规定</w:t>
            </w:r>
          </w:p>
          <w:p>
            <w:pPr>
              <w:pStyle w:val="8"/>
              <w:jc w:val="both"/>
              <w:rPr>
                <w:color w:val="auto"/>
                <w:kern w:val="2"/>
                <w:shd w:val="clear" w:color="auto" w:fill="auto"/>
                <w:lang w:val="zh-CN"/>
              </w:rPr>
            </w:pPr>
            <w:r>
              <w:rPr>
                <w:rFonts w:hint="eastAsia"/>
                <w:color w:val="auto"/>
                <w:kern w:val="2"/>
                <w:sz w:val="21"/>
                <w:szCs w:val="21"/>
                <w:shd w:val="clear" w:color="auto" w:fill="auto"/>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color w:val="auto"/>
                <w:sz w:val="24"/>
                <w:shd w:val="clear" w:color="auto" w:fill="auto"/>
              </w:rPr>
            </w:pPr>
            <w:r>
              <w:rPr>
                <w:rFonts w:ascii="宋体" w:hAnsi="宋体"/>
                <w:color w:val="auto"/>
                <w:sz w:val="24"/>
                <w:shd w:val="clear" w:color="auto" w:fill="auto"/>
              </w:rPr>
              <w:t>5</w:t>
            </w:r>
          </w:p>
        </w:tc>
        <w:tc>
          <w:tcPr>
            <w:tcW w:w="1556" w:type="dxa"/>
            <w:vMerge w:val="restart"/>
            <w:vAlign w:val="center"/>
          </w:tcPr>
          <w:p>
            <w:pPr>
              <w:pStyle w:val="8"/>
              <w:ind w:left="96"/>
              <w:jc w:val="center"/>
              <w:rPr>
                <w:color w:val="auto"/>
                <w:kern w:val="2"/>
                <w:shd w:val="clear" w:color="auto" w:fill="auto"/>
                <w:lang w:val="zh-CN"/>
              </w:rPr>
            </w:pPr>
            <w:r>
              <w:rPr>
                <w:color w:val="auto"/>
                <w:kern w:val="2"/>
                <w:shd w:val="clear" w:color="auto" w:fill="auto"/>
                <w:lang w:val="zh-CN"/>
              </w:rPr>
              <w:t>是否</w:t>
            </w:r>
            <w:r>
              <w:rPr>
                <w:rFonts w:hint="eastAsia"/>
                <w:color w:val="auto"/>
                <w:kern w:val="2"/>
                <w:shd w:val="clear" w:color="auto" w:fill="auto"/>
                <w:lang w:val="zh-CN"/>
              </w:rPr>
              <w:t>接受</w:t>
            </w:r>
          </w:p>
          <w:p>
            <w:pPr>
              <w:pStyle w:val="8"/>
              <w:ind w:left="96"/>
              <w:jc w:val="center"/>
              <w:rPr>
                <w:color w:val="auto"/>
                <w:kern w:val="2"/>
                <w:shd w:val="clear" w:color="auto" w:fill="auto"/>
                <w:lang w:val="zh-CN"/>
              </w:rPr>
            </w:pPr>
            <w:r>
              <w:rPr>
                <w:color w:val="auto"/>
                <w:kern w:val="2"/>
                <w:shd w:val="clear" w:color="auto" w:fill="auto"/>
                <w:lang w:val="zh-CN"/>
              </w:rPr>
              <w:t>联合体投标</w:t>
            </w:r>
          </w:p>
        </w:tc>
        <w:tc>
          <w:tcPr>
            <w:tcW w:w="7047" w:type="dxa"/>
            <w:vAlign w:val="center"/>
          </w:tcPr>
          <w:p>
            <w:pPr>
              <w:pStyle w:val="8"/>
              <w:jc w:val="both"/>
              <w:rPr>
                <w:b/>
                <w:color w:val="auto"/>
                <w:kern w:val="2"/>
                <w:shd w:val="clear" w:color="auto" w:fill="auto"/>
                <w:lang w:val="zh-CN"/>
              </w:rPr>
            </w:pPr>
            <w:r>
              <w:rPr>
                <w:rFonts w:hint="eastAsia"/>
                <w:b/>
                <w:color w:val="auto"/>
                <w:kern w:val="2"/>
                <w:shd w:val="clear" w:color="auto" w:fill="auto"/>
                <w:lang w:val="zh-CN"/>
              </w:rPr>
              <w:t>○接受</w:t>
            </w:r>
          </w:p>
          <w:p>
            <w:pPr>
              <w:pStyle w:val="8"/>
              <w:jc w:val="both"/>
              <w:rPr>
                <w:b/>
                <w:color w:val="auto"/>
                <w:kern w:val="2"/>
                <w:shd w:val="clear" w:color="auto" w:fill="auto"/>
                <w:lang w:val="zh-CN"/>
              </w:rPr>
            </w:pPr>
            <w:r>
              <w:rPr>
                <w:rFonts w:hint="eastAsia"/>
                <w:color w:val="auto"/>
                <w:kern w:val="2"/>
                <w:sz w:val="21"/>
                <w:szCs w:val="21"/>
                <w:shd w:val="clear" w:color="auto" w:fill="auto"/>
                <w:lang w:val="zh-CN"/>
              </w:rPr>
              <w:t>对于联合体协议或者分包意向协议约定小微企业的合同份额占到合同总金额30%以上的，对联合体或者大中型企业的报价</w:t>
            </w:r>
            <w:r>
              <w:rPr>
                <w:rFonts w:hint="eastAsia"/>
                <w:b/>
                <w:color w:val="auto"/>
                <w:kern w:val="2"/>
                <w:sz w:val="21"/>
                <w:szCs w:val="21"/>
                <w:shd w:val="clear" w:color="auto" w:fill="auto"/>
                <w:lang w:val="zh-CN"/>
              </w:rPr>
              <w:t>给予___%（2%-</w:t>
            </w:r>
            <w:r>
              <w:rPr>
                <w:b/>
                <w:color w:val="auto"/>
                <w:kern w:val="2"/>
                <w:sz w:val="21"/>
                <w:szCs w:val="21"/>
                <w:shd w:val="clear" w:color="auto" w:fill="auto"/>
                <w:lang w:val="zh-CN"/>
              </w:rPr>
              <w:t>3%</w:t>
            </w:r>
            <w:r>
              <w:rPr>
                <w:rFonts w:hint="eastAsia"/>
                <w:b/>
                <w:color w:val="auto"/>
                <w:kern w:val="2"/>
                <w:sz w:val="21"/>
                <w:szCs w:val="21"/>
                <w:shd w:val="clear" w:color="auto" w:fill="auto"/>
                <w:lang w:val="zh-CN"/>
              </w:rPr>
              <w:t>）的扣除</w:t>
            </w:r>
            <w:r>
              <w:rPr>
                <w:rFonts w:hint="eastAsia"/>
                <w:color w:val="auto"/>
                <w:kern w:val="2"/>
                <w:sz w:val="21"/>
                <w:szCs w:val="21"/>
                <w:shd w:val="clear" w:color="auto" w:fill="auto"/>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color w:val="auto"/>
                <w:sz w:val="24"/>
                <w:shd w:val="clear" w:color="auto" w:fill="auto"/>
              </w:rPr>
            </w:pPr>
          </w:p>
        </w:tc>
        <w:tc>
          <w:tcPr>
            <w:tcW w:w="1556" w:type="dxa"/>
            <w:vMerge w:val="continue"/>
            <w:vAlign w:val="center"/>
          </w:tcPr>
          <w:p>
            <w:pPr>
              <w:pStyle w:val="8"/>
              <w:ind w:left="96"/>
              <w:jc w:val="center"/>
              <w:rPr>
                <w:color w:val="auto"/>
                <w:kern w:val="2"/>
                <w:shd w:val="clear" w:color="auto" w:fill="auto"/>
                <w:lang w:val="zh-CN"/>
              </w:rPr>
            </w:pPr>
          </w:p>
        </w:tc>
        <w:tc>
          <w:tcPr>
            <w:tcW w:w="7047" w:type="dxa"/>
            <w:vAlign w:val="center"/>
          </w:tcPr>
          <w:p>
            <w:pPr>
              <w:pStyle w:val="8"/>
              <w:jc w:val="both"/>
              <w:rPr>
                <w:b/>
                <w:color w:val="auto"/>
                <w:kern w:val="2"/>
                <w:shd w:val="clear" w:color="auto" w:fill="auto"/>
                <w:lang w:val="zh-CN"/>
              </w:rPr>
            </w:pPr>
            <w:r>
              <w:rPr>
                <w:rFonts w:hint="eastAsia" w:ascii="仿宋" w:hAnsi="仿宋" w:eastAsia="仿宋"/>
                <w:color w:val="auto"/>
                <w:sz w:val="28"/>
                <w:szCs w:val="28"/>
                <w:shd w:val="clear" w:color="auto" w:fill="auto"/>
              </w:rPr>
              <w:t>●</w:t>
            </w:r>
            <w:r>
              <w:rPr>
                <w:rFonts w:hint="eastAsia"/>
                <w:b/>
                <w:color w:val="auto"/>
                <w:kern w:val="2"/>
                <w:shd w:val="clear" w:color="auto" w:fill="auto"/>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color w:val="auto"/>
                <w:sz w:val="24"/>
                <w:shd w:val="clear" w:color="auto" w:fill="auto"/>
              </w:rPr>
            </w:pPr>
            <w:r>
              <w:rPr>
                <w:rFonts w:ascii="宋体" w:hAnsi="宋体"/>
                <w:color w:val="auto"/>
                <w:sz w:val="24"/>
                <w:shd w:val="clear" w:color="auto" w:fill="auto"/>
              </w:rPr>
              <w:t>6</w:t>
            </w:r>
          </w:p>
        </w:tc>
        <w:tc>
          <w:tcPr>
            <w:tcW w:w="1556" w:type="dxa"/>
            <w:vMerge w:val="restart"/>
            <w:vAlign w:val="center"/>
          </w:tcPr>
          <w:p>
            <w:pPr>
              <w:pStyle w:val="8"/>
              <w:ind w:left="96"/>
              <w:jc w:val="center"/>
              <w:rPr>
                <w:color w:val="auto"/>
                <w:kern w:val="2"/>
                <w:shd w:val="clear" w:color="auto" w:fill="auto"/>
                <w:lang w:val="zh-CN"/>
              </w:rPr>
            </w:pPr>
            <w:r>
              <w:rPr>
                <w:color w:val="auto"/>
                <w:kern w:val="2"/>
                <w:shd w:val="clear" w:color="auto" w:fill="auto"/>
                <w:lang w:val="zh-CN"/>
              </w:rPr>
              <w:t>履约保证金</w:t>
            </w:r>
          </w:p>
        </w:tc>
        <w:tc>
          <w:tcPr>
            <w:tcW w:w="7047" w:type="dxa"/>
            <w:vAlign w:val="center"/>
          </w:tcPr>
          <w:p>
            <w:pPr>
              <w:ind w:right="94" w:rightChars="45"/>
              <w:rPr>
                <w:rFonts w:ascii="宋体" w:hAnsi="宋体"/>
                <w:b/>
                <w:color w:val="auto"/>
                <w:sz w:val="24"/>
                <w:shd w:val="clear" w:color="auto" w:fill="auto"/>
              </w:rPr>
            </w:pPr>
            <w:r>
              <w:rPr>
                <w:rFonts w:ascii="宋体" w:hAnsi="宋体"/>
                <w:b/>
                <w:color w:val="auto"/>
                <w:sz w:val="24"/>
                <w:shd w:val="clear" w:color="auto" w:fill="auto"/>
              </w:rPr>
              <w:t>占政府采购合同金额的</w:t>
            </w:r>
            <w:r>
              <w:rPr>
                <w:rFonts w:hint="eastAsia" w:ascii="宋体" w:hAnsi="宋体"/>
                <w:b/>
                <w:color w:val="auto"/>
                <w:sz w:val="24"/>
                <w:shd w:val="clear" w:color="auto" w:fill="auto"/>
              </w:rPr>
              <w:t>0_%</w:t>
            </w:r>
          </w:p>
          <w:p>
            <w:pPr>
              <w:ind w:right="94" w:rightChars="45"/>
              <w:rPr>
                <w:rFonts w:ascii="宋体" w:hAnsi="宋体"/>
                <w:color w:val="auto"/>
                <w:szCs w:val="21"/>
                <w:shd w:val="clear" w:color="auto" w:fill="auto"/>
              </w:rPr>
            </w:pPr>
            <w:r>
              <w:rPr>
                <w:rFonts w:hint="eastAsia" w:ascii="宋体" w:hAnsi="宋体"/>
                <w:color w:val="auto"/>
                <w:szCs w:val="21"/>
                <w:shd w:val="clear" w:color="auto" w:fill="auto"/>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color w:val="auto"/>
                <w:sz w:val="24"/>
                <w:shd w:val="clear" w:color="auto" w:fill="auto"/>
              </w:rPr>
            </w:pPr>
          </w:p>
        </w:tc>
        <w:tc>
          <w:tcPr>
            <w:tcW w:w="1556" w:type="dxa"/>
            <w:vMerge w:val="continue"/>
            <w:vAlign w:val="center"/>
          </w:tcPr>
          <w:p>
            <w:pPr>
              <w:pStyle w:val="8"/>
              <w:ind w:left="96"/>
              <w:jc w:val="center"/>
              <w:rPr>
                <w:color w:val="auto"/>
                <w:kern w:val="2"/>
                <w:shd w:val="clear" w:color="auto" w:fill="auto"/>
                <w:lang w:val="zh-CN"/>
              </w:rPr>
            </w:pPr>
          </w:p>
        </w:tc>
        <w:tc>
          <w:tcPr>
            <w:tcW w:w="7047" w:type="dxa"/>
            <w:vAlign w:val="center"/>
          </w:tcPr>
          <w:p>
            <w:pPr>
              <w:ind w:right="94" w:rightChars="45"/>
              <w:rPr>
                <w:rFonts w:ascii="宋体" w:hAnsi="宋体"/>
                <w:b/>
                <w:color w:val="auto"/>
                <w:sz w:val="24"/>
                <w:shd w:val="clear" w:color="auto" w:fill="auto"/>
              </w:rPr>
            </w:pPr>
            <w:r>
              <w:rPr>
                <w:rFonts w:ascii="宋体" w:hAnsi="宋体"/>
                <w:b/>
                <w:color w:val="auto"/>
                <w:sz w:val="24"/>
                <w:shd w:val="clear" w:color="auto" w:fill="auto"/>
              </w:rPr>
              <w:t>○由采购单位自行收退</w:t>
            </w:r>
          </w:p>
          <w:p>
            <w:pPr>
              <w:ind w:right="94" w:rightChars="45"/>
              <w:rPr>
                <w:rFonts w:ascii="宋体" w:hAnsi="宋体"/>
                <w:b/>
                <w:color w:val="auto"/>
                <w:sz w:val="24"/>
                <w:shd w:val="clear" w:color="auto" w:fill="auto"/>
              </w:rPr>
            </w:pPr>
            <w:r>
              <w:rPr>
                <w:rFonts w:ascii="宋体" w:hAnsi="宋体"/>
                <w:b/>
                <w:color w:val="auto"/>
                <w:sz w:val="24"/>
                <w:shd w:val="clear" w:color="auto" w:fill="auto"/>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color w:val="auto"/>
                <w:sz w:val="24"/>
                <w:shd w:val="clear" w:color="auto" w:fill="auto"/>
              </w:rPr>
            </w:pPr>
            <w:r>
              <w:rPr>
                <w:rFonts w:ascii="宋体" w:hAnsi="宋体"/>
                <w:color w:val="auto"/>
                <w:sz w:val="24"/>
                <w:shd w:val="clear" w:color="auto" w:fill="auto"/>
              </w:rPr>
              <w:t>7</w:t>
            </w:r>
          </w:p>
        </w:tc>
        <w:tc>
          <w:tcPr>
            <w:tcW w:w="1556" w:type="dxa"/>
            <w:vAlign w:val="center"/>
          </w:tcPr>
          <w:p>
            <w:pPr>
              <w:pStyle w:val="8"/>
              <w:ind w:left="96"/>
              <w:jc w:val="center"/>
              <w:rPr>
                <w:color w:val="auto"/>
                <w:kern w:val="2"/>
                <w:shd w:val="clear" w:color="auto" w:fill="auto"/>
                <w:lang w:val="zh-CN"/>
              </w:rPr>
            </w:pPr>
            <w:r>
              <w:rPr>
                <w:color w:val="auto"/>
                <w:kern w:val="2"/>
                <w:shd w:val="clear" w:color="auto" w:fill="auto"/>
                <w:lang w:val="zh-CN"/>
              </w:rPr>
              <w:t>集中答疑</w:t>
            </w:r>
          </w:p>
        </w:tc>
        <w:tc>
          <w:tcPr>
            <w:tcW w:w="7047" w:type="dxa"/>
            <w:vAlign w:val="center"/>
          </w:tcPr>
          <w:p>
            <w:pPr>
              <w:ind w:right="94" w:rightChars="45"/>
              <w:rPr>
                <w:rFonts w:ascii="宋体" w:hAnsi="宋体"/>
                <w:b/>
                <w:color w:val="auto"/>
                <w:sz w:val="24"/>
                <w:shd w:val="clear" w:color="auto" w:fill="auto"/>
              </w:rPr>
            </w:pPr>
            <w:r>
              <w:rPr>
                <w:rFonts w:ascii="宋体" w:hAnsi="宋体"/>
                <w:b/>
                <w:color w:val="auto"/>
                <w:sz w:val="24"/>
                <w:shd w:val="clear" w:color="auto" w:fill="auto"/>
              </w:rPr>
              <w:t>○组织，答疑地点为：</w:t>
            </w:r>
            <w:r>
              <w:rPr>
                <w:rFonts w:hint="eastAsia" w:ascii="宋体" w:hAnsi="宋体"/>
                <w:b/>
                <w:color w:val="auto"/>
                <w:sz w:val="24"/>
                <w:shd w:val="clear" w:color="auto" w:fill="auto"/>
              </w:rPr>
              <w:t>___________________</w:t>
            </w:r>
          </w:p>
          <w:p>
            <w:pPr>
              <w:ind w:right="94" w:rightChars="45"/>
              <w:rPr>
                <w:rFonts w:ascii="宋体" w:hAnsi="宋体"/>
                <w:b/>
                <w:color w:val="auto"/>
                <w:sz w:val="24"/>
                <w:shd w:val="clear" w:color="auto" w:fill="auto"/>
              </w:rPr>
            </w:pPr>
            <w:r>
              <w:rPr>
                <w:rFonts w:hint="eastAsia" w:ascii="仿宋" w:hAnsi="仿宋" w:eastAsia="仿宋"/>
                <w:color w:val="auto"/>
                <w:sz w:val="28"/>
                <w:szCs w:val="28"/>
                <w:shd w:val="clear" w:color="auto" w:fill="auto"/>
              </w:rPr>
              <w:t>●</w:t>
            </w:r>
            <w:r>
              <w:rPr>
                <w:rFonts w:ascii="宋体" w:hAnsi="宋体"/>
                <w:b/>
                <w:color w:val="auto"/>
                <w:sz w:val="24"/>
                <w:shd w:val="clear" w:color="auto" w:fill="auto"/>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color w:val="auto"/>
                <w:sz w:val="24"/>
                <w:shd w:val="clear" w:color="auto" w:fill="auto"/>
              </w:rPr>
            </w:pPr>
            <w:r>
              <w:rPr>
                <w:rFonts w:ascii="宋体" w:hAnsi="宋体"/>
                <w:color w:val="auto"/>
                <w:sz w:val="24"/>
                <w:shd w:val="clear" w:color="auto" w:fill="auto"/>
              </w:rPr>
              <w:t>8</w:t>
            </w:r>
          </w:p>
        </w:tc>
        <w:tc>
          <w:tcPr>
            <w:tcW w:w="1556" w:type="dxa"/>
            <w:vAlign w:val="center"/>
          </w:tcPr>
          <w:p>
            <w:pPr>
              <w:pStyle w:val="8"/>
              <w:ind w:left="96"/>
              <w:jc w:val="center"/>
              <w:rPr>
                <w:color w:val="auto"/>
                <w:kern w:val="2"/>
                <w:shd w:val="clear" w:color="auto" w:fill="auto"/>
                <w:lang w:val="zh-CN"/>
              </w:rPr>
            </w:pPr>
            <w:r>
              <w:rPr>
                <w:color w:val="auto"/>
                <w:kern w:val="2"/>
                <w:shd w:val="clear" w:color="auto" w:fill="auto"/>
                <w:lang w:val="zh-CN"/>
              </w:rPr>
              <w:t>价格分比重</w:t>
            </w:r>
          </w:p>
        </w:tc>
        <w:tc>
          <w:tcPr>
            <w:tcW w:w="7047" w:type="dxa"/>
            <w:vAlign w:val="center"/>
          </w:tcPr>
          <w:p>
            <w:pPr>
              <w:widowControl/>
              <w:rPr>
                <w:rFonts w:ascii="宋体" w:hAnsi="宋体" w:cs="宋体"/>
                <w:b/>
                <w:color w:val="auto"/>
                <w:kern w:val="0"/>
                <w:sz w:val="24"/>
                <w:szCs w:val="24"/>
                <w:shd w:val="clear" w:color="auto" w:fill="auto"/>
              </w:rPr>
            </w:pPr>
            <w:r>
              <w:rPr>
                <w:rFonts w:ascii="宋体" w:hAnsi="宋体" w:cs="宋体"/>
                <w:b/>
                <w:color w:val="auto"/>
                <w:kern w:val="0"/>
                <w:sz w:val="24"/>
                <w:szCs w:val="24"/>
                <w:shd w:val="clear" w:color="auto" w:fill="auto"/>
                <w:lang w:val="zh-CN"/>
              </w:rPr>
              <w:t>占总分值的</w:t>
            </w:r>
            <w:r>
              <w:rPr>
                <w:rFonts w:hint="eastAsia" w:ascii="宋体" w:hAnsi="宋体" w:cs="宋体"/>
                <w:b/>
                <w:color w:val="auto"/>
                <w:kern w:val="0"/>
                <w:sz w:val="24"/>
                <w:szCs w:val="24"/>
                <w:u w:val="single"/>
                <w:shd w:val="clear" w:color="auto" w:fill="auto"/>
              </w:rPr>
              <w:t>10</w:t>
            </w:r>
            <w:r>
              <w:rPr>
                <w:rFonts w:hint="eastAsia" w:ascii="宋体" w:hAnsi="宋体" w:cs="宋体"/>
                <w:b/>
                <w:color w:val="auto"/>
                <w:kern w:val="0"/>
                <w:sz w:val="24"/>
                <w:szCs w:val="24"/>
                <w:shd w:val="clear" w:color="auto" w:fill="auto"/>
                <w:lang w:val="zh-CN"/>
              </w:rPr>
              <w:t>%</w:t>
            </w:r>
          </w:p>
          <w:p>
            <w:pPr>
              <w:widowControl/>
              <w:rPr>
                <w:rFonts w:ascii="宋体" w:hAnsi="宋体" w:cs="宋体"/>
                <w:color w:val="auto"/>
                <w:kern w:val="0"/>
                <w:szCs w:val="21"/>
                <w:shd w:val="clear" w:color="auto" w:fill="auto"/>
                <w:lang w:val="zh-CN"/>
              </w:rPr>
            </w:pPr>
            <w:r>
              <w:rPr>
                <w:rFonts w:hint="eastAsia" w:ascii="宋体" w:hAnsi="宋体" w:cs="宋体"/>
                <w:color w:val="auto"/>
                <w:kern w:val="0"/>
                <w:szCs w:val="21"/>
                <w:shd w:val="clear" w:color="auto" w:fill="auto"/>
                <w:lang w:val="zh-CN"/>
              </w:rPr>
              <w:t>[招标]根据《政府采购货物和服务招标投标管理办法》（财政部87号令）的规定，综合</w:t>
            </w:r>
            <w:r>
              <w:rPr>
                <w:rFonts w:ascii="宋体" w:hAnsi="宋体" w:cs="宋体"/>
                <w:color w:val="auto"/>
                <w:kern w:val="0"/>
                <w:szCs w:val="21"/>
                <w:shd w:val="clear" w:color="auto" w:fill="auto"/>
                <w:lang w:val="zh-CN"/>
              </w:rPr>
              <w:t>评分法服务</w:t>
            </w:r>
            <w:r>
              <w:rPr>
                <w:rFonts w:hint="eastAsia" w:ascii="宋体" w:hAnsi="宋体" w:cs="宋体"/>
                <w:color w:val="auto"/>
                <w:kern w:val="0"/>
                <w:szCs w:val="21"/>
                <w:shd w:val="clear" w:color="auto" w:fill="auto"/>
                <w:lang w:val="zh-CN"/>
              </w:rPr>
              <w:t>项目的价格分值占总分值的比重不得低于</w:t>
            </w:r>
            <w:r>
              <w:rPr>
                <w:rFonts w:ascii="宋体" w:hAnsi="宋体" w:cs="宋体"/>
                <w:color w:val="auto"/>
                <w:kern w:val="0"/>
                <w:szCs w:val="21"/>
                <w:shd w:val="clear" w:color="auto" w:fill="auto"/>
                <w:lang w:val="zh-CN"/>
              </w:rPr>
              <w:t>1</w:t>
            </w:r>
            <w:r>
              <w:rPr>
                <w:rFonts w:hint="eastAsia" w:ascii="宋体" w:hAnsi="宋体" w:cs="宋体"/>
                <w:color w:val="auto"/>
                <w:kern w:val="0"/>
                <w:szCs w:val="21"/>
                <w:shd w:val="clear" w:color="auto" w:fill="auto"/>
                <w:lang w:val="zh-CN"/>
              </w:rPr>
              <w:t>0%。执行国家统一定价标准和采用固定价格采购的项目，其价格不列为评审因素。</w:t>
            </w:r>
          </w:p>
          <w:p>
            <w:pPr>
              <w:widowControl/>
              <w:rPr>
                <w:rFonts w:ascii="宋体" w:hAnsi="宋体" w:cs="宋体"/>
                <w:color w:val="auto"/>
                <w:kern w:val="0"/>
                <w:szCs w:val="21"/>
                <w:shd w:val="clear" w:color="auto" w:fill="auto"/>
                <w:lang w:val="zh-CN"/>
              </w:rPr>
            </w:pPr>
            <w:r>
              <w:rPr>
                <w:rFonts w:ascii="宋体" w:hAnsi="宋体" w:cs="宋体"/>
                <w:color w:val="auto"/>
                <w:kern w:val="0"/>
                <w:szCs w:val="21"/>
                <w:shd w:val="clear" w:color="auto" w:fill="auto"/>
                <w:lang w:val="zh-CN"/>
              </w:rPr>
              <w:t>[磋商</w:t>
            </w:r>
            <w:r>
              <w:rPr>
                <w:rFonts w:hint="eastAsia" w:ascii="宋体" w:hAnsi="宋体" w:cs="宋体"/>
                <w:color w:val="auto"/>
                <w:kern w:val="0"/>
                <w:szCs w:val="21"/>
                <w:shd w:val="clear" w:color="auto" w:fill="auto"/>
                <w:lang w:val="zh-CN"/>
              </w:rPr>
              <w:t>]根据《政府采购竞争性磋商采购方式管理暂行办法》（财库〔2014〕214号）的规定，服务项目的价格分值占总分值的比重(即权值)为</w:t>
            </w:r>
            <w:r>
              <w:rPr>
                <w:rFonts w:ascii="宋体" w:hAnsi="宋体" w:cs="宋体"/>
                <w:color w:val="auto"/>
                <w:kern w:val="0"/>
                <w:szCs w:val="21"/>
                <w:shd w:val="clear" w:color="auto" w:fill="auto"/>
                <w:lang w:val="zh-CN"/>
              </w:rPr>
              <w:t>1</w:t>
            </w:r>
            <w:r>
              <w:rPr>
                <w:rFonts w:hint="eastAsia" w:ascii="宋体" w:hAnsi="宋体" w:cs="宋体"/>
                <w:color w:val="auto"/>
                <w:kern w:val="0"/>
                <w:szCs w:val="21"/>
                <w:shd w:val="clear" w:color="auto" w:fill="auto"/>
                <w:lang w:val="zh-CN"/>
              </w:rPr>
              <w:t>0%-</w:t>
            </w:r>
            <w:r>
              <w:rPr>
                <w:rFonts w:ascii="宋体" w:hAnsi="宋体" w:cs="宋体"/>
                <w:color w:val="auto"/>
                <w:kern w:val="0"/>
                <w:szCs w:val="21"/>
                <w:shd w:val="clear" w:color="auto" w:fill="auto"/>
                <w:lang w:val="zh-CN"/>
              </w:rPr>
              <w:t>3</w:t>
            </w:r>
            <w:r>
              <w:rPr>
                <w:rFonts w:hint="eastAsia" w:ascii="宋体" w:hAnsi="宋体" w:cs="宋体"/>
                <w:color w:val="auto"/>
                <w:kern w:val="0"/>
                <w:szCs w:val="21"/>
                <w:shd w:val="clear" w:color="auto" w:fill="auto"/>
                <w:lang w:val="zh-CN"/>
              </w:rPr>
              <w:t>0%。</w:t>
            </w:r>
          </w:p>
          <w:p>
            <w:pPr>
              <w:widowControl/>
              <w:rPr>
                <w:rFonts w:ascii="宋体" w:hAnsi="宋体" w:cs="宋体"/>
                <w:color w:val="auto"/>
                <w:kern w:val="0"/>
                <w:szCs w:val="21"/>
                <w:shd w:val="clear" w:color="auto" w:fill="auto"/>
                <w:lang w:val="zh-CN"/>
              </w:rPr>
            </w:pPr>
            <w:r>
              <w:rPr>
                <w:rFonts w:hint="eastAsia" w:ascii="宋体" w:hAnsi="宋体" w:cs="宋体"/>
                <w:color w:val="auto"/>
                <w:kern w:val="0"/>
                <w:szCs w:val="21"/>
                <w:shd w:val="clear" w:color="auto" w:fill="auto"/>
                <w:lang w:val="zh-CN"/>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color w:val="auto"/>
                <w:sz w:val="24"/>
                <w:shd w:val="clear" w:color="auto" w:fill="auto"/>
              </w:rPr>
            </w:pPr>
            <w:r>
              <w:rPr>
                <w:rFonts w:ascii="宋体" w:hAnsi="宋体"/>
                <w:color w:val="auto"/>
                <w:sz w:val="24"/>
                <w:shd w:val="clear" w:color="auto" w:fill="auto"/>
              </w:rPr>
              <w:t>9</w:t>
            </w:r>
          </w:p>
        </w:tc>
        <w:tc>
          <w:tcPr>
            <w:tcW w:w="1556" w:type="dxa"/>
            <w:vAlign w:val="center"/>
          </w:tcPr>
          <w:p>
            <w:pPr>
              <w:pStyle w:val="8"/>
              <w:ind w:left="96"/>
              <w:jc w:val="center"/>
              <w:rPr>
                <w:color w:val="auto"/>
                <w:kern w:val="2"/>
                <w:shd w:val="clear" w:color="auto" w:fill="auto"/>
                <w:lang w:val="zh-CN"/>
              </w:rPr>
            </w:pPr>
            <w:r>
              <w:rPr>
                <w:color w:val="auto"/>
                <w:kern w:val="2"/>
                <w:shd w:val="clear" w:color="auto" w:fill="auto"/>
                <w:lang w:val="zh-CN"/>
              </w:rPr>
              <w:t>合同类型</w:t>
            </w:r>
          </w:p>
        </w:tc>
        <w:tc>
          <w:tcPr>
            <w:tcW w:w="7047" w:type="dxa"/>
            <w:vAlign w:val="center"/>
          </w:tcPr>
          <w:p>
            <w:pPr>
              <w:rPr>
                <w:rFonts w:ascii="宋体" w:hAnsi="宋体"/>
                <w:b/>
                <w:color w:val="auto"/>
                <w:sz w:val="24"/>
                <w:shd w:val="clear" w:color="auto" w:fill="auto"/>
                <w:lang w:val="zh-CN"/>
              </w:rPr>
            </w:pPr>
            <w:r>
              <w:rPr>
                <w:rFonts w:hint="eastAsia" w:ascii="仿宋" w:hAnsi="仿宋" w:eastAsia="仿宋"/>
                <w:color w:val="auto"/>
                <w:sz w:val="28"/>
                <w:szCs w:val="28"/>
                <w:shd w:val="clear" w:color="auto" w:fill="auto"/>
              </w:rPr>
              <w:t>●</w:t>
            </w:r>
            <w:r>
              <w:rPr>
                <w:rFonts w:ascii="宋体" w:hAnsi="宋体"/>
                <w:b/>
                <w:color w:val="auto"/>
                <w:sz w:val="24"/>
                <w:shd w:val="clear" w:color="auto" w:fill="auto"/>
                <w:lang w:val="zh-CN"/>
              </w:rPr>
              <w:t>固定总价</w:t>
            </w:r>
          </w:p>
          <w:p>
            <w:pPr>
              <w:rPr>
                <w:rFonts w:ascii="宋体" w:hAnsi="宋体"/>
                <w:b/>
                <w:color w:val="auto"/>
                <w:sz w:val="24"/>
                <w:shd w:val="clear" w:color="auto" w:fill="auto"/>
                <w:lang w:val="zh-CN"/>
              </w:rPr>
            </w:pPr>
            <w:r>
              <w:rPr>
                <w:rFonts w:ascii="宋体" w:hAnsi="宋体"/>
                <w:b/>
                <w:color w:val="auto"/>
                <w:sz w:val="24"/>
                <w:shd w:val="clear" w:color="auto" w:fill="auto"/>
              </w:rPr>
              <w:t>○</w:t>
            </w:r>
            <w:r>
              <w:rPr>
                <w:rFonts w:ascii="宋体" w:hAnsi="宋体"/>
                <w:b/>
                <w:color w:val="auto"/>
                <w:sz w:val="24"/>
                <w:shd w:val="clear" w:color="auto" w:fill="auto"/>
                <w:lang w:val="zh-CN"/>
              </w:rPr>
              <w:t>固定单价（适用于采购数量不定的情形）</w:t>
            </w:r>
          </w:p>
          <w:p>
            <w:pPr>
              <w:rPr>
                <w:rFonts w:ascii="宋体" w:hAnsi="宋体"/>
                <w:color w:val="auto"/>
                <w:sz w:val="24"/>
                <w:shd w:val="clear" w:color="auto" w:fill="auto"/>
                <w:lang w:val="zh-CN"/>
              </w:rPr>
            </w:pPr>
            <w:r>
              <w:rPr>
                <w:rFonts w:ascii="宋体" w:hAnsi="宋体"/>
                <w:b/>
                <w:color w:val="auto"/>
                <w:sz w:val="24"/>
                <w:shd w:val="clear" w:color="auto" w:fill="auto"/>
                <w:lang w:val="zh-CN"/>
              </w:rPr>
              <w:t>○其他</w:t>
            </w:r>
            <w:r>
              <w:rPr>
                <w:rFonts w:hint="eastAsia" w:ascii="宋体" w:hAnsi="宋体"/>
                <w:b/>
                <w:color w:val="auto"/>
                <w:sz w:val="24"/>
                <w:shd w:val="clear" w:color="auto" w:fill="auto"/>
                <w:lang w:val="zh-CN"/>
              </w:rPr>
              <w:t>：_____________________________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color w:val="auto"/>
                <w:sz w:val="24"/>
                <w:shd w:val="clear" w:color="auto" w:fill="auto"/>
              </w:rPr>
            </w:pPr>
            <w:r>
              <w:rPr>
                <w:rFonts w:ascii="宋体" w:hAnsi="宋体"/>
                <w:color w:val="auto"/>
                <w:sz w:val="24"/>
                <w:shd w:val="clear" w:color="auto" w:fill="auto"/>
              </w:rPr>
              <w:t>10</w:t>
            </w:r>
          </w:p>
        </w:tc>
        <w:tc>
          <w:tcPr>
            <w:tcW w:w="1556" w:type="dxa"/>
            <w:vAlign w:val="center"/>
          </w:tcPr>
          <w:p>
            <w:pPr>
              <w:tabs>
                <w:tab w:val="left" w:pos="7665"/>
              </w:tabs>
              <w:snapToGrid w:val="0"/>
              <w:jc w:val="center"/>
              <w:rPr>
                <w:rFonts w:ascii="宋体" w:hAnsi="宋体"/>
                <w:color w:val="auto"/>
                <w:sz w:val="24"/>
                <w:shd w:val="clear" w:color="auto" w:fill="auto"/>
              </w:rPr>
            </w:pPr>
            <w:r>
              <w:rPr>
                <w:rFonts w:ascii="宋体" w:hAnsi="宋体"/>
                <w:color w:val="auto"/>
                <w:sz w:val="24"/>
                <w:shd w:val="clear" w:color="auto" w:fill="auto"/>
              </w:rPr>
              <w:t>争议解决途径</w:t>
            </w:r>
          </w:p>
        </w:tc>
        <w:tc>
          <w:tcPr>
            <w:tcW w:w="7047" w:type="dxa"/>
            <w:vAlign w:val="center"/>
          </w:tcPr>
          <w:p>
            <w:pPr>
              <w:tabs>
                <w:tab w:val="left" w:pos="7665"/>
              </w:tabs>
              <w:snapToGrid w:val="0"/>
              <w:rPr>
                <w:rFonts w:ascii="宋体" w:hAnsi="宋体"/>
                <w:b/>
                <w:color w:val="auto"/>
                <w:sz w:val="24"/>
                <w:shd w:val="clear" w:color="auto" w:fill="auto"/>
              </w:rPr>
            </w:pPr>
            <w:r>
              <w:rPr>
                <w:rFonts w:ascii="宋体" w:hAnsi="宋体"/>
                <w:b/>
                <w:color w:val="auto"/>
                <w:sz w:val="24"/>
                <w:shd w:val="clear" w:color="auto" w:fill="auto"/>
              </w:rPr>
              <w:t>○向有管辖权的人民法院提起诉讼</w:t>
            </w:r>
          </w:p>
          <w:p>
            <w:pPr>
              <w:tabs>
                <w:tab w:val="left" w:pos="7665"/>
              </w:tabs>
              <w:snapToGrid w:val="0"/>
              <w:rPr>
                <w:rFonts w:ascii="宋体" w:hAnsi="宋体"/>
                <w:b/>
                <w:color w:val="auto"/>
                <w:sz w:val="24"/>
                <w:shd w:val="clear" w:color="auto" w:fill="auto"/>
              </w:rPr>
            </w:pPr>
            <w:r>
              <w:rPr>
                <w:rFonts w:hint="eastAsia" w:ascii="仿宋" w:hAnsi="仿宋" w:eastAsia="仿宋"/>
                <w:color w:val="auto"/>
                <w:sz w:val="28"/>
                <w:szCs w:val="28"/>
                <w:shd w:val="clear" w:color="auto" w:fill="auto"/>
              </w:rPr>
              <w:t>●</w:t>
            </w:r>
            <w:r>
              <w:rPr>
                <w:rFonts w:ascii="宋体" w:hAnsi="宋体"/>
                <w:b/>
                <w:color w:val="auto"/>
                <w:sz w:val="24"/>
                <w:shd w:val="clear" w:color="auto" w:fill="auto"/>
              </w:rPr>
              <w:t>向西安仲裁委员会提请仲裁</w:t>
            </w:r>
          </w:p>
          <w:p>
            <w:pPr>
              <w:tabs>
                <w:tab w:val="left" w:pos="7665"/>
              </w:tabs>
              <w:snapToGrid w:val="0"/>
              <w:rPr>
                <w:rFonts w:ascii="宋体" w:hAnsi="宋体"/>
                <w:color w:val="auto"/>
                <w:sz w:val="24"/>
                <w:shd w:val="clear" w:color="auto" w:fill="auto"/>
              </w:rPr>
            </w:pPr>
            <w:r>
              <w:rPr>
                <w:rFonts w:ascii="宋体" w:hAnsi="宋体"/>
                <w:b/>
                <w:color w:val="auto"/>
                <w:sz w:val="24"/>
                <w:shd w:val="clear" w:color="auto" w:fill="auto"/>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color w:val="auto"/>
                <w:sz w:val="24"/>
                <w:shd w:val="clear" w:color="auto" w:fill="auto"/>
              </w:rPr>
            </w:pPr>
            <w:r>
              <w:rPr>
                <w:rFonts w:ascii="宋体" w:hAnsi="宋体"/>
                <w:color w:val="auto"/>
                <w:sz w:val="24"/>
                <w:shd w:val="clear" w:color="auto" w:fill="auto"/>
              </w:rPr>
              <w:t>11</w:t>
            </w:r>
          </w:p>
        </w:tc>
        <w:tc>
          <w:tcPr>
            <w:tcW w:w="1556" w:type="dxa"/>
            <w:vAlign w:val="center"/>
          </w:tcPr>
          <w:p>
            <w:pPr>
              <w:snapToGrid w:val="0"/>
              <w:jc w:val="center"/>
              <w:rPr>
                <w:rFonts w:ascii="宋体" w:hAnsi="宋体"/>
                <w:color w:val="auto"/>
                <w:sz w:val="24"/>
                <w:shd w:val="clear" w:color="auto" w:fill="auto"/>
              </w:rPr>
            </w:pPr>
            <w:r>
              <w:rPr>
                <w:rFonts w:hint="eastAsia" w:ascii="宋体" w:hAnsi="宋体"/>
                <w:color w:val="auto"/>
                <w:sz w:val="24"/>
                <w:shd w:val="clear" w:color="auto" w:fill="auto"/>
              </w:rPr>
              <w:t>联系方式</w:t>
            </w:r>
          </w:p>
        </w:tc>
        <w:tc>
          <w:tcPr>
            <w:tcW w:w="7047" w:type="dxa"/>
            <w:vAlign w:val="center"/>
          </w:tcPr>
          <w:p>
            <w:pPr>
              <w:tabs>
                <w:tab w:val="left" w:pos="7665"/>
              </w:tabs>
              <w:snapToGrid w:val="0"/>
              <w:rPr>
                <w:rFonts w:ascii="宋体" w:hAnsi="宋体"/>
                <w:b/>
                <w:bCs/>
                <w:color w:val="auto"/>
                <w:sz w:val="24"/>
                <w:u w:val="single"/>
                <w:shd w:val="clear" w:color="auto" w:fill="auto"/>
              </w:rPr>
            </w:pPr>
            <w:r>
              <w:rPr>
                <w:rFonts w:hint="eastAsia" w:ascii="宋体" w:hAnsi="宋体"/>
                <w:b/>
                <w:bCs/>
                <w:color w:val="auto"/>
                <w:sz w:val="24"/>
                <w:shd w:val="clear" w:color="auto" w:fill="auto"/>
              </w:rPr>
              <w:t>项目对接人：</w:t>
            </w:r>
            <w:r>
              <w:rPr>
                <w:rFonts w:hint="eastAsia" w:ascii="宋体" w:hAnsi="宋体"/>
                <w:b/>
                <w:bCs/>
                <w:color w:val="auto"/>
                <w:sz w:val="24"/>
                <w:u w:val="single"/>
                <w:shd w:val="clear" w:color="auto" w:fill="auto"/>
              </w:rPr>
              <w:t>雁塔法院经办</w:t>
            </w:r>
          </w:p>
          <w:p>
            <w:pPr>
              <w:tabs>
                <w:tab w:val="left" w:pos="7665"/>
              </w:tabs>
              <w:snapToGrid w:val="0"/>
              <w:rPr>
                <w:rFonts w:ascii="宋体" w:hAnsi="宋体"/>
                <w:b/>
                <w:bCs/>
                <w:color w:val="auto"/>
                <w:sz w:val="24"/>
                <w:shd w:val="clear" w:color="auto" w:fill="auto"/>
              </w:rPr>
            </w:pPr>
            <w:r>
              <w:rPr>
                <w:rFonts w:ascii="宋体" w:hAnsi="宋体"/>
                <w:b/>
                <w:bCs/>
                <w:color w:val="auto"/>
                <w:sz w:val="24"/>
                <w:shd w:val="clear" w:color="auto" w:fill="auto"/>
              </w:rPr>
              <w:t>联系电话：</w:t>
            </w:r>
            <w:r>
              <w:rPr>
                <w:rFonts w:hint="eastAsia" w:ascii="宋体" w:hAnsi="宋体"/>
                <w:b/>
                <w:bCs/>
                <w:color w:val="auto"/>
                <w:sz w:val="24"/>
                <w:u w:val="single"/>
                <w:shd w:val="clear" w:color="auto" w:fill="auto"/>
              </w:rPr>
              <w:t>029-85431623</w:t>
            </w:r>
          </w:p>
          <w:p>
            <w:pPr>
              <w:tabs>
                <w:tab w:val="left" w:pos="7665"/>
              </w:tabs>
              <w:snapToGrid w:val="0"/>
              <w:rPr>
                <w:rFonts w:ascii="宋体" w:hAnsi="宋体"/>
                <w:color w:val="auto"/>
                <w:sz w:val="24"/>
                <w:shd w:val="clear" w:color="auto" w:fill="auto"/>
              </w:rPr>
            </w:pPr>
            <w:r>
              <w:rPr>
                <w:rFonts w:ascii="宋体" w:hAnsi="宋体"/>
                <w:b/>
                <w:bCs/>
                <w:color w:val="auto"/>
                <w:sz w:val="24"/>
                <w:shd w:val="clear" w:color="auto" w:fill="auto"/>
              </w:rPr>
              <w:t>电子邮箱：</w:t>
            </w:r>
            <w:r>
              <w:rPr>
                <w:rFonts w:hint="eastAsia" w:ascii="宋体" w:hAnsi="宋体"/>
                <w:b/>
                <w:bCs/>
                <w:color w:val="auto"/>
                <w:sz w:val="24"/>
                <w:u w:val="single"/>
                <w:shd w:val="clear" w:color="auto" w:fill="auto"/>
              </w:rPr>
              <w:t>467765578@qq.com</w:t>
            </w:r>
          </w:p>
        </w:tc>
      </w:tr>
    </w:tbl>
    <w:p>
      <w:pPr>
        <w:widowControl/>
        <w:jc w:val="center"/>
        <w:rPr>
          <w:rFonts w:ascii="仿宋" w:hAnsi="仿宋" w:eastAsia="仿宋"/>
          <w:b/>
          <w:color w:val="auto"/>
          <w:sz w:val="32"/>
          <w:szCs w:val="32"/>
          <w:shd w:val="clear" w:color="auto" w:fill="auto"/>
        </w:rPr>
      </w:pPr>
    </w:p>
    <w:p>
      <w:pPr>
        <w:widowControl/>
        <w:jc w:val="center"/>
        <w:rPr>
          <w:rFonts w:ascii="仿宋" w:hAnsi="仿宋" w:eastAsia="仿宋"/>
          <w:b/>
          <w:color w:val="auto"/>
          <w:sz w:val="32"/>
          <w:szCs w:val="32"/>
          <w:shd w:val="clear" w:color="auto" w:fill="auto"/>
        </w:rPr>
      </w:pPr>
    </w:p>
    <w:p>
      <w:pPr>
        <w:widowControl/>
        <w:jc w:val="center"/>
        <w:rPr>
          <w:rFonts w:ascii="仿宋" w:hAnsi="仿宋" w:eastAsia="仿宋"/>
          <w:b/>
          <w:color w:val="auto"/>
          <w:sz w:val="32"/>
          <w:szCs w:val="32"/>
          <w:shd w:val="clear" w:color="auto" w:fill="auto"/>
        </w:rPr>
      </w:pPr>
      <w:r>
        <w:rPr>
          <w:rFonts w:ascii="仿宋" w:hAnsi="仿宋" w:eastAsia="仿宋"/>
          <w:b/>
          <w:color w:val="auto"/>
          <w:sz w:val="32"/>
          <w:szCs w:val="32"/>
          <w:shd w:val="clear" w:color="auto" w:fill="auto"/>
        </w:rPr>
        <w:t>需求框架</w:t>
      </w:r>
      <w:r>
        <w:rPr>
          <w:rFonts w:hint="eastAsia" w:ascii="仿宋" w:hAnsi="仿宋" w:eastAsia="仿宋"/>
          <w:b/>
          <w:color w:val="auto"/>
          <w:sz w:val="32"/>
          <w:szCs w:val="32"/>
          <w:shd w:val="clear" w:color="auto" w:fill="auto"/>
        </w:rPr>
        <w:t>（服务类</w:t>
      </w:r>
      <w:r>
        <w:rPr>
          <w:rFonts w:ascii="仿宋" w:hAnsi="仿宋" w:eastAsia="仿宋"/>
          <w:b/>
          <w:color w:val="auto"/>
          <w:sz w:val="32"/>
          <w:szCs w:val="32"/>
          <w:shd w:val="clear" w:color="auto" w:fill="auto"/>
        </w:rPr>
        <w:t>）</w:t>
      </w:r>
    </w:p>
    <w:p>
      <w:pPr>
        <w:pBdr>
          <w:bottom w:val="single" w:color="auto" w:sz="4" w:space="1"/>
        </w:pBdr>
        <w:spacing w:beforeLines="100"/>
        <w:ind w:left="420" w:hanging="420"/>
        <w:rPr>
          <w:rFonts w:ascii="仿宋" w:hAnsi="仿宋" w:eastAsia="仿宋"/>
          <w:b/>
          <w:color w:val="auto"/>
          <w:sz w:val="28"/>
          <w:szCs w:val="28"/>
          <w:shd w:val="clear" w:color="auto" w:fill="auto"/>
        </w:rPr>
      </w:pPr>
      <w:r>
        <w:rPr>
          <w:rFonts w:ascii="仿宋" w:hAnsi="仿宋" w:eastAsia="仿宋"/>
          <w:b/>
          <w:color w:val="auto"/>
          <w:sz w:val="28"/>
          <w:szCs w:val="28"/>
          <w:shd w:val="clear" w:color="auto" w:fill="auto"/>
        </w:rPr>
        <w:t>一、项目</w:t>
      </w:r>
      <w:r>
        <w:rPr>
          <w:rFonts w:hint="eastAsia" w:ascii="仿宋" w:hAnsi="仿宋" w:eastAsia="仿宋"/>
          <w:b/>
          <w:color w:val="auto"/>
          <w:sz w:val="28"/>
          <w:szCs w:val="28"/>
          <w:shd w:val="clear" w:color="auto" w:fill="auto"/>
        </w:rPr>
        <w:t>概况</w:t>
      </w:r>
    </w:p>
    <w:p>
      <w:pPr>
        <w:pStyle w:val="2"/>
        <w:ind w:firstLine="560" w:firstLineChars="200"/>
        <w:rPr>
          <w:rFonts w:hint="eastAsia" w:ascii="仿宋" w:hAnsi="仿宋" w:eastAsia="仿宋"/>
          <w:color w:val="auto"/>
          <w:sz w:val="28"/>
          <w:szCs w:val="28"/>
          <w:highlight w:val="none"/>
          <w:shd w:val="clear" w:color="auto" w:fill="auto"/>
          <w:lang w:eastAsia="zh-CN"/>
        </w:rPr>
      </w:pPr>
      <w:r>
        <w:rPr>
          <w:rFonts w:hint="eastAsia" w:ascii="仿宋" w:hAnsi="仿宋" w:eastAsia="仿宋"/>
          <w:color w:val="auto"/>
          <w:sz w:val="28"/>
          <w:szCs w:val="28"/>
          <w:highlight w:val="none"/>
          <w:shd w:val="clear" w:color="auto" w:fill="auto"/>
          <w:lang w:eastAsia="zh-CN"/>
        </w:rPr>
        <w:t>为满足我院日益增长的诉讼档案管理需求，</w:t>
      </w:r>
      <w:r>
        <w:rPr>
          <w:rFonts w:hint="eastAsia" w:ascii="仿宋" w:hAnsi="仿宋" w:eastAsia="仿宋"/>
          <w:color w:val="auto"/>
          <w:sz w:val="28"/>
          <w:szCs w:val="28"/>
          <w:highlight w:val="none"/>
          <w:shd w:val="clear" w:color="auto" w:fill="auto"/>
          <w:lang w:val="en-US" w:eastAsia="zh-CN"/>
        </w:rPr>
        <w:t>需</w:t>
      </w:r>
      <w:r>
        <w:rPr>
          <w:rFonts w:hint="eastAsia" w:ascii="仿宋" w:hAnsi="仿宋" w:eastAsia="仿宋"/>
          <w:color w:val="auto"/>
          <w:sz w:val="28"/>
          <w:szCs w:val="28"/>
          <w:highlight w:val="none"/>
          <w:shd w:val="clear" w:color="auto" w:fill="auto"/>
          <w:lang w:eastAsia="zh-CN"/>
        </w:rPr>
        <w:t>委托第三方服务机构提供两</w:t>
      </w:r>
      <w:r>
        <w:rPr>
          <w:rFonts w:hint="eastAsia" w:ascii="仿宋" w:hAnsi="仿宋" w:eastAsia="仿宋"/>
          <w:color w:val="auto"/>
          <w:sz w:val="28"/>
          <w:szCs w:val="28"/>
          <w:highlight w:val="none"/>
          <w:shd w:val="clear" w:color="auto" w:fill="auto"/>
          <w:lang w:val="en-US" w:eastAsia="zh-CN"/>
        </w:rPr>
        <w:t>个</w:t>
      </w:r>
      <w:r>
        <w:rPr>
          <w:rFonts w:hint="eastAsia" w:ascii="仿宋" w:hAnsi="仿宋" w:eastAsia="仿宋"/>
          <w:color w:val="auto"/>
          <w:sz w:val="28"/>
          <w:szCs w:val="28"/>
          <w:highlight w:val="none"/>
          <w:shd w:val="clear" w:color="auto" w:fill="auto"/>
          <w:lang w:eastAsia="zh-CN"/>
        </w:rPr>
        <w:t>年度新增诉讼档案</w:t>
      </w:r>
      <w:r>
        <w:rPr>
          <w:rFonts w:hint="eastAsia" w:ascii="仿宋" w:hAnsi="仿宋" w:eastAsia="仿宋"/>
          <w:color w:val="auto"/>
          <w:sz w:val="28"/>
          <w:szCs w:val="28"/>
          <w:highlight w:val="none"/>
          <w:shd w:val="clear" w:color="auto" w:fill="auto"/>
          <w:lang w:val="en-US" w:eastAsia="zh-CN"/>
        </w:rPr>
        <w:t>约5500箱的专业托管服务。本合同包2（新增档案寄存）</w:t>
      </w:r>
      <w:r>
        <w:rPr>
          <w:rFonts w:hint="eastAsia" w:ascii="仿宋" w:hAnsi="仿宋" w:eastAsia="仿宋"/>
          <w:color w:val="auto"/>
          <w:sz w:val="28"/>
          <w:szCs w:val="28"/>
          <w:highlight w:val="none"/>
          <w:shd w:val="clear" w:color="auto" w:fill="auto"/>
          <w:lang w:eastAsia="zh-CN"/>
        </w:rPr>
        <w:t>主要面向尚未归档的新增诉讼档案，实现档案的快速清点、统一收储、集中管理、调阅响应及持续托管。</w:t>
      </w:r>
    </w:p>
    <w:p>
      <w:pPr>
        <w:pStyle w:val="4"/>
        <w:keepNext w:val="0"/>
        <w:keepLines w:val="0"/>
        <w:widowControl/>
        <w:suppressLineNumbers w:val="0"/>
        <w:ind w:firstLine="280" w:firstLineChars="100"/>
        <w:rPr>
          <w:rFonts w:hint="eastAsia" w:ascii="仿宋" w:hAnsi="仿宋" w:eastAsia="仿宋" w:cs="Times New Roman"/>
          <w:color w:val="auto"/>
          <w:kern w:val="2"/>
          <w:sz w:val="28"/>
          <w:szCs w:val="28"/>
          <w:highlight w:val="none"/>
          <w:shd w:val="clear" w:color="auto" w:fill="auto"/>
          <w:lang w:val="en-US" w:eastAsia="zh-CN" w:bidi="ar-SA"/>
        </w:rPr>
      </w:pPr>
      <w:r>
        <w:rPr>
          <w:rFonts w:hint="eastAsia" w:ascii="仿宋" w:hAnsi="仿宋" w:eastAsia="仿宋" w:cs="Times New Roman"/>
          <w:color w:val="auto"/>
          <w:kern w:val="2"/>
          <w:sz w:val="28"/>
          <w:szCs w:val="28"/>
          <w:highlight w:val="none"/>
          <w:shd w:val="clear" w:color="auto" w:fill="auto"/>
          <w:lang w:val="en-US" w:eastAsia="zh-CN" w:bidi="ar-SA"/>
        </w:rPr>
        <w:t>本采购包2（新增档案寄存）采购预算为人民币330,000元（大写：叁拾叁万元整），为固定总价合同，供应商报价不得高于该限价。采购人参考新增档案寄存数量（预计约5,500箱），设定每箱托管服务费用上限为人民币60元。</w:t>
      </w:r>
    </w:p>
    <w:p>
      <w:pPr>
        <w:pStyle w:val="4"/>
        <w:keepNext w:val="0"/>
        <w:keepLines w:val="0"/>
        <w:widowControl/>
        <w:suppressLineNumbers w:val="0"/>
        <w:rPr>
          <w:rFonts w:hint="eastAsia" w:ascii="仿宋" w:hAnsi="仿宋" w:eastAsia="仿宋" w:cs="Times New Roman"/>
          <w:color w:val="auto"/>
          <w:kern w:val="2"/>
          <w:sz w:val="28"/>
          <w:szCs w:val="28"/>
          <w:highlight w:val="none"/>
          <w:shd w:val="clear" w:color="auto" w:fill="auto"/>
          <w:lang w:val="en-US" w:eastAsia="zh-CN" w:bidi="ar-SA"/>
        </w:rPr>
      </w:pPr>
      <w:r>
        <w:rPr>
          <w:rFonts w:hint="eastAsia" w:ascii="仿宋" w:hAnsi="仿宋" w:eastAsia="仿宋" w:cs="Times New Roman"/>
          <w:color w:val="auto"/>
          <w:kern w:val="2"/>
          <w:sz w:val="28"/>
          <w:szCs w:val="28"/>
          <w:highlight w:val="none"/>
          <w:shd w:val="clear" w:color="auto" w:fill="auto"/>
          <w:lang w:val="en-US" w:eastAsia="zh-CN" w:bidi="ar-SA"/>
        </w:rPr>
        <w:t>供应商应在单价限价范围内，结合项目实际需求及服务周期等因素，报出投标总价，投标总价即为合同履行期间的最高结算限额。</w:t>
      </w:r>
    </w:p>
    <w:p>
      <w:pPr>
        <w:pStyle w:val="4"/>
        <w:keepNext w:val="0"/>
        <w:keepLines w:val="0"/>
        <w:widowControl/>
        <w:suppressLineNumbers w:val="0"/>
        <w:rPr>
          <w:rFonts w:hint="eastAsia" w:ascii="仿宋" w:hAnsi="仿宋" w:eastAsia="仿宋" w:cs="Times New Roman"/>
          <w:color w:val="auto"/>
          <w:kern w:val="2"/>
          <w:sz w:val="28"/>
          <w:szCs w:val="28"/>
          <w:highlight w:val="none"/>
          <w:shd w:val="clear" w:color="auto" w:fill="auto"/>
          <w:lang w:val="en-US" w:eastAsia="zh-CN" w:bidi="ar-SA"/>
        </w:rPr>
      </w:pPr>
      <w:r>
        <w:rPr>
          <w:rFonts w:hint="eastAsia" w:ascii="仿宋" w:hAnsi="仿宋" w:eastAsia="仿宋" w:cs="Times New Roman"/>
          <w:color w:val="auto"/>
          <w:kern w:val="2"/>
          <w:sz w:val="28"/>
          <w:szCs w:val="28"/>
          <w:highlight w:val="none"/>
          <w:shd w:val="clear" w:color="auto" w:fill="auto"/>
          <w:lang w:val="en-US" w:eastAsia="zh-CN" w:bidi="ar-SA"/>
        </w:rPr>
        <w:t>合同签订后，按实际新增档案寄存数量据实结算服务费用，但总金额不超过中标总价。报价应包含完成服务所涉及的全部费用及税费。</w:t>
      </w:r>
    </w:p>
    <w:p>
      <w:pPr>
        <w:pBdr>
          <w:bottom w:val="single" w:color="auto" w:sz="4" w:space="1"/>
        </w:pBdr>
        <w:spacing w:beforeLines="100"/>
        <w:rPr>
          <w:rFonts w:ascii="仿宋" w:hAnsi="仿宋" w:eastAsia="仿宋"/>
          <w:b/>
          <w:color w:val="auto"/>
          <w:sz w:val="28"/>
          <w:szCs w:val="28"/>
          <w:shd w:val="clear" w:color="auto" w:fill="auto"/>
        </w:rPr>
      </w:pPr>
      <w:r>
        <w:rPr>
          <w:rFonts w:hint="eastAsia" w:ascii="仿宋" w:hAnsi="仿宋" w:eastAsia="仿宋"/>
          <w:b/>
          <w:color w:val="auto"/>
          <w:sz w:val="28"/>
          <w:szCs w:val="28"/>
          <w:shd w:val="clear" w:color="auto" w:fill="auto"/>
        </w:rPr>
        <w:t>二、服务内容</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1.工作区域：西安市雁塔区人民法院审判大楼（翠华路369号）</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2.工作内容：</w:t>
      </w:r>
    </w:p>
    <w:p>
      <w:pPr>
        <w:rPr>
          <w:rFonts w:hint="eastAsia"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lang w:val="en-US" w:eastAsia="zh-CN"/>
        </w:rPr>
        <w:t>1.</w:t>
      </w:r>
      <w:r>
        <w:rPr>
          <w:rFonts w:hint="eastAsia" w:ascii="仿宋" w:hAnsi="仿宋" w:eastAsia="仿宋"/>
          <w:color w:val="auto"/>
          <w:sz w:val="28"/>
          <w:szCs w:val="28"/>
          <w:highlight w:val="none"/>
          <w:shd w:val="clear" w:color="auto" w:fill="auto"/>
        </w:rPr>
        <w:t>档案清理</w:t>
      </w:r>
    </w:p>
    <w:p>
      <w:pPr>
        <w:pStyle w:val="2"/>
        <w:rPr>
          <w:rFonts w:hint="default" w:ascii="仿宋" w:hAnsi="仿宋" w:eastAsia="仿宋" w:cs="Times New Roman"/>
          <w:color w:val="auto"/>
          <w:kern w:val="2"/>
          <w:sz w:val="28"/>
          <w:szCs w:val="28"/>
          <w:highlight w:val="none"/>
          <w:shd w:val="clear" w:color="auto" w:fill="auto"/>
          <w:lang w:val="en-US" w:eastAsia="zh-CN" w:bidi="ar-SA"/>
        </w:rPr>
      </w:pPr>
      <w:r>
        <w:rPr>
          <w:rFonts w:hint="default" w:ascii="仿宋" w:hAnsi="仿宋" w:eastAsia="仿宋" w:cs="Times New Roman"/>
          <w:color w:val="auto"/>
          <w:kern w:val="2"/>
          <w:sz w:val="28"/>
          <w:szCs w:val="28"/>
          <w:highlight w:val="none"/>
          <w:shd w:val="clear" w:color="auto" w:fill="auto"/>
          <w:lang w:val="en-US" w:eastAsia="zh-CN" w:bidi="ar-SA"/>
        </w:rPr>
        <w:t>根据采购人业务开展情况，定期接收新增形成的业务档案，对其进行持续性的分类、编号和清理，确保新增档案按期规范入库。</w:t>
      </w:r>
    </w:p>
    <w:p>
      <w:pPr>
        <w:pStyle w:val="2"/>
        <w:numPr>
          <w:ilvl w:val="0"/>
          <w:numId w:val="1"/>
        </w:numPr>
        <w:rPr>
          <w:rFonts w:hint="eastAsia" w:ascii="仿宋" w:hAnsi="仿宋" w:eastAsia="仿宋"/>
          <w:color w:val="auto"/>
          <w:sz w:val="28"/>
          <w:szCs w:val="28"/>
          <w:highlight w:val="none"/>
          <w:shd w:val="clear" w:color="auto" w:fill="auto"/>
          <w:lang w:val="en-US" w:eastAsia="zh-CN"/>
        </w:rPr>
      </w:pPr>
      <w:r>
        <w:rPr>
          <w:rFonts w:hint="eastAsia" w:ascii="仿宋" w:hAnsi="仿宋" w:eastAsia="仿宋"/>
          <w:color w:val="auto"/>
          <w:sz w:val="28"/>
          <w:szCs w:val="28"/>
          <w:highlight w:val="none"/>
          <w:shd w:val="clear" w:color="auto" w:fill="auto"/>
        </w:rPr>
        <w:t>档案</w:t>
      </w:r>
      <w:r>
        <w:rPr>
          <w:rFonts w:hint="eastAsia" w:ascii="仿宋" w:hAnsi="仿宋" w:eastAsia="仿宋"/>
          <w:color w:val="auto"/>
          <w:sz w:val="28"/>
          <w:szCs w:val="28"/>
          <w:highlight w:val="none"/>
          <w:shd w:val="clear" w:color="auto" w:fill="auto"/>
          <w:lang w:val="en-US" w:eastAsia="zh-CN"/>
        </w:rPr>
        <w:t>装箱</w:t>
      </w:r>
    </w:p>
    <w:p>
      <w:pPr>
        <w:numPr>
          <w:numId w:val="0"/>
        </w:numPr>
        <w:rPr>
          <w:rFonts w:hint="default"/>
          <w:lang w:val="en-US" w:eastAsia="zh-CN"/>
        </w:rPr>
      </w:pPr>
      <w:r>
        <w:rPr>
          <w:rFonts w:hint="default" w:ascii="仿宋" w:hAnsi="仿宋" w:eastAsia="仿宋" w:cs="Times New Roman"/>
          <w:color w:val="auto"/>
          <w:kern w:val="2"/>
          <w:sz w:val="28"/>
          <w:szCs w:val="28"/>
          <w:highlight w:val="none"/>
          <w:shd w:val="clear" w:color="auto" w:fill="auto"/>
          <w:lang w:val="en-US" w:eastAsia="zh-CN" w:bidi="ar-SA"/>
        </w:rPr>
        <w:t>新增档案按月/季度/年度进行分批装箱，使用统一标准专业档案箱，配套形成电子及纸质装箱目录，确保新增档案管理与业务节点同步。</w:t>
      </w:r>
    </w:p>
    <w:p>
      <w:pPr>
        <w:numPr>
          <w:ilvl w:val="0"/>
          <w:numId w:val="1"/>
        </w:numPr>
        <w:ind w:left="0" w:leftChars="0" w:firstLine="0" w:firstLineChars="0"/>
      </w:pPr>
      <w:r>
        <w:rPr>
          <w:rFonts w:hint="eastAsia" w:ascii="仿宋" w:hAnsi="仿宋" w:eastAsia="仿宋"/>
          <w:color w:val="auto"/>
          <w:sz w:val="28"/>
          <w:szCs w:val="28"/>
          <w:highlight w:val="none"/>
          <w:shd w:val="clear" w:color="auto" w:fill="auto"/>
        </w:rPr>
        <w:t>档案存储</w:t>
      </w:r>
    </w:p>
    <w:p>
      <w:pPr>
        <w:pStyle w:val="2"/>
        <w:rPr>
          <w:rFonts w:hint="default" w:ascii="仿宋" w:hAnsi="仿宋" w:eastAsia="仿宋" w:cs="Times New Roman"/>
          <w:color w:val="auto"/>
          <w:kern w:val="2"/>
          <w:sz w:val="28"/>
          <w:szCs w:val="28"/>
          <w:highlight w:val="none"/>
          <w:shd w:val="clear" w:color="auto" w:fill="auto"/>
          <w:lang w:val="en-US" w:eastAsia="zh-CN" w:bidi="ar-SA"/>
        </w:rPr>
      </w:pPr>
      <w:r>
        <w:rPr>
          <w:rFonts w:hint="eastAsia" w:ascii="仿宋" w:hAnsi="仿宋" w:eastAsia="仿宋" w:cs="Times New Roman"/>
          <w:color w:val="auto"/>
          <w:kern w:val="2"/>
          <w:sz w:val="28"/>
          <w:szCs w:val="28"/>
          <w:highlight w:val="none"/>
          <w:shd w:val="clear" w:color="auto" w:fill="auto"/>
          <w:lang w:val="en-US" w:eastAsia="zh-CN" w:bidi="ar-SA"/>
        </w:rPr>
        <w:t>新增档案按接收批次编号存放，逐批上架，确保存储空间持续扩容，系统支持新增数据的快速录入与定位，满足长期动态管理需求。</w:t>
      </w:r>
    </w:p>
    <w:p>
      <w:pPr>
        <w:numPr>
          <w:ilvl w:val="0"/>
          <w:numId w:val="1"/>
        </w:numPr>
        <w:ind w:left="0" w:leftChars="0" w:firstLine="0" w:firstLineChars="0"/>
        <w:rPr>
          <w:rFonts w:hint="eastAsia"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档案调阅</w:t>
      </w:r>
    </w:p>
    <w:p>
      <w:pPr>
        <w:pStyle w:val="2"/>
        <w:rPr>
          <w:rFonts w:hint="default"/>
          <w:lang w:val="en-US" w:eastAsia="zh-CN"/>
        </w:rPr>
      </w:pPr>
      <w:r>
        <w:rPr>
          <w:rFonts w:hint="default" w:ascii="仿宋" w:hAnsi="仿宋" w:eastAsia="仿宋" w:cs="Times New Roman"/>
          <w:color w:val="auto"/>
          <w:kern w:val="2"/>
          <w:sz w:val="28"/>
          <w:szCs w:val="28"/>
          <w:highlight w:val="none"/>
          <w:shd w:val="clear" w:color="auto" w:fill="auto"/>
          <w:lang w:val="en-US" w:eastAsia="zh-CN" w:bidi="ar-SA"/>
        </w:rPr>
        <w:t>针对周期新增档案建立实时调阅机制，便于采购人及时查阅近期期限内的业务档案，实现动态调阅、及时响应。</w:t>
      </w:r>
    </w:p>
    <w:p>
      <w:pPr>
        <w:pBdr>
          <w:bottom w:val="single" w:color="auto" w:sz="4" w:space="1"/>
        </w:pBdr>
        <w:spacing w:beforeLines="100"/>
        <w:ind w:left="420" w:hanging="420"/>
        <w:rPr>
          <w:rFonts w:ascii="仿宋" w:hAnsi="仿宋" w:eastAsia="仿宋"/>
          <w:b/>
          <w:color w:val="auto"/>
          <w:sz w:val="28"/>
          <w:szCs w:val="28"/>
          <w:shd w:val="clear" w:color="auto" w:fill="auto"/>
        </w:rPr>
      </w:pPr>
      <w:r>
        <w:rPr>
          <w:rFonts w:hint="eastAsia" w:ascii="仿宋" w:hAnsi="仿宋" w:eastAsia="仿宋"/>
          <w:b/>
          <w:color w:val="auto"/>
          <w:sz w:val="28"/>
          <w:szCs w:val="28"/>
          <w:shd w:val="clear" w:color="auto" w:fill="auto"/>
        </w:rPr>
        <w:t>三、技术要求</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1、库房</w:t>
      </w:r>
      <w:r>
        <w:rPr>
          <w:rFonts w:hint="eastAsia" w:ascii="仿宋" w:hAnsi="仿宋" w:eastAsia="仿宋"/>
          <w:color w:val="auto"/>
          <w:sz w:val="28"/>
          <w:szCs w:val="28"/>
          <w:shd w:val="clear" w:color="auto" w:fill="auto"/>
          <w:lang w:eastAsia="zh-CN"/>
        </w:rPr>
        <w:t>符合国家相关法律法规</w:t>
      </w:r>
      <w:r>
        <w:rPr>
          <w:rFonts w:hint="eastAsia" w:ascii="仿宋" w:hAnsi="仿宋" w:eastAsia="仿宋"/>
          <w:color w:val="auto"/>
          <w:sz w:val="28"/>
          <w:szCs w:val="28"/>
          <w:shd w:val="clear" w:color="auto" w:fill="auto"/>
        </w:rPr>
        <w:t>要求</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1.</w:t>
      </w:r>
      <w:r>
        <w:rPr>
          <w:rFonts w:hint="eastAsia" w:ascii="仿宋" w:hAnsi="仿宋" w:eastAsia="仿宋"/>
          <w:color w:val="auto"/>
          <w:sz w:val="28"/>
          <w:szCs w:val="28"/>
          <w:shd w:val="clear" w:color="auto" w:fill="auto"/>
          <w:lang w:val="en-US" w:eastAsia="zh-CN"/>
        </w:rPr>
        <w:t>1</w:t>
      </w:r>
      <w:r>
        <w:rPr>
          <w:rFonts w:hint="eastAsia" w:ascii="仿宋" w:hAnsi="仿宋" w:eastAsia="仿宋"/>
          <w:color w:val="auto"/>
          <w:sz w:val="28"/>
          <w:szCs w:val="28"/>
          <w:shd w:val="clear" w:color="auto" w:fill="auto"/>
        </w:rPr>
        <w:t>《社会保管服务机构管理规范》</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lang w:val="en-US" w:eastAsia="zh-CN"/>
        </w:rPr>
        <w:t>1.</w:t>
      </w:r>
      <w:r>
        <w:rPr>
          <w:rFonts w:hint="eastAsia" w:ascii="仿宋" w:hAnsi="仿宋" w:eastAsia="仿宋"/>
          <w:color w:val="auto"/>
          <w:sz w:val="28"/>
          <w:szCs w:val="28"/>
          <w:shd w:val="clear" w:color="auto" w:fill="auto"/>
        </w:rPr>
        <w:t>2.《档案服务外包工作规范》DA/T68-2017</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lang w:val="en-US" w:eastAsia="zh-CN"/>
        </w:rPr>
        <w:t>1.</w:t>
      </w:r>
      <w:r>
        <w:rPr>
          <w:rFonts w:hint="eastAsia" w:ascii="仿宋" w:hAnsi="仿宋" w:eastAsia="仿宋"/>
          <w:color w:val="auto"/>
          <w:sz w:val="28"/>
          <w:szCs w:val="28"/>
          <w:shd w:val="clear" w:color="auto" w:fill="auto"/>
        </w:rPr>
        <w:t>3.《档案保管外包服务管理规范》</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2、库房存放标准要求</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①档案存放要求密集架或货架保存。</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②档案存放库房达到“十防”安全防护标准：防火、防潮、防高低温、防尘、防鼠、防盗、防光、防虫、防水、防污染。</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3、库房智能安全防护系统管理要求</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①自动防火报警系统</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②温湿度自动控制系统</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③自动防盗报警系统</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④门禁系统</w:t>
      </w:r>
    </w:p>
    <w:p>
      <w:pPr>
        <w:pBdr>
          <w:bottom w:val="single" w:color="auto" w:sz="4" w:space="1"/>
        </w:pBdr>
        <w:spacing w:beforeLines="100"/>
        <w:ind w:left="420" w:hanging="420"/>
        <w:rPr>
          <w:rFonts w:ascii="仿宋" w:hAnsi="仿宋" w:eastAsia="仿宋"/>
          <w:b/>
          <w:color w:val="auto"/>
          <w:sz w:val="28"/>
          <w:szCs w:val="28"/>
          <w:shd w:val="clear" w:color="auto" w:fill="auto"/>
        </w:rPr>
      </w:pPr>
      <w:r>
        <w:rPr>
          <w:rFonts w:hint="eastAsia" w:ascii="仿宋" w:hAnsi="仿宋" w:eastAsia="仿宋"/>
          <w:b/>
          <w:color w:val="auto"/>
          <w:sz w:val="28"/>
          <w:szCs w:val="28"/>
          <w:shd w:val="clear" w:color="auto" w:fill="auto"/>
        </w:rPr>
        <w:t>四、服务要求</w:t>
      </w:r>
    </w:p>
    <w:p>
      <w:pPr>
        <w:rPr>
          <w:rFonts w:hint="eastAsia" w:ascii="仿宋" w:hAnsi="仿宋" w:eastAsia="仿宋"/>
          <w:color w:val="auto"/>
          <w:sz w:val="28"/>
          <w:szCs w:val="28"/>
          <w:shd w:val="clear" w:color="auto" w:fill="auto"/>
          <w:lang w:eastAsia="zh-CN"/>
        </w:rPr>
      </w:pPr>
      <w:r>
        <w:rPr>
          <w:rFonts w:hint="eastAsia" w:ascii="仿宋" w:hAnsi="仿宋" w:eastAsia="仿宋"/>
          <w:color w:val="auto"/>
          <w:sz w:val="28"/>
          <w:szCs w:val="28"/>
          <w:shd w:val="clear" w:color="auto" w:fill="auto"/>
          <w:lang w:val="en-US" w:eastAsia="zh-CN"/>
        </w:rPr>
        <w:t>1.</w:t>
      </w:r>
      <w:r>
        <w:rPr>
          <w:rFonts w:hint="eastAsia" w:ascii="仿宋" w:hAnsi="仿宋" w:eastAsia="仿宋"/>
          <w:color w:val="auto"/>
          <w:sz w:val="28"/>
          <w:szCs w:val="28"/>
          <w:shd w:val="clear" w:color="auto" w:fill="auto"/>
          <w:lang w:eastAsia="zh-CN"/>
        </w:rPr>
        <w:t>人员配备</w:t>
      </w:r>
    </w:p>
    <w:p>
      <w:pPr>
        <w:rPr>
          <w:rFonts w:hint="eastAsia"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投标人应结合本项目新增档案具有持续性、分批次入库的特点，组建具备长期服务能力与灵活响应能力的档案服务团队。</w:t>
      </w:r>
    </w:p>
    <w:p>
      <w:pPr>
        <w:pStyle w:val="2"/>
        <w:rPr>
          <w:rFonts w:hint="eastAsia" w:ascii="仿宋" w:hAnsi="仿宋" w:eastAsia="仿宋" w:cs="Times New Roman"/>
          <w:color w:val="auto"/>
          <w:kern w:val="2"/>
          <w:sz w:val="28"/>
          <w:szCs w:val="28"/>
          <w:shd w:val="clear" w:color="auto" w:fill="auto"/>
          <w:lang w:val="en-US" w:eastAsia="zh-CN" w:bidi="ar-SA"/>
        </w:rPr>
      </w:pPr>
      <w:r>
        <w:rPr>
          <w:rFonts w:hint="eastAsia" w:ascii="仿宋" w:hAnsi="仿宋" w:eastAsia="仿宋" w:cs="Times New Roman"/>
          <w:color w:val="auto"/>
          <w:kern w:val="2"/>
          <w:sz w:val="28"/>
          <w:szCs w:val="28"/>
          <w:shd w:val="clear" w:color="auto" w:fill="auto"/>
          <w:lang w:val="en-US" w:eastAsia="zh-CN" w:bidi="ar-SA"/>
        </w:rPr>
        <w:t>1.1项目负责人应能够统筹协调新增档案接收、登记、上架、调阅等各阶段工作，确保服务连续性。</w:t>
      </w:r>
    </w:p>
    <w:p>
      <w:pPr>
        <w:pStyle w:val="2"/>
        <w:rPr>
          <w:rFonts w:hint="eastAsia" w:ascii="仿宋" w:hAnsi="仿宋" w:eastAsia="仿宋" w:cs="Times New Roman"/>
          <w:color w:val="auto"/>
          <w:kern w:val="2"/>
          <w:sz w:val="28"/>
          <w:szCs w:val="28"/>
          <w:shd w:val="clear" w:color="auto" w:fill="auto"/>
          <w:lang w:val="en-US" w:eastAsia="zh-CN" w:bidi="ar-SA"/>
        </w:rPr>
      </w:pPr>
      <w:r>
        <w:rPr>
          <w:rFonts w:hint="eastAsia" w:ascii="仿宋" w:hAnsi="仿宋" w:eastAsia="仿宋" w:cs="Times New Roman"/>
          <w:color w:val="auto"/>
          <w:kern w:val="2"/>
          <w:sz w:val="28"/>
          <w:szCs w:val="28"/>
          <w:shd w:val="clear" w:color="auto" w:fill="auto"/>
          <w:lang w:val="en-US" w:eastAsia="zh-CN" w:bidi="ar-SA"/>
        </w:rPr>
        <w:t>1.2配备稳定的档案接收和信息登记人员，定期接收采购人新增档案，及时进行清点和入库操作。</w:t>
      </w:r>
    </w:p>
    <w:p>
      <w:pPr>
        <w:pStyle w:val="2"/>
        <w:rPr>
          <w:rFonts w:hint="eastAsia" w:ascii="仿宋" w:hAnsi="仿宋" w:eastAsia="仿宋" w:cs="Times New Roman"/>
          <w:color w:val="auto"/>
          <w:kern w:val="2"/>
          <w:sz w:val="28"/>
          <w:szCs w:val="28"/>
          <w:shd w:val="clear" w:color="auto" w:fill="auto"/>
          <w:lang w:val="en-US" w:eastAsia="zh-CN" w:bidi="ar-SA"/>
        </w:rPr>
      </w:pPr>
      <w:r>
        <w:rPr>
          <w:rFonts w:hint="eastAsia" w:ascii="仿宋" w:hAnsi="仿宋" w:eastAsia="仿宋" w:cs="Times New Roman"/>
          <w:color w:val="auto"/>
          <w:kern w:val="2"/>
          <w:sz w:val="28"/>
          <w:szCs w:val="28"/>
          <w:shd w:val="clear" w:color="auto" w:fill="auto"/>
          <w:lang w:val="en-US" w:eastAsia="zh-CN" w:bidi="ar-SA"/>
        </w:rPr>
        <w:t>1.3服务团队应建立常态化对接机制，保障档案调阅、增补、核查等工作的及时响应。</w:t>
      </w:r>
    </w:p>
    <w:p>
      <w:pPr>
        <w:numPr>
          <w:ilvl w:val="0"/>
          <w:numId w:val="2"/>
        </w:numPr>
        <w:rPr>
          <w:rFonts w:hint="eastAsia"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制度标准</w:t>
      </w:r>
    </w:p>
    <w:p>
      <w:pPr>
        <w:pStyle w:val="2"/>
        <w:numPr>
          <w:numId w:val="0"/>
        </w:numPr>
        <w:rPr>
          <w:rFonts w:hint="eastAsia" w:ascii="仿宋" w:hAnsi="仿宋" w:eastAsia="仿宋" w:cs="Times New Roman"/>
          <w:color w:val="auto"/>
          <w:kern w:val="2"/>
          <w:sz w:val="28"/>
          <w:szCs w:val="28"/>
          <w:shd w:val="clear" w:color="auto" w:fill="auto"/>
          <w:lang w:val="en-US" w:eastAsia="zh-CN" w:bidi="ar-SA"/>
        </w:rPr>
      </w:pPr>
      <w:r>
        <w:rPr>
          <w:rFonts w:hint="eastAsia" w:ascii="仿宋" w:hAnsi="仿宋" w:eastAsia="仿宋" w:cs="Times New Roman"/>
          <w:color w:val="auto"/>
          <w:kern w:val="2"/>
          <w:sz w:val="28"/>
          <w:szCs w:val="28"/>
          <w:shd w:val="clear" w:color="auto" w:fill="auto"/>
          <w:lang w:val="en-US" w:eastAsia="zh-CN" w:bidi="ar-SA"/>
        </w:rPr>
        <w:t>供应商应依据以下标准建立档案新增管理流程并严格执行：</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1.</w:t>
      </w:r>
      <w:r>
        <w:rPr>
          <w:rFonts w:hint="eastAsia" w:ascii="仿宋" w:hAnsi="仿宋" w:eastAsia="仿宋"/>
          <w:color w:val="auto"/>
          <w:sz w:val="28"/>
          <w:szCs w:val="28"/>
          <w:shd w:val="clear" w:color="auto" w:fill="auto"/>
          <w:lang w:val="en-US" w:eastAsia="zh-CN"/>
        </w:rPr>
        <w:t>1</w:t>
      </w:r>
      <w:r>
        <w:rPr>
          <w:rFonts w:hint="eastAsia" w:ascii="仿宋" w:hAnsi="仿宋" w:eastAsia="仿宋"/>
          <w:color w:val="auto"/>
          <w:sz w:val="28"/>
          <w:szCs w:val="28"/>
          <w:shd w:val="clear" w:color="auto" w:fill="auto"/>
        </w:rPr>
        <w:t>《社会保管服务机构管理规范》</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lang w:val="en-US" w:eastAsia="zh-CN"/>
        </w:rPr>
        <w:t>1.</w:t>
      </w:r>
      <w:r>
        <w:rPr>
          <w:rFonts w:hint="eastAsia" w:ascii="仿宋" w:hAnsi="仿宋" w:eastAsia="仿宋"/>
          <w:color w:val="auto"/>
          <w:sz w:val="28"/>
          <w:szCs w:val="28"/>
          <w:shd w:val="clear" w:color="auto" w:fill="auto"/>
        </w:rPr>
        <w:t>2.《档案服务外包工作规范》DA/T68-2017</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lang w:val="en-US" w:eastAsia="zh-CN"/>
        </w:rPr>
        <w:t>1.</w:t>
      </w:r>
      <w:r>
        <w:rPr>
          <w:rFonts w:hint="eastAsia" w:ascii="仿宋" w:hAnsi="仿宋" w:eastAsia="仿宋"/>
          <w:color w:val="auto"/>
          <w:sz w:val="28"/>
          <w:szCs w:val="28"/>
          <w:shd w:val="clear" w:color="auto" w:fill="auto"/>
        </w:rPr>
        <w:t>3.《档案保管外包服务管理规范》</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应重点建立涵盖档案定期接收机制、分批编号机制、实时上架登记流程、动态更新管理、调阅应急响应机制等制度文件，确保新增档案的管理与采购人业务形成周期同步、无缝衔接、安全规范。</w:t>
      </w:r>
    </w:p>
    <w:p>
      <w:pPr>
        <w:pBdr>
          <w:bottom w:val="single" w:color="auto" w:sz="4" w:space="1"/>
        </w:pBdr>
        <w:spacing w:beforeLines="100"/>
        <w:ind w:left="420" w:hanging="420"/>
        <w:rPr>
          <w:rFonts w:ascii="仿宋" w:hAnsi="仿宋" w:eastAsia="仿宋"/>
          <w:b/>
          <w:color w:val="auto"/>
          <w:sz w:val="28"/>
          <w:szCs w:val="28"/>
          <w:shd w:val="clear" w:color="auto" w:fill="auto"/>
        </w:rPr>
      </w:pPr>
      <w:r>
        <w:rPr>
          <w:rFonts w:hint="eastAsia" w:ascii="仿宋" w:hAnsi="仿宋" w:eastAsia="仿宋"/>
          <w:b/>
          <w:color w:val="auto"/>
          <w:sz w:val="28"/>
          <w:szCs w:val="28"/>
          <w:shd w:val="clear" w:color="auto" w:fill="auto"/>
        </w:rPr>
        <w:t>五、商务要求</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（一）服务期限</w:t>
      </w:r>
    </w:p>
    <w:p>
      <w:pPr>
        <w:ind w:firstLine="560" w:firstLineChars="200"/>
        <w:rPr>
          <w:rFonts w:hint="eastAsia"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根据寄存数量和单价据实结算，自合同签订生效之日起，按实际新增档案寄存数量据实结算服务费用，但总金额不超过中标总价。至项目合同额用完为止。</w:t>
      </w:r>
      <w:bookmarkStart w:id="2" w:name="_GoBack"/>
      <w:bookmarkEnd w:id="2"/>
    </w:p>
    <w:p>
      <w:pPr>
        <w:ind w:firstLine="560" w:firstLineChars="200"/>
        <w:rPr>
          <w:rFonts w:hint="eastAsia" w:ascii="仿宋" w:hAnsi="仿宋" w:eastAsia="仿宋"/>
          <w:color w:val="auto"/>
          <w:sz w:val="28"/>
          <w:szCs w:val="28"/>
          <w:highlight w:val="none"/>
          <w:shd w:val="clear" w:color="auto" w:fill="auto"/>
        </w:rPr>
      </w:pPr>
    </w:p>
    <w:p>
      <w:pPr>
        <w:shd w:val="clear" w:fill="FFFFFF" w:themeFill="background1"/>
        <w:ind w:firstLine="560" w:firstLineChars="200"/>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（二）款项结算</w:t>
      </w:r>
    </w:p>
    <w:p>
      <w:pPr>
        <w:shd w:val="clear" w:fill="FFFFFF" w:themeFill="background1"/>
        <w:ind w:firstLine="560" w:firstLineChars="200"/>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自合同签订生效起15日内，甲方向乙方支付合同金额的60%；</w:t>
      </w:r>
    </w:p>
    <w:p>
      <w:pPr>
        <w:shd w:val="clear" w:fill="FFFFFF" w:themeFill="background1"/>
        <w:ind w:firstLine="560" w:firstLineChars="200"/>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项目实施过程中，根据实施进度验收，验收由乙方提出书面申请报告，甲方确认签字后进行结算，达到付款条件起15日内，支付合同剩余结算金额。</w:t>
      </w:r>
    </w:p>
    <w:p>
      <w:pPr>
        <w:pBdr>
          <w:bottom w:val="single" w:color="auto" w:sz="4" w:space="1"/>
        </w:pBdr>
        <w:spacing w:beforeLines="100"/>
        <w:rPr>
          <w:rFonts w:ascii="仿宋" w:hAnsi="仿宋" w:eastAsia="仿宋"/>
          <w:b/>
          <w:color w:val="auto"/>
          <w:sz w:val="28"/>
          <w:szCs w:val="28"/>
          <w:shd w:val="clear" w:color="auto" w:fill="auto"/>
        </w:rPr>
      </w:pPr>
      <w:r>
        <w:rPr>
          <w:rFonts w:hint="eastAsia" w:ascii="仿宋" w:hAnsi="仿宋" w:eastAsia="仿宋"/>
          <w:b/>
          <w:color w:val="auto"/>
          <w:sz w:val="28"/>
          <w:szCs w:val="28"/>
          <w:shd w:val="clear" w:color="auto" w:fill="auto"/>
        </w:rPr>
        <w:t>六、其他</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（一）对服务商的业绩要求</w:t>
      </w:r>
    </w:p>
    <w:p>
      <w:pPr>
        <w:ind w:firstLine="560" w:firstLineChars="200"/>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供应商需提供有关业绩情况。</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（二）进度要求</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1.合同签订后十五日内完成档案的清理装箱工作；</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2.合同签订后一个月完成档案的入库保存。</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（三）成果交付要求</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1.原始材料</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①装箱清单</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②档案出库确认单</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③档案交接文据</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④档案递送服务清单</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2.项目验收报告</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（四</w:t>
      </w:r>
      <w:r>
        <w:rPr>
          <w:rFonts w:ascii="仿宋" w:hAnsi="仿宋" w:eastAsia="仿宋"/>
          <w:color w:val="auto"/>
          <w:sz w:val="28"/>
          <w:szCs w:val="28"/>
          <w:shd w:val="clear" w:color="auto" w:fill="auto"/>
        </w:rPr>
        <w:t>）</w:t>
      </w:r>
      <w:r>
        <w:rPr>
          <w:rFonts w:hint="eastAsia" w:ascii="仿宋" w:hAnsi="仿宋" w:eastAsia="仿宋"/>
          <w:color w:val="auto"/>
          <w:sz w:val="28"/>
          <w:szCs w:val="28"/>
          <w:shd w:val="clear" w:color="auto" w:fill="auto"/>
        </w:rPr>
        <w:t>质量验收标准或规范</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①《档案保管外包服务管理规范》</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②《人民法院诉讼档案管理办法》</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（五</w:t>
      </w:r>
      <w:r>
        <w:rPr>
          <w:rFonts w:ascii="仿宋" w:hAnsi="仿宋" w:eastAsia="仿宋"/>
          <w:color w:val="auto"/>
          <w:sz w:val="28"/>
          <w:szCs w:val="28"/>
          <w:shd w:val="clear" w:color="auto" w:fill="auto"/>
        </w:rPr>
        <w:t>）违约责任</w:t>
      </w:r>
    </w:p>
    <w:p>
      <w:pPr>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按《中华人民共和国民法典》《中华人民共和国档案法》等相关法律条款执行。</w:t>
      </w:r>
    </w:p>
    <w:p>
      <w:pPr>
        <w:rPr>
          <w:color w:val="auto"/>
          <w:shd w:val="clear" w:color="auto" w:fil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9B9CE"/>
    <w:multiLevelType w:val="singleLevel"/>
    <w:tmpl w:val="8809B9CE"/>
    <w:lvl w:ilvl="0" w:tentative="0">
      <w:start w:val="2"/>
      <w:numFmt w:val="decimal"/>
      <w:lvlText w:val="%1."/>
      <w:lvlJc w:val="left"/>
      <w:pPr>
        <w:tabs>
          <w:tab w:val="left" w:pos="312"/>
        </w:tabs>
      </w:pPr>
    </w:lvl>
  </w:abstractNum>
  <w:abstractNum w:abstractNumId="1">
    <w:nsid w:val="319F565C"/>
    <w:multiLevelType w:val="singleLevel"/>
    <w:tmpl w:val="319F565C"/>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283D"/>
    <w:rsid w:val="0088283D"/>
    <w:rsid w:val="008D7E17"/>
    <w:rsid w:val="00B82306"/>
    <w:rsid w:val="00BA4E9B"/>
    <w:rsid w:val="00BC53E4"/>
    <w:rsid w:val="00BD146E"/>
    <w:rsid w:val="00DD479A"/>
    <w:rsid w:val="06705F63"/>
    <w:rsid w:val="078D3265"/>
    <w:rsid w:val="08BE07E4"/>
    <w:rsid w:val="08F915E4"/>
    <w:rsid w:val="0AFF4BBF"/>
    <w:rsid w:val="0B3040DC"/>
    <w:rsid w:val="0E401EF9"/>
    <w:rsid w:val="11EA1191"/>
    <w:rsid w:val="15AC6050"/>
    <w:rsid w:val="16B47EB2"/>
    <w:rsid w:val="18530D71"/>
    <w:rsid w:val="1A8D42CF"/>
    <w:rsid w:val="1C733870"/>
    <w:rsid w:val="1DA0437A"/>
    <w:rsid w:val="1EE738BA"/>
    <w:rsid w:val="20956F3E"/>
    <w:rsid w:val="22CF6D70"/>
    <w:rsid w:val="26446255"/>
    <w:rsid w:val="27E965F8"/>
    <w:rsid w:val="27FC632B"/>
    <w:rsid w:val="283E242D"/>
    <w:rsid w:val="287F0D0A"/>
    <w:rsid w:val="2E2A6334"/>
    <w:rsid w:val="2F346199"/>
    <w:rsid w:val="305B7A49"/>
    <w:rsid w:val="31131D78"/>
    <w:rsid w:val="31C200C1"/>
    <w:rsid w:val="329B2BE5"/>
    <w:rsid w:val="34536357"/>
    <w:rsid w:val="35586B4D"/>
    <w:rsid w:val="35887450"/>
    <w:rsid w:val="372D267D"/>
    <w:rsid w:val="39DC2145"/>
    <w:rsid w:val="3D1003CF"/>
    <w:rsid w:val="3E374E0F"/>
    <w:rsid w:val="401D2E8B"/>
    <w:rsid w:val="408D0C07"/>
    <w:rsid w:val="439B19AD"/>
    <w:rsid w:val="43AE2A3D"/>
    <w:rsid w:val="43EE021F"/>
    <w:rsid w:val="451C454E"/>
    <w:rsid w:val="45A22BA5"/>
    <w:rsid w:val="464A7A5B"/>
    <w:rsid w:val="47C00CCC"/>
    <w:rsid w:val="492E0F1A"/>
    <w:rsid w:val="4CBE22EA"/>
    <w:rsid w:val="4CED6A61"/>
    <w:rsid w:val="4F734876"/>
    <w:rsid w:val="5058313B"/>
    <w:rsid w:val="51346287"/>
    <w:rsid w:val="51E15FED"/>
    <w:rsid w:val="52537F0E"/>
    <w:rsid w:val="587D49B7"/>
    <w:rsid w:val="58D201F9"/>
    <w:rsid w:val="58E81E30"/>
    <w:rsid w:val="59B522A1"/>
    <w:rsid w:val="5A864DA6"/>
    <w:rsid w:val="5BFE5D0A"/>
    <w:rsid w:val="5C0A3E92"/>
    <w:rsid w:val="5EF94B1A"/>
    <w:rsid w:val="604D6366"/>
    <w:rsid w:val="605C4D25"/>
    <w:rsid w:val="62130CCF"/>
    <w:rsid w:val="63CD79A8"/>
    <w:rsid w:val="65BD60C3"/>
    <w:rsid w:val="686B1706"/>
    <w:rsid w:val="6B382166"/>
    <w:rsid w:val="6D56398B"/>
    <w:rsid w:val="6E301E58"/>
    <w:rsid w:val="6EBA6856"/>
    <w:rsid w:val="6F6B39A8"/>
    <w:rsid w:val="70F0054E"/>
    <w:rsid w:val="70FD55F9"/>
    <w:rsid w:val="71295794"/>
    <w:rsid w:val="72660C4B"/>
    <w:rsid w:val="73005693"/>
    <w:rsid w:val="736117C4"/>
    <w:rsid w:val="742158F5"/>
    <w:rsid w:val="74235FBB"/>
    <w:rsid w:val="77800B7A"/>
    <w:rsid w:val="783C79FD"/>
    <w:rsid w:val="790C7D72"/>
    <w:rsid w:val="798C768F"/>
    <w:rsid w:val="7C2A1995"/>
    <w:rsid w:val="7DB1745D"/>
    <w:rsid w:val="7F45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spacing w:before="260" w:after="260" w:line="416" w:lineRule="atLeast"/>
      <w:outlineLvl w:val="1"/>
    </w:pPr>
    <w:rPr>
      <w:rFonts w:ascii="Cambria" w:hAnsi="Cambria"/>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2101</Words>
  <Characters>2298</Characters>
  <Lines>15</Lines>
  <Paragraphs>4</Paragraphs>
  <TotalTime>23</TotalTime>
  <ScaleCrop>false</ScaleCrop>
  <LinksUpToDate>false</LinksUpToDate>
  <CharactersWithSpaces>2298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2025-06-04T10:11:00Z</dcterms:created>
  <dc:creator>Administrator</dc:creator>
  <cp:lastModifiedBy>Administrator</cp:lastModifiedBy>
  <cp:lastPrinted>2025-06-06T06:43:00Z</cp:lastPrinted>
  <dcterms:modified xsi:type="dcterms:W3CDTF">2025-06-09T02:40:11Z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eyJoZGlkIjoiNGQxNjI5MjhhMDg5MzFiNjBiYTk5MGZhYTU2MmE3OTciLCJ1c2VySWQiOiI3NjgzODkxOTEifQ==</vt:lpwstr>
  </property>
  <property fmtid="{D5CDD505-2E9C-101B-9397-08002B2CF9AE}" pid="4" name="ICV">
    <vt:lpwstr>A1586B19ACB549029762294C57D2D1B0_12</vt:lpwstr>
  </property>
</Properties>
</file>