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版本号：CGZC-2025-03620250527001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西安综合保税区通关服务中心物业服务项目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CGZC-2025-036</w:t>
      </w:r>
      <w:r>
        <w:br/>
      </w:r>
      <w:r>
        <w:br/>
      </w:r>
      <w:r>
        <w:br/>
      </w:r>
    </w:p>
    <w:p>
      <w:pPr>
        <w:pStyle w:val="null3"/>
        <w:jc w:val="center"/>
        <w:outlineLvl w:val="2"/>
      </w:pPr>
      <w:r>
        <w:rPr>
          <w:rFonts w:ascii="仿宋_GB2312" w:hAnsi="仿宋_GB2312" w:cs="仿宋_GB2312" w:eastAsia="仿宋_GB2312"/>
          <w:sz w:val="28"/>
          <w:b/>
        </w:rPr>
        <w:t>西安浐灞国际港港口管理局</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西安浐灞国际港港口管理局</w:t>
      </w:r>
      <w:r>
        <w:rPr>
          <w:rFonts w:ascii="仿宋_GB2312" w:hAnsi="仿宋_GB2312" w:cs="仿宋_GB2312" w:eastAsia="仿宋_GB2312"/>
        </w:rPr>
        <w:t>委托，拟对</w:t>
      </w:r>
      <w:r>
        <w:rPr>
          <w:rFonts w:ascii="仿宋_GB2312" w:hAnsi="仿宋_GB2312" w:cs="仿宋_GB2312" w:eastAsia="仿宋_GB2312"/>
        </w:rPr>
        <w:t>西安综合保税区通关服务中心物业服务项目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西安综合保税区通关服务中心物业服务项目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综合保税区通关服务中心内的物业管理服务及车辆秩序维护。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西安浐灞国际港港口管理局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029-83332439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西安浐灞国际港港口管理局</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西安浐灞国际港港口管理局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西安浐灞国际港港口管理局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综合保税区通关服务中心内的物业管理服务及车辆秩序维护。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西安综合保税区通关服务中心物业服务项目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标的名称：西安综合保税区通关服务中心物业服务项目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物业基本情况：</w:t>
            </w:r>
          </w:p>
          <w:p>
            <w:pPr>
              <w:pStyle w:val="null3"/>
            </w:pPr>
            <w:r>
              <w:rPr>
                <w:rFonts w:ascii="仿宋_GB2312" w:hAnsi="仿宋_GB2312" w:cs="仿宋_GB2312" w:eastAsia="仿宋_GB2312"/>
              </w:rPr>
              <w:t>1、委托物业服务的内容：综合保税区通关服务中心内的物业管理服务及车场秩序维护。</w:t>
            </w:r>
          </w:p>
          <w:p>
            <w:pPr>
              <w:pStyle w:val="null3"/>
            </w:pPr>
            <w:r>
              <w:rPr>
                <w:rFonts w:ascii="仿宋_GB2312" w:hAnsi="仿宋_GB2312" w:cs="仿宋_GB2312" w:eastAsia="仿宋_GB2312"/>
              </w:rPr>
              <w:t>2、坐落位置：西安浐灞国际港港务大道88号</w:t>
            </w:r>
          </w:p>
          <w:p>
            <w:pPr>
              <w:pStyle w:val="null3"/>
            </w:pPr>
            <w:r>
              <w:rPr>
                <w:rFonts w:ascii="仿宋_GB2312" w:hAnsi="仿宋_GB2312" w:cs="仿宋_GB2312" w:eastAsia="仿宋_GB2312"/>
              </w:rPr>
              <w:t>3、物业服务面积：20484.24平方米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物业期限：自合同签订之日起1年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委托管理服务范围：</w:t>
            </w:r>
          </w:p>
          <w:p>
            <w:pPr>
              <w:pStyle w:val="null3"/>
            </w:pPr>
            <w:r>
              <w:rPr>
                <w:rFonts w:ascii="仿宋_GB2312" w:hAnsi="仿宋_GB2312" w:cs="仿宋_GB2312" w:eastAsia="仿宋_GB2312"/>
              </w:rPr>
              <w:t>1、通关服务中心面积：2484.24平方米。</w:t>
            </w:r>
          </w:p>
          <w:p>
            <w:pPr>
              <w:pStyle w:val="null3"/>
            </w:pPr>
            <w:r>
              <w:rPr>
                <w:rFonts w:ascii="仿宋_GB2312" w:hAnsi="仿宋_GB2312" w:cs="仿宋_GB2312" w:eastAsia="仿宋_GB2312"/>
              </w:rPr>
              <w:t>2、广场面积18000平方米。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委托管理服务基本事项：</w:t>
            </w:r>
          </w:p>
          <w:p>
            <w:pPr>
              <w:pStyle w:val="null3"/>
              <w:jc w:val="left"/>
            </w:pPr>
            <w:r>
              <w:rPr>
                <w:rFonts w:ascii="仿宋_GB2312" w:hAnsi="仿宋_GB2312" w:cs="仿宋_GB2312" w:eastAsia="仿宋_GB2312"/>
              </w:rPr>
              <w:t>1、内容包括：安全保障服务、保洁服务、会务服务、工程设备设施日常维护及小型维修服务、服务区域内的车库（场）秩序协助服务等，具体包括：</w:t>
            </w:r>
          </w:p>
          <w:p>
            <w:pPr>
              <w:pStyle w:val="null3"/>
            </w:pPr>
            <w:r>
              <w:rPr>
                <w:rFonts w:ascii="仿宋_GB2312" w:hAnsi="仿宋_GB2312" w:cs="仿宋_GB2312" w:eastAsia="仿宋_GB2312"/>
              </w:rPr>
              <w:t>（1）维护公共秩序，包括服务范围内公共安全、巡视、门岗执勤。</w:t>
            </w:r>
          </w:p>
          <w:p>
            <w:pPr>
              <w:pStyle w:val="null3"/>
            </w:pPr>
            <w:r>
              <w:rPr>
                <w:rFonts w:ascii="仿宋_GB2312" w:hAnsi="仿宋_GB2312" w:cs="仿宋_GB2312" w:eastAsia="仿宋_GB2312"/>
              </w:rPr>
              <w:t>（2）负责服务范围内公共区域的环境保持、卫生清洁、垃圾的收集、分类、清运工作。</w:t>
            </w:r>
          </w:p>
          <w:p>
            <w:pPr>
              <w:pStyle w:val="null3"/>
            </w:pPr>
            <w:r>
              <w:rPr>
                <w:rFonts w:ascii="仿宋_GB2312" w:hAnsi="仿宋_GB2312" w:cs="仿宋_GB2312" w:eastAsia="仿宋_GB2312"/>
              </w:rPr>
              <w:t>（3）负责服务范围内的会议服务。包括会议前会议室的布置服务、会议的音响调试播放服务、会后清洁整理服务。</w:t>
            </w:r>
          </w:p>
          <w:p>
            <w:pPr>
              <w:pStyle w:val="null3"/>
            </w:pPr>
            <w:r>
              <w:rPr>
                <w:rFonts w:ascii="仿宋_GB2312" w:hAnsi="仿宋_GB2312" w:cs="仿宋_GB2312" w:eastAsia="仿宋_GB2312"/>
              </w:rPr>
              <w:t>（4）负责服务范围内的加压供水设备、配电系统、楼内消防设施设备以及发电机等所有物业管理服务事项的日常维护。</w:t>
            </w:r>
          </w:p>
          <w:p>
            <w:pPr>
              <w:pStyle w:val="null3"/>
            </w:pPr>
            <w:r>
              <w:rPr>
                <w:rFonts w:ascii="仿宋_GB2312" w:hAnsi="仿宋_GB2312" w:cs="仿宋_GB2312" w:eastAsia="仿宋_GB2312"/>
              </w:rPr>
              <w:t>（5）提供客服管理、消防管理等其他日常服务。</w:t>
            </w:r>
          </w:p>
          <w:p>
            <w:pPr>
              <w:pStyle w:val="null3"/>
            </w:pPr>
            <w:r>
              <w:rPr>
                <w:rFonts w:ascii="仿宋_GB2312" w:hAnsi="仿宋_GB2312" w:cs="仿宋_GB2312" w:eastAsia="仿宋_GB2312"/>
              </w:rPr>
              <w:t>（6）负责办公楼来访人员的接待、咨询、督导、电话、记录等服务。安排专人专岗，负责接待、咨询等相关工作。</w:t>
            </w:r>
          </w:p>
          <w:p>
            <w:pPr>
              <w:pStyle w:val="null3"/>
            </w:pPr>
            <w:r>
              <w:rPr>
                <w:rFonts w:ascii="仿宋_GB2312" w:hAnsi="仿宋_GB2312" w:cs="仿宋_GB2312" w:eastAsia="仿宋_GB2312"/>
              </w:rPr>
              <w:t>（7）负责重大接待活动的会议服务工作。</w:t>
            </w:r>
          </w:p>
          <w:p>
            <w:pPr>
              <w:pStyle w:val="null3"/>
            </w:pPr>
            <w:r>
              <w:rPr>
                <w:rFonts w:ascii="仿宋_GB2312" w:hAnsi="仿宋_GB2312" w:cs="仿宋_GB2312" w:eastAsia="仿宋_GB2312"/>
              </w:rPr>
              <w:t>（8）每年组织一至两次治安消防及突发事件应急预案演练。</w:t>
            </w:r>
          </w:p>
          <w:p>
            <w:pPr>
              <w:pStyle w:val="null3"/>
            </w:pPr>
            <w:r>
              <w:rPr>
                <w:rFonts w:ascii="仿宋_GB2312" w:hAnsi="仿宋_GB2312" w:cs="仿宋_GB2312" w:eastAsia="仿宋_GB2312"/>
              </w:rPr>
              <w:t>（9）协助通讯系统、网络系统的端口畅通。</w:t>
            </w:r>
          </w:p>
          <w:p>
            <w:pPr>
              <w:pStyle w:val="null3"/>
            </w:pPr>
            <w:r>
              <w:rPr>
                <w:rFonts w:ascii="仿宋_GB2312" w:hAnsi="仿宋_GB2312" w:cs="仿宋_GB2312" w:eastAsia="仿宋_GB2312"/>
              </w:rPr>
              <w:t>（10）配合业主做好资产盘点及资产管理等相关工作。</w:t>
            </w:r>
          </w:p>
          <w:p>
            <w:pPr>
              <w:pStyle w:val="null3"/>
            </w:pPr>
            <w:r>
              <w:rPr>
                <w:rFonts w:ascii="仿宋_GB2312" w:hAnsi="仿宋_GB2312" w:cs="仿宋_GB2312" w:eastAsia="仿宋_GB2312"/>
              </w:rPr>
              <w:t>（11）做好办公楼内入驻单位办公家具、办公设备等物品的进出登记手续。</w:t>
            </w:r>
          </w:p>
          <w:p>
            <w:pPr>
              <w:pStyle w:val="null3"/>
            </w:pPr>
            <w:r>
              <w:rPr>
                <w:rFonts w:ascii="仿宋_GB2312" w:hAnsi="仿宋_GB2312" w:cs="仿宋_GB2312" w:eastAsia="仿宋_GB2312"/>
              </w:rPr>
              <w:t>（12）服务区域内的车库（场）秩序协助服务。</w:t>
            </w:r>
          </w:p>
          <w:p>
            <w:pPr>
              <w:pStyle w:val="null3"/>
            </w:pPr>
            <w:r>
              <w:rPr>
                <w:rFonts w:ascii="仿宋_GB2312" w:hAnsi="仿宋_GB2312" w:cs="仿宋_GB2312" w:eastAsia="仿宋_GB2312"/>
              </w:rPr>
              <w:t>（13）业主交办的其他任务。</w:t>
            </w:r>
          </w:p>
          <w:p>
            <w:pPr>
              <w:pStyle w:val="null3"/>
            </w:pPr>
            <w:r>
              <w:rPr>
                <w:rFonts w:ascii="仿宋_GB2312" w:hAnsi="仿宋_GB2312" w:cs="仿宋_GB2312" w:eastAsia="仿宋_GB2312"/>
              </w:rPr>
              <w:t>2、基本要求</w:t>
            </w:r>
          </w:p>
          <w:p>
            <w:pPr>
              <w:pStyle w:val="null3"/>
            </w:pPr>
            <w:r>
              <w:rPr>
                <w:rFonts w:ascii="仿宋_GB2312" w:hAnsi="仿宋_GB2312" w:cs="仿宋_GB2312" w:eastAsia="仿宋_GB2312"/>
              </w:rPr>
              <w:t>（1）设立值班专线</w:t>
            </w:r>
          </w:p>
          <w:p>
            <w:pPr>
              <w:pStyle w:val="null3"/>
            </w:pPr>
            <w:r>
              <w:rPr>
                <w:rFonts w:ascii="仿宋_GB2312" w:hAnsi="仿宋_GB2312" w:cs="仿宋_GB2312" w:eastAsia="仿宋_GB2312"/>
              </w:rPr>
              <w:t>服务标准：除特殊情况外，15分钟内必须有工作人员到需服务的部门处理客户需求，一般维修需求在本工作日内解决。如有特殊情况，需及时与需求人及后勤管理人员沟通，尽快协商处理。</w:t>
            </w:r>
          </w:p>
          <w:p>
            <w:pPr>
              <w:pStyle w:val="null3"/>
            </w:pPr>
            <w:r>
              <w:rPr>
                <w:rFonts w:ascii="仿宋_GB2312" w:hAnsi="仿宋_GB2312" w:cs="仿宋_GB2312" w:eastAsia="仿宋_GB2312"/>
              </w:rPr>
              <w:t>（2）设立投诉监督制度。甲方指定专人对服务情况的日常监督及处理工作。投诉监督机构由专人负责业主的投诉、处理记录。以上投诉意见及处理记录作为甲方审核乙方服务标准的依据之一。</w:t>
            </w:r>
          </w:p>
          <w:p>
            <w:pPr>
              <w:pStyle w:val="null3"/>
            </w:pPr>
            <w:r>
              <w:rPr>
                <w:rFonts w:ascii="仿宋_GB2312" w:hAnsi="仿宋_GB2312" w:cs="仿宋_GB2312" w:eastAsia="仿宋_GB2312"/>
              </w:rPr>
              <w:t>3、特约服务</w:t>
            </w:r>
          </w:p>
          <w:p>
            <w:pPr>
              <w:pStyle w:val="null3"/>
            </w:pPr>
            <w:r>
              <w:rPr>
                <w:rFonts w:ascii="仿宋_GB2312" w:hAnsi="仿宋_GB2312" w:cs="仿宋_GB2312" w:eastAsia="仿宋_GB2312"/>
              </w:rPr>
              <w:t>（1）空调维保养护。</w:t>
            </w:r>
          </w:p>
          <w:p>
            <w:pPr>
              <w:pStyle w:val="null3"/>
            </w:pPr>
            <w:r>
              <w:rPr>
                <w:rFonts w:ascii="仿宋_GB2312" w:hAnsi="仿宋_GB2312" w:cs="仿宋_GB2312" w:eastAsia="仿宋_GB2312"/>
              </w:rPr>
              <w:t>（2）电梯年检及维保养护。</w:t>
            </w:r>
          </w:p>
          <w:p>
            <w:pPr>
              <w:pStyle w:val="null3"/>
            </w:pPr>
            <w:r>
              <w:rPr>
                <w:rFonts w:ascii="仿宋_GB2312" w:hAnsi="仿宋_GB2312" w:cs="仿宋_GB2312" w:eastAsia="仿宋_GB2312"/>
              </w:rPr>
              <w:t>（3）办公楼外立面清洁。</w:t>
            </w:r>
          </w:p>
          <w:p>
            <w:pPr>
              <w:pStyle w:val="null3"/>
            </w:pPr>
            <w:r>
              <w:rPr>
                <w:rFonts w:ascii="仿宋_GB2312" w:hAnsi="仿宋_GB2312" w:cs="仿宋_GB2312" w:eastAsia="仿宋_GB2312"/>
              </w:rPr>
              <w:t>（4）其他特约服务事项。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1、通关服务中心固定单价最高限价（含税）：12元/㎡/月；</w:t>
            </w:r>
          </w:p>
          <w:p>
            <w:pPr>
              <w:pStyle w:val="null3"/>
            </w:pPr>
            <w:r>
              <w:rPr>
                <w:rFonts w:ascii="仿宋_GB2312" w:hAnsi="仿宋_GB2312" w:cs="仿宋_GB2312" w:eastAsia="仿宋_GB2312"/>
                <w:b/>
              </w:rPr>
              <w:t>2、广场固定单价最高限价（含税）：1.35/㎡/月。</w:t>
            </w:r>
          </w:p>
          <w:p>
            <w:pPr>
              <w:pStyle w:val="null3"/>
            </w:pPr>
            <w:r>
              <w:rPr>
                <w:rFonts w:ascii="仿宋_GB2312" w:hAnsi="仿宋_GB2312" w:cs="仿宋_GB2312" w:eastAsia="仿宋_GB2312"/>
                <w:b/>
              </w:rPr>
              <w:t>注：报价超过采购预算、含税单价超过相应单价最高限价的，按无效标处理。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西安浐灞国际港港务大道88号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验收以本合同及附加文本，磋商文件、成交供应商的响应文件及澄清（承诺函），国家相应的标准、规范为依据。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含工资、人工费、社保、降温费、高温津贴、取暖费、慰问、体检、商业险等所有福利待遇，工资、福利待遇和社保标准按当地最新政策执行）、维修费、材料费（每季度累计1000元以内）、办公费、保险、利润、税金、风险、协调费用及完成工作准备阶段、实施阶段、交付阶段、验收阶段等其他一切相关费用。任何有选择的报价将不予接受，否则按无效磋商处理。 （2）项目属性：服务。 （3）本项目所属行业为：物业管理,根据《工业和信息化部 国家统计局国家发展和改革委员会 财政部关于印发中小企业划型标准规定的通知》（工信部联企业[2011]300号)规定的划分标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 中小企业声明函 业绩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报价一览表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报价一览表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针对本项目具体情况制定详细的服务方案；包括但不限于物业服务管理工作目标、项目分析、定位实施方案、会务方案、管理服务目标以及本项目重点、难点把控等。 物业服务方案全面具体、针对性强，服务高效质量标准明确，且具可操作性、及可行性，得[10-15]分； 物业服务方案较为全面具体，针对性、服务标准较高，且具有良好的可操作性及可行性，得[5-10)分； 物业服务方案内容笼统、针对性差，服务标准低，可行性较差，得[0-5)分。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根据供应商针对本项目制定详细可行的管理措施及完备的管理规章制度、自査制度。 措施及制度完善、具体，可操作性强，针对性强，得[7-10]分； 措施及制度基本全面、较为清晰，可操作性较好，得[4-7)分； 措施及制度笼统、可操作性一般，得[0-4)分。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组织机构人员配备合理、有主管及技术骨干的配置、员工数量、素质标准、等满足项目需求，人员岗位经验丰富，分工职责明确。人员配备设置合理，管理及专业人员配备齐全、分工及职责明确，且能满足项目需求，得[7-10]分； 人员配备较合理，经验较为丰富，分工职责基本明确，基本满足项目需要，得[4-7)分； 人员配备欠合理，分工职责欠明确，内容笼统描述简单，得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1、项目经理（1人）： 年龄50周岁以下具有本科及以上学历；提供身份证、毕业证、开标前连续3个月供应商为其缴纳的基本养老保险证明材料，具有同类物业服务项目管理经验5年管理经验，以服务单位开具的证明函为准，资料齐全得3分，否则不得分； 2、项目副经理（1人）： 年龄45周岁以下具有本科及以上学历；提供身份证、毕业证、开标前连续3个月供应商为其缴纳的基本养老保险证明材料，具有同类物业服务项目管理经验3年管理经验，以服务单位开具的证明函为准，资料齐全得2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项目具体情况制定详细服务保障措施，包括物业管理人员与采购人工作配合的保障措施；保证工作时间内正常运行的保障措施；保洁的保障措施；设施、设备管理、维护有具体的保障措施，根据投标文件内容赋分。 保障措施内容全面、详细、可操作性强得[7-10]分； 保障措施内容较为全面、可操作性较强得[4-7)分； 保障措施内容空泛、粗略、可操作性一般得[0-4)分。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工作人员培训</w:t>
            </w:r>
          </w:p>
        </w:tc>
        <w:tc>
          <w:tcPr>
            <w:tcW w:type="dxa" w:w="2492"/>
          </w:tcPr>
          <w:p>
            <w:pPr>
              <w:pStyle w:val="null3"/>
            </w:pPr>
            <w:r>
              <w:rPr>
                <w:rFonts w:ascii="仿宋_GB2312" w:hAnsi="仿宋_GB2312" w:cs="仿宋_GB2312" w:eastAsia="仿宋_GB2312"/>
              </w:rPr>
              <w:t>针对本项目配备的人员培训提供岗前培训、定期培训，并制定详细、可行的培训方案，保证上岗人员的专业素质，服务质量符合采购人要求。 培训方案内容全面、详细、可操作性强得[7-10]分； 培训方案内容较为全面、可操作性较强得[4-7)分； 培训方案内容空泛、粗略、可操作性一般得[0-4)分。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对比各供应商服务承诺，承诺事项具体、可行、可操作性强得[3-5]分； 承诺事项较具体、可行、可操作性较强得[2-3)分； 承诺事项不具体或较差得[0-2)分。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供应商针对本项目服务过程突发和临时事件的预计、应急处理能力，制定完善、具体、可行的应急预案。 应急预案实用，经济，切实可行得[3-5]分； 应急预案实用性、经济性较好得[2-3)分； 应急预案实用性、经济性一般，可行性一般得[0-2)分。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1.提供拟投入设备清单，保洁用品工具、设备清单（涉及到保洁、办公清洁、设施设备运行与维护等服务内容），种类齐全、能满足采购需求、能保证及时补充、更换。 投入设备清单详细完整，数量充足，配备合理高效，满足项目的实际需求得[7-10]分； 投入清单比较详细，数量较为充足，基本满足项目需求得[4-7)分； 投入的设备配备不合理，不能满足采购需求的，根据响应情况得[0-4)分。 2.大型洗扫车、驾驶式扫地机、驾驶式洗地机、尘推车、扫雪机、高泡地毯机、电动巡逻车、警用巡逻平衡车，每提供任意一辆车的相关证明资料得0.5分，满分5分。 注：①自有车辆具体以提供购置发票为准；发票上主体必须与供应商营业执照（法人证书）名称或法定代表人信息保持一致。②非自有车辆提供相关车辆租赁合同（协议）和产权单位的购置发票，租赁合同（协议）有效期不得少于2028年12月31日（如原有合同时间未到2028年12月31日，可提供相应承诺），租赁合同中乙方信息与供应商营业执照（法人证书）名称或法定代表人信息保持一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供应商近三年（2022年1月至今，以签订合同时间为准）具有类似项目业绩，每提供一个得2.5分，最高得5分。 注：业绩证明资料以合同为准。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