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8329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采购内容及要求</w:t>
      </w:r>
    </w:p>
    <w:p w14:paraId="10FB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</w:pPr>
      <w:bookmarkStart w:id="0" w:name="_Toc14648"/>
      <w:bookmarkStart w:id="1" w:name="_Toc27902"/>
      <w:bookmarkStart w:id="2" w:name="_Toc30388"/>
      <w:bookmarkStart w:id="3" w:name="_Toc30963"/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采购项目概况及用途：</w:t>
      </w:r>
      <w:bookmarkEnd w:id="0"/>
      <w:bookmarkEnd w:id="1"/>
      <w:bookmarkEnd w:id="2"/>
      <w:bookmarkEnd w:id="3"/>
    </w:p>
    <w:p w14:paraId="06E3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西安市奉正塬殡仪馆通过购买劳务派遣服务的形式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，聘用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相关劳务人员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，由中标单位办理相关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人员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的入职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、离职手续，档案管理，劳动关系管理，党团关系管理；负责相关人员的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五险一金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等福利待遇发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放；工伤处理；代扣代缴个人所得税、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en-US" w:eastAsia="zh-CN"/>
        </w:rPr>
        <w:t>培训费、服装费、劳务派遣管理、降温费及高温补贴费、取暖费、劳保费、体检费、年终和其它节日福利、生日蛋糕卡及其它相关费用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。</w:t>
      </w:r>
    </w:p>
    <w:p w14:paraId="30BC3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派遣人数：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人，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en-US" w:eastAsia="zh-CN"/>
        </w:rPr>
        <w:t>其中遗体整容、火化工：4人，接殡工：6人，礼仪师：8人，业务接待员：4人，公墓业务员：1人，安葬工：2人，电工：1人，厨师：2人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。</w:t>
      </w:r>
    </w:p>
    <w:p w14:paraId="36F7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、劳务派遣人员要求：拥护中国共产党基本路线方针政策，具有良好的职业道德和社会公德，遵纪守法，作风正派，服从安排并能严格遵守本馆的各项规章制度；具有适应工作需要的文化知识及岗位所需的专业技术知识和技能，能胜任本岗位工作，责任心强，身心健康；原则上专科及以上，18—40周岁，身体健康，吃苦耐劳，亲和力强，沟通能力强，有殡葬从业经验者优先。没有传染病及精神病等不能控制自己行为能力的疾病病史，且无犯罪记录。</w:t>
      </w:r>
    </w:p>
    <w:p w14:paraId="6887C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、殡葬行业肩负着特殊使命，殡仪馆从业人员属于特殊行业人员，在遗体处理、丧葬服务等环节承担着重要职责，需具备专业技能与素养。鉴于此，为保障殡仪馆各项业务的持续、专业开展，现有劳务派遣人员考核合格，原则上应继续沿用，以维持服务质量与行业标准。</w:t>
      </w:r>
    </w:p>
    <w:p w14:paraId="69D78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Toc9419"/>
      <w:bookmarkStart w:id="5" w:name="_Toc2037"/>
      <w:bookmarkStart w:id="6" w:name="_Toc5914"/>
      <w:bookmarkStart w:id="7" w:name="_Toc29219"/>
      <w:r>
        <w:rPr>
          <w:rFonts w:hint="eastAsia" w:ascii="宋体" w:hAnsi="宋体" w:eastAsia="宋体" w:cs="宋体"/>
          <w:b/>
          <w:bCs/>
          <w:sz w:val="28"/>
          <w:szCs w:val="28"/>
        </w:rPr>
        <w:t>二、具体服务内容：</w:t>
      </w:r>
      <w:bookmarkEnd w:id="4"/>
      <w:bookmarkEnd w:id="5"/>
      <w:bookmarkEnd w:id="6"/>
      <w:bookmarkEnd w:id="7"/>
    </w:p>
    <w:p w14:paraId="50EE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按采购方要求安排服务人员提供劳务服务，并按照采购方规定的薪酬待遇发放工资。</w:t>
      </w:r>
    </w:p>
    <w:p w14:paraId="4EBE4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劳动合同签订：收取、审核劳务派遣人员提交的入职资料，及时办理劳动合同的备案手续;</w:t>
      </w:r>
    </w:p>
    <w:p w14:paraId="0F0AB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聘用及离职手续办理、续签、解除手续办理：接到采购方的用工确认或解除用工通知后，30天内到人社部门为劳务派遣人员办理合法的用工手续；</w:t>
      </w:r>
    </w:p>
    <w:p w14:paraId="45794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社会保险缴纳：每月15日前为当月在册的劳务派遣人员缴纳当月社保费及停办15日前离职劳务派遣人员当月社保；在新入职派遣人员签订劳动合同书后2个工作日内为其缴纳入职当月社保费；按照政策办理个人信息变更；</w:t>
      </w:r>
    </w:p>
    <w:p w14:paraId="1897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代发薪酬及扣税：每月5日前核算劳务派遣人员工资、社保等福利待遇数据；按时（每月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日前）发放劳务派遣人员上月工资；代扣代缴个人所得税；</w:t>
      </w:r>
    </w:p>
    <w:p w14:paraId="62E00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为劳务派遣人员购买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团体保险并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办理工伤认定申请手续，协助处理工伤医疗费的报销手续以及劳动能力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instrText xml:space="preserve"> HYPERLINK "http://zhuanti.9ask.cn/jianding/" \t "_blank"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鉴定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申请，积极处理工伤伤残补助申请；</w:t>
      </w:r>
    </w:p>
    <w:p w14:paraId="119C8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制定合法的规章制度，并对劳务派遣人员进行有效管理。敦促劳务派遣人员遵守法律法规和采购方的规章制度；</w:t>
      </w:r>
    </w:p>
    <w:p w14:paraId="068A9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8" w:name="_Toc6836"/>
      <w:bookmarkStart w:id="9" w:name="_Toc5308"/>
      <w:bookmarkStart w:id="10" w:name="_Toc21117"/>
      <w:bookmarkStart w:id="11" w:name="_Toc5639"/>
      <w:r>
        <w:rPr>
          <w:rFonts w:hint="eastAsia" w:ascii="宋体" w:hAnsi="宋体" w:eastAsia="宋体" w:cs="宋体"/>
          <w:b/>
          <w:bCs/>
          <w:sz w:val="28"/>
          <w:szCs w:val="28"/>
        </w:rPr>
        <w:t>三、相关人员工资待遇及发放时间、发放方式</w:t>
      </w:r>
      <w:bookmarkEnd w:id="8"/>
      <w:bookmarkEnd w:id="9"/>
      <w:bookmarkEnd w:id="10"/>
      <w:bookmarkEnd w:id="11"/>
    </w:p>
    <w:p w14:paraId="4508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1、派遣员工的薪酬标准按采购人的标准执行。中标单位每月按在册派遣员工实际人数为派遣员工结算工资。</w:t>
      </w:r>
    </w:p>
    <w:p w14:paraId="00F9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派遣人员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工资标准：</w:t>
      </w:r>
      <w:r>
        <w:rPr>
          <w:rFonts w:ascii="宋体" w:hAnsi="宋体" w:eastAsia="宋体" w:cs="宋体"/>
          <w:sz w:val="24"/>
          <w:szCs w:val="24"/>
        </w:rPr>
        <w:t>派遣人员工资、社保福利费暂定为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3315215.00</w:t>
      </w:r>
      <w:r>
        <w:rPr>
          <w:rFonts w:ascii="宋体" w:hAnsi="宋体" w:eastAsia="宋体" w:cs="宋体"/>
          <w:sz w:val="24"/>
          <w:szCs w:val="24"/>
        </w:rPr>
        <w:t>元，该项费用为不可竞争费用，服务期内经采购人确定，由供应商代发代办； 投标人根据市场情况对管理费进行自主报价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304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2、派遣员工工资在每月 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 xml:space="preserve"> 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按时足额发放上月工资。</w:t>
      </w:r>
    </w:p>
    <w:p w14:paraId="1E863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2" w:name="_Toc25414"/>
      <w:bookmarkStart w:id="13" w:name="_Toc31165"/>
      <w:bookmarkStart w:id="14" w:name="_Toc5705"/>
      <w:bookmarkStart w:id="15" w:name="_Toc20094"/>
      <w:r>
        <w:rPr>
          <w:rFonts w:hint="eastAsia" w:ascii="宋体" w:hAnsi="宋体" w:eastAsia="宋体" w:cs="宋体"/>
          <w:b/>
          <w:bCs/>
          <w:sz w:val="28"/>
          <w:szCs w:val="28"/>
        </w:rPr>
        <w:t>四、社会保险和福利待遇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 w14:paraId="400B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1、中标单位为派遣员工办理社会保险的缴纳手续，属派遣员工个人承担的部分由员工承担。</w:t>
      </w:r>
    </w:p>
    <w:p w14:paraId="5F27E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2、派遣员工在派遣期间患病或非因工负伤，应按国家和地方的有关规定给予医疗期和医疗待遇。</w:t>
      </w:r>
    </w:p>
    <w:p w14:paraId="30961E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结算方式</w:t>
      </w:r>
    </w:p>
    <w:p w14:paraId="0E99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</w:p>
    <w:p w14:paraId="21D2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根据考核结果及出勤率按照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月付当月支付合同价款。</w:t>
      </w:r>
    </w:p>
    <w:p w14:paraId="567A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2、结算方式：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采购人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与中标人直接结算，发票直开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人。</w:t>
      </w:r>
    </w:p>
    <w:p w14:paraId="000F0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b/>
          <w:bCs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3、支付方式：银行转账。</w:t>
      </w: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92C5E"/>
    <w:rsid w:val="5A9C6FAA"/>
    <w:rsid w:val="64244097"/>
    <w:rsid w:val="757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4"/>
    <w:link w:val="7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Wingdings" w:hAnsi="Wingdings" w:cs="Times New Roman"/>
      <w:bCs/>
      <w:kern w:val="0"/>
      <w:sz w:val="20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正文_0"/>
    <w:basedOn w:val="1"/>
    <w:qFormat/>
    <w:uiPriority w:val="0"/>
    <w:pPr>
      <w:adjustRightInd w:val="0"/>
      <w:spacing w:before="62" w:beforeLines="20"/>
      <w:ind w:left="480"/>
    </w:pPr>
  </w:style>
  <w:style w:type="character" w:customStyle="1" w:styleId="7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2025-04-14T02:55:00Z</dcterms:created>
  <dc:creator>SXZYT</dc:creator>
  <cp:lastModifiedBy>快乐猫</cp:lastModifiedBy>
  <dcterms:modified xsi:type="dcterms:W3CDTF">2025-05-09T03:48:05Z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88960F0020374DB78E3D12BA91E078CC_12</vt:lpwstr>
  </property>
  <property fmtid="{D5CDD505-2E9C-101B-9397-08002B2CF9AE}" pid="4" name="KSOTemplateDocerSaveRecord">
    <vt:lpwstr>eyJoZGlkIjoiOGYzOGJlZTQxYzY3ZWY4ODg1YmNmNTNiZDdlZGNlMDciLCJ1c2VySWQiOiIxNTE3ODQyNzU3In0=</vt:lpwstr>
  </property>
</Properties>
</file>