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4EBC">
      <w:pPr>
        <w:pStyle w:val="3"/>
        <w:shd w:val="clear" w:color="auto" w:fil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求</w:t>
      </w:r>
      <w:bookmarkStart w:id="1" w:name="_GoBack"/>
      <w:bookmarkEnd w:id="1"/>
      <w:bookmarkStart w:id="0" w:name="_Toc29784"/>
    </w:p>
    <w:p w14:paraId="4F7CE9FC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项目概况</w:t>
      </w:r>
    </w:p>
    <w:p w14:paraId="4CD8F675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秦御佳苑一期（安置区）建筑总面积：151460.417㎡，住宅面积：103386.321㎡，商业面积：19336.456㎡，配套公建面积：1826.886㎡，地下建筑面积：26910.755㎡。其中回迁分房情况如下：目前秦御佳苑共回迁944套房屋，第一次分房650套（面积：64836.54㎡），已全部交付使用；第二次分房294套，已交付263套开始使用（面积：28925㎡），31套未分房（面积：3920.06㎡）；共计回迁分房913套（面积：93761.54㎡），商铺空置面积：19336.456㎡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highlight w:val="none"/>
          <w:lang w:val="en-US" w:eastAsia="zh-CN"/>
        </w:rPr>
        <w:t>本次的招标范围为第一次和第二次已分房913套（面积：93761.54㎡）；31套未分房（面积：3920.06㎡）；共计97681.6㎡。</w:t>
      </w:r>
    </w:p>
    <w:p w14:paraId="285AC8F1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二、采购内容</w:t>
      </w:r>
    </w:p>
    <w:p w14:paraId="781E0DBC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为保证秦御佳苑一期（安置区）物业服务（二次）项目顺利落地，提升小区居住环境，保障业主权益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，现采购物业公司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提供物业服务，服务期2年。</w:t>
      </w:r>
    </w:p>
    <w:p w14:paraId="44E5FF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（1）采购预算最高限价：347.00万元</w:t>
      </w:r>
    </w:p>
    <w:p w14:paraId="08E322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（2）采购单价上限价：173.71万元/年</w:t>
      </w:r>
    </w:p>
    <w:p w14:paraId="70C422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注：各投标人投标总报价和投标单价如超过采购预算和采购单价上限价，按废标处理。</w:t>
      </w:r>
    </w:p>
    <w:p w14:paraId="0BCF172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36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服务要求</w:t>
      </w:r>
    </w:p>
    <w:p w14:paraId="2F1DD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针对秦御佳苑一期(安置区)物业服务（二次），要求物业服务等级标准不得低于西安市住房和城乡建设局印发的《西安市普通住宅小区物业服务指导标准》的三级标准。</w:t>
      </w:r>
    </w:p>
    <w:p w14:paraId="53444D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四、商务要求</w:t>
      </w:r>
    </w:p>
    <w:p w14:paraId="2C532788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1.服务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zh-CN"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：2年。</w:t>
      </w:r>
    </w:p>
    <w:p w14:paraId="282381FF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2.服务地点：以采购人要求为准。</w:t>
      </w:r>
    </w:p>
    <w:p w14:paraId="26EA6C5D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3.结算及付款方式：</w:t>
      </w:r>
    </w:p>
    <w:p w14:paraId="3EFE875C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highlight w:val="none"/>
          <w:lang w:val="en-US" w:eastAsia="zh-CN"/>
        </w:rPr>
        <w:t>（1）最终结算款=合同单价（中标）*服务期限（2年）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，付款方式以甲乙双方签订的合同为准。</w:t>
      </w:r>
    </w:p>
    <w:p w14:paraId="058B201B"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（2）乙方在接受付款前需向甲方提供等额发票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67851"/>
    <w:rsid w:val="622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1 字符"/>
    <w:link w:val="3"/>
    <w:qFormat/>
    <w:uiPriority w:val="0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2025-06-12T03:03:00Z</dcterms:created>
  <dc:creator>唯一</dc:creator>
  <cp:lastModifiedBy>唯一</cp:lastModifiedBy>
  <dcterms:modified xsi:type="dcterms:W3CDTF">2025-06-12T03:05:27Z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5715C8BFE9E14EC9B82008D15946BE0A_11</vt:lpwstr>
  </property>
  <property fmtid="{D5CDD505-2E9C-101B-9397-08002B2CF9AE}" pid="4" name="KSOTemplateDocerSaveRecord">
    <vt:lpwstr>eyJoZGlkIjoiMTE0MmEyNmJjZjJlMmU2MGQ2ZjJkOTg2OWY5N2NlZDYiLCJ1c2VySWQiOiIzMzA5ODk0NTAifQ==</vt:lpwstr>
  </property>
</Properties>
</file>