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9B6AF">
      <w:pPr>
        <w:pageBreakBefore w:val="0"/>
        <w:kinsoku/>
        <w:wordWrap/>
        <w:overflowPunct/>
        <w:topLinePunct w:val="0"/>
        <w:bidi w:val="0"/>
        <w:adjustRightInd w:val="0"/>
        <w:snapToGrid w:val="0"/>
        <w:spacing w:line="360" w:lineRule="auto"/>
        <w:ind w:left="0"/>
        <w:jc w:val="center"/>
        <w:rPr>
          <w:rFonts w:hint="eastAsia" w:ascii="仿宋" w:hAnsi="仿宋" w:eastAsia="仿宋" w:cs="仿宋"/>
          <w:b/>
          <w:bCs/>
          <w:color w:val="auto"/>
          <w:sz w:val="40"/>
          <w:szCs w:val="40"/>
          <w:highlight w:val="none"/>
          <w:lang w:val="en-US" w:eastAsia="zh-CN"/>
        </w:rPr>
      </w:pPr>
      <w:r>
        <w:rPr>
          <w:rFonts w:hint="eastAsia" w:ascii="仿宋" w:hAnsi="仿宋" w:eastAsia="仿宋" w:cs="仿宋"/>
          <w:b/>
          <w:bCs/>
          <w:color w:val="auto"/>
          <w:sz w:val="40"/>
          <w:szCs w:val="40"/>
          <w:highlight w:val="none"/>
          <w:lang w:val="en-US" w:eastAsia="zh-CN"/>
        </w:rPr>
        <w:t>渭南高新区标准化考点建设项目</w:t>
      </w:r>
    </w:p>
    <w:p w14:paraId="0874AF0C">
      <w:pPr>
        <w:pageBreakBefore w:val="0"/>
        <w:kinsoku/>
        <w:wordWrap/>
        <w:overflowPunct/>
        <w:topLinePunct w:val="0"/>
        <w:bidi w:val="0"/>
        <w:adjustRightInd w:val="0"/>
        <w:snapToGrid w:val="0"/>
        <w:spacing w:line="360" w:lineRule="auto"/>
        <w:ind w:lef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40"/>
          <w:szCs w:val="40"/>
          <w:highlight w:val="none"/>
          <w:lang w:val="en-US" w:eastAsia="zh-CN"/>
        </w:rPr>
        <w:t>采购需求</w:t>
      </w:r>
    </w:p>
    <w:p w14:paraId="047FDC9B">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黑体" w:hAnsi="黑体" w:eastAsia="黑体" w:cs="宋体"/>
          <w:color w:val="auto"/>
          <w:sz w:val="32"/>
          <w:szCs w:val="32"/>
          <w:highlight w:val="none"/>
          <w:lang w:val="en-US" w:eastAsia="zh-CN"/>
        </w:rPr>
      </w:pPr>
      <w:r>
        <w:rPr>
          <w:rFonts w:hint="eastAsia" w:ascii="黑体" w:hAnsi="黑体" w:eastAsia="黑体" w:cs="宋体"/>
          <w:color w:val="auto"/>
          <w:sz w:val="32"/>
          <w:szCs w:val="32"/>
          <w:highlight w:val="none"/>
          <w:lang w:val="en-US" w:eastAsia="zh-CN"/>
        </w:rPr>
        <w:t>一、基本要求</w:t>
      </w:r>
    </w:p>
    <w:p w14:paraId="7976817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640" w:firstLineChars="200"/>
        <w:jc w:val="left"/>
        <w:textAlignment w:val="center"/>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sz w:val="32"/>
          <w:szCs w:val="32"/>
          <w:highlight w:val="none"/>
        </w:rPr>
        <w:t>1、项目概况：</w:t>
      </w:r>
      <w:bookmarkStart w:id="0" w:name="OLE_LINK1"/>
      <w:r>
        <w:rPr>
          <w:rFonts w:hint="eastAsia" w:ascii="仿宋" w:hAnsi="仿宋" w:eastAsia="仿宋" w:cs="仿宋"/>
          <w:color w:val="auto"/>
          <w:kern w:val="0"/>
          <w:sz w:val="32"/>
          <w:szCs w:val="32"/>
          <w:highlight w:val="none"/>
          <w:lang w:val="en-US" w:eastAsia="zh-CN" w:bidi="ar"/>
        </w:rPr>
        <w:t>标准化网上巡查系统、作弊防控系统、身份认证系统、公共广播设备、高新区教育考试中心联审联查系统平台</w:t>
      </w:r>
      <w:bookmarkEnd w:id="0"/>
      <w:r>
        <w:rPr>
          <w:rFonts w:hint="eastAsia" w:ascii="仿宋" w:hAnsi="仿宋" w:eastAsia="仿宋" w:cs="仿宋"/>
          <w:color w:val="auto"/>
          <w:kern w:val="0"/>
          <w:sz w:val="32"/>
          <w:szCs w:val="32"/>
          <w:highlight w:val="none"/>
          <w:lang w:val="en-US" w:eastAsia="zh-CN" w:bidi="ar"/>
        </w:rPr>
        <w:t>。</w:t>
      </w:r>
    </w:p>
    <w:p w14:paraId="2A75636E">
      <w:pPr>
        <w:keepNext w:val="0"/>
        <w:keepLines w:val="0"/>
        <w:pageBreakBefore w:val="0"/>
        <w:widowControl/>
        <w:suppressLineNumbers w:val="0"/>
        <w:kinsoku/>
        <w:wordWrap/>
        <w:overflowPunct/>
        <w:topLinePunct w:val="0"/>
        <w:bidi w:val="0"/>
        <w:adjustRightInd w:val="0"/>
        <w:snapToGrid w:val="0"/>
        <w:spacing w:line="360" w:lineRule="auto"/>
        <w:ind w:left="0"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2、采购项目需要落实的政府采购政策：（1）《政府采购促进中小企业发展管理办法》（财库〔2020〕46 号）；（2）《财政部司法部关于政府采购支持监狱企业发展有关问题的通知》 （财库〔2014〕68 号）；（3）《国务院办公厅关于建立政府强制采购节能产品制度的通知》（国办发〔2007〕51 号）；（4）《环境标志产品政府采购实施的意见》（财库〔2006〕90 号）；（5）《关于促进残疾人就业政府采购政策的通知》财库〔2017〕141 号；（6）财政部国家发展改革委关于印发〈节能产品政府采购实施意见〉的通知（财库〔2004〕185 号）；（7）《财政部发展改革委生态环境部市场监管总局关于调整优化节能产品、环境标志产品政府采购执行机制的通知》（财库〔2019〕9号）；（8）《关于印发环境标志产品政府采购品目清单的通知》（财库〔2019〕18 号）；（9）《关于印发节能产品政府采购品目清单的通知》（财库〔2019〕19 号）；（10）《关于运用政府采购政策支持乡村产业振兴的通知》财库〔2021〕19 号；（11）《陕西省中小企业政府采购信用融资办法》（陕财办采〔2018〕23 号）；（12）《陕西省财政厅关于加快推进我省中小企业政府采购信用融资工作的通知》（陕财办采〔2020〕15 号）；（13）《财政部关于在政府采购活动中查询及使用信用记录有关问题的通知》（财库〔2016〕125 号）；（14）《财政部关于进一步加大政府采购支持中小企业力度的通知》（财库〔2022〕19 号）；（15）其他需要落实的政府采购政策（如有最新颁布的政府采购政策，按最新的文件执行）。</w:t>
      </w:r>
    </w:p>
    <w:p w14:paraId="73E664DD">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640" w:firstLineChars="200"/>
        <w:jc w:val="both"/>
        <w:rPr>
          <w:rFonts w:hint="eastAsia" w:ascii="仿宋" w:hAnsi="仿宋" w:eastAsia="仿宋" w:cs="仿宋"/>
          <w:color w:val="auto"/>
          <w:kern w:val="2"/>
          <w:sz w:val="32"/>
          <w:szCs w:val="32"/>
          <w:highlight w:val="none"/>
          <w:u w:val="none"/>
          <w:shd w:val="clear" w:color="auto" w:fill="auto"/>
          <w:lang w:val="zh-CN" w:eastAsia="zh-CN" w:bidi="ar-SA"/>
        </w:rPr>
      </w:pPr>
      <w:r>
        <w:rPr>
          <w:rFonts w:hint="eastAsia" w:ascii="仿宋" w:hAnsi="仿宋" w:eastAsia="仿宋" w:cs="仿宋"/>
          <w:color w:val="auto"/>
          <w:kern w:val="2"/>
          <w:sz w:val="32"/>
          <w:szCs w:val="32"/>
          <w:highlight w:val="none"/>
          <w:u w:val="none"/>
          <w:shd w:val="clear" w:color="auto" w:fill="auto"/>
          <w:lang w:val="zh-CN" w:eastAsia="zh-CN" w:bidi="ar-SA"/>
        </w:rPr>
        <w:t>3、</w:t>
      </w:r>
      <w:r>
        <w:rPr>
          <w:rFonts w:hint="eastAsia" w:ascii="仿宋" w:hAnsi="仿宋" w:eastAsia="仿宋" w:cs="仿宋"/>
          <w:color w:val="auto"/>
          <w:kern w:val="2"/>
          <w:sz w:val="32"/>
          <w:szCs w:val="32"/>
          <w:highlight w:val="none"/>
          <w:u w:val="none"/>
          <w:shd w:val="clear" w:color="auto" w:fill="auto"/>
          <w:lang w:val="en-US" w:eastAsia="zh-CN" w:bidi="ar-SA"/>
        </w:rPr>
        <w:t>合同履行期限</w:t>
      </w:r>
      <w:r>
        <w:rPr>
          <w:rFonts w:hint="eastAsia" w:ascii="仿宋" w:hAnsi="仿宋" w:eastAsia="仿宋" w:cs="仿宋"/>
          <w:color w:val="auto"/>
          <w:kern w:val="2"/>
          <w:sz w:val="32"/>
          <w:szCs w:val="32"/>
          <w:highlight w:val="none"/>
          <w:u w:val="none"/>
          <w:shd w:val="clear" w:color="auto" w:fill="auto"/>
          <w:lang w:val="zh-CN" w:eastAsia="zh-CN" w:bidi="ar-SA"/>
        </w:rPr>
        <w:t>：</w:t>
      </w:r>
      <w:r>
        <w:rPr>
          <w:rFonts w:hint="eastAsia" w:ascii="仿宋" w:hAnsi="仿宋" w:eastAsia="仿宋" w:cs="宋体"/>
          <w:b w:val="0"/>
          <w:bCs w:val="0"/>
          <w:color w:val="auto"/>
          <w:sz w:val="32"/>
          <w:szCs w:val="32"/>
          <w:highlight w:val="none"/>
          <w:lang w:val="en-US" w:eastAsia="zh-CN"/>
        </w:rPr>
        <w:t>60日历天</w:t>
      </w:r>
    </w:p>
    <w:p w14:paraId="496B6921">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640" w:firstLineChars="200"/>
        <w:jc w:val="both"/>
        <w:rPr>
          <w:rFonts w:hint="eastAsia" w:ascii="仿宋" w:hAnsi="仿宋" w:eastAsia="仿宋" w:cs="仿宋"/>
          <w:color w:val="auto"/>
          <w:kern w:val="2"/>
          <w:sz w:val="32"/>
          <w:szCs w:val="32"/>
          <w:highlight w:val="none"/>
          <w:u w:val="none"/>
          <w:shd w:val="clear" w:color="auto" w:fill="auto"/>
          <w:lang w:val="en-US" w:eastAsia="zh-CN" w:bidi="ar-SA"/>
        </w:rPr>
      </w:pPr>
      <w:r>
        <w:rPr>
          <w:rFonts w:hint="eastAsia" w:ascii="仿宋" w:hAnsi="仿宋" w:eastAsia="仿宋" w:cs="仿宋"/>
          <w:color w:val="auto"/>
          <w:kern w:val="2"/>
          <w:sz w:val="32"/>
          <w:szCs w:val="32"/>
          <w:highlight w:val="none"/>
          <w:u w:val="none"/>
          <w:shd w:val="clear" w:color="auto" w:fill="auto"/>
          <w:lang w:val="zh-CN" w:eastAsia="zh-CN" w:bidi="ar-SA"/>
        </w:rPr>
        <w:t>4、</w:t>
      </w:r>
      <w:r>
        <w:rPr>
          <w:rFonts w:hint="eastAsia" w:ascii="仿宋" w:hAnsi="仿宋" w:eastAsia="仿宋" w:cs="宋体"/>
          <w:color w:val="auto"/>
          <w:sz w:val="32"/>
          <w:szCs w:val="32"/>
        </w:rPr>
        <w:t>项目实施地点：</w:t>
      </w:r>
      <w:r>
        <w:rPr>
          <w:rFonts w:hint="eastAsia" w:ascii="仿宋" w:hAnsi="仿宋" w:eastAsia="仿宋" w:cs="宋体"/>
          <w:color w:val="auto"/>
          <w:sz w:val="32"/>
          <w:szCs w:val="32"/>
          <w:lang w:val="en-US" w:eastAsia="zh-CN"/>
        </w:rPr>
        <w:t>渭南高新区。</w:t>
      </w:r>
    </w:p>
    <w:p w14:paraId="753150D2">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黑体" w:hAnsi="黑体" w:eastAsia="黑体" w:cs="宋体"/>
          <w:color w:val="auto"/>
          <w:sz w:val="32"/>
          <w:szCs w:val="32"/>
          <w:highlight w:val="none"/>
          <w:lang w:val="en-US" w:eastAsia="zh-CN"/>
        </w:rPr>
      </w:pPr>
      <w:r>
        <w:rPr>
          <w:rFonts w:hint="eastAsia" w:ascii="黑体" w:hAnsi="黑体" w:eastAsia="黑体" w:cs="宋体"/>
          <w:color w:val="auto"/>
          <w:sz w:val="32"/>
          <w:szCs w:val="32"/>
          <w:highlight w:val="none"/>
          <w:lang w:val="en-US" w:eastAsia="zh-CN"/>
        </w:rPr>
        <w:t>二、需执行的国家相关标准、行业标准、地方标准或者其他标准、规范标准</w:t>
      </w:r>
    </w:p>
    <w:p w14:paraId="5C500AB8">
      <w:pPr>
        <w:pageBreakBefore w:val="0"/>
        <w:kinsoku/>
        <w:wordWrap/>
        <w:overflowPunct/>
        <w:topLinePunct w:val="0"/>
        <w:bidi w:val="0"/>
        <w:adjustRightInd w:val="0"/>
        <w:snapToGrid w:val="0"/>
        <w:spacing w:line="360" w:lineRule="auto"/>
        <w:ind w:left="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执行所有现行的国家、行业及地方标准、规范、规程中的强制性条款。</w:t>
      </w:r>
    </w:p>
    <w:p w14:paraId="2FE1A533">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《国家中长期教育改革和发展规划纲要（2010—2020年）》</w:t>
      </w:r>
    </w:p>
    <w:p w14:paraId="753FAA25">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《国家教育考试网上巡查系统视频标准技术规范（2007版）》；</w:t>
      </w:r>
    </w:p>
    <w:p w14:paraId="026F2CDD">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《国家教育考试网上巡查系统技术保障规范》；</w:t>
      </w:r>
    </w:p>
    <w:p w14:paraId="777F33D5">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《国家教育考试综合管理平台建设指南（2017）》；</w:t>
      </w:r>
    </w:p>
    <w:p w14:paraId="35297987">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《公共安全视频监控联网系统信息传输、交换、控制技术要求》；</w:t>
      </w:r>
    </w:p>
    <w:p w14:paraId="20DA18E1">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《信息系统安全等级保护实施指南》(GB/T 25058-2010)、</w:t>
      </w:r>
    </w:p>
    <w:p w14:paraId="759704DD">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《国家教育考试综合管理平台建设基础数据库信息标准（讨论稿）》；</w:t>
      </w:r>
    </w:p>
    <w:p w14:paraId="008C1A31">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《国家教育考试综合管理平台各系统功能要点（讨论稿）》；</w:t>
      </w:r>
    </w:p>
    <w:p w14:paraId="7ABAC411">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《国家教育考试网上巡查系统技术保障规范》教试中心函〔2017〕94号；</w:t>
      </w:r>
    </w:p>
    <w:p w14:paraId="001F106C">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《电子考场系统通用要求》GB∕T 36449-2018；</w:t>
      </w:r>
    </w:p>
    <w:p w14:paraId="77EA52AD">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《国家教育考试考务管理与服务平台网络系统安全技术建议书》；</w:t>
      </w:r>
    </w:p>
    <w:p w14:paraId="431C866E">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《国家教育考试考务安全保密工作规定》；</w:t>
      </w:r>
    </w:p>
    <w:p w14:paraId="66DA7DA1">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《公共安全视频监控联网系统信息传输、交换、控制技术要求》（GB/T 28181-2016）；</w:t>
      </w:r>
    </w:p>
    <w:p w14:paraId="631F06CD">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《公共安全视频监控联网信息安全技术要求》GB35114-2017；</w:t>
      </w:r>
    </w:p>
    <w:p w14:paraId="56C13264">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《信息安全等级保护管理办法》（公通字〔2007〕43号）；</w:t>
      </w:r>
    </w:p>
    <w:p w14:paraId="6174429E">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《关于开展全国重要信息系统安全等级保护定级工作的通知》（公信安〔2007〕861号）；</w:t>
      </w:r>
    </w:p>
    <w:p w14:paraId="4948C710">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《信息安全技术 信息系统安全等级保护实施指南》（GB/T 25058-2010）；</w:t>
      </w:r>
    </w:p>
    <w:p w14:paraId="0CC18AAB">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《教育部办公厅关于印发&lt;教育行业信息系统安全等级保护定级工作指南（试行）&gt;的通知》（教技厅函〔2014〕74号）；</w:t>
      </w:r>
    </w:p>
    <w:p w14:paraId="57F21098">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《教育部公安部关于全面推进教育行业信息安全等级保护工作的通知》（教技[2015]2号；</w:t>
      </w:r>
    </w:p>
    <w:p w14:paraId="4B05EB29">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《教育部办公厅关于印发教育行业网络安全综合治理行动方案的通知》（教技厅〔2017〕3号）；</w:t>
      </w:r>
    </w:p>
    <w:p w14:paraId="168F669C">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《教育部办公厅关于印发2018年教育信息化和网络安全工作要点的通知》(教技厅〔2018〕1号)；</w:t>
      </w:r>
    </w:p>
    <w:p w14:paraId="2DA80385">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《教育部关于印发教育信息化2.0行动计划的通知》(教技〔2018〕6号)；</w:t>
      </w:r>
    </w:p>
    <w:p w14:paraId="15F5D1C0">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《信息安全技术 网络安全等级保护基本要求》GB/T22239-2019；</w:t>
      </w:r>
    </w:p>
    <w:p w14:paraId="559773C0">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《信息安全技术 网络安全等级保护安全设计技术要求》GB/T 25070-2019；</w:t>
      </w:r>
    </w:p>
    <w:p w14:paraId="2D5DA700">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《视频安防监控系统</w:t>
      </w:r>
      <w:bookmarkStart w:id="1" w:name="_GoBack"/>
      <w:bookmarkEnd w:id="1"/>
      <w:r>
        <w:rPr>
          <w:rFonts w:hint="eastAsia" w:ascii="仿宋_GB2312" w:hAnsi="仿宋_GB2312" w:eastAsia="仿宋_GB2312" w:cs="仿宋_GB2312"/>
          <w:color w:val="auto"/>
          <w:sz w:val="32"/>
          <w:szCs w:val="32"/>
          <w:highlight w:val="none"/>
        </w:rPr>
        <w:t>工程设计规范》（GB 50395-2007）；</w:t>
      </w:r>
    </w:p>
    <w:p w14:paraId="78E4957F">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《入侵报警系统工程设计规范》（GB 50394-2007）；</w:t>
      </w:r>
    </w:p>
    <w:p w14:paraId="41E0EC6A">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《安全防范系统验收规则》（GA 308-2001）；</w:t>
      </w:r>
    </w:p>
    <w:p w14:paraId="166D09DF">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《IP网络技术要求网络性能参数与指标》（YD/T 1171-2015）；</w:t>
      </w:r>
    </w:p>
    <w:p w14:paraId="34138971">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黑体" w:hAnsi="黑体" w:eastAsia="黑体" w:cs="宋体"/>
          <w:color w:val="auto"/>
          <w:sz w:val="32"/>
          <w:szCs w:val="32"/>
          <w:highlight w:val="none"/>
          <w:lang w:val="en-US" w:eastAsia="zh-CN"/>
        </w:rPr>
      </w:pPr>
      <w:r>
        <w:rPr>
          <w:rFonts w:hint="eastAsia" w:ascii="黑体" w:hAnsi="黑体" w:eastAsia="黑体" w:cs="宋体"/>
          <w:color w:val="auto"/>
          <w:sz w:val="32"/>
          <w:szCs w:val="32"/>
          <w:highlight w:val="none"/>
          <w:lang w:val="en-US" w:eastAsia="zh-CN"/>
        </w:rPr>
        <w:t>三、货物指标的具体要求：</w:t>
      </w:r>
    </w:p>
    <w:p w14:paraId="184D22F6">
      <w:pPr>
        <w:keepNext w:val="0"/>
        <w:keepLines w:val="0"/>
        <w:widowControl/>
        <w:suppressLineNumbers w:val="0"/>
        <w:spacing w:line="360" w:lineRule="auto"/>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具体包括2个考生入口、100间考场、2条考卷运输通道、2间监控室、2间保密室的设备购置及标准化网上巡查系统、作弊防控系统、身份认证系统、公共广播设备、高新区教育考试中心联审联查系统平台的安装部署。</w:t>
      </w:r>
    </w:p>
    <w:p w14:paraId="68759282">
      <w:pPr>
        <w:keepNext w:val="0"/>
        <w:keepLines w:val="0"/>
        <w:widowControl/>
        <w:suppressLineNumbers w:val="0"/>
        <w:spacing w:line="360" w:lineRule="auto"/>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1）标准化网上巡查系统：在待考区、大门口至考务办通道、广播室及考务办、考场等所需建设高清监控设备，在本校建设高清标准化考场巡查系统，本套网上巡查系统包括监控技术、通讯技术、音视频技术和教育考试管理技术的一套综合性业务应用系统。</w:t>
      </w:r>
    </w:p>
    <w:p w14:paraId="099C9215">
      <w:pPr>
        <w:keepNext w:val="0"/>
        <w:keepLines w:val="0"/>
        <w:widowControl/>
        <w:suppressLineNumbers w:val="0"/>
        <w:spacing w:line="360" w:lineRule="auto"/>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2）作弊防控系统。配备无线信号屏蔽仪等各类探测仪器检查考生是否携带了危险器具、危险品及无线通讯作弊设备，通过在考场部署无线信号侦测和屏蔽设备，对考场周边无线电信号进行侦测，对非法信号进行有效阻断。</w:t>
      </w:r>
    </w:p>
    <w:p w14:paraId="65E2A08F">
      <w:pPr>
        <w:keepNext w:val="0"/>
        <w:keepLines w:val="0"/>
        <w:widowControl/>
        <w:suppressLineNumbers w:val="0"/>
        <w:spacing w:line="360" w:lineRule="auto"/>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（3）身份认证系统。考生入场15分钟的要求，配置所需的身份信息验证设备；</w:t>
      </w:r>
      <w:r>
        <w:rPr>
          <w:rFonts w:hint="eastAsia" w:ascii="仿宋" w:hAnsi="仿宋" w:eastAsia="仿宋" w:cs="仿宋"/>
          <w:color w:val="auto"/>
          <w:kern w:val="0"/>
          <w:sz w:val="32"/>
          <w:szCs w:val="32"/>
          <w:highlight w:val="none"/>
          <w:lang w:val="zh-CN" w:eastAsia="zh-CN" w:bidi="ar"/>
        </w:rPr>
        <w:t>采集设备与验证设备无需过多的人工干预，能够自动提取考生头像、二代身份信息、指纹信息等考生认证信息的提取与对比工作。</w:t>
      </w:r>
    </w:p>
    <w:p w14:paraId="33948D19">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黑体" w:hAnsi="黑体" w:eastAsia="黑体" w:cs="宋体"/>
          <w:color w:val="auto"/>
          <w:sz w:val="32"/>
          <w:szCs w:val="32"/>
          <w:highlight w:val="none"/>
          <w:lang w:val="en-US" w:eastAsia="zh-CN"/>
        </w:rPr>
      </w:pPr>
      <w:r>
        <w:rPr>
          <w:rFonts w:hint="eastAsia" w:ascii="黑体" w:hAnsi="黑体" w:eastAsia="黑体" w:cs="宋体"/>
          <w:color w:val="auto"/>
          <w:sz w:val="32"/>
          <w:szCs w:val="32"/>
          <w:highlight w:val="none"/>
          <w:lang w:val="en-US" w:eastAsia="zh-CN"/>
        </w:rPr>
        <w:t>四、拟投入本项目的预算</w:t>
      </w:r>
    </w:p>
    <w:p w14:paraId="0D24C81C">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本项目采购预算：</w:t>
      </w:r>
      <w:r>
        <w:rPr>
          <w:rFonts w:hint="eastAsia" w:ascii="仿宋" w:hAnsi="仿宋" w:eastAsia="仿宋" w:cs="宋体"/>
          <w:color w:val="auto"/>
          <w:sz w:val="32"/>
          <w:szCs w:val="32"/>
          <w:highlight w:val="none"/>
          <w:lang w:val="en-US" w:eastAsia="zh-CN"/>
        </w:rPr>
        <w:t>4900000.00元，费用包括设备购置费、运输费、安装调试费、人工费、材料费和税金以及一定范围内的风险费用等提供服务所发生的费用。</w:t>
      </w:r>
    </w:p>
    <w:p w14:paraId="10DEFA73">
      <w:pPr>
        <w:spacing w:line="360" w:lineRule="auto"/>
        <w:ind w:firstLine="640" w:firstLineChars="200"/>
        <w:rPr>
          <w:rFonts w:hint="default" w:ascii="黑体" w:hAnsi="黑体" w:eastAsia="黑体" w:cs="宋体"/>
          <w:color w:val="auto"/>
          <w:sz w:val="32"/>
          <w:szCs w:val="32"/>
          <w:highlight w:val="none"/>
          <w:lang w:val="en-US" w:eastAsia="zh-CN"/>
        </w:rPr>
      </w:pPr>
      <w:r>
        <w:rPr>
          <w:rFonts w:hint="eastAsia" w:ascii="黑体" w:hAnsi="黑体" w:eastAsia="黑体" w:cs="宋体"/>
          <w:color w:val="auto"/>
          <w:sz w:val="32"/>
          <w:szCs w:val="32"/>
          <w:highlight w:val="none"/>
        </w:rPr>
        <w:t>五、质量标准、期限、效率等要求</w:t>
      </w:r>
      <w:r>
        <w:rPr>
          <w:rFonts w:hint="eastAsia" w:ascii="黑体" w:hAnsi="黑体" w:eastAsia="黑体" w:cs="宋体"/>
          <w:color w:val="auto"/>
          <w:sz w:val="32"/>
          <w:szCs w:val="32"/>
          <w:highlight w:val="none"/>
          <w:lang w:val="en-US" w:eastAsia="zh-CN"/>
        </w:rPr>
        <w:t xml:space="preserve">                                                                                                                                                                                                                                                                                                                                                                                                                                                                                                                                                                                                                                                                                                                            </w:t>
      </w:r>
    </w:p>
    <w:p w14:paraId="521D73AF">
      <w:pPr>
        <w:pStyle w:val="4"/>
        <w:keepNext w:val="0"/>
        <w:keepLines w:val="0"/>
        <w:widowControl w:val="0"/>
        <w:numPr>
          <w:ilvl w:val="0"/>
          <w:numId w:val="0"/>
        </w:numPr>
        <w:shd w:val="clear" w:color="auto" w:fill="auto"/>
        <w:bidi w:val="0"/>
        <w:spacing w:before="0" w:after="0" w:line="360" w:lineRule="auto"/>
        <w:ind w:right="0" w:rightChars="0" w:firstLine="643" w:firstLineChars="200"/>
        <w:jc w:val="both"/>
        <w:rPr>
          <w:rFonts w:ascii="仿宋" w:hAnsi="仿宋" w:eastAsia="仿宋" w:cs="宋体"/>
          <w:color w:val="auto"/>
          <w:sz w:val="32"/>
          <w:szCs w:val="32"/>
          <w:highlight w:val="none"/>
        </w:rPr>
      </w:pPr>
      <w:r>
        <w:rPr>
          <w:rFonts w:hint="eastAsia" w:ascii="仿宋" w:hAnsi="仿宋" w:eastAsia="仿宋" w:cs="宋体"/>
          <w:b/>
          <w:bCs/>
          <w:color w:val="auto"/>
          <w:sz w:val="32"/>
          <w:szCs w:val="32"/>
          <w:highlight w:val="none"/>
        </w:rPr>
        <w:t>1、质量标准：</w:t>
      </w:r>
      <w:r>
        <w:rPr>
          <w:rFonts w:hint="eastAsia" w:ascii="仿宋" w:hAnsi="仿宋" w:eastAsia="仿宋" w:cs="宋体"/>
          <w:color w:val="auto"/>
          <w:spacing w:val="0"/>
          <w:w w:val="100"/>
          <w:kern w:val="2"/>
          <w:position w:val="0"/>
          <w:sz w:val="32"/>
          <w:szCs w:val="32"/>
          <w:highlight w:val="none"/>
          <w:u w:val="none"/>
          <w:shd w:val="clear" w:color="auto" w:fill="auto"/>
          <w:lang w:val="en-US" w:eastAsia="zh-CN" w:bidi="ar-SA"/>
        </w:rPr>
        <w:t>达到国家现行验收规范“合格”标准。</w:t>
      </w:r>
    </w:p>
    <w:p w14:paraId="77DF48D6">
      <w:pPr>
        <w:keepNext w:val="0"/>
        <w:keepLines w:val="0"/>
        <w:widowControl w:val="0"/>
        <w:suppressLineNumbers w:val="0"/>
        <w:spacing w:before="0" w:beforeAutospacing="0" w:after="0" w:afterAutospacing="0" w:line="360" w:lineRule="auto"/>
        <w:ind w:left="0" w:right="0" w:firstLine="643" w:firstLineChars="200"/>
        <w:jc w:val="both"/>
        <w:rPr>
          <w:rFonts w:hint="default" w:ascii="仿宋" w:hAnsi="仿宋" w:eastAsia="仿宋" w:cs="宋体"/>
          <w:color w:val="auto"/>
          <w:kern w:val="2"/>
          <w:sz w:val="32"/>
          <w:szCs w:val="32"/>
          <w:highlight w:val="none"/>
          <w:u w:val="none"/>
          <w:shd w:val="clear" w:color="auto" w:fill="auto"/>
          <w:lang w:val="en-US" w:eastAsia="zh-CN" w:bidi="ar-SA"/>
        </w:rPr>
      </w:pPr>
      <w:r>
        <w:rPr>
          <w:rFonts w:hint="eastAsia" w:ascii="仿宋" w:hAnsi="仿宋" w:eastAsia="仿宋" w:cs="宋体"/>
          <w:b/>
          <w:bCs/>
          <w:color w:val="auto"/>
          <w:sz w:val="32"/>
          <w:szCs w:val="32"/>
          <w:highlight w:val="none"/>
          <w:lang w:val="en-US" w:eastAsia="zh-CN"/>
        </w:rPr>
        <w:t>2、合同履行期限：</w:t>
      </w:r>
      <w:r>
        <w:rPr>
          <w:rFonts w:hint="eastAsia" w:ascii="仿宋" w:hAnsi="仿宋" w:eastAsia="仿宋" w:cs="宋体"/>
          <w:b w:val="0"/>
          <w:bCs w:val="0"/>
          <w:color w:val="auto"/>
          <w:sz w:val="32"/>
          <w:szCs w:val="32"/>
          <w:highlight w:val="none"/>
          <w:lang w:val="en-US" w:eastAsia="zh-CN"/>
        </w:rPr>
        <w:t>60日历天</w:t>
      </w:r>
    </w:p>
    <w:p w14:paraId="26E3EE32">
      <w:pPr>
        <w:spacing w:line="360" w:lineRule="auto"/>
        <w:ind w:firstLine="640" w:firstLineChars="200"/>
        <w:rPr>
          <w:rFonts w:ascii="黑体" w:hAnsi="黑体" w:eastAsia="黑体" w:cs="宋体"/>
          <w:color w:val="auto"/>
          <w:sz w:val="32"/>
          <w:szCs w:val="32"/>
          <w:highlight w:val="none"/>
        </w:rPr>
      </w:pPr>
      <w:r>
        <w:rPr>
          <w:rFonts w:hint="eastAsia" w:ascii="黑体" w:hAnsi="黑体" w:eastAsia="黑体" w:cs="宋体"/>
          <w:color w:val="auto"/>
          <w:sz w:val="32"/>
          <w:szCs w:val="32"/>
          <w:highlight w:val="none"/>
          <w:lang w:val="en-US" w:eastAsia="zh-CN"/>
        </w:rPr>
        <w:t>六</w:t>
      </w:r>
      <w:r>
        <w:rPr>
          <w:rFonts w:hint="eastAsia" w:ascii="黑体" w:hAnsi="黑体" w:eastAsia="黑体" w:cs="宋体"/>
          <w:color w:val="auto"/>
          <w:sz w:val="32"/>
          <w:szCs w:val="32"/>
          <w:highlight w:val="none"/>
        </w:rPr>
        <w:t>、验收标准</w:t>
      </w:r>
    </w:p>
    <w:p w14:paraId="202139D0">
      <w:pPr>
        <w:spacing w:line="360" w:lineRule="auto"/>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1、本</w:t>
      </w:r>
      <w:r>
        <w:rPr>
          <w:rFonts w:hint="eastAsia" w:ascii="仿宋" w:hAnsi="仿宋" w:eastAsia="仿宋" w:cs="宋体"/>
          <w:color w:val="auto"/>
          <w:sz w:val="32"/>
          <w:szCs w:val="32"/>
          <w:highlight w:val="none"/>
          <w:lang w:val="en-US" w:eastAsia="zh-CN"/>
        </w:rPr>
        <w:t>项目</w:t>
      </w:r>
      <w:r>
        <w:rPr>
          <w:rFonts w:hint="eastAsia" w:ascii="仿宋" w:hAnsi="仿宋" w:eastAsia="仿宋" w:cs="宋体"/>
          <w:color w:val="auto"/>
          <w:sz w:val="32"/>
          <w:szCs w:val="32"/>
          <w:highlight w:val="none"/>
        </w:rPr>
        <w:t>应按要求完成</w:t>
      </w:r>
      <w:r>
        <w:rPr>
          <w:rFonts w:hint="eastAsia" w:ascii="仿宋" w:hAnsi="仿宋" w:eastAsia="仿宋" w:cs="宋体"/>
          <w:color w:val="auto"/>
          <w:sz w:val="32"/>
          <w:szCs w:val="32"/>
          <w:highlight w:val="none"/>
          <w:lang w:val="en-US" w:eastAsia="zh-CN"/>
        </w:rPr>
        <w:t>项目</w:t>
      </w:r>
      <w:r>
        <w:rPr>
          <w:rFonts w:hint="eastAsia" w:ascii="仿宋" w:hAnsi="仿宋" w:eastAsia="仿宋" w:cs="宋体"/>
          <w:color w:val="auto"/>
          <w:sz w:val="32"/>
          <w:szCs w:val="32"/>
          <w:highlight w:val="none"/>
        </w:rPr>
        <w:t>全部内容。</w:t>
      </w:r>
    </w:p>
    <w:p w14:paraId="703F5CFD">
      <w:pPr>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2、本</w:t>
      </w:r>
      <w:r>
        <w:rPr>
          <w:rFonts w:hint="eastAsia" w:ascii="仿宋" w:hAnsi="仿宋" w:eastAsia="仿宋" w:cs="宋体"/>
          <w:color w:val="auto"/>
          <w:sz w:val="32"/>
          <w:szCs w:val="32"/>
          <w:highlight w:val="none"/>
          <w:lang w:val="en-US" w:eastAsia="zh-CN"/>
        </w:rPr>
        <w:t>项目</w:t>
      </w:r>
      <w:r>
        <w:rPr>
          <w:rFonts w:hint="eastAsia" w:ascii="仿宋" w:hAnsi="仿宋" w:eastAsia="仿宋" w:cs="宋体"/>
          <w:color w:val="auto"/>
          <w:sz w:val="32"/>
          <w:szCs w:val="32"/>
          <w:highlight w:val="none"/>
        </w:rPr>
        <w:t>验收标准应符合国家相关</w:t>
      </w:r>
      <w:r>
        <w:rPr>
          <w:rFonts w:hint="eastAsia" w:ascii="仿宋" w:hAnsi="仿宋" w:eastAsia="仿宋" w:cs="宋体"/>
          <w:color w:val="auto"/>
          <w:sz w:val="32"/>
          <w:szCs w:val="32"/>
          <w:highlight w:val="none"/>
          <w:lang w:val="en-US" w:eastAsia="zh-CN"/>
        </w:rPr>
        <w:t>项目</w:t>
      </w:r>
      <w:r>
        <w:rPr>
          <w:rFonts w:hint="eastAsia" w:ascii="仿宋" w:hAnsi="仿宋" w:eastAsia="仿宋" w:cs="宋体"/>
          <w:color w:val="auto"/>
          <w:sz w:val="32"/>
          <w:szCs w:val="32"/>
          <w:highlight w:val="none"/>
        </w:rPr>
        <w:t>管理规定及行业标准。</w:t>
      </w:r>
    </w:p>
    <w:p w14:paraId="138F1658">
      <w:pPr>
        <w:rPr>
          <w:rFonts w:ascii="Times New Roman" w:hAnsi="Times New Roman" w:eastAsia="宋体" w:cs="Times New Roman"/>
        </w:rPr>
      </w:pPr>
    </w:p>
    <w:p w14:paraId="3C9DF175">
      <w:pPr>
        <w:pageBreakBefore w:val="0"/>
        <w:kinsoku/>
        <w:wordWrap/>
        <w:overflowPunct/>
        <w:topLinePunct w:val="0"/>
        <w:bidi w:val="0"/>
        <w:adjustRightInd w:val="0"/>
        <w:snapToGrid w:val="0"/>
        <w:spacing w:line="360" w:lineRule="auto"/>
        <w:jc w:val="both"/>
        <w:rPr>
          <w:rFonts w:hint="eastAsia" w:ascii="仿宋" w:hAnsi="仿宋" w:eastAsia="仿宋" w:cs="仿宋"/>
          <w:b/>
          <w:bCs/>
          <w:color w:val="auto"/>
          <w:sz w:val="28"/>
          <w:szCs w:val="28"/>
          <w:highlight w:val="none"/>
          <w:lang w:val="en-US" w:eastAsia="zh-CN"/>
        </w:rPr>
      </w:pPr>
    </w:p>
    <w:p w14:paraId="0C9B1B1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3530A"/>
    <w:rsid w:val="0676597C"/>
    <w:rsid w:val="49135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qFormat/>
    <w:uiPriority w:val="0"/>
    <w:pPr>
      <w:widowControl w:val="0"/>
      <w:shd w:val="clear" w:color="auto" w:fill="auto"/>
      <w:spacing w:line="446" w:lineRule="auto"/>
      <w:ind w:firstLine="400"/>
      <w:jc w:val="both"/>
    </w:pPr>
    <w:rPr>
      <w:rFonts w:ascii="宋体" w:hAnsi="宋体" w:eastAsia="宋体" w:cs="宋体"/>
      <w:kern w:val="2"/>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2153</Words>
  <Characters>2404</Characters>
  <Lines>0</Lines>
  <Paragraphs>0</Paragraphs>
  <TotalTime>0</TotalTime>
  <ScaleCrop>false</ScaleCrop>
  <LinksUpToDate>false</LinksUpToDate>
  <CharactersWithSpaces>3130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2025-06-12T09:23:00Z</dcterms:created>
  <dc:creator>试验一下昵称最长可以多少个字符</dc:creator>
  <cp:lastModifiedBy>试验一下昵称最长可以多少个字符</cp:lastModifiedBy>
  <dcterms:modified xsi:type="dcterms:W3CDTF">2025-06-12T09:26:55Z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7D02F7734EDD482789382CDF82B4D718_11</vt:lpwstr>
  </property>
  <property fmtid="{D5CDD505-2E9C-101B-9397-08002B2CF9AE}" pid="4" name="KSOTemplateDocerSaveRecord">
    <vt:lpwstr>eyJoZGlkIjoiMzRlNzcxODliYTIzNDJjYjQ1N2EzMGZmZDA4MmNjYjciLCJ1c2VySWQiOiI1MTgyODA3In0=</vt:lpwstr>
  </property>
</Properties>
</file>