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4D291">
      <w:pPr>
        <w:pStyle w:val="20"/>
        <w:tabs>
          <w:tab w:val="right" w:leader="dot" w:pos="8306"/>
        </w:tabs>
        <w:spacing w:line="360" w:lineRule="auto"/>
        <w:jc w:val="center"/>
        <w:rPr>
          <w:rFonts w:hint="default" w:ascii="宋体" w:hAnsi="宋体" w:eastAsia="宋体" w:cs="宋体"/>
          <w:b/>
          <w:bCs/>
          <w:sz w:val="40"/>
          <w:szCs w:val="40"/>
          <w:highlight w:val="none"/>
          <w:lang w:val="en-US" w:eastAsia="zh-CN"/>
        </w:rPr>
      </w:pPr>
      <w:bookmarkStart w:id="0" w:name="OLE_LINK9"/>
      <w:r>
        <w:rPr>
          <w:rFonts w:hint="eastAsia" w:ascii="宋体" w:hAnsi="宋体" w:cs="宋体"/>
          <w:b/>
          <w:bCs/>
          <w:sz w:val="40"/>
          <w:szCs w:val="40"/>
          <w:highlight w:val="none"/>
          <w:lang w:val="en-US" w:eastAsia="zh-CN"/>
        </w:rPr>
        <w:t xml:space="preserve">   </w:t>
      </w:r>
    </w:p>
    <w:p w14:paraId="5EFB725A">
      <w:pPr>
        <w:spacing w:line="360" w:lineRule="auto"/>
        <w:rPr>
          <w:rFonts w:hint="eastAsia" w:ascii="宋体" w:hAnsi="宋体" w:cs="宋体"/>
          <w:b/>
          <w:bCs/>
          <w:sz w:val="40"/>
          <w:szCs w:val="40"/>
          <w:highlight w:val="none"/>
        </w:rPr>
      </w:pPr>
    </w:p>
    <w:p w14:paraId="261D87F8">
      <w:pPr>
        <w:pStyle w:val="18"/>
        <w:spacing w:line="360" w:lineRule="auto"/>
        <w:rPr>
          <w:rFonts w:hint="eastAsia"/>
          <w:highlight w:val="none"/>
        </w:rPr>
      </w:pPr>
    </w:p>
    <w:p w14:paraId="7C6E6927">
      <w:pPr>
        <w:spacing w:line="360" w:lineRule="auto"/>
        <w:rPr>
          <w:rFonts w:hint="eastAsia"/>
          <w:highlight w:val="none"/>
        </w:rPr>
      </w:pPr>
    </w:p>
    <w:p w14:paraId="01CBC1C3">
      <w:pPr>
        <w:pStyle w:val="20"/>
        <w:tabs>
          <w:tab w:val="right" w:leader="dot" w:pos="8306"/>
        </w:tabs>
        <w:spacing w:line="360" w:lineRule="auto"/>
        <w:jc w:val="center"/>
        <w:rPr>
          <w:rFonts w:hint="eastAsia" w:ascii="宋体" w:hAnsi="宋体" w:cs="宋体"/>
          <w:b/>
          <w:bCs/>
          <w:sz w:val="40"/>
          <w:szCs w:val="40"/>
          <w:highlight w:val="none"/>
        </w:rPr>
      </w:pPr>
      <w:r>
        <w:rPr>
          <w:rFonts w:hint="eastAsia" w:ascii="宋体" w:hAnsi="宋体" w:cs="宋体"/>
          <w:b/>
          <w:bCs/>
          <w:sz w:val="40"/>
          <w:szCs w:val="40"/>
          <w:highlight w:val="none"/>
        </w:rPr>
        <w:t>目  录</w:t>
      </w:r>
    </w:p>
    <w:p w14:paraId="1AB256CB">
      <w:pPr>
        <w:spacing w:line="600" w:lineRule="auto"/>
        <w:rPr>
          <w:b/>
          <w:bCs/>
          <w:sz w:val="28"/>
          <w:szCs w:val="28"/>
          <w:highlight w:val="none"/>
        </w:rPr>
      </w:pPr>
    </w:p>
    <w:p w14:paraId="7F43FFDA">
      <w:pPr>
        <w:pStyle w:val="20"/>
        <w:tabs>
          <w:tab w:val="right" w:leader="dot" w:pos="8300"/>
        </w:tabs>
        <w:spacing w:line="600" w:lineRule="auto"/>
        <w:rPr>
          <w:sz w:val="28"/>
          <w:szCs w:val="28"/>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TOC \o "1-1" \h \u </w:instrText>
      </w:r>
      <w:r>
        <w:rPr>
          <w:rFonts w:hint="eastAsia" w:ascii="宋体" w:hAnsi="宋体" w:eastAsia="宋体" w:cs="宋体"/>
          <w:b/>
          <w:bCs/>
          <w:sz w:val="28"/>
          <w:szCs w:val="28"/>
          <w:highlight w:val="none"/>
        </w:rPr>
        <w:fldChar w:fldCharType="separate"/>
      </w: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_Toc22599 </w:instrText>
      </w:r>
      <w:r>
        <w:rPr>
          <w:rFonts w:hint="eastAsia" w:ascii="宋体" w:hAnsi="宋体" w:eastAsia="宋体" w:cs="宋体"/>
          <w:bCs/>
          <w:sz w:val="28"/>
          <w:szCs w:val="28"/>
          <w:highlight w:val="none"/>
        </w:rPr>
        <w:fldChar w:fldCharType="separate"/>
      </w:r>
      <w:r>
        <w:rPr>
          <w:rFonts w:hint="eastAsia" w:ascii="宋体" w:hAnsi="宋体" w:cs="宋体"/>
          <w:sz w:val="28"/>
          <w:szCs w:val="28"/>
          <w:highlight w:val="none"/>
        </w:rPr>
        <w:t>第一部分</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lang w:val="en-US" w:eastAsia="zh-CN"/>
        </w:rPr>
        <w:t>招标</w:t>
      </w:r>
      <w:r>
        <w:rPr>
          <w:rFonts w:hint="eastAsia" w:ascii="宋体" w:hAnsi="宋体" w:cs="宋体"/>
          <w:sz w:val="28"/>
          <w:szCs w:val="28"/>
          <w:highlight w:val="none"/>
        </w:rPr>
        <w:t>公告</w:t>
      </w:r>
      <w:r>
        <w:rPr>
          <w:sz w:val="28"/>
          <w:szCs w:val="28"/>
        </w:rPr>
        <w:tab/>
      </w:r>
      <w:r>
        <w:rPr>
          <w:sz w:val="28"/>
          <w:szCs w:val="28"/>
        </w:rPr>
        <w:fldChar w:fldCharType="begin"/>
      </w:r>
      <w:r>
        <w:rPr>
          <w:sz w:val="28"/>
          <w:szCs w:val="28"/>
        </w:rPr>
        <w:instrText xml:space="preserve"> PAGEREF _Toc22599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bCs/>
          <w:sz w:val="28"/>
          <w:szCs w:val="28"/>
          <w:highlight w:val="none"/>
        </w:rPr>
        <w:fldChar w:fldCharType="end"/>
      </w:r>
    </w:p>
    <w:p w14:paraId="19541E86">
      <w:pPr>
        <w:pStyle w:val="20"/>
        <w:tabs>
          <w:tab w:val="right" w:leader="dot" w:pos="8300"/>
        </w:tabs>
        <w:spacing w:line="600" w:lineRule="auto"/>
        <w:rPr>
          <w:sz w:val="28"/>
          <w:szCs w:val="28"/>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_Toc8595 </w:instrText>
      </w:r>
      <w:r>
        <w:rPr>
          <w:rFonts w:hint="eastAsia" w:ascii="宋体" w:hAnsi="宋体" w:eastAsia="宋体" w:cs="宋体"/>
          <w:bCs/>
          <w:sz w:val="28"/>
          <w:szCs w:val="28"/>
          <w:highlight w:val="none"/>
        </w:rPr>
        <w:fldChar w:fldCharType="separate"/>
      </w:r>
      <w:r>
        <w:rPr>
          <w:rFonts w:hint="eastAsia" w:ascii="宋体" w:hAnsi="宋体" w:cs="宋体"/>
          <w:sz w:val="28"/>
          <w:szCs w:val="28"/>
          <w:highlight w:val="none"/>
        </w:rPr>
        <w:t xml:space="preserve">第二部分 </w:t>
      </w:r>
      <w:r>
        <w:rPr>
          <w:rFonts w:hint="eastAsia" w:ascii="宋体" w:hAnsi="宋体" w:cs="宋体"/>
          <w:sz w:val="28"/>
          <w:szCs w:val="28"/>
          <w:highlight w:val="none"/>
          <w:lang w:eastAsia="zh-CN"/>
        </w:rPr>
        <w:t>投标人</w:t>
      </w:r>
      <w:r>
        <w:rPr>
          <w:rFonts w:hint="eastAsia" w:ascii="宋体" w:hAnsi="宋体" w:cs="宋体"/>
          <w:sz w:val="28"/>
          <w:szCs w:val="28"/>
          <w:highlight w:val="none"/>
        </w:rPr>
        <w:t>须知前附表</w:t>
      </w:r>
      <w:r>
        <w:rPr>
          <w:sz w:val="28"/>
          <w:szCs w:val="28"/>
        </w:rPr>
        <w:tab/>
      </w:r>
      <w:r>
        <w:rPr>
          <w:sz w:val="28"/>
          <w:szCs w:val="28"/>
        </w:rPr>
        <w:fldChar w:fldCharType="begin"/>
      </w:r>
      <w:r>
        <w:rPr>
          <w:sz w:val="28"/>
          <w:szCs w:val="28"/>
        </w:rPr>
        <w:instrText xml:space="preserve"> PAGEREF _Toc8595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highlight w:val="none"/>
        </w:rPr>
        <w:fldChar w:fldCharType="end"/>
      </w:r>
    </w:p>
    <w:p w14:paraId="5CF04C47">
      <w:pPr>
        <w:pStyle w:val="20"/>
        <w:tabs>
          <w:tab w:val="right" w:leader="dot" w:pos="8300"/>
        </w:tabs>
        <w:spacing w:line="600" w:lineRule="auto"/>
        <w:rPr>
          <w:sz w:val="28"/>
          <w:szCs w:val="28"/>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_Toc24565 </w:instrText>
      </w:r>
      <w:r>
        <w:rPr>
          <w:rFonts w:hint="eastAsia" w:ascii="宋体" w:hAnsi="宋体" w:eastAsia="宋体" w:cs="宋体"/>
          <w:bCs/>
          <w:sz w:val="28"/>
          <w:szCs w:val="28"/>
          <w:highlight w:val="none"/>
        </w:rPr>
        <w:fldChar w:fldCharType="separate"/>
      </w:r>
      <w:r>
        <w:rPr>
          <w:rFonts w:hint="eastAsia" w:ascii="宋体" w:hAnsi="宋体" w:cs="宋体"/>
          <w:sz w:val="28"/>
          <w:szCs w:val="28"/>
          <w:highlight w:val="none"/>
        </w:rPr>
        <w:t xml:space="preserve">第三部分 </w:t>
      </w:r>
      <w:r>
        <w:rPr>
          <w:rFonts w:hint="eastAsia" w:ascii="宋体" w:hAnsi="宋体" w:cs="宋体"/>
          <w:sz w:val="28"/>
          <w:szCs w:val="28"/>
          <w:highlight w:val="none"/>
          <w:lang w:eastAsia="zh-CN"/>
        </w:rPr>
        <w:t>投标人</w:t>
      </w:r>
      <w:r>
        <w:rPr>
          <w:rFonts w:hint="eastAsia" w:ascii="宋体" w:hAnsi="宋体" w:cs="宋体"/>
          <w:sz w:val="28"/>
          <w:szCs w:val="28"/>
          <w:highlight w:val="none"/>
        </w:rPr>
        <w:t>须知</w:t>
      </w:r>
      <w:r>
        <w:rPr>
          <w:sz w:val="28"/>
          <w:szCs w:val="28"/>
        </w:rPr>
        <w:tab/>
      </w:r>
      <w:r>
        <w:rPr>
          <w:sz w:val="28"/>
          <w:szCs w:val="28"/>
        </w:rPr>
        <w:fldChar w:fldCharType="begin"/>
      </w:r>
      <w:r>
        <w:rPr>
          <w:sz w:val="28"/>
          <w:szCs w:val="28"/>
        </w:rPr>
        <w:instrText xml:space="preserve"> PAGEREF _Toc24565 \h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highlight w:val="none"/>
        </w:rPr>
        <w:fldChar w:fldCharType="end"/>
      </w:r>
    </w:p>
    <w:p w14:paraId="4E40D09E">
      <w:pPr>
        <w:pStyle w:val="20"/>
        <w:tabs>
          <w:tab w:val="right" w:leader="dot" w:pos="8300"/>
        </w:tabs>
        <w:spacing w:line="600" w:lineRule="auto"/>
        <w:rPr>
          <w:sz w:val="28"/>
          <w:szCs w:val="28"/>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_Toc11438 </w:instrText>
      </w:r>
      <w:r>
        <w:rPr>
          <w:rFonts w:hint="eastAsia" w:ascii="宋体" w:hAnsi="宋体" w:eastAsia="宋体" w:cs="宋体"/>
          <w:bCs/>
          <w:sz w:val="28"/>
          <w:szCs w:val="28"/>
          <w:highlight w:val="none"/>
        </w:rPr>
        <w:fldChar w:fldCharType="separate"/>
      </w:r>
      <w:r>
        <w:rPr>
          <w:rFonts w:hint="eastAsia"/>
          <w:sz w:val="28"/>
          <w:szCs w:val="28"/>
          <w:highlight w:val="none"/>
        </w:rPr>
        <w:t>第四部分 评审标准</w:t>
      </w:r>
      <w:r>
        <w:rPr>
          <w:sz w:val="28"/>
          <w:szCs w:val="28"/>
        </w:rPr>
        <w:tab/>
      </w:r>
      <w:r>
        <w:rPr>
          <w:sz w:val="28"/>
          <w:szCs w:val="28"/>
        </w:rPr>
        <w:fldChar w:fldCharType="begin"/>
      </w:r>
      <w:r>
        <w:rPr>
          <w:sz w:val="28"/>
          <w:szCs w:val="28"/>
        </w:rPr>
        <w:instrText xml:space="preserve"> PAGEREF _Toc11438 \h </w:instrText>
      </w:r>
      <w:r>
        <w:rPr>
          <w:sz w:val="28"/>
          <w:szCs w:val="28"/>
        </w:rPr>
        <w:fldChar w:fldCharType="separate"/>
      </w:r>
      <w:r>
        <w:rPr>
          <w:sz w:val="28"/>
          <w:szCs w:val="28"/>
        </w:rPr>
        <w:t>28</w:t>
      </w:r>
      <w:r>
        <w:rPr>
          <w:sz w:val="28"/>
          <w:szCs w:val="28"/>
        </w:rPr>
        <w:fldChar w:fldCharType="end"/>
      </w:r>
      <w:r>
        <w:rPr>
          <w:rFonts w:hint="eastAsia" w:ascii="宋体" w:hAnsi="宋体" w:eastAsia="宋体" w:cs="宋体"/>
          <w:bCs/>
          <w:sz w:val="28"/>
          <w:szCs w:val="28"/>
          <w:highlight w:val="none"/>
        </w:rPr>
        <w:fldChar w:fldCharType="end"/>
      </w:r>
    </w:p>
    <w:p w14:paraId="193C66A3">
      <w:pPr>
        <w:pStyle w:val="20"/>
        <w:tabs>
          <w:tab w:val="right" w:leader="dot" w:pos="8300"/>
        </w:tabs>
        <w:spacing w:line="600" w:lineRule="auto"/>
        <w:rPr>
          <w:sz w:val="28"/>
          <w:szCs w:val="28"/>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_Toc27351 </w:instrText>
      </w:r>
      <w:r>
        <w:rPr>
          <w:rFonts w:hint="eastAsia" w:ascii="宋体" w:hAnsi="宋体" w:eastAsia="宋体" w:cs="宋体"/>
          <w:bCs/>
          <w:sz w:val="28"/>
          <w:szCs w:val="28"/>
          <w:highlight w:val="none"/>
        </w:rPr>
        <w:fldChar w:fldCharType="separate"/>
      </w:r>
      <w:r>
        <w:rPr>
          <w:rFonts w:hint="eastAsia" w:ascii="宋体" w:hAnsi="宋体" w:cs="宋体"/>
          <w:sz w:val="28"/>
          <w:szCs w:val="28"/>
          <w:lang w:val="en-US" w:eastAsia="zh-CN"/>
        </w:rPr>
        <w:t xml:space="preserve">第五部分 </w:t>
      </w:r>
      <w:r>
        <w:rPr>
          <w:rFonts w:hint="eastAsia" w:ascii="宋体" w:hAnsi="宋体" w:cs="宋体"/>
          <w:sz w:val="28"/>
          <w:szCs w:val="28"/>
          <w:highlight w:val="none"/>
          <w:lang w:val="en-US" w:eastAsia="zh-CN"/>
        </w:rPr>
        <w:t>服务内容及标准</w:t>
      </w:r>
      <w:r>
        <w:rPr>
          <w:sz w:val="28"/>
          <w:szCs w:val="28"/>
        </w:rPr>
        <w:tab/>
      </w:r>
      <w:r>
        <w:rPr>
          <w:sz w:val="28"/>
          <w:szCs w:val="28"/>
        </w:rPr>
        <w:fldChar w:fldCharType="begin"/>
      </w:r>
      <w:r>
        <w:rPr>
          <w:sz w:val="28"/>
          <w:szCs w:val="28"/>
        </w:rPr>
        <w:instrText xml:space="preserve"> PAGEREF _Toc27351 \h </w:instrText>
      </w:r>
      <w:r>
        <w:rPr>
          <w:sz w:val="28"/>
          <w:szCs w:val="28"/>
        </w:rPr>
        <w:fldChar w:fldCharType="separate"/>
      </w:r>
      <w:r>
        <w:rPr>
          <w:sz w:val="28"/>
          <w:szCs w:val="28"/>
        </w:rPr>
        <w:t>35</w:t>
      </w:r>
      <w:r>
        <w:rPr>
          <w:sz w:val="28"/>
          <w:szCs w:val="28"/>
        </w:rPr>
        <w:fldChar w:fldCharType="end"/>
      </w:r>
      <w:r>
        <w:rPr>
          <w:rFonts w:hint="eastAsia" w:ascii="宋体" w:hAnsi="宋体" w:eastAsia="宋体" w:cs="宋体"/>
          <w:bCs/>
          <w:sz w:val="28"/>
          <w:szCs w:val="28"/>
          <w:highlight w:val="none"/>
        </w:rPr>
        <w:fldChar w:fldCharType="end"/>
      </w:r>
    </w:p>
    <w:p w14:paraId="0D5A60D8">
      <w:pPr>
        <w:pStyle w:val="20"/>
        <w:tabs>
          <w:tab w:val="right" w:leader="dot" w:pos="8300"/>
        </w:tabs>
        <w:spacing w:line="600" w:lineRule="auto"/>
        <w:rPr>
          <w:sz w:val="28"/>
          <w:szCs w:val="28"/>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_Toc20366 </w:instrText>
      </w:r>
      <w:r>
        <w:rPr>
          <w:rFonts w:hint="eastAsia" w:ascii="宋体" w:hAnsi="宋体" w:eastAsia="宋体" w:cs="宋体"/>
          <w:bCs/>
          <w:sz w:val="28"/>
          <w:szCs w:val="28"/>
          <w:highlight w:val="none"/>
        </w:rPr>
        <w:fldChar w:fldCharType="separate"/>
      </w:r>
      <w:r>
        <w:rPr>
          <w:rFonts w:hint="eastAsia" w:ascii="宋体" w:hAnsi="宋体" w:eastAsia="宋体" w:cs="宋体"/>
          <w:kern w:val="44"/>
          <w:sz w:val="28"/>
          <w:szCs w:val="28"/>
          <w:highlight w:val="none"/>
          <w:lang w:val="en-US" w:eastAsia="zh-CN" w:bidi="ar-SA"/>
        </w:rPr>
        <w:t>第六部分 合同文本（参考格式）</w:t>
      </w:r>
      <w:r>
        <w:rPr>
          <w:sz w:val="28"/>
          <w:szCs w:val="28"/>
        </w:rPr>
        <w:tab/>
      </w:r>
      <w:r>
        <w:rPr>
          <w:sz w:val="28"/>
          <w:szCs w:val="28"/>
        </w:rPr>
        <w:fldChar w:fldCharType="begin"/>
      </w:r>
      <w:r>
        <w:rPr>
          <w:sz w:val="28"/>
          <w:szCs w:val="28"/>
        </w:rPr>
        <w:instrText xml:space="preserve"> PAGEREF _Toc20366 \h </w:instrText>
      </w:r>
      <w:r>
        <w:rPr>
          <w:sz w:val="28"/>
          <w:szCs w:val="28"/>
        </w:rPr>
        <w:fldChar w:fldCharType="separate"/>
      </w:r>
      <w:r>
        <w:rPr>
          <w:sz w:val="28"/>
          <w:szCs w:val="28"/>
        </w:rPr>
        <w:t>37</w:t>
      </w:r>
      <w:r>
        <w:rPr>
          <w:sz w:val="28"/>
          <w:szCs w:val="28"/>
        </w:rPr>
        <w:fldChar w:fldCharType="end"/>
      </w:r>
      <w:r>
        <w:rPr>
          <w:rFonts w:hint="eastAsia" w:ascii="宋体" w:hAnsi="宋体" w:eastAsia="宋体" w:cs="宋体"/>
          <w:bCs/>
          <w:sz w:val="28"/>
          <w:szCs w:val="28"/>
          <w:highlight w:val="none"/>
        </w:rPr>
        <w:fldChar w:fldCharType="end"/>
      </w:r>
    </w:p>
    <w:p w14:paraId="3B2E3AFD">
      <w:pPr>
        <w:pStyle w:val="20"/>
        <w:tabs>
          <w:tab w:val="right" w:leader="dot" w:pos="8300"/>
        </w:tabs>
        <w:spacing w:line="600" w:lineRule="auto"/>
        <w:rPr>
          <w:sz w:val="28"/>
          <w:szCs w:val="28"/>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_Toc25640 </w:instrText>
      </w:r>
      <w:r>
        <w:rPr>
          <w:rFonts w:hint="eastAsia" w:ascii="宋体" w:hAnsi="宋体" w:eastAsia="宋体" w:cs="宋体"/>
          <w:bCs/>
          <w:sz w:val="28"/>
          <w:szCs w:val="28"/>
          <w:highlight w:val="none"/>
        </w:rPr>
        <w:fldChar w:fldCharType="separate"/>
      </w:r>
      <w:r>
        <w:rPr>
          <w:rFonts w:hint="eastAsia" w:ascii="宋体" w:hAnsi="宋体" w:eastAsia="宋体" w:cs="宋体"/>
          <w:kern w:val="44"/>
          <w:sz w:val="28"/>
          <w:szCs w:val="28"/>
          <w:highlight w:val="none"/>
          <w:lang w:val="en-US" w:eastAsia="zh-CN" w:bidi="ar-SA"/>
        </w:rPr>
        <w:t>第七部分 投标文件格式</w:t>
      </w:r>
      <w:r>
        <w:rPr>
          <w:sz w:val="28"/>
          <w:szCs w:val="28"/>
        </w:rPr>
        <w:tab/>
      </w:r>
      <w:r>
        <w:rPr>
          <w:sz w:val="28"/>
          <w:szCs w:val="28"/>
        </w:rPr>
        <w:fldChar w:fldCharType="begin"/>
      </w:r>
      <w:r>
        <w:rPr>
          <w:sz w:val="28"/>
          <w:szCs w:val="28"/>
        </w:rPr>
        <w:instrText xml:space="preserve"> PAGEREF _Toc25640 \h </w:instrText>
      </w:r>
      <w:r>
        <w:rPr>
          <w:sz w:val="28"/>
          <w:szCs w:val="28"/>
        </w:rPr>
        <w:fldChar w:fldCharType="separate"/>
      </w:r>
      <w:r>
        <w:rPr>
          <w:sz w:val="28"/>
          <w:szCs w:val="28"/>
        </w:rPr>
        <w:t>41</w:t>
      </w:r>
      <w:r>
        <w:rPr>
          <w:sz w:val="28"/>
          <w:szCs w:val="28"/>
        </w:rPr>
        <w:fldChar w:fldCharType="end"/>
      </w:r>
      <w:r>
        <w:rPr>
          <w:rFonts w:hint="eastAsia" w:ascii="宋体" w:hAnsi="宋体" w:eastAsia="宋体" w:cs="宋体"/>
          <w:bCs/>
          <w:sz w:val="28"/>
          <w:szCs w:val="28"/>
          <w:highlight w:val="none"/>
        </w:rPr>
        <w:fldChar w:fldCharType="end"/>
      </w:r>
    </w:p>
    <w:p w14:paraId="29C477D6">
      <w:pPr>
        <w:pStyle w:val="20"/>
        <w:tabs>
          <w:tab w:val="right" w:leader="dot" w:pos="8300"/>
        </w:tabs>
        <w:spacing w:line="600" w:lineRule="auto"/>
        <w:rPr>
          <w:sz w:val="28"/>
          <w:szCs w:val="28"/>
        </w:rPr>
      </w:pPr>
    </w:p>
    <w:p w14:paraId="156B9B1F">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bCs/>
          <w:sz w:val="28"/>
          <w:szCs w:val="28"/>
          <w:highlight w:val="none"/>
        </w:rPr>
      </w:pPr>
      <w:r>
        <w:rPr>
          <w:rFonts w:hint="eastAsia" w:ascii="宋体" w:hAnsi="宋体" w:eastAsia="宋体" w:cs="宋体"/>
          <w:bCs/>
          <w:sz w:val="28"/>
          <w:szCs w:val="28"/>
          <w:highlight w:val="none"/>
        </w:rPr>
        <w:fldChar w:fldCharType="end"/>
      </w:r>
    </w:p>
    <w:p w14:paraId="3F9992D8">
      <w:pPr>
        <w:tabs>
          <w:tab w:val="left" w:pos="2979"/>
        </w:tabs>
        <w:bidi w:val="0"/>
        <w:spacing w:line="360" w:lineRule="auto"/>
        <w:rPr>
          <w:rFonts w:hint="eastAsia" w:ascii="Calibri" w:hAnsi="Calibri" w:eastAsia="宋体" w:cs="Times New Roman"/>
          <w:kern w:val="2"/>
          <w:sz w:val="21"/>
          <w:szCs w:val="22"/>
          <w:highlight w:val="none"/>
          <w:lang w:val="en-US" w:eastAsia="zh-CN" w:bidi="ar-SA"/>
        </w:rPr>
      </w:pPr>
      <w:r>
        <w:rPr>
          <w:rFonts w:hint="eastAsia" w:cs="Times New Roman"/>
          <w:kern w:val="2"/>
          <w:sz w:val="21"/>
          <w:szCs w:val="22"/>
          <w:highlight w:val="none"/>
          <w:lang w:val="en-US" w:eastAsia="zh-CN" w:bidi="ar-SA"/>
        </w:rPr>
        <w:tab/>
      </w:r>
    </w:p>
    <w:p w14:paraId="3FD72136">
      <w:pPr>
        <w:bidi w:val="0"/>
        <w:spacing w:line="360" w:lineRule="auto"/>
        <w:rPr>
          <w:rFonts w:hint="eastAsia"/>
          <w:highlight w:val="none"/>
          <w:lang w:val="en-US" w:eastAsia="zh-CN"/>
        </w:rPr>
      </w:pPr>
    </w:p>
    <w:p w14:paraId="24419F21">
      <w:pPr>
        <w:bidi w:val="0"/>
        <w:spacing w:line="360" w:lineRule="auto"/>
        <w:rPr>
          <w:rFonts w:hint="eastAsia"/>
          <w:highlight w:val="none"/>
          <w:lang w:val="en-US" w:eastAsia="zh-CN"/>
        </w:rPr>
      </w:pPr>
    </w:p>
    <w:p w14:paraId="0A8BF8E6">
      <w:pPr>
        <w:bidi w:val="0"/>
        <w:spacing w:line="360" w:lineRule="auto"/>
        <w:rPr>
          <w:rFonts w:hint="eastAsia"/>
          <w:highlight w:val="none"/>
          <w:lang w:val="en-US" w:eastAsia="zh-CN"/>
        </w:rPr>
      </w:pPr>
    </w:p>
    <w:p w14:paraId="7CF19BAF">
      <w:pPr>
        <w:bidi w:val="0"/>
        <w:spacing w:line="360" w:lineRule="auto"/>
        <w:rPr>
          <w:rFonts w:hint="eastAsia"/>
          <w:highlight w:val="none"/>
          <w:lang w:val="en-US" w:eastAsia="zh-CN"/>
        </w:rPr>
      </w:pPr>
    </w:p>
    <w:p w14:paraId="36024F85">
      <w:pPr>
        <w:tabs>
          <w:tab w:val="left" w:pos="2013"/>
        </w:tabs>
        <w:bidi w:val="0"/>
        <w:spacing w:line="360" w:lineRule="auto"/>
        <w:jc w:val="left"/>
        <w:rPr>
          <w:rFonts w:hint="eastAsia"/>
          <w:highlight w:val="none"/>
          <w:lang w:val="en-US" w:eastAsia="zh-CN"/>
        </w:rPr>
        <w:sectPr>
          <w:headerReference r:id="rId3" w:type="default"/>
          <w:footerReference r:id="rId4" w:type="default"/>
          <w:pgSz w:w="11906" w:h="16838"/>
          <w:pgMar w:top="1304" w:right="1803" w:bottom="1304" w:left="1803" w:header="850"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highlight w:val="none"/>
          <w:lang w:val="en-US" w:eastAsia="zh-CN"/>
        </w:rPr>
        <w:tab/>
      </w:r>
    </w:p>
    <w:p w14:paraId="5F13402D">
      <w:pPr>
        <w:pStyle w:val="2"/>
        <w:spacing w:line="360" w:lineRule="auto"/>
        <w:outlineLvl w:val="0"/>
        <w:rPr>
          <w:rFonts w:ascii="宋体" w:hAnsi="宋体" w:cs="宋体"/>
          <w:highlight w:val="none"/>
        </w:rPr>
      </w:pPr>
      <w:bookmarkStart w:id="1" w:name="_Toc20073"/>
      <w:bookmarkStart w:id="2" w:name="_Toc21028"/>
      <w:bookmarkStart w:id="3" w:name="_Toc26575"/>
      <w:bookmarkStart w:id="4" w:name="_Toc27511"/>
      <w:bookmarkStart w:id="5" w:name="_Toc22599"/>
      <w:bookmarkStart w:id="6" w:name="_Toc13065117"/>
      <w:bookmarkStart w:id="7" w:name="_Toc6110"/>
      <w:bookmarkStart w:id="8" w:name="_Toc27507"/>
      <w:bookmarkStart w:id="9" w:name="_Toc30089"/>
      <w:bookmarkStart w:id="10" w:name="_Toc31083"/>
      <w:bookmarkStart w:id="11" w:name="_Toc2880"/>
      <w:bookmarkStart w:id="12" w:name="_Toc438048787"/>
      <w:r>
        <w:rPr>
          <w:rFonts w:hint="eastAsia" w:ascii="宋体" w:hAnsi="宋体" w:cs="宋体"/>
          <w:highlight w:val="none"/>
        </w:rPr>
        <w:t>第一部分</w:t>
      </w:r>
      <w:r>
        <w:rPr>
          <w:rFonts w:hint="eastAsia" w:ascii="宋体" w:hAnsi="宋体" w:cs="宋体"/>
          <w:highlight w:val="none"/>
          <w:lang w:val="en-US" w:eastAsia="zh-CN"/>
        </w:rPr>
        <w:t xml:space="preserve"> </w:t>
      </w:r>
      <w:r>
        <w:rPr>
          <w:rFonts w:hint="eastAsia" w:ascii="宋体" w:hAnsi="宋体" w:eastAsia="宋体" w:cs="宋体"/>
          <w:highlight w:val="none"/>
          <w:lang w:val="en-US" w:eastAsia="zh-CN"/>
        </w:rPr>
        <w:t>招标</w:t>
      </w:r>
      <w:r>
        <w:rPr>
          <w:rFonts w:hint="eastAsia" w:ascii="宋体" w:hAnsi="宋体" w:cs="宋体"/>
          <w:highlight w:val="none"/>
        </w:rPr>
        <w:t>公告</w:t>
      </w:r>
      <w:bookmarkEnd w:id="1"/>
      <w:bookmarkEnd w:id="2"/>
      <w:bookmarkEnd w:id="3"/>
      <w:bookmarkEnd w:id="4"/>
      <w:bookmarkEnd w:id="5"/>
      <w:bookmarkEnd w:id="6"/>
      <w:bookmarkEnd w:id="7"/>
      <w:bookmarkEnd w:id="8"/>
    </w:p>
    <w:p w14:paraId="59DCB55B">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jc w:val="left"/>
        <w:textAlignment w:val="auto"/>
        <w:outlineLvl w:val="9"/>
        <w:rPr>
          <w:rFonts w:hint="eastAsia" w:ascii="宋体" w:hAnsi="宋体" w:eastAsia="宋体" w:cs="宋体"/>
          <w:b/>
          <w:bCs/>
          <w:kern w:val="0"/>
          <w:sz w:val="24"/>
          <w:szCs w:val="24"/>
          <w:lang w:val="en-US" w:eastAsia="zh-CN"/>
        </w:rPr>
      </w:pPr>
      <w:bookmarkStart w:id="13" w:name="_Toc10180"/>
      <w:bookmarkStart w:id="14" w:name="_Toc28955"/>
      <w:bookmarkStart w:id="15" w:name="_Toc13065118"/>
      <w:bookmarkStart w:id="16" w:name="_Toc19332"/>
      <w:r>
        <w:rPr>
          <w:rFonts w:hint="eastAsia" w:ascii="宋体" w:hAnsi="宋体" w:eastAsia="宋体" w:cs="宋体"/>
          <w:b/>
          <w:bCs/>
          <w:kern w:val="0"/>
          <w:sz w:val="24"/>
          <w:szCs w:val="24"/>
          <w:lang w:val="en-US" w:eastAsia="zh-CN"/>
        </w:rPr>
        <w:t>项目概况</w:t>
      </w:r>
    </w:p>
    <w:p w14:paraId="410300F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富平县2024年度国土变更调查项目招标项目的潜在投标人应在华春众创工场（富平）（详细地址：富平县富兴路中段西侧紫御台B区商务楼四层）获取招标文件，并于2025年06月12日09时30分（北京时间）前递交投标文件。</w:t>
      </w:r>
    </w:p>
    <w:p w14:paraId="74E6701A">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一、项目基本情况</w:t>
      </w:r>
    </w:p>
    <w:p w14:paraId="06193A6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项目编号：HCF2025-CGZB-014</w:t>
      </w:r>
    </w:p>
    <w:p w14:paraId="183C6EF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项目名称：富平县2024年度国土变更调查项目</w:t>
      </w:r>
    </w:p>
    <w:p w14:paraId="53DC2FE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采购方式：公开招标</w:t>
      </w:r>
    </w:p>
    <w:p w14:paraId="2573E45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预算金额：4,100,000.00元</w:t>
      </w:r>
    </w:p>
    <w:p w14:paraId="518D75A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采购需求：</w:t>
      </w:r>
    </w:p>
    <w:p w14:paraId="757BA62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合同包1(富平县2024年度国土变更调查项目):</w:t>
      </w:r>
    </w:p>
    <w:p w14:paraId="75222CD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合同包预算金额：4,100,000.00元</w:t>
      </w:r>
    </w:p>
    <w:p w14:paraId="5780E31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合同包最高限价：4,100,000.00元</w:t>
      </w:r>
    </w:p>
    <w:tbl>
      <w:tblPr>
        <w:tblStyle w:val="29"/>
        <w:tblW w:w="9911" w:type="dxa"/>
        <w:tblInd w:w="-35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7"/>
        <w:gridCol w:w="1233"/>
        <w:gridCol w:w="2317"/>
        <w:gridCol w:w="1033"/>
        <w:gridCol w:w="1411"/>
        <w:gridCol w:w="1500"/>
        <w:gridCol w:w="1500"/>
      </w:tblGrid>
      <w:tr w14:paraId="6B00D1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4" w:hRule="atLeast"/>
          <w:tblHeader/>
        </w:trPr>
        <w:tc>
          <w:tcPr>
            <w:tcW w:w="9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23A3B3">
            <w:pPr>
              <w:keepNext w:val="0"/>
              <w:keepLines w:val="0"/>
              <w:pageBreakBefore w:val="0"/>
              <w:widowControl/>
              <w:suppressLineNumbers w:val="0"/>
              <w:kinsoku/>
              <w:wordWrap w:val="0"/>
              <w:topLinePunct w:val="0"/>
              <w:bidi w:val="0"/>
              <w:adjustRightInd/>
              <w:snapToGrid/>
              <w:spacing w:before="0" w:beforeAutospacing="0" w:after="0" w:afterAutospacing="0" w:line="432" w:lineRule="auto"/>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2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9206B5">
            <w:pPr>
              <w:keepNext w:val="0"/>
              <w:keepLines w:val="0"/>
              <w:pageBreakBefore w:val="0"/>
              <w:widowControl/>
              <w:suppressLineNumbers w:val="0"/>
              <w:kinsoku/>
              <w:wordWrap w:val="0"/>
              <w:topLinePunct w:val="0"/>
              <w:bidi w:val="0"/>
              <w:adjustRightInd/>
              <w:snapToGrid/>
              <w:spacing w:before="0" w:beforeAutospacing="0" w:after="0" w:afterAutospacing="0" w:line="432" w:lineRule="auto"/>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23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E817FD">
            <w:pPr>
              <w:keepNext w:val="0"/>
              <w:keepLines w:val="0"/>
              <w:pageBreakBefore w:val="0"/>
              <w:widowControl/>
              <w:suppressLineNumbers w:val="0"/>
              <w:kinsoku/>
              <w:wordWrap w:val="0"/>
              <w:topLinePunct w:val="0"/>
              <w:bidi w:val="0"/>
              <w:adjustRightInd/>
              <w:snapToGrid/>
              <w:spacing w:before="0" w:beforeAutospacing="0" w:after="0" w:afterAutospacing="0" w:line="432" w:lineRule="auto"/>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10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71C516">
            <w:pPr>
              <w:keepNext w:val="0"/>
              <w:keepLines w:val="0"/>
              <w:pageBreakBefore w:val="0"/>
              <w:widowControl/>
              <w:suppressLineNumbers w:val="0"/>
              <w:kinsoku/>
              <w:wordWrap w:val="0"/>
              <w:topLinePunct w:val="0"/>
              <w:bidi w:val="0"/>
              <w:adjustRightInd/>
              <w:snapToGrid/>
              <w:spacing w:before="0" w:beforeAutospacing="0" w:after="0" w:afterAutospacing="0" w:line="432" w:lineRule="auto"/>
              <w:ind w:left="0" w:right="0"/>
              <w:jc w:val="center"/>
              <w:textAlignment w:val="auto"/>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数量</w:t>
            </w:r>
          </w:p>
          <w:p w14:paraId="12A4EB9E">
            <w:pPr>
              <w:keepNext w:val="0"/>
              <w:keepLines w:val="0"/>
              <w:pageBreakBefore w:val="0"/>
              <w:widowControl/>
              <w:suppressLineNumbers w:val="0"/>
              <w:kinsoku/>
              <w:wordWrap w:val="0"/>
              <w:topLinePunct w:val="0"/>
              <w:bidi w:val="0"/>
              <w:adjustRightInd/>
              <w:snapToGrid/>
              <w:spacing w:before="0" w:beforeAutospacing="0" w:after="0" w:afterAutospacing="0" w:line="432" w:lineRule="auto"/>
              <w:ind w:left="0" w:right="0"/>
              <w:jc w:val="center"/>
              <w:textAlignment w:val="auto"/>
              <w:rPr>
                <w:b/>
                <w:bCs/>
                <w:sz w:val="21"/>
                <w:szCs w:val="21"/>
              </w:rPr>
            </w:pPr>
            <w:r>
              <w:rPr>
                <w:rFonts w:ascii="宋体" w:hAnsi="宋体" w:eastAsia="宋体" w:cs="宋体"/>
                <w:b/>
                <w:bCs/>
                <w:kern w:val="0"/>
                <w:sz w:val="21"/>
                <w:szCs w:val="21"/>
                <w:lang w:val="en-US" w:eastAsia="zh-CN" w:bidi="ar"/>
              </w:rPr>
              <w:t>（单位）</w:t>
            </w:r>
          </w:p>
        </w:tc>
        <w:tc>
          <w:tcPr>
            <w:tcW w:w="14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DA35FF">
            <w:pPr>
              <w:keepNext w:val="0"/>
              <w:keepLines w:val="0"/>
              <w:pageBreakBefore w:val="0"/>
              <w:widowControl/>
              <w:suppressLineNumbers w:val="0"/>
              <w:kinsoku/>
              <w:wordWrap w:val="0"/>
              <w:topLinePunct w:val="0"/>
              <w:bidi w:val="0"/>
              <w:adjustRightInd/>
              <w:snapToGrid/>
              <w:spacing w:before="0" w:beforeAutospacing="0" w:after="0" w:afterAutospacing="0" w:line="432" w:lineRule="auto"/>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FEE086">
            <w:pPr>
              <w:keepNext w:val="0"/>
              <w:keepLines w:val="0"/>
              <w:pageBreakBefore w:val="0"/>
              <w:widowControl/>
              <w:suppressLineNumbers w:val="0"/>
              <w:kinsoku/>
              <w:wordWrap w:val="0"/>
              <w:topLinePunct w:val="0"/>
              <w:bidi w:val="0"/>
              <w:adjustRightInd/>
              <w:snapToGrid/>
              <w:spacing w:before="0" w:beforeAutospacing="0" w:after="0" w:afterAutospacing="0" w:line="432" w:lineRule="auto"/>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DA951F">
            <w:pPr>
              <w:keepNext w:val="0"/>
              <w:keepLines w:val="0"/>
              <w:pageBreakBefore w:val="0"/>
              <w:widowControl/>
              <w:suppressLineNumbers w:val="0"/>
              <w:kinsoku/>
              <w:wordWrap w:val="0"/>
              <w:topLinePunct w:val="0"/>
              <w:bidi w:val="0"/>
              <w:adjustRightInd/>
              <w:snapToGrid/>
              <w:spacing w:before="0" w:beforeAutospacing="0" w:after="0" w:afterAutospacing="0" w:line="432" w:lineRule="auto"/>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14:paraId="77BCE1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0" w:hRule="atLeast"/>
        </w:trPr>
        <w:tc>
          <w:tcPr>
            <w:tcW w:w="9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07E04D">
            <w:pPr>
              <w:keepNext w:val="0"/>
              <w:keepLines w:val="0"/>
              <w:pageBreakBefore w:val="0"/>
              <w:widowControl/>
              <w:suppressLineNumbers w:val="0"/>
              <w:kinsoku/>
              <w:wordWrap w:val="0"/>
              <w:topLinePunct w:val="0"/>
              <w:bidi w:val="0"/>
              <w:adjustRightInd/>
              <w:snapToGrid/>
              <w:spacing w:before="0" w:beforeAutospacing="0" w:after="0" w:afterAutospacing="0" w:line="432" w:lineRule="auto"/>
              <w:ind w:left="0" w:right="0"/>
              <w:jc w:val="center"/>
              <w:textAlignment w:val="auto"/>
              <w:rPr>
                <w:sz w:val="21"/>
                <w:szCs w:val="21"/>
              </w:rPr>
            </w:pPr>
            <w:r>
              <w:rPr>
                <w:rFonts w:ascii="宋体" w:hAnsi="宋体" w:eastAsia="宋体" w:cs="宋体"/>
                <w:kern w:val="0"/>
                <w:sz w:val="21"/>
                <w:szCs w:val="21"/>
                <w:lang w:val="en-US" w:eastAsia="zh-CN" w:bidi="ar"/>
              </w:rPr>
              <w:t>1-1</w:t>
            </w:r>
          </w:p>
        </w:tc>
        <w:tc>
          <w:tcPr>
            <w:tcW w:w="12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E06932">
            <w:pPr>
              <w:keepNext w:val="0"/>
              <w:keepLines w:val="0"/>
              <w:pageBreakBefore w:val="0"/>
              <w:widowControl/>
              <w:suppressLineNumbers w:val="0"/>
              <w:kinsoku/>
              <w:wordWrap w:val="0"/>
              <w:topLinePunct w:val="0"/>
              <w:bidi w:val="0"/>
              <w:adjustRightInd/>
              <w:snapToGrid/>
              <w:spacing w:before="0" w:beforeAutospacing="0" w:after="0" w:afterAutospacing="0" w:line="432" w:lineRule="auto"/>
              <w:ind w:left="0" w:right="0"/>
              <w:jc w:val="center"/>
              <w:textAlignment w:val="auto"/>
              <w:rPr>
                <w:sz w:val="21"/>
                <w:szCs w:val="21"/>
              </w:rPr>
            </w:pPr>
            <w:r>
              <w:rPr>
                <w:rFonts w:ascii="宋体" w:hAnsi="宋体" w:eastAsia="宋体" w:cs="宋体"/>
                <w:kern w:val="0"/>
                <w:sz w:val="21"/>
                <w:szCs w:val="21"/>
                <w:lang w:val="en-US" w:eastAsia="zh-CN" w:bidi="ar"/>
              </w:rPr>
              <w:t>其他专业技术服务</w:t>
            </w:r>
          </w:p>
        </w:tc>
        <w:tc>
          <w:tcPr>
            <w:tcW w:w="23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C3A915">
            <w:pPr>
              <w:keepNext w:val="0"/>
              <w:keepLines w:val="0"/>
              <w:pageBreakBefore w:val="0"/>
              <w:widowControl/>
              <w:suppressLineNumbers w:val="0"/>
              <w:kinsoku/>
              <w:wordWrap w:val="0"/>
              <w:topLinePunct w:val="0"/>
              <w:bidi w:val="0"/>
              <w:adjustRightInd/>
              <w:snapToGrid/>
              <w:spacing w:before="0" w:beforeAutospacing="0" w:after="0" w:afterAutospacing="0" w:line="432" w:lineRule="auto"/>
              <w:ind w:left="0" w:right="0"/>
              <w:jc w:val="center"/>
              <w:textAlignment w:val="auto"/>
              <w:rPr>
                <w:sz w:val="21"/>
                <w:szCs w:val="21"/>
              </w:rPr>
            </w:pPr>
            <w:r>
              <w:rPr>
                <w:rFonts w:ascii="宋体" w:hAnsi="宋体" w:eastAsia="宋体" w:cs="宋体"/>
                <w:kern w:val="0"/>
                <w:sz w:val="21"/>
                <w:szCs w:val="21"/>
                <w:lang w:val="en-US" w:eastAsia="zh-CN" w:bidi="ar"/>
              </w:rPr>
              <w:t>富平县2024年度国土变更调查项目</w:t>
            </w:r>
          </w:p>
        </w:tc>
        <w:tc>
          <w:tcPr>
            <w:tcW w:w="10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020497">
            <w:pPr>
              <w:keepNext w:val="0"/>
              <w:keepLines w:val="0"/>
              <w:pageBreakBefore w:val="0"/>
              <w:widowControl/>
              <w:suppressLineNumbers w:val="0"/>
              <w:kinsoku/>
              <w:wordWrap w:val="0"/>
              <w:topLinePunct w:val="0"/>
              <w:bidi w:val="0"/>
              <w:adjustRightInd/>
              <w:snapToGrid/>
              <w:spacing w:before="0" w:beforeAutospacing="0" w:after="0" w:afterAutospacing="0" w:line="432" w:lineRule="auto"/>
              <w:ind w:left="0" w:right="0"/>
              <w:jc w:val="center"/>
              <w:textAlignment w:val="auto"/>
              <w:rPr>
                <w:sz w:val="21"/>
                <w:szCs w:val="21"/>
              </w:rPr>
            </w:pPr>
            <w:r>
              <w:rPr>
                <w:rFonts w:ascii="宋体" w:hAnsi="宋体" w:eastAsia="宋体" w:cs="宋体"/>
                <w:kern w:val="0"/>
                <w:sz w:val="21"/>
                <w:szCs w:val="21"/>
                <w:lang w:val="en-US" w:eastAsia="zh-CN" w:bidi="ar"/>
              </w:rPr>
              <w:t>1(项)</w:t>
            </w:r>
          </w:p>
        </w:tc>
        <w:tc>
          <w:tcPr>
            <w:tcW w:w="14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169B55">
            <w:pPr>
              <w:keepNext w:val="0"/>
              <w:keepLines w:val="0"/>
              <w:pageBreakBefore w:val="0"/>
              <w:widowControl/>
              <w:suppressLineNumbers w:val="0"/>
              <w:kinsoku/>
              <w:wordWrap w:val="0"/>
              <w:topLinePunct w:val="0"/>
              <w:bidi w:val="0"/>
              <w:adjustRightInd/>
              <w:snapToGrid/>
              <w:spacing w:before="0" w:beforeAutospacing="0" w:after="0" w:afterAutospacing="0" w:line="432" w:lineRule="auto"/>
              <w:ind w:left="0" w:right="0"/>
              <w:jc w:val="center"/>
              <w:textAlignment w:val="auto"/>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详见采</w:t>
            </w:r>
          </w:p>
          <w:p w14:paraId="6EAF9F5A">
            <w:pPr>
              <w:keepNext w:val="0"/>
              <w:keepLines w:val="0"/>
              <w:pageBreakBefore w:val="0"/>
              <w:widowControl/>
              <w:suppressLineNumbers w:val="0"/>
              <w:kinsoku/>
              <w:wordWrap w:val="0"/>
              <w:topLinePunct w:val="0"/>
              <w:bidi w:val="0"/>
              <w:adjustRightInd/>
              <w:snapToGrid/>
              <w:spacing w:before="0" w:beforeAutospacing="0" w:after="0" w:afterAutospacing="0" w:line="432" w:lineRule="auto"/>
              <w:ind w:left="0" w:right="0"/>
              <w:jc w:val="center"/>
              <w:textAlignment w:val="auto"/>
              <w:rPr>
                <w:sz w:val="21"/>
                <w:szCs w:val="21"/>
              </w:rPr>
            </w:pPr>
            <w:r>
              <w:rPr>
                <w:rFonts w:ascii="宋体" w:hAnsi="宋体" w:eastAsia="宋体" w:cs="宋体"/>
                <w:kern w:val="0"/>
                <w:sz w:val="21"/>
                <w:szCs w:val="21"/>
                <w:lang w:val="en-US" w:eastAsia="zh-CN" w:bidi="ar"/>
              </w:rPr>
              <w:t>购文件</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BC3228">
            <w:pPr>
              <w:keepNext w:val="0"/>
              <w:keepLines w:val="0"/>
              <w:pageBreakBefore w:val="0"/>
              <w:widowControl/>
              <w:suppressLineNumbers w:val="0"/>
              <w:kinsoku/>
              <w:wordWrap/>
              <w:topLinePunct w:val="0"/>
              <w:bidi w:val="0"/>
              <w:adjustRightInd/>
              <w:snapToGrid/>
              <w:spacing w:before="0" w:beforeAutospacing="0" w:after="0" w:afterAutospacing="0" w:line="432" w:lineRule="auto"/>
              <w:ind w:left="0" w:right="0"/>
              <w:jc w:val="right"/>
              <w:textAlignment w:val="auto"/>
              <w:rPr>
                <w:sz w:val="21"/>
                <w:szCs w:val="21"/>
              </w:rPr>
            </w:pPr>
            <w:r>
              <w:rPr>
                <w:rFonts w:ascii="宋体" w:hAnsi="宋体" w:eastAsia="宋体" w:cs="宋体"/>
                <w:kern w:val="0"/>
                <w:sz w:val="21"/>
                <w:szCs w:val="21"/>
                <w:lang w:val="en-US" w:eastAsia="zh-CN" w:bidi="ar"/>
              </w:rPr>
              <w:t>4,100,000.00</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EC2B02">
            <w:pPr>
              <w:keepNext w:val="0"/>
              <w:keepLines w:val="0"/>
              <w:pageBreakBefore w:val="0"/>
              <w:widowControl/>
              <w:suppressLineNumbers w:val="0"/>
              <w:kinsoku/>
              <w:wordWrap/>
              <w:topLinePunct w:val="0"/>
              <w:bidi w:val="0"/>
              <w:adjustRightInd/>
              <w:snapToGrid/>
              <w:spacing w:before="0" w:beforeAutospacing="0" w:after="0" w:afterAutospacing="0" w:line="432" w:lineRule="auto"/>
              <w:ind w:left="0" w:right="0"/>
              <w:jc w:val="right"/>
              <w:textAlignment w:val="auto"/>
              <w:rPr>
                <w:sz w:val="21"/>
                <w:szCs w:val="21"/>
              </w:rPr>
            </w:pPr>
            <w:r>
              <w:rPr>
                <w:rFonts w:ascii="宋体" w:hAnsi="宋体" w:eastAsia="宋体" w:cs="宋体"/>
                <w:kern w:val="0"/>
                <w:sz w:val="21"/>
                <w:szCs w:val="21"/>
                <w:lang w:val="en-US" w:eastAsia="zh-CN" w:bidi="ar"/>
              </w:rPr>
              <w:t>4,100,000.00</w:t>
            </w:r>
          </w:p>
        </w:tc>
      </w:tr>
    </w:tbl>
    <w:p w14:paraId="4B4ACC3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本合同包不接受联合体投标</w:t>
      </w:r>
    </w:p>
    <w:p w14:paraId="2177E38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合同履行期限：具体服务起止日期以合同签订时间为准</w:t>
      </w:r>
    </w:p>
    <w:p w14:paraId="3C60B1CC">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二、申请人的资格要求：</w:t>
      </w:r>
    </w:p>
    <w:p w14:paraId="5221444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1.满足《中华人民共和国政府采购法》第二十二条规定;</w:t>
      </w:r>
    </w:p>
    <w:p w14:paraId="0A0353D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2.落实政府采购政策需满足的资格要求：</w:t>
      </w:r>
    </w:p>
    <w:p w14:paraId="63490EA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合同包1(富平县2024年度国土变更调查项目)落实政府采购政策需满足的资格要求如下:</w:t>
      </w:r>
    </w:p>
    <w:p w14:paraId="4A778A75">
      <w:pPr>
        <w:pStyle w:val="2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32" w:lineRule="auto"/>
        <w:ind w:leftChars="228" w:right="0" w:rightChars="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《节能产品政府采购实施意见》（财库〔2004〕185号）；</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（2）《国务院办公厅关于建立政府强制采购节能产品制度的通知》（国办发</w:t>
      </w:r>
    </w:p>
    <w:p w14:paraId="190B0B72">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32" w:lineRule="auto"/>
        <w:ind w:right="0" w:rightChars="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〔2007〕51号）；</w:t>
      </w:r>
    </w:p>
    <w:p w14:paraId="72B37BD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32" w:lineRule="auto"/>
        <w:ind w:right="0" w:rightChars="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（3）《财政部司法部关于政府采购支持监狱企业发展有关问题的通知》（财库〔2014〕68号）；</w:t>
      </w:r>
      <w:r>
        <w:rPr>
          <w:rFonts w:hint="eastAsia" w:ascii="宋体" w:hAnsi="宋体" w:eastAsia="宋体" w:cs="宋体"/>
          <w:b w:val="0"/>
          <w:bCs w:val="0"/>
          <w:sz w:val="24"/>
          <w:szCs w:val="24"/>
          <w:highlight w:val="none"/>
          <w:lang w:val="en-US" w:eastAsia="zh-CN" w:bidi="ar-SA"/>
        </w:rPr>
        <w:br w:type="textWrapping"/>
      </w:r>
      <w:r>
        <w:rPr>
          <w:rFonts w:hint="eastAsia" w:cs="宋体"/>
          <w:b w:val="0"/>
          <w:bCs w:val="0"/>
          <w:sz w:val="24"/>
          <w:szCs w:val="24"/>
          <w:highlight w:val="none"/>
          <w:lang w:val="en-US" w:eastAsia="zh-CN" w:bidi="ar-SA"/>
        </w:rPr>
        <w:t xml:space="preserve">    </w:t>
      </w:r>
      <w:r>
        <w:rPr>
          <w:rFonts w:hint="eastAsia" w:ascii="宋体" w:hAnsi="宋体" w:eastAsia="宋体" w:cs="宋体"/>
          <w:b w:val="0"/>
          <w:bCs w:val="0"/>
          <w:sz w:val="24"/>
          <w:szCs w:val="24"/>
          <w:highlight w:val="none"/>
          <w:lang w:val="en-US" w:eastAsia="zh-CN" w:bidi="ar-SA"/>
        </w:rPr>
        <w:t>（4）三部门联合发布《关于促进残疾人就业政府采购政策的通知》（财库〔2017〕141号）；</w:t>
      </w:r>
      <w:r>
        <w:rPr>
          <w:rFonts w:hint="eastAsia" w:ascii="宋体" w:hAnsi="宋体" w:eastAsia="宋体" w:cs="宋体"/>
          <w:b w:val="0"/>
          <w:bCs w:val="0"/>
          <w:sz w:val="24"/>
          <w:szCs w:val="24"/>
          <w:highlight w:val="none"/>
          <w:lang w:val="en-US" w:eastAsia="zh-CN" w:bidi="ar-SA"/>
        </w:rPr>
        <w:br w:type="textWrapping"/>
      </w:r>
      <w:r>
        <w:rPr>
          <w:rFonts w:hint="eastAsia" w:cs="宋体"/>
          <w:b w:val="0"/>
          <w:bCs w:val="0"/>
          <w:sz w:val="24"/>
          <w:szCs w:val="24"/>
          <w:highlight w:val="none"/>
          <w:lang w:val="en-US" w:eastAsia="zh-CN" w:bidi="ar-SA"/>
        </w:rPr>
        <w:t xml:space="preserve">    </w:t>
      </w:r>
      <w:r>
        <w:rPr>
          <w:rFonts w:hint="eastAsia" w:ascii="宋体" w:hAnsi="宋体" w:eastAsia="宋体" w:cs="宋体"/>
          <w:b w:val="0"/>
          <w:bCs w:val="0"/>
          <w:sz w:val="24"/>
          <w:szCs w:val="24"/>
          <w:highlight w:val="none"/>
          <w:lang w:val="en-US" w:eastAsia="zh-CN" w:bidi="ar-SA"/>
        </w:rPr>
        <w:t>（5）《财政部发展改革委生态环境部市场监管总局关于调整优化节能产品、环境标志产品政府采购执行机制的通知》（财库〔2019〕9号）；</w:t>
      </w:r>
      <w:r>
        <w:rPr>
          <w:rFonts w:hint="eastAsia" w:ascii="宋体" w:hAnsi="宋体" w:eastAsia="宋体" w:cs="宋体"/>
          <w:b w:val="0"/>
          <w:bCs w:val="0"/>
          <w:sz w:val="24"/>
          <w:szCs w:val="24"/>
          <w:highlight w:val="none"/>
          <w:lang w:val="en-US" w:eastAsia="zh-CN" w:bidi="ar-SA"/>
        </w:rPr>
        <w:br w:type="textWrapping"/>
      </w:r>
      <w:r>
        <w:rPr>
          <w:rFonts w:hint="eastAsia" w:cs="宋体"/>
          <w:b w:val="0"/>
          <w:bCs w:val="0"/>
          <w:sz w:val="24"/>
          <w:szCs w:val="24"/>
          <w:highlight w:val="none"/>
          <w:lang w:val="en-US" w:eastAsia="zh-CN" w:bidi="ar-SA"/>
        </w:rPr>
        <w:t xml:space="preserve">    </w:t>
      </w:r>
      <w:r>
        <w:rPr>
          <w:rFonts w:hint="eastAsia" w:ascii="宋体" w:hAnsi="宋体" w:eastAsia="宋体" w:cs="宋体"/>
          <w:b w:val="0"/>
          <w:bCs w:val="0"/>
          <w:sz w:val="24"/>
          <w:szCs w:val="24"/>
          <w:highlight w:val="none"/>
          <w:lang w:val="en-US" w:eastAsia="zh-CN" w:bidi="ar-SA"/>
        </w:rPr>
        <w:t>（6）《关于促进政府采购公平竞争优化营商环境的通知》（财库〔2019〕38号）；</w:t>
      </w:r>
      <w:r>
        <w:rPr>
          <w:rFonts w:hint="eastAsia" w:ascii="宋体" w:hAnsi="宋体" w:eastAsia="宋体" w:cs="宋体"/>
          <w:b w:val="0"/>
          <w:bCs w:val="0"/>
          <w:sz w:val="24"/>
          <w:szCs w:val="24"/>
          <w:highlight w:val="none"/>
          <w:lang w:val="en-US" w:eastAsia="zh-CN" w:bidi="ar-SA"/>
        </w:rPr>
        <w:br w:type="textWrapping"/>
      </w:r>
      <w:r>
        <w:rPr>
          <w:rFonts w:hint="eastAsia" w:cs="宋体"/>
          <w:b w:val="0"/>
          <w:bCs w:val="0"/>
          <w:sz w:val="24"/>
          <w:szCs w:val="24"/>
          <w:highlight w:val="none"/>
          <w:lang w:val="en-US" w:eastAsia="zh-CN" w:bidi="ar-SA"/>
        </w:rPr>
        <w:t xml:space="preserve">    </w:t>
      </w:r>
      <w:r>
        <w:rPr>
          <w:rFonts w:hint="eastAsia" w:ascii="宋体" w:hAnsi="宋体" w:eastAsia="宋体" w:cs="宋体"/>
          <w:b w:val="0"/>
          <w:bCs w:val="0"/>
          <w:sz w:val="24"/>
          <w:szCs w:val="24"/>
          <w:highlight w:val="none"/>
          <w:lang w:val="en-US" w:eastAsia="zh-CN" w:bidi="ar-SA"/>
        </w:rPr>
        <w:t>（7）《财政部 农业农村部 国家乡村振兴局关于运用政府采购政策支持乡村产业振兴的通知》（财库〔2021〕19号）；</w:t>
      </w:r>
      <w:r>
        <w:rPr>
          <w:rFonts w:hint="eastAsia" w:ascii="宋体" w:hAnsi="宋体" w:eastAsia="宋体" w:cs="宋体"/>
          <w:b w:val="0"/>
          <w:bCs w:val="0"/>
          <w:sz w:val="24"/>
          <w:szCs w:val="24"/>
          <w:highlight w:val="none"/>
          <w:lang w:val="en-US" w:eastAsia="zh-CN" w:bidi="ar-SA"/>
        </w:rPr>
        <w:br w:type="textWrapping"/>
      </w:r>
      <w:r>
        <w:rPr>
          <w:rFonts w:hint="eastAsia" w:cs="宋体"/>
          <w:b w:val="0"/>
          <w:bCs w:val="0"/>
          <w:sz w:val="24"/>
          <w:szCs w:val="24"/>
          <w:highlight w:val="none"/>
          <w:lang w:val="en-US" w:eastAsia="zh-CN" w:bidi="ar-SA"/>
        </w:rPr>
        <w:t xml:space="preserve">    </w:t>
      </w:r>
      <w:r>
        <w:rPr>
          <w:rFonts w:hint="eastAsia" w:ascii="宋体" w:hAnsi="宋体" w:eastAsia="宋体" w:cs="宋体"/>
          <w:b w:val="0"/>
          <w:bCs w:val="0"/>
          <w:sz w:val="24"/>
          <w:szCs w:val="24"/>
          <w:highlight w:val="none"/>
          <w:lang w:val="en-US" w:eastAsia="zh-CN" w:bidi="ar-SA"/>
        </w:rPr>
        <w:t>（8）陕西省财政厅《关于进一步加强政府绿色采购有关问题的通知》（陕财办采〔2021〕29号）；</w:t>
      </w:r>
      <w:r>
        <w:rPr>
          <w:rFonts w:hint="eastAsia" w:ascii="宋体" w:hAnsi="宋体" w:eastAsia="宋体" w:cs="宋体"/>
          <w:b w:val="0"/>
          <w:bCs w:val="0"/>
          <w:sz w:val="24"/>
          <w:szCs w:val="24"/>
          <w:highlight w:val="none"/>
          <w:lang w:val="en-US" w:eastAsia="zh-CN" w:bidi="ar-SA"/>
        </w:rPr>
        <w:br w:type="textWrapping"/>
      </w:r>
      <w:r>
        <w:rPr>
          <w:rFonts w:hint="eastAsia" w:cs="宋体"/>
          <w:b w:val="0"/>
          <w:bCs w:val="0"/>
          <w:sz w:val="24"/>
          <w:szCs w:val="24"/>
          <w:highlight w:val="none"/>
          <w:lang w:val="en-US" w:eastAsia="zh-CN" w:bidi="ar-SA"/>
        </w:rPr>
        <w:t xml:space="preserve">    </w:t>
      </w:r>
      <w:r>
        <w:rPr>
          <w:rFonts w:hint="eastAsia" w:ascii="宋体" w:hAnsi="宋体" w:eastAsia="宋体" w:cs="宋体"/>
          <w:b w:val="0"/>
          <w:bCs w:val="0"/>
          <w:sz w:val="24"/>
          <w:szCs w:val="24"/>
          <w:highlight w:val="none"/>
          <w:lang w:val="en-US" w:eastAsia="zh-CN" w:bidi="ar-SA"/>
        </w:rPr>
        <w:t>（9）陕西省财政厅关于印发《陕西省中小企业政府采购信用融资办法》（陕财办采〔2018〕23号）；</w:t>
      </w:r>
      <w:r>
        <w:rPr>
          <w:rFonts w:hint="eastAsia" w:ascii="宋体" w:hAnsi="宋体" w:eastAsia="宋体" w:cs="宋体"/>
          <w:b w:val="0"/>
          <w:bCs w:val="0"/>
          <w:sz w:val="24"/>
          <w:szCs w:val="24"/>
          <w:highlight w:val="none"/>
          <w:lang w:val="en-US" w:eastAsia="zh-CN" w:bidi="ar-SA"/>
        </w:rPr>
        <w:br w:type="textWrapping"/>
      </w:r>
      <w:r>
        <w:rPr>
          <w:rFonts w:hint="eastAsia" w:cs="宋体"/>
          <w:b w:val="0"/>
          <w:bCs w:val="0"/>
          <w:sz w:val="24"/>
          <w:szCs w:val="24"/>
          <w:highlight w:val="none"/>
          <w:lang w:val="en-US" w:eastAsia="zh-CN" w:bidi="ar-SA"/>
        </w:rPr>
        <w:t xml:space="preserve">   </w:t>
      </w:r>
      <w:r>
        <w:rPr>
          <w:rFonts w:hint="eastAsia" w:ascii="宋体" w:hAnsi="宋体" w:eastAsia="宋体" w:cs="宋体"/>
          <w:b w:val="0"/>
          <w:bCs w:val="0"/>
          <w:sz w:val="24"/>
          <w:szCs w:val="24"/>
          <w:highlight w:val="none"/>
          <w:lang w:val="en-US" w:eastAsia="zh-CN" w:bidi="ar-SA"/>
        </w:rPr>
        <w:t>（10）《陕西省财政厅关于加快推进我省中小企业政府采购信用融资工作的通</w:t>
      </w:r>
    </w:p>
    <w:p w14:paraId="604E19D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32" w:lineRule="auto"/>
        <w:ind w:left="480" w:right="0" w:rightChars="0" w:hanging="480" w:hanging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知》（陕财办采〔2020〕15号）；</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（11）《政府采购促进中小企业发展管理办法》（财库〔2020〕46号）；</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（12）《关于进一步加大政府采购支持中小企业力度的通知》（财库〔2022〕</w:t>
      </w:r>
    </w:p>
    <w:p w14:paraId="0F77801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32" w:lineRule="auto"/>
        <w:ind w:left="480" w:right="0" w:rightChars="0" w:hanging="480" w:hanging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19号）；</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（13）《陕西省财政厅关于进一步落实政府采购支持中小企业相关政策的通</w:t>
      </w:r>
    </w:p>
    <w:p w14:paraId="65FE4135">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32" w:lineRule="auto"/>
        <w:ind w:left="480" w:right="0" w:rightChars="0" w:hanging="480" w:hanging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知》（陕财办采〔2023〕3号）；</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（14）《陕西省财政厅关于进一步优化政府采购营商环境有关事项的通知》</w:t>
      </w:r>
    </w:p>
    <w:p w14:paraId="025986A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32" w:lineRule="auto"/>
        <w:ind w:right="0" w:rightChars="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（陕财办采〔2023〕4号）。</w:t>
      </w:r>
    </w:p>
    <w:p w14:paraId="606A3BD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3.本项目的特定资格要求：</w:t>
      </w:r>
    </w:p>
    <w:p w14:paraId="48EF709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合同包1(富平县2024年度国土变更调查项目)特定资格要求如下:</w:t>
      </w:r>
    </w:p>
    <w:p w14:paraId="4963CE7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（1）具有独立承担民事责任能力的法人、其他组织或自然人，提供合法有效年报合格的统一社会信用代码营业执照或事业单位法人证书等国家规定的相关证明，自然人参与的提供其身份证明；</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xml:space="preserve">    （2）提供法定代表人授权委托书原件（附法定代表人、被授权人身份证复印件）及被授权人身份证原件（法定代表人参会只须提供其身份证原件）；</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xml:space="preserve">    （3）</w:t>
      </w:r>
      <w:r>
        <w:rPr>
          <w:rFonts w:hint="eastAsia" w:cs="宋体"/>
          <w:b w:val="0"/>
          <w:bCs w:val="0"/>
          <w:sz w:val="24"/>
          <w:szCs w:val="24"/>
          <w:highlight w:val="none"/>
          <w:lang w:val="en-US" w:eastAsia="zh-CN" w:bidi="ar-SA"/>
        </w:rPr>
        <w:t>须</w:t>
      </w:r>
      <w:r>
        <w:rPr>
          <w:rFonts w:hint="eastAsia" w:ascii="宋体" w:hAnsi="宋体" w:eastAsia="宋体" w:cs="宋体"/>
          <w:b w:val="0"/>
          <w:bCs w:val="0"/>
          <w:sz w:val="24"/>
          <w:szCs w:val="24"/>
          <w:highlight w:val="none"/>
          <w:lang w:val="en-US" w:eastAsia="zh-CN" w:bidi="ar-SA"/>
        </w:rPr>
        <w:t>具备行政主管部门核发的测绘乙级及以上资质(含乙级)；</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xml:space="preserve">    （4）拟派项目负责人须具备测绘相关专业中级及以上（含中级）职称；</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xml:space="preserve">    （5）须提供2023年至今任意一年经审计的财务报告（成立时间至投标截止时间不足一年的可提供成立后任意时段的财务报表）；</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xml:space="preserve">    （6）须提供依法缴纳税收的良好记录（提供投标截止时间前六个月内任意一个月份的缴纳凭据复印件并加盖单位公章，依法免税或开标前一年内零申报的投标人应提供相关证明文件）；</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xml:space="preserve">    （7）须提供依法缴纳社会保障资金的良好记录（提供投标截止时间前六个月内任意一个月份的缴纳凭据复印件并加盖单位公章，依法不需要缴纳社会保障资金的投标人应提供相关证明文件）；</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xml:space="preserve">    （8）投标截止日前不得为“信用中国”网站（www.creditchina.gov.cn）中列入失信被执行人、重大税收违法失信主体和政府采购严重违法失信行为记录名单的投标人；不得为“中国政府采购网”（www.ccgp.gov.cn）政府采购严重违法失信行为信息记录名单中被财政部门禁止参加政府采购活动的投标人。附网站相关截图并加盖单位公章（最终以采购代理机构评审现场查询结果为准）；</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（9）提供近三年内在经营活动中无重大违法记录的书面声明；</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（10）提供投标保证金转账凭证和基本存款账户信息证明资料复印件并加盖单位公章或金融机构、担保机构出具的保函复印件，复印件均须加盖公章；</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（11）提供单位负责人为同一人或者存在直接控股、管理关系的不同投标人，不得参加同一合同项下的政府采购活动的书面声明；</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（12）提供具有履行本合同所必需的设备和专业技术能力的说明及承诺；</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（13）本项目专门面向中小企业采购，投标人须提供《中小企业声明函》。</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注：对于可通过互联网或相关信息系统查询的信息，可不提供纸质材料。</w:t>
      </w:r>
    </w:p>
    <w:p w14:paraId="6086223C">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三、获取招标文件</w:t>
      </w:r>
    </w:p>
    <w:p w14:paraId="45C4725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时间：2025年05月23日至2025年05月29日，每天上午08:30:00至11:30:00，下午14:30:00至17:30:00（北京时间）</w:t>
      </w:r>
    </w:p>
    <w:p w14:paraId="5EAD8AF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途径：华春众创工场（富平）（详细地址：富平县富兴路中段西侧紫御台B区商务楼四层）</w:t>
      </w:r>
    </w:p>
    <w:p w14:paraId="2B0088D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方式：现场获取</w:t>
      </w:r>
    </w:p>
    <w:p w14:paraId="2789323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售价：0元</w:t>
      </w:r>
    </w:p>
    <w:p w14:paraId="450CBE85">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四、提交投标文件截止时间、开标时间和地点</w:t>
      </w:r>
    </w:p>
    <w:p w14:paraId="62F4F96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时间：2025年06月12日09时30分00秒（北京时间）</w:t>
      </w:r>
    </w:p>
    <w:p w14:paraId="43F0C87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default"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提交投标文件地点：华春众创工场（富平）（详细地址：富平县富兴路中段西侧紫御台B区商务楼四层）会议室</w:t>
      </w:r>
    </w:p>
    <w:p w14:paraId="0357833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default"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开标地点：华春众创工场（富平）（详细地址：富平县富兴路中段西侧紫御台B区商务楼四层）会议室</w:t>
      </w:r>
    </w:p>
    <w:p w14:paraId="62CDEEBB">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五、公告期限</w:t>
      </w:r>
    </w:p>
    <w:p w14:paraId="549ECA5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自本公告发布之日起5个工作日。</w:t>
      </w:r>
    </w:p>
    <w:p w14:paraId="26E3856B">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六、其他补充事宜</w:t>
      </w:r>
    </w:p>
    <w:p w14:paraId="315E611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1、获取招标文件方式：携带单位介绍信、经办人身份证原件及加盖公章的复印件到获取地点获取，获取时间为工作日。</w:t>
      </w:r>
    </w:p>
    <w:p w14:paraId="2E71235E">
      <w:pPr>
        <w:pStyle w:val="25"/>
        <w:keepNext w:val="0"/>
        <w:keepLines w:val="0"/>
        <w:pageBreakBefore w:val="0"/>
        <w:widowControl w:val="0"/>
        <w:suppressLineNumbers w:val="0"/>
        <w:kinsoku/>
        <w:wordWrap w:val="0"/>
        <w:overflowPunct w:val="0"/>
        <w:topLinePunct w:val="0"/>
        <w:autoSpaceDE w:val="0"/>
        <w:autoSpaceDN w:val="0"/>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2、投标人按照《陕西省财政厅关于政府采购供应商注册登记有关事项的通知》中的要求，通过“陕西省政府采购网”（http://www.ccgp-shaanxi.gov.cn/）注册登记加入陕西省政府采购供应商库。</w:t>
      </w:r>
    </w:p>
    <w:p w14:paraId="6F551B2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3、本项目投标文件递交截止时间及开标时间和地点如有变更另行公告。</w:t>
      </w:r>
    </w:p>
    <w:p w14:paraId="7C97C12D">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七、对本次招标提出询问，请按以下方式联系。</w:t>
      </w:r>
    </w:p>
    <w:p w14:paraId="485BC1F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1.采购人信息</w:t>
      </w:r>
    </w:p>
    <w:p w14:paraId="5357279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720" w:firstLineChars="3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名称：富平县自然资源局（本级）</w:t>
      </w:r>
    </w:p>
    <w:p w14:paraId="0FB4E31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720" w:firstLineChars="3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地址：富平县莲湖大街</w:t>
      </w:r>
    </w:p>
    <w:p w14:paraId="49FDDFA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720" w:firstLineChars="3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联系方式：13992328536</w:t>
      </w:r>
    </w:p>
    <w:p w14:paraId="1369AA1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2.采购代理机构信息</w:t>
      </w:r>
    </w:p>
    <w:p w14:paraId="685A3F7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720" w:firstLineChars="3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名称：华春建设工程项目管理有限责任公司</w:t>
      </w:r>
    </w:p>
    <w:p w14:paraId="263E4BE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720" w:firstLineChars="3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地址：陕西省西安市碑林区南二环西段21号华融国际商务大厦B-1701</w:t>
      </w:r>
    </w:p>
    <w:p w14:paraId="59B800B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720" w:firstLineChars="3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联系方式：0913-8219328</w:t>
      </w:r>
    </w:p>
    <w:p w14:paraId="391E248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3.项目联系方式</w:t>
      </w:r>
    </w:p>
    <w:p w14:paraId="347BAA8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720" w:firstLineChars="3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项目联系人：郭工</w:t>
      </w:r>
    </w:p>
    <w:p w14:paraId="7563539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720" w:firstLineChars="3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电话：0913-8219328</w:t>
      </w:r>
    </w:p>
    <w:p w14:paraId="03B65054">
      <w:pPr>
        <w:pStyle w:val="2"/>
        <w:topLinePunct w:val="0"/>
        <w:bidi w:val="0"/>
        <w:spacing w:line="360" w:lineRule="auto"/>
        <w:outlineLvl w:val="0"/>
        <w:rPr>
          <w:rFonts w:hint="eastAsia" w:ascii="宋体" w:hAnsi="宋体" w:cs="宋体"/>
          <w:highlight w:val="none"/>
        </w:rPr>
      </w:pPr>
    </w:p>
    <w:p w14:paraId="4434D223">
      <w:pPr>
        <w:pStyle w:val="2"/>
        <w:topLinePunct w:val="0"/>
        <w:bidi w:val="0"/>
        <w:spacing w:line="360" w:lineRule="auto"/>
        <w:outlineLvl w:val="0"/>
        <w:rPr>
          <w:rFonts w:hint="eastAsia" w:ascii="宋体" w:hAnsi="宋体" w:cs="宋体"/>
          <w:highlight w:val="none"/>
        </w:rPr>
      </w:pPr>
    </w:p>
    <w:p w14:paraId="0B4CF878">
      <w:pPr>
        <w:pStyle w:val="2"/>
        <w:topLinePunct w:val="0"/>
        <w:bidi w:val="0"/>
        <w:spacing w:line="360" w:lineRule="auto"/>
        <w:outlineLvl w:val="0"/>
        <w:rPr>
          <w:rFonts w:hint="eastAsia" w:ascii="宋体" w:hAnsi="宋体" w:cs="宋体"/>
          <w:highlight w:val="none"/>
        </w:rPr>
      </w:pPr>
    </w:p>
    <w:p w14:paraId="4383D712">
      <w:pPr>
        <w:pStyle w:val="2"/>
        <w:topLinePunct w:val="0"/>
        <w:bidi w:val="0"/>
        <w:spacing w:line="360" w:lineRule="auto"/>
        <w:jc w:val="both"/>
        <w:outlineLvl w:val="0"/>
        <w:rPr>
          <w:rFonts w:hint="eastAsia" w:ascii="宋体" w:hAnsi="宋体" w:cs="宋体"/>
          <w:highlight w:val="none"/>
        </w:rPr>
      </w:pPr>
    </w:p>
    <w:p w14:paraId="7C3778BE">
      <w:pPr>
        <w:pStyle w:val="2"/>
        <w:keepNext w:val="0"/>
        <w:keepLines w:val="0"/>
        <w:pageBreakBefore w:val="0"/>
        <w:widowControl w:val="0"/>
        <w:kinsoku w:val="0"/>
        <w:wordWrap/>
        <w:overflowPunct w:val="0"/>
        <w:topLinePunct w:val="0"/>
        <w:autoSpaceDE w:val="0"/>
        <w:autoSpaceDN w:val="0"/>
        <w:bidi w:val="0"/>
        <w:adjustRightInd/>
        <w:snapToGrid/>
        <w:spacing w:line="360" w:lineRule="auto"/>
        <w:jc w:val="both"/>
        <w:textAlignment w:val="auto"/>
        <w:outlineLvl w:val="0"/>
        <w:rPr>
          <w:rFonts w:hint="eastAsia" w:ascii="宋体" w:hAnsi="宋体" w:cs="宋体"/>
          <w:highlight w:val="none"/>
        </w:rPr>
      </w:pPr>
    </w:p>
    <w:p w14:paraId="6BCE2845">
      <w:pPr>
        <w:pStyle w:val="2"/>
        <w:keepNext w:val="0"/>
        <w:keepLines w:val="0"/>
        <w:pageBreakBefore w:val="0"/>
        <w:widowControl w:val="0"/>
        <w:kinsoku w:val="0"/>
        <w:wordWrap/>
        <w:overflowPunct w:val="0"/>
        <w:topLinePunct w:val="0"/>
        <w:autoSpaceDE w:val="0"/>
        <w:autoSpaceDN w:val="0"/>
        <w:bidi w:val="0"/>
        <w:adjustRightInd/>
        <w:snapToGrid/>
        <w:spacing w:line="360" w:lineRule="auto"/>
        <w:jc w:val="both"/>
        <w:textAlignment w:val="auto"/>
        <w:outlineLvl w:val="0"/>
        <w:rPr>
          <w:rFonts w:hint="eastAsia" w:ascii="宋体" w:hAnsi="宋体" w:cs="宋体"/>
          <w:highlight w:val="none"/>
        </w:rPr>
      </w:pPr>
    </w:p>
    <w:p w14:paraId="32EB7208">
      <w:pPr>
        <w:pStyle w:val="2"/>
        <w:keepNext w:val="0"/>
        <w:keepLines w:val="0"/>
        <w:pageBreakBefore w:val="0"/>
        <w:widowControl w:val="0"/>
        <w:kinsoku w:val="0"/>
        <w:wordWrap/>
        <w:overflowPunct w:val="0"/>
        <w:topLinePunct w:val="0"/>
        <w:autoSpaceDE w:val="0"/>
        <w:autoSpaceDN w:val="0"/>
        <w:bidi w:val="0"/>
        <w:adjustRightInd/>
        <w:snapToGrid/>
        <w:spacing w:line="360" w:lineRule="auto"/>
        <w:jc w:val="center"/>
        <w:textAlignment w:val="auto"/>
        <w:outlineLvl w:val="0"/>
        <w:rPr>
          <w:rFonts w:ascii="宋体" w:hAnsi="宋体" w:cs="宋体"/>
          <w:highlight w:val="none"/>
        </w:rPr>
      </w:pPr>
      <w:bookmarkStart w:id="17" w:name="_Toc8595"/>
      <w:r>
        <w:rPr>
          <w:rFonts w:hint="eastAsia" w:ascii="宋体" w:hAnsi="宋体" w:cs="宋体"/>
          <w:highlight w:val="none"/>
        </w:rPr>
        <w:t xml:space="preserve">第二部分 </w:t>
      </w:r>
      <w:r>
        <w:rPr>
          <w:rFonts w:hint="eastAsia" w:ascii="宋体" w:hAnsi="宋体" w:cs="宋体"/>
          <w:highlight w:val="none"/>
          <w:lang w:eastAsia="zh-CN"/>
        </w:rPr>
        <w:t>投标人</w:t>
      </w:r>
      <w:r>
        <w:rPr>
          <w:rFonts w:hint="eastAsia" w:ascii="宋体" w:hAnsi="宋体" w:cs="宋体"/>
          <w:highlight w:val="none"/>
        </w:rPr>
        <w:t>须知前附表</w:t>
      </w:r>
      <w:bookmarkEnd w:id="9"/>
      <w:bookmarkEnd w:id="10"/>
      <w:bookmarkEnd w:id="11"/>
      <w:bookmarkEnd w:id="12"/>
      <w:bookmarkEnd w:id="13"/>
      <w:bookmarkEnd w:id="14"/>
      <w:bookmarkEnd w:id="15"/>
      <w:bookmarkEnd w:id="16"/>
      <w:bookmarkEnd w:id="17"/>
    </w:p>
    <w:tbl>
      <w:tblPr>
        <w:tblStyle w:val="29"/>
        <w:tblpPr w:leftFromText="180" w:rightFromText="180" w:vertAnchor="text" w:horzAnchor="page" w:tblpXSpec="center" w:tblpY="309"/>
        <w:tblOverlap w:val="never"/>
        <w:tblW w:w="96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8"/>
        <w:gridCol w:w="1744"/>
        <w:gridCol w:w="7267"/>
      </w:tblGrid>
      <w:tr w14:paraId="31466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2" w:hRule="atLeast"/>
          <w:jc w:val="center"/>
        </w:trPr>
        <w:tc>
          <w:tcPr>
            <w:tcW w:w="598" w:type="dxa"/>
          </w:tcPr>
          <w:p w14:paraId="0D9B4CAC">
            <w:pPr>
              <w:topLinePunct w:val="0"/>
              <w:bidi w:val="0"/>
              <w:spacing w:beforeLines="5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744" w:type="dxa"/>
            <w:vAlign w:val="center"/>
          </w:tcPr>
          <w:p w14:paraId="4C9B82F6">
            <w:pPr>
              <w:topLinePunct w:val="0"/>
              <w:bidi w:val="0"/>
              <w:spacing w:beforeLines="5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w:t>
            </w:r>
          </w:p>
        </w:tc>
        <w:tc>
          <w:tcPr>
            <w:tcW w:w="7267" w:type="dxa"/>
          </w:tcPr>
          <w:p w14:paraId="18E61B78">
            <w:pPr>
              <w:topLinePunct w:val="0"/>
              <w:bidi w:val="0"/>
              <w:spacing w:beforeLines="5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编列内容</w:t>
            </w:r>
          </w:p>
        </w:tc>
      </w:tr>
      <w:tr w14:paraId="0E760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62" w:hRule="atLeast"/>
          <w:jc w:val="center"/>
        </w:trPr>
        <w:tc>
          <w:tcPr>
            <w:tcW w:w="598" w:type="dxa"/>
          </w:tcPr>
          <w:p w14:paraId="3CD5C39F">
            <w:pPr>
              <w:topLinePunct w:val="0"/>
              <w:bidi w:val="0"/>
              <w:spacing w:beforeLines="50" w:line="360" w:lineRule="auto"/>
              <w:jc w:val="center"/>
              <w:rPr>
                <w:rFonts w:hint="eastAsia" w:ascii="宋体" w:hAnsi="宋体" w:cs="宋体"/>
                <w:b w:val="0"/>
                <w:bCs/>
                <w:color w:val="auto"/>
                <w:sz w:val="24"/>
                <w:szCs w:val="24"/>
                <w:highlight w:val="none"/>
                <w:lang w:val="en-US" w:eastAsia="zh-CN"/>
              </w:rPr>
            </w:pPr>
          </w:p>
          <w:p w14:paraId="29A99F0E">
            <w:pPr>
              <w:topLinePunct w:val="0"/>
              <w:bidi w:val="0"/>
              <w:spacing w:beforeLines="50"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w:t>
            </w:r>
          </w:p>
        </w:tc>
        <w:tc>
          <w:tcPr>
            <w:tcW w:w="1744" w:type="dxa"/>
            <w:vAlign w:val="center"/>
          </w:tcPr>
          <w:p w14:paraId="102A4F2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采购人</w:t>
            </w:r>
          </w:p>
        </w:tc>
        <w:tc>
          <w:tcPr>
            <w:tcW w:w="7267" w:type="dxa"/>
            <w:vAlign w:val="center"/>
          </w:tcPr>
          <w:p w14:paraId="3CD30D4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highlight w:val="none"/>
                <w:lang w:val="en-US" w:eastAsia="zh-CN"/>
              </w:rPr>
              <w:t>采购人</w:t>
            </w:r>
            <w:r>
              <w:rPr>
                <w:rFonts w:hint="eastAsia" w:ascii="宋体" w:hAnsi="宋体" w:eastAsia="宋体" w:cs="宋体"/>
                <w:color w:val="auto"/>
                <w:kern w:val="2"/>
                <w:sz w:val="24"/>
                <w:highlight w:val="none"/>
              </w:rPr>
              <w:t>名称：</w:t>
            </w:r>
            <w:r>
              <w:rPr>
                <w:rFonts w:hint="eastAsia" w:ascii="宋体" w:hAnsi="宋体" w:cs="宋体"/>
                <w:color w:val="auto"/>
                <w:kern w:val="2"/>
                <w:sz w:val="24"/>
                <w:szCs w:val="24"/>
                <w:highlight w:val="none"/>
                <w:lang w:val="en-US" w:eastAsia="zh-CN"/>
              </w:rPr>
              <w:t>富平县自然资源局</w:t>
            </w:r>
          </w:p>
          <w:p w14:paraId="160FDCFB">
            <w:pPr>
              <w:pStyle w:val="28"/>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default"/>
                <w:color w:val="auto"/>
                <w:highlight w:val="none"/>
                <w:lang w:val="en-US" w:eastAsia="zh-CN"/>
              </w:rPr>
            </w:pPr>
            <w:r>
              <w:rPr>
                <w:rFonts w:hint="eastAsia" w:ascii="宋体" w:hAnsi="宋体" w:cs="宋体"/>
                <w:color w:val="auto"/>
                <w:kern w:val="2"/>
                <w:sz w:val="24"/>
                <w:szCs w:val="24"/>
                <w:highlight w:val="none"/>
                <w:lang w:val="en-US" w:eastAsia="zh-CN"/>
              </w:rPr>
              <w:t>地址：</w:t>
            </w:r>
            <w:r>
              <w:rPr>
                <w:rFonts w:hint="eastAsia" w:ascii="宋体" w:hAnsi="宋体" w:cs="宋体"/>
                <w:color w:val="auto"/>
                <w:kern w:val="0"/>
                <w:sz w:val="24"/>
                <w:highlight w:val="none"/>
                <w:lang w:val="en-US" w:eastAsia="zh-CN"/>
              </w:rPr>
              <w:t>富平县莲湖大街</w:t>
            </w:r>
          </w:p>
          <w:p w14:paraId="7478769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rPr>
              <w:t>联系人：</w:t>
            </w:r>
            <w:r>
              <w:rPr>
                <w:rFonts w:hint="eastAsia" w:ascii="宋体" w:hAnsi="宋体" w:cs="宋体"/>
                <w:color w:val="auto"/>
                <w:kern w:val="2"/>
                <w:sz w:val="24"/>
                <w:highlight w:val="none"/>
                <w:lang w:val="en-US" w:eastAsia="zh-CN"/>
              </w:rPr>
              <w:t>杨女士</w:t>
            </w:r>
          </w:p>
          <w:p w14:paraId="00EB390C">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default" w:ascii="宋体" w:hAnsi="宋体" w:cs="宋体"/>
                <w:color w:val="auto"/>
                <w:sz w:val="24"/>
                <w:szCs w:val="24"/>
                <w:highlight w:val="none"/>
                <w:lang w:val="en-US"/>
              </w:rPr>
            </w:pPr>
            <w:r>
              <w:rPr>
                <w:rFonts w:hint="eastAsia" w:ascii="宋体" w:hAnsi="宋体" w:eastAsia="宋体" w:cs="宋体"/>
                <w:bCs/>
                <w:color w:val="auto"/>
                <w:kern w:val="2"/>
                <w:sz w:val="24"/>
                <w:highlight w:val="none"/>
              </w:rPr>
              <w:t>联系电话：</w:t>
            </w:r>
            <w:r>
              <w:rPr>
                <w:rFonts w:hint="eastAsia" w:ascii="宋体" w:hAnsi="宋体" w:cs="宋体"/>
                <w:b w:val="0"/>
                <w:color w:val="auto"/>
                <w:kern w:val="0"/>
                <w:sz w:val="24"/>
                <w:szCs w:val="24"/>
                <w:highlight w:val="none"/>
                <w:lang w:val="en-US" w:eastAsia="zh-CN" w:bidi="ar-SA"/>
              </w:rPr>
              <w:t>13992328536</w:t>
            </w:r>
          </w:p>
        </w:tc>
      </w:tr>
      <w:tr w14:paraId="45F4A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77" w:hRule="atLeast"/>
          <w:jc w:val="center"/>
        </w:trPr>
        <w:tc>
          <w:tcPr>
            <w:tcW w:w="598" w:type="dxa"/>
            <w:tcBorders>
              <w:top w:val="single" w:color="auto" w:sz="4" w:space="0"/>
            </w:tcBorders>
          </w:tcPr>
          <w:p w14:paraId="1AD2DB49">
            <w:pPr>
              <w:topLinePunct w:val="0"/>
              <w:bidi w:val="0"/>
              <w:spacing w:beforeLines="50" w:line="360" w:lineRule="auto"/>
              <w:jc w:val="center"/>
              <w:rPr>
                <w:rFonts w:hint="eastAsia" w:ascii="宋体" w:hAnsi="宋体" w:cs="宋体"/>
                <w:b w:val="0"/>
                <w:bCs/>
                <w:color w:val="auto"/>
                <w:sz w:val="24"/>
                <w:szCs w:val="24"/>
                <w:highlight w:val="none"/>
                <w:lang w:val="en-US" w:eastAsia="zh-CN"/>
              </w:rPr>
            </w:pPr>
          </w:p>
          <w:p w14:paraId="4A56CD10">
            <w:pPr>
              <w:topLinePunct w:val="0"/>
              <w:bidi w:val="0"/>
              <w:spacing w:beforeLines="50"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p>
        </w:tc>
        <w:tc>
          <w:tcPr>
            <w:tcW w:w="1744" w:type="dxa"/>
            <w:tcBorders>
              <w:top w:val="single" w:color="auto" w:sz="4" w:space="0"/>
            </w:tcBorders>
            <w:vAlign w:val="center"/>
          </w:tcPr>
          <w:p w14:paraId="1A7CD19D">
            <w:pPr>
              <w:topLinePunct w:val="0"/>
              <w:bidi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采购代理机构</w:t>
            </w:r>
          </w:p>
        </w:tc>
        <w:tc>
          <w:tcPr>
            <w:tcW w:w="7267" w:type="dxa"/>
            <w:tcBorders>
              <w:top w:val="single" w:color="auto" w:sz="4" w:space="0"/>
            </w:tcBorders>
            <w:vAlign w:val="center"/>
          </w:tcPr>
          <w:p w14:paraId="104DF1DC">
            <w:pPr>
              <w:topLinePunct w:val="0"/>
              <w:bidi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采购代理机构：</w:t>
            </w:r>
            <w:r>
              <w:rPr>
                <w:rFonts w:hint="eastAsia" w:ascii="宋体" w:hAnsi="宋体" w:cs="宋体"/>
                <w:color w:val="auto"/>
                <w:kern w:val="0"/>
                <w:sz w:val="24"/>
                <w:szCs w:val="24"/>
                <w:highlight w:val="none"/>
                <w:lang w:val="en-US" w:eastAsia="zh-CN" w:bidi="ar"/>
              </w:rPr>
              <w:t>华春建设工程项目管理有限责任公司</w:t>
            </w:r>
          </w:p>
          <w:p w14:paraId="06AE1BC4">
            <w:pPr>
              <w:topLinePunct w:val="0"/>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pacing w:val="-6"/>
                <w:kern w:val="0"/>
                <w:sz w:val="24"/>
                <w:szCs w:val="24"/>
                <w:highlight w:val="none"/>
                <w:lang w:val="en-US" w:eastAsia="zh-CN" w:bidi="ar"/>
              </w:rPr>
              <w:t>陕西省西安市碑林区南二环西段21号华融国际商务大厦B-1701</w:t>
            </w:r>
          </w:p>
          <w:p w14:paraId="41B359BD">
            <w:pPr>
              <w:topLinePunct w:val="0"/>
              <w:bidi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b w:val="0"/>
                <w:color w:val="auto"/>
                <w:sz w:val="24"/>
                <w:szCs w:val="24"/>
                <w:highlight w:val="none"/>
                <w:lang w:val="en-US" w:eastAsia="zh-CN"/>
              </w:rPr>
              <w:t>郭工</w:t>
            </w:r>
            <w:r>
              <w:rPr>
                <w:rFonts w:hint="eastAsia" w:ascii="宋体" w:hAnsi="宋体" w:cs="宋体"/>
                <w:color w:val="auto"/>
                <w:sz w:val="24"/>
                <w:szCs w:val="24"/>
                <w:highlight w:val="none"/>
              </w:rPr>
              <w:t xml:space="preserve">    </w:t>
            </w:r>
          </w:p>
          <w:p w14:paraId="1BAA2E68">
            <w:pPr>
              <w:topLinePunct w:val="0"/>
              <w:bidi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lang w:val="en-US" w:eastAsia="zh-CN"/>
              </w:rPr>
              <w:t>0913-8219328</w:t>
            </w:r>
          </w:p>
        </w:tc>
      </w:tr>
      <w:tr w14:paraId="309FF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7" w:hRule="atLeast"/>
          <w:jc w:val="center"/>
        </w:trPr>
        <w:tc>
          <w:tcPr>
            <w:tcW w:w="598" w:type="dxa"/>
            <w:tcBorders>
              <w:top w:val="single" w:color="auto" w:sz="4" w:space="0"/>
            </w:tcBorders>
            <w:vAlign w:val="top"/>
          </w:tcPr>
          <w:p w14:paraId="7E56FB6A">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p>
        </w:tc>
        <w:tc>
          <w:tcPr>
            <w:tcW w:w="1744" w:type="dxa"/>
            <w:tcBorders>
              <w:top w:val="single" w:color="auto" w:sz="4" w:space="0"/>
            </w:tcBorders>
            <w:vAlign w:val="center"/>
          </w:tcPr>
          <w:p w14:paraId="7760C9CF">
            <w:pPr>
              <w:topLinePunct w:val="0"/>
              <w:bidi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项目名称</w:t>
            </w:r>
          </w:p>
        </w:tc>
        <w:tc>
          <w:tcPr>
            <w:tcW w:w="7267" w:type="dxa"/>
            <w:tcBorders>
              <w:top w:val="single" w:color="auto" w:sz="4" w:space="0"/>
            </w:tcBorders>
            <w:vAlign w:val="center"/>
          </w:tcPr>
          <w:p w14:paraId="39103A36">
            <w:pPr>
              <w:topLinePunct w:val="0"/>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b w:val="0"/>
                <w:bCs w:val="0"/>
                <w:sz w:val="24"/>
                <w:szCs w:val="24"/>
                <w:highlight w:val="none"/>
                <w:lang w:val="en-US" w:eastAsia="zh-CN" w:bidi="ar-SA"/>
              </w:rPr>
              <w:t>富平县2024年度国</w:t>
            </w:r>
            <w:r>
              <w:rPr>
                <w:rFonts w:hint="eastAsia" w:ascii="宋体" w:hAnsi="宋体" w:cs="宋体"/>
                <w:b w:val="0"/>
                <w:bCs w:val="0"/>
                <w:sz w:val="24"/>
                <w:szCs w:val="24"/>
                <w:highlight w:val="none"/>
                <w:lang w:val="en-US" w:eastAsia="zh-CN" w:bidi="ar-SA"/>
              </w:rPr>
              <w:t>土</w:t>
            </w:r>
            <w:r>
              <w:rPr>
                <w:rFonts w:hint="eastAsia" w:ascii="宋体" w:hAnsi="宋体" w:eastAsia="宋体" w:cs="宋体"/>
                <w:b w:val="0"/>
                <w:bCs w:val="0"/>
                <w:sz w:val="24"/>
                <w:szCs w:val="24"/>
                <w:highlight w:val="none"/>
                <w:lang w:val="en-US" w:eastAsia="zh-CN" w:bidi="ar-SA"/>
              </w:rPr>
              <w:t>变更调查项目</w:t>
            </w:r>
          </w:p>
        </w:tc>
      </w:tr>
      <w:tr w14:paraId="165CF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7" w:hRule="atLeast"/>
          <w:jc w:val="center"/>
        </w:trPr>
        <w:tc>
          <w:tcPr>
            <w:tcW w:w="598" w:type="dxa"/>
            <w:tcBorders>
              <w:top w:val="single" w:color="auto" w:sz="4" w:space="0"/>
            </w:tcBorders>
            <w:vAlign w:val="top"/>
          </w:tcPr>
          <w:p w14:paraId="65E8B968">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w:t>
            </w:r>
          </w:p>
        </w:tc>
        <w:tc>
          <w:tcPr>
            <w:tcW w:w="1744" w:type="dxa"/>
            <w:tcBorders>
              <w:top w:val="single" w:color="auto" w:sz="4" w:space="0"/>
            </w:tcBorders>
            <w:vAlign w:val="center"/>
          </w:tcPr>
          <w:p w14:paraId="7D59E322">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项目编号</w:t>
            </w:r>
          </w:p>
        </w:tc>
        <w:tc>
          <w:tcPr>
            <w:tcW w:w="7267" w:type="dxa"/>
            <w:tcBorders>
              <w:top w:val="single" w:color="auto" w:sz="4" w:space="0"/>
            </w:tcBorders>
            <w:vAlign w:val="center"/>
          </w:tcPr>
          <w:p w14:paraId="1723B8BB">
            <w:pPr>
              <w:spacing w:line="360" w:lineRule="auto"/>
              <w:jc w:val="left"/>
              <w:rPr>
                <w:rFonts w:hint="default" w:ascii="宋体" w:hAnsi="宋体" w:cs="宋体"/>
                <w:color w:val="auto"/>
                <w:sz w:val="24"/>
                <w:szCs w:val="24"/>
                <w:highlight w:val="none"/>
                <w:lang w:val="en-US" w:eastAsia="zh-CN"/>
              </w:rPr>
            </w:pPr>
            <w:r>
              <w:rPr>
                <w:rFonts w:hint="eastAsia" w:ascii="宋体" w:hAnsi="宋体" w:cs="宋体"/>
                <w:b w:val="0"/>
                <w:color w:val="auto"/>
                <w:kern w:val="0"/>
                <w:sz w:val="24"/>
                <w:szCs w:val="24"/>
                <w:highlight w:val="none"/>
                <w:lang w:val="en-US" w:eastAsia="zh-CN" w:bidi="ar-SA"/>
              </w:rPr>
              <w:t>HCF2025-CGZB-014</w:t>
            </w:r>
          </w:p>
        </w:tc>
      </w:tr>
      <w:tr w14:paraId="052C5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7" w:hRule="atLeast"/>
          <w:jc w:val="center"/>
        </w:trPr>
        <w:tc>
          <w:tcPr>
            <w:tcW w:w="598" w:type="dxa"/>
            <w:tcBorders>
              <w:top w:val="single" w:color="auto" w:sz="4" w:space="0"/>
            </w:tcBorders>
            <w:vAlign w:val="top"/>
          </w:tcPr>
          <w:p w14:paraId="34094D38">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w:t>
            </w:r>
          </w:p>
        </w:tc>
        <w:tc>
          <w:tcPr>
            <w:tcW w:w="1744" w:type="dxa"/>
            <w:tcBorders>
              <w:top w:val="single" w:color="auto" w:sz="4" w:space="0"/>
            </w:tcBorders>
            <w:vAlign w:val="center"/>
          </w:tcPr>
          <w:p w14:paraId="610844AF">
            <w:pPr>
              <w:spacing w:line="360" w:lineRule="auto"/>
              <w:jc w:val="center"/>
              <w:rPr>
                <w:rFonts w:hint="eastAsia" w:ascii="宋体" w:hAnsi="宋体" w:cs="宋体"/>
                <w:color w:val="auto"/>
                <w:sz w:val="24"/>
                <w:szCs w:val="24"/>
                <w:highlight w:val="none"/>
              </w:rPr>
            </w:pPr>
            <w:r>
              <w:rPr>
                <w:rFonts w:hint="eastAsia" w:ascii="宋体" w:hAnsi="宋体"/>
                <w:bCs/>
                <w:color w:val="auto"/>
                <w:kern w:val="0"/>
                <w:sz w:val="24"/>
                <w:highlight w:val="none"/>
              </w:rPr>
              <w:t>项目性质</w:t>
            </w:r>
          </w:p>
        </w:tc>
        <w:tc>
          <w:tcPr>
            <w:tcW w:w="7267" w:type="dxa"/>
            <w:tcBorders>
              <w:top w:val="single" w:color="auto" w:sz="4" w:space="0"/>
            </w:tcBorders>
            <w:vAlign w:val="center"/>
          </w:tcPr>
          <w:p w14:paraId="670D350A">
            <w:pPr>
              <w:pStyle w:val="114"/>
              <w:widowControl w:val="0"/>
              <w:spacing w:before="0" w:beforeAutospacing="0" w:after="0" w:afterAutospacing="0" w:line="360" w:lineRule="auto"/>
              <w:jc w:val="both"/>
              <w:rPr>
                <w:rFonts w:hint="default" w:ascii="宋体" w:hAnsi="宋体" w:cs="宋体"/>
                <w:color w:val="auto"/>
                <w:sz w:val="24"/>
                <w:szCs w:val="24"/>
                <w:highlight w:val="none"/>
                <w:lang w:val="en-US"/>
              </w:rPr>
            </w:pPr>
            <w:r>
              <w:rPr>
                <w:rFonts w:hint="eastAsia" w:eastAsia="宋体" w:cs="Times New Roman"/>
                <w:b w:val="0"/>
                <w:bCs/>
                <w:color w:val="auto"/>
                <w:kern w:val="0"/>
                <w:sz w:val="24"/>
                <w:szCs w:val="22"/>
                <w:highlight w:val="none"/>
                <w:shd w:val="clear"/>
                <w:lang w:val="en-US" w:eastAsia="zh-CN" w:bidi="ar-SA"/>
              </w:rPr>
              <w:t>服务类</w:t>
            </w:r>
          </w:p>
        </w:tc>
      </w:tr>
      <w:tr w14:paraId="437AE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7" w:hRule="atLeast"/>
          <w:jc w:val="center"/>
        </w:trPr>
        <w:tc>
          <w:tcPr>
            <w:tcW w:w="598" w:type="dxa"/>
            <w:tcBorders>
              <w:top w:val="single" w:color="auto" w:sz="4" w:space="0"/>
            </w:tcBorders>
            <w:vAlign w:val="top"/>
          </w:tcPr>
          <w:p w14:paraId="23C998C2">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w:t>
            </w:r>
          </w:p>
        </w:tc>
        <w:tc>
          <w:tcPr>
            <w:tcW w:w="1744" w:type="dxa"/>
            <w:tcBorders>
              <w:top w:val="single" w:color="auto" w:sz="4" w:space="0"/>
            </w:tcBorders>
            <w:vAlign w:val="center"/>
          </w:tcPr>
          <w:p w14:paraId="5C49749E">
            <w:pPr>
              <w:pStyle w:val="114"/>
              <w:widowControl w:val="0"/>
              <w:spacing w:before="0" w:beforeAutospacing="0" w:after="0" w:afterAutospacing="0" w:line="360" w:lineRule="auto"/>
              <w:jc w:val="center"/>
              <w:rPr>
                <w:rFonts w:hint="eastAsia" w:ascii="宋体" w:hAnsi="宋体" w:eastAsia="宋体" w:cs="Times New Roman"/>
                <w:b w:val="0"/>
                <w:bCs/>
                <w:color w:val="auto"/>
                <w:kern w:val="0"/>
                <w:sz w:val="24"/>
                <w:szCs w:val="22"/>
                <w:highlight w:val="none"/>
                <w:lang w:val="en-US" w:eastAsia="zh-CN" w:bidi="ar-SA"/>
              </w:rPr>
            </w:pPr>
            <w:r>
              <w:rPr>
                <w:rFonts w:hint="eastAsia" w:ascii="宋体" w:hAnsi="宋体" w:eastAsia="宋体" w:cs="Times New Roman"/>
                <w:b w:val="0"/>
                <w:bCs/>
                <w:color w:val="auto"/>
                <w:kern w:val="0"/>
                <w:sz w:val="24"/>
                <w:szCs w:val="22"/>
                <w:highlight w:val="none"/>
                <w:lang w:val="en-US" w:eastAsia="zh-CN" w:bidi="ar-SA"/>
              </w:rPr>
              <w:t>资金来源</w:t>
            </w:r>
          </w:p>
        </w:tc>
        <w:tc>
          <w:tcPr>
            <w:tcW w:w="7267" w:type="dxa"/>
            <w:tcBorders>
              <w:top w:val="single" w:color="auto" w:sz="4" w:space="0"/>
            </w:tcBorders>
            <w:vAlign w:val="center"/>
          </w:tcPr>
          <w:p w14:paraId="56BC7F63">
            <w:pPr>
              <w:keepNext w:val="0"/>
              <w:keepLines w:val="0"/>
              <w:widowControl/>
              <w:suppressLineNumbers w:val="0"/>
              <w:spacing w:line="360" w:lineRule="auto"/>
              <w:jc w:val="left"/>
              <w:rPr>
                <w:rFonts w:hint="default" w:ascii="宋体" w:hAnsi="宋体" w:eastAsia="宋体" w:cs="Times New Roman"/>
                <w:b w:val="0"/>
                <w:bCs/>
                <w:color w:val="auto"/>
                <w:kern w:val="0"/>
                <w:sz w:val="24"/>
                <w:szCs w:val="22"/>
                <w:highlight w:val="none"/>
                <w:lang w:val="en-US" w:eastAsia="zh-CN" w:bidi="ar-SA"/>
              </w:rPr>
            </w:pPr>
            <w:r>
              <w:rPr>
                <w:rFonts w:hint="eastAsia" w:cs="宋体"/>
                <w:b w:val="0"/>
                <w:color w:val="auto"/>
                <w:kern w:val="2"/>
                <w:sz w:val="24"/>
                <w:szCs w:val="24"/>
                <w:highlight w:val="none"/>
                <w:lang w:val="en-US" w:eastAsia="zh-CN"/>
              </w:rPr>
              <w:t>财政资金</w:t>
            </w:r>
          </w:p>
        </w:tc>
      </w:tr>
      <w:tr w14:paraId="376A3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7" w:hRule="atLeast"/>
          <w:jc w:val="center"/>
        </w:trPr>
        <w:tc>
          <w:tcPr>
            <w:tcW w:w="598" w:type="dxa"/>
            <w:tcBorders>
              <w:top w:val="single" w:color="auto" w:sz="4" w:space="0"/>
            </w:tcBorders>
            <w:vAlign w:val="top"/>
          </w:tcPr>
          <w:p w14:paraId="20ED8726">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1744" w:type="dxa"/>
            <w:tcBorders>
              <w:top w:val="single" w:color="auto" w:sz="4" w:space="0"/>
            </w:tcBorders>
            <w:vAlign w:val="center"/>
          </w:tcPr>
          <w:p w14:paraId="65261EFA">
            <w:pPr>
              <w:pStyle w:val="114"/>
              <w:widowControl w:val="0"/>
              <w:spacing w:before="0" w:beforeAutospacing="0" w:after="0" w:afterAutospacing="0" w:line="360" w:lineRule="auto"/>
              <w:rPr>
                <w:rFonts w:hint="eastAsia" w:ascii="宋体" w:hAnsi="宋体" w:cs="宋体"/>
                <w:color w:val="auto"/>
                <w:sz w:val="24"/>
                <w:szCs w:val="24"/>
                <w:highlight w:val="none"/>
              </w:rPr>
            </w:pPr>
            <w:r>
              <w:rPr>
                <w:rFonts w:hint="eastAsia" w:eastAsia="宋体"/>
                <w:b w:val="0"/>
                <w:color w:val="auto"/>
                <w:sz w:val="24"/>
                <w:szCs w:val="24"/>
                <w:highlight w:val="none"/>
                <w:lang w:val="zh-CN"/>
              </w:rPr>
              <w:t>招标范围</w:t>
            </w:r>
          </w:p>
        </w:tc>
        <w:tc>
          <w:tcPr>
            <w:tcW w:w="7267" w:type="dxa"/>
            <w:tcBorders>
              <w:top w:val="single" w:color="auto" w:sz="4" w:space="0"/>
            </w:tcBorders>
            <w:vAlign w:val="center"/>
          </w:tcPr>
          <w:p w14:paraId="007C5033">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Times New Roman"/>
                <w:b w:val="0"/>
                <w:bCs/>
                <w:color w:val="auto"/>
                <w:kern w:val="0"/>
                <w:sz w:val="24"/>
                <w:szCs w:val="22"/>
                <w:highlight w:val="none"/>
                <w:lang w:val="en-US" w:eastAsia="zh-CN" w:bidi="ar-SA"/>
              </w:rPr>
              <w:t>具体详见招标文件</w:t>
            </w:r>
            <w:r>
              <w:rPr>
                <w:rFonts w:hint="eastAsia" w:cs="宋体"/>
                <w:color w:val="auto"/>
                <w:spacing w:val="0"/>
                <w:kern w:val="0"/>
                <w:sz w:val="24"/>
                <w:szCs w:val="24"/>
                <w:highlight w:val="none"/>
                <w:lang w:val="en-US" w:eastAsia="zh-CN"/>
              </w:rPr>
              <w:t>第五部分服务内容及标准</w:t>
            </w:r>
          </w:p>
        </w:tc>
      </w:tr>
      <w:tr w14:paraId="762CE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8" w:hRule="atLeast"/>
          <w:jc w:val="center"/>
        </w:trPr>
        <w:tc>
          <w:tcPr>
            <w:tcW w:w="598" w:type="dxa"/>
            <w:tcBorders>
              <w:top w:val="single" w:color="auto" w:sz="4" w:space="0"/>
            </w:tcBorders>
          </w:tcPr>
          <w:p w14:paraId="0C6A656E">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w:t>
            </w:r>
          </w:p>
        </w:tc>
        <w:tc>
          <w:tcPr>
            <w:tcW w:w="1744" w:type="dxa"/>
            <w:tcBorders>
              <w:top w:val="single" w:color="auto" w:sz="4" w:space="0"/>
            </w:tcBorders>
            <w:vAlign w:val="center"/>
          </w:tcPr>
          <w:p w14:paraId="62436D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服务期限</w:t>
            </w:r>
          </w:p>
          <w:p w14:paraId="7C51A0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zh-CN" w:eastAsia="zh-CN" w:bidi="ar-SA"/>
              </w:rPr>
              <w:t>（</w:t>
            </w:r>
            <w:r>
              <w:rPr>
                <w:rFonts w:hint="eastAsia" w:ascii="宋体" w:hAnsi="宋体" w:eastAsia="宋体" w:cs="宋体"/>
                <w:b w:val="0"/>
                <w:bCs w:val="0"/>
                <w:color w:val="auto"/>
                <w:kern w:val="0"/>
                <w:sz w:val="24"/>
                <w:szCs w:val="24"/>
                <w:highlight w:val="none"/>
                <w:lang w:val="en-US" w:eastAsia="zh-CN" w:bidi="ar-SA"/>
              </w:rPr>
              <w:t>实质性要求</w:t>
            </w:r>
            <w:r>
              <w:rPr>
                <w:rFonts w:hint="eastAsia" w:ascii="宋体" w:hAnsi="宋体" w:eastAsia="宋体" w:cs="宋体"/>
                <w:b w:val="0"/>
                <w:bCs w:val="0"/>
                <w:color w:val="auto"/>
                <w:kern w:val="0"/>
                <w:sz w:val="24"/>
                <w:szCs w:val="24"/>
                <w:highlight w:val="none"/>
                <w:lang w:val="zh-CN" w:eastAsia="zh-CN" w:bidi="ar-SA"/>
              </w:rPr>
              <w:t>）</w:t>
            </w:r>
          </w:p>
        </w:tc>
        <w:tc>
          <w:tcPr>
            <w:tcW w:w="7267" w:type="dxa"/>
            <w:tcBorders>
              <w:top w:val="single" w:color="auto" w:sz="4" w:space="0"/>
            </w:tcBorders>
            <w:vAlign w:val="center"/>
          </w:tcPr>
          <w:p w14:paraId="122A4AAA">
            <w:pPr>
              <w:topLinePunct w:val="0"/>
              <w:bidi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自签订合同之日起6个月</w:t>
            </w:r>
          </w:p>
        </w:tc>
      </w:tr>
      <w:tr w14:paraId="6B971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7" w:hRule="atLeast"/>
          <w:jc w:val="center"/>
        </w:trPr>
        <w:tc>
          <w:tcPr>
            <w:tcW w:w="598" w:type="dxa"/>
            <w:tcBorders>
              <w:top w:val="single" w:color="auto" w:sz="4" w:space="0"/>
            </w:tcBorders>
            <w:vAlign w:val="center"/>
          </w:tcPr>
          <w:p w14:paraId="7B6B87FC">
            <w:pPr>
              <w:topLinePunct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744" w:type="dxa"/>
            <w:tcBorders>
              <w:top w:val="single" w:color="auto" w:sz="4" w:space="0"/>
            </w:tcBorders>
            <w:vAlign w:val="center"/>
          </w:tcPr>
          <w:p w14:paraId="387F1235">
            <w:pPr>
              <w:topLinePunct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服务地点</w:t>
            </w:r>
          </w:p>
        </w:tc>
        <w:tc>
          <w:tcPr>
            <w:tcW w:w="7267" w:type="dxa"/>
            <w:tcBorders>
              <w:top w:val="single" w:color="auto" w:sz="4" w:space="0"/>
            </w:tcBorders>
            <w:vAlign w:val="center"/>
          </w:tcPr>
          <w:p w14:paraId="77EDBCA1">
            <w:pPr>
              <w:topLinePunct w:val="0"/>
              <w:bidi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spacing w:val="-6"/>
                <w:sz w:val="24"/>
                <w:szCs w:val="24"/>
              </w:rPr>
              <w:t>采购人指定地点</w:t>
            </w:r>
          </w:p>
        </w:tc>
      </w:tr>
      <w:tr w14:paraId="35333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7" w:hRule="atLeast"/>
          <w:jc w:val="center"/>
        </w:trPr>
        <w:tc>
          <w:tcPr>
            <w:tcW w:w="598" w:type="dxa"/>
            <w:tcBorders>
              <w:top w:val="single" w:color="auto" w:sz="4" w:space="0"/>
            </w:tcBorders>
            <w:vAlign w:val="center"/>
          </w:tcPr>
          <w:p w14:paraId="2F40CFCF">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10</w:t>
            </w:r>
          </w:p>
        </w:tc>
        <w:tc>
          <w:tcPr>
            <w:tcW w:w="1744" w:type="dxa"/>
            <w:tcBorders>
              <w:top w:val="single" w:color="auto" w:sz="4" w:space="0"/>
            </w:tcBorders>
            <w:vAlign w:val="center"/>
          </w:tcPr>
          <w:p w14:paraId="56E043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highlight w:val="none"/>
                <w:lang w:val="zh-CN"/>
              </w:rPr>
              <w:t>付款方式</w:t>
            </w:r>
          </w:p>
          <w:p w14:paraId="66AE80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highlight w:val="none"/>
                <w:lang w:val="en-US" w:eastAsia="zh-CN"/>
              </w:rPr>
            </w:pPr>
            <w:r>
              <w:rPr>
                <w:rFonts w:hint="eastAsia" w:ascii="宋体" w:hAnsi="宋体" w:eastAsia="宋体" w:cs="宋体"/>
                <w:b w:val="0"/>
                <w:bCs w:val="0"/>
                <w:color w:val="auto"/>
                <w:kern w:val="0"/>
                <w:sz w:val="24"/>
                <w:szCs w:val="24"/>
                <w:highlight w:val="none"/>
                <w:lang w:val="zh-CN" w:eastAsia="zh-CN" w:bidi="ar-SA"/>
              </w:rPr>
              <w:t>（</w:t>
            </w:r>
            <w:r>
              <w:rPr>
                <w:rFonts w:hint="eastAsia" w:ascii="宋体" w:hAnsi="宋体" w:eastAsia="宋体" w:cs="宋体"/>
                <w:b w:val="0"/>
                <w:bCs w:val="0"/>
                <w:color w:val="auto"/>
                <w:kern w:val="0"/>
                <w:sz w:val="24"/>
                <w:szCs w:val="24"/>
                <w:highlight w:val="none"/>
                <w:lang w:val="en-US" w:eastAsia="zh-CN" w:bidi="ar-SA"/>
              </w:rPr>
              <w:t>实质性要求</w:t>
            </w:r>
            <w:r>
              <w:rPr>
                <w:rFonts w:hint="eastAsia" w:ascii="宋体" w:hAnsi="宋体" w:eastAsia="宋体" w:cs="宋体"/>
                <w:b w:val="0"/>
                <w:bCs w:val="0"/>
                <w:color w:val="auto"/>
                <w:kern w:val="0"/>
                <w:sz w:val="24"/>
                <w:szCs w:val="24"/>
                <w:highlight w:val="none"/>
                <w:lang w:val="zh-CN" w:eastAsia="zh-CN" w:bidi="ar-SA"/>
              </w:rPr>
              <w:t>）</w:t>
            </w:r>
          </w:p>
        </w:tc>
        <w:tc>
          <w:tcPr>
            <w:tcW w:w="7267" w:type="dxa"/>
            <w:tcBorders>
              <w:top w:val="single" w:color="auto" w:sz="4" w:space="0"/>
            </w:tcBorders>
            <w:vAlign w:val="center"/>
          </w:tcPr>
          <w:p w14:paraId="173CB1D1">
            <w:pPr>
              <w:topLinePunct w:val="0"/>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费用分二次付清，成果提交至省级核查后，支付总费用的50%合同款，第二期在成果经国家核查确认通过及提交所有成果资料后，支付剩余50%合同款。付款前供应商须向采购人出具合法有效的增值税发票，采购人进行支付结算。</w:t>
            </w:r>
          </w:p>
        </w:tc>
      </w:tr>
      <w:tr w14:paraId="263DF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7" w:hRule="atLeast"/>
          <w:jc w:val="center"/>
        </w:trPr>
        <w:tc>
          <w:tcPr>
            <w:tcW w:w="598" w:type="dxa"/>
            <w:tcBorders>
              <w:top w:val="single" w:color="auto" w:sz="4" w:space="0"/>
            </w:tcBorders>
          </w:tcPr>
          <w:p w14:paraId="0CC84D56">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11</w:t>
            </w:r>
          </w:p>
        </w:tc>
        <w:tc>
          <w:tcPr>
            <w:tcW w:w="1744" w:type="dxa"/>
            <w:tcBorders>
              <w:top w:val="single" w:color="auto" w:sz="4" w:space="0"/>
            </w:tcBorders>
            <w:vAlign w:val="center"/>
          </w:tcPr>
          <w:p w14:paraId="0854E5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质量标准</w:t>
            </w:r>
          </w:p>
          <w:p w14:paraId="5AFF92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highlight w:val="none"/>
                <w:lang w:val="zh-CN"/>
              </w:rPr>
            </w:pPr>
            <w:r>
              <w:rPr>
                <w:rFonts w:hint="eastAsia" w:ascii="宋体" w:hAnsi="宋体" w:eastAsia="宋体" w:cs="宋体"/>
                <w:b w:val="0"/>
                <w:bCs w:val="0"/>
                <w:color w:val="auto"/>
                <w:kern w:val="0"/>
                <w:sz w:val="24"/>
                <w:szCs w:val="24"/>
                <w:highlight w:val="none"/>
                <w:lang w:val="zh-CN" w:eastAsia="zh-CN" w:bidi="ar-SA"/>
              </w:rPr>
              <w:t>（</w:t>
            </w:r>
            <w:r>
              <w:rPr>
                <w:rFonts w:hint="eastAsia" w:ascii="宋体" w:hAnsi="宋体" w:eastAsia="宋体" w:cs="宋体"/>
                <w:b w:val="0"/>
                <w:bCs w:val="0"/>
                <w:color w:val="auto"/>
                <w:kern w:val="0"/>
                <w:sz w:val="24"/>
                <w:szCs w:val="24"/>
                <w:highlight w:val="none"/>
                <w:lang w:val="en-US" w:eastAsia="zh-CN" w:bidi="ar-SA"/>
              </w:rPr>
              <w:t>实质性要求</w:t>
            </w:r>
            <w:r>
              <w:rPr>
                <w:rFonts w:hint="eastAsia" w:ascii="宋体" w:hAnsi="宋体" w:eastAsia="宋体" w:cs="宋体"/>
                <w:b w:val="0"/>
                <w:bCs w:val="0"/>
                <w:color w:val="auto"/>
                <w:kern w:val="0"/>
                <w:sz w:val="24"/>
                <w:szCs w:val="24"/>
                <w:highlight w:val="none"/>
                <w:lang w:val="zh-CN" w:eastAsia="zh-CN" w:bidi="ar-SA"/>
              </w:rPr>
              <w:t>）</w:t>
            </w:r>
          </w:p>
        </w:tc>
        <w:tc>
          <w:tcPr>
            <w:tcW w:w="7267" w:type="dxa"/>
            <w:tcBorders>
              <w:top w:val="single" w:color="auto" w:sz="4" w:space="0"/>
            </w:tcBorders>
            <w:vAlign w:val="center"/>
          </w:tcPr>
          <w:p w14:paraId="7DD8F067">
            <w:pPr>
              <w:topLinePunct w:val="0"/>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符合国家标准、行业标准以及有关技术规范要求。所交付成果应严格按照国家最新发布的规范标准执行。</w:t>
            </w:r>
          </w:p>
        </w:tc>
      </w:tr>
      <w:tr w14:paraId="3ECD3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598" w:type="dxa"/>
            <w:tcBorders>
              <w:top w:val="single" w:color="auto" w:sz="4" w:space="0"/>
            </w:tcBorders>
            <w:vAlign w:val="center"/>
          </w:tcPr>
          <w:p w14:paraId="31F43026">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12</w:t>
            </w:r>
          </w:p>
        </w:tc>
        <w:tc>
          <w:tcPr>
            <w:tcW w:w="1744" w:type="dxa"/>
            <w:tcBorders>
              <w:top w:val="single" w:color="auto" w:sz="4" w:space="0"/>
            </w:tcBorders>
            <w:vAlign w:val="center"/>
          </w:tcPr>
          <w:p w14:paraId="5EB02B95">
            <w:pPr>
              <w:topLinePunct w:val="0"/>
              <w:bidi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所属行业</w:t>
            </w:r>
          </w:p>
        </w:tc>
        <w:tc>
          <w:tcPr>
            <w:tcW w:w="7267" w:type="dxa"/>
            <w:tcBorders>
              <w:top w:val="single" w:color="auto" w:sz="4" w:space="0"/>
            </w:tcBorders>
            <w:vAlign w:val="center"/>
          </w:tcPr>
          <w:p w14:paraId="6FABC1A9">
            <w:pPr>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highlight w:val="none"/>
              </w:rPr>
              <w:t>其他未列明行业</w:t>
            </w:r>
          </w:p>
        </w:tc>
      </w:tr>
      <w:tr w14:paraId="4B714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3" w:hRule="atLeast"/>
          <w:jc w:val="center"/>
        </w:trPr>
        <w:tc>
          <w:tcPr>
            <w:tcW w:w="598" w:type="dxa"/>
            <w:tcBorders>
              <w:top w:val="single" w:color="auto" w:sz="4" w:space="0"/>
            </w:tcBorders>
            <w:vAlign w:val="center"/>
          </w:tcPr>
          <w:p w14:paraId="715D044A">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13</w:t>
            </w:r>
          </w:p>
        </w:tc>
        <w:tc>
          <w:tcPr>
            <w:tcW w:w="1744" w:type="dxa"/>
            <w:tcBorders>
              <w:top w:val="single" w:color="auto" w:sz="4" w:space="0"/>
            </w:tcBorders>
            <w:vAlign w:val="center"/>
          </w:tcPr>
          <w:p w14:paraId="49D67D01">
            <w:pPr>
              <w:topLinePunct w:val="0"/>
              <w:bidi w:val="0"/>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是否面向中小企业采购</w:t>
            </w:r>
          </w:p>
        </w:tc>
        <w:tc>
          <w:tcPr>
            <w:tcW w:w="7267" w:type="dxa"/>
            <w:tcBorders>
              <w:top w:val="single" w:color="auto" w:sz="4" w:space="0"/>
            </w:tcBorders>
            <w:vAlign w:val="center"/>
          </w:tcPr>
          <w:p w14:paraId="71ABD625">
            <w:pPr>
              <w:keepNext w:val="0"/>
              <w:keepLines w:val="0"/>
              <w:pageBreakBefore w:val="0"/>
              <w:widowControl w:val="0"/>
              <w:kinsoku/>
              <w:wordWrap/>
              <w:overflowPunct/>
              <w:topLinePunct w:val="0"/>
              <w:autoSpaceDE/>
              <w:autoSpaceDN/>
              <w:bidi w:val="0"/>
              <w:adjustRightInd/>
              <w:snapToGrid/>
              <w:spacing w:line="360" w:lineRule="auto"/>
              <w:ind w:left="0" w:leftChars="-9" w:hanging="19" w:hangingChars="8"/>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highlight w:val="none"/>
                <w:lang w:val="en-US" w:eastAsia="zh-CN"/>
              </w:rPr>
              <w:t>本项目</w:t>
            </w:r>
            <w:r>
              <w:rPr>
                <w:rFonts w:hint="eastAsia" w:ascii="宋体" w:hAnsi="宋体" w:cs="宋体"/>
                <w:color w:val="auto"/>
                <w:sz w:val="24"/>
                <w:highlight w:val="none"/>
              </w:rPr>
              <w:t>专门面向</w:t>
            </w:r>
            <w:r>
              <w:rPr>
                <w:rFonts w:hint="eastAsia" w:ascii="宋体" w:hAnsi="宋体" w:cs="宋体"/>
                <w:color w:val="auto"/>
                <w:sz w:val="24"/>
                <w:highlight w:val="none"/>
                <w:lang w:val="en-US" w:eastAsia="zh-CN"/>
              </w:rPr>
              <w:t>中小</w:t>
            </w:r>
            <w:r>
              <w:rPr>
                <w:rFonts w:hint="eastAsia" w:ascii="宋体" w:hAnsi="宋体" w:cs="宋体"/>
                <w:color w:val="auto"/>
                <w:sz w:val="24"/>
                <w:highlight w:val="none"/>
              </w:rPr>
              <w:t>企业采购项目</w:t>
            </w:r>
          </w:p>
        </w:tc>
      </w:tr>
      <w:tr w14:paraId="64A06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7" w:hRule="atLeast"/>
          <w:jc w:val="center"/>
        </w:trPr>
        <w:tc>
          <w:tcPr>
            <w:tcW w:w="598" w:type="dxa"/>
            <w:tcBorders>
              <w:top w:val="single" w:color="auto" w:sz="4" w:space="0"/>
            </w:tcBorders>
            <w:vAlign w:val="center"/>
          </w:tcPr>
          <w:p w14:paraId="37B0793F">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14</w:t>
            </w:r>
          </w:p>
        </w:tc>
        <w:tc>
          <w:tcPr>
            <w:tcW w:w="1744" w:type="dxa"/>
            <w:tcBorders>
              <w:top w:val="single" w:color="auto" w:sz="4" w:space="0"/>
            </w:tcBorders>
            <w:vAlign w:val="center"/>
          </w:tcPr>
          <w:p w14:paraId="634AA021">
            <w:pPr>
              <w:topLinePunct w:val="0"/>
              <w:bidi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联合体</w:t>
            </w:r>
            <w:r>
              <w:rPr>
                <w:rFonts w:hint="eastAsia" w:ascii="宋体" w:hAnsi="宋体" w:cs="宋体"/>
                <w:color w:val="auto"/>
                <w:sz w:val="24"/>
                <w:szCs w:val="24"/>
                <w:highlight w:val="none"/>
                <w:lang w:val="en-US" w:eastAsia="zh-CN"/>
              </w:rPr>
              <w:t>投标</w:t>
            </w:r>
          </w:p>
        </w:tc>
        <w:tc>
          <w:tcPr>
            <w:tcW w:w="7267" w:type="dxa"/>
            <w:tcBorders>
              <w:top w:val="single" w:color="auto" w:sz="4" w:space="0"/>
            </w:tcBorders>
            <w:vAlign w:val="center"/>
          </w:tcPr>
          <w:p w14:paraId="7B91AF5C">
            <w:pPr>
              <w:topLinePunct w:val="0"/>
              <w:bidi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不接受联合体投标</w:t>
            </w:r>
          </w:p>
        </w:tc>
      </w:tr>
      <w:tr w14:paraId="2F729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5" w:hRule="atLeast"/>
          <w:jc w:val="center"/>
        </w:trPr>
        <w:tc>
          <w:tcPr>
            <w:tcW w:w="598" w:type="dxa"/>
            <w:tcBorders>
              <w:top w:val="single" w:color="auto" w:sz="4" w:space="0"/>
            </w:tcBorders>
            <w:vAlign w:val="center"/>
          </w:tcPr>
          <w:p w14:paraId="49809EF1">
            <w:pPr>
              <w:topLinePunct w:val="0"/>
              <w:bidi w:val="0"/>
              <w:spacing w:beforeLines="50" w:line="360" w:lineRule="auto"/>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15</w:t>
            </w:r>
          </w:p>
        </w:tc>
        <w:tc>
          <w:tcPr>
            <w:tcW w:w="1744" w:type="dxa"/>
            <w:tcBorders>
              <w:top w:val="single" w:color="auto" w:sz="4" w:space="0"/>
            </w:tcBorders>
            <w:vAlign w:val="center"/>
          </w:tcPr>
          <w:p w14:paraId="612A52A3">
            <w:pPr>
              <w:topLinePunct w:val="0"/>
              <w:bidi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备选方案</w:t>
            </w:r>
          </w:p>
        </w:tc>
        <w:tc>
          <w:tcPr>
            <w:tcW w:w="7267" w:type="dxa"/>
            <w:tcBorders>
              <w:top w:val="single" w:color="auto" w:sz="4" w:space="0"/>
            </w:tcBorders>
            <w:vAlign w:val="center"/>
          </w:tcPr>
          <w:p w14:paraId="55CEF514">
            <w:pPr>
              <w:topLinePunct w:val="0"/>
              <w:bidi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不允许提供</w:t>
            </w:r>
          </w:p>
        </w:tc>
      </w:tr>
      <w:tr w14:paraId="67181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598" w:type="dxa"/>
            <w:vAlign w:val="center"/>
          </w:tcPr>
          <w:p w14:paraId="68F244A1">
            <w:pPr>
              <w:topLinePunct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1744" w:type="dxa"/>
            <w:vAlign w:val="center"/>
          </w:tcPr>
          <w:p w14:paraId="3FBAED56">
            <w:pPr>
              <w:keepNext w:val="0"/>
              <w:keepLines w:val="0"/>
              <w:pageBreakBefore w:val="0"/>
              <w:kinsoku/>
              <w:overflowPunct/>
              <w:topLinePunct w:val="0"/>
              <w:autoSpaceDE/>
              <w:autoSpaceDN/>
              <w:bidi w:val="0"/>
              <w:adjustRightIn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转包、分</w:t>
            </w:r>
            <w:r>
              <w:rPr>
                <w:rFonts w:hint="eastAsia" w:ascii="宋体" w:hAnsi="宋体" w:cs="宋体"/>
                <w:color w:val="auto"/>
                <w:sz w:val="24"/>
                <w:szCs w:val="24"/>
                <w:highlight w:val="none"/>
              </w:rPr>
              <w:t>包</w:t>
            </w:r>
          </w:p>
        </w:tc>
        <w:tc>
          <w:tcPr>
            <w:tcW w:w="7267" w:type="dxa"/>
            <w:vAlign w:val="center"/>
          </w:tcPr>
          <w:p w14:paraId="46DEACE1">
            <w:pPr>
              <w:keepNext w:val="0"/>
              <w:keepLines w:val="0"/>
              <w:pageBreakBefore w:val="0"/>
              <w:kinsoku/>
              <w:overflowPunct/>
              <w:topLinePunct w:val="0"/>
              <w:autoSpaceDE/>
              <w:autoSpaceDN/>
              <w:bidi w:val="0"/>
              <w:adjustRightIn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不得转包、分包。</w:t>
            </w:r>
          </w:p>
        </w:tc>
      </w:tr>
      <w:tr w14:paraId="0DE93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2" w:hRule="atLeast"/>
          <w:jc w:val="center"/>
        </w:trPr>
        <w:tc>
          <w:tcPr>
            <w:tcW w:w="598" w:type="dxa"/>
            <w:vAlign w:val="center"/>
          </w:tcPr>
          <w:p w14:paraId="6E6D6D96">
            <w:pPr>
              <w:topLinePunct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744" w:type="dxa"/>
            <w:vAlign w:val="center"/>
          </w:tcPr>
          <w:p w14:paraId="3C3869C9">
            <w:pPr>
              <w:topLinePunct w:val="0"/>
              <w:bidi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资格审查方式</w:t>
            </w:r>
          </w:p>
        </w:tc>
        <w:tc>
          <w:tcPr>
            <w:tcW w:w="7267" w:type="dxa"/>
            <w:vAlign w:val="center"/>
          </w:tcPr>
          <w:p w14:paraId="3FB56150">
            <w:pPr>
              <w:topLinePunct w:val="0"/>
              <w:bidi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pacing w:val="-2"/>
                <w:sz w:val="24"/>
                <w:highlight w:val="none"/>
              </w:rPr>
              <w:t>资格后审</w:t>
            </w:r>
          </w:p>
        </w:tc>
      </w:tr>
      <w:tr w14:paraId="74455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598" w:type="dxa"/>
            <w:vAlign w:val="center"/>
          </w:tcPr>
          <w:p w14:paraId="00B93B84">
            <w:pPr>
              <w:topLinePunct w:val="0"/>
              <w:bidi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744" w:type="dxa"/>
            <w:tcBorders>
              <w:bottom w:val="single" w:color="auto" w:sz="4" w:space="0"/>
            </w:tcBorders>
            <w:vAlign w:val="center"/>
          </w:tcPr>
          <w:p w14:paraId="3F3C5B73">
            <w:pPr>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有效期</w:t>
            </w:r>
          </w:p>
          <w:p w14:paraId="29F51F64">
            <w:pPr>
              <w:topLinePunct w:val="0"/>
              <w:bidi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val="zh-CN" w:eastAsia="zh-CN" w:bidi="ar-SA"/>
              </w:rPr>
              <w:t>（</w:t>
            </w:r>
            <w:r>
              <w:rPr>
                <w:rFonts w:hint="eastAsia" w:ascii="宋体" w:hAnsi="宋体" w:eastAsia="宋体" w:cs="宋体"/>
                <w:b w:val="0"/>
                <w:bCs w:val="0"/>
                <w:color w:val="auto"/>
                <w:kern w:val="0"/>
                <w:sz w:val="24"/>
                <w:szCs w:val="24"/>
                <w:highlight w:val="none"/>
                <w:lang w:val="en-US" w:eastAsia="zh-CN" w:bidi="ar-SA"/>
              </w:rPr>
              <w:t>实质性要求</w:t>
            </w:r>
            <w:r>
              <w:rPr>
                <w:rFonts w:hint="eastAsia" w:ascii="宋体" w:hAnsi="宋体" w:eastAsia="宋体" w:cs="宋体"/>
                <w:b w:val="0"/>
                <w:bCs w:val="0"/>
                <w:color w:val="auto"/>
                <w:kern w:val="0"/>
                <w:sz w:val="24"/>
                <w:szCs w:val="24"/>
                <w:highlight w:val="none"/>
                <w:lang w:val="zh-CN" w:eastAsia="zh-CN" w:bidi="ar-SA"/>
              </w:rPr>
              <w:t>）</w:t>
            </w:r>
          </w:p>
        </w:tc>
        <w:tc>
          <w:tcPr>
            <w:tcW w:w="7267" w:type="dxa"/>
            <w:tcBorders>
              <w:bottom w:val="single" w:color="auto" w:sz="4" w:space="0"/>
            </w:tcBorders>
            <w:vAlign w:val="center"/>
          </w:tcPr>
          <w:p w14:paraId="5A808789">
            <w:pPr>
              <w:topLinePunct w:val="0"/>
              <w:bidi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自递交</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文件截止之日起</w:t>
            </w:r>
            <w:r>
              <w:rPr>
                <w:rFonts w:hint="eastAsia" w:ascii="宋体" w:hAnsi="宋体" w:cs="宋体"/>
                <w:color w:val="auto"/>
                <w:sz w:val="24"/>
                <w:szCs w:val="24"/>
                <w:highlight w:val="none"/>
                <w:lang w:val="en-US" w:eastAsia="zh-CN"/>
              </w:rPr>
              <w:t>不少于90</w:t>
            </w:r>
            <w:r>
              <w:rPr>
                <w:rFonts w:hint="eastAsia" w:ascii="宋体" w:hAnsi="宋体" w:cs="宋体"/>
                <w:color w:val="auto"/>
                <w:sz w:val="24"/>
                <w:szCs w:val="24"/>
                <w:highlight w:val="none"/>
              </w:rPr>
              <w:t>日历</w:t>
            </w:r>
            <w:r>
              <w:rPr>
                <w:rFonts w:hint="eastAsia" w:ascii="宋体" w:hAnsi="宋体" w:cs="宋体"/>
                <w:color w:val="auto"/>
                <w:sz w:val="24"/>
                <w:szCs w:val="24"/>
                <w:highlight w:val="none"/>
                <w:lang w:val="en-US" w:eastAsia="zh-CN"/>
              </w:rPr>
              <w:t>天</w:t>
            </w:r>
            <w:r>
              <w:rPr>
                <w:rFonts w:hint="eastAsia" w:ascii="宋体" w:hAnsi="宋体" w:cs="宋体"/>
                <w:color w:val="auto"/>
                <w:sz w:val="24"/>
                <w:szCs w:val="24"/>
                <w:highlight w:val="none"/>
              </w:rPr>
              <w:t>。</w:t>
            </w:r>
          </w:p>
        </w:tc>
      </w:tr>
      <w:tr w14:paraId="3E0CF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4" w:hRule="atLeast"/>
          <w:jc w:val="center"/>
        </w:trPr>
        <w:tc>
          <w:tcPr>
            <w:tcW w:w="598" w:type="dxa"/>
            <w:tcBorders>
              <w:bottom w:val="single" w:color="auto" w:sz="4" w:space="0"/>
              <w:right w:val="single" w:color="auto" w:sz="4" w:space="0"/>
            </w:tcBorders>
            <w:vAlign w:val="center"/>
          </w:tcPr>
          <w:p w14:paraId="6D6DEE49">
            <w:pPr>
              <w:topLinePunct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1744" w:type="dxa"/>
            <w:tcBorders>
              <w:top w:val="single" w:color="auto" w:sz="4" w:space="0"/>
              <w:left w:val="single" w:color="auto" w:sz="4" w:space="0"/>
              <w:bottom w:val="single" w:color="auto" w:sz="4" w:space="0"/>
              <w:right w:val="single" w:color="auto" w:sz="4" w:space="0"/>
            </w:tcBorders>
            <w:vAlign w:val="center"/>
          </w:tcPr>
          <w:p w14:paraId="4D89B12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1"/>
                <w:sz w:val="24"/>
                <w:highlight w:val="none"/>
              </w:rPr>
              <w:t>现场勘查</w:t>
            </w:r>
          </w:p>
        </w:tc>
        <w:tc>
          <w:tcPr>
            <w:tcW w:w="7267" w:type="dxa"/>
            <w:tcBorders>
              <w:top w:val="single" w:color="auto" w:sz="4" w:space="0"/>
              <w:left w:val="single" w:color="auto" w:sz="4" w:space="0"/>
              <w:bottom w:val="single" w:color="auto" w:sz="4" w:space="0"/>
              <w:right w:val="single" w:color="auto" w:sz="4" w:space="0"/>
            </w:tcBorders>
            <w:vAlign w:val="center"/>
          </w:tcPr>
          <w:p w14:paraId="3702107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1"/>
                <w:sz w:val="24"/>
                <w:highlight w:val="none"/>
              </w:rPr>
              <w:t>不</w:t>
            </w:r>
            <w:r>
              <w:rPr>
                <w:rFonts w:hint="eastAsia" w:ascii="宋体" w:hAnsi="宋体" w:cs="宋体"/>
                <w:color w:val="auto"/>
                <w:kern w:val="1"/>
                <w:sz w:val="24"/>
                <w:highlight w:val="none"/>
                <w:lang w:eastAsia="zh-CN"/>
              </w:rPr>
              <w:t>统一</w:t>
            </w:r>
            <w:r>
              <w:rPr>
                <w:rFonts w:hint="eastAsia" w:ascii="宋体" w:hAnsi="宋体" w:cs="宋体"/>
                <w:color w:val="auto"/>
                <w:kern w:val="1"/>
                <w:sz w:val="24"/>
                <w:highlight w:val="none"/>
              </w:rPr>
              <w:t>组织。</w:t>
            </w:r>
            <w:r>
              <w:rPr>
                <w:rFonts w:hint="eastAsia" w:ascii="宋体" w:hAnsi="宋体" w:cs="宋体"/>
                <w:color w:val="auto"/>
                <w:kern w:val="1"/>
                <w:sz w:val="24"/>
                <w:highlight w:val="none"/>
                <w:lang w:eastAsia="zh-CN"/>
              </w:rPr>
              <w:t>投标人</w:t>
            </w:r>
            <w:r>
              <w:rPr>
                <w:rFonts w:hint="eastAsia" w:ascii="宋体" w:hAnsi="宋体" w:cs="宋体"/>
                <w:color w:val="auto"/>
                <w:kern w:val="1"/>
                <w:sz w:val="24"/>
                <w:highlight w:val="none"/>
              </w:rPr>
              <w:t>认为有必要可自行勘查，并承担所有费用及风险。</w:t>
            </w:r>
          </w:p>
        </w:tc>
      </w:tr>
      <w:tr w14:paraId="4F0DE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35D76625">
            <w:pPr>
              <w:topLinePunct w:val="0"/>
              <w:bidi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523AB4D3">
            <w:pPr>
              <w:topLinePunct w:val="0"/>
              <w:bidi w:val="0"/>
              <w:spacing w:line="360" w:lineRule="auto"/>
              <w:jc w:val="center"/>
              <w:rPr>
                <w:rFonts w:hint="eastAsia" w:ascii="宋体" w:hAnsi="宋体" w:cs="宋体"/>
                <w:color w:val="auto"/>
                <w:sz w:val="24"/>
                <w:szCs w:val="24"/>
                <w:highlight w:val="none"/>
              </w:rPr>
            </w:pPr>
          </w:p>
          <w:p w14:paraId="325405D2">
            <w:pPr>
              <w:topLinePunct w:val="0"/>
              <w:bidi w:val="0"/>
              <w:spacing w:line="360" w:lineRule="auto"/>
              <w:jc w:val="center"/>
              <w:rPr>
                <w:rFonts w:hint="eastAsia" w:ascii="宋体" w:hAnsi="宋体" w:cs="宋体"/>
                <w:color w:val="auto"/>
                <w:sz w:val="24"/>
                <w:szCs w:val="24"/>
                <w:highlight w:val="none"/>
              </w:rPr>
            </w:pPr>
          </w:p>
          <w:p w14:paraId="3ECE36A0">
            <w:pPr>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资格要求</w:t>
            </w:r>
          </w:p>
          <w:p w14:paraId="0A6101C5">
            <w:pPr>
              <w:topLinePunct w:val="0"/>
              <w:bidi w:val="0"/>
              <w:spacing w:line="360" w:lineRule="auto"/>
              <w:jc w:val="center"/>
              <w:rPr>
                <w:rFonts w:ascii="宋体" w:hAnsi="宋体" w:cs="宋体"/>
                <w:color w:val="auto"/>
                <w:sz w:val="24"/>
                <w:szCs w:val="24"/>
                <w:highlight w:val="red"/>
              </w:rPr>
            </w:pPr>
            <w:r>
              <w:rPr>
                <w:rFonts w:hint="eastAsia" w:ascii="宋体" w:hAnsi="宋体" w:eastAsia="宋体" w:cs="宋体"/>
                <w:b w:val="0"/>
                <w:bCs w:val="0"/>
                <w:color w:val="auto"/>
                <w:kern w:val="0"/>
                <w:sz w:val="24"/>
                <w:szCs w:val="24"/>
                <w:highlight w:val="none"/>
                <w:lang w:val="zh-CN" w:eastAsia="zh-CN" w:bidi="ar-SA"/>
              </w:rPr>
              <w:t>（</w:t>
            </w:r>
            <w:r>
              <w:rPr>
                <w:rFonts w:hint="eastAsia" w:ascii="宋体" w:hAnsi="宋体" w:eastAsia="宋体" w:cs="宋体"/>
                <w:b w:val="0"/>
                <w:bCs w:val="0"/>
                <w:color w:val="auto"/>
                <w:kern w:val="0"/>
                <w:sz w:val="24"/>
                <w:szCs w:val="24"/>
                <w:highlight w:val="none"/>
                <w:lang w:val="en-US" w:eastAsia="zh-CN" w:bidi="ar-SA"/>
              </w:rPr>
              <w:t>实质性要求</w:t>
            </w:r>
            <w:r>
              <w:rPr>
                <w:rFonts w:hint="eastAsia" w:ascii="宋体" w:hAnsi="宋体" w:eastAsia="宋体" w:cs="宋体"/>
                <w:b w:val="0"/>
                <w:bCs w:val="0"/>
                <w:color w:val="auto"/>
                <w:kern w:val="0"/>
                <w:sz w:val="24"/>
                <w:szCs w:val="24"/>
                <w:highlight w:val="none"/>
                <w:lang w:val="zh-CN" w:eastAsia="zh-CN" w:bidi="ar-SA"/>
              </w:rPr>
              <w:t>）</w:t>
            </w:r>
          </w:p>
          <w:p w14:paraId="1C92999A">
            <w:pPr>
              <w:topLinePunct w:val="0"/>
              <w:bidi w:val="0"/>
              <w:spacing w:line="360" w:lineRule="auto"/>
              <w:jc w:val="center"/>
              <w:rPr>
                <w:rFonts w:ascii="宋体" w:hAnsi="宋体" w:cs="宋体"/>
                <w:color w:val="auto"/>
                <w:sz w:val="24"/>
                <w:szCs w:val="24"/>
                <w:highlight w:val="none"/>
              </w:rPr>
            </w:pPr>
          </w:p>
          <w:p w14:paraId="5371E032">
            <w:pPr>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p>
        </w:tc>
        <w:tc>
          <w:tcPr>
            <w:tcW w:w="7267" w:type="dxa"/>
            <w:tcBorders>
              <w:top w:val="single" w:color="auto" w:sz="4" w:space="0"/>
              <w:left w:val="single" w:color="auto" w:sz="4" w:space="0"/>
              <w:bottom w:val="single" w:color="auto" w:sz="4" w:space="0"/>
              <w:right w:val="single" w:color="auto" w:sz="4" w:space="0"/>
            </w:tcBorders>
            <w:shd w:val="clear" w:color="auto" w:fill="auto"/>
            <w:vAlign w:val="top"/>
          </w:tcPr>
          <w:p w14:paraId="3CD85E23">
            <w:pPr>
              <w:pStyle w:val="25"/>
              <w:keepNext w:val="0"/>
              <w:keepLines w:val="0"/>
              <w:pageBreakBefore w:val="0"/>
              <w:widowControl w:val="0"/>
              <w:suppressLineNumbers w:val="0"/>
              <w:kinsoku/>
              <w:wordWrap w:val="0"/>
              <w:overflowPunct w:val="0"/>
              <w:topLinePunct w:val="0"/>
              <w:autoSpaceDE/>
              <w:autoSpaceDN/>
              <w:bidi w:val="0"/>
              <w:adjustRightInd/>
              <w:snapToGrid/>
              <w:spacing w:before="0" w:beforeAutospacing="0" w:after="0" w:afterAutospacing="0" w:line="432" w:lineRule="auto"/>
              <w:ind w:right="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（1）</w:t>
            </w:r>
            <w:r>
              <w:rPr>
                <w:rFonts w:hint="eastAsia" w:ascii="宋体" w:hAnsi="宋体" w:eastAsia="宋体" w:cs="宋体"/>
                <w:b w:val="0"/>
                <w:color w:val="auto"/>
                <w:kern w:val="0"/>
                <w:sz w:val="24"/>
                <w:szCs w:val="24"/>
                <w:highlight w:val="none"/>
                <w:lang w:val="en-US" w:eastAsia="zh-CN" w:bidi="ar-SA"/>
              </w:rPr>
              <w:t>具有独立承担民事责任能力的法人、其他组织或自然人，提供合法有效年报合格的统一社会信用代码营业执照或事业单位法人证书等国家规定的相关证明，自然人参与的提供其身份证明；</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（2）</w:t>
            </w:r>
            <w:r>
              <w:rPr>
                <w:rFonts w:hint="eastAsia" w:ascii="宋体" w:hAnsi="宋体" w:eastAsia="宋体" w:cs="宋体"/>
                <w:b w:val="0"/>
                <w:color w:val="auto"/>
                <w:kern w:val="0"/>
                <w:sz w:val="24"/>
                <w:szCs w:val="24"/>
                <w:highlight w:val="none"/>
                <w:lang w:val="en-US" w:eastAsia="zh-CN" w:bidi="ar-SA"/>
              </w:rPr>
              <w:t>提供法定代表人授权委托书原件（附法定代表人、被授权人身份证复印件）及被授权人身份证原件（法定代表人参会只须提供其身份证原件）</w:t>
            </w:r>
            <w:r>
              <w:rPr>
                <w:rFonts w:hint="eastAsia" w:ascii="宋体" w:hAnsi="宋体" w:eastAsia="宋体" w:cs="宋体"/>
                <w:b w:val="0"/>
                <w:bCs w:val="0"/>
                <w:sz w:val="24"/>
                <w:szCs w:val="24"/>
                <w:highlight w:val="none"/>
                <w:lang w:val="en-US" w:eastAsia="zh-CN" w:bidi="ar-SA"/>
              </w:rPr>
              <w:t>；</w:t>
            </w:r>
          </w:p>
          <w:p w14:paraId="52D31D4D">
            <w:pPr>
              <w:pStyle w:val="25"/>
              <w:keepNext w:val="0"/>
              <w:keepLines w:val="0"/>
              <w:pageBreakBefore w:val="0"/>
              <w:widowControl w:val="0"/>
              <w:suppressLineNumbers w:val="0"/>
              <w:kinsoku/>
              <w:wordWrap w:val="0"/>
              <w:overflowPunct w:val="0"/>
              <w:topLinePunct w:val="0"/>
              <w:autoSpaceDE/>
              <w:autoSpaceDN/>
              <w:bidi w:val="0"/>
              <w:adjustRightInd/>
              <w:snapToGrid/>
              <w:spacing w:before="0" w:beforeAutospacing="0" w:after="0" w:afterAutospacing="0" w:line="432" w:lineRule="auto"/>
              <w:ind w:right="0"/>
              <w:jc w:val="lef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（3）</w:t>
            </w:r>
            <w:r>
              <w:rPr>
                <w:rFonts w:hint="eastAsia" w:cs="宋体"/>
                <w:b w:val="0"/>
                <w:color w:val="auto"/>
                <w:kern w:val="0"/>
                <w:sz w:val="24"/>
                <w:szCs w:val="24"/>
                <w:highlight w:val="none"/>
                <w:lang w:val="en-US" w:eastAsia="zh-CN" w:bidi="ar-SA"/>
              </w:rPr>
              <w:t>须</w:t>
            </w:r>
            <w:r>
              <w:rPr>
                <w:rFonts w:hint="eastAsia" w:ascii="宋体" w:hAnsi="宋体" w:eastAsia="宋体" w:cs="宋体"/>
                <w:b w:val="0"/>
                <w:color w:val="auto"/>
                <w:kern w:val="0"/>
                <w:sz w:val="24"/>
                <w:szCs w:val="24"/>
                <w:highlight w:val="none"/>
                <w:lang w:val="en-US" w:eastAsia="zh-CN" w:bidi="ar-SA"/>
              </w:rPr>
              <w:t>具备行政主管部门核发的测绘乙级及以上资质(含乙级)；</w:t>
            </w:r>
          </w:p>
          <w:p w14:paraId="75D02F26">
            <w:pPr>
              <w:pStyle w:val="25"/>
              <w:keepNext w:val="0"/>
              <w:keepLines w:val="0"/>
              <w:pageBreakBefore w:val="0"/>
              <w:widowControl w:val="0"/>
              <w:suppressLineNumbers w:val="0"/>
              <w:kinsoku/>
              <w:wordWrap w:val="0"/>
              <w:overflowPunct w:val="0"/>
              <w:topLinePunct w:val="0"/>
              <w:autoSpaceDE/>
              <w:autoSpaceDN/>
              <w:bidi w:val="0"/>
              <w:adjustRightInd/>
              <w:snapToGrid/>
              <w:spacing w:before="0" w:beforeAutospacing="0" w:after="0" w:afterAutospacing="0" w:line="432" w:lineRule="auto"/>
              <w:ind w:right="0"/>
              <w:jc w:val="lef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（4）拟派项目负责人须具备测绘相关专业中级及以上（含中级）</w:t>
            </w:r>
          </w:p>
          <w:p w14:paraId="032EAAFF">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32" w:lineRule="auto"/>
              <w:ind w:right="0" w:rightChars="0"/>
              <w:jc w:val="lef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职称；</w:t>
            </w:r>
          </w:p>
          <w:p w14:paraId="3406790F">
            <w:pPr>
              <w:pStyle w:val="25"/>
              <w:keepNext w:val="0"/>
              <w:keepLines w:val="0"/>
              <w:pageBreakBefore w:val="0"/>
              <w:widowControl w:val="0"/>
              <w:numPr>
                <w:ilvl w:val="0"/>
                <w:numId w:val="2"/>
              </w:numPr>
              <w:suppressLineNumbers w:val="0"/>
              <w:kinsoku/>
              <w:wordWrap w:val="0"/>
              <w:overflowPunct w:val="0"/>
              <w:topLinePunct w:val="0"/>
              <w:autoSpaceDE w:val="0"/>
              <w:autoSpaceDN w:val="0"/>
              <w:bidi w:val="0"/>
              <w:adjustRightInd/>
              <w:snapToGrid/>
              <w:spacing w:before="0" w:beforeAutospacing="0" w:after="0" w:afterAutospacing="0" w:line="432" w:lineRule="auto"/>
              <w:ind w:right="0" w:rightChars="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须提供2023年</w:t>
            </w:r>
            <w:r>
              <w:rPr>
                <w:rFonts w:hint="eastAsia" w:cs="宋体"/>
                <w:b w:val="0"/>
                <w:color w:val="auto"/>
                <w:kern w:val="0"/>
                <w:sz w:val="24"/>
                <w:szCs w:val="24"/>
                <w:highlight w:val="none"/>
                <w:lang w:val="en-US" w:eastAsia="zh-CN" w:bidi="ar-SA"/>
              </w:rPr>
              <w:t>至今任意一年</w:t>
            </w:r>
            <w:r>
              <w:rPr>
                <w:rFonts w:hint="eastAsia" w:ascii="宋体" w:hAnsi="宋体" w:eastAsia="宋体" w:cs="宋体"/>
                <w:b w:val="0"/>
                <w:color w:val="auto"/>
                <w:kern w:val="0"/>
                <w:sz w:val="24"/>
                <w:szCs w:val="24"/>
                <w:highlight w:val="none"/>
                <w:lang w:val="en-US" w:eastAsia="zh-CN" w:bidi="ar-SA"/>
              </w:rPr>
              <w:t>经审计的财务报告（成立时间至投标截止时间不足一年的可提供成立后任意时段的财务报表）</w:t>
            </w:r>
            <w:r>
              <w:rPr>
                <w:rFonts w:hint="eastAsia" w:ascii="宋体" w:hAnsi="宋体" w:eastAsia="宋体" w:cs="宋体"/>
                <w:b w:val="0"/>
                <w:bCs w:val="0"/>
                <w:sz w:val="24"/>
                <w:szCs w:val="24"/>
                <w:highlight w:val="none"/>
                <w:lang w:val="en-US" w:eastAsia="zh-CN" w:bidi="ar-SA"/>
              </w:rPr>
              <w:t>；</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（6）</w:t>
            </w:r>
            <w:r>
              <w:rPr>
                <w:rFonts w:hint="eastAsia" w:ascii="宋体" w:hAnsi="宋体" w:eastAsia="宋体" w:cs="宋体"/>
                <w:b w:val="0"/>
                <w:color w:val="auto"/>
                <w:kern w:val="0"/>
                <w:sz w:val="24"/>
                <w:szCs w:val="24"/>
                <w:highlight w:val="none"/>
                <w:lang w:val="en-US" w:eastAsia="zh-CN" w:bidi="ar-SA"/>
              </w:rPr>
              <w:t>须提供依法缴纳税收的良好记录（提供投标截止时间前六个月内任意一个月份的缴纳凭据复印件并加盖单位公章，依法免税或开标前一年内零申报的投标人应提供相关证明文件）</w:t>
            </w:r>
            <w:r>
              <w:rPr>
                <w:rFonts w:hint="eastAsia" w:ascii="宋体" w:hAnsi="宋体" w:eastAsia="宋体" w:cs="宋体"/>
                <w:b w:val="0"/>
                <w:bCs w:val="0"/>
                <w:sz w:val="24"/>
                <w:szCs w:val="24"/>
                <w:highlight w:val="none"/>
                <w:lang w:val="en-US" w:eastAsia="zh-CN" w:bidi="ar-SA"/>
              </w:rPr>
              <w:t>；</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（7）</w:t>
            </w:r>
            <w:r>
              <w:rPr>
                <w:rFonts w:hint="eastAsia" w:ascii="宋体" w:hAnsi="宋体" w:eastAsia="宋体" w:cs="宋体"/>
                <w:b w:val="0"/>
                <w:color w:val="auto"/>
                <w:kern w:val="0"/>
                <w:sz w:val="24"/>
                <w:szCs w:val="24"/>
                <w:highlight w:val="none"/>
                <w:lang w:val="en-US" w:eastAsia="zh-CN" w:bidi="ar-SA"/>
              </w:rPr>
              <w:t>须提供依法缴纳社会保障资金的良好记录（提供投标截止时间前六个月内任意一个月份的缴纳凭据复印件并加盖单位公章，依法不需要缴纳社会保障资金的投标人应提供相关证明文件）</w:t>
            </w:r>
            <w:r>
              <w:rPr>
                <w:rFonts w:hint="eastAsia" w:ascii="宋体" w:hAnsi="宋体" w:eastAsia="宋体" w:cs="宋体"/>
                <w:b w:val="0"/>
                <w:bCs w:val="0"/>
                <w:sz w:val="24"/>
                <w:szCs w:val="24"/>
                <w:highlight w:val="none"/>
                <w:lang w:val="en-US" w:eastAsia="zh-CN" w:bidi="ar-SA"/>
              </w:rPr>
              <w:t>；</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（8）</w:t>
            </w:r>
            <w:r>
              <w:rPr>
                <w:rFonts w:hint="eastAsia" w:ascii="宋体" w:hAnsi="宋体" w:eastAsia="宋体" w:cs="宋体"/>
                <w:b w:val="0"/>
                <w:color w:val="auto"/>
                <w:kern w:val="0"/>
                <w:sz w:val="24"/>
                <w:szCs w:val="24"/>
                <w:highlight w:val="none"/>
                <w:lang w:val="en-US" w:eastAsia="zh-CN" w:bidi="ar-SA"/>
              </w:rPr>
              <w:t>投标截止日前不得为“信用中国”网站（www.creditchina.gov.cn）中列入失信被执行人、重大税收违法失信主体和政府采购严重违法失信行为记录名单的投标人；不得为“中国政府采购网”（www.ccgp.gov.cn）政府采购严重违法失信行为信息记录</w:t>
            </w:r>
            <w:r>
              <w:rPr>
                <w:rFonts w:hint="eastAsia" w:cs="宋体"/>
                <w:b w:val="0"/>
                <w:color w:val="auto"/>
                <w:kern w:val="0"/>
                <w:sz w:val="24"/>
                <w:szCs w:val="24"/>
                <w:highlight w:val="none"/>
                <w:lang w:val="en-US" w:eastAsia="zh-CN" w:bidi="ar-SA"/>
              </w:rPr>
              <w:t>名单</w:t>
            </w:r>
            <w:r>
              <w:rPr>
                <w:rFonts w:hint="eastAsia" w:ascii="宋体" w:hAnsi="宋体" w:eastAsia="宋体" w:cs="宋体"/>
                <w:b w:val="0"/>
                <w:color w:val="auto"/>
                <w:kern w:val="0"/>
                <w:sz w:val="24"/>
                <w:szCs w:val="24"/>
                <w:highlight w:val="none"/>
                <w:lang w:val="en-US" w:eastAsia="zh-CN" w:bidi="ar-SA"/>
              </w:rPr>
              <w:t>中被财政部门禁止参加政府采购活动的投标人。附网站相关截图并加盖单位公章（最终以采购代理机构评审现场查询结果为准）</w:t>
            </w:r>
            <w:r>
              <w:rPr>
                <w:rFonts w:hint="eastAsia" w:ascii="宋体" w:hAnsi="宋体" w:eastAsia="宋体" w:cs="宋体"/>
                <w:b w:val="0"/>
                <w:bCs w:val="0"/>
                <w:sz w:val="24"/>
                <w:szCs w:val="24"/>
                <w:highlight w:val="none"/>
                <w:lang w:val="en-US" w:eastAsia="zh-CN" w:bidi="ar-SA"/>
              </w:rPr>
              <w:t>；</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（9）</w:t>
            </w:r>
            <w:r>
              <w:rPr>
                <w:rFonts w:hint="eastAsia" w:ascii="宋体" w:hAnsi="宋体" w:eastAsia="宋体" w:cs="宋体"/>
                <w:b w:val="0"/>
                <w:color w:val="auto"/>
                <w:kern w:val="0"/>
                <w:sz w:val="24"/>
                <w:szCs w:val="24"/>
                <w:highlight w:val="none"/>
                <w:lang w:val="en-US" w:eastAsia="zh-CN" w:bidi="ar-SA"/>
              </w:rPr>
              <w:t>提供近三年内在经营活动中无重大违法记录的书面声明</w:t>
            </w:r>
            <w:r>
              <w:rPr>
                <w:rFonts w:hint="eastAsia" w:ascii="宋体" w:hAnsi="宋体" w:eastAsia="宋体" w:cs="宋体"/>
                <w:b w:val="0"/>
                <w:bCs w:val="0"/>
                <w:sz w:val="24"/>
                <w:szCs w:val="24"/>
                <w:highlight w:val="none"/>
                <w:lang w:val="en-US" w:eastAsia="zh-CN" w:bidi="ar-SA"/>
              </w:rPr>
              <w:t>；</w:t>
            </w:r>
            <w:r>
              <w:rPr>
                <w:rFonts w:hint="eastAsia" w:ascii="宋体" w:hAnsi="宋体" w:eastAsia="宋体" w:cs="宋体"/>
                <w:b/>
                <w:bCs/>
                <w:sz w:val="24"/>
                <w:szCs w:val="24"/>
                <w:highlight w:val="none"/>
                <w:lang w:val="en-US" w:eastAsia="zh-CN"/>
              </w:rPr>
              <w:t>（原件）</w:t>
            </w:r>
          </w:p>
          <w:p w14:paraId="4BD08C2D">
            <w:pPr>
              <w:pStyle w:val="25"/>
              <w:keepNext w:val="0"/>
              <w:keepLines w:val="0"/>
              <w:pageBreakBefore w:val="0"/>
              <w:widowControl w:val="0"/>
              <w:numPr>
                <w:ilvl w:val="0"/>
                <w:numId w:val="0"/>
              </w:numPr>
              <w:suppressLineNumbers w:val="0"/>
              <w:kinsoku/>
              <w:wordWrap w:val="0"/>
              <w:overflowPunct w:val="0"/>
              <w:topLinePunct w:val="0"/>
              <w:autoSpaceDE w:val="0"/>
              <w:autoSpaceDN w:val="0"/>
              <w:bidi w:val="0"/>
              <w:adjustRightInd/>
              <w:snapToGrid/>
              <w:spacing w:before="0" w:beforeAutospacing="0" w:after="0" w:afterAutospacing="0" w:line="432" w:lineRule="auto"/>
              <w:ind w:right="0" w:rightChars="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（10）</w:t>
            </w:r>
            <w:r>
              <w:rPr>
                <w:rFonts w:hint="eastAsia" w:ascii="宋体" w:hAnsi="宋体" w:eastAsia="宋体" w:cs="宋体"/>
                <w:b w:val="0"/>
                <w:color w:val="auto"/>
                <w:kern w:val="0"/>
                <w:sz w:val="24"/>
                <w:szCs w:val="24"/>
                <w:highlight w:val="none"/>
                <w:lang w:val="en-US" w:eastAsia="zh-CN" w:bidi="ar-SA"/>
              </w:rPr>
              <w:t>提供投标保证金转账凭证和基本存款账户信息证明资料复印件并加盖单位公章或金融机构、担保机构出具的保函复印件，复印件均须加盖公章</w:t>
            </w:r>
            <w:r>
              <w:rPr>
                <w:rFonts w:hint="eastAsia" w:ascii="宋体" w:hAnsi="宋体" w:eastAsia="宋体" w:cs="宋体"/>
                <w:b w:val="0"/>
                <w:bCs w:val="0"/>
                <w:sz w:val="24"/>
                <w:szCs w:val="24"/>
                <w:highlight w:val="none"/>
                <w:lang w:val="en-US" w:eastAsia="zh-CN" w:bidi="ar-SA"/>
              </w:rPr>
              <w:t>；</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（11）</w:t>
            </w:r>
            <w:r>
              <w:rPr>
                <w:rFonts w:hint="eastAsia" w:ascii="宋体" w:hAnsi="宋体" w:eastAsia="宋体" w:cs="宋体"/>
                <w:b w:val="0"/>
                <w:color w:val="auto"/>
                <w:kern w:val="0"/>
                <w:sz w:val="24"/>
                <w:szCs w:val="24"/>
                <w:highlight w:val="none"/>
                <w:lang w:val="en-US" w:eastAsia="zh-CN" w:bidi="ar-SA"/>
              </w:rPr>
              <w:t>提供单位负责人为同一人或者存在直接控股、管理关系的不同投标人，不得参加同一合同项下的政府采购活动的书面声明</w:t>
            </w:r>
            <w:r>
              <w:rPr>
                <w:rFonts w:hint="eastAsia" w:ascii="宋体" w:hAnsi="宋体" w:eastAsia="宋体" w:cs="宋体"/>
                <w:b w:val="0"/>
                <w:bCs w:val="0"/>
                <w:sz w:val="24"/>
                <w:szCs w:val="24"/>
                <w:highlight w:val="none"/>
                <w:lang w:val="en-US" w:eastAsia="zh-CN" w:bidi="ar-SA"/>
              </w:rPr>
              <w:t>；</w:t>
            </w:r>
            <w:r>
              <w:rPr>
                <w:rFonts w:hint="eastAsia" w:ascii="宋体" w:hAnsi="宋体" w:eastAsia="宋体" w:cs="宋体"/>
                <w:b/>
                <w:bCs/>
                <w:sz w:val="24"/>
                <w:szCs w:val="24"/>
                <w:highlight w:val="none"/>
                <w:lang w:val="en-US" w:eastAsia="zh-CN"/>
              </w:rPr>
              <w:t>（原件）</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（12）提供具有履行本合同所必需的设备和专业技术能力的说明及承诺；</w:t>
            </w:r>
            <w:r>
              <w:rPr>
                <w:rFonts w:hint="eastAsia" w:ascii="宋体" w:hAnsi="宋体" w:eastAsia="宋体" w:cs="宋体"/>
                <w:b/>
                <w:bCs/>
                <w:sz w:val="24"/>
                <w:szCs w:val="24"/>
                <w:highlight w:val="none"/>
                <w:lang w:val="en-US" w:eastAsia="zh-CN"/>
              </w:rPr>
              <w:t>（原件）</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（13）本项目专门面向中小企业采购，投标人须提供《中小企业声明函》。</w:t>
            </w:r>
            <w:r>
              <w:rPr>
                <w:rFonts w:hint="eastAsia" w:ascii="宋体" w:hAnsi="宋体" w:eastAsia="宋体" w:cs="宋体"/>
                <w:b/>
                <w:bCs/>
                <w:sz w:val="24"/>
                <w:szCs w:val="24"/>
                <w:highlight w:val="none"/>
                <w:lang w:val="en-US" w:eastAsia="zh-CN"/>
              </w:rPr>
              <w:t>（原件）</w:t>
            </w:r>
          </w:p>
          <w:p w14:paraId="173E9B3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color w:val="auto"/>
                <w:kern w:val="0"/>
                <w:sz w:val="24"/>
                <w:szCs w:val="24"/>
                <w:highlight w:val="none"/>
                <w:lang w:val="en-US" w:eastAsia="zh-CN" w:bidi="ar-SA"/>
              </w:rPr>
              <w:t>注：对于可通过互联网或相关信息系统查询的信息，可不提供纸质材料。</w:t>
            </w:r>
          </w:p>
          <w:p w14:paraId="0355CFA0">
            <w:pPr>
              <w:pStyle w:val="8"/>
              <w:shd w:val="clear"/>
              <w:topLinePunct w:val="0"/>
              <w:bidi w:val="0"/>
              <w:spacing w:line="360" w:lineRule="auto"/>
              <w:ind w:firstLine="420" w:firstLineChars="0"/>
              <w:rPr>
                <w:rFonts w:hint="eastAsia" w:ascii="Calibri" w:hAnsi="Calibri" w:eastAsia="宋体" w:cs="Times New Roman"/>
                <w:color w:val="auto"/>
                <w:kern w:val="2"/>
                <w:sz w:val="24"/>
                <w:szCs w:val="24"/>
                <w:highlight w:val="none"/>
                <w:lang w:val="en-US" w:eastAsia="zh-CN" w:bidi="ar-SA"/>
              </w:rPr>
            </w:pPr>
            <w:r>
              <w:rPr>
                <w:rFonts w:hint="eastAsia"/>
                <w:b/>
                <w:bCs/>
                <w:color w:val="auto"/>
                <w:sz w:val="24"/>
                <w:szCs w:val="24"/>
                <w:highlight w:val="none"/>
              </w:rPr>
              <w:t>以上</w:t>
            </w:r>
            <w:r>
              <w:rPr>
                <w:rFonts w:hint="eastAsia"/>
                <w:b/>
                <w:bCs/>
                <w:color w:val="auto"/>
                <w:sz w:val="24"/>
                <w:szCs w:val="24"/>
                <w:highlight w:val="none"/>
                <w:lang w:val="en-US" w:eastAsia="zh-CN"/>
              </w:rPr>
              <w:t>为</w:t>
            </w:r>
            <w:r>
              <w:rPr>
                <w:rFonts w:hint="eastAsia"/>
                <w:b/>
                <w:bCs/>
                <w:color w:val="auto"/>
                <w:sz w:val="24"/>
                <w:szCs w:val="24"/>
                <w:highlight w:val="none"/>
              </w:rPr>
              <w:t>资格审查必备资</w:t>
            </w:r>
            <w:r>
              <w:rPr>
                <w:rFonts w:hint="eastAsia"/>
                <w:b/>
                <w:bCs/>
                <w:color w:val="auto"/>
                <w:sz w:val="24"/>
                <w:szCs w:val="24"/>
                <w:highlight w:val="none"/>
                <w:lang w:val="en-US" w:eastAsia="zh-CN"/>
              </w:rPr>
              <w:t>料</w:t>
            </w:r>
            <w:r>
              <w:rPr>
                <w:rFonts w:hint="eastAsia"/>
                <w:b/>
                <w:bCs/>
                <w:color w:val="auto"/>
                <w:sz w:val="24"/>
                <w:szCs w:val="24"/>
                <w:highlight w:val="none"/>
              </w:rPr>
              <w:t>。评审时，</w:t>
            </w:r>
            <w:r>
              <w:rPr>
                <w:rFonts w:hint="eastAsia"/>
                <w:b/>
                <w:bCs/>
                <w:color w:val="auto"/>
                <w:sz w:val="24"/>
                <w:szCs w:val="24"/>
                <w:highlight w:val="none"/>
                <w:lang w:eastAsia="zh-CN"/>
              </w:rPr>
              <w:t>投标人</w:t>
            </w:r>
            <w:r>
              <w:rPr>
                <w:rFonts w:hint="eastAsia"/>
                <w:b/>
                <w:bCs/>
                <w:color w:val="auto"/>
                <w:sz w:val="24"/>
                <w:szCs w:val="24"/>
                <w:highlight w:val="none"/>
              </w:rPr>
              <w:t>提供上述资</w:t>
            </w:r>
            <w:r>
              <w:rPr>
                <w:rFonts w:hint="eastAsia"/>
                <w:b/>
                <w:bCs/>
                <w:color w:val="auto"/>
                <w:sz w:val="24"/>
                <w:szCs w:val="24"/>
                <w:highlight w:val="none"/>
                <w:lang w:val="en-US" w:eastAsia="zh-CN"/>
              </w:rPr>
              <w:t>格</w:t>
            </w:r>
            <w:r>
              <w:rPr>
                <w:rFonts w:hint="eastAsia"/>
                <w:b/>
                <w:bCs/>
                <w:color w:val="auto"/>
                <w:sz w:val="24"/>
                <w:szCs w:val="24"/>
                <w:highlight w:val="none"/>
              </w:rPr>
              <w:t>证明文件进行资格审查。未通过资格审查的，其</w:t>
            </w:r>
            <w:r>
              <w:rPr>
                <w:rFonts w:hint="eastAsia"/>
                <w:b/>
                <w:bCs/>
                <w:color w:val="auto"/>
                <w:sz w:val="24"/>
                <w:szCs w:val="24"/>
                <w:highlight w:val="none"/>
                <w:lang w:val="en-US" w:eastAsia="zh-CN"/>
              </w:rPr>
              <w:t>投标文件</w:t>
            </w:r>
            <w:r>
              <w:rPr>
                <w:rFonts w:hint="eastAsia"/>
                <w:b/>
                <w:bCs/>
                <w:color w:val="auto"/>
                <w:sz w:val="24"/>
                <w:szCs w:val="24"/>
                <w:highlight w:val="none"/>
              </w:rPr>
              <w:t>将按无效</w:t>
            </w:r>
            <w:r>
              <w:rPr>
                <w:rFonts w:hint="eastAsia"/>
                <w:b/>
                <w:bCs/>
                <w:color w:val="auto"/>
                <w:sz w:val="24"/>
                <w:szCs w:val="24"/>
                <w:highlight w:val="none"/>
                <w:lang w:val="en-US" w:eastAsia="zh-CN"/>
              </w:rPr>
              <w:t>投标</w:t>
            </w:r>
            <w:r>
              <w:rPr>
                <w:rFonts w:hint="eastAsia"/>
                <w:b/>
                <w:bCs/>
                <w:color w:val="auto"/>
                <w:sz w:val="24"/>
                <w:szCs w:val="24"/>
                <w:highlight w:val="none"/>
              </w:rPr>
              <w:t>处理</w:t>
            </w:r>
            <w:r>
              <w:rPr>
                <w:rFonts w:hint="eastAsia" w:asciiTheme="minorEastAsia" w:hAnsiTheme="minorEastAsia" w:cstheme="minorEastAsia"/>
                <w:b/>
                <w:bCs/>
                <w:color w:val="auto"/>
                <w:sz w:val="24"/>
                <w:szCs w:val="24"/>
                <w:highlight w:val="none"/>
              </w:rPr>
              <w:t>。</w:t>
            </w:r>
          </w:p>
        </w:tc>
      </w:tr>
      <w:tr w14:paraId="1EFA8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8" w:type="dxa"/>
            <w:tcBorders>
              <w:top w:val="single" w:color="auto" w:sz="4" w:space="0"/>
            </w:tcBorders>
            <w:vAlign w:val="center"/>
          </w:tcPr>
          <w:p w14:paraId="0E7BFC48">
            <w:pPr>
              <w:topLinePunct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1744" w:type="dxa"/>
            <w:tcBorders>
              <w:top w:val="single" w:color="auto" w:sz="4" w:space="0"/>
            </w:tcBorders>
            <w:vAlign w:val="center"/>
          </w:tcPr>
          <w:p w14:paraId="7FA9F745">
            <w:pPr>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保证金要求</w:t>
            </w:r>
          </w:p>
          <w:p w14:paraId="0533C4BC">
            <w:pPr>
              <w:topLinePunct w:val="0"/>
              <w:bidi w:val="0"/>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val="zh-CN" w:eastAsia="zh-CN" w:bidi="ar-SA"/>
              </w:rPr>
              <w:t>（</w:t>
            </w:r>
            <w:r>
              <w:rPr>
                <w:rFonts w:hint="eastAsia" w:ascii="宋体" w:hAnsi="宋体" w:eastAsia="宋体" w:cs="宋体"/>
                <w:b w:val="0"/>
                <w:bCs w:val="0"/>
                <w:color w:val="auto"/>
                <w:kern w:val="0"/>
                <w:sz w:val="24"/>
                <w:szCs w:val="24"/>
                <w:highlight w:val="none"/>
                <w:lang w:val="en-US" w:eastAsia="zh-CN" w:bidi="ar-SA"/>
              </w:rPr>
              <w:t>实质性要求</w:t>
            </w:r>
            <w:r>
              <w:rPr>
                <w:rFonts w:hint="eastAsia" w:ascii="宋体" w:hAnsi="宋体" w:eastAsia="宋体" w:cs="宋体"/>
                <w:b w:val="0"/>
                <w:bCs w:val="0"/>
                <w:color w:val="auto"/>
                <w:kern w:val="0"/>
                <w:sz w:val="24"/>
                <w:szCs w:val="24"/>
                <w:highlight w:val="none"/>
                <w:lang w:val="zh-CN" w:eastAsia="zh-CN" w:bidi="ar-SA"/>
              </w:rPr>
              <w:t>）</w:t>
            </w:r>
          </w:p>
        </w:tc>
        <w:tc>
          <w:tcPr>
            <w:tcW w:w="7267" w:type="dxa"/>
            <w:tcBorders>
              <w:top w:val="single" w:color="auto" w:sz="4" w:space="0"/>
            </w:tcBorders>
            <w:vAlign w:val="top"/>
          </w:tcPr>
          <w:p w14:paraId="60D824DE">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1"/>
                <w:sz w:val="24"/>
                <w:highlight w:val="none"/>
              </w:rPr>
              <w:t>投标保证金的</w:t>
            </w:r>
            <w:r>
              <w:rPr>
                <w:rFonts w:hint="eastAsia" w:ascii="宋体" w:hAnsi="宋体" w:eastAsia="宋体" w:cs="宋体"/>
                <w:color w:val="auto"/>
                <w:kern w:val="1"/>
                <w:sz w:val="24"/>
                <w:highlight w:val="none"/>
                <w:lang w:val="en-US" w:eastAsia="zh-CN"/>
              </w:rPr>
              <w:t>缴纳</w:t>
            </w:r>
            <w:r>
              <w:rPr>
                <w:rFonts w:hint="eastAsia" w:ascii="宋体" w:hAnsi="宋体" w:eastAsia="宋体" w:cs="宋体"/>
                <w:color w:val="auto"/>
                <w:kern w:val="1"/>
                <w:sz w:val="24"/>
                <w:highlight w:val="none"/>
              </w:rPr>
              <w:t>形式：</w:t>
            </w:r>
            <w:r>
              <w:rPr>
                <w:rFonts w:hint="eastAsia" w:ascii="宋体" w:hAnsi="宋体" w:eastAsia="宋体" w:cs="宋体"/>
                <w:color w:val="auto"/>
                <w:kern w:val="2"/>
                <w:sz w:val="24"/>
                <w:szCs w:val="24"/>
                <w:highlight w:val="none"/>
                <w:lang w:val="en-US" w:eastAsia="zh-CN"/>
              </w:rPr>
              <w:t>银行转账、电汇或金融机构（担保机构）出具的保函等非现金形式。</w:t>
            </w:r>
          </w:p>
          <w:p w14:paraId="53927AF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color w:val="auto"/>
                <w:kern w:val="2"/>
                <w:sz w:val="24"/>
                <w:highlight w:val="none"/>
                <w:lang w:eastAsia="zh-CN"/>
              </w:rPr>
            </w:pPr>
            <w:r>
              <w:rPr>
                <w:rFonts w:hint="eastAsia" w:ascii="宋体" w:hAnsi="宋体" w:eastAsia="宋体" w:cs="宋体"/>
                <w:color w:val="auto"/>
                <w:kern w:val="2"/>
                <w:sz w:val="24"/>
                <w:highlight w:val="none"/>
                <w:lang w:val="en-US" w:eastAsia="zh-CN"/>
              </w:rPr>
              <w:t>投标人</w:t>
            </w:r>
            <w:r>
              <w:rPr>
                <w:rFonts w:hint="eastAsia" w:ascii="宋体" w:hAnsi="宋体" w:eastAsia="宋体" w:cs="宋体"/>
                <w:color w:val="auto"/>
                <w:kern w:val="2"/>
                <w:sz w:val="24"/>
                <w:highlight w:val="none"/>
                <w:lang w:eastAsia="zh-CN"/>
              </w:rPr>
              <w:t>以银行转账、电汇形式</w:t>
            </w:r>
            <w:r>
              <w:rPr>
                <w:rFonts w:hint="eastAsia" w:ascii="宋体" w:hAnsi="宋体" w:eastAsia="宋体" w:cs="宋体"/>
                <w:color w:val="auto"/>
                <w:kern w:val="2"/>
                <w:sz w:val="24"/>
                <w:highlight w:val="none"/>
                <w:lang w:val="en-US" w:eastAsia="zh-CN"/>
              </w:rPr>
              <w:t>缴纳</w:t>
            </w:r>
            <w:r>
              <w:rPr>
                <w:rFonts w:hint="eastAsia" w:ascii="宋体" w:hAnsi="宋体" w:eastAsia="宋体" w:cs="宋体"/>
                <w:color w:val="auto"/>
                <w:kern w:val="2"/>
                <w:sz w:val="24"/>
                <w:highlight w:val="none"/>
                <w:lang w:eastAsia="zh-CN"/>
              </w:rPr>
              <w:t>保证金的，须从基本账户转出。</w:t>
            </w:r>
          </w:p>
          <w:p w14:paraId="4BE8BE9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contextualSpacing/>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eastAsia="zh-CN"/>
              </w:rPr>
              <w:t>以保函形式缴纳保证金的，须在</w:t>
            </w:r>
            <w:r>
              <w:rPr>
                <w:rFonts w:hint="eastAsia" w:ascii="宋体" w:hAnsi="宋体" w:eastAsia="宋体" w:cs="宋体"/>
                <w:color w:val="auto"/>
                <w:sz w:val="24"/>
                <w:szCs w:val="24"/>
                <w:highlight w:val="none"/>
                <w:lang w:val="en-US" w:eastAsia="zh-CN"/>
              </w:rPr>
              <w:t>递</w:t>
            </w:r>
            <w:r>
              <w:rPr>
                <w:rFonts w:hint="eastAsia" w:ascii="宋体" w:hAnsi="宋体" w:eastAsia="宋体" w:cs="宋体"/>
                <w:color w:val="auto"/>
                <w:kern w:val="1"/>
                <w:sz w:val="24"/>
                <w:highlight w:val="none"/>
                <w:lang w:val="en-US" w:eastAsia="zh-CN"/>
              </w:rPr>
              <w:t>交投标文件截止时间之前</w:t>
            </w:r>
            <w:r>
              <w:rPr>
                <w:rFonts w:hint="eastAsia" w:ascii="宋体" w:hAnsi="宋体" w:eastAsia="宋体" w:cs="宋体"/>
                <w:color w:val="auto"/>
                <w:sz w:val="24"/>
                <w:highlight w:val="none"/>
                <w:lang w:eastAsia="zh-CN"/>
              </w:rPr>
              <w:t>将</w:t>
            </w:r>
            <w:r>
              <w:rPr>
                <w:rFonts w:hint="eastAsia" w:ascii="宋体" w:hAnsi="宋体" w:eastAsia="宋体" w:cs="宋体"/>
                <w:color w:val="auto"/>
                <w:sz w:val="24"/>
                <w:highlight w:val="none"/>
                <w:lang w:val="en-US" w:eastAsia="zh-CN"/>
              </w:rPr>
              <w:t>金融机构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eastAsia="zh-CN"/>
              </w:rPr>
              <w:t>担保机构保函原件提交至采购代理机构备案。</w:t>
            </w:r>
            <w:r>
              <w:rPr>
                <w:rFonts w:hint="eastAsia" w:ascii="宋体" w:hAnsi="宋体" w:eastAsia="宋体" w:cs="宋体"/>
                <w:b/>
                <w:bCs/>
                <w:color w:val="auto"/>
                <w:sz w:val="24"/>
                <w:highlight w:val="none"/>
                <w:lang w:val="en-US" w:eastAsia="zh-CN"/>
              </w:rPr>
              <w:t>注：保函原件提交至</w:t>
            </w:r>
            <w:r>
              <w:rPr>
                <w:rFonts w:hint="eastAsia" w:ascii="宋体" w:hAnsi="宋体" w:eastAsia="宋体" w:cs="宋体"/>
                <w:b/>
                <w:bCs/>
                <w:color w:val="auto"/>
                <w:kern w:val="0"/>
                <w:sz w:val="24"/>
                <w:highlight w:val="none"/>
              </w:rPr>
              <w:t>华春众创工场（富平）（详细地址：富平县富兴路中段西侧紫御台B区商务楼四层</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lang w:eastAsia="zh-CN"/>
              </w:rPr>
              <w:t>，并将保函复印件附在</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eastAsia="zh-CN"/>
              </w:rPr>
              <w:t>文件规定处。</w:t>
            </w:r>
          </w:p>
          <w:p w14:paraId="653E70C3">
            <w:pPr>
              <w:keepNext w:val="0"/>
              <w:keepLines w:val="0"/>
              <w:suppressLineNumbers w:val="0"/>
              <w:spacing w:before="0" w:beforeAutospacing="0" w:after="0" w:afterAutospacing="0" w:line="360" w:lineRule="auto"/>
              <w:ind w:left="0" w:right="0"/>
              <w:rPr>
                <w:rFonts w:hint="eastAsia" w:ascii="宋体" w:hAnsi="宋体" w:eastAsia="宋体" w:cs="宋体"/>
                <w:b/>
                <w:color w:val="auto"/>
                <w:kern w:val="1"/>
                <w:sz w:val="24"/>
                <w:highlight w:val="none"/>
              </w:rPr>
            </w:pPr>
            <w:r>
              <w:rPr>
                <w:rFonts w:hint="eastAsia" w:ascii="宋体" w:hAnsi="宋体" w:eastAsia="宋体" w:cs="宋体"/>
                <w:color w:val="auto"/>
                <w:kern w:val="1"/>
                <w:sz w:val="24"/>
                <w:highlight w:val="none"/>
              </w:rPr>
              <w:t>投标保证金的金额（人民币）：</w:t>
            </w:r>
            <w:r>
              <w:rPr>
                <w:rFonts w:hint="eastAsia" w:ascii="宋体" w:hAnsi="宋体" w:cs="宋体"/>
                <w:b/>
                <w:bCs/>
                <w:color w:val="auto"/>
                <w:kern w:val="1"/>
                <w:sz w:val="24"/>
                <w:highlight w:val="none"/>
                <w:lang w:val="en-US" w:eastAsia="zh-CN"/>
              </w:rPr>
              <w:t>贰万元整</w:t>
            </w:r>
            <w:r>
              <w:rPr>
                <w:rFonts w:hint="eastAsia" w:ascii="宋体" w:hAnsi="宋体" w:eastAsia="宋体" w:cs="宋体"/>
                <w:b/>
                <w:bCs/>
                <w:color w:val="auto"/>
                <w:kern w:val="1"/>
                <w:sz w:val="24"/>
                <w:highlight w:val="none"/>
              </w:rPr>
              <w:t>(</w:t>
            </w:r>
            <w:r>
              <w:rPr>
                <w:rFonts w:hint="eastAsia" w:ascii="宋体" w:hAnsi="宋体" w:cs="宋体"/>
                <w:b/>
                <w:bCs/>
                <w:color w:val="auto"/>
                <w:kern w:val="1"/>
                <w:sz w:val="24"/>
                <w:highlight w:val="none"/>
                <w:lang w:val="en-US" w:eastAsia="zh-CN"/>
              </w:rPr>
              <w:t>2</w:t>
            </w:r>
            <w:r>
              <w:rPr>
                <w:rFonts w:hint="eastAsia" w:ascii="宋体" w:hAnsi="宋体" w:eastAsia="宋体" w:cs="宋体"/>
                <w:b/>
                <w:bCs/>
                <w:color w:val="auto"/>
                <w:kern w:val="1"/>
                <w:sz w:val="24"/>
                <w:highlight w:val="none"/>
              </w:rPr>
              <w:t>0000.00</w:t>
            </w:r>
            <w:r>
              <w:rPr>
                <w:rFonts w:hint="eastAsia" w:ascii="宋体" w:hAnsi="宋体" w:eastAsia="宋体" w:cs="宋体"/>
                <w:b/>
                <w:bCs/>
                <w:color w:val="auto"/>
                <w:kern w:val="1"/>
                <w:sz w:val="24"/>
                <w:highlight w:val="none"/>
                <w:lang w:val="en-US" w:eastAsia="zh-CN"/>
              </w:rPr>
              <w:t>元</w:t>
            </w:r>
            <w:r>
              <w:rPr>
                <w:rFonts w:hint="eastAsia" w:ascii="宋体" w:hAnsi="宋体" w:eastAsia="宋体" w:cs="宋体"/>
                <w:b/>
                <w:bCs/>
                <w:color w:val="auto"/>
                <w:kern w:val="1"/>
                <w:sz w:val="24"/>
                <w:highlight w:val="none"/>
              </w:rPr>
              <w:t>)</w:t>
            </w:r>
          </w:p>
          <w:p w14:paraId="7FFD464F">
            <w:pPr>
              <w:keepNext w:val="0"/>
              <w:keepLines w:val="0"/>
              <w:suppressLineNumbers w:val="0"/>
              <w:spacing w:before="0" w:beforeAutospacing="0" w:after="0" w:afterAutospacing="0" w:line="360" w:lineRule="auto"/>
              <w:ind w:left="0" w:right="0"/>
              <w:rPr>
                <w:rFonts w:hint="eastAsia" w:ascii="宋体" w:hAnsi="宋体" w:eastAsia="宋体" w:cs="宋体"/>
                <w:b/>
                <w:color w:val="auto"/>
                <w:kern w:val="1"/>
                <w:sz w:val="24"/>
                <w:highlight w:val="none"/>
              </w:rPr>
            </w:pPr>
            <w:r>
              <w:rPr>
                <w:rFonts w:hint="eastAsia" w:ascii="宋体" w:hAnsi="宋体" w:eastAsia="宋体" w:cs="宋体"/>
                <w:color w:val="auto"/>
                <w:kern w:val="1"/>
                <w:sz w:val="24"/>
                <w:highlight w:val="none"/>
              </w:rPr>
              <w:t>投标保证金</w:t>
            </w:r>
            <w:r>
              <w:rPr>
                <w:rFonts w:hint="eastAsia" w:ascii="宋体" w:hAnsi="宋体" w:eastAsia="宋体" w:cs="宋体"/>
                <w:color w:val="auto"/>
                <w:kern w:val="1"/>
                <w:sz w:val="24"/>
                <w:highlight w:val="none"/>
                <w:lang w:val="en-US" w:eastAsia="zh-CN"/>
              </w:rPr>
              <w:t>提</w:t>
            </w:r>
            <w:r>
              <w:rPr>
                <w:rFonts w:hint="eastAsia" w:ascii="宋体" w:hAnsi="宋体" w:eastAsia="宋体" w:cs="宋体"/>
                <w:color w:val="auto"/>
                <w:kern w:val="1"/>
                <w:sz w:val="24"/>
                <w:highlight w:val="none"/>
              </w:rPr>
              <w:t>交截止时间：投标截止时间之前</w:t>
            </w:r>
          </w:p>
          <w:p w14:paraId="52D80E40">
            <w:pPr>
              <w:keepNext w:val="0"/>
              <w:keepLines w:val="0"/>
              <w:suppressLineNumbers w:val="0"/>
              <w:spacing w:before="0" w:beforeAutospacing="0" w:after="0" w:afterAutospacing="0" w:line="360" w:lineRule="auto"/>
              <w:ind w:left="0" w:right="0"/>
              <w:rPr>
                <w:rFonts w:hint="eastAsia" w:ascii="宋体" w:hAnsi="宋体" w:eastAsia="宋体" w:cs="宋体"/>
                <w:b/>
                <w:color w:val="auto"/>
                <w:kern w:val="2"/>
                <w:sz w:val="24"/>
                <w:highlight w:val="none"/>
              </w:rPr>
            </w:pPr>
            <w:r>
              <w:rPr>
                <w:rFonts w:hint="eastAsia" w:ascii="宋体" w:hAnsi="宋体" w:eastAsia="宋体" w:cs="宋体"/>
                <w:color w:val="auto"/>
                <w:kern w:val="2"/>
                <w:sz w:val="24"/>
                <w:highlight w:val="none"/>
              </w:rPr>
              <w:t>汇入单位名称：</w:t>
            </w:r>
            <w:r>
              <w:rPr>
                <w:rFonts w:hint="eastAsia" w:ascii="宋体" w:hAnsi="宋体" w:eastAsia="宋体" w:cs="宋体"/>
                <w:b/>
                <w:color w:val="auto"/>
                <w:kern w:val="2"/>
                <w:sz w:val="24"/>
                <w:highlight w:val="none"/>
              </w:rPr>
              <w:t>华春建设工程项目管理有限责任公司</w:t>
            </w:r>
          </w:p>
          <w:p w14:paraId="5CB0E322">
            <w:pPr>
              <w:keepNext w:val="0"/>
              <w:keepLines w:val="0"/>
              <w:suppressLineNumbers w:val="0"/>
              <w:spacing w:before="0" w:beforeAutospacing="0" w:after="0" w:afterAutospacing="0" w:line="360" w:lineRule="auto"/>
              <w:ind w:left="0" w:right="0"/>
              <w:rPr>
                <w:rFonts w:hint="eastAsia" w:ascii="宋体" w:hAnsi="宋体" w:eastAsia="宋体" w:cs="宋体"/>
                <w:b/>
                <w:color w:val="auto"/>
                <w:kern w:val="2"/>
                <w:sz w:val="24"/>
                <w:highlight w:val="none"/>
                <w:lang w:eastAsia="zh-CN"/>
              </w:rPr>
            </w:pPr>
            <w:r>
              <w:rPr>
                <w:rFonts w:hint="eastAsia" w:ascii="宋体" w:hAnsi="宋体" w:eastAsia="宋体" w:cs="宋体"/>
                <w:color w:val="auto"/>
                <w:kern w:val="2"/>
                <w:sz w:val="24"/>
                <w:highlight w:val="none"/>
              </w:rPr>
              <w:t>开户行名称：</w:t>
            </w:r>
            <w:r>
              <w:rPr>
                <w:rFonts w:hint="eastAsia" w:ascii="宋体" w:hAnsi="宋体" w:cs="宋体"/>
                <w:b/>
                <w:color w:val="auto"/>
                <w:kern w:val="2"/>
                <w:sz w:val="24"/>
                <w:highlight w:val="none"/>
                <w:lang w:eastAsia="zh-CN"/>
              </w:rPr>
              <w:t>平安银行西安分行营业部</w:t>
            </w:r>
          </w:p>
          <w:p w14:paraId="2D1A0947">
            <w:pPr>
              <w:keepNext w:val="0"/>
              <w:keepLines w:val="0"/>
              <w:suppressLineNumbers w:val="0"/>
              <w:tabs>
                <w:tab w:val="left" w:pos="1080"/>
                <w:tab w:val="left" w:pos="3240"/>
              </w:tabs>
              <w:spacing w:before="0" w:beforeAutospacing="0" w:after="0" w:afterAutospacing="0" w:line="360" w:lineRule="auto"/>
              <w:ind w:left="0" w:right="0"/>
              <w:rPr>
                <w:rFonts w:hint="eastAsia" w:ascii="宋体" w:hAnsi="宋体" w:eastAsia="宋体" w:cs="宋体"/>
                <w:b/>
                <w:color w:val="auto"/>
                <w:kern w:val="2"/>
                <w:sz w:val="24"/>
                <w:highlight w:val="none"/>
                <w:lang w:eastAsia="zh-CN"/>
              </w:rPr>
            </w:pPr>
            <w:r>
              <w:rPr>
                <w:rFonts w:hint="eastAsia" w:ascii="宋体" w:hAnsi="宋体" w:eastAsia="宋体" w:cs="宋体"/>
                <w:color w:val="auto"/>
                <w:kern w:val="2"/>
                <w:sz w:val="24"/>
                <w:highlight w:val="none"/>
              </w:rPr>
              <w:t>账号：</w:t>
            </w:r>
            <w:r>
              <w:rPr>
                <w:rFonts w:hint="eastAsia" w:ascii="宋体" w:hAnsi="宋体" w:cs="宋体"/>
                <w:b/>
                <w:color w:val="auto"/>
                <w:kern w:val="2"/>
                <w:sz w:val="24"/>
                <w:highlight w:val="none"/>
                <w:lang w:eastAsia="zh-CN"/>
              </w:rPr>
              <w:t>30208471002339</w:t>
            </w:r>
          </w:p>
          <w:p w14:paraId="542BE2B4">
            <w:pPr>
              <w:keepNext w:val="0"/>
              <w:keepLines w:val="0"/>
              <w:suppressLineNumbers w:val="0"/>
              <w:tabs>
                <w:tab w:val="left" w:pos="1080"/>
                <w:tab w:val="left" w:pos="3240"/>
              </w:tabs>
              <w:spacing w:before="0" w:beforeAutospacing="0" w:after="0" w:afterAutospacing="0" w:line="312" w:lineRule="auto"/>
              <w:ind w:left="0" w:right="0"/>
              <w:rPr>
                <w:rFonts w:hint="eastAsia" w:ascii="宋体" w:hAnsi="宋体" w:eastAsia="宋体" w:cs="宋体"/>
                <w:b/>
                <w:color w:val="auto"/>
                <w:kern w:val="2"/>
                <w:sz w:val="24"/>
                <w:highlight w:val="none"/>
                <w:lang w:eastAsia="zh-CN"/>
              </w:rPr>
            </w:pPr>
            <w:r>
              <w:rPr>
                <w:rFonts w:hint="eastAsia" w:ascii="宋体" w:hAnsi="宋体" w:eastAsia="宋体" w:cs="宋体"/>
                <w:color w:val="auto"/>
                <w:kern w:val="2"/>
                <w:sz w:val="24"/>
                <w:highlight w:val="none"/>
              </w:rPr>
              <w:t>行号：</w:t>
            </w:r>
            <w:r>
              <w:rPr>
                <w:rFonts w:hint="eastAsia" w:ascii="宋体" w:hAnsi="宋体" w:cs="宋体"/>
                <w:b/>
                <w:color w:val="auto"/>
                <w:kern w:val="2"/>
                <w:sz w:val="24"/>
                <w:highlight w:val="none"/>
                <w:lang w:eastAsia="zh-CN"/>
              </w:rPr>
              <w:t>307584007998</w:t>
            </w:r>
          </w:p>
          <w:p w14:paraId="01BFF13C">
            <w:pPr>
              <w:pStyle w:val="10"/>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b/>
                <w:color w:val="auto"/>
                <w:sz w:val="24"/>
              </w:rPr>
              <w:t>（本账号仅用于投标保证金的转账）</w:t>
            </w:r>
          </w:p>
          <w:p w14:paraId="627C91B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rPr>
              <w:t>汇款用途：</w:t>
            </w:r>
            <w:r>
              <w:rPr>
                <w:rFonts w:hint="eastAsia" w:ascii="宋体" w:hAnsi="宋体" w:cs="宋体"/>
                <w:color w:val="auto"/>
                <w:kern w:val="2"/>
                <w:position w:val="0"/>
                <w:sz w:val="24"/>
                <w:highlight w:val="none"/>
                <w:u w:val="single"/>
                <w:lang w:val="en-US" w:eastAsia="zh-CN"/>
              </w:rPr>
              <w:t>富平县2024年度国土变更调查项目</w:t>
            </w:r>
            <w:r>
              <w:rPr>
                <w:rFonts w:hint="eastAsia" w:ascii="宋体" w:hAnsi="宋体" w:eastAsia="宋体" w:cs="宋体"/>
                <w:b w:val="0"/>
                <w:color w:val="auto"/>
                <w:kern w:val="0"/>
                <w:position w:val="0"/>
                <w:sz w:val="24"/>
                <w:szCs w:val="24"/>
                <w:highlight w:val="none"/>
                <w:u w:val="single"/>
                <w:lang w:val="en-US" w:eastAsia="zh-CN" w:bidi="ar"/>
              </w:rPr>
              <w:t xml:space="preserve"> </w:t>
            </w:r>
            <w:r>
              <w:rPr>
                <w:rFonts w:hint="eastAsia" w:ascii="宋体" w:hAnsi="宋体" w:eastAsia="宋体" w:cs="宋体"/>
                <w:color w:val="auto"/>
                <w:kern w:val="2"/>
                <w:sz w:val="24"/>
                <w:highlight w:val="none"/>
              </w:rPr>
              <w:t>投标保证金</w:t>
            </w:r>
            <w:r>
              <w:rPr>
                <w:rFonts w:hint="eastAsia" w:ascii="宋体" w:hAnsi="宋体" w:eastAsia="宋体" w:cs="宋体"/>
                <w:color w:val="auto"/>
                <w:kern w:val="2"/>
                <w:sz w:val="24"/>
                <w:highlight w:val="none"/>
                <w:lang w:eastAsia="zh-CN"/>
              </w:rPr>
              <w:t>（</w:t>
            </w:r>
            <w:r>
              <w:rPr>
                <w:rFonts w:hint="eastAsia" w:ascii="宋体" w:hAnsi="宋体" w:eastAsia="宋体" w:cs="宋体"/>
                <w:color w:val="auto"/>
                <w:kern w:val="2"/>
                <w:sz w:val="24"/>
                <w:highlight w:val="none"/>
                <w:lang w:val="en-US" w:eastAsia="zh-CN"/>
              </w:rPr>
              <w:t>可简写</w:t>
            </w:r>
            <w:r>
              <w:rPr>
                <w:rFonts w:hint="eastAsia" w:ascii="宋体" w:hAnsi="宋体" w:eastAsia="宋体" w:cs="宋体"/>
                <w:color w:val="auto"/>
                <w:kern w:val="2"/>
                <w:sz w:val="24"/>
                <w:highlight w:val="none"/>
                <w:lang w:eastAsia="zh-CN"/>
              </w:rPr>
              <w:t>）</w:t>
            </w:r>
            <w:r>
              <w:rPr>
                <w:rFonts w:hint="eastAsia" w:ascii="宋体" w:hAnsi="宋体" w:eastAsia="宋体" w:cs="宋体"/>
                <w:color w:val="auto"/>
                <w:kern w:val="2"/>
                <w:sz w:val="24"/>
                <w:highlight w:val="none"/>
              </w:rPr>
              <w:t>，开标时</w:t>
            </w:r>
            <w:r>
              <w:rPr>
                <w:rFonts w:hint="eastAsia" w:ascii="宋体" w:hAnsi="宋体" w:eastAsia="宋体" w:cs="宋体"/>
                <w:color w:val="auto"/>
                <w:kern w:val="2"/>
                <w:sz w:val="24"/>
                <w:highlight w:val="none"/>
                <w:lang w:eastAsia="zh-CN"/>
              </w:rPr>
              <w:t>投标人</w:t>
            </w:r>
            <w:r>
              <w:rPr>
                <w:rFonts w:hint="eastAsia" w:ascii="宋体" w:hAnsi="宋体" w:eastAsia="宋体" w:cs="宋体"/>
                <w:color w:val="auto"/>
                <w:kern w:val="2"/>
                <w:sz w:val="24"/>
                <w:highlight w:val="none"/>
              </w:rPr>
              <w:t>必须</w:t>
            </w:r>
            <w:r>
              <w:rPr>
                <w:rFonts w:hint="eastAsia" w:ascii="宋体" w:hAnsi="宋体" w:eastAsia="宋体" w:cs="宋体"/>
                <w:color w:val="auto"/>
                <w:kern w:val="2"/>
                <w:sz w:val="24"/>
                <w:highlight w:val="none"/>
                <w:lang w:val="en-US" w:eastAsia="zh-CN"/>
              </w:rPr>
              <w:t>提供</w:t>
            </w:r>
            <w:r>
              <w:rPr>
                <w:rFonts w:hint="eastAsia" w:ascii="宋体" w:hAnsi="宋体" w:eastAsia="宋体" w:cs="宋体"/>
                <w:color w:val="auto"/>
                <w:spacing w:val="-4"/>
                <w:kern w:val="2"/>
                <w:sz w:val="24"/>
                <w:highlight w:val="none"/>
                <w:lang w:val="en-US" w:eastAsia="zh-CN"/>
              </w:rPr>
              <w:t>投标保证金转账凭证及基本账户信息证明资料复印件并加盖单位公章或金融机构</w:t>
            </w:r>
            <w:r>
              <w:rPr>
                <w:rFonts w:hint="eastAsia" w:ascii="宋体" w:hAnsi="宋体" w:cs="宋体"/>
                <w:color w:val="auto"/>
                <w:spacing w:val="-4"/>
                <w:kern w:val="2"/>
                <w:sz w:val="24"/>
                <w:highlight w:val="none"/>
                <w:lang w:val="en-US" w:eastAsia="zh-CN"/>
              </w:rPr>
              <w:t>、</w:t>
            </w:r>
            <w:r>
              <w:rPr>
                <w:rFonts w:hint="eastAsia" w:ascii="宋体" w:hAnsi="宋体" w:eastAsia="宋体" w:cs="宋体"/>
                <w:color w:val="auto"/>
                <w:spacing w:val="-4"/>
                <w:kern w:val="2"/>
                <w:sz w:val="24"/>
                <w:highlight w:val="none"/>
                <w:lang w:val="en-US" w:eastAsia="zh-CN"/>
              </w:rPr>
              <w:t>担保机构出具的保函复印件</w:t>
            </w:r>
            <w:r>
              <w:rPr>
                <w:rFonts w:hint="eastAsia" w:ascii="宋体" w:hAnsi="宋体" w:eastAsia="宋体" w:cs="宋体"/>
                <w:color w:val="auto"/>
                <w:kern w:val="2"/>
                <w:sz w:val="24"/>
                <w:highlight w:val="none"/>
              </w:rPr>
              <w:t>，否则视为自动放弃投标。</w:t>
            </w:r>
            <w:r>
              <w:rPr>
                <w:rFonts w:hint="eastAsia" w:ascii="宋体" w:hAnsi="宋体" w:eastAsia="宋体" w:cs="宋体"/>
                <w:color w:val="auto"/>
                <w:kern w:val="2"/>
                <w:sz w:val="24"/>
                <w:highlight w:val="none"/>
                <w:lang w:val="en-US" w:eastAsia="zh-CN"/>
              </w:rPr>
              <w:t>投标保证金</w:t>
            </w:r>
            <w:r>
              <w:rPr>
                <w:rFonts w:hint="eastAsia" w:ascii="宋体" w:hAnsi="宋体" w:eastAsia="宋体" w:cs="宋体"/>
                <w:color w:val="auto"/>
                <w:kern w:val="2"/>
                <w:sz w:val="24"/>
                <w:highlight w:val="none"/>
              </w:rPr>
              <w:t>有效期</w:t>
            </w:r>
            <w:r>
              <w:rPr>
                <w:rFonts w:hint="eastAsia" w:ascii="宋体" w:hAnsi="宋体" w:eastAsia="宋体" w:cs="宋体"/>
                <w:color w:val="auto"/>
                <w:kern w:val="2"/>
                <w:sz w:val="24"/>
                <w:highlight w:val="none"/>
                <w:lang w:val="en-US" w:eastAsia="zh-CN"/>
              </w:rPr>
              <w:t>与投标有效期一致</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金融机构</w:t>
            </w:r>
            <w:r>
              <w:rPr>
                <w:rFonts w:hint="eastAsia" w:ascii="宋体" w:hAnsi="宋体" w:cs="宋体"/>
                <w:color w:val="auto"/>
                <w:kern w:val="2"/>
                <w:sz w:val="24"/>
                <w:highlight w:val="none"/>
                <w:lang w:val="en-US" w:eastAsia="zh-CN"/>
              </w:rPr>
              <w:t>、</w:t>
            </w:r>
            <w:r>
              <w:rPr>
                <w:rFonts w:hint="eastAsia" w:ascii="宋体" w:hAnsi="宋体" w:eastAsia="宋体" w:cs="宋体"/>
                <w:color w:val="auto"/>
                <w:kern w:val="2"/>
                <w:sz w:val="24"/>
                <w:highlight w:val="none"/>
                <w:lang w:val="en-US" w:eastAsia="zh-CN"/>
              </w:rPr>
              <w:t>担保机构出具的保函有效期为投标有效期延长一个月。</w:t>
            </w:r>
          </w:p>
          <w:p w14:paraId="713C4991">
            <w:pPr>
              <w:topLinePunct w:val="0"/>
              <w:bidi w:val="0"/>
              <w:spacing w:line="360" w:lineRule="auto"/>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1"/>
                <w:sz w:val="24"/>
              </w:rPr>
              <w:t>请转款时务必在</w:t>
            </w:r>
            <w:r>
              <w:rPr>
                <w:rFonts w:hint="eastAsia" w:ascii="宋体" w:hAnsi="宋体" w:eastAsia="宋体" w:cs="宋体"/>
                <w:b/>
                <w:color w:val="auto"/>
                <w:kern w:val="1"/>
                <w:sz w:val="24"/>
                <w:highlight w:val="none"/>
              </w:rPr>
              <w:t>摘要处注明</w:t>
            </w:r>
            <w:r>
              <w:rPr>
                <w:rFonts w:hint="eastAsia" w:ascii="宋体" w:hAnsi="宋体" w:eastAsia="宋体" w:cs="宋体"/>
                <w:b/>
                <w:color w:val="auto"/>
                <w:kern w:val="1"/>
                <w:sz w:val="24"/>
                <w:highlight w:val="none"/>
                <w:lang w:val="en-US" w:eastAsia="zh-CN"/>
              </w:rPr>
              <w:t>项目</w:t>
            </w:r>
            <w:r>
              <w:rPr>
                <w:rFonts w:hint="eastAsia" w:ascii="宋体" w:hAnsi="宋体" w:eastAsia="宋体" w:cs="宋体"/>
                <w:b/>
                <w:color w:val="auto"/>
                <w:kern w:val="1"/>
                <w:sz w:val="24"/>
                <w:highlight w:val="none"/>
              </w:rPr>
              <w:t>名称，</w:t>
            </w:r>
            <w:r>
              <w:rPr>
                <w:rFonts w:hint="eastAsia" w:ascii="宋体" w:hAnsi="宋体" w:eastAsia="宋体" w:cs="宋体"/>
                <w:b/>
                <w:color w:val="auto"/>
                <w:kern w:val="1"/>
                <w:sz w:val="24"/>
              </w:rPr>
              <w:t>同时请电话查询是否到账：（</w:t>
            </w:r>
            <w:r>
              <w:rPr>
                <w:rFonts w:hint="eastAsia" w:ascii="宋体" w:hAnsi="宋体" w:eastAsia="宋体" w:cs="宋体"/>
                <w:b/>
                <w:color w:val="auto"/>
                <w:kern w:val="1"/>
                <w:sz w:val="24"/>
                <w:lang w:val="en-US" w:eastAsia="zh-CN"/>
              </w:rPr>
              <w:t>0913-8219328</w:t>
            </w:r>
            <w:r>
              <w:rPr>
                <w:rFonts w:hint="eastAsia" w:ascii="宋体" w:hAnsi="宋体" w:eastAsia="宋体" w:cs="宋体"/>
                <w:b/>
                <w:color w:val="auto"/>
                <w:kern w:val="1"/>
                <w:sz w:val="24"/>
              </w:rPr>
              <w:t>）</w:t>
            </w:r>
          </w:p>
        </w:tc>
      </w:tr>
      <w:tr w14:paraId="7EECF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3" w:hRule="atLeast"/>
          <w:jc w:val="center"/>
        </w:trPr>
        <w:tc>
          <w:tcPr>
            <w:tcW w:w="598" w:type="dxa"/>
            <w:vAlign w:val="center"/>
          </w:tcPr>
          <w:p w14:paraId="2FEE1DF8">
            <w:pPr>
              <w:topLinePunct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1744" w:type="dxa"/>
            <w:vAlign w:val="center"/>
          </w:tcPr>
          <w:p w14:paraId="52BDD3CA">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最高限价</w:t>
            </w:r>
          </w:p>
        </w:tc>
        <w:tc>
          <w:tcPr>
            <w:tcW w:w="7267" w:type="dxa"/>
            <w:vAlign w:val="center"/>
          </w:tcPr>
          <w:p w14:paraId="7270C3BB">
            <w:pPr>
              <w:spacing w:line="360" w:lineRule="auto"/>
              <w:ind w:left="960" w:leftChars="0" w:hanging="960" w:hangingChars="400"/>
              <w:rPr>
                <w:rFonts w:hint="eastAsia" w:ascii="宋体" w:hAnsi="宋体" w:eastAsia="宋体" w:cs="Times New Roman"/>
                <w:color w:val="auto"/>
                <w:sz w:val="24"/>
                <w:highlight w:val="none"/>
                <w:lang w:val="en-US" w:eastAsia="zh-CN"/>
              </w:rPr>
            </w:pPr>
            <w:r>
              <w:rPr>
                <w:rFonts w:hint="eastAsia" w:ascii="宋体" w:hAnsi="宋体" w:cs="宋体"/>
                <w:color w:val="auto"/>
                <w:sz w:val="24"/>
                <w:szCs w:val="24"/>
                <w:highlight w:val="none"/>
                <w:lang w:val="en-US" w:eastAsia="zh-CN"/>
              </w:rPr>
              <w:t xml:space="preserve"> 人民币肆佰壹拾万元整（4,100,000.00元）</w:t>
            </w:r>
          </w:p>
          <w:p w14:paraId="61E654E3">
            <w:pPr>
              <w:spacing w:line="360" w:lineRule="auto"/>
              <w:ind w:left="964" w:leftChars="0" w:hanging="964" w:hangingChars="400"/>
              <w:rPr>
                <w:rFonts w:hint="eastAsia" w:ascii="宋体" w:hAnsi="宋体" w:eastAsia="宋体" w:cs="宋体"/>
                <w:b/>
                <w:bCs/>
                <w:color w:val="auto"/>
                <w:kern w:val="2"/>
                <w:sz w:val="24"/>
                <w:szCs w:val="24"/>
                <w:highlight w:val="none"/>
                <w:lang w:val="en-US" w:eastAsia="zh-CN" w:bidi="ar-SA"/>
              </w:rPr>
            </w:pPr>
            <w:r>
              <w:rPr>
                <w:rFonts w:hint="eastAsia" w:ascii="宋体" w:hAnsi="宋体"/>
                <w:b/>
                <w:bCs/>
                <w:color w:val="auto"/>
                <w:sz w:val="24"/>
                <w:highlight w:val="none"/>
                <w:lang w:val="en-US" w:eastAsia="zh-CN"/>
              </w:rPr>
              <w:t>任何超过此价的投标报价，采购人不予接受</w:t>
            </w:r>
            <w:r>
              <w:rPr>
                <w:rFonts w:hint="eastAsia" w:ascii="宋体" w:hAnsi="宋体"/>
                <w:b/>
                <w:bCs/>
                <w:color w:val="auto"/>
                <w:sz w:val="24"/>
                <w:highlight w:val="none"/>
                <w:lang w:eastAsia="zh-CN"/>
              </w:rPr>
              <w:t>。</w:t>
            </w:r>
          </w:p>
        </w:tc>
      </w:tr>
      <w:tr w14:paraId="1D185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98" w:type="dxa"/>
            <w:vAlign w:val="center"/>
          </w:tcPr>
          <w:p w14:paraId="274121F0">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744" w:type="dxa"/>
            <w:vAlign w:val="center"/>
          </w:tcPr>
          <w:p w14:paraId="45F07210">
            <w:pPr>
              <w:spacing w:line="360" w:lineRule="auto"/>
              <w:jc w:val="center"/>
              <w:rPr>
                <w:rFonts w:hint="eastAsia" w:ascii="宋体" w:hAnsi="宋体"/>
                <w:color w:val="auto"/>
                <w:sz w:val="24"/>
                <w:highlight w:val="none"/>
                <w:lang w:val="en-US" w:eastAsia="zh-CN"/>
              </w:rPr>
            </w:pPr>
            <w:r>
              <w:rPr>
                <w:rFonts w:hint="eastAsia" w:ascii="宋体" w:hAnsi="宋体"/>
                <w:color w:val="auto"/>
                <w:sz w:val="24"/>
                <w:highlight w:val="none"/>
              </w:rPr>
              <w:t>递交</w:t>
            </w:r>
            <w:r>
              <w:rPr>
                <w:rFonts w:hint="eastAsia" w:ascii="宋体" w:hAnsi="宋体"/>
                <w:color w:val="auto"/>
                <w:sz w:val="24"/>
                <w:highlight w:val="none"/>
                <w:lang w:val="en-US" w:eastAsia="zh-CN"/>
              </w:rPr>
              <w:t>投标文件</w:t>
            </w:r>
          </w:p>
          <w:p w14:paraId="08797051">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截止时间、地点</w:t>
            </w:r>
          </w:p>
        </w:tc>
        <w:tc>
          <w:tcPr>
            <w:tcW w:w="7267" w:type="dxa"/>
            <w:vAlign w:val="center"/>
          </w:tcPr>
          <w:p w14:paraId="296E9901">
            <w:pPr>
              <w:spacing w:line="360" w:lineRule="auto"/>
              <w:ind w:left="960" w:hanging="960" w:hangingChars="400"/>
              <w:rPr>
                <w:rFonts w:hint="eastAsia" w:ascii="宋体" w:hAnsi="宋体" w:eastAsia="宋体"/>
                <w:color w:val="auto"/>
                <w:sz w:val="24"/>
                <w:highlight w:val="none"/>
                <w:lang w:eastAsia="zh-CN"/>
              </w:rPr>
            </w:pPr>
            <w:r>
              <w:rPr>
                <w:rFonts w:hint="eastAsia" w:ascii="宋体" w:hAnsi="宋体"/>
                <w:color w:val="auto"/>
                <w:sz w:val="24"/>
                <w:highlight w:val="none"/>
              </w:rPr>
              <w:t>份 数：正本一</w:t>
            </w:r>
            <w:r>
              <w:rPr>
                <w:rFonts w:hint="eastAsia" w:ascii="宋体" w:hAnsi="宋体"/>
                <w:color w:val="auto"/>
                <w:sz w:val="24"/>
                <w:highlight w:val="none"/>
                <w:lang w:val="en-US" w:eastAsia="zh-CN"/>
              </w:rPr>
              <w:t>份</w:t>
            </w:r>
            <w:r>
              <w:rPr>
                <w:rFonts w:hint="eastAsia" w:ascii="宋体" w:hAnsi="宋体"/>
                <w:color w:val="auto"/>
                <w:sz w:val="24"/>
                <w:highlight w:val="none"/>
              </w:rPr>
              <w:t>、副本两</w:t>
            </w:r>
            <w:r>
              <w:rPr>
                <w:rFonts w:hint="eastAsia" w:ascii="宋体" w:hAnsi="宋体"/>
                <w:color w:val="auto"/>
                <w:sz w:val="24"/>
                <w:highlight w:val="none"/>
                <w:lang w:val="en-US" w:eastAsia="zh-CN"/>
              </w:rPr>
              <w:t>份</w:t>
            </w:r>
            <w:r>
              <w:rPr>
                <w:rFonts w:hint="eastAsia" w:ascii="宋体" w:hAnsi="宋体"/>
                <w:color w:val="auto"/>
                <w:sz w:val="24"/>
                <w:highlight w:val="none"/>
              </w:rPr>
              <w:t>及电子U盘</w:t>
            </w:r>
            <w:r>
              <w:rPr>
                <w:rFonts w:hint="eastAsia" w:ascii="宋体" w:hAnsi="宋体"/>
                <w:color w:val="auto"/>
                <w:sz w:val="24"/>
                <w:highlight w:val="none"/>
                <w:lang w:val="en-US" w:eastAsia="zh-CN"/>
              </w:rPr>
              <w:t>三份</w:t>
            </w:r>
          </w:p>
          <w:p w14:paraId="6C71FDFB">
            <w:pPr>
              <w:spacing w:line="360" w:lineRule="auto"/>
              <w:ind w:left="960" w:hanging="960" w:hangingChars="400"/>
              <w:rPr>
                <w:rFonts w:hint="eastAsia" w:ascii="宋体" w:hAnsi="宋体"/>
                <w:color w:val="auto"/>
                <w:sz w:val="24"/>
                <w:highlight w:val="none"/>
              </w:rPr>
            </w:pPr>
            <w:r>
              <w:rPr>
                <w:rFonts w:hint="eastAsia" w:ascii="宋体" w:hAnsi="宋体"/>
                <w:color w:val="auto"/>
                <w:sz w:val="24"/>
                <w:highlight w:val="none"/>
              </w:rPr>
              <w:t>时 间：20</w:t>
            </w:r>
            <w:r>
              <w:rPr>
                <w:rFonts w:hint="eastAsia" w:ascii="宋体" w:hAnsi="宋体"/>
                <w:color w:val="auto"/>
                <w:sz w:val="24"/>
                <w:highlight w:val="none"/>
                <w:lang w:val="en-US" w:eastAsia="zh-CN"/>
              </w:rPr>
              <w:t>25</w:t>
            </w:r>
            <w:r>
              <w:rPr>
                <w:rFonts w:hint="eastAsia" w:ascii="宋体" w:hAnsi="宋体"/>
                <w:color w:val="auto"/>
                <w:sz w:val="24"/>
                <w:highlight w:val="none"/>
              </w:rPr>
              <w:t>年</w:t>
            </w:r>
            <w:r>
              <w:rPr>
                <w:rFonts w:hint="eastAsia" w:ascii="宋体" w:hAnsi="宋体"/>
                <w:color w:val="auto"/>
                <w:sz w:val="24"/>
                <w:highlight w:val="none"/>
                <w:lang w:val="en-US" w:eastAsia="zh-CN"/>
              </w:rPr>
              <w:t>06</w:t>
            </w:r>
            <w:r>
              <w:rPr>
                <w:rFonts w:hint="eastAsia" w:ascii="宋体" w:hAnsi="宋体"/>
                <w:color w:val="auto"/>
                <w:sz w:val="24"/>
                <w:highlight w:val="none"/>
              </w:rPr>
              <w:t>月</w:t>
            </w:r>
            <w:r>
              <w:rPr>
                <w:rFonts w:hint="eastAsia" w:ascii="宋体" w:hAnsi="宋体"/>
                <w:color w:val="auto"/>
                <w:sz w:val="24"/>
                <w:highlight w:val="none"/>
                <w:lang w:val="en-US" w:eastAsia="zh-CN"/>
              </w:rPr>
              <w:t>12</w:t>
            </w:r>
            <w:r>
              <w:rPr>
                <w:rFonts w:hint="eastAsia" w:ascii="宋体" w:hAnsi="宋体"/>
                <w:color w:val="auto"/>
                <w:sz w:val="24"/>
                <w:highlight w:val="none"/>
              </w:rPr>
              <w:t>日</w:t>
            </w:r>
            <w:r>
              <w:rPr>
                <w:rFonts w:hint="eastAsia" w:ascii="宋体" w:hAnsi="宋体"/>
                <w:color w:val="auto"/>
                <w:sz w:val="24"/>
                <w:highlight w:val="none"/>
                <w:lang w:val="en-US" w:eastAsia="zh-CN"/>
              </w:rPr>
              <w:t>09</w:t>
            </w:r>
            <w:r>
              <w:rPr>
                <w:rFonts w:hint="eastAsia" w:ascii="宋体" w:hAnsi="宋体"/>
                <w:color w:val="auto"/>
                <w:sz w:val="24"/>
                <w:highlight w:val="none"/>
              </w:rPr>
              <w:t>:</w:t>
            </w:r>
            <w:r>
              <w:rPr>
                <w:rFonts w:hint="eastAsia" w:ascii="宋体" w:hAnsi="宋体"/>
                <w:color w:val="auto"/>
                <w:sz w:val="24"/>
                <w:highlight w:val="none"/>
                <w:lang w:val="en-US" w:eastAsia="zh-CN"/>
              </w:rPr>
              <w:t>30</w:t>
            </w:r>
            <w:r>
              <w:rPr>
                <w:rFonts w:hint="eastAsia" w:ascii="宋体" w:hAnsi="宋体"/>
                <w:color w:val="auto"/>
                <w:sz w:val="24"/>
                <w:highlight w:val="none"/>
              </w:rPr>
              <w:t xml:space="preserve"> (北京时间)</w:t>
            </w:r>
          </w:p>
          <w:p w14:paraId="3AE7A5BC">
            <w:pPr>
              <w:tabs>
                <w:tab w:val="left" w:pos="1080"/>
                <w:tab w:val="left" w:pos="3240"/>
              </w:tabs>
              <w:spacing w:line="360" w:lineRule="auto"/>
              <w:rPr>
                <w:rFonts w:hint="eastAsia" w:ascii="宋体" w:hAnsi="宋体"/>
                <w:color w:val="auto"/>
                <w:sz w:val="24"/>
                <w:highlight w:val="none"/>
              </w:rPr>
            </w:pPr>
            <w:r>
              <w:rPr>
                <w:rFonts w:hint="eastAsia" w:ascii="宋体" w:hAnsi="宋体"/>
                <w:color w:val="auto"/>
                <w:sz w:val="24"/>
                <w:highlight w:val="none"/>
              </w:rPr>
              <w:t>地 点：</w:t>
            </w:r>
            <w:r>
              <w:rPr>
                <w:rFonts w:hint="eastAsia" w:ascii="宋体" w:hAnsi="宋体"/>
                <w:color w:val="auto"/>
                <w:sz w:val="24"/>
                <w:highlight w:val="none"/>
                <w:lang w:eastAsia="zh-CN"/>
              </w:rPr>
              <w:t>华春众创工场（富平）</w:t>
            </w:r>
            <w:r>
              <w:rPr>
                <w:rFonts w:hint="eastAsia" w:ascii="宋体" w:hAnsi="宋体"/>
                <w:color w:val="auto"/>
                <w:sz w:val="24"/>
                <w:highlight w:val="none"/>
                <w:lang w:val="en-US" w:eastAsia="zh-CN"/>
              </w:rPr>
              <w:t>四楼</w:t>
            </w:r>
            <w:r>
              <w:rPr>
                <w:rFonts w:hint="eastAsia" w:ascii="宋体" w:hAnsi="宋体"/>
                <w:color w:val="auto"/>
                <w:sz w:val="24"/>
                <w:highlight w:val="none"/>
                <w:lang w:eastAsia="zh-CN"/>
              </w:rPr>
              <w:t>会议室</w:t>
            </w:r>
          </w:p>
          <w:p w14:paraId="3BA71804">
            <w:pPr>
              <w:topLinePunct w:val="0"/>
              <w:bidi w:val="0"/>
              <w:spacing w:line="360"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color w:val="auto"/>
                <w:sz w:val="24"/>
                <w:highlight w:val="none"/>
              </w:rPr>
              <w:t>（</w:t>
            </w:r>
            <w:r>
              <w:rPr>
                <w:rFonts w:hint="eastAsia" w:ascii="宋体" w:hAnsi="宋体"/>
                <w:color w:val="auto"/>
                <w:sz w:val="24"/>
                <w:highlight w:val="none"/>
                <w:lang w:eastAsia="zh-CN"/>
              </w:rPr>
              <w:t>地址：富平县富兴路中段西侧紫御台B区商务楼四层</w:t>
            </w:r>
            <w:r>
              <w:rPr>
                <w:rFonts w:hint="eastAsia" w:ascii="宋体" w:hAnsi="宋体"/>
                <w:color w:val="auto"/>
                <w:sz w:val="24"/>
                <w:highlight w:val="none"/>
              </w:rPr>
              <w:t>）</w:t>
            </w:r>
          </w:p>
        </w:tc>
      </w:tr>
      <w:tr w14:paraId="21574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8" w:type="dxa"/>
            <w:vAlign w:val="center"/>
          </w:tcPr>
          <w:p w14:paraId="21CAAD7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744" w:type="dxa"/>
            <w:vAlign w:val="center"/>
          </w:tcPr>
          <w:p w14:paraId="5D9E9F12">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开标时间及地点</w:t>
            </w:r>
          </w:p>
        </w:tc>
        <w:tc>
          <w:tcPr>
            <w:tcW w:w="7267" w:type="dxa"/>
            <w:vAlign w:val="center"/>
          </w:tcPr>
          <w:p w14:paraId="7550CC7B">
            <w:pPr>
              <w:spacing w:line="360" w:lineRule="auto"/>
              <w:ind w:left="960" w:hanging="960" w:hangingChars="400"/>
              <w:jc w:val="left"/>
              <w:rPr>
                <w:rFonts w:hint="eastAsia" w:ascii="宋体" w:hAnsi="宋体"/>
                <w:color w:val="auto"/>
                <w:sz w:val="24"/>
                <w:highlight w:val="none"/>
              </w:rPr>
            </w:pPr>
            <w:r>
              <w:rPr>
                <w:rFonts w:hint="eastAsia" w:ascii="宋体" w:hAnsi="宋体"/>
                <w:color w:val="auto"/>
                <w:sz w:val="24"/>
                <w:highlight w:val="none"/>
              </w:rPr>
              <w:t>开标时间：20</w:t>
            </w:r>
            <w:r>
              <w:rPr>
                <w:rFonts w:hint="eastAsia" w:ascii="宋体" w:hAnsi="宋体"/>
                <w:color w:val="auto"/>
                <w:sz w:val="24"/>
                <w:highlight w:val="none"/>
                <w:lang w:val="en-US" w:eastAsia="zh-CN"/>
              </w:rPr>
              <w:t>25</w:t>
            </w:r>
            <w:r>
              <w:rPr>
                <w:rFonts w:hint="eastAsia" w:ascii="宋体" w:hAnsi="宋体"/>
                <w:color w:val="auto"/>
                <w:sz w:val="24"/>
                <w:highlight w:val="none"/>
              </w:rPr>
              <w:t>年</w:t>
            </w:r>
            <w:r>
              <w:rPr>
                <w:rFonts w:hint="eastAsia" w:ascii="宋体" w:hAnsi="宋体"/>
                <w:color w:val="auto"/>
                <w:sz w:val="24"/>
                <w:highlight w:val="none"/>
                <w:lang w:val="en-US" w:eastAsia="zh-CN"/>
              </w:rPr>
              <w:t>06</w:t>
            </w:r>
            <w:r>
              <w:rPr>
                <w:rFonts w:hint="eastAsia" w:ascii="宋体" w:hAnsi="宋体"/>
                <w:color w:val="auto"/>
                <w:sz w:val="24"/>
                <w:highlight w:val="none"/>
              </w:rPr>
              <w:t>月</w:t>
            </w:r>
            <w:r>
              <w:rPr>
                <w:rFonts w:hint="eastAsia" w:ascii="宋体" w:hAnsi="宋体"/>
                <w:color w:val="auto"/>
                <w:sz w:val="24"/>
                <w:highlight w:val="none"/>
                <w:lang w:val="en-US" w:eastAsia="zh-CN"/>
              </w:rPr>
              <w:t>12</w:t>
            </w:r>
            <w:r>
              <w:rPr>
                <w:rFonts w:hint="eastAsia" w:ascii="宋体" w:hAnsi="宋体"/>
                <w:color w:val="auto"/>
                <w:sz w:val="24"/>
                <w:highlight w:val="none"/>
              </w:rPr>
              <w:t>日</w:t>
            </w:r>
            <w:r>
              <w:rPr>
                <w:rFonts w:hint="eastAsia" w:ascii="宋体" w:hAnsi="宋体"/>
                <w:color w:val="auto"/>
                <w:sz w:val="24"/>
                <w:highlight w:val="none"/>
                <w:lang w:val="en-US" w:eastAsia="zh-CN"/>
              </w:rPr>
              <w:t>09</w:t>
            </w:r>
            <w:r>
              <w:rPr>
                <w:rFonts w:hint="eastAsia" w:ascii="宋体" w:hAnsi="宋体"/>
                <w:color w:val="auto"/>
                <w:sz w:val="24"/>
                <w:highlight w:val="none"/>
              </w:rPr>
              <w:t>:</w:t>
            </w:r>
            <w:r>
              <w:rPr>
                <w:rFonts w:hint="eastAsia" w:ascii="宋体" w:hAnsi="宋体"/>
                <w:color w:val="auto"/>
                <w:sz w:val="24"/>
                <w:highlight w:val="none"/>
                <w:lang w:val="en-US" w:eastAsia="zh-CN"/>
              </w:rPr>
              <w:t>30</w:t>
            </w:r>
            <w:r>
              <w:rPr>
                <w:rFonts w:hint="eastAsia" w:ascii="宋体" w:hAnsi="宋体"/>
                <w:color w:val="auto"/>
                <w:sz w:val="24"/>
                <w:highlight w:val="none"/>
              </w:rPr>
              <w:t xml:space="preserve"> (北京时间)</w:t>
            </w:r>
          </w:p>
          <w:p w14:paraId="4D0D6C4A">
            <w:pPr>
              <w:tabs>
                <w:tab w:val="left" w:pos="1080"/>
                <w:tab w:val="left" w:pos="3240"/>
              </w:tabs>
              <w:spacing w:line="360" w:lineRule="auto"/>
              <w:rPr>
                <w:rFonts w:hint="eastAsia" w:ascii="宋体" w:hAnsi="宋体"/>
                <w:color w:val="auto"/>
                <w:sz w:val="24"/>
                <w:highlight w:val="none"/>
              </w:rPr>
            </w:pPr>
            <w:r>
              <w:rPr>
                <w:rFonts w:hint="eastAsia" w:ascii="宋体" w:hAnsi="宋体"/>
                <w:color w:val="auto"/>
                <w:sz w:val="24"/>
                <w:highlight w:val="none"/>
              </w:rPr>
              <w:t>开标地点：</w:t>
            </w:r>
            <w:r>
              <w:rPr>
                <w:rFonts w:hint="eastAsia" w:ascii="宋体" w:hAnsi="宋体"/>
                <w:color w:val="auto"/>
                <w:sz w:val="24"/>
                <w:highlight w:val="none"/>
                <w:lang w:eastAsia="zh-CN"/>
              </w:rPr>
              <w:t>华春众创工场（富平）</w:t>
            </w:r>
            <w:r>
              <w:rPr>
                <w:rFonts w:hint="eastAsia" w:ascii="宋体" w:hAnsi="宋体"/>
                <w:color w:val="auto"/>
                <w:sz w:val="24"/>
                <w:highlight w:val="none"/>
                <w:lang w:val="en-US" w:eastAsia="zh-CN"/>
              </w:rPr>
              <w:t>四楼</w:t>
            </w:r>
            <w:r>
              <w:rPr>
                <w:rFonts w:hint="eastAsia" w:ascii="宋体" w:hAnsi="宋体"/>
                <w:color w:val="auto"/>
                <w:sz w:val="24"/>
                <w:highlight w:val="none"/>
                <w:lang w:eastAsia="zh-CN"/>
              </w:rPr>
              <w:t>会议室</w:t>
            </w:r>
          </w:p>
          <w:p w14:paraId="759438C0">
            <w:pPr>
              <w:topLinePunct w:val="0"/>
              <w:bidi w:val="0"/>
              <w:spacing w:line="360"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color w:val="auto"/>
                <w:sz w:val="24"/>
                <w:highlight w:val="none"/>
              </w:rPr>
              <w:t>（</w:t>
            </w:r>
            <w:r>
              <w:rPr>
                <w:rFonts w:hint="eastAsia" w:ascii="宋体" w:hAnsi="宋体"/>
                <w:color w:val="auto"/>
                <w:sz w:val="24"/>
                <w:highlight w:val="none"/>
                <w:lang w:eastAsia="zh-CN"/>
              </w:rPr>
              <w:t>地址：富平县富兴路中段西侧紫御台B区商务楼四层</w:t>
            </w:r>
            <w:r>
              <w:rPr>
                <w:rFonts w:hint="eastAsia" w:ascii="宋体" w:hAnsi="宋体"/>
                <w:color w:val="auto"/>
                <w:sz w:val="24"/>
                <w:highlight w:val="none"/>
              </w:rPr>
              <w:t>）</w:t>
            </w:r>
          </w:p>
        </w:tc>
      </w:tr>
      <w:tr w14:paraId="785EF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87" w:hRule="atLeast"/>
          <w:jc w:val="center"/>
        </w:trPr>
        <w:tc>
          <w:tcPr>
            <w:tcW w:w="598" w:type="dxa"/>
            <w:vAlign w:val="center"/>
          </w:tcPr>
          <w:p w14:paraId="4F86625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744" w:type="dxa"/>
            <w:vAlign w:val="center"/>
          </w:tcPr>
          <w:p w14:paraId="360A011E">
            <w:pPr>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文件</w:t>
            </w:r>
          </w:p>
        </w:tc>
        <w:tc>
          <w:tcPr>
            <w:tcW w:w="7267" w:type="dxa"/>
            <w:vAlign w:val="center"/>
          </w:tcPr>
          <w:p w14:paraId="6EA4D151">
            <w:pPr>
              <w:topLinePunct w:val="0"/>
              <w:bidi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文件</w:t>
            </w:r>
            <w:r>
              <w:rPr>
                <w:rFonts w:hint="eastAsia" w:ascii="宋体" w:hAnsi="宋体" w:cs="宋体"/>
                <w:b/>
                <w:bCs/>
                <w:color w:val="auto"/>
                <w:sz w:val="24"/>
                <w:szCs w:val="24"/>
                <w:highlight w:val="none"/>
              </w:rPr>
              <w:t>正本</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份、副本</w:t>
            </w:r>
            <w:r>
              <w:rPr>
                <w:rFonts w:hint="eastAsia" w:ascii="宋体" w:hAnsi="宋体" w:cs="宋体"/>
                <w:b/>
                <w:bCs/>
                <w:color w:val="auto"/>
                <w:sz w:val="24"/>
                <w:szCs w:val="24"/>
                <w:highlight w:val="none"/>
                <w:lang w:val="en-US" w:eastAsia="zh-CN"/>
              </w:rPr>
              <w:t>两</w:t>
            </w:r>
            <w:r>
              <w:rPr>
                <w:rFonts w:hint="eastAsia" w:ascii="宋体" w:hAnsi="宋体" w:cs="宋体"/>
                <w:b/>
                <w:bCs/>
                <w:color w:val="auto"/>
                <w:sz w:val="24"/>
                <w:szCs w:val="24"/>
                <w:highlight w:val="none"/>
              </w:rPr>
              <w:t>份</w:t>
            </w:r>
            <w:r>
              <w:rPr>
                <w:rFonts w:hint="eastAsia" w:ascii="宋体" w:hAnsi="宋体" w:cs="宋体"/>
                <w:color w:val="auto"/>
                <w:sz w:val="24"/>
                <w:szCs w:val="24"/>
                <w:highlight w:val="none"/>
              </w:rPr>
              <w:t>，分别胶装成册，且封面须清楚地标明“正本”或“副本”；若正本和副本不符，以正本书面文件为准；</w:t>
            </w:r>
            <w:r>
              <w:rPr>
                <w:rFonts w:hint="eastAsia" w:ascii="宋体" w:hAnsi="宋体"/>
                <w:color w:val="auto"/>
                <w:sz w:val="24"/>
                <w:szCs w:val="24"/>
                <w:highlight w:val="none"/>
              </w:rPr>
              <w:t>同时提供与正本内容一致的电子版</w:t>
            </w:r>
            <w:r>
              <w:rPr>
                <w:rFonts w:hint="eastAsia" w:ascii="宋体" w:hAnsi="宋体"/>
                <w:color w:val="auto"/>
                <w:sz w:val="24"/>
                <w:szCs w:val="24"/>
                <w:highlight w:val="none"/>
                <w:lang w:val="en-US" w:eastAsia="zh-CN"/>
              </w:rPr>
              <w:t>三份</w:t>
            </w:r>
            <w:r>
              <w:rPr>
                <w:rFonts w:hint="eastAsia" w:ascii="宋体" w:hAnsi="宋体"/>
                <w:color w:val="auto"/>
                <w:sz w:val="24"/>
                <w:szCs w:val="24"/>
                <w:highlight w:val="none"/>
              </w:rPr>
              <w:t>（</w:t>
            </w:r>
            <w:r>
              <w:rPr>
                <w:rFonts w:ascii="宋体" w:hAnsi="宋体"/>
                <w:b/>
                <w:bCs/>
                <w:color w:val="auto"/>
                <w:sz w:val="24"/>
                <w:szCs w:val="24"/>
                <w:highlight w:val="none"/>
              </w:rPr>
              <w:t>U</w:t>
            </w:r>
            <w:r>
              <w:rPr>
                <w:rFonts w:hint="eastAsia" w:ascii="宋体" w:hAnsi="宋体"/>
                <w:b/>
                <w:bCs/>
                <w:color w:val="auto"/>
                <w:sz w:val="24"/>
                <w:szCs w:val="24"/>
                <w:highlight w:val="none"/>
              </w:rPr>
              <w:t>盘</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投标人所提供的电子版投标文件必须为纸质版投标文件的所有内容，格式为word或pdf形式，须密封于正本文件中，若投标人提供的电子版投标文件无法打开或者为无效格式，则投标文件为无效文件</w:t>
            </w:r>
            <w:r>
              <w:rPr>
                <w:rFonts w:hint="eastAsia" w:ascii="宋体" w:hAnsi="宋体"/>
                <w:color w:val="auto"/>
                <w:sz w:val="24"/>
                <w:szCs w:val="24"/>
                <w:highlight w:val="none"/>
              </w:rPr>
              <w:t>）。</w:t>
            </w:r>
          </w:p>
        </w:tc>
      </w:tr>
      <w:tr w14:paraId="0DF8F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598" w:type="dxa"/>
            <w:vAlign w:val="center"/>
          </w:tcPr>
          <w:p w14:paraId="6148781B">
            <w:pPr>
              <w:topLinePunct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1744" w:type="dxa"/>
            <w:vAlign w:val="center"/>
          </w:tcPr>
          <w:p w14:paraId="348358E5">
            <w:pPr>
              <w:topLinePunct w:val="0"/>
              <w:bidi w:val="0"/>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包装密封</w:t>
            </w:r>
          </w:p>
        </w:tc>
        <w:tc>
          <w:tcPr>
            <w:tcW w:w="7267" w:type="dxa"/>
            <w:vAlign w:val="center"/>
          </w:tcPr>
          <w:p w14:paraId="44F3DAAE">
            <w:pPr>
              <w:topLinePunct w:val="0"/>
              <w:bidi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sz w:val="24"/>
                <w:szCs w:val="24"/>
                <w:highlight w:val="none"/>
                <w:lang w:val="en-US" w:eastAsia="zh-CN"/>
              </w:rPr>
              <w:t>资格审查资料、投标</w:t>
            </w:r>
            <w:r>
              <w:rPr>
                <w:rFonts w:hint="eastAsia" w:ascii="宋体" w:hAnsi="宋体" w:cs="宋体"/>
                <w:color w:val="auto"/>
                <w:sz w:val="24"/>
                <w:szCs w:val="24"/>
                <w:highlight w:val="none"/>
              </w:rPr>
              <w:t>文件正本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副本需分开密封装在单独的封袋中（封袋不得有破损），电子版</w:t>
            </w:r>
            <w:r>
              <w:rPr>
                <w:rFonts w:hint="eastAsia" w:ascii="宋体" w:hAnsi="宋体" w:cs="宋体"/>
                <w:color w:val="auto"/>
                <w:sz w:val="24"/>
                <w:szCs w:val="24"/>
                <w:highlight w:val="none"/>
                <w:lang w:eastAsia="zh-CN"/>
              </w:rPr>
              <w:t>应与</w:t>
            </w:r>
            <w:r>
              <w:rPr>
                <w:rFonts w:hint="eastAsia" w:ascii="宋体" w:hAnsi="宋体" w:cs="宋体"/>
                <w:color w:val="auto"/>
                <w:sz w:val="24"/>
                <w:szCs w:val="24"/>
                <w:highlight w:val="none"/>
                <w:lang w:val="en-US" w:eastAsia="zh-CN"/>
              </w:rPr>
              <w:t>投标文件正本</w:t>
            </w:r>
            <w:r>
              <w:rPr>
                <w:rFonts w:hint="eastAsia" w:ascii="宋体" w:hAnsi="宋体" w:cs="宋体"/>
                <w:color w:val="auto"/>
                <w:sz w:val="24"/>
                <w:szCs w:val="24"/>
                <w:highlight w:val="none"/>
                <w:lang w:eastAsia="zh-CN"/>
              </w:rPr>
              <w:t>一同封装，</w:t>
            </w:r>
            <w:r>
              <w:rPr>
                <w:rFonts w:hint="eastAsia" w:ascii="宋体" w:hAnsi="宋体" w:cs="宋体"/>
                <w:color w:val="auto"/>
                <w:sz w:val="24"/>
                <w:szCs w:val="24"/>
                <w:highlight w:val="none"/>
              </w:rPr>
              <w:t>且在封袋正面标明</w:t>
            </w:r>
            <w:r>
              <w:rPr>
                <w:rFonts w:hint="eastAsia" w:ascii="宋体" w:hAnsi="宋体" w:cs="宋体"/>
                <w:color w:val="auto"/>
                <w:sz w:val="24"/>
                <w:szCs w:val="24"/>
                <w:highlight w:val="none"/>
                <w:lang w:val="en-US" w:eastAsia="zh-CN"/>
              </w:rPr>
              <w:t>投标文件</w:t>
            </w:r>
            <w:r>
              <w:rPr>
                <w:rFonts w:hint="eastAsia" w:ascii="宋体" w:hAnsi="宋体" w:cs="宋体"/>
                <w:color w:val="auto"/>
                <w:sz w:val="24"/>
                <w:szCs w:val="24"/>
                <w:highlight w:val="none"/>
                <w:lang w:eastAsia="zh-CN"/>
              </w:rPr>
              <w:t>“资格审查资料”</w:t>
            </w:r>
            <w:r>
              <w:rPr>
                <w:rFonts w:hint="eastAsia" w:ascii="宋体" w:hAnsi="宋体" w:cs="宋体"/>
                <w:color w:val="auto"/>
                <w:sz w:val="24"/>
                <w:szCs w:val="24"/>
                <w:highlight w:val="none"/>
              </w:rPr>
              <w:t>“正本”“副本”字样。封袋应密封，并在封线处加盖</w:t>
            </w:r>
            <w:r>
              <w:rPr>
                <w:rFonts w:hint="eastAsia" w:ascii="宋体" w:hAnsi="宋体" w:cs="宋体"/>
                <w:color w:val="auto"/>
                <w:sz w:val="24"/>
                <w:szCs w:val="24"/>
                <w:highlight w:val="none"/>
                <w:lang w:eastAsia="zh-CN"/>
              </w:rPr>
              <w:t>投标人公</w:t>
            </w:r>
            <w:r>
              <w:rPr>
                <w:rFonts w:hint="eastAsia" w:ascii="宋体" w:hAnsi="宋体" w:cs="宋体"/>
                <w:color w:val="auto"/>
                <w:sz w:val="24"/>
                <w:szCs w:val="24"/>
                <w:highlight w:val="none"/>
              </w:rPr>
              <w:t>章，封袋正面要</w:t>
            </w:r>
            <w:r>
              <w:rPr>
                <w:rFonts w:hint="eastAsia" w:ascii="宋体" w:hAnsi="宋体" w:cs="宋体"/>
                <w:color w:val="auto"/>
                <w:sz w:val="24"/>
                <w:szCs w:val="24"/>
                <w:highlight w:val="none"/>
                <w:lang w:eastAsia="zh-CN"/>
              </w:rPr>
              <w:t>注明投标人</w:t>
            </w:r>
            <w:r>
              <w:rPr>
                <w:rFonts w:hint="eastAsia" w:ascii="宋体" w:hAnsi="宋体" w:cs="宋体"/>
                <w:color w:val="auto"/>
                <w:sz w:val="24"/>
                <w:szCs w:val="24"/>
                <w:highlight w:val="none"/>
              </w:rPr>
              <w:t>全称、</w:t>
            </w:r>
            <w:r>
              <w:rPr>
                <w:rFonts w:hint="eastAsia" w:ascii="宋体" w:hAnsi="宋体" w:cs="宋体"/>
                <w:color w:val="auto"/>
                <w:sz w:val="24"/>
                <w:szCs w:val="24"/>
                <w:highlight w:val="none"/>
                <w:lang w:val="en-US" w:eastAsia="zh-CN"/>
              </w:rPr>
              <w:t>项目名称</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项目编号</w:t>
            </w:r>
            <w:r>
              <w:rPr>
                <w:rFonts w:hint="eastAsia" w:ascii="宋体" w:hAnsi="宋体" w:cs="宋体"/>
                <w:color w:val="auto"/>
                <w:sz w:val="24"/>
                <w:szCs w:val="24"/>
                <w:highlight w:val="none"/>
              </w:rPr>
              <w:t>等标识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且</w:t>
            </w:r>
            <w:r>
              <w:rPr>
                <w:rFonts w:hint="eastAsia" w:ascii="宋体" w:hAnsi="宋体" w:cs="宋体"/>
                <w:color w:val="auto"/>
                <w:kern w:val="0"/>
                <w:sz w:val="24"/>
                <w:szCs w:val="24"/>
                <w:highlight w:val="none"/>
                <w:lang w:val="en-US" w:eastAsia="zh-CN"/>
              </w:rPr>
              <w:t>投标</w:t>
            </w:r>
            <w:r>
              <w:rPr>
                <w:rFonts w:hint="eastAsia" w:ascii="宋体" w:hAnsi="宋体" w:cs="宋体"/>
                <w:color w:val="auto"/>
                <w:kern w:val="0"/>
                <w:sz w:val="24"/>
                <w:szCs w:val="24"/>
                <w:highlight w:val="none"/>
              </w:rPr>
              <w:t>文件袋上应加盖</w:t>
            </w: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公章</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采购人、采购代理机构</w:t>
            </w:r>
            <w:r>
              <w:rPr>
                <w:rFonts w:hint="eastAsia" w:ascii="宋体" w:hAnsi="宋体" w:cs="宋体"/>
                <w:color w:val="auto"/>
                <w:kern w:val="0"/>
                <w:sz w:val="24"/>
                <w:szCs w:val="24"/>
                <w:highlight w:val="none"/>
              </w:rPr>
              <w:t>有权拒绝未按上述规定进行密封的</w:t>
            </w:r>
            <w:r>
              <w:rPr>
                <w:rFonts w:hint="eastAsia" w:ascii="宋体" w:hAnsi="宋体" w:cs="宋体"/>
                <w:color w:val="auto"/>
                <w:kern w:val="0"/>
                <w:sz w:val="24"/>
                <w:szCs w:val="24"/>
                <w:highlight w:val="none"/>
                <w:lang w:val="en-US" w:eastAsia="zh-CN"/>
              </w:rPr>
              <w:t>投标</w:t>
            </w:r>
            <w:r>
              <w:rPr>
                <w:rFonts w:hint="eastAsia" w:ascii="宋体" w:hAnsi="宋体" w:cs="宋体"/>
                <w:color w:val="auto"/>
                <w:kern w:val="0"/>
                <w:sz w:val="24"/>
                <w:szCs w:val="24"/>
                <w:highlight w:val="none"/>
              </w:rPr>
              <w:t>文件</w:t>
            </w:r>
            <w:r>
              <w:rPr>
                <w:rFonts w:hint="eastAsia" w:ascii="宋体" w:hAnsi="宋体" w:cs="宋体"/>
                <w:color w:val="auto"/>
                <w:sz w:val="24"/>
                <w:szCs w:val="24"/>
                <w:highlight w:val="none"/>
              </w:rPr>
              <w:t>。</w:t>
            </w:r>
          </w:p>
          <w:p w14:paraId="400E962D">
            <w:pPr>
              <w:topLinePunct w:val="0"/>
              <w:bidi w:val="0"/>
              <w:spacing w:line="360" w:lineRule="auto"/>
              <w:ind w:firstLine="480" w:firstLineChars="200"/>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如果</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未按上述要求密封及加写标记，将自行承担其</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文件被视为无效</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文件的风险。</w:t>
            </w:r>
          </w:p>
        </w:tc>
      </w:tr>
      <w:tr w14:paraId="3F827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8" w:type="dxa"/>
            <w:vAlign w:val="center"/>
          </w:tcPr>
          <w:p w14:paraId="27E4CD8A">
            <w:pPr>
              <w:topLinePunct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1744" w:type="dxa"/>
            <w:vAlign w:val="center"/>
          </w:tcPr>
          <w:p w14:paraId="6F15AC9E">
            <w:pPr>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代理</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费</w:t>
            </w:r>
          </w:p>
        </w:tc>
        <w:tc>
          <w:tcPr>
            <w:tcW w:w="7267" w:type="dxa"/>
            <w:vAlign w:val="center"/>
          </w:tcPr>
          <w:p w14:paraId="1FD89995">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highlight w:val="none"/>
                <w:lang w:val="en-US" w:eastAsia="zh-CN"/>
              </w:rPr>
            </w:pPr>
            <w:r>
              <w:rPr>
                <w:rFonts w:hint="eastAsia" w:ascii="宋体" w:hAnsi="宋体" w:cs="Times New Roman"/>
                <w:color w:val="auto"/>
                <w:sz w:val="24"/>
                <w:highlight w:val="none"/>
                <w:u w:val="none"/>
                <w:lang w:val="en-US" w:eastAsia="zh-CN"/>
              </w:rPr>
              <w:t>招标代理服务费按</w:t>
            </w:r>
            <w:r>
              <w:rPr>
                <w:rFonts w:hint="eastAsia" w:ascii="宋体" w:hAnsi="宋体" w:eastAsia="宋体" w:cs="宋体"/>
                <w:color w:val="auto"/>
                <w:spacing w:val="0"/>
                <w:sz w:val="24"/>
                <w:szCs w:val="24"/>
                <w:highlight w:val="none"/>
                <w:u w:val="none"/>
                <w:lang w:val="en-US" w:eastAsia="zh-CN"/>
              </w:rPr>
              <w:t>国家计委印发《招标代理服务收费管理暂行办法》的通知(计价格[2002]1980号)计算收取，按照《国家发展改</w:t>
            </w:r>
            <w:r>
              <w:rPr>
                <w:rFonts w:hint="eastAsia" w:ascii="宋体" w:hAnsi="宋体" w:eastAsia="宋体" w:cs="宋体"/>
                <w:color w:val="auto"/>
                <w:spacing w:val="0"/>
                <w:sz w:val="24"/>
                <w:szCs w:val="24"/>
                <w:u w:val="none"/>
                <w:lang w:val="en-US" w:eastAsia="zh-CN"/>
              </w:rPr>
              <w:t>革委</w:t>
            </w:r>
            <w:r>
              <w:rPr>
                <w:rFonts w:hint="eastAsia" w:ascii="宋体" w:hAnsi="宋体" w:eastAsia="宋体" w:cs="宋体"/>
                <w:color w:val="auto"/>
                <w:spacing w:val="0"/>
                <w:sz w:val="24"/>
                <w:szCs w:val="24"/>
                <w:highlight w:val="none"/>
                <w:u w:val="none"/>
                <w:lang w:val="en-US" w:eastAsia="zh-CN"/>
              </w:rPr>
              <w:t>办</w:t>
            </w:r>
            <w:r>
              <w:rPr>
                <w:rFonts w:hint="eastAsia" w:ascii="宋体" w:hAnsi="宋体" w:eastAsia="宋体" w:cs="宋体"/>
                <w:color w:val="auto"/>
                <w:spacing w:val="0"/>
                <w:sz w:val="24"/>
                <w:szCs w:val="24"/>
                <w:u w:val="none"/>
                <w:lang w:val="en-US" w:eastAsia="zh-CN"/>
              </w:rPr>
              <w:t>公厅关于招标代理服务收费有关问题的通知》(发改办价格[2003]857号)规定向</w:t>
            </w:r>
            <w:r>
              <w:rPr>
                <w:rFonts w:hint="eastAsia" w:ascii="宋体" w:hAnsi="宋体" w:cs="宋体"/>
                <w:color w:val="auto"/>
                <w:spacing w:val="0"/>
                <w:sz w:val="24"/>
                <w:szCs w:val="24"/>
                <w:u w:val="none"/>
                <w:lang w:val="en-US" w:eastAsia="zh-CN"/>
              </w:rPr>
              <w:t>中标人</w:t>
            </w:r>
            <w:r>
              <w:rPr>
                <w:rFonts w:hint="eastAsia" w:ascii="宋体" w:hAnsi="宋体" w:eastAsia="宋体" w:cs="宋体"/>
                <w:color w:val="auto"/>
                <w:spacing w:val="0"/>
                <w:sz w:val="24"/>
                <w:szCs w:val="24"/>
                <w:u w:val="none"/>
                <w:lang w:val="en-US" w:eastAsia="zh-CN"/>
              </w:rPr>
              <w:t>收取代理服务费。若本次招标失败（非代理机构原因）</w:t>
            </w:r>
            <w:r>
              <w:rPr>
                <w:rFonts w:hint="eastAsia" w:ascii="宋体" w:hAnsi="宋体" w:eastAsia="宋体" w:cs="宋体"/>
                <w:color w:val="auto"/>
                <w:spacing w:val="0"/>
                <w:sz w:val="24"/>
                <w:szCs w:val="24"/>
                <w:highlight w:val="none"/>
                <w:u w:val="none"/>
                <w:lang w:val="en-US" w:eastAsia="zh-CN"/>
              </w:rPr>
              <w:t>，招标代理</w:t>
            </w:r>
            <w:r>
              <w:rPr>
                <w:rFonts w:hint="eastAsia" w:ascii="宋体" w:hAnsi="宋体" w:cs="宋体"/>
                <w:color w:val="auto"/>
                <w:spacing w:val="0"/>
                <w:sz w:val="24"/>
                <w:szCs w:val="24"/>
                <w:highlight w:val="none"/>
                <w:u w:val="none"/>
                <w:lang w:val="en-US" w:eastAsia="zh-CN"/>
              </w:rPr>
              <w:t>服务</w:t>
            </w:r>
            <w:r>
              <w:rPr>
                <w:rFonts w:hint="eastAsia" w:ascii="宋体" w:hAnsi="宋体" w:eastAsia="宋体" w:cs="宋体"/>
                <w:color w:val="auto"/>
                <w:spacing w:val="0"/>
                <w:sz w:val="24"/>
                <w:szCs w:val="24"/>
                <w:highlight w:val="none"/>
                <w:u w:val="none"/>
                <w:lang w:val="en-US" w:eastAsia="zh-CN"/>
              </w:rPr>
              <w:t>费由采购人支付</w:t>
            </w:r>
            <w:r>
              <w:rPr>
                <w:rFonts w:hint="eastAsia" w:ascii="宋体" w:hAnsi="宋体" w:eastAsia="宋体" w:cs="宋体"/>
                <w:color w:val="auto"/>
                <w:spacing w:val="0"/>
                <w:sz w:val="24"/>
                <w:szCs w:val="24"/>
                <w:u w:val="none"/>
                <w:lang w:val="en-US" w:eastAsia="zh-CN"/>
              </w:rPr>
              <w:t>。具体金额详见中标（成交）结果公告，在领取中标通知书时向采购代理机构一次付清（现金或转账）。</w:t>
            </w:r>
          </w:p>
        </w:tc>
      </w:tr>
      <w:tr w14:paraId="224A8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jc w:val="center"/>
        </w:trPr>
        <w:tc>
          <w:tcPr>
            <w:tcW w:w="598" w:type="dxa"/>
            <w:vAlign w:val="center"/>
          </w:tcPr>
          <w:p w14:paraId="1791E12F">
            <w:pPr>
              <w:tabs>
                <w:tab w:val="left" w:pos="202"/>
              </w:tabs>
              <w:topLinePunct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744" w:type="dxa"/>
            <w:vAlign w:val="center"/>
          </w:tcPr>
          <w:p w14:paraId="5437C921">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1"/>
                <w:sz w:val="24"/>
                <w:highlight w:val="none"/>
                <w:lang w:eastAsia="zh-CN"/>
              </w:rPr>
              <w:t>质疑与投诉</w:t>
            </w:r>
          </w:p>
        </w:tc>
        <w:tc>
          <w:tcPr>
            <w:tcW w:w="7267" w:type="dxa"/>
            <w:vAlign w:val="center"/>
          </w:tcPr>
          <w:p w14:paraId="2610DE09">
            <w:pPr>
              <w:topLinePunct w:val="0"/>
              <w:bidi w:val="0"/>
              <w:spacing w:line="360" w:lineRule="auto"/>
              <w:jc w:val="left"/>
              <w:rPr>
                <w:rFonts w:hint="eastAsia" w:ascii="宋体" w:hAnsi="宋体" w:eastAsia="宋体" w:cs="宋体"/>
                <w:color w:val="auto"/>
                <w:kern w:val="1"/>
                <w:sz w:val="24"/>
                <w:highlight w:val="none"/>
                <w:lang w:val="en-US" w:eastAsia="zh-CN"/>
              </w:rPr>
            </w:pPr>
            <w:r>
              <w:rPr>
                <w:rFonts w:hint="eastAsia" w:ascii="宋体" w:hAnsi="宋体" w:eastAsia="宋体" w:cs="宋体"/>
                <w:color w:val="auto"/>
                <w:kern w:val="1"/>
                <w:sz w:val="24"/>
                <w:highlight w:val="none"/>
                <w:lang w:val="en-US" w:eastAsia="zh-CN"/>
              </w:rPr>
              <w:t>质疑、投诉的接收和处理严格按照《中华人</w:t>
            </w:r>
            <w:r>
              <w:rPr>
                <w:rFonts w:hint="eastAsia" w:ascii="宋体" w:hAnsi="宋体" w:cs="宋体"/>
                <w:color w:val="auto"/>
                <w:kern w:val="1"/>
                <w:sz w:val="24"/>
                <w:highlight w:val="none"/>
                <w:lang w:val="en-US" w:eastAsia="zh-CN"/>
              </w:rPr>
              <w:t>民</w:t>
            </w:r>
            <w:r>
              <w:rPr>
                <w:rFonts w:hint="eastAsia" w:ascii="宋体" w:hAnsi="宋体" w:eastAsia="宋体" w:cs="宋体"/>
                <w:color w:val="auto"/>
                <w:kern w:val="1"/>
                <w:sz w:val="24"/>
                <w:highlight w:val="none"/>
                <w:lang w:val="en-US" w:eastAsia="zh-CN"/>
              </w:rPr>
              <w:t>共和国政府采购法》《政府采购</w:t>
            </w:r>
            <w:r>
              <w:rPr>
                <w:rFonts w:hint="eastAsia" w:ascii="宋体" w:hAnsi="宋体" w:cs="宋体"/>
                <w:color w:val="auto"/>
                <w:kern w:val="1"/>
                <w:sz w:val="24"/>
                <w:highlight w:val="none"/>
                <w:lang w:val="en-US" w:eastAsia="zh-CN"/>
              </w:rPr>
              <w:t>供应商</w:t>
            </w:r>
            <w:r>
              <w:rPr>
                <w:rFonts w:hint="eastAsia" w:ascii="宋体" w:hAnsi="宋体" w:eastAsia="宋体" w:cs="宋体"/>
                <w:color w:val="auto"/>
                <w:kern w:val="1"/>
                <w:sz w:val="24"/>
                <w:highlight w:val="none"/>
                <w:lang w:val="en-US" w:eastAsia="zh-CN"/>
              </w:rPr>
              <w:t>投诉处理办法》</w:t>
            </w:r>
            <w:r>
              <w:rPr>
                <w:rFonts w:hint="eastAsia" w:ascii="宋体" w:hAnsi="宋体" w:cs="宋体"/>
                <w:color w:val="auto"/>
                <w:kern w:val="1"/>
                <w:sz w:val="24"/>
                <w:highlight w:val="none"/>
                <w:lang w:val="en-US" w:eastAsia="zh-CN"/>
              </w:rPr>
              <w:t>《政府采购质疑和投诉办法》</w:t>
            </w:r>
            <w:r>
              <w:rPr>
                <w:rFonts w:hint="eastAsia" w:ascii="宋体" w:hAnsi="宋体" w:eastAsia="宋体" w:cs="宋体"/>
                <w:color w:val="auto"/>
                <w:kern w:val="1"/>
                <w:sz w:val="24"/>
                <w:highlight w:val="none"/>
                <w:lang w:val="en-US" w:eastAsia="zh-CN"/>
              </w:rPr>
              <w:t>《财政部关于加强政府采购</w:t>
            </w:r>
            <w:r>
              <w:rPr>
                <w:rFonts w:hint="eastAsia" w:ascii="宋体" w:hAnsi="宋体" w:cs="宋体"/>
                <w:color w:val="auto"/>
                <w:kern w:val="1"/>
                <w:sz w:val="24"/>
                <w:highlight w:val="none"/>
                <w:lang w:val="en-US" w:eastAsia="zh-CN"/>
              </w:rPr>
              <w:t>供应商</w:t>
            </w:r>
            <w:r>
              <w:rPr>
                <w:rFonts w:hint="eastAsia" w:ascii="宋体" w:hAnsi="宋体" w:eastAsia="宋体" w:cs="宋体"/>
                <w:color w:val="auto"/>
                <w:kern w:val="1"/>
                <w:sz w:val="24"/>
                <w:highlight w:val="none"/>
                <w:lang w:val="en-US" w:eastAsia="zh-CN"/>
              </w:rPr>
              <w:t>投诉受理审查工作的通知》等的相关规定办理。</w:t>
            </w:r>
          </w:p>
          <w:p w14:paraId="5D7D29D9">
            <w:pPr>
              <w:topLinePunct w:val="0"/>
              <w:bidi w:val="0"/>
              <w:spacing w:line="360" w:lineRule="auto"/>
              <w:jc w:val="left"/>
              <w:rPr>
                <w:rFonts w:hint="default" w:ascii="宋体" w:hAnsi="宋体" w:eastAsia="宋体" w:cs="宋体"/>
                <w:color w:val="auto"/>
                <w:kern w:val="1"/>
                <w:sz w:val="24"/>
                <w:highlight w:val="none"/>
                <w:lang w:val="en-US" w:eastAsia="zh-CN"/>
              </w:rPr>
            </w:pPr>
            <w:r>
              <w:rPr>
                <w:rFonts w:hint="eastAsia" w:ascii="宋体" w:hAnsi="宋体" w:eastAsia="宋体" w:cs="宋体"/>
                <w:color w:val="auto"/>
                <w:kern w:val="1"/>
                <w:sz w:val="24"/>
                <w:highlight w:val="none"/>
                <w:lang w:val="en-US" w:eastAsia="zh-CN"/>
              </w:rPr>
              <w:t>投诉联系方式：0913—</w:t>
            </w:r>
            <w:r>
              <w:rPr>
                <w:rFonts w:hint="eastAsia" w:ascii="宋体" w:hAnsi="宋体" w:cs="宋体"/>
                <w:color w:val="auto"/>
                <w:kern w:val="1"/>
                <w:sz w:val="24"/>
                <w:highlight w:val="none"/>
                <w:lang w:val="en-US" w:eastAsia="zh-CN"/>
              </w:rPr>
              <w:t>8219328</w:t>
            </w:r>
          </w:p>
          <w:p w14:paraId="79A017CC">
            <w:pPr>
              <w:topLinePunct w:val="0"/>
              <w:bidi w:val="0"/>
              <w:spacing w:line="360" w:lineRule="auto"/>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1"/>
                <w:sz w:val="24"/>
                <w:highlight w:val="none"/>
                <w:lang w:val="en-US" w:eastAsia="zh-CN"/>
              </w:rPr>
              <w:t>投诉联系地址：同报名地址</w:t>
            </w:r>
          </w:p>
        </w:tc>
      </w:tr>
      <w:tr w14:paraId="35B0A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jc w:val="center"/>
        </w:trPr>
        <w:tc>
          <w:tcPr>
            <w:tcW w:w="598" w:type="dxa"/>
            <w:vAlign w:val="center"/>
          </w:tcPr>
          <w:p w14:paraId="5D08297F">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1744" w:type="dxa"/>
            <w:vAlign w:val="center"/>
          </w:tcPr>
          <w:p w14:paraId="57DA0F1E">
            <w:pPr>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评分标准</w:t>
            </w:r>
          </w:p>
        </w:tc>
        <w:tc>
          <w:tcPr>
            <w:tcW w:w="7267" w:type="dxa"/>
            <w:vAlign w:val="center"/>
          </w:tcPr>
          <w:p w14:paraId="2E0DF0E2">
            <w:pPr>
              <w:topLinePunct w:val="0"/>
              <w:bidi w:val="0"/>
              <w:spacing w:line="360" w:lineRule="auto"/>
              <w:jc w:val="left"/>
              <w:rPr>
                <w:rFonts w:hint="eastAsia" w:ascii="宋体" w:hAnsi="宋体" w:eastAsia="宋体" w:cs="宋体"/>
                <w:b/>
                <w:bCs/>
                <w:color w:val="auto"/>
                <w:kern w:val="2"/>
                <w:sz w:val="24"/>
                <w:szCs w:val="24"/>
                <w:highlight w:val="none"/>
                <w:lang w:val="zh-CN" w:eastAsia="zh-CN" w:bidi="ar-SA"/>
              </w:rPr>
            </w:pPr>
            <w:r>
              <w:rPr>
                <w:rFonts w:hint="eastAsia" w:ascii="宋体" w:hAnsi="宋体" w:cs="宋体"/>
                <w:b w:val="0"/>
                <w:bCs w:val="0"/>
                <w:color w:val="auto"/>
                <w:sz w:val="24"/>
                <w:szCs w:val="24"/>
                <w:highlight w:val="none"/>
              </w:rPr>
              <w:t>详见</w:t>
            </w:r>
            <w:r>
              <w:rPr>
                <w:rFonts w:hint="eastAsia" w:ascii="宋体" w:hAnsi="宋体" w:cs="宋体"/>
                <w:b w:val="0"/>
                <w:bCs w:val="0"/>
                <w:color w:val="auto"/>
                <w:sz w:val="24"/>
                <w:szCs w:val="24"/>
                <w:highlight w:val="none"/>
                <w:lang w:val="en-US" w:eastAsia="zh-CN"/>
              </w:rPr>
              <w:t>招标文件</w:t>
            </w:r>
            <w:r>
              <w:rPr>
                <w:rFonts w:hint="eastAsia" w:ascii="宋体" w:hAnsi="宋体" w:cs="宋体"/>
                <w:b w:val="0"/>
                <w:bCs w:val="0"/>
                <w:color w:val="auto"/>
                <w:sz w:val="24"/>
                <w:szCs w:val="24"/>
                <w:highlight w:val="none"/>
                <w:lang w:eastAsia="zh-CN"/>
              </w:rPr>
              <w:t>第四部分评审标准</w:t>
            </w:r>
            <w:r>
              <w:rPr>
                <w:rFonts w:hint="eastAsia" w:ascii="宋体" w:hAnsi="宋体" w:cs="宋体"/>
                <w:b w:val="0"/>
                <w:bCs w:val="0"/>
                <w:color w:val="auto"/>
                <w:sz w:val="24"/>
                <w:szCs w:val="24"/>
                <w:highlight w:val="none"/>
              </w:rPr>
              <w:t>。</w:t>
            </w:r>
          </w:p>
        </w:tc>
      </w:tr>
      <w:tr w14:paraId="553AE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9" w:hRule="atLeast"/>
          <w:jc w:val="center"/>
        </w:trPr>
        <w:tc>
          <w:tcPr>
            <w:tcW w:w="598" w:type="dxa"/>
            <w:vAlign w:val="center"/>
          </w:tcPr>
          <w:p w14:paraId="4DDA9776">
            <w:pPr>
              <w:topLinePunct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9011" w:type="dxa"/>
            <w:gridSpan w:val="2"/>
            <w:vAlign w:val="center"/>
          </w:tcPr>
          <w:p w14:paraId="16ECBA9D">
            <w:pPr>
              <w:topLinePunct w:val="0"/>
              <w:bidi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招标文件</w:t>
            </w:r>
            <w:r>
              <w:rPr>
                <w:rFonts w:hint="eastAsia" w:ascii="宋体" w:hAnsi="宋体" w:cs="宋体"/>
                <w:color w:val="auto"/>
                <w:sz w:val="24"/>
                <w:szCs w:val="24"/>
                <w:highlight w:val="none"/>
              </w:rPr>
              <w:t>未明确的其他事项，按照有关法律、法规或省市有关规定执行。</w:t>
            </w:r>
          </w:p>
        </w:tc>
      </w:tr>
    </w:tbl>
    <w:p w14:paraId="586EAFF7">
      <w:pPr>
        <w:pStyle w:val="2"/>
        <w:keepLines w:val="0"/>
        <w:topLinePunct w:val="0"/>
        <w:bidi w:val="0"/>
        <w:spacing w:line="360" w:lineRule="auto"/>
        <w:jc w:val="both"/>
        <w:rPr>
          <w:rFonts w:ascii="宋体" w:hAnsi="宋体" w:cs="宋体"/>
          <w:highlight w:val="none"/>
        </w:rPr>
        <w:sectPr>
          <w:footerReference r:id="rId5" w:type="default"/>
          <w:pgSz w:w="11906" w:h="16838"/>
          <w:pgMar w:top="1417" w:right="1701" w:bottom="1417" w:left="170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2557C1C">
      <w:pPr>
        <w:pStyle w:val="2"/>
        <w:keepLines w:val="0"/>
        <w:topLinePunct w:val="0"/>
        <w:bidi w:val="0"/>
        <w:spacing w:line="360" w:lineRule="auto"/>
        <w:ind w:firstLine="643" w:firstLineChars="200"/>
        <w:outlineLvl w:val="0"/>
        <w:rPr>
          <w:rFonts w:ascii="宋体" w:hAnsi="宋体" w:cs="宋体"/>
          <w:highlight w:val="none"/>
        </w:rPr>
      </w:pPr>
      <w:bookmarkStart w:id="18" w:name="_Toc28357"/>
      <w:bookmarkStart w:id="19" w:name="_Toc19272"/>
      <w:bookmarkStart w:id="20" w:name="_Toc24565"/>
      <w:bookmarkStart w:id="21" w:name="_Toc16545"/>
      <w:bookmarkStart w:id="22" w:name="_Toc13532"/>
      <w:bookmarkStart w:id="23" w:name="_Toc26164"/>
      <w:bookmarkStart w:id="24" w:name="_Toc13065119"/>
      <w:bookmarkStart w:id="25" w:name="_Toc25094"/>
      <w:r>
        <w:rPr>
          <w:rFonts w:hint="eastAsia" w:ascii="宋体" w:hAnsi="宋体" w:cs="宋体"/>
          <w:highlight w:val="none"/>
        </w:rPr>
        <w:t xml:space="preserve">第三部分 </w:t>
      </w:r>
      <w:r>
        <w:rPr>
          <w:rFonts w:hint="eastAsia" w:ascii="宋体" w:hAnsi="宋体" w:cs="宋体"/>
          <w:highlight w:val="none"/>
          <w:lang w:eastAsia="zh-CN"/>
        </w:rPr>
        <w:t>投标人</w:t>
      </w:r>
      <w:r>
        <w:rPr>
          <w:rFonts w:hint="eastAsia" w:ascii="宋体" w:hAnsi="宋体" w:cs="宋体"/>
          <w:highlight w:val="none"/>
        </w:rPr>
        <w:t>须知</w:t>
      </w:r>
      <w:bookmarkEnd w:id="18"/>
      <w:bookmarkEnd w:id="19"/>
      <w:bookmarkEnd w:id="20"/>
      <w:bookmarkEnd w:id="21"/>
      <w:bookmarkEnd w:id="22"/>
      <w:bookmarkEnd w:id="23"/>
      <w:bookmarkEnd w:id="24"/>
      <w:bookmarkEnd w:id="25"/>
    </w:p>
    <w:p w14:paraId="1D1ECFDC">
      <w:pPr>
        <w:widowControl/>
        <w:numPr>
          <w:ilvl w:val="0"/>
          <w:numId w:val="3"/>
        </w:numPr>
        <w:topLinePunct w:val="0"/>
        <w:bidi w:val="0"/>
        <w:spacing w:line="360" w:lineRule="auto"/>
        <w:ind w:firstLine="643" w:firstLineChars="200"/>
        <w:jc w:val="center"/>
        <w:outlineLvl w:val="1"/>
        <w:rPr>
          <w:rFonts w:ascii="宋体" w:hAnsi="宋体" w:cs="宋体"/>
          <w:b/>
          <w:bCs/>
          <w:kern w:val="0"/>
          <w:sz w:val="32"/>
          <w:szCs w:val="28"/>
          <w:highlight w:val="none"/>
        </w:rPr>
      </w:pPr>
      <w:bookmarkStart w:id="26" w:name="_Toc13065120"/>
      <w:bookmarkStart w:id="27" w:name="_Toc12064"/>
      <w:bookmarkStart w:id="28" w:name="_Toc26739"/>
      <w:bookmarkStart w:id="29" w:name="_Toc10909"/>
      <w:r>
        <w:rPr>
          <w:rFonts w:hint="eastAsia" w:ascii="宋体" w:hAnsi="宋体" w:cs="宋体"/>
          <w:b/>
          <w:bCs/>
          <w:kern w:val="0"/>
          <w:sz w:val="32"/>
          <w:szCs w:val="28"/>
          <w:highlight w:val="none"/>
        </w:rPr>
        <w:t>总则</w:t>
      </w:r>
      <w:bookmarkEnd w:id="26"/>
      <w:bookmarkEnd w:id="27"/>
      <w:bookmarkEnd w:id="28"/>
      <w:bookmarkEnd w:id="29"/>
    </w:p>
    <w:p w14:paraId="03DCA8E1">
      <w:pPr>
        <w:pStyle w:val="4"/>
        <w:pageBreakBefore w:val="0"/>
        <w:numPr>
          <w:ilvl w:val="0"/>
          <w:numId w:val="0"/>
        </w:numPr>
        <w:kinsoku/>
        <w:overflowPunct/>
        <w:topLinePunct w:val="0"/>
        <w:autoSpaceDE/>
        <w:autoSpaceDN/>
        <w:bidi w:val="0"/>
        <w:adjustRightInd/>
        <w:spacing w:line="360" w:lineRule="auto"/>
        <w:ind w:firstLine="482" w:firstLineChars="200"/>
        <w:textAlignment w:val="auto"/>
        <w:rPr>
          <w:rFonts w:ascii="宋体" w:hAnsi="宋体" w:cs="宋体"/>
          <w:sz w:val="24"/>
          <w:szCs w:val="24"/>
          <w:highlight w:val="none"/>
        </w:rPr>
      </w:pPr>
      <w:bookmarkStart w:id="30" w:name="_Toc358364319"/>
      <w:bookmarkStart w:id="31" w:name="_Toc380336725"/>
      <w:bookmarkStart w:id="32" w:name="_Toc6742"/>
      <w:bookmarkStart w:id="33" w:name="_Toc9257"/>
      <w:r>
        <w:rPr>
          <w:rFonts w:hint="default" w:ascii="宋体" w:hAnsi="宋体" w:eastAsia="宋体" w:cs="Times New Roman"/>
          <w:b/>
          <w:kern w:val="2"/>
          <w:sz w:val="24"/>
          <w:szCs w:val="24"/>
          <w:lang w:val="en-US" w:eastAsia="zh-CN" w:bidi="ar-SA"/>
        </w:rPr>
        <w:t>1、</w:t>
      </w:r>
      <w:r>
        <w:rPr>
          <w:rFonts w:hint="eastAsia" w:ascii="宋体" w:hAnsi="宋体" w:cs="宋体"/>
          <w:sz w:val="24"/>
          <w:szCs w:val="24"/>
          <w:highlight w:val="none"/>
        </w:rPr>
        <w:t>适用范围</w:t>
      </w:r>
      <w:bookmarkEnd w:id="30"/>
      <w:bookmarkEnd w:id="31"/>
      <w:bookmarkEnd w:id="32"/>
      <w:bookmarkEnd w:id="33"/>
    </w:p>
    <w:p w14:paraId="4C2C0BF7">
      <w:pPr>
        <w:pageBreakBefore w:val="0"/>
        <w:widowControl/>
        <w:kinsoku/>
        <w:overflowPunct/>
        <w:topLinePunct w:val="0"/>
        <w:autoSpaceDE/>
        <w:autoSpaceDN/>
        <w:bidi w:val="0"/>
        <w:adjustRightInd/>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1.1 本</w:t>
      </w:r>
      <w:r>
        <w:rPr>
          <w:rFonts w:hint="eastAsia" w:ascii="宋体" w:hAnsi="宋体" w:cs="宋体"/>
          <w:kern w:val="0"/>
          <w:sz w:val="24"/>
          <w:szCs w:val="24"/>
          <w:highlight w:val="none"/>
          <w:lang w:val="en-US" w:eastAsia="zh-CN"/>
        </w:rPr>
        <w:t>招标文件</w:t>
      </w:r>
      <w:r>
        <w:rPr>
          <w:rFonts w:hint="eastAsia" w:ascii="宋体" w:hAnsi="宋体" w:cs="宋体"/>
          <w:kern w:val="0"/>
          <w:sz w:val="24"/>
          <w:szCs w:val="24"/>
          <w:highlight w:val="none"/>
        </w:rPr>
        <w:t>适用于本次采购活动的全过程。</w:t>
      </w:r>
    </w:p>
    <w:p w14:paraId="47ABEF79">
      <w:pPr>
        <w:pageBreakBefore w:val="0"/>
        <w:widowControl/>
        <w:kinsoku/>
        <w:overflowPunct/>
        <w:topLinePunct w:val="0"/>
        <w:autoSpaceDE/>
        <w:autoSpaceDN/>
        <w:bidi w:val="0"/>
        <w:adjustRightInd/>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1.2 本次采购属政府采购，</w:t>
      </w:r>
      <w:r>
        <w:rPr>
          <w:rFonts w:hint="eastAsia" w:ascii="宋体" w:hAnsi="宋体" w:cs="宋体"/>
          <w:kern w:val="0"/>
          <w:sz w:val="24"/>
          <w:szCs w:val="24"/>
          <w:highlight w:val="none"/>
          <w:lang w:eastAsia="zh-CN"/>
        </w:rPr>
        <w:t>采购人</w:t>
      </w:r>
      <w:r>
        <w:rPr>
          <w:rFonts w:hint="eastAsia" w:ascii="宋体" w:hAnsi="宋体" w:cs="宋体"/>
          <w:kern w:val="0"/>
          <w:sz w:val="24"/>
          <w:szCs w:val="24"/>
          <w:highlight w:val="none"/>
        </w:rPr>
        <w:t>、采购代理机构、</w:t>
      </w:r>
      <w:r>
        <w:rPr>
          <w:rFonts w:hint="eastAsia" w:ascii="宋体" w:hAnsi="宋体" w:cs="宋体"/>
          <w:kern w:val="0"/>
          <w:sz w:val="24"/>
          <w:szCs w:val="24"/>
          <w:highlight w:val="none"/>
          <w:lang w:eastAsia="zh-CN"/>
        </w:rPr>
        <w:t>投标人</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评标委员会</w:t>
      </w:r>
      <w:r>
        <w:rPr>
          <w:rFonts w:hint="eastAsia" w:ascii="宋体" w:hAnsi="宋体" w:cs="宋体"/>
          <w:kern w:val="0"/>
          <w:sz w:val="24"/>
          <w:szCs w:val="24"/>
          <w:highlight w:val="none"/>
        </w:rPr>
        <w:t>的相关行为均受《中华人民共和国政府采购法》《中华人民共和国政府采购法实施条例》</w:t>
      </w:r>
      <w:r>
        <w:rPr>
          <w:rFonts w:hint="eastAsia" w:ascii="宋体" w:hAnsi="宋体" w:cs="宋体"/>
          <w:kern w:val="0"/>
          <w:sz w:val="24"/>
          <w:szCs w:val="24"/>
          <w:highlight w:val="none"/>
          <w:lang w:val="en-US" w:eastAsia="zh-CN"/>
        </w:rPr>
        <w:t>等相关法律、法规的约束</w:t>
      </w:r>
      <w:r>
        <w:rPr>
          <w:rFonts w:hint="eastAsia" w:ascii="宋体" w:hAnsi="宋体" w:cs="宋体"/>
          <w:kern w:val="0"/>
          <w:sz w:val="24"/>
          <w:szCs w:val="24"/>
          <w:highlight w:val="none"/>
        </w:rPr>
        <w:t>，其权利受到上述法律</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法规的保护。</w:t>
      </w:r>
    </w:p>
    <w:p w14:paraId="39075610">
      <w:pPr>
        <w:pStyle w:val="4"/>
        <w:pageBreakBefore w:val="0"/>
        <w:numPr>
          <w:ilvl w:val="0"/>
          <w:numId w:val="0"/>
        </w:numPr>
        <w:kinsoku/>
        <w:overflowPunct/>
        <w:topLinePunct w:val="0"/>
        <w:autoSpaceDE/>
        <w:autoSpaceDN/>
        <w:bidi w:val="0"/>
        <w:adjustRightInd/>
        <w:spacing w:line="360" w:lineRule="auto"/>
        <w:ind w:firstLine="482" w:firstLineChars="200"/>
        <w:textAlignment w:val="auto"/>
        <w:rPr>
          <w:rFonts w:hint="eastAsia" w:ascii="宋体" w:hAnsi="宋体" w:eastAsia="宋体" w:cs="宋体"/>
          <w:sz w:val="24"/>
          <w:szCs w:val="24"/>
          <w:highlight w:val="none"/>
        </w:rPr>
      </w:pPr>
      <w:bookmarkStart w:id="34" w:name="_Toc11287"/>
      <w:bookmarkStart w:id="35" w:name="_Toc380336726"/>
      <w:bookmarkStart w:id="36" w:name="_Toc358364320"/>
      <w:bookmarkStart w:id="37" w:name="_Toc7922"/>
      <w:r>
        <w:rPr>
          <w:rFonts w:hint="default" w:ascii="宋体" w:hAnsi="宋体" w:eastAsia="宋体" w:cs="Times New Roman"/>
          <w:b/>
          <w:kern w:val="2"/>
          <w:sz w:val="24"/>
          <w:szCs w:val="24"/>
          <w:lang w:val="en-US" w:eastAsia="zh-CN" w:bidi="ar-SA"/>
        </w:rPr>
        <w:t>2、</w:t>
      </w:r>
      <w:r>
        <w:rPr>
          <w:rFonts w:hint="eastAsia" w:ascii="宋体" w:hAnsi="宋体" w:eastAsia="宋体" w:cs="宋体"/>
          <w:sz w:val="24"/>
          <w:szCs w:val="24"/>
          <w:highlight w:val="none"/>
        </w:rPr>
        <w:t>定义</w:t>
      </w:r>
      <w:bookmarkEnd w:id="34"/>
      <w:bookmarkEnd w:id="35"/>
      <w:bookmarkEnd w:id="36"/>
      <w:bookmarkEnd w:id="37"/>
    </w:p>
    <w:p w14:paraId="7D0CA3BA">
      <w:pPr>
        <w:pageBreakBefore w:val="0"/>
        <w:widowControl/>
        <w:kinsoku/>
        <w:overflowPunct/>
        <w:topLinePunct w:val="0"/>
        <w:autoSpaceDE/>
        <w:autoSpaceDN/>
        <w:bidi w:val="0"/>
        <w:adjustRightInd/>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2.1 “</w:t>
      </w:r>
      <w:r>
        <w:rPr>
          <w:rFonts w:hint="eastAsia" w:ascii="宋体" w:hAnsi="宋体" w:cs="宋体"/>
          <w:kern w:val="0"/>
          <w:sz w:val="24"/>
          <w:szCs w:val="24"/>
          <w:highlight w:val="none"/>
          <w:lang w:eastAsia="zh-CN"/>
        </w:rPr>
        <w:t>采购人</w:t>
      </w:r>
      <w:r>
        <w:rPr>
          <w:rFonts w:hint="eastAsia" w:ascii="宋体" w:hAnsi="宋体" w:cs="宋体"/>
          <w:kern w:val="0"/>
          <w:sz w:val="24"/>
          <w:szCs w:val="24"/>
          <w:highlight w:val="none"/>
        </w:rPr>
        <w:t>”是指依法进行政府采购的国家机关、事业单位、团体组织。本次政府采购的</w:t>
      </w:r>
      <w:r>
        <w:rPr>
          <w:rFonts w:hint="eastAsia" w:ascii="宋体" w:hAnsi="宋体" w:cs="宋体"/>
          <w:kern w:val="0"/>
          <w:sz w:val="24"/>
          <w:szCs w:val="24"/>
          <w:highlight w:val="none"/>
          <w:lang w:eastAsia="zh-CN"/>
        </w:rPr>
        <w:t>采购人</w:t>
      </w:r>
      <w:r>
        <w:rPr>
          <w:rFonts w:hint="eastAsia" w:ascii="宋体" w:hAnsi="宋体" w:cs="宋体"/>
          <w:kern w:val="0"/>
          <w:sz w:val="24"/>
          <w:szCs w:val="24"/>
          <w:highlight w:val="none"/>
        </w:rPr>
        <w:t>名称、地址、电话见</w:t>
      </w:r>
      <w:r>
        <w:rPr>
          <w:rFonts w:hint="eastAsia" w:ascii="宋体" w:hAnsi="宋体" w:cs="宋体"/>
          <w:kern w:val="0"/>
          <w:sz w:val="24"/>
          <w:szCs w:val="24"/>
          <w:highlight w:val="none"/>
          <w:lang w:eastAsia="zh-CN"/>
        </w:rPr>
        <w:t>投标人</w:t>
      </w:r>
      <w:r>
        <w:rPr>
          <w:rFonts w:hint="eastAsia" w:ascii="宋体" w:hAnsi="宋体" w:cs="宋体"/>
          <w:kern w:val="0"/>
          <w:sz w:val="24"/>
          <w:szCs w:val="24"/>
          <w:highlight w:val="none"/>
        </w:rPr>
        <w:t>须知前附表。</w:t>
      </w:r>
    </w:p>
    <w:p w14:paraId="29AA244C">
      <w:pPr>
        <w:pageBreakBefore w:val="0"/>
        <w:widowControl/>
        <w:kinsoku/>
        <w:overflowPunct/>
        <w:topLinePunct w:val="0"/>
        <w:autoSpaceDE/>
        <w:autoSpaceDN/>
        <w:bidi w:val="0"/>
        <w:adjustRightInd/>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2.2 “采购代理机构”是指接受</w:t>
      </w:r>
      <w:r>
        <w:rPr>
          <w:rFonts w:hint="eastAsia" w:ascii="宋体" w:hAnsi="宋体" w:cs="宋体"/>
          <w:kern w:val="0"/>
          <w:sz w:val="24"/>
          <w:szCs w:val="24"/>
          <w:highlight w:val="none"/>
          <w:lang w:eastAsia="zh-CN"/>
        </w:rPr>
        <w:t>采购人</w:t>
      </w:r>
      <w:r>
        <w:rPr>
          <w:rFonts w:hint="eastAsia" w:ascii="宋体" w:hAnsi="宋体" w:cs="宋体"/>
          <w:kern w:val="0"/>
          <w:sz w:val="24"/>
          <w:szCs w:val="24"/>
          <w:highlight w:val="none"/>
        </w:rPr>
        <w:t>委托，代理采购项目的集中采购机构和其他采购代理机构。本次采购代理机构名称、地址、电话见</w:t>
      </w:r>
      <w:r>
        <w:rPr>
          <w:rFonts w:hint="eastAsia" w:ascii="宋体" w:hAnsi="宋体" w:cs="宋体"/>
          <w:kern w:val="0"/>
          <w:sz w:val="24"/>
          <w:szCs w:val="24"/>
          <w:highlight w:val="none"/>
          <w:lang w:eastAsia="zh-CN"/>
        </w:rPr>
        <w:t>投标人</w:t>
      </w:r>
      <w:r>
        <w:rPr>
          <w:rFonts w:hint="eastAsia" w:ascii="宋体" w:hAnsi="宋体" w:cs="宋体"/>
          <w:kern w:val="0"/>
          <w:sz w:val="24"/>
          <w:szCs w:val="24"/>
          <w:highlight w:val="none"/>
        </w:rPr>
        <w:t>须知前附表。</w:t>
      </w:r>
    </w:p>
    <w:p w14:paraId="30A625DB">
      <w:pPr>
        <w:pageBreakBefore w:val="0"/>
        <w:widowControl/>
        <w:kinsoku/>
        <w:overflowPunct/>
        <w:topLinePunct w:val="0"/>
        <w:autoSpaceDE/>
        <w:autoSpaceDN/>
        <w:bidi w:val="0"/>
        <w:adjustRightInd/>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2.3 “</w:t>
      </w:r>
      <w:r>
        <w:rPr>
          <w:rFonts w:hint="eastAsia" w:ascii="宋体" w:hAnsi="宋体" w:cs="宋体"/>
          <w:kern w:val="0"/>
          <w:sz w:val="24"/>
          <w:szCs w:val="24"/>
          <w:highlight w:val="none"/>
          <w:lang w:eastAsia="zh-CN"/>
        </w:rPr>
        <w:t>投标人</w:t>
      </w:r>
      <w:r>
        <w:rPr>
          <w:rFonts w:hint="eastAsia" w:ascii="宋体" w:hAnsi="宋体" w:cs="宋体"/>
          <w:kern w:val="0"/>
          <w:sz w:val="24"/>
          <w:szCs w:val="24"/>
          <w:highlight w:val="none"/>
        </w:rPr>
        <w:t>”是</w:t>
      </w:r>
      <w:r>
        <w:rPr>
          <w:rFonts w:hint="eastAsia" w:ascii="宋体" w:hAnsi="宋体" w:cs="宋体"/>
          <w:sz w:val="24"/>
          <w:szCs w:val="24"/>
          <w:highlight w:val="none"/>
        </w:rPr>
        <w:t>参与本项目</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活动的</w:t>
      </w:r>
      <w:r>
        <w:rPr>
          <w:rFonts w:hint="eastAsia" w:ascii="宋体" w:hAnsi="宋体" w:cs="宋体"/>
          <w:color w:val="000000"/>
          <w:sz w:val="24"/>
          <w:szCs w:val="24"/>
          <w:highlight w:val="none"/>
        </w:rPr>
        <w:t>法人、其他组织或自然人</w:t>
      </w:r>
      <w:r>
        <w:rPr>
          <w:rFonts w:hint="eastAsia" w:ascii="宋体" w:hAnsi="宋体" w:cs="宋体"/>
          <w:kern w:val="0"/>
          <w:sz w:val="24"/>
          <w:szCs w:val="24"/>
          <w:highlight w:val="none"/>
        </w:rPr>
        <w:t>。</w:t>
      </w:r>
    </w:p>
    <w:p w14:paraId="2863F3C1">
      <w:pPr>
        <w:pageBreakBefore w:val="0"/>
        <w:widowControl/>
        <w:kinsoku/>
        <w:overflowPunct/>
        <w:topLinePunct w:val="0"/>
        <w:autoSpaceDE/>
        <w:autoSpaceDN/>
        <w:bidi w:val="0"/>
        <w:adjustRightInd/>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2.4 “货物”是指各种形态和种类的物品，包括原材料、燃料、产品等。按照财政部《政府采购进口产品管理办法》（财库</w:t>
      </w:r>
      <w:r>
        <w:rPr>
          <w:rFonts w:hint="eastAsia" w:ascii="宋体" w:hAnsi="宋体" w:eastAsia="宋体" w:cs="宋体"/>
          <w:sz w:val="24"/>
          <w:szCs w:val="24"/>
          <w:highlight w:val="none"/>
        </w:rPr>
        <w:t>〔</w:t>
      </w:r>
      <w:r>
        <w:rPr>
          <w:rFonts w:hint="eastAsia" w:ascii="宋体" w:hAnsi="宋体" w:cs="宋体"/>
          <w:kern w:val="0"/>
          <w:sz w:val="24"/>
          <w:szCs w:val="24"/>
          <w:highlight w:val="none"/>
        </w:rPr>
        <w:t>2007</w:t>
      </w:r>
      <w:r>
        <w:rPr>
          <w:rFonts w:hint="eastAsia" w:ascii="宋体" w:hAnsi="宋体" w:eastAsia="宋体" w:cs="宋体"/>
          <w:sz w:val="24"/>
          <w:szCs w:val="24"/>
          <w:highlight w:val="none"/>
        </w:rPr>
        <w:t>〕</w:t>
      </w:r>
      <w:r>
        <w:rPr>
          <w:rFonts w:hint="eastAsia" w:ascii="宋体" w:hAnsi="宋体" w:cs="宋体"/>
          <w:kern w:val="0"/>
          <w:sz w:val="24"/>
          <w:szCs w:val="24"/>
          <w:highlight w:val="none"/>
        </w:rPr>
        <w:t>119号）的有关规定，本</w:t>
      </w:r>
      <w:r>
        <w:rPr>
          <w:rFonts w:hint="eastAsia" w:ascii="宋体" w:hAnsi="宋体" w:cs="宋体"/>
          <w:kern w:val="0"/>
          <w:sz w:val="24"/>
          <w:szCs w:val="24"/>
          <w:highlight w:val="none"/>
          <w:lang w:val="en-US" w:eastAsia="zh-CN"/>
        </w:rPr>
        <w:t>招标文件</w:t>
      </w:r>
      <w:r>
        <w:rPr>
          <w:rFonts w:hint="eastAsia" w:ascii="宋体" w:hAnsi="宋体" w:cs="宋体"/>
          <w:kern w:val="0"/>
          <w:sz w:val="24"/>
          <w:szCs w:val="24"/>
          <w:highlight w:val="none"/>
        </w:rPr>
        <w:t>涉及的所有采购内容除特别标注为“可接受进口产品”外，均必须采购国产产品。进口产品特指“通过中国海关报关验放进入中国境内且产自关境外的产品”。</w:t>
      </w:r>
    </w:p>
    <w:p w14:paraId="7BCB4E57">
      <w:pPr>
        <w:pageBreakBefore w:val="0"/>
        <w:widowControl/>
        <w:kinsoku/>
        <w:overflowPunct/>
        <w:topLinePunct w:val="0"/>
        <w:autoSpaceDE/>
        <w:autoSpaceDN/>
        <w:bidi w:val="0"/>
        <w:adjustRightInd/>
        <w:spacing w:line="360" w:lineRule="auto"/>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2.5 “服务”指除了货物和工程外的其他政府采购对象。包含除货物以外规定由</w:t>
      </w:r>
      <w:r>
        <w:rPr>
          <w:rFonts w:hint="eastAsia" w:ascii="宋体" w:hAnsi="宋体" w:cs="宋体"/>
          <w:kern w:val="0"/>
          <w:sz w:val="24"/>
          <w:szCs w:val="24"/>
          <w:highlight w:val="none"/>
          <w:lang w:eastAsia="zh-CN"/>
        </w:rPr>
        <w:t>投标人</w:t>
      </w:r>
      <w:r>
        <w:rPr>
          <w:rFonts w:hint="eastAsia" w:ascii="宋体" w:hAnsi="宋体" w:cs="宋体"/>
          <w:kern w:val="0"/>
          <w:sz w:val="24"/>
          <w:szCs w:val="24"/>
          <w:highlight w:val="none"/>
        </w:rPr>
        <w:t>承担的与货物有关的辅助服务。</w:t>
      </w:r>
    </w:p>
    <w:p w14:paraId="0CF9B7F4">
      <w:pPr>
        <w:pStyle w:val="4"/>
        <w:pageBreakBefore w:val="0"/>
        <w:numPr>
          <w:ilvl w:val="0"/>
          <w:numId w:val="0"/>
        </w:numPr>
        <w:kinsoku/>
        <w:overflowPunct/>
        <w:topLinePunct w:val="0"/>
        <w:autoSpaceDE/>
        <w:autoSpaceDN/>
        <w:bidi w:val="0"/>
        <w:adjustRightInd/>
        <w:spacing w:line="360" w:lineRule="auto"/>
        <w:ind w:firstLine="482" w:firstLineChars="200"/>
        <w:textAlignment w:val="auto"/>
        <w:rPr>
          <w:rFonts w:hint="eastAsia" w:ascii="宋体" w:hAnsi="宋体" w:eastAsia="宋体" w:cs="宋体"/>
          <w:sz w:val="24"/>
          <w:szCs w:val="24"/>
          <w:highlight w:val="none"/>
        </w:rPr>
      </w:pPr>
      <w:bookmarkStart w:id="38" w:name="_Toc23781"/>
      <w:bookmarkStart w:id="39" w:name="_Toc358364321"/>
      <w:bookmarkStart w:id="40" w:name="_Toc17676"/>
      <w:bookmarkStart w:id="41" w:name="_Toc380336727"/>
      <w:r>
        <w:rPr>
          <w:rFonts w:hint="eastAsia" w:ascii="宋体" w:hAnsi="宋体" w:cs="宋体"/>
          <w:b/>
          <w:bCs/>
          <w:kern w:val="0"/>
          <w:sz w:val="24"/>
          <w:szCs w:val="24"/>
          <w:highlight w:val="none"/>
        </w:rPr>
        <w:t>2.6本项目所属行业：</w:t>
      </w:r>
      <w:r>
        <w:rPr>
          <w:rFonts w:hint="eastAsia" w:ascii="宋体" w:hAnsi="宋体" w:cs="宋体"/>
          <w:b/>
          <w:bCs/>
          <w:kern w:val="0"/>
          <w:sz w:val="24"/>
          <w:szCs w:val="24"/>
          <w:highlight w:val="none"/>
          <w:lang w:eastAsia="zh-CN"/>
        </w:rPr>
        <w:t>其他未列明行业</w:t>
      </w:r>
      <w:r>
        <w:rPr>
          <w:rFonts w:hint="eastAsia" w:ascii="宋体" w:hAnsi="宋体" w:cs="宋体"/>
          <w:b/>
          <w:bCs/>
          <w:kern w:val="0"/>
          <w:sz w:val="24"/>
          <w:szCs w:val="24"/>
          <w:highlight w:val="none"/>
        </w:rPr>
        <w:t>。</w:t>
      </w:r>
    </w:p>
    <w:p w14:paraId="31D09D15">
      <w:pPr>
        <w:pStyle w:val="4"/>
        <w:pageBreakBefore w:val="0"/>
        <w:numPr>
          <w:ilvl w:val="0"/>
          <w:numId w:val="0"/>
        </w:numPr>
        <w:kinsoku/>
        <w:overflowPunct/>
        <w:topLinePunct w:val="0"/>
        <w:autoSpaceDE/>
        <w:autoSpaceDN/>
        <w:bidi w:val="0"/>
        <w:adjustRightIn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cs="Times New Roman"/>
          <w:b/>
          <w:kern w:val="2"/>
          <w:sz w:val="24"/>
          <w:szCs w:val="24"/>
          <w:lang w:val="en-US" w:eastAsia="zh-CN" w:bidi="ar-SA"/>
        </w:rPr>
        <w:t>3</w:t>
      </w:r>
      <w:r>
        <w:rPr>
          <w:rFonts w:hint="default" w:ascii="宋体" w:hAnsi="宋体" w:eastAsia="宋体" w:cs="Times New Roman"/>
          <w:b/>
          <w:kern w:val="2"/>
          <w:sz w:val="24"/>
          <w:szCs w:val="24"/>
          <w:lang w:val="en-US" w:eastAsia="zh-CN" w:bidi="ar-SA"/>
        </w:rPr>
        <w:t>、</w:t>
      </w:r>
      <w:r>
        <w:rPr>
          <w:rFonts w:hint="eastAsia" w:ascii="宋体" w:hAnsi="宋体" w:eastAsia="宋体" w:cs="宋体"/>
          <w:sz w:val="24"/>
          <w:szCs w:val="24"/>
          <w:highlight w:val="none"/>
        </w:rPr>
        <w:t>合格的</w:t>
      </w:r>
      <w:bookmarkEnd w:id="38"/>
      <w:bookmarkEnd w:id="39"/>
      <w:bookmarkEnd w:id="40"/>
      <w:bookmarkEnd w:id="41"/>
      <w:r>
        <w:rPr>
          <w:rFonts w:hint="eastAsia" w:ascii="宋体" w:hAnsi="宋体" w:cs="宋体"/>
          <w:sz w:val="24"/>
          <w:szCs w:val="24"/>
          <w:highlight w:val="none"/>
          <w:lang w:eastAsia="zh-CN"/>
        </w:rPr>
        <w:t>投标人</w:t>
      </w:r>
    </w:p>
    <w:p w14:paraId="5DF96CA1">
      <w:pPr>
        <w:pageBreakBefore w:val="0"/>
        <w:kinsoku/>
        <w:overflowPunct/>
        <w:topLinePunct w:val="0"/>
        <w:autoSpaceDE/>
        <w:autoSpaceDN/>
        <w:bidi w:val="0"/>
        <w:adjustRightInd/>
        <w:spacing w:line="360" w:lineRule="auto"/>
        <w:ind w:firstLine="480" w:firstLineChars="200"/>
        <w:textAlignment w:val="auto"/>
        <w:rPr>
          <w:highlight w:val="none"/>
        </w:rPr>
      </w:pPr>
      <w:r>
        <w:rPr>
          <w:rFonts w:hint="eastAsia" w:ascii="宋体" w:hAnsi="宋体" w:cs="宋体"/>
          <w:sz w:val="24"/>
          <w:szCs w:val="24"/>
          <w:highlight w:val="none"/>
        </w:rPr>
        <w:t>3.1合格的</w:t>
      </w:r>
      <w:r>
        <w:rPr>
          <w:rFonts w:hint="eastAsia" w:ascii="宋体" w:hAnsi="宋体" w:cs="宋体"/>
          <w:sz w:val="24"/>
          <w:szCs w:val="24"/>
          <w:highlight w:val="none"/>
          <w:lang w:val="en-US" w:eastAsia="zh-CN"/>
        </w:rPr>
        <w:t>投标人</w:t>
      </w:r>
      <w:r>
        <w:rPr>
          <w:rFonts w:hint="eastAsia" w:ascii="宋体" w:hAnsi="宋体" w:cs="宋体"/>
          <w:sz w:val="24"/>
          <w:szCs w:val="24"/>
          <w:highlight w:val="none"/>
          <w:lang w:eastAsia="zh-CN"/>
        </w:rPr>
        <w:t>应满足</w:t>
      </w:r>
      <w:r>
        <w:rPr>
          <w:rFonts w:hint="eastAsia" w:ascii="宋体" w:hAnsi="宋体"/>
          <w:sz w:val="24"/>
          <w:highlight w:val="none"/>
          <w:lang w:val="en-US" w:eastAsia="zh-CN"/>
        </w:rPr>
        <w:t>招标</w:t>
      </w:r>
      <w:r>
        <w:rPr>
          <w:rFonts w:hint="eastAsia" w:ascii="宋体" w:hAnsi="宋体"/>
          <w:sz w:val="24"/>
          <w:highlight w:val="none"/>
        </w:rPr>
        <w:t>公告“</w:t>
      </w:r>
      <w:r>
        <w:rPr>
          <w:rFonts w:hint="eastAsia" w:ascii="宋体" w:hAnsi="宋体"/>
          <w:sz w:val="24"/>
          <w:highlight w:val="none"/>
          <w:lang w:eastAsia="zh-CN"/>
        </w:rPr>
        <w:t>二</w:t>
      </w:r>
      <w:r>
        <w:rPr>
          <w:rFonts w:hint="eastAsia" w:ascii="宋体" w:hAnsi="宋体"/>
          <w:sz w:val="24"/>
          <w:highlight w:val="none"/>
        </w:rPr>
        <w:t>、</w:t>
      </w:r>
      <w:r>
        <w:rPr>
          <w:rFonts w:hint="eastAsia" w:ascii="宋体" w:hAnsi="宋体"/>
          <w:sz w:val="24"/>
          <w:highlight w:val="none"/>
          <w:lang w:val="en-US" w:eastAsia="zh-CN"/>
        </w:rPr>
        <w:t>申请人</w:t>
      </w:r>
      <w:r>
        <w:rPr>
          <w:rFonts w:hint="eastAsia" w:ascii="宋体" w:hAnsi="宋体"/>
          <w:sz w:val="24"/>
          <w:highlight w:val="none"/>
          <w:lang w:eastAsia="zh-CN"/>
        </w:rPr>
        <w:t>的</w:t>
      </w:r>
      <w:r>
        <w:rPr>
          <w:rFonts w:hint="eastAsia" w:ascii="宋体" w:hAnsi="宋体"/>
          <w:sz w:val="24"/>
          <w:highlight w:val="none"/>
        </w:rPr>
        <w:t>资</w:t>
      </w:r>
      <w:r>
        <w:rPr>
          <w:rFonts w:hint="eastAsia" w:ascii="宋体" w:hAnsi="宋体"/>
          <w:sz w:val="24"/>
          <w:highlight w:val="none"/>
          <w:lang w:val="en-US" w:eastAsia="zh-CN"/>
        </w:rPr>
        <w:t>格</w:t>
      </w:r>
      <w:r>
        <w:rPr>
          <w:rFonts w:hint="eastAsia" w:ascii="宋体" w:hAnsi="宋体"/>
          <w:sz w:val="24"/>
          <w:highlight w:val="none"/>
        </w:rPr>
        <w:t>要求”中包含的所有内容。</w:t>
      </w:r>
    </w:p>
    <w:p w14:paraId="13351D36">
      <w:pPr>
        <w:pageBreakBefore w:val="0"/>
        <w:tabs>
          <w:tab w:val="left" w:pos="0"/>
        </w:tabs>
        <w:kinsoku/>
        <w:overflowPunct/>
        <w:topLinePunct w:val="0"/>
        <w:autoSpaceDE/>
        <w:autoSpaceDN/>
        <w:bidi w:val="0"/>
        <w:adjustRightInd/>
        <w:spacing w:line="360" w:lineRule="auto"/>
        <w:ind w:left="6" w:firstLine="499" w:firstLineChars="208"/>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3.2</w:t>
      </w:r>
      <w:r>
        <w:rPr>
          <w:rFonts w:hint="eastAsia" w:ascii="宋体" w:hAnsi="宋体" w:cs="宋体"/>
          <w:sz w:val="24"/>
          <w:szCs w:val="24"/>
          <w:highlight w:val="none"/>
          <w:lang w:eastAsia="zh-CN"/>
        </w:rPr>
        <w:t>投标人</w:t>
      </w:r>
      <w:r>
        <w:rPr>
          <w:rFonts w:hint="eastAsia" w:ascii="宋体" w:hAnsi="宋体" w:cs="宋体"/>
          <w:sz w:val="24"/>
          <w:szCs w:val="24"/>
          <w:highlight w:val="none"/>
        </w:rPr>
        <w:t>应遵守有关的国家法律、法规和条例，具备《中华人民共和国政府采购法》和本文件中规定的资格条件</w:t>
      </w:r>
      <w:r>
        <w:rPr>
          <w:rFonts w:hint="eastAsia" w:ascii="宋体" w:hAnsi="宋体" w:cs="宋体"/>
          <w:sz w:val="24"/>
          <w:szCs w:val="24"/>
          <w:highlight w:val="none"/>
          <w:lang w:eastAsia="zh-CN"/>
        </w:rPr>
        <w:t>。</w:t>
      </w:r>
    </w:p>
    <w:p w14:paraId="1E47ABFA">
      <w:pPr>
        <w:pageBreakBefore w:val="0"/>
        <w:tabs>
          <w:tab w:val="left" w:pos="0"/>
        </w:tabs>
        <w:kinsoku/>
        <w:overflowPunct/>
        <w:topLinePunct w:val="0"/>
        <w:autoSpaceDE/>
        <w:autoSpaceDN/>
        <w:bidi w:val="0"/>
        <w:adjustRightInd/>
        <w:spacing w:line="360" w:lineRule="auto"/>
        <w:ind w:left="6" w:firstLine="499" w:firstLineChars="208"/>
        <w:textAlignment w:val="auto"/>
        <w:rPr>
          <w:rFonts w:ascii="宋体" w:hAnsi="宋体" w:cs="宋体"/>
          <w:sz w:val="24"/>
          <w:szCs w:val="24"/>
          <w:highlight w:val="none"/>
        </w:rPr>
      </w:pPr>
      <w:r>
        <w:rPr>
          <w:rFonts w:hint="eastAsia" w:ascii="宋体" w:hAnsi="宋体" w:cs="宋体"/>
          <w:sz w:val="24"/>
          <w:szCs w:val="24"/>
          <w:highlight w:val="none"/>
        </w:rPr>
        <w:t>3.3</w:t>
      </w:r>
      <w:r>
        <w:rPr>
          <w:rFonts w:hint="eastAsia" w:ascii="宋体" w:hAnsi="宋体" w:cs="宋体"/>
          <w:sz w:val="24"/>
          <w:szCs w:val="24"/>
          <w:highlight w:val="none"/>
          <w:lang w:eastAsia="zh-CN"/>
        </w:rPr>
        <w:t>投标人</w:t>
      </w:r>
      <w:r>
        <w:rPr>
          <w:rFonts w:hint="eastAsia" w:ascii="宋体" w:hAnsi="宋体" w:cs="宋体"/>
          <w:sz w:val="24"/>
          <w:szCs w:val="24"/>
          <w:highlight w:val="none"/>
          <w:lang w:val="en-US" w:eastAsia="zh-CN"/>
        </w:rPr>
        <w:t>获取招标文件</w:t>
      </w:r>
      <w:r>
        <w:rPr>
          <w:rFonts w:hint="eastAsia" w:ascii="宋体" w:hAnsi="宋体" w:cs="宋体"/>
          <w:sz w:val="24"/>
          <w:szCs w:val="24"/>
          <w:highlight w:val="none"/>
        </w:rPr>
        <w:t>时应登记备案，并提供有效联系方式。</w:t>
      </w:r>
    </w:p>
    <w:p w14:paraId="02045CBB">
      <w:pPr>
        <w:pageBreakBefore w:val="0"/>
        <w:tabs>
          <w:tab w:val="left" w:pos="0"/>
        </w:tabs>
        <w:kinsoku/>
        <w:overflowPunct/>
        <w:topLinePunct w:val="0"/>
        <w:autoSpaceDE/>
        <w:autoSpaceDN/>
        <w:bidi w:val="0"/>
        <w:adjustRightInd/>
        <w:spacing w:line="360" w:lineRule="auto"/>
        <w:ind w:left="5" w:firstLine="518" w:firstLineChars="216"/>
        <w:textAlignment w:val="auto"/>
        <w:rPr>
          <w:rFonts w:ascii="宋体" w:hAnsi="宋体" w:cs="宋体"/>
          <w:kern w:val="0"/>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投标人</w:t>
      </w:r>
      <w:r>
        <w:rPr>
          <w:rFonts w:hint="eastAsia" w:ascii="宋体" w:hAnsi="宋体" w:cs="宋体"/>
          <w:sz w:val="24"/>
          <w:szCs w:val="24"/>
          <w:highlight w:val="none"/>
        </w:rPr>
        <w:t>应独立于</w:t>
      </w:r>
      <w:r>
        <w:rPr>
          <w:rFonts w:hint="eastAsia" w:ascii="宋体" w:hAnsi="宋体" w:cs="宋体"/>
          <w:sz w:val="24"/>
          <w:szCs w:val="24"/>
          <w:highlight w:val="none"/>
          <w:lang w:eastAsia="zh-CN"/>
        </w:rPr>
        <w:t>采购人</w:t>
      </w:r>
      <w:r>
        <w:rPr>
          <w:rFonts w:hint="eastAsia" w:ascii="宋体" w:hAnsi="宋体" w:cs="宋体"/>
          <w:sz w:val="24"/>
          <w:szCs w:val="24"/>
          <w:highlight w:val="none"/>
        </w:rPr>
        <w:t>，不得直接或间接地与</w:t>
      </w:r>
      <w:r>
        <w:rPr>
          <w:rFonts w:hint="eastAsia" w:ascii="宋体" w:hAnsi="宋体" w:cs="宋体"/>
          <w:sz w:val="24"/>
          <w:szCs w:val="24"/>
          <w:highlight w:val="none"/>
          <w:lang w:eastAsia="zh-CN"/>
        </w:rPr>
        <w:t>采购人</w:t>
      </w:r>
      <w:r>
        <w:rPr>
          <w:rFonts w:hint="eastAsia" w:ascii="宋体" w:hAnsi="宋体" w:cs="宋体"/>
          <w:sz w:val="24"/>
          <w:szCs w:val="24"/>
          <w:highlight w:val="none"/>
        </w:rPr>
        <w:t>为采购本次招标的货物</w:t>
      </w:r>
      <w:r>
        <w:rPr>
          <w:rFonts w:hint="eastAsia" w:ascii="宋体" w:hAnsi="宋体" w:cs="宋体"/>
          <w:sz w:val="24"/>
          <w:szCs w:val="24"/>
          <w:highlight w:val="none"/>
          <w:lang w:eastAsia="zh-CN"/>
        </w:rPr>
        <w:t>或服务</w:t>
      </w:r>
      <w:r>
        <w:rPr>
          <w:rFonts w:hint="eastAsia" w:ascii="宋体" w:hAnsi="宋体" w:cs="宋体"/>
          <w:sz w:val="24"/>
          <w:szCs w:val="24"/>
          <w:highlight w:val="none"/>
        </w:rPr>
        <w:t>进行设计、编制技术规格和其它文件所委托的咨询公司或其附属机构有任何关联。</w:t>
      </w:r>
    </w:p>
    <w:p w14:paraId="3B3F88CF">
      <w:pPr>
        <w:pageBreakBefore w:val="0"/>
        <w:tabs>
          <w:tab w:val="left" w:pos="0"/>
        </w:tabs>
        <w:kinsoku/>
        <w:overflowPunct/>
        <w:topLinePunct w:val="0"/>
        <w:autoSpaceDE/>
        <w:autoSpaceDN/>
        <w:bidi w:val="0"/>
        <w:adjustRightInd/>
        <w:spacing w:line="360" w:lineRule="auto"/>
        <w:ind w:left="5" w:firstLine="518" w:firstLineChars="216"/>
        <w:textAlignment w:val="auto"/>
        <w:rPr>
          <w:rFonts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lang w:eastAsia="zh-CN"/>
        </w:rPr>
        <w:t>投标人</w:t>
      </w:r>
      <w:r>
        <w:rPr>
          <w:rFonts w:hint="eastAsia" w:ascii="宋体" w:hAnsi="宋体" w:cs="宋体"/>
          <w:kern w:val="0"/>
          <w:sz w:val="24"/>
          <w:szCs w:val="24"/>
          <w:highlight w:val="none"/>
        </w:rPr>
        <w:t>不得存在下列情形之一</w:t>
      </w:r>
      <w:r>
        <w:rPr>
          <w:rFonts w:hint="eastAsia" w:ascii="宋体" w:hAnsi="宋体" w:cs="宋体"/>
          <w:sz w:val="24"/>
          <w:szCs w:val="24"/>
          <w:highlight w:val="none"/>
        </w:rPr>
        <w:t>：</w:t>
      </w:r>
    </w:p>
    <w:p w14:paraId="6A2E7116">
      <w:pPr>
        <w:pageBreakBefore w:val="0"/>
        <w:tabs>
          <w:tab w:val="left" w:pos="0"/>
        </w:tabs>
        <w:kinsoku/>
        <w:overflowPunct/>
        <w:topLinePunct w:val="0"/>
        <w:autoSpaceDE/>
        <w:autoSpaceDN/>
        <w:bidi w:val="0"/>
        <w:adjustRightInd/>
        <w:spacing w:line="360" w:lineRule="auto"/>
        <w:ind w:left="6"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（1）与</w:t>
      </w:r>
      <w:r>
        <w:rPr>
          <w:rFonts w:hint="eastAsia" w:ascii="宋体" w:hAnsi="宋体" w:cs="宋体"/>
          <w:kern w:val="0"/>
          <w:sz w:val="24"/>
          <w:szCs w:val="24"/>
          <w:highlight w:val="none"/>
          <w:lang w:eastAsia="zh-CN"/>
        </w:rPr>
        <w:t>采购人</w:t>
      </w:r>
      <w:r>
        <w:rPr>
          <w:rFonts w:hint="eastAsia" w:ascii="宋体" w:hAnsi="宋体" w:cs="宋体"/>
          <w:kern w:val="0"/>
          <w:sz w:val="24"/>
          <w:szCs w:val="24"/>
          <w:highlight w:val="none"/>
        </w:rPr>
        <w:t>或采购代理机构存在隶属关系或者其他利害关系</w:t>
      </w:r>
      <w:r>
        <w:rPr>
          <w:rFonts w:hint="eastAsia" w:ascii="宋体" w:hAnsi="宋体" w:cs="宋体"/>
          <w:kern w:val="0"/>
          <w:sz w:val="24"/>
          <w:szCs w:val="24"/>
          <w:highlight w:val="none"/>
          <w:lang w:eastAsia="zh-CN"/>
        </w:rPr>
        <w:t>。</w:t>
      </w:r>
    </w:p>
    <w:p w14:paraId="246DA57C">
      <w:pPr>
        <w:pageBreakBefore w:val="0"/>
        <w:tabs>
          <w:tab w:val="left" w:pos="0"/>
        </w:tabs>
        <w:kinsoku/>
        <w:overflowPunct/>
        <w:topLinePunct w:val="0"/>
        <w:autoSpaceDE/>
        <w:autoSpaceDN/>
        <w:bidi w:val="0"/>
        <w:adjustRightInd/>
        <w:spacing w:line="360" w:lineRule="auto"/>
        <w:ind w:left="6"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（2）与其他</w:t>
      </w:r>
      <w:r>
        <w:rPr>
          <w:rFonts w:hint="eastAsia" w:ascii="宋体" w:hAnsi="宋体" w:cs="宋体"/>
          <w:kern w:val="0"/>
          <w:sz w:val="24"/>
          <w:szCs w:val="24"/>
          <w:highlight w:val="none"/>
          <w:lang w:eastAsia="zh-CN"/>
        </w:rPr>
        <w:t>投标人</w:t>
      </w:r>
      <w:r>
        <w:rPr>
          <w:rFonts w:hint="eastAsia" w:ascii="宋体" w:hAnsi="宋体" w:cs="宋体"/>
          <w:kern w:val="0"/>
          <w:sz w:val="24"/>
          <w:szCs w:val="24"/>
          <w:highlight w:val="none"/>
        </w:rPr>
        <w:t>的法定代表人为同一人，或者与其他</w:t>
      </w:r>
      <w:r>
        <w:rPr>
          <w:rFonts w:hint="eastAsia" w:ascii="宋体" w:hAnsi="宋体" w:cs="宋体"/>
          <w:kern w:val="0"/>
          <w:sz w:val="24"/>
          <w:szCs w:val="24"/>
          <w:highlight w:val="none"/>
          <w:lang w:eastAsia="zh-CN"/>
        </w:rPr>
        <w:t>投标人</w:t>
      </w:r>
      <w:r>
        <w:rPr>
          <w:rFonts w:hint="eastAsia" w:ascii="宋体" w:hAnsi="宋体" w:cs="宋体"/>
          <w:kern w:val="0"/>
          <w:sz w:val="24"/>
          <w:szCs w:val="24"/>
          <w:highlight w:val="none"/>
        </w:rPr>
        <w:t>存在直接控股、管理关系</w:t>
      </w:r>
      <w:r>
        <w:rPr>
          <w:rFonts w:hint="eastAsia" w:ascii="宋体" w:hAnsi="宋体" w:cs="宋体"/>
          <w:kern w:val="0"/>
          <w:sz w:val="24"/>
          <w:szCs w:val="24"/>
          <w:highlight w:val="none"/>
          <w:lang w:eastAsia="zh-CN"/>
        </w:rPr>
        <w:t>。</w:t>
      </w:r>
    </w:p>
    <w:p w14:paraId="08B8B613">
      <w:pPr>
        <w:pageBreakBefore w:val="0"/>
        <w:tabs>
          <w:tab w:val="left" w:pos="0"/>
        </w:tabs>
        <w:kinsoku/>
        <w:overflowPunct/>
        <w:topLinePunct w:val="0"/>
        <w:autoSpaceDE/>
        <w:autoSpaceDN/>
        <w:bidi w:val="0"/>
        <w:adjustRightInd/>
        <w:spacing w:line="360" w:lineRule="auto"/>
        <w:ind w:left="6" w:firstLine="480" w:firstLineChars="200"/>
        <w:textAlignment w:val="auto"/>
        <w:rPr>
          <w:rFonts w:hint="eastAsia" w:ascii="宋体" w:hAnsi="宋体" w:eastAsia="宋体" w:cs="宋体"/>
          <w:kern w:val="0"/>
          <w:sz w:val="24"/>
          <w:szCs w:val="24"/>
          <w:highlight w:val="none"/>
          <w:lang w:val="en-US" w:eastAsia="zh-CN"/>
        </w:rPr>
      </w:pPr>
      <w:bookmarkStart w:id="42" w:name="_Toc540"/>
      <w:bookmarkStart w:id="43" w:name="_Toc22444"/>
      <w:bookmarkStart w:id="44" w:name="_Toc358364322"/>
      <w:bookmarkStart w:id="45" w:name="_Toc380336728"/>
      <w:r>
        <w:rPr>
          <w:rFonts w:hint="eastAsia" w:ascii="宋体" w:hAnsi="宋体" w:eastAsia="宋体" w:cs="宋体"/>
          <w:kern w:val="0"/>
          <w:sz w:val="24"/>
          <w:szCs w:val="24"/>
          <w:highlight w:val="none"/>
        </w:rPr>
        <w:t>（3）受到刑事处罚</w:t>
      </w:r>
      <w:r>
        <w:rPr>
          <w:rFonts w:hint="eastAsia" w:ascii="宋体" w:hAnsi="宋体" w:eastAsia="宋体" w:cs="宋体"/>
          <w:kern w:val="0"/>
          <w:sz w:val="24"/>
          <w:szCs w:val="24"/>
          <w:highlight w:val="none"/>
          <w:lang w:val="en-US" w:eastAsia="zh-CN"/>
        </w:rPr>
        <w:t>或者</w:t>
      </w:r>
      <w:r>
        <w:rPr>
          <w:rFonts w:hint="eastAsia" w:ascii="宋体" w:hAnsi="宋体" w:eastAsia="宋体" w:cs="宋体"/>
          <w:kern w:val="0"/>
          <w:sz w:val="24"/>
          <w:szCs w:val="24"/>
          <w:highlight w:val="none"/>
        </w:rPr>
        <w:t>责令停产停业、</w:t>
      </w:r>
      <w:r>
        <w:rPr>
          <w:rFonts w:hint="eastAsia" w:ascii="宋体" w:hAnsi="宋体" w:eastAsia="宋体" w:cs="宋体"/>
          <w:kern w:val="0"/>
          <w:sz w:val="24"/>
          <w:szCs w:val="24"/>
          <w:highlight w:val="none"/>
          <w:lang w:val="en-US" w:eastAsia="zh-CN"/>
        </w:rPr>
        <w:t>吊销许可证或者执照、较大数额罚款等行政处罚。</w:t>
      </w:r>
      <w:r>
        <w:rPr>
          <w:rFonts w:hint="eastAsia" w:ascii="宋体" w:hAnsi="宋体" w:cs="宋体"/>
          <w:kern w:val="0"/>
          <w:sz w:val="24"/>
          <w:szCs w:val="24"/>
          <w:highlight w:val="none"/>
          <w:lang w:val="en-US" w:eastAsia="zh-CN"/>
        </w:rPr>
        <w:t>投标人</w:t>
      </w:r>
      <w:r>
        <w:rPr>
          <w:rFonts w:hint="eastAsia" w:ascii="宋体" w:hAnsi="宋体" w:eastAsia="宋体" w:cs="宋体"/>
          <w:kern w:val="0"/>
          <w:sz w:val="24"/>
          <w:szCs w:val="24"/>
          <w:highlight w:val="none"/>
          <w:lang w:val="en-US" w:eastAsia="zh-CN"/>
        </w:rPr>
        <w:t>在参加政府采购活动前三年内因违法经营被禁止在一定期限内参加政府活动，期限未满的。</w:t>
      </w:r>
    </w:p>
    <w:p w14:paraId="32D00153">
      <w:pPr>
        <w:pStyle w:val="4"/>
        <w:pageBreakBefore w:val="0"/>
        <w:numPr>
          <w:ilvl w:val="0"/>
          <w:numId w:val="0"/>
        </w:numPr>
        <w:kinsoku/>
        <w:overflowPunct/>
        <w:topLinePunct w:val="0"/>
        <w:autoSpaceDE/>
        <w:autoSpaceDN/>
        <w:bidi w:val="0"/>
        <w:adjustRightInd/>
        <w:spacing w:line="360" w:lineRule="auto"/>
        <w:ind w:firstLine="482" w:firstLineChars="200"/>
        <w:textAlignment w:val="auto"/>
        <w:rPr>
          <w:rFonts w:hint="eastAsia" w:ascii="宋体" w:hAnsi="宋体" w:cs="宋体"/>
          <w:sz w:val="24"/>
          <w:szCs w:val="24"/>
          <w:highlight w:val="none"/>
        </w:rPr>
      </w:pPr>
      <w:r>
        <w:rPr>
          <w:rFonts w:hint="default" w:ascii="宋体" w:hAnsi="宋体" w:eastAsia="宋体" w:cs="Times New Roman"/>
          <w:b/>
          <w:kern w:val="2"/>
          <w:sz w:val="24"/>
          <w:szCs w:val="24"/>
          <w:lang w:val="en-US" w:eastAsia="zh-CN" w:bidi="ar-SA"/>
        </w:rPr>
        <w:t>5、</w:t>
      </w:r>
      <w:r>
        <w:rPr>
          <w:rFonts w:hint="eastAsia" w:ascii="宋体" w:hAnsi="宋体" w:cs="宋体"/>
          <w:sz w:val="24"/>
          <w:szCs w:val="24"/>
          <w:highlight w:val="none"/>
        </w:rPr>
        <w:t>费用</w:t>
      </w:r>
      <w:bookmarkEnd w:id="42"/>
      <w:bookmarkEnd w:id="43"/>
      <w:bookmarkEnd w:id="44"/>
      <w:bookmarkEnd w:id="45"/>
    </w:p>
    <w:p w14:paraId="57CF8828">
      <w:pPr>
        <w:pageBreakBefore w:val="0"/>
        <w:widowControl/>
        <w:kinsoku/>
        <w:wordWrap w:val="0"/>
        <w:overflowPunct/>
        <w:topLinePunct w:val="0"/>
        <w:autoSpaceDE/>
        <w:autoSpaceDN/>
        <w:bidi w:val="0"/>
        <w:adjustRightInd/>
        <w:snapToGrid w:val="0"/>
        <w:spacing w:beforeLines="50" w:line="360" w:lineRule="auto"/>
        <w:ind w:right="-90" w:rightChars="-43" w:firstLine="480" w:firstLineChars="200"/>
        <w:jc w:val="left"/>
        <w:textAlignment w:val="auto"/>
        <w:rPr>
          <w:rFonts w:ascii="宋体" w:hAnsi="宋体" w:cs="宋体"/>
          <w:kern w:val="0"/>
          <w:sz w:val="24"/>
          <w:szCs w:val="24"/>
          <w:highlight w:val="none"/>
        </w:rPr>
      </w:pPr>
      <w:r>
        <w:rPr>
          <w:rFonts w:hint="eastAsia" w:ascii="宋体" w:hAnsi="宋体" w:cs="宋体"/>
          <w:kern w:val="0"/>
          <w:sz w:val="24"/>
          <w:szCs w:val="24"/>
          <w:highlight w:val="none"/>
          <w:lang w:eastAsia="zh-CN"/>
        </w:rPr>
        <w:t>投标人</w:t>
      </w:r>
      <w:r>
        <w:rPr>
          <w:rFonts w:hint="eastAsia" w:ascii="宋体" w:hAnsi="宋体" w:cs="宋体"/>
          <w:kern w:val="0"/>
          <w:sz w:val="24"/>
          <w:szCs w:val="24"/>
          <w:highlight w:val="none"/>
        </w:rPr>
        <w:t>应承担所有与准备和参加投标有关的费用，采购代理机构（或</w:t>
      </w:r>
      <w:r>
        <w:rPr>
          <w:rFonts w:hint="eastAsia" w:ascii="宋体" w:hAnsi="宋体" w:cs="宋体"/>
          <w:kern w:val="0"/>
          <w:sz w:val="24"/>
          <w:szCs w:val="24"/>
          <w:highlight w:val="none"/>
          <w:lang w:eastAsia="zh-CN"/>
        </w:rPr>
        <w:t>采购人</w:t>
      </w:r>
      <w:r>
        <w:rPr>
          <w:rFonts w:hint="eastAsia" w:ascii="宋体" w:hAnsi="宋体" w:cs="宋体"/>
          <w:kern w:val="0"/>
          <w:sz w:val="24"/>
          <w:szCs w:val="24"/>
          <w:highlight w:val="none"/>
        </w:rPr>
        <w:t>)在任何情况下均无义务和责任承担这些费用。</w:t>
      </w:r>
    </w:p>
    <w:p w14:paraId="511A2217">
      <w:pPr>
        <w:pStyle w:val="4"/>
        <w:pageBreakBefore w:val="0"/>
        <w:numPr>
          <w:ilvl w:val="0"/>
          <w:numId w:val="0"/>
        </w:numPr>
        <w:kinsoku/>
        <w:overflowPunct/>
        <w:topLinePunct w:val="0"/>
        <w:autoSpaceDE/>
        <w:autoSpaceDN/>
        <w:bidi w:val="0"/>
        <w:adjustRightInd/>
        <w:spacing w:line="360" w:lineRule="auto"/>
        <w:ind w:firstLine="482" w:firstLineChars="200"/>
        <w:textAlignment w:val="auto"/>
        <w:rPr>
          <w:rFonts w:hint="eastAsia" w:ascii="宋体" w:hAnsi="宋体" w:cs="宋体"/>
          <w:sz w:val="24"/>
          <w:szCs w:val="24"/>
          <w:highlight w:val="none"/>
        </w:rPr>
      </w:pPr>
      <w:r>
        <w:rPr>
          <w:rFonts w:hint="default" w:ascii="宋体" w:hAnsi="宋体" w:eastAsia="宋体" w:cs="Times New Roman"/>
          <w:b/>
          <w:kern w:val="2"/>
          <w:sz w:val="24"/>
          <w:szCs w:val="24"/>
          <w:lang w:val="en-US" w:eastAsia="zh-CN" w:bidi="ar-SA"/>
        </w:rPr>
        <w:t>6、</w:t>
      </w:r>
      <w:r>
        <w:rPr>
          <w:rFonts w:hint="eastAsia" w:ascii="宋体" w:hAnsi="宋体" w:cs="宋体"/>
          <w:sz w:val="24"/>
          <w:szCs w:val="24"/>
          <w:highlight w:val="none"/>
        </w:rPr>
        <w:t>政府采购政策支持</w:t>
      </w:r>
    </w:p>
    <w:p w14:paraId="29E57CD6">
      <w:pPr>
        <w:pageBreakBefore w:val="0"/>
        <w:widowControl/>
        <w:kinsoku/>
        <w:wordWrap w:val="0"/>
        <w:overflowPunct/>
        <w:topLinePunct w:val="0"/>
        <w:autoSpaceDE/>
        <w:autoSpaceDN/>
        <w:bidi w:val="0"/>
        <w:adjustRightInd/>
        <w:snapToGrid w:val="0"/>
        <w:spacing w:beforeLines="50" w:line="360" w:lineRule="auto"/>
        <w:ind w:right="-90" w:rightChars="-43"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5.1 对列入财政部、国家发改委发布的《节能产品政府采购</w:t>
      </w:r>
      <w:r>
        <w:rPr>
          <w:rFonts w:hint="eastAsia" w:ascii="宋体" w:hAnsi="宋体" w:cs="宋体"/>
          <w:kern w:val="0"/>
          <w:sz w:val="24"/>
          <w:szCs w:val="24"/>
          <w:highlight w:val="none"/>
          <w:lang w:val="en-US" w:eastAsia="zh-CN"/>
        </w:rPr>
        <w:t>品目</w:t>
      </w:r>
      <w:r>
        <w:rPr>
          <w:rFonts w:hint="eastAsia" w:ascii="宋体" w:hAnsi="宋体" w:cs="宋体"/>
          <w:kern w:val="0"/>
          <w:sz w:val="24"/>
          <w:szCs w:val="24"/>
          <w:highlight w:val="none"/>
        </w:rPr>
        <w:t xml:space="preserve">清单》且属于应当“强制采购的节能产品”，按照规定实行强制采购。 </w:t>
      </w:r>
    </w:p>
    <w:p w14:paraId="17F3DBEB">
      <w:pPr>
        <w:pageBreakBefore w:val="0"/>
        <w:widowControl/>
        <w:kinsoku/>
        <w:wordWrap w:val="0"/>
        <w:overflowPunct/>
        <w:topLinePunct w:val="0"/>
        <w:autoSpaceDE/>
        <w:autoSpaceDN/>
        <w:bidi w:val="0"/>
        <w:adjustRightInd/>
        <w:snapToGrid w:val="0"/>
        <w:spacing w:beforeLines="50" w:line="360" w:lineRule="auto"/>
        <w:ind w:right="-90" w:rightChars="-43"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5.2 对列入财政部、</w:t>
      </w:r>
      <w:r>
        <w:rPr>
          <w:rFonts w:hint="eastAsia" w:ascii="宋体" w:hAnsi="宋体" w:cs="宋体"/>
          <w:kern w:val="0"/>
          <w:sz w:val="24"/>
          <w:szCs w:val="24"/>
          <w:highlight w:val="none"/>
          <w:lang w:val="en-US" w:eastAsia="zh-CN"/>
        </w:rPr>
        <w:t>发展改革委</w:t>
      </w:r>
      <w:r>
        <w:rPr>
          <w:rFonts w:hint="eastAsia" w:ascii="宋体" w:hAnsi="宋体" w:cs="宋体"/>
          <w:kern w:val="0"/>
          <w:sz w:val="24"/>
          <w:szCs w:val="24"/>
          <w:highlight w:val="none"/>
        </w:rPr>
        <w:t>发布的《节能产品政府采购</w:t>
      </w:r>
      <w:r>
        <w:rPr>
          <w:rFonts w:hint="eastAsia" w:ascii="宋体" w:hAnsi="宋体" w:cs="宋体"/>
          <w:kern w:val="0"/>
          <w:sz w:val="24"/>
          <w:szCs w:val="24"/>
          <w:highlight w:val="none"/>
          <w:lang w:eastAsia="zh-CN"/>
        </w:rPr>
        <w:t>品目</w:t>
      </w:r>
      <w:r>
        <w:rPr>
          <w:rFonts w:hint="eastAsia" w:ascii="宋体" w:hAnsi="宋体" w:cs="宋体"/>
          <w:kern w:val="0"/>
          <w:sz w:val="24"/>
          <w:szCs w:val="24"/>
          <w:highlight w:val="none"/>
        </w:rPr>
        <w:t>清单》的“非强制采购节能产品”，财政部、</w:t>
      </w:r>
      <w:r>
        <w:rPr>
          <w:rFonts w:hint="eastAsia" w:ascii="宋体" w:hAnsi="宋体" w:cs="宋体"/>
          <w:kern w:val="0"/>
          <w:sz w:val="24"/>
          <w:szCs w:val="24"/>
          <w:highlight w:val="none"/>
          <w:lang w:val="en-US" w:eastAsia="zh-CN"/>
        </w:rPr>
        <w:t>生态环境部</w:t>
      </w:r>
      <w:r>
        <w:rPr>
          <w:rFonts w:hint="eastAsia" w:ascii="宋体" w:hAnsi="宋体" w:cs="宋体"/>
          <w:kern w:val="0"/>
          <w:sz w:val="24"/>
          <w:szCs w:val="24"/>
          <w:highlight w:val="none"/>
        </w:rPr>
        <w:t>发布的《环境标志产品政府采购</w:t>
      </w:r>
      <w:r>
        <w:rPr>
          <w:rFonts w:hint="eastAsia" w:ascii="宋体" w:hAnsi="宋体" w:cs="宋体"/>
          <w:kern w:val="0"/>
          <w:sz w:val="24"/>
          <w:szCs w:val="24"/>
          <w:highlight w:val="none"/>
          <w:lang w:eastAsia="zh-CN"/>
        </w:rPr>
        <w:t>品目</w:t>
      </w:r>
      <w:r>
        <w:rPr>
          <w:rFonts w:hint="eastAsia" w:ascii="宋体" w:hAnsi="宋体" w:cs="宋体"/>
          <w:kern w:val="0"/>
          <w:sz w:val="24"/>
          <w:szCs w:val="24"/>
          <w:highlight w:val="none"/>
        </w:rPr>
        <w:t>清单》的“环境标志产品”以及中小企业（监狱企业</w:t>
      </w:r>
      <w:r>
        <w:rPr>
          <w:rFonts w:hint="eastAsia" w:ascii="宋体" w:hAnsi="宋体" w:cs="宋体"/>
          <w:kern w:val="0"/>
          <w:sz w:val="24"/>
          <w:szCs w:val="24"/>
          <w:highlight w:val="none"/>
          <w:lang w:eastAsia="zh-CN"/>
        </w:rPr>
        <w:t>及残疾人福利性单位</w:t>
      </w:r>
      <w:r>
        <w:rPr>
          <w:rFonts w:hint="eastAsia" w:ascii="宋体" w:hAnsi="宋体" w:cs="宋体"/>
          <w:kern w:val="0"/>
          <w:sz w:val="24"/>
          <w:szCs w:val="24"/>
          <w:highlight w:val="none"/>
        </w:rPr>
        <w:t>视同小型、微型企业），实行优先采购，按照省级以上财政部门有关政策规定，评审时进行价格扣除或者加分。</w:t>
      </w:r>
    </w:p>
    <w:p w14:paraId="5193A1A2">
      <w:pPr>
        <w:pageBreakBefore w:val="0"/>
        <w:widowControl/>
        <w:kinsoku/>
        <w:wordWrap w:val="0"/>
        <w:overflowPunct/>
        <w:topLinePunct w:val="0"/>
        <w:autoSpaceDE/>
        <w:autoSpaceDN/>
        <w:bidi w:val="0"/>
        <w:adjustRightInd/>
        <w:snapToGrid w:val="0"/>
        <w:spacing w:beforeLines="50" w:line="360" w:lineRule="auto"/>
        <w:ind w:right="-90" w:rightChars="-43"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5.3 产品同时属于“非强制采购节能产品”</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环境标志产品</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的，评审时只有其中一项能享受优</w:t>
      </w:r>
      <w:r>
        <w:rPr>
          <w:rFonts w:hint="eastAsia" w:ascii="宋体" w:hAnsi="宋体" w:cs="宋体"/>
          <w:kern w:val="0"/>
          <w:sz w:val="24"/>
          <w:szCs w:val="24"/>
          <w:highlight w:val="none"/>
          <w:lang w:val="en-US" w:eastAsia="zh-CN"/>
        </w:rPr>
        <w:t>惠</w:t>
      </w:r>
      <w:r>
        <w:rPr>
          <w:rFonts w:hint="eastAsia" w:ascii="宋体" w:hAnsi="宋体" w:cs="宋体"/>
          <w:kern w:val="0"/>
          <w:sz w:val="24"/>
          <w:szCs w:val="24"/>
          <w:highlight w:val="none"/>
        </w:rPr>
        <w:t>待遇（</w:t>
      </w:r>
      <w:r>
        <w:rPr>
          <w:rFonts w:hint="eastAsia" w:ascii="宋体" w:hAnsi="宋体" w:cs="宋体"/>
          <w:kern w:val="0"/>
          <w:sz w:val="24"/>
          <w:szCs w:val="24"/>
          <w:highlight w:val="none"/>
          <w:lang w:eastAsia="zh-CN"/>
        </w:rPr>
        <w:t>投标人</w:t>
      </w:r>
      <w:r>
        <w:rPr>
          <w:rFonts w:hint="eastAsia" w:ascii="宋体" w:hAnsi="宋体" w:cs="宋体"/>
          <w:kern w:val="0"/>
          <w:sz w:val="24"/>
          <w:szCs w:val="24"/>
          <w:highlight w:val="none"/>
        </w:rPr>
        <w:t>自行选择，并在</w:t>
      </w:r>
      <w:r>
        <w:rPr>
          <w:rFonts w:hint="eastAsia" w:ascii="宋体" w:hAnsi="宋体" w:cs="宋体"/>
          <w:kern w:val="0"/>
          <w:sz w:val="24"/>
          <w:szCs w:val="24"/>
          <w:highlight w:val="none"/>
          <w:lang w:val="en-US" w:eastAsia="zh-CN"/>
        </w:rPr>
        <w:t>投标文件</w:t>
      </w:r>
      <w:r>
        <w:rPr>
          <w:rFonts w:hint="eastAsia" w:ascii="宋体" w:hAnsi="宋体" w:cs="宋体"/>
          <w:kern w:val="0"/>
          <w:sz w:val="24"/>
          <w:szCs w:val="24"/>
          <w:highlight w:val="none"/>
        </w:rPr>
        <w:t>中填写相关信息及数据）。</w:t>
      </w:r>
    </w:p>
    <w:p w14:paraId="73261A28">
      <w:pPr>
        <w:pageBreakBefore w:val="0"/>
        <w:widowControl/>
        <w:kinsoku/>
        <w:overflowPunct/>
        <w:topLinePunct w:val="0"/>
        <w:autoSpaceDE/>
        <w:autoSpaceDN/>
        <w:bidi w:val="0"/>
        <w:adjustRightInd/>
        <w:spacing w:line="360" w:lineRule="auto"/>
        <w:ind w:firstLine="482" w:firstLineChars="200"/>
        <w:textAlignment w:val="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 xml:space="preserve">6、关于产品和服务 </w:t>
      </w:r>
    </w:p>
    <w:p w14:paraId="2A71CB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6.1所有产品必须具有在中国境内法定许可的生产及销售资格，且为全新原厂制造。</w:t>
      </w:r>
    </w:p>
    <w:p w14:paraId="33E481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6.2采购的产品属于政府采购节能产品、环境标志产品品目清单范围的，投标人需提供国家确定的认证机构出具的、处于有效期之内的节能产品、环境标志产品认证证书，对获得证书的产品实施政府优先采购或强制采购。</w:t>
      </w:r>
    </w:p>
    <w:p w14:paraId="15D7F27F">
      <w:pPr>
        <w:topLinePunct w:val="0"/>
        <w:bidi w:val="0"/>
        <w:spacing w:line="360" w:lineRule="auto"/>
        <w:ind w:firstLine="482" w:firstLineChars="200"/>
        <w:rPr>
          <w:rFonts w:hint="eastAsia" w:ascii="宋体" w:hAnsi="宋体"/>
          <w:sz w:val="24"/>
          <w:szCs w:val="24"/>
          <w:highlight w:val="none"/>
          <w:lang w:val="en-US" w:eastAsia="zh-CN"/>
        </w:rPr>
      </w:pP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rPr>
        <w:t>保证金及相关费用收取说明</w:t>
      </w:r>
    </w:p>
    <w:p w14:paraId="2C73B7B1">
      <w:pPr>
        <w:topLinePunct w:val="0"/>
        <w:bidi w:val="0"/>
        <w:spacing w:line="360" w:lineRule="auto"/>
        <w:ind w:firstLine="480" w:firstLineChars="200"/>
        <w:rPr>
          <w:rFonts w:ascii="宋体" w:hAnsi="宋体"/>
          <w:spacing w:val="-6"/>
          <w:sz w:val="24"/>
          <w:szCs w:val="24"/>
          <w:highlight w:val="none"/>
        </w:rPr>
      </w:pPr>
      <w:r>
        <w:rPr>
          <w:rFonts w:hint="eastAsia" w:ascii="宋体" w:hAnsi="宋体"/>
          <w:sz w:val="24"/>
          <w:szCs w:val="24"/>
          <w:highlight w:val="none"/>
          <w:lang w:val="en-US" w:eastAsia="zh-CN"/>
        </w:rPr>
        <w:t xml:space="preserve">7.1 </w:t>
      </w:r>
      <w:r>
        <w:rPr>
          <w:rFonts w:hint="eastAsia" w:ascii="宋体" w:hAnsi="宋体"/>
          <w:sz w:val="24"/>
          <w:szCs w:val="24"/>
          <w:highlight w:val="none"/>
          <w:lang w:eastAsia="zh-CN"/>
        </w:rPr>
        <w:t>投标</w:t>
      </w:r>
      <w:r>
        <w:rPr>
          <w:rFonts w:hint="eastAsia" w:ascii="宋体" w:hAnsi="宋体"/>
          <w:color w:val="auto"/>
          <w:spacing w:val="0"/>
          <w:sz w:val="24"/>
          <w:szCs w:val="24"/>
          <w:highlight w:val="none"/>
          <w:lang w:eastAsia="zh-CN"/>
        </w:rPr>
        <w:t>保证金的数额、形式、缴纳办法和缴纳时间见“</w:t>
      </w:r>
      <w:r>
        <w:rPr>
          <w:rFonts w:hint="eastAsia" w:ascii="宋体" w:hAnsi="宋体"/>
          <w:color w:val="auto"/>
          <w:spacing w:val="0"/>
          <w:sz w:val="24"/>
          <w:szCs w:val="24"/>
          <w:highlight w:val="none"/>
          <w:lang w:val="en-US" w:eastAsia="zh-CN"/>
        </w:rPr>
        <w:t>投标人</w:t>
      </w:r>
      <w:r>
        <w:rPr>
          <w:rFonts w:hint="eastAsia" w:ascii="宋体" w:hAnsi="宋体"/>
          <w:color w:val="auto"/>
          <w:spacing w:val="0"/>
          <w:sz w:val="24"/>
          <w:szCs w:val="24"/>
          <w:highlight w:val="none"/>
          <w:lang w:eastAsia="zh-CN"/>
        </w:rPr>
        <w:t>须知前附表”</w:t>
      </w:r>
      <w:r>
        <w:rPr>
          <w:rFonts w:hint="eastAsia" w:ascii="宋体" w:hAnsi="宋体"/>
          <w:color w:val="auto"/>
          <w:spacing w:val="-6"/>
          <w:sz w:val="24"/>
          <w:szCs w:val="24"/>
          <w:highlight w:val="none"/>
        </w:rPr>
        <w:t>。</w:t>
      </w:r>
    </w:p>
    <w:p w14:paraId="74132016">
      <w:pPr>
        <w:topLinePunct w:val="0"/>
        <w:bidi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 xml:space="preserve">7.2 </w:t>
      </w:r>
      <w:r>
        <w:rPr>
          <w:rFonts w:hint="eastAsia" w:ascii="宋体" w:hAnsi="宋体"/>
          <w:sz w:val="24"/>
          <w:szCs w:val="24"/>
          <w:highlight w:val="none"/>
        </w:rPr>
        <w:t>请将款项汇至以下指定的银行账户内：</w:t>
      </w:r>
    </w:p>
    <w:tbl>
      <w:tblPr>
        <w:tblStyle w:val="29"/>
        <w:tblW w:w="7920" w:type="dxa"/>
        <w:tblInd w:w="648" w:type="dxa"/>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108" w:type="dxa"/>
          <w:bottom w:w="0" w:type="dxa"/>
          <w:right w:w="108" w:type="dxa"/>
        </w:tblCellMar>
      </w:tblPr>
      <w:tblGrid>
        <w:gridCol w:w="7920"/>
      </w:tblGrid>
      <w:tr w14:paraId="1EA7359E">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418" w:hRule="atLeast"/>
        </w:trPr>
        <w:tc>
          <w:tcPr>
            <w:tcW w:w="7920" w:type="dxa"/>
            <w:tcBorders>
              <w:top w:val="triple" w:color="auto" w:sz="4" w:space="0"/>
              <w:left w:val="triple" w:color="auto" w:sz="4" w:space="0"/>
              <w:bottom w:val="dotted" w:color="auto" w:sz="4" w:space="0"/>
              <w:right w:val="triple" w:color="auto" w:sz="4" w:space="0"/>
            </w:tcBorders>
            <w:vAlign w:val="center"/>
          </w:tcPr>
          <w:p w14:paraId="49C8C035">
            <w:pPr>
              <w:topLinePunct w:val="0"/>
              <w:bidi w:val="0"/>
              <w:spacing w:line="360" w:lineRule="auto"/>
              <w:rPr>
                <w:rFonts w:hint="eastAsia" w:ascii="宋体" w:hAnsi="宋体" w:eastAsia="宋体"/>
                <w:b/>
                <w:bCs/>
                <w:sz w:val="24"/>
                <w:szCs w:val="24"/>
                <w:highlight w:val="none"/>
                <w:lang w:eastAsia="zh-CN"/>
              </w:rPr>
            </w:pPr>
            <w:r>
              <w:rPr>
                <w:rFonts w:hint="eastAsia" w:ascii="宋体" w:hAnsi="宋体"/>
                <w:b/>
                <w:bCs/>
                <w:sz w:val="24"/>
                <w:szCs w:val="24"/>
                <w:highlight w:val="none"/>
                <w:lang w:eastAsia="zh-CN"/>
              </w:rPr>
              <w:t>投标保证金：</w:t>
            </w:r>
            <w:r>
              <w:rPr>
                <w:rFonts w:hint="eastAsia" w:ascii="宋体" w:hAnsi="宋体"/>
                <w:b/>
                <w:bCs/>
                <w:color w:val="000000"/>
                <w:sz w:val="24"/>
                <w:szCs w:val="24"/>
                <w:highlight w:val="none"/>
              </w:rPr>
              <w:t>人</w:t>
            </w:r>
            <w:r>
              <w:rPr>
                <w:rFonts w:hint="eastAsia" w:ascii="宋体" w:hAnsi="宋体"/>
                <w:b/>
                <w:bCs/>
                <w:sz w:val="24"/>
                <w:szCs w:val="24"/>
                <w:highlight w:val="none"/>
              </w:rPr>
              <w:t>民币</w:t>
            </w:r>
            <w:r>
              <w:rPr>
                <w:rFonts w:hint="eastAsia" w:ascii="宋体" w:hAnsi="宋体"/>
                <w:b/>
                <w:bCs/>
                <w:sz w:val="24"/>
                <w:szCs w:val="24"/>
                <w:highlight w:val="none"/>
                <w:lang w:val="en-US" w:eastAsia="zh-CN"/>
              </w:rPr>
              <w:t>贰万元整</w:t>
            </w:r>
            <w:r>
              <w:rPr>
                <w:rFonts w:hint="eastAsia" w:ascii="宋体" w:hAnsi="宋体" w:eastAsia="宋体" w:cs="宋体"/>
                <w:b/>
                <w:bCs/>
                <w:kern w:val="2"/>
                <w:sz w:val="24"/>
                <w:szCs w:val="24"/>
                <w:highlight w:val="none"/>
                <w:lang w:val="zh-CN" w:eastAsia="zh-CN" w:bidi="ar-SA"/>
              </w:rPr>
              <w:t>（</w:t>
            </w:r>
            <w:r>
              <w:rPr>
                <w:rFonts w:hint="eastAsia" w:ascii="宋体" w:hAnsi="宋体" w:cs="宋体"/>
                <w:b/>
                <w:bCs/>
                <w:kern w:val="2"/>
                <w:sz w:val="24"/>
                <w:szCs w:val="24"/>
                <w:highlight w:val="none"/>
                <w:lang w:val="en-US" w:eastAsia="zh-CN" w:bidi="ar-SA"/>
              </w:rPr>
              <w:t>2</w:t>
            </w:r>
            <w:r>
              <w:rPr>
                <w:rFonts w:hint="eastAsia" w:ascii="宋体" w:hAnsi="宋体" w:eastAsia="宋体" w:cs="宋体"/>
                <w:b/>
                <w:bCs/>
                <w:kern w:val="2"/>
                <w:sz w:val="24"/>
                <w:szCs w:val="24"/>
                <w:highlight w:val="none"/>
                <w:lang w:val="zh-CN" w:eastAsia="zh-CN" w:bidi="ar-SA"/>
              </w:rPr>
              <w:t>0000.00元</w:t>
            </w:r>
            <w:r>
              <w:rPr>
                <w:rFonts w:hint="eastAsia" w:ascii="宋体" w:hAnsi="宋体"/>
                <w:b/>
                <w:bCs/>
                <w:sz w:val="24"/>
                <w:szCs w:val="24"/>
                <w:highlight w:val="none"/>
              </w:rPr>
              <w:t>）</w:t>
            </w:r>
          </w:p>
        </w:tc>
      </w:tr>
      <w:tr w14:paraId="4A82B08F">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1268" w:hRule="atLeast"/>
        </w:trPr>
        <w:tc>
          <w:tcPr>
            <w:tcW w:w="7920" w:type="dxa"/>
            <w:tcBorders>
              <w:top w:val="dotted" w:color="auto" w:sz="4" w:space="0"/>
              <w:left w:val="triple" w:color="auto" w:sz="4" w:space="0"/>
              <w:bottom w:val="triple" w:color="auto" w:sz="4" w:space="0"/>
              <w:right w:val="triple" w:color="auto" w:sz="4" w:space="0"/>
            </w:tcBorders>
            <w:vAlign w:val="center"/>
          </w:tcPr>
          <w:p w14:paraId="588630BB">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highlight w:val="none"/>
                <w:lang w:val="zh-CN" w:eastAsia="zh-CN"/>
              </w:rPr>
            </w:pPr>
            <w:r>
              <w:rPr>
                <w:rFonts w:hint="eastAsia" w:ascii="宋体" w:hAnsi="宋体" w:eastAsia="宋体" w:cs="宋体"/>
                <w:b/>
                <w:bCs/>
                <w:sz w:val="24"/>
                <w:highlight w:val="none"/>
                <w:lang w:val="zh-CN" w:eastAsia="zh-CN"/>
              </w:rPr>
              <w:t>户    名：</w:t>
            </w:r>
            <w:r>
              <w:rPr>
                <w:rFonts w:hint="eastAsia" w:ascii="宋体" w:hAnsi="宋体" w:eastAsia="宋体" w:cs="宋体"/>
                <w:b/>
                <w:bCs/>
                <w:sz w:val="24"/>
                <w:highlight w:val="none"/>
              </w:rPr>
              <w:t>华春建设工程项目管理有限责任公司</w:t>
            </w:r>
          </w:p>
          <w:p w14:paraId="21A711B3">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highlight w:val="none"/>
                <w:lang w:val="zh-CN" w:eastAsia="zh-CN"/>
              </w:rPr>
            </w:pPr>
            <w:r>
              <w:rPr>
                <w:rFonts w:hint="eastAsia" w:ascii="宋体" w:hAnsi="宋体" w:eastAsia="宋体" w:cs="宋体"/>
                <w:b/>
                <w:bCs/>
                <w:sz w:val="24"/>
                <w:highlight w:val="none"/>
                <w:lang w:val="zh-CN" w:eastAsia="zh-CN"/>
              </w:rPr>
              <w:t>开户行名称：</w:t>
            </w:r>
            <w:r>
              <w:rPr>
                <w:rFonts w:hint="eastAsia" w:ascii="宋体" w:hAnsi="宋体" w:eastAsia="宋体" w:cs="宋体"/>
                <w:b/>
                <w:bCs/>
                <w:sz w:val="24"/>
                <w:highlight w:val="none"/>
                <w:lang w:eastAsia="zh-CN"/>
              </w:rPr>
              <w:t>平安银行西安分行营业部</w:t>
            </w:r>
          </w:p>
          <w:p w14:paraId="71F68CB5">
            <w:pPr>
              <w:keepNext w:val="0"/>
              <w:keepLines w:val="0"/>
              <w:suppressLineNumbers w:val="0"/>
              <w:tabs>
                <w:tab w:val="left" w:pos="1080"/>
                <w:tab w:val="left" w:pos="3240"/>
              </w:tabs>
              <w:spacing w:before="0" w:beforeAutospacing="0" w:after="0" w:afterAutospacing="0" w:line="360" w:lineRule="auto"/>
              <w:ind w:left="0" w:right="0"/>
              <w:rPr>
                <w:rFonts w:hint="eastAsia" w:ascii="宋体" w:hAnsi="宋体" w:eastAsia="宋体" w:cs="宋体"/>
                <w:b/>
                <w:color w:val="auto"/>
                <w:kern w:val="2"/>
                <w:sz w:val="24"/>
                <w:highlight w:val="none"/>
                <w:lang w:eastAsia="zh-CN"/>
              </w:rPr>
            </w:pPr>
            <w:r>
              <w:rPr>
                <w:rFonts w:hint="eastAsia" w:ascii="宋体" w:hAnsi="宋体" w:eastAsia="宋体" w:cs="宋体"/>
                <w:color w:val="auto"/>
                <w:kern w:val="2"/>
                <w:sz w:val="24"/>
                <w:highlight w:val="none"/>
              </w:rPr>
              <w:t>账号：</w:t>
            </w:r>
            <w:r>
              <w:rPr>
                <w:rFonts w:hint="eastAsia" w:ascii="宋体" w:hAnsi="宋体" w:cs="宋体"/>
                <w:b/>
                <w:color w:val="auto"/>
                <w:kern w:val="2"/>
                <w:sz w:val="24"/>
                <w:highlight w:val="none"/>
                <w:lang w:eastAsia="zh-CN"/>
              </w:rPr>
              <w:t>30208471002339</w:t>
            </w:r>
          </w:p>
          <w:p w14:paraId="642F2D24">
            <w:pPr>
              <w:keepNext w:val="0"/>
              <w:keepLines w:val="0"/>
              <w:suppressLineNumbers w:val="0"/>
              <w:tabs>
                <w:tab w:val="left" w:pos="1080"/>
                <w:tab w:val="left" w:pos="3240"/>
              </w:tabs>
              <w:spacing w:before="0" w:beforeAutospacing="0" w:after="0" w:afterAutospacing="0" w:line="312" w:lineRule="auto"/>
              <w:ind w:left="0" w:right="0"/>
              <w:rPr>
                <w:rFonts w:hint="default" w:eastAsia="宋体"/>
                <w:highlight w:val="none"/>
                <w:lang w:val="en-US" w:eastAsia="zh-CN"/>
              </w:rPr>
            </w:pPr>
            <w:r>
              <w:rPr>
                <w:rFonts w:hint="eastAsia" w:ascii="宋体" w:hAnsi="宋体" w:eastAsia="宋体" w:cs="宋体"/>
                <w:color w:val="auto"/>
                <w:kern w:val="2"/>
                <w:sz w:val="24"/>
                <w:highlight w:val="none"/>
              </w:rPr>
              <w:t>行号：</w:t>
            </w:r>
            <w:r>
              <w:rPr>
                <w:rFonts w:hint="eastAsia" w:ascii="宋体" w:hAnsi="宋体" w:cs="宋体"/>
                <w:b/>
                <w:color w:val="auto"/>
                <w:kern w:val="2"/>
                <w:sz w:val="24"/>
                <w:highlight w:val="none"/>
                <w:lang w:eastAsia="zh-CN"/>
              </w:rPr>
              <w:t>307584007998</w:t>
            </w:r>
          </w:p>
        </w:tc>
      </w:tr>
    </w:tbl>
    <w:p w14:paraId="248C08F9">
      <w:pPr>
        <w:widowControl/>
        <w:numPr>
          <w:ilvl w:val="0"/>
          <w:numId w:val="0"/>
        </w:numPr>
        <w:topLinePunct w:val="0"/>
        <w:bidi w:val="0"/>
        <w:spacing w:line="360" w:lineRule="auto"/>
        <w:jc w:val="both"/>
        <w:outlineLvl w:val="1"/>
        <w:rPr>
          <w:rFonts w:ascii="宋体" w:hAnsi="宋体" w:cs="宋体"/>
          <w:b/>
          <w:bCs/>
          <w:kern w:val="0"/>
          <w:sz w:val="32"/>
          <w:szCs w:val="28"/>
          <w:highlight w:val="yellow"/>
        </w:rPr>
      </w:pPr>
    </w:p>
    <w:p w14:paraId="32DE400D">
      <w:pPr>
        <w:widowControl/>
        <w:numPr>
          <w:ilvl w:val="0"/>
          <w:numId w:val="3"/>
        </w:numPr>
        <w:topLinePunct w:val="0"/>
        <w:bidi w:val="0"/>
        <w:spacing w:line="360" w:lineRule="auto"/>
        <w:ind w:firstLine="643" w:firstLineChars="200"/>
        <w:jc w:val="center"/>
        <w:outlineLvl w:val="1"/>
        <w:rPr>
          <w:rFonts w:ascii="宋体" w:hAnsi="宋体" w:cs="宋体"/>
          <w:b/>
          <w:bCs/>
          <w:kern w:val="0"/>
          <w:sz w:val="32"/>
          <w:szCs w:val="28"/>
          <w:highlight w:val="none"/>
        </w:rPr>
      </w:pPr>
      <w:r>
        <w:rPr>
          <w:rFonts w:hint="eastAsia" w:ascii="宋体" w:hAnsi="宋体" w:cs="宋体"/>
          <w:b/>
          <w:bCs/>
          <w:kern w:val="0"/>
          <w:sz w:val="32"/>
          <w:szCs w:val="28"/>
          <w:highlight w:val="none"/>
          <w:lang w:val="en-US" w:eastAsia="zh-CN"/>
        </w:rPr>
        <w:t>招标文件</w:t>
      </w:r>
    </w:p>
    <w:p w14:paraId="286192E4">
      <w:pPr>
        <w:pStyle w:val="4"/>
        <w:numPr>
          <w:ilvl w:val="0"/>
          <w:numId w:val="0"/>
        </w:numPr>
        <w:topLinePunct w:val="0"/>
        <w:bidi w:val="0"/>
        <w:spacing w:line="360" w:lineRule="auto"/>
        <w:ind w:firstLine="482" w:firstLineChars="200"/>
        <w:rPr>
          <w:rFonts w:hint="eastAsia" w:ascii="宋体" w:hAnsi="宋体" w:eastAsia="宋体" w:cs="宋体"/>
          <w:sz w:val="24"/>
          <w:szCs w:val="24"/>
          <w:highlight w:val="none"/>
        </w:rPr>
      </w:pPr>
      <w:bookmarkStart w:id="46" w:name="_Toc5801"/>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招标文件</w:t>
      </w:r>
      <w:r>
        <w:rPr>
          <w:rFonts w:hint="eastAsia" w:ascii="宋体" w:hAnsi="宋体" w:eastAsia="宋体" w:cs="宋体"/>
          <w:sz w:val="24"/>
          <w:szCs w:val="24"/>
          <w:highlight w:val="none"/>
        </w:rPr>
        <w:t>的构成</w:t>
      </w:r>
      <w:bookmarkEnd w:id="46"/>
    </w:p>
    <w:p w14:paraId="233278E5">
      <w:pPr>
        <w:tabs>
          <w:tab w:val="left" w:pos="0"/>
        </w:tabs>
        <w:topLinePunct w:val="0"/>
        <w:bidi w:val="0"/>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val="en-US" w:eastAsia="zh-CN"/>
        </w:rPr>
        <w:t>招标文件</w:t>
      </w:r>
      <w:r>
        <w:rPr>
          <w:rFonts w:hint="eastAsia" w:ascii="宋体" w:hAnsi="宋体" w:cs="宋体"/>
          <w:sz w:val="24"/>
          <w:szCs w:val="24"/>
          <w:highlight w:val="none"/>
        </w:rPr>
        <w:t>是</w:t>
      </w:r>
      <w:r>
        <w:rPr>
          <w:rFonts w:hint="eastAsia" w:ascii="宋体" w:hAnsi="宋体" w:cs="宋体"/>
          <w:sz w:val="24"/>
          <w:szCs w:val="24"/>
          <w:highlight w:val="none"/>
          <w:lang w:eastAsia="zh-CN"/>
        </w:rPr>
        <w:t>投标人</w:t>
      </w:r>
      <w:r>
        <w:rPr>
          <w:rFonts w:hint="eastAsia" w:ascii="宋体" w:hAnsi="宋体" w:cs="宋体"/>
          <w:sz w:val="24"/>
          <w:szCs w:val="24"/>
          <w:highlight w:val="none"/>
        </w:rPr>
        <w:t>准备</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文件和参加</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的依据，同时也是评审的重要依据，具有准法律文件性质。</w:t>
      </w:r>
      <w:r>
        <w:rPr>
          <w:rFonts w:hint="eastAsia" w:ascii="宋体" w:hAnsi="宋体" w:cs="宋体"/>
          <w:sz w:val="24"/>
          <w:szCs w:val="24"/>
          <w:highlight w:val="none"/>
          <w:lang w:val="en-US" w:eastAsia="zh-CN"/>
        </w:rPr>
        <w:t>招标文件</w:t>
      </w:r>
      <w:r>
        <w:rPr>
          <w:rFonts w:hint="eastAsia" w:ascii="宋体" w:hAnsi="宋体" w:cs="宋体"/>
          <w:sz w:val="24"/>
          <w:szCs w:val="24"/>
          <w:highlight w:val="none"/>
        </w:rPr>
        <w:t>用以阐明采购项目所需的资</w:t>
      </w:r>
      <w:r>
        <w:rPr>
          <w:rFonts w:hint="eastAsia" w:ascii="宋体" w:hAnsi="宋体" w:cs="宋体"/>
          <w:sz w:val="24"/>
          <w:szCs w:val="24"/>
          <w:highlight w:val="none"/>
          <w:lang w:val="en-US" w:eastAsia="zh-CN"/>
        </w:rPr>
        <w:t>格</w:t>
      </w:r>
      <w:r>
        <w:rPr>
          <w:rFonts w:hint="eastAsia" w:ascii="宋体" w:hAnsi="宋体" w:cs="宋体"/>
          <w:sz w:val="24"/>
          <w:szCs w:val="24"/>
          <w:highlight w:val="none"/>
        </w:rPr>
        <w:t>、技术、服务及报价等要求、</w:t>
      </w:r>
      <w:r>
        <w:rPr>
          <w:rFonts w:hint="eastAsia" w:ascii="宋体" w:hAnsi="宋体" w:cs="宋体"/>
          <w:sz w:val="24"/>
          <w:szCs w:val="24"/>
          <w:highlight w:val="none"/>
          <w:lang w:val="en-US" w:eastAsia="zh-CN"/>
        </w:rPr>
        <w:t>采购</w:t>
      </w:r>
      <w:r>
        <w:rPr>
          <w:rFonts w:hint="eastAsia" w:ascii="宋体" w:hAnsi="宋体" w:cs="宋体"/>
          <w:sz w:val="24"/>
          <w:szCs w:val="24"/>
          <w:highlight w:val="none"/>
        </w:rPr>
        <w:t>程序、有关规定和注意事项以及合同主要条款等。本</w:t>
      </w:r>
      <w:r>
        <w:rPr>
          <w:rFonts w:hint="eastAsia" w:ascii="宋体" w:hAnsi="宋体" w:cs="宋体"/>
          <w:sz w:val="24"/>
          <w:szCs w:val="24"/>
          <w:highlight w:val="none"/>
          <w:lang w:val="en-US" w:eastAsia="zh-CN"/>
        </w:rPr>
        <w:t>招标文件</w:t>
      </w:r>
      <w:r>
        <w:rPr>
          <w:rFonts w:hint="eastAsia" w:ascii="宋体" w:hAnsi="宋体" w:cs="宋体"/>
          <w:sz w:val="24"/>
          <w:szCs w:val="24"/>
          <w:highlight w:val="none"/>
        </w:rPr>
        <w:t>包括以下内容：</w:t>
      </w:r>
    </w:p>
    <w:p w14:paraId="3FBB3192">
      <w:pPr>
        <w:numPr>
          <w:ilvl w:val="0"/>
          <w:numId w:val="4"/>
        </w:numPr>
        <w:tabs>
          <w:tab w:val="left" w:pos="0"/>
        </w:tabs>
        <w:topLinePunct w:val="0"/>
        <w:bidi w:val="0"/>
        <w:adjustRightInd w:val="0"/>
        <w:snapToGrid w:val="0"/>
        <w:spacing w:line="360" w:lineRule="auto"/>
        <w:jc w:val="left"/>
        <w:rPr>
          <w:rFonts w:ascii="宋体" w:hAnsi="宋体" w:cs="宋体"/>
          <w:sz w:val="24"/>
          <w:szCs w:val="24"/>
          <w:highlight w:val="none"/>
        </w:rPr>
      </w:pPr>
      <w:r>
        <w:rPr>
          <w:rFonts w:hint="eastAsia" w:ascii="宋体" w:hAnsi="宋体" w:cs="宋体"/>
          <w:sz w:val="24"/>
          <w:szCs w:val="24"/>
          <w:highlight w:val="none"/>
          <w:lang w:val="en-US" w:eastAsia="zh-CN"/>
        </w:rPr>
        <w:t>招标</w:t>
      </w:r>
      <w:r>
        <w:rPr>
          <w:rFonts w:hint="eastAsia" w:ascii="宋体" w:hAnsi="宋体" w:cs="宋体"/>
          <w:sz w:val="24"/>
          <w:szCs w:val="24"/>
          <w:highlight w:val="none"/>
        </w:rPr>
        <w:t>公告；</w:t>
      </w:r>
    </w:p>
    <w:p w14:paraId="37F06FA6">
      <w:pPr>
        <w:numPr>
          <w:ilvl w:val="0"/>
          <w:numId w:val="4"/>
        </w:numPr>
        <w:tabs>
          <w:tab w:val="left" w:pos="0"/>
        </w:tabs>
        <w:topLinePunct w:val="0"/>
        <w:bidi w:val="0"/>
        <w:adjustRightInd w:val="0"/>
        <w:snapToGrid w:val="0"/>
        <w:spacing w:line="360" w:lineRule="auto"/>
        <w:jc w:val="left"/>
        <w:rPr>
          <w:rFonts w:ascii="宋体" w:hAnsi="宋体" w:cs="宋体"/>
          <w:sz w:val="24"/>
          <w:szCs w:val="24"/>
          <w:highlight w:val="none"/>
        </w:rPr>
      </w:pPr>
      <w:r>
        <w:rPr>
          <w:rFonts w:hint="eastAsia" w:ascii="宋体" w:hAnsi="宋体" w:cs="宋体"/>
          <w:sz w:val="24"/>
          <w:szCs w:val="24"/>
          <w:highlight w:val="none"/>
          <w:lang w:eastAsia="zh-CN"/>
        </w:rPr>
        <w:t>投标人</w:t>
      </w:r>
      <w:r>
        <w:rPr>
          <w:rFonts w:hint="eastAsia" w:ascii="宋体" w:hAnsi="宋体" w:cs="宋体"/>
          <w:sz w:val="24"/>
          <w:szCs w:val="24"/>
          <w:highlight w:val="none"/>
        </w:rPr>
        <w:t>须知前附表；</w:t>
      </w:r>
    </w:p>
    <w:p w14:paraId="38B87231">
      <w:pPr>
        <w:numPr>
          <w:ilvl w:val="0"/>
          <w:numId w:val="4"/>
        </w:numPr>
        <w:tabs>
          <w:tab w:val="left" w:pos="0"/>
        </w:tabs>
        <w:topLinePunct w:val="0"/>
        <w:bidi w:val="0"/>
        <w:adjustRightInd w:val="0"/>
        <w:snapToGrid w:val="0"/>
        <w:spacing w:line="360" w:lineRule="auto"/>
        <w:jc w:val="left"/>
        <w:rPr>
          <w:rFonts w:ascii="宋体" w:hAnsi="宋体" w:cs="宋体"/>
          <w:sz w:val="24"/>
          <w:szCs w:val="24"/>
          <w:highlight w:val="none"/>
        </w:rPr>
      </w:pPr>
      <w:r>
        <w:rPr>
          <w:rFonts w:hint="eastAsia" w:ascii="宋体" w:hAnsi="宋体" w:cs="宋体"/>
          <w:sz w:val="24"/>
          <w:szCs w:val="24"/>
          <w:highlight w:val="none"/>
          <w:lang w:eastAsia="zh-CN"/>
        </w:rPr>
        <w:t>投标人</w:t>
      </w:r>
      <w:r>
        <w:rPr>
          <w:rFonts w:hint="eastAsia" w:ascii="宋体" w:hAnsi="宋体" w:cs="宋体"/>
          <w:sz w:val="24"/>
          <w:szCs w:val="24"/>
          <w:highlight w:val="none"/>
        </w:rPr>
        <w:t>须知；</w:t>
      </w:r>
    </w:p>
    <w:p w14:paraId="6268AEED">
      <w:pPr>
        <w:numPr>
          <w:ilvl w:val="0"/>
          <w:numId w:val="4"/>
        </w:numPr>
        <w:tabs>
          <w:tab w:val="left" w:pos="0"/>
        </w:tabs>
        <w:topLinePunct w:val="0"/>
        <w:bidi w:val="0"/>
        <w:adjustRightInd w:val="0"/>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评审</w:t>
      </w:r>
      <w:r>
        <w:rPr>
          <w:rFonts w:hint="eastAsia" w:ascii="宋体" w:hAnsi="宋体" w:cs="宋体"/>
          <w:sz w:val="24"/>
          <w:szCs w:val="24"/>
          <w:highlight w:val="none"/>
          <w:lang w:val="en-US" w:eastAsia="zh-CN"/>
        </w:rPr>
        <w:t>标准</w:t>
      </w:r>
      <w:r>
        <w:rPr>
          <w:rFonts w:hint="eastAsia" w:ascii="宋体" w:hAnsi="宋体" w:cs="宋体"/>
          <w:sz w:val="24"/>
          <w:szCs w:val="24"/>
          <w:highlight w:val="none"/>
        </w:rPr>
        <w:t>；</w:t>
      </w:r>
    </w:p>
    <w:p w14:paraId="1591CD48">
      <w:pPr>
        <w:numPr>
          <w:ilvl w:val="0"/>
          <w:numId w:val="4"/>
        </w:numPr>
        <w:tabs>
          <w:tab w:val="left" w:pos="0"/>
        </w:tabs>
        <w:topLinePunct w:val="0"/>
        <w:bidi w:val="0"/>
        <w:adjustRightInd w:val="0"/>
        <w:snapToGrid w:val="0"/>
        <w:spacing w:line="360" w:lineRule="auto"/>
        <w:jc w:val="left"/>
        <w:rPr>
          <w:rFonts w:ascii="宋体" w:hAnsi="宋体" w:cs="宋体"/>
          <w:sz w:val="24"/>
          <w:szCs w:val="24"/>
          <w:highlight w:val="none"/>
        </w:rPr>
      </w:pPr>
      <w:r>
        <w:rPr>
          <w:rFonts w:hint="eastAsia" w:ascii="宋体" w:hAnsi="宋体" w:cs="宋体"/>
          <w:sz w:val="24"/>
          <w:szCs w:val="24"/>
          <w:highlight w:val="none"/>
          <w:lang w:val="en-US" w:eastAsia="zh-CN"/>
        </w:rPr>
        <w:t>服务内容及标准</w:t>
      </w:r>
      <w:r>
        <w:rPr>
          <w:rFonts w:hint="eastAsia" w:ascii="宋体" w:hAnsi="宋体" w:cs="宋体"/>
          <w:sz w:val="24"/>
          <w:szCs w:val="24"/>
          <w:highlight w:val="none"/>
        </w:rPr>
        <w:t>；</w:t>
      </w:r>
    </w:p>
    <w:p w14:paraId="1DC66B2F">
      <w:pPr>
        <w:numPr>
          <w:ilvl w:val="0"/>
          <w:numId w:val="4"/>
        </w:numPr>
        <w:tabs>
          <w:tab w:val="left" w:pos="0"/>
        </w:tabs>
        <w:topLinePunct w:val="0"/>
        <w:bidi w:val="0"/>
        <w:adjustRightInd w:val="0"/>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合同</w:t>
      </w:r>
      <w:r>
        <w:rPr>
          <w:rFonts w:hint="eastAsia" w:ascii="宋体" w:hAnsi="宋体" w:cs="宋体"/>
          <w:sz w:val="24"/>
          <w:szCs w:val="24"/>
          <w:highlight w:val="none"/>
          <w:lang w:val="en-US" w:eastAsia="zh-CN"/>
        </w:rPr>
        <w:t>文本</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参考格式</w:t>
      </w:r>
      <w:r>
        <w:rPr>
          <w:rFonts w:hint="eastAsia" w:ascii="宋体" w:hAnsi="宋体" w:cs="宋体"/>
          <w:sz w:val="24"/>
          <w:szCs w:val="24"/>
          <w:highlight w:val="none"/>
          <w:lang w:eastAsia="zh-CN"/>
        </w:rPr>
        <w:t>）</w:t>
      </w:r>
      <w:r>
        <w:rPr>
          <w:rFonts w:hint="eastAsia" w:ascii="宋体" w:hAnsi="宋体" w:cs="宋体"/>
          <w:sz w:val="24"/>
          <w:szCs w:val="24"/>
          <w:highlight w:val="none"/>
        </w:rPr>
        <w:t>；</w:t>
      </w:r>
    </w:p>
    <w:p w14:paraId="2FB25C80">
      <w:pPr>
        <w:numPr>
          <w:ilvl w:val="0"/>
          <w:numId w:val="4"/>
        </w:numPr>
        <w:tabs>
          <w:tab w:val="left" w:pos="0"/>
        </w:tabs>
        <w:topLinePunct w:val="0"/>
        <w:bidi w:val="0"/>
        <w:adjustRightInd w:val="0"/>
        <w:snapToGrid w:val="0"/>
        <w:spacing w:line="360" w:lineRule="auto"/>
        <w:jc w:val="left"/>
        <w:rPr>
          <w:rFonts w:ascii="宋体" w:hAnsi="宋体" w:cs="宋体"/>
          <w:sz w:val="24"/>
          <w:szCs w:val="24"/>
          <w:highlight w:val="none"/>
        </w:rPr>
      </w:pP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文件格式。</w:t>
      </w:r>
    </w:p>
    <w:p w14:paraId="5563929C">
      <w:pPr>
        <w:widowControl/>
        <w:topLinePunct w:val="0"/>
        <w:bidi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投标人应认真阅读和充分理解招标文件中所有的事项、格式条款和规范要求。投标人没有对招标文件全面做出实质性响应是投标人的风险。没有按照招标文件要求作出实质性响应的投标文件将按无效标处理。</w:t>
      </w:r>
    </w:p>
    <w:p w14:paraId="4E5052DD">
      <w:pPr>
        <w:widowControl/>
        <w:topLinePunct w:val="0"/>
        <w:bidi w:val="0"/>
        <w:spacing w:line="360" w:lineRule="auto"/>
        <w:ind w:firstLine="482" w:firstLineChars="200"/>
        <w:jc w:val="left"/>
        <w:rPr>
          <w:rFonts w:hint="eastAsia" w:ascii="宋体" w:hAnsi="宋体" w:cs="宋体"/>
          <w:b/>
          <w:bCs/>
          <w:sz w:val="24"/>
          <w:szCs w:val="24"/>
          <w:highlight w:val="none"/>
          <w:lang w:val="en-US" w:eastAsia="zh-CN"/>
        </w:rPr>
      </w:pPr>
      <w:bookmarkStart w:id="47" w:name="_Toc19797"/>
      <w:r>
        <w:rPr>
          <w:rFonts w:hint="eastAsia" w:ascii="宋体" w:hAnsi="宋体" w:cs="宋体"/>
          <w:b/>
          <w:bCs/>
          <w:sz w:val="24"/>
          <w:szCs w:val="24"/>
          <w:highlight w:val="none"/>
          <w:lang w:val="en-US" w:eastAsia="zh-CN"/>
        </w:rPr>
        <w:t>2、</w:t>
      </w:r>
      <w:bookmarkEnd w:id="47"/>
      <w:r>
        <w:rPr>
          <w:rFonts w:hint="eastAsia" w:ascii="宋体" w:hAnsi="宋体" w:cs="宋体"/>
          <w:b/>
          <w:bCs/>
          <w:sz w:val="24"/>
          <w:szCs w:val="24"/>
          <w:highlight w:val="none"/>
          <w:lang w:val="en-US" w:eastAsia="zh-CN"/>
        </w:rPr>
        <w:t>招标文件询问</w:t>
      </w:r>
    </w:p>
    <w:p w14:paraId="612E45C4">
      <w:pPr>
        <w:widowControl/>
        <w:topLinePunct w:val="0"/>
        <w:bidi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2.1 投标人应认真阅读和充分理解招标文件中所有的事项，如有问题或疑议请及时告知。否则，视为同意招标文件的一切条款和要求并承担由此引起的一切法律责任。凡因投标人对招标文件阅读不深、理解不透、误解、疏漏或因市场行情了解不清造成的后果和风险均由投标人自负。</w:t>
      </w:r>
    </w:p>
    <w:p w14:paraId="3F49F6A1">
      <w:pPr>
        <w:widowControl/>
        <w:topLinePunct w:val="0"/>
        <w:bidi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2.2对于在递交投标文件截止日前收到的投标人依法提出的询问，</w:t>
      </w:r>
      <w:r>
        <w:rPr>
          <w:rFonts w:hint="default" w:ascii="宋体" w:hAnsi="宋体" w:cs="宋体"/>
          <w:sz w:val="24"/>
          <w:szCs w:val="24"/>
          <w:highlight w:val="none"/>
          <w:lang w:val="en-US" w:eastAsia="zh-CN"/>
        </w:rPr>
        <w:t>采购代理机构将</w:t>
      </w:r>
      <w:r>
        <w:rPr>
          <w:rFonts w:hint="eastAsia" w:ascii="宋体" w:hAnsi="宋体" w:cs="宋体"/>
          <w:sz w:val="24"/>
          <w:szCs w:val="24"/>
          <w:highlight w:val="none"/>
          <w:lang w:val="en-US" w:eastAsia="zh-CN"/>
        </w:rPr>
        <w:t>及时作出答复，若对招标文件做出实质性变动，则按照相关规定延长投标文件递交截止时间。</w:t>
      </w:r>
    </w:p>
    <w:p w14:paraId="4CB4380D">
      <w:pPr>
        <w:pStyle w:val="4"/>
        <w:numPr>
          <w:ilvl w:val="0"/>
          <w:numId w:val="5"/>
        </w:numPr>
        <w:topLinePunct w:val="0"/>
        <w:bidi w:val="0"/>
        <w:spacing w:line="360" w:lineRule="auto"/>
        <w:ind w:firstLine="482" w:firstLineChars="200"/>
        <w:rPr>
          <w:rFonts w:hint="eastAsia" w:ascii="宋体" w:hAnsi="宋体" w:eastAsia="宋体" w:cs="宋体"/>
          <w:sz w:val="24"/>
          <w:szCs w:val="24"/>
          <w:highlight w:val="none"/>
          <w:lang w:val="en-US" w:eastAsia="zh-CN"/>
        </w:rPr>
      </w:pPr>
      <w:bookmarkStart w:id="48" w:name="_Toc6390"/>
      <w:r>
        <w:rPr>
          <w:rFonts w:hint="eastAsia" w:ascii="宋体" w:hAnsi="宋体" w:cs="宋体"/>
          <w:sz w:val="24"/>
          <w:szCs w:val="24"/>
          <w:highlight w:val="none"/>
          <w:lang w:val="en-US" w:eastAsia="zh-CN"/>
        </w:rPr>
        <w:t>招标文件</w:t>
      </w:r>
      <w:r>
        <w:rPr>
          <w:rFonts w:hint="eastAsia" w:ascii="宋体" w:hAnsi="宋体" w:eastAsia="宋体" w:cs="宋体"/>
          <w:sz w:val="24"/>
          <w:szCs w:val="24"/>
          <w:highlight w:val="none"/>
          <w:lang w:val="en-US" w:eastAsia="zh-CN"/>
        </w:rPr>
        <w:t>的</w:t>
      </w:r>
      <w:bookmarkEnd w:id="48"/>
      <w:r>
        <w:rPr>
          <w:rFonts w:hint="eastAsia" w:ascii="宋体" w:hAnsi="宋体" w:cs="宋体"/>
          <w:sz w:val="24"/>
          <w:szCs w:val="24"/>
          <w:highlight w:val="none"/>
          <w:lang w:val="en-US" w:eastAsia="zh-CN"/>
        </w:rPr>
        <w:t>澄清</w:t>
      </w:r>
      <w:r>
        <w:rPr>
          <w:rFonts w:hint="eastAsia" w:ascii="宋体" w:hAnsi="宋体" w:eastAsia="宋体" w:cs="宋体"/>
          <w:sz w:val="24"/>
          <w:szCs w:val="24"/>
          <w:highlight w:val="none"/>
          <w:lang w:val="en-US" w:eastAsia="zh-CN"/>
        </w:rPr>
        <w:t>或修改</w:t>
      </w:r>
    </w:p>
    <w:p w14:paraId="727F1597">
      <w:pPr>
        <w:widowControl/>
        <w:topLinePunct w:val="0"/>
        <w:bidi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3.1采购人</w:t>
      </w:r>
      <w:r>
        <w:rPr>
          <w:rFonts w:hint="default" w:ascii="宋体" w:hAnsi="宋体" w:cs="宋体"/>
          <w:sz w:val="24"/>
          <w:szCs w:val="24"/>
          <w:highlight w:val="none"/>
          <w:lang w:val="en-US" w:eastAsia="zh-CN"/>
        </w:rPr>
        <w:t>或者采购代理机构可以对已发出的</w:t>
      </w:r>
      <w:r>
        <w:rPr>
          <w:rFonts w:hint="eastAsia" w:ascii="宋体" w:hAnsi="宋体" w:cs="宋体"/>
          <w:sz w:val="24"/>
          <w:szCs w:val="24"/>
          <w:highlight w:val="none"/>
          <w:lang w:val="en-US" w:eastAsia="zh-CN"/>
        </w:rPr>
        <w:t>招标文件</w:t>
      </w:r>
      <w:r>
        <w:rPr>
          <w:rFonts w:hint="default" w:ascii="宋体" w:hAnsi="宋体" w:cs="宋体"/>
          <w:sz w:val="24"/>
          <w:szCs w:val="24"/>
          <w:highlight w:val="none"/>
          <w:lang w:val="en-US" w:eastAsia="zh-CN"/>
        </w:rPr>
        <w:t>进行必要的澄清或</w:t>
      </w:r>
    </w:p>
    <w:p w14:paraId="389B7A87">
      <w:pPr>
        <w:widowControl/>
        <w:topLinePunct w:val="0"/>
        <w:bidi w:val="0"/>
        <w:spacing w:line="360" w:lineRule="auto"/>
        <w:jc w:val="left"/>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者修改，但不得改变采购标的和资格条件。澄清或者修改应当在原公告发布媒体上发布</w:t>
      </w:r>
      <w:r>
        <w:rPr>
          <w:rFonts w:hint="eastAsia" w:ascii="宋体" w:hAnsi="宋体" w:cs="宋体"/>
          <w:sz w:val="24"/>
          <w:szCs w:val="24"/>
          <w:highlight w:val="none"/>
          <w:lang w:val="en-US" w:eastAsia="zh-CN"/>
        </w:rPr>
        <w:t>更正</w:t>
      </w:r>
      <w:r>
        <w:rPr>
          <w:rFonts w:hint="default" w:ascii="宋体" w:hAnsi="宋体" w:cs="宋体"/>
          <w:sz w:val="24"/>
          <w:szCs w:val="24"/>
          <w:highlight w:val="none"/>
          <w:lang w:val="en-US" w:eastAsia="zh-CN"/>
        </w:rPr>
        <w:t>公告。</w:t>
      </w:r>
    </w:p>
    <w:p w14:paraId="4A87A8F4">
      <w:pPr>
        <w:widowControl/>
        <w:topLinePunct w:val="0"/>
        <w:bidi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10509427">
      <w:pPr>
        <w:widowControl/>
        <w:topLinePunct w:val="0"/>
        <w:bidi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3.3澄清或者修改内容为招标文件的组成部分，对所有已领取招标文件的潜在投标人均具有约束力。</w:t>
      </w:r>
    </w:p>
    <w:p w14:paraId="212B716E">
      <w:pPr>
        <w:pStyle w:val="4"/>
        <w:numPr>
          <w:ilvl w:val="0"/>
          <w:numId w:val="0"/>
        </w:numPr>
        <w:topLinePunct w:val="0"/>
        <w:bidi w:val="0"/>
        <w:spacing w:line="360" w:lineRule="auto"/>
        <w:ind w:firstLine="482" w:firstLineChars="200"/>
        <w:rPr>
          <w:rFonts w:hint="eastAsia" w:ascii="宋体" w:hAnsi="宋体" w:cs="宋体"/>
          <w:sz w:val="24"/>
          <w:szCs w:val="24"/>
          <w:highlight w:val="none"/>
        </w:rPr>
      </w:pPr>
      <w:bookmarkStart w:id="49" w:name="_Toc31188"/>
      <w:r>
        <w:rPr>
          <w:rFonts w:hint="eastAsia" w:ascii="宋体" w:hAnsi="宋体" w:cs="宋体"/>
          <w:sz w:val="24"/>
          <w:szCs w:val="24"/>
          <w:highlight w:val="none"/>
          <w:lang w:val="en-US" w:eastAsia="zh-CN"/>
        </w:rPr>
        <w:t>4、招标文件</w:t>
      </w:r>
      <w:r>
        <w:rPr>
          <w:rFonts w:hint="eastAsia" w:ascii="宋体" w:hAnsi="宋体" w:cs="宋体"/>
          <w:sz w:val="24"/>
          <w:szCs w:val="24"/>
          <w:highlight w:val="none"/>
        </w:rPr>
        <w:t>的获取</w:t>
      </w:r>
      <w:bookmarkEnd w:id="49"/>
    </w:p>
    <w:p w14:paraId="143339A2">
      <w:pPr>
        <w:widowControl/>
        <w:topLinePunct w:val="0"/>
        <w:bidi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4.1</w:t>
      </w:r>
      <w:r>
        <w:rPr>
          <w:rFonts w:hint="eastAsia" w:ascii="宋体" w:hAnsi="宋体" w:cs="宋体"/>
          <w:sz w:val="24"/>
          <w:szCs w:val="24"/>
          <w:highlight w:val="none"/>
          <w:lang w:eastAsia="zh-CN"/>
        </w:rPr>
        <w:t>投标人</w:t>
      </w:r>
      <w:r>
        <w:rPr>
          <w:rFonts w:hint="eastAsia" w:ascii="宋体" w:hAnsi="宋体" w:cs="宋体"/>
          <w:sz w:val="24"/>
          <w:szCs w:val="24"/>
          <w:highlight w:val="none"/>
        </w:rPr>
        <w:t>必须从代理机构</w:t>
      </w:r>
      <w:r>
        <w:rPr>
          <w:rFonts w:hint="eastAsia" w:ascii="宋体" w:hAnsi="宋体" w:cs="宋体"/>
          <w:sz w:val="24"/>
          <w:szCs w:val="24"/>
          <w:highlight w:val="none"/>
          <w:lang w:val="en-US" w:eastAsia="zh-CN"/>
        </w:rPr>
        <w:t>获取招标文件</w:t>
      </w:r>
      <w:r>
        <w:rPr>
          <w:rFonts w:hint="eastAsia" w:ascii="宋体" w:hAnsi="宋体" w:cs="宋体"/>
          <w:sz w:val="24"/>
          <w:szCs w:val="24"/>
          <w:highlight w:val="none"/>
        </w:rPr>
        <w:t>，</w:t>
      </w:r>
      <w:r>
        <w:rPr>
          <w:rFonts w:hint="eastAsia" w:ascii="宋体" w:hAnsi="宋体" w:cs="宋体"/>
          <w:sz w:val="24"/>
          <w:szCs w:val="24"/>
          <w:highlight w:val="none"/>
          <w:lang w:val="en-US" w:eastAsia="zh-CN"/>
        </w:rPr>
        <w:t>通过其他渠道获取的招标</w:t>
      </w:r>
      <w:r>
        <w:rPr>
          <w:rFonts w:hint="eastAsia" w:ascii="宋体" w:hAnsi="宋体" w:cs="宋体"/>
          <w:sz w:val="24"/>
          <w:szCs w:val="24"/>
          <w:highlight w:val="none"/>
        </w:rPr>
        <w:t>文件为无效</w:t>
      </w:r>
      <w:r>
        <w:rPr>
          <w:rFonts w:hint="eastAsia" w:ascii="宋体" w:hAnsi="宋体" w:cs="宋体"/>
          <w:sz w:val="24"/>
          <w:szCs w:val="24"/>
          <w:highlight w:val="none"/>
          <w:lang w:val="en-US" w:eastAsia="zh-CN"/>
        </w:rPr>
        <w:t>文件</w:t>
      </w:r>
      <w:r>
        <w:rPr>
          <w:rFonts w:hint="eastAsia" w:ascii="宋体" w:hAnsi="宋体" w:cs="宋体"/>
          <w:sz w:val="24"/>
          <w:szCs w:val="24"/>
          <w:highlight w:val="none"/>
        </w:rPr>
        <w:t>。</w:t>
      </w:r>
    </w:p>
    <w:p w14:paraId="74A54442">
      <w:pPr>
        <w:tabs>
          <w:tab w:val="left" w:pos="357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4.2</w:t>
      </w:r>
      <w:r>
        <w:rPr>
          <w:rFonts w:hint="eastAsia" w:ascii="宋体" w:hAnsi="宋体"/>
          <w:sz w:val="24"/>
          <w:highlight w:val="none"/>
          <w:lang w:eastAsia="zh-CN"/>
        </w:rPr>
        <w:t>投标人</w:t>
      </w:r>
      <w:r>
        <w:rPr>
          <w:rFonts w:hint="eastAsia" w:ascii="宋体" w:hAnsi="宋体"/>
          <w:sz w:val="24"/>
          <w:highlight w:val="none"/>
        </w:rPr>
        <w:t>获取</w:t>
      </w:r>
      <w:r>
        <w:rPr>
          <w:rFonts w:hint="eastAsia" w:ascii="宋体" w:hAnsi="宋体"/>
          <w:sz w:val="24"/>
          <w:highlight w:val="none"/>
          <w:lang w:val="en-US" w:eastAsia="zh-CN"/>
        </w:rPr>
        <w:t>招标文件</w:t>
      </w:r>
      <w:r>
        <w:rPr>
          <w:rFonts w:hint="eastAsia" w:ascii="宋体" w:hAnsi="宋体"/>
          <w:sz w:val="24"/>
          <w:highlight w:val="none"/>
        </w:rPr>
        <w:t>后，应仔细检查</w:t>
      </w:r>
      <w:r>
        <w:rPr>
          <w:rFonts w:hint="eastAsia" w:ascii="宋体" w:hAnsi="宋体"/>
          <w:sz w:val="24"/>
          <w:highlight w:val="none"/>
          <w:lang w:val="en-US" w:eastAsia="zh-CN"/>
        </w:rPr>
        <w:t>招标文件</w:t>
      </w:r>
      <w:r>
        <w:rPr>
          <w:rFonts w:hint="eastAsia" w:ascii="宋体" w:hAnsi="宋体"/>
          <w:sz w:val="24"/>
          <w:highlight w:val="none"/>
        </w:rPr>
        <w:t>的所有内容，如有残缺等问题应在获得</w:t>
      </w:r>
      <w:r>
        <w:rPr>
          <w:rFonts w:hint="eastAsia" w:ascii="宋体" w:hAnsi="宋体"/>
          <w:sz w:val="24"/>
          <w:highlight w:val="none"/>
          <w:lang w:val="en-US" w:eastAsia="zh-CN"/>
        </w:rPr>
        <w:t>招标文件</w:t>
      </w:r>
      <w:r>
        <w:rPr>
          <w:rFonts w:ascii="宋体" w:hAnsi="宋体"/>
          <w:sz w:val="24"/>
          <w:highlight w:val="none"/>
        </w:rPr>
        <w:t>3</w:t>
      </w:r>
      <w:r>
        <w:rPr>
          <w:rFonts w:hint="eastAsia" w:ascii="宋体" w:hAnsi="宋体"/>
          <w:sz w:val="24"/>
          <w:highlight w:val="none"/>
        </w:rPr>
        <w:t>日内向采购代理机构提出，否则，由此引起的损失由</w:t>
      </w:r>
      <w:r>
        <w:rPr>
          <w:rFonts w:hint="eastAsia" w:ascii="宋体" w:hAnsi="宋体"/>
          <w:sz w:val="24"/>
          <w:highlight w:val="none"/>
          <w:lang w:eastAsia="zh-CN"/>
        </w:rPr>
        <w:t>投标人</w:t>
      </w:r>
      <w:r>
        <w:rPr>
          <w:rFonts w:hint="eastAsia" w:ascii="宋体" w:hAnsi="宋体"/>
          <w:sz w:val="24"/>
          <w:highlight w:val="none"/>
        </w:rPr>
        <w:t>自行承担。</w:t>
      </w:r>
    </w:p>
    <w:p w14:paraId="3B6849FD">
      <w:pPr>
        <w:pageBreakBefore w:val="0"/>
        <w:kinsoku/>
        <w:wordWrap/>
        <w:topLinePunct w:val="0"/>
        <w:autoSpaceDE/>
        <w:autoSpaceDN/>
        <w:bidi w:val="0"/>
        <w:spacing w:line="360" w:lineRule="auto"/>
        <w:ind w:firstLine="482" w:firstLineChars="200"/>
        <w:textAlignment w:val="auto"/>
        <w:rPr>
          <w:rFonts w:hint="eastAsia" w:ascii="宋体" w:hAnsi="宋体" w:cs="宋体"/>
          <w:b/>
          <w:bCs/>
          <w:sz w:val="24"/>
          <w:szCs w:val="24"/>
          <w:highlight w:val="none"/>
          <w:lang w:val="en-US" w:eastAsia="zh-CN"/>
        </w:rPr>
      </w:pPr>
      <w:bookmarkStart w:id="50" w:name="_Toc5095"/>
      <w:r>
        <w:rPr>
          <w:rFonts w:hint="eastAsia" w:ascii="宋体" w:hAnsi="宋体" w:cs="宋体"/>
          <w:b/>
          <w:bCs/>
          <w:sz w:val="24"/>
          <w:szCs w:val="24"/>
          <w:highlight w:val="none"/>
          <w:lang w:val="en-US" w:eastAsia="zh-CN"/>
        </w:rPr>
        <w:t>5、招标文件的解释权归代理机构及采购人。</w:t>
      </w:r>
      <w:bookmarkEnd w:id="50"/>
    </w:p>
    <w:p w14:paraId="082622FF">
      <w:pPr>
        <w:numPr>
          <w:ilvl w:val="0"/>
          <w:numId w:val="0"/>
        </w:numPr>
        <w:spacing w:line="360" w:lineRule="auto"/>
      </w:pPr>
    </w:p>
    <w:p w14:paraId="00D5CB68">
      <w:pPr>
        <w:widowControl/>
        <w:numPr>
          <w:ilvl w:val="0"/>
          <w:numId w:val="3"/>
        </w:numPr>
        <w:topLinePunct w:val="0"/>
        <w:bidi w:val="0"/>
        <w:spacing w:line="360" w:lineRule="auto"/>
        <w:ind w:firstLine="643" w:firstLineChars="200"/>
        <w:jc w:val="center"/>
        <w:outlineLvl w:val="1"/>
        <w:rPr>
          <w:rFonts w:ascii="宋体" w:hAnsi="宋体" w:cs="宋体"/>
          <w:b/>
          <w:bCs/>
          <w:kern w:val="0"/>
          <w:sz w:val="32"/>
          <w:szCs w:val="28"/>
          <w:highlight w:val="none"/>
        </w:rPr>
      </w:pPr>
      <w:bookmarkStart w:id="51" w:name="_Toc25919"/>
      <w:bookmarkStart w:id="52" w:name="_Toc23299"/>
      <w:bookmarkStart w:id="53" w:name="_Toc13065122"/>
      <w:r>
        <w:rPr>
          <w:rFonts w:hint="eastAsia" w:ascii="宋体" w:hAnsi="宋体" w:cs="宋体"/>
          <w:b/>
          <w:bCs/>
          <w:kern w:val="0"/>
          <w:sz w:val="32"/>
          <w:szCs w:val="28"/>
          <w:highlight w:val="none"/>
          <w:lang w:val="en-US" w:eastAsia="zh-CN"/>
        </w:rPr>
        <w:t>投标</w:t>
      </w:r>
      <w:r>
        <w:rPr>
          <w:rFonts w:hint="eastAsia" w:ascii="宋体" w:hAnsi="宋体" w:cs="宋体"/>
          <w:b/>
          <w:bCs/>
          <w:kern w:val="0"/>
          <w:sz w:val="32"/>
          <w:szCs w:val="28"/>
          <w:highlight w:val="none"/>
        </w:rPr>
        <w:t>文件</w:t>
      </w:r>
      <w:bookmarkEnd w:id="51"/>
      <w:bookmarkEnd w:id="52"/>
      <w:bookmarkEnd w:id="53"/>
    </w:p>
    <w:p w14:paraId="59F5EF28">
      <w:pPr>
        <w:pageBreakBefore w:val="0"/>
        <w:kinsoku/>
        <w:wordWrap/>
        <w:topLinePunct w:val="0"/>
        <w:autoSpaceDE/>
        <w:autoSpaceDN/>
        <w:bidi w:val="0"/>
        <w:spacing w:line="360" w:lineRule="auto"/>
        <w:ind w:firstLine="482" w:firstLineChars="200"/>
        <w:textAlignment w:val="auto"/>
        <w:rPr>
          <w:rFonts w:hint="eastAsia" w:ascii="宋体" w:hAnsi="宋体" w:cs="宋体"/>
          <w:b/>
          <w:bCs/>
          <w:sz w:val="24"/>
          <w:szCs w:val="24"/>
          <w:highlight w:val="none"/>
          <w:lang w:val="en-US" w:eastAsia="zh-CN"/>
        </w:rPr>
      </w:pPr>
      <w:bookmarkStart w:id="54" w:name="_Toc17549"/>
      <w:r>
        <w:rPr>
          <w:rFonts w:hint="default" w:ascii="宋体" w:hAnsi="宋体" w:cs="宋体"/>
          <w:b/>
          <w:bCs/>
          <w:sz w:val="24"/>
          <w:szCs w:val="24"/>
          <w:highlight w:val="none"/>
          <w:lang w:val="en-US" w:eastAsia="zh-CN"/>
        </w:rPr>
        <w:t>1、</w:t>
      </w:r>
      <w:r>
        <w:rPr>
          <w:rFonts w:hint="eastAsia" w:ascii="宋体" w:hAnsi="宋体" w:cs="宋体"/>
          <w:b/>
          <w:bCs/>
          <w:sz w:val="24"/>
          <w:szCs w:val="24"/>
          <w:highlight w:val="none"/>
          <w:lang w:val="en-US" w:eastAsia="zh-CN"/>
        </w:rPr>
        <w:t>投标文件的编制</w:t>
      </w:r>
      <w:bookmarkEnd w:id="54"/>
    </w:p>
    <w:p w14:paraId="76823A7D">
      <w:pPr>
        <w:numPr>
          <w:ilvl w:val="0"/>
          <w:numId w:val="0"/>
        </w:numPr>
        <w:tabs>
          <w:tab w:val="left" w:pos="0"/>
        </w:tabs>
        <w:topLinePunct w:val="0"/>
        <w:bidi w:val="0"/>
        <w:adjustRightInd w:val="0"/>
        <w:snapToGri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文件根据代理机构发</w:t>
      </w:r>
      <w:r>
        <w:rPr>
          <w:rFonts w:hint="eastAsia" w:ascii="宋体" w:hAnsi="宋体" w:cs="宋体"/>
          <w:sz w:val="24"/>
          <w:szCs w:val="24"/>
          <w:highlight w:val="none"/>
          <w:lang w:val="en-US" w:eastAsia="zh-CN"/>
        </w:rPr>
        <w:t>布</w:t>
      </w:r>
      <w:r>
        <w:rPr>
          <w:rFonts w:hint="eastAsia" w:ascii="宋体" w:hAnsi="宋体" w:cs="宋体"/>
          <w:sz w:val="24"/>
          <w:szCs w:val="24"/>
          <w:highlight w:val="none"/>
        </w:rPr>
        <w:t>的</w:t>
      </w:r>
      <w:r>
        <w:rPr>
          <w:rFonts w:hint="eastAsia" w:ascii="宋体" w:hAnsi="宋体" w:cs="宋体"/>
          <w:sz w:val="24"/>
          <w:szCs w:val="24"/>
          <w:highlight w:val="none"/>
          <w:lang w:val="en-US" w:eastAsia="zh-CN"/>
        </w:rPr>
        <w:t>招标文件</w:t>
      </w:r>
      <w:r>
        <w:rPr>
          <w:rFonts w:hint="eastAsia" w:ascii="宋体" w:hAnsi="宋体" w:cs="宋体"/>
          <w:sz w:val="24"/>
          <w:szCs w:val="24"/>
          <w:highlight w:val="none"/>
        </w:rPr>
        <w:t>格式和顺序认真编制。具体内容</w:t>
      </w:r>
      <w:r>
        <w:rPr>
          <w:rFonts w:hint="eastAsia" w:ascii="宋体" w:hAnsi="宋体" w:cs="宋体"/>
          <w:b/>
          <w:bCs/>
          <w:sz w:val="24"/>
          <w:szCs w:val="24"/>
          <w:highlight w:val="none"/>
          <w:lang w:val="en-US" w:eastAsia="zh-CN"/>
        </w:rPr>
        <w:t>详见投标文件格式。</w:t>
      </w:r>
    </w:p>
    <w:p w14:paraId="6D076AAB">
      <w:pPr>
        <w:pageBreakBefore w:val="0"/>
        <w:kinsoku/>
        <w:wordWrap/>
        <w:topLinePunct w:val="0"/>
        <w:autoSpaceDE/>
        <w:autoSpaceDN/>
        <w:bidi w:val="0"/>
        <w:spacing w:line="360" w:lineRule="auto"/>
        <w:ind w:firstLine="482" w:firstLineChars="200"/>
        <w:textAlignment w:val="auto"/>
        <w:rPr>
          <w:rFonts w:hint="eastAsia" w:ascii="宋体" w:hAnsi="宋体" w:cs="宋体"/>
          <w:b/>
          <w:bCs/>
          <w:sz w:val="24"/>
          <w:szCs w:val="24"/>
          <w:highlight w:val="none"/>
          <w:lang w:val="en-US" w:eastAsia="zh-CN"/>
        </w:rPr>
      </w:pPr>
      <w:r>
        <w:rPr>
          <w:rFonts w:hint="default" w:ascii="宋体" w:hAnsi="宋体" w:cs="宋体"/>
          <w:b/>
          <w:bCs/>
          <w:sz w:val="24"/>
          <w:szCs w:val="24"/>
          <w:highlight w:val="none"/>
          <w:lang w:val="en-US" w:eastAsia="zh-CN"/>
        </w:rPr>
        <w:t>2、</w:t>
      </w:r>
      <w:r>
        <w:rPr>
          <w:rFonts w:hint="eastAsia" w:ascii="宋体" w:hAnsi="宋体" w:cs="宋体"/>
          <w:b/>
          <w:bCs/>
          <w:sz w:val="24"/>
          <w:szCs w:val="24"/>
          <w:highlight w:val="none"/>
          <w:lang w:val="en-US" w:eastAsia="zh-CN"/>
        </w:rPr>
        <w:t>投标报价</w:t>
      </w:r>
    </w:p>
    <w:p w14:paraId="67035AEC">
      <w:pPr>
        <w:tabs>
          <w:tab w:val="left" w:pos="0"/>
        </w:tabs>
        <w:topLinePunct w:val="0"/>
        <w:bidi w:val="0"/>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2.1</w:t>
      </w:r>
      <w:r>
        <w:rPr>
          <w:rFonts w:hint="eastAsia" w:ascii="宋体" w:hAnsi="宋体" w:cs="宋体"/>
          <w:sz w:val="24"/>
          <w:szCs w:val="24"/>
          <w:highlight w:val="none"/>
          <w:lang w:eastAsia="zh-CN"/>
        </w:rPr>
        <w:t>投标人</w:t>
      </w:r>
      <w:r>
        <w:rPr>
          <w:rFonts w:hint="eastAsia" w:ascii="宋体" w:hAnsi="宋体" w:cs="宋体"/>
          <w:sz w:val="24"/>
          <w:szCs w:val="24"/>
          <w:highlight w:val="none"/>
          <w:lang w:val="en-US" w:eastAsia="zh-CN"/>
        </w:rPr>
        <w:t>的投标报价</w:t>
      </w:r>
      <w:r>
        <w:rPr>
          <w:rFonts w:hint="eastAsia" w:ascii="宋体" w:hAnsi="宋体" w:cs="宋体"/>
          <w:sz w:val="24"/>
          <w:szCs w:val="24"/>
          <w:highlight w:val="none"/>
        </w:rPr>
        <w:t>应</w:t>
      </w:r>
      <w:r>
        <w:rPr>
          <w:rFonts w:hint="eastAsia" w:ascii="宋体" w:hAnsi="宋体" w:cs="宋体"/>
          <w:sz w:val="24"/>
          <w:szCs w:val="24"/>
          <w:highlight w:val="none"/>
          <w:lang w:val="en-US" w:eastAsia="zh-CN"/>
        </w:rPr>
        <w:t>为</w:t>
      </w:r>
      <w:r>
        <w:rPr>
          <w:rFonts w:hint="eastAsia" w:ascii="宋体" w:hAnsi="宋体" w:cs="宋体"/>
          <w:sz w:val="24"/>
          <w:szCs w:val="24"/>
          <w:highlight w:val="none"/>
        </w:rPr>
        <w:t>本次招标所要求的货物、服务</w:t>
      </w:r>
      <w:r>
        <w:rPr>
          <w:rFonts w:hint="eastAsia" w:ascii="宋体" w:hAnsi="宋体" w:cs="宋体"/>
          <w:sz w:val="24"/>
          <w:szCs w:val="24"/>
          <w:highlight w:val="none"/>
          <w:lang w:val="en-US" w:eastAsia="zh-CN"/>
        </w:rPr>
        <w:t>的</w:t>
      </w:r>
      <w:r>
        <w:rPr>
          <w:rFonts w:hint="eastAsia" w:ascii="宋体" w:hAnsi="宋体" w:cs="宋体"/>
          <w:sz w:val="24"/>
          <w:szCs w:val="24"/>
          <w:highlight w:val="none"/>
        </w:rPr>
        <w:t>所有费用。包括产品费用及其他费用（税费、运杂费等）。任何有选择的报价将不予接受，否则按无效</w:t>
      </w:r>
      <w:r>
        <w:rPr>
          <w:rFonts w:hint="eastAsia" w:ascii="宋体" w:hAnsi="宋体" w:cs="宋体"/>
          <w:sz w:val="24"/>
          <w:szCs w:val="24"/>
          <w:highlight w:val="none"/>
          <w:lang w:eastAsia="zh-CN"/>
        </w:rPr>
        <w:t>投标</w:t>
      </w:r>
      <w:r>
        <w:rPr>
          <w:rFonts w:hint="eastAsia" w:ascii="宋体" w:hAnsi="宋体" w:cs="宋体"/>
          <w:sz w:val="24"/>
          <w:szCs w:val="24"/>
          <w:highlight w:val="none"/>
        </w:rPr>
        <w:t>处理。</w:t>
      </w:r>
    </w:p>
    <w:p w14:paraId="4B96F5B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highlight w:val="none"/>
        </w:rPr>
      </w:pPr>
      <w:bookmarkStart w:id="55" w:name="_Toc29200"/>
      <w:r>
        <w:rPr>
          <w:rFonts w:hint="eastAsia" w:ascii="宋体" w:hAnsi="宋体" w:cs="宋体"/>
          <w:sz w:val="24"/>
          <w:szCs w:val="24"/>
          <w:highlight w:val="none"/>
        </w:rPr>
        <w:t>2.2</w:t>
      </w:r>
      <w:r>
        <w:rPr>
          <w:rFonts w:hint="eastAsia" w:ascii="宋体" w:hAnsi="宋体" w:cs="宋体"/>
          <w:sz w:val="24"/>
          <w:szCs w:val="24"/>
          <w:highlight w:val="none"/>
          <w:lang w:eastAsia="zh-CN"/>
        </w:rPr>
        <w:t>投标人</w:t>
      </w:r>
      <w:r>
        <w:rPr>
          <w:rFonts w:hint="eastAsia" w:ascii="宋体" w:hAnsi="宋体" w:cs="宋体"/>
          <w:sz w:val="24"/>
          <w:szCs w:val="24"/>
          <w:highlight w:val="none"/>
          <w:lang w:val="en-US" w:eastAsia="zh-CN"/>
        </w:rPr>
        <w:t>中标</w:t>
      </w:r>
      <w:r>
        <w:rPr>
          <w:rFonts w:hint="eastAsia" w:ascii="宋体" w:hAnsi="宋体" w:cs="宋体"/>
          <w:sz w:val="24"/>
          <w:szCs w:val="24"/>
          <w:highlight w:val="none"/>
        </w:rPr>
        <w:t>后承担</w:t>
      </w:r>
      <w:r>
        <w:rPr>
          <w:rFonts w:hint="eastAsia" w:ascii="宋体" w:hAnsi="宋体" w:cs="宋体"/>
          <w:sz w:val="24"/>
          <w:szCs w:val="24"/>
          <w:highlight w:val="none"/>
          <w:lang w:val="en-US" w:eastAsia="zh-CN"/>
        </w:rPr>
        <w:t>本项目</w:t>
      </w:r>
      <w:r>
        <w:rPr>
          <w:rFonts w:hint="eastAsia" w:ascii="宋体" w:hAnsi="宋体" w:cs="宋体"/>
          <w:sz w:val="24"/>
          <w:szCs w:val="24"/>
          <w:highlight w:val="none"/>
        </w:rPr>
        <w:t>中发生的安全事故产生的所有法律及经济责任。</w:t>
      </w:r>
    </w:p>
    <w:p w14:paraId="0262190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2.3</w:t>
      </w:r>
      <w:r>
        <w:rPr>
          <w:rFonts w:hint="eastAsia" w:ascii="宋体" w:hAnsi="宋体" w:cs="宋体"/>
          <w:kern w:val="24"/>
          <w:sz w:val="24"/>
          <w:highlight w:val="none"/>
          <w:lang w:eastAsia="zh-CN"/>
        </w:rPr>
        <w:t>投标人</w:t>
      </w:r>
      <w:r>
        <w:rPr>
          <w:rFonts w:hint="eastAsia" w:ascii="宋体" w:hAnsi="宋体" w:cs="宋体"/>
          <w:kern w:val="24"/>
          <w:sz w:val="24"/>
          <w:highlight w:val="none"/>
          <w:lang w:val="en-US" w:eastAsia="zh-CN"/>
        </w:rPr>
        <w:t>投标报价</w:t>
      </w:r>
      <w:r>
        <w:rPr>
          <w:rFonts w:ascii="宋体" w:hAnsi="宋体" w:cs="宋体"/>
          <w:kern w:val="24"/>
          <w:sz w:val="24"/>
          <w:highlight w:val="none"/>
        </w:rPr>
        <w:t>在合同实施期间不因市场变化因素而变动</w:t>
      </w:r>
      <w:r>
        <w:rPr>
          <w:rFonts w:hint="eastAsia" w:ascii="宋体" w:hAnsi="宋体" w:cs="宋体"/>
          <w:kern w:val="1"/>
          <w:sz w:val="24"/>
          <w:highlight w:val="none"/>
          <w:lang w:bidi="ar"/>
        </w:rPr>
        <w:t>（政策性调整除外）</w:t>
      </w:r>
      <w:r>
        <w:rPr>
          <w:rFonts w:ascii="宋体" w:hAnsi="宋体" w:cs="宋体"/>
          <w:kern w:val="24"/>
          <w:sz w:val="24"/>
          <w:highlight w:val="none"/>
        </w:rPr>
        <w:t>。</w:t>
      </w:r>
    </w:p>
    <w:p w14:paraId="41CA047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rPr>
        <w:t>2.4</w:t>
      </w:r>
      <w:r>
        <w:rPr>
          <w:rFonts w:hint="eastAsia" w:ascii="宋体" w:hAnsi="宋体" w:cs="宋体"/>
          <w:sz w:val="24"/>
          <w:szCs w:val="24"/>
          <w:highlight w:val="none"/>
          <w:lang w:eastAsia="zh-CN"/>
        </w:rPr>
        <w:t>投标人</w:t>
      </w:r>
      <w:r>
        <w:rPr>
          <w:rFonts w:hint="eastAsia" w:ascii="宋体" w:hAnsi="宋体" w:cs="宋体"/>
          <w:sz w:val="24"/>
          <w:szCs w:val="24"/>
          <w:highlight w:val="none"/>
        </w:rPr>
        <w:t>应在</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文件中的</w:t>
      </w:r>
      <w:r>
        <w:rPr>
          <w:rFonts w:hint="eastAsia" w:ascii="宋体" w:hAnsi="宋体" w:cs="宋体"/>
          <w:sz w:val="24"/>
          <w:szCs w:val="24"/>
          <w:highlight w:val="none"/>
          <w:lang w:val="en-US" w:eastAsia="zh-CN"/>
        </w:rPr>
        <w:t>开标</w:t>
      </w:r>
      <w:r>
        <w:rPr>
          <w:rFonts w:hint="eastAsia" w:ascii="宋体" w:hAnsi="宋体" w:cs="宋体"/>
          <w:sz w:val="24"/>
          <w:szCs w:val="24"/>
          <w:highlight w:val="none"/>
        </w:rPr>
        <w:t>一览表上，标明</w:t>
      </w:r>
      <w:r>
        <w:rPr>
          <w:rFonts w:hint="eastAsia" w:ascii="宋体" w:hAnsi="宋体" w:cs="宋体"/>
          <w:sz w:val="24"/>
          <w:szCs w:val="24"/>
          <w:highlight w:val="none"/>
          <w:lang w:val="en-US" w:eastAsia="zh-CN"/>
        </w:rPr>
        <w:t>总报价及要求的其他内容；任何有选择的报价不予接受</w:t>
      </w:r>
      <w:r>
        <w:rPr>
          <w:rFonts w:hint="eastAsia" w:ascii="宋体" w:hAnsi="宋体" w:cs="宋体"/>
          <w:sz w:val="24"/>
          <w:szCs w:val="24"/>
          <w:highlight w:val="none"/>
          <w:lang w:eastAsia="zh-CN"/>
        </w:rPr>
        <w:t>。</w:t>
      </w:r>
    </w:p>
    <w:p w14:paraId="19200662">
      <w:pPr>
        <w:pageBreakBefore w:val="0"/>
        <w:kinsoku/>
        <w:wordWrap/>
        <w:topLinePunct w:val="0"/>
        <w:autoSpaceDE/>
        <w:autoSpaceDN/>
        <w:bidi w:val="0"/>
        <w:spacing w:line="360" w:lineRule="auto"/>
        <w:ind w:firstLine="482" w:firstLineChars="200"/>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3、投标货币</w:t>
      </w:r>
      <w:bookmarkEnd w:id="55"/>
    </w:p>
    <w:p w14:paraId="7F6E27B1">
      <w:pPr>
        <w:spacing w:line="360" w:lineRule="auto"/>
        <w:ind w:firstLine="720" w:firstLineChars="3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采购人只接受人民币作为唯一投标货币。</w:t>
      </w:r>
    </w:p>
    <w:p w14:paraId="686FB833">
      <w:pPr>
        <w:pageBreakBefore w:val="0"/>
        <w:kinsoku/>
        <w:wordWrap/>
        <w:topLinePunct w:val="0"/>
        <w:autoSpaceDE/>
        <w:autoSpaceDN/>
        <w:bidi w:val="0"/>
        <w:spacing w:line="360" w:lineRule="auto"/>
        <w:ind w:firstLine="482" w:firstLineChars="200"/>
        <w:textAlignment w:val="auto"/>
        <w:rPr>
          <w:rFonts w:hint="eastAsia" w:ascii="宋体" w:hAnsi="宋体" w:cs="宋体"/>
          <w:highlight w:val="none"/>
          <w:lang w:val="en-US" w:eastAsia="zh-CN"/>
        </w:rPr>
      </w:pPr>
      <w:r>
        <w:rPr>
          <w:rFonts w:hint="eastAsia" w:ascii="宋体" w:hAnsi="宋体" w:eastAsia="宋体" w:cs="宋体"/>
          <w:b/>
          <w:bCs/>
          <w:kern w:val="2"/>
          <w:sz w:val="24"/>
          <w:szCs w:val="24"/>
          <w:highlight w:val="none"/>
          <w:lang w:val="en-US" w:eastAsia="zh-CN" w:bidi="ar-SA"/>
        </w:rPr>
        <w:t>4、投标保证金</w:t>
      </w:r>
    </w:p>
    <w:p w14:paraId="0622782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4.1投标保证金按照投标人须知前附表要求缴纳。</w:t>
      </w:r>
    </w:p>
    <w:p w14:paraId="46AFFB9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4.2投标人未按照招标文件要求缴纳投标保证金的或投标保证金的交付单位和投标人的名称不一致，视为无效投标。</w:t>
      </w:r>
    </w:p>
    <w:p w14:paraId="27961B6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none"/>
          <w:lang w:val="en-US" w:eastAsia="zh-CN"/>
        </w:rPr>
        <w:t>4.3未中标人的投标保证金，在中标通知书发出后5个工作日内退还；中标人的投标保证金在采购合同签订后5个工作日内退还</w:t>
      </w:r>
      <w:r>
        <w:rPr>
          <w:rFonts w:hint="eastAsia" w:ascii="宋体" w:hAnsi="宋体" w:eastAsia="宋体" w:cs="宋体"/>
          <w:sz w:val="24"/>
          <w:szCs w:val="24"/>
          <w:highlight w:val="none"/>
          <w:lang w:val="zh-CN" w:eastAsia="zh-CN"/>
        </w:rPr>
        <w:t>（中标人须在合同签订后两个工作日内，提供完整的合同扫描件发送至邮箱</w:t>
      </w:r>
      <w:r>
        <w:rPr>
          <w:rFonts w:hint="eastAsia" w:ascii="宋体" w:hAnsi="宋体" w:cs="宋体"/>
          <w:sz w:val="24"/>
          <w:szCs w:val="24"/>
          <w:highlight w:val="none"/>
          <w:lang w:val="en-US" w:eastAsia="zh-CN"/>
        </w:rPr>
        <w:t>756439397</w:t>
      </w:r>
      <w:r>
        <w:rPr>
          <w:rFonts w:hint="eastAsia" w:ascii="宋体" w:hAnsi="宋体" w:eastAsia="宋体" w:cs="宋体"/>
          <w:sz w:val="24"/>
          <w:szCs w:val="24"/>
          <w:highlight w:val="none"/>
          <w:lang w:val="zh-CN" w:eastAsia="zh-CN"/>
        </w:rPr>
        <w:t>@qq.com）</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由</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eastAsia="zh-CN"/>
        </w:rPr>
        <w:t>自身原因导致未及时退还的，由</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eastAsia="zh-CN"/>
        </w:rPr>
        <w:t>自行负责。</w:t>
      </w:r>
    </w:p>
    <w:p w14:paraId="3839BDC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4.4</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lang w:val="en-US" w:eastAsia="zh-CN"/>
        </w:rPr>
        <w:t>保证金退还方式：</w:t>
      </w:r>
    </w:p>
    <w:p w14:paraId="18660F9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以银行转账/电汇形式缴纳保证金的，代理机构以银行转账形式退还至</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基本账户。</w:t>
      </w:r>
    </w:p>
    <w:p w14:paraId="6D32D8C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以金融机构/担保机构保函形式缴纳</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lang w:val="en-US" w:eastAsia="zh-CN"/>
        </w:rPr>
        <w:t>保证金的，</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lang w:val="en-US" w:eastAsia="zh-CN"/>
        </w:rPr>
        <w:t>结束之后代理机构将其保函原件退回（退还时间参照4.3条款）。</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领取保函原件时须携带法定代表人授权委托书原件。</w:t>
      </w:r>
    </w:p>
    <w:p w14:paraId="31368E3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4.5发生下列情形之一的，代理机构将不予退还投标人缴纳的投标保证金：</w:t>
      </w:r>
    </w:p>
    <w:p w14:paraId="4C37D89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（1）投标人在提交投标文件截止时间后撤回投标文件的；</w:t>
      </w:r>
    </w:p>
    <w:p w14:paraId="4200FB1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（2）投标人在投标文件中提供虚假材料的；</w:t>
      </w:r>
    </w:p>
    <w:p w14:paraId="11160F6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（3）除因不可抗力或投标文件认可的情形以外，中标人不与采购人签订合同的；</w:t>
      </w:r>
    </w:p>
    <w:p w14:paraId="5EE163E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（4）投标人与采购人、其他投标人或者采购代理机构恶意串通的；</w:t>
      </w:r>
    </w:p>
    <w:p w14:paraId="29D2419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（5）招标文件规定的其他情形。</w:t>
      </w:r>
    </w:p>
    <w:p w14:paraId="28547BDF">
      <w:pPr>
        <w:pageBreakBefore w:val="0"/>
        <w:kinsoku/>
        <w:wordWrap/>
        <w:topLinePunct w:val="0"/>
        <w:autoSpaceDE/>
        <w:autoSpaceDN/>
        <w:bidi w:val="0"/>
        <w:spacing w:line="360" w:lineRule="auto"/>
        <w:ind w:firstLine="482" w:firstLineChars="200"/>
        <w:textAlignment w:val="auto"/>
        <w:rPr>
          <w:rFonts w:hint="eastAsia" w:ascii="宋体" w:hAnsi="宋体" w:cs="宋体"/>
          <w:b/>
          <w:bCs/>
          <w:sz w:val="24"/>
          <w:szCs w:val="24"/>
          <w:highlight w:val="none"/>
          <w:lang w:val="en-US" w:eastAsia="zh-CN"/>
        </w:rPr>
      </w:pPr>
      <w:bookmarkStart w:id="56" w:name="_Toc19668"/>
      <w:r>
        <w:rPr>
          <w:rFonts w:hint="eastAsia" w:ascii="宋体" w:hAnsi="宋体" w:cs="宋体"/>
          <w:b/>
          <w:bCs/>
          <w:sz w:val="24"/>
          <w:szCs w:val="24"/>
          <w:highlight w:val="none"/>
          <w:lang w:val="en-US" w:eastAsia="zh-CN"/>
        </w:rPr>
        <w:t>5、投标有效期</w:t>
      </w:r>
      <w:bookmarkEnd w:id="56"/>
    </w:p>
    <w:p w14:paraId="3177869C">
      <w:pPr>
        <w:topLinePunct w:val="0"/>
        <w:bidi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5.1投标</w:t>
      </w:r>
      <w:r>
        <w:rPr>
          <w:rFonts w:hint="eastAsia" w:ascii="宋体" w:hAnsi="宋体" w:cs="宋体"/>
          <w:sz w:val="24"/>
          <w:szCs w:val="24"/>
          <w:highlight w:val="none"/>
        </w:rPr>
        <w:t>有效期见</w:t>
      </w:r>
      <w:r>
        <w:rPr>
          <w:rFonts w:hint="eastAsia" w:ascii="宋体" w:hAnsi="宋体" w:cs="宋体"/>
          <w:sz w:val="24"/>
          <w:szCs w:val="24"/>
          <w:highlight w:val="none"/>
          <w:lang w:eastAsia="zh-CN"/>
        </w:rPr>
        <w:t>投标人</w:t>
      </w:r>
      <w:r>
        <w:rPr>
          <w:rFonts w:hint="eastAsia" w:ascii="宋体" w:hAnsi="宋体" w:cs="宋体"/>
          <w:sz w:val="24"/>
          <w:szCs w:val="24"/>
          <w:highlight w:val="none"/>
        </w:rPr>
        <w:t>须知前附表，</w:t>
      </w:r>
      <w:r>
        <w:rPr>
          <w:rFonts w:hint="eastAsia" w:ascii="宋体" w:hAnsi="宋体" w:cs="宋体"/>
          <w:sz w:val="24"/>
          <w:szCs w:val="24"/>
          <w:highlight w:val="none"/>
          <w:lang w:val="en-US" w:eastAsia="zh-CN"/>
        </w:rPr>
        <w:t>不响应投标</w:t>
      </w:r>
      <w:r>
        <w:rPr>
          <w:rFonts w:hint="eastAsia" w:ascii="宋体" w:hAnsi="宋体" w:cs="宋体"/>
          <w:sz w:val="24"/>
          <w:szCs w:val="24"/>
          <w:highlight w:val="none"/>
        </w:rPr>
        <w:t>有效期</w:t>
      </w:r>
      <w:r>
        <w:rPr>
          <w:rFonts w:hint="eastAsia" w:ascii="宋体" w:hAnsi="宋体" w:cs="宋体"/>
          <w:sz w:val="24"/>
          <w:szCs w:val="24"/>
          <w:highlight w:val="none"/>
          <w:lang w:val="en-US" w:eastAsia="zh-CN"/>
        </w:rPr>
        <w:t>的</w:t>
      </w:r>
      <w:r>
        <w:rPr>
          <w:rFonts w:hint="eastAsia" w:ascii="宋体" w:hAnsi="宋体" w:cs="宋体"/>
          <w:sz w:val="24"/>
          <w:szCs w:val="24"/>
          <w:highlight w:val="none"/>
        </w:rPr>
        <w:t>，视为无效</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，其</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文件将被拒绝。</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的</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有效期延长至合同执行完毕。</w:t>
      </w:r>
    </w:p>
    <w:p w14:paraId="6E137E3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5.2</w:t>
      </w:r>
      <w:r>
        <w:rPr>
          <w:rFonts w:hint="eastAsia" w:ascii="宋体" w:hAnsi="宋体"/>
          <w:sz w:val="24"/>
          <w:highlight w:val="none"/>
        </w:rPr>
        <w:t>在</w:t>
      </w:r>
      <w:r>
        <w:rPr>
          <w:rFonts w:hint="eastAsia" w:ascii="宋体" w:hAnsi="宋体"/>
          <w:sz w:val="24"/>
          <w:highlight w:val="none"/>
          <w:lang w:val="en-US" w:eastAsia="zh-CN"/>
        </w:rPr>
        <w:t>投标</w:t>
      </w:r>
      <w:r>
        <w:rPr>
          <w:rFonts w:hint="eastAsia" w:ascii="宋体" w:hAnsi="宋体"/>
          <w:sz w:val="24"/>
          <w:highlight w:val="none"/>
        </w:rPr>
        <w:t>有效期内，</w:t>
      </w:r>
      <w:r>
        <w:rPr>
          <w:rFonts w:hint="eastAsia" w:ascii="宋体" w:hAnsi="宋体"/>
          <w:sz w:val="24"/>
          <w:highlight w:val="none"/>
          <w:lang w:eastAsia="zh-CN"/>
        </w:rPr>
        <w:t>投标人</w:t>
      </w:r>
      <w:r>
        <w:rPr>
          <w:rFonts w:hint="eastAsia" w:ascii="宋体" w:hAnsi="宋体"/>
          <w:sz w:val="24"/>
          <w:highlight w:val="none"/>
        </w:rPr>
        <w:t>的投标保持有效，</w:t>
      </w:r>
      <w:r>
        <w:rPr>
          <w:rFonts w:hint="eastAsia" w:ascii="宋体" w:hAnsi="宋体"/>
          <w:sz w:val="24"/>
          <w:highlight w:val="none"/>
          <w:lang w:eastAsia="zh-CN"/>
        </w:rPr>
        <w:t>投标人</w:t>
      </w:r>
      <w:r>
        <w:rPr>
          <w:rFonts w:hint="eastAsia" w:ascii="宋体" w:hAnsi="宋体"/>
          <w:sz w:val="24"/>
          <w:highlight w:val="none"/>
        </w:rPr>
        <w:t>不得要求撤销或修改其</w:t>
      </w:r>
      <w:r>
        <w:rPr>
          <w:rFonts w:hint="eastAsia" w:ascii="宋体" w:hAnsi="宋体"/>
          <w:sz w:val="24"/>
          <w:highlight w:val="none"/>
          <w:lang w:val="en-US" w:eastAsia="zh-CN"/>
        </w:rPr>
        <w:t>投标文件</w:t>
      </w:r>
      <w:r>
        <w:rPr>
          <w:rFonts w:hint="eastAsia" w:ascii="宋体" w:hAnsi="宋体"/>
          <w:sz w:val="24"/>
          <w:highlight w:val="none"/>
        </w:rPr>
        <w:t>。</w:t>
      </w:r>
    </w:p>
    <w:p w14:paraId="0040B23F">
      <w:pPr>
        <w:pageBreakBefore w:val="0"/>
        <w:kinsoku/>
        <w:wordWrap/>
        <w:topLinePunct w:val="0"/>
        <w:autoSpaceDE/>
        <w:autoSpaceDN/>
        <w:bidi w:val="0"/>
        <w:spacing w:line="360" w:lineRule="auto"/>
        <w:ind w:firstLine="482" w:firstLineChars="200"/>
        <w:textAlignment w:val="auto"/>
        <w:rPr>
          <w:rFonts w:hint="eastAsia" w:ascii="宋体" w:hAnsi="宋体" w:cs="宋体"/>
          <w:b/>
          <w:bCs/>
          <w:sz w:val="24"/>
          <w:szCs w:val="24"/>
          <w:highlight w:val="none"/>
          <w:lang w:val="en-US" w:eastAsia="zh-CN"/>
        </w:rPr>
      </w:pPr>
      <w:bookmarkStart w:id="57" w:name="_Toc24827"/>
      <w:r>
        <w:rPr>
          <w:rFonts w:hint="eastAsia" w:ascii="宋体" w:hAnsi="宋体" w:cs="宋体"/>
          <w:b/>
          <w:bCs/>
          <w:sz w:val="24"/>
          <w:szCs w:val="24"/>
          <w:highlight w:val="none"/>
          <w:lang w:val="en-US" w:eastAsia="zh-CN"/>
        </w:rPr>
        <w:t>6、投标文件的格式、装订、密封和签署</w:t>
      </w:r>
      <w:bookmarkEnd w:id="57"/>
    </w:p>
    <w:p w14:paraId="66BF234E">
      <w:pPr>
        <w:tabs>
          <w:tab w:val="left" w:pos="0"/>
        </w:tabs>
        <w:topLinePunct w:val="0"/>
        <w:bidi w:val="0"/>
        <w:spacing w:line="360" w:lineRule="auto"/>
        <w:ind w:right="-90" w:rightChars="-43"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.1</w:t>
      </w:r>
      <w:r>
        <w:rPr>
          <w:rFonts w:hint="eastAsia" w:ascii="宋体" w:hAnsi="宋体" w:cs="宋体"/>
          <w:sz w:val="24"/>
          <w:szCs w:val="24"/>
          <w:highlight w:val="none"/>
          <w:lang w:val="en-US" w:eastAsia="zh-CN"/>
        </w:rPr>
        <w:t>投标人</w:t>
      </w:r>
      <w:r>
        <w:rPr>
          <w:rFonts w:hint="eastAsia" w:ascii="宋体" w:hAnsi="宋体" w:cs="宋体"/>
          <w:kern w:val="24"/>
          <w:sz w:val="24"/>
          <w:highlight w:val="none"/>
        </w:rPr>
        <w:t>应当按照</w:t>
      </w:r>
      <w:r>
        <w:rPr>
          <w:rFonts w:hint="eastAsia" w:ascii="宋体" w:hAnsi="宋体" w:cs="宋体"/>
          <w:kern w:val="24"/>
          <w:sz w:val="24"/>
          <w:highlight w:val="none"/>
          <w:lang w:val="en-US" w:eastAsia="zh-CN"/>
        </w:rPr>
        <w:t>招标文件</w:t>
      </w:r>
      <w:r>
        <w:rPr>
          <w:rFonts w:hint="eastAsia" w:ascii="宋体" w:hAnsi="宋体" w:cs="宋体"/>
          <w:kern w:val="24"/>
          <w:sz w:val="24"/>
          <w:highlight w:val="none"/>
        </w:rPr>
        <w:t>的要求编制投标文件。投标文件应当对</w:t>
      </w:r>
      <w:r>
        <w:rPr>
          <w:rFonts w:hint="eastAsia" w:ascii="宋体" w:hAnsi="宋体" w:cs="宋体"/>
          <w:kern w:val="24"/>
          <w:sz w:val="24"/>
          <w:highlight w:val="none"/>
          <w:lang w:val="en-US" w:eastAsia="zh-CN"/>
        </w:rPr>
        <w:t>招标文件</w:t>
      </w:r>
      <w:r>
        <w:rPr>
          <w:rFonts w:hint="eastAsia" w:ascii="宋体" w:hAnsi="宋体" w:cs="宋体"/>
          <w:kern w:val="24"/>
          <w:sz w:val="24"/>
          <w:highlight w:val="none"/>
        </w:rPr>
        <w:t>提出的要求和条件作出明确响应</w:t>
      </w:r>
      <w:r>
        <w:rPr>
          <w:rFonts w:hint="eastAsia" w:ascii="宋体" w:hAnsi="宋体" w:cs="宋体"/>
          <w:sz w:val="24"/>
          <w:szCs w:val="24"/>
          <w:highlight w:val="none"/>
          <w:lang w:eastAsia="zh-CN"/>
        </w:rPr>
        <w:t>。</w:t>
      </w:r>
    </w:p>
    <w:p w14:paraId="07763B1D">
      <w:pPr>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hint="eastAsia" w:ascii="宋体" w:hAnsi="宋体" w:cs="宋体"/>
          <w:kern w:val="24"/>
          <w:sz w:val="24"/>
          <w:highlight w:val="none"/>
          <w:lang w:val="en-US" w:eastAsia="zh-CN"/>
        </w:rPr>
      </w:pPr>
      <w:r>
        <w:rPr>
          <w:rFonts w:hint="eastAsia" w:ascii="宋体" w:hAnsi="宋体" w:cs="宋体"/>
          <w:kern w:val="24"/>
          <w:sz w:val="24"/>
          <w:highlight w:val="none"/>
          <w:lang w:val="en-US" w:eastAsia="zh-CN"/>
        </w:rPr>
        <w:t>投标人编写投标文件时，请按招标文件“第七部分 投标文件格式”提供的相应格式及顺序编排，投标文件需打印，按A4规格制作，统一胶装（非胶装的投标文件视为无效投标文件）投标文件分别单独胶装、标码（页码应有连续性），并标明目录（目录含页码，招标文件中投标文件格式未提供目录，请投标人自行编制），为响应国家环保号召，投标文件建议采用双面打印。</w:t>
      </w:r>
    </w:p>
    <w:p w14:paraId="1091BA4A">
      <w:pPr>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hint="eastAsia" w:ascii="宋体" w:hAnsi="宋体" w:eastAsia="宋体" w:cs="宋体"/>
          <w:kern w:val="24"/>
          <w:sz w:val="24"/>
          <w:highlight w:val="none"/>
          <w:lang w:val="en-US" w:eastAsia="zh-CN"/>
        </w:rPr>
      </w:pPr>
      <w:r>
        <w:rPr>
          <w:rFonts w:hint="eastAsia" w:ascii="宋体" w:hAnsi="宋体" w:cs="宋体"/>
          <w:kern w:val="24"/>
          <w:sz w:val="24"/>
          <w:highlight w:val="none"/>
          <w:lang w:val="en-US" w:eastAsia="zh-CN"/>
        </w:rPr>
        <w:t>6</w:t>
      </w:r>
      <w:r>
        <w:rPr>
          <w:rFonts w:hint="eastAsia" w:ascii="宋体" w:hAnsi="宋体" w:cs="宋体"/>
          <w:kern w:val="24"/>
          <w:sz w:val="24"/>
          <w:highlight w:val="none"/>
        </w:rPr>
        <w:t>.2</w:t>
      </w:r>
      <w:r>
        <w:rPr>
          <w:rFonts w:hint="eastAsia" w:ascii="宋体" w:hAnsi="宋体" w:cs="宋体"/>
          <w:kern w:val="24"/>
          <w:sz w:val="24"/>
          <w:highlight w:val="none"/>
          <w:lang w:val="en-US" w:eastAsia="zh-CN"/>
        </w:rPr>
        <w:t>投标文件</w:t>
      </w:r>
      <w:r>
        <w:rPr>
          <w:rFonts w:hint="eastAsia" w:ascii="宋体" w:hAnsi="宋体" w:cs="宋体"/>
          <w:kern w:val="24"/>
          <w:sz w:val="24"/>
          <w:highlight w:val="none"/>
        </w:rPr>
        <w:t>的</w:t>
      </w:r>
      <w:r>
        <w:rPr>
          <w:rFonts w:hint="eastAsia" w:ascii="宋体" w:hAnsi="宋体" w:cs="宋体"/>
          <w:kern w:val="24"/>
          <w:sz w:val="24"/>
          <w:highlight w:val="none"/>
          <w:lang w:val="en-US" w:eastAsia="zh-CN"/>
        </w:rPr>
        <w:t>密封</w:t>
      </w:r>
    </w:p>
    <w:p w14:paraId="39A2188A">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详见招标文件投标人须知前附表26条</w:t>
      </w:r>
    </w:p>
    <w:p w14:paraId="57F0085A">
      <w:pPr>
        <w:topLinePunct w:val="0"/>
        <w:bidi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.3</w:t>
      </w:r>
      <w:r>
        <w:rPr>
          <w:rFonts w:hint="eastAsia" w:ascii="宋体" w:hAnsi="宋体" w:cs="宋体"/>
          <w:sz w:val="24"/>
          <w:szCs w:val="24"/>
          <w:highlight w:val="none"/>
          <w:lang w:val="en-US" w:eastAsia="zh-CN"/>
        </w:rPr>
        <w:t>投标文件</w:t>
      </w:r>
      <w:r>
        <w:rPr>
          <w:rFonts w:hint="eastAsia" w:ascii="宋体" w:hAnsi="宋体" w:cs="宋体"/>
          <w:sz w:val="24"/>
          <w:szCs w:val="24"/>
          <w:highlight w:val="none"/>
        </w:rPr>
        <w:t>的签署</w:t>
      </w:r>
    </w:p>
    <w:p w14:paraId="7FB1180E">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）投标人</w:t>
      </w:r>
      <w:r>
        <w:rPr>
          <w:rFonts w:hint="eastAsia" w:ascii="宋体" w:hAnsi="宋体" w:cs="宋体"/>
          <w:sz w:val="24"/>
          <w:szCs w:val="24"/>
          <w:highlight w:val="none"/>
        </w:rPr>
        <w:t>在</w:t>
      </w:r>
      <w:r>
        <w:rPr>
          <w:rFonts w:hint="eastAsia" w:ascii="宋体" w:hAnsi="宋体" w:cs="宋体"/>
          <w:sz w:val="24"/>
          <w:szCs w:val="24"/>
          <w:highlight w:val="none"/>
          <w:lang w:eastAsia="zh-CN"/>
        </w:rPr>
        <w:t>投标文件</w:t>
      </w:r>
      <w:r>
        <w:rPr>
          <w:rFonts w:hint="eastAsia" w:ascii="宋体" w:hAnsi="宋体" w:cs="宋体"/>
          <w:sz w:val="24"/>
          <w:szCs w:val="24"/>
          <w:highlight w:val="none"/>
        </w:rPr>
        <w:t>中指定页面的落款处，按</w:t>
      </w:r>
      <w:r>
        <w:rPr>
          <w:rFonts w:hint="eastAsia" w:ascii="宋体" w:hAnsi="宋体" w:cs="宋体"/>
          <w:sz w:val="24"/>
          <w:szCs w:val="24"/>
          <w:highlight w:val="none"/>
          <w:lang w:eastAsia="zh-CN"/>
        </w:rPr>
        <w:t>招标文件</w:t>
      </w:r>
      <w:r>
        <w:rPr>
          <w:rFonts w:hint="eastAsia" w:ascii="宋体" w:hAnsi="宋体" w:cs="宋体"/>
          <w:sz w:val="24"/>
          <w:szCs w:val="24"/>
          <w:highlight w:val="none"/>
        </w:rPr>
        <w:t>要求由</w:t>
      </w:r>
      <w:r>
        <w:rPr>
          <w:rFonts w:hint="eastAsia" w:ascii="宋体" w:hAnsi="宋体" w:cs="宋体"/>
          <w:sz w:val="24"/>
          <w:szCs w:val="24"/>
          <w:highlight w:val="none"/>
          <w:lang w:eastAsia="zh-CN"/>
        </w:rPr>
        <w:t>投标人</w:t>
      </w:r>
      <w:r>
        <w:rPr>
          <w:rFonts w:hint="eastAsia" w:ascii="宋体" w:hAnsi="宋体" w:cs="宋体"/>
          <w:sz w:val="24"/>
          <w:szCs w:val="24"/>
          <w:highlight w:val="none"/>
        </w:rPr>
        <w:t>的法定代表人或</w:t>
      </w:r>
      <w:r>
        <w:rPr>
          <w:rFonts w:hint="eastAsia" w:ascii="宋体" w:hAnsi="宋体" w:cs="宋体"/>
          <w:kern w:val="2"/>
          <w:sz w:val="24"/>
          <w:szCs w:val="24"/>
          <w:highlight w:val="none"/>
          <w:lang w:val="en-US" w:eastAsia="zh-CN" w:bidi="ar-SA"/>
        </w:rPr>
        <w:t>被授权人</w:t>
      </w:r>
      <w:r>
        <w:rPr>
          <w:rFonts w:hint="eastAsia" w:ascii="宋体" w:hAnsi="宋体" w:cs="宋体"/>
          <w:sz w:val="24"/>
          <w:szCs w:val="24"/>
          <w:highlight w:val="none"/>
        </w:rPr>
        <w:t>在规定的签章处签字或盖章。</w:t>
      </w:r>
    </w:p>
    <w:p w14:paraId="054BD80F">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）投标人</w:t>
      </w:r>
      <w:r>
        <w:rPr>
          <w:rFonts w:hint="eastAsia" w:ascii="宋体" w:hAnsi="宋体" w:cs="宋体"/>
          <w:sz w:val="24"/>
          <w:szCs w:val="24"/>
          <w:highlight w:val="none"/>
        </w:rPr>
        <w:t>应按照</w:t>
      </w:r>
      <w:r>
        <w:rPr>
          <w:rFonts w:hint="eastAsia" w:ascii="宋体" w:hAnsi="宋体" w:cs="宋体"/>
          <w:sz w:val="24"/>
          <w:szCs w:val="24"/>
          <w:highlight w:val="none"/>
          <w:lang w:eastAsia="zh-CN"/>
        </w:rPr>
        <w:t>招标文件</w:t>
      </w:r>
      <w:r>
        <w:rPr>
          <w:rFonts w:hint="eastAsia" w:ascii="宋体" w:hAnsi="宋体" w:cs="宋体"/>
          <w:sz w:val="24"/>
          <w:szCs w:val="24"/>
          <w:highlight w:val="none"/>
        </w:rPr>
        <w:t>要求，在每一份</w:t>
      </w:r>
      <w:r>
        <w:rPr>
          <w:rFonts w:hint="eastAsia" w:ascii="宋体" w:hAnsi="宋体" w:cs="宋体"/>
          <w:sz w:val="24"/>
          <w:szCs w:val="24"/>
          <w:highlight w:val="none"/>
          <w:lang w:eastAsia="zh-CN"/>
        </w:rPr>
        <w:t>投标文件</w:t>
      </w:r>
      <w:r>
        <w:rPr>
          <w:rFonts w:hint="eastAsia" w:ascii="宋体" w:hAnsi="宋体" w:cs="宋体"/>
          <w:sz w:val="24"/>
          <w:szCs w:val="24"/>
          <w:highlight w:val="none"/>
        </w:rPr>
        <w:t>的正本和副本封面</w:t>
      </w:r>
      <w:r>
        <w:rPr>
          <w:rFonts w:hint="eastAsia" w:ascii="宋体" w:hAnsi="宋体" w:cs="宋体"/>
          <w:sz w:val="24"/>
          <w:szCs w:val="24"/>
          <w:highlight w:val="none"/>
          <w:lang w:val="en-US" w:eastAsia="zh-CN"/>
        </w:rPr>
        <w:t>上注明</w:t>
      </w:r>
      <w:r>
        <w:rPr>
          <w:rFonts w:hint="eastAsia" w:ascii="宋体" w:hAnsi="宋体" w:cs="宋体"/>
          <w:sz w:val="24"/>
          <w:szCs w:val="24"/>
          <w:highlight w:val="none"/>
          <w:lang w:eastAsia="zh-CN"/>
        </w:rPr>
        <w:t>投标人</w:t>
      </w:r>
      <w:r>
        <w:rPr>
          <w:rFonts w:hint="eastAsia" w:ascii="宋体" w:hAnsi="宋体" w:cs="宋体"/>
          <w:sz w:val="24"/>
          <w:szCs w:val="24"/>
          <w:highlight w:val="none"/>
        </w:rPr>
        <w:t>全称并加盖公章。</w:t>
      </w:r>
    </w:p>
    <w:p w14:paraId="5534E003">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）投标文件</w:t>
      </w:r>
      <w:r>
        <w:rPr>
          <w:rFonts w:hint="eastAsia" w:ascii="宋体" w:hAnsi="宋体" w:cs="宋体"/>
          <w:sz w:val="24"/>
          <w:szCs w:val="24"/>
          <w:highlight w:val="none"/>
        </w:rPr>
        <w:t>应字迹清楚、内容齐全、不得涂改或增删。如有修改和增删，必须</w:t>
      </w:r>
      <w:r>
        <w:rPr>
          <w:rFonts w:hint="eastAsia" w:ascii="宋体" w:hAnsi="宋体" w:cs="宋体"/>
          <w:sz w:val="24"/>
          <w:szCs w:val="24"/>
          <w:highlight w:val="none"/>
          <w:lang w:eastAsia="zh-CN"/>
        </w:rPr>
        <w:t>由投标人</w:t>
      </w:r>
      <w:r>
        <w:rPr>
          <w:rFonts w:hint="eastAsia" w:ascii="宋体" w:hAnsi="宋体" w:cs="宋体"/>
          <w:sz w:val="24"/>
          <w:szCs w:val="24"/>
          <w:highlight w:val="none"/>
        </w:rPr>
        <w:t>法定代表人或</w:t>
      </w:r>
      <w:r>
        <w:rPr>
          <w:rFonts w:hint="eastAsia" w:ascii="宋体" w:hAnsi="宋体" w:cs="宋体"/>
          <w:kern w:val="2"/>
          <w:sz w:val="24"/>
          <w:szCs w:val="24"/>
          <w:highlight w:val="none"/>
          <w:lang w:val="en-US" w:eastAsia="zh-CN" w:bidi="ar-SA"/>
        </w:rPr>
        <w:t>被授权人</w:t>
      </w:r>
      <w:r>
        <w:rPr>
          <w:rFonts w:hint="eastAsia" w:ascii="宋体" w:hAnsi="宋体" w:cs="宋体"/>
          <w:sz w:val="24"/>
          <w:szCs w:val="24"/>
          <w:highlight w:val="none"/>
        </w:rPr>
        <w:t>签字</w:t>
      </w:r>
      <w:r>
        <w:rPr>
          <w:rFonts w:hint="eastAsia" w:ascii="宋体" w:hAnsi="宋体" w:cs="宋体"/>
          <w:sz w:val="24"/>
          <w:szCs w:val="24"/>
          <w:highlight w:val="none"/>
          <w:lang w:val="en-US" w:eastAsia="zh-CN"/>
        </w:rPr>
        <w:t>并加盖公章</w:t>
      </w:r>
      <w:r>
        <w:rPr>
          <w:rFonts w:hint="eastAsia" w:ascii="宋体" w:hAnsi="宋体" w:cs="宋体"/>
          <w:sz w:val="24"/>
          <w:szCs w:val="24"/>
          <w:highlight w:val="none"/>
        </w:rPr>
        <w:t>。</w:t>
      </w:r>
    </w:p>
    <w:p w14:paraId="0CDA7535">
      <w:pPr>
        <w:topLinePunct w:val="0"/>
        <w:bidi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.4本次</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只接受简体中文文字的</w:t>
      </w:r>
      <w:r>
        <w:rPr>
          <w:rFonts w:hint="eastAsia" w:ascii="宋体" w:hAnsi="宋体" w:cs="宋体"/>
          <w:sz w:val="24"/>
          <w:szCs w:val="24"/>
          <w:highlight w:val="none"/>
          <w:lang w:eastAsia="zh-CN"/>
        </w:rPr>
        <w:t>投标文件</w:t>
      </w:r>
      <w:r>
        <w:rPr>
          <w:rFonts w:hint="eastAsia" w:ascii="宋体" w:hAnsi="宋体" w:cs="宋体"/>
          <w:sz w:val="24"/>
          <w:szCs w:val="24"/>
          <w:highlight w:val="none"/>
        </w:rPr>
        <w:t>；如</w:t>
      </w:r>
      <w:r>
        <w:rPr>
          <w:rFonts w:hint="eastAsia" w:ascii="宋体" w:hAnsi="宋体" w:cs="宋体"/>
          <w:sz w:val="24"/>
          <w:szCs w:val="24"/>
          <w:highlight w:val="none"/>
          <w:lang w:eastAsia="zh-CN"/>
        </w:rPr>
        <w:t>投标文件</w:t>
      </w:r>
      <w:r>
        <w:rPr>
          <w:rFonts w:hint="eastAsia" w:ascii="宋体" w:hAnsi="宋体" w:cs="宋体"/>
          <w:sz w:val="24"/>
          <w:szCs w:val="24"/>
          <w:highlight w:val="none"/>
        </w:rPr>
        <w:t>中出现外文资料，必须配以中文译文。否则，由此引发的一切责任由</w:t>
      </w:r>
      <w:r>
        <w:rPr>
          <w:rFonts w:hint="eastAsia" w:ascii="宋体" w:hAnsi="宋体" w:cs="宋体"/>
          <w:sz w:val="24"/>
          <w:szCs w:val="24"/>
          <w:highlight w:val="none"/>
          <w:lang w:eastAsia="zh-CN"/>
        </w:rPr>
        <w:t>投标人</w:t>
      </w:r>
      <w:r>
        <w:rPr>
          <w:rFonts w:hint="eastAsia" w:ascii="宋体" w:hAnsi="宋体" w:cs="宋体"/>
          <w:sz w:val="24"/>
          <w:szCs w:val="24"/>
          <w:highlight w:val="none"/>
        </w:rPr>
        <w:t>自负。</w:t>
      </w:r>
    </w:p>
    <w:p w14:paraId="5B27BA69">
      <w:pPr>
        <w:pageBreakBefore w:val="0"/>
        <w:kinsoku/>
        <w:wordWrap/>
        <w:topLinePunct w:val="0"/>
        <w:autoSpaceDE/>
        <w:autoSpaceDN/>
        <w:bidi w:val="0"/>
        <w:spacing w:line="360" w:lineRule="auto"/>
        <w:ind w:firstLine="482" w:firstLineChars="200"/>
        <w:textAlignment w:val="auto"/>
        <w:rPr>
          <w:rFonts w:hint="eastAsia" w:ascii="宋体" w:hAnsi="宋体" w:cs="宋体"/>
          <w:b/>
          <w:bCs/>
          <w:sz w:val="24"/>
          <w:szCs w:val="24"/>
          <w:highlight w:val="none"/>
          <w:lang w:val="en-US" w:eastAsia="zh-CN"/>
        </w:rPr>
      </w:pPr>
      <w:bookmarkStart w:id="58" w:name="_Toc22752"/>
      <w:r>
        <w:rPr>
          <w:rFonts w:hint="eastAsia" w:ascii="宋体" w:hAnsi="宋体" w:cs="宋体"/>
          <w:b/>
          <w:bCs/>
          <w:sz w:val="24"/>
          <w:szCs w:val="24"/>
          <w:highlight w:val="none"/>
          <w:lang w:val="en-US" w:eastAsia="zh-CN"/>
        </w:rPr>
        <w:t>7、知识产权</w:t>
      </w:r>
      <w:bookmarkEnd w:id="58"/>
    </w:p>
    <w:p w14:paraId="793A171C">
      <w:pPr>
        <w:topLinePunct w:val="0"/>
        <w:bidi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.1</w:t>
      </w:r>
      <w:r>
        <w:rPr>
          <w:rFonts w:hint="eastAsia" w:ascii="宋体" w:hAnsi="宋体" w:cs="宋体"/>
          <w:sz w:val="24"/>
          <w:szCs w:val="24"/>
          <w:highlight w:val="none"/>
          <w:lang w:eastAsia="zh-CN"/>
        </w:rPr>
        <w:t>投标人</w:t>
      </w:r>
      <w:r>
        <w:rPr>
          <w:rFonts w:hint="eastAsia" w:ascii="宋体" w:hAnsi="宋体" w:cs="宋体"/>
          <w:sz w:val="24"/>
          <w:szCs w:val="24"/>
          <w:highlight w:val="none"/>
        </w:rPr>
        <w:t>应保证在本项目使用的任何产品和服务（包括部分使用）时，不会产生因第三方提出侵犯其专利权、商标权或其它知识产权而引起的法律和经济纠纷，如因专利权、商标权或其它知识产权而引起法律纠纷和经济纠纷，由</w:t>
      </w:r>
      <w:r>
        <w:rPr>
          <w:rFonts w:hint="eastAsia" w:ascii="宋体" w:hAnsi="宋体" w:cs="宋体"/>
          <w:sz w:val="24"/>
          <w:szCs w:val="24"/>
          <w:highlight w:val="none"/>
          <w:lang w:eastAsia="zh-CN"/>
        </w:rPr>
        <w:t>投标人</w:t>
      </w:r>
      <w:r>
        <w:rPr>
          <w:rFonts w:hint="eastAsia" w:ascii="宋体" w:hAnsi="宋体" w:cs="宋体"/>
          <w:sz w:val="24"/>
          <w:szCs w:val="24"/>
          <w:highlight w:val="none"/>
        </w:rPr>
        <w:t>承担所有相关责任。</w:t>
      </w:r>
    </w:p>
    <w:p w14:paraId="293C1918">
      <w:pPr>
        <w:topLinePunct w:val="0"/>
        <w:bidi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.2</w:t>
      </w:r>
      <w:r>
        <w:rPr>
          <w:rFonts w:hint="eastAsia" w:ascii="宋体" w:hAnsi="宋体" w:cs="宋体"/>
          <w:sz w:val="24"/>
          <w:szCs w:val="24"/>
          <w:highlight w:val="none"/>
          <w:lang w:eastAsia="zh-CN"/>
        </w:rPr>
        <w:t>采购人</w:t>
      </w:r>
      <w:r>
        <w:rPr>
          <w:rFonts w:hint="eastAsia" w:ascii="宋体" w:hAnsi="宋体" w:cs="宋体"/>
          <w:sz w:val="24"/>
          <w:szCs w:val="24"/>
          <w:highlight w:val="none"/>
        </w:rPr>
        <w:t>享</w:t>
      </w:r>
      <w:r>
        <w:rPr>
          <w:rFonts w:hint="eastAsia" w:ascii="宋体" w:hAnsi="宋体" w:cs="宋体"/>
          <w:sz w:val="24"/>
          <w:szCs w:val="24"/>
          <w:highlight w:val="none"/>
          <w:lang w:eastAsia="zh-CN"/>
        </w:rPr>
        <w:t>用</w:t>
      </w:r>
      <w:r>
        <w:rPr>
          <w:rFonts w:hint="eastAsia" w:ascii="宋体" w:hAnsi="宋体" w:cs="宋体"/>
          <w:sz w:val="24"/>
          <w:szCs w:val="24"/>
          <w:highlight w:val="none"/>
        </w:rPr>
        <w:t>本项目在实施过程中产生的知识成果。</w:t>
      </w:r>
    </w:p>
    <w:p w14:paraId="57552767">
      <w:pPr>
        <w:topLinePunct w:val="0"/>
        <w:bidi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.3</w:t>
      </w:r>
      <w:r>
        <w:rPr>
          <w:rFonts w:hint="eastAsia" w:ascii="宋体" w:hAnsi="宋体" w:cs="宋体"/>
          <w:sz w:val="24"/>
          <w:szCs w:val="24"/>
          <w:highlight w:val="none"/>
          <w:lang w:eastAsia="zh-CN"/>
        </w:rPr>
        <w:t>投标人</w:t>
      </w:r>
      <w:r>
        <w:rPr>
          <w:rFonts w:hint="eastAsia" w:ascii="宋体" w:hAnsi="宋体" w:cs="宋体"/>
          <w:sz w:val="24"/>
          <w:szCs w:val="24"/>
          <w:highlight w:val="none"/>
        </w:rPr>
        <w:t>如欲在项目实施过程中采用自有知识成果，需在</w:t>
      </w:r>
      <w:r>
        <w:rPr>
          <w:rFonts w:hint="eastAsia" w:ascii="宋体" w:hAnsi="宋体" w:cs="宋体"/>
          <w:sz w:val="24"/>
          <w:szCs w:val="24"/>
          <w:highlight w:val="none"/>
          <w:lang w:eastAsia="zh-CN"/>
        </w:rPr>
        <w:t>投标文件</w:t>
      </w:r>
      <w:r>
        <w:rPr>
          <w:rFonts w:hint="eastAsia" w:ascii="宋体" w:hAnsi="宋体" w:cs="宋体"/>
          <w:sz w:val="24"/>
          <w:szCs w:val="24"/>
          <w:highlight w:val="none"/>
        </w:rPr>
        <w:t>中声明，并提供相关知识产权证明文件。使用该知识成果后，</w:t>
      </w:r>
      <w:r>
        <w:rPr>
          <w:rFonts w:hint="eastAsia" w:ascii="宋体" w:hAnsi="宋体" w:cs="宋体"/>
          <w:sz w:val="24"/>
          <w:szCs w:val="24"/>
          <w:highlight w:val="none"/>
          <w:lang w:eastAsia="zh-CN"/>
        </w:rPr>
        <w:t>投标人</w:t>
      </w:r>
      <w:r>
        <w:rPr>
          <w:rFonts w:hint="eastAsia" w:ascii="宋体" w:hAnsi="宋体" w:cs="宋体"/>
          <w:sz w:val="24"/>
          <w:szCs w:val="24"/>
          <w:highlight w:val="none"/>
        </w:rPr>
        <w:t>须提供开发接口和开发手册等技术文档，并承诺提供无限期技术支持，</w:t>
      </w:r>
      <w:r>
        <w:rPr>
          <w:rFonts w:hint="eastAsia" w:ascii="宋体" w:hAnsi="宋体" w:cs="宋体"/>
          <w:sz w:val="24"/>
          <w:szCs w:val="24"/>
          <w:highlight w:val="none"/>
          <w:lang w:eastAsia="zh-CN"/>
        </w:rPr>
        <w:t>采购人</w:t>
      </w:r>
      <w:r>
        <w:rPr>
          <w:rFonts w:hint="eastAsia" w:ascii="宋体" w:hAnsi="宋体" w:cs="宋体"/>
          <w:sz w:val="24"/>
          <w:szCs w:val="24"/>
          <w:highlight w:val="none"/>
        </w:rPr>
        <w:t>享有永久使用权。</w:t>
      </w:r>
    </w:p>
    <w:p w14:paraId="30CBA058">
      <w:pPr>
        <w:topLinePunct w:val="0"/>
        <w:bidi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.4如</w:t>
      </w:r>
      <w:r>
        <w:rPr>
          <w:rFonts w:hint="eastAsia" w:ascii="宋体" w:hAnsi="宋体" w:cs="宋体"/>
          <w:sz w:val="24"/>
          <w:szCs w:val="24"/>
          <w:highlight w:val="none"/>
          <w:lang w:eastAsia="zh-CN"/>
        </w:rPr>
        <w:t>投标人</w:t>
      </w:r>
      <w:r>
        <w:rPr>
          <w:rFonts w:hint="eastAsia" w:ascii="宋体" w:hAnsi="宋体" w:cs="宋体"/>
          <w:sz w:val="24"/>
          <w:szCs w:val="24"/>
          <w:highlight w:val="none"/>
        </w:rPr>
        <w:t>所不拥有的知识产权，则在</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报价中必须包括合法获取该知识产权的相关费用。</w:t>
      </w:r>
    </w:p>
    <w:p w14:paraId="6293D43B">
      <w:pPr>
        <w:widowControl/>
        <w:numPr>
          <w:ilvl w:val="0"/>
          <w:numId w:val="3"/>
        </w:numPr>
        <w:topLinePunct w:val="0"/>
        <w:bidi w:val="0"/>
        <w:spacing w:line="360" w:lineRule="auto"/>
        <w:ind w:firstLine="643" w:firstLineChars="200"/>
        <w:jc w:val="center"/>
        <w:outlineLvl w:val="1"/>
        <w:rPr>
          <w:rFonts w:ascii="宋体" w:hAnsi="宋体" w:cs="宋体"/>
          <w:b/>
          <w:bCs/>
          <w:kern w:val="0"/>
          <w:sz w:val="32"/>
          <w:szCs w:val="28"/>
          <w:highlight w:val="none"/>
        </w:rPr>
      </w:pPr>
      <w:bookmarkStart w:id="59" w:name="_Toc2312"/>
      <w:bookmarkStart w:id="60" w:name="_Toc7624"/>
      <w:bookmarkStart w:id="61" w:name="_Toc13065123"/>
      <w:bookmarkStart w:id="62" w:name="_Toc3565"/>
      <w:bookmarkStart w:id="63" w:name="_Toc3736"/>
      <w:r>
        <w:rPr>
          <w:rFonts w:hint="eastAsia" w:ascii="宋体" w:hAnsi="宋体" w:cs="宋体"/>
          <w:b/>
          <w:bCs/>
          <w:kern w:val="0"/>
          <w:sz w:val="32"/>
          <w:szCs w:val="28"/>
          <w:highlight w:val="none"/>
          <w:lang w:eastAsia="zh-CN"/>
        </w:rPr>
        <w:t>投标文件</w:t>
      </w:r>
      <w:r>
        <w:rPr>
          <w:rFonts w:hint="eastAsia" w:ascii="宋体" w:hAnsi="宋体" w:cs="宋体"/>
          <w:b/>
          <w:bCs/>
          <w:kern w:val="0"/>
          <w:sz w:val="32"/>
          <w:szCs w:val="28"/>
          <w:highlight w:val="none"/>
        </w:rPr>
        <w:t>的递交</w:t>
      </w:r>
      <w:bookmarkEnd w:id="59"/>
      <w:bookmarkEnd w:id="60"/>
      <w:bookmarkEnd w:id="61"/>
      <w:bookmarkEnd w:id="62"/>
    </w:p>
    <w:bookmarkEnd w:id="63"/>
    <w:p w14:paraId="51495441">
      <w:pPr>
        <w:pageBreakBefore w:val="0"/>
        <w:kinsoku/>
        <w:wordWrap/>
        <w:topLinePunct w:val="0"/>
        <w:autoSpaceDE/>
        <w:autoSpaceDN/>
        <w:bidi w:val="0"/>
        <w:spacing w:line="360" w:lineRule="auto"/>
        <w:ind w:firstLine="482" w:firstLineChars="200"/>
        <w:textAlignment w:val="auto"/>
        <w:rPr>
          <w:rFonts w:hint="eastAsia" w:ascii="宋体" w:hAnsi="宋体" w:cs="宋体"/>
          <w:b/>
          <w:bCs/>
          <w:sz w:val="24"/>
          <w:szCs w:val="24"/>
          <w:highlight w:val="none"/>
          <w:lang w:val="en-US" w:eastAsia="zh-CN"/>
        </w:rPr>
      </w:pPr>
      <w:bookmarkStart w:id="64" w:name="_Toc3685"/>
      <w:r>
        <w:rPr>
          <w:rFonts w:hint="eastAsia" w:ascii="宋体" w:hAnsi="宋体" w:cs="宋体"/>
          <w:b/>
          <w:bCs/>
          <w:sz w:val="24"/>
          <w:szCs w:val="24"/>
          <w:highlight w:val="none"/>
          <w:lang w:val="en-US" w:eastAsia="zh-CN"/>
        </w:rPr>
        <w:t>1、投标文件递交</w:t>
      </w:r>
      <w:bookmarkEnd w:id="64"/>
    </w:p>
    <w:p w14:paraId="3BE00F9F">
      <w:pPr>
        <w:widowControl/>
        <w:tabs>
          <w:tab w:val="left" w:pos="0"/>
        </w:tabs>
        <w:topLinePunct w:val="0"/>
        <w:bidi w:val="0"/>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1.1投标人</w:t>
      </w:r>
      <w:r>
        <w:rPr>
          <w:rFonts w:hint="eastAsia" w:ascii="宋体" w:hAnsi="宋体" w:cs="宋体"/>
          <w:sz w:val="24"/>
          <w:szCs w:val="24"/>
          <w:highlight w:val="none"/>
          <w:lang w:val="en-US" w:eastAsia="zh-CN"/>
        </w:rPr>
        <w:t>必须</w:t>
      </w:r>
      <w:r>
        <w:rPr>
          <w:rFonts w:hint="eastAsia" w:ascii="宋体" w:hAnsi="宋体" w:cs="宋体"/>
          <w:sz w:val="24"/>
          <w:szCs w:val="24"/>
          <w:highlight w:val="none"/>
        </w:rPr>
        <w:t>在</w:t>
      </w:r>
      <w:r>
        <w:rPr>
          <w:rFonts w:hint="eastAsia" w:ascii="宋体" w:hAnsi="宋体" w:cs="宋体"/>
          <w:sz w:val="24"/>
          <w:szCs w:val="24"/>
          <w:highlight w:val="none"/>
          <w:lang w:val="en-US" w:eastAsia="zh-CN"/>
        </w:rPr>
        <w:t>招标文件</w:t>
      </w:r>
      <w:r>
        <w:rPr>
          <w:rFonts w:hint="eastAsia" w:ascii="宋体" w:hAnsi="宋体" w:cs="宋体"/>
          <w:sz w:val="24"/>
          <w:szCs w:val="24"/>
          <w:highlight w:val="none"/>
        </w:rPr>
        <w:t>要求提交投标文件的截止时间前，将投标文件密封送达投标地点。</w:t>
      </w:r>
      <w:r>
        <w:rPr>
          <w:rFonts w:hint="eastAsia" w:ascii="宋体" w:hAnsi="宋体" w:cs="宋体"/>
          <w:sz w:val="24"/>
          <w:szCs w:val="24"/>
          <w:highlight w:val="none"/>
          <w:lang w:eastAsia="zh-CN"/>
        </w:rPr>
        <w:t>采购人</w:t>
      </w:r>
      <w:r>
        <w:rPr>
          <w:rFonts w:hint="eastAsia" w:ascii="宋体" w:hAnsi="宋体" w:cs="宋体"/>
          <w:sz w:val="24"/>
          <w:szCs w:val="24"/>
          <w:highlight w:val="none"/>
        </w:rPr>
        <w:t>或者采购代理机构收到投标文件后，应当如实记载投标文件的送达时间和密封情况，签收保存，并向投标人出具签收回执。任何单位和个人不得在开标前开启投标文件</w:t>
      </w:r>
      <w:r>
        <w:rPr>
          <w:rFonts w:hint="eastAsia" w:ascii="宋体" w:hAnsi="宋体" w:cs="宋体"/>
          <w:sz w:val="24"/>
          <w:szCs w:val="24"/>
          <w:highlight w:val="none"/>
          <w:lang w:eastAsia="zh-CN"/>
        </w:rPr>
        <w:t>。</w:t>
      </w:r>
    </w:p>
    <w:p w14:paraId="05409F02">
      <w:pPr>
        <w:widowControl/>
        <w:tabs>
          <w:tab w:val="left" w:pos="0"/>
        </w:tabs>
        <w:topLinePunct w:val="0"/>
        <w:bidi w:val="0"/>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1.2逾期送达或者未按照</w:t>
      </w:r>
      <w:r>
        <w:rPr>
          <w:rFonts w:hint="eastAsia" w:ascii="宋体" w:hAnsi="宋体" w:cs="宋体"/>
          <w:sz w:val="24"/>
          <w:szCs w:val="24"/>
          <w:highlight w:val="none"/>
          <w:lang w:val="en-US" w:eastAsia="zh-CN"/>
        </w:rPr>
        <w:t>招标文件</w:t>
      </w:r>
      <w:r>
        <w:rPr>
          <w:rFonts w:hint="eastAsia" w:ascii="宋体" w:hAnsi="宋体" w:cs="宋体"/>
          <w:sz w:val="24"/>
          <w:szCs w:val="24"/>
          <w:highlight w:val="none"/>
        </w:rPr>
        <w:t>要求密封的投标文件，</w:t>
      </w:r>
      <w:r>
        <w:rPr>
          <w:rFonts w:hint="eastAsia" w:ascii="宋体" w:hAnsi="宋体" w:cs="宋体"/>
          <w:sz w:val="24"/>
          <w:szCs w:val="24"/>
          <w:highlight w:val="none"/>
          <w:lang w:eastAsia="zh-CN"/>
        </w:rPr>
        <w:t>采购人</w:t>
      </w:r>
      <w:r>
        <w:rPr>
          <w:rFonts w:hint="eastAsia" w:ascii="宋体" w:hAnsi="宋体" w:cs="宋体"/>
          <w:sz w:val="24"/>
          <w:szCs w:val="24"/>
          <w:highlight w:val="none"/>
        </w:rPr>
        <w:t>、采购代理机构</w:t>
      </w:r>
      <w:r>
        <w:rPr>
          <w:rFonts w:hint="eastAsia" w:ascii="宋体" w:hAnsi="宋体" w:cs="宋体"/>
          <w:sz w:val="24"/>
          <w:szCs w:val="24"/>
          <w:highlight w:val="none"/>
          <w:lang w:val="en-US" w:eastAsia="zh-CN"/>
        </w:rPr>
        <w:t>有权</w:t>
      </w:r>
      <w:r>
        <w:rPr>
          <w:rFonts w:hint="eastAsia" w:ascii="宋体" w:hAnsi="宋体" w:cs="宋体"/>
          <w:sz w:val="24"/>
          <w:szCs w:val="24"/>
          <w:highlight w:val="none"/>
        </w:rPr>
        <w:t>拒收</w:t>
      </w:r>
      <w:r>
        <w:rPr>
          <w:rFonts w:hint="eastAsia" w:ascii="宋体" w:hAnsi="宋体" w:cs="宋体"/>
          <w:sz w:val="24"/>
          <w:szCs w:val="24"/>
          <w:highlight w:val="none"/>
          <w:lang w:eastAsia="zh-CN"/>
        </w:rPr>
        <w:t>。</w:t>
      </w:r>
    </w:p>
    <w:p w14:paraId="77977BD8">
      <w:pPr>
        <w:widowControl/>
        <w:tabs>
          <w:tab w:val="left" w:pos="0"/>
        </w:tabs>
        <w:topLinePunct w:val="0"/>
        <w:bidi w:val="0"/>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1.3代理机构</w:t>
      </w:r>
      <w:r>
        <w:rPr>
          <w:rFonts w:hint="eastAsia" w:ascii="宋体" w:hAnsi="宋体" w:cs="宋体"/>
          <w:kern w:val="0"/>
          <w:sz w:val="24"/>
          <w:highlight w:val="none"/>
        </w:rPr>
        <w:t>拒绝接受以电话、传真、</w:t>
      </w:r>
      <w:r>
        <w:rPr>
          <w:rFonts w:hint="eastAsia" w:ascii="宋体" w:hAnsi="宋体" w:cs="宋体"/>
          <w:kern w:val="0"/>
          <w:sz w:val="24"/>
          <w:highlight w:val="none"/>
          <w:lang w:val="en-US" w:eastAsia="zh-CN"/>
        </w:rPr>
        <w:t>邮寄、</w:t>
      </w:r>
      <w:r>
        <w:rPr>
          <w:rFonts w:hint="eastAsia" w:ascii="宋体" w:hAnsi="宋体" w:cs="宋体"/>
          <w:kern w:val="0"/>
          <w:sz w:val="24"/>
          <w:highlight w:val="none"/>
        </w:rPr>
        <w:t>电子邮件形式的</w:t>
      </w:r>
      <w:r>
        <w:rPr>
          <w:rFonts w:hint="eastAsia" w:ascii="宋体" w:hAnsi="宋体" w:cs="宋体"/>
          <w:kern w:val="0"/>
          <w:sz w:val="24"/>
          <w:highlight w:val="none"/>
          <w:lang w:val="en-US" w:eastAsia="zh-CN"/>
        </w:rPr>
        <w:t>投标文件</w:t>
      </w:r>
      <w:r>
        <w:rPr>
          <w:rFonts w:hint="eastAsia" w:ascii="宋体" w:hAnsi="宋体" w:cs="宋体"/>
          <w:sz w:val="24"/>
          <w:szCs w:val="24"/>
          <w:highlight w:val="none"/>
          <w:lang w:eastAsia="zh-CN"/>
        </w:rPr>
        <w:t>。</w:t>
      </w:r>
    </w:p>
    <w:p w14:paraId="4CDFBEB7">
      <w:pPr>
        <w:widowControl/>
        <w:tabs>
          <w:tab w:val="left" w:pos="0"/>
        </w:tabs>
        <w:topLinePunct w:val="0"/>
        <w:bidi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1.4无论</w:t>
      </w:r>
      <w:r>
        <w:rPr>
          <w:rFonts w:hint="eastAsia" w:ascii="宋体" w:hAnsi="宋体" w:cs="宋体"/>
          <w:sz w:val="24"/>
          <w:szCs w:val="24"/>
          <w:highlight w:val="none"/>
          <w:lang w:eastAsia="zh-CN"/>
        </w:rPr>
        <w:t>投标人</w:t>
      </w:r>
      <w:r>
        <w:rPr>
          <w:rFonts w:hint="eastAsia" w:ascii="宋体" w:hAnsi="宋体" w:cs="宋体"/>
          <w:sz w:val="24"/>
          <w:szCs w:val="24"/>
          <w:highlight w:val="none"/>
        </w:rPr>
        <w:t>成交与否，其</w:t>
      </w:r>
      <w:r>
        <w:rPr>
          <w:rFonts w:hint="eastAsia" w:ascii="宋体" w:hAnsi="宋体" w:cs="宋体"/>
          <w:sz w:val="24"/>
          <w:szCs w:val="24"/>
          <w:highlight w:val="none"/>
          <w:lang w:eastAsia="zh-CN"/>
        </w:rPr>
        <w:t>投标文件</w:t>
      </w:r>
      <w:r>
        <w:rPr>
          <w:rFonts w:hint="eastAsia" w:ascii="宋体" w:hAnsi="宋体" w:cs="宋体"/>
          <w:sz w:val="24"/>
          <w:szCs w:val="24"/>
          <w:highlight w:val="none"/>
        </w:rPr>
        <w:t>恕不退还。</w:t>
      </w:r>
    </w:p>
    <w:p w14:paraId="4346D03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lang w:val="en-US" w:eastAsia="zh-CN"/>
        </w:rPr>
      </w:pPr>
      <w:bookmarkStart w:id="65" w:name="_Toc12741"/>
      <w:r>
        <w:rPr>
          <w:rFonts w:hint="eastAsia" w:ascii="宋体" w:hAnsi="宋体" w:cs="宋体"/>
          <w:b/>
          <w:bCs/>
          <w:sz w:val="24"/>
          <w:szCs w:val="24"/>
          <w:highlight w:val="none"/>
          <w:lang w:val="en-US" w:eastAsia="zh-CN"/>
        </w:rPr>
        <w:t>2、投标文件的修改和撤回</w:t>
      </w:r>
      <w:bookmarkEnd w:id="65"/>
    </w:p>
    <w:p w14:paraId="43DB27D8">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sz w:val="24"/>
          <w:highlight w:val="none"/>
          <w:lang w:eastAsia="zh-CN"/>
        </w:rPr>
      </w:pPr>
      <w:r>
        <w:rPr>
          <w:rFonts w:hint="eastAsia" w:ascii="宋体" w:hAnsi="宋体"/>
          <w:sz w:val="24"/>
          <w:highlight w:val="none"/>
          <w:lang w:val="en-US" w:eastAsia="zh-CN"/>
        </w:rPr>
        <w:t>2.1 投标人</w:t>
      </w:r>
      <w:r>
        <w:rPr>
          <w:rFonts w:hint="eastAsia" w:ascii="宋体" w:hAnsi="宋体"/>
          <w:sz w:val="24"/>
          <w:highlight w:val="none"/>
        </w:rPr>
        <w:t>在投标截止时间前，可以对所递交的投标文件进行补充、修改或者撤回，并书面通知</w:t>
      </w:r>
      <w:r>
        <w:rPr>
          <w:rFonts w:hint="eastAsia" w:ascii="宋体" w:hAnsi="宋体"/>
          <w:sz w:val="24"/>
          <w:highlight w:val="none"/>
          <w:lang w:eastAsia="zh-CN"/>
        </w:rPr>
        <w:t>采购人</w:t>
      </w:r>
      <w:r>
        <w:rPr>
          <w:rFonts w:hint="eastAsia" w:ascii="宋体" w:hAnsi="宋体"/>
          <w:sz w:val="24"/>
          <w:highlight w:val="none"/>
        </w:rPr>
        <w:t>或者采购代理机构。补充、修改的内容应当按照</w:t>
      </w:r>
      <w:r>
        <w:rPr>
          <w:rFonts w:hint="eastAsia" w:ascii="宋体" w:hAnsi="宋体"/>
          <w:sz w:val="24"/>
          <w:highlight w:val="none"/>
          <w:lang w:val="en-US" w:eastAsia="zh-CN"/>
        </w:rPr>
        <w:t>招标文件</w:t>
      </w:r>
      <w:r>
        <w:rPr>
          <w:rFonts w:hint="eastAsia" w:ascii="宋体" w:hAnsi="宋体"/>
          <w:sz w:val="24"/>
          <w:highlight w:val="none"/>
        </w:rPr>
        <w:t>要求签署、盖章、密封后，作为投标文件的组成部分</w:t>
      </w:r>
      <w:r>
        <w:rPr>
          <w:rFonts w:hint="eastAsia" w:ascii="宋体" w:hAnsi="宋体"/>
          <w:sz w:val="24"/>
          <w:highlight w:val="none"/>
          <w:lang w:eastAsia="zh-CN"/>
        </w:rPr>
        <w:t>。</w:t>
      </w:r>
    </w:p>
    <w:p w14:paraId="006C3F87">
      <w:pPr>
        <w:widowControl/>
        <w:tabs>
          <w:tab w:val="left" w:pos="0"/>
        </w:tabs>
        <w:topLinePunct w:val="0"/>
        <w:bidi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2.2</w:t>
      </w:r>
      <w:r>
        <w:rPr>
          <w:rFonts w:hint="eastAsia" w:ascii="宋体" w:hAnsi="宋体" w:cs="宋体"/>
          <w:sz w:val="24"/>
          <w:szCs w:val="24"/>
          <w:highlight w:val="none"/>
        </w:rPr>
        <w:t>在</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截止时间之后，</w:t>
      </w:r>
      <w:r>
        <w:rPr>
          <w:rFonts w:hint="eastAsia" w:ascii="宋体" w:hAnsi="宋体" w:cs="宋体"/>
          <w:sz w:val="24"/>
          <w:szCs w:val="24"/>
          <w:highlight w:val="none"/>
          <w:lang w:eastAsia="zh-CN"/>
        </w:rPr>
        <w:t>投标人</w:t>
      </w:r>
      <w:r>
        <w:rPr>
          <w:rFonts w:hint="eastAsia" w:ascii="宋体" w:hAnsi="宋体" w:cs="宋体"/>
          <w:sz w:val="24"/>
          <w:szCs w:val="24"/>
          <w:highlight w:val="none"/>
        </w:rPr>
        <w:t>不得对其递交的</w:t>
      </w:r>
      <w:r>
        <w:rPr>
          <w:rFonts w:hint="eastAsia" w:ascii="宋体" w:hAnsi="宋体" w:cs="宋体"/>
          <w:sz w:val="24"/>
          <w:szCs w:val="24"/>
          <w:highlight w:val="none"/>
          <w:lang w:eastAsia="zh-CN"/>
        </w:rPr>
        <w:t>投标文件</w:t>
      </w:r>
      <w:r>
        <w:rPr>
          <w:rFonts w:hint="eastAsia" w:ascii="宋体" w:hAnsi="宋体" w:cs="宋体"/>
          <w:sz w:val="24"/>
          <w:szCs w:val="24"/>
          <w:highlight w:val="none"/>
        </w:rPr>
        <w:t>做任何修改或撤回。</w:t>
      </w:r>
    </w:p>
    <w:p w14:paraId="44353FD5">
      <w:pPr>
        <w:widowControl/>
        <w:tabs>
          <w:tab w:val="left" w:pos="0"/>
        </w:tabs>
        <w:topLinePunct w:val="0"/>
        <w:bidi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在</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结束之后，对于</w:t>
      </w:r>
      <w:r>
        <w:rPr>
          <w:rFonts w:hint="eastAsia" w:ascii="宋体" w:hAnsi="宋体" w:cs="宋体"/>
          <w:sz w:val="24"/>
          <w:szCs w:val="24"/>
          <w:highlight w:val="none"/>
          <w:lang w:eastAsia="zh-CN"/>
        </w:rPr>
        <w:t>投标人</w:t>
      </w:r>
      <w:r>
        <w:rPr>
          <w:rFonts w:hint="eastAsia" w:ascii="宋体" w:hAnsi="宋体" w:cs="宋体"/>
          <w:sz w:val="24"/>
          <w:szCs w:val="24"/>
          <w:highlight w:val="none"/>
        </w:rPr>
        <w:t>正常经营活动必须的资</w:t>
      </w:r>
      <w:r>
        <w:rPr>
          <w:rFonts w:hint="eastAsia" w:ascii="宋体" w:hAnsi="宋体" w:cs="宋体"/>
          <w:sz w:val="24"/>
          <w:szCs w:val="24"/>
          <w:highlight w:val="none"/>
          <w:lang w:val="en-US" w:eastAsia="zh-CN"/>
        </w:rPr>
        <w:t>格</w:t>
      </w:r>
      <w:r>
        <w:rPr>
          <w:rFonts w:hint="eastAsia" w:ascii="宋体" w:hAnsi="宋体" w:cs="宋体"/>
          <w:sz w:val="24"/>
          <w:szCs w:val="24"/>
          <w:highlight w:val="none"/>
        </w:rPr>
        <w:t>和证明文件原件，经审查后予以退还。其他</w:t>
      </w:r>
      <w:r>
        <w:rPr>
          <w:rFonts w:hint="eastAsia" w:ascii="宋体" w:hAnsi="宋体" w:cs="宋体"/>
          <w:sz w:val="24"/>
          <w:szCs w:val="24"/>
          <w:highlight w:val="none"/>
          <w:lang w:eastAsia="zh-CN"/>
        </w:rPr>
        <w:t>投标文件</w:t>
      </w:r>
      <w:r>
        <w:rPr>
          <w:rFonts w:hint="eastAsia" w:ascii="宋体" w:hAnsi="宋体" w:cs="宋体"/>
          <w:sz w:val="24"/>
          <w:szCs w:val="24"/>
          <w:highlight w:val="none"/>
        </w:rPr>
        <w:t>和资料一律不予退还。</w:t>
      </w:r>
    </w:p>
    <w:p w14:paraId="6EFAF5A6">
      <w:pPr>
        <w:pStyle w:val="10"/>
        <w:spacing w:line="360" w:lineRule="auto"/>
        <w:rPr>
          <w:rFonts w:hint="eastAsia"/>
        </w:rPr>
      </w:pPr>
    </w:p>
    <w:p w14:paraId="22E6D77D">
      <w:pPr>
        <w:widowControl/>
        <w:numPr>
          <w:ilvl w:val="0"/>
          <w:numId w:val="3"/>
        </w:numPr>
        <w:topLinePunct w:val="0"/>
        <w:bidi w:val="0"/>
        <w:spacing w:line="360" w:lineRule="auto"/>
        <w:ind w:firstLine="643" w:firstLineChars="200"/>
        <w:jc w:val="center"/>
        <w:outlineLvl w:val="1"/>
        <w:rPr>
          <w:rFonts w:ascii="宋体" w:hAnsi="宋体" w:cs="宋体"/>
          <w:b/>
          <w:bCs/>
          <w:kern w:val="0"/>
          <w:sz w:val="32"/>
          <w:szCs w:val="28"/>
          <w:highlight w:val="none"/>
        </w:rPr>
      </w:pPr>
      <w:bookmarkStart w:id="66" w:name="_Toc30333"/>
      <w:bookmarkStart w:id="67" w:name="_Toc13065124"/>
      <w:bookmarkStart w:id="68" w:name="_Toc27066"/>
      <w:bookmarkStart w:id="69" w:name="_Toc14415"/>
      <w:bookmarkStart w:id="70" w:name="_Toc27217"/>
      <w:r>
        <w:rPr>
          <w:rFonts w:hint="eastAsia" w:ascii="宋体" w:hAnsi="宋体" w:cs="宋体"/>
          <w:b/>
          <w:bCs/>
          <w:kern w:val="0"/>
          <w:sz w:val="32"/>
          <w:szCs w:val="28"/>
          <w:highlight w:val="none"/>
          <w:lang w:val="en-US" w:eastAsia="zh-CN"/>
        </w:rPr>
        <w:t>开标</w:t>
      </w:r>
      <w:r>
        <w:rPr>
          <w:rFonts w:hint="eastAsia" w:ascii="宋体" w:hAnsi="宋体" w:cs="宋体"/>
          <w:b/>
          <w:bCs/>
          <w:kern w:val="0"/>
          <w:sz w:val="32"/>
          <w:szCs w:val="28"/>
          <w:highlight w:val="none"/>
        </w:rPr>
        <w:t>、评审、定标</w:t>
      </w:r>
      <w:bookmarkEnd w:id="66"/>
      <w:bookmarkEnd w:id="67"/>
      <w:bookmarkEnd w:id="68"/>
      <w:bookmarkEnd w:id="69"/>
      <w:bookmarkEnd w:id="70"/>
    </w:p>
    <w:p w14:paraId="08B389DA">
      <w:pPr>
        <w:pageBreakBefore w:val="0"/>
        <w:kinsoku/>
        <w:wordWrap/>
        <w:topLinePunct w:val="0"/>
        <w:autoSpaceDE/>
        <w:autoSpaceDN/>
        <w:bidi w:val="0"/>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1、</w:t>
      </w:r>
      <w:r>
        <w:rPr>
          <w:rFonts w:hint="eastAsia" w:ascii="宋体" w:hAnsi="宋体" w:cs="宋体"/>
          <w:b/>
          <w:bCs/>
          <w:sz w:val="24"/>
          <w:szCs w:val="24"/>
          <w:highlight w:val="none"/>
          <w:lang w:val="en-US" w:eastAsia="zh-CN"/>
        </w:rPr>
        <w:t>开标</w:t>
      </w:r>
    </w:p>
    <w:p w14:paraId="604DFC3C">
      <w:pPr>
        <w:pageBreakBefore w:val="0"/>
        <w:kinsoku/>
        <w:wordWrap/>
        <w:topLinePunct w:val="0"/>
        <w:autoSpaceDE/>
        <w:autoSpaceDN/>
        <w:bidi w:val="0"/>
        <w:spacing w:line="360" w:lineRule="auto"/>
        <w:ind w:firstLine="480" w:firstLineChars="200"/>
        <w:textAlignment w:val="auto"/>
        <w:rPr>
          <w:rFonts w:ascii="宋体" w:hAnsi="宋体" w:cs="宋体"/>
          <w:kern w:val="1"/>
          <w:sz w:val="24"/>
          <w:szCs w:val="24"/>
          <w:highlight w:val="none"/>
          <w:lang w:val="zh-CN"/>
        </w:rPr>
      </w:pPr>
      <w:r>
        <w:rPr>
          <w:rFonts w:hint="eastAsia" w:ascii="宋体" w:hAnsi="宋体" w:cs="宋体"/>
          <w:kern w:val="1"/>
          <w:sz w:val="24"/>
          <w:szCs w:val="24"/>
          <w:highlight w:val="none"/>
          <w:lang w:val="zh-CN"/>
        </w:rPr>
        <w:t>（</w:t>
      </w:r>
      <w:r>
        <w:rPr>
          <w:rFonts w:hint="eastAsia" w:ascii="宋体" w:hAnsi="宋体" w:cs="宋体"/>
          <w:kern w:val="1"/>
          <w:sz w:val="24"/>
          <w:szCs w:val="24"/>
          <w:highlight w:val="none"/>
          <w:lang w:val="en-US" w:eastAsia="zh-CN"/>
        </w:rPr>
        <w:t>1</w:t>
      </w:r>
      <w:r>
        <w:rPr>
          <w:rFonts w:hint="eastAsia" w:ascii="宋体" w:hAnsi="宋体" w:cs="宋体"/>
          <w:kern w:val="1"/>
          <w:sz w:val="24"/>
          <w:szCs w:val="24"/>
          <w:highlight w:val="none"/>
          <w:lang w:val="zh-CN"/>
        </w:rPr>
        <w:t>）</w:t>
      </w:r>
      <w:r>
        <w:rPr>
          <w:rFonts w:ascii="宋体" w:hAnsi="宋体" w:cs="宋体"/>
          <w:kern w:val="1"/>
          <w:sz w:val="24"/>
          <w:szCs w:val="24"/>
          <w:highlight w:val="none"/>
          <w:lang w:val="zh-CN"/>
        </w:rPr>
        <w:t>在</w:t>
      </w:r>
      <w:r>
        <w:rPr>
          <w:rFonts w:hint="eastAsia" w:ascii="宋体" w:hAnsi="宋体" w:cs="宋体"/>
          <w:kern w:val="1"/>
          <w:sz w:val="24"/>
          <w:szCs w:val="24"/>
          <w:highlight w:val="none"/>
          <w:lang w:val="zh-CN"/>
        </w:rPr>
        <w:t>招标文件</w:t>
      </w:r>
      <w:r>
        <w:rPr>
          <w:rFonts w:ascii="宋体" w:hAnsi="宋体" w:cs="宋体"/>
          <w:kern w:val="1"/>
          <w:sz w:val="24"/>
          <w:szCs w:val="24"/>
          <w:highlight w:val="none"/>
          <w:lang w:val="zh-CN"/>
        </w:rPr>
        <w:t>规定的开标时间和地点，由采购代理机构组织开标工作，</w:t>
      </w:r>
      <w:r>
        <w:rPr>
          <w:rFonts w:hint="eastAsia" w:ascii="宋体" w:hAnsi="宋体" w:cs="宋体"/>
          <w:kern w:val="1"/>
          <w:sz w:val="24"/>
          <w:szCs w:val="24"/>
          <w:highlight w:val="none"/>
          <w:lang w:val="zh-CN"/>
        </w:rPr>
        <w:t>投标人</w:t>
      </w:r>
      <w:r>
        <w:rPr>
          <w:rFonts w:ascii="宋体" w:hAnsi="宋体" w:cs="宋体"/>
          <w:kern w:val="1"/>
          <w:sz w:val="24"/>
          <w:szCs w:val="24"/>
          <w:highlight w:val="none"/>
          <w:lang w:val="zh-CN"/>
        </w:rPr>
        <w:t>须委派代表参加，签名报到以证明其出席。</w:t>
      </w:r>
      <w:r>
        <w:rPr>
          <w:rFonts w:hint="eastAsia" w:ascii="宋体" w:hAnsi="宋体" w:cs="宋体"/>
          <w:kern w:val="1"/>
          <w:sz w:val="24"/>
          <w:szCs w:val="24"/>
          <w:highlight w:val="none"/>
          <w:lang w:val="en-US" w:eastAsia="zh-CN"/>
        </w:rPr>
        <w:t>开标</w:t>
      </w:r>
      <w:r>
        <w:rPr>
          <w:rFonts w:ascii="宋体" w:hAnsi="宋体" w:cs="宋体"/>
          <w:kern w:val="1"/>
          <w:sz w:val="24"/>
          <w:szCs w:val="24"/>
          <w:highlight w:val="none"/>
          <w:lang w:val="zh-CN"/>
        </w:rPr>
        <w:t>整个过程接受</w:t>
      </w:r>
      <w:r>
        <w:rPr>
          <w:rFonts w:ascii="宋体" w:hAnsi="宋体" w:cs="宋体"/>
          <w:kern w:val="1"/>
          <w:sz w:val="24"/>
          <w:szCs w:val="24"/>
          <w:highlight w:val="none"/>
        </w:rPr>
        <w:t>监督机构</w:t>
      </w:r>
      <w:r>
        <w:rPr>
          <w:rFonts w:ascii="宋体" w:hAnsi="宋体" w:cs="宋体"/>
          <w:kern w:val="1"/>
          <w:sz w:val="24"/>
          <w:szCs w:val="24"/>
          <w:highlight w:val="none"/>
          <w:lang w:val="zh-CN"/>
        </w:rPr>
        <w:t>的监督和管理。</w:t>
      </w:r>
    </w:p>
    <w:p w14:paraId="384FB25C">
      <w:pPr>
        <w:pStyle w:val="80"/>
        <w:pageBreakBefore w:val="0"/>
        <w:numPr>
          <w:ilvl w:val="0"/>
          <w:numId w:val="6"/>
        </w:numPr>
        <w:kinsoku/>
        <w:wordWrap/>
        <w:topLinePunct w:val="0"/>
        <w:autoSpaceDE/>
        <w:autoSpaceDN/>
        <w:bidi w:val="0"/>
        <w:spacing w:line="360" w:lineRule="auto"/>
        <w:ind w:firstLine="480" w:firstLineChars="200"/>
        <w:textAlignment w:val="auto"/>
        <w:rPr>
          <w:rFonts w:ascii="宋体" w:hAnsi="宋体" w:cs="宋体"/>
          <w:kern w:val="1"/>
          <w:sz w:val="24"/>
          <w:szCs w:val="24"/>
          <w:highlight w:val="none"/>
          <w:lang w:val="zh-CN"/>
        </w:rPr>
      </w:pPr>
      <w:r>
        <w:rPr>
          <w:rFonts w:ascii="宋体" w:hAnsi="宋体" w:cs="宋体"/>
          <w:kern w:val="1"/>
          <w:sz w:val="24"/>
          <w:szCs w:val="24"/>
          <w:highlight w:val="none"/>
          <w:lang w:val="zh-CN"/>
        </w:rPr>
        <w:t>开标时，由</w:t>
      </w:r>
      <w:r>
        <w:rPr>
          <w:rFonts w:hint="eastAsia" w:ascii="宋体" w:hAnsi="宋体" w:cs="宋体"/>
          <w:kern w:val="1"/>
          <w:sz w:val="24"/>
          <w:szCs w:val="24"/>
          <w:highlight w:val="none"/>
          <w:lang w:val="zh-CN"/>
        </w:rPr>
        <w:t>投标人</w:t>
      </w:r>
      <w:r>
        <w:rPr>
          <w:rFonts w:ascii="宋体" w:hAnsi="宋体" w:cs="宋体"/>
          <w:kern w:val="1"/>
          <w:sz w:val="24"/>
          <w:szCs w:val="24"/>
          <w:highlight w:val="none"/>
          <w:lang w:val="zh-CN"/>
        </w:rPr>
        <w:t>或其推荐的代表与监</w:t>
      </w:r>
      <w:r>
        <w:rPr>
          <w:rFonts w:hint="eastAsia" w:ascii="宋体" w:hAnsi="宋体" w:cs="宋体"/>
          <w:kern w:val="1"/>
          <w:sz w:val="24"/>
          <w:szCs w:val="24"/>
          <w:highlight w:val="none"/>
          <w:lang w:val="zh-CN"/>
        </w:rPr>
        <w:t>标</w:t>
      </w:r>
      <w:r>
        <w:rPr>
          <w:rFonts w:ascii="宋体" w:hAnsi="宋体" w:cs="宋体"/>
          <w:kern w:val="1"/>
          <w:sz w:val="24"/>
          <w:szCs w:val="24"/>
          <w:highlight w:val="none"/>
          <w:lang w:val="zh-CN"/>
        </w:rPr>
        <w:t>人共同检查</w:t>
      </w:r>
      <w:r>
        <w:rPr>
          <w:rFonts w:hint="eastAsia" w:ascii="宋体" w:hAnsi="宋体" w:cs="宋体"/>
          <w:kern w:val="1"/>
          <w:sz w:val="24"/>
          <w:szCs w:val="24"/>
          <w:highlight w:val="none"/>
          <w:lang w:val="zh-CN"/>
        </w:rPr>
        <w:t>投标文件</w:t>
      </w:r>
      <w:r>
        <w:rPr>
          <w:rFonts w:ascii="宋体" w:hAnsi="宋体" w:cs="宋体"/>
          <w:kern w:val="1"/>
          <w:sz w:val="24"/>
          <w:szCs w:val="24"/>
          <w:highlight w:val="none"/>
          <w:lang w:val="zh-CN"/>
        </w:rPr>
        <w:t>的密封情况，经检查无误后，签字确认。</w:t>
      </w:r>
    </w:p>
    <w:p w14:paraId="70CE35D2">
      <w:pPr>
        <w:pStyle w:val="80"/>
        <w:pageBreakBefore w:val="0"/>
        <w:numPr>
          <w:ilvl w:val="0"/>
          <w:numId w:val="6"/>
        </w:numPr>
        <w:kinsoku/>
        <w:wordWrap/>
        <w:topLinePunct w:val="0"/>
        <w:autoSpaceDE/>
        <w:autoSpaceDN/>
        <w:bidi w:val="0"/>
        <w:spacing w:line="360" w:lineRule="auto"/>
        <w:ind w:firstLine="480" w:firstLineChars="200"/>
        <w:textAlignment w:val="auto"/>
        <w:rPr>
          <w:rFonts w:ascii="宋体" w:hAnsi="宋体" w:cs="宋体"/>
          <w:kern w:val="1"/>
          <w:sz w:val="24"/>
          <w:szCs w:val="24"/>
          <w:highlight w:val="none"/>
        </w:rPr>
      </w:pPr>
      <w:r>
        <w:rPr>
          <w:rFonts w:ascii="宋体" w:hAnsi="宋体" w:cs="宋体"/>
          <w:kern w:val="1"/>
          <w:sz w:val="24"/>
          <w:highlight w:val="none"/>
        </w:rPr>
        <w:t>开标时，采购代理机构</w:t>
      </w:r>
      <w:r>
        <w:rPr>
          <w:rFonts w:ascii="宋体" w:hAnsi="宋体" w:cs="宋体"/>
          <w:kern w:val="1"/>
          <w:sz w:val="24"/>
          <w:szCs w:val="24"/>
          <w:highlight w:val="none"/>
          <w:lang w:val="zh-CN"/>
        </w:rPr>
        <w:t>工作人员按照顺序</w:t>
      </w:r>
      <w:r>
        <w:rPr>
          <w:rFonts w:ascii="宋体" w:hAnsi="宋体" w:cs="宋体"/>
          <w:kern w:val="1"/>
          <w:sz w:val="24"/>
          <w:highlight w:val="none"/>
        </w:rPr>
        <w:t>将当众宣读</w:t>
      </w:r>
      <w:r>
        <w:rPr>
          <w:rFonts w:hint="eastAsia" w:ascii="宋体" w:hAnsi="宋体" w:cs="宋体"/>
          <w:kern w:val="1"/>
          <w:sz w:val="24"/>
          <w:highlight w:val="none"/>
          <w:lang w:eastAsia="zh-CN"/>
        </w:rPr>
        <w:t>投标人</w:t>
      </w:r>
      <w:r>
        <w:rPr>
          <w:rFonts w:ascii="宋体" w:hAnsi="宋体" w:cs="宋体"/>
          <w:kern w:val="1"/>
          <w:sz w:val="24"/>
          <w:highlight w:val="none"/>
        </w:rPr>
        <w:t>名称、</w:t>
      </w:r>
      <w:r>
        <w:rPr>
          <w:rFonts w:hint="eastAsia" w:ascii="宋体" w:hAnsi="宋体" w:cs="宋体"/>
          <w:kern w:val="1"/>
          <w:sz w:val="24"/>
          <w:highlight w:val="none"/>
          <w:lang w:val="en-US" w:eastAsia="zh-CN"/>
        </w:rPr>
        <w:t>投标文件份数、</w:t>
      </w:r>
      <w:r>
        <w:rPr>
          <w:rFonts w:ascii="宋体" w:hAnsi="宋体" w:cs="宋体"/>
          <w:kern w:val="1"/>
          <w:sz w:val="24"/>
          <w:highlight w:val="none"/>
        </w:rPr>
        <w:t>投标价格、书</w:t>
      </w:r>
      <w:r>
        <w:rPr>
          <w:rFonts w:hint="eastAsia" w:ascii="宋体" w:hAnsi="宋体" w:cs="宋体"/>
          <w:kern w:val="1"/>
          <w:sz w:val="24"/>
          <w:highlight w:val="none"/>
        </w:rPr>
        <w:t>面</w:t>
      </w:r>
      <w:r>
        <w:rPr>
          <w:rFonts w:ascii="宋体" w:hAnsi="宋体" w:cs="宋体"/>
          <w:kern w:val="1"/>
          <w:sz w:val="24"/>
          <w:highlight w:val="none"/>
        </w:rPr>
        <w:t>修改和撤回投标的通知，以及采购代理机构认为合适的其它详细内容。</w:t>
      </w:r>
    </w:p>
    <w:p w14:paraId="5F85187B">
      <w:pPr>
        <w:pStyle w:val="80"/>
        <w:pageBreakBefore w:val="0"/>
        <w:kinsoku/>
        <w:wordWrap/>
        <w:topLinePunct w:val="0"/>
        <w:autoSpaceDE/>
        <w:autoSpaceDN/>
        <w:bidi w:val="0"/>
        <w:spacing w:line="360" w:lineRule="auto"/>
        <w:textAlignment w:val="auto"/>
        <w:rPr>
          <w:rFonts w:ascii="宋体" w:hAnsi="宋体" w:cs="宋体"/>
          <w:kern w:val="1"/>
          <w:sz w:val="24"/>
          <w:szCs w:val="24"/>
          <w:highlight w:val="none"/>
        </w:rPr>
      </w:pPr>
      <w:r>
        <w:rPr>
          <w:rFonts w:hint="eastAsia" w:ascii="宋体" w:hAnsi="宋体" w:cs="宋体"/>
          <w:kern w:val="1"/>
          <w:sz w:val="24"/>
          <w:szCs w:val="24"/>
          <w:highlight w:val="none"/>
        </w:rPr>
        <w:t>（4）</w:t>
      </w:r>
      <w:r>
        <w:rPr>
          <w:rFonts w:ascii="宋体" w:hAnsi="宋体" w:cs="宋体"/>
          <w:kern w:val="1"/>
          <w:sz w:val="24"/>
          <w:szCs w:val="24"/>
          <w:highlight w:val="none"/>
        </w:rPr>
        <w:t>开标过程由采购代理机构指定专人记录</w:t>
      </w:r>
      <w:r>
        <w:rPr>
          <w:rFonts w:hint="eastAsia" w:ascii="宋体" w:hAnsi="宋体" w:cs="宋体"/>
          <w:kern w:val="1"/>
          <w:sz w:val="24"/>
          <w:szCs w:val="24"/>
          <w:highlight w:val="none"/>
        </w:rPr>
        <w:t>，对开标过程进行摄像</w:t>
      </w:r>
      <w:r>
        <w:rPr>
          <w:rFonts w:ascii="宋体" w:hAnsi="宋体" w:cs="宋体"/>
          <w:kern w:val="1"/>
          <w:sz w:val="24"/>
          <w:szCs w:val="24"/>
          <w:highlight w:val="none"/>
        </w:rPr>
        <w:t>。</w:t>
      </w:r>
    </w:p>
    <w:p w14:paraId="679D73C1">
      <w:pPr>
        <w:pStyle w:val="80"/>
        <w:pageBreakBefore w:val="0"/>
        <w:kinsoku/>
        <w:wordWrap/>
        <w:topLinePunct w:val="0"/>
        <w:autoSpaceDE/>
        <w:autoSpaceDN/>
        <w:bidi w:val="0"/>
        <w:spacing w:line="360" w:lineRule="auto"/>
        <w:textAlignment w:val="auto"/>
        <w:rPr>
          <w:rFonts w:ascii="宋体" w:hAnsi="宋体" w:cs="宋体"/>
          <w:sz w:val="24"/>
          <w:szCs w:val="24"/>
          <w:highlight w:val="none"/>
        </w:rPr>
      </w:pPr>
      <w:r>
        <w:rPr>
          <w:rFonts w:hint="eastAsia" w:ascii="宋体" w:hAnsi="宋体" w:cs="宋体"/>
          <w:kern w:val="1"/>
          <w:sz w:val="24"/>
          <w:szCs w:val="24"/>
          <w:highlight w:val="none"/>
        </w:rPr>
        <w:t>（5）</w:t>
      </w:r>
      <w:r>
        <w:rPr>
          <w:rFonts w:ascii="宋体" w:hAnsi="宋体" w:cs="宋体"/>
          <w:kern w:val="1"/>
          <w:sz w:val="24"/>
          <w:szCs w:val="24"/>
          <w:highlight w:val="none"/>
          <w:lang w:val="zh-CN"/>
        </w:rPr>
        <w:t>开标后，直到向</w:t>
      </w:r>
      <w:r>
        <w:rPr>
          <w:rFonts w:hint="eastAsia" w:ascii="宋体" w:hAnsi="宋体" w:cs="宋体"/>
          <w:kern w:val="1"/>
          <w:sz w:val="24"/>
          <w:szCs w:val="24"/>
          <w:highlight w:val="none"/>
          <w:lang w:val="en-US" w:eastAsia="zh-CN"/>
        </w:rPr>
        <w:t>中标</w:t>
      </w:r>
      <w:r>
        <w:rPr>
          <w:rFonts w:ascii="宋体" w:hAnsi="宋体" w:cs="宋体"/>
          <w:kern w:val="1"/>
          <w:sz w:val="24"/>
          <w:szCs w:val="24"/>
          <w:highlight w:val="none"/>
          <w:lang w:val="zh-CN"/>
        </w:rPr>
        <w:t>的</w:t>
      </w:r>
      <w:r>
        <w:rPr>
          <w:rFonts w:hint="eastAsia" w:ascii="宋体" w:hAnsi="宋体" w:cs="宋体"/>
          <w:kern w:val="1"/>
          <w:sz w:val="24"/>
          <w:szCs w:val="24"/>
          <w:highlight w:val="none"/>
          <w:lang w:val="zh-CN"/>
        </w:rPr>
        <w:t>投标人</w:t>
      </w:r>
      <w:r>
        <w:rPr>
          <w:rFonts w:ascii="宋体" w:hAnsi="宋体" w:cs="宋体"/>
          <w:kern w:val="1"/>
          <w:sz w:val="24"/>
          <w:szCs w:val="24"/>
          <w:highlight w:val="none"/>
          <w:lang w:val="zh-CN"/>
        </w:rPr>
        <w:t>授予合同为止，凡与审查、澄清、评价和比较</w:t>
      </w:r>
      <w:r>
        <w:rPr>
          <w:rFonts w:hint="eastAsia" w:ascii="宋体" w:hAnsi="宋体" w:cs="宋体"/>
          <w:kern w:val="1"/>
          <w:sz w:val="24"/>
          <w:szCs w:val="24"/>
          <w:highlight w:val="none"/>
          <w:lang w:val="en-US" w:eastAsia="zh-CN"/>
        </w:rPr>
        <w:t>投标</w:t>
      </w:r>
      <w:r>
        <w:rPr>
          <w:rFonts w:ascii="宋体" w:hAnsi="宋体" w:cs="宋体"/>
          <w:kern w:val="1"/>
          <w:sz w:val="24"/>
          <w:szCs w:val="24"/>
          <w:highlight w:val="none"/>
          <w:lang w:val="zh-CN"/>
        </w:rPr>
        <w:t>的有关资料及授标意见等内容，任何人均不得向</w:t>
      </w:r>
      <w:r>
        <w:rPr>
          <w:rFonts w:hint="eastAsia" w:ascii="宋体" w:hAnsi="宋体" w:cs="宋体"/>
          <w:kern w:val="1"/>
          <w:sz w:val="24"/>
          <w:szCs w:val="24"/>
          <w:highlight w:val="none"/>
          <w:lang w:val="zh-CN"/>
        </w:rPr>
        <w:t>投标人</w:t>
      </w:r>
      <w:r>
        <w:rPr>
          <w:rFonts w:ascii="宋体" w:hAnsi="宋体" w:cs="宋体"/>
          <w:kern w:val="1"/>
          <w:sz w:val="24"/>
          <w:szCs w:val="24"/>
          <w:highlight w:val="none"/>
          <w:lang w:val="zh-CN"/>
        </w:rPr>
        <w:t>及与评标无关的其他人透露。</w:t>
      </w:r>
    </w:p>
    <w:p w14:paraId="06E9A284">
      <w:pPr>
        <w:pageBreakBefore w:val="0"/>
        <w:tabs>
          <w:tab w:val="left" w:pos="0"/>
        </w:tabs>
        <w:kinsoku/>
        <w:wordWrap/>
        <w:topLinePunct w:val="0"/>
        <w:autoSpaceDE/>
        <w:autoSpaceDN/>
        <w:bidi w:val="0"/>
        <w:spacing w:line="360" w:lineRule="auto"/>
        <w:ind w:firstLine="480" w:firstLineChars="200"/>
        <w:jc w:val="left"/>
        <w:textAlignment w:val="auto"/>
        <w:rPr>
          <w:rFonts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开标</w:t>
      </w:r>
      <w:r>
        <w:rPr>
          <w:rFonts w:hint="eastAsia" w:ascii="宋体" w:hAnsi="宋体" w:cs="宋体"/>
          <w:kern w:val="0"/>
          <w:sz w:val="24"/>
          <w:szCs w:val="24"/>
          <w:highlight w:val="none"/>
        </w:rPr>
        <w:t>时，</w:t>
      </w:r>
      <w:r>
        <w:rPr>
          <w:rFonts w:hint="eastAsia" w:ascii="宋体" w:hAnsi="宋体" w:cs="宋体"/>
          <w:kern w:val="0"/>
          <w:sz w:val="24"/>
          <w:szCs w:val="24"/>
          <w:highlight w:val="none"/>
          <w:lang w:eastAsia="zh-CN"/>
        </w:rPr>
        <w:t>投标文件</w:t>
      </w:r>
      <w:r>
        <w:rPr>
          <w:rFonts w:hint="eastAsia" w:ascii="宋体" w:hAnsi="宋体" w:cs="宋体"/>
          <w:kern w:val="0"/>
          <w:sz w:val="24"/>
          <w:szCs w:val="24"/>
          <w:highlight w:val="none"/>
        </w:rPr>
        <w:t>中</w:t>
      </w:r>
      <w:r>
        <w:rPr>
          <w:rFonts w:hint="eastAsia" w:ascii="宋体" w:hAnsi="宋体" w:cs="宋体"/>
          <w:kern w:val="0"/>
          <w:sz w:val="24"/>
          <w:szCs w:val="24"/>
          <w:highlight w:val="none"/>
          <w:lang w:val="en-US" w:eastAsia="zh-CN"/>
        </w:rPr>
        <w:t>报价</w:t>
      </w:r>
      <w:r>
        <w:rPr>
          <w:rFonts w:hint="eastAsia" w:ascii="宋体" w:hAnsi="宋体" w:cs="宋体"/>
          <w:kern w:val="0"/>
          <w:sz w:val="24"/>
          <w:szCs w:val="24"/>
          <w:highlight w:val="none"/>
        </w:rPr>
        <w:t>出现下列情况，修正原则为：</w:t>
      </w:r>
    </w:p>
    <w:p w14:paraId="05A7A3E6">
      <w:pPr>
        <w:pageBreakBefore w:val="0"/>
        <w:widowControl/>
        <w:numPr>
          <w:ilvl w:val="0"/>
          <w:numId w:val="0"/>
        </w:numPr>
        <w:tabs>
          <w:tab w:val="left" w:pos="0"/>
        </w:tabs>
        <w:kinsoku/>
        <w:wordWrap/>
        <w:topLinePunct w:val="0"/>
        <w:autoSpaceDE/>
        <w:autoSpaceDN/>
        <w:bidi w:val="0"/>
        <w:spacing w:line="360" w:lineRule="auto"/>
        <w:ind w:firstLine="480" w:firstLineChars="200"/>
        <w:jc w:val="left"/>
        <w:textAlignment w:val="auto"/>
        <w:rPr>
          <w:rFonts w:hint="eastAsia" w:eastAsia="宋体" w:asciiTheme="minorEastAsia" w:hAnsiTheme="minorEastAsia" w:cstheme="minorEastAsia"/>
          <w:sz w:val="24"/>
          <w:szCs w:val="24"/>
          <w:highlight w:val="none"/>
        </w:rPr>
      </w:pPr>
      <w:r>
        <w:rPr>
          <w:rFonts w:hint="eastAsia" w:eastAsia="宋体" w:asciiTheme="minorEastAsia" w:hAnsiTheme="minorEastAsia" w:cstheme="minorEastAsia"/>
          <w:sz w:val="24"/>
          <w:szCs w:val="24"/>
          <w:highlight w:val="none"/>
        </w:rPr>
        <w:t>①投标文件中开标一览表内容与投标文件中相应内容不一致的，以开标一览表为准；</w:t>
      </w:r>
    </w:p>
    <w:p w14:paraId="67C3D6E3">
      <w:pPr>
        <w:pageBreakBefore w:val="0"/>
        <w:widowControl/>
        <w:numPr>
          <w:ilvl w:val="0"/>
          <w:numId w:val="0"/>
        </w:numPr>
        <w:tabs>
          <w:tab w:val="left" w:pos="0"/>
        </w:tabs>
        <w:kinsoku/>
        <w:wordWrap/>
        <w:topLinePunct w:val="0"/>
        <w:autoSpaceDE/>
        <w:autoSpaceDN/>
        <w:bidi w:val="0"/>
        <w:spacing w:line="360" w:lineRule="auto"/>
        <w:ind w:firstLine="480" w:firstLineChars="200"/>
        <w:jc w:val="left"/>
        <w:textAlignment w:val="auto"/>
        <w:rPr>
          <w:rFonts w:hint="eastAsia" w:eastAsia="宋体" w:asciiTheme="minorEastAsia" w:hAnsiTheme="minorEastAsia" w:cstheme="minorEastAsia"/>
          <w:sz w:val="24"/>
          <w:szCs w:val="24"/>
          <w:highlight w:val="none"/>
        </w:rPr>
      </w:pPr>
      <w:r>
        <w:rPr>
          <w:rFonts w:hint="eastAsia" w:eastAsia="宋体" w:asciiTheme="minorEastAsia" w:hAnsiTheme="minorEastAsia" w:cstheme="minorEastAsia"/>
          <w:sz w:val="24"/>
          <w:szCs w:val="24"/>
          <w:highlight w:val="none"/>
        </w:rPr>
        <w:t>②大写金额和小写金额不一致的，以大写金额为准；</w:t>
      </w:r>
    </w:p>
    <w:p w14:paraId="5815D5E7">
      <w:pPr>
        <w:pageBreakBefore w:val="0"/>
        <w:widowControl/>
        <w:numPr>
          <w:ilvl w:val="0"/>
          <w:numId w:val="0"/>
        </w:numPr>
        <w:tabs>
          <w:tab w:val="left" w:pos="0"/>
        </w:tabs>
        <w:kinsoku/>
        <w:wordWrap/>
        <w:topLinePunct w:val="0"/>
        <w:autoSpaceDE/>
        <w:autoSpaceDN/>
        <w:bidi w:val="0"/>
        <w:spacing w:line="360" w:lineRule="auto"/>
        <w:ind w:firstLine="480" w:firstLineChars="200"/>
        <w:jc w:val="left"/>
        <w:textAlignment w:val="auto"/>
        <w:rPr>
          <w:rFonts w:hint="eastAsia" w:eastAsia="宋体" w:asciiTheme="minorEastAsia" w:hAnsiTheme="minorEastAsia" w:cstheme="minorEastAsia"/>
          <w:sz w:val="24"/>
          <w:szCs w:val="24"/>
          <w:highlight w:val="none"/>
        </w:rPr>
      </w:pPr>
      <w:r>
        <w:rPr>
          <w:rFonts w:hint="eastAsia" w:ascii="宋体" w:hAnsi="宋体" w:eastAsia="宋体" w:cs="宋体"/>
          <w:sz w:val="24"/>
          <w:szCs w:val="24"/>
          <w:highlight w:val="none"/>
        </w:rPr>
        <w:t>③</w:t>
      </w:r>
      <w:r>
        <w:rPr>
          <w:rFonts w:hint="eastAsia" w:eastAsia="宋体" w:asciiTheme="minorEastAsia" w:hAnsiTheme="minorEastAsia" w:cstheme="minorEastAsia"/>
          <w:sz w:val="24"/>
          <w:szCs w:val="24"/>
          <w:highlight w:val="none"/>
        </w:rPr>
        <w:t>单价金额小数点或者百分比有明显错位的，以开标一览表的总价为准，并修改单价；</w:t>
      </w:r>
    </w:p>
    <w:p w14:paraId="2B3B0ADA">
      <w:pPr>
        <w:pageBreakBefore w:val="0"/>
        <w:widowControl/>
        <w:numPr>
          <w:ilvl w:val="0"/>
          <w:numId w:val="0"/>
        </w:numPr>
        <w:tabs>
          <w:tab w:val="left" w:pos="0"/>
        </w:tabs>
        <w:kinsoku/>
        <w:wordWrap/>
        <w:topLinePunct w:val="0"/>
        <w:autoSpaceDE/>
        <w:autoSpaceDN/>
        <w:bidi w:val="0"/>
        <w:spacing w:line="360" w:lineRule="auto"/>
        <w:ind w:firstLine="480" w:firstLineChars="200"/>
        <w:jc w:val="left"/>
        <w:textAlignment w:val="auto"/>
        <w:rPr>
          <w:rFonts w:asciiTheme="minorEastAsia" w:hAnsiTheme="minorEastAsia" w:cstheme="minorEastAsia"/>
          <w:sz w:val="24"/>
          <w:szCs w:val="24"/>
          <w:highlight w:val="none"/>
        </w:rPr>
      </w:pPr>
      <w:r>
        <w:rPr>
          <w:rFonts w:hint="eastAsia" w:ascii="宋体" w:hAnsi="宋体" w:eastAsia="宋体" w:cs="宋体"/>
          <w:sz w:val="24"/>
          <w:szCs w:val="24"/>
          <w:highlight w:val="none"/>
        </w:rPr>
        <w:t>④</w:t>
      </w:r>
      <w:r>
        <w:rPr>
          <w:rFonts w:hint="eastAsia" w:eastAsia="宋体" w:asciiTheme="minorEastAsia" w:hAnsiTheme="minorEastAsia" w:cstheme="minorEastAsia"/>
          <w:sz w:val="24"/>
          <w:szCs w:val="24"/>
          <w:highlight w:val="none"/>
        </w:rPr>
        <w:t>总价金额与按单价汇总金额不一致的，以单价金额计算结果为准</w:t>
      </w:r>
      <w:r>
        <w:rPr>
          <w:rFonts w:hint="eastAsia" w:eastAsia="宋体" w:asciiTheme="minorEastAsia" w:hAnsiTheme="minorEastAsia" w:cstheme="minorEastAsia"/>
          <w:sz w:val="24"/>
          <w:szCs w:val="24"/>
          <w:highlight w:val="none"/>
          <w:lang w:eastAsia="zh-CN"/>
        </w:rPr>
        <w:t>；</w:t>
      </w:r>
    </w:p>
    <w:p w14:paraId="5E886C09">
      <w:pPr>
        <w:pageBreakBefore w:val="0"/>
        <w:widowControl/>
        <w:numPr>
          <w:ilvl w:val="0"/>
          <w:numId w:val="0"/>
        </w:numPr>
        <w:tabs>
          <w:tab w:val="left" w:pos="0"/>
        </w:tabs>
        <w:kinsoku/>
        <w:wordWrap/>
        <w:topLinePunct w:val="0"/>
        <w:autoSpaceDE/>
        <w:autoSpaceDN/>
        <w:bidi w:val="0"/>
        <w:spacing w:line="360" w:lineRule="auto"/>
        <w:ind w:firstLine="480" w:firstLineChars="200"/>
        <w:jc w:val="left"/>
        <w:textAlignment w:val="auto"/>
        <w:rPr>
          <w:rFonts w:asciiTheme="minorEastAsia" w:hAnsiTheme="minorEastAsia" w:cstheme="minorEastAsia"/>
          <w:sz w:val="24"/>
          <w:szCs w:val="24"/>
          <w:highlight w:val="none"/>
        </w:rPr>
      </w:pPr>
      <w:r>
        <w:rPr>
          <w:rFonts w:hint="eastAsia" w:ascii="宋体" w:hAnsi="宋体" w:eastAsia="宋体" w:cs="宋体"/>
          <w:sz w:val="24"/>
          <w:szCs w:val="24"/>
          <w:highlight w:val="none"/>
        </w:rPr>
        <w:t>⑤</w:t>
      </w:r>
      <w:r>
        <w:rPr>
          <w:rFonts w:hint="eastAsia" w:asciiTheme="minorEastAsia" w:hAnsiTheme="minorEastAsia" w:cstheme="minorEastAsia"/>
          <w:sz w:val="24"/>
          <w:szCs w:val="24"/>
          <w:highlight w:val="none"/>
          <w:lang w:eastAsia="zh-CN"/>
        </w:rPr>
        <w:t>投标文件</w:t>
      </w:r>
      <w:r>
        <w:rPr>
          <w:rFonts w:hint="eastAsia" w:asciiTheme="minorEastAsia" w:hAnsiTheme="minorEastAsia" w:cstheme="minorEastAsia"/>
          <w:sz w:val="24"/>
          <w:szCs w:val="24"/>
          <w:highlight w:val="none"/>
        </w:rPr>
        <w:t>正本与副本不一致的，以正本为准</w:t>
      </w:r>
      <w:r>
        <w:rPr>
          <w:rFonts w:hint="eastAsia" w:asciiTheme="minorEastAsia" w:hAnsiTheme="minorEastAsia" w:cstheme="minorEastAsia"/>
          <w:sz w:val="24"/>
          <w:szCs w:val="24"/>
          <w:highlight w:val="none"/>
          <w:lang w:eastAsia="zh-CN"/>
        </w:rPr>
        <w:t>。</w:t>
      </w:r>
    </w:p>
    <w:p w14:paraId="3124CF29">
      <w:pPr>
        <w:pageBreakBefore w:val="0"/>
        <w:widowControl/>
        <w:numPr>
          <w:ilvl w:val="0"/>
          <w:numId w:val="0"/>
        </w:numPr>
        <w:tabs>
          <w:tab w:val="left" w:pos="0"/>
        </w:tabs>
        <w:kinsoku/>
        <w:wordWrap/>
        <w:topLinePunct w:val="0"/>
        <w:autoSpaceDE/>
        <w:autoSpaceDN/>
        <w:bidi w:val="0"/>
        <w:spacing w:line="360" w:lineRule="auto"/>
        <w:ind w:firstLine="480" w:firstLineChars="200"/>
        <w:jc w:val="left"/>
        <w:textAlignment w:val="auto"/>
        <w:rPr>
          <w:rFonts w:hint="eastAsia" w:eastAsia="宋体" w:asciiTheme="minorEastAsia" w:hAnsiTheme="minorEastAsia" w:cstheme="minorEastAsia"/>
          <w:sz w:val="24"/>
          <w:szCs w:val="24"/>
          <w:highlight w:val="none"/>
        </w:rPr>
      </w:pPr>
      <w:r>
        <w:rPr>
          <w:rFonts w:hint="eastAsia" w:eastAsia="宋体" w:asciiTheme="minorEastAsia" w:hAnsiTheme="minorEastAsia" w:cstheme="minorEastAsia"/>
          <w:sz w:val="24"/>
          <w:szCs w:val="24"/>
          <w:highlight w:val="none"/>
        </w:rPr>
        <w:t>同时出现两种以上不一致的，按照前款的顺序修正。修正后的报价按照《政府采购货物和服务招标投标管理办法》第五十一条第二款的规定经投标人确认后产生约束力，投标人不确认的，其投标无效。</w:t>
      </w:r>
    </w:p>
    <w:p w14:paraId="0038C969">
      <w:pPr>
        <w:pStyle w:val="4"/>
        <w:pageBreakBefore w:val="0"/>
        <w:numPr>
          <w:ilvl w:val="0"/>
          <w:numId w:val="0"/>
        </w:numPr>
        <w:kinsoku/>
        <w:wordWrap/>
        <w:topLinePunct w:val="0"/>
        <w:autoSpaceDE/>
        <w:autoSpaceDN/>
        <w:bidi w:val="0"/>
        <w:spacing w:line="360" w:lineRule="auto"/>
        <w:ind w:firstLine="482" w:firstLineChars="200"/>
        <w:textAlignment w:val="auto"/>
        <w:rPr>
          <w:rFonts w:hint="default" w:ascii="宋体" w:hAnsi="宋体" w:cs="宋体"/>
          <w:sz w:val="24"/>
          <w:szCs w:val="24"/>
          <w:highlight w:val="none"/>
          <w:lang w:val="en-US"/>
        </w:rPr>
      </w:pPr>
      <w:r>
        <w:rPr>
          <w:rFonts w:hint="eastAsia" w:ascii="宋体" w:hAnsi="宋体" w:cs="宋体"/>
          <w:sz w:val="24"/>
          <w:szCs w:val="24"/>
          <w:highlight w:val="none"/>
          <w:lang w:val="en-US" w:eastAsia="zh-CN"/>
        </w:rPr>
        <w:t>2、评标委员会</w:t>
      </w:r>
    </w:p>
    <w:p w14:paraId="576542A4">
      <w:pPr>
        <w:pageBreakBefore w:val="0"/>
        <w:widowControl/>
        <w:kinsoku/>
        <w:wordWrap/>
        <w:topLinePunct w:val="0"/>
        <w:autoSpaceDE/>
        <w:autoSpaceDN/>
        <w:bidi w:val="0"/>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cs="宋体"/>
          <w:bCs/>
          <w:kern w:val="1"/>
          <w:sz w:val="24"/>
          <w:highlight w:val="none"/>
          <w:lang w:eastAsia="zh-CN"/>
        </w:rPr>
        <w:t>采购人</w:t>
      </w:r>
      <w:r>
        <w:rPr>
          <w:rFonts w:hint="eastAsia" w:ascii="宋体" w:hAnsi="宋体" w:cs="宋体"/>
          <w:bCs/>
          <w:kern w:val="1"/>
          <w:sz w:val="24"/>
          <w:highlight w:val="none"/>
        </w:rPr>
        <w:t>或者采购代理机构应当从省级以上财政部门设立的政府采购评审专家库中，通过随机方式抽取评审专家。评标委员会由</w:t>
      </w:r>
      <w:r>
        <w:rPr>
          <w:rFonts w:hint="eastAsia" w:ascii="宋体" w:hAnsi="宋体" w:cs="宋体"/>
          <w:bCs/>
          <w:kern w:val="1"/>
          <w:sz w:val="24"/>
          <w:highlight w:val="none"/>
          <w:lang w:eastAsia="zh-CN"/>
        </w:rPr>
        <w:t>采购人</w:t>
      </w:r>
      <w:r>
        <w:rPr>
          <w:rFonts w:hint="eastAsia" w:ascii="宋体" w:hAnsi="宋体" w:cs="宋体"/>
          <w:bCs/>
          <w:kern w:val="1"/>
          <w:sz w:val="24"/>
          <w:highlight w:val="none"/>
        </w:rPr>
        <w:t>代表和评审专家组成，成员人数应当为</w:t>
      </w:r>
      <w:r>
        <w:rPr>
          <w:rFonts w:hint="eastAsia" w:ascii="宋体" w:hAnsi="宋体" w:cs="宋体"/>
          <w:bCs/>
          <w:kern w:val="1"/>
          <w:sz w:val="24"/>
          <w:highlight w:val="none"/>
          <w:lang w:val="en-US" w:eastAsia="zh-CN"/>
        </w:rPr>
        <w:t>5</w:t>
      </w:r>
      <w:r>
        <w:rPr>
          <w:rFonts w:hint="eastAsia" w:ascii="宋体" w:hAnsi="宋体" w:cs="宋体"/>
          <w:bCs/>
          <w:kern w:val="1"/>
          <w:sz w:val="24"/>
          <w:highlight w:val="none"/>
        </w:rPr>
        <w:t>人以上单数，其中评审专家不得少于成员总数的三分之二。</w:t>
      </w:r>
      <w:r>
        <w:rPr>
          <w:rFonts w:hint="eastAsia" w:ascii="宋体" w:hAnsi="宋体" w:cs="宋体"/>
          <w:bCs/>
          <w:kern w:val="1"/>
          <w:sz w:val="24"/>
          <w:highlight w:val="none"/>
          <w:lang w:eastAsia="zh-CN"/>
        </w:rPr>
        <w:t>评审专家对本单位的采购项目只能作为采购人代表参与评标，</w:t>
      </w:r>
      <w:r>
        <w:rPr>
          <w:rFonts w:hint="eastAsia" w:ascii="宋体" w:hAnsi="宋体" w:cs="宋体"/>
          <w:bCs/>
          <w:kern w:val="1"/>
          <w:sz w:val="24"/>
          <w:highlight w:val="none"/>
        </w:rPr>
        <w:t>采购代理机构工作人员不得参加由本机构代理的政府采购项目的评标。采购代理机构负责评标过程中的记录、联络及评委会交办的其他工作</w:t>
      </w:r>
      <w:r>
        <w:rPr>
          <w:rFonts w:hint="eastAsia" w:ascii="宋体" w:hAnsi="宋体" w:cs="宋体"/>
          <w:bCs/>
          <w:kern w:val="1"/>
          <w:sz w:val="24"/>
          <w:highlight w:val="none"/>
          <w:lang w:eastAsia="zh-CN"/>
        </w:rPr>
        <w:t>。</w:t>
      </w:r>
    </w:p>
    <w:p w14:paraId="0564ED98">
      <w:pPr>
        <w:pageBreakBefore w:val="0"/>
        <w:widowControl/>
        <w:kinsoku/>
        <w:wordWrap/>
        <w:topLinePunct w:val="0"/>
        <w:autoSpaceDE/>
        <w:autoSpaceDN/>
        <w:bidi w:val="0"/>
        <w:spacing w:line="360" w:lineRule="auto"/>
        <w:ind w:firstLine="480" w:firstLineChars="200"/>
        <w:textAlignment w:val="auto"/>
        <w:rPr>
          <w:rFonts w:ascii="宋体" w:hAnsi="宋体" w:cs="宋体"/>
          <w:b/>
          <w:sz w:val="24"/>
          <w:szCs w:val="24"/>
          <w:highlight w:val="none"/>
        </w:rPr>
      </w:pPr>
      <w:r>
        <w:rPr>
          <w:rFonts w:hint="eastAsia" w:ascii="宋体" w:hAnsi="宋体" w:cs="宋体"/>
          <w:kern w:val="0"/>
          <w:sz w:val="24"/>
          <w:szCs w:val="24"/>
          <w:highlight w:val="none"/>
          <w:lang w:val="en-US" w:eastAsia="zh-CN"/>
        </w:rPr>
        <w:t>评标委员会</w:t>
      </w:r>
      <w:r>
        <w:rPr>
          <w:rFonts w:hint="eastAsia" w:ascii="宋体" w:hAnsi="宋体" w:cs="宋体"/>
          <w:kern w:val="0"/>
          <w:sz w:val="24"/>
          <w:szCs w:val="24"/>
          <w:highlight w:val="none"/>
        </w:rPr>
        <w:t>对各</w:t>
      </w:r>
      <w:r>
        <w:rPr>
          <w:rFonts w:hint="eastAsia" w:ascii="宋体" w:hAnsi="宋体" w:cs="宋体"/>
          <w:kern w:val="0"/>
          <w:sz w:val="24"/>
          <w:szCs w:val="24"/>
          <w:highlight w:val="none"/>
          <w:lang w:eastAsia="zh-CN"/>
        </w:rPr>
        <w:t>投标人</w:t>
      </w:r>
      <w:r>
        <w:rPr>
          <w:rFonts w:hint="eastAsia" w:ascii="宋体" w:hAnsi="宋体" w:cs="宋体"/>
          <w:kern w:val="0"/>
          <w:sz w:val="24"/>
          <w:szCs w:val="24"/>
          <w:highlight w:val="none"/>
        </w:rPr>
        <w:t>的</w:t>
      </w:r>
      <w:r>
        <w:rPr>
          <w:rFonts w:hint="eastAsia" w:ascii="宋体" w:hAnsi="宋体" w:cs="宋体"/>
          <w:kern w:val="0"/>
          <w:sz w:val="24"/>
          <w:szCs w:val="24"/>
          <w:highlight w:val="none"/>
          <w:lang w:eastAsia="zh-CN"/>
        </w:rPr>
        <w:t>投标文件</w:t>
      </w:r>
      <w:r>
        <w:rPr>
          <w:rFonts w:hint="eastAsia" w:ascii="宋体" w:hAnsi="宋体" w:cs="宋体"/>
          <w:kern w:val="0"/>
          <w:sz w:val="24"/>
          <w:szCs w:val="24"/>
          <w:highlight w:val="none"/>
        </w:rPr>
        <w:t>进行审查、评估和比较，并推荐出</w:t>
      </w:r>
      <w:r>
        <w:rPr>
          <w:rFonts w:hint="eastAsia" w:ascii="宋体" w:hAnsi="宋体" w:cs="宋体"/>
          <w:kern w:val="0"/>
          <w:sz w:val="24"/>
          <w:szCs w:val="24"/>
          <w:highlight w:val="none"/>
          <w:lang w:eastAsia="zh-CN"/>
        </w:rPr>
        <w:t>中标</w:t>
      </w:r>
      <w:r>
        <w:rPr>
          <w:rFonts w:hint="eastAsia" w:ascii="宋体" w:hAnsi="宋体" w:cs="宋体"/>
          <w:kern w:val="0"/>
          <w:sz w:val="24"/>
          <w:szCs w:val="24"/>
          <w:highlight w:val="none"/>
        </w:rPr>
        <w:t>候选人。</w:t>
      </w:r>
    </w:p>
    <w:p w14:paraId="51F402C6">
      <w:pPr>
        <w:pStyle w:val="4"/>
        <w:pageBreakBefore w:val="0"/>
        <w:numPr>
          <w:ilvl w:val="0"/>
          <w:numId w:val="0"/>
        </w:numPr>
        <w:kinsoku/>
        <w:wordWrap/>
        <w:topLinePunct w:val="0"/>
        <w:autoSpaceDE/>
        <w:autoSpaceDN/>
        <w:bidi w:val="0"/>
        <w:spacing w:line="360" w:lineRule="auto"/>
        <w:ind w:firstLine="482" w:firstLineChars="200"/>
        <w:textAlignment w:val="auto"/>
        <w:rPr>
          <w:rFonts w:ascii="宋体" w:hAnsi="宋体" w:cs="宋体"/>
          <w:sz w:val="24"/>
          <w:szCs w:val="24"/>
          <w:highlight w:val="none"/>
        </w:rPr>
      </w:pPr>
      <w:bookmarkStart w:id="71" w:name="_Toc385958808"/>
      <w:bookmarkStart w:id="72" w:name="_Toc28085"/>
      <w:bookmarkStart w:id="73" w:name="_Toc27940"/>
      <w:bookmarkStart w:id="74" w:name="_Toc386129876"/>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投标文件</w:t>
      </w:r>
      <w:r>
        <w:rPr>
          <w:rFonts w:hint="eastAsia" w:ascii="宋体" w:hAnsi="宋体" w:cs="宋体"/>
          <w:sz w:val="24"/>
          <w:szCs w:val="24"/>
          <w:highlight w:val="none"/>
        </w:rPr>
        <w:t>初审</w:t>
      </w:r>
      <w:bookmarkEnd w:id="71"/>
      <w:bookmarkEnd w:id="72"/>
      <w:bookmarkEnd w:id="73"/>
      <w:bookmarkEnd w:id="74"/>
    </w:p>
    <w:p w14:paraId="64117F13">
      <w:pPr>
        <w:pageBreakBefore w:val="0"/>
        <w:kinsoku/>
        <w:wordWrap/>
        <w:overflowPunct w:val="0"/>
        <w:topLinePunct w:val="0"/>
        <w:autoSpaceDE/>
        <w:autoSpaceDN/>
        <w:bidi w:val="0"/>
        <w:adjustRightInd w:val="0"/>
        <w:snapToGrid w:val="0"/>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3.1</w:t>
      </w:r>
      <w:r>
        <w:rPr>
          <w:rFonts w:hint="eastAsia" w:ascii="宋体" w:hAnsi="宋体" w:cs="宋体"/>
          <w:kern w:val="0"/>
          <w:sz w:val="24"/>
          <w:szCs w:val="24"/>
          <w:highlight w:val="none"/>
          <w:lang w:eastAsia="zh-CN"/>
        </w:rPr>
        <w:t>投标文件</w:t>
      </w:r>
      <w:r>
        <w:rPr>
          <w:rFonts w:hint="eastAsia" w:ascii="宋体" w:hAnsi="宋体" w:cs="宋体"/>
          <w:kern w:val="0"/>
          <w:sz w:val="24"/>
          <w:szCs w:val="24"/>
          <w:highlight w:val="none"/>
        </w:rPr>
        <w:t>的资格性审查</w:t>
      </w:r>
    </w:p>
    <w:p w14:paraId="2CCE0A07">
      <w:pPr>
        <w:pageBreakBefore w:val="0"/>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依据法律法规和</w:t>
      </w:r>
      <w:r>
        <w:rPr>
          <w:rFonts w:hint="eastAsia" w:ascii="宋体" w:hAnsi="宋体" w:cs="宋体"/>
          <w:kern w:val="0"/>
          <w:sz w:val="24"/>
          <w:szCs w:val="24"/>
          <w:highlight w:val="none"/>
          <w:lang w:eastAsia="zh-CN"/>
        </w:rPr>
        <w:t>招标文件</w:t>
      </w:r>
      <w:r>
        <w:rPr>
          <w:rFonts w:hint="eastAsia" w:ascii="宋体" w:hAnsi="宋体" w:cs="宋体"/>
          <w:kern w:val="0"/>
          <w:sz w:val="24"/>
          <w:szCs w:val="24"/>
          <w:highlight w:val="none"/>
        </w:rPr>
        <w:t>的规定，对</w:t>
      </w:r>
      <w:r>
        <w:rPr>
          <w:rFonts w:hint="eastAsia" w:ascii="宋体" w:hAnsi="宋体" w:cs="宋体"/>
          <w:kern w:val="0"/>
          <w:sz w:val="24"/>
          <w:szCs w:val="24"/>
          <w:highlight w:val="none"/>
          <w:lang w:eastAsia="zh-CN"/>
        </w:rPr>
        <w:t>投标文件</w:t>
      </w:r>
      <w:r>
        <w:rPr>
          <w:rFonts w:hint="eastAsia" w:ascii="宋体" w:hAnsi="宋体" w:cs="宋体"/>
          <w:kern w:val="0"/>
          <w:sz w:val="24"/>
          <w:szCs w:val="24"/>
          <w:highlight w:val="none"/>
        </w:rPr>
        <w:t>中的资格证明文件进行审查，</w:t>
      </w:r>
      <w:r>
        <w:rPr>
          <w:rFonts w:hint="eastAsia" w:ascii="宋体" w:hAnsi="宋体" w:eastAsia="宋体" w:cs="宋体"/>
          <w:kern w:val="0"/>
          <w:sz w:val="24"/>
          <w:szCs w:val="24"/>
          <w:highlight w:val="none"/>
        </w:rPr>
        <w:t>审查</w:t>
      </w:r>
      <w:r>
        <w:rPr>
          <w:rFonts w:hint="eastAsia" w:ascii="宋体" w:hAnsi="宋体" w:cs="宋体"/>
          <w:kern w:val="0"/>
          <w:sz w:val="24"/>
          <w:szCs w:val="24"/>
          <w:highlight w:val="none"/>
          <w:lang w:eastAsia="zh-CN"/>
        </w:rPr>
        <w:t>投标人</w:t>
      </w:r>
      <w:r>
        <w:rPr>
          <w:rFonts w:hint="eastAsia" w:ascii="宋体" w:hAnsi="宋体" w:cs="宋体"/>
          <w:kern w:val="0"/>
          <w:sz w:val="24"/>
          <w:szCs w:val="24"/>
          <w:highlight w:val="none"/>
        </w:rPr>
        <w:t>是否具备相应资格。</w:t>
      </w:r>
    </w:p>
    <w:p w14:paraId="5D74386A">
      <w:pPr>
        <w:pStyle w:val="14"/>
        <w:spacing w:line="360" w:lineRule="auto"/>
        <w:ind w:firstLine="480" w:firstLineChars="200"/>
        <w:rPr>
          <w:rFonts w:hint="eastAsia" w:ascii="宋体" w:hAnsi="宋体" w:eastAsia="宋体"/>
          <w:color w:val="000000"/>
          <w:sz w:val="24"/>
          <w:szCs w:val="24"/>
          <w:highlight w:val="none"/>
          <w:lang w:val="en-US" w:eastAsia="zh-CN"/>
        </w:rPr>
      </w:pPr>
      <w:r>
        <w:rPr>
          <w:rFonts w:hint="eastAsia" w:ascii="宋体" w:hAnsi="宋体"/>
          <w:b w:val="0"/>
          <w:bCs/>
          <w:sz w:val="24"/>
          <w:szCs w:val="24"/>
          <w:highlight w:val="none"/>
        </w:rPr>
        <w:t>开标结束后</w:t>
      </w:r>
      <w:r>
        <w:rPr>
          <w:rFonts w:hint="eastAsia" w:ascii="宋体" w:hAnsi="宋体" w:eastAsia="宋体"/>
          <w:b w:val="0"/>
          <w:bCs/>
          <w:sz w:val="24"/>
          <w:szCs w:val="24"/>
          <w:highlight w:val="none"/>
        </w:rPr>
        <w:t>，</w:t>
      </w:r>
      <w:r>
        <w:rPr>
          <w:rFonts w:hint="eastAsia" w:hAnsi="宋体"/>
          <w:b w:val="0"/>
          <w:bCs/>
          <w:sz w:val="24"/>
          <w:szCs w:val="24"/>
          <w:highlight w:val="none"/>
          <w:lang w:val="en-US" w:eastAsia="zh-CN"/>
        </w:rPr>
        <w:t>采购</w:t>
      </w:r>
      <w:r>
        <w:rPr>
          <w:rFonts w:hint="eastAsia" w:hAnsi="宋体"/>
          <w:b w:val="0"/>
          <w:bCs/>
          <w:sz w:val="24"/>
          <w:szCs w:val="24"/>
          <w:highlight w:val="none"/>
          <w:lang w:eastAsia="zh-CN"/>
        </w:rPr>
        <w:t>人</w:t>
      </w:r>
      <w:r>
        <w:rPr>
          <w:rFonts w:hint="eastAsia" w:ascii="宋体" w:hAnsi="宋体" w:eastAsia="宋体"/>
          <w:b w:val="0"/>
          <w:bCs/>
          <w:sz w:val="24"/>
          <w:szCs w:val="24"/>
          <w:highlight w:val="none"/>
        </w:rPr>
        <w:t>应当依法对投标人的资格进行审查。合格投标人不足3家的，不得评标。</w:t>
      </w:r>
      <w:r>
        <w:rPr>
          <w:rFonts w:hint="eastAsia" w:ascii="宋体" w:hAnsi="宋体"/>
          <w:b w:val="0"/>
          <w:bCs/>
          <w:sz w:val="24"/>
          <w:szCs w:val="24"/>
          <w:highlight w:val="none"/>
        </w:rPr>
        <w:t>审查合格的</w:t>
      </w:r>
      <w:r>
        <w:rPr>
          <w:rFonts w:hint="eastAsia" w:hAnsi="宋体"/>
          <w:b w:val="0"/>
          <w:bCs/>
          <w:sz w:val="24"/>
          <w:szCs w:val="24"/>
          <w:highlight w:val="none"/>
          <w:lang w:val="en-US" w:eastAsia="zh-CN"/>
        </w:rPr>
        <w:t>投标人</w:t>
      </w:r>
      <w:r>
        <w:rPr>
          <w:rFonts w:hint="eastAsia" w:ascii="宋体" w:hAnsi="宋体"/>
          <w:b w:val="0"/>
          <w:bCs/>
          <w:sz w:val="24"/>
          <w:szCs w:val="24"/>
          <w:highlight w:val="none"/>
        </w:rPr>
        <w:t>方可进入评标阶段，缺项或一项不符合要求即不合格，不合格的</w:t>
      </w:r>
      <w:r>
        <w:rPr>
          <w:rFonts w:hint="eastAsia" w:hAnsi="宋体"/>
          <w:b w:val="0"/>
          <w:bCs/>
          <w:sz w:val="24"/>
          <w:szCs w:val="24"/>
          <w:highlight w:val="none"/>
          <w:lang w:val="en-US" w:eastAsia="zh-CN"/>
        </w:rPr>
        <w:t>投标人</w:t>
      </w:r>
      <w:r>
        <w:rPr>
          <w:rFonts w:hint="eastAsia" w:ascii="宋体" w:hAnsi="宋体"/>
          <w:b w:val="0"/>
          <w:bCs/>
          <w:sz w:val="24"/>
          <w:szCs w:val="24"/>
          <w:highlight w:val="none"/>
        </w:rPr>
        <w:t>其投标无效</w:t>
      </w:r>
      <w:r>
        <w:rPr>
          <w:rFonts w:hint="eastAsia" w:ascii="宋体" w:hAnsi="宋体"/>
          <w:b w:val="0"/>
          <w:bCs/>
          <w:sz w:val="24"/>
          <w:szCs w:val="24"/>
          <w:highlight w:val="none"/>
          <w:lang w:eastAsia="zh-CN"/>
        </w:rPr>
        <w:t>，</w:t>
      </w:r>
      <w:r>
        <w:rPr>
          <w:rFonts w:hint="eastAsia" w:ascii="宋体" w:hAnsi="宋体"/>
          <w:color w:val="000000"/>
          <w:sz w:val="24"/>
          <w:szCs w:val="24"/>
          <w:highlight w:val="none"/>
        </w:rPr>
        <w:t>不再进入下一步评审</w:t>
      </w:r>
      <w:r>
        <w:rPr>
          <w:rFonts w:hint="eastAsia" w:ascii="宋体" w:hAnsi="宋体"/>
          <w:b w:val="0"/>
          <w:bCs/>
          <w:sz w:val="24"/>
          <w:szCs w:val="24"/>
          <w:highlight w:val="none"/>
        </w:rPr>
        <w:t>。</w:t>
      </w:r>
      <w:r>
        <w:rPr>
          <w:rFonts w:hint="eastAsia" w:hAnsi="宋体"/>
          <w:b w:val="0"/>
          <w:bCs/>
          <w:sz w:val="24"/>
          <w:szCs w:val="24"/>
          <w:highlight w:val="none"/>
          <w:lang w:val="en-US" w:eastAsia="zh-CN"/>
        </w:rPr>
        <w:t>投标人</w:t>
      </w:r>
      <w:r>
        <w:rPr>
          <w:rFonts w:hint="eastAsia" w:ascii="宋体" w:hAnsi="宋体"/>
          <w:b w:val="0"/>
          <w:bCs/>
          <w:sz w:val="24"/>
          <w:szCs w:val="24"/>
          <w:highlight w:val="none"/>
        </w:rPr>
        <w:t>须在</w:t>
      </w:r>
      <w:r>
        <w:rPr>
          <w:rFonts w:hint="eastAsia" w:ascii="宋体" w:hAnsi="宋体"/>
          <w:b w:val="0"/>
          <w:bCs/>
          <w:sz w:val="24"/>
          <w:szCs w:val="24"/>
          <w:highlight w:val="none"/>
          <w:u w:val="none"/>
        </w:rPr>
        <w:t>提交</w:t>
      </w:r>
      <w:r>
        <w:rPr>
          <w:rFonts w:hint="eastAsia" w:hAnsi="宋体"/>
          <w:b w:val="0"/>
          <w:bCs/>
          <w:sz w:val="24"/>
          <w:szCs w:val="24"/>
          <w:highlight w:val="none"/>
          <w:u w:val="none"/>
          <w:lang w:val="en-US" w:eastAsia="zh-CN"/>
        </w:rPr>
        <w:t>投标文件</w:t>
      </w:r>
      <w:r>
        <w:rPr>
          <w:rFonts w:hint="eastAsia" w:ascii="宋体" w:hAnsi="宋体"/>
          <w:b w:val="0"/>
          <w:bCs/>
          <w:sz w:val="24"/>
          <w:szCs w:val="24"/>
          <w:highlight w:val="none"/>
          <w:u w:val="none"/>
        </w:rPr>
        <w:t>截</w:t>
      </w:r>
      <w:r>
        <w:rPr>
          <w:rFonts w:hint="eastAsia" w:ascii="宋体" w:hAnsi="宋体"/>
          <w:b w:val="0"/>
          <w:bCs/>
          <w:sz w:val="24"/>
          <w:szCs w:val="24"/>
          <w:highlight w:val="none"/>
        </w:rPr>
        <w:t>止时间前单独提交下述资</w:t>
      </w:r>
      <w:r>
        <w:rPr>
          <w:rFonts w:hint="eastAsia" w:ascii="宋体" w:hAnsi="宋体"/>
          <w:color w:val="000000"/>
          <w:sz w:val="24"/>
          <w:szCs w:val="24"/>
          <w:highlight w:val="none"/>
          <w:lang w:val="en-US" w:eastAsia="zh-CN"/>
        </w:rPr>
        <w:t>格</w:t>
      </w:r>
      <w:r>
        <w:rPr>
          <w:rFonts w:hint="eastAsia" w:ascii="宋体" w:hAnsi="宋体"/>
          <w:color w:val="000000"/>
          <w:sz w:val="24"/>
          <w:szCs w:val="24"/>
          <w:highlight w:val="none"/>
        </w:rPr>
        <w:t>证明材料，逾期不接受任何补充资料</w:t>
      </w:r>
      <w:r>
        <w:rPr>
          <w:rFonts w:hint="eastAsia" w:ascii="宋体" w:hAnsi="宋体"/>
          <w:color w:val="000000"/>
          <w:sz w:val="24"/>
          <w:szCs w:val="24"/>
          <w:highlight w:val="none"/>
          <w:lang w:eastAsia="zh-CN"/>
        </w:rPr>
        <w:t>。</w:t>
      </w:r>
    </w:p>
    <w:p w14:paraId="49216793">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textAlignment w:val="auto"/>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资格审查：</w:t>
      </w:r>
    </w:p>
    <w:p w14:paraId="0578D2B2">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textAlignment w:val="auto"/>
        <w:rPr>
          <w:rFonts w:hint="default"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详见投标人须知前附表20条</w:t>
      </w:r>
    </w:p>
    <w:p w14:paraId="7425C1D3">
      <w:pPr>
        <w:pageBreakBefore w:val="0"/>
        <w:kinsoku/>
        <w:wordWrap/>
        <w:overflowPunct w:val="0"/>
        <w:topLinePunct w:val="0"/>
        <w:autoSpaceDE/>
        <w:autoSpaceDN/>
        <w:bidi w:val="0"/>
        <w:adjustRightInd w:val="0"/>
        <w:snapToGrid w:val="0"/>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3.2</w:t>
      </w:r>
      <w:r>
        <w:rPr>
          <w:rFonts w:hint="eastAsia" w:ascii="宋体" w:hAnsi="宋体" w:cs="宋体"/>
          <w:kern w:val="0"/>
          <w:sz w:val="24"/>
          <w:szCs w:val="24"/>
          <w:highlight w:val="none"/>
          <w:lang w:eastAsia="zh-CN"/>
        </w:rPr>
        <w:t>投标文件</w:t>
      </w:r>
      <w:r>
        <w:rPr>
          <w:rFonts w:hint="eastAsia" w:ascii="宋体" w:hAnsi="宋体" w:cs="宋体"/>
          <w:kern w:val="0"/>
          <w:sz w:val="24"/>
          <w:szCs w:val="24"/>
          <w:highlight w:val="none"/>
        </w:rPr>
        <w:t>符合性审查</w:t>
      </w:r>
    </w:p>
    <w:p w14:paraId="4593B4CD">
      <w:pPr>
        <w:pageBreakBefore w:val="0"/>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依据</w:t>
      </w:r>
      <w:r>
        <w:rPr>
          <w:rFonts w:hint="eastAsia" w:ascii="宋体" w:hAnsi="宋体" w:cs="宋体"/>
          <w:kern w:val="0"/>
          <w:sz w:val="24"/>
          <w:szCs w:val="24"/>
          <w:highlight w:val="none"/>
          <w:lang w:eastAsia="zh-CN"/>
        </w:rPr>
        <w:t>招标文件</w:t>
      </w:r>
      <w:r>
        <w:rPr>
          <w:rFonts w:hint="eastAsia" w:ascii="宋体" w:hAnsi="宋体" w:cs="宋体"/>
          <w:kern w:val="0"/>
          <w:sz w:val="24"/>
          <w:szCs w:val="24"/>
          <w:highlight w:val="none"/>
        </w:rPr>
        <w:t>的规定，从</w:t>
      </w:r>
      <w:r>
        <w:rPr>
          <w:rFonts w:hint="eastAsia" w:ascii="宋体" w:hAnsi="宋体" w:cs="宋体"/>
          <w:kern w:val="0"/>
          <w:sz w:val="24"/>
          <w:szCs w:val="24"/>
          <w:highlight w:val="none"/>
          <w:lang w:eastAsia="zh-CN"/>
        </w:rPr>
        <w:t>投标文件</w:t>
      </w:r>
      <w:r>
        <w:rPr>
          <w:rFonts w:hint="eastAsia" w:ascii="宋体" w:hAnsi="宋体" w:cs="宋体"/>
          <w:kern w:val="0"/>
          <w:sz w:val="24"/>
          <w:szCs w:val="24"/>
          <w:highlight w:val="none"/>
        </w:rPr>
        <w:t>的有效性、完整性和对</w:t>
      </w:r>
      <w:r>
        <w:rPr>
          <w:rFonts w:hint="eastAsia" w:ascii="宋体" w:hAnsi="宋体" w:cs="宋体"/>
          <w:kern w:val="0"/>
          <w:sz w:val="24"/>
          <w:szCs w:val="24"/>
          <w:highlight w:val="none"/>
          <w:lang w:val="en-US" w:eastAsia="zh-CN"/>
        </w:rPr>
        <w:t>招标文件</w:t>
      </w:r>
      <w:r>
        <w:rPr>
          <w:rFonts w:hint="eastAsia" w:ascii="宋体" w:hAnsi="宋体" w:cs="宋体"/>
          <w:kern w:val="0"/>
          <w:sz w:val="24"/>
          <w:szCs w:val="24"/>
          <w:highlight w:val="none"/>
        </w:rPr>
        <w:t>的响应程度进行审查，以确定是否对</w:t>
      </w:r>
      <w:r>
        <w:rPr>
          <w:rFonts w:hint="eastAsia" w:ascii="宋体" w:hAnsi="宋体" w:cs="宋体"/>
          <w:kern w:val="0"/>
          <w:sz w:val="24"/>
          <w:szCs w:val="24"/>
          <w:highlight w:val="none"/>
          <w:lang w:eastAsia="zh-CN"/>
        </w:rPr>
        <w:t>招标文件</w:t>
      </w:r>
      <w:r>
        <w:rPr>
          <w:rFonts w:hint="eastAsia" w:ascii="宋体" w:hAnsi="宋体" w:cs="宋体"/>
          <w:kern w:val="0"/>
          <w:sz w:val="24"/>
          <w:szCs w:val="24"/>
          <w:highlight w:val="none"/>
        </w:rPr>
        <w:t>的实质性内容作出响应。</w:t>
      </w:r>
    </w:p>
    <w:p w14:paraId="56FAC1D4">
      <w:pPr>
        <w:pageBreakBefore w:val="0"/>
        <w:kinsoku/>
        <w:wordWrap/>
        <w:overflowPunct w:val="0"/>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符合性评审</w:t>
      </w:r>
    </w:p>
    <w:p w14:paraId="065C0DA9">
      <w:pPr>
        <w:pageBreakBefore w:val="0"/>
        <w:kinsoku/>
        <w:wordWrap/>
        <w:topLinePunct w:val="0"/>
        <w:autoSpaceDE/>
        <w:autoSpaceDN/>
        <w:bidi w:val="0"/>
        <w:adjustRightInd w:val="0"/>
        <w:snapToGrid w:val="0"/>
        <w:spacing w:line="360" w:lineRule="auto"/>
        <w:ind w:right="210" w:rightChars="100"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下述内容凡有一项不合格即作为无效响应处理，不再进入下一步评审：</w:t>
      </w:r>
    </w:p>
    <w:tbl>
      <w:tblPr>
        <w:tblStyle w:val="29"/>
        <w:tblW w:w="9561" w:type="dxa"/>
        <w:jc w:val="center"/>
        <w:tblLayout w:type="fixed"/>
        <w:tblCellMar>
          <w:top w:w="0" w:type="dxa"/>
          <w:left w:w="108" w:type="dxa"/>
          <w:bottom w:w="0" w:type="dxa"/>
          <w:right w:w="108" w:type="dxa"/>
        </w:tblCellMar>
      </w:tblPr>
      <w:tblGrid>
        <w:gridCol w:w="547"/>
        <w:gridCol w:w="2202"/>
        <w:gridCol w:w="6812"/>
      </w:tblGrid>
      <w:tr w14:paraId="4AA7F3A6">
        <w:tblPrEx>
          <w:tblCellMar>
            <w:top w:w="0" w:type="dxa"/>
            <w:left w:w="108" w:type="dxa"/>
            <w:bottom w:w="0" w:type="dxa"/>
            <w:right w:w="108" w:type="dxa"/>
          </w:tblCellMar>
        </w:tblPrEx>
        <w:trPr>
          <w:trHeight w:val="260" w:hRule="atLeast"/>
          <w:jc w:val="center"/>
        </w:trPr>
        <w:tc>
          <w:tcPr>
            <w:tcW w:w="547" w:type="dxa"/>
            <w:vMerge w:val="restart"/>
            <w:tcBorders>
              <w:top w:val="single" w:color="auto" w:sz="4" w:space="0"/>
              <w:left w:val="single" w:color="auto" w:sz="4" w:space="0"/>
              <w:right w:val="single" w:color="auto" w:sz="4" w:space="0"/>
            </w:tcBorders>
            <w:noWrap w:val="0"/>
            <w:vAlign w:val="center"/>
          </w:tcPr>
          <w:p w14:paraId="5F537D57">
            <w:pPr>
              <w:pageBreakBefore w:val="0"/>
              <w:kinsoku/>
              <w:wordWrap/>
              <w:topLinePunct w:val="0"/>
              <w:autoSpaceDE/>
              <w:autoSpaceDN/>
              <w:bidi w:val="0"/>
              <w:adjustRightInd w:val="0"/>
              <w:snapToGrid w:val="0"/>
              <w:spacing w:line="360" w:lineRule="auto"/>
              <w:ind w:right="210" w:rightChars="100"/>
              <w:jc w:val="center"/>
              <w:textAlignment w:val="auto"/>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符合性审查</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4938FC16">
            <w:pPr>
              <w:pageBreakBefore w:val="0"/>
              <w:kinsoku/>
              <w:wordWrap/>
              <w:topLinePunct w:val="0"/>
              <w:autoSpaceDE/>
              <w:autoSpaceDN/>
              <w:bidi w:val="0"/>
              <w:adjustRightInd w:val="0"/>
              <w:snapToGrid w:val="0"/>
              <w:spacing w:line="360" w:lineRule="auto"/>
              <w:ind w:right="210" w:rightChars="100"/>
              <w:jc w:val="center"/>
              <w:textAlignment w:val="auto"/>
              <w:rPr>
                <w:rFonts w:hint="eastAsia" w:ascii="宋体" w:hAnsi="宋体"/>
                <w:color w:val="000000"/>
                <w:sz w:val="24"/>
                <w:szCs w:val="24"/>
                <w:highlight w:val="none"/>
              </w:rPr>
            </w:pPr>
            <w:r>
              <w:rPr>
                <w:rFonts w:hint="eastAsia" w:ascii="宋体" w:hAnsi="宋体" w:eastAsia="宋体" w:cs="Times New Roman"/>
                <w:color w:val="000000"/>
                <w:sz w:val="24"/>
                <w:szCs w:val="24"/>
                <w:highlight w:val="none"/>
                <w:lang w:val="en-US" w:eastAsia="zh-CN"/>
              </w:rPr>
              <w:t>投标人名称</w:t>
            </w:r>
          </w:p>
        </w:tc>
        <w:tc>
          <w:tcPr>
            <w:tcW w:w="6812" w:type="dxa"/>
            <w:tcBorders>
              <w:top w:val="single" w:color="auto" w:sz="4" w:space="0"/>
              <w:left w:val="single" w:color="auto" w:sz="4" w:space="0"/>
              <w:bottom w:val="single" w:color="auto" w:sz="4" w:space="0"/>
              <w:right w:val="single" w:color="auto" w:sz="4" w:space="0"/>
            </w:tcBorders>
            <w:noWrap w:val="0"/>
            <w:vAlign w:val="center"/>
          </w:tcPr>
          <w:p w14:paraId="0B9480C4">
            <w:pPr>
              <w:pageBreakBefore w:val="0"/>
              <w:kinsoku/>
              <w:wordWrap/>
              <w:topLinePunct w:val="0"/>
              <w:autoSpaceDE/>
              <w:autoSpaceDN/>
              <w:bidi w:val="0"/>
              <w:adjustRightInd w:val="0"/>
              <w:snapToGrid w:val="0"/>
              <w:spacing w:line="360" w:lineRule="auto"/>
              <w:ind w:right="210" w:rightChars="100"/>
              <w:jc w:val="center"/>
              <w:textAlignment w:val="auto"/>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与营业执照一致</w:t>
            </w:r>
            <w:r>
              <w:rPr>
                <w:rFonts w:hint="eastAsia" w:ascii="宋体" w:hAnsi="宋体" w:cs="Times New Roman"/>
                <w:color w:val="000000"/>
                <w:sz w:val="24"/>
                <w:szCs w:val="24"/>
                <w:highlight w:val="none"/>
                <w:lang w:val="en-US" w:eastAsia="zh-CN"/>
              </w:rPr>
              <w:t>。</w:t>
            </w:r>
          </w:p>
        </w:tc>
      </w:tr>
      <w:tr w14:paraId="4BB6A671">
        <w:tblPrEx>
          <w:tblCellMar>
            <w:top w:w="0" w:type="dxa"/>
            <w:left w:w="108" w:type="dxa"/>
            <w:bottom w:w="0" w:type="dxa"/>
            <w:right w:w="108" w:type="dxa"/>
          </w:tblCellMar>
        </w:tblPrEx>
        <w:trPr>
          <w:trHeight w:val="770" w:hRule="atLeast"/>
          <w:jc w:val="center"/>
        </w:trPr>
        <w:tc>
          <w:tcPr>
            <w:tcW w:w="547" w:type="dxa"/>
            <w:vMerge w:val="continue"/>
            <w:tcBorders>
              <w:left w:val="single" w:color="auto" w:sz="4" w:space="0"/>
              <w:right w:val="single" w:color="auto" w:sz="4" w:space="0"/>
            </w:tcBorders>
            <w:noWrap w:val="0"/>
            <w:vAlign w:val="center"/>
          </w:tcPr>
          <w:p w14:paraId="792E3973">
            <w:pPr>
              <w:pageBreakBefore w:val="0"/>
              <w:kinsoku/>
              <w:wordWrap/>
              <w:topLinePunct w:val="0"/>
              <w:autoSpaceDE/>
              <w:autoSpaceDN/>
              <w:bidi w:val="0"/>
              <w:adjustRightInd w:val="0"/>
              <w:snapToGrid w:val="0"/>
              <w:spacing w:line="360" w:lineRule="auto"/>
              <w:ind w:right="210" w:rightChars="100"/>
              <w:jc w:val="center"/>
              <w:textAlignment w:val="auto"/>
              <w:rPr>
                <w:rFonts w:hint="eastAsia" w:ascii="宋体" w:hAnsi="宋体"/>
                <w:color w:val="000000"/>
                <w:sz w:val="24"/>
                <w:szCs w:val="24"/>
                <w:highlight w:val="none"/>
                <w:lang w:val="en-US" w:eastAsia="zh-CN"/>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14:paraId="69BA43BB">
            <w:pPr>
              <w:keepNext w:val="0"/>
              <w:keepLines w:val="0"/>
              <w:pageBreakBefore w:val="0"/>
              <w:widowControl w:val="0"/>
              <w:kinsoku/>
              <w:wordWrap/>
              <w:overflowPunct/>
              <w:topLinePunct w:val="0"/>
              <w:autoSpaceDE/>
              <w:autoSpaceDN/>
              <w:bidi w:val="0"/>
              <w:adjustRightInd w:val="0"/>
              <w:snapToGrid w:val="0"/>
              <w:spacing w:line="360" w:lineRule="auto"/>
              <w:ind w:right="210" w:rightChars="100"/>
              <w:jc w:val="center"/>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lang w:val="en-US" w:eastAsia="zh-CN"/>
              </w:rPr>
              <w:t>投标</w:t>
            </w:r>
            <w:r>
              <w:rPr>
                <w:rFonts w:hint="eastAsia" w:ascii="宋体" w:hAnsi="宋体"/>
                <w:color w:val="000000"/>
                <w:sz w:val="24"/>
                <w:szCs w:val="24"/>
                <w:highlight w:val="none"/>
              </w:rPr>
              <w:t>文件报价</w:t>
            </w:r>
          </w:p>
        </w:tc>
        <w:tc>
          <w:tcPr>
            <w:tcW w:w="6812" w:type="dxa"/>
            <w:tcBorders>
              <w:top w:val="single" w:color="auto" w:sz="4" w:space="0"/>
              <w:left w:val="single" w:color="auto" w:sz="4" w:space="0"/>
              <w:bottom w:val="single" w:color="auto" w:sz="4" w:space="0"/>
              <w:right w:val="single" w:color="auto" w:sz="4" w:space="0"/>
            </w:tcBorders>
            <w:noWrap w:val="0"/>
            <w:vAlign w:val="center"/>
          </w:tcPr>
          <w:p w14:paraId="277D7E58">
            <w:pPr>
              <w:keepNext w:val="0"/>
              <w:keepLines w:val="0"/>
              <w:pageBreakBefore w:val="0"/>
              <w:widowControl w:val="0"/>
              <w:kinsoku/>
              <w:wordWrap/>
              <w:overflowPunct/>
              <w:topLinePunct w:val="0"/>
              <w:autoSpaceDE/>
              <w:autoSpaceDN/>
              <w:bidi w:val="0"/>
              <w:adjustRightInd w:val="0"/>
              <w:snapToGrid w:val="0"/>
              <w:spacing w:line="360" w:lineRule="auto"/>
              <w:ind w:right="210" w:rightChars="100"/>
              <w:jc w:val="left"/>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1、内容无重大缺漏项，报价唯一，且不能高于最高限价。</w:t>
            </w:r>
          </w:p>
          <w:p w14:paraId="727ABB92">
            <w:pPr>
              <w:keepNext w:val="0"/>
              <w:keepLines w:val="0"/>
              <w:pageBreakBefore w:val="0"/>
              <w:widowControl w:val="0"/>
              <w:kinsoku/>
              <w:wordWrap/>
              <w:overflowPunct/>
              <w:topLinePunct w:val="0"/>
              <w:autoSpaceDE/>
              <w:autoSpaceDN/>
              <w:bidi w:val="0"/>
              <w:adjustRightInd w:val="0"/>
              <w:snapToGrid w:val="0"/>
              <w:spacing w:line="360" w:lineRule="auto"/>
              <w:ind w:right="210" w:rightChars="100"/>
              <w:jc w:val="left"/>
              <w:textAlignment w:val="auto"/>
              <w:rPr>
                <w:rFonts w:hint="default"/>
                <w:lang w:val="en-US" w:eastAsia="zh-CN"/>
              </w:rPr>
            </w:pPr>
            <w:r>
              <w:rPr>
                <w:rFonts w:hint="eastAsia" w:ascii="宋体" w:hAnsi="宋体"/>
                <w:color w:val="000000"/>
                <w:sz w:val="24"/>
                <w:szCs w:val="24"/>
                <w:highlight w:val="none"/>
                <w:lang w:val="en-US" w:eastAsia="zh-CN"/>
              </w:rPr>
              <w:t>2、投标人的报价明显低于其他通过符合性审查投标人的报价时，按照财政部87号令第六十条的相关规定进行处理。</w:t>
            </w:r>
          </w:p>
        </w:tc>
      </w:tr>
      <w:tr w14:paraId="2C4C65B1">
        <w:tblPrEx>
          <w:tblCellMar>
            <w:top w:w="0" w:type="dxa"/>
            <w:left w:w="108" w:type="dxa"/>
            <w:bottom w:w="0" w:type="dxa"/>
            <w:right w:w="108" w:type="dxa"/>
          </w:tblCellMar>
        </w:tblPrEx>
        <w:trPr>
          <w:trHeight w:val="488" w:hRule="atLeast"/>
          <w:jc w:val="center"/>
        </w:trPr>
        <w:tc>
          <w:tcPr>
            <w:tcW w:w="547" w:type="dxa"/>
            <w:vMerge w:val="continue"/>
            <w:tcBorders>
              <w:left w:val="single" w:color="auto" w:sz="4" w:space="0"/>
              <w:right w:val="single" w:color="auto" w:sz="4" w:space="0"/>
            </w:tcBorders>
            <w:noWrap w:val="0"/>
            <w:vAlign w:val="center"/>
          </w:tcPr>
          <w:p w14:paraId="1103C2A6">
            <w:pPr>
              <w:pageBreakBefore w:val="0"/>
              <w:kinsoku/>
              <w:wordWrap/>
              <w:topLinePunct w:val="0"/>
              <w:autoSpaceDE/>
              <w:autoSpaceDN/>
              <w:bidi w:val="0"/>
              <w:adjustRightInd w:val="0"/>
              <w:snapToGrid w:val="0"/>
              <w:spacing w:line="360" w:lineRule="auto"/>
              <w:ind w:right="210" w:rightChars="100"/>
              <w:jc w:val="center"/>
              <w:textAlignment w:val="auto"/>
              <w:rPr>
                <w:rFonts w:hint="eastAsia" w:ascii="宋体" w:hAnsi="宋体"/>
                <w:color w:val="000000"/>
                <w:sz w:val="24"/>
                <w:szCs w:val="24"/>
                <w:highlight w:val="none"/>
                <w:lang w:val="en-US" w:eastAsia="zh-CN"/>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14:paraId="5B5C768F">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投标</w:t>
            </w:r>
            <w:r>
              <w:rPr>
                <w:rFonts w:hint="eastAsia" w:ascii="宋体" w:hAnsi="宋体"/>
                <w:color w:val="000000"/>
                <w:sz w:val="24"/>
                <w:szCs w:val="24"/>
                <w:highlight w:val="none"/>
              </w:rPr>
              <w:t>文件</w:t>
            </w:r>
            <w:r>
              <w:rPr>
                <w:rFonts w:hint="eastAsia" w:ascii="宋体" w:hAnsi="宋体"/>
                <w:color w:val="000000"/>
                <w:sz w:val="24"/>
                <w:szCs w:val="24"/>
                <w:highlight w:val="none"/>
                <w:lang w:val="en-US" w:eastAsia="zh-CN"/>
              </w:rPr>
              <w:t>份数</w:t>
            </w:r>
          </w:p>
        </w:tc>
        <w:tc>
          <w:tcPr>
            <w:tcW w:w="6812" w:type="dxa"/>
            <w:tcBorders>
              <w:top w:val="single" w:color="auto" w:sz="4" w:space="0"/>
              <w:left w:val="single" w:color="auto" w:sz="4" w:space="0"/>
              <w:bottom w:val="single" w:color="auto" w:sz="4" w:space="0"/>
              <w:right w:val="single" w:color="auto" w:sz="4" w:space="0"/>
            </w:tcBorders>
            <w:noWrap w:val="0"/>
            <w:vAlign w:val="center"/>
          </w:tcPr>
          <w:p w14:paraId="2997F037">
            <w:pPr>
              <w:adjustRightInd w:val="0"/>
              <w:snapToGrid w:val="0"/>
              <w:spacing w:line="360" w:lineRule="auto"/>
              <w:ind w:right="210" w:rightChars="100"/>
              <w:jc w:val="left"/>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符合招标文件要求。</w:t>
            </w:r>
          </w:p>
        </w:tc>
      </w:tr>
      <w:tr w14:paraId="04433A4B">
        <w:tblPrEx>
          <w:tblCellMar>
            <w:top w:w="0" w:type="dxa"/>
            <w:left w:w="108" w:type="dxa"/>
            <w:bottom w:w="0" w:type="dxa"/>
            <w:right w:w="108" w:type="dxa"/>
          </w:tblCellMar>
        </w:tblPrEx>
        <w:trPr>
          <w:trHeight w:val="260" w:hRule="atLeast"/>
          <w:jc w:val="center"/>
        </w:trPr>
        <w:tc>
          <w:tcPr>
            <w:tcW w:w="547" w:type="dxa"/>
            <w:vMerge w:val="continue"/>
            <w:tcBorders>
              <w:left w:val="single" w:color="auto" w:sz="4" w:space="0"/>
              <w:right w:val="single" w:color="auto" w:sz="4" w:space="0"/>
            </w:tcBorders>
            <w:noWrap w:val="0"/>
            <w:vAlign w:val="center"/>
          </w:tcPr>
          <w:p w14:paraId="628B8E1D">
            <w:pPr>
              <w:pageBreakBefore w:val="0"/>
              <w:kinsoku/>
              <w:wordWrap/>
              <w:topLinePunct w:val="0"/>
              <w:autoSpaceDE/>
              <w:autoSpaceDN/>
              <w:bidi w:val="0"/>
              <w:adjustRightInd w:val="0"/>
              <w:snapToGrid w:val="0"/>
              <w:spacing w:line="360" w:lineRule="auto"/>
              <w:ind w:right="210" w:rightChars="100"/>
              <w:textAlignment w:val="auto"/>
              <w:rPr>
                <w:rFonts w:hint="eastAsia" w:ascii="宋体" w:hAnsi="宋体"/>
                <w:color w:val="000000"/>
                <w:sz w:val="24"/>
                <w:szCs w:val="24"/>
                <w:highlight w:val="none"/>
              </w:rPr>
            </w:pPr>
          </w:p>
        </w:tc>
        <w:tc>
          <w:tcPr>
            <w:tcW w:w="2202" w:type="dxa"/>
            <w:tcBorders>
              <w:top w:val="single" w:color="auto" w:sz="4" w:space="0"/>
              <w:left w:val="nil"/>
              <w:bottom w:val="single" w:color="auto" w:sz="4" w:space="0"/>
              <w:right w:val="single" w:color="auto" w:sz="4" w:space="0"/>
            </w:tcBorders>
            <w:noWrap w:val="0"/>
            <w:vAlign w:val="center"/>
          </w:tcPr>
          <w:p w14:paraId="0D0969E8">
            <w:pPr>
              <w:pageBreakBefore w:val="0"/>
              <w:kinsoku/>
              <w:wordWrap/>
              <w:topLinePunct w:val="0"/>
              <w:autoSpaceDE/>
              <w:autoSpaceDN/>
              <w:bidi w:val="0"/>
              <w:adjustRightInd w:val="0"/>
              <w:snapToGrid w:val="0"/>
              <w:spacing w:line="360" w:lineRule="auto"/>
              <w:ind w:right="210" w:rightChars="100"/>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投标</w:t>
            </w:r>
            <w:r>
              <w:rPr>
                <w:rFonts w:hint="eastAsia" w:ascii="宋体" w:hAnsi="宋体"/>
                <w:color w:val="000000"/>
                <w:sz w:val="24"/>
                <w:szCs w:val="24"/>
                <w:highlight w:val="none"/>
              </w:rPr>
              <w:t>文件有效性</w:t>
            </w:r>
          </w:p>
        </w:tc>
        <w:tc>
          <w:tcPr>
            <w:tcW w:w="6812" w:type="dxa"/>
            <w:tcBorders>
              <w:top w:val="single" w:color="auto" w:sz="4" w:space="0"/>
              <w:left w:val="nil"/>
              <w:bottom w:val="single" w:color="auto" w:sz="4" w:space="0"/>
              <w:right w:val="single" w:color="auto" w:sz="4" w:space="0"/>
            </w:tcBorders>
            <w:noWrap w:val="0"/>
            <w:vAlign w:val="center"/>
          </w:tcPr>
          <w:p w14:paraId="3135B2E1">
            <w:pPr>
              <w:pageBreakBefore w:val="0"/>
              <w:kinsoku/>
              <w:wordWrap/>
              <w:topLinePunct w:val="0"/>
              <w:autoSpaceDE/>
              <w:autoSpaceDN/>
              <w:bidi w:val="0"/>
              <w:adjustRightInd w:val="0"/>
              <w:snapToGrid w:val="0"/>
              <w:spacing w:line="360" w:lineRule="auto"/>
              <w:ind w:right="210" w:rightChars="1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投标</w:t>
            </w:r>
            <w:r>
              <w:rPr>
                <w:rFonts w:hint="eastAsia" w:ascii="宋体" w:hAnsi="宋体"/>
                <w:color w:val="000000"/>
                <w:sz w:val="24"/>
                <w:szCs w:val="24"/>
                <w:highlight w:val="none"/>
              </w:rPr>
              <w:t>文件的签署、加盖印章是否合格、有效</w:t>
            </w:r>
            <w:r>
              <w:rPr>
                <w:rFonts w:hint="eastAsia" w:ascii="宋体" w:hAnsi="宋体"/>
                <w:color w:val="000000"/>
                <w:sz w:val="24"/>
                <w:szCs w:val="24"/>
                <w:highlight w:val="none"/>
                <w:lang w:eastAsia="zh-CN"/>
              </w:rPr>
              <w:t>。</w:t>
            </w:r>
          </w:p>
        </w:tc>
      </w:tr>
      <w:tr w14:paraId="1183B736">
        <w:tblPrEx>
          <w:tblCellMar>
            <w:top w:w="0" w:type="dxa"/>
            <w:left w:w="108" w:type="dxa"/>
            <w:bottom w:w="0" w:type="dxa"/>
            <w:right w:w="108" w:type="dxa"/>
          </w:tblCellMar>
        </w:tblPrEx>
        <w:trPr>
          <w:trHeight w:val="286" w:hRule="atLeast"/>
          <w:jc w:val="center"/>
        </w:trPr>
        <w:tc>
          <w:tcPr>
            <w:tcW w:w="547" w:type="dxa"/>
            <w:vMerge w:val="continue"/>
            <w:tcBorders>
              <w:left w:val="single" w:color="auto" w:sz="4" w:space="0"/>
              <w:right w:val="single" w:color="auto" w:sz="4" w:space="0"/>
            </w:tcBorders>
            <w:noWrap w:val="0"/>
            <w:vAlign w:val="center"/>
          </w:tcPr>
          <w:p w14:paraId="4A52E56E">
            <w:pPr>
              <w:pageBreakBefore w:val="0"/>
              <w:kinsoku/>
              <w:wordWrap/>
              <w:topLinePunct w:val="0"/>
              <w:autoSpaceDE/>
              <w:autoSpaceDN/>
              <w:bidi w:val="0"/>
              <w:adjustRightInd w:val="0"/>
              <w:snapToGrid w:val="0"/>
              <w:spacing w:line="360" w:lineRule="auto"/>
              <w:ind w:right="210" w:rightChars="100"/>
              <w:textAlignment w:val="auto"/>
              <w:rPr>
                <w:rFonts w:hint="eastAsia" w:ascii="宋体" w:hAnsi="宋体"/>
                <w:color w:val="000000"/>
                <w:sz w:val="24"/>
                <w:szCs w:val="24"/>
                <w:highlight w:val="none"/>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14:paraId="69CAC876">
            <w:pPr>
              <w:pageBreakBefore w:val="0"/>
              <w:kinsoku/>
              <w:wordWrap/>
              <w:topLinePunct w:val="0"/>
              <w:autoSpaceDE/>
              <w:autoSpaceDN/>
              <w:bidi w:val="0"/>
              <w:adjustRightInd w:val="0"/>
              <w:snapToGrid w:val="0"/>
              <w:spacing w:line="360" w:lineRule="auto"/>
              <w:ind w:right="210" w:rightChars="100"/>
              <w:jc w:val="center"/>
              <w:textAlignment w:val="auto"/>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服务期限</w:t>
            </w:r>
          </w:p>
        </w:tc>
        <w:tc>
          <w:tcPr>
            <w:tcW w:w="6812" w:type="dxa"/>
            <w:tcBorders>
              <w:top w:val="single" w:color="auto" w:sz="4" w:space="0"/>
              <w:left w:val="single" w:color="auto" w:sz="4" w:space="0"/>
              <w:bottom w:val="single" w:color="auto" w:sz="4" w:space="0"/>
              <w:right w:val="single" w:color="auto" w:sz="4" w:space="0"/>
            </w:tcBorders>
            <w:noWrap w:val="0"/>
            <w:vAlign w:val="center"/>
          </w:tcPr>
          <w:p w14:paraId="6662396F">
            <w:pPr>
              <w:pageBreakBefore w:val="0"/>
              <w:kinsoku/>
              <w:wordWrap/>
              <w:topLinePunct w:val="0"/>
              <w:autoSpaceDE/>
              <w:autoSpaceDN/>
              <w:bidi w:val="0"/>
              <w:adjustRightInd w:val="0"/>
              <w:snapToGrid w:val="0"/>
              <w:spacing w:line="360" w:lineRule="auto"/>
              <w:ind w:right="210" w:rightChars="1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符合或优于招标文件要求。</w:t>
            </w:r>
          </w:p>
        </w:tc>
      </w:tr>
      <w:tr w14:paraId="0479B2EE">
        <w:tblPrEx>
          <w:tblCellMar>
            <w:top w:w="0" w:type="dxa"/>
            <w:left w:w="108" w:type="dxa"/>
            <w:bottom w:w="0" w:type="dxa"/>
            <w:right w:w="108" w:type="dxa"/>
          </w:tblCellMar>
        </w:tblPrEx>
        <w:trPr>
          <w:trHeight w:val="286" w:hRule="atLeast"/>
          <w:jc w:val="center"/>
        </w:trPr>
        <w:tc>
          <w:tcPr>
            <w:tcW w:w="547" w:type="dxa"/>
            <w:vMerge w:val="continue"/>
            <w:tcBorders>
              <w:left w:val="single" w:color="auto" w:sz="4" w:space="0"/>
              <w:right w:val="single" w:color="auto" w:sz="4" w:space="0"/>
            </w:tcBorders>
            <w:noWrap w:val="0"/>
            <w:vAlign w:val="center"/>
          </w:tcPr>
          <w:p w14:paraId="00D7DAA9">
            <w:pPr>
              <w:pageBreakBefore w:val="0"/>
              <w:kinsoku/>
              <w:wordWrap/>
              <w:topLinePunct w:val="0"/>
              <w:autoSpaceDE/>
              <w:autoSpaceDN/>
              <w:bidi w:val="0"/>
              <w:adjustRightInd w:val="0"/>
              <w:snapToGrid w:val="0"/>
              <w:spacing w:line="360" w:lineRule="auto"/>
              <w:ind w:right="210" w:rightChars="100"/>
              <w:textAlignment w:val="auto"/>
              <w:rPr>
                <w:rFonts w:hint="eastAsia" w:ascii="宋体" w:hAnsi="宋体"/>
                <w:color w:val="000000"/>
                <w:sz w:val="24"/>
                <w:szCs w:val="24"/>
                <w:highlight w:val="none"/>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14:paraId="5F296808">
            <w:pPr>
              <w:pageBreakBefore w:val="0"/>
              <w:kinsoku/>
              <w:wordWrap/>
              <w:topLinePunct w:val="0"/>
              <w:autoSpaceDE/>
              <w:autoSpaceDN/>
              <w:bidi w:val="0"/>
              <w:adjustRightInd w:val="0"/>
              <w:snapToGrid w:val="0"/>
              <w:spacing w:line="360" w:lineRule="auto"/>
              <w:ind w:right="210" w:rightChars="100"/>
              <w:jc w:val="center"/>
              <w:textAlignment w:val="auto"/>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付款方式</w:t>
            </w:r>
          </w:p>
        </w:tc>
        <w:tc>
          <w:tcPr>
            <w:tcW w:w="6812" w:type="dxa"/>
            <w:tcBorders>
              <w:top w:val="single" w:color="auto" w:sz="4" w:space="0"/>
              <w:left w:val="single" w:color="auto" w:sz="4" w:space="0"/>
              <w:bottom w:val="single" w:color="auto" w:sz="4" w:space="0"/>
              <w:right w:val="single" w:color="auto" w:sz="4" w:space="0"/>
            </w:tcBorders>
            <w:noWrap w:val="0"/>
            <w:vAlign w:val="center"/>
          </w:tcPr>
          <w:p w14:paraId="268BE485">
            <w:pPr>
              <w:pageBreakBefore w:val="0"/>
              <w:kinsoku/>
              <w:wordWrap/>
              <w:topLinePunct w:val="0"/>
              <w:autoSpaceDE/>
              <w:autoSpaceDN/>
              <w:bidi w:val="0"/>
              <w:adjustRightInd w:val="0"/>
              <w:snapToGrid w:val="0"/>
              <w:spacing w:line="360" w:lineRule="auto"/>
              <w:ind w:right="210" w:rightChars="100"/>
              <w:jc w:val="left"/>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符合招标文件要求。</w:t>
            </w:r>
          </w:p>
        </w:tc>
      </w:tr>
      <w:tr w14:paraId="16CC1587">
        <w:tblPrEx>
          <w:tblCellMar>
            <w:top w:w="0" w:type="dxa"/>
            <w:left w:w="108" w:type="dxa"/>
            <w:bottom w:w="0" w:type="dxa"/>
            <w:right w:w="108" w:type="dxa"/>
          </w:tblCellMar>
        </w:tblPrEx>
        <w:trPr>
          <w:trHeight w:val="264" w:hRule="atLeast"/>
          <w:jc w:val="center"/>
        </w:trPr>
        <w:tc>
          <w:tcPr>
            <w:tcW w:w="547" w:type="dxa"/>
            <w:vMerge w:val="continue"/>
            <w:tcBorders>
              <w:left w:val="single" w:color="auto" w:sz="4" w:space="0"/>
              <w:right w:val="single" w:color="auto" w:sz="4" w:space="0"/>
            </w:tcBorders>
            <w:noWrap w:val="0"/>
            <w:vAlign w:val="center"/>
          </w:tcPr>
          <w:p w14:paraId="351C7736">
            <w:pPr>
              <w:pageBreakBefore w:val="0"/>
              <w:kinsoku/>
              <w:wordWrap/>
              <w:topLinePunct w:val="0"/>
              <w:autoSpaceDE/>
              <w:autoSpaceDN/>
              <w:bidi w:val="0"/>
              <w:adjustRightInd w:val="0"/>
              <w:snapToGrid w:val="0"/>
              <w:spacing w:line="360" w:lineRule="auto"/>
              <w:ind w:right="210" w:rightChars="100"/>
              <w:textAlignment w:val="auto"/>
              <w:rPr>
                <w:rFonts w:hint="eastAsia" w:ascii="宋体" w:hAnsi="宋体"/>
                <w:color w:val="000000"/>
                <w:sz w:val="24"/>
                <w:szCs w:val="24"/>
                <w:highlight w:val="none"/>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14:paraId="10EEC5BE">
            <w:pPr>
              <w:pageBreakBefore w:val="0"/>
              <w:kinsoku/>
              <w:wordWrap/>
              <w:topLinePunct w:val="0"/>
              <w:autoSpaceDE/>
              <w:autoSpaceDN/>
              <w:bidi w:val="0"/>
              <w:adjustRightInd w:val="0"/>
              <w:snapToGrid w:val="0"/>
              <w:spacing w:line="360" w:lineRule="auto"/>
              <w:ind w:right="210" w:rightChars="100"/>
              <w:jc w:val="center"/>
              <w:textAlignment w:val="auto"/>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投标</w:t>
            </w:r>
            <w:r>
              <w:rPr>
                <w:rFonts w:hint="eastAsia" w:ascii="宋体" w:hAnsi="宋体"/>
                <w:color w:val="000000"/>
                <w:sz w:val="24"/>
                <w:szCs w:val="24"/>
                <w:highlight w:val="none"/>
              </w:rPr>
              <w:t>有效期</w:t>
            </w:r>
          </w:p>
        </w:tc>
        <w:tc>
          <w:tcPr>
            <w:tcW w:w="6812" w:type="dxa"/>
            <w:tcBorders>
              <w:top w:val="single" w:color="auto" w:sz="4" w:space="0"/>
              <w:left w:val="single" w:color="auto" w:sz="4" w:space="0"/>
              <w:bottom w:val="single" w:color="auto" w:sz="4" w:space="0"/>
              <w:right w:val="single" w:color="auto" w:sz="4" w:space="0"/>
            </w:tcBorders>
            <w:noWrap w:val="0"/>
            <w:vAlign w:val="center"/>
          </w:tcPr>
          <w:p w14:paraId="1BB2305E">
            <w:pPr>
              <w:pageBreakBefore w:val="0"/>
              <w:kinsoku/>
              <w:wordWrap/>
              <w:topLinePunct w:val="0"/>
              <w:autoSpaceDE/>
              <w:autoSpaceDN/>
              <w:bidi w:val="0"/>
              <w:adjustRightInd w:val="0"/>
              <w:snapToGrid w:val="0"/>
              <w:spacing w:line="360" w:lineRule="auto"/>
              <w:ind w:right="210" w:rightChars="100"/>
              <w:jc w:val="left"/>
              <w:textAlignment w:val="auto"/>
              <w:rPr>
                <w:rFonts w:hint="eastAsia" w:ascii="宋体" w:hAnsi="宋体"/>
                <w:i w:val="0"/>
                <w:iCs w:val="0"/>
                <w:color w:val="auto"/>
                <w:sz w:val="24"/>
                <w:highlight w:val="none"/>
                <w:lang w:val="en-US" w:eastAsia="zh-CN"/>
              </w:rPr>
            </w:pPr>
            <w:r>
              <w:rPr>
                <w:rFonts w:hint="eastAsia" w:ascii="宋体" w:hAnsi="宋体"/>
                <w:color w:val="000000"/>
                <w:sz w:val="24"/>
                <w:szCs w:val="24"/>
                <w:highlight w:val="none"/>
                <w:lang w:val="en-US" w:eastAsia="zh-CN"/>
              </w:rPr>
              <w:t>符合或优于招标文件要求。</w:t>
            </w:r>
          </w:p>
        </w:tc>
      </w:tr>
      <w:tr w14:paraId="48785335">
        <w:tblPrEx>
          <w:tblCellMar>
            <w:top w:w="0" w:type="dxa"/>
            <w:left w:w="108" w:type="dxa"/>
            <w:bottom w:w="0" w:type="dxa"/>
            <w:right w:w="108" w:type="dxa"/>
          </w:tblCellMar>
        </w:tblPrEx>
        <w:trPr>
          <w:trHeight w:val="265" w:hRule="atLeast"/>
          <w:jc w:val="center"/>
        </w:trPr>
        <w:tc>
          <w:tcPr>
            <w:tcW w:w="547" w:type="dxa"/>
            <w:vMerge w:val="continue"/>
            <w:tcBorders>
              <w:left w:val="single" w:color="auto" w:sz="4" w:space="0"/>
              <w:right w:val="single" w:color="auto" w:sz="4" w:space="0"/>
            </w:tcBorders>
            <w:noWrap w:val="0"/>
            <w:vAlign w:val="center"/>
          </w:tcPr>
          <w:p w14:paraId="761DB672">
            <w:pPr>
              <w:pageBreakBefore w:val="0"/>
              <w:kinsoku/>
              <w:wordWrap/>
              <w:topLinePunct w:val="0"/>
              <w:autoSpaceDE/>
              <w:autoSpaceDN/>
              <w:bidi w:val="0"/>
              <w:adjustRightInd w:val="0"/>
              <w:snapToGrid w:val="0"/>
              <w:spacing w:line="360" w:lineRule="auto"/>
              <w:ind w:right="210" w:rightChars="100"/>
              <w:textAlignment w:val="auto"/>
              <w:rPr>
                <w:rFonts w:hint="eastAsia" w:ascii="宋体" w:hAnsi="宋体"/>
                <w:color w:val="000000"/>
                <w:sz w:val="24"/>
                <w:szCs w:val="24"/>
                <w:highlight w:val="none"/>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14:paraId="4807E1CF">
            <w:pPr>
              <w:pageBreakBefore w:val="0"/>
              <w:kinsoku/>
              <w:wordWrap/>
              <w:topLinePunct w:val="0"/>
              <w:autoSpaceDE/>
              <w:autoSpaceDN/>
              <w:bidi w:val="0"/>
              <w:adjustRightInd w:val="0"/>
              <w:snapToGrid w:val="0"/>
              <w:spacing w:line="360" w:lineRule="auto"/>
              <w:ind w:right="210" w:rightChars="100"/>
              <w:jc w:val="center"/>
              <w:textAlignment w:val="auto"/>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质量标准</w:t>
            </w:r>
          </w:p>
        </w:tc>
        <w:tc>
          <w:tcPr>
            <w:tcW w:w="6812" w:type="dxa"/>
            <w:tcBorders>
              <w:top w:val="single" w:color="auto" w:sz="4" w:space="0"/>
              <w:left w:val="single" w:color="auto" w:sz="4" w:space="0"/>
              <w:bottom w:val="single" w:color="auto" w:sz="4" w:space="0"/>
              <w:right w:val="single" w:color="auto" w:sz="4" w:space="0"/>
            </w:tcBorders>
            <w:noWrap w:val="0"/>
            <w:vAlign w:val="center"/>
          </w:tcPr>
          <w:p w14:paraId="3EE79343">
            <w:pPr>
              <w:pageBreakBefore w:val="0"/>
              <w:kinsoku/>
              <w:wordWrap/>
              <w:topLinePunct w:val="0"/>
              <w:autoSpaceDE/>
              <w:autoSpaceDN/>
              <w:bidi w:val="0"/>
              <w:adjustRightInd w:val="0"/>
              <w:snapToGrid w:val="0"/>
              <w:spacing w:line="360" w:lineRule="auto"/>
              <w:ind w:right="210" w:rightChars="100"/>
              <w:jc w:val="left"/>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符合招标文件要求。</w:t>
            </w:r>
          </w:p>
        </w:tc>
      </w:tr>
      <w:tr w14:paraId="561BB50F">
        <w:tblPrEx>
          <w:tblCellMar>
            <w:top w:w="0" w:type="dxa"/>
            <w:left w:w="108" w:type="dxa"/>
            <w:bottom w:w="0" w:type="dxa"/>
            <w:right w:w="108" w:type="dxa"/>
          </w:tblCellMar>
        </w:tblPrEx>
        <w:trPr>
          <w:trHeight w:val="265" w:hRule="atLeast"/>
          <w:jc w:val="center"/>
        </w:trPr>
        <w:tc>
          <w:tcPr>
            <w:tcW w:w="547" w:type="dxa"/>
            <w:vMerge w:val="continue"/>
            <w:tcBorders>
              <w:left w:val="single" w:color="auto" w:sz="4" w:space="0"/>
              <w:bottom w:val="single" w:color="auto" w:sz="4" w:space="0"/>
              <w:right w:val="single" w:color="auto" w:sz="4" w:space="0"/>
            </w:tcBorders>
            <w:noWrap w:val="0"/>
            <w:vAlign w:val="center"/>
          </w:tcPr>
          <w:p w14:paraId="2B51D227">
            <w:pPr>
              <w:pageBreakBefore w:val="0"/>
              <w:kinsoku/>
              <w:wordWrap/>
              <w:topLinePunct w:val="0"/>
              <w:autoSpaceDE/>
              <w:autoSpaceDN/>
              <w:bidi w:val="0"/>
              <w:adjustRightInd w:val="0"/>
              <w:snapToGrid w:val="0"/>
              <w:spacing w:line="360" w:lineRule="auto"/>
              <w:ind w:right="210" w:rightChars="100"/>
              <w:textAlignment w:val="auto"/>
              <w:rPr>
                <w:rFonts w:hint="eastAsia" w:ascii="宋体" w:hAnsi="宋体"/>
                <w:color w:val="000000"/>
                <w:sz w:val="24"/>
                <w:szCs w:val="24"/>
                <w:highlight w:val="none"/>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14:paraId="49D4F4EC">
            <w:pPr>
              <w:adjustRightInd w:val="0"/>
              <w:snapToGrid w:val="0"/>
              <w:spacing w:line="360" w:lineRule="auto"/>
              <w:ind w:right="210" w:rightChars="100"/>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无其他招标文件或法规明确规定响应无效的事项</w:t>
            </w:r>
          </w:p>
        </w:tc>
        <w:tc>
          <w:tcPr>
            <w:tcW w:w="6812" w:type="dxa"/>
            <w:tcBorders>
              <w:top w:val="single" w:color="auto" w:sz="4" w:space="0"/>
              <w:left w:val="single" w:color="auto" w:sz="4" w:space="0"/>
              <w:bottom w:val="single" w:color="auto" w:sz="4" w:space="0"/>
              <w:right w:val="single" w:color="auto" w:sz="4" w:space="0"/>
            </w:tcBorders>
            <w:noWrap w:val="0"/>
            <w:vAlign w:val="center"/>
          </w:tcPr>
          <w:p w14:paraId="4BCA3ACA">
            <w:pPr>
              <w:pageBreakBefore w:val="0"/>
              <w:kinsoku/>
              <w:wordWrap/>
              <w:topLinePunct w:val="0"/>
              <w:autoSpaceDE/>
              <w:autoSpaceDN/>
              <w:bidi w:val="0"/>
              <w:adjustRightInd w:val="0"/>
              <w:snapToGrid w:val="0"/>
              <w:spacing w:line="360" w:lineRule="auto"/>
              <w:ind w:right="210" w:rightChars="100"/>
              <w:jc w:val="left"/>
              <w:textAlignment w:val="auto"/>
              <w:rPr>
                <w:rFonts w:hint="eastAsia" w:ascii="宋体" w:hAnsi="宋体" w:eastAsia="宋体"/>
                <w:color w:val="000000"/>
                <w:sz w:val="24"/>
                <w:szCs w:val="24"/>
                <w:highlight w:val="none"/>
              </w:rPr>
            </w:pPr>
            <w:r>
              <w:rPr>
                <w:rFonts w:hint="eastAsia" w:ascii="宋体" w:hAnsi="宋体"/>
                <w:color w:val="000000"/>
                <w:sz w:val="24"/>
                <w:szCs w:val="24"/>
                <w:highlight w:val="none"/>
                <w:lang w:val="en-US" w:eastAsia="zh-CN"/>
              </w:rPr>
              <w:t>无其他</w:t>
            </w:r>
            <w:r>
              <w:rPr>
                <w:rFonts w:hint="eastAsia" w:ascii="宋体" w:hAnsi="宋体" w:eastAsia="宋体"/>
                <w:color w:val="000000"/>
                <w:sz w:val="24"/>
                <w:szCs w:val="24"/>
                <w:highlight w:val="none"/>
              </w:rPr>
              <w:t>不符合</w:t>
            </w:r>
            <w:r>
              <w:rPr>
                <w:rFonts w:hint="eastAsia" w:ascii="宋体" w:hAnsi="宋体"/>
                <w:color w:val="000000"/>
                <w:sz w:val="24"/>
                <w:szCs w:val="24"/>
                <w:highlight w:val="none"/>
                <w:lang w:val="en-US" w:eastAsia="zh-CN"/>
              </w:rPr>
              <w:t>招标</w:t>
            </w:r>
            <w:r>
              <w:rPr>
                <w:rFonts w:hint="eastAsia" w:ascii="宋体" w:hAnsi="宋体" w:eastAsia="宋体"/>
                <w:color w:val="000000"/>
                <w:sz w:val="24"/>
                <w:szCs w:val="24"/>
                <w:highlight w:val="none"/>
              </w:rPr>
              <w:t>文件规定的被视为无效响应的其他条款。</w:t>
            </w:r>
          </w:p>
        </w:tc>
      </w:tr>
    </w:tbl>
    <w:p w14:paraId="3D4EB3FF">
      <w:pPr>
        <w:pageBreakBefore w:val="0"/>
        <w:kinsoku/>
        <w:wordWrap/>
        <w:overflowPunct w:val="0"/>
        <w:topLinePunct w:val="0"/>
        <w:autoSpaceDE/>
        <w:autoSpaceDN/>
        <w:bidi w:val="0"/>
        <w:adjustRightInd w:val="0"/>
        <w:snapToGrid w:val="0"/>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3.3经过对</w:t>
      </w:r>
      <w:r>
        <w:rPr>
          <w:rFonts w:hint="eastAsia" w:ascii="宋体" w:hAnsi="宋体" w:cs="宋体"/>
          <w:kern w:val="0"/>
          <w:sz w:val="24"/>
          <w:szCs w:val="24"/>
          <w:highlight w:val="none"/>
          <w:lang w:eastAsia="zh-CN"/>
        </w:rPr>
        <w:t>投标人投标文件</w:t>
      </w:r>
      <w:r>
        <w:rPr>
          <w:rFonts w:hint="eastAsia" w:ascii="宋体" w:hAnsi="宋体" w:cs="宋体"/>
          <w:kern w:val="0"/>
          <w:sz w:val="24"/>
          <w:szCs w:val="24"/>
          <w:highlight w:val="none"/>
          <w:lang w:val="en-US" w:eastAsia="zh-CN"/>
        </w:rPr>
        <w:t>的</w:t>
      </w:r>
      <w:r>
        <w:rPr>
          <w:rFonts w:hint="eastAsia" w:ascii="宋体" w:hAnsi="宋体" w:cs="宋体"/>
          <w:kern w:val="0"/>
          <w:sz w:val="24"/>
          <w:szCs w:val="24"/>
          <w:highlight w:val="none"/>
        </w:rPr>
        <w:t>审查，出现下列情况者（但不限于），按无效</w:t>
      </w:r>
      <w:r>
        <w:rPr>
          <w:rFonts w:hint="eastAsia" w:ascii="宋体" w:hAnsi="宋体" w:cs="宋体"/>
          <w:kern w:val="0"/>
          <w:sz w:val="24"/>
          <w:szCs w:val="24"/>
          <w:highlight w:val="none"/>
          <w:lang w:val="en-US" w:eastAsia="zh-CN"/>
        </w:rPr>
        <w:t>投标</w:t>
      </w:r>
      <w:r>
        <w:rPr>
          <w:rFonts w:hint="eastAsia" w:ascii="宋体" w:hAnsi="宋体" w:cs="宋体"/>
          <w:kern w:val="0"/>
          <w:sz w:val="24"/>
          <w:szCs w:val="24"/>
          <w:highlight w:val="none"/>
        </w:rPr>
        <w:t>处理。</w:t>
      </w:r>
    </w:p>
    <w:p w14:paraId="7F4B356F">
      <w:pPr>
        <w:numPr>
          <w:ilvl w:val="0"/>
          <w:numId w:val="7"/>
        </w:num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投标人的报价均超过</w:t>
      </w:r>
      <w:r>
        <w:rPr>
          <w:rFonts w:hint="eastAsia" w:ascii="宋体" w:hAnsi="宋体" w:cs="宋体"/>
          <w:sz w:val="24"/>
          <w:szCs w:val="24"/>
          <w:highlight w:val="none"/>
          <w:lang w:val="en-US" w:eastAsia="zh-CN"/>
        </w:rPr>
        <w:t>最高限价</w:t>
      </w:r>
      <w:r>
        <w:rPr>
          <w:rFonts w:hint="eastAsia" w:ascii="宋体" w:hAnsi="宋体" w:cs="宋体"/>
          <w:sz w:val="24"/>
          <w:szCs w:val="24"/>
          <w:highlight w:val="none"/>
        </w:rPr>
        <w:t>；</w:t>
      </w:r>
    </w:p>
    <w:p w14:paraId="0813D147">
      <w:pPr>
        <w:numPr>
          <w:ilvl w:val="0"/>
          <w:numId w:val="7"/>
        </w:num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投标人未经过正常渠道获取招标文件，或投标人名称与获取招标文件时登记的投标人名称不符的；</w:t>
      </w:r>
    </w:p>
    <w:p w14:paraId="3FB56221">
      <w:pPr>
        <w:numPr>
          <w:ilvl w:val="0"/>
          <w:numId w:val="7"/>
        </w:num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投标文件的装订、签署、盖章不符合招标文件要求；无投标有效期或有效期达不到招标文件要求的；</w:t>
      </w:r>
    </w:p>
    <w:p w14:paraId="399694C2">
      <w:pPr>
        <w:numPr>
          <w:ilvl w:val="0"/>
          <w:numId w:val="7"/>
        </w:num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投标人未按照招标文件要求缴纳投标保证金的或投标保证金的交付单位和投标人的名称不一致；</w:t>
      </w:r>
    </w:p>
    <w:p w14:paraId="37CB5DB6">
      <w:pPr>
        <w:numPr>
          <w:ilvl w:val="0"/>
          <w:numId w:val="7"/>
        </w:num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投标人针对同一项目递交两份或多份内容不同的投标文件，未书面声明哪一份是有效的或出现选择性报价的；</w:t>
      </w:r>
    </w:p>
    <w:p w14:paraId="4B728DB1">
      <w:pPr>
        <w:numPr>
          <w:ilvl w:val="0"/>
          <w:numId w:val="7"/>
        </w:num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投标文件在商务响应方面（</w:t>
      </w:r>
      <w:r>
        <w:rPr>
          <w:rFonts w:hint="eastAsia" w:ascii="宋体" w:hAnsi="宋体" w:cs="宋体"/>
          <w:sz w:val="24"/>
          <w:szCs w:val="24"/>
          <w:highlight w:val="none"/>
          <w:lang w:eastAsia="zh-CN"/>
        </w:rPr>
        <w:t>服务期限、</w:t>
      </w:r>
      <w:r>
        <w:rPr>
          <w:rFonts w:hint="eastAsia" w:ascii="宋体" w:hAnsi="宋体" w:cs="宋体"/>
          <w:sz w:val="24"/>
          <w:szCs w:val="24"/>
          <w:highlight w:val="none"/>
          <w:lang w:val="en-US" w:eastAsia="zh-CN"/>
        </w:rPr>
        <w:t>付款方式</w:t>
      </w:r>
      <w:r>
        <w:rPr>
          <w:rFonts w:hint="eastAsia" w:ascii="宋体" w:hAnsi="宋体" w:cs="宋体"/>
          <w:sz w:val="24"/>
          <w:szCs w:val="24"/>
          <w:highlight w:val="none"/>
        </w:rPr>
        <w:t>、</w:t>
      </w:r>
      <w:r>
        <w:rPr>
          <w:rFonts w:hint="eastAsia" w:ascii="宋体" w:hAnsi="宋体" w:cs="宋体"/>
          <w:sz w:val="24"/>
          <w:szCs w:val="24"/>
          <w:highlight w:val="none"/>
          <w:lang w:val="en-US" w:eastAsia="zh-CN"/>
        </w:rPr>
        <w:t>质量标准、</w:t>
      </w:r>
      <w:r>
        <w:rPr>
          <w:rFonts w:hint="eastAsia" w:ascii="宋体" w:hAnsi="宋体" w:cs="宋体"/>
          <w:sz w:val="24"/>
          <w:szCs w:val="24"/>
          <w:highlight w:val="none"/>
        </w:rPr>
        <w:t>投标有效期等）与招标文件要求不一致或附加了采购单位难以接受的条件或条款的；</w:t>
      </w:r>
    </w:p>
    <w:p w14:paraId="793333CE">
      <w:pPr>
        <w:numPr>
          <w:ilvl w:val="0"/>
          <w:numId w:val="7"/>
        </w:numPr>
        <w:spacing w:line="360" w:lineRule="auto"/>
        <w:ind w:firstLine="480" w:firstLineChars="200"/>
        <w:rPr>
          <w:rFonts w:ascii="宋体" w:hAnsi="宋体" w:cs="宋体"/>
          <w:kern w:val="0"/>
          <w:sz w:val="24"/>
          <w:szCs w:val="24"/>
          <w:highlight w:val="none"/>
        </w:rPr>
      </w:pPr>
      <w:r>
        <w:rPr>
          <w:rFonts w:hint="eastAsia" w:ascii="宋体" w:hAnsi="宋体" w:cs="宋体"/>
          <w:sz w:val="24"/>
          <w:szCs w:val="24"/>
          <w:highlight w:val="none"/>
        </w:rPr>
        <w:t>如澄清、补正、说明的内容与投标文件内容有重大相悖或矛盾的。</w:t>
      </w:r>
    </w:p>
    <w:p w14:paraId="1AAB0320">
      <w:pPr>
        <w:pStyle w:val="4"/>
        <w:numPr>
          <w:ilvl w:val="0"/>
          <w:numId w:val="0"/>
        </w:numPr>
        <w:topLinePunct w:val="0"/>
        <w:bidi w:val="0"/>
        <w:spacing w:line="360" w:lineRule="auto"/>
        <w:ind w:firstLine="482" w:firstLineChars="200"/>
        <w:rPr>
          <w:rFonts w:ascii="宋体" w:hAnsi="宋体" w:cs="宋体"/>
          <w:sz w:val="24"/>
          <w:szCs w:val="24"/>
          <w:highlight w:val="none"/>
        </w:rPr>
      </w:pPr>
      <w:bookmarkStart w:id="75" w:name="_Toc17705"/>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投标文件</w:t>
      </w:r>
      <w:r>
        <w:rPr>
          <w:rFonts w:hint="eastAsia" w:ascii="宋体" w:hAnsi="宋体" w:cs="宋体"/>
          <w:sz w:val="24"/>
          <w:szCs w:val="24"/>
          <w:highlight w:val="none"/>
        </w:rPr>
        <w:t>澄清</w:t>
      </w:r>
      <w:bookmarkEnd w:id="75"/>
    </w:p>
    <w:p w14:paraId="652A5A55">
      <w:pPr>
        <w:numPr>
          <w:ilvl w:val="0"/>
          <w:numId w:val="0"/>
        </w:numPr>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4.1 </w:t>
      </w:r>
      <w:r>
        <w:rPr>
          <w:rFonts w:hint="eastAsia" w:ascii="宋体" w:hAnsi="宋体" w:eastAsia="宋体" w:cs="宋体"/>
          <w:sz w:val="24"/>
          <w:szCs w:val="24"/>
          <w:highlight w:val="none"/>
        </w:rPr>
        <w:t>对于投标文件中含义不明确、同类问题表述不一致或者有明显文字和计算错误的内容，评标委员会应当以书面形式要求投标人作出必要的澄清、说明或者补正。</w:t>
      </w:r>
    </w:p>
    <w:p w14:paraId="67AA6821">
      <w:pPr>
        <w:numPr>
          <w:ilvl w:val="0"/>
          <w:numId w:val="0"/>
        </w:numPr>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4.2 </w:t>
      </w:r>
      <w:r>
        <w:rPr>
          <w:rFonts w:hint="eastAsia" w:ascii="宋体" w:hAnsi="宋体" w:eastAsia="宋体" w:cs="宋体"/>
          <w:sz w:val="24"/>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7E3F7843">
      <w:pPr>
        <w:numPr>
          <w:ilvl w:val="0"/>
          <w:numId w:val="0"/>
        </w:numPr>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4.3 </w:t>
      </w:r>
      <w:r>
        <w:rPr>
          <w:rFonts w:hint="eastAsia" w:ascii="宋体" w:hAnsi="宋体" w:eastAsia="宋体" w:cs="宋体"/>
          <w:sz w:val="24"/>
          <w:szCs w:val="24"/>
          <w:highlight w:val="none"/>
        </w:rPr>
        <w:t>评标委员会不接受投标人主动提出的澄清、说明。</w:t>
      </w:r>
    </w:p>
    <w:p w14:paraId="0ABBBFD7">
      <w:pPr>
        <w:numPr>
          <w:ilvl w:val="0"/>
          <w:numId w:val="0"/>
        </w:numPr>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4.4 </w:t>
      </w:r>
      <w:r>
        <w:rPr>
          <w:rFonts w:hint="eastAsia" w:ascii="宋体" w:hAnsi="宋体" w:eastAsia="宋体" w:cs="宋体"/>
          <w:sz w:val="24"/>
          <w:szCs w:val="24"/>
          <w:highlight w:val="none"/>
        </w:rPr>
        <w:t>有效的书面澄清材料，是投标文件的补充材料，成为投标文件的组成部分。</w:t>
      </w:r>
    </w:p>
    <w:p w14:paraId="1B6EF36F">
      <w:pPr>
        <w:pStyle w:val="4"/>
        <w:numPr>
          <w:ilvl w:val="0"/>
          <w:numId w:val="0"/>
        </w:numPr>
        <w:topLinePunct w:val="0"/>
        <w:bidi w:val="0"/>
        <w:spacing w:line="360" w:lineRule="auto"/>
        <w:ind w:firstLine="482" w:firstLineChars="200"/>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评审</w:t>
      </w:r>
    </w:p>
    <w:p w14:paraId="7E67649F">
      <w:pPr>
        <w:topLinePunct w:val="0"/>
        <w:bidi w:val="0"/>
        <w:spacing w:line="360" w:lineRule="auto"/>
        <w:ind w:firstLine="480" w:firstLineChars="200"/>
        <w:rPr>
          <w:rFonts w:ascii="宋体" w:hAnsi="宋体" w:cs="宋体"/>
          <w:sz w:val="24"/>
          <w:szCs w:val="24"/>
          <w:highlight w:val="none"/>
        </w:rPr>
      </w:pPr>
      <w:bookmarkStart w:id="76" w:name="_Toc12947"/>
      <w:r>
        <w:rPr>
          <w:rFonts w:hint="eastAsia" w:ascii="宋体" w:hAnsi="宋体" w:cs="宋体"/>
          <w:sz w:val="24"/>
          <w:szCs w:val="24"/>
          <w:highlight w:val="none"/>
        </w:rPr>
        <w:t>5.1</w:t>
      </w:r>
      <w:r>
        <w:rPr>
          <w:rFonts w:hint="eastAsia" w:ascii="宋体" w:hAnsi="宋体" w:cs="宋体"/>
          <w:sz w:val="24"/>
          <w:szCs w:val="24"/>
          <w:highlight w:val="none"/>
          <w:lang w:val="en-US" w:eastAsia="zh-CN"/>
        </w:rPr>
        <w:t>评标委员会</w:t>
      </w:r>
      <w:r>
        <w:rPr>
          <w:rFonts w:hint="eastAsia" w:ascii="宋体" w:hAnsi="宋体" w:cs="宋体"/>
          <w:sz w:val="24"/>
          <w:szCs w:val="24"/>
          <w:highlight w:val="none"/>
        </w:rPr>
        <w:t>有权对在评审过程中出现的一切问题，根据《中华人民共和国政府采购法》《中华人民共和国政府采购法</w:t>
      </w:r>
      <w:r>
        <w:rPr>
          <w:rFonts w:hint="eastAsia" w:ascii="宋体" w:hAnsi="宋体" w:cs="宋体"/>
          <w:sz w:val="24"/>
          <w:szCs w:val="24"/>
          <w:highlight w:val="none"/>
          <w:lang w:val="en-US" w:eastAsia="zh-CN"/>
        </w:rPr>
        <w:t>实施条例</w:t>
      </w:r>
      <w:r>
        <w:rPr>
          <w:rFonts w:hint="eastAsia" w:ascii="宋体" w:hAnsi="宋体" w:cs="宋体"/>
          <w:sz w:val="24"/>
          <w:szCs w:val="24"/>
          <w:highlight w:val="none"/>
        </w:rPr>
        <w:t xml:space="preserve">》和《政府采购货物和服务招标投标管理办法》的条款，本着公开、公平、公正的原则进行处理。 </w:t>
      </w:r>
    </w:p>
    <w:p w14:paraId="7EA63DFA">
      <w:pPr>
        <w:topLinePunct w:val="0"/>
        <w:bidi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5.2</w:t>
      </w:r>
      <w:r>
        <w:rPr>
          <w:rFonts w:hint="eastAsia" w:ascii="宋体" w:hAnsi="宋体" w:cs="宋体"/>
          <w:sz w:val="24"/>
          <w:szCs w:val="24"/>
          <w:highlight w:val="none"/>
          <w:lang w:val="en-US" w:eastAsia="zh-CN"/>
        </w:rPr>
        <w:t>评标</w:t>
      </w:r>
      <w:r>
        <w:rPr>
          <w:rFonts w:hint="eastAsia" w:ascii="宋体" w:hAnsi="宋体" w:cs="宋体"/>
          <w:sz w:val="24"/>
          <w:szCs w:val="24"/>
          <w:highlight w:val="none"/>
        </w:rPr>
        <w:t>流程</w:t>
      </w:r>
    </w:p>
    <w:p w14:paraId="4E6AEA34">
      <w:pPr>
        <w:pageBreakBefore w:val="0"/>
        <w:numPr>
          <w:ilvl w:val="0"/>
          <w:numId w:val="8"/>
        </w:numPr>
        <w:kinsoku/>
        <w:wordWrap/>
        <w:topLinePunct w:val="0"/>
        <w:autoSpaceDE/>
        <w:autoSpaceDN/>
        <w:bidi w:val="0"/>
        <w:spacing w:line="360" w:lineRule="auto"/>
        <w:textAlignment w:val="auto"/>
        <w:rPr>
          <w:rFonts w:ascii="宋体" w:hAnsi="宋体" w:cs="宋体"/>
          <w:sz w:val="24"/>
          <w:szCs w:val="24"/>
          <w:highlight w:val="none"/>
        </w:rPr>
      </w:pPr>
      <w:r>
        <w:rPr>
          <w:rFonts w:hint="eastAsia" w:ascii="宋体" w:hAnsi="宋体"/>
          <w:b w:val="0"/>
          <w:bCs/>
          <w:sz w:val="24"/>
          <w:szCs w:val="24"/>
          <w:highlight w:val="none"/>
          <w:lang w:eastAsia="zh-CN"/>
        </w:rPr>
        <w:t>采购人</w:t>
      </w:r>
      <w:r>
        <w:rPr>
          <w:rFonts w:hint="eastAsia" w:ascii="宋体" w:hAnsi="宋体" w:eastAsia="宋体"/>
          <w:b w:val="0"/>
          <w:bCs/>
          <w:sz w:val="24"/>
          <w:szCs w:val="24"/>
          <w:highlight w:val="none"/>
        </w:rPr>
        <w:t>应当依法对投标人的资格进行审查</w:t>
      </w:r>
      <w:r>
        <w:rPr>
          <w:rFonts w:hint="eastAsia" w:ascii="宋体" w:hAnsi="宋体"/>
          <w:b w:val="0"/>
          <w:bCs/>
          <w:sz w:val="24"/>
          <w:szCs w:val="24"/>
          <w:highlight w:val="none"/>
          <w:lang w:eastAsia="zh-CN"/>
        </w:rPr>
        <w:t>，</w:t>
      </w:r>
      <w:r>
        <w:rPr>
          <w:rFonts w:hint="eastAsia" w:ascii="宋体" w:hAnsi="宋体"/>
          <w:b w:val="0"/>
          <w:bCs/>
          <w:sz w:val="24"/>
          <w:szCs w:val="24"/>
          <w:highlight w:val="none"/>
          <w:lang w:val="en-US" w:eastAsia="zh-CN"/>
        </w:rPr>
        <w:t>只有通过资格审查的投标人，</w:t>
      </w:r>
      <w:r>
        <w:rPr>
          <w:rFonts w:hint="eastAsia" w:ascii="宋体" w:hAnsi="宋体" w:cs="宋体"/>
          <w:sz w:val="24"/>
          <w:szCs w:val="24"/>
          <w:highlight w:val="none"/>
        </w:rPr>
        <w:t>才能进入</w:t>
      </w:r>
      <w:r>
        <w:rPr>
          <w:rFonts w:hint="eastAsia" w:ascii="宋体" w:hAnsi="宋体" w:cs="宋体"/>
          <w:sz w:val="24"/>
          <w:szCs w:val="24"/>
          <w:highlight w:val="none"/>
          <w:lang w:val="en-US" w:eastAsia="zh-CN"/>
        </w:rPr>
        <w:t>下一项</w:t>
      </w:r>
      <w:r>
        <w:rPr>
          <w:rFonts w:hint="eastAsia" w:ascii="宋体" w:hAnsi="宋体" w:cs="宋体"/>
          <w:sz w:val="24"/>
          <w:szCs w:val="24"/>
          <w:highlight w:val="none"/>
        </w:rPr>
        <w:t>，否则被淘汰</w:t>
      </w:r>
      <w:r>
        <w:rPr>
          <w:rFonts w:hint="eastAsia" w:ascii="宋体" w:hAnsi="宋体" w:cs="宋体"/>
          <w:sz w:val="24"/>
          <w:szCs w:val="24"/>
          <w:highlight w:val="none"/>
          <w:lang w:eastAsia="zh-CN"/>
        </w:rPr>
        <w:t>。</w:t>
      </w:r>
    </w:p>
    <w:p w14:paraId="7A4C8B08">
      <w:pPr>
        <w:pageBreakBefore w:val="0"/>
        <w:numPr>
          <w:ilvl w:val="0"/>
          <w:numId w:val="8"/>
        </w:numPr>
        <w:kinsoku/>
        <w:wordWrap/>
        <w:topLinePunct w:val="0"/>
        <w:autoSpaceDE/>
        <w:autoSpaceDN/>
        <w:bidi w:val="0"/>
        <w:spacing w:line="360" w:lineRule="auto"/>
        <w:textAlignment w:val="auto"/>
        <w:rPr>
          <w:rFonts w:ascii="宋体" w:hAnsi="宋体" w:cs="宋体"/>
          <w:sz w:val="24"/>
          <w:szCs w:val="24"/>
          <w:highlight w:val="none"/>
        </w:rPr>
      </w:pPr>
      <w:r>
        <w:rPr>
          <w:rFonts w:hint="eastAsia" w:ascii="宋体" w:hAnsi="宋体" w:cs="宋体"/>
          <w:sz w:val="24"/>
          <w:szCs w:val="24"/>
          <w:highlight w:val="none"/>
          <w:lang w:val="en-US" w:eastAsia="zh-CN"/>
        </w:rPr>
        <w:t>评标委员会应当对符合资格的投标人的投标文件进行符合性审查</w:t>
      </w:r>
      <w:r>
        <w:rPr>
          <w:rFonts w:hint="eastAsia" w:ascii="宋体" w:hAnsi="宋体" w:cs="宋体"/>
          <w:sz w:val="24"/>
          <w:szCs w:val="24"/>
          <w:highlight w:val="none"/>
        </w:rPr>
        <w:t>，只有通过符合性审查的</w:t>
      </w:r>
      <w:r>
        <w:rPr>
          <w:rFonts w:hint="eastAsia" w:ascii="宋体" w:hAnsi="宋体" w:cs="宋体"/>
          <w:sz w:val="24"/>
          <w:szCs w:val="24"/>
          <w:highlight w:val="none"/>
          <w:lang w:val="en-US" w:eastAsia="zh-CN"/>
        </w:rPr>
        <w:t>投标人</w:t>
      </w:r>
      <w:r>
        <w:rPr>
          <w:rFonts w:hint="eastAsia" w:ascii="宋体" w:hAnsi="宋体" w:cs="宋体"/>
          <w:sz w:val="24"/>
          <w:szCs w:val="24"/>
          <w:highlight w:val="none"/>
        </w:rPr>
        <w:t>，才能进入</w:t>
      </w:r>
      <w:r>
        <w:rPr>
          <w:rFonts w:hint="eastAsia" w:ascii="宋体" w:hAnsi="宋体" w:cs="宋体"/>
          <w:sz w:val="24"/>
          <w:szCs w:val="24"/>
          <w:highlight w:val="none"/>
          <w:lang w:val="en-US" w:eastAsia="zh-CN"/>
        </w:rPr>
        <w:t>下一项</w:t>
      </w:r>
      <w:r>
        <w:rPr>
          <w:rFonts w:hint="eastAsia" w:ascii="宋体" w:hAnsi="宋体" w:cs="宋体"/>
          <w:sz w:val="24"/>
          <w:szCs w:val="24"/>
          <w:highlight w:val="none"/>
        </w:rPr>
        <w:t>，否则被淘汰。</w:t>
      </w:r>
    </w:p>
    <w:p w14:paraId="04D0E838">
      <w:pPr>
        <w:numPr>
          <w:ilvl w:val="0"/>
          <w:numId w:val="8"/>
        </w:numPr>
        <w:topLinePunct w:val="0"/>
        <w:bidi w:val="0"/>
        <w:spacing w:line="360" w:lineRule="auto"/>
        <w:ind w:left="0" w:leftChars="0" w:firstLine="420" w:firstLineChars="0"/>
        <w:rPr>
          <w:rFonts w:hint="eastAsia" w:ascii="宋体" w:hAnsi="宋体" w:cs="宋体"/>
          <w:sz w:val="24"/>
          <w:szCs w:val="24"/>
          <w:highlight w:val="none"/>
        </w:rPr>
      </w:pPr>
      <w:r>
        <w:rPr>
          <w:rFonts w:hint="eastAsia" w:ascii="宋体" w:hAnsi="宋体" w:cs="宋体"/>
          <w:sz w:val="24"/>
          <w:szCs w:val="24"/>
          <w:highlight w:val="none"/>
        </w:rPr>
        <w:t>根据《政府采购货物和服务招标投标管理办法》相关规定，单一产品采购项目提供相同品牌产品或非单一产品采购项目多家</w:t>
      </w:r>
      <w:r>
        <w:rPr>
          <w:rFonts w:hint="eastAsia" w:ascii="宋体" w:hAnsi="宋体" w:cs="宋体"/>
          <w:sz w:val="24"/>
          <w:szCs w:val="24"/>
          <w:highlight w:val="none"/>
          <w:lang w:eastAsia="zh-CN"/>
        </w:rPr>
        <w:t>投标人</w:t>
      </w:r>
      <w:r>
        <w:rPr>
          <w:rFonts w:hint="eastAsia" w:ascii="宋体" w:hAnsi="宋体" w:cs="宋体"/>
          <w:sz w:val="24"/>
          <w:szCs w:val="24"/>
          <w:highlight w:val="none"/>
        </w:rPr>
        <w:t>提供的核心产品品牌相同的且通过资格审查、符合性审查的不同</w:t>
      </w:r>
      <w:r>
        <w:rPr>
          <w:rFonts w:hint="eastAsia" w:ascii="宋体" w:hAnsi="宋体" w:cs="宋体"/>
          <w:sz w:val="24"/>
          <w:szCs w:val="24"/>
          <w:highlight w:val="none"/>
          <w:lang w:eastAsia="zh-CN"/>
        </w:rPr>
        <w:t>投标人</w:t>
      </w:r>
      <w:r>
        <w:rPr>
          <w:rFonts w:hint="eastAsia" w:ascii="宋体" w:hAnsi="宋体" w:cs="宋体"/>
          <w:sz w:val="24"/>
          <w:szCs w:val="24"/>
          <w:highlight w:val="none"/>
        </w:rPr>
        <w:t>参加同一合同项下投标的，按一家</w:t>
      </w:r>
      <w:r>
        <w:rPr>
          <w:rFonts w:hint="eastAsia" w:ascii="宋体" w:hAnsi="宋体" w:cs="宋体"/>
          <w:sz w:val="24"/>
          <w:szCs w:val="24"/>
          <w:highlight w:val="none"/>
          <w:lang w:eastAsia="zh-CN"/>
        </w:rPr>
        <w:t>投标人</w:t>
      </w:r>
      <w:r>
        <w:rPr>
          <w:rFonts w:hint="eastAsia" w:ascii="宋体" w:hAnsi="宋体" w:cs="宋体"/>
          <w:sz w:val="24"/>
          <w:szCs w:val="24"/>
          <w:highlight w:val="none"/>
        </w:rPr>
        <w:t>计算，评审后得分最高的同品牌</w:t>
      </w:r>
      <w:r>
        <w:rPr>
          <w:rFonts w:hint="eastAsia" w:ascii="宋体" w:hAnsi="宋体" w:cs="宋体"/>
          <w:sz w:val="24"/>
          <w:szCs w:val="24"/>
          <w:highlight w:val="none"/>
          <w:lang w:eastAsia="zh-CN"/>
        </w:rPr>
        <w:t>投标人</w:t>
      </w:r>
      <w:r>
        <w:rPr>
          <w:rFonts w:hint="eastAsia" w:ascii="宋体" w:hAnsi="宋体" w:cs="宋体"/>
          <w:sz w:val="24"/>
          <w:szCs w:val="24"/>
          <w:highlight w:val="none"/>
        </w:rPr>
        <w:t>获得中标</w:t>
      </w:r>
      <w:r>
        <w:rPr>
          <w:rFonts w:hint="eastAsia" w:ascii="宋体" w:hAnsi="宋体" w:cs="宋体"/>
          <w:sz w:val="24"/>
          <w:szCs w:val="24"/>
          <w:highlight w:val="none"/>
          <w:lang w:val="en-US" w:eastAsia="zh-CN"/>
        </w:rPr>
        <w:t>候选</w:t>
      </w:r>
      <w:r>
        <w:rPr>
          <w:rFonts w:hint="eastAsia" w:ascii="宋体" w:hAnsi="宋体" w:cs="宋体"/>
          <w:sz w:val="24"/>
          <w:szCs w:val="24"/>
          <w:highlight w:val="none"/>
          <w:lang w:eastAsia="zh-CN"/>
        </w:rPr>
        <w:t>人</w:t>
      </w:r>
      <w:r>
        <w:rPr>
          <w:rFonts w:hint="eastAsia" w:ascii="宋体" w:hAnsi="宋体" w:cs="宋体"/>
          <w:sz w:val="24"/>
          <w:szCs w:val="24"/>
          <w:highlight w:val="none"/>
        </w:rPr>
        <w:t>推荐资格；评审得分相同的，由</w:t>
      </w:r>
      <w:r>
        <w:rPr>
          <w:rFonts w:hint="eastAsia" w:ascii="宋体" w:hAnsi="宋体" w:cs="宋体"/>
          <w:sz w:val="24"/>
          <w:szCs w:val="24"/>
          <w:highlight w:val="none"/>
          <w:lang w:eastAsia="zh-CN"/>
        </w:rPr>
        <w:t>采购人</w:t>
      </w:r>
      <w:r>
        <w:rPr>
          <w:rFonts w:hint="eastAsia" w:ascii="宋体" w:hAnsi="宋体" w:cs="宋体"/>
          <w:sz w:val="24"/>
          <w:szCs w:val="24"/>
          <w:highlight w:val="none"/>
        </w:rPr>
        <w:t>或者</w:t>
      </w:r>
      <w:r>
        <w:rPr>
          <w:rFonts w:hint="eastAsia" w:ascii="宋体" w:hAnsi="宋体" w:cs="宋体"/>
          <w:sz w:val="24"/>
          <w:szCs w:val="24"/>
          <w:highlight w:val="none"/>
          <w:lang w:eastAsia="zh-CN"/>
        </w:rPr>
        <w:t>采购人</w:t>
      </w:r>
      <w:r>
        <w:rPr>
          <w:rFonts w:hint="eastAsia" w:ascii="宋体" w:hAnsi="宋体" w:cs="宋体"/>
          <w:sz w:val="24"/>
          <w:szCs w:val="24"/>
          <w:highlight w:val="none"/>
        </w:rPr>
        <w:t>委托</w:t>
      </w:r>
      <w:r>
        <w:rPr>
          <w:rFonts w:hint="eastAsia" w:ascii="宋体" w:hAnsi="宋体" w:cs="宋体"/>
          <w:sz w:val="24"/>
          <w:szCs w:val="24"/>
          <w:highlight w:val="none"/>
          <w:lang w:val="en-US" w:eastAsia="zh-CN"/>
        </w:rPr>
        <w:t>评标委员会</w:t>
      </w:r>
      <w:r>
        <w:rPr>
          <w:rFonts w:hint="eastAsia" w:ascii="宋体" w:hAnsi="宋体" w:cs="宋体"/>
          <w:sz w:val="24"/>
          <w:szCs w:val="24"/>
          <w:highlight w:val="none"/>
        </w:rPr>
        <w:t>按照报价得分最高的方式确定一个</w:t>
      </w:r>
      <w:r>
        <w:rPr>
          <w:rFonts w:hint="eastAsia" w:ascii="宋体" w:hAnsi="宋体" w:cs="宋体"/>
          <w:sz w:val="24"/>
          <w:szCs w:val="24"/>
          <w:highlight w:val="none"/>
          <w:lang w:eastAsia="zh-CN"/>
        </w:rPr>
        <w:t>投标人</w:t>
      </w:r>
      <w:r>
        <w:rPr>
          <w:rFonts w:hint="eastAsia" w:ascii="宋体" w:hAnsi="宋体" w:cs="宋体"/>
          <w:sz w:val="24"/>
          <w:szCs w:val="24"/>
          <w:highlight w:val="none"/>
        </w:rPr>
        <w:t>获得中标</w:t>
      </w:r>
      <w:r>
        <w:rPr>
          <w:rFonts w:hint="eastAsia" w:ascii="宋体" w:hAnsi="宋体" w:cs="宋体"/>
          <w:sz w:val="24"/>
          <w:szCs w:val="24"/>
          <w:highlight w:val="none"/>
          <w:lang w:val="en-US" w:eastAsia="zh-CN"/>
        </w:rPr>
        <w:t>候选</w:t>
      </w:r>
      <w:r>
        <w:rPr>
          <w:rFonts w:hint="eastAsia" w:ascii="宋体" w:hAnsi="宋体" w:cs="宋体"/>
          <w:sz w:val="24"/>
          <w:szCs w:val="24"/>
          <w:highlight w:val="none"/>
          <w:lang w:eastAsia="zh-CN"/>
        </w:rPr>
        <w:t>人</w:t>
      </w:r>
      <w:r>
        <w:rPr>
          <w:rFonts w:hint="eastAsia" w:ascii="宋体" w:hAnsi="宋体" w:cs="宋体"/>
          <w:sz w:val="24"/>
          <w:szCs w:val="24"/>
          <w:highlight w:val="none"/>
        </w:rPr>
        <w:t>推荐资格。</w:t>
      </w:r>
    </w:p>
    <w:p w14:paraId="14F7F08F">
      <w:pPr>
        <w:numPr>
          <w:ilvl w:val="0"/>
          <w:numId w:val="8"/>
        </w:numPr>
        <w:topLinePunct w:val="0"/>
        <w:bidi w:val="0"/>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shd w:val="clear" w:fill="FFFFFF"/>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val="0"/>
          <w:i w:val="0"/>
          <w:caps w:val="0"/>
          <w:color w:val="auto"/>
          <w:spacing w:val="0"/>
          <w:sz w:val="24"/>
          <w:szCs w:val="24"/>
          <w:highlight w:val="none"/>
          <w:shd w:val="clear" w:fill="FFFFFF"/>
          <w:lang w:eastAsia="zh-CN"/>
        </w:rPr>
        <w:t>；</w:t>
      </w:r>
      <w:r>
        <w:rPr>
          <w:rFonts w:hint="eastAsia" w:ascii="宋体" w:hAnsi="宋体" w:eastAsia="宋体" w:cs="宋体"/>
          <w:b w:val="0"/>
          <w:i w:val="0"/>
          <w:caps w:val="0"/>
          <w:color w:val="auto"/>
          <w:spacing w:val="0"/>
          <w:sz w:val="24"/>
          <w:szCs w:val="24"/>
          <w:highlight w:val="none"/>
          <w:shd w:val="clear" w:fill="FFFFFF"/>
        </w:rPr>
        <w:t>投标人不能证明其报价合理性的，评标委员会应当将其作为无效投标处理</w:t>
      </w:r>
      <w:r>
        <w:rPr>
          <w:rFonts w:hint="eastAsia" w:ascii="宋体" w:hAnsi="宋体" w:eastAsia="宋体" w:cs="宋体"/>
          <w:b w:val="0"/>
          <w:i w:val="0"/>
          <w:caps w:val="0"/>
          <w:color w:val="auto"/>
          <w:spacing w:val="0"/>
          <w:sz w:val="24"/>
          <w:szCs w:val="24"/>
          <w:highlight w:val="none"/>
          <w:shd w:val="clear" w:fill="FFFFFF"/>
          <w:lang w:eastAsia="zh-CN"/>
        </w:rPr>
        <w:t>。</w:t>
      </w:r>
    </w:p>
    <w:p w14:paraId="7AEE1422">
      <w:pPr>
        <w:pageBreakBefore w:val="0"/>
        <w:numPr>
          <w:ilvl w:val="0"/>
          <w:numId w:val="8"/>
        </w:numPr>
        <w:kinsoku/>
        <w:wordWrap/>
        <w:topLinePunct w:val="0"/>
        <w:autoSpaceDE/>
        <w:autoSpaceDN/>
        <w:bidi w:val="0"/>
        <w:spacing w:line="360" w:lineRule="auto"/>
        <w:ind w:left="0" w:leftChars="0" w:firstLine="42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rPr>
        <w:t>对</w:t>
      </w:r>
      <w:r>
        <w:rPr>
          <w:rFonts w:hint="eastAsia" w:ascii="宋体" w:hAnsi="宋体" w:cs="宋体"/>
          <w:sz w:val="24"/>
          <w:szCs w:val="24"/>
          <w:highlight w:val="none"/>
          <w:lang w:eastAsia="zh-CN"/>
        </w:rPr>
        <w:t>招标文件</w:t>
      </w:r>
      <w:r>
        <w:rPr>
          <w:rFonts w:hint="eastAsia" w:ascii="宋体" w:hAnsi="宋体" w:cs="宋体"/>
          <w:sz w:val="24"/>
          <w:szCs w:val="24"/>
          <w:highlight w:val="none"/>
        </w:rPr>
        <w:t>作出的实质性变动是</w:t>
      </w:r>
      <w:r>
        <w:rPr>
          <w:rFonts w:hint="eastAsia" w:ascii="宋体" w:hAnsi="宋体" w:cs="宋体"/>
          <w:sz w:val="24"/>
          <w:szCs w:val="24"/>
          <w:highlight w:val="none"/>
          <w:lang w:eastAsia="zh-CN"/>
        </w:rPr>
        <w:t>招标文件</w:t>
      </w:r>
      <w:r>
        <w:rPr>
          <w:rFonts w:hint="eastAsia" w:ascii="宋体" w:hAnsi="宋体" w:cs="宋体"/>
          <w:sz w:val="24"/>
          <w:szCs w:val="24"/>
          <w:highlight w:val="none"/>
        </w:rPr>
        <w:t>的有效组成部分，</w:t>
      </w:r>
      <w:r>
        <w:rPr>
          <w:rFonts w:hint="eastAsia" w:ascii="宋体" w:hAnsi="宋体" w:cs="宋体"/>
          <w:sz w:val="24"/>
          <w:szCs w:val="24"/>
          <w:highlight w:val="none"/>
          <w:lang w:val="en-US" w:eastAsia="zh-CN"/>
        </w:rPr>
        <w:t>评标委员</w:t>
      </w:r>
    </w:p>
    <w:p w14:paraId="05774FAE">
      <w:pPr>
        <w:pageBreakBefore w:val="0"/>
        <w:numPr>
          <w:ilvl w:val="0"/>
          <w:numId w:val="0"/>
        </w:numPr>
        <w:kinsoku/>
        <w:wordWrap/>
        <w:topLinePunct w:val="0"/>
        <w:autoSpaceDE/>
        <w:autoSpaceDN/>
        <w:bidi w:val="0"/>
        <w:spacing w:line="360" w:lineRule="auto"/>
        <w:textAlignment w:val="auto"/>
        <w:rPr>
          <w:rFonts w:ascii="宋体" w:hAnsi="宋体" w:cs="宋体"/>
          <w:sz w:val="24"/>
          <w:szCs w:val="24"/>
          <w:highlight w:val="none"/>
        </w:rPr>
      </w:pPr>
      <w:r>
        <w:rPr>
          <w:rFonts w:hint="eastAsia" w:ascii="宋体" w:hAnsi="宋体" w:cs="宋体"/>
          <w:sz w:val="24"/>
          <w:szCs w:val="24"/>
          <w:highlight w:val="none"/>
          <w:lang w:val="en-US" w:eastAsia="zh-CN"/>
        </w:rPr>
        <w:t>会</w:t>
      </w:r>
      <w:r>
        <w:rPr>
          <w:rFonts w:hint="eastAsia" w:ascii="宋体" w:hAnsi="宋体" w:cs="宋体"/>
          <w:sz w:val="24"/>
          <w:szCs w:val="24"/>
          <w:highlight w:val="none"/>
        </w:rPr>
        <w:t>应当及时以书面形式同时通知所有参加</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的</w:t>
      </w:r>
      <w:r>
        <w:rPr>
          <w:rFonts w:hint="eastAsia" w:ascii="宋体" w:hAnsi="宋体" w:cs="宋体"/>
          <w:sz w:val="24"/>
          <w:szCs w:val="24"/>
          <w:highlight w:val="none"/>
          <w:lang w:eastAsia="zh-CN"/>
        </w:rPr>
        <w:t>投标人</w:t>
      </w:r>
      <w:r>
        <w:rPr>
          <w:rFonts w:hint="eastAsia" w:ascii="宋体" w:hAnsi="宋体" w:cs="宋体"/>
          <w:sz w:val="24"/>
          <w:szCs w:val="24"/>
          <w:highlight w:val="none"/>
        </w:rPr>
        <w:t>。</w:t>
      </w:r>
    </w:p>
    <w:p w14:paraId="60730B75">
      <w:pPr>
        <w:pageBreakBefore w:val="0"/>
        <w:widowControl/>
        <w:numPr>
          <w:ilvl w:val="0"/>
          <w:numId w:val="8"/>
        </w:numPr>
        <w:kinsoku/>
        <w:wordWrap/>
        <w:topLinePunct w:val="0"/>
        <w:autoSpaceDE/>
        <w:autoSpaceDN/>
        <w:bidi w:val="0"/>
        <w:spacing w:line="360" w:lineRule="auto"/>
        <w:ind w:left="0" w:leftChars="0" w:firstLine="420" w:firstLineChars="0"/>
        <w:jc w:val="both"/>
        <w:textAlignment w:val="auto"/>
        <w:rPr>
          <w:rFonts w:ascii="宋体" w:hAnsi="宋体" w:cs="宋体"/>
          <w:sz w:val="24"/>
          <w:szCs w:val="24"/>
          <w:highlight w:val="none"/>
        </w:rPr>
      </w:pPr>
      <w:r>
        <w:rPr>
          <w:rFonts w:hint="eastAsia" w:ascii="宋体" w:hAnsi="宋体" w:cs="宋体"/>
          <w:sz w:val="24"/>
          <w:szCs w:val="24"/>
          <w:highlight w:val="none"/>
        </w:rPr>
        <w:t>由</w:t>
      </w:r>
      <w:r>
        <w:rPr>
          <w:rFonts w:hint="eastAsia" w:ascii="宋体" w:hAnsi="宋体" w:cs="宋体"/>
          <w:sz w:val="24"/>
          <w:szCs w:val="24"/>
          <w:highlight w:val="none"/>
          <w:lang w:val="en-US" w:eastAsia="zh-CN"/>
        </w:rPr>
        <w:t>评标委员会</w:t>
      </w:r>
      <w:r>
        <w:rPr>
          <w:rFonts w:hint="eastAsia" w:ascii="宋体" w:hAnsi="宋体" w:cs="宋体"/>
          <w:sz w:val="24"/>
          <w:szCs w:val="24"/>
          <w:highlight w:val="none"/>
        </w:rPr>
        <w:t>采用综合评分法对提交</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报价的</w:t>
      </w:r>
      <w:r>
        <w:rPr>
          <w:rFonts w:hint="eastAsia" w:ascii="宋体" w:hAnsi="宋体" w:cs="宋体"/>
          <w:sz w:val="24"/>
          <w:szCs w:val="24"/>
          <w:highlight w:val="none"/>
          <w:lang w:eastAsia="zh-CN"/>
        </w:rPr>
        <w:t>投标人</w:t>
      </w:r>
      <w:r>
        <w:rPr>
          <w:rFonts w:hint="eastAsia" w:ascii="宋体" w:hAnsi="宋体" w:cs="宋体"/>
          <w:sz w:val="24"/>
          <w:szCs w:val="24"/>
          <w:highlight w:val="none"/>
        </w:rPr>
        <w:t>进行综合评分。</w:t>
      </w:r>
      <w:r>
        <w:rPr>
          <w:rFonts w:hint="eastAsia" w:ascii="宋体" w:hAnsi="宋体" w:cs="宋体"/>
          <w:sz w:val="24"/>
          <w:szCs w:val="24"/>
          <w:highlight w:val="none"/>
          <w:lang w:val="en-US" w:eastAsia="zh-CN"/>
        </w:rPr>
        <w:t>评标委员会按</w:t>
      </w:r>
      <w:r>
        <w:rPr>
          <w:rFonts w:hint="eastAsia" w:ascii="宋体" w:hAnsi="宋体" w:cs="宋体"/>
          <w:sz w:val="24"/>
          <w:szCs w:val="24"/>
          <w:highlight w:val="none"/>
        </w:rPr>
        <w:t>第四部分评</w:t>
      </w:r>
      <w:r>
        <w:rPr>
          <w:rFonts w:hint="eastAsia" w:ascii="宋体" w:hAnsi="宋体" w:cs="宋体"/>
          <w:sz w:val="24"/>
          <w:szCs w:val="24"/>
          <w:highlight w:val="none"/>
          <w:lang w:val="en-US" w:eastAsia="zh-CN"/>
        </w:rPr>
        <w:t>审</w:t>
      </w:r>
      <w:r>
        <w:rPr>
          <w:rFonts w:hint="eastAsia" w:ascii="宋体" w:hAnsi="宋体" w:cs="宋体"/>
          <w:sz w:val="24"/>
          <w:szCs w:val="24"/>
          <w:highlight w:val="none"/>
        </w:rPr>
        <w:t>标准规定的各项因素进行比较、自主打分、综合评审。</w:t>
      </w:r>
      <w:r>
        <w:rPr>
          <w:rFonts w:hint="eastAsia" w:ascii="宋体" w:hAnsi="宋体" w:cs="宋体"/>
          <w:sz w:val="24"/>
          <w:szCs w:val="24"/>
          <w:highlight w:val="none"/>
          <w:lang w:val="en-US" w:eastAsia="zh-CN"/>
        </w:rPr>
        <w:t>评标委员会</w:t>
      </w:r>
      <w:r>
        <w:rPr>
          <w:rFonts w:hint="eastAsia" w:ascii="宋体" w:hAnsi="宋体" w:cs="宋体"/>
          <w:sz w:val="24"/>
          <w:szCs w:val="24"/>
          <w:highlight w:val="none"/>
        </w:rPr>
        <w:t>将评审得分汇总后，按评审总得分由高到低汇总排序，推荐3名</w:t>
      </w:r>
      <w:r>
        <w:rPr>
          <w:rFonts w:hint="eastAsia" w:ascii="宋体" w:hAnsi="宋体" w:cs="宋体"/>
          <w:sz w:val="24"/>
          <w:szCs w:val="24"/>
          <w:highlight w:val="none"/>
          <w:lang w:val="en-US" w:eastAsia="zh-CN"/>
        </w:rPr>
        <w:t>中标</w:t>
      </w:r>
      <w:r>
        <w:rPr>
          <w:rFonts w:hint="eastAsia" w:ascii="宋体" w:hAnsi="宋体" w:cs="宋体"/>
          <w:sz w:val="24"/>
          <w:szCs w:val="24"/>
          <w:highlight w:val="none"/>
        </w:rPr>
        <w:t>候选人；评审得分相同的，按照</w:t>
      </w:r>
      <w:r>
        <w:rPr>
          <w:rFonts w:hint="eastAsia" w:ascii="宋体" w:hAnsi="宋体" w:cs="宋体"/>
          <w:sz w:val="24"/>
          <w:szCs w:val="24"/>
          <w:highlight w:val="none"/>
          <w:lang w:eastAsia="zh-CN"/>
        </w:rPr>
        <w:t>技术</w:t>
      </w:r>
      <w:r>
        <w:rPr>
          <w:rFonts w:hint="eastAsia" w:ascii="宋体" w:hAnsi="宋体" w:cs="宋体"/>
          <w:sz w:val="24"/>
          <w:szCs w:val="24"/>
          <w:highlight w:val="none"/>
          <w:lang w:val="en-US" w:eastAsia="zh-CN"/>
        </w:rPr>
        <w:t>部分</w:t>
      </w:r>
      <w:r>
        <w:rPr>
          <w:rFonts w:hint="eastAsia" w:ascii="宋体" w:hAnsi="宋体" w:cs="宋体"/>
          <w:sz w:val="24"/>
          <w:szCs w:val="24"/>
          <w:highlight w:val="none"/>
        </w:rPr>
        <w:t>优劣顺序推荐。</w:t>
      </w:r>
    </w:p>
    <w:p w14:paraId="0569BB49">
      <w:pPr>
        <w:pStyle w:val="4"/>
        <w:numPr>
          <w:ilvl w:val="0"/>
          <w:numId w:val="0"/>
        </w:numPr>
        <w:topLinePunct w:val="0"/>
        <w:bidi w:val="0"/>
        <w:spacing w:line="360" w:lineRule="auto"/>
        <w:ind w:firstLine="482" w:firstLineChars="200"/>
        <w:rPr>
          <w:rFonts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定标</w:t>
      </w:r>
      <w:bookmarkEnd w:id="76"/>
    </w:p>
    <w:p w14:paraId="25A4BEC7">
      <w:pPr>
        <w:topLinePunct w:val="0"/>
        <w:bidi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6.1代理机构在评</w:t>
      </w:r>
      <w:r>
        <w:rPr>
          <w:rFonts w:hint="eastAsia" w:ascii="宋体" w:hAnsi="宋体" w:cs="宋体"/>
          <w:sz w:val="24"/>
          <w:szCs w:val="24"/>
          <w:highlight w:val="none"/>
          <w:lang w:val="en-US" w:eastAsia="zh-CN"/>
        </w:rPr>
        <w:t>标</w:t>
      </w:r>
      <w:r>
        <w:rPr>
          <w:rFonts w:hint="eastAsia" w:ascii="宋体" w:hAnsi="宋体" w:cs="宋体"/>
          <w:sz w:val="24"/>
          <w:szCs w:val="24"/>
          <w:highlight w:val="none"/>
        </w:rPr>
        <w:t>结束后</w:t>
      </w:r>
      <w:r>
        <w:rPr>
          <w:rFonts w:hint="eastAsia" w:ascii="宋体" w:hAnsi="宋体" w:cs="宋体"/>
          <w:sz w:val="24"/>
          <w:szCs w:val="24"/>
          <w:highlight w:val="none"/>
          <w:lang w:val="en-US" w:eastAsia="zh-CN"/>
        </w:rPr>
        <w:t>1</w:t>
      </w:r>
      <w:r>
        <w:rPr>
          <w:rFonts w:hint="eastAsia" w:ascii="宋体" w:hAnsi="宋体" w:cs="宋体"/>
          <w:sz w:val="24"/>
          <w:szCs w:val="24"/>
          <w:highlight w:val="none"/>
        </w:rPr>
        <w:t>个工作日内将</w:t>
      </w:r>
      <w:r>
        <w:rPr>
          <w:rFonts w:hint="eastAsia" w:ascii="宋体" w:hAnsi="宋体" w:cs="宋体"/>
          <w:sz w:val="24"/>
          <w:szCs w:val="24"/>
          <w:highlight w:val="none"/>
          <w:lang w:eastAsia="zh-CN"/>
        </w:rPr>
        <w:t>评标报告</w:t>
      </w:r>
      <w:r>
        <w:rPr>
          <w:rFonts w:hint="eastAsia" w:ascii="宋体" w:hAnsi="宋体" w:cs="宋体"/>
          <w:sz w:val="24"/>
          <w:szCs w:val="24"/>
          <w:highlight w:val="none"/>
        </w:rPr>
        <w:t>送达</w:t>
      </w:r>
      <w:r>
        <w:rPr>
          <w:rFonts w:hint="eastAsia" w:ascii="宋体" w:hAnsi="宋体" w:cs="宋体"/>
          <w:sz w:val="24"/>
          <w:szCs w:val="24"/>
          <w:highlight w:val="none"/>
          <w:lang w:eastAsia="zh-CN"/>
        </w:rPr>
        <w:t>采购人</w:t>
      </w:r>
      <w:r>
        <w:rPr>
          <w:rFonts w:hint="eastAsia" w:ascii="宋体" w:hAnsi="宋体" w:cs="宋体"/>
          <w:sz w:val="24"/>
          <w:szCs w:val="24"/>
          <w:highlight w:val="none"/>
        </w:rPr>
        <w:t>，</w:t>
      </w:r>
      <w:r>
        <w:rPr>
          <w:rFonts w:hint="eastAsia" w:ascii="宋体" w:hAnsi="宋体" w:cs="宋体"/>
          <w:sz w:val="24"/>
          <w:szCs w:val="24"/>
          <w:highlight w:val="none"/>
          <w:lang w:eastAsia="zh-CN"/>
        </w:rPr>
        <w:t>采购人</w:t>
      </w:r>
      <w:r>
        <w:rPr>
          <w:rFonts w:hint="eastAsia" w:ascii="宋体" w:hAnsi="宋体" w:cs="宋体"/>
          <w:sz w:val="24"/>
          <w:szCs w:val="24"/>
          <w:highlight w:val="none"/>
        </w:rPr>
        <w:t>在收到</w:t>
      </w:r>
      <w:r>
        <w:rPr>
          <w:rFonts w:hint="eastAsia" w:ascii="宋体" w:hAnsi="宋体" w:cs="宋体"/>
          <w:sz w:val="24"/>
          <w:szCs w:val="24"/>
          <w:highlight w:val="none"/>
          <w:lang w:eastAsia="zh-CN"/>
        </w:rPr>
        <w:t>评标报告</w:t>
      </w:r>
      <w:r>
        <w:rPr>
          <w:rFonts w:hint="eastAsia" w:ascii="宋体" w:hAnsi="宋体" w:cs="宋体"/>
          <w:sz w:val="24"/>
          <w:szCs w:val="24"/>
          <w:highlight w:val="none"/>
        </w:rPr>
        <w:t>后</w:t>
      </w:r>
      <w:r>
        <w:rPr>
          <w:rFonts w:hint="eastAsia" w:ascii="宋体" w:hAnsi="宋体" w:cs="宋体"/>
          <w:sz w:val="24"/>
          <w:szCs w:val="24"/>
          <w:highlight w:val="none"/>
          <w:lang w:val="en-US" w:eastAsia="zh-CN"/>
        </w:rPr>
        <w:t>4</w:t>
      </w:r>
      <w:r>
        <w:rPr>
          <w:rFonts w:hint="eastAsia" w:ascii="宋体" w:hAnsi="宋体" w:cs="宋体"/>
          <w:sz w:val="24"/>
          <w:szCs w:val="24"/>
          <w:highlight w:val="none"/>
        </w:rPr>
        <w:t>个工作日内，按照</w:t>
      </w:r>
      <w:r>
        <w:rPr>
          <w:rFonts w:hint="eastAsia" w:ascii="宋体" w:hAnsi="宋体" w:cs="宋体"/>
          <w:sz w:val="24"/>
          <w:szCs w:val="24"/>
          <w:highlight w:val="none"/>
          <w:lang w:eastAsia="zh-CN"/>
        </w:rPr>
        <w:t>评标报告</w:t>
      </w:r>
      <w:r>
        <w:rPr>
          <w:rFonts w:hint="eastAsia" w:ascii="宋体" w:hAnsi="宋体" w:cs="宋体"/>
          <w:sz w:val="24"/>
          <w:szCs w:val="24"/>
          <w:highlight w:val="none"/>
        </w:rPr>
        <w:t>中推荐的顺序确认第一</w:t>
      </w:r>
      <w:r>
        <w:rPr>
          <w:rFonts w:hint="eastAsia" w:ascii="宋体" w:hAnsi="宋体" w:cs="宋体"/>
          <w:sz w:val="24"/>
          <w:szCs w:val="24"/>
          <w:highlight w:val="none"/>
          <w:lang w:val="en-US" w:eastAsia="zh-CN"/>
        </w:rPr>
        <w:t>中标</w:t>
      </w:r>
      <w:r>
        <w:rPr>
          <w:rFonts w:hint="eastAsia" w:ascii="宋体" w:hAnsi="宋体" w:cs="宋体"/>
          <w:sz w:val="24"/>
          <w:szCs w:val="24"/>
          <w:highlight w:val="none"/>
        </w:rPr>
        <w:t>候选人为</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，同时书面复函代理机构；</w:t>
      </w:r>
    </w:p>
    <w:p w14:paraId="3DAA501C">
      <w:pPr>
        <w:topLinePunct w:val="0"/>
        <w:bidi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6.2</w:t>
      </w:r>
      <w:r>
        <w:rPr>
          <w:rFonts w:hint="eastAsia" w:ascii="宋体" w:hAnsi="宋体" w:cs="宋体"/>
          <w:sz w:val="24"/>
          <w:szCs w:val="24"/>
          <w:highlight w:val="none"/>
        </w:rPr>
        <w:t>投标人对中标（成交）结果公告有异议的，按照《中华人民共和国政府采购法》第五十二条之有关规定执行。提出质疑的投标人应当有明确的请求和必要的证明材料，应保证提出的质疑内容及相应证明材料的真实性及来源的合法性，并承担相应的法律责任。</w:t>
      </w:r>
    </w:p>
    <w:p w14:paraId="3824905E">
      <w:pPr>
        <w:topLinePunct w:val="0"/>
        <w:bidi w:val="0"/>
        <w:spacing w:line="360" w:lineRule="auto"/>
        <w:ind w:firstLine="360" w:firstLineChars="150"/>
        <w:jc w:val="left"/>
        <w:rPr>
          <w:rFonts w:hint="eastAsia"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val="en-US" w:eastAsia="zh-CN"/>
        </w:rPr>
        <w:t>3</w:t>
      </w:r>
      <w:r>
        <w:rPr>
          <w:rFonts w:hint="eastAsia" w:ascii="宋体" w:hAnsi="宋体" w:cs="宋体"/>
          <w:sz w:val="24"/>
          <w:szCs w:val="24"/>
          <w:highlight w:val="none"/>
        </w:rPr>
        <w:t>代理机构收到采购单位定标复函后1个工作日内，在省级以上财政部门指定的媒体上公告中标结果，并向中标人发出中标通知书。中标（成交）结果公告期限为1个工作日。</w:t>
      </w:r>
    </w:p>
    <w:p w14:paraId="4A472DC7">
      <w:pPr>
        <w:topLinePunct w:val="0"/>
        <w:bidi w:val="0"/>
        <w:spacing w:line="360" w:lineRule="auto"/>
        <w:ind w:firstLine="360" w:firstLineChars="150"/>
        <w:jc w:val="left"/>
        <w:rPr>
          <w:rFonts w:hint="eastAsia" w:ascii="宋体" w:hAnsi="宋体" w:cs="宋体"/>
          <w:sz w:val="24"/>
          <w:szCs w:val="24"/>
          <w:highlight w:val="none"/>
        </w:rPr>
      </w:pPr>
      <w:r>
        <w:rPr>
          <w:rFonts w:hint="eastAsia" w:ascii="宋体" w:hAnsi="宋体" w:cs="宋体"/>
          <w:sz w:val="24"/>
          <w:szCs w:val="24"/>
          <w:highlight w:val="none"/>
          <w:lang w:val="en-US" w:eastAsia="zh-CN"/>
        </w:rPr>
        <w:t>6.4中标人</w:t>
      </w:r>
      <w:r>
        <w:rPr>
          <w:rFonts w:hint="eastAsia" w:ascii="宋体" w:hAnsi="宋体" w:cs="宋体"/>
          <w:sz w:val="24"/>
          <w:szCs w:val="24"/>
          <w:highlight w:val="none"/>
        </w:rPr>
        <w:t>拒绝与</w:t>
      </w:r>
      <w:r>
        <w:rPr>
          <w:rFonts w:hint="eastAsia" w:ascii="宋体" w:hAnsi="宋体" w:cs="宋体"/>
          <w:sz w:val="24"/>
          <w:szCs w:val="24"/>
          <w:highlight w:val="none"/>
          <w:lang w:eastAsia="zh-CN"/>
        </w:rPr>
        <w:t>采购人</w:t>
      </w:r>
      <w:r>
        <w:rPr>
          <w:rFonts w:hint="eastAsia" w:ascii="宋体" w:hAnsi="宋体" w:cs="宋体"/>
          <w:sz w:val="24"/>
          <w:szCs w:val="24"/>
          <w:highlight w:val="none"/>
        </w:rPr>
        <w:t>签订合同的，</w:t>
      </w:r>
      <w:r>
        <w:rPr>
          <w:rFonts w:hint="eastAsia" w:ascii="宋体" w:hAnsi="宋体" w:cs="宋体"/>
          <w:sz w:val="24"/>
          <w:szCs w:val="24"/>
          <w:highlight w:val="none"/>
          <w:lang w:eastAsia="zh-CN"/>
        </w:rPr>
        <w:t>采购人</w:t>
      </w:r>
      <w:r>
        <w:rPr>
          <w:rFonts w:hint="eastAsia" w:ascii="宋体" w:hAnsi="宋体" w:cs="宋体"/>
          <w:sz w:val="24"/>
          <w:szCs w:val="24"/>
          <w:highlight w:val="none"/>
        </w:rPr>
        <w:t>可以按照</w:t>
      </w:r>
      <w:r>
        <w:rPr>
          <w:rFonts w:hint="eastAsia" w:ascii="宋体" w:hAnsi="宋体" w:cs="宋体"/>
          <w:sz w:val="24"/>
          <w:szCs w:val="24"/>
          <w:highlight w:val="none"/>
          <w:lang w:eastAsia="zh-CN"/>
        </w:rPr>
        <w:t>评标报告</w:t>
      </w:r>
      <w:r>
        <w:rPr>
          <w:rFonts w:hint="eastAsia" w:ascii="宋体" w:hAnsi="宋体" w:cs="宋体"/>
          <w:sz w:val="24"/>
          <w:szCs w:val="24"/>
          <w:highlight w:val="none"/>
        </w:rPr>
        <w:t>推荐的</w:t>
      </w:r>
      <w:r>
        <w:rPr>
          <w:rFonts w:hint="eastAsia" w:ascii="宋体" w:hAnsi="宋体" w:cs="宋体"/>
          <w:sz w:val="24"/>
          <w:szCs w:val="24"/>
          <w:highlight w:val="none"/>
          <w:lang w:eastAsia="zh-CN"/>
        </w:rPr>
        <w:t>中标候选人</w:t>
      </w:r>
      <w:r>
        <w:rPr>
          <w:rFonts w:hint="eastAsia" w:ascii="宋体" w:hAnsi="宋体" w:cs="宋体"/>
          <w:sz w:val="24"/>
          <w:szCs w:val="24"/>
          <w:highlight w:val="none"/>
        </w:rPr>
        <w:t>名单排序，确定下一候选人为</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，也可以重新开展政府采购活动。</w:t>
      </w:r>
    </w:p>
    <w:p w14:paraId="2E71F76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lang w:val="en-US" w:eastAsia="zh-CN"/>
        </w:rPr>
        <w:t>7</w:t>
      </w:r>
      <w:r>
        <w:rPr>
          <w:rFonts w:hint="eastAsia" w:ascii="宋体" w:hAnsi="宋体"/>
          <w:b/>
          <w:sz w:val="24"/>
          <w:highlight w:val="none"/>
          <w:lang w:eastAsia="zh-CN"/>
        </w:rPr>
        <w:t>、</w:t>
      </w:r>
      <w:r>
        <w:rPr>
          <w:rFonts w:hint="eastAsia" w:ascii="宋体" w:hAnsi="宋体"/>
          <w:b/>
          <w:sz w:val="24"/>
          <w:highlight w:val="none"/>
        </w:rPr>
        <w:t>中标通知</w:t>
      </w:r>
    </w:p>
    <w:p w14:paraId="594B85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7</w:t>
      </w:r>
      <w:r>
        <w:rPr>
          <w:rFonts w:ascii="宋体" w:hAnsi="宋体"/>
          <w:sz w:val="24"/>
          <w:highlight w:val="none"/>
        </w:rPr>
        <w:t>.1</w:t>
      </w:r>
      <w:r>
        <w:rPr>
          <w:rFonts w:hint="eastAsia" w:ascii="宋体" w:hAnsi="宋体"/>
          <w:sz w:val="24"/>
          <w:highlight w:val="none"/>
          <w:lang w:val="en-US" w:eastAsia="zh-CN"/>
        </w:rPr>
        <w:t>中标人</w:t>
      </w:r>
      <w:r>
        <w:rPr>
          <w:rFonts w:hint="eastAsia" w:ascii="宋体" w:hAnsi="宋体"/>
          <w:sz w:val="24"/>
          <w:highlight w:val="none"/>
        </w:rPr>
        <w:t>确定之后，</w:t>
      </w:r>
      <w:r>
        <w:rPr>
          <w:rFonts w:hint="eastAsia" w:ascii="宋体" w:hAnsi="宋体"/>
          <w:sz w:val="24"/>
          <w:highlight w:val="none"/>
          <w:lang w:eastAsia="zh-CN"/>
        </w:rPr>
        <w:t>由采购代理机构</w:t>
      </w:r>
      <w:r>
        <w:rPr>
          <w:rFonts w:ascii="宋体" w:hAnsi="宋体"/>
          <w:sz w:val="24"/>
          <w:highlight w:val="none"/>
        </w:rPr>
        <w:t>发出</w:t>
      </w:r>
      <w:r>
        <w:rPr>
          <w:rFonts w:hint="eastAsia" w:ascii="宋体" w:hAnsi="宋体"/>
          <w:sz w:val="24"/>
          <w:highlight w:val="none"/>
        </w:rPr>
        <w:t>中标</w:t>
      </w:r>
      <w:r>
        <w:rPr>
          <w:rFonts w:ascii="宋体" w:hAnsi="宋体"/>
          <w:sz w:val="24"/>
          <w:highlight w:val="none"/>
        </w:rPr>
        <w:t xml:space="preserve">通知书。 </w:t>
      </w:r>
    </w:p>
    <w:p w14:paraId="5F9C98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pacing w:val="0"/>
          <w:sz w:val="24"/>
          <w:highlight w:val="none"/>
          <w:lang w:val="en-US" w:eastAsia="zh-CN"/>
        </w:rPr>
        <w:t>7</w:t>
      </w:r>
      <w:r>
        <w:rPr>
          <w:rFonts w:ascii="宋体" w:hAnsi="宋体"/>
          <w:spacing w:val="0"/>
          <w:sz w:val="24"/>
          <w:highlight w:val="none"/>
        </w:rPr>
        <w:t>.2</w:t>
      </w:r>
      <w:r>
        <w:rPr>
          <w:rFonts w:hint="eastAsia" w:ascii="宋体" w:hAnsi="宋体"/>
          <w:sz w:val="24"/>
          <w:highlight w:val="none"/>
          <w:lang w:val="en-US" w:eastAsia="zh-CN"/>
        </w:rPr>
        <w:t>中标通知书发出后，采购人不得违法改变中标结果，中标人无正当理由不得放弃中标。</w:t>
      </w:r>
    </w:p>
    <w:p w14:paraId="57DD01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sz w:val="24"/>
          <w:highlight w:val="none"/>
          <w:lang w:val="en-US" w:eastAsia="zh-CN"/>
        </w:rPr>
        <w:t>7.3采购人不得向中标人提出任何不合理的要求作为签订合同的条件。</w:t>
      </w:r>
    </w:p>
    <w:p w14:paraId="5FE24CD0">
      <w:pPr>
        <w:pStyle w:val="18"/>
        <w:spacing w:line="360" w:lineRule="auto"/>
        <w:rPr>
          <w:rFonts w:hint="default"/>
          <w:highlight w:val="none"/>
          <w:lang w:val="en-US" w:eastAsia="zh-CN"/>
        </w:rPr>
      </w:pPr>
    </w:p>
    <w:p w14:paraId="473E6DEB">
      <w:pPr>
        <w:widowControl/>
        <w:numPr>
          <w:ilvl w:val="0"/>
          <w:numId w:val="3"/>
        </w:numPr>
        <w:topLinePunct w:val="0"/>
        <w:bidi w:val="0"/>
        <w:spacing w:line="360" w:lineRule="auto"/>
        <w:ind w:firstLine="643" w:firstLineChars="200"/>
        <w:jc w:val="center"/>
        <w:outlineLvl w:val="1"/>
        <w:rPr>
          <w:rFonts w:ascii="宋体" w:hAnsi="宋体" w:cs="宋体"/>
          <w:b/>
          <w:bCs/>
          <w:kern w:val="0"/>
          <w:sz w:val="32"/>
          <w:szCs w:val="28"/>
          <w:highlight w:val="none"/>
        </w:rPr>
      </w:pPr>
      <w:bookmarkStart w:id="77" w:name="_Toc794"/>
      <w:bookmarkStart w:id="78" w:name="_Toc25308"/>
      <w:bookmarkStart w:id="79" w:name="_Toc740"/>
      <w:bookmarkStart w:id="80" w:name="_Toc13065125"/>
      <w:bookmarkStart w:id="81" w:name="_Toc19972"/>
      <w:r>
        <w:rPr>
          <w:rFonts w:hint="eastAsia" w:ascii="宋体" w:hAnsi="宋体" w:cs="宋体"/>
          <w:b/>
          <w:bCs/>
          <w:kern w:val="0"/>
          <w:sz w:val="32"/>
          <w:szCs w:val="28"/>
          <w:highlight w:val="none"/>
        </w:rPr>
        <w:t>签订合同</w:t>
      </w:r>
      <w:bookmarkEnd w:id="77"/>
      <w:bookmarkEnd w:id="78"/>
      <w:bookmarkEnd w:id="79"/>
      <w:bookmarkEnd w:id="80"/>
      <w:bookmarkEnd w:id="81"/>
    </w:p>
    <w:p w14:paraId="53F3F64C">
      <w:pPr>
        <w:topLinePunct w:val="0"/>
        <w:bidi w:val="0"/>
        <w:spacing w:line="360" w:lineRule="auto"/>
        <w:ind w:firstLine="360" w:firstLineChars="150"/>
        <w:jc w:val="left"/>
        <w:rPr>
          <w:rFonts w:hint="eastAsia" w:ascii="宋体" w:hAnsi="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eastAsia="zh-CN"/>
        </w:rPr>
        <w:t>采购人</w:t>
      </w:r>
      <w:r>
        <w:rPr>
          <w:rFonts w:hint="eastAsia" w:ascii="宋体" w:hAnsi="宋体" w:cs="宋体"/>
          <w:sz w:val="24"/>
          <w:szCs w:val="24"/>
          <w:highlight w:val="none"/>
        </w:rPr>
        <w:t>应当自中标通知书发出之日起</w:t>
      </w:r>
      <w:r>
        <w:rPr>
          <w:rFonts w:hint="eastAsia" w:ascii="宋体" w:hAnsi="宋体" w:cs="宋体"/>
          <w:sz w:val="24"/>
          <w:szCs w:val="24"/>
          <w:highlight w:val="none"/>
          <w:lang w:val="en-US" w:eastAsia="zh-CN"/>
        </w:rPr>
        <w:t>25</w:t>
      </w:r>
      <w:r>
        <w:rPr>
          <w:rFonts w:hint="eastAsia" w:ascii="宋体" w:hAnsi="宋体" w:cs="宋体"/>
          <w:sz w:val="24"/>
          <w:szCs w:val="24"/>
          <w:highlight w:val="none"/>
        </w:rPr>
        <w:t>日内，按照</w:t>
      </w:r>
      <w:r>
        <w:rPr>
          <w:rFonts w:hint="eastAsia" w:ascii="宋体" w:hAnsi="宋体" w:cs="宋体"/>
          <w:sz w:val="24"/>
          <w:szCs w:val="24"/>
          <w:highlight w:val="none"/>
          <w:lang w:val="en-US" w:eastAsia="zh-CN"/>
        </w:rPr>
        <w:t>招标文件</w:t>
      </w:r>
      <w:r>
        <w:rPr>
          <w:rFonts w:hint="eastAsia" w:ascii="宋体" w:hAnsi="宋体" w:cs="宋体"/>
          <w:sz w:val="24"/>
          <w:szCs w:val="24"/>
          <w:highlight w:val="none"/>
        </w:rPr>
        <w:t>和中标人投标文件，与中标人签订书面合同。所签订的合同不得对</w:t>
      </w:r>
      <w:r>
        <w:rPr>
          <w:rFonts w:hint="eastAsia" w:ascii="宋体" w:hAnsi="宋体" w:cs="宋体"/>
          <w:sz w:val="24"/>
          <w:szCs w:val="24"/>
          <w:highlight w:val="none"/>
          <w:lang w:val="en-US" w:eastAsia="zh-CN"/>
        </w:rPr>
        <w:t>招标文件</w:t>
      </w:r>
      <w:r>
        <w:rPr>
          <w:rFonts w:hint="eastAsia" w:ascii="宋体" w:hAnsi="宋体" w:cs="宋体"/>
          <w:sz w:val="24"/>
          <w:szCs w:val="24"/>
          <w:highlight w:val="none"/>
        </w:rPr>
        <w:t>确定的事项和中标人投标文件作实质性修改</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中标人须在合同签订后2个工作日内，提供完整的合同扫描件发送至邮箱756439397@qq.com</w:t>
      </w:r>
      <w:r>
        <w:rPr>
          <w:rFonts w:hint="eastAsia" w:ascii="宋体" w:hAnsi="宋体" w:cs="宋体"/>
          <w:b/>
          <w:bCs/>
          <w:sz w:val="24"/>
          <w:szCs w:val="24"/>
          <w:highlight w:val="none"/>
          <w:lang w:eastAsia="zh-CN"/>
        </w:rPr>
        <w:t>）</w:t>
      </w:r>
      <w:r>
        <w:rPr>
          <w:rFonts w:hint="eastAsia" w:ascii="宋体" w:hAnsi="宋体" w:cs="宋体"/>
          <w:sz w:val="24"/>
          <w:szCs w:val="24"/>
          <w:highlight w:val="none"/>
        </w:rPr>
        <w:t>。</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无正当理由不得拖延或拒绝与</w:t>
      </w:r>
      <w:r>
        <w:rPr>
          <w:rFonts w:hint="eastAsia" w:ascii="宋体" w:hAnsi="宋体" w:cs="宋体"/>
          <w:sz w:val="24"/>
          <w:szCs w:val="24"/>
          <w:highlight w:val="none"/>
          <w:lang w:eastAsia="zh-CN"/>
        </w:rPr>
        <w:t>采购人</w:t>
      </w:r>
      <w:r>
        <w:rPr>
          <w:rFonts w:hint="eastAsia" w:ascii="宋体" w:hAnsi="宋体" w:cs="宋体"/>
          <w:sz w:val="24"/>
          <w:szCs w:val="24"/>
          <w:highlight w:val="none"/>
        </w:rPr>
        <w:t>签订书面合同，否则，</w:t>
      </w:r>
      <w:r>
        <w:rPr>
          <w:rFonts w:hint="eastAsia" w:ascii="宋体" w:hAnsi="宋体" w:cs="宋体"/>
          <w:sz w:val="24"/>
          <w:szCs w:val="24"/>
          <w:highlight w:val="none"/>
          <w:lang w:eastAsia="zh-CN"/>
        </w:rPr>
        <w:t>采购人</w:t>
      </w:r>
      <w:r>
        <w:rPr>
          <w:rFonts w:hint="eastAsia" w:ascii="宋体" w:hAnsi="宋体" w:cs="宋体"/>
          <w:sz w:val="24"/>
          <w:szCs w:val="24"/>
          <w:highlight w:val="none"/>
        </w:rPr>
        <w:t>有权取消该</w:t>
      </w:r>
      <w:r>
        <w:rPr>
          <w:rFonts w:hint="eastAsia" w:ascii="宋体" w:hAnsi="宋体" w:cs="宋体"/>
          <w:sz w:val="24"/>
          <w:szCs w:val="24"/>
          <w:highlight w:val="none"/>
          <w:lang w:val="en-US" w:eastAsia="zh-CN"/>
        </w:rPr>
        <w:t>中标</w:t>
      </w:r>
      <w:r>
        <w:rPr>
          <w:rFonts w:hint="eastAsia" w:ascii="宋体" w:hAnsi="宋体" w:cs="宋体"/>
          <w:sz w:val="24"/>
          <w:szCs w:val="24"/>
          <w:highlight w:val="none"/>
        </w:rPr>
        <w:t>资格，因此给</w:t>
      </w:r>
      <w:r>
        <w:rPr>
          <w:rFonts w:hint="eastAsia" w:ascii="宋体" w:hAnsi="宋体" w:cs="宋体"/>
          <w:sz w:val="24"/>
          <w:szCs w:val="24"/>
          <w:highlight w:val="none"/>
          <w:lang w:eastAsia="zh-CN"/>
        </w:rPr>
        <w:t>采购人</w:t>
      </w:r>
      <w:r>
        <w:rPr>
          <w:rFonts w:hint="eastAsia" w:ascii="宋体" w:hAnsi="宋体" w:cs="宋体"/>
          <w:sz w:val="24"/>
          <w:szCs w:val="24"/>
          <w:highlight w:val="none"/>
        </w:rPr>
        <w:t>造成损失的，</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还应赔偿其全部损失</w:t>
      </w:r>
      <w:r>
        <w:rPr>
          <w:rFonts w:hint="eastAsia" w:ascii="宋体" w:hAnsi="宋体" w:cs="宋体"/>
          <w:sz w:val="24"/>
          <w:szCs w:val="24"/>
          <w:highlight w:val="none"/>
          <w:lang w:eastAsia="zh-CN"/>
        </w:rPr>
        <w:t>。</w:t>
      </w:r>
    </w:p>
    <w:p w14:paraId="59E6E600">
      <w:pPr>
        <w:topLinePunct w:val="0"/>
        <w:bidi w:val="0"/>
        <w:spacing w:line="360" w:lineRule="auto"/>
        <w:ind w:firstLine="360" w:firstLineChars="150"/>
        <w:jc w:val="left"/>
        <w:rPr>
          <w:rFonts w:hint="eastAsia" w:ascii="宋体" w:hAnsi="宋体" w:cs="宋体"/>
          <w:sz w:val="24"/>
          <w:szCs w:val="24"/>
          <w:highlight w:val="none"/>
        </w:rPr>
      </w:pPr>
      <w:r>
        <w:rPr>
          <w:rFonts w:hint="eastAsia" w:ascii="宋体" w:hAnsi="宋体" w:cs="宋体"/>
          <w:sz w:val="24"/>
          <w:szCs w:val="24"/>
          <w:highlight w:val="none"/>
          <w:lang w:val="en-US" w:eastAsia="zh-CN"/>
        </w:rPr>
        <w:t>2、采购人应当在合同签订后2个工作日内将政府采购合同在陕西省政府采购网进行公示，</w:t>
      </w:r>
      <w:r>
        <w:rPr>
          <w:rFonts w:hint="eastAsia" w:ascii="宋体" w:hAnsi="宋体" w:cs="宋体"/>
          <w:sz w:val="24"/>
          <w:szCs w:val="24"/>
          <w:highlight w:val="none"/>
          <w:lang w:eastAsia="zh-CN"/>
        </w:rPr>
        <w:t>招标文件</w:t>
      </w:r>
      <w:r>
        <w:rPr>
          <w:rFonts w:hint="eastAsia" w:ascii="宋体" w:hAnsi="宋体" w:cs="宋体"/>
          <w:sz w:val="24"/>
          <w:szCs w:val="24"/>
          <w:highlight w:val="none"/>
        </w:rPr>
        <w:t>及</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的</w:t>
      </w:r>
      <w:r>
        <w:rPr>
          <w:rFonts w:hint="eastAsia" w:ascii="宋体" w:hAnsi="宋体" w:cs="宋体"/>
          <w:sz w:val="24"/>
          <w:szCs w:val="24"/>
          <w:highlight w:val="none"/>
          <w:lang w:eastAsia="zh-CN"/>
        </w:rPr>
        <w:t>投标文件</w:t>
      </w:r>
      <w:r>
        <w:rPr>
          <w:rFonts w:hint="eastAsia" w:ascii="宋体" w:hAnsi="宋体" w:cs="宋体"/>
          <w:sz w:val="24"/>
          <w:szCs w:val="24"/>
          <w:highlight w:val="none"/>
        </w:rPr>
        <w:t>均作为合同的组成部分。</w:t>
      </w:r>
    </w:p>
    <w:p w14:paraId="49351D39">
      <w:pPr>
        <w:topLinePunct w:val="0"/>
        <w:bidi w:val="0"/>
        <w:spacing w:line="360" w:lineRule="auto"/>
        <w:ind w:firstLine="360" w:firstLineChars="150"/>
        <w:jc w:val="left"/>
        <w:rPr>
          <w:rFonts w:hint="eastAsia" w:ascii="宋体" w:hAnsi="宋体" w:cs="宋体"/>
          <w:sz w:val="24"/>
          <w:szCs w:val="24"/>
          <w:highlight w:val="none"/>
        </w:rPr>
      </w:pPr>
      <w:bookmarkStart w:id="82" w:name="_Toc8117"/>
      <w:r>
        <w:rPr>
          <w:rFonts w:hint="eastAsia" w:ascii="宋体" w:hAnsi="宋体" w:cs="宋体"/>
          <w:sz w:val="24"/>
          <w:szCs w:val="24"/>
          <w:highlight w:val="none"/>
          <w:lang w:val="en-US" w:eastAsia="zh-CN"/>
        </w:rPr>
        <w:t>3、</w:t>
      </w:r>
      <w:r>
        <w:rPr>
          <w:rFonts w:hint="eastAsia" w:ascii="宋体" w:hAnsi="宋体" w:cs="宋体"/>
          <w:sz w:val="24"/>
          <w:szCs w:val="24"/>
          <w:highlight w:val="none"/>
        </w:rPr>
        <w:t>根据需要，代理机构应协助</w:t>
      </w:r>
      <w:r>
        <w:rPr>
          <w:rFonts w:hint="eastAsia" w:ascii="宋体" w:hAnsi="宋体" w:cs="宋体"/>
          <w:sz w:val="24"/>
          <w:szCs w:val="24"/>
          <w:highlight w:val="none"/>
          <w:lang w:eastAsia="zh-CN"/>
        </w:rPr>
        <w:t>采购人</w:t>
      </w:r>
      <w:r>
        <w:rPr>
          <w:rFonts w:hint="eastAsia" w:ascii="宋体" w:hAnsi="宋体" w:cs="宋体"/>
          <w:sz w:val="24"/>
          <w:szCs w:val="24"/>
          <w:highlight w:val="none"/>
        </w:rPr>
        <w:t>监督、协调和处理履约过程中出现的</w:t>
      </w:r>
      <w:bookmarkEnd w:id="82"/>
      <w:bookmarkStart w:id="83" w:name="_Toc2868"/>
      <w:r>
        <w:rPr>
          <w:rFonts w:hint="eastAsia" w:ascii="宋体" w:hAnsi="宋体" w:cs="宋体"/>
          <w:sz w:val="24"/>
          <w:szCs w:val="24"/>
          <w:highlight w:val="none"/>
        </w:rPr>
        <w:t>问题。</w:t>
      </w:r>
      <w:bookmarkEnd w:id="83"/>
    </w:p>
    <w:p w14:paraId="735056BB">
      <w:pPr>
        <w:topLinePunct w:val="0"/>
        <w:bidi w:val="0"/>
        <w:spacing w:line="360" w:lineRule="auto"/>
        <w:ind w:firstLine="360" w:firstLineChars="150"/>
        <w:jc w:val="left"/>
        <w:rPr>
          <w:rFonts w:hint="eastAsia" w:ascii="宋体" w:hAnsi="宋体" w:cs="宋体"/>
          <w:sz w:val="24"/>
          <w:szCs w:val="24"/>
          <w:highlight w:val="none"/>
        </w:rPr>
      </w:pPr>
      <w:r>
        <w:rPr>
          <w:rFonts w:hint="eastAsia" w:ascii="宋体" w:hAnsi="宋体" w:cs="宋体"/>
          <w:sz w:val="24"/>
          <w:szCs w:val="24"/>
          <w:highlight w:val="none"/>
          <w:lang w:val="en-US" w:eastAsia="zh-CN"/>
        </w:rPr>
        <w:t>4、富平县财政局</w:t>
      </w:r>
      <w:r>
        <w:rPr>
          <w:rFonts w:hint="eastAsia" w:ascii="宋体" w:hAnsi="宋体" w:cs="宋体"/>
          <w:sz w:val="24"/>
          <w:szCs w:val="24"/>
          <w:highlight w:val="none"/>
        </w:rPr>
        <w:t>在合同履行期间以及履行期后，可以随时检查项目的执行情况，对采购标准、采购内容进行调查核实，并对发现的问题进行处理。</w:t>
      </w:r>
    </w:p>
    <w:p w14:paraId="75C2E629">
      <w:pPr>
        <w:pStyle w:val="10"/>
        <w:spacing w:line="360" w:lineRule="auto"/>
        <w:rPr>
          <w:rFonts w:hint="eastAsia"/>
        </w:rPr>
      </w:pPr>
    </w:p>
    <w:p w14:paraId="39434C12">
      <w:pPr>
        <w:widowControl/>
        <w:numPr>
          <w:ilvl w:val="0"/>
          <w:numId w:val="3"/>
        </w:numPr>
        <w:topLinePunct w:val="0"/>
        <w:bidi w:val="0"/>
        <w:spacing w:line="360" w:lineRule="auto"/>
        <w:ind w:firstLine="643" w:firstLineChars="200"/>
        <w:jc w:val="center"/>
        <w:outlineLvl w:val="1"/>
        <w:rPr>
          <w:rFonts w:hint="eastAsia" w:ascii="宋体" w:hAnsi="宋体" w:cs="宋体"/>
          <w:b/>
          <w:bCs/>
          <w:kern w:val="0"/>
          <w:sz w:val="32"/>
          <w:szCs w:val="28"/>
          <w:highlight w:val="none"/>
        </w:rPr>
      </w:pPr>
      <w:r>
        <w:rPr>
          <w:rFonts w:hint="eastAsia" w:ascii="宋体" w:hAnsi="宋体" w:cs="宋体"/>
          <w:b/>
          <w:bCs/>
          <w:kern w:val="0"/>
          <w:sz w:val="32"/>
          <w:szCs w:val="28"/>
          <w:highlight w:val="none"/>
          <w:lang w:val="en-US" w:eastAsia="zh-CN"/>
        </w:rPr>
        <w:t>采购</w:t>
      </w:r>
      <w:r>
        <w:rPr>
          <w:rFonts w:hint="eastAsia" w:ascii="宋体" w:hAnsi="宋体" w:cs="宋体"/>
          <w:b/>
          <w:bCs/>
          <w:kern w:val="0"/>
          <w:sz w:val="32"/>
          <w:szCs w:val="28"/>
          <w:highlight w:val="none"/>
        </w:rPr>
        <w:t>合同的履约验收</w:t>
      </w:r>
    </w:p>
    <w:p w14:paraId="2E465D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采购人按照政府采购合同规定组织对投标人履约情况进行验收，验收合格出具验收报告并在陕西省政府采购网进行上传公示。验收报告应当包括技术、服务、安全标准等的履约情况。</w:t>
      </w:r>
    </w:p>
    <w:p w14:paraId="60BE323E">
      <w:pPr>
        <w:pStyle w:val="10"/>
        <w:spacing w:line="360" w:lineRule="auto"/>
        <w:rPr>
          <w:rFonts w:hint="eastAsia"/>
        </w:rPr>
      </w:pPr>
    </w:p>
    <w:p w14:paraId="49EADD30">
      <w:pPr>
        <w:widowControl/>
        <w:numPr>
          <w:ilvl w:val="0"/>
          <w:numId w:val="3"/>
        </w:numPr>
        <w:topLinePunct w:val="0"/>
        <w:bidi w:val="0"/>
        <w:spacing w:line="360" w:lineRule="auto"/>
        <w:ind w:firstLine="643" w:firstLineChars="200"/>
        <w:jc w:val="center"/>
        <w:outlineLvl w:val="1"/>
        <w:rPr>
          <w:rFonts w:ascii="宋体" w:hAnsi="宋体" w:cs="宋体"/>
          <w:b/>
          <w:bCs/>
          <w:kern w:val="0"/>
          <w:sz w:val="32"/>
          <w:szCs w:val="28"/>
          <w:highlight w:val="none"/>
        </w:rPr>
      </w:pPr>
      <w:bookmarkStart w:id="84" w:name="_Toc26132"/>
      <w:bookmarkStart w:id="85" w:name="_Toc28603"/>
      <w:bookmarkStart w:id="86" w:name="_Toc28110"/>
      <w:bookmarkStart w:id="87" w:name="_Toc6476"/>
      <w:bookmarkStart w:id="88" w:name="_Toc13065126"/>
      <w:r>
        <w:rPr>
          <w:rFonts w:hint="eastAsia" w:ascii="宋体" w:hAnsi="宋体" w:cs="宋体"/>
          <w:b/>
          <w:bCs/>
          <w:kern w:val="0"/>
          <w:sz w:val="32"/>
          <w:szCs w:val="28"/>
          <w:highlight w:val="none"/>
          <w:lang w:val="en-US" w:eastAsia="zh-CN"/>
        </w:rPr>
        <w:t>招标</w:t>
      </w:r>
      <w:r>
        <w:rPr>
          <w:rFonts w:hint="eastAsia" w:ascii="宋体" w:hAnsi="宋体" w:cs="宋体"/>
          <w:b/>
          <w:bCs/>
          <w:kern w:val="0"/>
          <w:sz w:val="32"/>
          <w:szCs w:val="28"/>
          <w:highlight w:val="none"/>
        </w:rPr>
        <w:t>代理服务费</w:t>
      </w:r>
      <w:bookmarkEnd w:id="84"/>
      <w:bookmarkEnd w:id="85"/>
      <w:bookmarkEnd w:id="86"/>
      <w:bookmarkEnd w:id="87"/>
      <w:bookmarkEnd w:id="88"/>
    </w:p>
    <w:p w14:paraId="0D3472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rPr>
        <w:t>招标代理服务费按国家计委印发《招标代理服务收费管理暂行办法》的通知(计价格[2002]1980号)计算收取，按照《国家发展改革委办公厅关于招标代理服务收费有关问题的通知》(发改办价格[2003]857号)规定向中标人收取代理服务费。若本次招标失败（非代理机构原因），招标代理服务费由采购人支付。具体金额详见中标（成交）结果公告，在领取中标通知书时向采购代理机构一次付清（现金或转账）。</w:t>
      </w:r>
    </w:p>
    <w:p w14:paraId="56C0ED70">
      <w:pPr>
        <w:pStyle w:val="10"/>
        <w:spacing w:line="360" w:lineRule="auto"/>
        <w:rPr>
          <w:rFonts w:hint="eastAsia"/>
        </w:rPr>
      </w:pPr>
    </w:p>
    <w:p w14:paraId="58BDC51C">
      <w:pPr>
        <w:widowControl/>
        <w:numPr>
          <w:ilvl w:val="0"/>
          <w:numId w:val="3"/>
        </w:numPr>
        <w:topLinePunct w:val="0"/>
        <w:bidi w:val="0"/>
        <w:spacing w:line="360" w:lineRule="auto"/>
        <w:ind w:firstLine="643" w:firstLineChars="200"/>
        <w:jc w:val="center"/>
        <w:outlineLvl w:val="1"/>
        <w:rPr>
          <w:rFonts w:hint="eastAsia" w:ascii="宋体" w:hAnsi="宋体" w:cs="宋体"/>
          <w:b/>
          <w:bCs/>
          <w:kern w:val="0"/>
          <w:sz w:val="32"/>
          <w:szCs w:val="28"/>
          <w:highlight w:val="none"/>
          <w:lang w:val="en-US" w:eastAsia="zh-CN"/>
        </w:rPr>
      </w:pPr>
      <w:r>
        <w:rPr>
          <w:rFonts w:hint="eastAsia" w:ascii="宋体" w:hAnsi="宋体" w:cs="宋体"/>
          <w:b/>
          <w:bCs/>
          <w:kern w:val="0"/>
          <w:sz w:val="32"/>
          <w:szCs w:val="28"/>
          <w:highlight w:val="none"/>
          <w:lang w:val="en-US" w:eastAsia="zh-CN"/>
        </w:rPr>
        <w:t>其他</w:t>
      </w:r>
    </w:p>
    <w:p w14:paraId="6AB9C13F">
      <w:pPr>
        <w:keepNext w:val="0"/>
        <w:keepLines w:val="0"/>
        <w:pageBreakBefore w:val="0"/>
        <w:widowControl w:val="0"/>
        <w:kinsoku/>
        <w:wordWrap/>
        <w:overflowPunct/>
        <w:topLinePunct w:val="0"/>
        <w:autoSpaceDE/>
        <w:autoSpaceDN/>
        <w:bidi w:val="0"/>
        <w:adjustRightInd/>
        <w:snapToGrid/>
        <w:spacing w:line="360" w:lineRule="auto"/>
        <w:ind w:right="0" w:rightChars="0" w:firstLine="422"/>
        <w:textAlignment w:val="auto"/>
        <w:outlineLvl w:val="9"/>
        <w:rPr>
          <w:rFonts w:ascii="宋体" w:hAnsi="宋体" w:cs="宋体"/>
          <w:b/>
          <w:kern w:val="1"/>
          <w:sz w:val="24"/>
          <w:highlight w:val="none"/>
        </w:rPr>
      </w:pPr>
      <w:r>
        <w:rPr>
          <w:rFonts w:hint="eastAsia" w:ascii="宋体" w:hAnsi="宋体" w:cs="宋体"/>
          <w:b/>
          <w:kern w:val="1"/>
          <w:sz w:val="24"/>
          <w:highlight w:val="none"/>
          <w:lang w:val="en-US" w:eastAsia="zh-CN"/>
        </w:rPr>
        <w:t>1</w:t>
      </w:r>
      <w:r>
        <w:rPr>
          <w:rFonts w:hint="eastAsia" w:ascii="宋体" w:hAnsi="宋体" w:cs="宋体"/>
          <w:b/>
          <w:kern w:val="1"/>
          <w:sz w:val="24"/>
          <w:highlight w:val="none"/>
          <w:lang w:eastAsia="zh-CN"/>
        </w:rPr>
        <w:t>、</w:t>
      </w:r>
      <w:r>
        <w:rPr>
          <w:rFonts w:ascii="宋体" w:hAnsi="宋体" w:cs="宋体"/>
          <w:b/>
          <w:kern w:val="1"/>
          <w:sz w:val="24"/>
          <w:highlight w:val="none"/>
        </w:rPr>
        <w:t>有下列情况之一者，投标文件无效</w:t>
      </w:r>
    </w:p>
    <w:p w14:paraId="7A0DFCA4">
      <w:pPr>
        <w:keepNext w:val="0"/>
        <w:keepLines w:val="0"/>
        <w:pageBreakBefore w:val="0"/>
        <w:widowControl w:val="0"/>
        <w:kinsoku/>
        <w:wordWrap/>
        <w:overflowPunct/>
        <w:topLinePunct w:val="0"/>
        <w:autoSpaceDE/>
        <w:autoSpaceDN/>
        <w:bidi w:val="0"/>
        <w:adjustRightInd/>
        <w:snapToGrid/>
        <w:spacing w:line="360" w:lineRule="auto"/>
        <w:ind w:right="0" w:rightChars="0" w:firstLine="422"/>
        <w:textAlignment w:val="auto"/>
        <w:outlineLvl w:val="9"/>
        <w:rPr>
          <w:rFonts w:ascii="宋体" w:hAnsi="宋体" w:cs="宋体"/>
          <w:kern w:val="1"/>
          <w:sz w:val="24"/>
          <w:highlight w:val="none"/>
        </w:rPr>
      </w:pPr>
      <w:r>
        <w:rPr>
          <w:rFonts w:hint="eastAsia" w:ascii="宋体" w:hAnsi="宋体" w:cs="宋体"/>
          <w:kern w:val="1"/>
          <w:sz w:val="24"/>
          <w:highlight w:val="none"/>
          <w:lang w:val="en-US" w:eastAsia="zh-CN"/>
        </w:rPr>
        <w:t>1.1</w:t>
      </w:r>
      <w:r>
        <w:rPr>
          <w:rFonts w:hint="eastAsia" w:ascii="宋体" w:hAnsi="宋体" w:cs="宋体"/>
          <w:kern w:val="1"/>
          <w:sz w:val="24"/>
          <w:highlight w:val="none"/>
          <w:lang w:eastAsia="zh-CN"/>
        </w:rPr>
        <w:t>投标报价</w:t>
      </w:r>
      <w:r>
        <w:rPr>
          <w:rFonts w:hint="eastAsia" w:ascii="宋体" w:hAnsi="宋体" w:cs="宋体"/>
          <w:kern w:val="1"/>
          <w:sz w:val="24"/>
          <w:highlight w:val="none"/>
          <w:lang w:val="en-US" w:eastAsia="zh-CN"/>
        </w:rPr>
        <w:t>高于最高限价</w:t>
      </w:r>
      <w:r>
        <w:rPr>
          <w:rFonts w:ascii="宋体" w:hAnsi="宋体" w:cs="宋体"/>
          <w:kern w:val="1"/>
          <w:sz w:val="24"/>
          <w:highlight w:val="none"/>
        </w:rPr>
        <w:t>；</w:t>
      </w:r>
    </w:p>
    <w:p w14:paraId="36CF7519">
      <w:pPr>
        <w:keepNext w:val="0"/>
        <w:keepLines w:val="0"/>
        <w:pageBreakBefore w:val="0"/>
        <w:widowControl w:val="0"/>
        <w:kinsoku/>
        <w:wordWrap/>
        <w:overflowPunct/>
        <w:topLinePunct w:val="0"/>
        <w:autoSpaceDE/>
        <w:autoSpaceDN/>
        <w:bidi w:val="0"/>
        <w:adjustRightInd/>
        <w:snapToGrid/>
        <w:spacing w:line="360" w:lineRule="auto"/>
        <w:ind w:right="0" w:rightChars="0" w:firstLine="422"/>
        <w:textAlignment w:val="auto"/>
        <w:outlineLvl w:val="9"/>
        <w:rPr>
          <w:rFonts w:ascii="宋体" w:hAnsi="宋体" w:cs="宋体"/>
          <w:kern w:val="1"/>
          <w:sz w:val="24"/>
          <w:highlight w:val="none"/>
        </w:rPr>
      </w:pPr>
      <w:r>
        <w:rPr>
          <w:rFonts w:hint="eastAsia" w:ascii="宋体" w:hAnsi="宋体" w:cs="宋体"/>
          <w:kern w:val="1"/>
          <w:sz w:val="24"/>
          <w:highlight w:val="none"/>
          <w:lang w:val="en-US" w:eastAsia="zh-CN"/>
        </w:rPr>
        <w:t>1.2</w:t>
      </w:r>
      <w:r>
        <w:rPr>
          <w:rFonts w:ascii="宋体" w:hAnsi="宋体" w:cs="宋体"/>
          <w:kern w:val="1"/>
          <w:sz w:val="24"/>
          <w:highlight w:val="none"/>
        </w:rPr>
        <w:t>未按照</w:t>
      </w:r>
      <w:r>
        <w:rPr>
          <w:rFonts w:hint="eastAsia" w:ascii="宋体" w:hAnsi="宋体" w:cs="宋体"/>
          <w:kern w:val="1"/>
          <w:sz w:val="24"/>
          <w:highlight w:val="none"/>
          <w:lang w:eastAsia="zh-CN"/>
        </w:rPr>
        <w:t>招标文件</w:t>
      </w:r>
      <w:r>
        <w:rPr>
          <w:rFonts w:ascii="宋体" w:hAnsi="宋体" w:cs="宋体"/>
          <w:kern w:val="1"/>
          <w:sz w:val="24"/>
          <w:highlight w:val="none"/>
        </w:rPr>
        <w:t>要求装订</w:t>
      </w:r>
      <w:r>
        <w:rPr>
          <w:rFonts w:hint="eastAsia" w:ascii="宋体" w:hAnsi="宋体" w:cs="宋体"/>
          <w:kern w:val="1"/>
          <w:sz w:val="24"/>
          <w:highlight w:val="none"/>
          <w:lang w:eastAsia="zh-CN"/>
        </w:rPr>
        <w:t>、</w:t>
      </w:r>
      <w:r>
        <w:rPr>
          <w:rFonts w:ascii="宋体" w:hAnsi="宋体" w:cs="宋体"/>
          <w:kern w:val="1"/>
          <w:sz w:val="24"/>
          <w:highlight w:val="none"/>
        </w:rPr>
        <w:t>封装的；</w:t>
      </w:r>
    </w:p>
    <w:p w14:paraId="0D4ED89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eastAsia="宋体"/>
          <w:highlight w:val="none"/>
          <w:lang w:val="en-US" w:eastAsia="zh-CN"/>
        </w:rPr>
      </w:pPr>
      <w:r>
        <w:rPr>
          <w:rFonts w:hint="eastAsia" w:ascii="宋体" w:hAnsi="宋体" w:cs="宋体"/>
          <w:kern w:val="1"/>
          <w:sz w:val="24"/>
          <w:highlight w:val="none"/>
          <w:lang w:val="en-US" w:eastAsia="zh-CN"/>
        </w:rPr>
        <w:t>1.3</w:t>
      </w:r>
      <w:r>
        <w:rPr>
          <w:rFonts w:ascii="宋体" w:hAnsi="宋体" w:cs="宋体"/>
          <w:kern w:val="1"/>
          <w:sz w:val="24"/>
          <w:highlight w:val="none"/>
        </w:rPr>
        <w:t>未按照</w:t>
      </w:r>
      <w:r>
        <w:rPr>
          <w:rFonts w:hint="eastAsia" w:ascii="宋体" w:hAnsi="宋体" w:cs="宋体"/>
          <w:kern w:val="1"/>
          <w:sz w:val="24"/>
          <w:highlight w:val="none"/>
          <w:lang w:eastAsia="zh-CN"/>
        </w:rPr>
        <w:t>招标文件</w:t>
      </w:r>
      <w:r>
        <w:rPr>
          <w:rFonts w:ascii="宋体" w:hAnsi="宋体" w:cs="宋体"/>
          <w:kern w:val="1"/>
          <w:sz w:val="24"/>
          <w:highlight w:val="none"/>
        </w:rPr>
        <w:t>要求</w:t>
      </w:r>
      <w:r>
        <w:rPr>
          <w:rFonts w:hint="eastAsia" w:ascii="宋体" w:hAnsi="宋体" w:cs="宋体"/>
          <w:kern w:val="1"/>
          <w:sz w:val="24"/>
          <w:highlight w:val="none"/>
          <w:lang w:eastAsia="zh-CN"/>
        </w:rPr>
        <w:t>提供投标文件及电子版份数的</w:t>
      </w:r>
      <w:r>
        <w:rPr>
          <w:rFonts w:ascii="宋体" w:hAnsi="宋体" w:cs="宋体"/>
          <w:kern w:val="1"/>
          <w:sz w:val="24"/>
          <w:highlight w:val="none"/>
        </w:rPr>
        <w:t>；</w:t>
      </w:r>
    </w:p>
    <w:p w14:paraId="30BBAB37">
      <w:pPr>
        <w:keepNext w:val="0"/>
        <w:keepLines w:val="0"/>
        <w:pageBreakBefore w:val="0"/>
        <w:widowControl w:val="0"/>
        <w:kinsoku/>
        <w:wordWrap/>
        <w:overflowPunct/>
        <w:topLinePunct w:val="0"/>
        <w:autoSpaceDE/>
        <w:autoSpaceDN/>
        <w:bidi w:val="0"/>
        <w:adjustRightInd/>
        <w:snapToGrid/>
        <w:spacing w:line="360" w:lineRule="auto"/>
        <w:ind w:right="0" w:rightChars="0" w:firstLine="422"/>
        <w:textAlignment w:val="auto"/>
        <w:outlineLvl w:val="9"/>
        <w:rPr>
          <w:rFonts w:hint="default" w:ascii="宋体" w:hAnsi="宋体" w:cs="宋体"/>
          <w:kern w:val="1"/>
          <w:sz w:val="24"/>
          <w:highlight w:val="none"/>
          <w:lang w:val="en-US" w:eastAsia="zh-CN"/>
        </w:rPr>
      </w:pPr>
      <w:r>
        <w:rPr>
          <w:rFonts w:hint="eastAsia" w:ascii="宋体" w:hAnsi="宋体" w:cs="宋体"/>
          <w:kern w:val="1"/>
          <w:sz w:val="24"/>
          <w:highlight w:val="none"/>
          <w:lang w:val="en-US" w:eastAsia="zh-CN"/>
        </w:rPr>
        <w:t>1.4未按招标文件要求签署、盖章的；</w:t>
      </w:r>
    </w:p>
    <w:p w14:paraId="7D227349">
      <w:pPr>
        <w:keepNext w:val="0"/>
        <w:keepLines w:val="0"/>
        <w:pageBreakBefore w:val="0"/>
        <w:widowControl w:val="0"/>
        <w:kinsoku/>
        <w:wordWrap/>
        <w:overflowPunct/>
        <w:topLinePunct w:val="0"/>
        <w:autoSpaceDE/>
        <w:autoSpaceDN/>
        <w:bidi w:val="0"/>
        <w:adjustRightInd/>
        <w:snapToGrid/>
        <w:spacing w:line="360" w:lineRule="auto"/>
        <w:ind w:right="0" w:rightChars="0" w:firstLine="422"/>
        <w:textAlignment w:val="auto"/>
        <w:outlineLvl w:val="9"/>
        <w:rPr>
          <w:rFonts w:hint="default" w:ascii="宋体" w:hAnsi="宋体" w:cs="宋体"/>
          <w:kern w:val="1"/>
          <w:sz w:val="24"/>
          <w:highlight w:val="none"/>
          <w:lang w:val="en-US" w:eastAsia="zh-CN"/>
        </w:rPr>
      </w:pPr>
      <w:r>
        <w:rPr>
          <w:rFonts w:hint="eastAsia" w:ascii="宋体" w:hAnsi="宋体" w:cs="宋体"/>
          <w:kern w:val="1"/>
          <w:sz w:val="24"/>
          <w:highlight w:val="none"/>
          <w:lang w:val="en-US" w:eastAsia="zh-CN"/>
        </w:rPr>
        <w:t>1.5不具备招标文件中规定的资格要求的；</w:t>
      </w:r>
    </w:p>
    <w:p w14:paraId="04822E7E">
      <w:pPr>
        <w:keepNext w:val="0"/>
        <w:keepLines w:val="0"/>
        <w:pageBreakBefore w:val="0"/>
        <w:widowControl w:val="0"/>
        <w:kinsoku/>
        <w:wordWrap/>
        <w:overflowPunct/>
        <w:topLinePunct w:val="0"/>
        <w:autoSpaceDE/>
        <w:autoSpaceDN/>
        <w:bidi w:val="0"/>
        <w:adjustRightInd/>
        <w:snapToGrid/>
        <w:spacing w:line="360" w:lineRule="auto"/>
        <w:ind w:right="0" w:rightChars="0" w:firstLine="422"/>
        <w:textAlignment w:val="auto"/>
        <w:outlineLvl w:val="9"/>
        <w:rPr>
          <w:rFonts w:ascii="宋体" w:hAnsi="宋体" w:cs="宋体"/>
          <w:kern w:val="1"/>
          <w:sz w:val="24"/>
          <w:highlight w:val="none"/>
        </w:rPr>
      </w:pPr>
      <w:r>
        <w:rPr>
          <w:rFonts w:hint="eastAsia" w:ascii="宋体" w:hAnsi="宋体" w:cs="宋体"/>
          <w:kern w:val="1"/>
          <w:sz w:val="24"/>
          <w:highlight w:val="none"/>
          <w:lang w:val="en-US" w:eastAsia="zh-CN"/>
        </w:rPr>
        <w:t xml:space="preserve">1.6 </w:t>
      </w:r>
      <w:r>
        <w:rPr>
          <w:rFonts w:ascii="宋体" w:hAnsi="宋体" w:cs="宋体"/>
          <w:kern w:val="1"/>
          <w:sz w:val="24"/>
          <w:highlight w:val="none"/>
        </w:rPr>
        <w:t>不能满足</w:t>
      </w:r>
      <w:r>
        <w:rPr>
          <w:rFonts w:hint="eastAsia" w:ascii="宋体" w:hAnsi="宋体" w:cs="宋体"/>
          <w:kern w:val="1"/>
          <w:sz w:val="24"/>
          <w:highlight w:val="none"/>
          <w:lang w:eastAsia="zh-CN"/>
        </w:rPr>
        <w:t>采购人</w:t>
      </w:r>
      <w:r>
        <w:rPr>
          <w:rFonts w:hint="eastAsia" w:ascii="宋体" w:hAnsi="宋体" w:cs="宋体"/>
          <w:kern w:val="1"/>
          <w:sz w:val="24"/>
          <w:highlight w:val="none"/>
          <w:lang w:val="en-US" w:eastAsia="zh-CN"/>
        </w:rPr>
        <w:t>服务期限</w:t>
      </w:r>
      <w:r>
        <w:rPr>
          <w:rFonts w:ascii="宋体" w:hAnsi="宋体" w:cs="宋体"/>
          <w:kern w:val="1"/>
          <w:sz w:val="24"/>
          <w:highlight w:val="none"/>
        </w:rPr>
        <w:t>要求的；</w:t>
      </w:r>
    </w:p>
    <w:p w14:paraId="2C88223A">
      <w:pPr>
        <w:keepNext w:val="0"/>
        <w:keepLines w:val="0"/>
        <w:pageBreakBefore w:val="0"/>
        <w:widowControl w:val="0"/>
        <w:kinsoku/>
        <w:wordWrap/>
        <w:overflowPunct/>
        <w:topLinePunct w:val="0"/>
        <w:autoSpaceDE/>
        <w:autoSpaceDN/>
        <w:bidi w:val="0"/>
        <w:adjustRightInd/>
        <w:snapToGrid/>
        <w:spacing w:line="360" w:lineRule="auto"/>
        <w:ind w:right="0" w:rightChars="0" w:firstLine="422"/>
        <w:textAlignment w:val="auto"/>
        <w:outlineLvl w:val="9"/>
        <w:rPr>
          <w:rFonts w:ascii="宋体" w:hAnsi="宋体" w:cs="宋体"/>
          <w:kern w:val="1"/>
          <w:sz w:val="24"/>
          <w:highlight w:val="none"/>
        </w:rPr>
      </w:pPr>
      <w:r>
        <w:rPr>
          <w:rFonts w:hint="eastAsia" w:ascii="宋体" w:hAnsi="宋体" w:cs="宋体"/>
          <w:kern w:val="1"/>
          <w:sz w:val="24"/>
          <w:highlight w:val="none"/>
          <w:lang w:val="en-US" w:eastAsia="zh-CN"/>
        </w:rPr>
        <w:t>1.7</w:t>
      </w:r>
      <w:r>
        <w:rPr>
          <w:rFonts w:ascii="宋体" w:hAnsi="宋体" w:cs="宋体"/>
          <w:kern w:val="1"/>
          <w:sz w:val="24"/>
          <w:highlight w:val="none"/>
        </w:rPr>
        <w:t xml:space="preserve"> </w:t>
      </w:r>
      <w:r>
        <w:rPr>
          <w:rFonts w:hint="eastAsia" w:ascii="宋体" w:hAnsi="宋体" w:cs="宋体"/>
          <w:kern w:val="1"/>
          <w:sz w:val="24"/>
          <w:highlight w:val="none"/>
          <w:lang w:eastAsia="zh-CN"/>
        </w:rPr>
        <w:t>投标人</w:t>
      </w:r>
      <w:r>
        <w:rPr>
          <w:rFonts w:ascii="宋体" w:hAnsi="宋体" w:cs="宋体"/>
          <w:kern w:val="1"/>
          <w:sz w:val="24"/>
          <w:highlight w:val="none"/>
        </w:rPr>
        <w:t>所提供的证书和资料经查有弄虚作假行为的；</w:t>
      </w:r>
    </w:p>
    <w:p w14:paraId="19E3C36C">
      <w:pPr>
        <w:keepNext w:val="0"/>
        <w:keepLines w:val="0"/>
        <w:pageBreakBefore w:val="0"/>
        <w:widowControl w:val="0"/>
        <w:kinsoku/>
        <w:wordWrap/>
        <w:overflowPunct/>
        <w:topLinePunct w:val="0"/>
        <w:autoSpaceDE/>
        <w:autoSpaceDN/>
        <w:bidi w:val="0"/>
        <w:adjustRightInd/>
        <w:snapToGrid/>
        <w:spacing w:line="360" w:lineRule="auto"/>
        <w:ind w:right="0" w:rightChars="0" w:firstLine="422"/>
        <w:textAlignment w:val="auto"/>
        <w:outlineLvl w:val="9"/>
        <w:rPr>
          <w:rFonts w:ascii="宋体" w:hAnsi="宋体" w:cs="宋体"/>
          <w:kern w:val="1"/>
          <w:sz w:val="24"/>
          <w:highlight w:val="none"/>
        </w:rPr>
      </w:pPr>
      <w:r>
        <w:rPr>
          <w:rFonts w:hint="eastAsia" w:ascii="宋体" w:hAnsi="宋体" w:cs="宋体"/>
          <w:kern w:val="1"/>
          <w:sz w:val="24"/>
          <w:highlight w:val="none"/>
          <w:lang w:val="en-US" w:eastAsia="zh-CN"/>
        </w:rPr>
        <w:t>1.8</w:t>
      </w:r>
      <w:r>
        <w:rPr>
          <w:rFonts w:ascii="宋体" w:hAnsi="宋体" w:cs="宋体"/>
          <w:kern w:val="1"/>
          <w:sz w:val="24"/>
          <w:highlight w:val="none"/>
        </w:rPr>
        <w:t xml:space="preserve"> </w:t>
      </w:r>
      <w:r>
        <w:rPr>
          <w:rFonts w:hint="eastAsia" w:ascii="宋体" w:hAnsi="宋体" w:cs="宋体"/>
          <w:kern w:val="1"/>
          <w:sz w:val="24"/>
          <w:highlight w:val="none"/>
          <w:lang w:val="en-US" w:eastAsia="zh-CN"/>
        </w:rPr>
        <w:t>投标人</w:t>
      </w:r>
      <w:r>
        <w:rPr>
          <w:rFonts w:ascii="宋体" w:hAnsi="宋体" w:cs="宋体"/>
          <w:kern w:val="1"/>
          <w:sz w:val="24"/>
          <w:highlight w:val="none"/>
        </w:rPr>
        <w:t>在一份投标文件中，报有两个或多个报价，且未书</w:t>
      </w:r>
      <w:r>
        <w:rPr>
          <w:rFonts w:hint="eastAsia" w:ascii="宋体" w:hAnsi="宋体" w:cs="宋体"/>
          <w:kern w:val="1"/>
          <w:sz w:val="24"/>
          <w:highlight w:val="none"/>
        </w:rPr>
        <w:t>面</w:t>
      </w:r>
      <w:r>
        <w:rPr>
          <w:rFonts w:ascii="宋体" w:hAnsi="宋体" w:cs="宋体"/>
          <w:kern w:val="1"/>
          <w:sz w:val="24"/>
          <w:highlight w:val="none"/>
        </w:rPr>
        <w:t>声明以哪个报价为准；</w:t>
      </w:r>
    </w:p>
    <w:p w14:paraId="225E1856">
      <w:pPr>
        <w:keepNext w:val="0"/>
        <w:keepLines w:val="0"/>
        <w:pageBreakBefore w:val="0"/>
        <w:widowControl w:val="0"/>
        <w:kinsoku/>
        <w:wordWrap/>
        <w:overflowPunct/>
        <w:topLinePunct w:val="0"/>
        <w:autoSpaceDE/>
        <w:autoSpaceDN/>
        <w:bidi w:val="0"/>
        <w:adjustRightInd/>
        <w:snapToGrid/>
        <w:spacing w:line="360" w:lineRule="auto"/>
        <w:ind w:right="0" w:rightChars="0" w:firstLine="422"/>
        <w:textAlignment w:val="auto"/>
        <w:outlineLvl w:val="9"/>
        <w:rPr>
          <w:rFonts w:ascii="宋体" w:hAnsi="宋体" w:cs="宋体"/>
          <w:kern w:val="1"/>
          <w:sz w:val="24"/>
          <w:highlight w:val="none"/>
        </w:rPr>
      </w:pPr>
      <w:r>
        <w:rPr>
          <w:rFonts w:hint="eastAsia" w:ascii="宋体" w:hAnsi="宋体" w:cs="宋体"/>
          <w:kern w:val="1"/>
          <w:sz w:val="24"/>
          <w:highlight w:val="none"/>
          <w:lang w:val="en-US" w:eastAsia="zh-CN"/>
        </w:rPr>
        <w:t xml:space="preserve">1.9 </w:t>
      </w:r>
      <w:r>
        <w:rPr>
          <w:rFonts w:ascii="宋体" w:hAnsi="宋体" w:cs="宋体"/>
          <w:kern w:val="1"/>
          <w:sz w:val="24"/>
          <w:highlight w:val="none"/>
        </w:rPr>
        <w:t>其他未能实质性响应</w:t>
      </w:r>
      <w:r>
        <w:rPr>
          <w:rFonts w:hint="eastAsia" w:ascii="宋体" w:hAnsi="宋体" w:cs="宋体"/>
          <w:kern w:val="1"/>
          <w:sz w:val="24"/>
          <w:highlight w:val="none"/>
          <w:lang w:eastAsia="zh-CN"/>
        </w:rPr>
        <w:t>招标文件</w:t>
      </w:r>
      <w:r>
        <w:rPr>
          <w:rFonts w:ascii="宋体" w:hAnsi="宋体" w:cs="宋体"/>
          <w:kern w:val="1"/>
          <w:sz w:val="24"/>
          <w:highlight w:val="none"/>
        </w:rPr>
        <w:t>的</w:t>
      </w:r>
      <w:r>
        <w:rPr>
          <w:rFonts w:hint="eastAsia" w:ascii="宋体" w:hAnsi="宋体" w:cs="宋体"/>
          <w:kern w:val="1"/>
          <w:sz w:val="24"/>
          <w:highlight w:val="none"/>
          <w:lang w:val="en-US" w:eastAsia="zh-CN"/>
        </w:rPr>
        <w:t>；</w:t>
      </w:r>
    </w:p>
    <w:p w14:paraId="21D8434B">
      <w:pPr>
        <w:keepNext w:val="0"/>
        <w:keepLines w:val="0"/>
        <w:pageBreakBefore w:val="0"/>
        <w:widowControl w:val="0"/>
        <w:kinsoku/>
        <w:wordWrap/>
        <w:overflowPunct/>
        <w:topLinePunct w:val="0"/>
        <w:autoSpaceDE/>
        <w:autoSpaceDN/>
        <w:bidi w:val="0"/>
        <w:adjustRightInd/>
        <w:snapToGrid/>
        <w:spacing w:line="360" w:lineRule="auto"/>
        <w:ind w:right="0" w:rightChars="0" w:firstLine="422"/>
        <w:textAlignment w:val="auto"/>
        <w:outlineLvl w:val="9"/>
        <w:rPr>
          <w:rFonts w:hint="default" w:ascii="宋体" w:hAnsi="宋体" w:cs="宋体"/>
          <w:kern w:val="1"/>
          <w:sz w:val="24"/>
          <w:highlight w:val="none"/>
          <w:lang w:val="en-US" w:eastAsia="zh-CN"/>
        </w:rPr>
      </w:pPr>
      <w:r>
        <w:rPr>
          <w:rFonts w:hint="eastAsia" w:ascii="宋体" w:hAnsi="宋体" w:cs="宋体"/>
          <w:kern w:val="1"/>
          <w:sz w:val="24"/>
          <w:highlight w:val="none"/>
          <w:lang w:val="en-US" w:eastAsia="zh-CN"/>
        </w:rPr>
        <w:t>1</w:t>
      </w:r>
      <w:r>
        <w:rPr>
          <w:rFonts w:ascii="宋体" w:hAnsi="宋体" w:cs="宋体"/>
          <w:kern w:val="1"/>
          <w:sz w:val="24"/>
          <w:highlight w:val="none"/>
        </w:rPr>
        <w:t>.</w:t>
      </w:r>
      <w:r>
        <w:rPr>
          <w:rFonts w:hint="eastAsia" w:ascii="宋体" w:hAnsi="宋体" w:cs="宋体"/>
          <w:kern w:val="1"/>
          <w:sz w:val="24"/>
          <w:highlight w:val="none"/>
          <w:lang w:val="en-US" w:eastAsia="zh-CN"/>
        </w:rPr>
        <w:t>10含有采购人不能接受的附加条件的；</w:t>
      </w:r>
    </w:p>
    <w:p w14:paraId="79A1A100">
      <w:pPr>
        <w:keepNext w:val="0"/>
        <w:keepLines w:val="0"/>
        <w:pageBreakBefore w:val="0"/>
        <w:widowControl w:val="0"/>
        <w:kinsoku/>
        <w:wordWrap/>
        <w:overflowPunct/>
        <w:topLinePunct w:val="0"/>
        <w:autoSpaceDE/>
        <w:autoSpaceDN/>
        <w:bidi w:val="0"/>
        <w:adjustRightInd/>
        <w:snapToGrid/>
        <w:spacing w:line="360" w:lineRule="auto"/>
        <w:ind w:right="0" w:rightChars="0" w:firstLine="422"/>
        <w:textAlignment w:val="auto"/>
        <w:outlineLvl w:val="9"/>
        <w:rPr>
          <w:rFonts w:ascii="宋体" w:hAnsi="宋体" w:cs="宋体"/>
          <w:kern w:val="1"/>
          <w:sz w:val="24"/>
          <w:highlight w:val="none"/>
        </w:rPr>
      </w:pPr>
      <w:r>
        <w:rPr>
          <w:rFonts w:hint="eastAsia" w:ascii="宋体" w:hAnsi="宋体" w:cs="宋体"/>
          <w:kern w:val="1"/>
          <w:sz w:val="24"/>
          <w:highlight w:val="none"/>
          <w:lang w:val="en-US" w:eastAsia="zh-CN"/>
        </w:rPr>
        <w:t>1</w:t>
      </w:r>
      <w:r>
        <w:rPr>
          <w:rFonts w:hint="eastAsia" w:ascii="宋体" w:hAnsi="宋体" w:cs="宋体"/>
          <w:kern w:val="1"/>
          <w:sz w:val="24"/>
          <w:highlight w:val="none"/>
        </w:rPr>
        <w:t>.</w:t>
      </w:r>
      <w:r>
        <w:rPr>
          <w:rFonts w:hint="eastAsia" w:ascii="宋体" w:hAnsi="宋体" w:cs="宋体"/>
          <w:kern w:val="1"/>
          <w:sz w:val="24"/>
          <w:highlight w:val="none"/>
          <w:lang w:val="en-US" w:eastAsia="zh-CN"/>
        </w:rPr>
        <w:t>11</w:t>
      </w:r>
      <w:r>
        <w:rPr>
          <w:rFonts w:ascii="宋体" w:hAnsi="宋体" w:cs="宋体"/>
          <w:kern w:val="1"/>
          <w:sz w:val="24"/>
          <w:highlight w:val="none"/>
        </w:rPr>
        <w:t>出现影响招标公正的违法、违规行为的；</w:t>
      </w:r>
    </w:p>
    <w:p w14:paraId="78110A6C">
      <w:pPr>
        <w:keepNext w:val="0"/>
        <w:keepLines w:val="0"/>
        <w:pageBreakBefore w:val="0"/>
        <w:widowControl w:val="0"/>
        <w:kinsoku/>
        <w:wordWrap/>
        <w:overflowPunct/>
        <w:topLinePunct w:val="0"/>
        <w:autoSpaceDE/>
        <w:autoSpaceDN/>
        <w:bidi w:val="0"/>
        <w:adjustRightInd/>
        <w:snapToGrid/>
        <w:spacing w:line="360" w:lineRule="auto"/>
        <w:ind w:right="0" w:rightChars="0" w:firstLine="422"/>
        <w:textAlignment w:val="auto"/>
        <w:outlineLvl w:val="9"/>
        <w:rPr>
          <w:rFonts w:hint="eastAsia" w:ascii="宋体" w:hAnsi="宋体" w:cs="宋体"/>
          <w:kern w:val="1"/>
          <w:sz w:val="24"/>
          <w:highlight w:val="none"/>
          <w:lang w:val="en-US" w:eastAsia="zh-CN"/>
        </w:rPr>
      </w:pPr>
      <w:r>
        <w:rPr>
          <w:rFonts w:hint="eastAsia" w:ascii="宋体" w:hAnsi="宋体" w:cs="宋体"/>
          <w:kern w:val="1"/>
          <w:sz w:val="24"/>
          <w:highlight w:val="none"/>
          <w:lang w:val="en-US" w:eastAsia="zh-CN"/>
        </w:rPr>
        <w:t>1.12法律、法规和招标文件规定的其他无效情形。</w:t>
      </w:r>
    </w:p>
    <w:p w14:paraId="11C678C6">
      <w:pPr>
        <w:keepLines w:val="0"/>
        <w:pageBreakBefore w:val="0"/>
        <w:kinsoku/>
        <w:wordWrap/>
        <w:overflowPunct/>
        <w:topLinePunct w:val="0"/>
        <w:autoSpaceDE/>
        <w:autoSpaceDN/>
        <w:bidi w:val="0"/>
        <w:adjustRightInd/>
        <w:snapToGrid/>
        <w:spacing w:line="360" w:lineRule="auto"/>
        <w:ind w:right="0" w:rightChars="0" w:firstLine="422"/>
        <w:textAlignment w:val="auto"/>
        <w:rPr>
          <w:rFonts w:ascii="宋体" w:hAnsi="宋体" w:cs="宋体"/>
          <w:b/>
          <w:kern w:val="1"/>
          <w:sz w:val="24"/>
          <w:highlight w:val="none"/>
        </w:rPr>
      </w:pPr>
      <w:r>
        <w:rPr>
          <w:rFonts w:hint="eastAsia" w:ascii="宋体" w:hAnsi="宋体" w:cs="宋体"/>
          <w:b/>
          <w:kern w:val="1"/>
          <w:sz w:val="24"/>
          <w:highlight w:val="none"/>
          <w:lang w:val="en-US" w:eastAsia="zh-CN"/>
        </w:rPr>
        <w:t>2</w:t>
      </w:r>
      <w:r>
        <w:rPr>
          <w:rFonts w:hint="eastAsia" w:ascii="宋体" w:hAnsi="宋体" w:cs="宋体"/>
          <w:b/>
          <w:kern w:val="1"/>
          <w:sz w:val="24"/>
          <w:highlight w:val="none"/>
          <w:lang w:eastAsia="zh-CN"/>
        </w:rPr>
        <w:t>、</w:t>
      </w:r>
      <w:r>
        <w:rPr>
          <w:rFonts w:ascii="宋体" w:hAnsi="宋体" w:cs="宋体"/>
          <w:b/>
          <w:kern w:val="1"/>
          <w:sz w:val="24"/>
          <w:highlight w:val="none"/>
        </w:rPr>
        <w:t>废标处理</w:t>
      </w:r>
    </w:p>
    <w:p w14:paraId="1C966143">
      <w:pPr>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kern w:val="1"/>
          <w:sz w:val="24"/>
          <w:highlight w:val="none"/>
        </w:rPr>
      </w:pPr>
      <w:r>
        <w:rPr>
          <w:rFonts w:ascii="宋体" w:hAnsi="宋体" w:cs="宋体"/>
          <w:kern w:val="1"/>
          <w:sz w:val="24"/>
          <w:highlight w:val="none"/>
        </w:rPr>
        <w:t>在招标中，出现下列情形之一的，</w:t>
      </w:r>
      <w:r>
        <w:rPr>
          <w:rFonts w:hint="eastAsia" w:ascii="宋体" w:hAnsi="宋体" w:cs="宋体"/>
          <w:kern w:val="1"/>
          <w:sz w:val="24"/>
          <w:highlight w:val="none"/>
          <w:lang w:eastAsia="zh-CN"/>
        </w:rPr>
        <w:t>采购代理机构</w:t>
      </w:r>
      <w:r>
        <w:rPr>
          <w:rFonts w:ascii="宋体" w:hAnsi="宋体" w:cs="宋体"/>
          <w:kern w:val="1"/>
          <w:sz w:val="24"/>
          <w:highlight w:val="none"/>
        </w:rPr>
        <w:t>有权宣布废标：</w:t>
      </w:r>
    </w:p>
    <w:p w14:paraId="5CEA671A">
      <w:pPr>
        <w:keepLines w:val="0"/>
        <w:pageBreakBefore w:val="0"/>
        <w:kinsoku/>
        <w:wordWrap/>
        <w:overflowPunct/>
        <w:topLinePunct w:val="0"/>
        <w:autoSpaceDE/>
        <w:autoSpaceDN/>
        <w:bidi w:val="0"/>
        <w:adjustRightInd/>
        <w:snapToGrid/>
        <w:spacing w:line="360" w:lineRule="auto"/>
        <w:ind w:right="0" w:rightChars="0" w:firstLine="420"/>
        <w:textAlignment w:val="auto"/>
        <w:rPr>
          <w:rFonts w:ascii="宋体" w:hAnsi="宋体" w:cs="宋体"/>
          <w:kern w:val="1"/>
          <w:sz w:val="24"/>
          <w:highlight w:val="none"/>
        </w:rPr>
      </w:pPr>
      <w:r>
        <w:rPr>
          <w:rFonts w:hint="eastAsia" w:ascii="宋体" w:hAnsi="宋体" w:cs="宋体"/>
          <w:kern w:val="1"/>
          <w:sz w:val="24"/>
          <w:highlight w:val="none"/>
          <w:lang w:val="en-US" w:eastAsia="zh-CN"/>
        </w:rPr>
        <w:t>2</w:t>
      </w:r>
      <w:r>
        <w:rPr>
          <w:rFonts w:ascii="宋体" w:hAnsi="宋体" w:cs="宋体"/>
          <w:kern w:val="1"/>
          <w:sz w:val="24"/>
          <w:highlight w:val="none"/>
        </w:rPr>
        <w:t>.</w:t>
      </w:r>
      <w:r>
        <w:rPr>
          <w:rFonts w:hint="eastAsia" w:ascii="宋体" w:hAnsi="宋体" w:cs="宋体"/>
          <w:kern w:val="1"/>
          <w:sz w:val="24"/>
          <w:highlight w:val="none"/>
          <w:lang w:val="en-US" w:eastAsia="zh-CN"/>
        </w:rPr>
        <w:t>1</w:t>
      </w:r>
      <w:r>
        <w:rPr>
          <w:rFonts w:ascii="宋体" w:hAnsi="宋体" w:cs="宋体"/>
          <w:kern w:val="1"/>
          <w:sz w:val="24"/>
          <w:highlight w:val="none"/>
        </w:rPr>
        <w:t>符合专业条件的</w:t>
      </w:r>
      <w:r>
        <w:rPr>
          <w:rFonts w:hint="eastAsia" w:ascii="宋体" w:hAnsi="宋体" w:cs="宋体"/>
          <w:kern w:val="1"/>
          <w:sz w:val="24"/>
          <w:highlight w:val="none"/>
          <w:lang w:eastAsia="zh-CN"/>
        </w:rPr>
        <w:t>投标人</w:t>
      </w:r>
      <w:r>
        <w:rPr>
          <w:rFonts w:ascii="宋体" w:hAnsi="宋体" w:cs="宋体"/>
          <w:kern w:val="1"/>
          <w:sz w:val="24"/>
          <w:highlight w:val="none"/>
        </w:rPr>
        <w:t>或对</w:t>
      </w:r>
      <w:r>
        <w:rPr>
          <w:rFonts w:hint="eastAsia" w:ascii="宋体" w:hAnsi="宋体" w:cs="宋体"/>
          <w:kern w:val="1"/>
          <w:sz w:val="24"/>
          <w:highlight w:val="none"/>
          <w:lang w:eastAsia="zh-CN"/>
        </w:rPr>
        <w:t>招标文件</w:t>
      </w:r>
      <w:r>
        <w:rPr>
          <w:rFonts w:ascii="宋体" w:hAnsi="宋体" w:cs="宋体"/>
          <w:kern w:val="1"/>
          <w:sz w:val="24"/>
          <w:highlight w:val="none"/>
        </w:rPr>
        <w:t>作实质响应的</w:t>
      </w:r>
      <w:r>
        <w:rPr>
          <w:rFonts w:hint="eastAsia" w:ascii="宋体" w:hAnsi="宋体" w:cs="宋体"/>
          <w:kern w:val="1"/>
          <w:sz w:val="24"/>
          <w:highlight w:val="none"/>
          <w:lang w:eastAsia="zh-CN"/>
        </w:rPr>
        <w:t>投标人</w:t>
      </w:r>
      <w:r>
        <w:rPr>
          <w:rFonts w:ascii="宋体" w:hAnsi="宋体" w:cs="宋体"/>
          <w:kern w:val="1"/>
          <w:sz w:val="24"/>
          <w:highlight w:val="none"/>
        </w:rPr>
        <w:t>不足三家的；</w:t>
      </w:r>
    </w:p>
    <w:p w14:paraId="30723BF5">
      <w:pPr>
        <w:keepLines w:val="0"/>
        <w:pageBreakBefore w:val="0"/>
        <w:kinsoku/>
        <w:wordWrap/>
        <w:overflowPunct/>
        <w:topLinePunct w:val="0"/>
        <w:autoSpaceDE/>
        <w:autoSpaceDN/>
        <w:bidi w:val="0"/>
        <w:adjustRightInd/>
        <w:snapToGrid/>
        <w:spacing w:line="360" w:lineRule="auto"/>
        <w:ind w:right="0" w:rightChars="0" w:firstLine="420"/>
        <w:textAlignment w:val="auto"/>
        <w:rPr>
          <w:rFonts w:ascii="宋体" w:hAnsi="宋体" w:cs="宋体"/>
          <w:kern w:val="1"/>
          <w:sz w:val="24"/>
          <w:highlight w:val="none"/>
        </w:rPr>
      </w:pPr>
      <w:r>
        <w:rPr>
          <w:rFonts w:hint="eastAsia" w:ascii="宋体" w:hAnsi="宋体" w:cs="宋体"/>
          <w:kern w:val="1"/>
          <w:sz w:val="24"/>
          <w:highlight w:val="none"/>
          <w:lang w:val="en-US" w:eastAsia="zh-CN"/>
        </w:rPr>
        <w:t>2</w:t>
      </w:r>
      <w:r>
        <w:rPr>
          <w:rFonts w:ascii="宋体" w:hAnsi="宋体" w:cs="宋体"/>
          <w:kern w:val="1"/>
          <w:sz w:val="24"/>
          <w:highlight w:val="none"/>
        </w:rPr>
        <w:t>.</w:t>
      </w:r>
      <w:r>
        <w:rPr>
          <w:rFonts w:hint="eastAsia" w:ascii="宋体" w:hAnsi="宋体" w:cs="宋体"/>
          <w:kern w:val="1"/>
          <w:sz w:val="24"/>
          <w:highlight w:val="none"/>
          <w:lang w:val="en-US" w:eastAsia="zh-CN"/>
        </w:rPr>
        <w:t>2</w:t>
      </w:r>
      <w:r>
        <w:rPr>
          <w:rFonts w:ascii="宋体" w:hAnsi="宋体" w:cs="宋体"/>
          <w:kern w:val="1"/>
          <w:sz w:val="24"/>
          <w:highlight w:val="none"/>
        </w:rPr>
        <w:t>出现影响招标公正的违法、违规行为的；</w:t>
      </w:r>
    </w:p>
    <w:p w14:paraId="69EB7B27">
      <w:pPr>
        <w:keepLines w:val="0"/>
        <w:pageBreakBefore w:val="0"/>
        <w:kinsoku/>
        <w:wordWrap/>
        <w:overflowPunct/>
        <w:topLinePunct w:val="0"/>
        <w:autoSpaceDE/>
        <w:autoSpaceDN/>
        <w:bidi w:val="0"/>
        <w:adjustRightInd/>
        <w:snapToGrid/>
        <w:spacing w:line="360" w:lineRule="auto"/>
        <w:ind w:right="0" w:rightChars="0" w:firstLine="420"/>
        <w:textAlignment w:val="auto"/>
        <w:rPr>
          <w:rFonts w:ascii="宋体" w:hAnsi="宋体" w:cs="宋体"/>
          <w:kern w:val="1"/>
          <w:sz w:val="24"/>
          <w:highlight w:val="none"/>
        </w:rPr>
      </w:pPr>
      <w:r>
        <w:rPr>
          <w:rFonts w:hint="eastAsia" w:ascii="宋体" w:hAnsi="宋体" w:cs="宋体"/>
          <w:kern w:val="1"/>
          <w:sz w:val="24"/>
          <w:highlight w:val="none"/>
          <w:lang w:val="en-US" w:eastAsia="zh-CN"/>
        </w:rPr>
        <w:t>2.3</w:t>
      </w:r>
      <w:r>
        <w:rPr>
          <w:rFonts w:hint="eastAsia" w:ascii="宋体" w:hAnsi="宋体" w:cs="宋体"/>
          <w:kern w:val="1"/>
          <w:sz w:val="24"/>
          <w:highlight w:val="none"/>
          <w:lang w:eastAsia="zh-CN"/>
        </w:rPr>
        <w:t>投标人</w:t>
      </w:r>
      <w:r>
        <w:rPr>
          <w:rFonts w:ascii="宋体" w:hAnsi="宋体" w:cs="宋体"/>
          <w:kern w:val="1"/>
          <w:sz w:val="24"/>
          <w:highlight w:val="none"/>
        </w:rPr>
        <w:t>的报价均超过</w:t>
      </w:r>
      <w:r>
        <w:rPr>
          <w:rFonts w:hint="eastAsia" w:ascii="宋体" w:hAnsi="宋体" w:cs="宋体"/>
          <w:kern w:val="1"/>
          <w:sz w:val="24"/>
          <w:highlight w:val="none"/>
          <w:lang w:val="en-US" w:eastAsia="zh-CN"/>
        </w:rPr>
        <w:t>最高限价</w:t>
      </w:r>
      <w:r>
        <w:rPr>
          <w:rFonts w:ascii="宋体" w:hAnsi="宋体" w:cs="宋体"/>
          <w:kern w:val="1"/>
          <w:sz w:val="24"/>
          <w:highlight w:val="none"/>
        </w:rPr>
        <w:t>，</w:t>
      </w:r>
      <w:r>
        <w:rPr>
          <w:rFonts w:hint="eastAsia" w:ascii="宋体" w:hAnsi="宋体" w:cs="宋体"/>
          <w:kern w:val="1"/>
          <w:sz w:val="24"/>
          <w:highlight w:val="none"/>
          <w:lang w:eastAsia="zh-CN"/>
        </w:rPr>
        <w:t>采购人</w:t>
      </w:r>
      <w:r>
        <w:rPr>
          <w:rFonts w:ascii="宋体" w:hAnsi="宋体" w:cs="宋体"/>
          <w:kern w:val="1"/>
          <w:sz w:val="24"/>
          <w:highlight w:val="none"/>
        </w:rPr>
        <w:t>不能支付的；</w:t>
      </w:r>
    </w:p>
    <w:p w14:paraId="43F78C44">
      <w:pPr>
        <w:keepLines w:val="0"/>
        <w:pageBreakBefore w:val="0"/>
        <w:kinsoku/>
        <w:wordWrap/>
        <w:overflowPunct/>
        <w:topLinePunct w:val="0"/>
        <w:autoSpaceDE/>
        <w:autoSpaceDN/>
        <w:bidi w:val="0"/>
        <w:adjustRightInd/>
        <w:snapToGrid/>
        <w:spacing w:line="360" w:lineRule="auto"/>
        <w:ind w:right="0" w:rightChars="0" w:firstLine="420"/>
        <w:textAlignment w:val="auto"/>
        <w:rPr>
          <w:rFonts w:ascii="宋体" w:hAnsi="宋体" w:cs="宋体"/>
          <w:kern w:val="1"/>
          <w:sz w:val="24"/>
          <w:highlight w:val="none"/>
        </w:rPr>
      </w:pPr>
      <w:r>
        <w:rPr>
          <w:rFonts w:ascii="宋体" w:hAnsi="宋体" w:cs="宋体"/>
          <w:kern w:val="1"/>
          <w:sz w:val="24"/>
          <w:highlight w:val="none"/>
        </w:rPr>
        <w:t>2.</w:t>
      </w:r>
      <w:r>
        <w:rPr>
          <w:rFonts w:hint="eastAsia" w:ascii="宋体" w:hAnsi="宋体" w:cs="宋体"/>
          <w:kern w:val="1"/>
          <w:sz w:val="24"/>
          <w:highlight w:val="none"/>
          <w:lang w:val="en-US" w:eastAsia="zh-CN"/>
        </w:rPr>
        <w:t>4</w:t>
      </w:r>
      <w:r>
        <w:rPr>
          <w:rFonts w:ascii="宋体" w:hAnsi="宋体" w:cs="宋体"/>
          <w:kern w:val="1"/>
          <w:sz w:val="24"/>
          <w:highlight w:val="none"/>
        </w:rPr>
        <w:t>因重大变故，</w:t>
      </w:r>
      <w:r>
        <w:rPr>
          <w:rFonts w:hint="eastAsia" w:ascii="宋体" w:hAnsi="宋体" w:cs="宋体"/>
          <w:kern w:val="1"/>
          <w:sz w:val="24"/>
          <w:highlight w:val="none"/>
          <w:lang w:val="en-US" w:eastAsia="zh-CN"/>
        </w:rPr>
        <w:t>采购</w:t>
      </w:r>
      <w:r>
        <w:rPr>
          <w:rFonts w:ascii="宋体" w:hAnsi="宋体" w:cs="宋体"/>
          <w:kern w:val="1"/>
          <w:sz w:val="24"/>
          <w:highlight w:val="none"/>
        </w:rPr>
        <w:t>任务取消的。</w:t>
      </w:r>
    </w:p>
    <w:p w14:paraId="78B1F474">
      <w:pPr>
        <w:keepLines w:val="0"/>
        <w:pageBreakBefore w:val="0"/>
        <w:kinsoku/>
        <w:wordWrap/>
        <w:overflowPunct/>
        <w:topLinePunct w:val="0"/>
        <w:autoSpaceDE/>
        <w:autoSpaceDN/>
        <w:bidi w:val="0"/>
        <w:adjustRightInd/>
        <w:snapToGrid/>
        <w:spacing w:line="360" w:lineRule="auto"/>
        <w:ind w:right="0" w:rightChars="0" w:firstLine="420"/>
        <w:textAlignment w:val="auto"/>
        <w:rPr>
          <w:rFonts w:hint="eastAsia" w:hAnsi="_4eff_5b8b_GB2312" w:cs="宋体"/>
          <w:b/>
          <w:bCs/>
          <w:sz w:val="24"/>
          <w:highlight w:val="none"/>
        </w:rPr>
      </w:pPr>
      <w:r>
        <w:rPr>
          <w:rFonts w:hint="eastAsia" w:ascii="宋体" w:hAnsi="宋体" w:cs="宋体"/>
          <w:b/>
          <w:kern w:val="1"/>
          <w:sz w:val="24"/>
          <w:highlight w:val="none"/>
          <w:lang w:val="en-US" w:eastAsia="zh-CN"/>
        </w:rPr>
        <w:t>3</w:t>
      </w:r>
      <w:r>
        <w:rPr>
          <w:rFonts w:hint="eastAsia" w:ascii="宋体" w:hAnsi="宋体" w:cs="宋体"/>
          <w:b/>
          <w:kern w:val="1"/>
          <w:sz w:val="24"/>
          <w:highlight w:val="none"/>
          <w:lang w:eastAsia="zh-CN"/>
        </w:rPr>
        <w:t>、</w:t>
      </w:r>
      <w:r>
        <w:rPr>
          <w:rFonts w:ascii="宋体" w:hAnsi="宋体" w:cs="宋体"/>
          <w:b/>
          <w:kern w:val="1"/>
          <w:sz w:val="24"/>
          <w:highlight w:val="none"/>
          <w:lang w:val="zh-CN"/>
        </w:rPr>
        <w:t>重新</w:t>
      </w:r>
      <w:r>
        <w:rPr>
          <w:rFonts w:hAnsi="_4eff_5b8b_GB2312" w:cs="宋体"/>
          <w:b/>
          <w:bCs/>
          <w:sz w:val="24"/>
          <w:highlight w:val="none"/>
          <w:lang w:val="zh-CN"/>
        </w:rPr>
        <w:t>招标或者变更采购方式</w:t>
      </w:r>
    </w:p>
    <w:p w14:paraId="35F8316F">
      <w:pPr>
        <w:keepLines w:val="0"/>
        <w:pageBreakBefore w:val="0"/>
        <w:kinsoku/>
        <w:wordWrap/>
        <w:overflowPunct/>
        <w:topLinePunct w:val="0"/>
        <w:autoSpaceDE/>
        <w:autoSpaceDN/>
        <w:bidi w:val="0"/>
        <w:adjustRightInd/>
        <w:snapToGrid/>
        <w:spacing w:line="360" w:lineRule="auto"/>
        <w:ind w:right="0" w:rightChars="0" w:firstLine="420"/>
        <w:textAlignment w:val="auto"/>
        <w:rPr>
          <w:rFonts w:hint="eastAsia" w:ascii="宋体" w:hAnsi="宋体" w:cs="宋体"/>
          <w:color w:val="auto"/>
          <w:kern w:val="1"/>
          <w:sz w:val="24"/>
          <w:highlight w:val="none"/>
          <w:lang w:val="zh-CN" w:bidi="ar"/>
        </w:rPr>
      </w:pPr>
      <w:r>
        <w:rPr>
          <w:rFonts w:hint="eastAsia" w:ascii="宋体" w:hAnsi="宋体" w:cs="宋体"/>
          <w:kern w:val="1"/>
          <w:sz w:val="24"/>
          <w:highlight w:val="none"/>
          <w:lang w:val="en-US" w:eastAsia="zh-CN"/>
        </w:rPr>
        <w:t>3</w:t>
      </w:r>
      <w:r>
        <w:rPr>
          <w:rFonts w:hint="eastAsia" w:ascii="宋体" w:hAnsi="宋体" w:cs="宋体"/>
          <w:kern w:val="1"/>
          <w:sz w:val="24"/>
          <w:highlight w:val="none"/>
        </w:rPr>
        <w:t xml:space="preserve">.1 </w:t>
      </w:r>
      <w:r>
        <w:rPr>
          <w:rFonts w:hint="eastAsia" w:ascii="宋体" w:hAnsi="宋体" w:cs="宋体"/>
          <w:kern w:val="1"/>
          <w:sz w:val="24"/>
          <w:highlight w:val="none"/>
          <w:lang w:val="zh-CN" w:bidi="ar"/>
        </w:rPr>
        <w:t>投标截止时间结束后，参加投标的</w:t>
      </w:r>
      <w:r>
        <w:rPr>
          <w:rFonts w:hint="eastAsia" w:ascii="宋体" w:hAnsi="宋体" w:cs="宋体"/>
          <w:kern w:val="1"/>
          <w:sz w:val="24"/>
          <w:highlight w:val="none"/>
          <w:lang w:val="en-US" w:eastAsia="zh-CN" w:bidi="ar"/>
        </w:rPr>
        <w:t>投标人</w:t>
      </w:r>
      <w:r>
        <w:rPr>
          <w:rFonts w:hint="eastAsia" w:ascii="宋体" w:hAnsi="宋体" w:cs="宋体"/>
          <w:kern w:val="1"/>
          <w:sz w:val="24"/>
          <w:highlight w:val="none"/>
          <w:lang w:val="zh-CN" w:bidi="ar"/>
        </w:rPr>
        <w:t>不足三家或在评标期间出现符合专业条件的</w:t>
      </w:r>
      <w:r>
        <w:rPr>
          <w:rFonts w:hint="eastAsia" w:ascii="宋体" w:hAnsi="宋体" w:cs="宋体"/>
          <w:kern w:val="1"/>
          <w:sz w:val="24"/>
          <w:highlight w:val="none"/>
          <w:lang w:val="en-US" w:eastAsia="zh-CN" w:bidi="ar"/>
        </w:rPr>
        <w:t>投标人</w:t>
      </w:r>
      <w:r>
        <w:rPr>
          <w:rFonts w:hint="eastAsia" w:ascii="宋体" w:hAnsi="宋体" w:cs="宋体"/>
          <w:kern w:val="1"/>
          <w:sz w:val="24"/>
          <w:highlight w:val="none"/>
          <w:lang w:val="zh-CN" w:bidi="ar"/>
        </w:rPr>
        <w:t>不足三家或对招标文件实质响应的</w:t>
      </w:r>
      <w:r>
        <w:rPr>
          <w:rFonts w:hint="eastAsia" w:ascii="宋体" w:hAnsi="宋体" w:cs="宋体"/>
          <w:kern w:val="1"/>
          <w:sz w:val="24"/>
          <w:highlight w:val="none"/>
          <w:lang w:val="en-US" w:eastAsia="zh-CN" w:bidi="ar"/>
        </w:rPr>
        <w:t>投标人</w:t>
      </w:r>
      <w:r>
        <w:rPr>
          <w:rFonts w:hint="eastAsia" w:ascii="宋体" w:hAnsi="宋体" w:cs="宋体"/>
          <w:kern w:val="1"/>
          <w:sz w:val="24"/>
          <w:highlight w:val="none"/>
          <w:lang w:val="zh-CN" w:bidi="ar"/>
        </w:rPr>
        <w:t>不足三家，经请示监督机构同意后，</w:t>
      </w:r>
      <w:r>
        <w:rPr>
          <w:rFonts w:hint="eastAsia" w:ascii="宋体" w:hAnsi="宋体" w:cs="宋体"/>
          <w:color w:val="auto"/>
          <w:kern w:val="1"/>
          <w:sz w:val="24"/>
          <w:highlight w:val="none"/>
          <w:lang w:val="zh-CN" w:bidi="ar"/>
        </w:rPr>
        <w:t>按《政府采购货物和服务招标投标管理办法》（财政部令第87号）第四十三条规定的相关原则处理。</w:t>
      </w:r>
    </w:p>
    <w:p w14:paraId="0DF17A69">
      <w:pPr>
        <w:keepLines w:val="0"/>
        <w:pageBreakBefore w:val="0"/>
        <w:kinsoku/>
        <w:wordWrap/>
        <w:overflowPunct/>
        <w:topLinePunct w:val="0"/>
        <w:autoSpaceDE/>
        <w:autoSpaceDN/>
        <w:bidi w:val="0"/>
        <w:adjustRightInd/>
        <w:snapToGrid/>
        <w:spacing w:line="360" w:lineRule="auto"/>
        <w:ind w:right="0" w:rightChars="0" w:firstLine="420"/>
        <w:textAlignment w:val="auto"/>
        <w:rPr>
          <w:rFonts w:hint="eastAsia" w:ascii="宋体" w:hAnsi="宋体" w:cs="宋体"/>
          <w:color w:val="auto"/>
          <w:kern w:val="1"/>
          <w:sz w:val="24"/>
          <w:highlight w:val="none"/>
          <w:lang w:val="zh-CN" w:bidi="ar"/>
        </w:rPr>
      </w:pPr>
      <w:r>
        <w:rPr>
          <w:rFonts w:hint="eastAsia" w:ascii="宋体" w:hAnsi="宋体" w:cs="宋体"/>
          <w:kern w:val="1"/>
          <w:sz w:val="24"/>
          <w:highlight w:val="none"/>
          <w:lang w:val="en-US" w:eastAsia="zh-CN"/>
        </w:rPr>
        <w:t>3</w:t>
      </w:r>
      <w:r>
        <w:rPr>
          <w:rFonts w:hint="eastAsia" w:ascii="宋体" w:hAnsi="宋体" w:cs="宋体"/>
          <w:kern w:val="1"/>
          <w:sz w:val="24"/>
          <w:highlight w:val="none"/>
        </w:rPr>
        <w:t>.</w:t>
      </w:r>
      <w:r>
        <w:rPr>
          <w:rFonts w:ascii="宋体" w:hAnsi="宋体" w:cs="宋体"/>
          <w:kern w:val="1"/>
          <w:sz w:val="24"/>
          <w:highlight w:val="none"/>
          <w:lang w:val="zh-CN"/>
        </w:rPr>
        <w:t>2</w:t>
      </w:r>
      <w:r>
        <w:rPr>
          <w:rFonts w:hint="eastAsia" w:ascii="宋体" w:hAnsi="宋体" w:cs="宋体"/>
          <w:kern w:val="1"/>
          <w:sz w:val="24"/>
          <w:highlight w:val="none"/>
        </w:rPr>
        <w:t xml:space="preserve"> </w:t>
      </w:r>
      <w:r>
        <w:rPr>
          <w:rFonts w:hint="eastAsia" w:ascii="宋体" w:hAnsi="宋体" w:cs="宋体"/>
          <w:kern w:val="1"/>
          <w:sz w:val="24"/>
          <w:highlight w:val="none"/>
          <w:lang w:val="zh-CN"/>
        </w:rPr>
        <w:t>投标人</w:t>
      </w:r>
      <w:r>
        <w:rPr>
          <w:rFonts w:ascii="宋体" w:hAnsi="宋体" w:cs="宋体"/>
          <w:kern w:val="1"/>
          <w:sz w:val="24"/>
          <w:lang w:val="zh-CN"/>
        </w:rPr>
        <w:t>的投标报价超过财政限额，根据政府采购法的有关规定，报监督机构批准，进行重新招标或选用竞争性谈判的方式组织采购。</w:t>
      </w:r>
    </w:p>
    <w:p w14:paraId="001BAD29">
      <w:pPr>
        <w:keepLines w:val="0"/>
        <w:pageBreakBefore w:val="0"/>
        <w:kinsoku/>
        <w:wordWrap/>
        <w:overflowPunct/>
        <w:topLinePunct w:val="0"/>
        <w:autoSpaceDE/>
        <w:autoSpaceDN/>
        <w:bidi w:val="0"/>
        <w:adjustRightInd/>
        <w:snapToGrid/>
        <w:spacing w:line="360" w:lineRule="auto"/>
        <w:ind w:right="0" w:rightChars="0" w:firstLine="420"/>
        <w:textAlignment w:val="auto"/>
        <w:rPr>
          <w:rFonts w:ascii="宋体" w:hAnsi="宋体" w:cs="宋体"/>
          <w:kern w:val="1"/>
          <w:sz w:val="24"/>
          <w:lang w:val="zh-CN"/>
        </w:rPr>
      </w:pPr>
      <w:r>
        <w:rPr>
          <w:rFonts w:hint="eastAsia" w:ascii="宋体" w:hAnsi="宋体" w:cs="宋体"/>
          <w:kern w:val="1"/>
          <w:sz w:val="24"/>
          <w:highlight w:val="none"/>
          <w:lang w:val="en-US" w:eastAsia="zh-CN"/>
        </w:rPr>
        <w:t>3</w:t>
      </w:r>
      <w:r>
        <w:rPr>
          <w:rFonts w:hint="eastAsia" w:ascii="宋体" w:hAnsi="宋体" w:cs="宋体"/>
          <w:kern w:val="1"/>
          <w:sz w:val="24"/>
          <w:highlight w:val="none"/>
        </w:rPr>
        <w:t xml:space="preserve">.3 </w:t>
      </w:r>
      <w:r>
        <w:rPr>
          <w:rFonts w:ascii="宋体" w:hAnsi="宋体" w:cs="宋体"/>
          <w:kern w:val="1"/>
          <w:sz w:val="24"/>
          <w:lang w:val="zh-CN"/>
        </w:rPr>
        <w:t>经监督机构批准后，</w:t>
      </w:r>
      <w:r>
        <w:rPr>
          <w:rFonts w:ascii="宋体" w:hAnsi="宋体" w:cs="宋体"/>
          <w:kern w:val="1"/>
          <w:sz w:val="24"/>
          <w:highlight w:val="none"/>
          <w:lang w:val="zh-CN"/>
        </w:rPr>
        <w:t>转入竞争性谈判方式采购的，在</w:t>
      </w:r>
      <w:r>
        <w:rPr>
          <w:rFonts w:ascii="宋体" w:hAnsi="宋体" w:cs="宋体"/>
          <w:kern w:val="1"/>
          <w:sz w:val="24"/>
          <w:lang w:val="zh-CN"/>
        </w:rPr>
        <w:t>谈判过程中采取多次报价的形式，即各</w:t>
      </w:r>
      <w:r>
        <w:rPr>
          <w:rFonts w:hint="eastAsia" w:ascii="宋体" w:hAnsi="宋体" w:cs="宋体"/>
          <w:kern w:val="1"/>
          <w:sz w:val="24"/>
          <w:lang w:val="zh-CN"/>
        </w:rPr>
        <w:t>投标人</w:t>
      </w:r>
      <w:r>
        <w:rPr>
          <w:rFonts w:ascii="宋体" w:hAnsi="宋体" w:cs="宋体"/>
          <w:kern w:val="1"/>
          <w:sz w:val="24"/>
          <w:lang w:val="zh-CN"/>
        </w:rPr>
        <w:t>的投标报价为第一次报价，谈判后符合</w:t>
      </w:r>
      <w:r>
        <w:rPr>
          <w:rFonts w:ascii="宋体" w:hAnsi="宋体" w:cs="宋体"/>
          <w:kern w:val="1"/>
          <w:sz w:val="24"/>
          <w:highlight w:val="none"/>
          <w:lang w:val="zh-CN"/>
        </w:rPr>
        <w:t>谈判</w:t>
      </w:r>
      <w:r>
        <w:rPr>
          <w:rFonts w:hint="eastAsia" w:ascii="宋体" w:hAnsi="宋体" w:cs="宋体"/>
          <w:kern w:val="1"/>
          <w:sz w:val="24"/>
          <w:highlight w:val="none"/>
          <w:lang w:val="zh-CN"/>
        </w:rPr>
        <w:t>文件</w:t>
      </w:r>
      <w:r>
        <w:rPr>
          <w:rFonts w:ascii="宋体" w:hAnsi="宋体" w:cs="宋体"/>
          <w:kern w:val="1"/>
          <w:sz w:val="24"/>
          <w:highlight w:val="none"/>
          <w:lang w:val="zh-CN"/>
        </w:rPr>
        <w:t>要求的</w:t>
      </w:r>
      <w:r>
        <w:rPr>
          <w:rFonts w:hint="eastAsia" w:ascii="宋体" w:hAnsi="宋体" w:cs="宋体"/>
          <w:kern w:val="1"/>
          <w:sz w:val="24"/>
          <w:highlight w:val="none"/>
          <w:lang w:val="zh-CN"/>
        </w:rPr>
        <w:t>投标人</w:t>
      </w:r>
      <w:r>
        <w:rPr>
          <w:rFonts w:ascii="宋体" w:hAnsi="宋体" w:cs="宋体"/>
          <w:kern w:val="1"/>
          <w:sz w:val="24"/>
          <w:highlight w:val="none"/>
          <w:lang w:val="zh-CN"/>
        </w:rPr>
        <w:t>进行最终报价。最终报价仍超</w:t>
      </w:r>
      <w:r>
        <w:rPr>
          <w:rFonts w:hint="eastAsia" w:ascii="宋体" w:hAnsi="宋体" w:cs="宋体"/>
          <w:kern w:val="1"/>
          <w:sz w:val="24"/>
          <w:highlight w:val="none"/>
          <w:lang w:val="en-US" w:eastAsia="zh-CN"/>
        </w:rPr>
        <w:t>最高限价</w:t>
      </w:r>
      <w:r>
        <w:rPr>
          <w:rFonts w:ascii="宋体" w:hAnsi="宋体" w:cs="宋体"/>
          <w:kern w:val="1"/>
          <w:sz w:val="24"/>
          <w:highlight w:val="none"/>
          <w:lang w:val="zh-CN"/>
        </w:rPr>
        <w:t>，且</w:t>
      </w:r>
      <w:r>
        <w:rPr>
          <w:rFonts w:hint="eastAsia" w:ascii="宋体" w:hAnsi="宋体" w:cs="宋体"/>
          <w:kern w:val="1"/>
          <w:sz w:val="24"/>
          <w:highlight w:val="none"/>
          <w:lang w:val="zh-CN"/>
        </w:rPr>
        <w:t>采购人</w:t>
      </w:r>
      <w:r>
        <w:rPr>
          <w:rFonts w:ascii="宋体" w:hAnsi="宋体" w:cs="宋体"/>
          <w:kern w:val="1"/>
          <w:sz w:val="24"/>
          <w:highlight w:val="none"/>
          <w:lang w:val="zh-CN"/>
        </w:rPr>
        <w:t>无力追加，谈</w:t>
      </w:r>
      <w:r>
        <w:rPr>
          <w:rFonts w:ascii="宋体" w:hAnsi="宋体" w:cs="宋体"/>
          <w:kern w:val="1"/>
          <w:sz w:val="24"/>
          <w:lang w:val="zh-CN"/>
        </w:rPr>
        <w:t>判小组有权宣布谈判失败。</w:t>
      </w:r>
    </w:p>
    <w:p w14:paraId="4199A735">
      <w:pPr>
        <w:keepLines w:val="0"/>
        <w:pageBreakBefore w:val="0"/>
        <w:kinsoku/>
        <w:wordWrap/>
        <w:overflowPunct/>
        <w:topLinePunct w:val="0"/>
        <w:autoSpaceDE/>
        <w:autoSpaceDN/>
        <w:bidi w:val="0"/>
        <w:adjustRightInd/>
        <w:snapToGrid/>
        <w:spacing w:line="360" w:lineRule="auto"/>
        <w:ind w:right="0" w:rightChars="0" w:firstLine="420"/>
        <w:textAlignment w:val="auto"/>
        <w:rPr>
          <w:rFonts w:ascii="宋体" w:hAnsi="宋体" w:cs="宋体"/>
          <w:kern w:val="1"/>
          <w:sz w:val="24"/>
          <w:lang w:val="zh-CN"/>
        </w:rPr>
      </w:pPr>
      <w:r>
        <w:rPr>
          <w:rFonts w:hint="eastAsia" w:ascii="宋体" w:hAnsi="宋体" w:cs="宋体"/>
          <w:kern w:val="1"/>
          <w:sz w:val="24"/>
          <w:lang w:val="en-US" w:eastAsia="zh-CN"/>
        </w:rPr>
        <w:t>3</w:t>
      </w:r>
      <w:r>
        <w:rPr>
          <w:rFonts w:hint="eastAsia" w:ascii="宋体" w:hAnsi="宋体" w:cs="宋体"/>
          <w:kern w:val="1"/>
          <w:sz w:val="24"/>
        </w:rPr>
        <w:t xml:space="preserve">.3.1 </w:t>
      </w:r>
      <w:r>
        <w:rPr>
          <w:rFonts w:ascii="宋体" w:hAnsi="宋体" w:cs="宋体"/>
          <w:kern w:val="1"/>
          <w:sz w:val="24"/>
          <w:lang w:val="zh-CN"/>
        </w:rPr>
        <w:t>采用竞争性谈判方式，评标委员会自行转为竞争性谈判小组，谈判文件以</w:t>
      </w:r>
      <w:r>
        <w:rPr>
          <w:rFonts w:hint="eastAsia" w:ascii="宋体" w:hAnsi="宋体" w:cs="宋体"/>
          <w:kern w:val="1"/>
          <w:sz w:val="24"/>
          <w:highlight w:val="none"/>
          <w:lang w:val="en-US" w:eastAsia="zh-CN"/>
        </w:rPr>
        <w:t>招标文件</w:t>
      </w:r>
      <w:r>
        <w:rPr>
          <w:rFonts w:ascii="宋体" w:hAnsi="宋体" w:cs="宋体"/>
          <w:kern w:val="1"/>
          <w:sz w:val="24"/>
          <w:highlight w:val="none"/>
          <w:lang w:val="zh-CN"/>
        </w:rPr>
        <w:t>为</w:t>
      </w:r>
      <w:r>
        <w:rPr>
          <w:rFonts w:ascii="宋体" w:hAnsi="宋体" w:cs="宋体"/>
          <w:kern w:val="1"/>
          <w:sz w:val="24"/>
          <w:lang w:val="zh-CN"/>
        </w:rPr>
        <w:t>基础。在谈判过程中，谈判小组可以根据谈判文件和谈判情况实质性变动采购需求中的技术、服务要求以及合同草案条款，谈判响应单位可就变更要求进行修改、完善，谈判小组以修改、完善后的技术、商务内容作为评审依据。</w:t>
      </w:r>
    </w:p>
    <w:p w14:paraId="3DE9B38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kern w:val="1"/>
          <w:sz w:val="24"/>
          <w:lang w:val="zh-CN"/>
        </w:rPr>
      </w:pPr>
      <w:r>
        <w:rPr>
          <w:rFonts w:hint="eastAsia" w:ascii="宋体" w:hAnsi="宋体" w:cs="宋体"/>
          <w:kern w:val="1"/>
          <w:sz w:val="24"/>
          <w:lang w:val="en-US" w:eastAsia="zh-CN"/>
        </w:rPr>
        <w:t>3</w:t>
      </w:r>
      <w:r>
        <w:rPr>
          <w:rFonts w:hint="eastAsia" w:ascii="宋体" w:hAnsi="宋体" w:cs="宋体"/>
          <w:kern w:val="1"/>
          <w:sz w:val="24"/>
        </w:rPr>
        <w:t xml:space="preserve">.3.2 </w:t>
      </w:r>
      <w:r>
        <w:rPr>
          <w:rFonts w:ascii="宋体" w:hAnsi="宋体" w:cs="宋体"/>
          <w:kern w:val="1"/>
          <w:sz w:val="24"/>
          <w:highlight w:val="none"/>
          <w:lang w:val="zh-CN"/>
        </w:rPr>
        <w:t>采用竞争性谈判方式，谈判小组应当从质量和服务均能满足</w:t>
      </w:r>
      <w:r>
        <w:rPr>
          <w:rFonts w:hint="eastAsia" w:ascii="宋体" w:hAnsi="宋体" w:cs="宋体"/>
          <w:kern w:val="1"/>
          <w:sz w:val="24"/>
          <w:highlight w:val="none"/>
          <w:lang w:val="zh-CN"/>
        </w:rPr>
        <w:t>招标文件</w:t>
      </w:r>
      <w:r>
        <w:rPr>
          <w:rFonts w:ascii="宋体" w:hAnsi="宋体" w:cs="宋体"/>
          <w:kern w:val="1"/>
          <w:sz w:val="24"/>
          <w:highlight w:val="none"/>
          <w:lang w:val="zh-CN"/>
        </w:rPr>
        <w:t>实质性响应要求的</w:t>
      </w:r>
      <w:r>
        <w:rPr>
          <w:rFonts w:hint="eastAsia" w:ascii="宋体" w:hAnsi="宋体" w:cs="宋体"/>
          <w:kern w:val="1"/>
          <w:sz w:val="24"/>
          <w:highlight w:val="none"/>
          <w:lang w:val="zh-CN"/>
        </w:rPr>
        <w:t>投标人</w:t>
      </w:r>
      <w:r>
        <w:rPr>
          <w:rFonts w:ascii="宋体" w:hAnsi="宋体" w:cs="宋体"/>
          <w:kern w:val="1"/>
          <w:sz w:val="24"/>
          <w:highlight w:val="none"/>
          <w:lang w:val="zh-CN"/>
        </w:rPr>
        <w:t>中，按照最终报价由低到高的顺序推荐</w:t>
      </w:r>
      <w:r>
        <w:rPr>
          <w:rFonts w:hint="eastAsia" w:ascii="宋体" w:hAnsi="宋体" w:cs="宋体"/>
          <w:kern w:val="1"/>
          <w:sz w:val="24"/>
          <w:highlight w:val="none"/>
          <w:lang w:val="en-US" w:eastAsia="zh-CN"/>
        </w:rPr>
        <w:t>成交候选供应商</w:t>
      </w:r>
      <w:r>
        <w:rPr>
          <w:rFonts w:ascii="宋体" w:hAnsi="宋体" w:cs="宋体"/>
          <w:kern w:val="1"/>
          <w:sz w:val="24"/>
          <w:highlight w:val="none"/>
          <w:lang w:val="zh-CN"/>
        </w:rPr>
        <w:t>。</w:t>
      </w:r>
    </w:p>
    <w:p w14:paraId="506C334A">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4、政府采购政策</w:t>
      </w:r>
    </w:p>
    <w:p w14:paraId="2E40E972">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highlight w:val="none"/>
        </w:rPr>
        <w:t>投标报价产品符合财库</w:t>
      </w:r>
      <w:r>
        <w:rPr>
          <w:rFonts w:hint="eastAsia" w:ascii="宋体" w:hAnsi="宋体" w:cs="宋体"/>
          <w:sz w:val="24"/>
          <w:szCs w:val="24"/>
          <w:highlight w:val="none"/>
        </w:rPr>
        <w:t>〔</w:t>
      </w:r>
      <w:r>
        <w:rPr>
          <w:rFonts w:hint="eastAsia" w:ascii="宋体" w:hAnsi="宋体" w:cs="宋体"/>
          <w:sz w:val="24"/>
          <w:highlight w:val="none"/>
        </w:rPr>
        <w:t>2019</w:t>
      </w:r>
      <w:r>
        <w:rPr>
          <w:rFonts w:hint="eastAsia" w:ascii="宋体" w:hAnsi="宋体" w:cs="宋体"/>
          <w:sz w:val="24"/>
          <w:szCs w:val="24"/>
          <w:highlight w:val="none"/>
        </w:rPr>
        <w:t>〕</w:t>
      </w:r>
      <w:r>
        <w:rPr>
          <w:rFonts w:hint="eastAsia" w:ascii="宋体" w:hAnsi="宋体" w:cs="宋体"/>
          <w:sz w:val="24"/>
          <w:highlight w:val="none"/>
        </w:rPr>
        <w:t>19号文件精神，进入节能产品政府采购品目清单（有效期内）的，符合财库</w:t>
      </w:r>
      <w:r>
        <w:rPr>
          <w:rFonts w:hint="eastAsia" w:ascii="宋体" w:hAnsi="宋体" w:cs="宋体"/>
          <w:sz w:val="24"/>
          <w:szCs w:val="24"/>
          <w:highlight w:val="none"/>
        </w:rPr>
        <w:t>〔</w:t>
      </w:r>
      <w:r>
        <w:rPr>
          <w:rFonts w:hint="eastAsia" w:ascii="宋体" w:hAnsi="宋体" w:cs="宋体"/>
          <w:sz w:val="24"/>
          <w:highlight w:val="none"/>
        </w:rPr>
        <w:t>2019</w:t>
      </w:r>
      <w:r>
        <w:rPr>
          <w:rFonts w:hint="eastAsia" w:ascii="宋体" w:hAnsi="宋体" w:cs="宋体"/>
          <w:sz w:val="24"/>
          <w:szCs w:val="24"/>
          <w:highlight w:val="none"/>
        </w:rPr>
        <w:t>〕</w:t>
      </w:r>
      <w:r>
        <w:rPr>
          <w:rFonts w:hint="eastAsia" w:ascii="宋体" w:hAnsi="宋体" w:cs="宋体"/>
          <w:sz w:val="24"/>
          <w:highlight w:val="none"/>
        </w:rPr>
        <w:t>18号文件精神，进入环境标志产品政府采购品目清单（有效期内）的，提供证明文件，在评审中享受评标价格优惠折扣(详见评审标准)。投标单位属于（财库</w:t>
      </w:r>
      <w:r>
        <w:rPr>
          <w:rFonts w:hint="eastAsia" w:ascii="宋体" w:hAnsi="宋体" w:cs="宋体"/>
          <w:sz w:val="24"/>
          <w:szCs w:val="24"/>
          <w:highlight w:val="none"/>
        </w:rPr>
        <w:t>〔</w:t>
      </w:r>
      <w:r>
        <w:rPr>
          <w:rFonts w:hint="eastAsia" w:ascii="宋体" w:hAnsi="宋体" w:cs="宋体"/>
          <w:sz w:val="24"/>
          <w:highlight w:val="none"/>
        </w:rPr>
        <w:t>2020</w:t>
      </w:r>
      <w:r>
        <w:rPr>
          <w:rFonts w:hint="eastAsia" w:ascii="宋体" w:hAnsi="宋体" w:cs="宋体"/>
          <w:sz w:val="24"/>
          <w:szCs w:val="24"/>
          <w:highlight w:val="none"/>
        </w:rPr>
        <w:t>〕</w:t>
      </w:r>
      <w:r>
        <w:rPr>
          <w:rFonts w:hint="eastAsia" w:ascii="宋体" w:hAnsi="宋体" w:cs="宋体"/>
          <w:sz w:val="24"/>
          <w:highlight w:val="none"/>
        </w:rPr>
        <w:t>46号</w:t>
      </w:r>
      <w:r>
        <w:rPr>
          <w:rFonts w:hint="eastAsia" w:ascii="宋体" w:hAnsi="宋体" w:cs="宋体"/>
          <w:sz w:val="24"/>
          <w:highlight w:val="none"/>
          <w:lang w:eastAsia="zh-CN"/>
        </w:rPr>
        <w:t>、</w:t>
      </w:r>
      <w:r>
        <w:rPr>
          <w:rFonts w:hint="eastAsia" w:ascii="宋体" w:hAnsi="宋体"/>
          <w:spacing w:val="4"/>
          <w:sz w:val="24"/>
          <w:highlight w:val="none"/>
        </w:rPr>
        <w:t>财库〔2022〕19号</w:t>
      </w:r>
      <w:r>
        <w:rPr>
          <w:rFonts w:hint="eastAsia" w:ascii="宋体" w:hAnsi="宋体"/>
          <w:spacing w:val="4"/>
          <w:sz w:val="24"/>
          <w:highlight w:val="none"/>
          <w:lang w:eastAsia="zh-CN"/>
        </w:rPr>
        <w:t>、</w:t>
      </w:r>
      <w:r>
        <w:rPr>
          <w:rFonts w:hint="eastAsia" w:ascii="宋体" w:hAnsi="宋体" w:eastAsia="宋体" w:cs="宋体"/>
          <w:sz w:val="24"/>
          <w:szCs w:val="24"/>
          <w:highlight w:val="none"/>
          <w:lang w:val="en-US" w:eastAsia="zh-CN"/>
        </w:rPr>
        <w:t>陕财办采〔2023〕3号</w:t>
      </w:r>
      <w:r>
        <w:rPr>
          <w:rFonts w:hint="eastAsia" w:ascii="宋体" w:hAnsi="宋体"/>
          <w:spacing w:val="4"/>
          <w:sz w:val="24"/>
          <w:highlight w:val="none"/>
        </w:rPr>
        <w:t>）</w:t>
      </w:r>
      <w:r>
        <w:rPr>
          <w:rFonts w:hint="eastAsia" w:ascii="宋体" w:hAnsi="宋体" w:cs="宋体"/>
          <w:sz w:val="24"/>
          <w:highlight w:val="none"/>
        </w:rPr>
        <w:t>文件规定的小微企业的，提供中小企业声明函（见招标文件</w:t>
      </w:r>
      <w:r>
        <w:rPr>
          <w:rFonts w:hint="eastAsia" w:ascii="宋体" w:hAnsi="宋体" w:cs="宋体"/>
          <w:sz w:val="24"/>
          <w:highlight w:val="none"/>
          <w:lang w:val="en-US" w:eastAsia="zh-CN"/>
        </w:rPr>
        <w:t>中投标文件</w:t>
      </w:r>
      <w:r>
        <w:rPr>
          <w:rFonts w:hint="eastAsia" w:ascii="宋体" w:hAnsi="宋体" w:cs="宋体"/>
          <w:sz w:val="24"/>
          <w:highlight w:val="none"/>
        </w:rPr>
        <w:t>格式），在评审中享受评审价格优惠折扣 (详见评审标准)。投标单位属于（财库</w:t>
      </w:r>
      <w:r>
        <w:rPr>
          <w:rFonts w:hint="eastAsia" w:ascii="宋体" w:hAnsi="宋体" w:cs="宋体"/>
          <w:sz w:val="24"/>
          <w:szCs w:val="24"/>
          <w:highlight w:val="none"/>
        </w:rPr>
        <w:t>〔</w:t>
      </w:r>
      <w:r>
        <w:rPr>
          <w:rFonts w:hint="eastAsia" w:ascii="宋体" w:hAnsi="宋体" w:cs="宋体"/>
          <w:sz w:val="24"/>
          <w:highlight w:val="none"/>
        </w:rPr>
        <w:t>2014</w:t>
      </w:r>
      <w:r>
        <w:rPr>
          <w:rFonts w:hint="eastAsia" w:ascii="宋体" w:hAnsi="宋体" w:cs="宋体"/>
          <w:sz w:val="24"/>
          <w:szCs w:val="24"/>
          <w:highlight w:val="none"/>
        </w:rPr>
        <w:t>〕</w:t>
      </w:r>
      <w:r>
        <w:rPr>
          <w:rFonts w:hint="eastAsia" w:ascii="宋体" w:hAnsi="宋体" w:cs="宋体"/>
          <w:sz w:val="24"/>
          <w:highlight w:val="none"/>
        </w:rPr>
        <w:t>68号）文件规定的监狱企业的，提供由省级以上监狱管理局、戒毒管理局出具的属于监狱企业的证明文件，视同小微企业，在评审中享受评审价格优惠折扣 (详见评审标准)。投标单位属于（财库</w:t>
      </w:r>
      <w:r>
        <w:rPr>
          <w:rFonts w:hint="eastAsia" w:ascii="宋体" w:hAnsi="宋体" w:cs="宋体"/>
          <w:sz w:val="24"/>
          <w:szCs w:val="24"/>
          <w:highlight w:val="none"/>
        </w:rPr>
        <w:t>〔</w:t>
      </w:r>
      <w:r>
        <w:rPr>
          <w:rFonts w:hint="eastAsia" w:ascii="宋体" w:hAnsi="宋体" w:cs="宋体"/>
          <w:sz w:val="24"/>
          <w:highlight w:val="none"/>
        </w:rPr>
        <w:t>2017</w:t>
      </w:r>
      <w:r>
        <w:rPr>
          <w:rFonts w:hint="eastAsia" w:ascii="宋体" w:hAnsi="宋体" w:cs="宋体"/>
          <w:sz w:val="24"/>
          <w:szCs w:val="24"/>
          <w:highlight w:val="none"/>
        </w:rPr>
        <w:t>〕</w:t>
      </w:r>
      <w:r>
        <w:rPr>
          <w:rFonts w:hint="eastAsia" w:ascii="宋体" w:hAnsi="宋体" w:cs="宋体"/>
          <w:sz w:val="24"/>
          <w:highlight w:val="none"/>
        </w:rPr>
        <w:t>141号）文件规定的残疾人福利性单位的，提供残疾人福利性单位声明函（见招标文件</w:t>
      </w:r>
      <w:r>
        <w:rPr>
          <w:rFonts w:hint="eastAsia" w:ascii="宋体" w:hAnsi="宋体" w:cs="宋体"/>
          <w:sz w:val="24"/>
          <w:highlight w:val="none"/>
          <w:lang w:val="en-US" w:eastAsia="zh-CN"/>
        </w:rPr>
        <w:t>中投标文件</w:t>
      </w:r>
      <w:r>
        <w:rPr>
          <w:rFonts w:hint="eastAsia" w:ascii="宋体" w:hAnsi="宋体" w:cs="宋体"/>
          <w:sz w:val="24"/>
          <w:highlight w:val="none"/>
        </w:rPr>
        <w:t>格式），视同小微企业，在评审中享受评审价格优惠折扣 (详见评审标准)。</w:t>
      </w:r>
    </w:p>
    <w:p w14:paraId="61FB3504">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kern w:val="2"/>
          <w:sz w:val="24"/>
          <w:szCs w:val="22"/>
          <w:highlight w:val="none"/>
          <w:lang w:val="en-US" w:eastAsia="zh-CN" w:bidi="ar-SA"/>
        </w:rPr>
      </w:pPr>
      <w:r>
        <w:rPr>
          <w:rFonts w:hint="eastAsia" w:ascii="宋体" w:hAnsi="宋体" w:eastAsia="宋体" w:cs="宋体"/>
          <w:b/>
          <w:bCs/>
          <w:kern w:val="2"/>
          <w:sz w:val="24"/>
          <w:szCs w:val="22"/>
          <w:highlight w:val="none"/>
          <w:lang w:val="en-US" w:eastAsia="zh-CN" w:bidi="ar-SA"/>
        </w:rPr>
        <w:t>5</w:t>
      </w:r>
      <w:r>
        <w:rPr>
          <w:rFonts w:hint="eastAsia" w:ascii="宋体" w:hAnsi="宋体" w:cs="宋体"/>
          <w:b/>
          <w:bCs/>
          <w:kern w:val="2"/>
          <w:sz w:val="24"/>
          <w:szCs w:val="22"/>
          <w:highlight w:val="none"/>
          <w:lang w:val="en-US" w:eastAsia="zh-CN" w:bidi="ar-SA"/>
        </w:rPr>
        <w:t>、</w:t>
      </w:r>
      <w:r>
        <w:rPr>
          <w:rFonts w:hint="eastAsia" w:ascii="宋体" w:hAnsi="宋体" w:eastAsia="宋体" w:cs="宋体"/>
          <w:b/>
          <w:bCs/>
          <w:kern w:val="2"/>
          <w:sz w:val="24"/>
          <w:szCs w:val="22"/>
          <w:highlight w:val="none"/>
          <w:lang w:val="en-US" w:eastAsia="zh-CN" w:bidi="ar-SA"/>
        </w:rPr>
        <w:t>政府采购信用担保及信用融资政策</w:t>
      </w:r>
    </w:p>
    <w:p w14:paraId="505389E2">
      <w:pPr>
        <w:keepNext w:val="0"/>
        <w:keepLines w:val="0"/>
        <w:pageBreakBefore w:val="0"/>
        <w:widowControl w:val="0"/>
        <w:kinsoku w:val="0"/>
        <w:wordWrap/>
        <w:overflowPunct w:val="0"/>
        <w:topLinePunct w:val="0"/>
        <w:autoSpaceDE w:val="0"/>
        <w:autoSpaceDN w:val="0"/>
        <w:bidi w:val="0"/>
        <w:adjustRightInd/>
        <w:snapToGrid/>
        <w:spacing w:line="360" w:lineRule="auto"/>
        <w:ind w:right="0" w:rightChars="0"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为支持和促进中小企业发展，进一步发挥政府采购政策功能作用，根据《财政部关于开展政府采购信用担保试点工作的通知》《陕西省政府采购信用担保试点工作实施方案（试行）》和陕西省财政厅关于印发《陕西省中小企业政府采购信用融资办法》，以及渭南市财政局关于转发《陕西省中小企业政府采购信用融资办法》的通知，为参与渭南市政府采购项目的投标人提供政府采购信用担保和融资服</w:t>
      </w:r>
      <w:r>
        <w:rPr>
          <w:rFonts w:hint="eastAsia" w:ascii="宋体" w:hAnsi="宋体" w:cs="宋体"/>
          <w:sz w:val="24"/>
          <w:highlight w:val="none"/>
          <w:lang w:val="en-US" w:eastAsia="zh-CN"/>
        </w:rPr>
        <w:t>务。</w:t>
      </w:r>
    </w:p>
    <w:p w14:paraId="368B8D8A">
      <w:pPr>
        <w:keepNext w:val="0"/>
        <w:keepLines w:val="0"/>
        <w:pageBreakBefore w:val="0"/>
        <w:widowControl w:val="0"/>
        <w:kinsoku w:val="0"/>
        <w:wordWrap/>
        <w:overflowPunct w:val="0"/>
        <w:topLinePunct w:val="0"/>
        <w:autoSpaceDE w:val="0"/>
        <w:autoSpaceDN w:val="0"/>
        <w:bidi w:val="0"/>
        <w:adjustRightInd/>
        <w:snapToGrid/>
        <w:spacing w:line="360" w:lineRule="auto"/>
        <w:ind w:right="0" w:rightChars="0"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中标人缴纳履约保证金（如有）时可自愿选择通过保函的形式缴纳；中标人如果需要融资贷款服务的，可凭成交通知书、政府采购合同等相关资料，按照相关程序申请办理，具体规定可登陆陕西省政府采购网（www.ccgp-shaanxi.gov.cn/）重要通知专栏中查询了解。</w:t>
      </w:r>
    </w:p>
    <w:p w14:paraId="1783D471">
      <w:pPr>
        <w:pStyle w:val="10"/>
        <w:spacing w:line="360" w:lineRule="auto"/>
        <w:rPr>
          <w:rFonts w:hint="eastAsia"/>
        </w:rPr>
      </w:pPr>
    </w:p>
    <w:p w14:paraId="2D38F10E">
      <w:pPr>
        <w:keepLines w:val="0"/>
        <w:pageBreakBefore w:val="0"/>
        <w:widowControl/>
        <w:numPr>
          <w:ilvl w:val="0"/>
          <w:numId w:val="3"/>
        </w:numPr>
        <w:kinsoku/>
        <w:wordWrap/>
        <w:overflowPunct/>
        <w:topLinePunct w:val="0"/>
        <w:autoSpaceDE/>
        <w:autoSpaceDN/>
        <w:bidi w:val="0"/>
        <w:adjustRightInd/>
        <w:snapToGrid/>
        <w:spacing w:line="360" w:lineRule="auto"/>
        <w:ind w:right="0" w:rightChars="0" w:firstLine="643" w:firstLineChars="200"/>
        <w:jc w:val="center"/>
        <w:textAlignment w:val="auto"/>
        <w:outlineLvl w:val="1"/>
        <w:rPr>
          <w:rFonts w:ascii="宋体" w:hAnsi="宋体" w:cs="宋体"/>
          <w:b/>
          <w:bCs/>
          <w:kern w:val="0"/>
          <w:sz w:val="32"/>
          <w:szCs w:val="28"/>
          <w:highlight w:val="none"/>
        </w:rPr>
      </w:pPr>
      <w:bookmarkStart w:id="89" w:name="_Toc14280"/>
      <w:bookmarkStart w:id="90" w:name="_Toc13065127"/>
      <w:bookmarkStart w:id="91" w:name="_Toc13674"/>
      <w:bookmarkStart w:id="92" w:name="_Toc11862"/>
      <w:bookmarkStart w:id="93" w:name="_Toc13048"/>
      <w:r>
        <w:rPr>
          <w:rFonts w:hint="eastAsia" w:ascii="宋体" w:hAnsi="宋体" w:cs="宋体"/>
          <w:b/>
          <w:bCs/>
          <w:kern w:val="0"/>
          <w:sz w:val="32"/>
          <w:szCs w:val="28"/>
          <w:highlight w:val="none"/>
        </w:rPr>
        <w:t>质疑和投诉</w:t>
      </w:r>
      <w:bookmarkEnd w:id="89"/>
      <w:bookmarkEnd w:id="90"/>
      <w:bookmarkEnd w:id="91"/>
      <w:bookmarkEnd w:id="92"/>
      <w:bookmarkEnd w:id="93"/>
    </w:p>
    <w:p w14:paraId="2A3E49C3">
      <w:pPr>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质疑、投诉的接收和处理严格按照《中华人</w:t>
      </w:r>
      <w:r>
        <w:rPr>
          <w:rFonts w:hint="eastAsia" w:asciiTheme="minorEastAsia" w:hAnsiTheme="minorEastAsia" w:cstheme="minorEastAsia"/>
          <w:sz w:val="24"/>
          <w:szCs w:val="24"/>
          <w:highlight w:val="none"/>
          <w:lang w:val="en-US" w:eastAsia="zh-CN"/>
        </w:rPr>
        <w:t>民</w:t>
      </w:r>
      <w:r>
        <w:rPr>
          <w:rFonts w:hint="eastAsia" w:asciiTheme="minorEastAsia" w:hAnsiTheme="minorEastAsia" w:cstheme="minorEastAsia"/>
          <w:sz w:val="24"/>
          <w:szCs w:val="24"/>
          <w:highlight w:val="none"/>
        </w:rPr>
        <w:t>共和国政府采购法》</w:t>
      </w:r>
      <w:r>
        <w:rPr>
          <w:rFonts w:hint="eastAsia" w:ascii="宋体" w:hAnsi="宋体" w:cs="宋体"/>
          <w:color w:val="auto"/>
          <w:kern w:val="1"/>
          <w:sz w:val="24"/>
          <w:highlight w:val="none"/>
          <w:lang w:val="en-US" w:eastAsia="zh-CN"/>
        </w:rPr>
        <w:t>《政府采购质疑和投诉办法》</w:t>
      </w:r>
      <w:r>
        <w:rPr>
          <w:rFonts w:hint="eastAsia" w:asciiTheme="minorEastAsia" w:hAnsiTheme="minorEastAsia" w:cstheme="minorEastAsia"/>
          <w:sz w:val="24"/>
          <w:szCs w:val="24"/>
          <w:highlight w:val="none"/>
        </w:rPr>
        <w:t>《财政部关于加强政府采购</w:t>
      </w:r>
      <w:r>
        <w:rPr>
          <w:rFonts w:hint="eastAsia" w:asciiTheme="minorEastAsia" w:hAnsiTheme="minorEastAsia" w:cstheme="minorEastAsia"/>
          <w:sz w:val="24"/>
          <w:szCs w:val="24"/>
          <w:highlight w:val="none"/>
          <w:lang w:val="en-US" w:eastAsia="zh-CN"/>
        </w:rPr>
        <w:t>供应商</w:t>
      </w:r>
      <w:r>
        <w:rPr>
          <w:rFonts w:hint="eastAsia" w:asciiTheme="minorEastAsia" w:hAnsiTheme="minorEastAsia" w:cstheme="minorEastAsia"/>
          <w:sz w:val="24"/>
          <w:szCs w:val="24"/>
          <w:highlight w:val="none"/>
        </w:rPr>
        <w:t xml:space="preserve">投诉受理审查工作的通知》等的相关规定办理。 </w:t>
      </w:r>
    </w:p>
    <w:p w14:paraId="644C1D8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cstheme="minorEastAsia"/>
          <w:sz w:val="24"/>
          <w:szCs w:val="24"/>
          <w:highlight w:val="none"/>
          <w:lang w:eastAsia="zh-CN"/>
        </w:rPr>
        <w:t>投标人</w:t>
      </w:r>
      <w:r>
        <w:rPr>
          <w:rFonts w:hint="eastAsia" w:asciiTheme="minorEastAsia" w:hAnsiTheme="minorEastAsia" w:cstheme="minorEastAsia"/>
          <w:sz w:val="24"/>
          <w:szCs w:val="24"/>
          <w:highlight w:val="none"/>
        </w:rPr>
        <w:t>认为</w:t>
      </w:r>
      <w:r>
        <w:rPr>
          <w:rFonts w:hint="eastAsia" w:asciiTheme="minorEastAsia" w:hAnsiTheme="minorEastAsia" w:cstheme="minorEastAsia"/>
          <w:sz w:val="24"/>
          <w:szCs w:val="24"/>
          <w:highlight w:val="none"/>
          <w:lang w:val="en-US" w:eastAsia="zh-CN"/>
        </w:rPr>
        <w:t>招标文件</w:t>
      </w:r>
      <w:r>
        <w:rPr>
          <w:rFonts w:hint="eastAsia" w:asciiTheme="minorEastAsia" w:hAnsiTheme="minorEastAsia" w:cstheme="minorEastAsia"/>
          <w:sz w:val="24"/>
          <w:szCs w:val="24"/>
          <w:highlight w:val="none"/>
        </w:rPr>
        <w:t>、采购过程和中标结果使自己的权益受到损害的，可以在知道或者应知其权益受到损害之日起七个工作日内，以书面原件形式向</w:t>
      </w:r>
      <w:r>
        <w:rPr>
          <w:rFonts w:hint="eastAsia" w:asciiTheme="minorEastAsia" w:hAnsiTheme="minorEastAsia" w:cstheme="minorEastAsia"/>
          <w:sz w:val="24"/>
          <w:szCs w:val="24"/>
          <w:highlight w:val="none"/>
          <w:lang w:eastAsia="zh-CN"/>
        </w:rPr>
        <w:t>采购人</w:t>
      </w:r>
      <w:r>
        <w:rPr>
          <w:rFonts w:hint="eastAsia" w:asciiTheme="minorEastAsia" w:hAnsiTheme="minorEastAsia" w:cstheme="minorEastAsia"/>
          <w:sz w:val="24"/>
          <w:szCs w:val="24"/>
          <w:highlight w:val="none"/>
        </w:rPr>
        <w:t>或采购代理机构提出质疑，</w:t>
      </w:r>
      <w:r>
        <w:rPr>
          <w:rFonts w:hint="eastAsia" w:asciiTheme="minorEastAsia" w:hAnsiTheme="minorEastAsia" w:cstheme="minorEastAsia"/>
          <w:sz w:val="24"/>
          <w:szCs w:val="24"/>
          <w:highlight w:val="none"/>
          <w:lang w:eastAsia="zh-CN"/>
        </w:rPr>
        <w:t>投标人</w:t>
      </w:r>
      <w:r>
        <w:rPr>
          <w:rFonts w:hint="eastAsia" w:asciiTheme="minorEastAsia" w:hAnsiTheme="minorEastAsia" w:cstheme="minorEastAsia"/>
          <w:sz w:val="24"/>
          <w:szCs w:val="24"/>
          <w:highlight w:val="none"/>
        </w:rPr>
        <w:t>应该在法定质疑期内一次性提出针对同一采购程序环节的质疑，逾期质疑无效。</w:t>
      </w:r>
    </w:p>
    <w:p w14:paraId="59D859E3">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cstheme="minorEastAsia"/>
          <w:sz w:val="24"/>
          <w:szCs w:val="24"/>
          <w:highlight w:val="none"/>
        </w:rPr>
        <w:t>质疑文件应当包括下列主要内容：</w:t>
      </w:r>
    </w:p>
    <w:p w14:paraId="1C1DE6F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w:t>
      </w:r>
      <w:r>
        <w:rPr>
          <w:rFonts w:hint="eastAsia" w:asciiTheme="minorEastAsia" w:hAnsiTheme="minorEastAsia" w:cstheme="minorEastAsia"/>
          <w:sz w:val="24"/>
          <w:szCs w:val="24"/>
          <w:highlight w:val="none"/>
          <w:lang w:eastAsia="zh-CN"/>
        </w:rPr>
        <w:t>投标人</w:t>
      </w:r>
      <w:r>
        <w:rPr>
          <w:rFonts w:hint="eastAsia" w:asciiTheme="minorEastAsia" w:hAnsiTheme="minorEastAsia" w:cstheme="minorEastAsia"/>
          <w:sz w:val="24"/>
          <w:szCs w:val="24"/>
          <w:highlight w:val="none"/>
        </w:rPr>
        <w:t>的</w:t>
      </w:r>
      <w:r>
        <w:rPr>
          <w:rFonts w:hint="eastAsia" w:asciiTheme="minorEastAsia" w:hAnsiTheme="minorEastAsia" w:cstheme="minorEastAsia"/>
          <w:sz w:val="24"/>
          <w:szCs w:val="24"/>
          <w:highlight w:val="none"/>
          <w:lang w:val="en-US" w:eastAsia="zh-CN"/>
        </w:rPr>
        <w:t>姓名或者</w:t>
      </w:r>
      <w:r>
        <w:rPr>
          <w:rFonts w:hint="eastAsia" w:asciiTheme="minorEastAsia" w:hAnsiTheme="minorEastAsia" w:cstheme="minorEastAsia"/>
          <w:sz w:val="24"/>
          <w:szCs w:val="24"/>
          <w:highlight w:val="none"/>
        </w:rPr>
        <w:t>名称、地址、</w:t>
      </w:r>
      <w:r>
        <w:rPr>
          <w:rFonts w:hint="eastAsia" w:asciiTheme="minorEastAsia" w:hAnsiTheme="minorEastAsia" w:cstheme="minorEastAsia"/>
          <w:sz w:val="24"/>
          <w:szCs w:val="24"/>
          <w:highlight w:val="none"/>
          <w:lang w:val="en-US" w:eastAsia="zh-CN"/>
        </w:rPr>
        <w:t>邮编、</w:t>
      </w:r>
      <w:r>
        <w:rPr>
          <w:rFonts w:hint="eastAsia" w:asciiTheme="minorEastAsia" w:hAnsiTheme="minorEastAsia" w:cstheme="minorEastAsia"/>
          <w:sz w:val="24"/>
          <w:szCs w:val="24"/>
          <w:highlight w:val="none"/>
        </w:rPr>
        <w:t>联系人及联系电话；</w:t>
      </w:r>
    </w:p>
    <w:p w14:paraId="4B99DFE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2）质疑项目</w:t>
      </w:r>
      <w:r>
        <w:rPr>
          <w:rFonts w:hint="eastAsia" w:asciiTheme="minorEastAsia" w:hAnsiTheme="minorEastAsia" w:cstheme="minorEastAsia"/>
          <w:sz w:val="24"/>
          <w:szCs w:val="24"/>
          <w:highlight w:val="none"/>
          <w:lang w:val="en-US" w:eastAsia="zh-CN"/>
        </w:rPr>
        <w:t>的名称、</w:t>
      </w:r>
      <w:r>
        <w:rPr>
          <w:rFonts w:hint="eastAsia" w:asciiTheme="minorEastAsia" w:hAnsiTheme="minorEastAsia" w:cstheme="minorEastAsia"/>
          <w:sz w:val="24"/>
          <w:szCs w:val="24"/>
          <w:highlight w:val="none"/>
        </w:rPr>
        <w:t>编号；</w:t>
      </w:r>
    </w:p>
    <w:p w14:paraId="67702A0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w:t>
      </w:r>
      <w:r>
        <w:rPr>
          <w:rFonts w:hint="eastAsia" w:asciiTheme="minorEastAsia" w:hAnsiTheme="minorEastAsia" w:cstheme="minorEastAsia"/>
          <w:sz w:val="24"/>
          <w:szCs w:val="24"/>
          <w:highlight w:val="none"/>
          <w:lang w:val="en-US" w:eastAsia="zh-CN"/>
        </w:rPr>
        <w:t>具体、明确的质疑事项和与质疑事项相关的请求</w:t>
      </w:r>
      <w:r>
        <w:rPr>
          <w:rFonts w:hint="eastAsia" w:asciiTheme="minorEastAsia" w:hAnsiTheme="minorEastAsia" w:cstheme="minorEastAsia"/>
          <w:sz w:val="24"/>
          <w:szCs w:val="24"/>
          <w:highlight w:val="none"/>
        </w:rPr>
        <w:t>；</w:t>
      </w:r>
    </w:p>
    <w:p w14:paraId="0933207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rPr>
        <w:t>4）</w:t>
      </w:r>
      <w:r>
        <w:rPr>
          <w:rFonts w:hint="eastAsia" w:asciiTheme="minorEastAsia" w:hAnsiTheme="minorEastAsia" w:cstheme="minorEastAsia"/>
          <w:sz w:val="24"/>
          <w:szCs w:val="24"/>
          <w:highlight w:val="none"/>
          <w:lang w:val="en-US" w:eastAsia="zh-CN"/>
        </w:rPr>
        <w:t>事实依据；</w:t>
      </w:r>
    </w:p>
    <w:p w14:paraId="1C4BD74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5）必要的法律依据；</w:t>
      </w:r>
    </w:p>
    <w:p w14:paraId="5E498D1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6）提出质疑的日期</w:t>
      </w:r>
      <w:r>
        <w:rPr>
          <w:rFonts w:hint="eastAsia" w:asciiTheme="minorEastAsia" w:hAnsiTheme="minorEastAsia" w:cstheme="minorEastAsia"/>
          <w:sz w:val="24"/>
          <w:szCs w:val="24"/>
          <w:highlight w:val="none"/>
        </w:rPr>
        <w:t>。</w:t>
      </w:r>
    </w:p>
    <w:p w14:paraId="051E070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Theme="minorEastAsia" w:hAnsiTheme="minorEastAsia" w:cstheme="minorEastAsia"/>
          <w:bCs/>
          <w:sz w:val="24"/>
          <w:szCs w:val="24"/>
          <w:highlight w:val="none"/>
        </w:rPr>
      </w:pPr>
      <w:r>
        <w:rPr>
          <w:rFonts w:hint="eastAsia" w:asciiTheme="minorEastAsia" w:hAnsiTheme="minorEastAsia" w:cstheme="minorEastAsia"/>
          <w:bCs/>
          <w:sz w:val="24"/>
          <w:szCs w:val="24"/>
          <w:highlight w:val="none"/>
          <w:lang w:val="en-US" w:eastAsia="zh-CN"/>
        </w:rPr>
        <w:t>3、</w:t>
      </w:r>
      <w:r>
        <w:rPr>
          <w:rFonts w:hint="eastAsia" w:asciiTheme="minorEastAsia" w:hAnsiTheme="minorEastAsia" w:cstheme="minorEastAsia"/>
          <w:bCs/>
          <w:sz w:val="24"/>
          <w:szCs w:val="24"/>
          <w:highlight w:val="none"/>
        </w:rPr>
        <w:t>质疑函应当署名。质疑</w:t>
      </w:r>
      <w:r>
        <w:rPr>
          <w:rFonts w:hint="eastAsia" w:asciiTheme="minorEastAsia" w:hAnsiTheme="minorEastAsia" w:cstheme="minorEastAsia"/>
          <w:bCs/>
          <w:sz w:val="24"/>
          <w:szCs w:val="24"/>
          <w:highlight w:val="none"/>
          <w:lang w:eastAsia="zh-CN"/>
        </w:rPr>
        <w:t>投标人</w:t>
      </w:r>
      <w:r>
        <w:rPr>
          <w:rFonts w:hint="eastAsia" w:asciiTheme="minorEastAsia" w:hAnsiTheme="minorEastAsia" w:cstheme="minorEastAsia"/>
          <w:bCs/>
          <w:sz w:val="24"/>
          <w:szCs w:val="24"/>
          <w:highlight w:val="none"/>
        </w:rPr>
        <w:t>为自然人的，应当由本人签字；质疑</w:t>
      </w:r>
      <w:r>
        <w:rPr>
          <w:rFonts w:hint="eastAsia" w:asciiTheme="minorEastAsia" w:hAnsiTheme="minorEastAsia" w:cstheme="minorEastAsia"/>
          <w:bCs/>
          <w:sz w:val="24"/>
          <w:szCs w:val="24"/>
          <w:highlight w:val="none"/>
          <w:lang w:eastAsia="zh-CN"/>
        </w:rPr>
        <w:t>投标人</w:t>
      </w:r>
      <w:r>
        <w:rPr>
          <w:rFonts w:hint="eastAsia" w:asciiTheme="minorEastAsia" w:hAnsiTheme="minorEastAsia" w:cstheme="minorEastAsia"/>
          <w:bCs/>
          <w:sz w:val="24"/>
          <w:szCs w:val="24"/>
          <w:highlight w:val="none"/>
        </w:rPr>
        <w:t>为法人或者其他组织的，应当由法定代表人</w:t>
      </w:r>
      <w:r>
        <w:rPr>
          <w:rFonts w:hint="eastAsia" w:asciiTheme="minorEastAsia" w:hAnsiTheme="minorEastAsia" w:cstheme="minorEastAsia"/>
          <w:bCs/>
          <w:sz w:val="24"/>
          <w:szCs w:val="24"/>
          <w:highlight w:val="none"/>
          <w:lang w:eastAsia="zh-CN"/>
        </w:rPr>
        <w:t>、</w:t>
      </w:r>
      <w:r>
        <w:rPr>
          <w:rFonts w:hint="eastAsia" w:asciiTheme="minorEastAsia" w:hAnsiTheme="minorEastAsia" w:cstheme="minorEastAsia"/>
          <w:bCs/>
          <w:sz w:val="24"/>
          <w:szCs w:val="24"/>
          <w:highlight w:val="none"/>
        </w:rPr>
        <w:t>主要负责人</w:t>
      </w:r>
      <w:r>
        <w:rPr>
          <w:rFonts w:hint="eastAsia" w:asciiTheme="minorEastAsia" w:hAnsiTheme="minorEastAsia" w:cstheme="minorEastAsia"/>
          <w:bCs/>
          <w:sz w:val="24"/>
          <w:szCs w:val="24"/>
          <w:highlight w:val="none"/>
          <w:lang w:eastAsia="zh-CN"/>
        </w:rPr>
        <w:t>，</w:t>
      </w:r>
      <w:r>
        <w:rPr>
          <w:rFonts w:hint="eastAsia" w:asciiTheme="minorEastAsia" w:hAnsiTheme="minorEastAsia" w:cstheme="minorEastAsia"/>
          <w:bCs/>
          <w:sz w:val="24"/>
          <w:szCs w:val="24"/>
          <w:highlight w:val="none"/>
          <w:lang w:val="en-US" w:eastAsia="zh-CN"/>
        </w:rPr>
        <w:t>或者其授权代表</w:t>
      </w:r>
      <w:r>
        <w:rPr>
          <w:rFonts w:hint="eastAsia" w:asciiTheme="minorEastAsia" w:hAnsiTheme="minorEastAsia" w:cstheme="minorEastAsia"/>
          <w:bCs/>
          <w:sz w:val="24"/>
          <w:szCs w:val="24"/>
          <w:highlight w:val="none"/>
        </w:rPr>
        <w:t>签字</w:t>
      </w:r>
      <w:r>
        <w:rPr>
          <w:rFonts w:hint="eastAsia" w:asciiTheme="minorEastAsia" w:hAnsiTheme="minorEastAsia" w:cstheme="minorEastAsia"/>
          <w:bCs/>
          <w:sz w:val="24"/>
          <w:szCs w:val="24"/>
          <w:highlight w:val="none"/>
          <w:lang w:val="en-US" w:eastAsia="zh-CN"/>
        </w:rPr>
        <w:t>或者</w:t>
      </w:r>
      <w:r>
        <w:rPr>
          <w:rFonts w:hint="eastAsia" w:asciiTheme="minorEastAsia" w:hAnsiTheme="minorEastAsia" w:cstheme="minorEastAsia"/>
          <w:bCs/>
          <w:sz w:val="24"/>
          <w:szCs w:val="24"/>
          <w:highlight w:val="none"/>
        </w:rPr>
        <w:t>盖章</w:t>
      </w:r>
      <w:r>
        <w:rPr>
          <w:rFonts w:hint="eastAsia" w:asciiTheme="minorEastAsia" w:hAnsiTheme="minorEastAsia" w:cstheme="minorEastAsia"/>
          <w:bCs/>
          <w:sz w:val="24"/>
          <w:szCs w:val="24"/>
          <w:highlight w:val="none"/>
          <w:lang w:eastAsia="zh-CN"/>
        </w:rPr>
        <w:t>，</w:t>
      </w:r>
      <w:r>
        <w:rPr>
          <w:rFonts w:hint="eastAsia" w:asciiTheme="minorEastAsia" w:hAnsiTheme="minorEastAsia" w:cstheme="minorEastAsia"/>
          <w:bCs/>
          <w:sz w:val="24"/>
          <w:szCs w:val="24"/>
          <w:highlight w:val="none"/>
        </w:rPr>
        <w:t>并加盖公章。</w:t>
      </w:r>
    </w:p>
    <w:p w14:paraId="5131B81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bCs/>
          <w:sz w:val="24"/>
          <w:szCs w:val="24"/>
          <w:highlight w:val="none"/>
          <w:lang w:val="en-US" w:eastAsia="zh-CN"/>
        </w:rPr>
        <w:t>4、</w:t>
      </w:r>
      <w:r>
        <w:rPr>
          <w:rFonts w:hint="eastAsia" w:asciiTheme="minorEastAsia" w:hAnsiTheme="minorEastAsia" w:cstheme="minorEastAsia"/>
          <w:bCs/>
          <w:sz w:val="24"/>
          <w:szCs w:val="24"/>
          <w:highlight w:val="none"/>
          <w:lang w:eastAsia="zh-CN"/>
        </w:rPr>
        <w:t>投标人</w:t>
      </w:r>
      <w:r>
        <w:rPr>
          <w:rFonts w:hint="eastAsia" w:asciiTheme="minorEastAsia" w:hAnsiTheme="minorEastAsia" w:cstheme="minorEastAsia"/>
          <w:bCs/>
          <w:sz w:val="24"/>
          <w:szCs w:val="24"/>
          <w:highlight w:val="none"/>
        </w:rPr>
        <w:t>质疑应当有明确的请求和必要的证明材料。</w:t>
      </w:r>
      <w:r>
        <w:rPr>
          <w:rFonts w:hint="eastAsia" w:asciiTheme="minorEastAsia" w:hAnsiTheme="minorEastAsia" w:cstheme="minorEastAsia"/>
          <w:sz w:val="24"/>
          <w:szCs w:val="24"/>
          <w:highlight w:val="none"/>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14:paraId="180E2BC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cstheme="minorEastAsia"/>
          <w:sz w:val="24"/>
          <w:szCs w:val="24"/>
          <w:highlight w:val="none"/>
        </w:rPr>
      </w:pPr>
      <w:r>
        <w:rPr>
          <w:rFonts w:hint="eastAsia" w:asciiTheme="minorEastAsia" w:hAnsiTheme="minorEastAsia" w:cstheme="minorEastAsia"/>
          <w:bCs/>
          <w:sz w:val="24"/>
          <w:szCs w:val="24"/>
          <w:highlight w:val="none"/>
          <w:lang w:val="en-US" w:eastAsia="zh-CN"/>
        </w:rPr>
        <w:t>5、</w:t>
      </w:r>
      <w:r>
        <w:rPr>
          <w:rFonts w:hint="eastAsia" w:asciiTheme="minorEastAsia" w:hAnsiTheme="minorEastAsia" w:cstheme="minorEastAsia"/>
          <w:sz w:val="24"/>
          <w:szCs w:val="24"/>
          <w:highlight w:val="none"/>
        </w:rPr>
        <w:t>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14:paraId="1277CAF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6、</w:t>
      </w:r>
      <w:r>
        <w:rPr>
          <w:rFonts w:hint="eastAsia" w:asciiTheme="minorEastAsia" w:hAnsiTheme="minorEastAsia" w:cstheme="minorEastAsia"/>
          <w:sz w:val="24"/>
          <w:szCs w:val="24"/>
          <w:highlight w:val="none"/>
        </w:rPr>
        <w:t>质疑</w:t>
      </w:r>
      <w:r>
        <w:rPr>
          <w:rFonts w:hint="eastAsia" w:asciiTheme="minorEastAsia" w:hAnsiTheme="minorEastAsia" w:cstheme="minorEastAsia"/>
          <w:sz w:val="24"/>
          <w:szCs w:val="24"/>
          <w:highlight w:val="none"/>
          <w:lang w:eastAsia="zh-CN"/>
        </w:rPr>
        <w:t>投标人</w:t>
      </w:r>
      <w:r>
        <w:rPr>
          <w:rFonts w:hint="eastAsia" w:asciiTheme="minorEastAsia" w:hAnsiTheme="minorEastAsia" w:cstheme="minorEastAsia"/>
          <w:sz w:val="24"/>
          <w:szCs w:val="24"/>
          <w:highlight w:val="none"/>
        </w:rPr>
        <w:t>对</w:t>
      </w:r>
      <w:r>
        <w:rPr>
          <w:rFonts w:hint="eastAsia" w:asciiTheme="minorEastAsia" w:hAnsiTheme="minorEastAsia" w:cstheme="minorEastAsia"/>
          <w:sz w:val="24"/>
          <w:szCs w:val="24"/>
          <w:highlight w:val="none"/>
          <w:lang w:eastAsia="zh-CN"/>
        </w:rPr>
        <w:t>采购人</w:t>
      </w:r>
      <w:r>
        <w:rPr>
          <w:rFonts w:hint="eastAsia" w:asciiTheme="minorEastAsia" w:hAnsiTheme="minorEastAsia" w:cstheme="minorEastAsia"/>
          <w:sz w:val="24"/>
          <w:szCs w:val="24"/>
          <w:highlight w:val="none"/>
        </w:rPr>
        <w:t>、采购代理机构的质疑答复不满意，或者</w:t>
      </w:r>
      <w:r>
        <w:rPr>
          <w:rFonts w:hint="eastAsia" w:asciiTheme="minorEastAsia" w:hAnsiTheme="minorEastAsia" w:cstheme="minorEastAsia"/>
          <w:sz w:val="24"/>
          <w:szCs w:val="24"/>
          <w:highlight w:val="none"/>
          <w:lang w:eastAsia="zh-CN"/>
        </w:rPr>
        <w:t>采购人</w:t>
      </w:r>
      <w:r>
        <w:rPr>
          <w:rFonts w:hint="eastAsia" w:asciiTheme="minorEastAsia" w:hAnsiTheme="minorEastAsia" w:cstheme="minorEastAsia"/>
          <w:sz w:val="24"/>
          <w:szCs w:val="24"/>
          <w:highlight w:val="none"/>
        </w:rPr>
        <w:t>、采购代理机构未在规定期限内作出答复的，可以在答复期满后15个工作日内向</w:t>
      </w:r>
      <w:r>
        <w:rPr>
          <w:rFonts w:hint="eastAsia" w:asciiTheme="minorEastAsia" w:hAnsiTheme="minorEastAsia" w:cstheme="minorEastAsia"/>
          <w:sz w:val="24"/>
          <w:szCs w:val="24"/>
          <w:highlight w:val="none"/>
          <w:lang w:eastAsia="zh-CN"/>
        </w:rPr>
        <w:t>采购人</w:t>
      </w:r>
      <w:r>
        <w:rPr>
          <w:rFonts w:hint="eastAsia" w:asciiTheme="minorEastAsia" w:hAnsiTheme="minorEastAsia" w:cstheme="minorEastAsia"/>
          <w:sz w:val="24"/>
          <w:szCs w:val="24"/>
          <w:highlight w:val="none"/>
        </w:rPr>
        <w:t>的同级政府采购监督管理部门提起投诉。</w:t>
      </w:r>
    </w:p>
    <w:p w14:paraId="249C7B7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eastAsia="宋体"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7、</w:t>
      </w:r>
      <w:r>
        <w:rPr>
          <w:rFonts w:hint="eastAsia" w:asciiTheme="minorEastAsia" w:hAnsiTheme="minorEastAsia" w:cstheme="minorEastAsia"/>
          <w:sz w:val="24"/>
          <w:szCs w:val="24"/>
          <w:highlight w:val="none"/>
        </w:rPr>
        <w:t>质疑受理部门：</w:t>
      </w:r>
      <w:r>
        <w:rPr>
          <w:rFonts w:hint="eastAsia" w:asciiTheme="minorEastAsia" w:hAnsiTheme="minorEastAsia" w:cstheme="minorEastAsia"/>
          <w:sz w:val="24"/>
          <w:szCs w:val="24"/>
          <w:highlight w:val="none"/>
          <w:lang w:eastAsia="zh-CN"/>
        </w:rPr>
        <w:t>华春建设工程项目管理有限责任公司</w:t>
      </w:r>
      <w:r>
        <w:rPr>
          <w:rFonts w:hint="eastAsia" w:eastAsia="宋体" w:asciiTheme="minorEastAsia" w:hAnsiTheme="minorEastAsia" w:cstheme="minorEastAsia"/>
          <w:sz w:val="24"/>
          <w:szCs w:val="24"/>
          <w:highlight w:val="none"/>
          <w:lang w:eastAsia="zh-CN"/>
        </w:rPr>
        <w:t>。</w:t>
      </w:r>
    </w:p>
    <w:p w14:paraId="671F425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eastAsia="宋体" w:asciiTheme="minorEastAsia" w:hAnsiTheme="minorEastAsia" w:cstheme="minorEastAsia"/>
          <w:sz w:val="24"/>
          <w:szCs w:val="24"/>
          <w:highlight w:val="none"/>
        </w:rPr>
      </w:pPr>
      <w:r>
        <w:rPr>
          <w:rFonts w:hint="eastAsia" w:eastAsia="宋体" w:asciiTheme="minorEastAsia" w:hAnsiTheme="minorEastAsia" w:cstheme="minorEastAsia"/>
          <w:sz w:val="24"/>
          <w:szCs w:val="24"/>
          <w:highlight w:val="none"/>
          <w:lang w:val="en-US" w:eastAsia="zh-CN"/>
        </w:rPr>
        <w:t>8、</w:t>
      </w:r>
      <w:r>
        <w:rPr>
          <w:rFonts w:hint="eastAsia" w:eastAsia="宋体" w:asciiTheme="minorEastAsia" w:hAnsiTheme="minorEastAsia" w:cstheme="minorEastAsia"/>
          <w:sz w:val="24"/>
          <w:szCs w:val="24"/>
          <w:highlight w:val="none"/>
        </w:rPr>
        <w:t>提交质疑文件地点：</w:t>
      </w:r>
      <w:r>
        <w:rPr>
          <w:rFonts w:hint="eastAsia" w:ascii="宋体" w:hAnsi="宋体" w:eastAsia="宋体" w:cs="宋体"/>
          <w:kern w:val="0"/>
          <w:sz w:val="24"/>
          <w:highlight w:val="none"/>
        </w:rPr>
        <w:t>华春众创工场（富平）（详细地址：富平县富兴路中段西侧紫御台B区商务楼四层）</w:t>
      </w:r>
    </w:p>
    <w:p w14:paraId="23D816F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9、</w:t>
      </w:r>
      <w:r>
        <w:rPr>
          <w:rFonts w:hint="eastAsia" w:asciiTheme="minorEastAsia" w:hAnsiTheme="minorEastAsia" w:cstheme="minorEastAsia"/>
          <w:sz w:val="24"/>
          <w:szCs w:val="24"/>
          <w:highlight w:val="none"/>
        </w:rPr>
        <w:t>本次采购活动中，采购代理机构对质疑回复等文件的送达方式为现场取件。</w:t>
      </w:r>
    </w:p>
    <w:p w14:paraId="6ACA8EF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10、</w:t>
      </w:r>
      <w:r>
        <w:rPr>
          <w:rFonts w:hint="eastAsia" w:asciiTheme="minorEastAsia" w:hAnsiTheme="minorEastAsia" w:cstheme="minorEastAsia"/>
          <w:sz w:val="24"/>
          <w:szCs w:val="24"/>
          <w:highlight w:val="none"/>
        </w:rPr>
        <w:t>质疑函应当使用中文。</w:t>
      </w:r>
    </w:p>
    <w:p w14:paraId="3544EEDE">
      <w:pPr>
        <w:pStyle w:val="2"/>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sz w:val="24"/>
          <w:szCs w:val="24"/>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bookmarkStart w:id="94" w:name="_Toc8030"/>
      <w:bookmarkStart w:id="95" w:name="_Toc10430"/>
      <w:bookmarkStart w:id="96" w:name="_Toc19588"/>
      <w:bookmarkStart w:id="97" w:name="_Toc3298"/>
    </w:p>
    <w:p w14:paraId="0E567D55">
      <w:pPr>
        <w:pStyle w:val="2"/>
        <w:keepLines w:val="0"/>
        <w:topLinePunct w:val="0"/>
        <w:bidi w:val="0"/>
        <w:spacing w:line="360" w:lineRule="auto"/>
        <w:jc w:val="center"/>
        <w:outlineLvl w:val="0"/>
        <w:rPr>
          <w:rFonts w:hint="eastAsia" w:asciiTheme="minorEastAsia" w:hAnsiTheme="minorEastAsia" w:cstheme="minorEastAsia"/>
          <w:sz w:val="24"/>
          <w:szCs w:val="24"/>
          <w:highlight w:val="none"/>
        </w:rPr>
      </w:pPr>
      <w:bookmarkStart w:id="98" w:name="_Toc16383"/>
      <w:bookmarkStart w:id="99" w:name="_Toc20251"/>
      <w:bookmarkStart w:id="100" w:name="_Toc5067"/>
      <w:bookmarkStart w:id="101" w:name="_Toc13065129"/>
      <w:bookmarkStart w:id="102" w:name="_Toc11438"/>
      <w:r>
        <w:rPr>
          <w:rFonts w:hint="eastAsia"/>
          <w:highlight w:val="none"/>
        </w:rPr>
        <w:t>第四部分 评审标准</w:t>
      </w:r>
      <w:bookmarkEnd w:id="94"/>
      <w:bookmarkEnd w:id="95"/>
      <w:bookmarkEnd w:id="96"/>
      <w:bookmarkEnd w:id="98"/>
      <w:bookmarkEnd w:id="99"/>
      <w:bookmarkEnd w:id="100"/>
      <w:bookmarkEnd w:id="101"/>
      <w:bookmarkEnd w:id="102"/>
    </w:p>
    <w:p w14:paraId="0C81A086">
      <w:pPr>
        <w:topLinePunct w:val="0"/>
        <w:bidi w:val="0"/>
        <w:spacing w:line="360" w:lineRule="auto"/>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本次评标采用综合评分法，每一</w:t>
      </w:r>
      <w:r>
        <w:rPr>
          <w:rFonts w:hint="eastAsia" w:asciiTheme="minorEastAsia" w:hAnsiTheme="minorEastAsia" w:cstheme="minorEastAsia"/>
          <w:sz w:val="24"/>
          <w:szCs w:val="24"/>
          <w:highlight w:val="none"/>
          <w:lang w:eastAsia="zh-CN"/>
        </w:rPr>
        <w:t>投标人</w:t>
      </w:r>
      <w:r>
        <w:rPr>
          <w:rFonts w:hint="eastAsia" w:asciiTheme="minorEastAsia" w:hAnsiTheme="minorEastAsia" w:cstheme="minorEastAsia"/>
          <w:sz w:val="24"/>
          <w:szCs w:val="24"/>
          <w:highlight w:val="none"/>
        </w:rPr>
        <w:t>的最终得分为所有评委评分的算</w:t>
      </w:r>
      <w:r>
        <w:rPr>
          <w:rFonts w:hint="eastAsia" w:asciiTheme="minorEastAsia" w:hAnsiTheme="minorEastAsia" w:cstheme="minorEastAsia"/>
          <w:sz w:val="24"/>
          <w:szCs w:val="24"/>
          <w:highlight w:val="none"/>
          <w:lang w:val="en-US" w:eastAsia="zh-CN"/>
        </w:rPr>
        <w:t>术</w:t>
      </w:r>
      <w:r>
        <w:rPr>
          <w:rFonts w:hint="eastAsia" w:asciiTheme="minorEastAsia" w:hAnsiTheme="minorEastAsia" w:cstheme="minorEastAsia"/>
          <w:sz w:val="24"/>
          <w:szCs w:val="24"/>
          <w:highlight w:val="none"/>
        </w:rPr>
        <w:t>平均值。</w:t>
      </w:r>
    </w:p>
    <w:tbl>
      <w:tblPr>
        <w:tblStyle w:val="29"/>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883"/>
        <w:gridCol w:w="872"/>
        <w:gridCol w:w="5435"/>
        <w:gridCol w:w="1633"/>
      </w:tblGrid>
      <w:tr w14:paraId="1B50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1097" w:type="dxa"/>
            <w:vAlign w:val="center"/>
          </w:tcPr>
          <w:p w14:paraId="2A2B98B2">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评审项及最高得分</w:t>
            </w:r>
          </w:p>
        </w:tc>
        <w:tc>
          <w:tcPr>
            <w:tcW w:w="883" w:type="dxa"/>
            <w:vAlign w:val="center"/>
          </w:tcPr>
          <w:p w14:paraId="5D3D62A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评审</w:t>
            </w:r>
          </w:p>
          <w:p w14:paraId="2F633F7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内容</w:t>
            </w:r>
          </w:p>
        </w:tc>
        <w:tc>
          <w:tcPr>
            <w:tcW w:w="872" w:type="dxa"/>
            <w:vAlign w:val="center"/>
          </w:tcPr>
          <w:p w14:paraId="08763A7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分项</w:t>
            </w:r>
          </w:p>
          <w:p w14:paraId="3506969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得分</w:t>
            </w:r>
          </w:p>
        </w:tc>
        <w:tc>
          <w:tcPr>
            <w:tcW w:w="5435" w:type="dxa"/>
            <w:vAlign w:val="center"/>
          </w:tcPr>
          <w:p w14:paraId="66ABA7A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评审要素</w:t>
            </w:r>
          </w:p>
          <w:p w14:paraId="18AC6C6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highlight w:val="none"/>
              </w:rPr>
            </w:pPr>
          </w:p>
        </w:tc>
        <w:tc>
          <w:tcPr>
            <w:tcW w:w="1633" w:type="dxa"/>
            <w:vAlign w:val="center"/>
          </w:tcPr>
          <w:p w14:paraId="1FBF6E0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备注</w:t>
            </w:r>
          </w:p>
        </w:tc>
      </w:tr>
      <w:tr w14:paraId="09C1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1" w:hRule="atLeast"/>
          <w:jc w:val="center"/>
        </w:trPr>
        <w:tc>
          <w:tcPr>
            <w:tcW w:w="1097" w:type="dxa"/>
            <w:vAlign w:val="center"/>
          </w:tcPr>
          <w:p w14:paraId="04E539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kern w:val="2"/>
                <w:sz w:val="21"/>
                <w:szCs w:val="21"/>
                <w:highlight w:val="none"/>
              </w:rPr>
              <w:t>价格部分（</w:t>
            </w:r>
            <w:r>
              <w:rPr>
                <w:rFonts w:hint="eastAsia" w:asciiTheme="minorEastAsia" w:hAnsiTheme="minorEastAsia" w:eastAsiaTheme="minorEastAsia" w:cstheme="minorEastAsia"/>
                <w:kern w:val="2"/>
                <w:sz w:val="21"/>
                <w:szCs w:val="21"/>
                <w:highlight w:val="none"/>
                <w:lang w:val="en-US" w:eastAsia="zh-CN"/>
              </w:rPr>
              <w:t>15</w:t>
            </w:r>
            <w:r>
              <w:rPr>
                <w:rFonts w:hint="eastAsia" w:asciiTheme="minorEastAsia" w:hAnsiTheme="minorEastAsia" w:eastAsiaTheme="minorEastAsia" w:cstheme="minorEastAsia"/>
                <w:kern w:val="2"/>
                <w:sz w:val="21"/>
                <w:szCs w:val="21"/>
                <w:highlight w:val="none"/>
              </w:rPr>
              <w:t>分）</w:t>
            </w:r>
          </w:p>
        </w:tc>
        <w:tc>
          <w:tcPr>
            <w:tcW w:w="883" w:type="dxa"/>
            <w:vAlign w:val="center"/>
          </w:tcPr>
          <w:p w14:paraId="28C965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报价</w:t>
            </w:r>
          </w:p>
          <w:p w14:paraId="50E8A5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kern w:val="2"/>
                <w:sz w:val="21"/>
                <w:szCs w:val="21"/>
                <w:highlight w:val="none"/>
              </w:rPr>
              <w:t>得分</w:t>
            </w:r>
          </w:p>
        </w:tc>
        <w:tc>
          <w:tcPr>
            <w:tcW w:w="872" w:type="dxa"/>
            <w:vAlign w:val="center"/>
          </w:tcPr>
          <w:p w14:paraId="1FDA47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bCs/>
                <w:kern w:val="2"/>
                <w:sz w:val="21"/>
                <w:szCs w:val="21"/>
                <w:highlight w:val="none"/>
                <w:lang w:val="en-US" w:eastAsia="zh-CN"/>
              </w:rPr>
              <w:t>15</w:t>
            </w:r>
            <w:r>
              <w:rPr>
                <w:rFonts w:hint="eastAsia" w:asciiTheme="minorEastAsia" w:hAnsiTheme="minorEastAsia" w:eastAsiaTheme="minorEastAsia" w:cstheme="minorEastAsia"/>
                <w:kern w:val="2"/>
                <w:sz w:val="21"/>
                <w:szCs w:val="21"/>
                <w:highlight w:val="none"/>
              </w:rPr>
              <w:t>分</w:t>
            </w:r>
          </w:p>
        </w:tc>
        <w:tc>
          <w:tcPr>
            <w:tcW w:w="5435" w:type="dxa"/>
            <w:vAlign w:val="center"/>
          </w:tcPr>
          <w:p w14:paraId="393D26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rPr>
              <w:t>1、经资格审查及符合性评审合格的投标文件，其投标报价有效；</w:t>
            </w:r>
          </w:p>
          <w:p w14:paraId="591E2F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rPr>
              <w:t xml:space="preserve">2、投标报价得分=(评标基准价／投标报价)×15%×100 </w:t>
            </w:r>
          </w:p>
          <w:p w14:paraId="67E67A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rPr>
              <w:t>3、评标基准价=各投标人报价中的最低价。</w:t>
            </w:r>
          </w:p>
        </w:tc>
        <w:tc>
          <w:tcPr>
            <w:tcW w:w="1633" w:type="dxa"/>
            <w:vAlign w:val="center"/>
          </w:tcPr>
          <w:p w14:paraId="7FBBEF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rPr>
              <w:t>1、报价政策性优惠见招标文件要求。</w:t>
            </w:r>
          </w:p>
          <w:p w14:paraId="193840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rPr>
              <w:t>2、报价应是送达采购人指定地点所发生的全部费用，不做调整。</w:t>
            </w:r>
          </w:p>
        </w:tc>
      </w:tr>
      <w:tr w14:paraId="5109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97" w:type="dxa"/>
            <w:vMerge w:val="restart"/>
            <w:vAlign w:val="center"/>
          </w:tcPr>
          <w:p w14:paraId="5B114040">
            <w:pPr>
              <w:pStyle w:val="10"/>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服务方案（70分）</w:t>
            </w:r>
          </w:p>
          <w:p w14:paraId="38253B59">
            <w:pPr>
              <w:pStyle w:val="10"/>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highlight w:val="none"/>
                <w:lang w:val="en-US" w:eastAsia="zh-CN"/>
              </w:rPr>
            </w:pPr>
          </w:p>
        </w:tc>
        <w:tc>
          <w:tcPr>
            <w:tcW w:w="883" w:type="dxa"/>
            <w:vAlign w:val="center"/>
          </w:tcPr>
          <w:p w14:paraId="0D4A1B66">
            <w:pPr>
              <w:pStyle w:val="136"/>
              <w:keepNext w:val="0"/>
              <w:keepLines w:val="0"/>
              <w:pageBreakBefore w:val="0"/>
              <w:kinsoku/>
              <w:wordWrap/>
              <w:overflowPunct/>
              <w:topLinePunct w:val="0"/>
              <w:autoSpaceDE/>
              <w:autoSpaceDN/>
              <w:bidi w:val="0"/>
              <w:adjustRightInd/>
              <w:snapToGrid/>
              <w:spacing w:before="65" w:line="288" w:lineRule="auto"/>
              <w:jc w:val="center"/>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实施</w:t>
            </w:r>
          </w:p>
          <w:p w14:paraId="502A5335">
            <w:pPr>
              <w:pStyle w:val="136"/>
              <w:keepNext w:val="0"/>
              <w:keepLines w:val="0"/>
              <w:pageBreakBefore w:val="0"/>
              <w:kinsoku/>
              <w:wordWrap/>
              <w:overflowPunct/>
              <w:topLinePunct w:val="0"/>
              <w:autoSpaceDE/>
              <w:autoSpaceDN/>
              <w:bidi w:val="0"/>
              <w:adjustRightInd/>
              <w:snapToGrid/>
              <w:spacing w:before="65" w:line="288"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方案</w:t>
            </w:r>
          </w:p>
          <w:p w14:paraId="7DBBC4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sz w:val="21"/>
                <w:szCs w:val="21"/>
                <w:highlight w:val="none"/>
              </w:rPr>
            </w:pPr>
          </w:p>
        </w:tc>
        <w:tc>
          <w:tcPr>
            <w:tcW w:w="872" w:type="dxa"/>
            <w:vAlign w:val="center"/>
          </w:tcPr>
          <w:p w14:paraId="4AC2A6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lang w:val="en-US" w:eastAsia="zh-CN"/>
              </w:rPr>
              <w:t>25</w:t>
            </w:r>
            <w:r>
              <w:rPr>
                <w:rFonts w:hint="eastAsia" w:asciiTheme="minorEastAsia" w:hAnsiTheme="minorEastAsia" w:eastAsiaTheme="minorEastAsia" w:cstheme="minorEastAsia"/>
                <w:bCs/>
                <w:color w:val="auto"/>
                <w:kern w:val="2"/>
                <w:sz w:val="21"/>
                <w:szCs w:val="21"/>
                <w:highlight w:val="none"/>
              </w:rPr>
              <w:t>分</w:t>
            </w:r>
          </w:p>
        </w:tc>
        <w:tc>
          <w:tcPr>
            <w:tcW w:w="5435" w:type="dxa"/>
            <w:vAlign w:val="center"/>
          </w:tcPr>
          <w:p w14:paraId="7E684746">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sz w:val="21"/>
                <w:szCs w:val="21"/>
              </w:rPr>
              <w:t>对</w:t>
            </w:r>
            <w:r>
              <w:rPr>
                <w:rFonts w:hint="eastAsia" w:ascii="宋体" w:hAnsi="宋体" w:eastAsia="宋体" w:cs="宋体"/>
                <w:bCs/>
                <w:sz w:val="21"/>
                <w:szCs w:val="21"/>
                <w:lang w:val="en-US" w:eastAsia="zh-CN"/>
              </w:rPr>
              <w:t>投标人提供</w:t>
            </w:r>
            <w:r>
              <w:rPr>
                <w:rFonts w:hint="eastAsia" w:ascii="宋体" w:hAnsi="宋体" w:eastAsia="宋体" w:cs="宋体"/>
                <w:bCs/>
                <w:sz w:val="21"/>
                <w:szCs w:val="21"/>
              </w:rPr>
              <w:t>的</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lang w:eastAsia="zh-CN"/>
              </w:rPr>
              <w:t>方案</w:t>
            </w:r>
            <w:r>
              <w:rPr>
                <w:rFonts w:hint="eastAsia" w:ascii="宋体" w:hAnsi="宋体" w:eastAsia="宋体" w:cs="宋体"/>
                <w:bCs/>
                <w:sz w:val="21"/>
                <w:szCs w:val="21"/>
                <w:lang w:val="en-US" w:eastAsia="zh-CN"/>
              </w:rPr>
              <w:t>进行评审，</w:t>
            </w:r>
            <w:r>
              <w:rPr>
                <w:rFonts w:hint="eastAsia" w:ascii="宋体" w:hAnsi="宋体" w:eastAsia="宋体" w:cs="宋体"/>
                <w:bCs/>
                <w:color w:val="auto"/>
                <w:sz w:val="21"/>
                <w:szCs w:val="21"/>
                <w:highlight w:val="none"/>
                <w:lang w:eastAsia="zh-CN"/>
              </w:rPr>
              <w:t>至少应包括:①项目分析及工作思路；②工作计划；③工作目标及内容；④工作方法；⑤服务实施细则。上</w:t>
            </w:r>
            <w:r>
              <w:rPr>
                <w:rFonts w:hint="eastAsia" w:ascii="宋体" w:hAnsi="宋体" w:eastAsia="宋体" w:cs="宋体"/>
                <w:bCs/>
                <w:color w:val="auto"/>
                <w:sz w:val="21"/>
                <w:szCs w:val="21"/>
                <w:highlight w:val="none"/>
              </w:rPr>
              <w:t>述</w:t>
            </w:r>
            <w:r>
              <w:rPr>
                <w:rFonts w:hint="eastAsia" w:ascii="宋体" w:hAnsi="宋体" w:eastAsia="宋体" w:cs="宋体"/>
                <w:bCs/>
                <w:color w:val="auto"/>
                <w:sz w:val="21"/>
                <w:szCs w:val="21"/>
                <w:highlight w:val="none"/>
                <w:lang w:val="en-US" w:eastAsia="zh-CN"/>
              </w:rPr>
              <w:t>内容全面详细、条理清晰，</w:t>
            </w:r>
            <w:r>
              <w:rPr>
                <w:rFonts w:hint="eastAsia" w:ascii="宋体" w:hAnsi="宋体" w:eastAsia="宋体" w:cs="宋体"/>
                <w:bCs/>
                <w:color w:val="auto"/>
                <w:sz w:val="21"/>
                <w:szCs w:val="21"/>
                <w:highlight w:val="none"/>
              </w:rPr>
              <w:t>有利于项目实施得</w:t>
            </w:r>
            <w:r>
              <w:rPr>
                <w:rFonts w:hint="eastAsia" w:ascii="宋体" w:hAnsi="宋体" w:eastAsia="宋体" w:cs="宋体"/>
                <w:bCs/>
                <w:color w:val="auto"/>
                <w:sz w:val="21"/>
                <w:szCs w:val="21"/>
                <w:highlight w:val="none"/>
                <w:lang w:val="en-US" w:eastAsia="zh-CN"/>
              </w:rPr>
              <w:t>25</w:t>
            </w:r>
            <w:r>
              <w:rPr>
                <w:rFonts w:hint="eastAsia" w:ascii="宋体" w:hAnsi="宋体" w:eastAsia="宋体" w:cs="宋体"/>
                <w:bCs/>
                <w:color w:val="auto"/>
                <w:sz w:val="21"/>
                <w:szCs w:val="21"/>
                <w:highlight w:val="none"/>
              </w:rPr>
              <w:t>分。(如有缺陷或不足在此分数基础上进行扣分)，以上</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项中</w:t>
            </w:r>
            <w:r>
              <w:rPr>
                <w:rFonts w:hint="eastAsia" w:ascii="宋体" w:hAnsi="宋体" w:eastAsia="宋体" w:cs="宋体"/>
                <w:bCs/>
                <w:color w:val="auto"/>
                <w:sz w:val="21"/>
                <w:szCs w:val="21"/>
                <w:highlight w:val="none"/>
                <w:lang w:eastAsia="zh-CN"/>
              </w:rPr>
              <w:t>：</w:t>
            </w:r>
          </w:p>
          <w:p w14:paraId="362B14A7">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(1)每有1项缺失或不切实符合项目需求的扣</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p w14:paraId="53EDD1F8">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(2)每有1项内容存在缺陷或不足扣</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p w14:paraId="77BDF8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sz w:val="21"/>
                <w:szCs w:val="21"/>
                <w:highlight w:val="none"/>
              </w:rPr>
              <w:t>(3)每有1项总体内容完备但存在部分瑕疵扣</w:t>
            </w:r>
            <w:r>
              <w:rPr>
                <w:rFonts w:hint="eastAsia" w:ascii="宋体" w:hAnsi="宋体" w:eastAsia="宋体" w:cs="宋体"/>
                <w:bCs/>
                <w:color w:val="auto"/>
                <w:sz w:val="21"/>
                <w:szCs w:val="21"/>
                <w:highlight w:val="none"/>
                <w:lang w:val="en-US" w:eastAsia="zh-CN"/>
              </w:rPr>
              <w:t>1分。</w:t>
            </w:r>
          </w:p>
        </w:tc>
        <w:tc>
          <w:tcPr>
            <w:tcW w:w="1633" w:type="dxa"/>
            <w:vAlign w:val="center"/>
          </w:tcPr>
          <w:p w14:paraId="175F6F33">
            <w:pPr>
              <w:pStyle w:val="80"/>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Theme="minorEastAsia" w:hAnsiTheme="minorEastAsia" w:eastAsiaTheme="minorEastAsia" w:cstheme="minorEastAsia"/>
                <w:sz w:val="21"/>
                <w:szCs w:val="21"/>
                <w:highlight w:val="yellow"/>
              </w:rPr>
            </w:pPr>
          </w:p>
        </w:tc>
      </w:tr>
      <w:tr w14:paraId="327A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97" w:type="dxa"/>
            <w:vMerge w:val="continue"/>
            <w:vAlign w:val="center"/>
          </w:tcPr>
          <w:p w14:paraId="6D827489">
            <w:pPr>
              <w:pStyle w:val="10"/>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highlight w:val="none"/>
                <w:lang w:val="en-US" w:eastAsia="zh-CN"/>
              </w:rPr>
            </w:pPr>
          </w:p>
        </w:tc>
        <w:tc>
          <w:tcPr>
            <w:tcW w:w="883" w:type="dxa"/>
            <w:vAlign w:val="center"/>
          </w:tcPr>
          <w:p w14:paraId="68B0EE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sz w:val="21"/>
                <w:szCs w:val="21"/>
                <w:highlight w:val="none"/>
              </w:rPr>
            </w:pPr>
            <w:r>
              <w:rPr>
                <w:rFonts w:hint="eastAsia" w:hAnsi="宋体" w:cs="宋体"/>
                <w:b w:val="0"/>
                <w:bCs w:val="0"/>
                <w:sz w:val="21"/>
                <w:szCs w:val="21"/>
              </w:rPr>
              <w:t>质量保障措施</w:t>
            </w:r>
          </w:p>
        </w:tc>
        <w:tc>
          <w:tcPr>
            <w:tcW w:w="872" w:type="dxa"/>
            <w:vAlign w:val="center"/>
          </w:tcPr>
          <w:p w14:paraId="194C86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default" w:asciiTheme="minorEastAsia" w:hAnsiTheme="minorEastAsia" w:eastAsiaTheme="minorEastAsia" w:cstheme="minorEastAsia"/>
                <w:bCs/>
                <w:color w:val="auto"/>
                <w:kern w:val="2"/>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lang w:val="en-US" w:eastAsia="zh-CN"/>
              </w:rPr>
              <w:t>15分</w:t>
            </w:r>
          </w:p>
        </w:tc>
        <w:tc>
          <w:tcPr>
            <w:tcW w:w="5435" w:type="dxa"/>
            <w:vAlign w:val="center"/>
          </w:tcPr>
          <w:p w14:paraId="24A19123">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sz w:val="21"/>
                <w:szCs w:val="21"/>
              </w:rPr>
              <w:t>对</w:t>
            </w:r>
            <w:r>
              <w:rPr>
                <w:rFonts w:hint="eastAsia" w:ascii="宋体" w:hAnsi="宋体" w:eastAsia="宋体" w:cs="宋体"/>
                <w:bCs/>
                <w:sz w:val="21"/>
                <w:szCs w:val="21"/>
                <w:lang w:val="en-US" w:eastAsia="zh-CN"/>
              </w:rPr>
              <w:t>投标人提供</w:t>
            </w:r>
            <w:r>
              <w:rPr>
                <w:rFonts w:hint="eastAsia" w:ascii="宋体" w:hAnsi="宋体" w:eastAsia="宋体" w:cs="宋体"/>
                <w:bCs/>
                <w:sz w:val="21"/>
                <w:szCs w:val="21"/>
              </w:rPr>
              <w:t>的质量保障</w:t>
            </w:r>
            <w:r>
              <w:rPr>
                <w:rFonts w:hint="eastAsia" w:ascii="宋体" w:hAnsi="宋体" w:eastAsia="宋体" w:cs="宋体"/>
                <w:bCs/>
                <w:sz w:val="21"/>
                <w:szCs w:val="21"/>
                <w:lang w:val="en-US" w:eastAsia="zh-CN"/>
              </w:rPr>
              <w:t>措施进行评审，</w:t>
            </w:r>
            <w:r>
              <w:rPr>
                <w:rFonts w:hint="eastAsia" w:ascii="宋体" w:hAnsi="宋体" w:eastAsia="宋体" w:cs="宋体"/>
                <w:bCs/>
                <w:sz w:val="21"/>
                <w:szCs w:val="21"/>
                <w:lang w:eastAsia="zh-CN"/>
              </w:rPr>
              <w:t>至少应包括:</w:t>
            </w:r>
            <w:r>
              <w:rPr>
                <w:rFonts w:hint="eastAsia" w:ascii="宋体" w:hAnsi="宋体" w:eastAsia="宋体" w:cs="宋体"/>
                <w:bCs/>
                <w:sz w:val="21"/>
                <w:szCs w:val="21"/>
              </w:rPr>
              <w:t>①质量管理体系；②质量保障措施；③质量控制手段；④突发情况补救措施；⑤成果保障措施。</w:t>
            </w:r>
            <w:r>
              <w:rPr>
                <w:rFonts w:hint="eastAsia" w:ascii="宋体" w:hAnsi="宋体" w:eastAsia="宋体" w:cs="宋体"/>
                <w:bCs/>
                <w:sz w:val="21"/>
                <w:szCs w:val="21"/>
                <w:lang w:eastAsia="zh-CN"/>
              </w:rPr>
              <w:t>上</w:t>
            </w:r>
            <w:r>
              <w:rPr>
                <w:rFonts w:hint="eastAsia" w:ascii="宋体" w:hAnsi="宋体" w:eastAsia="宋体" w:cs="宋体"/>
                <w:bCs/>
                <w:sz w:val="21"/>
                <w:szCs w:val="21"/>
              </w:rPr>
              <w:t>述</w:t>
            </w:r>
            <w:r>
              <w:rPr>
                <w:rFonts w:hint="eastAsia" w:ascii="宋体" w:hAnsi="宋体" w:eastAsia="宋体" w:cs="宋体"/>
                <w:bCs/>
                <w:sz w:val="21"/>
                <w:szCs w:val="21"/>
                <w:lang w:val="en-US" w:eastAsia="zh-CN"/>
              </w:rPr>
              <w:t>内容全面详细、条理清晰，</w:t>
            </w:r>
            <w:r>
              <w:rPr>
                <w:rFonts w:hint="eastAsia" w:ascii="宋体" w:hAnsi="宋体" w:eastAsia="宋体" w:cs="宋体"/>
                <w:bCs/>
                <w:sz w:val="21"/>
                <w:szCs w:val="21"/>
              </w:rPr>
              <w:t>有利于项目实施得</w:t>
            </w:r>
            <w:r>
              <w:rPr>
                <w:rFonts w:hint="eastAsia" w:ascii="宋体" w:hAnsi="宋体" w:eastAsia="宋体" w:cs="宋体"/>
                <w:bCs/>
                <w:sz w:val="21"/>
                <w:szCs w:val="21"/>
                <w:lang w:val="en-US" w:eastAsia="zh-CN"/>
              </w:rPr>
              <w:t>15</w:t>
            </w:r>
            <w:r>
              <w:rPr>
                <w:rFonts w:hint="eastAsia" w:ascii="宋体" w:hAnsi="宋体" w:eastAsia="宋体" w:cs="宋体"/>
                <w:bCs/>
                <w:sz w:val="21"/>
                <w:szCs w:val="21"/>
              </w:rPr>
              <w:t>分。</w:t>
            </w:r>
            <w:r>
              <w:rPr>
                <w:rFonts w:hint="eastAsia" w:ascii="宋体" w:hAnsi="宋体" w:eastAsia="宋体" w:cs="宋体"/>
                <w:bCs/>
                <w:color w:val="auto"/>
                <w:sz w:val="21"/>
                <w:szCs w:val="21"/>
                <w:highlight w:val="none"/>
              </w:rPr>
              <w:t>(如有缺陷或不足在此分数基础上进行扣分)，以上</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项中</w:t>
            </w:r>
            <w:r>
              <w:rPr>
                <w:rFonts w:hint="eastAsia" w:ascii="宋体" w:hAnsi="宋体" w:eastAsia="宋体" w:cs="宋体"/>
                <w:bCs/>
                <w:color w:val="auto"/>
                <w:sz w:val="21"/>
                <w:szCs w:val="21"/>
                <w:highlight w:val="none"/>
                <w:lang w:eastAsia="zh-CN"/>
              </w:rPr>
              <w:t>：</w:t>
            </w:r>
          </w:p>
          <w:p w14:paraId="7AC39ED8">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(1)每有1项缺失或不切实符合项目需求的扣</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p w14:paraId="28CA5BA8">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(2)每有1项内容存在缺陷或不足扣</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p w14:paraId="278E3121">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(3)每有1项总体内容完备但存在部分瑕疵扣</w:t>
            </w:r>
            <w:r>
              <w:rPr>
                <w:rFonts w:hint="eastAsia" w:ascii="宋体" w:hAnsi="宋体" w:eastAsia="宋体" w:cs="宋体"/>
                <w:bCs/>
                <w:color w:val="auto"/>
                <w:sz w:val="21"/>
                <w:szCs w:val="21"/>
                <w:highlight w:val="none"/>
                <w:lang w:val="en-US" w:eastAsia="zh-CN"/>
              </w:rPr>
              <w:t>1分。</w:t>
            </w:r>
          </w:p>
        </w:tc>
        <w:tc>
          <w:tcPr>
            <w:tcW w:w="1633" w:type="dxa"/>
            <w:vAlign w:val="center"/>
          </w:tcPr>
          <w:p w14:paraId="7806CA41">
            <w:pPr>
              <w:pStyle w:val="80"/>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Theme="minorEastAsia" w:hAnsiTheme="minorEastAsia" w:eastAsiaTheme="minorEastAsia" w:cstheme="minorEastAsia"/>
                <w:sz w:val="21"/>
                <w:szCs w:val="21"/>
                <w:highlight w:val="yellow"/>
              </w:rPr>
            </w:pPr>
          </w:p>
        </w:tc>
      </w:tr>
      <w:tr w14:paraId="19A6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97" w:type="dxa"/>
            <w:vMerge w:val="continue"/>
            <w:vAlign w:val="center"/>
          </w:tcPr>
          <w:p w14:paraId="4EAF130E">
            <w:pPr>
              <w:pStyle w:val="10"/>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highlight w:val="none"/>
                <w:lang w:val="en-US" w:eastAsia="zh-CN"/>
              </w:rPr>
            </w:pPr>
          </w:p>
        </w:tc>
        <w:tc>
          <w:tcPr>
            <w:tcW w:w="883" w:type="dxa"/>
            <w:vAlign w:val="center"/>
          </w:tcPr>
          <w:p w14:paraId="77032B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eastAsia" w:hAnsi="宋体" w:cs="宋体"/>
                <w:b w:val="0"/>
                <w:bCs w:val="0"/>
                <w:sz w:val="21"/>
                <w:szCs w:val="21"/>
              </w:rPr>
            </w:pPr>
            <w:r>
              <w:rPr>
                <w:rFonts w:hint="eastAsia" w:hAnsi="宋体" w:cs="宋体"/>
                <w:b w:val="0"/>
                <w:bCs w:val="0"/>
                <w:sz w:val="21"/>
                <w:szCs w:val="21"/>
              </w:rPr>
              <w:t>项目进度及保证措施</w:t>
            </w:r>
          </w:p>
        </w:tc>
        <w:tc>
          <w:tcPr>
            <w:tcW w:w="872" w:type="dxa"/>
            <w:vAlign w:val="center"/>
          </w:tcPr>
          <w:p w14:paraId="21A955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default" w:asciiTheme="minorEastAsia" w:hAnsiTheme="minorEastAsia" w:eastAsiaTheme="minorEastAsia" w:cstheme="minorEastAsia"/>
                <w:bCs/>
                <w:color w:val="auto"/>
                <w:kern w:val="2"/>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lang w:val="en-US" w:eastAsia="zh-CN"/>
              </w:rPr>
              <w:t>9分</w:t>
            </w:r>
          </w:p>
        </w:tc>
        <w:tc>
          <w:tcPr>
            <w:tcW w:w="5435" w:type="dxa"/>
            <w:vAlign w:val="center"/>
          </w:tcPr>
          <w:p w14:paraId="7C0685D1">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Cs/>
                <w:color w:val="auto"/>
                <w:sz w:val="21"/>
                <w:szCs w:val="21"/>
                <w:highlight w:val="none"/>
                <w:lang w:eastAsia="zh-CN"/>
              </w:rPr>
            </w:pPr>
            <w:r>
              <w:rPr>
                <w:rFonts w:hint="eastAsia" w:hAnsi="宋体" w:cs="宋体"/>
                <w:bCs/>
                <w:sz w:val="21"/>
                <w:szCs w:val="21"/>
              </w:rPr>
              <w:t>对</w:t>
            </w:r>
            <w:r>
              <w:rPr>
                <w:rFonts w:hint="eastAsia" w:hAnsi="宋体" w:cs="宋体"/>
                <w:bCs/>
                <w:sz w:val="21"/>
                <w:szCs w:val="21"/>
                <w:lang w:val="en-US" w:eastAsia="zh-CN"/>
              </w:rPr>
              <w:t>投标人提供</w:t>
            </w:r>
            <w:r>
              <w:rPr>
                <w:rFonts w:hint="eastAsia" w:hAnsi="宋体" w:cs="宋体"/>
                <w:bCs/>
                <w:sz w:val="21"/>
                <w:szCs w:val="21"/>
              </w:rPr>
              <w:t>的</w:t>
            </w:r>
            <w:r>
              <w:rPr>
                <w:rFonts w:hint="eastAsia" w:hAnsi="宋体" w:cs="宋体"/>
                <w:b w:val="0"/>
                <w:bCs w:val="0"/>
                <w:sz w:val="21"/>
                <w:szCs w:val="21"/>
              </w:rPr>
              <w:t>项目进度及保证措施</w:t>
            </w:r>
            <w:r>
              <w:rPr>
                <w:rFonts w:hint="eastAsia" w:hAnsi="宋体" w:cs="宋体"/>
                <w:b w:val="0"/>
                <w:bCs w:val="0"/>
                <w:sz w:val="21"/>
                <w:szCs w:val="21"/>
                <w:lang w:val="en-US" w:eastAsia="zh-CN"/>
              </w:rPr>
              <w:t>进行评审，</w:t>
            </w:r>
            <w:r>
              <w:rPr>
                <w:rFonts w:hint="eastAsia" w:hAnsi="宋体" w:cs="宋体"/>
                <w:b w:val="0"/>
                <w:bCs w:val="0"/>
                <w:sz w:val="21"/>
                <w:szCs w:val="21"/>
                <w:lang w:eastAsia="zh-CN"/>
              </w:rPr>
              <w:t>至少应包括:</w:t>
            </w:r>
            <w:r>
              <w:rPr>
                <w:rFonts w:hint="eastAsia" w:hAnsi="宋体" w:cs="宋体"/>
                <w:b w:val="0"/>
                <w:bCs w:val="0"/>
                <w:sz w:val="21"/>
                <w:szCs w:val="21"/>
              </w:rPr>
              <w:t>①项目实施进度目标分析；②提供合理的工作计划及时间节点；③项目进度保障措施。</w:t>
            </w:r>
            <w:r>
              <w:rPr>
                <w:rFonts w:hint="eastAsia" w:hAnsi="宋体" w:cs="宋体"/>
                <w:b w:val="0"/>
                <w:bCs w:val="0"/>
                <w:sz w:val="21"/>
                <w:szCs w:val="21"/>
                <w:lang w:eastAsia="zh-CN"/>
              </w:rPr>
              <w:t>上</w:t>
            </w:r>
            <w:r>
              <w:rPr>
                <w:rFonts w:hint="eastAsia" w:hAnsi="宋体" w:cs="宋体"/>
                <w:b w:val="0"/>
                <w:bCs w:val="0"/>
                <w:sz w:val="21"/>
                <w:szCs w:val="21"/>
              </w:rPr>
              <w:t>述</w:t>
            </w:r>
            <w:r>
              <w:rPr>
                <w:rFonts w:hint="eastAsia" w:hAnsi="宋体" w:cs="宋体"/>
                <w:b w:val="0"/>
                <w:bCs w:val="0"/>
                <w:sz w:val="21"/>
                <w:szCs w:val="21"/>
                <w:lang w:val="en-US" w:eastAsia="zh-CN"/>
              </w:rPr>
              <w:t>内容全面详细、条理清晰，</w:t>
            </w:r>
            <w:r>
              <w:rPr>
                <w:rFonts w:hint="eastAsia" w:hAnsi="宋体" w:cs="宋体"/>
                <w:b w:val="0"/>
                <w:bCs w:val="0"/>
                <w:sz w:val="21"/>
                <w:szCs w:val="21"/>
              </w:rPr>
              <w:t>有利于项</w:t>
            </w:r>
            <w:r>
              <w:rPr>
                <w:rFonts w:hint="eastAsia" w:ascii="宋体" w:hAnsi="宋体" w:eastAsia="宋体" w:cs="宋体"/>
                <w:b w:val="0"/>
                <w:bCs w:val="0"/>
                <w:sz w:val="21"/>
                <w:szCs w:val="21"/>
              </w:rPr>
              <w:t>目实施得</w:t>
            </w: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分。(</w:t>
            </w:r>
            <w:r>
              <w:rPr>
                <w:rFonts w:hint="eastAsia" w:asciiTheme="minorEastAsia" w:hAnsiTheme="minorEastAsia" w:eastAsiaTheme="minorEastAsia" w:cstheme="minorEastAsia"/>
                <w:bCs/>
                <w:color w:val="auto"/>
                <w:sz w:val="21"/>
                <w:szCs w:val="21"/>
                <w:highlight w:val="none"/>
              </w:rPr>
              <w:t>如有缺陷或不足在此分数基础上进行扣分)，以上</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项中</w:t>
            </w:r>
            <w:r>
              <w:rPr>
                <w:rFonts w:hint="eastAsia" w:asciiTheme="minorEastAsia" w:hAnsiTheme="minorEastAsia" w:eastAsiaTheme="minorEastAsia" w:cstheme="minorEastAsia"/>
                <w:bCs/>
                <w:color w:val="auto"/>
                <w:sz w:val="21"/>
                <w:szCs w:val="21"/>
                <w:highlight w:val="none"/>
                <w:lang w:eastAsia="zh-CN"/>
              </w:rPr>
              <w:t>：</w:t>
            </w:r>
          </w:p>
          <w:p w14:paraId="197821E1">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(1)每有1项缺失或不切实符合项目需求的扣</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分</w:t>
            </w:r>
            <w:r>
              <w:rPr>
                <w:rFonts w:hint="eastAsia" w:asciiTheme="minorEastAsia" w:hAnsiTheme="minorEastAsia" w:eastAsiaTheme="minorEastAsia" w:cstheme="minorEastAsia"/>
                <w:bCs/>
                <w:color w:val="auto"/>
                <w:sz w:val="21"/>
                <w:szCs w:val="21"/>
                <w:highlight w:val="none"/>
                <w:lang w:eastAsia="zh-CN"/>
              </w:rPr>
              <w:t>；</w:t>
            </w:r>
          </w:p>
          <w:p w14:paraId="440F20A2">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(2)每有1项内容存在缺陷或不足扣</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分</w:t>
            </w:r>
            <w:r>
              <w:rPr>
                <w:rFonts w:hint="eastAsia" w:asciiTheme="minorEastAsia" w:hAnsiTheme="minorEastAsia" w:eastAsiaTheme="minorEastAsia" w:cstheme="minorEastAsia"/>
                <w:bCs/>
                <w:color w:val="auto"/>
                <w:sz w:val="21"/>
                <w:szCs w:val="21"/>
                <w:highlight w:val="none"/>
                <w:lang w:eastAsia="zh-CN"/>
              </w:rPr>
              <w:t>；</w:t>
            </w:r>
          </w:p>
          <w:p w14:paraId="4F33102F">
            <w:pP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(3)每有1项总体内容完备但存在部分瑕疵扣</w:t>
            </w:r>
            <w:r>
              <w:rPr>
                <w:rFonts w:hint="eastAsia" w:asciiTheme="minorEastAsia" w:hAnsiTheme="minorEastAsia" w:eastAsiaTheme="minorEastAsia" w:cstheme="minorEastAsia"/>
                <w:bCs/>
                <w:color w:val="auto"/>
                <w:sz w:val="21"/>
                <w:szCs w:val="21"/>
                <w:highlight w:val="none"/>
                <w:lang w:val="en-US" w:eastAsia="zh-CN"/>
              </w:rPr>
              <w:t>1分。</w:t>
            </w:r>
          </w:p>
        </w:tc>
        <w:tc>
          <w:tcPr>
            <w:tcW w:w="1633" w:type="dxa"/>
            <w:vAlign w:val="center"/>
          </w:tcPr>
          <w:p w14:paraId="5A2FE712">
            <w:pPr>
              <w:pStyle w:val="80"/>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Theme="minorEastAsia" w:hAnsiTheme="minorEastAsia" w:eastAsiaTheme="minorEastAsia" w:cstheme="minorEastAsia"/>
                <w:sz w:val="21"/>
                <w:szCs w:val="21"/>
                <w:highlight w:val="yellow"/>
              </w:rPr>
            </w:pPr>
          </w:p>
        </w:tc>
      </w:tr>
      <w:tr w14:paraId="7F78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97" w:type="dxa"/>
            <w:vMerge w:val="continue"/>
            <w:vAlign w:val="center"/>
          </w:tcPr>
          <w:p w14:paraId="378EF40C">
            <w:pPr>
              <w:pStyle w:val="10"/>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highlight w:val="none"/>
                <w:lang w:val="en-US" w:eastAsia="zh-CN"/>
              </w:rPr>
            </w:pPr>
          </w:p>
        </w:tc>
        <w:tc>
          <w:tcPr>
            <w:tcW w:w="883" w:type="dxa"/>
            <w:vAlign w:val="center"/>
          </w:tcPr>
          <w:p w14:paraId="12828F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eastAsia" w:hAnsi="宋体" w:cs="宋体"/>
                <w:b w:val="0"/>
                <w:bCs w:val="0"/>
                <w:sz w:val="21"/>
                <w:szCs w:val="21"/>
              </w:rPr>
            </w:pPr>
            <w:r>
              <w:rPr>
                <w:rFonts w:hint="eastAsia" w:hAnsi="宋体" w:cs="宋体"/>
                <w:b w:val="0"/>
                <w:bCs w:val="0"/>
                <w:sz w:val="21"/>
                <w:szCs w:val="21"/>
              </w:rPr>
              <w:t>项目重难点分析与解决方案</w:t>
            </w:r>
          </w:p>
        </w:tc>
        <w:tc>
          <w:tcPr>
            <w:tcW w:w="872" w:type="dxa"/>
            <w:vAlign w:val="center"/>
          </w:tcPr>
          <w:p w14:paraId="397212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default" w:asciiTheme="minorEastAsia" w:hAnsiTheme="minorEastAsia" w:eastAsiaTheme="minorEastAsia" w:cstheme="minorEastAsia"/>
                <w:bCs/>
                <w:color w:val="auto"/>
                <w:kern w:val="2"/>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lang w:val="en-US" w:eastAsia="zh-CN"/>
              </w:rPr>
              <w:t>9分</w:t>
            </w:r>
          </w:p>
        </w:tc>
        <w:tc>
          <w:tcPr>
            <w:tcW w:w="5435" w:type="dxa"/>
            <w:vAlign w:val="center"/>
          </w:tcPr>
          <w:p w14:paraId="1EDABAA9">
            <w:pPr>
              <w:rPr>
                <w:rFonts w:hint="eastAsia" w:asciiTheme="minorEastAsia" w:hAnsiTheme="minorEastAsia" w:eastAsiaTheme="minorEastAsia" w:cstheme="minorEastAsia"/>
                <w:bCs/>
                <w:color w:val="auto"/>
                <w:sz w:val="21"/>
                <w:szCs w:val="21"/>
                <w:highlight w:val="none"/>
                <w:lang w:eastAsia="zh-CN"/>
              </w:rPr>
            </w:pPr>
            <w:r>
              <w:rPr>
                <w:rFonts w:hint="eastAsia" w:hAnsi="宋体" w:cs="宋体"/>
                <w:bCs/>
                <w:sz w:val="21"/>
                <w:szCs w:val="21"/>
                <w:lang w:val="en-US" w:eastAsia="zh-CN"/>
              </w:rPr>
              <w:t>对投标人提供的项目重难点分析与解决方案进行评审，至少应包括：①重、难点分析及</w:t>
            </w:r>
            <w:r>
              <w:rPr>
                <w:rFonts w:hint="eastAsia" w:asciiTheme="minorEastAsia" w:hAnsiTheme="minorEastAsia" w:eastAsiaTheme="minorEastAsia" w:cstheme="minorEastAsia"/>
                <w:sz w:val="21"/>
                <w:szCs w:val="21"/>
                <w:highlight w:val="none"/>
              </w:rPr>
              <w:t>合理化建议</w:t>
            </w:r>
            <w:r>
              <w:rPr>
                <w:rFonts w:hint="eastAsia" w:hAnsi="宋体" w:cs="宋体"/>
                <w:bCs/>
                <w:sz w:val="21"/>
                <w:szCs w:val="21"/>
                <w:lang w:val="en-US" w:eastAsia="zh-CN"/>
              </w:rPr>
              <w:t>；②风险点分析；③解决措施；</w:t>
            </w:r>
            <w:r>
              <w:rPr>
                <w:rFonts w:hint="eastAsia" w:asciiTheme="minorEastAsia" w:hAnsiTheme="minorEastAsia" w:eastAsiaTheme="minorEastAsia" w:cstheme="minorEastAsia"/>
                <w:bCs/>
                <w:color w:val="auto"/>
                <w:sz w:val="21"/>
                <w:szCs w:val="21"/>
                <w:highlight w:val="none"/>
                <w:lang w:eastAsia="zh-CN"/>
              </w:rPr>
              <w:t>上述</w:t>
            </w:r>
            <w:r>
              <w:rPr>
                <w:rFonts w:hint="eastAsia" w:asciiTheme="minorEastAsia" w:hAnsiTheme="minorEastAsia" w:eastAsiaTheme="minorEastAsia" w:cstheme="minorEastAsia"/>
                <w:bCs/>
                <w:color w:val="auto"/>
                <w:sz w:val="21"/>
                <w:szCs w:val="21"/>
                <w:highlight w:val="none"/>
                <w:lang w:val="en-US" w:eastAsia="zh-CN"/>
              </w:rPr>
              <w:t>内容全面详细、条理清晰，</w:t>
            </w:r>
            <w:r>
              <w:rPr>
                <w:rFonts w:hint="eastAsia" w:asciiTheme="minorEastAsia" w:hAnsiTheme="minorEastAsia" w:eastAsiaTheme="minorEastAsia" w:cstheme="minorEastAsia"/>
                <w:bCs/>
                <w:color w:val="auto"/>
                <w:sz w:val="21"/>
                <w:szCs w:val="21"/>
                <w:highlight w:val="none"/>
                <w:lang w:eastAsia="zh-CN"/>
              </w:rPr>
              <w:t>有利于项目实施得</w:t>
            </w:r>
            <w:r>
              <w:rPr>
                <w:rFonts w:hint="eastAsia" w:asciiTheme="minorEastAsia" w:hAnsiTheme="minorEastAsia" w:eastAsiaTheme="minorEastAsia" w:cstheme="minorEastAsia"/>
                <w:bCs/>
                <w:color w:val="auto"/>
                <w:sz w:val="21"/>
                <w:szCs w:val="21"/>
                <w:highlight w:val="none"/>
                <w:lang w:val="en-US" w:eastAsia="zh-CN"/>
              </w:rPr>
              <w:t>9</w:t>
            </w:r>
            <w:r>
              <w:rPr>
                <w:rFonts w:hint="eastAsia" w:asciiTheme="minorEastAsia" w:hAnsiTheme="minorEastAsia" w:eastAsiaTheme="minorEastAsia" w:cstheme="minorEastAsia"/>
                <w:bCs/>
                <w:color w:val="auto"/>
                <w:sz w:val="21"/>
                <w:szCs w:val="21"/>
                <w:highlight w:val="none"/>
                <w:lang w:eastAsia="zh-CN"/>
              </w:rPr>
              <w:t>分。(如有缺陷或不足在此分数基础上进行扣分)，以上</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lang w:eastAsia="zh-CN"/>
              </w:rPr>
              <w:t>项中：</w:t>
            </w:r>
          </w:p>
          <w:p w14:paraId="5477F6A0">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(1)每有1项缺失或不切实符合项目需求的扣</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分</w:t>
            </w:r>
            <w:r>
              <w:rPr>
                <w:rFonts w:hint="eastAsia" w:asciiTheme="minorEastAsia" w:hAnsiTheme="minorEastAsia" w:eastAsiaTheme="minorEastAsia" w:cstheme="minorEastAsia"/>
                <w:bCs/>
                <w:color w:val="auto"/>
                <w:sz w:val="21"/>
                <w:szCs w:val="21"/>
                <w:highlight w:val="none"/>
                <w:lang w:eastAsia="zh-CN"/>
              </w:rPr>
              <w:t>；</w:t>
            </w:r>
          </w:p>
          <w:p w14:paraId="4CCA3A0D">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(2)每有1项内容存在缺陷或不足扣</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分</w:t>
            </w:r>
            <w:r>
              <w:rPr>
                <w:rFonts w:hint="eastAsia" w:asciiTheme="minorEastAsia" w:hAnsiTheme="minorEastAsia" w:eastAsiaTheme="minorEastAsia" w:cstheme="minorEastAsia"/>
                <w:bCs/>
                <w:color w:val="auto"/>
                <w:sz w:val="21"/>
                <w:szCs w:val="21"/>
                <w:highlight w:val="none"/>
                <w:lang w:eastAsia="zh-CN"/>
              </w:rPr>
              <w:t>；</w:t>
            </w:r>
          </w:p>
          <w:p w14:paraId="0D99E08E">
            <w:pP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(3)每有1项总体内容完备但存在部分瑕疵扣</w:t>
            </w:r>
            <w:r>
              <w:rPr>
                <w:rFonts w:hint="eastAsia" w:asciiTheme="minorEastAsia" w:hAnsiTheme="minorEastAsia" w:eastAsiaTheme="minorEastAsia" w:cstheme="minorEastAsia"/>
                <w:bCs/>
                <w:color w:val="auto"/>
                <w:sz w:val="21"/>
                <w:szCs w:val="21"/>
                <w:highlight w:val="none"/>
                <w:lang w:val="en-US" w:eastAsia="zh-CN"/>
              </w:rPr>
              <w:t>1分。</w:t>
            </w:r>
          </w:p>
        </w:tc>
        <w:tc>
          <w:tcPr>
            <w:tcW w:w="1633" w:type="dxa"/>
            <w:vAlign w:val="center"/>
          </w:tcPr>
          <w:p w14:paraId="567A8391">
            <w:pPr>
              <w:pStyle w:val="80"/>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Theme="minorEastAsia" w:hAnsiTheme="minorEastAsia" w:eastAsiaTheme="minorEastAsia" w:cstheme="minorEastAsia"/>
                <w:sz w:val="21"/>
                <w:szCs w:val="21"/>
                <w:highlight w:val="yellow"/>
              </w:rPr>
            </w:pPr>
          </w:p>
        </w:tc>
      </w:tr>
      <w:tr w14:paraId="60F2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97" w:type="dxa"/>
            <w:vMerge w:val="continue"/>
            <w:vAlign w:val="center"/>
          </w:tcPr>
          <w:p w14:paraId="23552AC6">
            <w:pPr>
              <w:pStyle w:val="10"/>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highlight w:val="none"/>
                <w:lang w:val="en-US" w:eastAsia="zh-CN"/>
              </w:rPr>
            </w:pPr>
          </w:p>
        </w:tc>
        <w:tc>
          <w:tcPr>
            <w:tcW w:w="883" w:type="dxa"/>
            <w:shd w:val="clear" w:color="auto" w:fill="auto"/>
            <w:vAlign w:val="center"/>
          </w:tcPr>
          <w:p w14:paraId="3A2078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保密</w:t>
            </w:r>
          </w:p>
          <w:p w14:paraId="1046C9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措施</w:t>
            </w:r>
          </w:p>
          <w:p w14:paraId="7DF237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kern w:val="2"/>
                <w:sz w:val="21"/>
                <w:szCs w:val="21"/>
                <w:highlight w:val="none"/>
                <w:lang w:val="en-US" w:eastAsia="zh-CN" w:bidi="ar-SA"/>
              </w:rPr>
            </w:pPr>
          </w:p>
        </w:tc>
        <w:tc>
          <w:tcPr>
            <w:tcW w:w="872" w:type="dxa"/>
            <w:shd w:val="clear" w:color="auto" w:fill="auto"/>
            <w:vAlign w:val="center"/>
          </w:tcPr>
          <w:p w14:paraId="6A8008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分</w:t>
            </w:r>
          </w:p>
          <w:p w14:paraId="43000A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p>
        </w:tc>
        <w:tc>
          <w:tcPr>
            <w:tcW w:w="5435" w:type="dxa"/>
            <w:shd w:val="clear" w:color="auto" w:fill="auto"/>
            <w:vAlign w:val="center"/>
          </w:tcPr>
          <w:p w14:paraId="142219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eastAsia" w:asciiTheme="minorEastAsia" w:hAnsiTheme="minorEastAsia" w:eastAsiaTheme="minorEastAsia" w:cstheme="minorEastAsia"/>
                <w:bCs/>
                <w:color w:val="auto"/>
                <w:sz w:val="21"/>
                <w:szCs w:val="21"/>
                <w:highlight w:val="none"/>
                <w:lang w:eastAsia="zh-CN"/>
              </w:rPr>
            </w:pPr>
            <w:r>
              <w:rPr>
                <w:rFonts w:hint="eastAsia" w:hAnsi="宋体" w:cs="宋体"/>
                <w:bCs/>
                <w:sz w:val="21"/>
                <w:szCs w:val="21"/>
                <w:highlight w:val="none"/>
                <w:lang w:val="en-US" w:eastAsia="zh-CN"/>
              </w:rPr>
              <w:t>对投标人提供的</w:t>
            </w:r>
            <w:r>
              <w:rPr>
                <w:rFonts w:hint="eastAsia" w:asciiTheme="minorEastAsia" w:hAnsiTheme="minorEastAsia" w:eastAsiaTheme="minorEastAsia" w:cstheme="minorEastAsia"/>
                <w:bCs/>
                <w:color w:val="auto"/>
                <w:sz w:val="21"/>
                <w:szCs w:val="21"/>
                <w:highlight w:val="none"/>
              </w:rPr>
              <w:t>保密</w:t>
            </w:r>
            <w:r>
              <w:rPr>
                <w:rFonts w:hint="eastAsia" w:asciiTheme="minorEastAsia" w:hAnsiTheme="minorEastAsia" w:eastAsiaTheme="minorEastAsia" w:cstheme="minorEastAsia"/>
                <w:bCs/>
                <w:color w:val="auto"/>
                <w:sz w:val="21"/>
                <w:szCs w:val="21"/>
                <w:highlight w:val="none"/>
                <w:lang w:val="en-US" w:eastAsia="zh-CN"/>
              </w:rPr>
              <w:t>措施</w:t>
            </w:r>
            <w:r>
              <w:rPr>
                <w:rFonts w:hint="eastAsia" w:hAnsi="宋体" w:cs="宋体"/>
                <w:bCs/>
                <w:sz w:val="21"/>
                <w:szCs w:val="21"/>
                <w:highlight w:val="none"/>
                <w:lang w:val="en-US" w:eastAsia="zh-CN"/>
              </w:rPr>
              <w:t>进行评审，</w:t>
            </w:r>
            <w:r>
              <w:rPr>
                <w:rFonts w:hint="eastAsia" w:asciiTheme="minorEastAsia" w:hAnsiTheme="minorEastAsia" w:eastAsiaTheme="minorEastAsia" w:cstheme="minorEastAsia"/>
                <w:sz w:val="21"/>
                <w:szCs w:val="21"/>
                <w:highlight w:val="none"/>
                <w:lang w:val="en-US" w:eastAsia="zh-CN"/>
              </w:rPr>
              <w:t>至少包含</w:t>
            </w:r>
            <w:r>
              <w:rPr>
                <w:rFonts w:hint="eastAsia" w:asciiTheme="minorEastAsia" w:hAnsiTheme="minorEastAsia" w:eastAsiaTheme="minorEastAsia" w:cstheme="minorEastAsia"/>
                <w:bCs/>
                <w:color w:val="auto"/>
                <w:sz w:val="21"/>
                <w:szCs w:val="21"/>
                <w:highlight w:val="none"/>
              </w:rPr>
              <w:t>①安全保密措施</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②</w:t>
            </w:r>
            <w:r>
              <w:rPr>
                <w:rFonts w:hint="eastAsia" w:asciiTheme="minorEastAsia" w:hAnsiTheme="minorEastAsia" w:eastAsiaTheme="minorEastAsia" w:cstheme="minorEastAsia"/>
                <w:bCs/>
                <w:color w:val="auto"/>
                <w:sz w:val="21"/>
                <w:szCs w:val="21"/>
                <w:highlight w:val="none"/>
                <w:lang w:val="en-US" w:eastAsia="zh-CN"/>
              </w:rPr>
              <w:t>成果保密制度及承诺书；</w:t>
            </w:r>
            <w:r>
              <w:rPr>
                <w:rFonts w:hint="eastAsia" w:asciiTheme="minorEastAsia" w:hAnsiTheme="minorEastAsia" w:eastAsiaTheme="minorEastAsia" w:cstheme="minorEastAsia"/>
                <w:bCs/>
                <w:color w:val="auto"/>
                <w:sz w:val="21"/>
                <w:szCs w:val="21"/>
                <w:highlight w:val="none"/>
                <w:lang w:eastAsia="zh-CN"/>
              </w:rPr>
              <w:t>上述</w:t>
            </w:r>
            <w:r>
              <w:rPr>
                <w:rFonts w:hint="eastAsia" w:asciiTheme="minorEastAsia" w:hAnsiTheme="minorEastAsia" w:eastAsiaTheme="minorEastAsia" w:cstheme="minorEastAsia"/>
                <w:bCs/>
                <w:color w:val="auto"/>
                <w:sz w:val="21"/>
                <w:szCs w:val="21"/>
                <w:highlight w:val="none"/>
                <w:lang w:val="en-US" w:eastAsia="zh-CN"/>
              </w:rPr>
              <w:t>内容全面详细、条理清晰，</w:t>
            </w:r>
            <w:r>
              <w:rPr>
                <w:rFonts w:hint="eastAsia" w:asciiTheme="minorEastAsia" w:hAnsiTheme="minorEastAsia" w:eastAsiaTheme="minorEastAsia" w:cstheme="minorEastAsia"/>
                <w:bCs/>
                <w:color w:val="auto"/>
                <w:sz w:val="21"/>
                <w:szCs w:val="21"/>
                <w:highlight w:val="none"/>
                <w:lang w:eastAsia="zh-CN"/>
              </w:rPr>
              <w:t>有利于项目实施得</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lang w:eastAsia="zh-CN"/>
              </w:rPr>
              <w:t>分。(如有缺陷或不足在此分数基础上进行扣分)，以上</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lang w:eastAsia="zh-CN"/>
              </w:rPr>
              <w:t>项中：</w:t>
            </w:r>
          </w:p>
          <w:p w14:paraId="6E7F05AC">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(1)每有1项缺失或不切实符合项目需求的扣</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分</w:t>
            </w:r>
            <w:r>
              <w:rPr>
                <w:rFonts w:hint="eastAsia" w:asciiTheme="minorEastAsia" w:hAnsiTheme="minorEastAsia" w:eastAsiaTheme="minorEastAsia" w:cstheme="minorEastAsia"/>
                <w:bCs/>
                <w:color w:val="auto"/>
                <w:sz w:val="21"/>
                <w:szCs w:val="21"/>
                <w:highlight w:val="none"/>
                <w:lang w:eastAsia="zh-CN"/>
              </w:rPr>
              <w:t>；</w:t>
            </w:r>
          </w:p>
          <w:p w14:paraId="3FF3EF04">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(2)每有1项内容存在缺陷或不足扣</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分</w:t>
            </w:r>
            <w:r>
              <w:rPr>
                <w:rFonts w:hint="eastAsia" w:asciiTheme="minorEastAsia" w:hAnsiTheme="minorEastAsia" w:eastAsiaTheme="minorEastAsia" w:cstheme="minorEastAsia"/>
                <w:bCs/>
                <w:color w:val="auto"/>
                <w:sz w:val="21"/>
                <w:szCs w:val="21"/>
                <w:highlight w:val="none"/>
                <w:lang w:eastAsia="zh-CN"/>
              </w:rPr>
              <w:t>；</w:t>
            </w:r>
          </w:p>
          <w:p w14:paraId="13D313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rPr>
              <w:t>(3)每有1项总体内容完备但存在部分瑕疵扣</w:t>
            </w:r>
            <w:r>
              <w:rPr>
                <w:rFonts w:hint="eastAsia" w:asciiTheme="minorEastAsia" w:hAnsiTheme="minorEastAsia" w:eastAsiaTheme="minorEastAsia" w:cstheme="minorEastAsia"/>
                <w:bCs/>
                <w:color w:val="auto"/>
                <w:sz w:val="21"/>
                <w:szCs w:val="21"/>
                <w:highlight w:val="none"/>
                <w:lang w:val="en-US" w:eastAsia="zh-CN"/>
              </w:rPr>
              <w:t>1分。</w:t>
            </w:r>
          </w:p>
        </w:tc>
        <w:tc>
          <w:tcPr>
            <w:tcW w:w="1633" w:type="dxa"/>
            <w:shd w:val="clear" w:color="auto" w:fill="auto"/>
            <w:vAlign w:val="center"/>
          </w:tcPr>
          <w:p w14:paraId="3D44930E">
            <w:pPr>
              <w:pStyle w:val="80"/>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Theme="minorEastAsia" w:hAnsiTheme="minorEastAsia" w:eastAsiaTheme="minorEastAsia" w:cstheme="minorEastAsia"/>
                <w:kern w:val="2"/>
                <w:sz w:val="21"/>
                <w:szCs w:val="21"/>
                <w:highlight w:val="yellow"/>
                <w:lang w:val="en-US" w:eastAsia="zh-CN" w:bidi="ar-SA"/>
              </w:rPr>
            </w:pPr>
          </w:p>
        </w:tc>
      </w:tr>
      <w:tr w14:paraId="1D46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097" w:type="dxa"/>
            <w:vMerge w:val="continue"/>
            <w:vAlign w:val="center"/>
          </w:tcPr>
          <w:p w14:paraId="232802C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1"/>
                <w:szCs w:val="21"/>
                <w:highlight w:val="none"/>
              </w:rPr>
            </w:pPr>
          </w:p>
        </w:tc>
        <w:tc>
          <w:tcPr>
            <w:tcW w:w="883" w:type="dxa"/>
            <w:vAlign w:val="center"/>
          </w:tcPr>
          <w:p w14:paraId="3B8E454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服务</w:t>
            </w:r>
          </w:p>
          <w:p w14:paraId="5E788D96">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承诺</w:t>
            </w:r>
          </w:p>
          <w:p w14:paraId="46E974AB">
            <w:pPr>
              <w:pStyle w:val="25"/>
              <w:keepNext w:val="0"/>
              <w:keepLines w:val="0"/>
              <w:pageBreakBefore w:val="0"/>
              <w:suppressLineNumbers w:val="0"/>
              <w:tabs>
                <w:tab w:val="left" w:pos="1146"/>
                <w:tab w:val="left" w:pos="2565"/>
              </w:tabs>
              <w:kinsoku/>
              <w:wordWrap/>
              <w:overflowPunct/>
              <w:topLinePunct w:val="0"/>
              <w:autoSpaceDE/>
              <w:autoSpaceDN/>
              <w:bidi w:val="0"/>
              <w:adjustRightInd/>
              <w:snapToGrid/>
              <w:spacing w:before="0" w:beforeAutospacing="0" w:after="0" w:afterAutospacing="0" w:line="288"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872" w:type="dxa"/>
            <w:vAlign w:val="center"/>
          </w:tcPr>
          <w:p w14:paraId="06EE97EA">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eastAsia="zh-CN"/>
              </w:rPr>
              <w:t>分</w:t>
            </w:r>
          </w:p>
        </w:tc>
        <w:tc>
          <w:tcPr>
            <w:tcW w:w="5435" w:type="dxa"/>
            <w:vAlign w:val="center"/>
          </w:tcPr>
          <w:p w14:paraId="4E9DFC65">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Cs/>
                <w:color w:val="auto"/>
                <w:sz w:val="21"/>
                <w:szCs w:val="21"/>
                <w:highlight w:val="none"/>
                <w:lang w:eastAsia="zh-CN"/>
              </w:rPr>
            </w:pPr>
            <w:r>
              <w:rPr>
                <w:rFonts w:hint="eastAsia" w:hAnsi="宋体" w:cs="宋体"/>
                <w:bCs/>
                <w:sz w:val="21"/>
                <w:szCs w:val="21"/>
                <w:lang w:val="en-US" w:eastAsia="zh-CN"/>
              </w:rPr>
              <w:t>对投标人提供的</w:t>
            </w:r>
            <w:r>
              <w:rPr>
                <w:rFonts w:hint="eastAsia" w:asciiTheme="minorEastAsia" w:hAnsiTheme="minorEastAsia" w:eastAsiaTheme="minorEastAsia" w:cstheme="minorEastAsia"/>
                <w:bCs/>
                <w:color w:val="auto"/>
                <w:sz w:val="21"/>
                <w:szCs w:val="21"/>
                <w:highlight w:val="none"/>
                <w:lang w:val="en-US" w:eastAsia="zh-CN"/>
              </w:rPr>
              <w:t>服务承诺进行评审，至少应包括</w:t>
            </w:r>
            <w:r>
              <w:rPr>
                <w:rFonts w:hint="eastAsia" w:asciiTheme="minorEastAsia" w:hAnsiTheme="minorEastAsia" w:eastAsiaTheme="minorEastAsia" w:cstheme="minorEastAsia"/>
                <w:bCs/>
                <w:color w:val="auto"/>
                <w:sz w:val="21"/>
                <w:szCs w:val="21"/>
                <w:highlight w:val="none"/>
              </w:rPr>
              <w:t>①</w:t>
            </w:r>
            <w:r>
              <w:rPr>
                <w:rFonts w:hint="eastAsia" w:hAnsi="宋体" w:cs="宋体"/>
                <w:sz w:val="21"/>
                <w:szCs w:val="21"/>
              </w:rPr>
              <w:t>后续服务范围</w:t>
            </w:r>
            <w:r>
              <w:rPr>
                <w:rFonts w:hint="eastAsia" w:hAnsi="宋体" w:cs="宋体"/>
                <w:sz w:val="21"/>
                <w:szCs w:val="21"/>
                <w:lang w:eastAsia="zh-CN"/>
              </w:rPr>
              <w:t>；</w:t>
            </w:r>
            <w:r>
              <w:rPr>
                <w:rFonts w:hint="eastAsia" w:asciiTheme="minorEastAsia" w:hAnsiTheme="minorEastAsia" w:eastAsiaTheme="minorEastAsia" w:cstheme="minorEastAsia"/>
                <w:bCs/>
                <w:color w:val="auto"/>
                <w:sz w:val="21"/>
                <w:szCs w:val="21"/>
                <w:highlight w:val="none"/>
              </w:rPr>
              <w:t>②</w:t>
            </w:r>
            <w:r>
              <w:rPr>
                <w:rFonts w:hint="eastAsia" w:hAnsi="宋体" w:cs="宋体"/>
                <w:sz w:val="21"/>
                <w:szCs w:val="21"/>
              </w:rPr>
              <w:t>服务方式</w:t>
            </w: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bCs/>
                <w:color w:val="auto"/>
                <w:sz w:val="21"/>
                <w:szCs w:val="21"/>
                <w:highlight w:val="none"/>
                <w:lang w:eastAsia="zh-CN"/>
              </w:rPr>
              <w:t>③</w:t>
            </w:r>
            <w:r>
              <w:rPr>
                <w:rFonts w:hint="eastAsia" w:hAnsi="宋体" w:cs="宋体"/>
                <w:sz w:val="21"/>
                <w:szCs w:val="21"/>
              </w:rPr>
              <w:t>响应时间</w:t>
            </w:r>
            <w:r>
              <w:rPr>
                <w:rFonts w:hint="eastAsia" w:hAnsi="宋体" w:cs="宋体"/>
                <w:sz w:val="21"/>
                <w:szCs w:val="21"/>
                <w:lang w:eastAsia="zh-CN"/>
              </w:rPr>
              <w:t>；</w:t>
            </w:r>
            <w:r>
              <w:rPr>
                <w:rFonts w:hint="eastAsia" w:hAnsi="宋体" w:cs="宋体"/>
                <w:bCs/>
                <w:sz w:val="21"/>
                <w:szCs w:val="21"/>
              </w:rPr>
              <w:t>④</w:t>
            </w:r>
            <w:r>
              <w:rPr>
                <w:rFonts w:hint="eastAsia" w:hAnsi="宋体" w:cs="宋体"/>
                <w:sz w:val="21"/>
                <w:szCs w:val="21"/>
              </w:rPr>
              <w:t>后续人员到位情况</w:t>
            </w:r>
            <w:r>
              <w:rPr>
                <w:rFonts w:hint="eastAsia" w:asciiTheme="minorEastAsia" w:hAnsiTheme="minorEastAsia" w:eastAsiaTheme="minorEastAsia" w:cstheme="minorEastAsia"/>
                <w:spacing w:val="5"/>
                <w:sz w:val="21"/>
                <w:szCs w:val="21"/>
                <w:lang w:eastAsia="zh-CN"/>
              </w:rPr>
              <w:t>。</w:t>
            </w:r>
            <w:r>
              <w:rPr>
                <w:rFonts w:hint="eastAsia" w:hAnsi="宋体" w:cs="宋体"/>
                <w:b w:val="0"/>
                <w:bCs w:val="0"/>
                <w:sz w:val="21"/>
                <w:szCs w:val="21"/>
                <w:lang w:eastAsia="zh-CN"/>
              </w:rPr>
              <w:t>上</w:t>
            </w:r>
            <w:r>
              <w:rPr>
                <w:rFonts w:hint="eastAsia" w:hAnsi="宋体" w:cs="宋体"/>
                <w:b w:val="0"/>
                <w:bCs w:val="0"/>
                <w:sz w:val="21"/>
                <w:szCs w:val="21"/>
              </w:rPr>
              <w:t>述</w:t>
            </w:r>
            <w:r>
              <w:rPr>
                <w:rFonts w:hint="eastAsia" w:hAnsi="宋体" w:cs="宋体"/>
                <w:b w:val="0"/>
                <w:bCs w:val="0"/>
                <w:sz w:val="21"/>
                <w:szCs w:val="21"/>
                <w:lang w:val="en-US" w:eastAsia="zh-CN"/>
              </w:rPr>
              <w:t>内容全面详细、条理清晰，</w:t>
            </w:r>
            <w:r>
              <w:rPr>
                <w:rFonts w:hint="eastAsia" w:hAnsi="宋体" w:cs="宋体"/>
                <w:b w:val="0"/>
                <w:bCs w:val="0"/>
                <w:sz w:val="21"/>
                <w:szCs w:val="21"/>
              </w:rPr>
              <w:t>有利于项</w:t>
            </w:r>
            <w:r>
              <w:rPr>
                <w:rFonts w:hint="eastAsia" w:ascii="宋体" w:hAnsi="宋体" w:eastAsia="宋体" w:cs="宋体"/>
                <w:b w:val="0"/>
                <w:bCs w:val="0"/>
                <w:sz w:val="21"/>
                <w:szCs w:val="21"/>
              </w:rPr>
              <w:t>目实施得</w:t>
            </w: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rPr>
              <w:t>分。(</w:t>
            </w:r>
            <w:r>
              <w:rPr>
                <w:rFonts w:hint="eastAsia" w:asciiTheme="minorEastAsia" w:hAnsiTheme="minorEastAsia" w:eastAsiaTheme="minorEastAsia" w:cstheme="minorEastAsia"/>
                <w:bCs/>
                <w:color w:val="auto"/>
                <w:sz w:val="21"/>
                <w:szCs w:val="21"/>
                <w:highlight w:val="none"/>
              </w:rPr>
              <w:t>如有缺陷或不足在此分数基础上进行扣分)，以上</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项中</w:t>
            </w:r>
            <w:r>
              <w:rPr>
                <w:rFonts w:hint="eastAsia" w:asciiTheme="minorEastAsia" w:hAnsiTheme="minorEastAsia" w:eastAsiaTheme="minorEastAsia" w:cstheme="minorEastAsia"/>
                <w:bCs/>
                <w:color w:val="auto"/>
                <w:sz w:val="21"/>
                <w:szCs w:val="21"/>
                <w:highlight w:val="none"/>
                <w:lang w:eastAsia="zh-CN"/>
              </w:rPr>
              <w:t>：</w:t>
            </w:r>
          </w:p>
          <w:p w14:paraId="368BD42B">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(1)每有1项缺失或不切实符合项目需求的扣</w:t>
            </w:r>
            <w:r>
              <w:rPr>
                <w:rFonts w:hint="eastAsia" w:asciiTheme="minorEastAsia" w:hAnsiTheme="minorEastAsia" w:eastAsiaTheme="minorEastAsia" w:cstheme="minorEastAsia"/>
                <w:bCs/>
                <w:color w:val="auto"/>
                <w:sz w:val="21"/>
                <w:szCs w:val="21"/>
                <w:highlight w:val="none"/>
                <w:lang w:val="en-US" w:eastAsia="zh-CN"/>
              </w:rPr>
              <w:t>1.5</w:t>
            </w:r>
            <w:r>
              <w:rPr>
                <w:rFonts w:hint="eastAsia" w:asciiTheme="minorEastAsia" w:hAnsiTheme="minorEastAsia" w:eastAsiaTheme="minorEastAsia" w:cstheme="minorEastAsia"/>
                <w:bCs/>
                <w:color w:val="auto"/>
                <w:sz w:val="21"/>
                <w:szCs w:val="21"/>
                <w:highlight w:val="none"/>
              </w:rPr>
              <w:t>分</w:t>
            </w:r>
            <w:r>
              <w:rPr>
                <w:rFonts w:hint="eastAsia" w:asciiTheme="minorEastAsia" w:hAnsiTheme="minorEastAsia" w:eastAsiaTheme="minorEastAsia" w:cstheme="minorEastAsia"/>
                <w:bCs/>
                <w:color w:val="auto"/>
                <w:sz w:val="21"/>
                <w:szCs w:val="21"/>
                <w:highlight w:val="none"/>
                <w:lang w:eastAsia="zh-CN"/>
              </w:rPr>
              <w:t>；</w:t>
            </w:r>
          </w:p>
          <w:p w14:paraId="0EDFAE0E">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(2)每有1项内容存在缺陷或不足扣</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分</w:t>
            </w:r>
            <w:r>
              <w:rPr>
                <w:rFonts w:hint="eastAsia" w:asciiTheme="minorEastAsia" w:hAnsiTheme="minorEastAsia" w:eastAsiaTheme="minorEastAsia" w:cstheme="minorEastAsia"/>
                <w:bCs/>
                <w:color w:val="auto"/>
                <w:sz w:val="21"/>
                <w:szCs w:val="21"/>
                <w:highlight w:val="none"/>
                <w:lang w:eastAsia="zh-CN"/>
              </w:rPr>
              <w:t>；</w:t>
            </w:r>
          </w:p>
          <w:p w14:paraId="6242F3FE">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pacing w:val="5"/>
                <w:sz w:val="21"/>
                <w:szCs w:val="21"/>
                <w:lang w:eastAsia="zh-CN"/>
              </w:rPr>
            </w:pPr>
            <w:r>
              <w:rPr>
                <w:rFonts w:hint="eastAsia" w:asciiTheme="minorEastAsia" w:hAnsiTheme="minorEastAsia" w:eastAsiaTheme="minorEastAsia" w:cstheme="minorEastAsia"/>
                <w:bCs/>
                <w:color w:val="auto"/>
                <w:sz w:val="21"/>
                <w:szCs w:val="21"/>
                <w:highlight w:val="none"/>
              </w:rPr>
              <w:t>(3)每有1项总体内容完备但存在部分瑕疵扣</w:t>
            </w:r>
            <w:r>
              <w:rPr>
                <w:rFonts w:hint="eastAsia" w:asciiTheme="minorEastAsia" w:hAnsiTheme="minorEastAsia" w:eastAsiaTheme="minorEastAsia" w:cstheme="minorEastAsia"/>
                <w:bCs/>
                <w:color w:val="auto"/>
                <w:sz w:val="21"/>
                <w:szCs w:val="21"/>
                <w:highlight w:val="none"/>
                <w:lang w:val="en-US" w:eastAsia="zh-CN"/>
              </w:rPr>
              <w:t>0.5分。</w:t>
            </w:r>
          </w:p>
        </w:tc>
        <w:tc>
          <w:tcPr>
            <w:tcW w:w="1633" w:type="dxa"/>
            <w:vAlign w:val="center"/>
          </w:tcPr>
          <w:p w14:paraId="21F65BE5">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highlight w:val="yellow"/>
              </w:rPr>
            </w:pPr>
          </w:p>
        </w:tc>
      </w:tr>
      <w:tr w14:paraId="4898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1097" w:type="dxa"/>
            <w:vMerge w:val="restart"/>
            <w:vAlign w:val="center"/>
          </w:tcPr>
          <w:p w14:paraId="23DA395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商务部分</w:t>
            </w:r>
          </w:p>
          <w:p w14:paraId="70C1F3C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（15分）</w:t>
            </w:r>
          </w:p>
        </w:tc>
        <w:tc>
          <w:tcPr>
            <w:tcW w:w="883" w:type="dxa"/>
            <w:vAlign w:val="center"/>
          </w:tcPr>
          <w:p w14:paraId="0824D8D3">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eastAsia="宋体" w:cs="宋体"/>
                <w:spacing w:val="5"/>
                <w:sz w:val="20"/>
                <w:szCs w:val="20"/>
                <w:lang w:eastAsia="zh-CN"/>
              </w:rPr>
            </w:pPr>
            <w:r>
              <w:rPr>
                <w:rFonts w:hint="eastAsia" w:ascii="宋体" w:hAnsi="宋体" w:eastAsia="宋体" w:cs="宋体"/>
                <w:spacing w:val="5"/>
                <w:sz w:val="20"/>
                <w:szCs w:val="20"/>
                <w:lang w:eastAsia="zh-CN"/>
              </w:rPr>
              <w:t>项目组成员</w:t>
            </w:r>
          </w:p>
          <w:p w14:paraId="528533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kern w:val="2"/>
                <w:sz w:val="21"/>
                <w:szCs w:val="21"/>
                <w:highlight w:val="none"/>
                <w:lang w:val="en-US" w:eastAsia="zh-CN"/>
              </w:rPr>
            </w:pPr>
          </w:p>
        </w:tc>
        <w:tc>
          <w:tcPr>
            <w:tcW w:w="872" w:type="dxa"/>
            <w:vAlign w:val="center"/>
          </w:tcPr>
          <w:p w14:paraId="5E81B98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pacing w:val="-6"/>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9分</w:t>
            </w:r>
          </w:p>
        </w:tc>
        <w:tc>
          <w:tcPr>
            <w:tcW w:w="5435" w:type="dxa"/>
            <w:vAlign w:val="center"/>
          </w:tcPr>
          <w:p w14:paraId="28BCAB5A">
            <w:pPr>
              <w:keepNext w:val="0"/>
              <w:keepLines w:val="0"/>
              <w:pageBreakBefore w:val="0"/>
              <w:numPr>
                <w:ilvl w:val="0"/>
                <w:numId w:val="9"/>
              </w:numPr>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拟派项目组成员中具有相关专业高级工程师的，每提供一个得</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lang w:eastAsia="zh-CN"/>
              </w:rPr>
              <w:t>分，此项最高得</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lang w:eastAsia="zh-CN"/>
              </w:rPr>
              <w:t>分；</w:t>
            </w:r>
          </w:p>
          <w:p w14:paraId="1DBF2E13">
            <w:pPr>
              <w:keepNext w:val="0"/>
              <w:keepLines w:val="0"/>
              <w:pageBreakBefore w:val="0"/>
              <w:numPr>
                <w:ilvl w:val="0"/>
                <w:numId w:val="0"/>
              </w:numPr>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2.拟派项目组成员配备的工作人员。</w:t>
            </w:r>
          </w:p>
          <w:p w14:paraId="7A3F17B5">
            <w:pPr>
              <w:keepNext w:val="0"/>
              <w:keepLines w:val="0"/>
              <w:pageBreakBefore w:val="0"/>
              <w:kinsoku/>
              <w:wordWrap/>
              <w:overflowPunct/>
              <w:topLinePunct w:val="0"/>
              <w:autoSpaceDE/>
              <w:autoSpaceDN/>
              <w:bidi w:val="0"/>
              <w:adjustRightInd/>
              <w:snapToGrid/>
              <w:spacing w:line="288" w:lineRule="auto"/>
              <w:jc w:val="left"/>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）数量和专业</w:t>
            </w:r>
            <w:r>
              <w:rPr>
                <w:rFonts w:hint="eastAsia" w:asciiTheme="minorEastAsia" w:hAnsiTheme="minorEastAsia" w:eastAsiaTheme="minorEastAsia" w:cstheme="minorEastAsia"/>
                <w:bCs/>
                <w:color w:val="auto"/>
                <w:sz w:val="21"/>
                <w:szCs w:val="21"/>
                <w:highlight w:val="none"/>
                <w:lang w:val="en-US" w:eastAsia="zh-CN"/>
              </w:rPr>
              <w:t>完全</w:t>
            </w:r>
            <w:r>
              <w:rPr>
                <w:rFonts w:hint="eastAsia" w:asciiTheme="minorEastAsia" w:hAnsiTheme="minorEastAsia" w:eastAsiaTheme="minorEastAsia" w:cstheme="minorEastAsia"/>
                <w:bCs/>
                <w:color w:val="auto"/>
                <w:sz w:val="21"/>
                <w:szCs w:val="21"/>
                <w:highlight w:val="none"/>
                <w:lang w:eastAsia="zh-CN"/>
              </w:rPr>
              <w:t>满足本项目的要求具有相关的工作经历，专业配备合理，技术支持完善</w:t>
            </w:r>
            <w:r>
              <w:rPr>
                <w:rFonts w:hint="eastAsia" w:asciiTheme="minorEastAsia" w:hAnsiTheme="minorEastAsia" w:eastAsiaTheme="minorEastAsia" w:cstheme="minorEastAsia"/>
                <w:bCs/>
                <w:color w:val="auto"/>
                <w:sz w:val="21"/>
                <w:szCs w:val="21"/>
                <w:highlight w:val="none"/>
                <w:lang w:val="en-US" w:eastAsia="zh-CN"/>
              </w:rPr>
              <w:t>5分；</w:t>
            </w:r>
          </w:p>
          <w:p w14:paraId="30590A7E">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lang w:eastAsia="zh-CN"/>
              </w:rPr>
              <w:t>）工作人员数量基本满足工作要求，专业配备较合理，技术支持较完善，得</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lang w:eastAsia="zh-CN"/>
              </w:rPr>
              <w:t>分；</w:t>
            </w:r>
          </w:p>
          <w:p w14:paraId="6058B8FB">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lang w:eastAsia="zh-CN"/>
              </w:rPr>
              <w:t>）工作人员数量不能满足工作要，技术支持不够完善，得</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分。</w:t>
            </w:r>
          </w:p>
        </w:tc>
        <w:tc>
          <w:tcPr>
            <w:tcW w:w="1633" w:type="dxa"/>
            <w:vAlign w:val="center"/>
          </w:tcPr>
          <w:p w14:paraId="12F34E0C">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bCs/>
                <w:color w:val="auto"/>
                <w:sz w:val="21"/>
                <w:szCs w:val="21"/>
                <w:highlight w:val="none"/>
                <w:lang w:eastAsia="zh-CN"/>
              </w:rPr>
              <w:t>提供职称证复印件加盖公章，未提供的不得分。</w:t>
            </w:r>
          </w:p>
        </w:tc>
      </w:tr>
      <w:tr w14:paraId="28A8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1097" w:type="dxa"/>
            <w:vMerge w:val="continue"/>
            <w:vAlign w:val="center"/>
          </w:tcPr>
          <w:p w14:paraId="73EEC4E0">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1"/>
                <w:szCs w:val="21"/>
                <w:highlight w:val="yellow"/>
              </w:rPr>
            </w:pPr>
          </w:p>
        </w:tc>
        <w:tc>
          <w:tcPr>
            <w:tcW w:w="883" w:type="dxa"/>
            <w:vAlign w:val="center"/>
          </w:tcPr>
          <w:p w14:paraId="67C3EB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rPr>
              <w:t>业绩</w:t>
            </w:r>
          </w:p>
        </w:tc>
        <w:tc>
          <w:tcPr>
            <w:tcW w:w="872" w:type="dxa"/>
            <w:vAlign w:val="center"/>
          </w:tcPr>
          <w:p w14:paraId="6365368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6分</w:t>
            </w:r>
          </w:p>
        </w:tc>
        <w:tc>
          <w:tcPr>
            <w:tcW w:w="5435" w:type="dxa"/>
            <w:vAlign w:val="center"/>
          </w:tcPr>
          <w:p w14:paraId="5FD98CBB">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提供2022年1月1日至今类似项目的合同或中标（成交）通知书（以所提供资料的落款时间为准），每提供一份业绩计2分，最高6分。</w:t>
            </w:r>
          </w:p>
        </w:tc>
        <w:tc>
          <w:tcPr>
            <w:tcW w:w="1633" w:type="dxa"/>
            <w:vAlign w:val="center"/>
          </w:tcPr>
          <w:p w14:paraId="5B57F17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投标文件</w:t>
            </w:r>
            <w:r>
              <w:rPr>
                <w:rFonts w:hint="eastAsia" w:asciiTheme="minorEastAsia" w:hAnsiTheme="minorEastAsia" w:eastAsiaTheme="minorEastAsia" w:cstheme="minorEastAsia"/>
                <w:sz w:val="21"/>
                <w:szCs w:val="21"/>
                <w:highlight w:val="none"/>
              </w:rPr>
              <w:t>中附复印件或扫描件并加盖公章</w:t>
            </w:r>
            <w:r>
              <w:rPr>
                <w:rFonts w:hint="eastAsia" w:asciiTheme="minorEastAsia" w:hAnsiTheme="minorEastAsia" w:eastAsiaTheme="minorEastAsia" w:cstheme="minorEastAsia"/>
                <w:sz w:val="21"/>
                <w:szCs w:val="21"/>
                <w:highlight w:val="none"/>
                <w:lang w:eastAsia="zh-CN"/>
              </w:rPr>
              <w:t>。</w:t>
            </w:r>
          </w:p>
        </w:tc>
      </w:tr>
      <w:tr w14:paraId="550F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097" w:type="dxa"/>
            <w:vAlign w:val="center"/>
          </w:tcPr>
          <w:p w14:paraId="0B4FE0FD">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tc>
        <w:tc>
          <w:tcPr>
            <w:tcW w:w="8823" w:type="dxa"/>
            <w:gridSpan w:val="4"/>
            <w:vAlign w:val="top"/>
          </w:tcPr>
          <w:p w14:paraId="47D350CC">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1）各评委独立打分。</w:t>
            </w:r>
          </w:p>
          <w:p w14:paraId="2D107147">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2）评委打分超过得分界限或未按本表规定赋分时，该评委的打分无效，不计入汇总分。</w:t>
            </w:r>
          </w:p>
          <w:p w14:paraId="23ECCC5C">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3）若出现综合得分相同的，按</w:t>
            </w:r>
            <w:r>
              <w:rPr>
                <w:rFonts w:hint="eastAsia" w:asciiTheme="minorEastAsia" w:hAnsiTheme="minorEastAsia" w:eastAsiaTheme="minorEastAsia" w:cstheme="minorEastAsia"/>
                <w:sz w:val="21"/>
                <w:szCs w:val="21"/>
                <w:highlight w:val="none"/>
                <w:lang w:val="en-US" w:eastAsia="zh-CN"/>
              </w:rPr>
              <w:t>投标</w:t>
            </w:r>
            <w:r>
              <w:rPr>
                <w:rFonts w:hint="eastAsia" w:asciiTheme="minorEastAsia" w:hAnsiTheme="minorEastAsia" w:eastAsiaTheme="minorEastAsia" w:cstheme="minorEastAsia"/>
                <w:sz w:val="21"/>
                <w:szCs w:val="21"/>
                <w:highlight w:val="none"/>
              </w:rPr>
              <w:t>报价由低到高顺序排列名次；得分且</w:t>
            </w:r>
            <w:r>
              <w:rPr>
                <w:rFonts w:hint="eastAsia" w:asciiTheme="minorEastAsia" w:hAnsiTheme="minorEastAsia" w:eastAsiaTheme="minorEastAsia" w:cstheme="minorEastAsia"/>
                <w:sz w:val="21"/>
                <w:szCs w:val="21"/>
                <w:highlight w:val="none"/>
                <w:lang w:val="en-US" w:eastAsia="zh-CN"/>
              </w:rPr>
              <w:t>投标</w:t>
            </w:r>
            <w:r>
              <w:rPr>
                <w:rFonts w:hint="eastAsia" w:asciiTheme="minorEastAsia" w:hAnsiTheme="minorEastAsia" w:eastAsiaTheme="minorEastAsia" w:cstheme="minorEastAsia"/>
                <w:sz w:val="21"/>
                <w:szCs w:val="21"/>
                <w:highlight w:val="none"/>
              </w:rPr>
              <w:t>报价相同的，按技术</w:t>
            </w:r>
            <w:r>
              <w:rPr>
                <w:rFonts w:hint="eastAsia" w:asciiTheme="minorEastAsia" w:hAnsiTheme="minorEastAsia" w:eastAsiaTheme="minorEastAsia" w:cstheme="minorEastAsia"/>
                <w:sz w:val="21"/>
                <w:szCs w:val="21"/>
                <w:highlight w:val="none"/>
                <w:lang w:val="en-US" w:eastAsia="zh-CN"/>
              </w:rPr>
              <w:t>部分</w:t>
            </w:r>
            <w:r>
              <w:rPr>
                <w:rFonts w:hint="eastAsia" w:asciiTheme="minorEastAsia" w:hAnsiTheme="minorEastAsia" w:eastAsiaTheme="minorEastAsia" w:cstheme="minorEastAsia"/>
                <w:sz w:val="21"/>
                <w:szCs w:val="21"/>
                <w:highlight w:val="none"/>
              </w:rPr>
              <w:t>得分顺序排列名次。</w:t>
            </w:r>
          </w:p>
          <w:p w14:paraId="72DFC2C5">
            <w:pPr>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4）最终结果数字保留</w:t>
            </w:r>
            <w:r>
              <w:rPr>
                <w:rFonts w:hint="eastAsia" w:asciiTheme="minorEastAsia" w:hAnsiTheme="minorEastAsia" w:eastAsiaTheme="minorEastAsia" w:cstheme="minorEastAsia"/>
                <w:sz w:val="21"/>
                <w:szCs w:val="21"/>
                <w:highlight w:val="none"/>
                <w:lang w:val="en-US" w:eastAsia="zh-CN"/>
              </w:rPr>
              <w:t>两</w:t>
            </w:r>
            <w:r>
              <w:rPr>
                <w:rFonts w:hint="eastAsia" w:asciiTheme="minorEastAsia" w:hAnsiTheme="minorEastAsia" w:eastAsiaTheme="minorEastAsia" w:cstheme="minorEastAsia"/>
                <w:sz w:val="21"/>
                <w:szCs w:val="21"/>
                <w:highlight w:val="none"/>
              </w:rPr>
              <w:t>位小数</w:t>
            </w:r>
            <w:r>
              <w:rPr>
                <w:rFonts w:hint="eastAsia" w:asciiTheme="minorEastAsia" w:hAnsiTheme="minorEastAsia" w:eastAsiaTheme="minorEastAsia" w:cstheme="minorEastAsia"/>
                <w:sz w:val="21"/>
                <w:szCs w:val="21"/>
                <w:highlight w:val="none"/>
                <w:lang w:eastAsia="zh-CN"/>
              </w:rPr>
              <w:t>（四舍五入）</w:t>
            </w:r>
            <w:r>
              <w:rPr>
                <w:rFonts w:hint="eastAsia" w:asciiTheme="minorEastAsia" w:hAnsiTheme="minorEastAsia" w:eastAsiaTheme="minorEastAsia" w:cstheme="minorEastAsia"/>
                <w:sz w:val="21"/>
                <w:szCs w:val="21"/>
                <w:highlight w:val="none"/>
              </w:rPr>
              <w:t>。</w:t>
            </w:r>
          </w:p>
          <w:p w14:paraId="546FDE33">
            <w:pPr>
              <w:pStyle w:val="10"/>
              <w:keepNext w:val="0"/>
              <w:keepLines w:val="0"/>
              <w:pageBreakBefore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5）评标委员会</w:t>
            </w:r>
            <w:r>
              <w:rPr>
                <w:rFonts w:hint="eastAsia" w:asciiTheme="minorEastAsia" w:hAnsiTheme="minorEastAsia" w:eastAsiaTheme="minorEastAsia" w:cstheme="minorEastAsia"/>
                <w:sz w:val="21"/>
                <w:szCs w:val="21"/>
                <w:highlight w:val="none"/>
              </w:rPr>
              <w:t>根据</w:t>
            </w: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lang w:val="en-US" w:eastAsia="zh-CN"/>
              </w:rPr>
              <w:t>投标文件</w:t>
            </w:r>
            <w:r>
              <w:rPr>
                <w:rFonts w:hint="eastAsia" w:asciiTheme="minorEastAsia" w:hAnsiTheme="minorEastAsia" w:eastAsiaTheme="minorEastAsia" w:cstheme="minorEastAsia"/>
                <w:sz w:val="21"/>
                <w:szCs w:val="21"/>
                <w:highlight w:val="none"/>
              </w:rPr>
              <w:t>横向对比，自主赋分，有重大错误、缺项或漏项时该子项不得分。按评审程序，推荐综合得分排序前3名作为</w:t>
            </w:r>
            <w:r>
              <w:rPr>
                <w:rFonts w:hint="eastAsia" w:asciiTheme="minorEastAsia" w:hAnsiTheme="minorEastAsia" w:eastAsiaTheme="minorEastAsia" w:cstheme="minorEastAsia"/>
                <w:sz w:val="21"/>
                <w:szCs w:val="21"/>
                <w:highlight w:val="none"/>
                <w:lang w:eastAsia="zh-CN"/>
              </w:rPr>
              <w:t>中标</w:t>
            </w:r>
            <w:r>
              <w:rPr>
                <w:rFonts w:hint="eastAsia" w:asciiTheme="minorEastAsia" w:hAnsiTheme="minorEastAsia" w:eastAsiaTheme="minorEastAsia" w:cstheme="minorEastAsia"/>
                <w:sz w:val="21"/>
                <w:szCs w:val="21"/>
                <w:highlight w:val="none"/>
              </w:rPr>
              <w:t>候选人。</w:t>
            </w:r>
          </w:p>
        </w:tc>
      </w:tr>
    </w:tbl>
    <w:p w14:paraId="294F4572">
      <w:pPr>
        <w:topLinePunct w:val="0"/>
        <w:bidi w:val="0"/>
        <w:spacing w:line="360" w:lineRule="auto"/>
        <w:rPr>
          <w:rFonts w:hint="eastAsia" w:ascii="宋体" w:hAnsi="宋体" w:cs="宋体"/>
          <w:sz w:val="24"/>
          <w:highlight w:val="none"/>
        </w:rPr>
      </w:pPr>
    </w:p>
    <w:p w14:paraId="3F663431">
      <w:pPr>
        <w:topLinePunct w:val="0"/>
        <w:bidi w:val="0"/>
        <w:spacing w:line="360" w:lineRule="auto"/>
        <w:rPr>
          <w:rFonts w:hint="eastAsia" w:ascii="宋体" w:hAnsi="宋体" w:cs="宋体"/>
          <w:sz w:val="24"/>
          <w:highlight w:val="none"/>
        </w:rPr>
      </w:pPr>
      <w:r>
        <w:rPr>
          <w:rFonts w:hint="eastAsia" w:ascii="宋体" w:hAnsi="宋体" w:cs="宋体"/>
          <w:sz w:val="24"/>
          <w:highlight w:val="none"/>
        </w:rPr>
        <w:t>备注：</w:t>
      </w:r>
    </w:p>
    <w:p w14:paraId="2FE4EE7E">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1、政策性价格优惠折扣规定</w:t>
      </w:r>
    </w:p>
    <w:p w14:paraId="0218A445">
      <w:pPr>
        <w:spacing w:line="360" w:lineRule="auto"/>
        <w:ind w:firstLine="496" w:firstLineChars="200"/>
        <w:rPr>
          <w:rFonts w:ascii="宋体" w:hAnsi="宋体"/>
          <w:spacing w:val="4"/>
          <w:sz w:val="24"/>
          <w:highlight w:val="none"/>
        </w:rPr>
      </w:pPr>
      <w:r>
        <w:rPr>
          <w:rFonts w:hint="eastAsia" w:ascii="宋体" w:hAnsi="宋体"/>
          <w:spacing w:val="4"/>
          <w:sz w:val="24"/>
          <w:highlight w:val="none"/>
        </w:rPr>
        <w:t>经符合性审查合格后，对于满足招标文件全部实质性要求并按照规定提交了投标报价的投标文件，按照以下规则进行评审价格的确定。</w:t>
      </w:r>
    </w:p>
    <w:p w14:paraId="5557803D">
      <w:pPr>
        <w:widowControl/>
        <w:spacing w:line="360" w:lineRule="auto"/>
        <w:ind w:firstLine="496" w:firstLineChars="200"/>
        <w:jc w:val="left"/>
        <w:rPr>
          <w:rFonts w:ascii="宋体" w:hAnsi="宋体" w:cs="宋体"/>
          <w:sz w:val="24"/>
          <w:szCs w:val="24"/>
          <w:highlight w:val="none"/>
        </w:rPr>
      </w:pPr>
      <w:r>
        <w:rPr>
          <w:rFonts w:hint="eastAsia" w:ascii="宋体" w:hAnsi="宋体"/>
          <w:spacing w:val="4"/>
          <w:sz w:val="24"/>
          <w:highlight w:val="none"/>
        </w:rPr>
        <w:t>1.1</w:t>
      </w:r>
      <w:r>
        <w:rPr>
          <w:rFonts w:hint="eastAsia" w:ascii="宋体" w:hAnsi="宋体" w:cs="宋体"/>
          <w:color w:val="000000"/>
          <w:kern w:val="0"/>
          <w:sz w:val="24"/>
          <w:szCs w:val="24"/>
          <w:highlight w:val="none"/>
        </w:rPr>
        <w:t>根据财政部、国家发展改革委《关于印发〈节能产品政府采购实施</w:t>
      </w:r>
    </w:p>
    <w:p w14:paraId="139B7774">
      <w:pPr>
        <w:widowControl/>
        <w:spacing w:line="360" w:lineRule="auto"/>
        <w:jc w:val="left"/>
        <w:rPr>
          <w:rFonts w:ascii="宋体" w:hAnsi="宋体" w:cs="宋体"/>
          <w:sz w:val="24"/>
          <w:szCs w:val="24"/>
          <w:highlight w:val="none"/>
        </w:rPr>
      </w:pPr>
      <w:r>
        <w:rPr>
          <w:rFonts w:hint="eastAsia" w:ascii="宋体" w:hAnsi="宋体" w:cs="宋体"/>
          <w:color w:val="000000"/>
          <w:kern w:val="0"/>
          <w:sz w:val="24"/>
          <w:szCs w:val="24"/>
          <w:highlight w:val="none"/>
        </w:rPr>
        <w:t xml:space="preserve">意见〉的通知》（财库〔2004〕185 号）规定“政府采购属于节能产品品目清单的，在技术、服务等指标同等条件下，应当优先采购节能品目清单的节能产品。” </w:t>
      </w:r>
    </w:p>
    <w:p w14:paraId="3EEC7A52">
      <w:pPr>
        <w:widowControl/>
        <w:spacing w:line="360" w:lineRule="auto"/>
        <w:ind w:firstLine="480" w:firstLineChars="200"/>
        <w:jc w:val="left"/>
        <w:rPr>
          <w:rFonts w:ascii="宋体" w:hAnsi="宋体" w:cs="宋体"/>
          <w:sz w:val="24"/>
          <w:szCs w:val="24"/>
          <w:highlight w:val="none"/>
        </w:rPr>
      </w:pPr>
      <w:r>
        <w:rPr>
          <w:rFonts w:hint="eastAsia" w:ascii="宋体" w:hAnsi="宋体" w:cs="宋体"/>
          <w:color w:val="000000"/>
          <w:kern w:val="0"/>
          <w:sz w:val="24"/>
          <w:szCs w:val="24"/>
          <w:highlight w:val="none"/>
        </w:rPr>
        <w:t>1.2、采购人采购的产品属于环境标志产品政府采购品目清单（2023）中品目的，由中国环境保护产品认证检测机构目录颁发的《中国环境产品标志认证证书》的，在性能、技术、服务等指标同等条件下，应当优先采购清单中的产品。</w:t>
      </w:r>
    </w:p>
    <w:p w14:paraId="392307A6">
      <w:pPr>
        <w:spacing w:line="360" w:lineRule="auto"/>
        <w:ind w:firstLine="496" w:firstLineChars="200"/>
        <w:rPr>
          <w:rFonts w:ascii="宋体" w:hAnsi="宋体" w:cs="宋体"/>
          <w:color w:val="000000"/>
          <w:kern w:val="0"/>
          <w:sz w:val="24"/>
          <w:szCs w:val="24"/>
          <w:highlight w:val="none"/>
        </w:rPr>
      </w:pPr>
      <w:r>
        <w:rPr>
          <w:rFonts w:hint="eastAsia" w:ascii="宋体" w:hAnsi="宋体"/>
          <w:spacing w:val="4"/>
          <w:sz w:val="24"/>
          <w:highlight w:val="none"/>
        </w:rPr>
        <w:t>1.3</w:t>
      </w:r>
      <w:r>
        <w:rPr>
          <w:rFonts w:hint="eastAsia" w:ascii="宋体" w:hAnsi="宋体" w:cs="宋体"/>
          <w:color w:val="000000"/>
          <w:kern w:val="0"/>
          <w:sz w:val="24"/>
          <w:szCs w:val="24"/>
          <w:highlight w:val="none"/>
        </w:rPr>
        <w:t xml:space="preserve">根据国务院办公厅《关于建立政府强制采购节能产品制度的通知》（国办发〔2007〕51 号）有关要求，在技术、服务等指标满足采购需求的前提下，要优先采购节能产品，对部分节能效果、性能等达到要求的产品，实行强制采购。 </w:t>
      </w:r>
    </w:p>
    <w:p w14:paraId="4E495B79">
      <w:pPr>
        <w:spacing w:line="360" w:lineRule="auto"/>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1.4根据财政部、国家发改委、生态环境部、市场监管总局联合印发《关于调整优化节能产品、环境标志产品政府采购执行机制的通知》（财库〔2019〕9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7BD7DD7">
      <w:pPr>
        <w:spacing w:line="360" w:lineRule="auto"/>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1.5国家确定的节能产品、环境标志产品认证机构详见市场监管总局《关于发布参与实施政府采购节能产品、环境标志产品认证机构名录的公告》（2019年第16号）。</w:t>
      </w:r>
    </w:p>
    <w:p w14:paraId="2903BCD9">
      <w:pPr>
        <w:spacing w:line="360" w:lineRule="auto"/>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1.6环境标志产品政府采购品目清单详见财政部、生态环境部《关于印发环境标志产品政府采购品目清单的通知》（财库〔2019〕18号）。 </w:t>
      </w:r>
    </w:p>
    <w:p w14:paraId="54474836">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000000"/>
          <w:kern w:val="0"/>
          <w:sz w:val="24"/>
          <w:szCs w:val="24"/>
          <w:highlight w:val="none"/>
        </w:rPr>
        <w:t>1.7节能产品政府采购品目清单详见财政</w:t>
      </w:r>
      <w:r>
        <w:rPr>
          <w:rFonts w:hint="eastAsia" w:ascii="宋体" w:hAnsi="宋体" w:cs="宋体"/>
          <w:color w:val="auto"/>
          <w:kern w:val="0"/>
          <w:sz w:val="24"/>
          <w:szCs w:val="24"/>
          <w:highlight w:val="none"/>
        </w:rPr>
        <w:t xml:space="preserve">部、发展改革委《关于印发节能产品政府采购品目清单的通知》（财库〔2019〕19号）。 </w:t>
      </w:r>
    </w:p>
    <w:p w14:paraId="23CAC0D4">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1.8根据《财政部 农业农村部 国家乡村振兴局关于运用政府采购政策支持乡村产业振兴的通知》（财库〔2021〕19号），自2021年起，各级预算单位应当按照不低于10%的比例预留年度食堂食材采购份额，通过脱贫地区农副产品网络销售平台采购脱贫地区农副产品。 </w:t>
      </w:r>
    </w:p>
    <w:p w14:paraId="098CE970">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1.9根据陕西省财政厅关于印发《陕西省中小企业政府采购信用融资办法》（陕财办采〔2018〕23号）规定“银行为参与政府采购融资的中小企业提供的产品，应以信用贷款为主，贷款利率应当优于一般中小企业的贷款利率水平，并将产品信息（包括贷款发放条件、利率优惠、贷款金额）等在陕西政府采购网予以展示。”</w:t>
      </w:r>
    </w:p>
    <w:p w14:paraId="7F0C68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auto"/>
          <w:kern w:val="0"/>
          <w:sz w:val="24"/>
          <w:szCs w:val="24"/>
          <w:highlight w:val="none"/>
        </w:rPr>
        <w:t>1.10根据《陕西省财政厅关于加快推进我省中小企业政府采购信用融资工作的通知》（陕财办采〔2020〕15号）规定“有融资需求的供应商可根据自身情况，在陕西省政府采购信用融资平台（含各市分平台）自主选择金融机构及其融资产品，凭政府采购中标（成交）通知书或政府采购合同向金融机构提出融资申请。”</w:t>
      </w:r>
      <w:r>
        <w:rPr>
          <w:rFonts w:hint="eastAsia" w:ascii="宋体" w:hAnsi="宋体" w:eastAsia="宋体" w:cs="宋体"/>
          <w:color w:val="000000"/>
          <w:kern w:val="0"/>
          <w:sz w:val="24"/>
          <w:szCs w:val="24"/>
          <w:lang w:val="en-US" w:eastAsia="zh-CN" w:bidi="ar"/>
        </w:rPr>
        <w:t xml:space="preserve"> </w:t>
      </w:r>
    </w:p>
    <w:p w14:paraId="5D075BA0">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2、投标报价人为小型和微型企业、监狱企业、残疾人福利单位的评审价计算规则：</w:t>
      </w:r>
    </w:p>
    <w:p w14:paraId="129E5D18">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2.1本办法所称中小企业（含中型、小型、微型企业，下同）应当同时符合以下条件：</w:t>
      </w:r>
    </w:p>
    <w:p w14:paraId="1863FA7D">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2.1.1符合中小企业划分标准；</w:t>
      </w:r>
    </w:p>
    <w:p w14:paraId="1A720FA7">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2.1.2</w:t>
      </w:r>
      <w:bookmarkStart w:id="103" w:name="OLE_LINK1"/>
      <w:r>
        <w:rPr>
          <w:rFonts w:hint="eastAsia" w:ascii="宋体" w:hAnsi="宋体"/>
          <w:color w:val="auto"/>
          <w:spacing w:val="4"/>
          <w:sz w:val="24"/>
          <w:highlight w:val="none"/>
        </w:rPr>
        <w:t>提供本企业制造的货物、承担的工程或者服务，或者提供其他中小企业制造的货物。本项所称货物不包括使用大型企业注册商标的货物。</w:t>
      </w:r>
      <w:bookmarkEnd w:id="103"/>
    </w:p>
    <w:p w14:paraId="47727FCD">
      <w:pPr>
        <w:spacing w:line="360" w:lineRule="auto"/>
        <w:ind w:firstLine="496" w:firstLineChars="200"/>
        <w:rPr>
          <w:rFonts w:hint="eastAsia" w:ascii="宋体" w:hAnsi="宋体" w:eastAsia="宋体"/>
          <w:color w:val="auto"/>
          <w:spacing w:val="4"/>
          <w:sz w:val="24"/>
          <w:highlight w:val="none"/>
          <w:lang w:eastAsia="zh-CN"/>
        </w:rPr>
      </w:pPr>
      <w:r>
        <w:rPr>
          <w:rFonts w:hint="eastAsia" w:ascii="宋体" w:hAnsi="宋体"/>
          <w:color w:val="auto"/>
          <w:spacing w:val="4"/>
          <w:sz w:val="24"/>
          <w:highlight w:val="none"/>
        </w:rPr>
        <w:t>2.2本规定所称中小企业划分标准，是指国务院有关部门根据企业从业人员、营业收入、资产总额等指标制定的中小企业划型标准（工信部联企业〔2011〕300号）</w:t>
      </w:r>
      <w:r>
        <w:rPr>
          <w:rFonts w:hint="eastAsia" w:ascii="宋体" w:hAnsi="宋体"/>
          <w:color w:val="auto"/>
          <w:spacing w:val="4"/>
          <w:sz w:val="24"/>
          <w:highlight w:val="none"/>
          <w:lang w:eastAsia="zh-CN"/>
        </w:rPr>
        <w:t>。</w:t>
      </w:r>
    </w:p>
    <w:p w14:paraId="0245AABD">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2.3小型、微型企业提供有中型企业制造的货物的，视同为中型企业；小型、微型、中型企业提供有大型企业制造的货物的，视同为大型企业。</w:t>
      </w:r>
    </w:p>
    <w:p w14:paraId="1633471B">
      <w:pPr>
        <w:spacing w:line="360" w:lineRule="auto"/>
        <w:ind w:firstLine="496" w:firstLineChars="200"/>
        <w:rPr>
          <w:rFonts w:ascii="宋体" w:hAnsi="宋体"/>
          <w:spacing w:val="4"/>
          <w:sz w:val="24"/>
          <w:highlight w:val="none"/>
        </w:rPr>
      </w:pPr>
      <w:r>
        <w:rPr>
          <w:rFonts w:hint="eastAsia" w:ascii="宋体" w:hAnsi="宋体"/>
          <w:color w:val="auto"/>
          <w:spacing w:val="4"/>
          <w:sz w:val="24"/>
          <w:highlight w:val="none"/>
        </w:rPr>
        <w:t>2.4本办法所称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参加政府采购活动时，视同小</w:t>
      </w:r>
      <w:r>
        <w:rPr>
          <w:rFonts w:hint="eastAsia" w:ascii="宋体" w:hAnsi="宋体"/>
          <w:spacing w:val="4"/>
          <w:sz w:val="24"/>
          <w:highlight w:val="none"/>
        </w:rPr>
        <w:t>型、微型企业，享受评审中价格扣除等政府采购促进中小企业发展的政府采购政策。</w:t>
      </w:r>
    </w:p>
    <w:p w14:paraId="3CCC41AA">
      <w:pPr>
        <w:spacing w:line="360" w:lineRule="auto"/>
        <w:ind w:firstLine="496" w:firstLineChars="200"/>
        <w:rPr>
          <w:highlight w:val="none"/>
        </w:rPr>
      </w:pPr>
      <w:r>
        <w:rPr>
          <w:rFonts w:hint="eastAsia" w:ascii="宋体" w:hAnsi="宋体"/>
          <w:spacing w:val="4"/>
          <w:sz w:val="24"/>
          <w:highlight w:val="none"/>
        </w:rPr>
        <w:t>2.5符合条件的残疾人福利性单位在参加政府采购活动时，应当提供本通知规定的《残疾人福利性单位声明函》，并对声明的真实性负责。残疾人福利性单位参加政府采购活动时，视同小型、微型企业。</w:t>
      </w:r>
    </w:p>
    <w:p w14:paraId="4ADCF825">
      <w:pPr>
        <w:spacing w:line="360" w:lineRule="auto"/>
        <w:ind w:firstLine="496" w:firstLineChars="200"/>
        <w:rPr>
          <w:rFonts w:hint="eastAsia" w:ascii="宋体" w:hAnsi="宋体"/>
          <w:spacing w:val="4"/>
          <w:sz w:val="24"/>
          <w:highlight w:val="none"/>
        </w:rPr>
      </w:pPr>
      <w:r>
        <w:rPr>
          <w:rFonts w:hint="eastAsia" w:ascii="宋体" w:hAnsi="宋体"/>
          <w:spacing w:val="4"/>
          <w:sz w:val="24"/>
          <w:highlight w:val="none"/>
        </w:rPr>
        <w:t>2.6政策性规定：</w:t>
      </w:r>
    </w:p>
    <w:p w14:paraId="4BB100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Times New Roman"/>
          <w:spacing w:val="4"/>
          <w:sz w:val="24"/>
          <w:highlight w:val="none"/>
          <w:lang w:val="en-US" w:eastAsia="zh-CN"/>
        </w:rPr>
      </w:pPr>
      <w:r>
        <w:rPr>
          <w:rFonts w:hint="eastAsia" w:ascii="宋体" w:hAnsi="宋体" w:eastAsia="宋体" w:cs="Times New Roman"/>
          <w:spacing w:val="4"/>
          <w:sz w:val="24"/>
          <w:highlight w:val="none"/>
          <w:lang w:val="en-US" w:eastAsia="zh-CN"/>
        </w:rPr>
        <w:t>根据《政府采购促进中小企业发展管理办法》（财库〔2020〕46号）、《关于进一步加大政府采购支持中小企业力度的通知》（财库〔2022〕19号）及《陕西省财政厅关于进一步落实政府采购支持中小企业相关政策的通知》（陕财办采〔2023〕3号）文件内容及本项目特点，本项目专门面向中小企业采购，不再享受价格扣除。中小企业参加政府采购活动，应当出具本办法规定的《中小企业声明函》，未提供《中小企业声明函》，按无效投标处理。</w:t>
      </w:r>
    </w:p>
    <w:p w14:paraId="6430FC08">
      <w:pPr>
        <w:pageBreakBefore w:val="0"/>
        <w:numPr>
          <w:ilvl w:val="0"/>
          <w:numId w:val="0"/>
        </w:numPr>
        <w:kinsoku/>
        <w:wordWrap/>
        <w:overflowPunct/>
        <w:topLinePunct w:val="0"/>
        <w:autoSpaceDE/>
        <w:autoSpaceDN/>
        <w:bidi w:val="0"/>
        <w:adjustRightInd/>
        <w:snapToGrid/>
        <w:spacing w:line="360" w:lineRule="auto"/>
        <w:ind w:firstLine="496" w:firstLineChars="200"/>
        <w:textAlignment w:val="auto"/>
        <w:rPr>
          <w:rFonts w:hint="eastAsia" w:ascii="宋体" w:hAnsi="宋体"/>
          <w:b/>
          <w:sz w:val="24"/>
          <w:highlight w:val="none"/>
        </w:rPr>
      </w:pPr>
      <w:r>
        <w:rPr>
          <w:rFonts w:hint="eastAsia" w:ascii="宋体" w:hAnsi="宋体"/>
          <w:spacing w:val="4"/>
          <w:sz w:val="24"/>
          <w:highlight w:val="none"/>
        </w:rPr>
        <w:t>2.7对</w:t>
      </w:r>
      <w:r>
        <w:rPr>
          <w:rFonts w:hint="eastAsia" w:ascii="宋体" w:hAnsi="宋体"/>
          <w:spacing w:val="4"/>
          <w:sz w:val="24"/>
          <w:highlight w:val="none"/>
          <w:lang w:val="en-US" w:eastAsia="zh-CN"/>
        </w:rPr>
        <w:t>投标</w:t>
      </w:r>
      <w:r>
        <w:rPr>
          <w:rFonts w:hint="eastAsia" w:ascii="宋体" w:hAnsi="宋体"/>
          <w:spacing w:val="4"/>
          <w:sz w:val="24"/>
          <w:highlight w:val="none"/>
        </w:rPr>
        <w:t>文件进行综合评审。</w:t>
      </w:r>
      <w:r>
        <w:rPr>
          <w:rFonts w:hint="eastAsia" w:ascii="宋体" w:hAnsi="宋体"/>
          <w:spacing w:val="4"/>
          <w:sz w:val="24"/>
          <w:highlight w:val="none"/>
          <w:lang w:val="en-US" w:eastAsia="zh-CN"/>
        </w:rPr>
        <w:t>评标委员会</w:t>
      </w:r>
      <w:r>
        <w:rPr>
          <w:rFonts w:hint="eastAsia" w:ascii="宋体" w:hAnsi="宋体"/>
          <w:spacing w:val="4"/>
          <w:sz w:val="24"/>
          <w:highlight w:val="none"/>
        </w:rPr>
        <w:t>只对通过资格审查、实质上响应</w:t>
      </w:r>
      <w:r>
        <w:rPr>
          <w:rFonts w:hint="eastAsia" w:ascii="宋体" w:hAnsi="宋体"/>
          <w:spacing w:val="4"/>
          <w:sz w:val="24"/>
          <w:highlight w:val="none"/>
          <w:lang w:val="en-US" w:eastAsia="zh-CN"/>
        </w:rPr>
        <w:t>招标</w:t>
      </w:r>
      <w:r>
        <w:rPr>
          <w:rFonts w:hint="eastAsia" w:ascii="宋体" w:hAnsi="宋体"/>
          <w:spacing w:val="4"/>
          <w:sz w:val="24"/>
          <w:highlight w:val="none"/>
        </w:rPr>
        <w:t>文件要求的</w:t>
      </w:r>
      <w:r>
        <w:rPr>
          <w:rFonts w:hint="eastAsia" w:ascii="宋体" w:hAnsi="宋体"/>
          <w:spacing w:val="4"/>
          <w:sz w:val="24"/>
          <w:highlight w:val="none"/>
          <w:lang w:val="en-US" w:eastAsia="zh-CN"/>
        </w:rPr>
        <w:t>投标</w:t>
      </w:r>
      <w:r>
        <w:rPr>
          <w:rFonts w:hint="eastAsia" w:ascii="宋体" w:hAnsi="宋体"/>
          <w:spacing w:val="4"/>
          <w:sz w:val="24"/>
          <w:highlight w:val="none"/>
        </w:rPr>
        <w:t>文件按照综合评分表进行评审打分。</w:t>
      </w:r>
    </w:p>
    <w:p w14:paraId="36755C0B">
      <w:pPr>
        <w:pageBreakBefore w:val="0"/>
        <w:kinsoku/>
        <w:wordWrap/>
        <w:overflowPunct/>
        <w:topLinePunct w:val="0"/>
        <w:autoSpaceDE/>
        <w:autoSpaceDN/>
        <w:bidi w:val="0"/>
        <w:adjustRightInd/>
        <w:snapToGrid/>
        <w:spacing w:line="360" w:lineRule="auto"/>
        <w:jc w:val="center"/>
        <w:textAlignment w:val="auto"/>
        <w:rPr>
          <w:rFonts w:hint="eastAsia" w:ascii="宋体" w:hAnsi="宋体"/>
          <w:b/>
          <w:sz w:val="24"/>
          <w:highlight w:val="none"/>
        </w:rPr>
      </w:pPr>
      <w:r>
        <w:rPr>
          <w:rFonts w:hint="eastAsia" w:ascii="宋体" w:hAnsi="宋体"/>
          <w:b/>
          <w:sz w:val="24"/>
          <w:highlight w:val="none"/>
        </w:rPr>
        <w:t>否决投标条件</w:t>
      </w:r>
    </w:p>
    <w:bookmarkEnd w:id="97"/>
    <w:p w14:paraId="24E8F998">
      <w:pPr>
        <w:pStyle w:val="5"/>
        <w:spacing w:line="360" w:lineRule="auto"/>
        <w:rPr>
          <w:rFonts w:hint="default" w:ascii="宋体" w:hAnsi="宋体"/>
          <w:sz w:val="24"/>
          <w:szCs w:val="24"/>
          <w:highlight w:val="none"/>
        </w:rPr>
      </w:pPr>
      <w:bookmarkStart w:id="104" w:name="_Toc3021"/>
      <w:bookmarkStart w:id="105" w:name="_Toc13065130"/>
      <w:bookmarkStart w:id="106" w:name="_Toc26757"/>
      <w:bookmarkStart w:id="107" w:name="_Toc262"/>
      <w:r>
        <w:rPr>
          <w:rFonts w:ascii="宋体" w:hAnsi="宋体"/>
          <w:sz w:val="24"/>
          <w:szCs w:val="24"/>
          <w:highlight w:val="none"/>
        </w:rPr>
        <w:t>A0.总  则</w:t>
      </w:r>
    </w:p>
    <w:p w14:paraId="0116AD28">
      <w:pPr>
        <w:spacing w:line="360" w:lineRule="auto"/>
        <w:ind w:firstLine="480" w:firstLineChars="200"/>
        <w:rPr>
          <w:rFonts w:ascii="宋体" w:hAnsi="宋体"/>
          <w:sz w:val="24"/>
          <w:highlight w:val="none"/>
        </w:rPr>
      </w:pPr>
      <w:r>
        <w:rPr>
          <w:rFonts w:hint="eastAsia" w:ascii="宋体" w:hAnsi="宋体"/>
          <w:sz w:val="24"/>
          <w:highlight w:val="none"/>
        </w:rPr>
        <w:t>本附件所集中列示的否决投标条件，是本章“评审标准”的组成部分，是对本章正文部分所规定的否决投标条件的总结和补充，如果出现相互矛盾的情况，以本章正文部分的规定为准。</w:t>
      </w:r>
    </w:p>
    <w:p w14:paraId="44F1B129">
      <w:pPr>
        <w:pStyle w:val="5"/>
        <w:spacing w:line="360" w:lineRule="auto"/>
        <w:rPr>
          <w:rFonts w:hint="default" w:ascii="宋体" w:hAnsi="宋体"/>
          <w:sz w:val="24"/>
          <w:szCs w:val="24"/>
          <w:highlight w:val="none"/>
        </w:rPr>
      </w:pPr>
      <w:r>
        <w:rPr>
          <w:rFonts w:ascii="宋体" w:hAnsi="宋体"/>
          <w:sz w:val="24"/>
          <w:szCs w:val="24"/>
          <w:highlight w:val="none"/>
        </w:rPr>
        <w:t>A1.否决投标条件</w:t>
      </w:r>
    </w:p>
    <w:p w14:paraId="0D3F1A85">
      <w:pPr>
        <w:spacing w:line="360" w:lineRule="auto"/>
        <w:ind w:firstLine="480" w:firstLineChars="200"/>
        <w:rPr>
          <w:rFonts w:ascii="宋体" w:hAnsi="宋体"/>
          <w:sz w:val="24"/>
          <w:highlight w:val="none"/>
        </w:rPr>
      </w:pPr>
      <w:r>
        <w:rPr>
          <w:rFonts w:hint="eastAsia" w:ascii="宋体" w:hAnsi="宋体"/>
          <w:sz w:val="24"/>
          <w:highlight w:val="none"/>
        </w:rPr>
        <w:t>投标人或其投标文件有下列情形之一的，否决其投标：</w:t>
      </w:r>
    </w:p>
    <w:p w14:paraId="1FBD6603">
      <w:pPr>
        <w:spacing w:line="360" w:lineRule="auto"/>
        <w:ind w:firstLine="600" w:firstLineChars="250"/>
        <w:rPr>
          <w:rFonts w:ascii="宋体" w:hAnsi="宋体" w:cs="宋体"/>
          <w:kern w:val="1"/>
          <w:sz w:val="24"/>
          <w:highlight w:val="none"/>
        </w:rPr>
      </w:pPr>
      <w:r>
        <w:rPr>
          <w:rFonts w:hint="eastAsia" w:ascii="宋体" w:hAnsi="宋体" w:cs="宋体"/>
          <w:kern w:val="1"/>
          <w:sz w:val="24"/>
          <w:highlight w:val="none"/>
        </w:rPr>
        <w:t>A1.1投标人的报价均超过</w:t>
      </w:r>
      <w:r>
        <w:rPr>
          <w:rFonts w:hint="eastAsia" w:ascii="宋体" w:hAnsi="宋体" w:cs="宋体"/>
          <w:kern w:val="1"/>
          <w:sz w:val="24"/>
          <w:highlight w:val="none"/>
          <w:lang w:val="en-US" w:eastAsia="zh-CN"/>
        </w:rPr>
        <w:t>最高限</w:t>
      </w:r>
      <w:r>
        <w:rPr>
          <w:rFonts w:hint="eastAsia" w:ascii="宋体" w:hAnsi="宋体" w:cs="宋体"/>
          <w:kern w:val="1"/>
          <w:sz w:val="24"/>
          <w:highlight w:val="none"/>
        </w:rPr>
        <w:t>价，采购人不能支付的。</w:t>
      </w:r>
    </w:p>
    <w:p w14:paraId="70A1FE7B">
      <w:pPr>
        <w:spacing w:line="360" w:lineRule="auto"/>
        <w:ind w:firstLine="600" w:firstLineChars="250"/>
        <w:rPr>
          <w:rFonts w:ascii="宋体" w:hAnsi="宋体" w:cs="宋体"/>
          <w:kern w:val="1"/>
          <w:sz w:val="24"/>
          <w:highlight w:val="none"/>
        </w:rPr>
      </w:pPr>
      <w:r>
        <w:rPr>
          <w:rFonts w:hint="eastAsia" w:ascii="宋体" w:hAnsi="宋体" w:cs="宋体"/>
          <w:kern w:val="1"/>
          <w:sz w:val="24"/>
          <w:highlight w:val="none"/>
        </w:rPr>
        <w:t>A1.2未按照招标文件要求装订、封装的。</w:t>
      </w:r>
    </w:p>
    <w:p w14:paraId="46A05516">
      <w:pPr>
        <w:spacing w:line="360" w:lineRule="auto"/>
        <w:ind w:firstLine="600" w:firstLineChars="250"/>
        <w:rPr>
          <w:rFonts w:ascii="宋体" w:hAnsi="宋体" w:cs="宋体"/>
          <w:kern w:val="1"/>
          <w:sz w:val="24"/>
          <w:highlight w:val="none"/>
        </w:rPr>
      </w:pPr>
      <w:r>
        <w:rPr>
          <w:rFonts w:hint="eastAsia" w:ascii="宋体" w:hAnsi="宋体" w:cs="宋体"/>
          <w:kern w:val="1"/>
          <w:sz w:val="24"/>
          <w:highlight w:val="none"/>
        </w:rPr>
        <w:t>A1.3未按招标文件要求签署、盖章的。</w:t>
      </w:r>
    </w:p>
    <w:p w14:paraId="304676A4">
      <w:pPr>
        <w:spacing w:line="360" w:lineRule="auto"/>
        <w:ind w:firstLine="600" w:firstLineChars="250"/>
        <w:rPr>
          <w:rFonts w:ascii="宋体" w:hAnsi="宋体" w:cs="宋体"/>
          <w:kern w:val="1"/>
          <w:sz w:val="24"/>
          <w:highlight w:val="none"/>
        </w:rPr>
      </w:pPr>
      <w:r>
        <w:rPr>
          <w:rFonts w:hint="eastAsia" w:ascii="宋体" w:hAnsi="宋体" w:cs="宋体"/>
          <w:kern w:val="1"/>
          <w:sz w:val="24"/>
          <w:highlight w:val="none"/>
        </w:rPr>
        <w:t>A1.4不具备招标文件中规定的资格要求的。</w:t>
      </w:r>
    </w:p>
    <w:p w14:paraId="6743013A">
      <w:pPr>
        <w:spacing w:line="360" w:lineRule="auto"/>
        <w:ind w:firstLine="600" w:firstLineChars="250"/>
        <w:rPr>
          <w:rFonts w:ascii="宋体" w:hAnsi="宋体" w:cs="宋体"/>
          <w:kern w:val="1"/>
          <w:sz w:val="24"/>
          <w:highlight w:val="none"/>
        </w:rPr>
      </w:pPr>
      <w:r>
        <w:rPr>
          <w:rFonts w:hint="eastAsia" w:ascii="宋体" w:hAnsi="宋体" w:cs="宋体"/>
          <w:kern w:val="1"/>
          <w:sz w:val="24"/>
          <w:highlight w:val="none"/>
        </w:rPr>
        <w:t>A1.5有串通投标或弄虚作假或有其他违法行为的。</w:t>
      </w:r>
    </w:p>
    <w:p w14:paraId="00414C13">
      <w:pPr>
        <w:spacing w:line="360" w:lineRule="auto"/>
        <w:ind w:firstLine="600" w:firstLineChars="250"/>
        <w:rPr>
          <w:rFonts w:ascii="宋体" w:hAnsi="宋体" w:cs="宋体"/>
          <w:kern w:val="1"/>
          <w:sz w:val="24"/>
          <w:highlight w:val="none"/>
        </w:rPr>
      </w:pPr>
      <w:r>
        <w:rPr>
          <w:rFonts w:hint="eastAsia" w:ascii="宋体" w:hAnsi="宋体" w:cs="宋体"/>
          <w:kern w:val="1"/>
          <w:sz w:val="24"/>
          <w:highlight w:val="none"/>
        </w:rPr>
        <w:t>A1.6未按照招标文件要求提供投标文件及电子版份数的。</w:t>
      </w:r>
    </w:p>
    <w:p w14:paraId="6083C612">
      <w:pPr>
        <w:tabs>
          <w:tab w:val="left" w:pos="2310"/>
        </w:tabs>
        <w:spacing w:line="360" w:lineRule="auto"/>
        <w:ind w:firstLine="600" w:firstLineChars="250"/>
        <w:rPr>
          <w:rFonts w:ascii="宋体" w:hAnsi="宋体" w:cs="宋体"/>
          <w:kern w:val="1"/>
          <w:sz w:val="24"/>
          <w:highlight w:val="none"/>
        </w:rPr>
      </w:pPr>
      <w:r>
        <w:rPr>
          <w:rFonts w:hint="eastAsia" w:ascii="宋体" w:hAnsi="宋体" w:cs="宋体"/>
          <w:kern w:val="1"/>
          <w:sz w:val="24"/>
          <w:highlight w:val="none"/>
        </w:rPr>
        <w:t>A1.7不能满足采购人</w:t>
      </w:r>
      <w:r>
        <w:rPr>
          <w:rFonts w:hint="eastAsia" w:ascii="宋体" w:hAnsi="宋体" w:cs="宋体"/>
          <w:kern w:val="1"/>
          <w:sz w:val="24"/>
          <w:highlight w:val="none"/>
          <w:lang w:val="en-US" w:eastAsia="zh-CN"/>
        </w:rPr>
        <w:t>服务</w:t>
      </w:r>
      <w:r>
        <w:rPr>
          <w:rFonts w:hint="eastAsia" w:ascii="宋体" w:hAnsi="宋体" w:cs="宋体"/>
          <w:kern w:val="1"/>
          <w:sz w:val="24"/>
          <w:highlight w:val="none"/>
        </w:rPr>
        <w:t>期限要求的。</w:t>
      </w:r>
    </w:p>
    <w:p w14:paraId="3B9BF952">
      <w:pPr>
        <w:spacing w:line="360" w:lineRule="auto"/>
        <w:ind w:firstLine="600" w:firstLineChars="250"/>
        <w:rPr>
          <w:rFonts w:ascii="宋体" w:hAnsi="宋体" w:cs="宋体"/>
          <w:kern w:val="1"/>
          <w:sz w:val="24"/>
          <w:highlight w:val="none"/>
        </w:rPr>
      </w:pPr>
      <w:r>
        <w:rPr>
          <w:rFonts w:hint="eastAsia" w:ascii="宋体" w:hAnsi="宋体" w:cs="宋体"/>
          <w:kern w:val="1"/>
          <w:sz w:val="24"/>
          <w:highlight w:val="none"/>
        </w:rPr>
        <w:t>A1.8不按评标委员会要求澄清、说明或补正的。</w:t>
      </w:r>
    </w:p>
    <w:p w14:paraId="4E992A6A">
      <w:pPr>
        <w:spacing w:line="360" w:lineRule="auto"/>
        <w:ind w:firstLine="600" w:firstLineChars="250"/>
        <w:rPr>
          <w:rFonts w:ascii="宋体" w:hAnsi="宋体" w:cs="宋体"/>
          <w:kern w:val="1"/>
          <w:sz w:val="24"/>
          <w:highlight w:val="none"/>
        </w:rPr>
      </w:pPr>
      <w:r>
        <w:rPr>
          <w:rFonts w:hint="eastAsia" w:ascii="宋体" w:hAnsi="宋体" w:cs="宋体"/>
          <w:kern w:val="1"/>
          <w:sz w:val="24"/>
          <w:highlight w:val="none"/>
        </w:rPr>
        <w:t>A1.9在资格评审中，不符合资格审查规定的任何一项评审标准的。</w:t>
      </w:r>
    </w:p>
    <w:p w14:paraId="4C3B06F6">
      <w:pPr>
        <w:spacing w:line="360" w:lineRule="auto"/>
        <w:ind w:firstLine="600" w:firstLineChars="250"/>
        <w:rPr>
          <w:rFonts w:ascii="宋体" w:hAnsi="宋体" w:cs="宋体"/>
          <w:kern w:val="1"/>
          <w:sz w:val="24"/>
          <w:highlight w:val="none"/>
        </w:rPr>
      </w:pPr>
      <w:r>
        <w:rPr>
          <w:rFonts w:hint="eastAsia" w:ascii="宋体" w:hAnsi="宋体" w:cs="宋体"/>
          <w:kern w:val="1"/>
          <w:sz w:val="24"/>
          <w:highlight w:val="none"/>
        </w:rPr>
        <w:t>A1.10投标文件完整性不符合招标文件规定的投标。</w:t>
      </w:r>
    </w:p>
    <w:p w14:paraId="6A348FAB">
      <w:pPr>
        <w:spacing w:line="360" w:lineRule="auto"/>
        <w:ind w:firstLine="600" w:firstLineChars="250"/>
        <w:rPr>
          <w:rFonts w:ascii="宋体" w:hAnsi="宋体" w:cs="宋体"/>
          <w:kern w:val="1"/>
          <w:sz w:val="24"/>
          <w:highlight w:val="none"/>
        </w:rPr>
      </w:pPr>
      <w:r>
        <w:rPr>
          <w:rFonts w:hint="eastAsia" w:ascii="宋体" w:hAnsi="宋体" w:cs="宋体"/>
          <w:kern w:val="1"/>
          <w:sz w:val="24"/>
          <w:highlight w:val="none"/>
        </w:rPr>
        <w:t>A1.11投标人递交两份或多份内容不同的投标文件，或在一份投标文件中对同一招标项目有两个或多个报价的。</w:t>
      </w:r>
    </w:p>
    <w:p w14:paraId="4C0067F9">
      <w:pPr>
        <w:spacing w:line="360" w:lineRule="auto"/>
        <w:ind w:firstLine="600" w:firstLineChars="250"/>
        <w:rPr>
          <w:rFonts w:ascii="宋体" w:hAnsi="宋体" w:cs="宋体"/>
          <w:kern w:val="1"/>
          <w:sz w:val="24"/>
          <w:highlight w:val="none"/>
        </w:rPr>
      </w:pPr>
      <w:r>
        <w:rPr>
          <w:rFonts w:hint="eastAsia" w:ascii="宋体" w:hAnsi="宋体" w:cs="宋体"/>
          <w:kern w:val="1"/>
          <w:sz w:val="24"/>
          <w:highlight w:val="none"/>
        </w:rPr>
        <w:t>A1.12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A7EFCBD">
      <w:pPr>
        <w:spacing w:line="360" w:lineRule="auto"/>
        <w:ind w:firstLine="600" w:firstLineChars="250"/>
        <w:rPr>
          <w:rFonts w:ascii="宋体" w:hAnsi="宋体" w:cs="宋体"/>
          <w:kern w:val="1"/>
          <w:sz w:val="24"/>
          <w:highlight w:val="none"/>
        </w:rPr>
      </w:pPr>
      <w:r>
        <w:rPr>
          <w:rFonts w:hint="eastAsia" w:ascii="宋体" w:hAnsi="宋体" w:cs="宋体"/>
          <w:kern w:val="1"/>
          <w:sz w:val="24"/>
          <w:highlight w:val="none"/>
        </w:rPr>
        <w:t>A1.13投标文件电子版与文字版报价数据不一致的投标。</w:t>
      </w:r>
    </w:p>
    <w:p w14:paraId="4907083C">
      <w:pPr>
        <w:spacing w:line="360" w:lineRule="auto"/>
        <w:ind w:firstLine="600" w:firstLineChars="250"/>
        <w:rPr>
          <w:rFonts w:ascii="宋体" w:hAnsi="宋体" w:cs="宋体"/>
          <w:kern w:val="1"/>
          <w:sz w:val="24"/>
          <w:highlight w:val="none"/>
        </w:rPr>
      </w:pPr>
      <w:r>
        <w:rPr>
          <w:rFonts w:hint="eastAsia" w:ascii="宋体" w:hAnsi="宋体" w:cs="宋体"/>
          <w:kern w:val="1"/>
          <w:sz w:val="24"/>
          <w:highlight w:val="none"/>
        </w:rPr>
        <w:t>A1.14投标人未实质性响应招标文件要求的投标。</w:t>
      </w:r>
    </w:p>
    <w:p w14:paraId="3EB35329">
      <w:pPr>
        <w:spacing w:line="360" w:lineRule="auto"/>
        <w:ind w:firstLine="600" w:firstLineChars="250"/>
        <w:rPr>
          <w:rFonts w:ascii="宋体" w:hAnsi="宋体" w:cs="宋体"/>
          <w:kern w:val="1"/>
          <w:sz w:val="24"/>
          <w:highlight w:val="none"/>
        </w:rPr>
      </w:pPr>
      <w:r>
        <w:rPr>
          <w:rFonts w:hint="eastAsia" w:ascii="宋体" w:hAnsi="宋体" w:cs="宋体"/>
          <w:kern w:val="1"/>
          <w:sz w:val="24"/>
          <w:highlight w:val="none"/>
        </w:rPr>
        <w:t>A1.15其他经评委会确认的未能实质性响应招标文件要求的投标。</w:t>
      </w:r>
    </w:p>
    <w:p w14:paraId="12BEFA47">
      <w:pPr>
        <w:spacing w:line="360" w:lineRule="auto"/>
        <w:ind w:firstLine="600" w:firstLineChars="250"/>
        <w:rPr>
          <w:rFonts w:ascii="宋体" w:hAnsi="宋体" w:cs="宋体"/>
          <w:kern w:val="1"/>
          <w:sz w:val="24"/>
          <w:highlight w:val="none"/>
        </w:rPr>
      </w:pPr>
      <w:r>
        <w:rPr>
          <w:rFonts w:hint="eastAsia" w:ascii="宋体" w:hAnsi="宋体" w:cs="宋体"/>
          <w:kern w:val="1"/>
          <w:sz w:val="24"/>
          <w:highlight w:val="none"/>
        </w:rPr>
        <w:t>A1.16含有采购人不能接受的附加条件的。</w:t>
      </w:r>
    </w:p>
    <w:p w14:paraId="78E69779">
      <w:pPr>
        <w:spacing w:line="360" w:lineRule="auto"/>
        <w:ind w:firstLine="600" w:firstLineChars="250"/>
        <w:rPr>
          <w:rFonts w:ascii="宋体" w:hAnsi="宋体" w:cs="宋体"/>
          <w:kern w:val="1"/>
          <w:sz w:val="24"/>
          <w:highlight w:val="none"/>
        </w:rPr>
      </w:pPr>
      <w:r>
        <w:rPr>
          <w:rFonts w:hint="eastAsia" w:ascii="宋体" w:hAnsi="宋体" w:cs="宋体"/>
          <w:kern w:val="1"/>
          <w:sz w:val="24"/>
          <w:highlight w:val="none"/>
        </w:rPr>
        <w:t>A1.17法律、法规及行业有规定的其他情形。</w:t>
      </w:r>
    </w:p>
    <w:p w14:paraId="14008E43">
      <w:pPr>
        <w:pStyle w:val="5"/>
        <w:spacing w:line="360" w:lineRule="auto"/>
        <w:rPr>
          <w:rFonts w:hint="default" w:ascii="宋体" w:hAnsi="宋体"/>
          <w:sz w:val="24"/>
          <w:szCs w:val="24"/>
          <w:highlight w:val="none"/>
        </w:rPr>
      </w:pPr>
      <w:r>
        <w:rPr>
          <w:rFonts w:ascii="宋体" w:hAnsi="宋体"/>
          <w:sz w:val="24"/>
          <w:szCs w:val="24"/>
          <w:highlight w:val="none"/>
        </w:rPr>
        <w:t>A2.串通投标</w:t>
      </w:r>
    </w:p>
    <w:p w14:paraId="44994B78">
      <w:pPr>
        <w:spacing w:line="360" w:lineRule="auto"/>
        <w:ind w:firstLine="480" w:firstLineChars="200"/>
        <w:rPr>
          <w:rFonts w:ascii="宋体" w:hAnsi="宋体"/>
          <w:sz w:val="24"/>
          <w:highlight w:val="none"/>
        </w:rPr>
      </w:pPr>
      <w:r>
        <w:rPr>
          <w:rFonts w:hint="eastAsia" w:ascii="宋体" w:hAnsi="宋体"/>
          <w:sz w:val="24"/>
          <w:highlight w:val="none"/>
        </w:rPr>
        <w:t>A2.1有下列情形之一的，属于投标人相互串通投标：</w:t>
      </w:r>
    </w:p>
    <w:p w14:paraId="6E61D5FC">
      <w:pPr>
        <w:spacing w:line="360" w:lineRule="auto"/>
        <w:ind w:firstLine="480" w:firstLineChars="200"/>
        <w:rPr>
          <w:rFonts w:ascii="宋体" w:hAnsi="宋体"/>
          <w:sz w:val="24"/>
          <w:highlight w:val="none"/>
        </w:rPr>
      </w:pPr>
      <w:r>
        <w:rPr>
          <w:rFonts w:hint="eastAsia" w:ascii="宋体" w:hAnsi="宋体"/>
          <w:sz w:val="24"/>
          <w:highlight w:val="none"/>
        </w:rPr>
        <w:t>（1）投标人之间协商投标报价等投标文件的实质性内容；</w:t>
      </w:r>
    </w:p>
    <w:p w14:paraId="26652A96">
      <w:pPr>
        <w:spacing w:line="360" w:lineRule="auto"/>
        <w:ind w:firstLine="480" w:firstLineChars="200"/>
        <w:rPr>
          <w:rFonts w:ascii="宋体" w:hAnsi="宋体"/>
          <w:sz w:val="24"/>
          <w:highlight w:val="none"/>
        </w:rPr>
      </w:pPr>
      <w:r>
        <w:rPr>
          <w:rFonts w:hint="eastAsia" w:ascii="宋体" w:hAnsi="宋体"/>
          <w:sz w:val="24"/>
          <w:highlight w:val="none"/>
        </w:rPr>
        <w:t>（2）投标人之间约定中标人；</w:t>
      </w:r>
    </w:p>
    <w:p w14:paraId="78C1D16E">
      <w:pPr>
        <w:spacing w:line="360" w:lineRule="auto"/>
        <w:ind w:firstLine="480" w:firstLineChars="200"/>
        <w:rPr>
          <w:rFonts w:ascii="宋体" w:hAnsi="宋体"/>
          <w:sz w:val="24"/>
          <w:highlight w:val="none"/>
        </w:rPr>
      </w:pPr>
      <w:r>
        <w:rPr>
          <w:rFonts w:hint="eastAsia" w:ascii="宋体" w:hAnsi="宋体"/>
          <w:sz w:val="24"/>
          <w:highlight w:val="none"/>
        </w:rPr>
        <w:t>（3）投标人之间约定部分投标人放弃投标或者中标；</w:t>
      </w:r>
    </w:p>
    <w:p w14:paraId="2ADDEC8C">
      <w:pPr>
        <w:spacing w:line="360" w:lineRule="auto"/>
        <w:ind w:firstLine="480" w:firstLineChars="200"/>
        <w:rPr>
          <w:rFonts w:ascii="宋体" w:hAnsi="宋体"/>
          <w:sz w:val="24"/>
          <w:highlight w:val="none"/>
        </w:rPr>
      </w:pPr>
      <w:r>
        <w:rPr>
          <w:rFonts w:hint="eastAsia" w:ascii="宋体" w:hAnsi="宋体"/>
          <w:sz w:val="24"/>
          <w:highlight w:val="none"/>
        </w:rPr>
        <w:t>（4）属于同一集团、协会、商会等组织成员的投标人按照该组织要求协同投标；</w:t>
      </w:r>
    </w:p>
    <w:p w14:paraId="0DC63368">
      <w:pPr>
        <w:spacing w:line="360" w:lineRule="auto"/>
        <w:ind w:left="479" w:leftChars="228"/>
        <w:rPr>
          <w:rFonts w:ascii="宋体" w:hAnsi="宋体"/>
          <w:sz w:val="24"/>
          <w:highlight w:val="none"/>
        </w:rPr>
      </w:pPr>
      <w:r>
        <w:rPr>
          <w:rFonts w:hint="eastAsia" w:ascii="宋体" w:hAnsi="宋体"/>
          <w:sz w:val="24"/>
          <w:highlight w:val="none"/>
        </w:rPr>
        <w:t>（5）投标人之间为谋取中标或者排斥特定投标人而采取的其他联合行动。A2.2有下列情形之一的，视为投标人相互串通投标：</w:t>
      </w:r>
    </w:p>
    <w:p w14:paraId="6B5256CA">
      <w:pPr>
        <w:spacing w:line="360" w:lineRule="auto"/>
        <w:ind w:firstLine="420" w:firstLineChars="175"/>
        <w:rPr>
          <w:rFonts w:ascii="宋体" w:hAnsi="宋体"/>
          <w:sz w:val="24"/>
          <w:highlight w:val="none"/>
        </w:rPr>
      </w:pPr>
      <w:r>
        <w:rPr>
          <w:rFonts w:hint="eastAsia" w:ascii="宋体" w:hAnsi="宋体"/>
          <w:sz w:val="24"/>
          <w:highlight w:val="none"/>
        </w:rPr>
        <w:t>（1）不同投标人的投标文件由同一单位或者个人编制；</w:t>
      </w:r>
    </w:p>
    <w:p w14:paraId="7D0F7B92">
      <w:pPr>
        <w:spacing w:line="360" w:lineRule="auto"/>
        <w:ind w:firstLine="420" w:firstLineChars="175"/>
        <w:rPr>
          <w:rFonts w:ascii="宋体" w:hAnsi="宋体"/>
          <w:sz w:val="24"/>
          <w:highlight w:val="none"/>
        </w:rPr>
      </w:pPr>
      <w:r>
        <w:rPr>
          <w:rFonts w:hint="eastAsia" w:ascii="宋体" w:hAnsi="宋体"/>
          <w:sz w:val="24"/>
          <w:highlight w:val="none"/>
        </w:rPr>
        <w:t>（2）不同投标人委托同一单位或者个人办理投标事宜；</w:t>
      </w:r>
    </w:p>
    <w:p w14:paraId="2EFA4BD5">
      <w:pPr>
        <w:spacing w:line="360" w:lineRule="auto"/>
        <w:ind w:firstLine="420" w:firstLineChars="175"/>
        <w:rPr>
          <w:rFonts w:ascii="宋体" w:hAnsi="宋体"/>
          <w:sz w:val="24"/>
          <w:highlight w:val="none"/>
        </w:rPr>
      </w:pPr>
      <w:r>
        <w:rPr>
          <w:rFonts w:hint="eastAsia" w:ascii="宋体" w:hAnsi="宋体"/>
          <w:sz w:val="24"/>
          <w:highlight w:val="none"/>
        </w:rPr>
        <w:t>（3）不同投标人的投标文件载明的项目管理成员或者联系人员为同一人；</w:t>
      </w:r>
    </w:p>
    <w:p w14:paraId="2860370F">
      <w:pPr>
        <w:spacing w:line="360" w:lineRule="auto"/>
        <w:ind w:firstLine="420" w:firstLineChars="175"/>
        <w:rPr>
          <w:rFonts w:ascii="宋体" w:hAnsi="宋体"/>
          <w:sz w:val="24"/>
          <w:highlight w:val="none"/>
        </w:rPr>
      </w:pPr>
      <w:r>
        <w:rPr>
          <w:rFonts w:hint="eastAsia" w:ascii="宋体" w:hAnsi="宋体"/>
          <w:sz w:val="24"/>
          <w:highlight w:val="none"/>
        </w:rPr>
        <w:t>（4）不同投标人的投标文件异常一致或者投标报价呈规律性差异；</w:t>
      </w:r>
    </w:p>
    <w:p w14:paraId="2086FCD2">
      <w:pPr>
        <w:spacing w:line="360" w:lineRule="auto"/>
        <w:ind w:firstLine="420" w:firstLineChars="175"/>
        <w:rPr>
          <w:rFonts w:ascii="宋体" w:hAnsi="宋体"/>
          <w:sz w:val="24"/>
          <w:highlight w:val="none"/>
        </w:rPr>
      </w:pPr>
      <w:r>
        <w:rPr>
          <w:rFonts w:hint="eastAsia" w:ascii="宋体" w:hAnsi="宋体"/>
          <w:sz w:val="24"/>
          <w:highlight w:val="none"/>
        </w:rPr>
        <w:t>（5）不同投标人的投标文件相互混装；</w:t>
      </w:r>
    </w:p>
    <w:p w14:paraId="66AA1B5A">
      <w:pPr>
        <w:spacing w:line="360" w:lineRule="auto"/>
        <w:ind w:firstLine="458" w:firstLineChars="191"/>
        <w:rPr>
          <w:rFonts w:ascii="宋体" w:hAnsi="宋体"/>
          <w:sz w:val="24"/>
          <w:highlight w:val="none"/>
        </w:rPr>
      </w:pPr>
      <w:r>
        <w:rPr>
          <w:rFonts w:hint="eastAsia" w:ascii="宋体" w:hAnsi="宋体"/>
          <w:sz w:val="24"/>
          <w:highlight w:val="none"/>
        </w:rPr>
        <w:t>（6）不同投标人的投标文件由同一电脑编制、上传或出自同一电子文档。</w:t>
      </w:r>
    </w:p>
    <w:p w14:paraId="0B91DD8A">
      <w:pPr>
        <w:pStyle w:val="5"/>
        <w:spacing w:line="360" w:lineRule="auto"/>
        <w:rPr>
          <w:rFonts w:hint="default" w:ascii="宋体" w:hAnsi="宋体"/>
          <w:sz w:val="24"/>
          <w:szCs w:val="24"/>
          <w:highlight w:val="none"/>
        </w:rPr>
      </w:pPr>
      <w:r>
        <w:rPr>
          <w:rFonts w:ascii="宋体" w:hAnsi="宋体"/>
          <w:sz w:val="24"/>
          <w:szCs w:val="24"/>
          <w:highlight w:val="none"/>
        </w:rPr>
        <w:t>A3.弄虚作假</w:t>
      </w:r>
    </w:p>
    <w:p w14:paraId="57E03A83">
      <w:pPr>
        <w:spacing w:line="360" w:lineRule="auto"/>
        <w:ind w:firstLine="480" w:firstLineChars="200"/>
        <w:rPr>
          <w:rFonts w:ascii="宋体" w:hAnsi="宋体"/>
          <w:sz w:val="24"/>
          <w:highlight w:val="none"/>
        </w:rPr>
      </w:pPr>
      <w:r>
        <w:rPr>
          <w:rFonts w:hint="eastAsia" w:ascii="宋体" w:hAnsi="宋体"/>
          <w:sz w:val="24"/>
          <w:highlight w:val="none"/>
        </w:rPr>
        <w:t>投标人有下列情形之一的，属于弄虚作假的行为：</w:t>
      </w:r>
    </w:p>
    <w:p w14:paraId="12115B26">
      <w:pPr>
        <w:spacing w:line="360" w:lineRule="auto"/>
        <w:ind w:firstLine="600" w:firstLineChars="250"/>
        <w:rPr>
          <w:rFonts w:hint="eastAsia" w:ascii="宋体" w:hAnsi="宋体"/>
          <w:sz w:val="24"/>
          <w:highlight w:val="none"/>
        </w:rPr>
      </w:pPr>
      <w:r>
        <w:rPr>
          <w:rFonts w:hint="eastAsia" w:ascii="宋体" w:hAnsi="宋体"/>
          <w:sz w:val="24"/>
          <w:highlight w:val="none"/>
        </w:rPr>
        <w:t>A3.1 使用伪造、变造的许可证件；</w:t>
      </w:r>
    </w:p>
    <w:p w14:paraId="11D6AB06">
      <w:pPr>
        <w:spacing w:line="360" w:lineRule="auto"/>
        <w:ind w:firstLine="600" w:firstLineChars="250"/>
        <w:rPr>
          <w:rFonts w:hint="default" w:ascii="宋体" w:hAnsi="宋体"/>
          <w:sz w:val="24"/>
          <w:highlight w:val="none"/>
        </w:rPr>
      </w:pPr>
      <w:r>
        <w:rPr>
          <w:rFonts w:hint="eastAsia" w:ascii="宋体" w:hAnsi="宋体"/>
          <w:sz w:val="24"/>
          <w:highlight w:val="none"/>
        </w:rPr>
        <w:t>A3.2 提供虚假的财务状况或者业绩；</w:t>
      </w:r>
    </w:p>
    <w:p w14:paraId="310D66BE">
      <w:pPr>
        <w:spacing w:line="360" w:lineRule="auto"/>
        <w:ind w:firstLine="600" w:firstLineChars="250"/>
        <w:rPr>
          <w:rFonts w:hint="default" w:ascii="宋体" w:hAnsi="宋体"/>
          <w:sz w:val="24"/>
          <w:highlight w:val="none"/>
        </w:rPr>
      </w:pPr>
      <w:r>
        <w:rPr>
          <w:rFonts w:hint="eastAsia" w:ascii="宋体" w:hAnsi="宋体"/>
          <w:sz w:val="24"/>
          <w:highlight w:val="none"/>
        </w:rPr>
        <w:t>A3.</w:t>
      </w:r>
      <w:r>
        <w:rPr>
          <w:rFonts w:hint="eastAsia" w:ascii="宋体" w:hAnsi="宋体"/>
          <w:sz w:val="24"/>
          <w:highlight w:val="none"/>
          <w:lang w:val="en-US" w:eastAsia="zh-CN"/>
        </w:rPr>
        <w:t>3</w:t>
      </w:r>
      <w:r>
        <w:rPr>
          <w:rFonts w:hint="eastAsia" w:ascii="宋体" w:hAnsi="宋体"/>
          <w:sz w:val="24"/>
          <w:highlight w:val="none"/>
        </w:rPr>
        <w:t xml:space="preserve"> 提供虚假的信用状况；</w:t>
      </w:r>
    </w:p>
    <w:p w14:paraId="7DFF8BDD">
      <w:pPr>
        <w:spacing w:line="360" w:lineRule="auto"/>
        <w:ind w:firstLine="600" w:firstLineChars="250"/>
        <w:rPr>
          <w:rFonts w:hint="eastAsia" w:ascii="宋体" w:hAnsi="宋体"/>
          <w:sz w:val="24"/>
          <w:highlight w:val="none"/>
        </w:rPr>
      </w:pPr>
      <w:r>
        <w:rPr>
          <w:rFonts w:hint="eastAsia" w:ascii="宋体" w:hAnsi="宋体"/>
          <w:sz w:val="24"/>
          <w:highlight w:val="none"/>
        </w:rPr>
        <w:t>A3.</w:t>
      </w:r>
      <w:r>
        <w:rPr>
          <w:rFonts w:hint="eastAsia" w:ascii="宋体" w:hAnsi="宋体"/>
          <w:sz w:val="24"/>
          <w:highlight w:val="none"/>
          <w:lang w:val="en-US" w:eastAsia="zh-CN"/>
        </w:rPr>
        <w:t>4</w:t>
      </w:r>
      <w:r>
        <w:rPr>
          <w:rFonts w:hint="eastAsia" w:ascii="宋体" w:hAnsi="宋体"/>
          <w:sz w:val="24"/>
          <w:highlight w:val="none"/>
        </w:rPr>
        <w:t xml:space="preserve"> 其他弄虚作假的行为。</w:t>
      </w:r>
    </w:p>
    <w:bookmarkEnd w:id="104"/>
    <w:bookmarkEnd w:id="105"/>
    <w:bookmarkEnd w:id="106"/>
    <w:bookmarkEnd w:id="107"/>
    <w:p w14:paraId="35F33EEE">
      <w:pPr>
        <w:pStyle w:val="2"/>
        <w:pageBreakBefore/>
        <w:numPr>
          <w:ilvl w:val="0"/>
          <w:numId w:val="10"/>
        </w:numPr>
        <w:topLinePunct w:val="0"/>
        <w:bidi w:val="0"/>
        <w:spacing w:line="360" w:lineRule="auto"/>
        <w:jc w:val="center"/>
        <w:outlineLvl w:val="0"/>
        <w:rPr>
          <w:rFonts w:hint="eastAsia" w:ascii="宋体" w:hAnsi="宋体" w:cs="宋体"/>
          <w:highlight w:val="none"/>
          <w:lang w:val="en-US" w:eastAsia="zh-CN"/>
        </w:rPr>
      </w:pPr>
      <w:bookmarkStart w:id="208" w:name="_GoBack"/>
      <w:bookmarkEnd w:id="208"/>
      <w:bookmarkStart w:id="108" w:name="_Toc27351"/>
      <w:bookmarkStart w:id="109" w:name="_Toc460"/>
      <w:bookmarkStart w:id="110" w:name="_Toc13065131"/>
      <w:bookmarkStart w:id="111" w:name="_Toc4877"/>
      <w:bookmarkStart w:id="112" w:name="_Toc26312"/>
      <w:bookmarkStart w:id="113" w:name="_Toc23741"/>
      <w:bookmarkStart w:id="114" w:name="_Toc2234"/>
      <w:r>
        <w:rPr>
          <w:rFonts w:hint="eastAsia" w:ascii="宋体" w:hAnsi="宋体" w:cs="宋体"/>
          <w:highlight w:val="none"/>
          <w:lang w:val="en-US" w:eastAsia="zh-CN"/>
        </w:rPr>
        <w:t>服务内容及标准</w:t>
      </w:r>
      <w:bookmarkEnd w:id="108"/>
      <w:bookmarkEnd w:id="109"/>
    </w:p>
    <w:p w14:paraId="3198E06E">
      <w:pPr>
        <w:keepNext w:val="0"/>
        <w:keepLines w:val="0"/>
        <w:pageBreakBefore w:val="0"/>
        <w:widowControl w:val="0"/>
        <w:kinsoku/>
        <w:wordWrap/>
        <w:overflowPunct/>
        <w:topLinePunct w:val="0"/>
        <w:autoSpaceDE/>
        <w:autoSpaceDN/>
        <w:bidi w:val="0"/>
        <w:adjustRightInd/>
        <w:snapToGrid/>
        <w:spacing w:line="432" w:lineRule="auto"/>
        <w:ind w:firstLine="422" w:firstLineChars="175"/>
        <w:textAlignment w:val="auto"/>
        <w:rPr>
          <w:rFonts w:hint="eastAsia" w:ascii="宋体" w:hAnsi="宋体" w:eastAsia="宋体" w:cs="Times New Roman"/>
          <w:b/>
          <w:bCs/>
          <w:sz w:val="24"/>
          <w:highlight w:val="none"/>
        </w:rPr>
      </w:pPr>
      <w:bookmarkStart w:id="115" w:name="_Toc13273"/>
      <w:r>
        <w:rPr>
          <w:rFonts w:hint="eastAsia" w:ascii="宋体" w:hAnsi="宋体" w:eastAsia="宋体" w:cs="Times New Roman"/>
          <w:b/>
          <w:bCs/>
          <w:sz w:val="24"/>
          <w:highlight w:val="none"/>
        </w:rPr>
        <w:t>一</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rPr>
        <w:t>服务内容</w:t>
      </w:r>
    </w:p>
    <w:p w14:paraId="210414C2">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根据《自然资源部办公厅关于开展2024年度全国国土变更调查工作的通知》(自然资办发〔2024〕44号)、《陕西省自然资源厅关于做好2024年度国土变更调查工作的通知》(陕自然资发〔2024〕1502号)和《渭南市自然资源和规划局关于开展2024年度国土变更调查工作的通知》(渭陕自然资发〔2024〕330号)等文件及要求，全面掌握富平县2024年度国土地类、面积、属性及相关图层属性信息的变化情况，以及耕地保护红线和林草湿调查监测工作衔接的需求，以耕地变化为重点，更新富平县国土调查数据库，形成 2024年变更增量包，逐级上报市、省、国家检查确认。完成2024年度变更调查工作。</w:t>
      </w:r>
    </w:p>
    <w:p w14:paraId="77BED1B1">
      <w:pPr>
        <w:keepNext w:val="0"/>
        <w:keepLines w:val="0"/>
        <w:pageBreakBefore w:val="0"/>
        <w:widowControl w:val="0"/>
        <w:kinsoku/>
        <w:wordWrap/>
        <w:overflowPunct/>
        <w:topLinePunct w:val="0"/>
        <w:autoSpaceDE/>
        <w:autoSpaceDN/>
        <w:bidi w:val="0"/>
        <w:adjustRightInd/>
        <w:snapToGrid/>
        <w:spacing w:line="432" w:lineRule="auto"/>
        <w:ind w:firstLine="422" w:firstLineChars="17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二</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rPr>
        <w:t>政策及技术标准</w:t>
      </w:r>
    </w:p>
    <w:p w14:paraId="3CD004B9">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1、《土地利用现状分类》（GB/T 21010-2017）；</w:t>
      </w:r>
    </w:p>
    <w:p w14:paraId="07945F1D">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2、《第三次全国国土调查工作分类》；</w:t>
      </w:r>
    </w:p>
    <w:p w14:paraId="447668C0">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3、《国土空间调查、规划、用途管制用地用海分类指南》；</w:t>
      </w:r>
    </w:p>
    <w:p w14:paraId="58F3DD12">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4、《第三次全国国土调查技术规程》（TD/T 1055-2019）；</w:t>
      </w:r>
    </w:p>
    <w:p w14:paraId="7F17C040">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5、《国土调查数据库标准》（TD/T1057-2020）；</w:t>
      </w:r>
    </w:p>
    <w:p w14:paraId="4F67D5DA">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6、《国土调查数据库更新数据规范》（TD/T 1083-2023）；</w:t>
      </w:r>
    </w:p>
    <w:p w14:paraId="4D85F09B">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7、《自然资源部办公厅关于开展2024年度全国国土变更调查工作的通知》（自然资办发〔2024〕44 号）及《2024年度全国国土变更调查实施方案》；</w:t>
      </w:r>
    </w:p>
    <w:p w14:paraId="126ED773">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8、《陕西省自然资源厅关于做好2024年度国土变更调查工作的通知》（陕自然资发〔2024〕1502号）；</w:t>
      </w:r>
    </w:p>
    <w:p w14:paraId="61F9456A">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9、《渭南市自然资源和规划局关于开展2024年度国土变更调查工作的通知》(渭陕自然资发〔2024〕330号)</w:t>
      </w:r>
    </w:p>
    <w:p w14:paraId="1D9D9B87">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10、《国土变更调查技术规程》（2024年度适用）；</w:t>
      </w:r>
    </w:p>
    <w:p w14:paraId="6C53102E">
      <w:pPr>
        <w:keepNext w:val="0"/>
        <w:keepLines w:val="0"/>
        <w:pageBreakBefore w:val="0"/>
        <w:widowControl w:val="0"/>
        <w:kinsoku/>
        <w:wordWrap/>
        <w:overflowPunct/>
        <w:topLinePunct w:val="0"/>
        <w:autoSpaceDE/>
        <w:autoSpaceDN/>
        <w:bidi w:val="0"/>
        <w:adjustRightInd/>
        <w:snapToGrid/>
        <w:spacing w:line="432" w:lineRule="auto"/>
        <w:ind w:firstLine="422" w:firstLineChars="17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三</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rPr>
        <w:t>服务期限</w:t>
      </w:r>
    </w:p>
    <w:p w14:paraId="10FDF9F0">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服务期限：自签订合同之日起6个月。</w:t>
      </w:r>
    </w:p>
    <w:p w14:paraId="5429DC93">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服务地点：</w:t>
      </w:r>
      <w:r>
        <w:rPr>
          <w:rFonts w:hint="eastAsia" w:ascii="宋体" w:hAnsi="宋体" w:cs="Times New Roman"/>
          <w:sz w:val="24"/>
          <w:highlight w:val="none"/>
          <w:lang w:eastAsia="zh-CN"/>
        </w:rPr>
        <w:t>采购人</w:t>
      </w:r>
      <w:r>
        <w:rPr>
          <w:rFonts w:hint="eastAsia" w:ascii="宋体" w:hAnsi="宋体" w:eastAsia="宋体" w:cs="Times New Roman"/>
          <w:sz w:val="24"/>
          <w:highlight w:val="none"/>
        </w:rPr>
        <w:t>指定地点。</w:t>
      </w:r>
    </w:p>
    <w:p w14:paraId="0D1A8275">
      <w:pPr>
        <w:keepNext w:val="0"/>
        <w:keepLines w:val="0"/>
        <w:pageBreakBefore w:val="0"/>
        <w:widowControl w:val="0"/>
        <w:kinsoku/>
        <w:wordWrap/>
        <w:overflowPunct/>
        <w:topLinePunct w:val="0"/>
        <w:autoSpaceDE/>
        <w:autoSpaceDN/>
        <w:bidi w:val="0"/>
        <w:adjustRightInd/>
        <w:snapToGrid/>
        <w:spacing w:line="432" w:lineRule="auto"/>
        <w:ind w:firstLine="422" w:firstLineChars="175"/>
        <w:textAlignment w:val="auto"/>
        <w:rPr>
          <w:rFonts w:hint="eastAsia" w:ascii="宋体" w:hAnsi="宋体" w:eastAsia="宋体" w:cs="Times New Roman"/>
          <w:sz w:val="24"/>
          <w:highlight w:val="none"/>
        </w:rPr>
      </w:pPr>
      <w:r>
        <w:rPr>
          <w:rFonts w:hint="eastAsia" w:ascii="宋体" w:hAnsi="宋体" w:eastAsia="宋体" w:cs="Times New Roman"/>
          <w:b/>
          <w:bCs/>
          <w:sz w:val="24"/>
          <w:highlight w:val="none"/>
        </w:rPr>
        <w:t>四</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rPr>
        <w:t>付款方式</w:t>
      </w:r>
      <w:r>
        <w:rPr>
          <w:rFonts w:hint="eastAsia" w:ascii="宋体" w:hAnsi="宋体" w:eastAsia="宋体" w:cs="Times New Roman"/>
          <w:sz w:val="24"/>
          <w:highlight w:val="none"/>
        </w:rPr>
        <w:t xml:space="preserve"> </w:t>
      </w:r>
    </w:p>
    <w:p w14:paraId="75D41B45">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项目费用分二次付清，成果提交至省级核查后，支付总费用的50%合同款，第二期在成果经国家核查确认通过及提交所有成果资料后，支付剩余50%合同款。付款前供应商须向采购人出具合法有效的增值税发票，采购人进行支付结算。</w:t>
      </w:r>
    </w:p>
    <w:p w14:paraId="5F654E6A">
      <w:pPr>
        <w:keepNext w:val="0"/>
        <w:keepLines w:val="0"/>
        <w:pageBreakBefore w:val="0"/>
        <w:widowControl w:val="0"/>
        <w:kinsoku/>
        <w:wordWrap/>
        <w:overflowPunct/>
        <w:topLinePunct w:val="0"/>
        <w:autoSpaceDE/>
        <w:autoSpaceDN/>
        <w:bidi w:val="0"/>
        <w:adjustRightInd/>
        <w:snapToGrid/>
        <w:spacing w:line="432" w:lineRule="auto"/>
        <w:ind w:firstLine="422" w:firstLineChars="17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五</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rPr>
        <w:t>质量标准</w:t>
      </w:r>
    </w:p>
    <w:p w14:paraId="13DD3A1B">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符合国家标准、行业标准以及有关技术规范要求。所交付成果应严格按照国家最新发布的规范标准执行。</w:t>
      </w:r>
    </w:p>
    <w:p w14:paraId="4E2EEBF8">
      <w:pPr>
        <w:keepNext w:val="0"/>
        <w:keepLines w:val="0"/>
        <w:pageBreakBefore w:val="0"/>
        <w:widowControl w:val="0"/>
        <w:kinsoku/>
        <w:wordWrap/>
        <w:overflowPunct/>
        <w:topLinePunct w:val="0"/>
        <w:autoSpaceDE/>
        <w:autoSpaceDN/>
        <w:bidi w:val="0"/>
        <w:adjustRightInd/>
        <w:snapToGrid/>
        <w:spacing w:line="432" w:lineRule="auto"/>
        <w:ind w:firstLine="422" w:firstLineChars="175"/>
        <w:textAlignment w:val="auto"/>
        <w:rPr>
          <w:rFonts w:hint="eastAsia" w:ascii="宋体" w:hAnsi="宋体" w:eastAsia="宋体" w:cs="Times New Roman"/>
          <w:b/>
          <w:bCs/>
          <w:sz w:val="24"/>
          <w:highlight w:val="none"/>
        </w:rPr>
      </w:pPr>
      <w:r>
        <w:rPr>
          <w:rFonts w:hint="eastAsia" w:ascii="宋体" w:hAnsi="宋体" w:cs="Times New Roman"/>
          <w:b/>
          <w:bCs/>
          <w:sz w:val="24"/>
          <w:highlight w:val="none"/>
          <w:lang w:val="en-US" w:eastAsia="zh-CN"/>
        </w:rPr>
        <w:t>六、</w:t>
      </w:r>
      <w:r>
        <w:rPr>
          <w:rFonts w:hint="eastAsia" w:ascii="宋体" w:hAnsi="宋体" w:eastAsia="宋体" w:cs="Times New Roman"/>
          <w:b/>
          <w:bCs/>
          <w:sz w:val="24"/>
          <w:highlight w:val="none"/>
        </w:rPr>
        <w:t>提交成果</w:t>
      </w:r>
    </w:p>
    <w:p w14:paraId="0DA30E06">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1、2024年度外业图斑举证数据包（DB格式）；</w:t>
      </w:r>
    </w:p>
    <w:p w14:paraId="07ACAB02">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2、2024年度更新数据库成果、“变更调查”增量包及各类统计面积汇总表；</w:t>
      </w:r>
    </w:p>
    <w:p w14:paraId="37A9514D">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3、举证图斑信息表（MDB格式）；</w:t>
      </w:r>
    </w:p>
    <w:p w14:paraId="4B36F16A">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4、图斑信息核实记录表；</w:t>
      </w:r>
    </w:p>
    <w:p w14:paraId="1273DDE6">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5、土地利用变化情况分析报告以及其他专题报告；</w:t>
      </w:r>
    </w:p>
    <w:p w14:paraId="1D58653A">
      <w:pPr>
        <w:keepNext w:val="0"/>
        <w:keepLines w:val="0"/>
        <w:pageBreakBefore w:val="0"/>
        <w:widowControl w:val="0"/>
        <w:kinsoku/>
        <w:wordWrap/>
        <w:overflowPunct/>
        <w:topLinePunct w:val="0"/>
        <w:autoSpaceDE/>
        <w:autoSpaceDN/>
        <w:bidi w:val="0"/>
        <w:adjustRightInd/>
        <w:snapToGrid/>
        <w:spacing w:line="432" w:lineRule="auto"/>
        <w:ind w:firstLine="420" w:firstLineChars="17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提交的成果内容、数量、格式必须满足国家、陕西省和渭南市的有关规定要求。</w:t>
      </w:r>
    </w:p>
    <w:p w14:paraId="322ECBE0">
      <w:pPr>
        <w:numPr>
          <w:ilvl w:val="0"/>
          <w:numId w:val="0"/>
        </w:numPr>
        <w:spacing w:line="360" w:lineRule="auto"/>
        <w:jc w:val="center"/>
        <w:outlineLvl w:val="0"/>
        <w:rPr>
          <w:rFonts w:hint="eastAsia" w:ascii="宋体" w:hAnsi="宋体" w:eastAsia="宋体" w:cs="宋体"/>
          <w:b/>
          <w:kern w:val="44"/>
          <w:sz w:val="32"/>
          <w:szCs w:val="22"/>
          <w:highlight w:val="none"/>
          <w:lang w:val="en-US" w:eastAsia="zh-CN" w:bidi="ar-SA"/>
        </w:rPr>
      </w:pPr>
    </w:p>
    <w:p w14:paraId="47F3CD70">
      <w:pPr>
        <w:spacing w:line="360" w:lineRule="auto"/>
        <w:jc w:val="center"/>
        <w:rPr>
          <w:rFonts w:hint="eastAsia" w:ascii="宋体" w:hAnsi="宋体" w:eastAsia="宋体" w:cs="宋体"/>
          <w:b/>
          <w:kern w:val="44"/>
          <w:sz w:val="32"/>
          <w:szCs w:val="22"/>
          <w:highlight w:val="none"/>
          <w:lang w:val="en-US" w:eastAsia="zh-CN" w:bidi="ar-SA"/>
        </w:rPr>
      </w:pPr>
    </w:p>
    <w:p w14:paraId="4CDC5839">
      <w:pPr>
        <w:spacing w:line="360" w:lineRule="auto"/>
        <w:jc w:val="center"/>
        <w:outlineLvl w:val="0"/>
        <w:rPr>
          <w:rFonts w:hint="eastAsia" w:ascii="宋体" w:hAnsi="宋体" w:eastAsia="宋体" w:cs="宋体"/>
          <w:b/>
          <w:kern w:val="44"/>
          <w:sz w:val="32"/>
          <w:szCs w:val="22"/>
          <w:highlight w:val="none"/>
          <w:lang w:val="en-US" w:eastAsia="zh-CN" w:bidi="ar-SA"/>
        </w:rPr>
      </w:pPr>
      <w:bookmarkStart w:id="116" w:name="_Toc3981"/>
    </w:p>
    <w:p w14:paraId="4D226F4F">
      <w:pPr>
        <w:spacing w:line="360" w:lineRule="auto"/>
        <w:jc w:val="center"/>
        <w:outlineLvl w:val="0"/>
        <w:rPr>
          <w:rFonts w:hint="eastAsia" w:ascii="宋体" w:hAnsi="宋体" w:eastAsia="宋体" w:cs="宋体"/>
          <w:b/>
          <w:kern w:val="44"/>
          <w:sz w:val="32"/>
          <w:szCs w:val="22"/>
          <w:highlight w:val="none"/>
          <w:lang w:val="en-US" w:eastAsia="zh-CN" w:bidi="ar-SA"/>
        </w:rPr>
      </w:pPr>
    </w:p>
    <w:p w14:paraId="67160741">
      <w:pPr>
        <w:spacing w:line="360" w:lineRule="auto"/>
        <w:jc w:val="center"/>
        <w:outlineLvl w:val="0"/>
        <w:rPr>
          <w:rFonts w:hint="eastAsia" w:ascii="宋体" w:hAnsi="宋体" w:eastAsia="宋体" w:cs="宋体"/>
          <w:b/>
          <w:kern w:val="44"/>
          <w:sz w:val="32"/>
          <w:szCs w:val="22"/>
          <w:highlight w:val="none"/>
          <w:lang w:val="en-US" w:eastAsia="zh-CN" w:bidi="ar-SA"/>
        </w:rPr>
      </w:pPr>
    </w:p>
    <w:p w14:paraId="0B069898">
      <w:pPr>
        <w:spacing w:line="360" w:lineRule="auto"/>
        <w:jc w:val="center"/>
        <w:outlineLvl w:val="0"/>
        <w:rPr>
          <w:rFonts w:hint="eastAsia" w:ascii="宋体" w:hAnsi="宋体" w:eastAsia="宋体" w:cs="宋体"/>
          <w:b/>
          <w:kern w:val="44"/>
          <w:sz w:val="32"/>
          <w:szCs w:val="22"/>
          <w:highlight w:val="none"/>
          <w:lang w:val="en-US" w:eastAsia="zh-CN" w:bidi="ar-SA"/>
        </w:rPr>
      </w:pPr>
    </w:p>
    <w:p w14:paraId="03ECC8D2">
      <w:pPr>
        <w:spacing w:line="360" w:lineRule="auto"/>
        <w:jc w:val="both"/>
        <w:outlineLvl w:val="0"/>
        <w:rPr>
          <w:rFonts w:hint="eastAsia" w:ascii="宋体" w:hAnsi="宋体" w:eastAsia="宋体" w:cs="宋体"/>
          <w:b/>
          <w:kern w:val="44"/>
          <w:sz w:val="32"/>
          <w:szCs w:val="22"/>
          <w:highlight w:val="none"/>
          <w:lang w:val="en-US" w:eastAsia="zh-CN" w:bidi="ar-SA"/>
        </w:rPr>
      </w:pPr>
    </w:p>
    <w:p w14:paraId="0F7017EB">
      <w:pPr>
        <w:spacing w:line="360" w:lineRule="auto"/>
        <w:jc w:val="center"/>
        <w:outlineLvl w:val="0"/>
        <w:rPr>
          <w:rFonts w:hint="eastAsia" w:ascii="宋体" w:hAnsi="宋体" w:eastAsia="宋体" w:cs="宋体"/>
          <w:b/>
          <w:kern w:val="44"/>
          <w:sz w:val="32"/>
          <w:szCs w:val="22"/>
          <w:highlight w:val="none"/>
          <w:lang w:val="en-US" w:eastAsia="zh-CN" w:bidi="ar-SA"/>
        </w:rPr>
      </w:pPr>
      <w:bookmarkStart w:id="117" w:name="_Toc20366"/>
      <w:r>
        <w:rPr>
          <w:rFonts w:hint="eastAsia" w:ascii="宋体" w:hAnsi="宋体" w:eastAsia="宋体" w:cs="宋体"/>
          <w:b/>
          <w:kern w:val="44"/>
          <w:sz w:val="32"/>
          <w:szCs w:val="22"/>
          <w:highlight w:val="none"/>
          <w:lang w:val="en-US" w:eastAsia="zh-CN" w:bidi="ar-SA"/>
        </w:rPr>
        <w:t xml:space="preserve">第六部分 </w:t>
      </w:r>
      <w:bookmarkEnd w:id="110"/>
      <w:bookmarkEnd w:id="111"/>
      <w:bookmarkEnd w:id="115"/>
      <w:bookmarkStart w:id="118" w:name="_Toc496779872"/>
      <w:bookmarkStart w:id="119" w:name="_Toc21823"/>
      <w:bookmarkStart w:id="120" w:name="_Toc28870"/>
      <w:bookmarkStart w:id="121" w:name="_Toc13065132"/>
      <w:r>
        <w:rPr>
          <w:rFonts w:hint="eastAsia" w:ascii="宋体" w:hAnsi="宋体" w:eastAsia="宋体" w:cs="宋体"/>
          <w:b/>
          <w:kern w:val="44"/>
          <w:sz w:val="32"/>
          <w:szCs w:val="22"/>
          <w:highlight w:val="none"/>
          <w:lang w:val="en-US" w:eastAsia="zh-CN" w:bidi="ar-SA"/>
        </w:rPr>
        <w:t>合同文本（参考格式）</w:t>
      </w:r>
      <w:bookmarkEnd w:id="116"/>
      <w:bookmarkEnd w:id="117"/>
    </w:p>
    <w:bookmarkEnd w:id="118"/>
    <w:p w14:paraId="3691570B">
      <w:pPr>
        <w:spacing w:line="360" w:lineRule="auto"/>
        <w:jc w:val="center"/>
        <w:outlineLvl w:val="0"/>
        <w:rPr>
          <w:rFonts w:hint="eastAsia" w:ascii="宋体" w:hAnsi="宋体" w:eastAsia="宋体" w:cs="宋体"/>
          <w:b/>
          <w:bCs/>
          <w:sz w:val="30"/>
          <w:szCs w:val="24"/>
        </w:rPr>
      </w:pPr>
      <w:bookmarkStart w:id="122" w:name="_Toc17164"/>
    </w:p>
    <w:p w14:paraId="18578EB5">
      <w:pPr>
        <w:pStyle w:val="10"/>
        <w:spacing w:line="360" w:lineRule="auto"/>
        <w:rPr>
          <w:rFonts w:hint="eastAsia"/>
        </w:rPr>
      </w:pPr>
    </w:p>
    <w:p w14:paraId="669D47A5">
      <w:pPr>
        <w:spacing w:line="360" w:lineRule="auto"/>
        <w:jc w:val="center"/>
        <w:outlineLvl w:val="0"/>
        <w:rPr>
          <w:rFonts w:hint="eastAsia" w:ascii="宋体" w:hAnsi="宋体" w:eastAsia="宋体" w:cs="宋体"/>
          <w:b/>
          <w:bCs/>
          <w:sz w:val="30"/>
          <w:szCs w:val="24"/>
          <w:highlight w:val="none"/>
        </w:rPr>
      </w:pPr>
      <w:bookmarkStart w:id="123" w:name="_Toc20985"/>
      <w:bookmarkStart w:id="124" w:name="_Toc24393"/>
      <w:bookmarkStart w:id="125" w:name="_Toc21681"/>
      <w:bookmarkStart w:id="126" w:name="_Toc32696"/>
      <w:r>
        <w:rPr>
          <w:rFonts w:hint="eastAsia" w:ascii="宋体" w:hAnsi="宋体" w:eastAsia="宋体" w:cs="宋体"/>
          <w:b/>
          <w:bCs/>
          <w:sz w:val="30"/>
          <w:szCs w:val="24"/>
          <w:highlight w:val="none"/>
        </w:rPr>
        <w:t>政府采购合同（样例）</w:t>
      </w:r>
      <w:bookmarkEnd w:id="122"/>
      <w:bookmarkEnd w:id="123"/>
      <w:bookmarkEnd w:id="124"/>
      <w:bookmarkEnd w:id="125"/>
      <w:bookmarkEnd w:id="126"/>
    </w:p>
    <w:p w14:paraId="7D64B2C9">
      <w:pPr>
        <w:spacing w:line="360" w:lineRule="auto"/>
        <w:jc w:val="both"/>
        <w:rPr>
          <w:rFonts w:hint="eastAsia" w:ascii="宋体" w:hAnsi="宋体" w:eastAsia="宋体" w:cs="宋体"/>
          <w:b/>
          <w:sz w:val="28"/>
          <w:szCs w:val="28"/>
          <w:highlight w:val="none"/>
        </w:rPr>
      </w:pPr>
    </w:p>
    <w:p w14:paraId="15391895">
      <w:pPr>
        <w:spacing w:line="360" w:lineRule="auto"/>
        <w:jc w:val="center"/>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u w:val="single"/>
          <w:lang w:val="en-US" w:eastAsia="zh-CN"/>
        </w:rPr>
        <w:t xml:space="preserve">                  </w:t>
      </w:r>
      <w:r>
        <w:rPr>
          <w:rFonts w:hint="eastAsia" w:ascii="宋体" w:hAnsi="宋体" w:cs="宋体"/>
          <w:b/>
          <w:sz w:val="28"/>
          <w:szCs w:val="28"/>
          <w:highlight w:val="none"/>
          <w:u w:val="single"/>
          <w:lang w:val="en-US" w:eastAsia="zh-CN"/>
        </w:rPr>
        <w:t xml:space="preserve">         </w:t>
      </w:r>
      <w:r>
        <w:rPr>
          <w:rFonts w:hint="eastAsia" w:ascii="宋体" w:hAnsi="宋体" w:eastAsia="宋体" w:cs="宋体"/>
          <w:b/>
          <w:sz w:val="28"/>
          <w:szCs w:val="28"/>
          <w:highlight w:val="none"/>
          <w:u w:val="single"/>
          <w:lang w:val="en-US" w:eastAsia="zh-CN"/>
        </w:rPr>
        <w:t xml:space="preserve">    </w:t>
      </w:r>
      <w:r>
        <w:rPr>
          <w:rFonts w:hint="eastAsia" w:ascii="宋体" w:hAnsi="宋体" w:eastAsia="宋体" w:cs="宋体"/>
          <w:b/>
          <w:sz w:val="28"/>
          <w:szCs w:val="28"/>
          <w:highlight w:val="none"/>
          <w:lang w:eastAsia="zh-CN"/>
        </w:rPr>
        <w:t>（</w:t>
      </w:r>
      <w:r>
        <w:rPr>
          <w:rFonts w:hint="eastAsia" w:ascii="宋体" w:hAnsi="宋体" w:cs="宋体"/>
          <w:b/>
          <w:sz w:val="28"/>
          <w:szCs w:val="28"/>
          <w:highlight w:val="none"/>
          <w:lang w:val="en-US" w:eastAsia="zh-CN"/>
        </w:rPr>
        <w:t>项目</w:t>
      </w:r>
      <w:r>
        <w:rPr>
          <w:rFonts w:hint="eastAsia" w:ascii="宋体" w:hAnsi="宋体" w:eastAsia="宋体" w:cs="宋体"/>
          <w:b/>
          <w:sz w:val="28"/>
          <w:szCs w:val="28"/>
          <w:highlight w:val="none"/>
          <w:lang w:val="en-US" w:eastAsia="zh-CN"/>
        </w:rPr>
        <w:t>名称</w:t>
      </w:r>
      <w:r>
        <w:rPr>
          <w:rFonts w:hint="eastAsia" w:ascii="宋体" w:hAnsi="宋体" w:eastAsia="宋体" w:cs="宋体"/>
          <w:b/>
          <w:sz w:val="28"/>
          <w:szCs w:val="28"/>
          <w:highlight w:val="none"/>
          <w:lang w:eastAsia="zh-CN"/>
        </w:rPr>
        <w:t>）</w:t>
      </w:r>
    </w:p>
    <w:p w14:paraId="6E9CA6C1">
      <w:pPr>
        <w:spacing w:line="360" w:lineRule="auto"/>
        <w:jc w:val="both"/>
        <w:rPr>
          <w:rFonts w:hint="eastAsia" w:ascii="宋体" w:hAnsi="宋体" w:eastAsia="宋体" w:cs="宋体"/>
          <w:b/>
          <w:sz w:val="28"/>
          <w:szCs w:val="28"/>
          <w:highlight w:val="none"/>
        </w:rPr>
      </w:pPr>
    </w:p>
    <w:p w14:paraId="562403FA">
      <w:pPr>
        <w:pStyle w:val="28"/>
        <w:spacing w:line="360" w:lineRule="auto"/>
        <w:rPr>
          <w:rFonts w:hint="eastAsia" w:ascii="宋体" w:hAnsi="宋体" w:eastAsia="宋体" w:cs="宋体"/>
          <w:highlight w:val="none"/>
        </w:rPr>
      </w:pPr>
    </w:p>
    <w:p w14:paraId="242D6E2C">
      <w:pPr>
        <w:spacing w:line="360" w:lineRule="auto"/>
        <w:jc w:val="center"/>
        <w:rPr>
          <w:rFonts w:hint="eastAsia" w:ascii="宋体" w:hAnsi="宋体" w:eastAsia="宋体" w:cs="宋体"/>
          <w:b/>
          <w:sz w:val="28"/>
          <w:szCs w:val="28"/>
          <w:highlight w:val="none"/>
        </w:rPr>
      </w:pPr>
    </w:p>
    <w:p w14:paraId="08E6ADCE">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sz w:val="28"/>
          <w:szCs w:val="28"/>
          <w:highlight w:val="none"/>
        </w:rPr>
        <w:t>合同编号：</w:t>
      </w:r>
      <w:r>
        <w:rPr>
          <w:rFonts w:hint="eastAsia" w:ascii="宋体" w:hAnsi="宋体" w:eastAsia="宋体" w:cs="宋体"/>
          <w:b/>
          <w:bCs/>
          <w:sz w:val="28"/>
          <w:szCs w:val="28"/>
          <w:highlight w:val="none"/>
        </w:rPr>
        <w:t>XXXX</w:t>
      </w:r>
    </w:p>
    <w:p w14:paraId="39745498">
      <w:pPr>
        <w:spacing w:line="360" w:lineRule="auto"/>
        <w:rPr>
          <w:rFonts w:hint="eastAsia" w:ascii="宋体" w:hAnsi="宋体" w:eastAsia="宋体" w:cs="宋体"/>
          <w:b/>
          <w:sz w:val="28"/>
          <w:szCs w:val="28"/>
          <w:highlight w:val="none"/>
        </w:rPr>
      </w:pPr>
    </w:p>
    <w:p w14:paraId="37746CB9">
      <w:pPr>
        <w:pStyle w:val="28"/>
        <w:spacing w:line="360" w:lineRule="auto"/>
        <w:rPr>
          <w:rFonts w:hint="eastAsia" w:ascii="宋体" w:hAnsi="宋体" w:eastAsia="宋体" w:cs="宋体"/>
          <w:b/>
          <w:sz w:val="28"/>
          <w:szCs w:val="28"/>
          <w:highlight w:val="none"/>
        </w:rPr>
      </w:pPr>
    </w:p>
    <w:p w14:paraId="197DA14F">
      <w:pPr>
        <w:pStyle w:val="23"/>
        <w:tabs>
          <w:tab w:val="right" w:leader="dot" w:pos="9118"/>
        </w:tabs>
        <w:spacing w:line="360" w:lineRule="auto"/>
        <w:rPr>
          <w:rFonts w:hint="eastAsia" w:ascii="宋体" w:hAnsi="宋体" w:eastAsia="宋体" w:cs="宋体"/>
          <w:b/>
          <w:sz w:val="28"/>
          <w:szCs w:val="28"/>
          <w:highlight w:val="none"/>
        </w:rPr>
      </w:pPr>
    </w:p>
    <w:p w14:paraId="245F405D">
      <w:pPr>
        <w:spacing w:line="360" w:lineRule="auto"/>
        <w:rPr>
          <w:rFonts w:hint="eastAsia"/>
          <w:highlight w:val="none"/>
        </w:rPr>
      </w:pPr>
    </w:p>
    <w:p w14:paraId="11C883AA">
      <w:pPr>
        <w:pStyle w:val="28"/>
        <w:spacing w:line="360" w:lineRule="auto"/>
        <w:rPr>
          <w:rFonts w:hint="eastAsia"/>
          <w:highlight w:val="none"/>
        </w:rPr>
      </w:pPr>
    </w:p>
    <w:p w14:paraId="165B9DAC">
      <w:pPr>
        <w:pStyle w:val="28"/>
        <w:spacing w:line="360" w:lineRule="auto"/>
        <w:ind w:left="0" w:leftChars="0" w:firstLine="0" w:firstLineChars="0"/>
        <w:rPr>
          <w:rFonts w:hint="eastAsia"/>
          <w:highlight w:val="none"/>
        </w:rPr>
      </w:pPr>
    </w:p>
    <w:p w14:paraId="303BD3FF">
      <w:pPr>
        <w:pStyle w:val="23"/>
        <w:spacing w:line="360" w:lineRule="auto"/>
        <w:rPr>
          <w:rFonts w:hint="eastAsia"/>
          <w:highlight w:val="none"/>
        </w:rPr>
      </w:pPr>
    </w:p>
    <w:p w14:paraId="3501B970">
      <w:pPr>
        <w:spacing w:line="360" w:lineRule="auto"/>
        <w:rPr>
          <w:rFonts w:hint="eastAsia" w:ascii="宋体" w:hAnsi="宋体" w:eastAsia="宋体" w:cs="宋体"/>
          <w:b/>
          <w:sz w:val="28"/>
          <w:szCs w:val="28"/>
          <w:highlight w:val="none"/>
        </w:rPr>
      </w:pPr>
    </w:p>
    <w:p w14:paraId="52FB5527">
      <w:pPr>
        <w:spacing w:line="360" w:lineRule="auto"/>
        <w:rPr>
          <w:rFonts w:hint="eastAsia" w:ascii="宋体" w:hAnsi="宋体" w:eastAsia="宋体" w:cs="宋体"/>
          <w:b/>
          <w:sz w:val="28"/>
          <w:szCs w:val="28"/>
          <w:highlight w:val="none"/>
        </w:rPr>
      </w:pPr>
    </w:p>
    <w:p w14:paraId="7ACAF602">
      <w:pPr>
        <w:spacing w:line="360" w:lineRule="auto"/>
        <w:rPr>
          <w:rFonts w:hint="eastAsia" w:ascii="宋体" w:hAnsi="宋体" w:eastAsia="宋体" w:cs="宋体"/>
          <w:b/>
          <w:sz w:val="28"/>
          <w:szCs w:val="28"/>
          <w:highlight w:val="none"/>
        </w:rPr>
      </w:pPr>
    </w:p>
    <w:p w14:paraId="6A9671CE">
      <w:pPr>
        <w:spacing w:line="360" w:lineRule="auto"/>
        <w:rPr>
          <w:rFonts w:hint="eastAsia" w:ascii="宋体" w:hAnsi="宋体" w:eastAsia="宋体" w:cs="宋体"/>
          <w:b/>
          <w:sz w:val="28"/>
          <w:szCs w:val="28"/>
          <w:highlight w:val="none"/>
        </w:rPr>
      </w:pPr>
    </w:p>
    <w:p w14:paraId="577E3E08">
      <w:pPr>
        <w:spacing w:line="360" w:lineRule="auto"/>
        <w:rPr>
          <w:rFonts w:hint="eastAsia" w:ascii="宋体" w:hAnsi="宋体" w:eastAsia="宋体" w:cs="宋体"/>
          <w:b/>
          <w:sz w:val="28"/>
          <w:szCs w:val="28"/>
          <w:highlight w:val="none"/>
        </w:rPr>
      </w:pPr>
    </w:p>
    <w:p w14:paraId="42EC27B2">
      <w:pPr>
        <w:spacing w:line="360" w:lineRule="auto"/>
        <w:rPr>
          <w:rFonts w:hint="eastAsia" w:ascii="宋体" w:hAnsi="宋体" w:eastAsia="宋体" w:cs="宋体"/>
          <w:b/>
          <w:sz w:val="28"/>
          <w:szCs w:val="28"/>
          <w:highlight w:val="none"/>
        </w:rPr>
      </w:pPr>
    </w:p>
    <w:p w14:paraId="1FA683C9">
      <w:pPr>
        <w:pStyle w:val="28"/>
        <w:spacing w:line="360" w:lineRule="auto"/>
        <w:rPr>
          <w:rFonts w:hint="eastAsia"/>
          <w:highlight w:val="none"/>
        </w:rPr>
      </w:pPr>
    </w:p>
    <w:p w14:paraId="2FDCA853">
      <w:pPr>
        <w:adjustRightInd w:val="0"/>
        <w:snapToGrid w:val="0"/>
        <w:spacing w:line="360" w:lineRule="auto"/>
        <w:jc w:val="center"/>
        <w:rPr>
          <w:rFonts w:hint="eastAsia" w:ascii="宋体" w:hAnsi="宋体" w:eastAsia="宋体" w:cs="宋体"/>
          <w:b/>
          <w:spacing w:val="23"/>
          <w:sz w:val="28"/>
          <w:szCs w:val="28"/>
          <w:highlight w:val="none"/>
        </w:rPr>
      </w:pPr>
      <w:r>
        <w:rPr>
          <w:rFonts w:hint="eastAsia" w:ascii="宋体" w:hAnsi="宋体" w:eastAsia="宋体" w:cs="宋体"/>
          <w:b/>
          <w:spacing w:val="23"/>
          <w:sz w:val="28"/>
          <w:szCs w:val="28"/>
          <w:highlight w:val="none"/>
        </w:rPr>
        <w:t>甲方(</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"http://set2.mail.qq.com/cgi-bin/mail_spam?action=check_link&amp;spam=0&amp;url=http%3A%2F%2Fwww%2Ebaidu%2Ecom%2Fs%3Fwd%3D%25E9%2587%2587%25E8%25B4%25AD%25E5%258D%2595%26hl_tag%3Dtextlink%26tn%3DSE_hldp01350_v6v6zkg6" </w:instrText>
      </w:r>
      <w:r>
        <w:rPr>
          <w:rFonts w:hint="eastAsia" w:ascii="宋体" w:hAnsi="宋体" w:eastAsia="宋体" w:cs="宋体"/>
          <w:highlight w:val="none"/>
        </w:rPr>
        <w:fldChar w:fldCharType="separate"/>
      </w:r>
      <w:r>
        <w:rPr>
          <w:rFonts w:hint="eastAsia" w:ascii="宋体" w:hAnsi="宋体" w:eastAsia="宋体" w:cs="宋体"/>
          <w:b/>
          <w:spacing w:val="23"/>
          <w:sz w:val="28"/>
          <w:szCs w:val="28"/>
          <w:highlight w:val="none"/>
        </w:rPr>
        <w:t>采购人</w:t>
      </w:r>
      <w:r>
        <w:rPr>
          <w:rFonts w:hint="eastAsia" w:ascii="宋体" w:hAnsi="宋体" w:eastAsia="宋体" w:cs="宋体"/>
          <w:b/>
          <w:spacing w:val="23"/>
          <w:sz w:val="28"/>
          <w:szCs w:val="28"/>
          <w:highlight w:val="none"/>
        </w:rPr>
        <w:fldChar w:fldCharType="end"/>
      </w:r>
      <w:r>
        <w:rPr>
          <w:rFonts w:hint="eastAsia" w:ascii="宋体" w:hAnsi="宋体" w:eastAsia="宋体" w:cs="宋体"/>
          <w:b/>
          <w:spacing w:val="23"/>
          <w:sz w:val="28"/>
          <w:szCs w:val="28"/>
          <w:highlight w:val="none"/>
        </w:rPr>
        <w:t>)：</w:t>
      </w:r>
      <w:r>
        <w:rPr>
          <w:rFonts w:hint="eastAsia" w:ascii="宋体" w:hAnsi="宋体" w:eastAsia="宋体" w:cs="宋体"/>
          <w:spacing w:val="23"/>
          <w:sz w:val="28"/>
          <w:szCs w:val="28"/>
          <w:highlight w:val="none"/>
          <w:u w:val="single"/>
        </w:rPr>
        <w:t></w:t>
      </w:r>
    </w:p>
    <w:p w14:paraId="715FD30E">
      <w:pPr>
        <w:adjustRightInd w:val="0"/>
        <w:snapToGrid w:val="0"/>
        <w:spacing w:line="360" w:lineRule="auto"/>
        <w:jc w:val="center"/>
        <w:rPr>
          <w:rFonts w:hint="eastAsia" w:ascii="宋体" w:hAnsi="宋体" w:eastAsia="宋体" w:cs="宋体"/>
          <w:spacing w:val="23"/>
          <w:sz w:val="28"/>
          <w:szCs w:val="28"/>
          <w:highlight w:val="none"/>
          <w:u w:val="singl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"http://set2.mail.qq.com/cgi-bin/mail_spam?action=check_link&amp;spam=0&amp;url=http%3A%2F%2Fwww%2Ebaidu%2Ecom%2Fs%3Fwd%3D%25E4%25B9%2599%25E6%2596%25B9%26hl_tag%3Dtextlink%26tn%3DSE_hldp01350_v6v6zkg6" </w:instrText>
      </w:r>
      <w:r>
        <w:rPr>
          <w:rFonts w:hint="eastAsia" w:ascii="宋体" w:hAnsi="宋体" w:eastAsia="宋体" w:cs="宋体"/>
          <w:highlight w:val="none"/>
        </w:rPr>
        <w:fldChar w:fldCharType="separate"/>
      </w:r>
      <w:r>
        <w:rPr>
          <w:rFonts w:hint="eastAsia" w:ascii="宋体" w:hAnsi="宋体" w:eastAsia="宋体" w:cs="宋体"/>
          <w:b/>
          <w:spacing w:val="23"/>
          <w:sz w:val="28"/>
          <w:szCs w:val="28"/>
          <w:highlight w:val="none"/>
        </w:rPr>
        <w:t>乙方</w:t>
      </w:r>
      <w:r>
        <w:rPr>
          <w:rFonts w:hint="eastAsia" w:ascii="宋体" w:hAnsi="宋体" w:eastAsia="宋体" w:cs="宋体"/>
          <w:b/>
          <w:spacing w:val="23"/>
          <w:sz w:val="28"/>
          <w:szCs w:val="28"/>
          <w:highlight w:val="none"/>
        </w:rPr>
        <w:fldChar w:fldCharType="end"/>
      </w:r>
      <w:r>
        <w:rPr>
          <w:rFonts w:hint="eastAsia" w:ascii="宋体" w:hAnsi="宋体" w:eastAsia="宋体" w:cs="宋体"/>
          <w:b/>
          <w:spacing w:val="23"/>
          <w:sz w:val="28"/>
          <w:szCs w:val="28"/>
          <w:highlight w:val="none"/>
        </w:rPr>
        <w:t>(</w:t>
      </w:r>
      <w:r>
        <w:rPr>
          <w:rFonts w:hint="eastAsia" w:ascii="宋体" w:hAnsi="宋体" w:cs="宋体"/>
          <w:b/>
          <w:spacing w:val="23"/>
          <w:sz w:val="28"/>
          <w:szCs w:val="28"/>
          <w:highlight w:val="none"/>
          <w:lang w:val="en-US" w:eastAsia="zh-CN"/>
        </w:rPr>
        <w:t>投标人</w:t>
      </w:r>
      <w:r>
        <w:rPr>
          <w:rFonts w:hint="eastAsia" w:ascii="宋体" w:hAnsi="宋体" w:eastAsia="宋体" w:cs="宋体"/>
          <w:b/>
          <w:spacing w:val="23"/>
          <w:sz w:val="28"/>
          <w:szCs w:val="28"/>
          <w:highlight w:val="none"/>
        </w:rPr>
        <w:t>)：</w:t>
      </w:r>
      <w:r>
        <w:rPr>
          <w:rFonts w:hint="eastAsia" w:ascii="宋体" w:hAnsi="宋体" w:eastAsia="宋体" w:cs="宋体"/>
          <w:spacing w:val="23"/>
          <w:sz w:val="28"/>
          <w:szCs w:val="28"/>
          <w:highlight w:val="none"/>
          <w:u w:val="single"/>
        </w:rPr>
        <w:t></w:t>
      </w:r>
    </w:p>
    <w:p w14:paraId="44FC0A74">
      <w:pPr>
        <w:adjustRightInd w:val="0"/>
        <w:snapToGrid w:val="0"/>
        <w:spacing w:line="360" w:lineRule="auto"/>
        <w:jc w:val="center"/>
        <w:rPr>
          <w:rFonts w:hint="eastAsia" w:ascii="宋体" w:hAnsi="宋体" w:eastAsia="宋体" w:cs="宋体"/>
          <w:b/>
          <w:spacing w:val="23"/>
          <w:sz w:val="28"/>
          <w:szCs w:val="28"/>
          <w:highlight w:val="none"/>
        </w:rPr>
      </w:pPr>
      <w:r>
        <w:rPr>
          <w:rFonts w:hint="eastAsia" w:ascii="宋体" w:hAnsi="宋体" w:eastAsia="宋体" w:cs="宋体"/>
          <w:b/>
          <w:spacing w:val="23"/>
          <w:sz w:val="28"/>
          <w:szCs w:val="28"/>
          <w:highlight w:val="none"/>
        </w:rPr>
        <w:t>签订时间：</w:t>
      </w:r>
      <w:r>
        <w:rPr>
          <w:rFonts w:hint="eastAsia" w:ascii="宋体" w:hAnsi="宋体" w:eastAsia="宋体" w:cs="宋体"/>
          <w:spacing w:val="23"/>
          <w:sz w:val="28"/>
          <w:szCs w:val="28"/>
          <w:highlight w:val="none"/>
          <w:u w:val="single"/>
        </w:rPr>
        <w:t></w:t>
      </w:r>
      <w:r>
        <w:rPr>
          <w:rFonts w:hint="eastAsia" w:ascii="宋体" w:hAnsi="宋体" w:eastAsia="宋体" w:cs="宋体"/>
          <w:b/>
          <w:spacing w:val="23"/>
          <w:sz w:val="28"/>
          <w:szCs w:val="28"/>
          <w:highlight w:val="none"/>
        </w:rPr>
        <w:t>年</w:t>
      </w:r>
      <w:r>
        <w:rPr>
          <w:rFonts w:hint="eastAsia" w:ascii="宋体" w:hAnsi="宋体" w:eastAsia="宋体" w:cs="宋体"/>
          <w:spacing w:val="23"/>
          <w:sz w:val="28"/>
          <w:szCs w:val="28"/>
          <w:highlight w:val="none"/>
          <w:u w:val="single"/>
        </w:rPr>
        <w:t></w:t>
      </w:r>
      <w:r>
        <w:rPr>
          <w:rFonts w:hint="eastAsia" w:ascii="宋体" w:hAnsi="宋体" w:eastAsia="宋体" w:cs="宋体"/>
          <w:b/>
          <w:spacing w:val="23"/>
          <w:sz w:val="28"/>
          <w:szCs w:val="28"/>
          <w:highlight w:val="none"/>
        </w:rPr>
        <w:t>月</w:t>
      </w:r>
      <w:r>
        <w:rPr>
          <w:rFonts w:hint="eastAsia" w:ascii="宋体" w:hAnsi="宋体" w:eastAsia="宋体" w:cs="宋体"/>
          <w:spacing w:val="23"/>
          <w:sz w:val="28"/>
          <w:szCs w:val="28"/>
          <w:highlight w:val="none"/>
          <w:u w:val="single"/>
        </w:rPr>
        <w:t></w:t>
      </w:r>
      <w:r>
        <w:rPr>
          <w:rFonts w:hint="eastAsia" w:ascii="宋体" w:hAnsi="宋体" w:eastAsia="宋体" w:cs="宋体"/>
          <w:b/>
          <w:spacing w:val="23"/>
          <w:sz w:val="28"/>
          <w:szCs w:val="28"/>
          <w:highlight w:val="none"/>
        </w:rPr>
        <w:t>日</w:t>
      </w:r>
    </w:p>
    <w:p w14:paraId="2485E9F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sz w:val="24"/>
          <w:szCs w:val="24"/>
        </w:rPr>
      </w:pPr>
      <w:r>
        <w:rPr>
          <w:rFonts w:hint="eastAsia" w:ascii="宋体" w:hAnsi="宋体" w:cs="宋体"/>
          <w:b/>
          <w:bCs/>
          <w:sz w:val="36"/>
          <w:szCs w:val="36"/>
          <w:lang w:val="en-US" w:eastAsia="zh-CN"/>
        </w:rPr>
        <w:t>协议书</w:t>
      </w:r>
    </w:p>
    <w:p w14:paraId="0D41A78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sz w:val="24"/>
          <w:szCs w:val="24"/>
          <w:u w:val="single"/>
          <w:lang w:val="en-US" w:eastAsia="zh-CN"/>
        </w:rPr>
      </w:pPr>
      <w:r>
        <w:rPr>
          <w:rFonts w:ascii="宋体" w:hAnsi="宋体" w:eastAsia="宋体" w:cs="宋体"/>
          <w:sz w:val="24"/>
          <w:szCs w:val="24"/>
        </w:rPr>
        <w:t>采购人（全称）：</w:t>
      </w:r>
      <w:r>
        <w:rPr>
          <w:rFonts w:hint="eastAsia" w:ascii="宋体" w:hAnsi="宋体" w:eastAsia="宋体" w:cs="宋体"/>
          <w:sz w:val="24"/>
          <w:szCs w:val="24"/>
          <w:u w:val="single"/>
          <w:lang w:val="en-US" w:eastAsia="zh-CN"/>
        </w:rPr>
        <w:t xml:space="preserve">                    </w:t>
      </w:r>
    </w:p>
    <w:p w14:paraId="20B572F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sz w:val="24"/>
          <w:szCs w:val="24"/>
          <w:highlight w:val="none"/>
        </w:rPr>
      </w:pPr>
      <w:r>
        <w:rPr>
          <w:rFonts w:hint="eastAsia" w:ascii="宋体" w:hAnsi="宋体" w:cs="宋体"/>
          <w:sz w:val="24"/>
          <w:szCs w:val="24"/>
          <w:lang w:val="en-US" w:eastAsia="zh-CN"/>
        </w:rPr>
        <w:t>投标人</w:t>
      </w:r>
      <w:r>
        <w:rPr>
          <w:rFonts w:ascii="宋体" w:hAnsi="宋体" w:eastAsia="宋体" w:cs="宋体"/>
          <w:sz w:val="24"/>
          <w:szCs w:val="24"/>
        </w:rPr>
        <w:t>（全称）：</w:t>
      </w:r>
      <w:r>
        <w:rPr>
          <w:rFonts w:hint="eastAsia" w:ascii="宋体" w:hAnsi="宋体" w:eastAsia="宋体" w:cs="宋体"/>
          <w:sz w:val="24"/>
          <w:szCs w:val="24"/>
          <w:u w:val="single"/>
          <w:lang w:val="en-US" w:eastAsia="zh-CN"/>
        </w:rPr>
        <w:t xml:space="preserve">                    </w:t>
      </w:r>
    </w:p>
    <w:p w14:paraId="26351AFB">
      <w:pPr>
        <w:rPr>
          <w:rFonts w:hint="eastAsia"/>
        </w:rPr>
      </w:pPr>
    </w:p>
    <w:p w14:paraId="20337894">
      <w:pPr>
        <w:spacing w:before="1" w:line="377" w:lineRule="auto"/>
        <w:ind w:left="3" w:firstLine="418"/>
        <w:rPr>
          <w:rFonts w:ascii="宋体" w:hAnsi="宋体" w:eastAsia="宋体" w:cs="宋体"/>
          <w:spacing w:val="8"/>
          <w:sz w:val="24"/>
          <w:szCs w:val="24"/>
          <w:lang w:eastAsia="zh-CN"/>
        </w:rPr>
      </w:pPr>
      <w:r>
        <w:rPr>
          <w:rFonts w:ascii="宋体" w:hAnsi="宋体" w:eastAsia="宋体" w:cs="宋体"/>
          <w:spacing w:val="7"/>
          <w:sz w:val="24"/>
          <w:szCs w:val="24"/>
          <w:lang w:eastAsia="zh-CN"/>
        </w:rPr>
        <w:t>依据《中华人民共和国民法典》和《中华人</w:t>
      </w:r>
      <w:r>
        <w:rPr>
          <w:rFonts w:ascii="宋体" w:hAnsi="宋体" w:eastAsia="宋体" w:cs="宋体"/>
          <w:spacing w:val="6"/>
          <w:sz w:val="24"/>
          <w:szCs w:val="24"/>
          <w:lang w:eastAsia="zh-CN"/>
        </w:rPr>
        <w:t>民共和国政府采购法》之规定，经双方在平等、自愿、</w:t>
      </w:r>
      <w:r>
        <w:rPr>
          <w:rFonts w:ascii="宋体" w:hAnsi="宋体" w:eastAsia="宋体" w:cs="宋体"/>
          <w:spacing w:val="8"/>
          <w:sz w:val="24"/>
          <w:szCs w:val="24"/>
          <w:lang w:eastAsia="zh-CN"/>
        </w:rPr>
        <w:t>互利的基础上，签订本合同，共同信守。</w:t>
      </w:r>
    </w:p>
    <w:p w14:paraId="58424B0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eastAsia="zh-CN"/>
        </w:rPr>
        <w:t>一、</w:t>
      </w:r>
      <w:r>
        <w:rPr>
          <w:rFonts w:ascii="宋体" w:hAnsi="宋体" w:eastAsia="宋体" w:cs="宋体"/>
          <w:b/>
          <w:bCs/>
          <w:sz w:val="24"/>
          <w:szCs w:val="24"/>
        </w:rPr>
        <w:t xml:space="preserve">项目概况 </w:t>
      </w:r>
    </w:p>
    <w:p w14:paraId="6D897FD3">
      <w:pPr>
        <w:keepNext w:val="0"/>
        <w:keepLines w:val="0"/>
        <w:pageBreakBefore w:val="0"/>
        <w:widowControl w:val="0"/>
        <w:kinsoku/>
        <w:wordWrap/>
        <w:overflowPunct/>
        <w:topLinePunct w:val="0"/>
        <w:autoSpaceDE/>
        <w:autoSpaceDN/>
        <w:bidi w:val="0"/>
        <w:adjustRightInd/>
        <w:snapToGrid/>
        <w:spacing w:before="42" w:line="360" w:lineRule="auto"/>
        <w:ind w:right="68"/>
        <w:jc w:val="both"/>
        <w:textAlignment w:val="auto"/>
        <w:rPr>
          <w:rFonts w:hint="eastAsia" w:ascii="宋体" w:hAnsi="宋体" w:eastAsia="宋体" w:cs="宋体"/>
          <w:b/>
          <w:bCs/>
          <w:sz w:val="24"/>
          <w:szCs w:val="24"/>
          <w:lang w:eastAsia="zh-CN"/>
        </w:rPr>
      </w:pPr>
      <w:bookmarkStart w:id="127" w:name="_Toc20735"/>
      <w:bookmarkStart w:id="128" w:name="_Toc1503"/>
      <w:r>
        <w:rPr>
          <w:rFonts w:hint="eastAsia" w:ascii="宋体" w:hAnsi="宋体" w:eastAsia="宋体" w:cs="宋体"/>
          <w:spacing w:val="9"/>
          <w:sz w:val="24"/>
          <w:szCs w:val="24"/>
          <w:u w:val="none"/>
          <w:lang w:val="en-US" w:eastAsia="zh-CN"/>
        </w:rPr>
        <w:t xml:space="preserve">   </w:t>
      </w:r>
      <w:r>
        <w:rPr>
          <w:rFonts w:hint="eastAsia" w:ascii="宋体" w:hAnsi="宋体" w:eastAsia="宋体" w:cs="宋体"/>
          <w:spacing w:val="9"/>
          <w:sz w:val="24"/>
          <w:szCs w:val="24"/>
          <w:u w:val="single"/>
          <w:lang w:val="en-US" w:eastAsia="zh-CN"/>
        </w:rPr>
        <w:t xml:space="preserve">            </w:t>
      </w:r>
      <w:r>
        <w:rPr>
          <w:rFonts w:hint="eastAsia" w:ascii="宋体" w:hAnsi="宋体" w:eastAsia="宋体" w:cs="宋体"/>
          <w:spacing w:val="9"/>
          <w:sz w:val="24"/>
          <w:szCs w:val="24"/>
          <w:u w:val="none"/>
          <w:lang w:val="en-US" w:eastAsia="zh-CN"/>
        </w:rPr>
        <w:t>（</w:t>
      </w:r>
      <w:r>
        <w:rPr>
          <w:rFonts w:hint="eastAsia" w:ascii="宋体" w:hAnsi="宋体" w:eastAsia="宋体" w:cs="宋体"/>
          <w:spacing w:val="9"/>
          <w:sz w:val="24"/>
          <w:szCs w:val="24"/>
          <w:u w:val="none"/>
          <w:lang w:eastAsia="zh-CN"/>
        </w:rPr>
        <w:t>项</w:t>
      </w:r>
      <w:r>
        <w:rPr>
          <w:rFonts w:hint="eastAsia" w:ascii="宋体" w:hAnsi="宋体" w:eastAsia="宋体" w:cs="宋体"/>
          <w:spacing w:val="9"/>
          <w:sz w:val="24"/>
          <w:szCs w:val="24"/>
          <w:lang w:eastAsia="zh-CN"/>
        </w:rPr>
        <w:t>目名称）</w:t>
      </w:r>
      <w:r>
        <w:rPr>
          <w:rFonts w:hint="eastAsia" w:ascii="宋体" w:hAnsi="宋体" w:eastAsia="宋体" w:cs="宋体"/>
          <w:spacing w:val="9"/>
          <w:sz w:val="24"/>
          <w:szCs w:val="24"/>
          <w:u w:val="single"/>
          <w:lang w:val="en-US" w:eastAsia="zh-CN"/>
        </w:rPr>
        <w:t xml:space="preserve">       </w:t>
      </w:r>
      <w:r>
        <w:rPr>
          <w:rFonts w:ascii="宋体" w:hAnsi="宋体" w:eastAsia="宋体" w:cs="宋体"/>
          <w:spacing w:val="9"/>
          <w:sz w:val="24"/>
          <w:szCs w:val="24"/>
          <w:lang w:eastAsia="zh-CN"/>
        </w:rPr>
        <w:t>(项目编号)</w:t>
      </w:r>
      <w:r>
        <w:rPr>
          <w:rFonts w:ascii="宋体" w:hAnsi="宋体" w:eastAsia="宋体" w:cs="宋体"/>
          <w:spacing w:val="5"/>
          <w:sz w:val="24"/>
          <w:szCs w:val="24"/>
          <w:lang w:eastAsia="zh-CN"/>
        </w:rPr>
        <w:t>公开招标，</w:t>
      </w:r>
      <w:r>
        <w:rPr>
          <w:rFonts w:ascii="宋体" w:hAnsi="宋体" w:eastAsia="宋体" w:cs="宋体"/>
          <w:spacing w:val="5"/>
          <w:sz w:val="24"/>
          <w:szCs w:val="24"/>
          <w:u w:val="single"/>
          <w:lang w:eastAsia="zh-CN"/>
        </w:rPr>
        <w:t xml:space="preserve"> </w:t>
      </w:r>
      <w:r>
        <w:rPr>
          <w:rFonts w:hint="eastAsia" w:ascii="宋体" w:hAnsi="宋体" w:eastAsia="宋体" w:cs="宋体"/>
          <w:spacing w:val="5"/>
          <w:sz w:val="24"/>
          <w:szCs w:val="24"/>
          <w:u w:val="single"/>
          <w:lang w:val="en-US" w:eastAsia="zh-CN"/>
        </w:rPr>
        <w:t xml:space="preserve">  </w:t>
      </w:r>
      <w:r>
        <w:rPr>
          <w:rFonts w:ascii="宋体" w:hAnsi="宋体" w:eastAsia="宋体" w:cs="宋体"/>
          <w:spacing w:val="53"/>
          <w:sz w:val="24"/>
          <w:szCs w:val="24"/>
          <w:u w:val="single"/>
          <w:lang w:eastAsia="zh-CN"/>
        </w:rPr>
        <w:t xml:space="preserve"> </w:t>
      </w:r>
      <w:r>
        <w:rPr>
          <w:rFonts w:ascii="宋体" w:hAnsi="宋体" w:eastAsia="宋体" w:cs="宋体"/>
          <w:spacing w:val="5"/>
          <w:sz w:val="24"/>
          <w:szCs w:val="24"/>
          <w:lang w:eastAsia="zh-CN"/>
        </w:rPr>
        <w:t>(以下简称“</w:t>
      </w:r>
      <w:r>
        <w:rPr>
          <w:rFonts w:ascii="宋体" w:hAnsi="宋体" w:eastAsia="宋体" w:cs="宋体"/>
          <w:spacing w:val="-65"/>
          <w:sz w:val="24"/>
          <w:szCs w:val="24"/>
          <w:lang w:eastAsia="zh-CN"/>
        </w:rPr>
        <w:t xml:space="preserve"> </w:t>
      </w:r>
      <w:r>
        <w:rPr>
          <w:rFonts w:ascii="宋体" w:hAnsi="宋体" w:eastAsia="宋体" w:cs="宋体"/>
          <w:spacing w:val="5"/>
          <w:sz w:val="24"/>
          <w:szCs w:val="24"/>
          <w:lang w:eastAsia="zh-CN"/>
        </w:rPr>
        <w:t>甲方</w:t>
      </w:r>
      <w:r>
        <w:rPr>
          <w:rFonts w:ascii="宋体" w:hAnsi="宋体" w:eastAsia="宋体" w:cs="宋体"/>
          <w:spacing w:val="-70"/>
          <w:sz w:val="24"/>
          <w:szCs w:val="24"/>
          <w:lang w:eastAsia="zh-CN"/>
        </w:rPr>
        <w:t xml:space="preserve"> </w:t>
      </w:r>
      <w:r>
        <w:rPr>
          <w:rFonts w:ascii="宋体" w:hAnsi="宋体" w:eastAsia="宋体" w:cs="宋体"/>
          <w:spacing w:val="5"/>
          <w:sz w:val="24"/>
          <w:szCs w:val="24"/>
          <w:lang w:eastAsia="zh-CN"/>
        </w:rPr>
        <w:t>”)确定</w:t>
      </w:r>
      <w:r>
        <w:rPr>
          <w:rFonts w:ascii="宋体" w:hAnsi="宋体" w:eastAsia="宋体" w:cs="宋体"/>
          <w:spacing w:val="-99"/>
          <w:sz w:val="24"/>
          <w:szCs w:val="24"/>
          <w:lang w:eastAsia="zh-CN"/>
        </w:rPr>
        <w:t xml:space="preserve"> </w:t>
      </w:r>
      <w:r>
        <w:rPr>
          <w:rFonts w:ascii="宋体" w:hAnsi="宋体" w:eastAsia="宋体" w:cs="宋体"/>
          <w:spacing w:val="5"/>
          <w:sz w:val="24"/>
          <w:szCs w:val="24"/>
          <w:u w:val="single"/>
          <w:lang w:eastAsia="zh-CN"/>
        </w:rPr>
        <w:t xml:space="preserve">          </w:t>
      </w:r>
      <w:r>
        <w:rPr>
          <w:rFonts w:ascii="宋体" w:hAnsi="宋体" w:eastAsia="宋体" w:cs="宋体"/>
          <w:spacing w:val="5"/>
          <w:sz w:val="24"/>
          <w:szCs w:val="24"/>
          <w:lang w:eastAsia="zh-CN"/>
        </w:rPr>
        <w:t>（以下简称“</w:t>
      </w:r>
      <w:r>
        <w:rPr>
          <w:rFonts w:ascii="宋体" w:hAnsi="宋体" w:eastAsia="宋体" w:cs="宋体"/>
          <w:spacing w:val="-71"/>
          <w:sz w:val="24"/>
          <w:szCs w:val="24"/>
          <w:lang w:eastAsia="zh-CN"/>
        </w:rPr>
        <w:t xml:space="preserve"> </w:t>
      </w:r>
      <w:r>
        <w:rPr>
          <w:rFonts w:ascii="宋体" w:hAnsi="宋体" w:eastAsia="宋体" w:cs="宋体"/>
          <w:spacing w:val="5"/>
          <w:sz w:val="24"/>
          <w:szCs w:val="24"/>
          <w:lang w:eastAsia="zh-CN"/>
        </w:rPr>
        <w:t>乙方</w:t>
      </w:r>
      <w:r>
        <w:rPr>
          <w:rFonts w:ascii="宋体" w:hAnsi="宋体" w:eastAsia="宋体" w:cs="宋体"/>
          <w:spacing w:val="-70"/>
          <w:sz w:val="24"/>
          <w:szCs w:val="24"/>
          <w:lang w:eastAsia="zh-CN"/>
        </w:rPr>
        <w:t xml:space="preserve"> </w:t>
      </w:r>
      <w:r>
        <w:rPr>
          <w:rFonts w:ascii="宋体" w:hAnsi="宋体" w:eastAsia="宋体" w:cs="宋体"/>
          <w:spacing w:val="5"/>
          <w:sz w:val="24"/>
          <w:szCs w:val="24"/>
          <w:lang w:eastAsia="zh-CN"/>
        </w:rPr>
        <w:t>”）</w:t>
      </w:r>
      <w:r>
        <w:rPr>
          <w:rFonts w:ascii="宋体" w:hAnsi="宋体" w:eastAsia="宋体" w:cs="宋体"/>
          <w:spacing w:val="4"/>
          <w:sz w:val="24"/>
          <w:szCs w:val="24"/>
          <w:lang w:eastAsia="zh-CN"/>
        </w:rPr>
        <w:t>为该项</w:t>
      </w:r>
      <w:r>
        <w:rPr>
          <w:rFonts w:ascii="宋体" w:hAnsi="宋体" w:eastAsia="宋体" w:cs="宋体"/>
          <w:spacing w:val="6"/>
          <w:sz w:val="24"/>
          <w:szCs w:val="24"/>
          <w:lang w:eastAsia="zh-CN"/>
        </w:rPr>
        <w:t>目的中标人。</w:t>
      </w:r>
    </w:p>
    <w:p w14:paraId="0E43390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二</w:t>
      </w:r>
      <w:r>
        <w:rPr>
          <w:rFonts w:ascii="宋体" w:hAnsi="宋体" w:eastAsia="宋体" w:cs="宋体"/>
          <w:b/>
          <w:bCs/>
          <w:sz w:val="24"/>
          <w:szCs w:val="24"/>
          <w:lang w:eastAsia="zh-CN"/>
        </w:rPr>
        <w:t>、合同价款</w:t>
      </w:r>
      <w:bookmarkEnd w:id="127"/>
      <w:bookmarkEnd w:id="128"/>
    </w:p>
    <w:p w14:paraId="3A1C9947">
      <w:pPr>
        <w:spacing w:before="223" w:line="226" w:lineRule="auto"/>
        <w:ind w:left="430"/>
        <w:rPr>
          <w:rFonts w:ascii="宋体" w:hAnsi="宋体" w:eastAsia="宋体" w:cs="宋体"/>
          <w:sz w:val="24"/>
          <w:szCs w:val="24"/>
          <w:lang w:eastAsia="zh-CN"/>
        </w:rPr>
      </w:pPr>
      <w:r>
        <w:rPr>
          <w:rFonts w:hint="eastAsia" w:ascii="宋体" w:hAnsi="宋体" w:eastAsia="宋体" w:cs="宋体"/>
          <w:spacing w:val="5"/>
          <w:sz w:val="24"/>
          <w:szCs w:val="24"/>
          <w:lang w:val="en-US" w:eastAsia="zh-CN"/>
        </w:rPr>
        <w:t>1、</w:t>
      </w:r>
      <w:r>
        <w:rPr>
          <w:rFonts w:ascii="宋体" w:hAnsi="宋体" w:eastAsia="宋体" w:cs="宋体"/>
          <w:spacing w:val="5"/>
          <w:sz w:val="24"/>
          <w:szCs w:val="24"/>
          <w:lang w:eastAsia="zh-CN"/>
        </w:rPr>
        <w:t>合同总价款为人民币（大写）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ascii="宋体" w:hAnsi="宋体" w:eastAsia="宋体" w:cs="宋体"/>
          <w:spacing w:val="4"/>
          <w:sz w:val="24"/>
          <w:szCs w:val="24"/>
          <w:lang w:eastAsia="zh-CN"/>
        </w:rPr>
        <w:t>(￥</w:t>
      </w:r>
      <w:r>
        <w:rPr>
          <w:rFonts w:ascii="宋体" w:hAnsi="宋体" w:eastAsia="宋体" w:cs="宋体"/>
          <w:spacing w:val="-77"/>
          <w:sz w:val="24"/>
          <w:szCs w:val="24"/>
          <w:lang w:eastAsia="zh-CN"/>
        </w:rPr>
        <w:t xml:space="preserve"> </w:t>
      </w:r>
      <w:r>
        <w:rPr>
          <w:rFonts w:ascii="宋体" w:hAnsi="宋体" w:eastAsia="宋体" w:cs="宋体"/>
          <w:spacing w:val="4"/>
          <w:sz w:val="24"/>
          <w:szCs w:val="24"/>
          <w:u w:val="single"/>
          <w:lang w:eastAsia="zh-CN"/>
        </w:rPr>
        <w:t xml:space="preserve">      </w:t>
      </w:r>
      <w:r>
        <w:rPr>
          <w:rFonts w:ascii="宋体" w:hAnsi="宋体" w:eastAsia="宋体" w:cs="宋体"/>
          <w:spacing w:val="-64"/>
          <w:sz w:val="24"/>
          <w:szCs w:val="24"/>
          <w:lang w:eastAsia="zh-CN"/>
        </w:rPr>
        <w:t xml:space="preserve"> </w:t>
      </w:r>
      <w:r>
        <w:rPr>
          <w:rFonts w:ascii="宋体" w:hAnsi="宋体" w:eastAsia="宋体" w:cs="宋体"/>
          <w:spacing w:val="4"/>
          <w:sz w:val="24"/>
          <w:szCs w:val="24"/>
          <w:lang w:eastAsia="zh-CN"/>
        </w:rPr>
        <w:t>)</w:t>
      </w:r>
      <w:r>
        <w:rPr>
          <w:rFonts w:ascii="宋体" w:hAnsi="宋体" w:eastAsia="宋体" w:cs="宋体"/>
          <w:spacing w:val="19"/>
          <w:sz w:val="24"/>
          <w:szCs w:val="24"/>
          <w:lang w:eastAsia="zh-CN"/>
        </w:rPr>
        <w:t xml:space="preserve"> </w:t>
      </w:r>
      <w:r>
        <w:rPr>
          <w:rFonts w:ascii="宋体" w:hAnsi="宋体" w:eastAsia="宋体" w:cs="宋体"/>
          <w:spacing w:val="4"/>
          <w:sz w:val="24"/>
          <w:szCs w:val="24"/>
          <w:lang w:eastAsia="zh-CN"/>
        </w:rPr>
        <w:t>。</w:t>
      </w:r>
    </w:p>
    <w:p w14:paraId="40BD7B65">
      <w:pPr>
        <w:spacing w:before="223" w:line="226" w:lineRule="auto"/>
        <w:ind w:left="430"/>
        <w:rPr>
          <w:rFonts w:ascii="宋体" w:hAnsi="宋体" w:eastAsia="宋体" w:cs="宋体"/>
          <w:sz w:val="24"/>
          <w:szCs w:val="24"/>
          <w:lang w:eastAsia="zh-CN"/>
        </w:rPr>
      </w:pPr>
      <w:r>
        <w:rPr>
          <w:rFonts w:hint="eastAsia" w:ascii="宋体" w:hAnsi="宋体" w:eastAsia="宋体" w:cs="宋体"/>
          <w:spacing w:val="8"/>
          <w:sz w:val="24"/>
          <w:szCs w:val="24"/>
          <w:lang w:val="en-US" w:eastAsia="zh-CN"/>
        </w:rPr>
        <w:t>2、</w:t>
      </w:r>
      <w:r>
        <w:rPr>
          <w:rFonts w:ascii="宋体" w:hAnsi="宋体" w:eastAsia="宋体" w:cs="宋体"/>
          <w:spacing w:val="8"/>
          <w:sz w:val="24"/>
          <w:szCs w:val="24"/>
          <w:lang w:eastAsia="zh-CN"/>
        </w:rPr>
        <w:t>合同总价包括完成本次采购项目的一切费用。</w:t>
      </w:r>
    </w:p>
    <w:p w14:paraId="6AFB6B17">
      <w:pPr>
        <w:spacing w:before="223" w:line="226" w:lineRule="auto"/>
        <w:ind w:left="430"/>
        <w:rPr>
          <w:rFonts w:ascii="宋体" w:hAnsi="宋体" w:eastAsia="宋体" w:cs="宋体"/>
          <w:sz w:val="24"/>
          <w:szCs w:val="24"/>
          <w:lang w:eastAsia="zh-CN"/>
        </w:rPr>
      </w:pPr>
      <w:r>
        <w:rPr>
          <w:rFonts w:hint="eastAsia" w:ascii="宋体" w:hAnsi="宋体" w:eastAsia="宋体" w:cs="宋体"/>
          <w:spacing w:val="9"/>
          <w:sz w:val="24"/>
          <w:szCs w:val="24"/>
          <w:lang w:val="en-US" w:eastAsia="zh-CN"/>
        </w:rPr>
        <w:t>3、</w:t>
      </w:r>
      <w:r>
        <w:rPr>
          <w:rFonts w:ascii="宋体" w:hAnsi="宋体" w:eastAsia="宋体" w:cs="宋体"/>
          <w:spacing w:val="9"/>
          <w:sz w:val="24"/>
          <w:szCs w:val="24"/>
          <w:lang w:eastAsia="zh-CN"/>
        </w:rPr>
        <w:t>合同总价一次性包死，不受市场价格变化因</w:t>
      </w:r>
      <w:r>
        <w:rPr>
          <w:rFonts w:ascii="宋体" w:hAnsi="宋体" w:eastAsia="宋体" w:cs="宋体"/>
          <w:spacing w:val="8"/>
          <w:sz w:val="24"/>
          <w:szCs w:val="24"/>
          <w:lang w:eastAsia="zh-CN"/>
        </w:rPr>
        <w:t>素的影响。</w:t>
      </w:r>
    </w:p>
    <w:p w14:paraId="05903EE9">
      <w:pPr>
        <w:spacing w:before="222" w:line="360" w:lineRule="auto"/>
        <w:ind w:left="423"/>
        <w:outlineLvl w:val="1"/>
        <w:rPr>
          <w:rFonts w:ascii="宋体" w:hAnsi="宋体" w:eastAsia="宋体" w:cs="宋体"/>
          <w:sz w:val="24"/>
          <w:szCs w:val="24"/>
          <w:lang w:eastAsia="zh-CN"/>
        </w:rPr>
      </w:pPr>
      <w:bookmarkStart w:id="129" w:name="_Toc4974"/>
      <w:bookmarkStart w:id="130" w:name="_Toc21563"/>
      <w:r>
        <w:rPr>
          <w:rFonts w:ascii="宋体" w:hAnsi="宋体" w:eastAsia="宋体" w:cs="宋体"/>
          <w:b/>
          <w:bCs/>
          <w:spacing w:val="6"/>
          <w:sz w:val="24"/>
          <w:szCs w:val="24"/>
          <w:lang w:eastAsia="zh-CN"/>
        </w:rPr>
        <w:t>二、款项结算</w:t>
      </w:r>
      <w:bookmarkEnd w:id="129"/>
      <w:bookmarkEnd w:id="130"/>
    </w:p>
    <w:p w14:paraId="3D30A5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100" w:firstLine="240" w:firstLineChars="100"/>
        <w:textAlignment w:val="auto"/>
        <w:rPr>
          <w:rFonts w:ascii="宋体" w:hAnsi="宋体" w:eastAsia="宋体" w:cs="宋体"/>
          <w:sz w:val="24"/>
          <w:szCs w:val="24"/>
          <w:lang w:eastAsia="zh-CN"/>
        </w:rPr>
      </w:pPr>
      <w:r>
        <w:rPr>
          <w:rFonts w:hint="eastAsia" w:ascii="宋体" w:hAnsi="宋体" w:eastAsia="宋体" w:cs="宋体"/>
          <w:sz w:val="24"/>
          <w:szCs w:val="24"/>
          <w:lang w:val="en-US" w:eastAsia="zh-CN"/>
        </w:rPr>
        <w:t>1、</w:t>
      </w:r>
      <w:r>
        <w:rPr>
          <w:rFonts w:ascii="宋体" w:hAnsi="宋体" w:eastAsia="宋体" w:cs="宋体"/>
          <w:sz w:val="24"/>
          <w:szCs w:val="24"/>
          <w:lang w:eastAsia="zh-CN"/>
        </w:rPr>
        <w:t>合同款的支付：</w:t>
      </w:r>
      <w:bookmarkStart w:id="131" w:name="OLE_LINK11"/>
    </w:p>
    <w:p w14:paraId="342680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val="en-US" w:eastAsia="zh-CN"/>
        </w:rPr>
        <w:t>项目费用分二次付清，成果提交至省级核查后，支付总费用的50%合同款，第二期在成果经国家核查确认通过及提交所有成果资料后，支付剩余50%合同款。付款前供应商须向采购人出具合法有效的增值税发票，采购人进行支付结算。</w:t>
      </w:r>
      <w:bookmarkEnd w:id="131"/>
    </w:p>
    <w:p w14:paraId="1D167C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val="en-US" w:eastAsia="zh-CN"/>
        </w:rPr>
        <w:t>2、</w:t>
      </w:r>
      <w:r>
        <w:rPr>
          <w:rFonts w:ascii="宋体" w:hAnsi="宋体" w:eastAsia="宋体" w:cs="宋体"/>
          <w:sz w:val="24"/>
          <w:szCs w:val="24"/>
          <w:lang w:eastAsia="zh-CN"/>
        </w:rPr>
        <w:t>结算方式：银行转账。</w:t>
      </w:r>
    </w:p>
    <w:p w14:paraId="6BDAFD7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val="en-US" w:eastAsia="zh-CN"/>
        </w:rPr>
        <w:t>3、</w:t>
      </w:r>
      <w:r>
        <w:rPr>
          <w:rFonts w:ascii="宋体" w:hAnsi="宋体" w:eastAsia="宋体" w:cs="宋体"/>
          <w:sz w:val="24"/>
          <w:szCs w:val="24"/>
          <w:lang w:eastAsia="zh-CN"/>
        </w:rPr>
        <w:t>支付方式： 由甲方负责结算，合同签订后，乙方在接受付款前，开具全额发票给甲方。</w:t>
      </w:r>
    </w:p>
    <w:p w14:paraId="0CD89736">
      <w:pPr>
        <w:spacing w:before="221" w:line="228" w:lineRule="auto"/>
        <w:ind w:left="419"/>
        <w:outlineLvl w:val="1"/>
        <w:rPr>
          <w:rFonts w:ascii="宋体" w:hAnsi="宋体" w:eastAsia="宋体" w:cs="宋体"/>
          <w:sz w:val="24"/>
          <w:szCs w:val="24"/>
          <w:lang w:eastAsia="zh-CN"/>
        </w:rPr>
      </w:pPr>
      <w:bookmarkStart w:id="132" w:name="_Toc11517"/>
      <w:bookmarkStart w:id="133" w:name="_Toc2652"/>
      <w:r>
        <w:rPr>
          <w:rFonts w:ascii="宋体" w:hAnsi="宋体" w:eastAsia="宋体" w:cs="宋体"/>
          <w:b/>
          <w:bCs/>
          <w:spacing w:val="7"/>
          <w:sz w:val="24"/>
          <w:szCs w:val="24"/>
          <w:lang w:eastAsia="zh-CN"/>
        </w:rPr>
        <w:t>三、服务地点及服务期限</w:t>
      </w:r>
      <w:bookmarkEnd w:id="132"/>
      <w:bookmarkEnd w:id="133"/>
    </w:p>
    <w:p w14:paraId="4E063242">
      <w:pPr>
        <w:spacing w:before="221" w:line="228" w:lineRule="auto"/>
        <w:ind w:left="430"/>
        <w:rPr>
          <w:rFonts w:hint="eastAsia" w:ascii="宋体" w:hAnsi="宋体" w:eastAsia="宋体" w:cs="宋体"/>
          <w:spacing w:val="6"/>
          <w:sz w:val="24"/>
          <w:szCs w:val="24"/>
          <w:u w:val="single"/>
          <w:lang w:val="en-US" w:eastAsia="zh-CN"/>
        </w:rPr>
      </w:pPr>
      <w:r>
        <w:rPr>
          <w:rFonts w:hint="eastAsia" w:ascii="宋体" w:hAnsi="宋体" w:eastAsia="宋体" w:cs="宋体"/>
          <w:spacing w:val="4"/>
          <w:sz w:val="24"/>
          <w:szCs w:val="24"/>
          <w:lang w:val="en-US" w:eastAsia="zh-CN"/>
        </w:rPr>
        <w:t>1、</w:t>
      </w:r>
      <w:r>
        <w:rPr>
          <w:rFonts w:ascii="宋体" w:hAnsi="宋体" w:eastAsia="宋体" w:cs="宋体"/>
          <w:spacing w:val="4"/>
          <w:sz w:val="24"/>
          <w:szCs w:val="24"/>
          <w:lang w:eastAsia="zh-CN"/>
        </w:rPr>
        <w:t>服务地点：</w:t>
      </w:r>
      <w:r>
        <w:rPr>
          <w:rFonts w:hint="eastAsia" w:ascii="宋体" w:hAnsi="宋体" w:eastAsia="宋体" w:cs="宋体"/>
          <w:spacing w:val="6"/>
          <w:sz w:val="24"/>
          <w:szCs w:val="24"/>
          <w:u w:val="single"/>
          <w:lang w:val="en-US" w:eastAsia="zh-CN"/>
        </w:rPr>
        <w:t xml:space="preserve">               </w:t>
      </w:r>
    </w:p>
    <w:p w14:paraId="2A06B826">
      <w:pPr>
        <w:spacing w:before="223" w:line="226" w:lineRule="auto"/>
        <w:ind w:left="430"/>
        <w:rPr>
          <w:rFonts w:hint="default" w:ascii="宋体" w:hAnsi="宋体" w:eastAsia="宋体" w:cs="宋体"/>
          <w:sz w:val="24"/>
          <w:szCs w:val="24"/>
          <w:u w:val="single"/>
          <w:lang w:val="en-US" w:eastAsia="zh-CN"/>
        </w:rPr>
      </w:pP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lang w:eastAsia="zh-CN"/>
        </w:rPr>
        <w:t>服务期限</w:t>
      </w:r>
      <w:r>
        <w:rPr>
          <w:rFonts w:ascii="宋体" w:hAnsi="宋体" w:eastAsia="宋体" w:cs="宋体"/>
          <w:spacing w:val="6"/>
          <w:sz w:val="24"/>
          <w:szCs w:val="24"/>
          <w:lang w:eastAsia="zh-CN"/>
        </w:rPr>
        <w:t>：</w:t>
      </w:r>
      <w:r>
        <w:rPr>
          <w:rFonts w:hint="eastAsia" w:ascii="宋体" w:hAnsi="宋体" w:eastAsia="宋体" w:cs="宋体"/>
          <w:spacing w:val="6"/>
          <w:sz w:val="24"/>
          <w:szCs w:val="24"/>
          <w:u w:val="single"/>
          <w:lang w:val="en-US" w:eastAsia="zh-CN"/>
        </w:rPr>
        <w:t xml:space="preserve">               </w:t>
      </w:r>
    </w:p>
    <w:p w14:paraId="1C658C75">
      <w:pPr>
        <w:spacing w:before="163" w:line="227" w:lineRule="auto"/>
        <w:ind w:left="439"/>
        <w:rPr>
          <w:rFonts w:ascii="宋体" w:hAnsi="宋体" w:eastAsia="宋体" w:cs="宋体"/>
          <w:sz w:val="24"/>
          <w:szCs w:val="24"/>
          <w:lang w:eastAsia="zh-CN"/>
        </w:rPr>
      </w:pPr>
      <w:r>
        <w:rPr>
          <w:rFonts w:ascii="宋体" w:hAnsi="宋体" w:eastAsia="宋体" w:cs="宋体"/>
          <w:b/>
          <w:bCs/>
          <w:spacing w:val="10"/>
          <w:sz w:val="24"/>
          <w:szCs w:val="24"/>
          <w:lang w:eastAsia="zh-CN"/>
        </w:rPr>
        <w:t>四、服务内容：详见招标文件“第</w:t>
      </w:r>
      <w:r>
        <w:rPr>
          <w:rFonts w:hint="eastAsia" w:ascii="宋体" w:hAnsi="宋体" w:eastAsia="宋体" w:cs="宋体"/>
          <w:b/>
          <w:bCs/>
          <w:spacing w:val="10"/>
          <w:sz w:val="24"/>
          <w:szCs w:val="24"/>
          <w:lang w:eastAsia="zh-CN"/>
        </w:rPr>
        <w:t>五部分</w:t>
      </w:r>
      <w:r>
        <w:rPr>
          <w:rFonts w:hint="eastAsia" w:ascii="宋体" w:hAnsi="宋体" w:eastAsia="宋体" w:cs="宋体"/>
          <w:b/>
          <w:bCs/>
          <w:spacing w:val="10"/>
          <w:sz w:val="24"/>
          <w:szCs w:val="24"/>
          <w:lang w:val="en-US" w:eastAsia="zh-CN"/>
        </w:rPr>
        <w:t xml:space="preserve"> </w:t>
      </w:r>
      <w:r>
        <w:rPr>
          <w:rFonts w:hint="eastAsia" w:ascii="宋体" w:hAnsi="宋体" w:eastAsia="宋体" w:cs="宋体"/>
          <w:b/>
          <w:bCs/>
          <w:spacing w:val="10"/>
          <w:sz w:val="24"/>
          <w:szCs w:val="24"/>
          <w:lang w:eastAsia="zh-CN"/>
        </w:rPr>
        <w:t>服务</w:t>
      </w:r>
      <w:r>
        <w:rPr>
          <w:rFonts w:ascii="宋体" w:hAnsi="宋体" w:eastAsia="宋体" w:cs="宋体"/>
          <w:b/>
          <w:bCs/>
          <w:spacing w:val="10"/>
          <w:sz w:val="24"/>
          <w:szCs w:val="24"/>
          <w:lang w:eastAsia="zh-CN"/>
        </w:rPr>
        <w:t>内容</w:t>
      </w:r>
      <w:r>
        <w:rPr>
          <w:rFonts w:hint="eastAsia" w:ascii="宋体" w:hAnsi="宋体" w:eastAsia="宋体" w:cs="宋体"/>
          <w:b/>
          <w:bCs/>
          <w:spacing w:val="10"/>
          <w:sz w:val="24"/>
          <w:szCs w:val="24"/>
          <w:lang w:eastAsia="zh-CN"/>
        </w:rPr>
        <w:t>及标准</w:t>
      </w:r>
      <w:r>
        <w:rPr>
          <w:rFonts w:ascii="宋体" w:hAnsi="宋体" w:eastAsia="宋体" w:cs="宋体"/>
          <w:spacing w:val="-64"/>
          <w:sz w:val="24"/>
          <w:szCs w:val="24"/>
          <w:lang w:eastAsia="zh-CN"/>
        </w:rPr>
        <w:t xml:space="preserve"> </w:t>
      </w:r>
      <w:r>
        <w:rPr>
          <w:rFonts w:ascii="宋体" w:hAnsi="宋体" w:eastAsia="宋体" w:cs="宋体"/>
          <w:b/>
          <w:bCs/>
          <w:spacing w:val="10"/>
          <w:sz w:val="24"/>
          <w:szCs w:val="24"/>
          <w:lang w:eastAsia="zh-CN"/>
        </w:rPr>
        <w:t>”</w:t>
      </w:r>
    </w:p>
    <w:p w14:paraId="28D55D02">
      <w:pPr>
        <w:spacing w:before="260" w:line="228" w:lineRule="auto"/>
        <w:ind w:left="423"/>
        <w:rPr>
          <w:rFonts w:ascii="宋体" w:hAnsi="宋体" w:eastAsia="宋体" w:cs="宋体"/>
          <w:sz w:val="24"/>
          <w:szCs w:val="24"/>
          <w:lang w:eastAsia="zh-CN"/>
        </w:rPr>
      </w:pPr>
      <w:r>
        <w:rPr>
          <w:rFonts w:ascii="宋体" w:hAnsi="宋体" w:eastAsia="宋体" w:cs="宋体"/>
          <w:b/>
          <w:bCs/>
          <w:spacing w:val="6"/>
          <w:sz w:val="24"/>
          <w:szCs w:val="24"/>
          <w:lang w:eastAsia="zh-CN"/>
        </w:rPr>
        <w:t>五、双方权利和义务：</w:t>
      </w:r>
      <w:r>
        <w:rPr>
          <w:rFonts w:ascii="宋体" w:hAnsi="宋体" w:eastAsia="宋体" w:cs="宋体"/>
          <w:spacing w:val="-54"/>
          <w:sz w:val="24"/>
          <w:szCs w:val="24"/>
          <w:lang w:eastAsia="zh-CN"/>
        </w:rPr>
        <w:t xml:space="preserve"> </w:t>
      </w:r>
      <w:r>
        <w:rPr>
          <w:rFonts w:ascii="宋体" w:hAnsi="宋体" w:eastAsia="宋体" w:cs="宋体"/>
          <w:b/>
          <w:bCs/>
          <w:spacing w:val="6"/>
          <w:sz w:val="24"/>
          <w:szCs w:val="24"/>
          <w:lang w:eastAsia="zh-CN"/>
        </w:rPr>
        <w:t>以最终甲乙双方协商确定为准</w:t>
      </w:r>
    </w:p>
    <w:p w14:paraId="36E2C22D">
      <w:pPr>
        <w:spacing w:before="221" w:line="228" w:lineRule="auto"/>
        <w:ind w:left="421"/>
        <w:rPr>
          <w:rFonts w:ascii="宋体" w:hAnsi="宋体" w:eastAsia="宋体" w:cs="宋体"/>
          <w:sz w:val="24"/>
          <w:szCs w:val="24"/>
          <w:lang w:eastAsia="zh-CN"/>
        </w:rPr>
      </w:pPr>
      <w:r>
        <w:rPr>
          <w:rFonts w:ascii="宋体" w:hAnsi="宋体" w:eastAsia="宋体" w:cs="宋体"/>
          <w:b/>
          <w:bCs/>
          <w:spacing w:val="6"/>
          <w:sz w:val="24"/>
          <w:szCs w:val="24"/>
          <w:lang w:eastAsia="zh-CN"/>
        </w:rPr>
        <w:t>六、合同变更与终止：</w:t>
      </w:r>
      <w:r>
        <w:rPr>
          <w:rFonts w:ascii="宋体" w:hAnsi="宋体" w:eastAsia="宋体" w:cs="宋体"/>
          <w:spacing w:val="-52"/>
          <w:sz w:val="24"/>
          <w:szCs w:val="24"/>
          <w:lang w:eastAsia="zh-CN"/>
        </w:rPr>
        <w:t xml:space="preserve"> </w:t>
      </w:r>
      <w:r>
        <w:rPr>
          <w:rFonts w:ascii="宋体" w:hAnsi="宋体" w:eastAsia="宋体" w:cs="宋体"/>
          <w:b/>
          <w:bCs/>
          <w:spacing w:val="6"/>
          <w:sz w:val="24"/>
          <w:szCs w:val="24"/>
          <w:lang w:eastAsia="zh-CN"/>
        </w:rPr>
        <w:t>以最终甲乙双方协商确定为准</w:t>
      </w:r>
    </w:p>
    <w:p w14:paraId="1A988C0D">
      <w:pPr>
        <w:spacing w:before="221" w:line="228" w:lineRule="auto"/>
        <w:ind w:left="419"/>
        <w:rPr>
          <w:rFonts w:ascii="宋体" w:hAnsi="宋体" w:eastAsia="宋体" w:cs="宋体"/>
          <w:sz w:val="24"/>
          <w:szCs w:val="24"/>
          <w:lang w:eastAsia="zh-CN"/>
        </w:rPr>
      </w:pPr>
      <w:r>
        <w:rPr>
          <w:rFonts w:ascii="宋体" w:hAnsi="宋体" w:eastAsia="宋体" w:cs="宋体"/>
          <w:b/>
          <w:bCs/>
          <w:spacing w:val="7"/>
          <w:sz w:val="24"/>
          <w:szCs w:val="24"/>
          <w:lang w:eastAsia="zh-CN"/>
        </w:rPr>
        <w:t>七、保密义务</w:t>
      </w:r>
    </w:p>
    <w:p w14:paraId="6F27BC62">
      <w:pPr>
        <w:spacing w:before="221" w:line="364" w:lineRule="auto"/>
        <w:ind w:right="70" w:firstLine="428"/>
        <w:rPr>
          <w:rFonts w:ascii="宋体" w:hAnsi="宋体" w:eastAsia="宋体" w:cs="宋体"/>
          <w:sz w:val="24"/>
          <w:szCs w:val="24"/>
          <w:lang w:eastAsia="zh-CN"/>
        </w:rPr>
      </w:pPr>
      <w:r>
        <w:rPr>
          <w:rFonts w:ascii="Calibri" w:hAnsi="Calibri" w:eastAsia="Calibri" w:cs="Calibri"/>
          <w:spacing w:val="10"/>
          <w:sz w:val="24"/>
          <w:szCs w:val="24"/>
          <w:lang w:eastAsia="zh-CN"/>
        </w:rPr>
        <w:t>1</w:t>
      </w:r>
      <w:r>
        <w:rPr>
          <w:rFonts w:ascii="Calibri" w:hAnsi="Calibri" w:eastAsia="Calibri" w:cs="Calibri"/>
          <w:spacing w:val="-23"/>
          <w:sz w:val="24"/>
          <w:szCs w:val="24"/>
          <w:lang w:eastAsia="zh-CN"/>
        </w:rPr>
        <w:t xml:space="preserve"> </w:t>
      </w:r>
      <w:r>
        <w:rPr>
          <w:rFonts w:ascii="宋体" w:hAnsi="宋体" w:eastAsia="宋体" w:cs="宋体"/>
          <w:spacing w:val="10"/>
          <w:sz w:val="24"/>
          <w:szCs w:val="24"/>
          <w:lang w:eastAsia="zh-CN"/>
        </w:rPr>
        <w:t>、合同任何一方以书面、或者电子邮件等形式提供给另一方的信息或者数据</w:t>
      </w:r>
      <w:r>
        <w:rPr>
          <w:rFonts w:ascii="Calibri" w:hAnsi="Calibri" w:eastAsia="Calibri" w:cs="Calibri"/>
          <w:spacing w:val="10"/>
          <w:sz w:val="24"/>
          <w:szCs w:val="24"/>
          <w:lang w:eastAsia="zh-CN"/>
        </w:rPr>
        <w:t>,</w:t>
      </w:r>
      <w:r>
        <w:rPr>
          <w:rFonts w:ascii="宋体" w:hAnsi="宋体" w:eastAsia="宋体" w:cs="宋体"/>
          <w:spacing w:val="10"/>
          <w:sz w:val="24"/>
          <w:szCs w:val="24"/>
          <w:lang w:eastAsia="zh-CN"/>
        </w:rPr>
        <w:t>包括：</w:t>
      </w:r>
      <w:r>
        <w:rPr>
          <w:rFonts w:ascii="宋体" w:hAnsi="宋体" w:eastAsia="宋体" w:cs="宋体"/>
          <w:spacing w:val="9"/>
          <w:sz w:val="24"/>
          <w:szCs w:val="24"/>
          <w:lang w:eastAsia="zh-CN"/>
        </w:rPr>
        <w:t>客户信息、</w:t>
      </w:r>
      <w:r>
        <w:rPr>
          <w:rFonts w:ascii="宋体" w:hAnsi="宋体" w:eastAsia="宋体" w:cs="宋体"/>
          <w:sz w:val="24"/>
          <w:szCs w:val="24"/>
          <w:lang w:eastAsia="zh-CN"/>
        </w:rPr>
        <w:t xml:space="preserve"> </w:t>
      </w:r>
      <w:r>
        <w:rPr>
          <w:rFonts w:ascii="宋体" w:hAnsi="宋体" w:eastAsia="宋体" w:cs="宋体"/>
          <w:spacing w:val="8"/>
          <w:sz w:val="24"/>
          <w:szCs w:val="24"/>
          <w:lang w:eastAsia="zh-CN"/>
        </w:rPr>
        <w:t>财务数据、双方订立的合同等为保密信息。一方未经对方事先书面同意</w:t>
      </w:r>
      <w:r>
        <w:rPr>
          <w:rFonts w:ascii="Calibri" w:hAnsi="Calibri" w:eastAsia="Calibri" w:cs="Calibri"/>
          <w:spacing w:val="8"/>
          <w:sz w:val="24"/>
          <w:szCs w:val="24"/>
          <w:lang w:eastAsia="zh-CN"/>
        </w:rPr>
        <w:t>,</w:t>
      </w:r>
      <w:r>
        <w:rPr>
          <w:rFonts w:ascii="宋体" w:hAnsi="宋体" w:eastAsia="宋体" w:cs="宋体"/>
          <w:spacing w:val="8"/>
          <w:sz w:val="24"/>
          <w:szCs w:val="24"/>
          <w:lang w:eastAsia="zh-CN"/>
        </w:rPr>
        <w:t>不得以任何形式将保密信息的部分或者全部披露、许可给任何第三方。</w:t>
      </w:r>
    </w:p>
    <w:p w14:paraId="34730504">
      <w:pPr>
        <w:spacing w:before="220" w:line="381" w:lineRule="auto"/>
        <w:ind w:right="71" w:firstLine="423"/>
        <w:rPr>
          <w:rFonts w:ascii="宋体" w:hAnsi="宋体" w:eastAsia="宋体" w:cs="宋体"/>
          <w:sz w:val="24"/>
          <w:szCs w:val="24"/>
          <w:lang w:eastAsia="zh-CN"/>
        </w:rPr>
      </w:pPr>
      <w:r>
        <w:rPr>
          <w:rFonts w:ascii="Calibri" w:hAnsi="Calibri" w:eastAsia="Calibri" w:cs="Calibri"/>
          <w:spacing w:val="11"/>
          <w:sz w:val="24"/>
          <w:szCs w:val="24"/>
          <w:lang w:eastAsia="zh-CN"/>
        </w:rPr>
        <w:t>2</w:t>
      </w:r>
      <w:r>
        <w:rPr>
          <w:rFonts w:ascii="Calibri" w:hAnsi="Calibri" w:eastAsia="Calibri" w:cs="Calibri"/>
          <w:spacing w:val="-4"/>
          <w:sz w:val="24"/>
          <w:szCs w:val="24"/>
          <w:lang w:eastAsia="zh-CN"/>
        </w:rPr>
        <w:t xml:space="preserve"> </w:t>
      </w:r>
      <w:r>
        <w:rPr>
          <w:rFonts w:ascii="宋体" w:hAnsi="宋体" w:eastAsia="宋体" w:cs="宋体"/>
          <w:spacing w:val="11"/>
          <w:sz w:val="24"/>
          <w:szCs w:val="24"/>
          <w:lang w:eastAsia="zh-CN"/>
        </w:rPr>
        <w:t>、乙方应对服务外包人员进行保密教育，乙方及服务外包人员应遵守甲方的保密制度。对其他</w:t>
      </w:r>
      <w:r>
        <w:rPr>
          <w:rFonts w:ascii="宋体" w:hAnsi="宋体" w:eastAsia="宋体" w:cs="宋体"/>
          <w:spacing w:val="10"/>
          <w:sz w:val="24"/>
          <w:szCs w:val="24"/>
          <w:lang w:eastAsia="zh-CN"/>
        </w:rPr>
        <w:t>单位查询的资料、档案需按照甲方规定流程和程序予以公开；对其他单位</w:t>
      </w:r>
      <w:r>
        <w:rPr>
          <w:rFonts w:ascii="宋体" w:hAnsi="宋体" w:eastAsia="宋体" w:cs="宋体"/>
          <w:spacing w:val="9"/>
          <w:sz w:val="24"/>
          <w:szCs w:val="24"/>
          <w:lang w:eastAsia="zh-CN"/>
        </w:rPr>
        <w:t>查询的甲方非公开文件、资</w:t>
      </w:r>
      <w:r>
        <w:rPr>
          <w:rFonts w:ascii="宋体" w:hAnsi="宋体" w:eastAsia="宋体" w:cs="宋体"/>
          <w:spacing w:val="10"/>
          <w:sz w:val="24"/>
          <w:szCs w:val="24"/>
          <w:lang w:eastAsia="zh-CN"/>
        </w:rPr>
        <w:t>料、档案及第三方隐私、商业秘密等资料、档案、文件，未经甲方同意不</w:t>
      </w:r>
      <w:r>
        <w:rPr>
          <w:rFonts w:ascii="宋体" w:hAnsi="宋体" w:eastAsia="宋体" w:cs="宋体"/>
          <w:spacing w:val="9"/>
          <w:sz w:val="24"/>
          <w:szCs w:val="24"/>
          <w:lang w:eastAsia="zh-CN"/>
        </w:rPr>
        <w:t>得随意公开。因外包人员或乙方有关人员违反本协议保密义务的，由乙方承担赔偿责任。</w:t>
      </w:r>
    </w:p>
    <w:p w14:paraId="028A7DE2">
      <w:pPr>
        <w:spacing w:before="222" w:line="227" w:lineRule="auto"/>
        <w:ind w:left="422"/>
        <w:outlineLvl w:val="2"/>
        <w:rPr>
          <w:rFonts w:ascii="宋体" w:hAnsi="宋体" w:eastAsia="宋体" w:cs="宋体"/>
          <w:sz w:val="24"/>
          <w:szCs w:val="24"/>
          <w:lang w:eastAsia="zh-CN"/>
        </w:rPr>
      </w:pPr>
      <w:bookmarkStart w:id="134" w:name="_Toc9804"/>
      <w:bookmarkStart w:id="135" w:name="_Toc23527"/>
      <w:r>
        <w:rPr>
          <w:rFonts w:ascii="Calibri" w:hAnsi="Calibri" w:eastAsia="Calibri" w:cs="Calibri"/>
          <w:spacing w:val="7"/>
          <w:sz w:val="24"/>
          <w:szCs w:val="24"/>
          <w:lang w:eastAsia="zh-CN"/>
        </w:rPr>
        <w:t>3</w:t>
      </w:r>
      <w:r>
        <w:rPr>
          <w:rFonts w:ascii="Calibri" w:hAnsi="Calibri" w:eastAsia="Calibri" w:cs="Calibri"/>
          <w:spacing w:val="-21"/>
          <w:sz w:val="24"/>
          <w:szCs w:val="24"/>
          <w:lang w:eastAsia="zh-CN"/>
        </w:rPr>
        <w:t xml:space="preserve"> </w:t>
      </w:r>
      <w:r>
        <w:rPr>
          <w:rFonts w:ascii="宋体" w:hAnsi="宋体" w:eastAsia="宋体" w:cs="宋体"/>
          <w:spacing w:val="7"/>
          <w:sz w:val="24"/>
          <w:szCs w:val="24"/>
          <w:lang w:eastAsia="zh-CN"/>
        </w:rPr>
        <w:t>、保密义务不因本合同的终止而终止。</w:t>
      </w:r>
      <w:bookmarkEnd w:id="134"/>
      <w:bookmarkEnd w:id="135"/>
    </w:p>
    <w:p w14:paraId="2E648C2C">
      <w:pPr>
        <w:numPr>
          <w:ilvl w:val="0"/>
          <w:numId w:val="11"/>
        </w:numPr>
        <w:spacing w:before="222" w:line="228" w:lineRule="auto"/>
        <w:ind w:left="423"/>
        <w:outlineLvl w:val="1"/>
        <w:rPr>
          <w:rFonts w:ascii="宋体" w:hAnsi="宋体" w:eastAsia="宋体" w:cs="宋体"/>
          <w:b/>
          <w:bCs/>
          <w:spacing w:val="6"/>
          <w:sz w:val="24"/>
          <w:szCs w:val="24"/>
          <w:lang w:eastAsia="zh-CN"/>
        </w:rPr>
      </w:pPr>
      <w:bookmarkStart w:id="136" w:name="_Toc598"/>
      <w:bookmarkStart w:id="137" w:name="_Toc12589"/>
      <w:r>
        <w:rPr>
          <w:rFonts w:ascii="宋体" w:hAnsi="宋体" w:eastAsia="宋体" w:cs="宋体"/>
          <w:b/>
          <w:bCs/>
          <w:spacing w:val="6"/>
          <w:sz w:val="24"/>
          <w:szCs w:val="24"/>
          <w:lang w:eastAsia="zh-CN"/>
        </w:rPr>
        <w:t>违约责任</w:t>
      </w:r>
      <w:bookmarkEnd w:id="136"/>
      <w:bookmarkEnd w:id="137"/>
    </w:p>
    <w:p w14:paraId="0EE19D94">
      <w:pPr>
        <w:spacing w:before="220" w:line="381" w:lineRule="auto"/>
        <w:ind w:right="71" w:firstLine="423"/>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1、</w:t>
      </w:r>
      <w:r>
        <w:rPr>
          <w:rFonts w:ascii="宋体" w:hAnsi="宋体" w:eastAsia="宋体" w:cs="宋体"/>
          <w:spacing w:val="9"/>
          <w:sz w:val="24"/>
          <w:szCs w:val="24"/>
          <w:lang w:eastAsia="zh-CN"/>
        </w:rPr>
        <w:t>按《中华人民共和国民法典》中的相关条款执行。</w:t>
      </w:r>
    </w:p>
    <w:p w14:paraId="5997FD79">
      <w:pPr>
        <w:spacing w:before="220" w:line="381" w:lineRule="auto"/>
        <w:ind w:right="71" w:firstLine="423"/>
        <w:rPr>
          <w:rFonts w:ascii="宋体" w:hAnsi="宋体" w:eastAsia="宋体" w:cs="宋体"/>
          <w:spacing w:val="9"/>
          <w:sz w:val="24"/>
          <w:szCs w:val="24"/>
          <w:lang w:eastAsia="zh-CN"/>
        </w:rPr>
      </w:pPr>
      <w:r>
        <w:rPr>
          <w:rFonts w:hint="eastAsia" w:ascii="宋体" w:hAnsi="宋体" w:eastAsia="宋体" w:cs="宋体"/>
          <w:spacing w:val="9"/>
          <w:sz w:val="24"/>
          <w:szCs w:val="24"/>
          <w:lang w:val="en-US" w:eastAsia="zh-CN"/>
        </w:rPr>
        <w:t>2、</w:t>
      </w:r>
      <w:r>
        <w:rPr>
          <w:rFonts w:ascii="宋体" w:hAnsi="宋体" w:eastAsia="宋体" w:cs="宋体"/>
          <w:spacing w:val="9"/>
          <w:sz w:val="24"/>
          <w:szCs w:val="24"/>
          <w:lang w:eastAsia="zh-CN"/>
        </w:rPr>
        <w:t>按合同要求提供服务或服务质量不能满足采购技术要求，乙方必须无条件提高技术，完善服务质量，否则，甲方会同监督机构、采购代理机构有权终止合同并对乙方违约行为进行追究，同时按政府采购投标人管理办法进行相应的处罚。</w:t>
      </w:r>
    </w:p>
    <w:p w14:paraId="78AC4A2B">
      <w:pPr>
        <w:spacing w:before="220" w:line="381" w:lineRule="auto"/>
        <w:ind w:right="71" w:firstLine="423"/>
        <w:rPr>
          <w:rFonts w:ascii="宋体" w:hAnsi="宋体" w:eastAsia="宋体" w:cs="宋体"/>
          <w:spacing w:val="9"/>
          <w:sz w:val="24"/>
          <w:szCs w:val="24"/>
          <w:lang w:eastAsia="zh-CN"/>
        </w:rPr>
      </w:pPr>
      <w:r>
        <w:rPr>
          <w:rFonts w:hint="eastAsia" w:ascii="宋体" w:hAnsi="宋体" w:eastAsia="宋体" w:cs="宋体"/>
          <w:spacing w:val="9"/>
          <w:sz w:val="24"/>
          <w:szCs w:val="24"/>
          <w:lang w:val="en-US" w:eastAsia="zh-CN"/>
        </w:rPr>
        <w:t>3、</w:t>
      </w:r>
      <w:r>
        <w:rPr>
          <w:rFonts w:ascii="宋体" w:hAnsi="宋体" w:eastAsia="宋体" w:cs="宋体"/>
          <w:spacing w:val="9"/>
          <w:sz w:val="24"/>
          <w:szCs w:val="24"/>
          <w:lang w:eastAsia="zh-CN"/>
        </w:rPr>
        <w:t>任何一方因不可抗力原因不能履行协议时，应尽快通知对方，双方均设法补偿。如仍无法履约协议，可协商延缓或撤销协议，双方责任免除。</w:t>
      </w:r>
    </w:p>
    <w:p w14:paraId="088AB16A">
      <w:pPr>
        <w:spacing w:before="95" w:line="228" w:lineRule="auto"/>
        <w:ind w:left="424"/>
        <w:outlineLvl w:val="1"/>
        <w:rPr>
          <w:rFonts w:ascii="宋体" w:hAnsi="宋体" w:eastAsia="宋体" w:cs="宋体"/>
          <w:sz w:val="24"/>
          <w:szCs w:val="24"/>
          <w:lang w:eastAsia="zh-CN"/>
        </w:rPr>
      </w:pPr>
      <w:bookmarkStart w:id="138" w:name="_Toc8854"/>
      <w:bookmarkStart w:id="139" w:name="_Toc2181"/>
      <w:r>
        <w:rPr>
          <w:rFonts w:ascii="宋体" w:hAnsi="宋体" w:eastAsia="宋体" w:cs="宋体"/>
          <w:b/>
          <w:bCs/>
          <w:spacing w:val="7"/>
          <w:sz w:val="24"/>
          <w:szCs w:val="24"/>
          <w:lang w:eastAsia="zh-CN"/>
        </w:rPr>
        <w:t>九、合同争议解决的方式</w:t>
      </w:r>
      <w:bookmarkEnd w:id="138"/>
      <w:bookmarkEnd w:id="139"/>
    </w:p>
    <w:p w14:paraId="47C96FFA">
      <w:pPr>
        <w:spacing w:before="221" w:line="432" w:lineRule="auto"/>
        <w:ind w:firstLine="420"/>
        <w:rPr>
          <w:rFonts w:ascii="宋体" w:hAnsi="宋体" w:eastAsia="宋体" w:cs="宋体"/>
          <w:sz w:val="24"/>
          <w:szCs w:val="24"/>
          <w:lang w:eastAsia="zh-CN"/>
        </w:rPr>
      </w:pPr>
      <w:r>
        <w:rPr>
          <w:rFonts w:ascii="宋体" w:hAnsi="宋体" w:eastAsia="宋体" w:cs="宋体"/>
          <w:spacing w:val="10"/>
          <w:sz w:val="24"/>
          <w:szCs w:val="24"/>
          <w:lang w:eastAsia="zh-CN"/>
        </w:rPr>
        <w:t>本合同在履行过程中发生的争议，由甲、乙双方当事人协商解决，</w:t>
      </w:r>
      <w:r>
        <w:rPr>
          <w:rFonts w:ascii="宋体" w:hAnsi="宋体" w:eastAsia="宋体" w:cs="宋体"/>
          <w:spacing w:val="9"/>
          <w:sz w:val="24"/>
          <w:szCs w:val="24"/>
          <w:lang w:eastAsia="zh-CN"/>
        </w:rPr>
        <w:t>协商不成的按下列第</w:t>
      </w:r>
      <w:r>
        <w:rPr>
          <w:rFonts w:hint="eastAsia" w:ascii="宋体" w:hAnsi="宋体" w:eastAsia="宋体" w:cs="宋体"/>
          <w:spacing w:val="9"/>
          <w:sz w:val="24"/>
          <w:szCs w:val="24"/>
          <w:u w:val="single"/>
          <w:lang w:val="en-US" w:eastAsia="zh-CN"/>
        </w:rPr>
        <w:t xml:space="preserve">     </w:t>
      </w:r>
      <w:r>
        <w:rPr>
          <w:rFonts w:ascii="宋体" w:hAnsi="宋体" w:eastAsia="宋体" w:cs="宋体"/>
          <w:spacing w:val="9"/>
          <w:sz w:val="24"/>
          <w:szCs w:val="24"/>
          <w:lang w:eastAsia="zh-CN"/>
        </w:rPr>
        <w:t>种</w:t>
      </w:r>
      <w:r>
        <w:rPr>
          <w:rFonts w:ascii="宋体" w:hAnsi="宋体" w:eastAsia="宋体" w:cs="宋体"/>
          <w:spacing w:val="5"/>
          <w:sz w:val="24"/>
          <w:szCs w:val="24"/>
          <w:lang w:eastAsia="zh-CN"/>
        </w:rPr>
        <w:t>方式解决：</w:t>
      </w:r>
    </w:p>
    <w:p w14:paraId="4B953A3B">
      <w:pPr>
        <w:spacing w:line="226" w:lineRule="auto"/>
        <w:ind w:left="429"/>
        <w:rPr>
          <w:rFonts w:ascii="宋体" w:hAnsi="宋体" w:eastAsia="宋体" w:cs="宋体"/>
          <w:sz w:val="24"/>
          <w:szCs w:val="24"/>
          <w:lang w:eastAsia="zh-CN"/>
        </w:rPr>
      </w:pPr>
      <w:r>
        <w:rPr>
          <w:rFonts w:hint="eastAsia" w:ascii="宋体" w:hAnsi="宋体" w:eastAsia="宋体" w:cs="宋体"/>
          <w:spacing w:val="6"/>
          <w:sz w:val="24"/>
          <w:szCs w:val="24"/>
          <w:lang w:val="en-US" w:eastAsia="zh-CN"/>
        </w:rPr>
        <w:t>1、</w:t>
      </w:r>
      <w:r>
        <w:rPr>
          <w:rFonts w:ascii="宋体" w:hAnsi="宋体" w:eastAsia="宋体" w:cs="宋体"/>
          <w:spacing w:val="6"/>
          <w:sz w:val="24"/>
          <w:szCs w:val="24"/>
          <w:lang w:eastAsia="zh-CN"/>
        </w:rPr>
        <w:t>提交</w:t>
      </w:r>
      <w:r>
        <w:rPr>
          <w:rFonts w:ascii="宋体" w:hAnsi="宋体" w:eastAsia="宋体" w:cs="宋体"/>
          <w:spacing w:val="6"/>
          <w:sz w:val="24"/>
          <w:szCs w:val="24"/>
          <w:u w:val="single"/>
          <w:lang w:eastAsia="zh-CN"/>
        </w:rPr>
        <w:t xml:space="preserve">     </w:t>
      </w:r>
      <w:r>
        <w:rPr>
          <w:rFonts w:ascii="宋体" w:hAnsi="宋体" w:eastAsia="宋体" w:cs="宋体"/>
          <w:spacing w:val="-84"/>
          <w:sz w:val="24"/>
          <w:szCs w:val="24"/>
          <w:lang w:eastAsia="zh-CN"/>
        </w:rPr>
        <w:t xml:space="preserve"> </w:t>
      </w:r>
      <w:r>
        <w:rPr>
          <w:rFonts w:ascii="宋体" w:hAnsi="宋体" w:eastAsia="宋体" w:cs="宋体"/>
          <w:spacing w:val="6"/>
          <w:sz w:val="24"/>
          <w:szCs w:val="24"/>
          <w:lang w:eastAsia="zh-CN"/>
        </w:rPr>
        <w:t>仲裁委员会仲裁；</w:t>
      </w:r>
    </w:p>
    <w:p w14:paraId="1515EB5C">
      <w:pPr>
        <w:spacing w:before="222" w:line="227" w:lineRule="auto"/>
        <w:ind w:left="429"/>
        <w:rPr>
          <w:rFonts w:ascii="宋体" w:hAnsi="宋体" w:eastAsia="宋体" w:cs="宋体"/>
          <w:sz w:val="24"/>
          <w:szCs w:val="24"/>
          <w:lang w:eastAsia="zh-CN"/>
        </w:rPr>
      </w:pPr>
      <w:r>
        <w:rPr>
          <w:rFonts w:hint="eastAsia" w:ascii="宋体" w:hAnsi="宋体" w:eastAsia="宋体" w:cs="宋体"/>
          <w:spacing w:val="8"/>
          <w:sz w:val="24"/>
          <w:szCs w:val="24"/>
          <w:lang w:val="en-US" w:eastAsia="zh-CN"/>
        </w:rPr>
        <w:t>2、</w:t>
      </w:r>
      <w:r>
        <w:rPr>
          <w:rFonts w:ascii="宋体" w:hAnsi="宋体" w:eastAsia="宋体" w:cs="宋体"/>
          <w:spacing w:val="8"/>
          <w:sz w:val="24"/>
          <w:szCs w:val="24"/>
          <w:lang w:eastAsia="zh-CN"/>
        </w:rPr>
        <w:t>依法向甲方所在地人民法院起诉。</w:t>
      </w:r>
    </w:p>
    <w:p w14:paraId="7DEA4983">
      <w:pPr>
        <w:spacing w:before="223" w:line="228" w:lineRule="auto"/>
        <w:ind w:left="420"/>
        <w:outlineLvl w:val="1"/>
        <w:rPr>
          <w:rFonts w:ascii="宋体" w:hAnsi="宋体" w:eastAsia="宋体" w:cs="宋体"/>
          <w:sz w:val="24"/>
          <w:szCs w:val="24"/>
          <w:lang w:eastAsia="zh-CN"/>
        </w:rPr>
      </w:pPr>
      <w:bookmarkStart w:id="140" w:name="_Toc4229"/>
      <w:bookmarkStart w:id="141" w:name="_Toc19931"/>
      <w:r>
        <w:rPr>
          <w:rFonts w:ascii="宋体" w:hAnsi="宋体" w:eastAsia="宋体" w:cs="宋体"/>
          <w:b/>
          <w:bCs/>
          <w:spacing w:val="6"/>
          <w:sz w:val="24"/>
          <w:szCs w:val="24"/>
          <w:lang w:eastAsia="zh-CN"/>
        </w:rPr>
        <w:t>十、合同</w:t>
      </w:r>
      <w:bookmarkEnd w:id="140"/>
      <w:bookmarkEnd w:id="141"/>
      <w:r>
        <w:rPr>
          <w:rFonts w:hint="eastAsia" w:ascii="宋体" w:hAnsi="宋体" w:eastAsia="宋体" w:cs="宋体"/>
          <w:b/>
          <w:bCs/>
          <w:spacing w:val="6"/>
          <w:sz w:val="24"/>
          <w:szCs w:val="24"/>
          <w:lang w:eastAsia="zh-CN"/>
        </w:rPr>
        <w:t>订立</w:t>
      </w:r>
    </w:p>
    <w:p w14:paraId="33FD8398">
      <w:pPr>
        <w:spacing w:before="220" w:line="227" w:lineRule="auto"/>
        <w:ind w:left="429"/>
        <w:rPr>
          <w:rFonts w:ascii="宋体" w:hAnsi="宋体" w:eastAsia="宋体" w:cs="宋体"/>
          <w:sz w:val="24"/>
          <w:szCs w:val="24"/>
          <w:lang w:eastAsia="zh-CN"/>
        </w:rPr>
      </w:pPr>
      <w:r>
        <w:rPr>
          <w:rFonts w:hint="eastAsia" w:ascii="宋体" w:hAnsi="宋体" w:eastAsia="宋体" w:cs="宋体"/>
          <w:spacing w:val="8"/>
          <w:sz w:val="24"/>
          <w:szCs w:val="24"/>
          <w:lang w:val="en-US" w:eastAsia="zh-CN"/>
        </w:rPr>
        <w:t>1、</w:t>
      </w:r>
      <w:r>
        <w:rPr>
          <w:rFonts w:ascii="宋体" w:hAnsi="宋体" w:eastAsia="宋体" w:cs="宋体"/>
          <w:spacing w:val="8"/>
          <w:sz w:val="24"/>
          <w:szCs w:val="24"/>
          <w:lang w:eastAsia="zh-CN"/>
        </w:rPr>
        <w:t>本合同经双方签字盖章后生效。</w:t>
      </w:r>
    </w:p>
    <w:p w14:paraId="31F13B44">
      <w:pPr>
        <w:spacing w:before="223" w:line="330" w:lineRule="auto"/>
        <w:ind w:left="3" w:firstLine="425"/>
        <w:rPr>
          <w:rFonts w:ascii="宋体" w:hAnsi="宋体" w:eastAsia="宋体" w:cs="宋体"/>
          <w:sz w:val="24"/>
          <w:szCs w:val="24"/>
          <w:lang w:eastAsia="zh-CN"/>
        </w:rPr>
      </w:pPr>
      <w:r>
        <w:rPr>
          <w:rFonts w:hint="eastAsia" w:ascii="宋体" w:hAnsi="宋体" w:eastAsia="宋体" w:cs="宋体"/>
          <w:spacing w:val="10"/>
          <w:sz w:val="24"/>
          <w:szCs w:val="24"/>
          <w:lang w:val="en-US" w:eastAsia="zh-CN"/>
        </w:rPr>
        <w:t>2、</w:t>
      </w:r>
      <w:r>
        <w:rPr>
          <w:rFonts w:ascii="宋体" w:hAnsi="宋体" w:eastAsia="宋体" w:cs="宋体"/>
          <w:spacing w:val="10"/>
          <w:sz w:val="24"/>
          <w:szCs w:val="24"/>
          <w:lang w:eastAsia="zh-CN"/>
        </w:rPr>
        <w:t>本合同须经甲、乙双方的法定代表人（</w:t>
      </w:r>
      <w:r>
        <w:rPr>
          <w:rFonts w:ascii="宋体" w:hAnsi="宋体" w:eastAsia="宋体" w:cs="宋体"/>
          <w:spacing w:val="9"/>
          <w:sz w:val="24"/>
          <w:szCs w:val="24"/>
          <w:lang w:eastAsia="zh-CN"/>
        </w:rPr>
        <w:t>授权代理人）在合同书上签字并加盖本单位公章后</w:t>
      </w:r>
      <w:r>
        <w:rPr>
          <w:rFonts w:ascii="宋体" w:hAnsi="宋体" w:eastAsia="宋体" w:cs="宋体"/>
          <w:spacing w:val="5"/>
          <w:sz w:val="24"/>
          <w:szCs w:val="24"/>
          <w:lang w:eastAsia="zh-CN"/>
        </w:rPr>
        <w:t>正式生效。</w:t>
      </w:r>
    </w:p>
    <w:p w14:paraId="2171979A">
      <w:pPr>
        <w:spacing w:before="220" w:line="330" w:lineRule="auto"/>
        <w:ind w:left="19" w:firstLine="409"/>
        <w:rPr>
          <w:rFonts w:ascii="宋体" w:hAnsi="宋体" w:eastAsia="宋体" w:cs="宋体"/>
          <w:sz w:val="24"/>
          <w:szCs w:val="24"/>
          <w:lang w:eastAsia="zh-CN"/>
        </w:rPr>
      </w:pPr>
      <w:r>
        <w:rPr>
          <w:rFonts w:hint="eastAsia" w:ascii="宋体" w:hAnsi="宋体" w:eastAsia="宋体" w:cs="宋体"/>
          <w:spacing w:val="9"/>
          <w:sz w:val="24"/>
          <w:szCs w:val="24"/>
          <w:lang w:val="en-US" w:eastAsia="zh-CN"/>
        </w:rPr>
        <w:t>3、</w:t>
      </w:r>
      <w:r>
        <w:rPr>
          <w:rFonts w:ascii="宋体" w:hAnsi="宋体" w:eastAsia="宋体" w:cs="宋体"/>
          <w:spacing w:val="9"/>
          <w:sz w:val="24"/>
          <w:szCs w:val="24"/>
          <w:lang w:eastAsia="zh-CN"/>
        </w:rPr>
        <w:t>合同生效后，</w:t>
      </w:r>
      <w:r>
        <w:rPr>
          <w:rFonts w:ascii="宋体" w:hAnsi="宋体" w:eastAsia="宋体" w:cs="宋体"/>
          <w:spacing w:val="-58"/>
          <w:sz w:val="24"/>
          <w:szCs w:val="24"/>
          <w:lang w:eastAsia="zh-CN"/>
        </w:rPr>
        <w:t xml:space="preserve"> </w:t>
      </w:r>
      <w:r>
        <w:rPr>
          <w:rFonts w:ascii="宋体" w:hAnsi="宋体" w:eastAsia="宋体" w:cs="宋体"/>
          <w:spacing w:val="9"/>
          <w:sz w:val="24"/>
          <w:szCs w:val="24"/>
          <w:lang w:eastAsia="zh-CN"/>
        </w:rPr>
        <w:t>甲、乙双方须严格执行本</w:t>
      </w:r>
      <w:r>
        <w:rPr>
          <w:rFonts w:ascii="宋体" w:hAnsi="宋体" w:eastAsia="宋体" w:cs="宋体"/>
          <w:spacing w:val="8"/>
          <w:sz w:val="24"/>
          <w:szCs w:val="24"/>
          <w:lang w:eastAsia="zh-CN"/>
        </w:rPr>
        <w:t>合同条款的规定，全面履行合同，违者按《中华人民共和国民法典》的有关规定承担相应责任。</w:t>
      </w:r>
    </w:p>
    <w:p w14:paraId="643E7E53">
      <w:pPr>
        <w:spacing w:before="221" w:line="227" w:lineRule="auto"/>
        <w:ind w:left="429"/>
        <w:rPr>
          <w:rFonts w:hint="eastAsia" w:ascii="宋体" w:hAnsi="宋体" w:eastAsia="宋体" w:cs="宋体"/>
          <w:sz w:val="24"/>
          <w:szCs w:val="24"/>
          <w:lang w:eastAsia="zh-CN"/>
        </w:rPr>
      </w:pPr>
      <w:r>
        <w:rPr>
          <w:rFonts w:hint="eastAsia" w:ascii="宋体" w:hAnsi="宋体" w:eastAsia="宋体" w:cs="宋体"/>
          <w:spacing w:val="4"/>
          <w:sz w:val="24"/>
          <w:szCs w:val="24"/>
          <w:lang w:val="en-US" w:eastAsia="zh-CN"/>
        </w:rPr>
        <w:t>4、</w:t>
      </w:r>
      <w:r>
        <w:rPr>
          <w:rFonts w:ascii="宋体" w:hAnsi="宋体" w:eastAsia="宋体" w:cs="宋体"/>
          <w:sz w:val="24"/>
          <w:szCs w:val="24"/>
        </w:rPr>
        <w:t>订立时间：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日</w:t>
      </w:r>
      <w:r>
        <w:rPr>
          <w:rFonts w:hint="eastAsia" w:ascii="宋体" w:hAnsi="宋体" w:eastAsia="宋体" w:cs="宋体"/>
          <w:sz w:val="24"/>
          <w:szCs w:val="24"/>
          <w:lang w:eastAsia="zh-CN"/>
        </w:rPr>
        <w:t>。</w:t>
      </w:r>
    </w:p>
    <w:p w14:paraId="31956552">
      <w:pPr>
        <w:spacing w:before="221" w:line="227" w:lineRule="auto"/>
        <w:ind w:left="429"/>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订立地点：</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w:t>
      </w:r>
    </w:p>
    <w:p w14:paraId="73A56AD2">
      <w:pPr>
        <w:spacing w:before="221" w:line="227" w:lineRule="auto"/>
        <w:ind w:left="429"/>
        <w:rPr>
          <w:rFonts w:ascii="宋体" w:hAnsi="宋体" w:eastAsia="宋体" w:cs="宋体"/>
          <w:sz w:val="24"/>
          <w:szCs w:val="24"/>
          <w:lang w:eastAsia="zh-CN"/>
        </w:rPr>
      </w:pPr>
      <w:r>
        <w:rPr>
          <w:rFonts w:hint="eastAsia" w:ascii="宋体" w:hAnsi="宋体" w:eastAsia="宋体" w:cs="宋体"/>
          <w:spacing w:val="4"/>
          <w:sz w:val="24"/>
          <w:szCs w:val="24"/>
          <w:lang w:val="en-US" w:eastAsia="zh-CN"/>
        </w:rPr>
        <w:t>6、</w:t>
      </w:r>
      <w:r>
        <w:rPr>
          <w:rFonts w:ascii="宋体" w:hAnsi="宋体" w:eastAsia="宋体" w:cs="宋体"/>
          <w:spacing w:val="4"/>
          <w:sz w:val="24"/>
          <w:szCs w:val="24"/>
          <w:lang w:eastAsia="zh-CN"/>
        </w:rPr>
        <w:t>本合同一式</w:t>
      </w:r>
      <w:r>
        <w:rPr>
          <w:rFonts w:ascii="宋体" w:hAnsi="宋体" w:eastAsia="宋体" w:cs="宋体"/>
          <w:spacing w:val="-86"/>
          <w:sz w:val="24"/>
          <w:szCs w:val="24"/>
          <w:lang w:eastAsia="zh-CN"/>
        </w:rPr>
        <w:t xml:space="preserve"> </w:t>
      </w:r>
      <w:r>
        <w:rPr>
          <w:rFonts w:ascii="宋体" w:hAnsi="宋体" w:eastAsia="宋体" w:cs="宋体"/>
          <w:spacing w:val="5"/>
          <w:sz w:val="24"/>
          <w:szCs w:val="24"/>
          <w:u w:val="single"/>
          <w:lang w:eastAsia="zh-CN"/>
        </w:rPr>
        <w:t xml:space="preserve">   </w:t>
      </w:r>
      <w:r>
        <w:rPr>
          <w:rFonts w:ascii="宋体" w:hAnsi="宋体" w:eastAsia="宋体" w:cs="宋体"/>
          <w:spacing w:val="-92"/>
          <w:sz w:val="24"/>
          <w:szCs w:val="24"/>
          <w:lang w:eastAsia="zh-CN"/>
        </w:rPr>
        <w:t xml:space="preserve"> </w:t>
      </w:r>
      <w:r>
        <w:rPr>
          <w:rFonts w:ascii="宋体" w:hAnsi="宋体" w:eastAsia="宋体" w:cs="宋体"/>
          <w:spacing w:val="4"/>
          <w:sz w:val="24"/>
          <w:szCs w:val="24"/>
          <w:lang w:eastAsia="zh-CN"/>
        </w:rPr>
        <w:t>份，</w:t>
      </w:r>
      <w:r>
        <w:rPr>
          <w:rFonts w:ascii="宋体" w:hAnsi="宋体" w:eastAsia="宋体" w:cs="宋体"/>
          <w:spacing w:val="-56"/>
          <w:sz w:val="24"/>
          <w:szCs w:val="24"/>
          <w:lang w:eastAsia="zh-CN"/>
        </w:rPr>
        <w:t xml:space="preserve"> </w:t>
      </w:r>
      <w:r>
        <w:rPr>
          <w:rFonts w:ascii="宋体" w:hAnsi="宋体" w:eastAsia="宋体" w:cs="宋体"/>
          <w:spacing w:val="4"/>
          <w:sz w:val="24"/>
          <w:szCs w:val="24"/>
          <w:lang w:eastAsia="zh-CN"/>
        </w:rPr>
        <w:t>甲乙双方各执</w:t>
      </w:r>
      <w:r>
        <w:rPr>
          <w:rFonts w:ascii="宋体" w:hAnsi="宋体" w:eastAsia="宋体" w:cs="宋体"/>
          <w:spacing w:val="-98"/>
          <w:sz w:val="24"/>
          <w:szCs w:val="24"/>
          <w:lang w:eastAsia="zh-CN"/>
        </w:rPr>
        <w:t xml:space="preserve"> </w:t>
      </w:r>
      <w:r>
        <w:rPr>
          <w:rFonts w:ascii="宋体" w:hAnsi="宋体" w:eastAsia="宋体" w:cs="宋体"/>
          <w:spacing w:val="5"/>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4"/>
          <w:sz w:val="24"/>
          <w:szCs w:val="24"/>
          <w:lang w:eastAsia="zh-CN"/>
        </w:rPr>
        <w:t>份。</w:t>
      </w:r>
    </w:p>
    <w:p w14:paraId="06E82349">
      <w:pPr>
        <w:spacing w:before="222" w:line="227" w:lineRule="auto"/>
        <w:ind w:left="429"/>
        <w:rPr>
          <w:rFonts w:ascii="宋体" w:hAnsi="宋体" w:eastAsia="宋体" w:cs="宋体"/>
          <w:spacing w:val="6"/>
          <w:sz w:val="24"/>
          <w:szCs w:val="24"/>
          <w:lang w:eastAsia="zh-CN"/>
        </w:rPr>
      </w:pPr>
      <w:r>
        <w:rPr>
          <w:rFonts w:hint="eastAsia" w:ascii="宋体" w:hAnsi="宋体" w:eastAsia="宋体" w:cs="宋体"/>
          <w:spacing w:val="6"/>
          <w:sz w:val="24"/>
          <w:szCs w:val="24"/>
          <w:lang w:val="en-US" w:eastAsia="zh-CN"/>
        </w:rPr>
        <w:t>7、</w:t>
      </w:r>
      <w:r>
        <w:rPr>
          <w:rFonts w:ascii="宋体" w:hAnsi="宋体" w:eastAsia="宋体" w:cs="宋体"/>
          <w:spacing w:val="6"/>
          <w:sz w:val="24"/>
          <w:szCs w:val="24"/>
          <w:lang w:eastAsia="zh-CN"/>
        </w:rPr>
        <w:t>本合同如有未尽事宜，</w:t>
      </w:r>
      <w:r>
        <w:rPr>
          <w:rFonts w:ascii="宋体" w:hAnsi="宋体" w:eastAsia="宋体" w:cs="宋体"/>
          <w:spacing w:val="-40"/>
          <w:sz w:val="24"/>
          <w:szCs w:val="24"/>
          <w:lang w:eastAsia="zh-CN"/>
        </w:rPr>
        <w:t xml:space="preserve"> </w:t>
      </w:r>
      <w:r>
        <w:rPr>
          <w:rFonts w:ascii="宋体" w:hAnsi="宋体" w:eastAsia="宋体" w:cs="宋体"/>
          <w:spacing w:val="6"/>
          <w:sz w:val="24"/>
          <w:szCs w:val="24"/>
          <w:lang w:eastAsia="zh-CN"/>
        </w:rPr>
        <w:t>甲、乙双方协商解决。</w:t>
      </w:r>
    </w:p>
    <w:p w14:paraId="52273B4D">
      <w:pPr>
        <w:pStyle w:val="10"/>
        <w:spacing w:line="272" w:lineRule="auto"/>
        <w:rPr>
          <w:lang w:eastAsia="zh-CN"/>
        </w:rPr>
      </w:pPr>
    </w:p>
    <w:p w14:paraId="36F24964">
      <w:pPr>
        <w:rPr>
          <w:lang w:eastAsia="zh-CN"/>
        </w:rPr>
      </w:pPr>
    </w:p>
    <w:p w14:paraId="1EAE85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100" w:firstLine="240" w:firstLineChars="100"/>
        <w:textAlignment w:val="auto"/>
        <w:rPr>
          <w:rFonts w:ascii="宋体" w:hAnsi="宋体" w:eastAsia="宋体" w:cs="宋体"/>
          <w:sz w:val="24"/>
          <w:szCs w:val="24"/>
        </w:rPr>
      </w:pPr>
      <w:r>
        <w:rPr>
          <w:rFonts w:ascii="宋体" w:hAnsi="宋体" w:eastAsia="宋体" w:cs="宋体"/>
          <w:sz w:val="24"/>
          <w:szCs w:val="24"/>
        </w:rPr>
        <w:t>采购人：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（盖章）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供应商</w:t>
      </w:r>
      <w:r>
        <w:rPr>
          <w:rFonts w:ascii="宋体" w:hAnsi="宋体" w:eastAsia="宋体" w:cs="宋体"/>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（盖章） </w:t>
      </w:r>
    </w:p>
    <w:p w14:paraId="51EF3E6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100" w:firstLine="240" w:firstLineChars="100"/>
        <w:textAlignment w:val="auto"/>
        <w:rPr>
          <w:rFonts w:hint="default" w:ascii="宋体" w:hAnsi="宋体" w:eastAsia="宋体" w:cs="宋体"/>
          <w:sz w:val="24"/>
          <w:szCs w:val="24"/>
          <w:u w:val="single"/>
          <w:lang w:val="en-US" w:eastAsia="zh-CN"/>
        </w:rPr>
      </w:pPr>
      <w:r>
        <w:rPr>
          <w:rFonts w:ascii="宋体" w:hAnsi="宋体" w:eastAsia="宋体" w:cs="宋体"/>
          <w:sz w:val="24"/>
          <w:szCs w:val="24"/>
        </w:rPr>
        <w:t>地址：</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FFFFFF" w:themeColor="background1"/>
          <w:sz w:val="24"/>
          <w:szCs w:val="24"/>
          <w:u w:val="single"/>
          <w:lang w:val="en-US" w:eastAsia="zh-CN"/>
          <w14:textFill>
            <w14:solidFill>
              <w14:schemeClr w14:val="bg1"/>
            </w14:solidFill>
          </w14:textFill>
        </w:rPr>
        <w:t xml:space="preserve">      </w:t>
      </w:r>
      <w:r>
        <w:rPr>
          <w:rFonts w:ascii="宋体" w:hAnsi="宋体" w:eastAsia="宋体" w:cs="宋体"/>
          <w:sz w:val="24"/>
          <w:szCs w:val="24"/>
        </w:rPr>
        <w:t>地址：</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33D6EA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100" w:firstLine="240" w:firstLineChars="100"/>
        <w:textAlignment w:val="auto"/>
        <w:rPr>
          <w:rFonts w:hint="default" w:ascii="宋体" w:hAnsi="宋体" w:eastAsia="宋体" w:cs="宋体"/>
          <w:sz w:val="24"/>
          <w:szCs w:val="24"/>
          <w:u w:val="single"/>
          <w:lang w:val="en-US" w:eastAsia="zh-CN"/>
        </w:rPr>
      </w:pPr>
      <w:r>
        <w:rPr>
          <w:rFonts w:ascii="宋体" w:hAnsi="宋体" w:eastAsia="宋体" w:cs="宋体"/>
          <w:sz w:val="24"/>
          <w:szCs w:val="24"/>
        </w:rPr>
        <w:t>邮政编码：</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FFFFFF" w:themeColor="background1"/>
          <w:sz w:val="24"/>
          <w:szCs w:val="24"/>
          <w:u w:val="single"/>
          <w:lang w:val="en-US" w:eastAsia="zh-CN"/>
          <w14:textFill>
            <w14:solidFill>
              <w14:schemeClr w14:val="bg1"/>
            </w14:solidFill>
          </w14:textFill>
        </w:rPr>
        <w:t xml:space="preserve"> </w:t>
      </w:r>
      <w:r>
        <w:rPr>
          <w:rFonts w:hint="eastAsia" w:ascii="宋体" w:hAnsi="宋体" w:cs="宋体"/>
          <w:color w:val="FFFFFF" w:themeColor="background1"/>
          <w:sz w:val="24"/>
          <w:szCs w:val="24"/>
          <w:u w:val="single"/>
          <w:lang w:val="en-US" w:eastAsia="zh-CN"/>
          <w14:textFill>
            <w14:solidFill>
              <w14:schemeClr w14:val="bg1"/>
            </w14:solidFill>
          </w14:textFill>
        </w:rPr>
        <w:t xml:space="preserve">     </w:t>
      </w:r>
      <w:r>
        <w:rPr>
          <w:rFonts w:ascii="宋体" w:hAnsi="宋体" w:eastAsia="宋体" w:cs="宋体"/>
          <w:sz w:val="24"/>
          <w:szCs w:val="24"/>
        </w:rPr>
        <w:t>邮政编码：</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65FD03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100" w:firstLine="240" w:firstLineChars="100"/>
        <w:textAlignment w:val="auto"/>
        <w:rPr>
          <w:rFonts w:ascii="宋体" w:hAnsi="宋体" w:eastAsia="宋体" w:cs="宋体"/>
          <w:sz w:val="24"/>
          <w:szCs w:val="24"/>
        </w:rPr>
      </w:pPr>
      <w:r>
        <w:rPr>
          <w:rFonts w:ascii="宋体" w:hAnsi="宋体" w:eastAsia="宋体" w:cs="宋体"/>
          <w:sz w:val="24"/>
          <w:szCs w:val="24"/>
        </w:rPr>
        <w:t xml:space="preserve">法定代表人或其授权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法定代表人或其授权 </w:t>
      </w:r>
    </w:p>
    <w:p w14:paraId="7468A45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100" w:firstLine="240" w:firstLineChars="100"/>
        <w:textAlignment w:val="auto"/>
        <w:rPr>
          <w:rFonts w:ascii="宋体" w:hAnsi="宋体" w:eastAsia="宋体" w:cs="宋体"/>
          <w:sz w:val="24"/>
          <w:szCs w:val="24"/>
        </w:rPr>
      </w:pPr>
      <w:r>
        <w:rPr>
          <w:rFonts w:ascii="宋体" w:hAnsi="宋体" w:eastAsia="宋体" w:cs="宋体"/>
          <w:sz w:val="24"/>
          <w:szCs w:val="24"/>
        </w:rPr>
        <w:t>的代理人：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（签字</w:t>
      </w:r>
      <w:r>
        <w:rPr>
          <w:rFonts w:hint="eastAsia" w:ascii="宋体" w:hAnsi="宋体" w:cs="宋体"/>
          <w:sz w:val="24"/>
          <w:szCs w:val="24"/>
          <w:lang w:val="en-US" w:eastAsia="zh-CN"/>
        </w:rPr>
        <w:t>或盖章</w:t>
      </w:r>
      <w:r>
        <w:rPr>
          <w:rFonts w:ascii="宋体" w:hAnsi="宋体" w:eastAsia="宋体" w:cs="宋体"/>
          <w:sz w:val="24"/>
          <w:szCs w:val="24"/>
        </w:rPr>
        <w:t>）</w:t>
      </w:r>
      <w:r>
        <w:rPr>
          <w:rFonts w:hint="eastAsia" w:ascii="宋体" w:hAnsi="宋体" w:cs="宋体"/>
          <w:sz w:val="24"/>
          <w:szCs w:val="24"/>
          <w:lang w:val="en-US" w:eastAsia="zh-CN"/>
        </w:rPr>
        <w:t xml:space="preserve">  </w:t>
      </w:r>
      <w:r>
        <w:rPr>
          <w:rFonts w:ascii="宋体" w:hAnsi="宋体" w:eastAsia="宋体" w:cs="宋体"/>
          <w:sz w:val="24"/>
          <w:szCs w:val="24"/>
        </w:rPr>
        <w:t>的代理人：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（签字</w:t>
      </w:r>
      <w:r>
        <w:rPr>
          <w:rFonts w:hint="eastAsia" w:ascii="宋体" w:hAnsi="宋体" w:cs="宋体"/>
          <w:sz w:val="24"/>
          <w:szCs w:val="24"/>
          <w:lang w:val="en-US" w:eastAsia="zh-CN"/>
        </w:rPr>
        <w:t>或盖章</w:t>
      </w:r>
      <w:r>
        <w:rPr>
          <w:rFonts w:ascii="宋体" w:hAnsi="宋体" w:eastAsia="宋体" w:cs="宋体"/>
          <w:sz w:val="24"/>
          <w:szCs w:val="24"/>
        </w:rPr>
        <w:t xml:space="preserve">） </w:t>
      </w:r>
    </w:p>
    <w:p w14:paraId="1C7BF02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100" w:firstLine="240" w:firstLineChars="100"/>
        <w:textAlignment w:val="auto"/>
        <w:rPr>
          <w:rFonts w:ascii="宋体" w:hAnsi="宋体" w:eastAsia="宋体" w:cs="宋体"/>
          <w:sz w:val="24"/>
          <w:szCs w:val="24"/>
          <w:u w:val="none"/>
        </w:rPr>
      </w:pPr>
      <w:r>
        <w:rPr>
          <w:rFonts w:ascii="宋体" w:hAnsi="宋体" w:eastAsia="宋体" w:cs="宋体"/>
          <w:sz w:val="24"/>
          <w:szCs w:val="24"/>
        </w:rPr>
        <w:t>开户银行：</w:t>
      </w:r>
      <w:r>
        <w:rPr>
          <w:rFonts w:hint="eastAsia" w:ascii="宋体" w:hAnsi="宋体" w:eastAsia="宋体" w:cs="宋体"/>
          <w:sz w:val="24"/>
          <w:szCs w:val="24"/>
          <w:u w:val="single"/>
          <w:lang w:val="en-US" w:eastAsia="zh-CN"/>
        </w:rPr>
        <w:t xml:space="preserve">                   </w:t>
      </w:r>
      <w:r>
        <w:rPr>
          <w:rFonts w:hint="eastAsia" w:ascii="宋体" w:hAnsi="宋体" w:eastAsia="宋体" w:cs="宋体"/>
          <w:color w:val="FFFFFF" w:themeColor="background1"/>
          <w:sz w:val="24"/>
          <w:szCs w:val="24"/>
          <w:u w:val="single"/>
          <w:lang w:val="en-US" w:eastAsia="zh-CN"/>
          <w14:textFill>
            <w14:solidFill>
              <w14:schemeClr w14:val="bg1"/>
            </w14:solidFill>
          </w14:textFill>
        </w:rPr>
        <w:t xml:space="preserve">    </w:t>
      </w:r>
      <w:r>
        <w:rPr>
          <w:rFonts w:ascii="宋体" w:hAnsi="宋体" w:eastAsia="宋体" w:cs="宋体"/>
          <w:color w:val="FFFFFF" w:themeColor="background1"/>
          <w:sz w:val="24"/>
          <w:szCs w:val="24"/>
          <w:u w:val="single"/>
          <w14:textFill>
            <w14:solidFill>
              <w14:schemeClr w14:val="bg1"/>
            </w14:solidFill>
          </w14:textFill>
        </w:rPr>
        <w:t xml:space="preserve"> </w:t>
      </w:r>
      <w:r>
        <w:rPr>
          <w:rFonts w:ascii="宋体" w:hAnsi="宋体" w:eastAsia="宋体" w:cs="宋体"/>
          <w:sz w:val="24"/>
          <w:szCs w:val="24"/>
        </w:rPr>
        <w:t>开户银行：</w:t>
      </w:r>
      <w:r>
        <w:rPr>
          <w:rFonts w:hint="eastAsia" w:ascii="宋体" w:hAnsi="宋体" w:eastAsia="宋体" w:cs="宋体"/>
          <w:sz w:val="24"/>
          <w:szCs w:val="24"/>
          <w:u w:val="single"/>
          <w:lang w:val="en-US" w:eastAsia="zh-CN"/>
        </w:rPr>
        <w:t xml:space="preserve">                   </w:t>
      </w:r>
      <w:r>
        <w:rPr>
          <w:rFonts w:hint="eastAsia" w:ascii="宋体" w:hAnsi="宋体" w:eastAsia="宋体" w:cs="宋体"/>
          <w:color w:val="FFFFFF" w:themeColor="background1"/>
          <w:sz w:val="24"/>
          <w:szCs w:val="24"/>
          <w:u w:val="single"/>
          <w:lang w:val="en-US" w:eastAsia="zh-CN"/>
          <w14:textFill>
            <w14:solidFill>
              <w14:schemeClr w14:val="bg1"/>
            </w14:solidFill>
          </w14:textFill>
        </w:rPr>
        <w:t xml:space="preserve"> </w:t>
      </w:r>
    </w:p>
    <w:p w14:paraId="3D77056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sz w:val="24"/>
          <w:szCs w:val="24"/>
        </w:rPr>
      </w:pPr>
      <w:r>
        <w:rPr>
          <w:rFonts w:ascii="宋体" w:hAnsi="宋体" w:eastAsia="宋体" w:cs="宋体"/>
          <w:sz w:val="24"/>
          <w:szCs w:val="24"/>
        </w:rPr>
        <w:t>账号：</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FFFFFF" w:themeColor="background1"/>
          <w:sz w:val="24"/>
          <w:szCs w:val="24"/>
          <w:u w:val="single"/>
          <w:lang w:val="en-US" w:eastAsia="zh-CN"/>
          <w14:textFill>
            <w14:solidFill>
              <w14:schemeClr w14:val="bg1"/>
            </w14:solidFill>
          </w14:textFill>
        </w:rPr>
        <w:t xml:space="preserve"> </w:t>
      </w:r>
      <w:r>
        <w:rPr>
          <w:rFonts w:hint="eastAsia" w:ascii="宋体" w:hAnsi="宋体" w:cs="宋体"/>
          <w:color w:val="FFFFFF" w:themeColor="background1"/>
          <w:sz w:val="24"/>
          <w:szCs w:val="24"/>
          <w:u w:val="single"/>
          <w:lang w:val="en-US" w:eastAsia="zh-CN"/>
          <w14:textFill>
            <w14:solidFill>
              <w14:schemeClr w14:val="bg1"/>
            </w14:solidFill>
          </w14:textFill>
        </w:rPr>
        <w:t xml:space="preserve">     </w:t>
      </w:r>
      <w:r>
        <w:rPr>
          <w:rFonts w:ascii="宋体" w:hAnsi="宋体" w:eastAsia="宋体" w:cs="宋体"/>
          <w:sz w:val="24"/>
          <w:szCs w:val="24"/>
        </w:rPr>
        <w:t>账号：</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FFFFFF" w:themeColor="background1"/>
          <w:sz w:val="24"/>
          <w:szCs w:val="24"/>
          <w:u w:val="single"/>
          <w:lang w:val="en-US" w:eastAsia="zh-CN"/>
          <w14:textFill>
            <w14:solidFill>
              <w14:schemeClr w14:val="bg1"/>
            </w14:solidFill>
          </w14:textFill>
        </w:rPr>
        <w:t xml:space="preserve"> </w:t>
      </w:r>
      <w:r>
        <w:rPr>
          <w:rFonts w:ascii="宋体" w:hAnsi="宋体" w:eastAsia="宋体" w:cs="宋体"/>
          <w:sz w:val="24"/>
          <w:szCs w:val="24"/>
        </w:rPr>
        <w:t xml:space="preserve"> </w:t>
      </w:r>
    </w:p>
    <w:p w14:paraId="1F4D81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100" w:firstLine="240" w:firstLineChars="100"/>
        <w:textAlignment w:val="auto"/>
        <w:rPr>
          <w:rFonts w:ascii="宋体" w:hAnsi="宋体" w:eastAsia="宋体" w:cs="宋体"/>
          <w:sz w:val="24"/>
          <w:szCs w:val="24"/>
        </w:rPr>
      </w:pPr>
      <w:r>
        <w:rPr>
          <w:rFonts w:ascii="宋体" w:hAnsi="宋体" w:eastAsia="宋体" w:cs="宋体"/>
          <w:sz w:val="24"/>
          <w:szCs w:val="24"/>
        </w:rPr>
        <w:t>电话：</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FFFFFF" w:themeColor="background1"/>
          <w:sz w:val="24"/>
          <w:szCs w:val="24"/>
          <w:u w:val="single"/>
          <w:lang w:val="en-US" w:eastAsia="zh-CN"/>
          <w14:textFill>
            <w14:solidFill>
              <w14:schemeClr w14:val="bg1"/>
            </w14:solidFill>
          </w14:textFill>
        </w:rPr>
        <w:t xml:space="preserve"> </w:t>
      </w:r>
      <w:r>
        <w:rPr>
          <w:rFonts w:hint="eastAsia" w:ascii="宋体" w:hAnsi="宋体" w:cs="宋体"/>
          <w:color w:val="FFFFFF" w:themeColor="background1"/>
          <w:sz w:val="24"/>
          <w:szCs w:val="24"/>
          <w:u w:val="single"/>
          <w:lang w:val="en-US" w:eastAsia="zh-CN"/>
          <w14:textFill>
            <w14:solidFill>
              <w14:schemeClr w14:val="bg1"/>
            </w14:solidFill>
          </w14:textFill>
        </w:rPr>
        <w:t xml:space="preserve">    </w:t>
      </w:r>
      <w:r>
        <w:rPr>
          <w:rFonts w:ascii="宋体" w:hAnsi="宋体" w:eastAsia="宋体" w:cs="宋体"/>
          <w:sz w:val="24"/>
          <w:szCs w:val="24"/>
        </w:rPr>
        <w:t>电话：</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FFFFFF" w:themeColor="background1"/>
          <w:sz w:val="24"/>
          <w:szCs w:val="24"/>
          <w:u w:val="single"/>
          <w:lang w:val="en-US" w:eastAsia="zh-CN"/>
          <w14:textFill>
            <w14:solidFill>
              <w14:schemeClr w14:val="bg1"/>
            </w14:solidFill>
          </w14:textFill>
        </w:rPr>
        <w:t xml:space="preserve"> </w:t>
      </w:r>
      <w:r>
        <w:rPr>
          <w:rFonts w:ascii="宋体" w:hAnsi="宋体" w:eastAsia="宋体" w:cs="宋体"/>
          <w:sz w:val="24"/>
          <w:szCs w:val="24"/>
        </w:rPr>
        <w:t xml:space="preserve"> </w:t>
      </w:r>
    </w:p>
    <w:p w14:paraId="4E3EBB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100" w:firstLine="240" w:firstLineChars="100"/>
        <w:textAlignment w:val="auto"/>
        <w:rPr>
          <w:rFonts w:hint="eastAsia" w:ascii="宋体" w:hAnsi="宋体" w:cs="宋体"/>
          <w:bCs/>
          <w:color w:val="auto"/>
          <w:sz w:val="24"/>
        </w:rPr>
      </w:pPr>
      <w:r>
        <w:rPr>
          <w:rFonts w:ascii="宋体" w:hAnsi="宋体" w:eastAsia="宋体" w:cs="宋体"/>
          <w:sz w:val="24"/>
          <w:szCs w:val="24"/>
        </w:rPr>
        <w:t>电子邮箱：</w:t>
      </w:r>
      <w:r>
        <w:rPr>
          <w:rFonts w:hint="eastAsia" w:ascii="宋体" w:hAnsi="宋体" w:eastAsia="宋体" w:cs="宋体"/>
          <w:sz w:val="24"/>
          <w:szCs w:val="24"/>
          <w:u w:val="single"/>
          <w:lang w:val="en-US" w:eastAsia="zh-CN"/>
        </w:rPr>
        <w:t xml:space="preserve">                   </w:t>
      </w:r>
      <w:r>
        <w:rPr>
          <w:rFonts w:hint="eastAsia" w:ascii="宋体" w:hAnsi="宋体" w:eastAsia="宋体" w:cs="宋体"/>
          <w:color w:val="FFFFFF" w:themeColor="background1"/>
          <w:sz w:val="24"/>
          <w:szCs w:val="24"/>
          <w:u w:val="single"/>
          <w:lang w:val="en-US" w:eastAsia="zh-CN"/>
          <w14:textFill>
            <w14:solidFill>
              <w14:schemeClr w14:val="bg1"/>
            </w14:solidFill>
          </w14:textFill>
        </w:rPr>
        <w:t xml:space="preserve"> </w:t>
      </w:r>
      <w:r>
        <w:rPr>
          <w:rFonts w:hint="eastAsia" w:ascii="宋体" w:hAnsi="宋体" w:cs="宋体"/>
          <w:color w:val="FFFFFF" w:themeColor="background1"/>
          <w:sz w:val="24"/>
          <w:szCs w:val="24"/>
          <w:u w:val="single"/>
          <w:lang w:val="en-US" w:eastAsia="zh-CN"/>
          <w14:textFill>
            <w14:solidFill>
              <w14:schemeClr w14:val="bg1"/>
            </w14:solidFill>
          </w14:textFill>
        </w:rPr>
        <w:t xml:space="preserve">    </w:t>
      </w:r>
      <w:r>
        <w:rPr>
          <w:rFonts w:ascii="宋体" w:hAnsi="宋体" w:eastAsia="宋体" w:cs="宋体"/>
          <w:sz w:val="24"/>
          <w:szCs w:val="24"/>
        </w:rPr>
        <w:t>电子邮箱：</w:t>
      </w:r>
      <w:r>
        <w:rPr>
          <w:rFonts w:hint="eastAsia" w:ascii="宋体" w:hAnsi="宋体" w:eastAsia="宋体" w:cs="宋体"/>
          <w:sz w:val="24"/>
          <w:szCs w:val="24"/>
          <w:u w:val="single"/>
          <w:lang w:val="en-US" w:eastAsia="zh-CN"/>
        </w:rPr>
        <w:t xml:space="preserve">                   </w:t>
      </w:r>
      <w:r>
        <w:rPr>
          <w:rFonts w:hint="eastAsia" w:ascii="宋体" w:hAnsi="宋体" w:eastAsia="宋体" w:cs="宋体"/>
          <w:color w:val="FFFFFF" w:themeColor="background1"/>
          <w:sz w:val="24"/>
          <w:szCs w:val="24"/>
          <w:u w:val="single"/>
          <w:lang w:val="en-US" w:eastAsia="zh-CN"/>
          <w14:textFill>
            <w14:solidFill>
              <w14:schemeClr w14:val="bg1"/>
            </w14:solidFill>
          </w14:textFill>
        </w:rPr>
        <w:t xml:space="preserve"> </w:t>
      </w:r>
    </w:p>
    <w:p w14:paraId="4E0E855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sz w:val="36"/>
          <w:szCs w:val="36"/>
          <w:lang w:val="en-US" w:eastAsia="zh-CN"/>
        </w:rPr>
      </w:pPr>
    </w:p>
    <w:p w14:paraId="1389B306">
      <w:pPr>
        <w:pStyle w:val="18"/>
        <w:rPr>
          <w:rFonts w:hint="eastAsia" w:ascii="宋体" w:hAnsi="宋体" w:cs="宋体"/>
          <w:bCs/>
          <w:color w:val="auto"/>
          <w:sz w:val="24"/>
        </w:rPr>
      </w:pPr>
    </w:p>
    <w:p w14:paraId="2BF1574E">
      <w:pPr>
        <w:pStyle w:val="18"/>
        <w:rPr>
          <w:rFonts w:hint="eastAsia" w:ascii="宋体" w:hAnsi="宋体" w:cs="宋体"/>
          <w:bCs/>
          <w:color w:val="auto"/>
          <w:sz w:val="24"/>
        </w:rPr>
      </w:pPr>
    </w:p>
    <w:p w14:paraId="74A894A9">
      <w:pPr>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注：1、本合同条款仅供参考，甲乙双方可根据实际情况进行补充。</w:t>
      </w:r>
    </w:p>
    <w:p w14:paraId="2B9DB11B">
      <w:pPr>
        <w:spacing w:line="360" w:lineRule="auto"/>
        <w:ind w:firstLine="482" w:firstLineChars="200"/>
        <w:jc w:val="both"/>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其他合同</w:t>
      </w:r>
      <w:r>
        <w:rPr>
          <w:rFonts w:hint="eastAsia" w:ascii="宋体" w:hAnsi="宋体" w:eastAsia="宋体" w:cs="宋体"/>
          <w:b/>
          <w:bCs/>
          <w:sz w:val="24"/>
          <w:szCs w:val="24"/>
          <w:highlight w:val="none"/>
          <w:lang w:val="en-US" w:eastAsia="zh-CN"/>
        </w:rPr>
        <w:t>内容</w:t>
      </w:r>
      <w:r>
        <w:rPr>
          <w:rFonts w:hint="eastAsia" w:ascii="宋体" w:hAnsi="宋体" w:eastAsia="宋体" w:cs="宋体"/>
          <w:b/>
          <w:bCs/>
          <w:sz w:val="24"/>
          <w:szCs w:val="24"/>
          <w:highlight w:val="none"/>
        </w:rPr>
        <w:t>在合同</w:t>
      </w:r>
      <w:r>
        <w:rPr>
          <w:rFonts w:hint="eastAsia" w:ascii="宋体" w:hAnsi="宋体" w:eastAsia="宋体" w:cs="宋体"/>
          <w:b/>
          <w:bCs/>
          <w:sz w:val="24"/>
          <w:szCs w:val="24"/>
          <w:highlight w:val="none"/>
          <w:lang w:val="en-US" w:eastAsia="zh-CN"/>
        </w:rPr>
        <w:t>签订</w:t>
      </w:r>
      <w:r>
        <w:rPr>
          <w:rFonts w:hint="eastAsia" w:ascii="宋体" w:hAnsi="宋体" w:eastAsia="宋体" w:cs="宋体"/>
          <w:b/>
          <w:bCs/>
          <w:sz w:val="24"/>
          <w:szCs w:val="24"/>
          <w:highlight w:val="none"/>
        </w:rPr>
        <w:t>时另行约定。</w:t>
      </w:r>
    </w:p>
    <w:p w14:paraId="177C6822">
      <w:pPr>
        <w:spacing w:line="360" w:lineRule="auto"/>
        <w:ind w:firstLine="482" w:firstLineChars="200"/>
        <w:jc w:val="both"/>
        <w:rPr>
          <w:rFonts w:hint="eastAsia" w:ascii="宋体" w:hAnsi="宋体" w:eastAsia="宋体" w:cs="宋体"/>
          <w:b/>
          <w:kern w:val="44"/>
          <w:sz w:val="32"/>
          <w:szCs w:val="22"/>
          <w:highlight w:val="none"/>
          <w:lang w:val="en-US" w:eastAsia="zh-CN" w:bidi="ar-SA"/>
        </w:rPr>
      </w:pPr>
      <w:r>
        <w:rPr>
          <w:rFonts w:hint="eastAsia" w:ascii="宋体" w:hAnsi="宋体" w:eastAsia="宋体" w:cs="宋体"/>
          <w:b/>
          <w:bCs/>
          <w:sz w:val="24"/>
          <w:szCs w:val="24"/>
          <w:highlight w:val="none"/>
          <w:lang w:val="en-US" w:eastAsia="zh-CN"/>
        </w:rPr>
        <w:t>3、采购人应当自中标通知书发出之日起25日内与中标人签订合同，且在合同签订后2个工作日内将此合同在陕西省政府采购网进行公示并备案</w:t>
      </w:r>
      <w:r>
        <w:rPr>
          <w:rFonts w:hint="eastAsia" w:ascii="宋体" w:hAnsi="宋体" w:eastAsia="宋体" w:cs="宋体"/>
          <w:b/>
          <w:bCs/>
          <w:sz w:val="24"/>
          <w:szCs w:val="24"/>
          <w:highlight w:val="none"/>
          <w:lang w:eastAsia="zh-CN"/>
        </w:rPr>
        <w:t>。</w:t>
      </w:r>
      <w:r>
        <w:rPr>
          <w:rFonts w:hint="eastAsia" w:ascii="宋体" w:hAnsi="宋体" w:eastAsia="宋体" w:cs="宋体"/>
          <w:b/>
          <w:kern w:val="44"/>
          <w:sz w:val="32"/>
          <w:szCs w:val="22"/>
          <w:highlight w:val="none"/>
          <w:lang w:val="en-US" w:eastAsia="zh-CN" w:bidi="ar-SA"/>
        </w:rPr>
        <w:br w:type="page"/>
      </w:r>
    </w:p>
    <w:p w14:paraId="783EBD61">
      <w:pPr>
        <w:spacing w:line="360" w:lineRule="auto"/>
        <w:jc w:val="center"/>
        <w:outlineLvl w:val="0"/>
        <w:rPr>
          <w:rFonts w:hint="eastAsia" w:ascii="宋体" w:hAnsi="宋体" w:eastAsia="宋体" w:cs="宋体"/>
          <w:b/>
          <w:kern w:val="44"/>
          <w:sz w:val="32"/>
          <w:szCs w:val="22"/>
          <w:highlight w:val="none"/>
          <w:lang w:val="en-US" w:eastAsia="zh-CN" w:bidi="ar-SA"/>
        </w:rPr>
      </w:pPr>
    </w:p>
    <w:p w14:paraId="71883364">
      <w:pPr>
        <w:spacing w:line="360" w:lineRule="auto"/>
        <w:jc w:val="both"/>
        <w:outlineLvl w:val="0"/>
        <w:rPr>
          <w:rFonts w:hint="eastAsia" w:ascii="宋体" w:hAnsi="宋体" w:cs="宋体"/>
          <w:b/>
          <w:w w:val="120"/>
          <w:sz w:val="28"/>
          <w:szCs w:val="28"/>
          <w:highlight w:val="none"/>
          <w:u w:val="none"/>
          <w:lang w:val="en-US" w:eastAsia="zh-CN"/>
        </w:rPr>
      </w:pPr>
      <w:bookmarkStart w:id="142" w:name="_Toc28695"/>
      <w:bookmarkStart w:id="143" w:name="_Toc25640"/>
      <w:r>
        <w:rPr>
          <w:rFonts w:hint="eastAsia" w:ascii="宋体" w:hAnsi="宋体" w:eastAsia="宋体" w:cs="宋体"/>
          <w:b/>
          <w:kern w:val="44"/>
          <w:sz w:val="32"/>
          <w:szCs w:val="22"/>
          <w:highlight w:val="none"/>
          <w:lang w:val="en-US" w:eastAsia="zh-CN" w:bidi="ar-SA"/>
        </w:rPr>
        <w:t>第七部分 投标文件格式</w:t>
      </w:r>
      <w:bookmarkEnd w:id="112"/>
      <w:bookmarkEnd w:id="113"/>
      <w:bookmarkEnd w:id="114"/>
      <w:bookmarkEnd w:id="119"/>
      <w:bookmarkEnd w:id="120"/>
      <w:bookmarkEnd w:id="121"/>
      <w:bookmarkEnd w:id="142"/>
      <w:bookmarkEnd w:id="143"/>
      <w:bookmarkStart w:id="144" w:name="_Toc7459"/>
      <w:bookmarkStart w:id="145" w:name="_Toc24239"/>
      <w:r>
        <w:rPr>
          <w:rFonts w:hint="eastAsia" w:ascii="宋体" w:hAnsi="宋体" w:cs="宋体"/>
          <w:b/>
          <w:w w:val="120"/>
          <w:sz w:val="28"/>
          <w:szCs w:val="28"/>
          <w:highlight w:val="none"/>
          <w:u w:val="none"/>
          <w:lang w:val="en-US" w:eastAsia="zh-CN"/>
        </w:rPr>
        <w:t xml:space="preserve">                                  </w:t>
      </w:r>
    </w:p>
    <w:p w14:paraId="10DE65BB">
      <w:pPr>
        <w:pStyle w:val="23"/>
        <w:spacing w:line="360" w:lineRule="auto"/>
        <w:ind w:left="0" w:leftChars="0" w:firstLine="0" w:firstLineChars="0"/>
        <w:rPr>
          <w:rFonts w:hint="eastAsia"/>
          <w:lang w:val="en-US" w:eastAsia="zh-CN"/>
        </w:rPr>
      </w:pPr>
      <w:bookmarkStart w:id="146" w:name="_Toc2536"/>
      <w:bookmarkStart w:id="147" w:name="_Toc2272"/>
      <w:bookmarkStart w:id="148" w:name="_Toc27653"/>
    </w:p>
    <w:bookmarkEnd w:id="0"/>
    <w:bookmarkEnd w:id="144"/>
    <w:bookmarkEnd w:id="145"/>
    <w:bookmarkEnd w:id="146"/>
    <w:bookmarkEnd w:id="147"/>
    <w:bookmarkEnd w:id="148"/>
    <w:p w14:paraId="67322C40">
      <w:pPr>
        <w:pStyle w:val="18"/>
        <w:spacing w:line="360" w:lineRule="auto"/>
        <w:rPr>
          <w:rFonts w:hint="eastAsia" w:ascii="宋体" w:hAnsi="宋体" w:eastAsia="宋体" w:cs="宋体"/>
          <w:b/>
          <w:kern w:val="1"/>
          <w:sz w:val="36"/>
          <w:szCs w:val="36"/>
          <w:lang w:val="en-US" w:eastAsia="zh-CN"/>
        </w:rPr>
      </w:pPr>
    </w:p>
    <w:p w14:paraId="2053ACFF">
      <w:pPr>
        <w:pStyle w:val="18"/>
        <w:spacing w:line="360" w:lineRule="auto"/>
        <w:jc w:val="center"/>
        <w:rPr>
          <w:rFonts w:hint="eastAsia" w:ascii="宋体" w:hAnsi="宋体" w:eastAsia="宋体" w:cs="宋体"/>
          <w:b/>
          <w:sz w:val="36"/>
          <w:szCs w:val="36"/>
          <w:lang w:val="en-US" w:eastAsia="zh-CN"/>
        </w:rPr>
      </w:pPr>
      <w:r>
        <w:rPr>
          <w:rFonts w:hint="eastAsia" w:ascii="宋体" w:hAnsi="宋体" w:eastAsia="宋体" w:cs="宋体"/>
          <w:b/>
          <w:sz w:val="36"/>
          <w:szCs w:val="36"/>
          <w:u w:val="single"/>
          <w:lang w:val="en-US" w:eastAsia="zh-CN"/>
        </w:rPr>
        <w:t xml:space="preserve">                             </w:t>
      </w:r>
      <w:r>
        <w:rPr>
          <w:rFonts w:hint="eastAsia" w:ascii="宋体" w:hAnsi="宋体" w:eastAsia="宋体" w:cs="宋体"/>
          <w:b/>
          <w:sz w:val="36"/>
          <w:szCs w:val="36"/>
          <w:lang w:val="en-US" w:eastAsia="zh-CN"/>
        </w:rPr>
        <w:t>（项目名称）</w:t>
      </w:r>
    </w:p>
    <w:p w14:paraId="3E745EFB">
      <w:pPr>
        <w:pStyle w:val="18"/>
        <w:spacing w:line="360" w:lineRule="auto"/>
        <w:jc w:val="center"/>
        <w:rPr>
          <w:rFonts w:hint="eastAsia" w:ascii="宋体" w:hAnsi="宋体" w:eastAsia="宋体" w:cs="宋体"/>
          <w:b/>
          <w:sz w:val="36"/>
          <w:szCs w:val="36"/>
          <w:lang w:val="en-US" w:eastAsia="zh-CN"/>
        </w:rPr>
      </w:pPr>
    </w:p>
    <w:p w14:paraId="4D4AD716">
      <w:pPr>
        <w:spacing w:line="360" w:lineRule="auto"/>
        <w:jc w:val="center"/>
        <w:rPr>
          <w:rFonts w:hint="eastAsia" w:ascii="宋体" w:hAnsi="宋体" w:eastAsia="宋体" w:cs="宋体"/>
          <w:b/>
          <w:kern w:val="1"/>
          <w:sz w:val="72"/>
          <w:szCs w:val="72"/>
        </w:rPr>
      </w:pPr>
      <w:r>
        <w:rPr>
          <w:rFonts w:hint="eastAsia" w:ascii="宋体" w:hAnsi="宋体" w:eastAsia="宋体" w:cs="宋体"/>
          <w:b/>
          <w:kern w:val="1"/>
          <w:sz w:val="72"/>
          <w:szCs w:val="72"/>
        </w:rPr>
        <w:t>投  标  文  件</w:t>
      </w:r>
    </w:p>
    <w:p w14:paraId="5BFD53EC">
      <w:pPr>
        <w:spacing w:line="360" w:lineRule="auto"/>
        <w:rPr>
          <w:rFonts w:hint="eastAsia" w:ascii="宋体" w:hAnsi="宋体" w:eastAsia="宋体" w:cs="宋体"/>
          <w:b/>
          <w:kern w:val="1"/>
          <w:sz w:val="30"/>
        </w:rPr>
      </w:pPr>
    </w:p>
    <w:p w14:paraId="40B45622">
      <w:pPr>
        <w:spacing w:line="360" w:lineRule="auto"/>
        <w:rPr>
          <w:rFonts w:hint="eastAsia" w:ascii="宋体" w:hAnsi="宋体" w:eastAsia="宋体" w:cs="宋体"/>
          <w:kern w:val="1"/>
          <w:sz w:val="32"/>
          <w:szCs w:val="32"/>
        </w:rPr>
      </w:pPr>
    </w:p>
    <w:p w14:paraId="1200EC7F">
      <w:pPr>
        <w:spacing w:line="360" w:lineRule="auto"/>
        <w:rPr>
          <w:rFonts w:hint="eastAsia" w:ascii="宋体" w:hAnsi="宋体" w:eastAsia="宋体" w:cs="宋体"/>
          <w:kern w:val="1"/>
          <w:sz w:val="32"/>
          <w:szCs w:val="32"/>
        </w:rPr>
      </w:pPr>
    </w:p>
    <w:p w14:paraId="7819B3D2">
      <w:pPr>
        <w:spacing w:line="360" w:lineRule="auto"/>
        <w:rPr>
          <w:rFonts w:hint="eastAsia" w:ascii="宋体" w:hAnsi="宋体" w:eastAsia="宋体" w:cs="宋体"/>
          <w:kern w:val="1"/>
          <w:sz w:val="32"/>
          <w:szCs w:val="32"/>
        </w:rPr>
      </w:pPr>
    </w:p>
    <w:p w14:paraId="629B0530">
      <w:pPr>
        <w:spacing w:line="360" w:lineRule="auto"/>
        <w:rPr>
          <w:rFonts w:hint="eastAsia" w:ascii="宋体" w:hAnsi="宋体" w:eastAsia="宋体" w:cs="宋体"/>
          <w:kern w:val="1"/>
          <w:sz w:val="32"/>
          <w:szCs w:val="32"/>
        </w:rPr>
      </w:pPr>
    </w:p>
    <w:p w14:paraId="5A7F8CDF">
      <w:pPr>
        <w:pStyle w:val="10"/>
        <w:spacing w:line="360" w:lineRule="auto"/>
        <w:rPr>
          <w:rFonts w:hint="eastAsia" w:ascii="宋体" w:hAnsi="宋体" w:eastAsia="宋体" w:cs="宋体"/>
        </w:rPr>
      </w:pPr>
    </w:p>
    <w:p w14:paraId="7E8590CB">
      <w:pPr>
        <w:spacing w:line="360" w:lineRule="auto"/>
        <w:ind w:firstLine="160"/>
        <w:rPr>
          <w:rFonts w:hint="eastAsia" w:ascii="宋体" w:hAnsi="宋体" w:eastAsia="宋体" w:cs="宋体"/>
          <w:b/>
          <w:bCs/>
          <w:kern w:val="1"/>
          <w:sz w:val="32"/>
          <w:szCs w:val="32"/>
        </w:rPr>
      </w:pPr>
    </w:p>
    <w:p w14:paraId="408118CD">
      <w:pPr>
        <w:spacing w:line="360" w:lineRule="auto"/>
        <w:ind w:firstLine="160"/>
        <w:rPr>
          <w:rFonts w:hint="eastAsia" w:ascii="宋体" w:hAnsi="宋体" w:eastAsia="宋体" w:cs="宋体"/>
          <w:b/>
          <w:bCs/>
          <w:color w:val="FFFFFF"/>
          <w:kern w:val="1"/>
          <w:u w:val="single"/>
        </w:rPr>
      </w:pPr>
      <w:r>
        <w:rPr>
          <w:rFonts w:hint="eastAsia" w:ascii="宋体" w:hAnsi="宋体" w:eastAsia="宋体" w:cs="宋体"/>
          <w:b/>
          <w:bCs/>
          <w:kern w:val="1"/>
          <w:sz w:val="32"/>
          <w:szCs w:val="32"/>
        </w:rPr>
        <w:t xml:space="preserve">项 </w:t>
      </w:r>
      <w:r>
        <w:rPr>
          <w:rFonts w:hint="eastAsia" w:ascii="宋体" w:hAnsi="宋体" w:eastAsia="宋体" w:cs="宋体"/>
          <w:b/>
          <w:bCs/>
          <w:kern w:val="1"/>
          <w:sz w:val="32"/>
          <w:szCs w:val="32"/>
          <w:lang w:val="en-US" w:eastAsia="zh-CN"/>
        </w:rPr>
        <w:t xml:space="preserve">目 </w:t>
      </w:r>
      <w:r>
        <w:rPr>
          <w:rFonts w:hint="eastAsia" w:ascii="宋体" w:hAnsi="宋体" w:eastAsia="宋体" w:cs="宋体"/>
          <w:b/>
          <w:bCs/>
          <w:kern w:val="1"/>
          <w:sz w:val="32"/>
          <w:szCs w:val="32"/>
        </w:rPr>
        <w:t>编 号：</w:t>
      </w:r>
      <w:r>
        <w:rPr>
          <w:rFonts w:hint="eastAsia" w:ascii="宋体" w:hAnsi="宋体" w:eastAsia="宋体" w:cs="宋体"/>
          <w:b/>
          <w:bCs/>
          <w:kern w:val="1"/>
          <w:u w:val="single"/>
        </w:rPr>
        <w:t xml:space="preserve">  </w:t>
      </w:r>
      <w:r>
        <w:rPr>
          <w:rFonts w:hint="eastAsia" w:ascii="宋体" w:hAnsi="宋体" w:eastAsia="宋体" w:cs="宋体"/>
          <w:b/>
          <w:bCs/>
          <w:kern w:val="1"/>
          <w:u w:val="single"/>
          <w:lang w:val="en-US" w:eastAsia="zh-CN"/>
        </w:rPr>
        <w:t xml:space="preserve">                                                  </w:t>
      </w:r>
      <w:r>
        <w:rPr>
          <w:rFonts w:hint="eastAsia" w:ascii="宋体" w:hAnsi="宋体" w:eastAsia="宋体" w:cs="宋体"/>
          <w:b/>
          <w:bCs/>
          <w:kern w:val="1"/>
          <w:u w:val="single"/>
        </w:rPr>
        <w:t xml:space="preserve">  </w:t>
      </w:r>
      <w:r>
        <w:rPr>
          <w:rFonts w:hint="eastAsia" w:ascii="宋体" w:hAnsi="宋体" w:eastAsia="宋体" w:cs="宋体"/>
          <w:b/>
          <w:bCs/>
          <w:color w:val="FFFFFF"/>
          <w:kern w:val="1"/>
          <w:u w:val="single"/>
        </w:rPr>
        <w:t>、</w:t>
      </w:r>
    </w:p>
    <w:p w14:paraId="6DEF3501">
      <w:pPr>
        <w:pStyle w:val="27"/>
        <w:rPr>
          <w:rFonts w:hint="eastAsia"/>
        </w:rPr>
      </w:pPr>
    </w:p>
    <w:p w14:paraId="538430E1">
      <w:pPr>
        <w:spacing w:line="360" w:lineRule="auto"/>
        <w:ind w:firstLine="160"/>
        <w:rPr>
          <w:rFonts w:hint="eastAsia" w:ascii="宋体" w:hAnsi="宋体" w:eastAsia="宋体" w:cs="宋体"/>
          <w:b/>
          <w:bCs/>
          <w:kern w:val="1"/>
          <w:sz w:val="32"/>
          <w:szCs w:val="32"/>
          <w:u w:val="single"/>
        </w:rPr>
      </w:pPr>
      <w:r>
        <w:rPr>
          <w:rFonts w:hint="eastAsia" w:ascii="宋体" w:hAnsi="宋体" w:eastAsia="宋体" w:cs="宋体"/>
          <w:b/>
          <w:bCs/>
          <w:kern w:val="1"/>
          <w:sz w:val="32"/>
          <w:szCs w:val="32"/>
          <w:lang w:eastAsia="zh-CN"/>
        </w:rPr>
        <w:t>投标人全称</w:t>
      </w:r>
      <w:r>
        <w:rPr>
          <w:rFonts w:hint="eastAsia" w:ascii="宋体" w:hAnsi="宋体" w:eastAsia="宋体" w:cs="宋体"/>
          <w:b/>
          <w:bCs/>
          <w:kern w:val="1"/>
          <w:sz w:val="32"/>
          <w:szCs w:val="32"/>
        </w:rPr>
        <w:t>：</w:t>
      </w:r>
      <w:r>
        <w:rPr>
          <w:rFonts w:hint="eastAsia" w:ascii="宋体" w:hAnsi="宋体" w:eastAsia="宋体" w:cs="宋体"/>
          <w:b/>
          <w:bCs/>
          <w:kern w:val="1"/>
          <w:sz w:val="32"/>
          <w:szCs w:val="32"/>
          <w:u w:val="single"/>
        </w:rPr>
        <w:t xml:space="preserve">  </w:t>
      </w:r>
      <w:r>
        <w:rPr>
          <w:rFonts w:hint="eastAsia" w:ascii="宋体" w:hAnsi="宋体" w:eastAsia="宋体" w:cs="宋体"/>
          <w:b/>
          <w:bCs/>
          <w:kern w:val="1"/>
          <w:u w:val="single"/>
        </w:rPr>
        <w:t xml:space="preserve">                                               </w:t>
      </w:r>
      <w:r>
        <w:rPr>
          <w:rFonts w:hint="eastAsia" w:ascii="宋体" w:hAnsi="宋体" w:eastAsia="宋体" w:cs="宋体"/>
          <w:b/>
          <w:bCs/>
          <w:kern w:val="1"/>
          <w:sz w:val="32"/>
          <w:szCs w:val="32"/>
        </w:rPr>
        <w:t>（盖章）</w:t>
      </w:r>
    </w:p>
    <w:p w14:paraId="39D0A1C9">
      <w:pPr>
        <w:spacing w:line="360" w:lineRule="auto"/>
        <w:rPr>
          <w:rFonts w:hint="eastAsia" w:ascii="宋体" w:hAnsi="宋体" w:eastAsia="宋体" w:cs="宋体"/>
          <w:b/>
          <w:bCs/>
          <w:kern w:val="1"/>
          <w:u w:val="single"/>
        </w:rPr>
      </w:pPr>
    </w:p>
    <w:p w14:paraId="12006871">
      <w:pPr>
        <w:spacing w:line="360" w:lineRule="auto"/>
        <w:ind w:firstLine="160"/>
        <w:rPr>
          <w:rFonts w:hint="eastAsia" w:ascii="宋体" w:hAnsi="宋体" w:eastAsia="宋体" w:cs="宋体"/>
          <w:b/>
          <w:bCs/>
          <w:kern w:val="1"/>
          <w:sz w:val="32"/>
          <w:szCs w:val="32"/>
          <w:u w:val="single"/>
        </w:rPr>
      </w:pPr>
      <w:r>
        <w:rPr>
          <w:rFonts w:hint="eastAsia" w:ascii="宋体" w:hAnsi="宋体" w:eastAsia="宋体" w:cs="宋体"/>
          <w:b/>
          <w:bCs/>
          <w:kern w:val="1"/>
          <w:sz w:val="32"/>
          <w:szCs w:val="32"/>
        </w:rPr>
        <w:t>法定代表人或</w:t>
      </w:r>
      <w:r>
        <w:rPr>
          <w:rFonts w:hint="eastAsia" w:ascii="宋体" w:hAnsi="宋体" w:eastAsia="宋体" w:cs="宋体"/>
          <w:b/>
          <w:bCs/>
          <w:kern w:val="1"/>
          <w:sz w:val="32"/>
          <w:szCs w:val="32"/>
          <w:lang w:eastAsia="zh-CN"/>
        </w:rPr>
        <w:t>被授权人</w:t>
      </w:r>
      <w:r>
        <w:rPr>
          <w:rFonts w:hint="eastAsia" w:ascii="宋体" w:hAnsi="宋体" w:eastAsia="宋体" w:cs="宋体"/>
          <w:b/>
          <w:bCs/>
          <w:kern w:val="1"/>
          <w:sz w:val="32"/>
          <w:szCs w:val="32"/>
        </w:rPr>
        <w:t>：</w:t>
      </w:r>
      <w:r>
        <w:rPr>
          <w:rFonts w:hint="eastAsia" w:ascii="宋体" w:hAnsi="宋体" w:eastAsia="宋体" w:cs="宋体"/>
          <w:b/>
          <w:bCs/>
          <w:kern w:val="1"/>
          <w:sz w:val="32"/>
          <w:szCs w:val="32"/>
          <w:u w:val="single"/>
        </w:rPr>
        <w:t xml:space="preserve"> </w:t>
      </w:r>
      <w:r>
        <w:rPr>
          <w:rFonts w:hint="eastAsia" w:ascii="宋体" w:hAnsi="宋体" w:eastAsia="宋体" w:cs="宋体"/>
          <w:b/>
          <w:bCs/>
          <w:kern w:val="1"/>
          <w:u w:val="single"/>
        </w:rPr>
        <w:t xml:space="preserve">       </w:t>
      </w:r>
      <w:r>
        <w:rPr>
          <w:rFonts w:hint="eastAsia" w:ascii="宋体" w:hAnsi="宋体" w:eastAsia="宋体" w:cs="宋体"/>
          <w:b/>
          <w:bCs/>
          <w:kern w:val="1"/>
          <w:u w:val="single"/>
          <w:lang w:val="en-US" w:eastAsia="zh-CN"/>
        </w:rPr>
        <w:t xml:space="preserve"> </w:t>
      </w:r>
      <w:r>
        <w:rPr>
          <w:rFonts w:hint="eastAsia" w:ascii="宋体" w:hAnsi="宋体" w:eastAsia="宋体" w:cs="宋体"/>
          <w:b/>
          <w:bCs/>
          <w:kern w:val="1"/>
          <w:u w:val="single"/>
        </w:rPr>
        <w:t xml:space="preserve">         </w:t>
      </w:r>
      <w:r>
        <w:rPr>
          <w:rFonts w:hint="eastAsia" w:ascii="宋体" w:hAnsi="宋体" w:eastAsia="宋体" w:cs="宋体"/>
          <w:b/>
          <w:bCs/>
          <w:kern w:val="1"/>
          <w:u w:val="single"/>
          <w:lang w:val="en-US" w:eastAsia="zh-CN"/>
        </w:rPr>
        <w:t xml:space="preserve"> </w:t>
      </w:r>
      <w:r>
        <w:rPr>
          <w:rFonts w:hint="eastAsia" w:ascii="宋体" w:hAnsi="宋体" w:eastAsia="宋体" w:cs="宋体"/>
          <w:b/>
          <w:bCs/>
          <w:kern w:val="1"/>
          <w:u w:val="single"/>
          <w:lang w:val="en-US" w:eastAsia="zh-CN"/>
        </w:rPr>
        <w:tab/>
      </w:r>
      <w:r>
        <w:rPr>
          <w:rFonts w:hint="eastAsia" w:ascii="宋体" w:hAnsi="宋体" w:eastAsia="宋体" w:cs="宋体"/>
          <w:b/>
          <w:bCs/>
          <w:kern w:val="1"/>
          <w:sz w:val="32"/>
          <w:szCs w:val="32"/>
        </w:rPr>
        <w:t>（签字或盖章）</w:t>
      </w:r>
    </w:p>
    <w:p w14:paraId="5A1F6A62">
      <w:pPr>
        <w:spacing w:line="360" w:lineRule="auto"/>
        <w:rPr>
          <w:rFonts w:hint="eastAsia" w:ascii="宋体" w:hAnsi="宋体" w:eastAsia="宋体" w:cs="宋体"/>
          <w:b/>
          <w:bCs/>
          <w:kern w:val="1"/>
          <w:sz w:val="32"/>
          <w:szCs w:val="32"/>
        </w:rPr>
      </w:pPr>
    </w:p>
    <w:p w14:paraId="02C10252">
      <w:pPr>
        <w:spacing w:line="360" w:lineRule="auto"/>
        <w:ind w:firstLine="160"/>
        <w:rPr>
          <w:rFonts w:hint="eastAsia" w:ascii="宋体" w:hAnsi="宋体" w:eastAsia="宋体" w:cs="宋体"/>
        </w:rPr>
      </w:pPr>
      <w:r>
        <w:rPr>
          <w:rFonts w:hint="eastAsia" w:ascii="宋体" w:hAnsi="宋体" w:eastAsia="宋体" w:cs="宋体"/>
          <w:b/>
          <w:bCs/>
          <w:kern w:val="1"/>
          <w:sz w:val="32"/>
          <w:szCs w:val="32"/>
        </w:rPr>
        <w:t>日          期：</w:t>
      </w:r>
      <w:r>
        <w:rPr>
          <w:rFonts w:hint="eastAsia" w:ascii="宋体" w:hAnsi="宋体" w:eastAsia="宋体" w:cs="宋体"/>
          <w:b/>
          <w:bCs/>
          <w:kern w:val="1"/>
          <w:sz w:val="32"/>
          <w:szCs w:val="32"/>
          <w:u w:val="single"/>
        </w:rPr>
        <w:t xml:space="preserve">         </w:t>
      </w:r>
      <w:r>
        <w:rPr>
          <w:rFonts w:hint="eastAsia" w:ascii="宋体" w:hAnsi="宋体" w:eastAsia="宋体" w:cs="宋体"/>
          <w:b/>
          <w:bCs/>
          <w:kern w:val="1"/>
          <w:sz w:val="32"/>
          <w:szCs w:val="32"/>
        </w:rPr>
        <w:t>年</w:t>
      </w:r>
      <w:r>
        <w:rPr>
          <w:rFonts w:hint="eastAsia" w:ascii="宋体" w:hAnsi="宋体" w:eastAsia="宋体" w:cs="宋体"/>
          <w:b/>
          <w:bCs/>
          <w:kern w:val="1"/>
          <w:sz w:val="32"/>
          <w:szCs w:val="32"/>
          <w:u w:val="single"/>
        </w:rPr>
        <w:t xml:space="preserve">         </w:t>
      </w:r>
      <w:r>
        <w:rPr>
          <w:rFonts w:hint="eastAsia" w:ascii="宋体" w:hAnsi="宋体" w:eastAsia="宋体" w:cs="宋体"/>
          <w:b/>
          <w:bCs/>
          <w:kern w:val="1"/>
          <w:sz w:val="32"/>
          <w:szCs w:val="32"/>
        </w:rPr>
        <w:t>月</w:t>
      </w:r>
      <w:r>
        <w:rPr>
          <w:rFonts w:hint="eastAsia" w:ascii="宋体" w:hAnsi="宋体" w:eastAsia="宋体" w:cs="宋体"/>
          <w:b/>
          <w:bCs/>
          <w:kern w:val="1"/>
          <w:sz w:val="32"/>
          <w:szCs w:val="32"/>
          <w:u w:val="single"/>
        </w:rPr>
        <w:t xml:space="preserve">          </w:t>
      </w:r>
      <w:r>
        <w:rPr>
          <w:rFonts w:hint="eastAsia" w:ascii="宋体" w:hAnsi="宋体" w:eastAsia="宋体" w:cs="宋体"/>
          <w:b/>
          <w:bCs/>
          <w:kern w:val="1"/>
          <w:sz w:val="32"/>
          <w:szCs w:val="32"/>
        </w:rPr>
        <w:t>日</w:t>
      </w:r>
    </w:p>
    <w:p w14:paraId="7866DEDC">
      <w:pPr>
        <w:spacing w:line="360" w:lineRule="auto"/>
        <w:rPr>
          <w:rFonts w:hint="eastAsia" w:ascii="宋体" w:hAnsi="宋体" w:eastAsia="宋体" w:cs="宋体"/>
        </w:rPr>
      </w:pPr>
      <w:r>
        <w:rPr>
          <w:rFonts w:hint="eastAsia" w:ascii="宋体" w:hAnsi="宋体" w:eastAsia="宋体" w:cs="宋体"/>
        </w:rPr>
        <w:br w:type="page"/>
      </w:r>
    </w:p>
    <w:p w14:paraId="5C884989">
      <w:pPr>
        <w:pStyle w:val="129"/>
        <w:spacing w:line="360" w:lineRule="auto"/>
        <w:rPr>
          <w:rFonts w:hint="eastAsia" w:ascii="宋体" w:hAnsi="宋体" w:eastAsia="宋体" w:cs="宋体"/>
        </w:rPr>
      </w:pPr>
    </w:p>
    <w:p w14:paraId="44B43B2F">
      <w:pPr>
        <w:pStyle w:val="129"/>
        <w:spacing w:line="360" w:lineRule="auto"/>
        <w:jc w:val="center"/>
        <w:rPr>
          <w:rFonts w:hint="eastAsia" w:cs="宋体"/>
          <w:lang w:eastAsia="zh-CN"/>
        </w:rPr>
      </w:pPr>
      <w:r>
        <w:rPr>
          <w:rFonts w:hint="eastAsia" w:cs="宋体"/>
          <w:lang w:eastAsia="zh-CN"/>
        </w:rPr>
        <w:t>目录（自行编制）</w:t>
      </w:r>
    </w:p>
    <w:p w14:paraId="4142EEA2">
      <w:pPr>
        <w:pStyle w:val="129"/>
        <w:spacing w:line="360" w:lineRule="auto"/>
        <w:jc w:val="center"/>
        <w:rPr>
          <w:rFonts w:hint="eastAsia" w:cs="宋体"/>
          <w:lang w:eastAsia="zh-CN"/>
        </w:rPr>
      </w:pPr>
    </w:p>
    <w:p w14:paraId="4B299104">
      <w:pPr>
        <w:pStyle w:val="129"/>
        <w:spacing w:line="360" w:lineRule="auto"/>
        <w:jc w:val="center"/>
        <w:rPr>
          <w:rFonts w:hint="eastAsia" w:cs="宋体"/>
          <w:lang w:eastAsia="zh-CN"/>
        </w:rPr>
      </w:pPr>
    </w:p>
    <w:p w14:paraId="1100A3D3">
      <w:pPr>
        <w:pStyle w:val="129"/>
        <w:spacing w:line="360" w:lineRule="auto"/>
        <w:jc w:val="center"/>
        <w:rPr>
          <w:rFonts w:hint="eastAsia" w:cs="宋体"/>
          <w:lang w:eastAsia="zh-CN"/>
        </w:rPr>
      </w:pPr>
    </w:p>
    <w:p w14:paraId="49571F93">
      <w:pPr>
        <w:pStyle w:val="129"/>
        <w:spacing w:line="360" w:lineRule="auto"/>
        <w:jc w:val="center"/>
        <w:rPr>
          <w:rFonts w:hint="eastAsia" w:cs="宋体"/>
          <w:lang w:eastAsia="zh-CN"/>
        </w:rPr>
      </w:pPr>
    </w:p>
    <w:p w14:paraId="0141B671">
      <w:pPr>
        <w:pStyle w:val="129"/>
        <w:spacing w:line="360" w:lineRule="auto"/>
        <w:jc w:val="center"/>
        <w:rPr>
          <w:rFonts w:hint="eastAsia" w:cs="宋体"/>
          <w:lang w:eastAsia="zh-CN"/>
        </w:rPr>
      </w:pPr>
    </w:p>
    <w:p w14:paraId="3F580BDA">
      <w:pPr>
        <w:pStyle w:val="129"/>
        <w:spacing w:line="360" w:lineRule="auto"/>
        <w:jc w:val="center"/>
        <w:rPr>
          <w:rFonts w:hint="eastAsia" w:cs="宋体"/>
          <w:lang w:eastAsia="zh-CN"/>
        </w:rPr>
      </w:pPr>
    </w:p>
    <w:p w14:paraId="32BA6151">
      <w:pPr>
        <w:pStyle w:val="129"/>
        <w:spacing w:line="360" w:lineRule="auto"/>
        <w:jc w:val="center"/>
        <w:rPr>
          <w:rFonts w:hint="eastAsia" w:cs="宋体"/>
          <w:lang w:eastAsia="zh-CN"/>
        </w:rPr>
      </w:pPr>
    </w:p>
    <w:p w14:paraId="11EFC13F">
      <w:pPr>
        <w:pStyle w:val="129"/>
        <w:spacing w:line="360" w:lineRule="auto"/>
        <w:jc w:val="center"/>
        <w:rPr>
          <w:rFonts w:hint="eastAsia" w:cs="宋体"/>
          <w:lang w:eastAsia="zh-CN"/>
        </w:rPr>
      </w:pPr>
    </w:p>
    <w:p w14:paraId="4B168F7A">
      <w:pPr>
        <w:pStyle w:val="129"/>
        <w:spacing w:line="360" w:lineRule="auto"/>
        <w:jc w:val="center"/>
        <w:rPr>
          <w:rFonts w:hint="eastAsia" w:cs="宋体"/>
          <w:lang w:eastAsia="zh-CN"/>
        </w:rPr>
      </w:pPr>
    </w:p>
    <w:p w14:paraId="3F5632D1">
      <w:pPr>
        <w:pStyle w:val="129"/>
        <w:spacing w:line="360" w:lineRule="auto"/>
        <w:jc w:val="center"/>
        <w:rPr>
          <w:rFonts w:hint="eastAsia" w:cs="宋体"/>
          <w:lang w:eastAsia="zh-CN"/>
        </w:rPr>
      </w:pPr>
    </w:p>
    <w:p w14:paraId="4DEF1F65">
      <w:pPr>
        <w:pStyle w:val="129"/>
        <w:spacing w:line="360" w:lineRule="auto"/>
        <w:jc w:val="center"/>
        <w:rPr>
          <w:rFonts w:hint="eastAsia" w:cs="宋体"/>
          <w:lang w:eastAsia="zh-CN"/>
        </w:rPr>
      </w:pPr>
    </w:p>
    <w:p w14:paraId="54195AB7">
      <w:pPr>
        <w:pStyle w:val="129"/>
        <w:spacing w:line="360" w:lineRule="auto"/>
        <w:jc w:val="center"/>
        <w:rPr>
          <w:rFonts w:hint="eastAsia" w:cs="宋体"/>
          <w:lang w:eastAsia="zh-CN"/>
        </w:rPr>
      </w:pPr>
    </w:p>
    <w:p w14:paraId="61E727E7">
      <w:pPr>
        <w:pStyle w:val="129"/>
        <w:spacing w:line="360" w:lineRule="auto"/>
        <w:jc w:val="center"/>
        <w:rPr>
          <w:rFonts w:hint="eastAsia" w:cs="宋体"/>
          <w:lang w:eastAsia="zh-CN"/>
        </w:rPr>
      </w:pPr>
    </w:p>
    <w:p w14:paraId="6CD2695A">
      <w:pPr>
        <w:pStyle w:val="129"/>
        <w:spacing w:line="360" w:lineRule="auto"/>
        <w:jc w:val="center"/>
        <w:rPr>
          <w:rFonts w:hint="eastAsia" w:cs="宋体"/>
          <w:lang w:eastAsia="zh-CN"/>
        </w:rPr>
      </w:pPr>
    </w:p>
    <w:p w14:paraId="6F091693">
      <w:pPr>
        <w:pStyle w:val="129"/>
        <w:spacing w:line="360" w:lineRule="auto"/>
        <w:jc w:val="center"/>
        <w:rPr>
          <w:rFonts w:hint="eastAsia" w:cs="宋体"/>
          <w:lang w:eastAsia="zh-CN"/>
        </w:rPr>
      </w:pPr>
    </w:p>
    <w:p w14:paraId="7311171C">
      <w:pPr>
        <w:pStyle w:val="129"/>
        <w:spacing w:line="360" w:lineRule="auto"/>
        <w:jc w:val="center"/>
        <w:rPr>
          <w:rFonts w:hint="eastAsia" w:cs="宋体"/>
          <w:lang w:eastAsia="zh-CN"/>
        </w:rPr>
      </w:pPr>
    </w:p>
    <w:p w14:paraId="692F1923">
      <w:pPr>
        <w:pStyle w:val="129"/>
        <w:spacing w:line="360" w:lineRule="auto"/>
        <w:jc w:val="center"/>
        <w:rPr>
          <w:rFonts w:hint="eastAsia" w:cs="宋体"/>
          <w:lang w:eastAsia="zh-CN"/>
        </w:rPr>
      </w:pPr>
    </w:p>
    <w:p w14:paraId="73B6C872">
      <w:pPr>
        <w:pStyle w:val="129"/>
        <w:spacing w:line="360" w:lineRule="auto"/>
        <w:jc w:val="center"/>
        <w:rPr>
          <w:rFonts w:hint="eastAsia" w:cs="宋体"/>
          <w:lang w:eastAsia="zh-CN"/>
        </w:rPr>
      </w:pPr>
    </w:p>
    <w:p w14:paraId="4B4E5B46">
      <w:pPr>
        <w:pStyle w:val="129"/>
        <w:spacing w:line="360" w:lineRule="auto"/>
        <w:jc w:val="center"/>
        <w:rPr>
          <w:rFonts w:hint="eastAsia" w:ascii="宋体" w:hAnsi="宋体" w:eastAsia="宋体" w:cs="宋体"/>
        </w:rPr>
      </w:pPr>
      <w:r>
        <w:rPr>
          <w:rFonts w:hint="eastAsia" w:ascii="宋体" w:hAnsi="宋体" w:eastAsia="宋体" w:cs="宋体"/>
        </w:rPr>
        <w:t>一、法定代表人身份证明书</w:t>
      </w:r>
    </w:p>
    <w:p w14:paraId="2BF21A90">
      <w:pPr>
        <w:spacing w:line="360" w:lineRule="auto"/>
        <w:rPr>
          <w:rFonts w:hint="eastAsia" w:ascii="宋体" w:hAnsi="宋体" w:eastAsia="宋体" w:cs="宋体"/>
          <w:kern w:val="1"/>
          <w:sz w:val="28"/>
          <w:u w:val="single"/>
        </w:rPr>
      </w:pPr>
    </w:p>
    <w:p w14:paraId="0A1A22C1">
      <w:pPr>
        <w:spacing w:line="360" w:lineRule="auto"/>
        <w:ind w:firstLine="307"/>
        <w:rPr>
          <w:rFonts w:hint="eastAsia" w:ascii="宋体" w:hAnsi="宋体" w:eastAsia="宋体" w:cs="宋体"/>
          <w:kern w:val="1"/>
          <w:sz w:val="28"/>
          <w:highlight w:val="none"/>
          <w:u w:val="single"/>
        </w:rPr>
      </w:pPr>
      <w:r>
        <w:rPr>
          <w:rFonts w:hint="eastAsia" w:ascii="宋体" w:hAnsi="宋体" w:eastAsia="宋体" w:cs="宋体"/>
          <w:kern w:val="1"/>
          <w:sz w:val="24"/>
          <w:highlight w:val="none"/>
          <w:lang w:val="en-US" w:eastAsia="zh-CN"/>
        </w:rPr>
        <w:t>投标人</w:t>
      </w:r>
      <w:r>
        <w:rPr>
          <w:rFonts w:hint="eastAsia" w:ascii="宋体" w:hAnsi="宋体" w:eastAsia="宋体" w:cs="宋体"/>
          <w:kern w:val="1"/>
          <w:sz w:val="24"/>
          <w:highlight w:val="none"/>
        </w:rPr>
        <w:t>单位名称：</w:t>
      </w:r>
      <w:r>
        <w:rPr>
          <w:rFonts w:hint="eastAsia" w:ascii="宋体" w:hAnsi="宋体" w:eastAsia="宋体" w:cs="宋体"/>
          <w:kern w:val="1"/>
          <w:sz w:val="28"/>
          <w:highlight w:val="none"/>
          <w:u w:val="single"/>
        </w:rPr>
        <w:t xml:space="preserve">                                            </w:t>
      </w:r>
    </w:p>
    <w:p w14:paraId="38384AE1">
      <w:pPr>
        <w:spacing w:line="360" w:lineRule="auto"/>
        <w:ind w:firstLine="307"/>
        <w:rPr>
          <w:rFonts w:hint="eastAsia" w:ascii="宋体" w:hAnsi="宋体" w:eastAsia="宋体" w:cs="宋体"/>
          <w:kern w:val="1"/>
          <w:sz w:val="24"/>
          <w:u w:val="single"/>
        </w:rPr>
      </w:pPr>
      <w:r>
        <w:rPr>
          <w:rFonts w:hint="eastAsia" w:ascii="宋体" w:hAnsi="宋体" w:eastAsia="宋体" w:cs="宋体"/>
          <w:kern w:val="1"/>
          <w:sz w:val="24"/>
          <w:highlight w:val="none"/>
          <w:lang w:val="en-US" w:eastAsia="zh-CN"/>
        </w:rPr>
        <w:t>投标人</w:t>
      </w:r>
      <w:r>
        <w:rPr>
          <w:rFonts w:hint="eastAsia" w:ascii="宋体" w:hAnsi="宋体" w:eastAsia="宋体" w:cs="宋体"/>
          <w:kern w:val="1"/>
          <w:sz w:val="24"/>
        </w:rPr>
        <w:t>单位性质：</w:t>
      </w:r>
      <w:r>
        <w:rPr>
          <w:rFonts w:hint="eastAsia" w:ascii="宋体" w:hAnsi="宋体" w:eastAsia="宋体" w:cs="宋体"/>
          <w:kern w:val="1"/>
          <w:sz w:val="24"/>
          <w:u w:val="single"/>
        </w:rPr>
        <w:t xml:space="preserve">                                                    </w:t>
      </w:r>
    </w:p>
    <w:p w14:paraId="0736EFDC">
      <w:pPr>
        <w:spacing w:line="360" w:lineRule="auto"/>
        <w:ind w:firstLine="360"/>
        <w:rPr>
          <w:rFonts w:hint="eastAsia" w:ascii="宋体" w:hAnsi="宋体" w:eastAsia="宋体" w:cs="宋体"/>
          <w:kern w:val="1"/>
          <w:sz w:val="24"/>
          <w:u w:val="single"/>
        </w:rPr>
      </w:pPr>
      <w:r>
        <w:rPr>
          <w:rFonts w:hint="eastAsia" w:ascii="宋体" w:hAnsi="宋体" w:eastAsia="宋体" w:cs="宋体"/>
          <w:kern w:val="1"/>
          <w:sz w:val="24"/>
        </w:rPr>
        <w:t xml:space="preserve">地        址： </w:t>
      </w:r>
      <w:r>
        <w:rPr>
          <w:rFonts w:hint="eastAsia" w:ascii="宋体" w:hAnsi="宋体" w:eastAsia="宋体" w:cs="宋体"/>
          <w:kern w:val="1"/>
          <w:sz w:val="24"/>
          <w:u w:val="single"/>
        </w:rPr>
        <w:t xml:space="preserve">                                                    </w:t>
      </w:r>
    </w:p>
    <w:p w14:paraId="262B5A33">
      <w:pPr>
        <w:spacing w:line="360" w:lineRule="auto"/>
        <w:ind w:firstLine="305"/>
        <w:rPr>
          <w:rFonts w:hint="eastAsia" w:ascii="宋体" w:hAnsi="宋体" w:eastAsia="宋体" w:cs="宋体"/>
          <w:kern w:val="1"/>
          <w:sz w:val="28"/>
        </w:rPr>
      </w:pPr>
      <w:r>
        <w:rPr>
          <w:rFonts w:hint="eastAsia" w:ascii="宋体" w:hAnsi="宋体" w:eastAsia="宋体" w:cs="宋体"/>
          <w:kern w:val="1"/>
          <w:sz w:val="24"/>
        </w:rPr>
        <w:t>成立时间：</w:t>
      </w:r>
      <w:r>
        <w:rPr>
          <w:rFonts w:hint="eastAsia" w:ascii="宋体" w:hAnsi="宋体" w:eastAsia="宋体" w:cs="宋体"/>
          <w:kern w:val="1"/>
          <w:sz w:val="28"/>
          <w:u w:val="single"/>
        </w:rPr>
        <w:t xml:space="preserve">           </w:t>
      </w:r>
      <w:r>
        <w:rPr>
          <w:rFonts w:hint="eastAsia" w:ascii="宋体" w:hAnsi="宋体" w:eastAsia="宋体" w:cs="宋体"/>
          <w:kern w:val="1"/>
          <w:sz w:val="24"/>
        </w:rPr>
        <w:t>年</w:t>
      </w:r>
      <w:r>
        <w:rPr>
          <w:rFonts w:hint="eastAsia" w:ascii="宋体" w:hAnsi="宋体" w:eastAsia="宋体" w:cs="宋体"/>
          <w:kern w:val="1"/>
          <w:sz w:val="24"/>
          <w:u w:val="single"/>
        </w:rPr>
        <w:t xml:space="preserve"> </w:t>
      </w:r>
      <w:r>
        <w:rPr>
          <w:rFonts w:hint="eastAsia" w:ascii="宋体" w:hAnsi="宋体" w:eastAsia="宋体" w:cs="宋体"/>
          <w:kern w:val="1"/>
          <w:sz w:val="28"/>
          <w:u w:val="single"/>
        </w:rPr>
        <w:t xml:space="preserve">            </w:t>
      </w:r>
      <w:r>
        <w:rPr>
          <w:rFonts w:hint="eastAsia" w:ascii="宋体" w:hAnsi="宋体" w:eastAsia="宋体" w:cs="宋体"/>
          <w:kern w:val="1"/>
          <w:sz w:val="24"/>
        </w:rPr>
        <w:t>月</w:t>
      </w:r>
      <w:r>
        <w:rPr>
          <w:rFonts w:hint="eastAsia" w:ascii="宋体" w:hAnsi="宋体" w:eastAsia="宋体" w:cs="宋体"/>
          <w:kern w:val="1"/>
          <w:sz w:val="28"/>
          <w:u w:val="single"/>
        </w:rPr>
        <w:t xml:space="preserve">               </w:t>
      </w:r>
      <w:r>
        <w:rPr>
          <w:rFonts w:hint="eastAsia" w:ascii="宋体" w:hAnsi="宋体" w:eastAsia="宋体" w:cs="宋体"/>
          <w:kern w:val="1"/>
          <w:sz w:val="24"/>
          <w:u w:val="single"/>
        </w:rPr>
        <w:t xml:space="preserve"> </w:t>
      </w:r>
      <w:r>
        <w:rPr>
          <w:rFonts w:hint="eastAsia" w:ascii="宋体" w:hAnsi="宋体" w:eastAsia="宋体" w:cs="宋体"/>
          <w:kern w:val="1"/>
          <w:sz w:val="24"/>
        </w:rPr>
        <w:t>日</w:t>
      </w:r>
    </w:p>
    <w:p w14:paraId="3A504E86">
      <w:pPr>
        <w:spacing w:line="360" w:lineRule="auto"/>
        <w:ind w:firstLine="307"/>
        <w:rPr>
          <w:rFonts w:hint="eastAsia" w:ascii="宋体" w:hAnsi="宋体" w:eastAsia="宋体" w:cs="宋体"/>
          <w:kern w:val="1"/>
          <w:sz w:val="24"/>
          <w:u w:val="single"/>
        </w:rPr>
      </w:pPr>
      <w:r>
        <w:rPr>
          <w:rFonts w:hint="eastAsia" w:ascii="宋体" w:hAnsi="宋体" w:eastAsia="宋体" w:cs="宋体"/>
          <w:kern w:val="1"/>
          <w:sz w:val="24"/>
        </w:rPr>
        <w:t>经营期限：</w:t>
      </w:r>
      <w:r>
        <w:rPr>
          <w:rFonts w:hint="eastAsia" w:ascii="宋体" w:hAnsi="宋体" w:eastAsia="宋体" w:cs="宋体"/>
          <w:kern w:val="1"/>
          <w:sz w:val="24"/>
          <w:u w:val="single"/>
        </w:rPr>
        <w:t xml:space="preserve">                                                         </w:t>
      </w:r>
    </w:p>
    <w:p w14:paraId="36F9EBF7">
      <w:pPr>
        <w:spacing w:line="360" w:lineRule="auto"/>
        <w:ind w:left="854" w:hanging="480"/>
        <w:rPr>
          <w:rFonts w:hint="eastAsia" w:ascii="宋体" w:hAnsi="宋体" w:eastAsia="宋体" w:cs="宋体"/>
          <w:kern w:val="1"/>
          <w:sz w:val="28"/>
          <w:u w:val="single"/>
        </w:rPr>
      </w:pPr>
      <w:r>
        <w:rPr>
          <w:rFonts w:hint="eastAsia" w:ascii="宋体" w:hAnsi="宋体" w:eastAsia="宋体" w:cs="宋体"/>
          <w:kern w:val="1"/>
          <w:sz w:val="24"/>
        </w:rPr>
        <w:t>姓    名：</w:t>
      </w:r>
      <w:r>
        <w:rPr>
          <w:rFonts w:hint="eastAsia" w:ascii="宋体" w:hAnsi="宋体" w:eastAsia="宋体" w:cs="宋体"/>
          <w:kern w:val="1"/>
          <w:sz w:val="28"/>
          <w:u w:val="single"/>
        </w:rPr>
        <w:t xml:space="preserve">     </w:t>
      </w:r>
      <w:r>
        <w:rPr>
          <w:rFonts w:hint="eastAsia" w:ascii="宋体" w:hAnsi="宋体" w:eastAsia="宋体" w:cs="宋体"/>
          <w:kern w:val="1"/>
          <w:sz w:val="24"/>
        </w:rPr>
        <w:t>性别：</w:t>
      </w:r>
      <w:r>
        <w:rPr>
          <w:rFonts w:hint="eastAsia" w:ascii="宋体" w:hAnsi="宋体" w:eastAsia="宋体" w:cs="宋体"/>
          <w:kern w:val="1"/>
          <w:sz w:val="28"/>
          <w:u w:val="single"/>
        </w:rPr>
        <w:t xml:space="preserve">      </w:t>
      </w:r>
      <w:r>
        <w:rPr>
          <w:rFonts w:hint="eastAsia" w:ascii="宋体" w:hAnsi="宋体" w:eastAsia="宋体" w:cs="宋体"/>
          <w:kern w:val="1"/>
          <w:sz w:val="24"/>
        </w:rPr>
        <w:t>年龄：</w:t>
      </w:r>
      <w:r>
        <w:rPr>
          <w:rFonts w:hint="eastAsia" w:ascii="宋体" w:hAnsi="宋体" w:eastAsia="宋体" w:cs="宋体"/>
          <w:kern w:val="1"/>
          <w:sz w:val="28"/>
          <w:u w:val="single"/>
        </w:rPr>
        <w:t xml:space="preserve">       </w:t>
      </w:r>
      <w:r>
        <w:rPr>
          <w:rFonts w:hint="eastAsia" w:ascii="宋体" w:hAnsi="宋体" w:eastAsia="宋体" w:cs="宋体"/>
          <w:kern w:val="1"/>
          <w:sz w:val="24"/>
        </w:rPr>
        <w:t>职务：</w:t>
      </w:r>
      <w:r>
        <w:rPr>
          <w:rFonts w:hint="eastAsia" w:ascii="宋体" w:hAnsi="宋体" w:eastAsia="宋体" w:cs="宋体"/>
          <w:kern w:val="1"/>
          <w:sz w:val="28"/>
          <w:u w:val="single"/>
        </w:rPr>
        <w:t xml:space="preserve">         </w:t>
      </w:r>
    </w:p>
    <w:p w14:paraId="760D785E">
      <w:pPr>
        <w:spacing w:line="360" w:lineRule="auto"/>
        <w:ind w:firstLine="307"/>
        <w:rPr>
          <w:rFonts w:hint="eastAsia" w:ascii="宋体" w:hAnsi="宋体" w:eastAsia="宋体" w:cs="宋体"/>
          <w:kern w:val="1"/>
          <w:sz w:val="28"/>
        </w:rPr>
      </w:pPr>
      <w:r>
        <w:rPr>
          <w:rFonts w:hint="eastAsia" w:ascii="宋体" w:hAnsi="宋体" w:eastAsia="宋体" w:cs="宋体"/>
          <w:kern w:val="1"/>
          <w:sz w:val="24"/>
        </w:rPr>
        <w:t>系</w:t>
      </w:r>
      <w:r>
        <w:rPr>
          <w:rFonts w:hint="eastAsia" w:ascii="宋体" w:hAnsi="宋体" w:eastAsia="宋体" w:cs="宋体"/>
          <w:kern w:val="1"/>
          <w:sz w:val="28"/>
          <w:u w:val="single"/>
        </w:rPr>
        <w:t xml:space="preserve">                                         </w:t>
      </w:r>
      <w:r>
        <w:rPr>
          <w:rFonts w:hint="eastAsia" w:ascii="宋体" w:hAnsi="宋体" w:eastAsia="宋体" w:cs="宋体"/>
          <w:kern w:val="1"/>
          <w:sz w:val="24"/>
        </w:rPr>
        <w:t>的法定代表人</w:t>
      </w:r>
    </w:p>
    <w:p w14:paraId="6FA16550">
      <w:pPr>
        <w:spacing w:line="360" w:lineRule="auto"/>
        <w:ind w:firstLine="199"/>
        <w:rPr>
          <w:rFonts w:hint="eastAsia" w:ascii="宋体" w:hAnsi="宋体" w:eastAsia="宋体" w:cs="宋体"/>
          <w:kern w:val="1"/>
          <w:sz w:val="28"/>
          <w:u w:val="single"/>
        </w:rPr>
      </w:pPr>
      <w:r>
        <w:rPr>
          <w:rFonts w:hint="eastAsia" w:ascii="宋体" w:hAnsi="宋体" w:eastAsia="宋体" w:cs="宋体"/>
          <w:kern w:val="1"/>
          <w:sz w:val="28"/>
          <w:lang w:eastAsia="zh-CN"/>
        </w:rPr>
        <w:t>（</w:t>
      </w:r>
      <w:r>
        <w:rPr>
          <w:rFonts w:hint="eastAsia" w:ascii="宋体" w:hAnsi="宋体" w:eastAsia="宋体" w:cs="宋体"/>
          <w:kern w:val="1"/>
          <w:sz w:val="24"/>
        </w:rPr>
        <w:t>身份证号码</w:t>
      </w:r>
      <w:r>
        <w:rPr>
          <w:rFonts w:hint="eastAsia" w:ascii="宋体" w:hAnsi="宋体" w:eastAsia="宋体" w:cs="宋体"/>
          <w:kern w:val="1"/>
          <w:sz w:val="28"/>
        </w:rPr>
        <w:t xml:space="preserve"> </w:t>
      </w:r>
      <w:r>
        <w:rPr>
          <w:rFonts w:hint="eastAsia" w:ascii="宋体" w:hAnsi="宋体" w:eastAsia="宋体" w:cs="宋体"/>
          <w:kern w:val="1"/>
          <w:sz w:val="28"/>
          <w:u w:val="single"/>
        </w:rPr>
        <w:t xml:space="preserve">                                      </w:t>
      </w:r>
      <w:r>
        <w:rPr>
          <w:rFonts w:hint="eastAsia" w:ascii="宋体" w:hAnsi="宋体" w:eastAsia="宋体" w:cs="宋体"/>
          <w:kern w:val="1"/>
          <w:sz w:val="28"/>
        </w:rPr>
        <w:t xml:space="preserve"> ）。</w:t>
      </w:r>
    </w:p>
    <w:p w14:paraId="5F776C11">
      <w:pPr>
        <w:spacing w:line="360" w:lineRule="auto"/>
        <w:ind w:firstLine="960"/>
        <w:rPr>
          <w:rFonts w:hint="eastAsia" w:ascii="宋体" w:hAnsi="宋体" w:eastAsia="宋体" w:cs="宋体"/>
          <w:kern w:val="1"/>
          <w:sz w:val="24"/>
        </w:rPr>
      </w:pPr>
      <w:r>
        <w:rPr>
          <w:rFonts w:hint="eastAsia" w:ascii="宋体" w:hAnsi="宋体" w:eastAsia="宋体" w:cs="宋体"/>
          <w:kern w:val="1"/>
          <w:sz w:val="24"/>
        </w:rPr>
        <w:t>特此证明。</w:t>
      </w:r>
    </w:p>
    <w:p w14:paraId="21A25D15">
      <w:pPr>
        <w:spacing w:line="360" w:lineRule="auto"/>
        <w:ind w:firstLine="958"/>
        <w:rPr>
          <w:rFonts w:hint="eastAsia" w:ascii="宋体" w:hAnsi="宋体" w:eastAsia="宋体" w:cs="宋体"/>
          <w:kern w:val="1"/>
          <w:sz w:val="24"/>
        </w:rPr>
      </w:pPr>
    </w:p>
    <w:tbl>
      <w:tblPr>
        <w:tblStyle w:val="29"/>
        <w:tblpPr w:leftFromText="180" w:rightFromText="180" w:vertAnchor="text" w:horzAnchor="margin" w:tblpXSpec="center" w:tblpY="-59"/>
        <w:tblW w:w="5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0"/>
      </w:tblGrid>
      <w:tr w14:paraId="3358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5980" w:type="dxa"/>
            <w:noWrap w:val="0"/>
            <w:vAlign w:val="top"/>
          </w:tcPr>
          <w:p w14:paraId="11745E88">
            <w:pPr>
              <w:keepNext w:val="0"/>
              <w:keepLines w:val="0"/>
              <w:suppressLineNumbers w:val="0"/>
              <w:spacing w:before="0" w:beforeAutospacing="0" w:after="0" w:afterAutospacing="0" w:line="360" w:lineRule="auto"/>
              <w:ind w:left="0" w:right="0"/>
              <w:rPr>
                <w:rFonts w:hint="eastAsia" w:ascii="宋体" w:hAnsi="宋体" w:eastAsia="宋体" w:cs="宋体"/>
                <w:b/>
                <w:kern w:val="1"/>
                <w:sz w:val="24"/>
              </w:rPr>
            </w:pPr>
          </w:p>
          <w:p w14:paraId="62ADED03">
            <w:pPr>
              <w:keepNext w:val="0"/>
              <w:keepLines w:val="0"/>
              <w:suppressLineNumbers w:val="0"/>
              <w:spacing w:before="0" w:beforeAutospacing="0" w:after="0" w:afterAutospacing="0" w:line="360" w:lineRule="auto"/>
              <w:ind w:left="0" w:right="0"/>
              <w:rPr>
                <w:rFonts w:hint="eastAsia" w:ascii="宋体" w:hAnsi="宋体" w:eastAsia="宋体" w:cs="宋体"/>
                <w:b/>
                <w:kern w:val="1"/>
                <w:sz w:val="24"/>
              </w:rPr>
            </w:pPr>
          </w:p>
          <w:p w14:paraId="1A16049F">
            <w:pPr>
              <w:keepNext w:val="0"/>
              <w:keepLines w:val="0"/>
              <w:suppressLineNumbers w:val="0"/>
              <w:spacing w:before="0" w:beforeAutospacing="0" w:after="0" w:afterAutospacing="0" w:line="360" w:lineRule="auto"/>
              <w:ind w:left="0" w:right="0"/>
              <w:rPr>
                <w:rFonts w:hint="eastAsia" w:ascii="宋体" w:hAnsi="宋体" w:eastAsia="宋体" w:cs="宋体"/>
                <w:b/>
                <w:kern w:val="1"/>
                <w:sz w:val="24"/>
              </w:rPr>
            </w:pPr>
          </w:p>
          <w:p w14:paraId="03AF6840">
            <w:pPr>
              <w:keepNext w:val="0"/>
              <w:keepLines w:val="0"/>
              <w:suppressLineNumbers w:val="0"/>
              <w:spacing w:before="0" w:beforeAutospacing="0" w:after="0" w:afterAutospacing="0" w:line="360" w:lineRule="auto"/>
              <w:ind w:left="0" w:right="0"/>
              <w:rPr>
                <w:rFonts w:hint="eastAsia" w:ascii="宋体" w:hAnsi="宋体" w:eastAsia="宋体" w:cs="宋体"/>
                <w:b/>
                <w:kern w:val="1"/>
                <w:sz w:val="24"/>
              </w:rPr>
            </w:pPr>
          </w:p>
          <w:p w14:paraId="5F8E6FD0">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1"/>
                <w:sz w:val="24"/>
              </w:rPr>
            </w:pPr>
            <w:r>
              <w:rPr>
                <w:rFonts w:hint="eastAsia" w:ascii="宋体" w:hAnsi="宋体" w:eastAsia="宋体" w:cs="宋体"/>
                <w:b/>
                <w:kern w:val="1"/>
                <w:sz w:val="24"/>
              </w:rPr>
              <w:t>法定代表人身份证复印件或扫描件，正反面</w:t>
            </w:r>
          </w:p>
          <w:p w14:paraId="7DEFEA5B">
            <w:pPr>
              <w:keepNext w:val="0"/>
              <w:keepLines w:val="0"/>
              <w:suppressLineNumbers w:val="0"/>
              <w:spacing w:before="0" w:beforeAutospacing="0" w:after="0" w:afterAutospacing="0" w:line="360" w:lineRule="auto"/>
              <w:ind w:left="0" w:right="0"/>
              <w:rPr>
                <w:rFonts w:hint="eastAsia" w:ascii="宋体" w:hAnsi="宋体" w:eastAsia="宋体" w:cs="宋体"/>
                <w:b/>
                <w:kern w:val="1"/>
                <w:sz w:val="24"/>
              </w:rPr>
            </w:pPr>
          </w:p>
          <w:p w14:paraId="7F7DA2DA">
            <w:pPr>
              <w:keepNext w:val="0"/>
              <w:keepLines w:val="0"/>
              <w:suppressLineNumbers w:val="0"/>
              <w:spacing w:before="0" w:beforeAutospacing="0" w:after="0" w:afterAutospacing="0" w:line="360" w:lineRule="auto"/>
              <w:ind w:left="0" w:right="0"/>
              <w:rPr>
                <w:rFonts w:hint="eastAsia" w:ascii="宋体" w:hAnsi="宋体" w:eastAsia="宋体" w:cs="宋体"/>
                <w:b/>
                <w:kern w:val="1"/>
                <w:sz w:val="24"/>
              </w:rPr>
            </w:pPr>
          </w:p>
          <w:p w14:paraId="279A5306">
            <w:pPr>
              <w:keepNext w:val="0"/>
              <w:keepLines w:val="0"/>
              <w:suppressLineNumbers w:val="0"/>
              <w:spacing w:before="0" w:beforeAutospacing="0" w:after="0" w:afterAutospacing="0" w:line="360" w:lineRule="auto"/>
              <w:ind w:left="0" w:right="0"/>
              <w:rPr>
                <w:rFonts w:hint="eastAsia" w:ascii="宋体" w:hAnsi="宋体" w:eastAsia="宋体" w:cs="宋体"/>
                <w:b/>
                <w:kern w:val="1"/>
                <w:sz w:val="24"/>
              </w:rPr>
            </w:pPr>
          </w:p>
          <w:p w14:paraId="6C181B22">
            <w:pPr>
              <w:keepNext w:val="0"/>
              <w:keepLines w:val="0"/>
              <w:suppressLineNumbers w:val="0"/>
              <w:spacing w:before="0" w:beforeAutospacing="0" w:after="0" w:afterAutospacing="0" w:line="360" w:lineRule="auto"/>
              <w:ind w:left="0" w:right="0"/>
              <w:rPr>
                <w:rFonts w:hint="eastAsia" w:ascii="宋体" w:hAnsi="宋体" w:eastAsia="宋体" w:cs="宋体"/>
                <w:b/>
                <w:kern w:val="1"/>
                <w:sz w:val="24"/>
              </w:rPr>
            </w:pPr>
          </w:p>
        </w:tc>
      </w:tr>
    </w:tbl>
    <w:p w14:paraId="72B28CA3">
      <w:pPr>
        <w:spacing w:line="360" w:lineRule="auto"/>
        <w:ind w:right="700"/>
        <w:rPr>
          <w:rFonts w:hint="eastAsia" w:ascii="宋体" w:hAnsi="宋体" w:eastAsia="宋体" w:cs="宋体"/>
          <w:kern w:val="1"/>
          <w:sz w:val="28"/>
        </w:rPr>
      </w:pPr>
      <w:r>
        <w:rPr>
          <w:rFonts w:hint="eastAsia" w:ascii="宋体" w:hAnsi="宋体" w:eastAsia="宋体" w:cs="宋体"/>
          <w:kern w:val="1"/>
          <w:sz w:val="28"/>
        </w:rPr>
        <mc:AlternateContent>
          <mc:Choice Requires="wps">
            <w:drawing>
              <wp:anchor distT="0" distB="0" distL="114300" distR="114300" simplePos="0" relativeHeight="251659264" behindDoc="0" locked="0" layoutInCell="0" allowOverlap="1">
                <wp:simplePos x="0" y="0"/>
                <wp:positionH relativeFrom="page">
                  <wp:posOffset>2091055</wp:posOffset>
                </wp:positionH>
                <wp:positionV relativeFrom="paragraph">
                  <wp:posOffset>125730</wp:posOffset>
                </wp:positionV>
                <wp:extent cx="121285" cy="159385"/>
                <wp:effectExtent l="0" t="0" r="0" b="0"/>
                <wp:wrapSquare wrapText="bothSides"/>
                <wp:docPr id="7" name="文本框3"/>
                <wp:cNvGraphicFramePr/>
                <a:graphic xmlns:a="http://schemas.openxmlformats.org/drawingml/2006/main">
                  <a:graphicData uri="http://schemas.microsoft.com/office/word/2010/wordprocessingShape">
                    <wps:wsp>
                      <wps:cNvSpPr txBox="1"/>
                      <wps:spPr>
                        <a:xfrm>
                          <a:off x="0" y="0"/>
                          <a:ext cx="121285" cy="159385"/>
                        </a:xfrm>
                        <a:prstGeom prst="rect">
                          <a:avLst/>
                        </a:prstGeom>
                        <a:noFill/>
                        <a:ln>
                          <a:noFill/>
                        </a:ln>
                      </wps:spPr>
                      <wps:txbx>
                        <w:txbxContent>
                          <w:p w14:paraId="1E9C5685"/>
                        </w:txbxContent>
                      </wps:txbx>
                      <wps:bodyPr wrap="none" lIns="3175" tIns="3175" rIns="3175" bIns="3175" upright="1">
                        <a:spAutoFit/>
                      </wps:bodyPr>
                    </wps:wsp>
                  </a:graphicData>
                </a:graphic>
              </wp:anchor>
            </w:drawing>
          </mc:Choice>
          <mc:Fallback>
            <w:pict>
              <v:shape id="文本框3" o:spid="_x0000_s1026" o:spt="202" type="#_x0000_t202" style="position:absolute;left:0pt;margin-left:164.65pt;margin-top:9.9pt;height:12.55pt;width:9.55pt;mso-position-horizontal-relative:page;mso-wrap-distance-bottom:0pt;mso-wrap-distance-left:9pt;mso-wrap-distance-right:9pt;mso-wrap-distance-top:0pt;mso-wrap-style:none;z-index:251659264;mso-width-relative:page;mso-height-relative:page;" filled="f" stroked="f" coordsize="21600,21600" o:allowincell="f" o:gfxdata="UEsDBAoAAAAAAIdO4kAAAAAAAAAAAAAAAAAEAAAAZHJzL1BLAwQUAAAACACHTuJAlqQqWNcAAAAJ&#10;AQAADwAAAGRycy9kb3ducmV2LnhtbE2Py07DMBBF90j8gzVI7KjTJlROGqcSr7JglcAHuLEbR8Tj&#10;EDtp+XuGFSxH9+jOueX+4ga2mCn0HiWsVwkwg63XPXYSPt5f7gSwEBVqNXg0Er5NgH11fVWqQvsz&#10;1mZpYseoBEOhJNgYx4Lz0FrjVFj50SBlJz85FemcOq4ndaZyN/BNkmy5Uz3SB6tG82hN+9nMToI4&#10;vOmvtLb3cRHPzavY1of56UHK25t1sgMWzSX+wfCrT+pQkdPRz6gDGySkmzwllIKcJhCQZiIDdpSQ&#10;ZTnwquT/F1Q/UEsDBBQAAAAIAIdO4kBiYO9N0AEAAKIDAAAOAAAAZHJzL2Uyb0RvYy54bWytU0tu&#10;2zAQ3RfIHQjuY1k20qSC5aCFkSBA0RZIewCaIi0C/IFDW/IF2ht01U33PZfPkSGlOG6yySIbajgc&#10;vnnvDbW47o0mOxFAOVvTcjKlRFjuGmU3Nf3x/eb8ihKIzDZMOytquhdAr5dn7xadr8TMtU43IhAE&#10;sVB1vqZtjL4qCuCtMAwmzguLh9IFwyJuw6ZoAusQ3ehiNp2+LzoXGh8cFwCYXQ2HdEQMrwF0Uiou&#10;Vo5vjbBxQA1Cs4iSoFUe6DKzlVLw+FVKEJHomqLSmFdsgvE6rcVywapNYL5VfKTAXkPhmSbDlMWm&#10;R6gVi4xsg3oBZRQPDpyME+5MMQjJjqCKcvrMm/uWeZG1oNXgj6bD28HyL7tvgaimppeUWGZw4Iff&#10;vw5//h3+/pwndzoPFRbdeyyL/SfX45t5zAMmk+heBpO+KIfgOXq7P3or+kh4ujQrZ1cXlHA8Ki8+&#10;zDFG9OLpsg8Qb4UzJAU1DTi67CjbfYY4lD6WpF7W3Sit8/i0/S+BmClTJOYDwxTFft2Pctau2aOa&#10;DqdeU4uPnBJ9Z9HUeXmJDONJHE7i9Um89UFtWqRZZo7gP24jEso8U7ehxUgCR5eVjs8svY3Tfa56&#10;+rWW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akKljXAAAACQEAAA8AAAAAAAAAAQAgAAAAIgAA&#10;AGRycy9kb3ducmV2LnhtbFBLAQIUABQAAAAIAIdO4kBiYO9N0AEAAKIDAAAOAAAAAAAAAAEAIAAA&#10;ACYBAABkcnMvZTJvRG9jLnhtbFBLBQYAAAAABgAGAFkBAABoBQAAAAA=&#10;">
                <v:fill on="f" focussize="0,0"/>
                <v:stroke on="f"/>
                <v:imagedata o:title=""/>
                <o:lock v:ext="edit" aspectratio="f"/>
                <v:textbox inset="0.25pt,0.25pt,0.25pt,0.25pt" style="mso-fit-shape-to-text:t;">
                  <w:txbxContent>
                    <w:p w14:paraId="1E9C5685"/>
                  </w:txbxContent>
                </v:textbox>
                <w10:wrap type="square"/>
              </v:shape>
            </w:pict>
          </mc:Fallback>
        </mc:AlternateContent>
      </w:r>
    </w:p>
    <w:p w14:paraId="209A56A0">
      <w:pPr>
        <w:spacing w:line="360" w:lineRule="auto"/>
        <w:ind w:right="700" w:firstLine="358"/>
        <w:jc w:val="center"/>
        <w:rPr>
          <w:rFonts w:hint="eastAsia" w:ascii="宋体" w:hAnsi="宋体" w:eastAsia="宋体" w:cs="宋体"/>
          <w:kern w:val="1"/>
          <w:sz w:val="28"/>
        </w:rPr>
      </w:pPr>
    </w:p>
    <w:p w14:paraId="198CD4A5">
      <w:pPr>
        <w:spacing w:line="360" w:lineRule="auto"/>
        <w:ind w:right="700" w:firstLine="358"/>
        <w:jc w:val="center"/>
        <w:rPr>
          <w:rFonts w:hint="eastAsia" w:ascii="宋体" w:hAnsi="宋体" w:eastAsia="宋体" w:cs="宋体"/>
          <w:kern w:val="1"/>
          <w:sz w:val="28"/>
        </w:rPr>
      </w:pPr>
    </w:p>
    <w:p w14:paraId="3C5398EF">
      <w:pPr>
        <w:spacing w:line="360" w:lineRule="auto"/>
        <w:ind w:right="700" w:firstLine="358"/>
        <w:jc w:val="center"/>
        <w:rPr>
          <w:rFonts w:hint="eastAsia" w:ascii="宋体" w:hAnsi="宋体" w:eastAsia="宋体" w:cs="宋体"/>
          <w:kern w:val="1"/>
          <w:sz w:val="28"/>
        </w:rPr>
      </w:pPr>
    </w:p>
    <w:p w14:paraId="640A38D8">
      <w:pPr>
        <w:spacing w:line="360" w:lineRule="auto"/>
        <w:ind w:right="700" w:firstLine="358"/>
        <w:jc w:val="center"/>
        <w:rPr>
          <w:rFonts w:hint="eastAsia" w:ascii="宋体" w:hAnsi="宋体" w:eastAsia="宋体" w:cs="宋体"/>
          <w:kern w:val="1"/>
          <w:sz w:val="28"/>
        </w:rPr>
      </w:pPr>
    </w:p>
    <w:p w14:paraId="2CFEBC3D">
      <w:pPr>
        <w:spacing w:line="360" w:lineRule="auto"/>
        <w:ind w:right="700" w:firstLine="358"/>
        <w:jc w:val="center"/>
        <w:rPr>
          <w:rFonts w:hint="eastAsia" w:ascii="宋体" w:hAnsi="宋体" w:eastAsia="宋体" w:cs="宋体"/>
          <w:kern w:val="1"/>
          <w:sz w:val="28"/>
        </w:rPr>
      </w:pPr>
    </w:p>
    <w:p w14:paraId="5903032E">
      <w:pPr>
        <w:spacing w:line="360" w:lineRule="auto"/>
        <w:ind w:right="700"/>
        <w:rPr>
          <w:rFonts w:hint="eastAsia" w:ascii="宋体" w:hAnsi="宋体" w:eastAsia="宋体" w:cs="宋体"/>
          <w:kern w:val="1"/>
          <w:sz w:val="28"/>
        </w:rPr>
      </w:pPr>
    </w:p>
    <w:p w14:paraId="3066C97A">
      <w:pPr>
        <w:spacing w:line="360" w:lineRule="auto"/>
        <w:ind w:right="700"/>
        <w:rPr>
          <w:rFonts w:hint="eastAsia" w:ascii="宋体" w:hAnsi="宋体" w:eastAsia="宋体" w:cs="宋体"/>
          <w:kern w:val="1"/>
          <w:sz w:val="28"/>
        </w:rPr>
      </w:pPr>
    </w:p>
    <w:p w14:paraId="6938CEEB">
      <w:pPr>
        <w:spacing w:line="360" w:lineRule="auto"/>
        <w:ind w:right="700" w:firstLine="3600"/>
        <w:rPr>
          <w:rFonts w:hint="eastAsia" w:ascii="宋体" w:hAnsi="宋体" w:eastAsia="宋体" w:cs="宋体"/>
          <w:kern w:val="1"/>
          <w:sz w:val="24"/>
        </w:rPr>
      </w:pPr>
    </w:p>
    <w:p w14:paraId="3458A74A">
      <w:pPr>
        <w:pStyle w:val="18"/>
        <w:spacing w:line="360" w:lineRule="auto"/>
        <w:rPr>
          <w:rFonts w:hint="eastAsia" w:ascii="宋体" w:hAnsi="宋体" w:eastAsia="宋体" w:cs="宋体"/>
        </w:rPr>
      </w:pPr>
    </w:p>
    <w:p w14:paraId="0646FB51">
      <w:pPr>
        <w:spacing w:line="360" w:lineRule="auto"/>
        <w:ind w:right="700" w:firstLine="3600"/>
        <w:rPr>
          <w:rFonts w:hint="eastAsia" w:ascii="宋体" w:hAnsi="宋体" w:eastAsia="宋体" w:cs="宋体"/>
          <w:kern w:val="1"/>
          <w:sz w:val="24"/>
        </w:rPr>
      </w:pPr>
      <w:r>
        <w:rPr>
          <w:rFonts w:hint="eastAsia" w:ascii="宋体" w:hAnsi="宋体" w:eastAsia="宋体" w:cs="宋体"/>
          <w:kern w:val="1"/>
          <w:sz w:val="24"/>
          <w:lang w:eastAsia="zh-CN"/>
        </w:rPr>
        <w:t>投标人全称</w:t>
      </w:r>
      <w:r>
        <w:rPr>
          <w:rFonts w:hint="eastAsia" w:ascii="宋体" w:hAnsi="宋体" w:eastAsia="宋体" w:cs="宋体"/>
          <w:kern w:val="1"/>
          <w:sz w:val="24"/>
        </w:rPr>
        <w:t>：</w:t>
      </w:r>
      <w:r>
        <w:rPr>
          <w:rFonts w:hint="eastAsia" w:ascii="宋体" w:hAnsi="宋体" w:eastAsia="宋体" w:cs="宋体"/>
          <w:kern w:val="1"/>
          <w:sz w:val="28"/>
          <w:u w:val="single"/>
        </w:rPr>
        <w:t xml:space="preserve">            </w:t>
      </w:r>
      <w:r>
        <w:rPr>
          <w:rFonts w:hint="eastAsia" w:ascii="宋体" w:hAnsi="宋体" w:eastAsia="宋体" w:cs="宋体"/>
          <w:kern w:val="1"/>
          <w:sz w:val="24"/>
        </w:rPr>
        <w:t>（盖章）</w:t>
      </w:r>
    </w:p>
    <w:p w14:paraId="15C5D3A1">
      <w:pPr>
        <w:pStyle w:val="18"/>
        <w:spacing w:line="360" w:lineRule="auto"/>
        <w:rPr>
          <w:rFonts w:hint="eastAsia" w:ascii="宋体" w:hAnsi="宋体" w:eastAsia="宋体" w:cs="宋体"/>
        </w:rPr>
      </w:pPr>
    </w:p>
    <w:p w14:paraId="51FFDC83">
      <w:pPr>
        <w:spacing w:line="360" w:lineRule="auto"/>
        <w:rPr>
          <w:rFonts w:hint="eastAsia" w:ascii="宋体" w:hAnsi="宋体" w:eastAsia="宋体" w:cs="宋体"/>
        </w:rPr>
      </w:pPr>
      <w:r>
        <w:rPr>
          <w:rFonts w:hint="eastAsia" w:ascii="宋体" w:hAnsi="宋体" w:eastAsia="宋体" w:cs="宋体"/>
          <w:kern w:val="1"/>
          <w:sz w:val="28"/>
        </w:rPr>
        <w:t xml:space="preserve">                         </w:t>
      </w:r>
      <w:r>
        <w:rPr>
          <w:rFonts w:hint="eastAsia" w:ascii="宋体" w:hAnsi="宋体" w:eastAsia="宋体" w:cs="宋体"/>
          <w:kern w:val="1"/>
          <w:sz w:val="24"/>
        </w:rPr>
        <w:t xml:space="preserve"> 日   期：</w:t>
      </w:r>
      <w:r>
        <w:rPr>
          <w:rFonts w:hint="eastAsia" w:ascii="宋体" w:hAnsi="宋体" w:eastAsia="宋体" w:cs="宋体"/>
          <w:kern w:val="1"/>
          <w:sz w:val="24"/>
          <w:u w:val="single"/>
        </w:rPr>
        <w:t xml:space="preserve">      </w:t>
      </w:r>
      <w:r>
        <w:rPr>
          <w:rFonts w:hint="eastAsia" w:ascii="宋体" w:hAnsi="宋体" w:eastAsia="宋体" w:cs="宋体"/>
          <w:kern w:val="1"/>
          <w:sz w:val="24"/>
        </w:rPr>
        <w:t>年</w:t>
      </w:r>
      <w:r>
        <w:rPr>
          <w:rFonts w:hint="eastAsia" w:ascii="宋体" w:hAnsi="宋体" w:eastAsia="宋体" w:cs="宋体"/>
          <w:kern w:val="1"/>
          <w:sz w:val="24"/>
          <w:u w:val="single"/>
        </w:rPr>
        <w:t xml:space="preserve">     </w:t>
      </w:r>
      <w:r>
        <w:rPr>
          <w:rFonts w:hint="eastAsia" w:ascii="宋体" w:hAnsi="宋体" w:eastAsia="宋体" w:cs="宋体"/>
          <w:kern w:val="1"/>
          <w:sz w:val="24"/>
        </w:rPr>
        <w:t>月</w:t>
      </w:r>
      <w:r>
        <w:rPr>
          <w:rFonts w:hint="eastAsia" w:ascii="宋体" w:hAnsi="宋体" w:eastAsia="宋体" w:cs="宋体"/>
          <w:kern w:val="1"/>
          <w:sz w:val="24"/>
          <w:u w:val="single"/>
        </w:rPr>
        <w:t xml:space="preserve">      </w:t>
      </w:r>
      <w:r>
        <w:rPr>
          <w:rFonts w:hint="eastAsia" w:ascii="宋体" w:hAnsi="宋体" w:eastAsia="宋体" w:cs="宋体"/>
          <w:kern w:val="1"/>
          <w:sz w:val="24"/>
        </w:rPr>
        <w:t>日</w:t>
      </w:r>
    </w:p>
    <w:p w14:paraId="139FA395">
      <w:pPr>
        <w:pStyle w:val="129"/>
        <w:spacing w:line="360" w:lineRule="auto"/>
        <w:rPr>
          <w:rFonts w:hint="eastAsia" w:ascii="宋体" w:hAnsi="宋体" w:eastAsia="宋体" w:cs="宋体"/>
        </w:rPr>
      </w:pPr>
    </w:p>
    <w:p w14:paraId="03AEBB86">
      <w:pPr>
        <w:pStyle w:val="129"/>
        <w:spacing w:line="360" w:lineRule="auto"/>
        <w:rPr>
          <w:rFonts w:hint="eastAsia" w:ascii="宋体" w:hAnsi="宋体" w:eastAsia="宋体" w:cs="宋体"/>
        </w:rPr>
      </w:pPr>
    </w:p>
    <w:p w14:paraId="79C3258C">
      <w:pPr>
        <w:pStyle w:val="129"/>
        <w:spacing w:line="360" w:lineRule="auto"/>
        <w:rPr>
          <w:rFonts w:hint="eastAsia" w:ascii="宋体" w:hAnsi="宋体" w:eastAsia="宋体" w:cs="宋体"/>
        </w:rPr>
      </w:pPr>
      <w:r>
        <w:rPr>
          <w:rFonts w:hint="eastAsia" w:ascii="宋体" w:hAnsi="宋体" w:eastAsia="宋体" w:cs="宋体"/>
        </w:rPr>
        <w:t>二、法定代表人授权委托书</w:t>
      </w:r>
    </w:p>
    <w:p w14:paraId="017DE573">
      <w:pPr>
        <w:pStyle w:val="130"/>
        <w:spacing w:before="0" w:after="0" w:line="360" w:lineRule="auto"/>
        <w:rPr>
          <w:rFonts w:hint="eastAsia" w:ascii="宋体" w:hAnsi="宋体" w:eastAsia="宋体" w:cs="宋体"/>
          <w:kern w:val="1"/>
          <w:szCs w:val="21"/>
        </w:rPr>
      </w:pPr>
    </w:p>
    <w:p w14:paraId="5E8317EA">
      <w:pPr>
        <w:pStyle w:val="130"/>
        <w:spacing w:before="0" w:after="0" w:line="360" w:lineRule="auto"/>
        <w:rPr>
          <w:rFonts w:hint="eastAsia" w:ascii="宋体" w:hAnsi="宋体" w:eastAsia="宋体" w:cs="宋体"/>
          <w:kern w:val="24"/>
        </w:rPr>
      </w:pPr>
      <w:r>
        <w:rPr>
          <w:rFonts w:hint="eastAsia" w:ascii="宋体" w:hAnsi="宋体" w:eastAsia="宋体" w:cs="宋体"/>
          <w:kern w:val="1"/>
          <w:highlight w:val="none"/>
        </w:rPr>
        <w:t>本授权书声明：</w:t>
      </w:r>
      <w:r>
        <w:rPr>
          <w:rFonts w:hint="eastAsia" w:ascii="宋体" w:hAnsi="宋体" w:eastAsia="宋体" w:cs="宋体"/>
          <w:kern w:val="1"/>
          <w:highlight w:val="none"/>
          <w:u w:val="single"/>
        </w:rPr>
        <w:t xml:space="preserve">          </w:t>
      </w:r>
      <w:r>
        <w:rPr>
          <w:rFonts w:hint="eastAsia" w:ascii="宋体" w:hAnsi="宋体" w:eastAsia="宋体" w:cs="宋体"/>
          <w:kern w:val="1"/>
          <w:highlight w:val="none"/>
        </w:rPr>
        <w:t>（</w:t>
      </w:r>
      <w:r>
        <w:rPr>
          <w:rFonts w:hint="eastAsia" w:ascii="宋体" w:hAnsi="宋体" w:eastAsia="宋体" w:cs="宋体"/>
          <w:kern w:val="1"/>
          <w:highlight w:val="none"/>
          <w:lang w:eastAsia="zh-CN"/>
        </w:rPr>
        <w:t>投标人全称</w:t>
      </w:r>
      <w:r>
        <w:rPr>
          <w:rFonts w:hint="eastAsia" w:ascii="宋体" w:hAnsi="宋体" w:eastAsia="宋体" w:cs="宋体"/>
          <w:kern w:val="1"/>
          <w:highlight w:val="none"/>
        </w:rPr>
        <w:t>）</w:t>
      </w:r>
      <w:r>
        <w:rPr>
          <w:rFonts w:hint="eastAsia" w:ascii="宋体" w:hAnsi="宋体" w:eastAsia="宋体" w:cs="宋体"/>
          <w:kern w:val="1"/>
          <w:highlight w:val="none"/>
          <w:u w:val="single"/>
        </w:rPr>
        <w:t xml:space="preserve">               </w:t>
      </w:r>
      <w:r>
        <w:rPr>
          <w:rFonts w:hint="eastAsia" w:ascii="宋体" w:hAnsi="宋体" w:eastAsia="宋体" w:cs="宋体"/>
          <w:kern w:val="1"/>
          <w:highlight w:val="none"/>
        </w:rPr>
        <w:t>（法定代表人姓名、职务）授权</w:t>
      </w:r>
      <w:r>
        <w:rPr>
          <w:rFonts w:hint="eastAsia" w:ascii="宋体" w:hAnsi="宋体" w:eastAsia="宋体" w:cs="宋体"/>
          <w:kern w:val="1"/>
          <w:highlight w:val="none"/>
          <w:u w:val="single"/>
        </w:rPr>
        <w:t xml:space="preserve">          </w:t>
      </w:r>
      <w:r>
        <w:rPr>
          <w:rFonts w:hint="eastAsia" w:ascii="宋体" w:hAnsi="宋体" w:eastAsia="宋体" w:cs="宋体"/>
          <w:kern w:val="1"/>
          <w:highlight w:val="none"/>
        </w:rPr>
        <w:t>（被授权人的姓名、职务</w:t>
      </w:r>
      <w:r>
        <w:rPr>
          <w:rFonts w:hint="eastAsia" w:ascii="宋体" w:hAnsi="宋体" w:eastAsia="宋体" w:cs="宋体"/>
          <w:kern w:val="24"/>
          <w:highlight w:val="none"/>
        </w:rPr>
        <w:t>）为我方</w:t>
      </w:r>
      <w:r>
        <w:rPr>
          <w:rFonts w:hint="eastAsia" w:ascii="宋体" w:hAnsi="宋体" w:eastAsia="宋体" w:cs="宋体"/>
          <w:kern w:val="24"/>
          <w:highlight w:val="none"/>
          <w:u w:val="single"/>
          <w:lang w:val="en-US" w:eastAsia="zh-CN"/>
        </w:rPr>
        <w:t xml:space="preserve">              </w:t>
      </w:r>
      <w:r>
        <w:rPr>
          <w:rFonts w:hint="eastAsia" w:ascii="宋体" w:hAnsi="宋体" w:eastAsia="宋体" w:cs="宋体"/>
          <w:kern w:val="24"/>
          <w:highlight w:val="none"/>
          <w:u w:val="none"/>
          <w:lang w:val="en-US" w:eastAsia="zh-CN"/>
        </w:rPr>
        <w:t>（项目名称）</w:t>
      </w:r>
      <w:r>
        <w:rPr>
          <w:rFonts w:hint="eastAsia" w:ascii="宋体" w:hAnsi="宋体" w:eastAsia="宋体" w:cs="宋体"/>
          <w:kern w:val="24"/>
          <w:highlight w:val="none"/>
        </w:rPr>
        <w:t>的合法代理人，</w:t>
      </w:r>
      <w:r>
        <w:rPr>
          <w:rFonts w:hint="eastAsia" w:ascii="宋体" w:hAnsi="宋体" w:eastAsia="宋体" w:cs="宋体"/>
          <w:kern w:val="24"/>
        </w:rPr>
        <w:t>以本公司名义全权处理一切与该项目招标有关的事务。</w:t>
      </w:r>
    </w:p>
    <w:p w14:paraId="2C890534">
      <w:pPr>
        <w:pStyle w:val="130"/>
        <w:spacing w:before="0" w:after="0" w:line="360" w:lineRule="auto"/>
        <w:rPr>
          <w:rFonts w:hint="eastAsia" w:ascii="宋体" w:hAnsi="宋体" w:eastAsia="宋体" w:cs="宋体"/>
          <w:color w:val="auto"/>
          <w:kern w:val="24"/>
          <w:highlight w:val="none"/>
          <w:u w:val="single"/>
          <w:lang w:val="en-US" w:eastAsia="zh-CN"/>
        </w:rPr>
      </w:pPr>
      <w:r>
        <w:rPr>
          <w:rFonts w:hint="eastAsia" w:ascii="宋体" w:hAnsi="宋体" w:eastAsia="宋体" w:cs="宋体"/>
          <w:kern w:val="24"/>
          <w:highlight w:val="none"/>
          <w:u w:val="none"/>
          <w:lang w:val="en-US" w:eastAsia="zh-CN"/>
        </w:rPr>
        <w:t>委托期限：</w:t>
      </w:r>
      <w:r>
        <w:rPr>
          <w:rFonts w:hint="eastAsia" w:ascii="宋体" w:hAnsi="宋体" w:cs="宋体"/>
          <w:color w:val="auto"/>
          <w:kern w:val="24"/>
          <w:highlight w:val="none"/>
          <w:u w:val="single"/>
          <w:lang w:val="en-US" w:eastAsia="zh-CN"/>
        </w:rPr>
        <w:t xml:space="preserve">             </w:t>
      </w:r>
      <w:r>
        <w:rPr>
          <w:rFonts w:hint="eastAsia" w:ascii="宋体" w:hAnsi="宋体" w:eastAsia="宋体" w:cs="宋体"/>
          <w:color w:val="auto"/>
          <w:kern w:val="24"/>
          <w:highlight w:val="none"/>
          <w:u w:val="none"/>
          <w:lang w:val="en-US" w:eastAsia="zh-CN"/>
        </w:rPr>
        <w:t>。</w:t>
      </w:r>
    </w:p>
    <w:p w14:paraId="0B5FB378">
      <w:pPr>
        <w:pStyle w:val="130"/>
        <w:spacing w:before="0" w:after="0" w:line="360" w:lineRule="auto"/>
        <w:ind w:left="0" w:leftChars="0" w:firstLine="0" w:firstLineChars="0"/>
        <w:rPr>
          <w:rFonts w:hint="eastAsia" w:ascii="宋体" w:hAnsi="宋体" w:eastAsia="宋体" w:cs="宋体"/>
          <w:kern w:val="24"/>
          <w:highlight w:val="none"/>
          <w:lang w:eastAsia="zh-CN"/>
        </w:rPr>
      </w:pPr>
      <w:r>
        <w:rPr>
          <w:rFonts w:hint="eastAsia" w:ascii="宋体" w:hAnsi="宋体" w:eastAsia="宋体" w:cs="宋体"/>
          <w:kern w:val="24"/>
          <w:highlight w:val="none"/>
        </w:rPr>
        <w:t>附：法定代表人、被授权人身份证</w:t>
      </w:r>
    </w:p>
    <w:p w14:paraId="31D12447">
      <w:pPr>
        <w:pStyle w:val="130"/>
        <w:spacing w:before="0" w:after="0" w:line="360" w:lineRule="auto"/>
        <w:ind w:firstLine="1920"/>
        <w:rPr>
          <w:rFonts w:hint="eastAsia" w:ascii="宋体" w:hAnsi="宋体" w:eastAsia="宋体" w:cs="宋体"/>
          <w:kern w:val="1"/>
          <w:highlight w:val="none"/>
        </w:rPr>
      </w:pPr>
    </w:p>
    <w:p w14:paraId="10E02E77">
      <w:pPr>
        <w:pStyle w:val="130"/>
        <w:spacing w:before="0" w:after="0" w:line="360" w:lineRule="auto"/>
        <w:ind w:firstLine="1920"/>
        <w:rPr>
          <w:rFonts w:hint="eastAsia" w:ascii="宋体" w:hAnsi="宋体" w:eastAsia="宋体" w:cs="宋体"/>
          <w:kern w:val="1"/>
          <w:highlight w:val="none"/>
          <w:u w:val="single"/>
        </w:rPr>
      </w:pPr>
      <w:r>
        <w:rPr>
          <w:rFonts w:hint="eastAsia" w:ascii="宋体" w:hAnsi="宋体" w:eastAsia="宋体" w:cs="宋体"/>
          <w:kern w:val="1"/>
          <w:highlight w:val="none"/>
        </w:rPr>
        <w:t>被授权人：</w:t>
      </w:r>
      <w:r>
        <w:rPr>
          <w:rFonts w:hint="eastAsia" w:ascii="宋体" w:hAnsi="宋体" w:eastAsia="宋体" w:cs="宋体"/>
          <w:kern w:val="1"/>
          <w:highlight w:val="none"/>
          <w:u w:val="single"/>
        </w:rPr>
        <w:t xml:space="preserve">       （签字）</w:t>
      </w:r>
      <w:r>
        <w:rPr>
          <w:rFonts w:hint="eastAsia" w:ascii="宋体" w:hAnsi="宋体" w:eastAsia="宋体" w:cs="宋体"/>
          <w:kern w:val="1"/>
          <w:highlight w:val="none"/>
        </w:rPr>
        <w:t>性别：</w:t>
      </w:r>
      <w:r>
        <w:rPr>
          <w:rFonts w:hint="eastAsia" w:ascii="宋体" w:hAnsi="宋体" w:eastAsia="宋体" w:cs="宋体"/>
          <w:kern w:val="1"/>
          <w:highlight w:val="none"/>
          <w:u w:val="single"/>
        </w:rPr>
        <w:t xml:space="preserve">       </w:t>
      </w:r>
      <w:r>
        <w:rPr>
          <w:rFonts w:hint="eastAsia" w:ascii="宋体" w:hAnsi="宋体" w:eastAsia="宋体" w:cs="宋体"/>
          <w:kern w:val="1"/>
          <w:highlight w:val="none"/>
        </w:rPr>
        <w:t>年龄：</w:t>
      </w:r>
      <w:r>
        <w:rPr>
          <w:rFonts w:hint="eastAsia" w:ascii="宋体" w:hAnsi="宋体" w:eastAsia="宋体" w:cs="宋体"/>
          <w:kern w:val="1"/>
          <w:highlight w:val="none"/>
          <w:u w:val="single"/>
        </w:rPr>
        <w:t xml:space="preserve">        </w:t>
      </w:r>
      <w:r>
        <w:rPr>
          <w:rFonts w:hint="eastAsia" w:ascii="宋体" w:hAnsi="宋体" w:eastAsia="宋体" w:cs="宋体"/>
          <w:color w:val="FFFFFF"/>
          <w:kern w:val="1"/>
          <w:highlight w:val="none"/>
          <w:u w:val="single"/>
        </w:rPr>
        <w:t>.</w:t>
      </w:r>
    </w:p>
    <w:p w14:paraId="01790A0C">
      <w:pPr>
        <w:pStyle w:val="130"/>
        <w:spacing w:before="0" w:after="0" w:line="360" w:lineRule="auto"/>
        <w:ind w:firstLine="1920"/>
        <w:rPr>
          <w:rFonts w:hint="eastAsia" w:ascii="宋体" w:hAnsi="宋体" w:eastAsia="宋体" w:cs="宋体"/>
          <w:kern w:val="1"/>
          <w:highlight w:val="none"/>
          <w:u w:val="single"/>
        </w:rPr>
      </w:pPr>
      <w:r>
        <w:rPr>
          <w:rFonts w:hint="eastAsia" w:ascii="宋体" w:hAnsi="宋体" w:eastAsia="宋体" w:cs="宋体"/>
          <w:kern w:val="1"/>
          <w:highlight w:val="none"/>
        </w:rPr>
        <w:t>身份证号码：</w:t>
      </w:r>
      <w:r>
        <w:rPr>
          <w:rFonts w:hint="eastAsia" w:ascii="宋体" w:hAnsi="宋体" w:eastAsia="宋体" w:cs="宋体"/>
          <w:kern w:val="1"/>
          <w:highlight w:val="none"/>
          <w:u w:val="single"/>
        </w:rPr>
        <w:t xml:space="preserve">                </w:t>
      </w:r>
      <w:r>
        <w:rPr>
          <w:rFonts w:hint="eastAsia" w:ascii="宋体" w:hAnsi="宋体" w:eastAsia="宋体" w:cs="宋体"/>
          <w:kern w:val="1"/>
          <w:highlight w:val="none"/>
        </w:rPr>
        <w:t>职务：</w:t>
      </w:r>
      <w:r>
        <w:rPr>
          <w:rFonts w:hint="eastAsia" w:ascii="宋体" w:hAnsi="宋体" w:eastAsia="宋体" w:cs="宋体"/>
          <w:kern w:val="1"/>
          <w:highlight w:val="none"/>
          <w:u w:val="single"/>
        </w:rPr>
        <w:t xml:space="preserve">                </w:t>
      </w:r>
      <w:r>
        <w:rPr>
          <w:rFonts w:hint="eastAsia" w:ascii="宋体" w:hAnsi="宋体" w:eastAsia="宋体" w:cs="宋体"/>
          <w:color w:val="FFFFFF"/>
          <w:kern w:val="1"/>
          <w:highlight w:val="none"/>
          <w:u w:val="single"/>
        </w:rPr>
        <w:t>.</w:t>
      </w:r>
    </w:p>
    <w:p w14:paraId="3C033C04">
      <w:pPr>
        <w:pStyle w:val="130"/>
        <w:spacing w:before="0" w:after="0" w:line="360" w:lineRule="auto"/>
        <w:ind w:firstLine="1920"/>
        <w:rPr>
          <w:rFonts w:hint="eastAsia" w:ascii="宋体" w:hAnsi="宋体" w:eastAsia="宋体" w:cs="宋体"/>
          <w:highlight w:val="none"/>
        </w:rPr>
      </w:pPr>
      <w:r>
        <w:rPr>
          <w:rFonts w:hint="eastAsia" w:ascii="宋体" w:hAnsi="宋体" w:eastAsia="宋体" w:cs="宋体"/>
          <w:kern w:val="1"/>
          <w:highlight w:val="none"/>
          <w:lang w:eastAsia="zh-CN"/>
        </w:rPr>
        <w:t>投标人全称</w:t>
      </w:r>
      <w:r>
        <w:rPr>
          <w:rFonts w:hint="eastAsia" w:ascii="宋体" w:hAnsi="宋体" w:eastAsia="宋体" w:cs="宋体"/>
          <w:kern w:val="1"/>
          <w:highlight w:val="none"/>
        </w:rPr>
        <w:t>：</w:t>
      </w:r>
      <w:r>
        <w:rPr>
          <w:rFonts w:hint="eastAsia" w:ascii="宋体" w:hAnsi="宋体" w:eastAsia="宋体" w:cs="宋体"/>
          <w:kern w:val="1"/>
          <w:highlight w:val="none"/>
          <w:u w:val="single"/>
        </w:rPr>
        <w:t xml:space="preserve">                              </w:t>
      </w:r>
      <w:r>
        <w:rPr>
          <w:rFonts w:hint="eastAsia" w:ascii="宋体" w:hAnsi="宋体" w:eastAsia="宋体" w:cs="宋体"/>
          <w:kern w:val="1"/>
          <w:highlight w:val="none"/>
        </w:rPr>
        <w:t>（盖章）</w:t>
      </w:r>
    </w:p>
    <w:p w14:paraId="0F55BD18">
      <w:pPr>
        <w:pStyle w:val="130"/>
        <w:spacing w:before="0" w:after="0" w:line="360" w:lineRule="auto"/>
        <w:ind w:firstLine="1920"/>
        <w:rPr>
          <w:rFonts w:hint="eastAsia" w:ascii="宋体" w:hAnsi="宋体" w:eastAsia="宋体" w:cs="宋体"/>
          <w:kern w:val="1"/>
          <w:highlight w:val="none"/>
        </w:rPr>
      </w:pPr>
      <w:r>
        <w:rPr>
          <w:rFonts w:hint="eastAsia" w:ascii="宋体" w:hAnsi="宋体" w:eastAsia="宋体" w:cs="宋体"/>
          <w:kern w:val="1"/>
          <w:highlight w:val="none"/>
        </w:rPr>
        <w:t>法定代表人：</w:t>
      </w:r>
      <w:r>
        <w:rPr>
          <w:rFonts w:hint="eastAsia" w:ascii="宋体" w:hAnsi="宋体" w:eastAsia="宋体" w:cs="宋体"/>
          <w:kern w:val="1"/>
          <w:highlight w:val="none"/>
          <w:u w:val="single"/>
        </w:rPr>
        <w:t xml:space="preserve">                        </w:t>
      </w:r>
      <w:r>
        <w:rPr>
          <w:rFonts w:hint="eastAsia" w:ascii="宋体" w:hAnsi="宋体" w:eastAsia="宋体" w:cs="宋体"/>
          <w:kern w:val="1"/>
          <w:highlight w:val="none"/>
        </w:rPr>
        <w:t>（签字或盖章）</w:t>
      </w:r>
    </w:p>
    <w:p w14:paraId="23396DD8">
      <w:pPr>
        <w:pStyle w:val="130"/>
        <w:spacing w:before="0" w:after="0" w:line="360" w:lineRule="auto"/>
        <w:ind w:firstLine="1920"/>
        <w:rPr>
          <w:rFonts w:hint="eastAsia" w:ascii="宋体" w:hAnsi="宋体" w:eastAsia="宋体" w:cs="宋体"/>
          <w:kern w:val="1"/>
          <w:highlight w:val="none"/>
          <w:u w:val="single"/>
        </w:rPr>
      </w:pPr>
      <w:r>
        <w:rPr>
          <w:rFonts w:hint="eastAsia" w:ascii="宋体" w:hAnsi="宋体" w:eastAsia="宋体" w:cs="宋体"/>
          <w:kern w:val="1"/>
          <w:highlight w:val="none"/>
        </w:rPr>
        <w:t>日      期：</w:t>
      </w:r>
      <w:r>
        <w:rPr>
          <w:rFonts w:hint="eastAsia" w:ascii="宋体" w:hAnsi="宋体" w:eastAsia="宋体" w:cs="宋体"/>
          <w:kern w:val="1"/>
          <w:highlight w:val="none"/>
          <w:u w:val="single"/>
        </w:rPr>
        <w:t xml:space="preserve">           </w:t>
      </w:r>
      <w:r>
        <w:rPr>
          <w:rFonts w:hint="eastAsia" w:ascii="宋体" w:hAnsi="宋体" w:eastAsia="宋体" w:cs="宋体"/>
          <w:kern w:val="1"/>
          <w:highlight w:val="none"/>
        </w:rPr>
        <w:t>年</w:t>
      </w:r>
      <w:r>
        <w:rPr>
          <w:rFonts w:hint="eastAsia" w:ascii="宋体" w:hAnsi="宋体" w:eastAsia="宋体" w:cs="宋体"/>
          <w:kern w:val="1"/>
          <w:highlight w:val="none"/>
          <w:u w:val="single"/>
        </w:rPr>
        <w:t xml:space="preserve">          </w:t>
      </w:r>
      <w:r>
        <w:rPr>
          <w:rFonts w:hint="eastAsia" w:ascii="宋体" w:hAnsi="宋体" w:eastAsia="宋体" w:cs="宋体"/>
          <w:kern w:val="1"/>
          <w:highlight w:val="none"/>
        </w:rPr>
        <w:t>月</w:t>
      </w:r>
      <w:r>
        <w:rPr>
          <w:rFonts w:hint="eastAsia" w:ascii="宋体" w:hAnsi="宋体" w:eastAsia="宋体" w:cs="宋体"/>
          <w:kern w:val="1"/>
          <w:highlight w:val="none"/>
          <w:u w:val="single"/>
        </w:rPr>
        <w:t xml:space="preserve">         </w:t>
      </w:r>
      <w:r>
        <w:rPr>
          <w:rFonts w:hint="eastAsia" w:ascii="宋体" w:hAnsi="宋体" w:eastAsia="宋体" w:cs="宋体"/>
          <w:kern w:val="1"/>
          <w:highlight w:val="none"/>
        </w:rPr>
        <w:t>日</w:t>
      </w:r>
    </w:p>
    <w:p w14:paraId="64CDDF8C">
      <w:pPr>
        <w:pStyle w:val="130"/>
        <w:spacing w:before="0" w:after="0" w:line="360" w:lineRule="auto"/>
        <w:ind w:firstLine="1920"/>
        <w:rPr>
          <w:rFonts w:hint="eastAsia" w:ascii="宋体" w:hAnsi="宋体" w:eastAsia="宋体" w:cs="宋体"/>
          <w:highlight w:val="none"/>
        </w:rPr>
      </w:pPr>
    </w:p>
    <w:p w14:paraId="13AAF27F">
      <w:pPr>
        <w:pStyle w:val="130"/>
        <w:spacing w:before="0" w:after="0" w:line="360" w:lineRule="auto"/>
        <w:ind w:firstLine="1920"/>
        <w:rPr>
          <w:rFonts w:hint="eastAsia" w:ascii="宋体" w:hAnsi="宋体" w:eastAsia="宋体" w:cs="宋体"/>
          <w:highlight w:val="none"/>
        </w:rPr>
      </w:pPr>
    </w:p>
    <w:tbl>
      <w:tblPr>
        <w:tblStyle w:val="29"/>
        <w:tblpPr w:leftFromText="180" w:rightFromText="180" w:vertAnchor="text" w:horzAnchor="margin" w:tblpXSpec="center" w:tblpY="-59"/>
        <w:tblW w:w="9182"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2"/>
      </w:tblGrid>
      <w:tr w14:paraId="23BF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9182" w:type="dxa"/>
            <w:noWrap w:val="0"/>
            <w:vAlign w:val="top"/>
          </w:tcPr>
          <w:p w14:paraId="7C61F95F">
            <w:pPr>
              <w:keepNext w:val="0"/>
              <w:keepLines w:val="0"/>
              <w:suppressLineNumbers w:val="0"/>
              <w:spacing w:before="0" w:beforeAutospacing="0" w:after="0" w:afterAutospacing="0" w:line="360" w:lineRule="auto"/>
              <w:ind w:left="0" w:right="0"/>
              <w:rPr>
                <w:rFonts w:hint="eastAsia" w:ascii="宋体" w:hAnsi="宋体" w:eastAsia="宋体" w:cs="宋体"/>
                <w:b/>
                <w:kern w:val="1"/>
                <w:sz w:val="24"/>
                <w:highlight w:val="none"/>
              </w:rPr>
            </w:pPr>
          </w:p>
          <w:p w14:paraId="62EB2E10">
            <w:pPr>
              <w:keepNext w:val="0"/>
              <w:keepLines w:val="0"/>
              <w:suppressLineNumbers w:val="0"/>
              <w:spacing w:before="0" w:beforeAutospacing="0" w:after="0" w:afterAutospacing="0" w:line="360" w:lineRule="auto"/>
              <w:ind w:left="0" w:right="0"/>
              <w:rPr>
                <w:rFonts w:hint="eastAsia" w:ascii="宋体" w:hAnsi="宋体" w:eastAsia="宋体" w:cs="宋体"/>
                <w:b/>
                <w:kern w:val="1"/>
                <w:sz w:val="24"/>
                <w:highlight w:val="none"/>
              </w:rPr>
            </w:pPr>
          </w:p>
          <w:p w14:paraId="3A2297FD">
            <w:pPr>
              <w:keepNext w:val="0"/>
              <w:keepLines w:val="0"/>
              <w:suppressLineNumbers w:val="0"/>
              <w:spacing w:before="0" w:beforeAutospacing="0" w:after="0" w:afterAutospacing="0" w:line="360" w:lineRule="auto"/>
              <w:ind w:left="0" w:right="0"/>
              <w:rPr>
                <w:rFonts w:hint="eastAsia" w:ascii="宋体" w:hAnsi="宋体" w:eastAsia="宋体" w:cs="宋体"/>
                <w:b/>
                <w:kern w:val="1"/>
                <w:sz w:val="24"/>
                <w:highlight w:val="none"/>
              </w:rPr>
            </w:pPr>
          </w:p>
          <w:p w14:paraId="3AD46CA0">
            <w:pPr>
              <w:keepNext w:val="0"/>
              <w:keepLines w:val="0"/>
              <w:suppressLineNumbers w:val="0"/>
              <w:spacing w:before="0" w:beforeAutospacing="0" w:after="0" w:afterAutospacing="0" w:line="360" w:lineRule="auto"/>
              <w:ind w:left="0" w:right="0"/>
              <w:rPr>
                <w:rFonts w:hint="eastAsia" w:ascii="宋体" w:hAnsi="宋体" w:eastAsia="宋体" w:cs="宋体"/>
                <w:b/>
                <w:kern w:val="1"/>
                <w:sz w:val="24"/>
                <w:highlight w:val="none"/>
              </w:rPr>
            </w:pPr>
          </w:p>
          <w:p w14:paraId="7F57F578">
            <w:pPr>
              <w:pStyle w:val="130"/>
              <w:spacing w:before="0" w:after="0" w:line="360" w:lineRule="auto"/>
              <w:ind w:left="0" w:leftChars="0" w:firstLine="0" w:firstLineChars="0"/>
              <w:jc w:val="center"/>
              <w:rPr>
                <w:rFonts w:hint="eastAsia" w:ascii="宋体" w:hAnsi="宋体" w:eastAsia="宋体" w:cs="宋体"/>
                <w:b/>
                <w:kern w:val="1"/>
                <w:sz w:val="24"/>
                <w:highlight w:val="none"/>
                <w:lang w:val="en-US" w:eastAsia="zh-CN"/>
              </w:rPr>
            </w:pPr>
            <w:r>
              <w:rPr>
                <w:rFonts w:hint="eastAsia" w:ascii="宋体" w:hAnsi="宋体" w:eastAsia="宋体" w:cs="宋体"/>
                <w:b/>
                <w:kern w:val="1"/>
                <w:sz w:val="24"/>
                <w:highlight w:val="none"/>
                <w:lang w:val="en-US" w:eastAsia="zh-CN"/>
              </w:rPr>
              <w:t>附：法定代表人身份证</w:t>
            </w:r>
            <w:r>
              <w:rPr>
                <w:rFonts w:hint="eastAsia" w:ascii="宋体" w:hAnsi="宋体" w:cs="宋体"/>
                <w:b/>
                <w:kern w:val="1"/>
                <w:sz w:val="24"/>
                <w:highlight w:val="none"/>
                <w:lang w:val="en-US" w:eastAsia="zh-CN"/>
              </w:rPr>
              <w:t>正反面</w:t>
            </w:r>
            <w:r>
              <w:rPr>
                <w:rFonts w:hint="eastAsia" w:ascii="宋体" w:hAnsi="宋体" w:eastAsia="宋体" w:cs="宋体"/>
                <w:b/>
                <w:kern w:val="1"/>
                <w:sz w:val="24"/>
                <w:highlight w:val="none"/>
                <w:lang w:val="en-US" w:eastAsia="zh-CN"/>
              </w:rPr>
              <w:t>、被授权人身份证</w:t>
            </w:r>
            <w:r>
              <w:rPr>
                <w:rFonts w:hint="eastAsia" w:ascii="宋体" w:hAnsi="宋体" w:cs="宋体"/>
                <w:b/>
                <w:kern w:val="1"/>
                <w:sz w:val="24"/>
                <w:highlight w:val="none"/>
                <w:lang w:val="en-US" w:eastAsia="zh-CN"/>
              </w:rPr>
              <w:t>正反面</w:t>
            </w:r>
          </w:p>
          <w:p w14:paraId="38C2361B">
            <w:pPr>
              <w:keepNext w:val="0"/>
              <w:keepLines w:val="0"/>
              <w:suppressLineNumbers w:val="0"/>
              <w:spacing w:before="0" w:beforeAutospacing="0" w:after="0" w:afterAutospacing="0" w:line="360" w:lineRule="auto"/>
              <w:ind w:left="0" w:right="0"/>
              <w:rPr>
                <w:rFonts w:hint="eastAsia" w:ascii="宋体" w:hAnsi="宋体" w:eastAsia="宋体" w:cs="宋体"/>
                <w:b/>
                <w:kern w:val="1"/>
                <w:sz w:val="24"/>
                <w:highlight w:val="none"/>
              </w:rPr>
            </w:pPr>
          </w:p>
          <w:p w14:paraId="29513B12">
            <w:pPr>
              <w:keepNext w:val="0"/>
              <w:keepLines w:val="0"/>
              <w:suppressLineNumbers w:val="0"/>
              <w:spacing w:before="0" w:beforeAutospacing="0" w:after="0" w:afterAutospacing="0" w:line="360" w:lineRule="auto"/>
              <w:ind w:left="0" w:right="0"/>
              <w:rPr>
                <w:rFonts w:hint="eastAsia" w:ascii="宋体" w:hAnsi="宋体" w:eastAsia="宋体" w:cs="宋体"/>
                <w:b/>
                <w:kern w:val="1"/>
                <w:sz w:val="24"/>
                <w:highlight w:val="none"/>
              </w:rPr>
            </w:pPr>
          </w:p>
          <w:p w14:paraId="42104C82">
            <w:pPr>
              <w:keepNext w:val="0"/>
              <w:keepLines w:val="0"/>
              <w:suppressLineNumbers w:val="0"/>
              <w:spacing w:before="0" w:beforeAutospacing="0" w:after="0" w:afterAutospacing="0" w:line="360" w:lineRule="auto"/>
              <w:ind w:left="0" w:right="0"/>
              <w:rPr>
                <w:rFonts w:hint="eastAsia" w:ascii="宋体" w:hAnsi="宋体" w:eastAsia="宋体" w:cs="宋体"/>
                <w:b/>
                <w:kern w:val="1"/>
                <w:sz w:val="24"/>
                <w:highlight w:val="none"/>
              </w:rPr>
            </w:pPr>
          </w:p>
        </w:tc>
      </w:tr>
    </w:tbl>
    <w:p w14:paraId="2E7B7CC1">
      <w:pPr>
        <w:pStyle w:val="129"/>
        <w:spacing w:line="360" w:lineRule="auto"/>
        <w:rPr>
          <w:rFonts w:hint="eastAsia" w:ascii="宋体" w:hAnsi="宋体" w:eastAsia="宋体" w:cs="宋体"/>
        </w:rPr>
      </w:pPr>
    </w:p>
    <w:p w14:paraId="25DD3931">
      <w:pPr>
        <w:pStyle w:val="129"/>
        <w:spacing w:line="360" w:lineRule="auto"/>
        <w:rPr>
          <w:rFonts w:hint="eastAsia" w:ascii="宋体" w:hAnsi="宋体" w:eastAsia="宋体" w:cs="宋体"/>
        </w:rPr>
      </w:pPr>
    </w:p>
    <w:p w14:paraId="0AE5422B">
      <w:pPr>
        <w:pStyle w:val="129"/>
        <w:spacing w:line="360" w:lineRule="auto"/>
        <w:rPr>
          <w:rFonts w:hint="eastAsia" w:ascii="宋体" w:hAnsi="宋体" w:eastAsia="宋体" w:cs="宋体"/>
        </w:rPr>
      </w:pPr>
    </w:p>
    <w:p w14:paraId="0ABBE5A3">
      <w:pPr>
        <w:pStyle w:val="129"/>
        <w:spacing w:line="360" w:lineRule="auto"/>
        <w:rPr>
          <w:rFonts w:hint="eastAsia" w:ascii="宋体" w:hAnsi="宋体" w:eastAsia="宋体" w:cs="宋体"/>
          <w:b/>
          <w:sz w:val="24"/>
          <w:highlight w:val="yellow"/>
        </w:rPr>
      </w:pPr>
      <w:r>
        <w:rPr>
          <w:rFonts w:hint="eastAsia" w:ascii="宋体" w:hAnsi="宋体" w:eastAsia="宋体" w:cs="宋体"/>
        </w:rPr>
        <w:t>三、投标函</w:t>
      </w:r>
    </w:p>
    <w:p w14:paraId="37A8825A">
      <w:pPr>
        <w:pStyle w:val="15"/>
        <w:spacing w:line="360" w:lineRule="auto"/>
        <w:ind w:left="99"/>
        <w:rPr>
          <w:rFonts w:hint="eastAsia" w:ascii="宋体" w:hAnsi="宋体" w:eastAsia="宋体" w:cs="宋体"/>
          <w:b/>
          <w:sz w:val="24"/>
          <w:highlight w:val="none"/>
          <w:lang w:val="en-US" w:eastAsia="zh-CN"/>
        </w:rPr>
      </w:pPr>
      <w:r>
        <w:rPr>
          <w:rFonts w:hint="eastAsia" w:ascii="宋体" w:hAnsi="宋体" w:eastAsia="宋体" w:cs="宋体"/>
          <w:b/>
          <w:sz w:val="24"/>
          <w:highlight w:val="none"/>
        </w:rPr>
        <w:t>致：</w:t>
      </w:r>
      <w:r>
        <w:rPr>
          <w:rFonts w:hint="eastAsia" w:ascii="宋体" w:hAnsi="宋体" w:eastAsia="宋体" w:cs="宋体"/>
          <w:b/>
          <w:sz w:val="24"/>
          <w:highlight w:val="none"/>
          <w:u w:val="single"/>
          <w:lang w:val="en-US" w:eastAsia="zh-CN"/>
        </w:rPr>
        <w:t xml:space="preserve">            </w:t>
      </w:r>
      <w:r>
        <w:rPr>
          <w:rFonts w:hint="eastAsia" w:ascii="宋体" w:hAnsi="宋体" w:eastAsia="宋体" w:cs="宋体"/>
          <w:b/>
          <w:sz w:val="24"/>
          <w:highlight w:val="none"/>
          <w:u w:val="none"/>
          <w:lang w:val="en-US" w:eastAsia="zh-CN"/>
        </w:rPr>
        <w:t>（采购人名称）</w:t>
      </w:r>
    </w:p>
    <w:p w14:paraId="01B8C7A5">
      <w:pPr>
        <w:spacing w:line="360" w:lineRule="auto"/>
        <w:ind w:firstLine="720" w:firstLineChars="300"/>
        <w:rPr>
          <w:rFonts w:hint="eastAsia" w:ascii="宋体" w:hAnsi="宋体" w:eastAsia="宋体" w:cs="宋体"/>
          <w:strike/>
          <w:kern w:val="1"/>
          <w:sz w:val="24"/>
        </w:rPr>
      </w:pPr>
      <w:r>
        <w:rPr>
          <w:rFonts w:hint="eastAsia" w:ascii="宋体" w:hAnsi="宋体" w:eastAsia="宋体" w:cs="宋体"/>
          <w:kern w:val="1"/>
          <w:sz w:val="24"/>
          <w:highlight w:val="none"/>
        </w:rPr>
        <w:t>根据贵方</w:t>
      </w:r>
      <w:r>
        <w:rPr>
          <w:rFonts w:hint="eastAsia" w:ascii="宋体" w:hAnsi="宋体" w:eastAsia="宋体" w:cs="宋体"/>
          <w:kern w:val="1"/>
          <w:sz w:val="24"/>
          <w:highlight w:val="none"/>
          <w:u w:val="single"/>
        </w:rPr>
        <w:t xml:space="preserve">                  </w:t>
      </w:r>
      <w:r>
        <w:rPr>
          <w:rFonts w:hint="eastAsia" w:ascii="宋体" w:hAnsi="宋体" w:eastAsia="宋体" w:cs="宋体"/>
          <w:kern w:val="1"/>
          <w:sz w:val="24"/>
          <w:highlight w:val="none"/>
          <w:u w:val="single"/>
          <w:lang w:val="en-US" w:eastAsia="zh-CN"/>
        </w:rPr>
        <w:t xml:space="preserve">  </w:t>
      </w:r>
      <w:r>
        <w:rPr>
          <w:rFonts w:hint="eastAsia" w:ascii="宋体" w:hAnsi="宋体" w:eastAsia="宋体" w:cs="宋体"/>
          <w:kern w:val="1"/>
          <w:sz w:val="24"/>
          <w:highlight w:val="none"/>
          <w:u w:val="single"/>
        </w:rPr>
        <w:t xml:space="preserve">  </w:t>
      </w:r>
      <w:r>
        <w:rPr>
          <w:rFonts w:hint="eastAsia" w:ascii="宋体" w:hAnsi="宋体" w:eastAsia="宋体" w:cs="宋体"/>
          <w:kern w:val="1"/>
          <w:sz w:val="24"/>
          <w:highlight w:val="none"/>
          <w:u w:val="none"/>
          <w:lang w:eastAsia="zh-CN"/>
        </w:rPr>
        <w:t>（</w:t>
      </w:r>
      <w:r>
        <w:rPr>
          <w:rFonts w:hint="eastAsia" w:ascii="宋体" w:hAnsi="宋体" w:eastAsia="宋体" w:cs="宋体"/>
          <w:kern w:val="1"/>
          <w:sz w:val="24"/>
          <w:highlight w:val="none"/>
          <w:u w:val="none"/>
          <w:lang w:val="en-US" w:eastAsia="zh-CN"/>
        </w:rPr>
        <w:t>项目名称</w:t>
      </w:r>
      <w:r>
        <w:rPr>
          <w:rFonts w:hint="eastAsia" w:ascii="宋体" w:hAnsi="宋体" w:eastAsia="宋体" w:cs="宋体"/>
          <w:kern w:val="1"/>
          <w:sz w:val="24"/>
          <w:highlight w:val="none"/>
          <w:u w:val="none"/>
          <w:lang w:eastAsia="zh-CN"/>
        </w:rPr>
        <w:t>）</w:t>
      </w:r>
      <w:r>
        <w:rPr>
          <w:rFonts w:hint="eastAsia" w:ascii="宋体" w:hAnsi="宋体" w:eastAsia="宋体" w:cs="宋体"/>
          <w:kern w:val="1"/>
          <w:sz w:val="24"/>
          <w:highlight w:val="none"/>
        </w:rPr>
        <w:t>（</w:t>
      </w:r>
      <w:r>
        <w:rPr>
          <w:rFonts w:hint="eastAsia" w:ascii="宋体" w:hAnsi="宋体" w:eastAsia="宋体" w:cs="宋体"/>
          <w:kern w:val="1"/>
          <w:sz w:val="24"/>
          <w:lang w:eastAsia="zh-CN"/>
        </w:rPr>
        <w:t>项目</w:t>
      </w:r>
      <w:r>
        <w:rPr>
          <w:rFonts w:hint="eastAsia" w:ascii="宋体" w:hAnsi="宋体" w:eastAsia="宋体" w:cs="宋体"/>
          <w:kern w:val="1"/>
          <w:sz w:val="24"/>
        </w:rPr>
        <w:t>编号：</w:t>
      </w:r>
      <w:r>
        <w:rPr>
          <w:rFonts w:hint="eastAsia" w:ascii="宋体" w:hAnsi="宋体" w:eastAsia="宋体" w:cs="宋体"/>
          <w:kern w:val="1"/>
          <w:sz w:val="24"/>
          <w:u w:val="single"/>
        </w:rPr>
        <w:t xml:space="preserve">        </w:t>
      </w:r>
      <w:r>
        <w:rPr>
          <w:rFonts w:hint="eastAsia" w:ascii="宋体" w:hAnsi="宋体" w:eastAsia="宋体" w:cs="宋体"/>
          <w:kern w:val="1"/>
          <w:sz w:val="24"/>
          <w:u w:val="single"/>
          <w:lang w:val="en-US" w:eastAsia="zh-CN"/>
        </w:rPr>
        <w:t xml:space="preserve"> </w:t>
      </w:r>
      <w:r>
        <w:rPr>
          <w:rFonts w:hint="eastAsia" w:ascii="宋体" w:hAnsi="宋体" w:eastAsia="宋体" w:cs="宋体"/>
          <w:kern w:val="1"/>
          <w:sz w:val="24"/>
          <w:u w:val="single"/>
        </w:rPr>
        <w:t xml:space="preserve">  </w:t>
      </w:r>
      <w:r>
        <w:rPr>
          <w:rFonts w:hint="eastAsia" w:ascii="宋体" w:hAnsi="宋体" w:eastAsia="宋体" w:cs="宋体"/>
          <w:kern w:val="1"/>
          <w:sz w:val="24"/>
        </w:rPr>
        <w:t>）招标公告，正式授权</w:t>
      </w:r>
      <w:r>
        <w:rPr>
          <w:rFonts w:hint="eastAsia" w:ascii="宋体" w:hAnsi="宋体" w:eastAsia="宋体" w:cs="宋体"/>
          <w:kern w:val="1"/>
          <w:sz w:val="24"/>
          <w:u w:val="single"/>
        </w:rPr>
        <w:t xml:space="preserve">         　</w:t>
      </w:r>
      <w:r>
        <w:rPr>
          <w:rFonts w:hint="eastAsia" w:ascii="宋体" w:hAnsi="宋体" w:eastAsia="宋体" w:cs="宋体"/>
          <w:kern w:val="1"/>
          <w:sz w:val="24"/>
        </w:rPr>
        <w:t>（姓名）代表</w:t>
      </w:r>
      <w:r>
        <w:rPr>
          <w:rFonts w:hint="eastAsia" w:ascii="宋体" w:hAnsi="宋体" w:eastAsia="宋体" w:cs="宋体"/>
          <w:kern w:val="1"/>
          <w:sz w:val="24"/>
          <w:u w:val="single"/>
        </w:rPr>
        <w:t xml:space="preserve">        　   </w:t>
      </w:r>
      <w:r>
        <w:rPr>
          <w:rFonts w:hint="eastAsia" w:ascii="宋体" w:hAnsi="宋体" w:eastAsia="宋体" w:cs="宋体"/>
          <w:kern w:val="1"/>
          <w:sz w:val="24"/>
          <w:highlight w:val="none"/>
        </w:rPr>
        <w:t>（</w:t>
      </w:r>
      <w:r>
        <w:rPr>
          <w:rFonts w:hint="eastAsia" w:ascii="宋体" w:hAnsi="宋体" w:eastAsia="宋体" w:cs="宋体"/>
          <w:kern w:val="1"/>
          <w:sz w:val="24"/>
          <w:highlight w:val="none"/>
          <w:lang w:val="en-US" w:eastAsia="zh-CN"/>
        </w:rPr>
        <w:t>投标人</w:t>
      </w:r>
      <w:r>
        <w:rPr>
          <w:rFonts w:hint="eastAsia" w:ascii="宋体" w:hAnsi="宋体" w:eastAsia="宋体" w:cs="宋体"/>
          <w:kern w:val="1"/>
          <w:sz w:val="24"/>
        </w:rPr>
        <w:t>全称），提交投标文件正本</w:t>
      </w:r>
      <w:r>
        <w:rPr>
          <w:rFonts w:hint="eastAsia" w:ascii="宋体" w:hAnsi="宋体" w:eastAsia="宋体" w:cs="宋体"/>
          <w:kern w:val="1"/>
          <w:sz w:val="24"/>
          <w:u w:val="single"/>
        </w:rPr>
        <w:t xml:space="preserve">　  </w:t>
      </w:r>
      <w:r>
        <w:rPr>
          <w:rFonts w:hint="eastAsia" w:ascii="宋体" w:hAnsi="宋体" w:eastAsia="宋体" w:cs="宋体"/>
          <w:kern w:val="1"/>
          <w:sz w:val="24"/>
        </w:rPr>
        <w:t>份，副本</w:t>
      </w:r>
      <w:r>
        <w:rPr>
          <w:rFonts w:hint="eastAsia" w:ascii="宋体" w:hAnsi="宋体" w:eastAsia="宋体" w:cs="宋体"/>
          <w:b/>
          <w:kern w:val="1"/>
          <w:sz w:val="24"/>
          <w:u w:val="single"/>
        </w:rPr>
        <w:t xml:space="preserve">　  </w:t>
      </w:r>
      <w:r>
        <w:rPr>
          <w:rFonts w:hint="eastAsia" w:ascii="宋体" w:hAnsi="宋体" w:eastAsia="宋体" w:cs="宋体"/>
          <w:kern w:val="1"/>
          <w:sz w:val="24"/>
        </w:rPr>
        <w:t>份，电子U盘</w:t>
      </w:r>
      <w:r>
        <w:rPr>
          <w:rFonts w:hint="eastAsia" w:ascii="宋体" w:hAnsi="宋体" w:eastAsia="宋体" w:cs="宋体"/>
          <w:kern w:val="1"/>
          <w:sz w:val="24"/>
          <w:u w:val="single"/>
        </w:rPr>
        <w:t xml:space="preserve">     </w:t>
      </w:r>
      <w:r>
        <w:rPr>
          <w:rFonts w:hint="eastAsia" w:ascii="宋体" w:hAnsi="宋体" w:eastAsia="宋体" w:cs="宋体"/>
          <w:kern w:val="1"/>
          <w:sz w:val="24"/>
        </w:rPr>
        <w:t>份。</w:t>
      </w:r>
      <w:r>
        <w:rPr>
          <w:rFonts w:hint="eastAsia" w:ascii="宋体" w:hAnsi="宋体" w:eastAsia="宋体" w:cs="宋体"/>
          <w:kern w:val="1"/>
          <w:sz w:val="24"/>
          <w:highlight w:val="none"/>
        </w:rPr>
        <w:t>根据</w:t>
      </w:r>
      <w:r>
        <w:rPr>
          <w:rFonts w:hint="eastAsia" w:ascii="宋体" w:hAnsi="宋体" w:eastAsia="宋体" w:cs="宋体"/>
          <w:kern w:val="1"/>
          <w:sz w:val="24"/>
          <w:highlight w:val="none"/>
          <w:lang w:val="en-US" w:eastAsia="zh-CN"/>
        </w:rPr>
        <w:t>贵</w:t>
      </w:r>
      <w:r>
        <w:rPr>
          <w:rFonts w:hint="eastAsia" w:ascii="宋体" w:hAnsi="宋体" w:eastAsia="宋体" w:cs="宋体"/>
          <w:kern w:val="1"/>
          <w:sz w:val="24"/>
          <w:highlight w:val="none"/>
        </w:rPr>
        <w:t>方</w:t>
      </w:r>
      <w:r>
        <w:rPr>
          <w:rFonts w:hint="eastAsia" w:ascii="宋体" w:hAnsi="宋体" w:cs="宋体"/>
          <w:kern w:val="1"/>
          <w:sz w:val="24"/>
          <w:highlight w:val="none"/>
          <w:lang w:eastAsia="zh-CN"/>
        </w:rPr>
        <w:t>发出</w:t>
      </w:r>
      <w:r>
        <w:rPr>
          <w:rFonts w:hint="eastAsia" w:ascii="宋体" w:hAnsi="宋体" w:eastAsia="宋体" w:cs="宋体"/>
          <w:kern w:val="1"/>
          <w:sz w:val="24"/>
        </w:rPr>
        <w:t>的</w:t>
      </w:r>
      <w:r>
        <w:rPr>
          <w:rFonts w:hint="eastAsia" w:ascii="宋体" w:hAnsi="宋体" w:eastAsia="宋体" w:cs="宋体"/>
          <w:kern w:val="1"/>
          <w:sz w:val="24"/>
          <w:lang w:eastAsia="zh-CN"/>
        </w:rPr>
        <w:t>招标文件</w:t>
      </w:r>
      <w:r>
        <w:rPr>
          <w:rFonts w:hint="eastAsia" w:ascii="宋体" w:hAnsi="宋体" w:eastAsia="宋体" w:cs="宋体"/>
          <w:kern w:val="1"/>
          <w:sz w:val="24"/>
        </w:rPr>
        <w:t>，经仔细认真阅读后，我方愿以人民币(大写)</w:t>
      </w:r>
      <w:r>
        <w:rPr>
          <w:rFonts w:hint="eastAsia" w:ascii="宋体" w:hAnsi="宋体" w:eastAsia="宋体" w:cs="宋体"/>
          <w:kern w:val="1"/>
          <w:sz w:val="24"/>
          <w:u w:val="single"/>
        </w:rPr>
        <w:t xml:space="preserve">      </w:t>
      </w:r>
      <w:r>
        <w:rPr>
          <w:rFonts w:hint="eastAsia" w:ascii="宋体" w:hAnsi="宋体" w:eastAsia="宋体" w:cs="宋体"/>
          <w:kern w:val="1"/>
          <w:sz w:val="24"/>
        </w:rPr>
        <w:t>（小写）</w:t>
      </w:r>
      <w:r>
        <w:rPr>
          <w:rFonts w:hint="eastAsia" w:ascii="宋体" w:hAnsi="宋体" w:eastAsia="宋体" w:cs="宋体"/>
          <w:kern w:val="1"/>
          <w:sz w:val="24"/>
          <w:u w:val="single"/>
        </w:rPr>
        <w:t xml:space="preserve">       </w:t>
      </w:r>
      <w:r>
        <w:rPr>
          <w:rFonts w:hint="eastAsia" w:ascii="宋体" w:hAnsi="宋体" w:eastAsia="宋体" w:cs="宋体"/>
          <w:kern w:val="1"/>
          <w:sz w:val="24"/>
        </w:rPr>
        <w:t>的投标报价承包上述项目。</w:t>
      </w:r>
    </w:p>
    <w:p w14:paraId="58016B2B">
      <w:pPr>
        <w:spacing w:line="360" w:lineRule="auto"/>
        <w:ind w:firstLine="480"/>
        <w:rPr>
          <w:rFonts w:hint="eastAsia" w:ascii="宋体" w:hAnsi="宋体" w:eastAsia="宋体" w:cs="宋体"/>
          <w:kern w:val="1"/>
          <w:sz w:val="24"/>
        </w:rPr>
      </w:pPr>
      <w:r>
        <w:rPr>
          <w:rFonts w:hint="eastAsia" w:ascii="宋体" w:hAnsi="宋体" w:eastAsia="宋体" w:cs="宋体"/>
          <w:kern w:val="1"/>
          <w:sz w:val="24"/>
        </w:rPr>
        <w:t>据此函，签字人兹宣布同意如下：</w:t>
      </w:r>
    </w:p>
    <w:p w14:paraId="616544E1">
      <w:pPr>
        <w:spacing w:line="360" w:lineRule="auto"/>
        <w:ind w:firstLine="240" w:firstLineChars="100"/>
        <w:rPr>
          <w:rFonts w:hint="eastAsia" w:ascii="宋体" w:hAnsi="宋体" w:eastAsia="宋体" w:cs="宋体"/>
          <w:kern w:val="1"/>
          <w:sz w:val="24"/>
        </w:rPr>
      </w:pPr>
      <w:r>
        <w:rPr>
          <w:rFonts w:hint="eastAsia" w:ascii="宋体" w:hAnsi="宋体" w:eastAsia="宋体" w:cs="宋体"/>
          <w:kern w:val="1"/>
          <w:sz w:val="24"/>
        </w:rPr>
        <w:t>（1）我方根据</w:t>
      </w:r>
      <w:r>
        <w:rPr>
          <w:rFonts w:hint="eastAsia" w:ascii="宋体" w:hAnsi="宋体" w:eastAsia="宋体" w:cs="宋体"/>
          <w:kern w:val="1"/>
          <w:sz w:val="24"/>
          <w:lang w:eastAsia="zh-CN"/>
        </w:rPr>
        <w:t>招标文件</w:t>
      </w:r>
      <w:r>
        <w:rPr>
          <w:rFonts w:hint="eastAsia" w:ascii="宋体" w:hAnsi="宋体" w:eastAsia="宋体" w:cs="宋体"/>
          <w:kern w:val="1"/>
          <w:sz w:val="24"/>
        </w:rPr>
        <w:t>的规定，严格履行合同的责任和义务,并保证于采购方要求的日期内提供优质服务。</w:t>
      </w:r>
    </w:p>
    <w:p w14:paraId="70F1A029">
      <w:pPr>
        <w:spacing w:line="360" w:lineRule="auto"/>
        <w:ind w:firstLine="240" w:firstLineChars="100"/>
        <w:rPr>
          <w:rFonts w:hint="eastAsia" w:ascii="宋体" w:hAnsi="宋体" w:eastAsia="宋体" w:cs="宋体"/>
          <w:kern w:val="1"/>
          <w:sz w:val="24"/>
          <w:highlight w:val="none"/>
        </w:rPr>
      </w:pPr>
      <w:r>
        <w:rPr>
          <w:rFonts w:hint="eastAsia" w:ascii="宋体" w:hAnsi="宋体" w:eastAsia="宋体" w:cs="宋体"/>
          <w:kern w:val="1"/>
          <w:sz w:val="24"/>
        </w:rPr>
        <w:t>（2）我方已详细审核全部</w:t>
      </w:r>
      <w:r>
        <w:rPr>
          <w:rFonts w:hint="eastAsia" w:ascii="宋体" w:hAnsi="宋体" w:eastAsia="宋体" w:cs="宋体"/>
          <w:kern w:val="1"/>
          <w:sz w:val="24"/>
          <w:lang w:eastAsia="zh-CN"/>
        </w:rPr>
        <w:t>招标文件</w:t>
      </w:r>
      <w:r>
        <w:rPr>
          <w:rFonts w:hint="eastAsia" w:ascii="宋体" w:hAnsi="宋体" w:eastAsia="宋体" w:cs="宋体"/>
          <w:kern w:val="1"/>
          <w:sz w:val="24"/>
        </w:rPr>
        <w:t>，包括</w:t>
      </w:r>
      <w:r>
        <w:rPr>
          <w:rFonts w:hint="eastAsia" w:ascii="宋体" w:hAnsi="宋体" w:eastAsia="宋体" w:cs="宋体"/>
          <w:kern w:val="1"/>
          <w:sz w:val="24"/>
          <w:lang w:eastAsia="zh-CN"/>
        </w:rPr>
        <w:t>招标文件</w:t>
      </w:r>
      <w:r>
        <w:rPr>
          <w:rFonts w:hint="eastAsia" w:ascii="宋体" w:hAnsi="宋体" w:eastAsia="宋体" w:cs="宋体"/>
          <w:kern w:val="1"/>
          <w:sz w:val="24"/>
        </w:rPr>
        <w:t>修改书（如有），参考资料及有关附件，我方正式认可本次</w:t>
      </w:r>
      <w:r>
        <w:rPr>
          <w:rFonts w:hint="eastAsia" w:ascii="宋体" w:hAnsi="宋体" w:eastAsia="宋体" w:cs="宋体"/>
          <w:kern w:val="1"/>
          <w:sz w:val="24"/>
          <w:lang w:eastAsia="zh-CN"/>
        </w:rPr>
        <w:t>招标文件</w:t>
      </w:r>
      <w:r>
        <w:rPr>
          <w:rFonts w:hint="eastAsia" w:ascii="宋体" w:hAnsi="宋体" w:eastAsia="宋体" w:cs="宋体"/>
          <w:kern w:val="1"/>
          <w:sz w:val="24"/>
        </w:rPr>
        <w:t>，并对</w:t>
      </w:r>
      <w:r>
        <w:rPr>
          <w:rFonts w:hint="eastAsia" w:ascii="宋体" w:hAnsi="宋体" w:eastAsia="宋体" w:cs="宋体"/>
          <w:kern w:val="1"/>
          <w:sz w:val="24"/>
          <w:lang w:eastAsia="zh-CN"/>
        </w:rPr>
        <w:t>招标文件</w:t>
      </w:r>
      <w:r>
        <w:rPr>
          <w:rFonts w:hint="eastAsia" w:ascii="宋体" w:hAnsi="宋体" w:eastAsia="宋体" w:cs="宋体"/>
          <w:kern w:val="1"/>
          <w:sz w:val="24"/>
        </w:rPr>
        <w:t>各项条款均无异议。我方知道必须放弃提出含糊不清或误解的问题的</w:t>
      </w:r>
      <w:r>
        <w:rPr>
          <w:rFonts w:hint="eastAsia" w:ascii="宋体" w:hAnsi="宋体" w:eastAsia="宋体" w:cs="宋体"/>
          <w:kern w:val="1"/>
          <w:sz w:val="24"/>
          <w:highlight w:val="none"/>
        </w:rPr>
        <w:t>权利。</w:t>
      </w:r>
    </w:p>
    <w:p w14:paraId="774AF29A">
      <w:pPr>
        <w:spacing w:line="360" w:lineRule="auto"/>
        <w:ind w:firstLine="240" w:firstLineChars="100"/>
        <w:rPr>
          <w:rFonts w:hint="eastAsia" w:ascii="宋体" w:hAnsi="宋体" w:eastAsia="宋体" w:cs="宋体"/>
          <w:kern w:val="1"/>
          <w:sz w:val="24"/>
          <w:highlight w:val="none"/>
        </w:rPr>
      </w:pPr>
      <w:r>
        <w:rPr>
          <w:rFonts w:hint="eastAsia" w:ascii="宋体" w:hAnsi="宋体" w:eastAsia="宋体" w:cs="宋体"/>
          <w:kern w:val="1"/>
          <w:sz w:val="24"/>
          <w:highlight w:val="none"/>
        </w:rPr>
        <w:t>（3）</w:t>
      </w:r>
      <w:r>
        <w:rPr>
          <w:rFonts w:hint="eastAsia" w:ascii="宋体" w:hAnsi="宋体" w:eastAsia="宋体" w:cs="宋体"/>
          <w:kern w:val="1"/>
          <w:sz w:val="24"/>
          <w:highlight w:val="none"/>
          <w:lang w:val="en-US" w:eastAsia="zh-CN"/>
        </w:rPr>
        <w:t>投标有效期：</w:t>
      </w:r>
      <w:r>
        <w:rPr>
          <w:rFonts w:hint="eastAsia" w:ascii="宋体" w:hAnsi="宋体" w:eastAsia="宋体" w:cs="宋体"/>
          <w:kern w:val="1"/>
          <w:sz w:val="24"/>
          <w:highlight w:val="none"/>
        </w:rPr>
        <w:t>自递交投标文件截止之日起</w:t>
      </w:r>
      <w:r>
        <w:rPr>
          <w:rFonts w:hint="eastAsia" w:ascii="宋体" w:hAnsi="宋体" w:eastAsia="宋体" w:cs="宋体"/>
          <w:kern w:val="1"/>
          <w:sz w:val="24"/>
          <w:highlight w:val="none"/>
          <w:u w:val="single"/>
          <w:lang w:val="en-US" w:eastAsia="zh-CN"/>
        </w:rPr>
        <w:t xml:space="preserve">      </w:t>
      </w:r>
      <w:r>
        <w:rPr>
          <w:rFonts w:hint="eastAsia" w:ascii="宋体" w:hAnsi="宋体" w:eastAsia="宋体" w:cs="宋体"/>
          <w:kern w:val="1"/>
          <w:sz w:val="24"/>
          <w:highlight w:val="none"/>
        </w:rPr>
        <w:t>日历天。</w:t>
      </w:r>
    </w:p>
    <w:p w14:paraId="10270852">
      <w:pPr>
        <w:spacing w:line="360" w:lineRule="auto"/>
        <w:ind w:firstLine="240" w:firstLineChars="100"/>
        <w:rPr>
          <w:rFonts w:hint="eastAsia" w:ascii="宋体" w:hAnsi="宋体" w:eastAsia="宋体" w:cs="宋体"/>
          <w:kern w:val="1"/>
          <w:sz w:val="24"/>
        </w:rPr>
      </w:pPr>
      <w:r>
        <w:rPr>
          <w:rFonts w:hint="eastAsia" w:ascii="宋体" w:hAnsi="宋体" w:eastAsia="宋体" w:cs="宋体"/>
          <w:kern w:val="1"/>
          <w:sz w:val="24"/>
        </w:rPr>
        <w:t>（</w:t>
      </w:r>
      <w:r>
        <w:rPr>
          <w:rFonts w:hint="eastAsia" w:ascii="宋体" w:hAnsi="宋体" w:eastAsia="宋体" w:cs="宋体"/>
          <w:kern w:val="1"/>
          <w:sz w:val="24"/>
          <w:lang w:val="en-US" w:eastAsia="zh-CN"/>
        </w:rPr>
        <w:t>4</w:t>
      </w:r>
      <w:r>
        <w:rPr>
          <w:rFonts w:hint="eastAsia" w:ascii="宋体" w:hAnsi="宋体" w:eastAsia="宋体" w:cs="宋体"/>
          <w:kern w:val="1"/>
          <w:sz w:val="24"/>
        </w:rPr>
        <w:t>）如果在开标后规定的投标有效期内撤回投标，我方的投标保证金可被贵方没收。</w:t>
      </w:r>
    </w:p>
    <w:p w14:paraId="6BBFECB9">
      <w:pPr>
        <w:spacing w:line="360" w:lineRule="auto"/>
        <w:ind w:firstLine="240" w:firstLineChars="100"/>
        <w:rPr>
          <w:rFonts w:hint="eastAsia" w:ascii="宋体" w:hAnsi="宋体" w:eastAsia="宋体" w:cs="宋体"/>
          <w:kern w:val="1"/>
          <w:sz w:val="24"/>
        </w:rPr>
      </w:pPr>
      <w:r>
        <w:rPr>
          <w:rFonts w:hint="eastAsia" w:ascii="宋体" w:hAnsi="宋体" w:eastAsia="宋体" w:cs="宋体"/>
          <w:kern w:val="1"/>
          <w:sz w:val="24"/>
        </w:rPr>
        <w:t>（5）我方声明投标文件所提供的一切资料均真实、及时、有效。由于我方提供资料不实而造成的责任和后果由我方承担。我方同意按照贵方提出的要求，提供与投标有关的任何证据、数据或资料。</w:t>
      </w:r>
    </w:p>
    <w:p w14:paraId="048897A6">
      <w:pPr>
        <w:spacing w:line="360" w:lineRule="auto"/>
        <w:ind w:firstLine="240" w:firstLineChars="100"/>
        <w:rPr>
          <w:rFonts w:hint="eastAsia" w:ascii="宋体" w:hAnsi="宋体" w:eastAsia="宋体" w:cs="宋体"/>
          <w:kern w:val="1"/>
          <w:sz w:val="24"/>
        </w:rPr>
      </w:pPr>
      <w:r>
        <w:rPr>
          <w:rFonts w:hint="eastAsia" w:ascii="宋体" w:hAnsi="宋体" w:eastAsia="宋体" w:cs="宋体"/>
          <w:kern w:val="1"/>
          <w:sz w:val="24"/>
        </w:rPr>
        <w:t>（6）我方完全理解贵方不一定接受最低报价的投标。</w:t>
      </w:r>
    </w:p>
    <w:p w14:paraId="318D8A85">
      <w:pPr>
        <w:spacing w:line="360" w:lineRule="auto"/>
        <w:ind w:firstLine="240" w:firstLineChars="100"/>
        <w:rPr>
          <w:rFonts w:hint="eastAsia" w:ascii="宋体" w:hAnsi="宋体" w:eastAsia="宋体" w:cs="宋体"/>
          <w:kern w:val="1"/>
          <w:sz w:val="24"/>
        </w:rPr>
      </w:pPr>
      <w:r>
        <w:rPr>
          <w:rFonts w:hint="eastAsia" w:ascii="宋体" w:hAnsi="宋体" w:eastAsia="宋体" w:cs="宋体"/>
          <w:kern w:val="1"/>
          <w:sz w:val="24"/>
        </w:rPr>
        <w:t>（7）我方同意</w:t>
      </w:r>
      <w:r>
        <w:rPr>
          <w:rFonts w:hint="eastAsia" w:ascii="宋体" w:hAnsi="宋体" w:eastAsia="宋体" w:cs="宋体"/>
          <w:kern w:val="1"/>
          <w:sz w:val="24"/>
          <w:lang w:eastAsia="zh-CN"/>
        </w:rPr>
        <w:t>招标文件</w:t>
      </w:r>
      <w:r>
        <w:rPr>
          <w:rFonts w:hint="eastAsia" w:ascii="宋体" w:hAnsi="宋体" w:eastAsia="宋体" w:cs="宋体"/>
          <w:kern w:val="1"/>
          <w:sz w:val="24"/>
        </w:rPr>
        <w:t>规定的付款方式和</w:t>
      </w:r>
      <w:r>
        <w:rPr>
          <w:rFonts w:hint="eastAsia" w:ascii="宋体" w:hAnsi="宋体" w:eastAsia="宋体" w:cs="宋体"/>
          <w:kern w:val="1"/>
          <w:sz w:val="24"/>
          <w:lang w:val="en-US" w:eastAsia="zh-CN"/>
        </w:rPr>
        <w:t>期限</w:t>
      </w:r>
      <w:r>
        <w:rPr>
          <w:rFonts w:hint="eastAsia" w:ascii="宋体" w:hAnsi="宋体" w:eastAsia="宋体" w:cs="宋体"/>
          <w:kern w:val="1"/>
          <w:sz w:val="24"/>
        </w:rPr>
        <w:t>。</w:t>
      </w:r>
    </w:p>
    <w:p w14:paraId="4084354F">
      <w:pPr>
        <w:pStyle w:val="10"/>
        <w:spacing w:line="360" w:lineRule="auto"/>
        <w:rPr>
          <w:rFonts w:hint="eastAsia" w:ascii="宋体" w:hAnsi="宋体" w:eastAsia="宋体" w:cs="宋体"/>
        </w:rPr>
      </w:pPr>
    </w:p>
    <w:p w14:paraId="3D84372F">
      <w:pPr>
        <w:pStyle w:val="10"/>
        <w:spacing w:line="360" w:lineRule="auto"/>
        <w:ind w:firstLine="3120" w:firstLineChars="1300"/>
        <w:rPr>
          <w:rFonts w:hint="eastAsia" w:ascii="宋体" w:hAnsi="宋体" w:eastAsia="宋体" w:cs="宋体"/>
          <w:sz w:val="24"/>
          <w:lang w:eastAsia="zh-CN"/>
        </w:rPr>
      </w:pPr>
    </w:p>
    <w:p w14:paraId="2EA341C1">
      <w:pPr>
        <w:pStyle w:val="10"/>
        <w:spacing w:line="360" w:lineRule="auto"/>
        <w:ind w:firstLine="3120" w:firstLineChars="1300"/>
        <w:rPr>
          <w:rFonts w:hint="eastAsia" w:ascii="宋体" w:hAnsi="宋体" w:eastAsia="宋体" w:cs="宋体"/>
          <w:sz w:val="24"/>
          <w:u w:val="single"/>
        </w:rPr>
      </w:pPr>
      <w:r>
        <w:rPr>
          <w:rFonts w:hint="eastAsia" w:ascii="宋体" w:hAnsi="宋体" w:eastAsia="宋体" w:cs="宋体"/>
          <w:sz w:val="24"/>
          <w:lang w:eastAsia="zh-CN"/>
        </w:rPr>
        <w:t>投标人全称</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（盖章）</w:t>
      </w:r>
    </w:p>
    <w:p w14:paraId="593C2CA5">
      <w:pPr>
        <w:pStyle w:val="10"/>
        <w:spacing w:line="360" w:lineRule="auto"/>
        <w:ind w:firstLine="3120" w:firstLineChars="1300"/>
        <w:rPr>
          <w:rFonts w:hint="eastAsia" w:ascii="宋体" w:hAnsi="宋体" w:eastAsia="宋体" w:cs="宋体"/>
          <w:sz w:val="24"/>
          <w:u w:val="single"/>
        </w:rPr>
      </w:pPr>
      <w:r>
        <w:rPr>
          <w:rFonts w:hint="eastAsia" w:ascii="宋体" w:hAnsi="宋体" w:eastAsia="宋体" w:cs="宋体"/>
          <w:sz w:val="24"/>
        </w:rPr>
        <w:t>法定代表人或</w:t>
      </w:r>
      <w:r>
        <w:rPr>
          <w:rFonts w:hint="eastAsia" w:ascii="宋体" w:hAnsi="宋体" w:eastAsia="宋体" w:cs="宋体"/>
          <w:sz w:val="24"/>
          <w:lang w:eastAsia="zh-CN"/>
        </w:rPr>
        <w:t>被授权人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6F6EED63">
      <w:pPr>
        <w:pStyle w:val="10"/>
        <w:tabs>
          <w:tab w:val="left" w:pos="2880"/>
        </w:tabs>
        <w:spacing w:line="360" w:lineRule="auto"/>
        <w:ind w:left="571"/>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eastAsia="宋体" w:cs="宋体"/>
          <w:sz w:val="24"/>
          <w:u w:val="single"/>
        </w:rPr>
        <w:t xml:space="preserve">                                     </w:t>
      </w:r>
    </w:p>
    <w:p w14:paraId="5093A063">
      <w:pPr>
        <w:pStyle w:val="10"/>
        <w:spacing w:line="360" w:lineRule="auto"/>
        <w:ind w:left="571"/>
        <w:rPr>
          <w:rFonts w:hint="eastAsia" w:ascii="宋体" w:hAnsi="宋体" w:eastAsia="宋体" w:cs="宋体"/>
          <w:sz w:val="24"/>
          <w:u w:val="single"/>
        </w:rPr>
      </w:pPr>
      <w:r>
        <w:rPr>
          <w:rFonts w:hint="eastAsia" w:ascii="宋体" w:hAnsi="宋体" w:eastAsia="宋体" w:cs="宋体"/>
          <w:sz w:val="24"/>
        </w:rPr>
        <w:t xml:space="preserve">                     邮政编码：</w:t>
      </w:r>
      <w:r>
        <w:rPr>
          <w:rFonts w:hint="eastAsia" w:ascii="宋体" w:hAnsi="宋体" w:eastAsia="宋体" w:cs="宋体"/>
          <w:sz w:val="24"/>
          <w:u w:val="single"/>
        </w:rPr>
        <w:t xml:space="preserve">                                     </w:t>
      </w:r>
    </w:p>
    <w:p w14:paraId="715A905B">
      <w:pPr>
        <w:pStyle w:val="10"/>
        <w:spacing w:line="360" w:lineRule="auto"/>
        <w:ind w:left="571"/>
        <w:rPr>
          <w:rFonts w:hint="eastAsia" w:ascii="宋体" w:hAnsi="宋体" w:eastAsia="宋体" w:cs="宋体"/>
          <w:sz w:val="24"/>
        </w:rPr>
      </w:pPr>
      <w:r>
        <w:rPr>
          <w:rFonts w:hint="eastAsia" w:ascii="宋体" w:hAnsi="宋体" w:eastAsia="宋体" w:cs="宋体"/>
          <w:sz w:val="24"/>
        </w:rPr>
        <w:t xml:space="preserve">                     电    话：</w:t>
      </w:r>
      <w:r>
        <w:rPr>
          <w:rFonts w:hint="eastAsia" w:ascii="宋体" w:hAnsi="宋体" w:eastAsia="宋体" w:cs="宋体"/>
          <w:sz w:val="24"/>
          <w:u w:val="single"/>
        </w:rPr>
        <w:t xml:space="preserve">                                     </w:t>
      </w:r>
    </w:p>
    <w:p w14:paraId="20CFFD36">
      <w:pPr>
        <w:pStyle w:val="10"/>
        <w:spacing w:line="360" w:lineRule="auto"/>
        <w:ind w:firstLine="312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bookmarkStart w:id="149" w:name="_Toc245714178"/>
      <w:bookmarkEnd w:id="149"/>
      <w:bookmarkStart w:id="150" w:name="_Toc356157330"/>
      <w:bookmarkEnd w:id="150"/>
      <w:bookmarkStart w:id="151" w:name="_Toc307819810"/>
      <w:bookmarkEnd w:id="151"/>
      <w:bookmarkStart w:id="152" w:name="_Toc235250205"/>
      <w:bookmarkStart w:id="153" w:name="_Toc356157329"/>
    </w:p>
    <w:p w14:paraId="15475C3E">
      <w:pPr>
        <w:pStyle w:val="18"/>
        <w:spacing w:line="360" w:lineRule="auto"/>
        <w:rPr>
          <w:rFonts w:hint="eastAsia" w:ascii="宋体" w:hAnsi="宋体" w:eastAsia="宋体" w:cs="宋体"/>
        </w:rPr>
        <w:sectPr>
          <w:headerReference r:id="rId7" w:type="first"/>
          <w:footerReference r:id="rId9" w:type="first"/>
          <w:headerReference r:id="rId6" w:type="default"/>
          <w:footerReference r:id="rId8" w:type="default"/>
          <w:pgSz w:w="11906" w:h="16838"/>
          <w:pgMar w:top="1440" w:right="1803" w:bottom="1440" w:left="1803" w:header="720" w:footer="992" w:gutter="0"/>
          <w:pgBorders>
            <w:top w:val="none" w:sz="0" w:space="0"/>
            <w:left w:val="none" w:sz="0" w:space="0"/>
            <w:bottom w:val="none" w:sz="0" w:space="0"/>
            <w:right w:val="none" w:sz="0" w:space="0"/>
          </w:pgBorders>
          <w:pgNumType w:fmt="decimal"/>
          <w:cols w:space="720" w:num="1"/>
          <w:titlePg/>
          <w:rtlGutter w:val="0"/>
          <w:docGrid w:linePitch="272" w:charSpace="0"/>
        </w:sectPr>
      </w:pPr>
    </w:p>
    <w:p w14:paraId="2C545D86">
      <w:pPr>
        <w:pStyle w:val="129"/>
        <w:spacing w:line="360" w:lineRule="auto"/>
        <w:rPr>
          <w:rFonts w:hint="eastAsia" w:ascii="宋体" w:hAnsi="宋体" w:eastAsia="宋体" w:cs="宋体"/>
          <w:b w:val="0"/>
          <w:bCs/>
          <w:color w:val="auto"/>
          <w:kern w:val="2"/>
          <w:sz w:val="32"/>
          <w:szCs w:val="32"/>
        </w:rPr>
      </w:pPr>
      <w:r>
        <w:rPr>
          <w:rFonts w:hint="eastAsia" w:ascii="宋体" w:hAnsi="宋体" w:eastAsia="宋体" w:cs="宋体"/>
          <w:lang w:val="en-US" w:eastAsia="zh-CN"/>
        </w:rPr>
        <w:t>四</w:t>
      </w:r>
      <w:r>
        <w:rPr>
          <w:rFonts w:hint="eastAsia" w:ascii="宋体" w:hAnsi="宋体" w:eastAsia="宋体" w:cs="宋体"/>
        </w:rPr>
        <w:t>、</w:t>
      </w:r>
      <w:r>
        <w:rPr>
          <w:rFonts w:hint="eastAsia" w:ascii="宋体" w:hAnsi="宋体" w:eastAsia="宋体" w:cs="宋体"/>
          <w:b/>
          <w:color w:val="auto"/>
          <w:kern w:val="1"/>
          <w:sz w:val="36"/>
          <w:szCs w:val="36"/>
          <w:lang w:eastAsia="zh-CN"/>
        </w:rPr>
        <w:t>开标一览表</w:t>
      </w:r>
    </w:p>
    <w:tbl>
      <w:tblPr>
        <w:tblStyle w:val="29"/>
        <w:tblW w:w="13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5184"/>
        <w:gridCol w:w="4250"/>
        <w:gridCol w:w="1996"/>
      </w:tblGrid>
      <w:tr w14:paraId="137E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458" w:type="dxa"/>
            <w:tcBorders>
              <w:tl2br w:val="single" w:color="auto" w:sz="4" w:space="0"/>
            </w:tcBorders>
          </w:tcPr>
          <w:p w14:paraId="6BCC922B">
            <w:pPr>
              <w:keepNext w:val="0"/>
              <w:keepLines w:val="0"/>
              <w:suppressLineNumbers w:val="0"/>
              <w:kinsoku w:val="0"/>
              <w:topLinePunct w:val="0"/>
              <w:bidi w:val="0"/>
              <w:spacing w:before="0" w:beforeAutospacing="0" w:after="0" w:afterAutospacing="0" w:line="360" w:lineRule="auto"/>
              <w:ind w:left="0" w:right="0" w:firstLine="1100" w:firstLineChars="500"/>
              <w:jc w:val="left"/>
              <w:rPr>
                <w:rFonts w:hint="eastAsia" w:ascii="宋体" w:hAnsi="宋体" w:eastAsia="宋体" w:cs="宋体"/>
                <w:kern w:val="2"/>
                <w:sz w:val="22"/>
                <w:szCs w:val="22"/>
                <w:lang w:eastAsia="zh-CN"/>
              </w:rPr>
            </w:pPr>
            <w:r>
              <w:rPr>
                <w:rFonts w:hint="eastAsia" w:ascii="宋体" w:hAnsi="宋体" w:eastAsia="宋体" w:cs="宋体"/>
                <w:kern w:val="2"/>
                <w:sz w:val="22"/>
                <w:szCs w:val="22"/>
              </w:rPr>
              <w:t>报价</w:t>
            </w:r>
            <w:r>
              <w:rPr>
                <w:rFonts w:hint="eastAsia" w:ascii="宋体" w:hAnsi="宋体" w:eastAsia="宋体" w:cs="宋体"/>
                <w:kern w:val="2"/>
                <w:sz w:val="22"/>
                <w:szCs w:val="22"/>
                <w:lang w:eastAsia="zh-CN"/>
              </w:rPr>
              <w:t>内容</w:t>
            </w:r>
          </w:p>
          <w:p w14:paraId="1510D375">
            <w:pPr>
              <w:keepNext w:val="0"/>
              <w:keepLines w:val="0"/>
              <w:suppressLineNumbers w:val="0"/>
              <w:kinsoku w:val="0"/>
              <w:topLinePunct w:val="0"/>
              <w:bidi w:val="0"/>
              <w:spacing w:before="0" w:beforeAutospacing="0" w:after="0" w:afterAutospacing="0" w:line="360" w:lineRule="auto"/>
              <w:ind w:left="0" w:right="0"/>
              <w:jc w:val="left"/>
              <w:rPr>
                <w:rFonts w:hint="eastAsia" w:ascii="宋体" w:hAnsi="宋体" w:eastAsia="宋体" w:cs="宋体"/>
                <w:kern w:val="2"/>
                <w:sz w:val="22"/>
                <w:szCs w:val="22"/>
                <w:lang w:eastAsia="zh-CN"/>
              </w:rPr>
            </w:pPr>
            <w:r>
              <w:rPr>
                <w:rFonts w:hint="eastAsia" w:ascii="宋体" w:hAnsi="宋体" w:eastAsia="宋体" w:cs="宋体"/>
                <w:kern w:val="2"/>
                <w:sz w:val="22"/>
                <w:szCs w:val="22"/>
                <w:highlight w:val="none"/>
                <w:lang w:val="en-US" w:eastAsia="zh-CN"/>
              </w:rPr>
              <w:t>项目名称</w:t>
            </w:r>
          </w:p>
        </w:tc>
        <w:tc>
          <w:tcPr>
            <w:tcW w:w="9434" w:type="dxa"/>
            <w:gridSpan w:val="2"/>
            <w:vAlign w:val="center"/>
          </w:tcPr>
          <w:p w14:paraId="14BD6D6B">
            <w:pPr>
              <w:keepNext w:val="0"/>
              <w:keepLines w:val="0"/>
              <w:suppressLineNumbers w:val="0"/>
              <w:kinsoku w:val="0"/>
              <w:topLinePunct w:val="0"/>
              <w:bidi w:val="0"/>
              <w:spacing w:before="0" w:beforeAutospacing="0" w:after="0" w:afterAutospacing="0" w:line="360" w:lineRule="auto"/>
              <w:ind w:left="0" w:right="0"/>
              <w:jc w:val="center"/>
              <w:rPr>
                <w:rFonts w:hint="eastAsia" w:ascii="宋体" w:hAnsi="宋体" w:eastAsia="宋体" w:cs="宋体"/>
                <w:kern w:val="2"/>
                <w:sz w:val="22"/>
                <w:szCs w:val="22"/>
                <w:highlight w:val="yellow"/>
                <w:lang w:val="en-US" w:eastAsia="zh-CN"/>
              </w:rPr>
            </w:pPr>
            <w:r>
              <w:rPr>
                <w:rFonts w:hint="eastAsia" w:ascii="宋体" w:hAnsi="宋体" w:eastAsia="宋体" w:cs="宋体"/>
                <w:kern w:val="2"/>
                <w:sz w:val="22"/>
                <w:szCs w:val="22"/>
                <w:highlight w:val="none"/>
                <w:lang w:eastAsia="zh-CN"/>
              </w:rPr>
              <w:t>投标</w:t>
            </w:r>
            <w:r>
              <w:rPr>
                <w:rFonts w:hint="eastAsia" w:ascii="宋体" w:hAnsi="宋体" w:eastAsia="宋体" w:cs="宋体"/>
                <w:kern w:val="2"/>
                <w:sz w:val="22"/>
                <w:szCs w:val="22"/>
                <w:highlight w:val="none"/>
              </w:rPr>
              <w:t>总报价</w:t>
            </w:r>
          </w:p>
        </w:tc>
        <w:tc>
          <w:tcPr>
            <w:tcW w:w="1996" w:type="dxa"/>
            <w:vAlign w:val="center"/>
          </w:tcPr>
          <w:p w14:paraId="15A126EF">
            <w:pPr>
              <w:keepNext w:val="0"/>
              <w:keepLines w:val="0"/>
              <w:suppressLineNumbers w:val="0"/>
              <w:kinsoku w:val="0"/>
              <w:topLinePunct w:val="0"/>
              <w:bidi w:val="0"/>
              <w:spacing w:before="0" w:beforeAutospacing="0" w:after="0" w:afterAutospacing="0" w:line="360" w:lineRule="auto"/>
              <w:ind w:left="0" w:right="0"/>
              <w:jc w:val="center"/>
              <w:rPr>
                <w:rFonts w:hint="eastAsia" w:ascii="宋体" w:hAnsi="宋体" w:eastAsia="宋体" w:cs="宋体"/>
                <w:kern w:val="2"/>
                <w:sz w:val="22"/>
                <w:szCs w:val="22"/>
                <w:highlight w:val="none"/>
                <w:lang w:val="en-US" w:eastAsia="zh-CN"/>
              </w:rPr>
            </w:pPr>
            <w:r>
              <w:rPr>
                <w:rFonts w:hint="eastAsia" w:ascii="宋体" w:hAnsi="宋体" w:cs="宋体"/>
                <w:kern w:val="2"/>
                <w:sz w:val="22"/>
                <w:szCs w:val="22"/>
                <w:highlight w:val="none"/>
                <w:lang w:val="en-US" w:eastAsia="zh-CN"/>
              </w:rPr>
              <w:t>服务</w:t>
            </w:r>
            <w:r>
              <w:rPr>
                <w:rFonts w:hint="eastAsia" w:ascii="宋体" w:hAnsi="宋体" w:eastAsia="宋体" w:cs="宋体"/>
                <w:kern w:val="2"/>
                <w:sz w:val="22"/>
                <w:szCs w:val="22"/>
                <w:highlight w:val="none"/>
                <w:lang w:eastAsia="zh-CN"/>
              </w:rPr>
              <w:t>期限</w:t>
            </w:r>
          </w:p>
        </w:tc>
      </w:tr>
      <w:tr w14:paraId="649E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2458" w:type="dxa"/>
            <w:vAlign w:val="center"/>
          </w:tcPr>
          <w:p w14:paraId="6604952A">
            <w:pPr>
              <w:pStyle w:val="8"/>
              <w:keepNext w:val="0"/>
              <w:keepLines w:val="0"/>
              <w:suppressLineNumbers w:val="0"/>
              <w:topLinePunct w:val="0"/>
              <w:bidi w:val="0"/>
              <w:spacing w:before="0" w:beforeAutospacing="0" w:after="0" w:afterAutospacing="0" w:line="360" w:lineRule="auto"/>
              <w:ind w:left="0" w:right="0" w:firstLine="0"/>
              <w:jc w:val="center"/>
              <w:rPr>
                <w:rFonts w:hint="eastAsia" w:ascii="宋体" w:hAnsi="宋体" w:eastAsia="宋体" w:cs="宋体"/>
                <w:sz w:val="22"/>
                <w:szCs w:val="22"/>
                <w:lang w:eastAsia="zh-CN"/>
              </w:rPr>
            </w:pPr>
          </w:p>
        </w:tc>
        <w:tc>
          <w:tcPr>
            <w:tcW w:w="5184" w:type="dxa"/>
            <w:vAlign w:val="center"/>
          </w:tcPr>
          <w:p w14:paraId="425BAFB7">
            <w:pPr>
              <w:keepNext w:val="0"/>
              <w:keepLines w:val="0"/>
              <w:suppressLineNumbers w:val="0"/>
              <w:kinsoku w:val="0"/>
              <w:topLinePunct w:val="0"/>
              <w:bidi w:val="0"/>
              <w:spacing w:before="0" w:beforeAutospacing="0" w:after="0" w:afterAutospacing="0" w:line="360" w:lineRule="auto"/>
              <w:ind w:left="0" w:right="0"/>
              <w:jc w:val="left"/>
              <w:rPr>
                <w:rFonts w:hint="eastAsia" w:ascii="宋体" w:hAnsi="宋体" w:eastAsia="宋体" w:cs="宋体"/>
                <w:kern w:val="2"/>
                <w:sz w:val="22"/>
                <w:szCs w:val="22"/>
              </w:rPr>
            </w:pPr>
            <w:r>
              <w:rPr>
                <w:rFonts w:hint="eastAsia" w:ascii="宋体" w:hAnsi="宋体" w:eastAsia="宋体" w:cs="宋体"/>
                <w:kern w:val="2"/>
                <w:sz w:val="22"/>
                <w:szCs w:val="22"/>
                <w:highlight w:val="none"/>
              </w:rPr>
              <w:t>大写</w:t>
            </w:r>
            <w:r>
              <w:rPr>
                <w:rFonts w:hint="eastAsia" w:ascii="宋体" w:hAnsi="宋体" w:eastAsia="宋体" w:cs="宋体"/>
                <w:kern w:val="2"/>
                <w:sz w:val="22"/>
                <w:szCs w:val="22"/>
                <w:highlight w:val="none"/>
                <w:lang w:eastAsia="zh-CN"/>
              </w:rPr>
              <w:t>：</w:t>
            </w:r>
            <w:r>
              <w:rPr>
                <w:rFonts w:hint="eastAsia" w:ascii="宋体" w:hAnsi="宋体" w:eastAsia="宋体" w:cs="宋体"/>
                <w:kern w:val="2"/>
                <w:sz w:val="22"/>
                <w:szCs w:val="22"/>
                <w:highlight w:val="none"/>
              </w:rPr>
              <w:t xml:space="preserve"> </w:t>
            </w:r>
            <w:r>
              <w:rPr>
                <w:rFonts w:hint="eastAsia" w:ascii="宋体" w:hAnsi="宋体" w:eastAsia="宋体" w:cs="宋体"/>
                <w:kern w:val="2"/>
                <w:sz w:val="22"/>
                <w:szCs w:val="22"/>
                <w:highlight w:val="none"/>
                <w:u w:val="single"/>
              </w:rPr>
              <w:t xml:space="preserve">                </w:t>
            </w:r>
          </w:p>
        </w:tc>
        <w:tc>
          <w:tcPr>
            <w:tcW w:w="4250" w:type="dxa"/>
            <w:vAlign w:val="center"/>
          </w:tcPr>
          <w:p w14:paraId="68850ABF">
            <w:pPr>
              <w:keepNext w:val="0"/>
              <w:keepLines w:val="0"/>
              <w:suppressLineNumbers w:val="0"/>
              <w:kinsoku w:val="0"/>
              <w:topLinePunct w:val="0"/>
              <w:bidi w:val="0"/>
              <w:spacing w:before="0" w:beforeAutospacing="0" w:after="0" w:afterAutospacing="0" w:line="360" w:lineRule="auto"/>
              <w:ind w:left="0" w:right="0" w:firstLine="440" w:firstLineChars="200"/>
              <w:jc w:val="left"/>
              <w:rPr>
                <w:rFonts w:hint="eastAsia" w:ascii="宋体" w:hAnsi="宋体" w:eastAsia="宋体" w:cs="宋体"/>
                <w:kern w:val="2"/>
                <w:sz w:val="22"/>
                <w:szCs w:val="22"/>
              </w:rPr>
            </w:pPr>
            <w:r>
              <w:rPr>
                <w:rFonts w:hint="eastAsia" w:ascii="宋体" w:hAnsi="宋体" w:eastAsia="宋体" w:cs="宋体"/>
                <w:kern w:val="2"/>
                <w:sz w:val="22"/>
                <w:szCs w:val="22"/>
                <w:highlight w:val="none"/>
              </w:rPr>
              <w:t>小写</w:t>
            </w:r>
            <w:r>
              <w:rPr>
                <w:rFonts w:hint="eastAsia" w:ascii="宋体" w:hAnsi="宋体" w:eastAsia="宋体" w:cs="宋体"/>
                <w:kern w:val="2"/>
                <w:sz w:val="22"/>
                <w:szCs w:val="22"/>
                <w:highlight w:val="none"/>
                <w:lang w:eastAsia="zh-CN"/>
              </w:rPr>
              <w:t>：</w:t>
            </w:r>
            <w:r>
              <w:rPr>
                <w:rFonts w:hint="eastAsia" w:ascii="宋体" w:hAnsi="宋体" w:eastAsia="宋体" w:cs="宋体"/>
                <w:kern w:val="2"/>
                <w:sz w:val="22"/>
                <w:szCs w:val="22"/>
                <w:highlight w:val="none"/>
                <w:u w:val="single"/>
              </w:rPr>
              <w:t xml:space="preserve"> </w:t>
            </w:r>
            <w:r>
              <w:rPr>
                <w:rFonts w:hint="eastAsia" w:ascii="宋体" w:hAnsi="宋体" w:eastAsia="宋体" w:cs="宋体"/>
                <w:kern w:val="2"/>
                <w:sz w:val="22"/>
                <w:szCs w:val="22"/>
                <w:highlight w:val="none"/>
                <w:u w:val="single"/>
                <w:lang w:val="en-US" w:eastAsia="zh-CN"/>
              </w:rPr>
              <w:t xml:space="preserve">        </w:t>
            </w:r>
            <w:r>
              <w:rPr>
                <w:rFonts w:hint="eastAsia" w:ascii="宋体" w:hAnsi="宋体" w:eastAsia="宋体" w:cs="宋体"/>
                <w:kern w:val="2"/>
                <w:sz w:val="22"/>
                <w:szCs w:val="22"/>
                <w:highlight w:val="none"/>
                <w:u w:val="none"/>
              </w:rPr>
              <w:t xml:space="preserve"> </w:t>
            </w:r>
          </w:p>
        </w:tc>
        <w:tc>
          <w:tcPr>
            <w:tcW w:w="1996" w:type="dxa"/>
            <w:vAlign w:val="center"/>
          </w:tcPr>
          <w:p w14:paraId="46897AF3">
            <w:pPr>
              <w:keepNext w:val="0"/>
              <w:keepLines w:val="0"/>
              <w:suppressLineNumbers w:val="0"/>
              <w:kinsoku w:val="0"/>
              <w:topLinePunct w:val="0"/>
              <w:bidi w:val="0"/>
              <w:spacing w:before="0" w:beforeAutospacing="0" w:after="0" w:afterAutospacing="0" w:line="360" w:lineRule="auto"/>
              <w:ind w:left="0" w:right="0" w:firstLine="440" w:firstLineChars="200"/>
              <w:jc w:val="left"/>
              <w:rPr>
                <w:rFonts w:hint="eastAsia" w:ascii="宋体" w:hAnsi="宋体" w:eastAsia="宋体" w:cs="宋体"/>
                <w:kern w:val="2"/>
                <w:sz w:val="22"/>
                <w:szCs w:val="22"/>
                <w:highlight w:val="none"/>
              </w:rPr>
            </w:pPr>
          </w:p>
        </w:tc>
      </w:tr>
      <w:tr w14:paraId="3449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888" w:type="dxa"/>
            <w:gridSpan w:val="4"/>
            <w:vAlign w:val="center"/>
          </w:tcPr>
          <w:p w14:paraId="1926EC3C">
            <w:pPr>
              <w:numPr>
                <w:ilvl w:val="0"/>
                <w:numId w:val="0"/>
              </w:numPr>
              <w:kinsoku w:val="0"/>
              <w:topLinePunct w:val="0"/>
              <w:bidi w:val="0"/>
              <w:spacing w:line="360" w:lineRule="auto"/>
              <w:jc w:val="left"/>
              <w:rPr>
                <w:rFonts w:hint="eastAsia" w:ascii="宋体" w:hAnsi="宋体" w:eastAsia="宋体" w:cs="宋体"/>
                <w:sz w:val="24"/>
                <w:szCs w:val="24"/>
                <w:highlight w:val="none"/>
              </w:rPr>
            </w:pPr>
            <w:r>
              <w:rPr>
                <w:rFonts w:hint="eastAsia" w:ascii="宋体" w:hAnsi="宋体" w:eastAsia="宋体" w:cs="宋体"/>
                <w:kern w:val="2"/>
                <w:sz w:val="22"/>
                <w:szCs w:val="22"/>
              </w:rPr>
              <w:t>备注：</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rPr>
              <w:t>表</w:t>
            </w:r>
            <w:r>
              <w:rPr>
                <w:rFonts w:hint="eastAsia" w:ascii="宋体" w:hAnsi="宋体" w:eastAsia="宋体" w:cs="宋体"/>
                <w:sz w:val="21"/>
                <w:szCs w:val="21"/>
                <w:highlight w:val="none"/>
              </w:rPr>
              <w:t>内报价内容以元为单位，精确到小数点后两位</w:t>
            </w:r>
            <w:r>
              <w:rPr>
                <w:rFonts w:hint="eastAsia" w:ascii="宋体" w:hAnsi="宋体" w:eastAsia="宋体" w:cs="宋体"/>
                <w:sz w:val="21"/>
                <w:szCs w:val="21"/>
                <w:highlight w:val="none"/>
                <w:lang w:eastAsia="zh-CN"/>
              </w:rPr>
              <w:t>（四舍五入）</w:t>
            </w:r>
            <w:r>
              <w:rPr>
                <w:rFonts w:hint="eastAsia" w:ascii="宋体" w:hAnsi="宋体" w:eastAsia="宋体" w:cs="宋体"/>
                <w:sz w:val="24"/>
                <w:szCs w:val="24"/>
                <w:highlight w:val="none"/>
              </w:rPr>
              <w:t>；</w:t>
            </w:r>
          </w:p>
          <w:p w14:paraId="1CE7751A">
            <w:pPr>
              <w:keepNext w:val="0"/>
              <w:keepLines w:val="0"/>
              <w:numPr>
                <w:ilvl w:val="0"/>
                <w:numId w:val="0"/>
              </w:numPr>
              <w:suppressLineNumbers w:val="0"/>
              <w:kinsoku w:val="0"/>
              <w:topLinePunct w:val="0"/>
              <w:bidi w:val="0"/>
              <w:spacing w:before="0" w:beforeAutospacing="0" w:after="0" w:afterAutospacing="0" w:line="360" w:lineRule="auto"/>
              <w:ind w:left="0" w:right="0" w:firstLine="630" w:firstLineChars="300"/>
              <w:jc w:val="left"/>
              <w:rPr>
                <w:rFonts w:hint="eastAsia" w:ascii="宋体" w:hAnsi="宋体" w:eastAsia="宋体" w:cs="宋体"/>
                <w:kern w:val="2"/>
                <w:sz w:val="22"/>
                <w:szCs w:val="22"/>
                <w:lang w:val="en-US"/>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投标总</w:t>
            </w:r>
            <w:r>
              <w:rPr>
                <w:rFonts w:hint="eastAsia" w:ascii="宋体" w:hAnsi="宋体" w:eastAsia="宋体" w:cs="宋体"/>
                <w:sz w:val="21"/>
                <w:szCs w:val="21"/>
                <w:highlight w:val="none"/>
                <w:lang w:val="zh-CN"/>
              </w:rPr>
              <w:t>报价为</w:t>
            </w:r>
            <w:r>
              <w:rPr>
                <w:rFonts w:hint="eastAsia" w:ascii="宋体" w:hAnsi="宋体" w:eastAsia="宋体" w:cs="宋体"/>
                <w:sz w:val="21"/>
                <w:szCs w:val="21"/>
                <w:highlight w:val="none"/>
              </w:rPr>
              <w:t>本次</w:t>
            </w:r>
            <w:r>
              <w:rPr>
                <w:rFonts w:hint="eastAsia" w:ascii="宋体" w:hAnsi="宋体" w:cs="宋体"/>
                <w:sz w:val="21"/>
                <w:szCs w:val="21"/>
                <w:highlight w:val="none"/>
                <w:lang w:val="en-US" w:eastAsia="zh-CN"/>
              </w:rPr>
              <w:t>供货</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zh-CN"/>
              </w:rPr>
              <w:t>所有费用，不做调整。</w:t>
            </w:r>
          </w:p>
        </w:tc>
      </w:tr>
    </w:tbl>
    <w:p w14:paraId="5F11E6C2">
      <w:pPr>
        <w:spacing w:line="360" w:lineRule="auto"/>
        <w:rPr>
          <w:rFonts w:hint="eastAsia" w:ascii="宋体" w:hAnsi="宋体" w:eastAsia="宋体" w:cs="宋体"/>
        </w:rPr>
      </w:pPr>
    </w:p>
    <w:p w14:paraId="4FB9B6FC">
      <w:pPr>
        <w:pStyle w:val="28"/>
        <w:spacing w:line="360" w:lineRule="auto"/>
        <w:rPr>
          <w:rFonts w:hint="eastAsia"/>
        </w:rPr>
      </w:pPr>
    </w:p>
    <w:p w14:paraId="1FBFDFCD">
      <w:pPr>
        <w:pStyle w:val="10"/>
        <w:keepNext w:val="0"/>
        <w:keepLines w:val="0"/>
        <w:pageBreakBefore w:val="0"/>
        <w:widowControl w:val="0"/>
        <w:kinsoku/>
        <w:wordWrap/>
        <w:overflowPunct/>
        <w:topLinePunct w:val="0"/>
        <w:autoSpaceDE/>
        <w:autoSpaceDN/>
        <w:bidi w:val="0"/>
        <w:adjustRightInd/>
        <w:snapToGrid/>
        <w:spacing w:line="360" w:lineRule="auto"/>
        <w:ind w:firstLine="6988" w:firstLineChars="2912"/>
        <w:jc w:val="left"/>
        <w:textAlignment w:val="auto"/>
        <w:rPr>
          <w:rFonts w:hint="eastAsia" w:ascii="宋体" w:hAnsi="宋体" w:eastAsia="宋体" w:cs="宋体"/>
          <w:sz w:val="24"/>
          <w:u w:val="single"/>
        </w:rPr>
      </w:pPr>
      <w:r>
        <w:rPr>
          <w:rFonts w:hint="eastAsia" w:ascii="宋体" w:hAnsi="宋体" w:eastAsia="宋体" w:cs="宋体"/>
          <w:sz w:val="24"/>
          <w:lang w:val="en-US" w:eastAsia="zh-CN"/>
        </w:rPr>
        <w:t>投标人</w:t>
      </w:r>
      <w:r>
        <w:rPr>
          <w:rFonts w:hint="eastAsia" w:ascii="宋体" w:hAnsi="宋体" w:eastAsia="宋体" w:cs="宋体"/>
          <w:sz w:val="24"/>
        </w:rPr>
        <w:t>全称：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none"/>
        </w:rPr>
        <w:t>（盖章）</w:t>
      </w:r>
    </w:p>
    <w:p w14:paraId="58A6BB21">
      <w:pPr>
        <w:pStyle w:val="10"/>
        <w:keepNext w:val="0"/>
        <w:keepLines w:val="0"/>
        <w:pageBreakBefore w:val="0"/>
        <w:widowControl w:val="0"/>
        <w:kinsoku/>
        <w:wordWrap/>
        <w:overflowPunct/>
        <w:topLinePunct w:val="0"/>
        <w:autoSpaceDE/>
        <w:autoSpaceDN/>
        <w:bidi w:val="0"/>
        <w:adjustRightInd/>
        <w:snapToGrid/>
        <w:spacing w:line="360" w:lineRule="auto"/>
        <w:ind w:right="480" w:firstLine="6988" w:firstLineChars="2912"/>
        <w:textAlignment w:val="auto"/>
        <w:rPr>
          <w:rFonts w:hint="eastAsia" w:ascii="宋体" w:hAnsi="宋体" w:eastAsia="宋体" w:cs="宋体"/>
          <w:sz w:val="24"/>
        </w:rPr>
      </w:pPr>
      <w:r>
        <w:rPr>
          <w:rFonts w:hint="eastAsia" w:ascii="宋体" w:hAnsi="宋体" w:eastAsia="宋体" w:cs="宋体"/>
          <w:sz w:val="24"/>
        </w:rPr>
        <w:t>法定代表人或</w:t>
      </w:r>
      <w:r>
        <w:rPr>
          <w:rFonts w:hint="eastAsia" w:ascii="宋体" w:hAnsi="宋体" w:eastAsia="宋体" w:cs="宋体"/>
          <w:sz w:val="24"/>
          <w:lang w:val="en-US" w:eastAsia="zh-CN"/>
        </w:rPr>
        <w:t>被</w:t>
      </w:r>
      <w:r>
        <w:rPr>
          <w:rFonts w:hint="eastAsia" w:ascii="宋体" w:hAnsi="宋体" w:eastAsia="宋体" w:cs="宋体"/>
          <w:sz w:val="24"/>
        </w:rPr>
        <w:t>授权人：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28A854D6">
      <w:pPr>
        <w:pStyle w:val="10"/>
        <w:keepNext w:val="0"/>
        <w:keepLines w:val="0"/>
        <w:pageBreakBefore w:val="0"/>
        <w:widowControl w:val="0"/>
        <w:kinsoku/>
        <w:wordWrap/>
        <w:overflowPunct/>
        <w:topLinePunct w:val="0"/>
        <w:autoSpaceDE/>
        <w:autoSpaceDN/>
        <w:bidi w:val="0"/>
        <w:adjustRightInd/>
        <w:snapToGrid/>
        <w:spacing w:line="360" w:lineRule="auto"/>
        <w:ind w:right="720" w:firstLine="6988" w:firstLineChars="2912"/>
        <w:textAlignment w:val="auto"/>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560949E2">
      <w:pPr>
        <w:spacing w:line="360" w:lineRule="auto"/>
        <w:jc w:val="left"/>
        <w:rPr>
          <w:rFonts w:hint="eastAsia" w:ascii="宋体" w:hAnsi="宋体" w:eastAsia="宋体" w:cs="宋体"/>
          <w:b/>
          <w:color w:val="auto"/>
          <w:kern w:val="1"/>
          <w:sz w:val="28"/>
          <w:szCs w:val="28"/>
          <w:lang w:val="en-US" w:eastAsia="zh-CN"/>
        </w:rPr>
      </w:pPr>
      <w:r>
        <w:rPr>
          <w:rFonts w:hint="eastAsia" w:ascii="宋体" w:hAnsi="宋体" w:eastAsia="宋体" w:cs="宋体"/>
          <w:b/>
          <w:color w:val="auto"/>
          <w:kern w:val="1"/>
          <w:sz w:val="28"/>
          <w:szCs w:val="28"/>
          <w:lang w:val="en-US" w:eastAsia="zh-CN"/>
        </w:rPr>
        <w:t xml:space="preserve"> </w:t>
      </w:r>
    </w:p>
    <w:p w14:paraId="66CF6B81">
      <w:pPr>
        <w:pStyle w:val="10"/>
        <w:spacing w:line="360" w:lineRule="auto"/>
        <w:rPr>
          <w:rFonts w:hint="eastAsia" w:ascii="宋体" w:hAnsi="宋体" w:eastAsia="宋体" w:cs="宋体"/>
        </w:rPr>
      </w:pPr>
    </w:p>
    <w:p w14:paraId="1905D74C">
      <w:pPr>
        <w:pStyle w:val="18"/>
        <w:spacing w:line="360" w:lineRule="auto"/>
        <w:rPr>
          <w:rFonts w:hint="eastAsia" w:ascii="宋体" w:hAnsi="宋体" w:eastAsia="宋体" w:cs="宋体"/>
        </w:rPr>
      </w:pPr>
    </w:p>
    <w:p w14:paraId="3D60AD81">
      <w:pPr>
        <w:spacing w:line="360" w:lineRule="auto"/>
        <w:rPr>
          <w:rFonts w:hint="eastAsia" w:ascii="宋体" w:hAnsi="宋体" w:eastAsia="宋体" w:cs="宋体"/>
          <w:b/>
          <w:bCs/>
          <w:sz w:val="28"/>
          <w:szCs w:val="28"/>
        </w:rPr>
      </w:pPr>
    </w:p>
    <w:p w14:paraId="3DEFD369">
      <w:pPr>
        <w:pStyle w:val="27"/>
        <w:rPr>
          <w:rFonts w:hint="eastAsia"/>
        </w:rPr>
      </w:pPr>
    </w:p>
    <w:p w14:paraId="1A2408E6">
      <w:pPr>
        <w:spacing w:line="360" w:lineRule="auto"/>
        <w:rPr>
          <w:rFonts w:hint="eastAsia" w:ascii="宋体" w:hAnsi="宋体" w:eastAsia="宋体" w:cs="宋体"/>
          <w:b/>
          <w:bCs/>
          <w:sz w:val="28"/>
          <w:szCs w:val="28"/>
        </w:rPr>
      </w:pPr>
    </w:p>
    <w:p w14:paraId="63381C4A">
      <w:pPr>
        <w:pStyle w:val="18"/>
        <w:spacing w:line="360" w:lineRule="auto"/>
        <w:rPr>
          <w:rFonts w:hint="eastAsia" w:ascii="宋体" w:hAnsi="宋体" w:eastAsia="宋体" w:cs="宋体"/>
          <w:sz w:val="24"/>
        </w:rPr>
        <w:sectPr>
          <w:pgSz w:w="16838" w:h="11906" w:orient="landscape"/>
          <w:pgMar w:top="1701" w:right="1440" w:bottom="1134" w:left="1440" w:header="720" w:footer="992" w:gutter="0"/>
          <w:pgBorders>
            <w:top w:val="none" w:sz="0" w:space="0"/>
            <w:left w:val="none" w:sz="0" w:space="0"/>
            <w:bottom w:val="none" w:sz="0" w:space="0"/>
            <w:right w:val="none" w:sz="0" w:space="0"/>
          </w:pgBorders>
          <w:pgNumType w:fmt="decimal"/>
          <w:cols w:space="720" w:num="1"/>
          <w:titlePg/>
          <w:rtlGutter w:val="0"/>
          <w:docGrid w:linePitch="314" w:charSpace="0"/>
        </w:sectPr>
      </w:pPr>
    </w:p>
    <w:p w14:paraId="3BCDCD5D">
      <w:pPr>
        <w:pStyle w:val="18"/>
        <w:spacing w:line="360" w:lineRule="auto"/>
        <w:rPr>
          <w:rFonts w:hint="eastAsia" w:ascii="宋体" w:hAnsi="宋体" w:eastAsia="宋体" w:cs="宋体"/>
        </w:rPr>
      </w:pPr>
      <w:bookmarkStart w:id="154" w:name="_Toc193126884"/>
      <w:bookmarkStart w:id="155" w:name="_Toc193187100"/>
      <w:bookmarkStart w:id="156" w:name="_Toc4842"/>
      <w:bookmarkStart w:id="157" w:name="_Toc194663921"/>
      <w:bookmarkStart w:id="158" w:name="_Toc458617474"/>
      <w:bookmarkStart w:id="159" w:name="_Toc17354"/>
    </w:p>
    <w:bookmarkEnd w:id="154"/>
    <w:bookmarkEnd w:id="155"/>
    <w:bookmarkEnd w:id="156"/>
    <w:bookmarkEnd w:id="157"/>
    <w:bookmarkEnd w:id="158"/>
    <w:bookmarkEnd w:id="159"/>
    <w:p w14:paraId="3DD47D80">
      <w:pPr>
        <w:spacing w:line="360" w:lineRule="auto"/>
        <w:jc w:val="center"/>
        <w:rPr>
          <w:rFonts w:hint="eastAsia" w:ascii="宋体" w:hAnsi="宋体" w:eastAsia="宋体" w:cs="宋体"/>
          <w:b/>
          <w:bCs/>
          <w:sz w:val="36"/>
          <w:szCs w:val="36"/>
          <w:highlight w:val="none"/>
        </w:rPr>
      </w:pPr>
      <w:r>
        <w:rPr>
          <w:rFonts w:hint="eastAsia" w:ascii="宋体" w:hAnsi="宋体" w:cs="宋体"/>
          <w:b/>
          <w:bCs/>
          <w:sz w:val="36"/>
          <w:szCs w:val="36"/>
          <w:highlight w:val="none"/>
          <w:lang w:val="en-US" w:eastAsia="zh-CN"/>
        </w:rPr>
        <w:t>五</w:t>
      </w:r>
      <w:r>
        <w:rPr>
          <w:rFonts w:hint="eastAsia" w:ascii="宋体" w:hAnsi="宋体" w:eastAsia="宋体" w:cs="宋体"/>
          <w:b/>
          <w:bCs/>
          <w:sz w:val="36"/>
          <w:szCs w:val="36"/>
          <w:highlight w:val="none"/>
        </w:rPr>
        <w:t>、</w:t>
      </w:r>
      <w:r>
        <w:rPr>
          <w:rFonts w:hint="eastAsia" w:ascii="宋体" w:hAnsi="宋体" w:eastAsia="宋体" w:cs="宋体"/>
          <w:b/>
          <w:bCs/>
          <w:color w:val="auto"/>
          <w:sz w:val="36"/>
          <w:szCs w:val="36"/>
          <w:highlight w:val="none"/>
        </w:rPr>
        <w:t>商务条款响应</w:t>
      </w:r>
    </w:p>
    <w:p w14:paraId="12117390">
      <w:pPr>
        <w:pStyle w:val="10"/>
        <w:spacing w:line="360" w:lineRule="auto"/>
        <w:rPr>
          <w:rFonts w:hint="eastAsia" w:ascii="宋体" w:hAnsi="宋体" w:eastAsia="宋体" w:cs="宋体"/>
          <w:bCs/>
          <w:sz w:val="24"/>
        </w:rPr>
      </w:pPr>
    </w:p>
    <w:tbl>
      <w:tblPr>
        <w:tblStyle w:val="29"/>
        <w:tblpPr w:leftFromText="180" w:rightFromText="180" w:vertAnchor="text" w:horzAnchor="page" w:tblpX="1555" w:tblpY="68"/>
        <w:tblOverlap w:val="never"/>
        <w:tblW w:w="92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755"/>
        <w:gridCol w:w="2989"/>
        <w:gridCol w:w="3713"/>
      </w:tblGrid>
      <w:tr w14:paraId="5BC1BE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trPr>
        <w:tc>
          <w:tcPr>
            <w:tcW w:w="763" w:type="dxa"/>
            <w:noWrap w:val="0"/>
            <w:vAlign w:val="center"/>
          </w:tcPr>
          <w:p w14:paraId="30DFC34C">
            <w:pPr>
              <w:keepNext w:val="0"/>
              <w:keepLines w:val="0"/>
              <w:suppressLineNumbers w:val="0"/>
              <w:spacing w:before="0" w:beforeAutospacing="0" w:after="0" w:afterAutospacing="0" w:line="360" w:lineRule="auto"/>
              <w:ind w:left="0" w:right="0"/>
              <w:jc w:val="center"/>
              <w:rPr>
                <w:rFonts w:hint="eastAsia" w:ascii="宋体" w:hAnsi="宋体" w:eastAsia="宋体" w:cs="宋体"/>
                <w:b/>
                <w:bCs/>
                <w:kern w:val="2"/>
                <w:sz w:val="24"/>
              </w:rPr>
            </w:pPr>
            <w:r>
              <w:rPr>
                <w:rFonts w:hint="eastAsia" w:ascii="宋体" w:hAnsi="宋体" w:eastAsia="宋体" w:cs="宋体"/>
                <w:kern w:val="2"/>
                <w:sz w:val="24"/>
              </w:rPr>
              <w:t>序号</w:t>
            </w:r>
          </w:p>
        </w:tc>
        <w:tc>
          <w:tcPr>
            <w:tcW w:w="1755" w:type="dxa"/>
            <w:noWrap w:val="0"/>
            <w:vAlign w:val="center"/>
          </w:tcPr>
          <w:p w14:paraId="5721091B">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rPr>
            </w:pPr>
            <w:r>
              <w:rPr>
                <w:rFonts w:hint="eastAsia" w:ascii="宋体" w:hAnsi="宋体" w:eastAsia="宋体" w:cs="宋体"/>
                <w:kern w:val="2"/>
                <w:sz w:val="24"/>
              </w:rPr>
              <w:t>响应要求</w:t>
            </w:r>
          </w:p>
        </w:tc>
        <w:tc>
          <w:tcPr>
            <w:tcW w:w="2989" w:type="dxa"/>
            <w:noWrap w:val="0"/>
            <w:vAlign w:val="center"/>
          </w:tcPr>
          <w:p w14:paraId="0BFA017C">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rPr>
            </w:pPr>
            <w:r>
              <w:rPr>
                <w:rFonts w:hint="eastAsia" w:ascii="宋体" w:hAnsi="宋体" w:eastAsia="宋体" w:cs="宋体"/>
                <w:kern w:val="2"/>
                <w:sz w:val="24"/>
                <w:lang w:eastAsia="zh-CN"/>
              </w:rPr>
              <w:t>招标文件</w:t>
            </w:r>
            <w:r>
              <w:rPr>
                <w:rFonts w:hint="eastAsia" w:ascii="宋体" w:hAnsi="宋体" w:eastAsia="宋体" w:cs="宋体"/>
                <w:kern w:val="2"/>
                <w:sz w:val="24"/>
              </w:rPr>
              <w:t>要求</w:t>
            </w:r>
          </w:p>
        </w:tc>
        <w:tc>
          <w:tcPr>
            <w:tcW w:w="3713" w:type="dxa"/>
            <w:noWrap w:val="0"/>
            <w:vAlign w:val="center"/>
          </w:tcPr>
          <w:p w14:paraId="665593D8">
            <w:pPr>
              <w:keepNext w:val="0"/>
              <w:keepLines w:val="0"/>
              <w:suppressLineNumbers w:val="0"/>
              <w:spacing w:before="0" w:beforeAutospacing="0" w:after="0" w:afterAutospacing="0" w:line="360" w:lineRule="auto"/>
              <w:ind w:left="0" w:right="0"/>
              <w:jc w:val="center"/>
              <w:rPr>
                <w:rFonts w:hint="eastAsia" w:ascii="宋体" w:hAnsi="宋体" w:eastAsia="宋体" w:cs="宋体"/>
                <w:b/>
                <w:bCs/>
                <w:kern w:val="2"/>
                <w:sz w:val="24"/>
              </w:rPr>
            </w:pPr>
            <w:r>
              <w:rPr>
                <w:rFonts w:hint="eastAsia" w:ascii="宋体" w:hAnsi="宋体" w:eastAsia="宋体" w:cs="宋体"/>
                <w:kern w:val="2"/>
                <w:sz w:val="24"/>
              </w:rPr>
              <w:t>投标文件响应内容</w:t>
            </w:r>
          </w:p>
        </w:tc>
      </w:tr>
      <w:tr w14:paraId="668A87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63" w:type="dxa"/>
            <w:noWrap w:val="0"/>
            <w:vAlign w:val="center"/>
          </w:tcPr>
          <w:p w14:paraId="2716CA9A">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rPr>
            </w:pPr>
            <w:r>
              <w:rPr>
                <w:rFonts w:hint="eastAsia" w:ascii="宋体" w:hAnsi="宋体" w:eastAsia="宋体" w:cs="宋体"/>
                <w:kern w:val="2"/>
                <w:sz w:val="24"/>
              </w:rPr>
              <w:t>1</w:t>
            </w:r>
          </w:p>
        </w:tc>
        <w:tc>
          <w:tcPr>
            <w:tcW w:w="1755" w:type="dxa"/>
            <w:noWrap w:val="0"/>
            <w:vAlign w:val="center"/>
          </w:tcPr>
          <w:p w14:paraId="721ABC2D">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highlight w:val="none"/>
              </w:rPr>
            </w:pPr>
            <w:r>
              <w:rPr>
                <w:rFonts w:hint="eastAsia" w:ascii="宋体" w:hAnsi="宋体" w:cs="宋体"/>
                <w:kern w:val="2"/>
                <w:sz w:val="24"/>
                <w:highlight w:val="none"/>
                <w:lang w:val="en-US" w:eastAsia="zh-CN"/>
              </w:rPr>
              <w:t>服务</w:t>
            </w:r>
            <w:r>
              <w:rPr>
                <w:rFonts w:hint="eastAsia" w:ascii="宋体" w:hAnsi="宋体" w:eastAsia="宋体" w:cs="宋体"/>
                <w:kern w:val="2"/>
                <w:sz w:val="24"/>
                <w:highlight w:val="none"/>
              </w:rPr>
              <w:t>期限</w:t>
            </w:r>
          </w:p>
        </w:tc>
        <w:tc>
          <w:tcPr>
            <w:tcW w:w="2989" w:type="dxa"/>
            <w:noWrap w:val="0"/>
            <w:vAlign w:val="center"/>
          </w:tcPr>
          <w:p w14:paraId="75377477">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rPr>
            </w:pPr>
          </w:p>
        </w:tc>
        <w:tc>
          <w:tcPr>
            <w:tcW w:w="3713" w:type="dxa"/>
            <w:noWrap w:val="0"/>
            <w:vAlign w:val="center"/>
          </w:tcPr>
          <w:p w14:paraId="7D4A4262">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rPr>
            </w:pPr>
          </w:p>
        </w:tc>
      </w:tr>
      <w:tr w14:paraId="3BDAF5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63" w:type="dxa"/>
            <w:noWrap w:val="0"/>
            <w:vAlign w:val="center"/>
          </w:tcPr>
          <w:p w14:paraId="08521976">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lang w:val="en-US" w:eastAsia="zh-CN"/>
              </w:rPr>
            </w:pPr>
            <w:r>
              <w:rPr>
                <w:rFonts w:hint="eastAsia" w:ascii="宋体" w:hAnsi="宋体" w:cs="宋体"/>
                <w:kern w:val="2"/>
                <w:sz w:val="24"/>
                <w:lang w:val="en-US" w:eastAsia="zh-CN"/>
              </w:rPr>
              <w:t>2</w:t>
            </w:r>
          </w:p>
        </w:tc>
        <w:tc>
          <w:tcPr>
            <w:tcW w:w="1755" w:type="dxa"/>
            <w:noWrap w:val="0"/>
            <w:vAlign w:val="center"/>
          </w:tcPr>
          <w:p w14:paraId="36473EF1">
            <w:pPr>
              <w:keepNext w:val="0"/>
              <w:keepLines w:val="0"/>
              <w:suppressLineNumbers w:val="0"/>
              <w:spacing w:before="0" w:beforeAutospacing="0" w:after="0" w:afterAutospacing="0" w:line="360" w:lineRule="auto"/>
              <w:ind w:left="0" w:right="0"/>
              <w:jc w:val="center"/>
              <w:rPr>
                <w:rFonts w:hint="eastAsia" w:ascii="宋体" w:hAnsi="宋体" w:cs="宋体"/>
                <w:kern w:val="2"/>
                <w:sz w:val="24"/>
                <w:highlight w:val="none"/>
                <w:lang w:val="en-US" w:eastAsia="zh-CN"/>
              </w:rPr>
            </w:pPr>
            <w:r>
              <w:rPr>
                <w:rFonts w:hint="eastAsia" w:ascii="宋体" w:hAnsi="宋体" w:eastAsia="宋体" w:cs="宋体"/>
                <w:spacing w:val="4"/>
                <w:sz w:val="24"/>
                <w:highlight w:val="none"/>
                <w:lang w:val="en-US" w:eastAsia="zh-CN"/>
              </w:rPr>
              <w:t>付款方式</w:t>
            </w:r>
          </w:p>
        </w:tc>
        <w:tc>
          <w:tcPr>
            <w:tcW w:w="2989" w:type="dxa"/>
            <w:noWrap w:val="0"/>
            <w:vAlign w:val="center"/>
          </w:tcPr>
          <w:p w14:paraId="610C5408">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rPr>
            </w:pPr>
          </w:p>
        </w:tc>
        <w:tc>
          <w:tcPr>
            <w:tcW w:w="3713" w:type="dxa"/>
            <w:noWrap w:val="0"/>
            <w:vAlign w:val="center"/>
          </w:tcPr>
          <w:p w14:paraId="7128149C">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rPr>
            </w:pPr>
          </w:p>
        </w:tc>
      </w:tr>
      <w:tr w14:paraId="727F08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63" w:type="dxa"/>
            <w:noWrap w:val="0"/>
            <w:vAlign w:val="center"/>
          </w:tcPr>
          <w:p w14:paraId="4028D41E">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highlight w:val="none"/>
                <w:lang w:eastAsia="zh-CN"/>
              </w:rPr>
            </w:pPr>
            <w:r>
              <w:rPr>
                <w:rFonts w:hint="eastAsia" w:ascii="宋体" w:hAnsi="宋体" w:cs="宋体"/>
                <w:kern w:val="2"/>
                <w:sz w:val="24"/>
                <w:highlight w:val="none"/>
                <w:lang w:val="en-US" w:eastAsia="zh-CN"/>
              </w:rPr>
              <w:t>3</w:t>
            </w:r>
          </w:p>
        </w:tc>
        <w:tc>
          <w:tcPr>
            <w:tcW w:w="1755" w:type="dxa"/>
            <w:noWrap w:val="0"/>
            <w:vAlign w:val="center"/>
          </w:tcPr>
          <w:p w14:paraId="2E97F7F2">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kern w:val="2"/>
                <w:sz w:val="24"/>
                <w:highlight w:val="none"/>
                <w:lang w:val="en-US" w:eastAsia="zh-CN"/>
              </w:rPr>
              <w:t>投标有效期</w:t>
            </w:r>
          </w:p>
        </w:tc>
        <w:tc>
          <w:tcPr>
            <w:tcW w:w="2989" w:type="dxa"/>
            <w:noWrap w:val="0"/>
            <w:vAlign w:val="center"/>
          </w:tcPr>
          <w:p w14:paraId="6058CCE5">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rPr>
            </w:pPr>
          </w:p>
        </w:tc>
        <w:tc>
          <w:tcPr>
            <w:tcW w:w="3713" w:type="dxa"/>
            <w:noWrap w:val="0"/>
            <w:vAlign w:val="center"/>
          </w:tcPr>
          <w:p w14:paraId="7FF19FED">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rPr>
            </w:pPr>
          </w:p>
        </w:tc>
      </w:tr>
      <w:tr w14:paraId="02CEB1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763" w:type="dxa"/>
            <w:noWrap w:val="0"/>
            <w:vAlign w:val="center"/>
          </w:tcPr>
          <w:p w14:paraId="24B02DDE">
            <w:pPr>
              <w:keepNext w:val="0"/>
              <w:keepLines w:val="0"/>
              <w:suppressLineNumbers w:val="0"/>
              <w:spacing w:before="0" w:beforeAutospacing="0" w:after="0" w:afterAutospacing="0" w:line="360" w:lineRule="auto"/>
              <w:ind w:left="0" w:right="0"/>
              <w:jc w:val="center"/>
              <w:rPr>
                <w:rFonts w:hint="default" w:ascii="宋体" w:hAnsi="宋体" w:cs="宋体"/>
                <w:kern w:val="2"/>
                <w:sz w:val="24"/>
                <w:lang w:val="en-US" w:eastAsia="zh-CN"/>
              </w:rPr>
            </w:pPr>
            <w:r>
              <w:rPr>
                <w:rFonts w:hint="eastAsia" w:ascii="宋体" w:hAnsi="宋体" w:cs="宋体"/>
                <w:kern w:val="2"/>
                <w:sz w:val="24"/>
                <w:lang w:val="en-US" w:eastAsia="zh-CN"/>
              </w:rPr>
              <w:t>4</w:t>
            </w:r>
          </w:p>
        </w:tc>
        <w:tc>
          <w:tcPr>
            <w:tcW w:w="1755" w:type="dxa"/>
            <w:noWrap w:val="0"/>
            <w:vAlign w:val="center"/>
          </w:tcPr>
          <w:p w14:paraId="0F7D7BAC">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highlight w:val="none"/>
                <w:lang w:val="en-US" w:eastAsia="zh-CN"/>
              </w:rPr>
            </w:pPr>
            <w:r>
              <w:rPr>
                <w:rFonts w:hint="eastAsia" w:ascii="宋体" w:hAnsi="宋体" w:eastAsia="宋体" w:cs="宋体"/>
                <w:kern w:val="2"/>
                <w:sz w:val="24"/>
                <w:highlight w:val="none"/>
                <w:lang w:val="en-US" w:eastAsia="zh-CN"/>
              </w:rPr>
              <w:t>质量</w:t>
            </w:r>
            <w:r>
              <w:rPr>
                <w:rFonts w:hint="eastAsia" w:ascii="宋体" w:hAnsi="宋体" w:cs="宋体"/>
                <w:kern w:val="2"/>
                <w:sz w:val="24"/>
                <w:highlight w:val="none"/>
                <w:lang w:val="en-US" w:eastAsia="zh-CN"/>
              </w:rPr>
              <w:t>标准</w:t>
            </w:r>
          </w:p>
        </w:tc>
        <w:tc>
          <w:tcPr>
            <w:tcW w:w="2989" w:type="dxa"/>
            <w:noWrap w:val="0"/>
            <w:vAlign w:val="center"/>
          </w:tcPr>
          <w:p w14:paraId="6808CAAE">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rPr>
            </w:pPr>
          </w:p>
        </w:tc>
        <w:tc>
          <w:tcPr>
            <w:tcW w:w="3713" w:type="dxa"/>
            <w:noWrap w:val="0"/>
            <w:vAlign w:val="center"/>
          </w:tcPr>
          <w:p w14:paraId="67DAFB14">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rPr>
            </w:pPr>
          </w:p>
        </w:tc>
      </w:tr>
    </w:tbl>
    <w:p w14:paraId="40DEF5FE">
      <w:pPr>
        <w:spacing w:line="360" w:lineRule="auto"/>
        <w:ind w:left="241" w:hanging="241" w:hangingChars="100"/>
        <w:jc w:val="left"/>
        <w:rPr>
          <w:rFonts w:hint="eastAsia" w:ascii="宋体" w:hAnsi="宋体"/>
          <w:b/>
          <w:bCs/>
          <w:sz w:val="24"/>
          <w:szCs w:val="24"/>
          <w:lang w:val="en-US" w:eastAsia="zh-CN"/>
        </w:rPr>
      </w:pPr>
      <w:r>
        <w:rPr>
          <w:rFonts w:hint="eastAsia" w:ascii="宋体" w:hAnsi="宋体"/>
          <w:b/>
          <w:bCs/>
          <w:sz w:val="24"/>
          <w:szCs w:val="24"/>
          <w:lang w:val="en-US" w:eastAsia="zh-CN"/>
        </w:rPr>
        <w:t xml:space="preserve">   </w:t>
      </w:r>
    </w:p>
    <w:p w14:paraId="4FBDE501">
      <w:pPr>
        <w:pStyle w:val="10"/>
        <w:spacing w:line="360" w:lineRule="auto"/>
        <w:rPr>
          <w:rFonts w:hint="eastAsia"/>
        </w:rPr>
      </w:pPr>
    </w:p>
    <w:p w14:paraId="5DE53327">
      <w:pPr>
        <w:pStyle w:val="18"/>
        <w:spacing w:line="360" w:lineRule="auto"/>
        <w:rPr>
          <w:rFonts w:hint="eastAsia" w:ascii="宋体" w:hAnsi="宋体" w:eastAsia="宋体" w:cs="宋体"/>
          <w:b/>
          <w:bCs/>
          <w:sz w:val="36"/>
          <w:szCs w:val="36"/>
        </w:rPr>
      </w:pPr>
    </w:p>
    <w:p w14:paraId="56406237">
      <w:pPr>
        <w:pStyle w:val="18"/>
        <w:spacing w:line="360" w:lineRule="auto"/>
        <w:rPr>
          <w:rFonts w:hint="eastAsia" w:ascii="宋体" w:hAnsi="宋体" w:eastAsia="宋体" w:cs="宋体"/>
          <w:b/>
          <w:bCs/>
          <w:sz w:val="36"/>
          <w:szCs w:val="36"/>
        </w:rPr>
      </w:pPr>
    </w:p>
    <w:p w14:paraId="5A76895E">
      <w:pPr>
        <w:spacing w:line="360" w:lineRule="auto"/>
        <w:ind w:right="-161" w:firstLine="1680" w:firstLineChars="700"/>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lang w:eastAsia="zh-CN"/>
        </w:rPr>
        <w:t>投标人全称</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（盖章）</w:t>
      </w:r>
    </w:p>
    <w:p w14:paraId="0C043436">
      <w:pPr>
        <w:spacing w:line="360" w:lineRule="auto"/>
        <w:jc w:val="right"/>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法定代表人或</w:t>
      </w:r>
      <w:r>
        <w:rPr>
          <w:rFonts w:hint="eastAsia" w:ascii="宋体" w:hAnsi="宋体" w:eastAsia="宋体" w:cs="宋体"/>
          <w:sz w:val="24"/>
          <w:lang w:eastAsia="zh-CN"/>
        </w:rPr>
        <w:t>被授权人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4BB574F3">
      <w:pPr>
        <w:spacing w:line="360" w:lineRule="auto"/>
        <w:ind w:firstLine="1680" w:firstLineChars="700"/>
        <w:jc w:val="center"/>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eastAsia="宋体" w:cs="宋体"/>
          <w:sz w:val="24"/>
        </w:rPr>
        <w:t xml:space="preserve">日  期：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8D2E88D">
      <w:pPr>
        <w:pStyle w:val="5"/>
        <w:spacing w:line="360" w:lineRule="auto"/>
        <w:rPr>
          <w:rFonts w:hint="eastAsia" w:ascii="宋体" w:hAnsi="宋体" w:eastAsia="宋体" w:cs="宋体"/>
          <w:b/>
          <w:bCs/>
          <w:sz w:val="36"/>
          <w:szCs w:val="36"/>
        </w:rPr>
      </w:pPr>
    </w:p>
    <w:p w14:paraId="480A7E9C">
      <w:pPr>
        <w:spacing w:line="360" w:lineRule="auto"/>
        <w:rPr>
          <w:rFonts w:hint="eastAsia" w:ascii="宋体" w:hAnsi="宋体" w:eastAsia="宋体" w:cs="宋体"/>
          <w:b/>
          <w:bCs/>
          <w:sz w:val="36"/>
          <w:szCs w:val="36"/>
        </w:rPr>
      </w:pPr>
    </w:p>
    <w:p w14:paraId="71890DAE">
      <w:pPr>
        <w:pStyle w:val="27"/>
        <w:spacing w:line="360" w:lineRule="auto"/>
        <w:ind w:left="0" w:leftChars="0" w:firstLine="0" w:firstLineChars="0"/>
        <w:rPr>
          <w:rFonts w:hint="eastAsia"/>
        </w:rPr>
      </w:pPr>
    </w:p>
    <w:p w14:paraId="6BC3D75B">
      <w:pPr>
        <w:pStyle w:val="27"/>
        <w:spacing w:line="360" w:lineRule="auto"/>
        <w:ind w:left="0" w:leftChars="0" w:firstLine="0" w:firstLineChars="0"/>
        <w:rPr>
          <w:rFonts w:hint="eastAsia"/>
        </w:rPr>
      </w:pPr>
    </w:p>
    <w:p w14:paraId="3CDB1167">
      <w:pPr>
        <w:pStyle w:val="27"/>
        <w:spacing w:line="360" w:lineRule="auto"/>
        <w:ind w:left="0" w:leftChars="0" w:firstLine="0" w:firstLineChars="0"/>
        <w:rPr>
          <w:rFonts w:hint="eastAsia"/>
        </w:rPr>
      </w:pPr>
    </w:p>
    <w:p w14:paraId="012E38AF">
      <w:pPr>
        <w:pStyle w:val="27"/>
        <w:spacing w:line="360" w:lineRule="auto"/>
        <w:ind w:left="0" w:leftChars="0" w:firstLine="0" w:firstLineChars="0"/>
        <w:rPr>
          <w:rFonts w:hint="eastAsia"/>
        </w:rPr>
      </w:pPr>
    </w:p>
    <w:p w14:paraId="7BDD1DF6">
      <w:pPr>
        <w:pStyle w:val="27"/>
        <w:spacing w:line="360" w:lineRule="auto"/>
        <w:ind w:left="0" w:leftChars="0" w:firstLine="0" w:firstLineChars="0"/>
        <w:rPr>
          <w:rFonts w:hint="eastAsia"/>
        </w:rPr>
      </w:pPr>
    </w:p>
    <w:p w14:paraId="36B6635E">
      <w:pPr>
        <w:pStyle w:val="10"/>
        <w:spacing w:line="360" w:lineRule="auto"/>
        <w:jc w:val="center"/>
        <w:rPr>
          <w:rFonts w:hint="eastAsia" w:ascii="宋体" w:hAnsi="宋体" w:eastAsia="宋体" w:cs="宋体"/>
          <w:b/>
          <w:sz w:val="32"/>
          <w:szCs w:val="32"/>
        </w:rPr>
      </w:pPr>
      <w:r>
        <w:rPr>
          <w:rFonts w:hint="eastAsia" w:ascii="宋体" w:hAnsi="宋体" w:cs="宋体"/>
          <w:b/>
          <w:sz w:val="32"/>
          <w:szCs w:val="32"/>
          <w:lang w:val="en-US" w:eastAsia="zh-CN"/>
        </w:rPr>
        <w:t>服务内容响应</w:t>
      </w:r>
    </w:p>
    <w:tbl>
      <w:tblPr>
        <w:tblStyle w:val="29"/>
        <w:tblpPr w:leftFromText="180" w:rightFromText="180" w:vertAnchor="text" w:horzAnchor="page" w:tblpX="1477" w:tblpY="244"/>
        <w:tblOverlap w:val="never"/>
        <w:tblW w:w="9038" w:type="dxa"/>
        <w:tblInd w:w="0" w:type="dxa"/>
        <w:tblLayout w:type="fixed"/>
        <w:tblCellMar>
          <w:top w:w="0" w:type="dxa"/>
          <w:left w:w="108" w:type="dxa"/>
          <w:bottom w:w="0" w:type="dxa"/>
          <w:right w:w="108" w:type="dxa"/>
        </w:tblCellMar>
      </w:tblPr>
      <w:tblGrid>
        <w:gridCol w:w="955"/>
        <w:gridCol w:w="2468"/>
        <w:gridCol w:w="2519"/>
        <w:gridCol w:w="1284"/>
        <w:gridCol w:w="1812"/>
      </w:tblGrid>
      <w:tr w14:paraId="493E3562">
        <w:tblPrEx>
          <w:tblCellMar>
            <w:top w:w="0" w:type="dxa"/>
            <w:left w:w="108" w:type="dxa"/>
            <w:bottom w:w="0" w:type="dxa"/>
            <w:right w:w="108" w:type="dxa"/>
          </w:tblCellMar>
        </w:tblPrEx>
        <w:trPr>
          <w:trHeight w:val="1121"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2200B046">
            <w:pPr>
              <w:keepNext w:val="0"/>
              <w:keepLines w:val="0"/>
              <w:suppressLineNumbers w:val="0"/>
              <w:spacing w:before="0" w:beforeAutospacing="0" w:after="0" w:afterAutospacing="0"/>
              <w:ind w:left="0" w:right="0"/>
              <w:jc w:val="center"/>
              <w:rPr>
                <w:rFonts w:hint="eastAsia" w:ascii="宋体" w:hAnsi="宋体" w:eastAsia="宋体" w:cs="宋体"/>
                <w:b/>
                <w:i w:val="0"/>
                <w:iCs w:val="0"/>
                <w:color w:val="auto"/>
                <w:kern w:val="2"/>
                <w:sz w:val="21"/>
                <w:szCs w:val="21"/>
                <w:highlight w:val="none"/>
                <w:lang w:val="en-US" w:eastAsia="zh-CN"/>
              </w:rPr>
            </w:pPr>
            <w:r>
              <w:rPr>
                <w:rFonts w:hint="eastAsia" w:ascii="宋体" w:hAnsi="宋体" w:eastAsia="宋体" w:cs="宋体"/>
                <w:b/>
                <w:i w:val="0"/>
                <w:iCs w:val="0"/>
                <w:color w:val="auto"/>
                <w:kern w:val="2"/>
                <w:sz w:val="21"/>
                <w:szCs w:val="21"/>
                <w:highlight w:val="none"/>
                <w:lang w:val="en-US" w:eastAsia="zh-CN"/>
              </w:rPr>
              <w:t>序号</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3610D6ED">
            <w:pPr>
              <w:keepNext w:val="0"/>
              <w:keepLines w:val="0"/>
              <w:suppressLineNumbers w:val="0"/>
              <w:spacing w:before="0" w:beforeAutospacing="0" w:after="0" w:afterAutospacing="0"/>
              <w:ind w:left="0" w:right="0"/>
              <w:jc w:val="center"/>
              <w:rPr>
                <w:rFonts w:hint="eastAsia" w:ascii="宋体" w:hAnsi="宋体" w:eastAsia="宋体" w:cs="宋体"/>
                <w:b/>
                <w:i w:val="0"/>
                <w:iCs w:val="0"/>
                <w:color w:val="auto"/>
                <w:kern w:val="2"/>
                <w:sz w:val="21"/>
                <w:szCs w:val="21"/>
                <w:highlight w:val="none"/>
                <w:lang w:val="en-US" w:eastAsia="zh-CN"/>
              </w:rPr>
            </w:pPr>
            <w:r>
              <w:rPr>
                <w:rFonts w:hint="eastAsia" w:ascii="宋体" w:hAnsi="宋体" w:eastAsia="宋体" w:cs="宋体"/>
                <w:b/>
                <w:i w:val="0"/>
                <w:iCs w:val="0"/>
                <w:color w:val="auto"/>
                <w:kern w:val="2"/>
                <w:sz w:val="21"/>
                <w:szCs w:val="21"/>
                <w:highlight w:val="none"/>
                <w:lang w:val="en-US" w:eastAsia="zh-CN"/>
              </w:rPr>
              <w:t>招标文件采购内容</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14:paraId="5708BD3A">
            <w:pPr>
              <w:keepNext w:val="0"/>
              <w:keepLines w:val="0"/>
              <w:suppressLineNumbers w:val="0"/>
              <w:spacing w:before="0" w:beforeAutospacing="0" w:after="0" w:afterAutospacing="0"/>
              <w:ind w:left="0" w:right="0"/>
              <w:jc w:val="center"/>
              <w:rPr>
                <w:rFonts w:hint="default" w:ascii="宋体" w:hAnsi="宋体" w:eastAsia="宋体" w:cs="宋体"/>
                <w:b/>
                <w:i w:val="0"/>
                <w:iCs w:val="0"/>
                <w:color w:val="auto"/>
                <w:kern w:val="2"/>
                <w:sz w:val="21"/>
                <w:szCs w:val="21"/>
                <w:highlight w:val="none"/>
                <w:lang w:val="en-US" w:eastAsia="zh-CN"/>
              </w:rPr>
            </w:pPr>
            <w:r>
              <w:rPr>
                <w:rFonts w:hint="eastAsia" w:ascii="宋体" w:hAnsi="宋体" w:eastAsia="宋体" w:cs="宋体"/>
                <w:b/>
                <w:i w:val="0"/>
                <w:iCs w:val="0"/>
                <w:color w:val="auto"/>
                <w:kern w:val="2"/>
                <w:sz w:val="21"/>
                <w:szCs w:val="21"/>
                <w:highlight w:val="none"/>
                <w:lang w:val="en-US" w:eastAsia="zh-CN"/>
              </w:rPr>
              <w:t>投标文件响应内容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C4F2604">
            <w:pPr>
              <w:keepNext w:val="0"/>
              <w:keepLines w:val="0"/>
              <w:suppressLineNumbers w:val="0"/>
              <w:spacing w:before="0" w:beforeAutospacing="0" w:after="0" w:afterAutospacing="0"/>
              <w:ind w:left="0" w:right="0"/>
              <w:jc w:val="center"/>
              <w:rPr>
                <w:rFonts w:hint="eastAsia" w:ascii="宋体" w:hAnsi="宋体" w:eastAsia="宋体" w:cs="宋体"/>
                <w:b/>
                <w:i w:val="0"/>
                <w:iCs w:val="0"/>
                <w:color w:val="auto"/>
                <w:kern w:val="2"/>
                <w:sz w:val="21"/>
                <w:szCs w:val="21"/>
                <w:highlight w:val="none"/>
                <w:lang w:val="en-US" w:eastAsia="zh-CN"/>
              </w:rPr>
            </w:pPr>
            <w:r>
              <w:rPr>
                <w:rFonts w:hint="eastAsia" w:ascii="宋体" w:hAnsi="宋体" w:eastAsia="宋体" w:cs="宋体"/>
                <w:b/>
                <w:i w:val="0"/>
                <w:iCs w:val="0"/>
                <w:color w:val="auto"/>
                <w:kern w:val="2"/>
                <w:sz w:val="21"/>
                <w:szCs w:val="21"/>
                <w:highlight w:val="none"/>
                <w:lang w:val="en-US" w:eastAsia="zh-CN"/>
              </w:rPr>
              <w:t>偏离</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5F38A772">
            <w:pPr>
              <w:keepNext w:val="0"/>
              <w:keepLines w:val="0"/>
              <w:suppressLineNumbers w:val="0"/>
              <w:spacing w:before="0" w:beforeAutospacing="0" w:after="0" w:afterAutospacing="0"/>
              <w:ind w:left="0" w:right="0"/>
              <w:jc w:val="center"/>
              <w:rPr>
                <w:rFonts w:hint="eastAsia" w:ascii="宋体" w:hAnsi="宋体" w:eastAsia="宋体" w:cs="宋体"/>
                <w:b/>
                <w:i w:val="0"/>
                <w:iCs w:val="0"/>
                <w:color w:val="auto"/>
                <w:kern w:val="2"/>
                <w:sz w:val="21"/>
                <w:szCs w:val="21"/>
                <w:highlight w:val="none"/>
                <w:lang w:val="en-US" w:eastAsia="zh-CN"/>
              </w:rPr>
            </w:pPr>
            <w:r>
              <w:rPr>
                <w:rFonts w:hint="eastAsia" w:ascii="宋体" w:hAnsi="宋体" w:eastAsia="宋体" w:cs="宋体"/>
                <w:b/>
                <w:i w:val="0"/>
                <w:iCs w:val="0"/>
                <w:color w:val="auto"/>
                <w:kern w:val="2"/>
                <w:sz w:val="21"/>
                <w:szCs w:val="21"/>
                <w:highlight w:val="none"/>
                <w:lang w:val="en-US" w:eastAsia="zh-CN"/>
              </w:rPr>
              <w:t>偏离描述</w:t>
            </w:r>
          </w:p>
        </w:tc>
      </w:tr>
      <w:tr w14:paraId="3F0EEDBE">
        <w:tblPrEx>
          <w:tblCellMar>
            <w:top w:w="0" w:type="dxa"/>
            <w:left w:w="108" w:type="dxa"/>
            <w:bottom w:w="0" w:type="dxa"/>
            <w:right w:w="108" w:type="dxa"/>
          </w:tblCellMar>
        </w:tblPrEx>
        <w:trPr>
          <w:trHeight w:val="832"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0FE3E7FA">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1CD68440">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2519" w:type="dxa"/>
            <w:tcBorders>
              <w:top w:val="single" w:color="000000" w:sz="4" w:space="0"/>
              <w:left w:val="single" w:color="000000" w:sz="4" w:space="0"/>
              <w:bottom w:val="single" w:color="000000" w:sz="4" w:space="0"/>
              <w:right w:val="single" w:color="000000" w:sz="4" w:space="0"/>
            </w:tcBorders>
            <w:noWrap w:val="0"/>
            <w:vAlign w:val="center"/>
          </w:tcPr>
          <w:p w14:paraId="164D2907">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D5F19F7">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7C2D71EB">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46D785B1">
        <w:tblPrEx>
          <w:tblCellMar>
            <w:top w:w="0" w:type="dxa"/>
            <w:left w:w="108" w:type="dxa"/>
            <w:bottom w:w="0" w:type="dxa"/>
            <w:right w:w="108" w:type="dxa"/>
          </w:tblCellMar>
        </w:tblPrEx>
        <w:trPr>
          <w:trHeight w:val="916"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1D5C19E6">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30A6EF42">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2519" w:type="dxa"/>
            <w:tcBorders>
              <w:top w:val="single" w:color="000000" w:sz="4" w:space="0"/>
              <w:left w:val="single" w:color="000000" w:sz="4" w:space="0"/>
              <w:bottom w:val="single" w:color="000000" w:sz="4" w:space="0"/>
              <w:right w:val="single" w:color="000000" w:sz="4" w:space="0"/>
            </w:tcBorders>
            <w:noWrap w:val="0"/>
            <w:vAlign w:val="center"/>
          </w:tcPr>
          <w:p w14:paraId="5ED63912">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9E01262">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70D25EA6">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54C2576A">
        <w:tblPrEx>
          <w:tblCellMar>
            <w:top w:w="0" w:type="dxa"/>
            <w:left w:w="108" w:type="dxa"/>
            <w:bottom w:w="0" w:type="dxa"/>
            <w:right w:w="108" w:type="dxa"/>
          </w:tblCellMar>
        </w:tblPrEx>
        <w:trPr>
          <w:trHeight w:val="916"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3EFD3B5B">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2C448B42">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2519" w:type="dxa"/>
            <w:tcBorders>
              <w:top w:val="single" w:color="000000" w:sz="4" w:space="0"/>
              <w:left w:val="single" w:color="000000" w:sz="4" w:space="0"/>
              <w:bottom w:val="single" w:color="000000" w:sz="4" w:space="0"/>
              <w:right w:val="single" w:color="000000" w:sz="4" w:space="0"/>
            </w:tcBorders>
            <w:noWrap w:val="0"/>
            <w:vAlign w:val="center"/>
          </w:tcPr>
          <w:p w14:paraId="120F76F3">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ED757FA">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5B04579B">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53A1A44A">
        <w:tblPrEx>
          <w:tblCellMar>
            <w:top w:w="0" w:type="dxa"/>
            <w:left w:w="108" w:type="dxa"/>
            <w:bottom w:w="0" w:type="dxa"/>
            <w:right w:w="108" w:type="dxa"/>
          </w:tblCellMar>
        </w:tblPrEx>
        <w:trPr>
          <w:trHeight w:val="916"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20956E6D">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770E8991">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2519" w:type="dxa"/>
            <w:tcBorders>
              <w:top w:val="single" w:color="000000" w:sz="4" w:space="0"/>
              <w:left w:val="single" w:color="000000" w:sz="4" w:space="0"/>
              <w:bottom w:val="single" w:color="000000" w:sz="4" w:space="0"/>
              <w:right w:val="single" w:color="000000" w:sz="4" w:space="0"/>
            </w:tcBorders>
            <w:noWrap w:val="0"/>
            <w:vAlign w:val="center"/>
          </w:tcPr>
          <w:p w14:paraId="43AB4117">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580294D">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690C0BCC">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4C03E4C9">
        <w:tblPrEx>
          <w:tblCellMar>
            <w:top w:w="0" w:type="dxa"/>
            <w:left w:w="108" w:type="dxa"/>
            <w:bottom w:w="0" w:type="dxa"/>
            <w:right w:w="108" w:type="dxa"/>
          </w:tblCellMar>
        </w:tblPrEx>
        <w:trPr>
          <w:trHeight w:val="916"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2BEB73F1">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203DB1B0">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2519" w:type="dxa"/>
            <w:tcBorders>
              <w:top w:val="single" w:color="000000" w:sz="4" w:space="0"/>
              <w:left w:val="single" w:color="000000" w:sz="4" w:space="0"/>
              <w:bottom w:val="single" w:color="000000" w:sz="4" w:space="0"/>
              <w:right w:val="single" w:color="000000" w:sz="4" w:space="0"/>
            </w:tcBorders>
            <w:noWrap w:val="0"/>
            <w:vAlign w:val="center"/>
          </w:tcPr>
          <w:p w14:paraId="610ADE1C">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FA10DE1">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04DF5CF1">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6CEB01A0">
        <w:tblPrEx>
          <w:tblCellMar>
            <w:top w:w="0" w:type="dxa"/>
            <w:left w:w="108" w:type="dxa"/>
            <w:bottom w:w="0" w:type="dxa"/>
            <w:right w:w="108" w:type="dxa"/>
          </w:tblCellMar>
        </w:tblPrEx>
        <w:trPr>
          <w:trHeight w:val="916"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4A2DD950">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2468" w:type="dxa"/>
            <w:tcBorders>
              <w:top w:val="single" w:color="000000" w:sz="4" w:space="0"/>
              <w:left w:val="single" w:color="000000" w:sz="4" w:space="0"/>
              <w:bottom w:val="single" w:color="000000" w:sz="4" w:space="0"/>
              <w:right w:val="single" w:color="000000" w:sz="4" w:space="0"/>
            </w:tcBorders>
            <w:noWrap w:val="0"/>
            <w:vAlign w:val="center"/>
          </w:tcPr>
          <w:p w14:paraId="3E08B323">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2519" w:type="dxa"/>
            <w:tcBorders>
              <w:top w:val="single" w:color="000000" w:sz="4" w:space="0"/>
              <w:left w:val="single" w:color="000000" w:sz="4" w:space="0"/>
              <w:bottom w:val="single" w:color="000000" w:sz="4" w:space="0"/>
              <w:right w:val="single" w:color="000000" w:sz="4" w:space="0"/>
            </w:tcBorders>
            <w:noWrap w:val="0"/>
            <w:vAlign w:val="center"/>
          </w:tcPr>
          <w:p w14:paraId="0CB748CD">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9F557E2">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66BB714C">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bl>
    <w:p w14:paraId="4EB0FE18">
      <w:pPr>
        <w:spacing w:line="400" w:lineRule="exact"/>
        <w:rPr>
          <w:rFonts w:hint="eastAsia" w:ascii="宋体" w:hAnsi="宋体" w:eastAsia="宋体" w:cs="宋体"/>
          <w:bCs/>
          <w:sz w:val="24"/>
        </w:rPr>
      </w:pPr>
    </w:p>
    <w:p w14:paraId="7D539F4E">
      <w:pPr>
        <w:pStyle w:val="14"/>
        <w:spacing w:line="360" w:lineRule="auto"/>
        <w:jc w:val="left"/>
        <w:rPr>
          <w:rFonts w:hint="eastAsia" w:hAnsi="宋体" w:cs="宋体"/>
          <w:b/>
          <w:bCs/>
          <w:sz w:val="24"/>
          <w:szCs w:val="24"/>
          <w:lang w:val="en-US" w:eastAsia="zh-CN"/>
        </w:rPr>
      </w:pPr>
      <w:r>
        <w:rPr>
          <w:rFonts w:hint="eastAsia" w:hAnsi="宋体" w:cs="宋体"/>
          <w:b/>
          <w:sz w:val="24"/>
          <w:szCs w:val="24"/>
        </w:rPr>
        <w:t>填写说明：</w:t>
      </w:r>
      <w:r>
        <w:rPr>
          <w:rFonts w:hint="eastAsia" w:hAnsi="宋体" w:cs="宋体"/>
          <w:b/>
          <w:bCs/>
          <w:sz w:val="24"/>
          <w:szCs w:val="24"/>
        </w:rPr>
        <w:t>1.</w:t>
      </w:r>
      <w:r>
        <w:rPr>
          <w:rFonts w:hint="eastAsia" w:hAnsi="宋体" w:cs="宋体"/>
          <w:b/>
          <w:bCs/>
          <w:sz w:val="24"/>
          <w:szCs w:val="24"/>
          <w:lang w:val="en-US" w:eastAsia="zh-CN"/>
        </w:rPr>
        <w:t>请供应商根据磋商文件第五部分“服务内容及标准”进行响应，磋商响应文件中服务响应与磋商文件要求完全一致的，不用在此表中列出，但须提供空白表。</w:t>
      </w:r>
    </w:p>
    <w:p w14:paraId="37EC03E7">
      <w:pPr>
        <w:pStyle w:val="14"/>
        <w:spacing w:line="360" w:lineRule="auto"/>
        <w:jc w:val="left"/>
        <w:rPr>
          <w:rFonts w:hint="eastAsia" w:hAnsi="宋体" w:cs="宋体"/>
          <w:b/>
          <w:bCs/>
          <w:sz w:val="24"/>
          <w:szCs w:val="24"/>
          <w:highlight w:val="yellow"/>
          <w:lang w:val="en-US" w:eastAsia="zh-CN"/>
        </w:rPr>
      </w:pPr>
      <w:r>
        <w:rPr>
          <w:rFonts w:hint="eastAsia" w:hAnsi="宋体" w:cs="宋体"/>
          <w:b/>
          <w:bCs/>
          <w:sz w:val="24"/>
          <w:szCs w:val="24"/>
          <w:highlight w:val="yellow"/>
          <w:lang w:val="en-US" w:eastAsia="zh-CN"/>
        </w:rPr>
        <w:t>2.若投标文件响应内容优于招标文件采购内容的偏离填写：正偏离。（需列出正偏离的内容）</w:t>
      </w:r>
    </w:p>
    <w:p w14:paraId="3B3D565B">
      <w:pPr>
        <w:pStyle w:val="20"/>
        <w:spacing w:line="360" w:lineRule="auto"/>
        <w:rPr>
          <w:rFonts w:hint="eastAsia" w:ascii="宋体" w:hAnsi="宋体" w:eastAsia="宋体" w:cs="宋体"/>
          <w:sz w:val="24"/>
          <w:lang w:val="en-US" w:eastAsia="zh-CN"/>
        </w:rPr>
      </w:pPr>
      <w:r>
        <w:rPr>
          <w:rFonts w:hint="eastAsia" w:ascii="宋体" w:hAnsi="宋体" w:cs="宋体"/>
          <w:b/>
          <w:bCs/>
          <w:sz w:val="24"/>
          <w:szCs w:val="24"/>
        </w:rPr>
        <w:t>3.供应商的服务偏</w:t>
      </w:r>
      <w:r>
        <w:rPr>
          <w:rFonts w:hint="eastAsia" w:ascii="宋体" w:hAnsi="宋体" w:cs="宋体"/>
          <w:b/>
          <w:bCs/>
          <w:sz w:val="24"/>
          <w:szCs w:val="24"/>
          <w:lang w:val="en-US" w:eastAsia="zh-CN"/>
        </w:rPr>
        <w:t>离</w:t>
      </w:r>
      <w:r>
        <w:rPr>
          <w:rFonts w:hint="eastAsia" w:ascii="宋体" w:hAnsi="宋体" w:cs="宋体"/>
          <w:b/>
          <w:bCs/>
          <w:sz w:val="24"/>
          <w:szCs w:val="24"/>
        </w:rPr>
        <w:t>必须如实填写，并应对偏</w:t>
      </w:r>
      <w:r>
        <w:rPr>
          <w:rFonts w:hint="eastAsia" w:ascii="宋体" w:hAnsi="宋体" w:cs="宋体"/>
          <w:b/>
          <w:bCs/>
          <w:sz w:val="24"/>
          <w:szCs w:val="24"/>
          <w:lang w:val="en-US" w:eastAsia="zh-CN"/>
        </w:rPr>
        <w:t>离</w:t>
      </w:r>
      <w:r>
        <w:rPr>
          <w:rFonts w:hint="eastAsia" w:ascii="宋体" w:hAnsi="宋体" w:cs="宋体"/>
          <w:b/>
          <w:bCs/>
          <w:sz w:val="24"/>
          <w:szCs w:val="24"/>
        </w:rPr>
        <w:t>情况做出必要说明。供应商应对故意隐瞒服务偏</w:t>
      </w:r>
      <w:r>
        <w:rPr>
          <w:rFonts w:hint="eastAsia" w:ascii="宋体" w:hAnsi="宋体" w:cs="宋体"/>
          <w:b/>
          <w:bCs/>
          <w:sz w:val="24"/>
          <w:szCs w:val="24"/>
          <w:lang w:val="en-US" w:eastAsia="zh-CN"/>
        </w:rPr>
        <w:t>离</w:t>
      </w:r>
      <w:r>
        <w:rPr>
          <w:rFonts w:hint="eastAsia" w:ascii="宋体" w:hAnsi="宋体" w:cs="宋体"/>
          <w:b/>
          <w:bCs/>
          <w:sz w:val="24"/>
          <w:szCs w:val="24"/>
        </w:rPr>
        <w:t>的行为承担责任。</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p>
    <w:p w14:paraId="6DA042BD">
      <w:pPr>
        <w:spacing w:line="480" w:lineRule="auto"/>
        <w:ind w:right="-161"/>
        <w:jc w:val="right"/>
        <w:rPr>
          <w:rFonts w:hint="eastAsia" w:ascii="宋体" w:hAnsi="宋体" w:eastAsia="宋体" w:cs="宋体"/>
          <w:sz w:val="24"/>
          <w:lang w:val="en-US" w:eastAsia="zh-CN"/>
        </w:rPr>
      </w:pPr>
    </w:p>
    <w:p w14:paraId="3B842321">
      <w:pPr>
        <w:spacing w:line="480" w:lineRule="auto"/>
        <w:ind w:right="-161"/>
        <w:jc w:val="righ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r>
        <w:rPr>
          <w:rFonts w:hint="eastAsia" w:ascii="宋体" w:hAnsi="宋体" w:eastAsia="宋体" w:cs="宋体"/>
          <w:sz w:val="24"/>
          <w:lang w:eastAsia="zh-CN"/>
        </w:rPr>
        <w:t>投标人全称</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 xml:space="preserve">（盖章） </w:t>
      </w:r>
      <w:r>
        <w:rPr>
          <w:rFonts w:hint="eastAsia" w:ascii="宋体" w:hAnsi="宋体" w:eastAsia="宋体" w:cs="宋体"/>
          <w:sz w:val="24"/>
          <w:lang w:val="en-US" w:eastAsia="zh-CN"/>
        </w:rPr>
        <w:t xml:space="preserve">            </w:t>
      </w:r>
    </w:p>
    <w:p w14:paraId="366E4224">
      <w:pPr>
        <w:spacing w:line="480" w:lineRule="auto"/>
        <w:jc w:val="right"/>
        <w:rPr>
          <w:rFonts w:hint="eastAsia" w:ascii="宋体" w:hAnsi="宋体" w:eastAsia="宋体" w:cs="宋体"/>
          <w:sz w:val="24"/>
        </w:rPr>
      </w:pPr>
      <w:r>
        <w:rPr>
          <w:rFonts w:hint="eastAsia" w:ascii="宋体" w:hAnsi="宋体" w:eastAsia="宋体" w:cs="宋体"/>
          <w:sz w:val="24"/>
        </w:rPr>
        <w:t>法定代表人或</w:t>
      </w:r>
      <w:r>
        <w:rPr>
          <w:rFonts w:hint="eastAsia" w:ascii="宋体" w:hAnsi="宋体" w:eastAsia="宋体" w:cs="宋体"/>
          <w:sz w:val="24"/>
          <w:lang w:eastAsia="zh-CN"/>
        </w:rPr>
        <w:t>被授权人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584D6DEB">
      <w:pPr>
        <w:spacing w:line="480" w:lineRule="auto"/>
        <w:ind w:firstLine="1680" w:firstLineChars="700"/>
        <w:jc w:val="center"/>
        <w:rPr>
          <w:rFonts w:hint="eastAsia" w:ascii="宋体" w:hAnsi="宋体" w:cs="宋体"/>
          <w:b/>
          <w:bCs/>
          <w:sz w:val="36"/>
          <w:szCs w:val="36"/>
          <w:lang w:val="en-US" w:eastAsia="zh-CN"/>
        </w:rPr>
      </w:pPr>
      <w:r>
        <w:rPr>
          <w:rFonts w:hint="eastAsia" w:ascii="宋体" w:hAnsi="宋体" w:eastAsia="宋体" w:cs="宋体"/>
          <w:sz w:val="24"/>
        </w:rPr>
        <w:t xml:space="preserve">     日  期：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69363C9">
      <w:pPr>
        <w:spacing w:line="360" w:lineRule="auto"/>
        <w:jc w:val="center"/>
        <w:rPr>
          <w:rFonts w:hint="eastAsia" w:ascii="宋体" w:hAnsi="宋体" w:eastAsia="宋体" w:cs="宋体"/>
          <w:sz w:val="28"/>
          <w:szCs w:val="28"/>
        </w:rPr>
      </w:pPr>
      <w:r>
        <w:rPr>
          <w:rFonts w:hint="eastAsia" w:ascii="宋体" w:hAnsi="宋体" w:cs="宋体"/>
          <w:b/>
          <w:bCs/>
          <w:sz w:val="36"/>
          <w:szCs w:val="36"/>
          <w:lang w:val="en-US" w:eastAsia="zh-CN"/>
        </w:rPr>
        <w:t>六</w:t>
      </w:r>
      <w:r>
        <w:rPr>
          <w:rFonts w:hint="eastAsia" w:ascii="宋体" w:hAnsi="宋体" w:eastAsia="宋体" w:cs="宋体"/>
          <w:b/>
          <w:bCs/>
          <w:sz w:val="36"/>
          <w:szCs w:val="36"/>
        </w:rPr>
        <w:t>、资格审查资料</w:t>
      </w:r>
    </w:p>
    <w:p w14:paraId="4657AEF3">
      <w:pPr>
        <w:pStyle w:val="25"/>
        <w:keepNext w:val="0"/>
        <w:keepLines w:val="0"/>
        <w:pageBreakBefore w:val="0"/>
        <w:widowControl w:val="0"/>
        <w:suppressLineNumbers w:val="0"/>
        <w:kinsoku/>
        <w:wordWrap w:val="0"/>
        <w:overflowPunct w:val="0"/>
        <w:topLinePunct w:val="0"/>
        <w:autoSpaceDE/>
        <w:autoSpaceDN/>
        <w:bidi w:val="0"/>
        <w:adjustRightInd/>
        <w:snapToGrid/>
        <w:spacing w:before="0" w:beforeAutospacing="0" w:after="0" w:afterAutospacing="0" w:line="348" w:lineRule="auto"/>
        <w:ind w:left="0" w:right="0" w:firstLine="480" w:firstLineChars="200"/>
        <w:jc w:val="left"/>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（1）</w:t>
      </w:r>
      <w:r>
        <w:rPr>
          <w:rFonts w:hint="eastAsia" w:ascii="宋体" w:hAnsi="宋体" w:eastAsia="宋体" w:cs="宋体"/>
          <w:b w:val="0"/>
          <w:color w:val="auto"/>
          <w:kern w:val="0"/>
          <w:sz w:val="24"/>
          <w:szCs w:val="24"/>
          <w:highlight w:val="none"/>
          <w:lang w:val="en-US" w:eastAsia="zh-CN" w:bidi="ar-SA"/>
        </w:rPr>
        <w:t>具有独立承担民事责任能力的法人、其他组织或自然人，提供合法有效年报合格的统一社会信用代码营业执照或事业单位法人证书等国家规定的相关证明，自然人参与的提供其身份证明；</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xml:space="preserve">    （2）</w:t>
      </w:r>
      <w:r>
        <w:rPr>
          <w:rFonts w:hint="eastAsia" w:ascii="宋体" w:hAnsi="宋体" w:eastAsia="宋体" w:cs="宋体"/>
          <w:b w:val="0"/>
          <w:color w:val="auto"/>
          <w:kern w:val="0"/>
          <w:sz w:val="24"/>
          <w:szCs w:val="24"/>
          <w:highlight w:val="none"/>
          <w:lang w:val="en-US" w:eastAsia="zh-CN" w:bidi="ar-SA"/>
        </w:rPr>
        <w:t>提供法定代表人授权委托书原件（附法定代表人、被授权人身份证复印件）及被授权人身份证原件（法定代表人参会只须提供其身份证原件）</w:t>
      </w:r>
      <w:r>
        <w:rPr>
          <w:rFonts w:hint="eastAsia" w:ascii="宋体" w:hAnsi="宋体" w:eastAsia="宋体" w:cs="宋体"/>
          <w:b w:val="0"/>
          <w:bCs w:val="0"/>
          <w:sz w:val="24"/>
          <w:szCs w:val="24"/>
          <w:highlight w:val="none"/>
          <w:lang w:val="en-US" w:eastAsia="zh-CN" w:bidi="ar-SA"/>
        </w:rPr>
        <w:t>；</w:t>
      </w:r>
    </w:p>
    <w:p w14:paraId="2F335C19">
      <w:pPr>
        <w:pStyle w:val="25"/>
        <w:keepNext w:val="0"/>
        <w:keepLines w:val="0"/>
        <w:pageBreakBefore w:val="0"/>
        <w:widowControl w:val="0"/>
        <w:suppressLineNumbers w:val="0"/>
        <w:kinsoku/>
        <w:wordWrap w:val="0"/>
        <w:overflowPunct w:val="0"/>
        <w:topLinePunct w:val="0"/>
        <w:autoSpaceDE/>
        <w:autoSpaceDN/>
        <w:bidi w:val="0"/>
        <w:adjustRightInd/>
        <w:snapToGrid/>
        <w:spacing w:before="0" w:beforeAutospacing="0" w:after="0" w:afterAutospacing="0" w:line="348" w:lineRule="auto"/>
        <w:ind w:left="0" w:right="0" w:firstLine="480" w:firstLineChars="200"/>
        <w:jc w:val="lef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（3）</w:t>
      </w:r>
      <w:r>
        <w:rPr>
          <w:rFonts w:hint="eastAsia" w:cs="宋体"/>
          <w:b w:val="0"/>
          <w:color w:val="auto"/>
          <w:kern w:val="0"/>
          <w:sz w:val="24"/>
          <w:szCs w:val="24"/>
          <w:highlight w:val="none"/>
          <w:lang w:val="en-US" w:eastAsia="zh-CN" w:bidi="ar-SA"/>
        </w:rPr>
        <w:t>须</w:t>
      </w:r>
      <w:r>
        <w:rPr>
          <w:rFonts w:hint="eastAsia" w:ascii="宋体" w:hAnsi="宋体" w:eastAsia="宋体" w:cs="宋体"/>
          <w:b w:val="0"/>
          <w:color w:val="auto"/>
          <w:kern w:val="0"/>
          <w:sz w:val="24"/>
          <w:szCs w:val="24"/>
          <w:highlight w:val="none"/>
          <w:lang w:val="en-US" w:eastAsia="zh-CN" w:bidi="ar-SA"/>
        </w:rPr>
        <w:t>具备行政主管部门核发的测绘乙级及以上资质(含乙级)；</w:t>
      </w:r>
    </w:p>
    <w:p w14:paraId="694D38A2">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8" w:lineRule="auto"/>
        <w:ind w:left="719" w:leftChars="228" w:right="0" w:rightChars="0" w:hanging="240" w:hangingChars="100"/>
        <w:jc w:val="lef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（4）拟派项目负责人须具备测绘相关专业中级及以上（含中级）职称；</w:t>
      </w:r>
    </w:p>
    <w:p w14:paraId="5E6836F5">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8" w:lineRule="auto"/>
        <w:ind w:left="719" w:leftChars="228" w:right="0" w:rightChars="0" w:hanging="240" w:hangingChars="100"/>
        <w:jc w:val="lef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（5）</w:t>
      </w:r>
      <w:r>
        <w:rPr>
          <w:rFonts w:hint="eastAsia" w:ascii="宋体" w:hAnsi="宋体" w:eastAsia="宋体" w:cs="宋体"/>
          <w:b w:val="0"/>
          <w:color w:val="auto"/>
          <w:kern w:val="0"/>
          <w:sz w:val="24"/>
          <w:szCs w:val="24"/>
          <w:highlight w:val="none"/>
          <w:lang w:val="en-US" w:eastAsia="zh-CN" w:bidi="ar-SA"/>
        </w:rPr>
        <w:t>须提供2023年</w:t>
      </w:r>
      <w:r>
        <w:rPr>
          <w:rFonts w:hint="eastAsia" w:cs="宋体"/>
          <w:b w:val="0"/>
          <w:color w:val="auto"/>
          <w:kern w:val="0"/>
          <w:sz w:val="24"/>
          <w:szCs w:val="24"/>
          <w:highlight w:val="none"/>
          <w:lang w:val="en-US" w:eastAsia="zh-CN" w:bidi="ar-SA"/>
        </w:rPr>
        <w:t>至今任意一年</w:t>
      </w:r>
      <w:r>
        <w:rPr>
          <w:rFonts w:hint="eastAsia" w:ascii="宋体" w:hAnsi="宋体" w:eastAsia="宋体" w:cs="宋体"/>
          <w:b w:val="0"/>
          <w:color w:val="auto"/>
          <w:kern w:val="0"/>
          <w:sz w:val="24"/>
          <w:szCs w:val="24"/>
          <w:highlight w:val="none"/>
          <w:lang w:val="en-US" w:eastAsia="zh-CN" w:bidi="ar-SA"/>
        </w:rPr>
        <w:t>经审计的财务报告（成立时间至投标截止</w:t>
      </w:r>
    </w:p>
    <w:p w14:paraId="287D7E8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cs="宋体"/>
          <w:b w:val="0"/>
          <w:bCs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时间不足一年的可提供成立后任意时段的财务报表）</w:t>
      </w:r>
      <w:r>
        <w:rPr>
          <w:rFonts w:hint="eastAsia" w:ascii="宋体" w:hAnsi="宋体" w:eastAsia="宋体" w:cs="宋体"/>
          <w:b w:val="0"/>
          <w:bCs w:val="0"/>
          <w:sz w:val="24"/>
          <w:szCs w:val="24"/>
          <w:highlight w:val="none"/>
          <w:lang w:val="en-US" w:eastAsia="zh-CN" w:bidi="ar-SA"/>
        </w:rPr>
        <w:t>；</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xml:space="preserve">    （6）</w:t>
      </w:r>
      <w:r>
        <w:rPr>
          <w:rFonts w:hint="eastAsia" w:ascii="宋体" w:hAnsi="宋体" w:eastAsia="宋体" w:cs="宋体"/>
          <w:b w:val="0"/>
          <w:color w:val="auto"/>
          <w:kern w:val="0"/>
          <w:sz w:val="24"/>
          <w:szCs w:val="24"/>
          <w:highlight w:val="none"/>
          <w:lang w:val="en-US" w:eastAsia="zh-CN" w:bidi="ar-SA"/>
        </w:rPr>
        <w:t>须提供依法缴纳税收的良好记录（提供投标截止时间前六个月内任意一个月份的缴纳凭据复印件并加盖单位公章，依法免税或开标前一年内零申报的投标人应提供相关证明文件）</w:t>
      </w:r>
      <w:r>
        <w:rPr>
          <w:rFonts w:hint="eastAsia" w:ascii="宋体" w:hAnsi="宋体" w:eastAsia="宋体" w:cs="宋体"/>
          <w:b w:val="0"/>
          <w:bCs w:val="0"/>
          <w:sz w:val="24"/>
          <w:szCs w:val="24"/>
          <w:highlight w:val="none"/>
          <w:lang w:val="en-US" w:eastAsia="zh-CN" w:bidi="ar-SA"/>
        </w:rPr>
        <w:t>；</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xml:space="preserve">    （7）</w:t>
      </w:r>
      <w:r>
        <w:rPr>
          <w:rFonts w:hint="eastAsia" w:ascii="宋体" w:hAnsi="宋体" w:eastAsia="宋体" w:cs="宋体"/>
          <w:b w:val="0"/>
          <w:color w:val="auto"/>
          <w:kern w:val="0"/>
          <w:sz w:val="24"/>
          <w:szCs w:val="24"/>
          <w:highlight w:val="none"/>
          <w:lang w:val="en-US" w:eastAsia="zh-CN" w:bidi="ar-SA"/>
        </w:rPr>
        <w:t>须提供依法缴纳社会保障资金的良好记录（提供投标截止时间前六个月内任意一个月份的缴纳凭据复印件并加盖单位公章，依法不需要缴纳社会保障资金的投标人应提供相关证明文件）</w:t>
      </w:r>
      <w:r>
        <w:rPr>
          <w:rFonts w:hint="eastAsia" w:ascii="宋体" w:hAnsi="宋体" w:eastAsia="宋体" w:cs="宋体"/>
          <w:b w:val="0"/>
          <w:bCs w:val="0"/>
          <w:sz w:val="24"/>
          <w:szCs w:val="24"/>
          <w:highlight w:val="none"/>
          <w:lang w:val="en-US" w:eastAsia="zh-CN" w:bidi="ar-SA"/>
        </w:rPr>
        <w:t>；</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xml:space="preserve">    （8）</w:t>
      </w:r>
      <w:r>
        <w:rPr>
          <w:rFonts w:hint="eastAsia" w:ascii="宋体" w:hAnsi="宋体" w:eastAsia="宋体" w:cs="宋体"/>
          <w:b w:val="0"/>
          <w:color w:val="auto"/>
          <w:kern w:val="0"/>
          <w:sz w:val="24"/>
          <w:szCs w:val="24"/>
          <w:highlight w:val="none"/>
          <w:lang w:val="en-US" w:eastAsia="zh-CN" w:bidi="ar-SA"/>
        </w:rPr>
        <w:t>投标截止日前不得为“信用中国”网站（www.creditchina.gov.cn）中列入失信被执行人、重大税收违法失信主体和政府采购严重违法失信行为记录名单的投标人；不得为“中国政府采购网”（www.ccgp.gov.cn）政府采购严重违法失信行为信息记录</w:t>
      </w:r>
      <w:r>
        <w:rPr>
          <w:rFonts w:hint="eastAsia" w:cs="宋体"/>
          <w:b w:val="0"/>
          <w:color w:val="auto"/>
          <w:kern w:val="0"/>
          <w:sz w:val="24"/>
          <w:szCs w:val="24"/>
          <w:highlight w:val="none"/>
          <w:lang w:val="en-US" w:eastAsia="zh-CN" w:bidi="ar-SA"/>
        </w:rPr>
        <w:t>名单</w:t>
      </w:r>
      <w:r>
        <w:rPr>
          <w:rFonts w:hint="eastAsia" w:ascii="宋体" w:hAnsi="宋体" w:eastAsia="宋体" w:cs="宋体"/>
          <w:b w:val="0"/>
          <w:color w:val="auto"/>
          <w:kern w:val="0"/>
          <w:sz w:val="24"/>
          <w:szCs w:val="24"/>
          <w:highlight w:val="none"/>
          <w:lang w:val="en-US" w:eastAsia="zh-CN" w:bidi="ar-SA"/>
        </w:rPr>
        <w:t>中被财政部门禁止参加政府采购活动的投标人。附网站相关截图并加盖单位公章（最终以采购代理机构评审现场查询结果为准）</w:t>
      </w:r>
      <w:r>
        <w:rPr>
          <w:rFonts w:hint="eastAsia" w:ascii="宋体" w:hAnsi="宋体" w:eastAsia="宋体" w:cs="宋体"/>
          <w:b w:val="0"/>
          <w:bCs w:val="0"/>
          <w:sz w:val="24"/>
          <w:szCs w:val="24"/>
          <w:highlight w:val="none"/>
          <w:lang w:val="en-US" w:eastAsia="zh-CN" w:bidi="ar-SA"/>
        </w:rPr>
        <w:t>；</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xml:space="preserve">    （9）</w:t>
      </w:r>
      <w:r>
        <w:rPr>
          <w:rFonts w:hint="eastAsia" w:ascii="宋体" w:hAnsi="宋体" w:eastAsia="宋体" w:cs="宋体"/>
          <w:b w:val="0"/>
          <w:color w:val="auto"/>
          <w:kern w:val="0"/>
          <w:sz w:val="24"/>
          <w:szCs w:val="24"/>
          <w:highlight w:val="none"/>
          <w:lang w:val="en-US" w:eastAsia="zh-CN" w:bidi="ar-SA"/>
        </w:rPr>
        <w:t>提供近三年内在经营活动中无重大违法记录的书面声明</w:t>
      </w:r>
      <w:r>
        <w:rPr>
          <w:rFonts w:hint="eastAsia" w:ascii="宋体" w:hAnsi="宋体" w:eastAsia="宋体" w:cs="宋体"/>
          <w:b w:val="0"/>
          <w:bCs w:val="0"/>
          <w:sz w:val="24"/>
          <w:szCs w:val="24"/>
          <w:highlight w:val="none"/>
          <w:lang w:val="en-US" w:eastAsia="zh-CN" w:bidi="ar-SA"/>
        </w:rPr>
        <w:t>；</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xml:space="preserve">    （10）</w:t>
      </w:r>
      <w:r>
        <w:rPr>
          <w:rFonts w:hint="eastAsia" w:ascii="宋体" w:hAnsi="宋体" w:eastAsia="宋体" w:cs="宋体"/>
          <w:b w:val="0"/>
          <w:color w:val="auto"/>
          <w:kern w:val="0"/>
          <w:sz w:val="24"/>
          <w:szCs w:val="24"/>
          <w:highlight w:val="none"/>
          <w:lang w:val="en-US" w:eastAsia="zh-CN" w:bidi="ar-SA"/>
        </w:rPr>
        <w:t>提供投标保证金转账凭证和基本存款账户信息证明资料复印件并加盖单位公章或金融机构、担保机构出具的保函复印件，复印件均须加盖公章</w:t>
      </w:r>
      <w:r>
        <w:rPr>
          <w:rFonts w:hint="eastAsia" w:ascii="宋体" w:hAnsi="宋体" w:eastAsia="宋体" w:cs="宋体"/>
          <w:b w:val="0"/>
          <w:bCs w:val="0"/>
          <w:sz w:val="24"/>
          <w:szCs w:val="24"/>
          <w:highlight w:val="none"/>
          <w:lang w:val="en-US" w:eastAsia="zh-CN" w:bidi="ar-SA"/>
        </w:rPr>
        <w:t>；</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xml:space="preserve">    （11）</w:t>
      </w:r>
      <w:r>
        <w:rPr>
          <w:rFonts w:hint="eastAsia" w:ascii="宋体" w:hAnsi="宋体" w:eastAsia="宋体" w:cs="宋体"/>
          <w:b w:val="0"/>
          <w:color w:val="auto"/>
          <w:kern w:val="0"/>
          <w:sz w:val="24"/>
          <w:szCs w:val="24"/>
          <w:highlight w:val="none"/>
          <w:lang w:val="en-US" w:eastAsia="zh-CN" w:bidi="ar-SA"/>
        </w:rPr>
        <w:t>提供单位负责人为同一人或者存在直接控股、管理关系的不同投标人，不得参加同一合同项下的政府采购活动的书面声明</w:t>
      </w:r>
      <w:r>
        <w:rPr>
          <w:rFonts w:hint="eastAsia" w:ascii="宋体" w:hAnsi="宋体" w:eastAsia="宋体" w:cs="宋体"/>
          <w:b w:val="0"/>
          <w:bCs w:val="0"/>
          <w:sz w:val="24"/>
          <w:szCs w:val="24"/>
          <w:highlight w:val="none"/>
          <w:lang w:val="en-US" w:eastAsia="zh-CN" w:bidi="ar-SA"/>
        </w:rPr>
        <w:t>；</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xml:space="preserve">    （12）提供具有履行本合同所必需的设备和专业技术能力的说明及承诺；</w:t>
      </w:r>
      <w:r>
        <w:rPr>
          <w:rFonts w:hint="eastAsia" w:ascii="宋体" w:hAnsi="宋体" w:eastAsia="宋体" w:cs="宋体"/>
          <w:b w:val="0"/>
          <w:bCs w:val="0"/>
          <w:sz w:val="24"/>
          <w:szCs w:val="24"/>
          <w:highlight w:val="none"/>
          <w:lang w:val="en-US" w:eastAsia="zh-CN" w:bidi="ar-SA"/>
        </w:rPr>
        <w:br w:type="textWrapping"/>
      </w:r>
      <w:r>
        <w:rPr>
          <w:rFonts w:hint="eastAsia" w:ascii="宋体" w:hAnsi="宋体" w:eastAsia="宋体" w:cs="宋体"/>
          <w:b w:val="0"/>
          <w:bCs w:val="0"/>
          <w:sz w:val="24"/>
          <w:szCs w:val="24"/>
          <w:highlight w:val="none"/>
          <w:lang w:val="en-US" w:eastAsia="zh-CN" w:bidi="ar-SA"/>
        </w:rPr>
        <w:t xml:space="preserve">    （13）本项目专门面向中小企业采购，投标人须提供《中小企业声明函》。</w:t>
      </w:r>
      <w:r>
        <w:rPr>
          <w:rFonts w:hint="eastAsia" w:cs="宋体"/>
          <w:b w:val="0"/>
          <w:bCs w:val="0"/>
          <w:sz w:val="24"/>
          <w:szCs w:val="24"/>
          <w:highlight w:val="none"/>
          <w:lang w:val="en-US" w:eastAsia="zh-CN" w:bidi="ar-SA"/>
        </w:rPr>
        <w:t xml:space="preserve">    </w:t>
      </w:r>
    </w:p>
    <w:p w14:paraId="5FD13F4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Cs/>
          <w:sz w:val="32"/>
          <w:szCs w:val="32"/>
        </w:rPr>
      </w:pPr>
      <w:r>
        <w:rPr>
          <w:rFonts w:hint="eastAsia" w:cs="宋体"/>
          <w:b w:val="0"/>
          <w:bCs w:val="0"/>
          <w:sz w:val="24"/>
          <w:szCs w:val="24"/>
          <w:highlight w:val="none"/>
          <w:lang w:val="en-US" w:eastAsia="zh-CN" w:bidi="ar-SA"/>
        </w:rPr>
        <w:t xml:space="preserve"> </w:t>
      </w:r>
      <w:r>
        <w:rPr>
          <w:rFonts w:hint="eastAsia" w:ascii="宋体" w:hAnsi="宋体" w:eastAsia="宋体" w:cs="宋体"/>
          <w:b/>
          <w:bCs/>
          <w:sz w:val="24"/>
        </w:rPr>
        <w:t>注：投标文件中附以上</w:t>
      </w:r>
      <w:r>
        <w:rPr>
          <w:rFonts w:hint="eastAsia" w:ascii="宋体" w:hAnsi="宋体" w:eastAsia="宋体" w:cs="宋体"/>
          <w:b/>
          <w:bCs/>
          <w:sz w:val="24"/>
          <w:lang w:val="en-US" w:eastAsia="zh-CN"/>
        </w:rPr>
        <w:t>资料</w:t>
      </w:r>
      <w:r>
        <w:rPr>
          <w:rFonts w:hint="eastAsia" w:ascii="宋体" w:hAnsi="宋体" w:eastAsia="宋体" w:cs="宋体"/>
          <w:b/>
          <w:bCs/>
          <w:sz w:val="24"/>
        </w:rPr>
        <w:t>的复印件</w:t>
      </w:r>
      <w:r>
        <w:rPr>
          <w:rFonts w:hint="eastAsia" w:ascii="宋体" w:hAnsi="宋体" w:eastAsia="宋体" w:cs="宋体"/>
          <w:b/>
          <w:bCs/>
          <w:sz w:val="24"/>
          <w:lang w:eastAsia="zh-CN"/>
        </w:rPr>
        <w:t>（或扫描件）</w:t>
      </w:r>
      <w:r>
        <w:rPr>
          <w:rFonts w:hint="eastAsia" w:ascii="宋体" w:hAnsi="宋体" w:eastAsia="宋体" w:cs="宋体"/>
          <w:b/>
          <w:bCs/>
          <w:sz w:val="24"/>
        </w:rPr>
        <w:t>并加盖</w:t>
      </w:r>
      <w:r>
        <w:rPr>
          <w:rFonts w:hint="eastAsia" w:ascii="宋体" w:hAnsi="宋体" w:eastAsia="宋体" w:cs="宋体"/>
          <w:b/>
          <w:bCs/>
          <w:sz w:val="24"/>
          <w:lang w:eastAsia="zh-CN"/>
        </w:rPr>
        <w:t>单位公章</w:t>
      </w:r>
      <w:r>
        <w:rPr>
          <w:rFonts w:hint="eastAsia" w:ascii="宋体" w:hAnsi="宋体" w:eastAsia="宋体" w:cs="宋体"/>
          <w:b/>
          <w:bCs/>
          <w:sz w:val="24"/>
        </w:rPr>
        <w:t>。</w:t>
      </w:r>
    </w:p>
    <w:p w14:paraId="541ABA28">
      <w:pPr>
        <w:spacing w:line="360" w:lineRule="auto"/>
        <w:rPr>
          <w:rFonts w:hint="eastAsia" w:ascii="宋体" w:hAnsi="宋体" w:eastAsia="宋体" w:cs="宋体"/>
          <w:b/>
          <w:bCs/>
          <w:sz w:val="28"/>
          <w:szCs w:val="28"/>
        </w:rPr>
      </w:pPr>
      <w:r>
        <w:rPr>
          <w:rFonts w:hint="eastAsia" w:ascii="宋体" w:hAnsi="宋体" w:eastAsia="宋体" w:cs="宋体"/>
          <w:bCs/>
          <w:sz w:val="32"/>
          <w:szCs w:val="32"/>
        </w:rPr>
        <w:t>格式</w:t>
      </w:r>
      <w:r>
        <w:rPr>
          <w:rFonts w:hint="eastAsia" w:ascii="宋体" w:hAnsi="宋体" w:eastAsia="宋体" w:cs="宋体"/>
          <w:bCs/>
          <w:sz w:val="32"/>
          <w:szCs w:val="32"/>
          <w:lang w:val="en-US" w:eastAsia="zh-CN"/>
        </w:rPr>
        <w:t>1</w:t>
      </w:r>
      <w:r>
        <w:rPr>
          <w:rFonts w:hint="eastAsia" w:ascii="宋体" w:hAnsi="宋体" w:eastAsia="宋体" w:cs="宋体"/>
          <w:bCs/>
          <w:sz w:val="32"/>
          <w:szCs w:val="32"/>
        </w:rPr>
        <w:t>：</w:t>
      </w:r>
    </w:p>
    <w:p w14:paraId="22A06750">
      <w:pPr>
        <w:spacing w:line="360" w:lineRule="auto"/>
        <w:jc w:val="center"/>
        <w:rPr>
          <w:rFonts w:hint="eastAsia" w:ascii="宋体" w:hAnsi="宋体" w:eastAsia="宋体" w:cs="宋体"/>
          <w:b/>
          <w:bCs/>
          <w:sz w:val="28"/>
          <w:szCs w:val="28"/>
        </w:rPr>
      </w:pPr>
    </w:p>
    <w:p w14:paraId="7C892C10">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近三年内在经营活动中</w:t>
      </w:r>
      <w:r>
        <w:rPr>
          <w:rFonts w:hint="eastAsia" w:ascii="宋体" w:hAnsi="宋体" w:eastAsia="宋体" w:cs="宋体"/>
          <w:b/>
          <w:bCs/>
          <w:sz w:val="28"/>
          <w:szCs w:val="28"/>
          <w:lang w:val="en-US" w:eastAsia="zh-CN"/>
        </w:rPr>
        <w:t>无</w:t>
      </w:r>
      <w:r>
        <w:rPr>
          <w:rFonts w:hint="eastAsia" w:ascii="宋体" w:hAnsi="宋体" w:eastAsia="宋体" w:cs="宋体"/>
          <w:b/>
          <w:bCs/>
          <w:sz w:val="28"/>
          <w:szCs w:val="28"/>
        </w:rPr>
        <w:t>重大违法记录的书面声明</w:t>
      </w:r>
    </w:p>
    <w:p w14:paraId="38D4959A">
      <w:pPr>
        <w:spacing w:line="360" w:lineRule="auto"/>
        <w:rPr>
          <w:rFonts w:hint="eastAsia" w:ascii="宋体" w:hAnsi="宋体" w:eastAsia="宋体" w:cs="宋体"/>
        </w:rPr>
      </w:pPr>
    </w:p>
    <w:p w14:paraId="4EC0D7F2">
      <w:pPr>
        <w:spacing w:line="360" w:lineRule="auto"/>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（采购人名称）：</w:t>
      </w:r>
    </w:p>
    <w:p w14:paraId="64B72340">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rPr>
      </w:pPr>
      <w:r>
        <w:rPr>
          <w:rFonts w:hint="eastAsia" w:ascii="宋体" w:hAnsi="宋体" w:eastAsia="宋体" w:cs="宋体"/>
          <w:sz w:val="24"/>
        </w:rPr>
        <w:t>我方参加贵单位</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项目</w:t>
      </w:r>
      <w:r>
        <w:rPr>
          <w:rFonts w:hint="eastAsia" w:ascii="宋体" w:hAnsi="宋体" w:eastAsia="宋体" w:cs="宋体"/>
          <w:sz w:val="24"/>
        </w:rPr>
        <w:t>名称）投标的申请，现我方向你方慎重承诺：</w:t>
      </w:r>
    </w:p>
    <w:p w14:paraId="3FE85BE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rPr>
      </w:pPr>
      <w:r>
        <w:rPr>
          <w:rFonts w:hint="eastAsia" w:ascii="宋体" w:hAnsi="宋体" w:eastAsia="宋体" w:cs="宋体"/>
          <w:sz w:val="24"/>
        </w:rPr>
        <w:t>近三年公司企业财务和经营状况良好，具备履行合同能力，无不良经营行为，无重大违法记录，未处于被责令停业、投标资格被取消或者财产被接管、冻结和破产状态，无因投标人违约或不恰当履约引起的合同争议纠纷及仲裁和诉讼记录。如果我方经本</w:t>
      </w:r>
      <w:r>
        <w:rPr>
          <w:rFonts w:hint="eastAsia" w:ascii="宋体" w:hAnsi="宋体" w:eastAsia="宋体" w:cs="宋体"/>
          <w:sz w:val="24"/>
          <w:lang w:eastAsia="zh-CN"/>
        </w:rPr>
        <w:t>项目</w:t>
      </w:r>
      <w:r>
        <w:rPr>
          <w:rFonts w:hint="eastAsia" w:ascii="宋体" w:hAnsi="宋体" w:eastAsia="宋体" w:cs="宋体"/>
          <w:sz w:val="24"/>
        </w:rPr>
        <w:t>评标委员会评定为第一中标候选人，在公示期间被他人举报并经招标投标监管机构核实，确认存在上述不良记录，你方即可取消我方第一中标候选人资格，并同意投标保证金不予退还。</w:t>
      </w:r>
    </w:p>
    <w:p w14:paraId="5C6EF38C">
      <w:pPr>
        <w:spacing w:line="360" w:lineRule="auto"/>
        <w:ind w:firstLine="480"/>
        <w:rPr>
          <w:rFonts w:hint="eastAsia" w:ascii="宋体" w:hAnsi="宋体" w:eastAsia="宋体" w:cs="宋体"/>
          <w:sz w:val="24"/>
        </w:rPr>
      </w:pPr>
    </w:p>
    <w:p w14:paraId="12C088E0">
      <w:pPr>
        <w:spacing w:line="360" w:lineRule="auto"/>
        <w:ind w:firstLine="480"/>
        <w:rPr>
          <w:rFonts w:hint="eastAsia" w:ascii="宋体" w:hAnsi="宋体" w:eastAsia="宋体" w:cs="宋体"/>
          <w:sz w:val="24"/>
        </w:rPr>
      </w:pPr>
    </w:p>
    <w:p w14:paraId="71323361">
      <w:pPr>
        <w:spacing w:line="360" w:lineRule="auto"/>
        <w:ind w:firstLine="480"/>
        <w:rPr>
          <w:rFonts w:hint="eastAsia" w:ascii="宋体" w:hAnsi="宋体" w:eastAsia="宋体" w:cs="宋体"/>
          <w:sz w:val="24"/>
        </w:rPr>
      </w:pPr>
    </w:p>
    <w:p w14:paraId="7B36712A">
      <w:pPr>
        <w:pStyle w:val="10"/>
        <w:spacing w:line="360" w:lineRule="auto"/>
        <w:ind w:firstLine="2160"/>
        <w:rPr>
          <w:rFonts w:hint="eastAsia" w:ascii="宋体" w:hAnsi="宋体" w:eastAsia="宋体" w:cs="宋体"/>
          <w:sz w:val="24"/>
          <w:u w:val="single"/>
        </w:rPr>
      </w:pPr>
      <w:r>
        <w:rPr>
          <w:rFonts w:hint="eastAsia" w:ascii="宋体" w:hAnsi="宋体" w:eastAsia="宋体" w:cs="宋体"/>
          <w:sz w:val="24"/>
          <w:lang w:eastAsia="zh-CN"/>
        </w:rPr>
        <w:t>投标人</w:t>
      </w:r>
      <w:r>
        <w:rPr>
          <w:rFonts w:hint="eastAsia" w:ascii="宋体" w:hAnsi="宋体" w:eastAsia="宋体" w:cs="宋体"/>
          <w:sz w:val="24"/>
        </w:rPr>
        <w:t>全称：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none"/>
        </w:rPr>
        <w:t>（盖章）</w:t>
      </w:r>
    </w:p>
    <w:p w14:paraId="41A38982">
      <w:pPr>
        <w:spacing w:line="360" w:lineRule="auto"/>
        <w:ind w:firstLine="1200"/>
        <w:rPr>
          <w:rFonts w:hint="eastAsia" w:ascii="宋体" w:hAnsi="宋体" w:eastAsia="宋体" w:cs="宋体"/>
          <w:kern w:val="1"/>
          <w:sz w:val="24"/>
          <w:szCs w:val="36"/>
        </w:rPr>
      </w:pPr>
    </w:p>
    <w:p w14:paraId="47DBB88C">
      <w:pPr>
        <w:spacing w:line="360" w:lineRule="auto"/>
        <w:ind w:firstLine="2160"/>
        <w:rPr>
          <w:rFonts w:hint="eastAsia" w:ascii="宋体" w:hAnsi="宋体" w:eastAsia="宋体" w:cs="宋体"/>
          <w:kern w:val="1"/>
          <w:sz w:val="24"/>
          <w:szCs w:val="36"/>
        </w:rPr>
      </w:pPr>
      <w:r>
        <w:rPr>
          <w:rFonts w:hint="eastAsia" w:ascii="宋体" w:hAnsi="宋体" w:eastAsia="宋体" w:cs="宋体"/>
          <w:kern w:val="1"/>
          <w:sz w:val="24"/>
          <w:szCs w:val="36"/>
        </w:rPr>
        <w:t>法定代表人或</w:t>
      </w:r>
      <w:r>
        <w:rPr>
          <w:rFonts w:hint="eastAsia" w:ascii="宋体" w:hAnsi="宋体" w:eastAsia="宋体" w:cs="宋体"/>
          <w:kern w:val="1"/>
          <w:sz w:val="24"/>
          <w:szCs w:val="36"/>
          <w:lang w:val="en-US" w:eastAsia="zh-CN"/>
        </w:rPr>
        <w:t>被授权人</w:t>
      </w:r>
      <w:r>
        <w:rPr>
          <w:rFonts w:hint="eastAsia" w:ascii="宋体" w:hAnsi="宋体" w:eastAsia="宋体" w:cs="宋体"/>
          <w:kern w:val="1"/>
          <w:sz w:val="24"/>
          <w:szCs w:val="36"/>
        </w:rPr>
        <w:t>：</w:t>
      </w:r>
      <w:r>
        <w:rPr>
          <w:rFonts w:hint="eastAsia" w:ascii="宋体" w:hAnsi="宋体" w:eastAsia="宋体" w:cs="宋体"/>
          <w:i/>
          <w:iCs/>
          <w:kern w:val="1"/>
          <w:sz w:val="24"/>
          <w:szCs w:val="36"/>
          <w:u w:val="single"/>
        </w:rPr>
        <w:t xml:space="preserve">         </w:t>
      </w:r>
      <w:r>
        <w:rPr>
          <w:rFonts w:hint="eastAsia" w:ascii="宋体" w:hAnsi="宋体" w:eastAsia="宋体" w:cs="宋体"/>
          <w:i/>
          <w:iCs/>
          <w:kern w:val="1"/>
          <w:sz w:val="24"/>
          <w:szCs w:val="36"/>
          <w:u w:val="single"/>
          <w:lang w:val="en-US" w:eastAsia="zh-CN"/>
        </w:rPr>
        <w:t xml:space="preserve">       </w:t>
      </w:r>
      <w:r>
        <w:rPr>
          <w:rFonts w:hint="eastAsia" w:ascii="宋体" w:hAnsi="宋体" w:eastAsia="宋体" w:cs="宋体"/>
          <w:i/>
          <w:iCs/>
          <w:kern w:val="1"/>
          <w:sz w:val="24"/>
          <w:szCs w:val="36"/>
          <w:u w:val="single"/>
        </w:rPr>
        <w:t xml:space="preserve"> </w:t>
      </w:r>
      <w:r>
        <w:rPr>
          <w:rFonts w:hint="eastAsia" w:ascii="宋体" w:hAnsi="宋体" w:eastAsia="宋体" w:cs="宋体"/>
          <w:kern w:val="1"/>
          <w:sz w:val="24"/>
          <w:u w:val="none"/>
        </w:rPr>
        <w:t>（签字或盖章）</w:t>
      </w:r>
    </w:p>
    <w:p w14:paraId="7EC87C4A">
      <w:pPr>
        <w:spacing w:line="360" w:lineRule="auto"/>
        <w:ind w:right="600" w:firstLine="3360"/>
        <w:rPr>
          <w:rFonts w:hint="eastAsia" w:ascii="宋体" w:hAnsi="宋体" w:eastAsia="宋体" w:cs="宋体"/>
          <w:kern w:val="1"/>
          <w:sz w:val="24"/>
          <w:szCs w:val="36"/>
        </w:rPr>
      </w:pPr>
    </w:p>
    <w:p w14:paraId="75D74A95">
      <w:pPr>
        <w:pStyle w:val="10"/>
        <w:spacing w:line="360" w:lineRule="auto"/>
        <w:ind w:firstLine="2160" w:firstLineChars="900"/>
        <w:rPr>
          <w:rFonts w:hint="eastAsia" w:ascii="宋体" w:hAnsi="宋体" w:eastAsia="宋体" w:cs="宋体"/>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b/>
        </w:rPr>
        <w:t xml:space="preserve"> </w:t>
      </w:r>
      <w:r>
        <w:rPr>
          <w:rFonts w:hint="eastAsia" w:ascii="宋体" w:hAnsi="宋体" w:eastAsia="宋体" w:cs="宋体"/>
          <w:sz w:val="24"/>
        </w:rPr>
        <w:t>日</w:t>
      </w:r>
    </w:p>
    <w:p w14:paraId="7E5A8DD7">
      <w:pPr>
        <w:pStyle w:val="129"/>
        <w:spacing w:line="360" w:lineRule="auto"/>
        <w:outlineLvl w:val="9"/>
        <w:rPr>
          <w:rFonts w:hint="eastAsia" w:ascii="宋体" w:hAnsi="宋体" w:eastAsia="宋体" w:cs="宋体"/>
        </w:rPr>
      </w:pPr>
    </w:p>
    <w:p w14:paraId="2EACA167">
      <w:pPr>
        <w:pStyle w:val="129"/>
        <w:spacing w:line="360" w:lineRule="auto"/>
        <w:jc w:val="both"/>
        <w:outlineLvl w:val="9"/>
        <w:rPr>
          <w:rFonts w:hint="eastAsia" w:ascii="宋体" w:hAnsi="宋体" w:eastAsia="宋体" w:cs="宋体"/>
        </w:rPr>
      </w:pPr>
    </w:p>
    <w:p w14:paraId="37286EC3">
      <w:pPr>
        <w:spacing w:line="360" w:lineRule="auto"/>
        <w:rPr>
          <w:rFonts w:hint="eastAsia" w:ascii="宋体" w:hAnsi="宋体" w:eastAsia="宋体" w:cs="宋体"/>
          <w:sz w:val="28"/>
          <w:szCs w:val="28"/>
          <w:lang w:val="en-US" w:eastAsia="zh-CN"/>
        </w:rPr>
      </w:pPr>
    </w:p>
    <w:p w14:paraId="5330219F">
      <w:pPr>
        <w:pStyle w:val="28"/>
        <w:spacing w:line="360" w:lineRule="auto"/>
        <w:rPr>
          <w:rFonts w:hint="eastAsia" w:ascii="宋体" w:hAnsi="宋体" w:eastAsia="宋体" w:cs="宋体"/>
          <w:sz w:val="28"/>
          <w:szCs w:val="28"/>
          <w:lang w:val="en-US" w:eastAsia="zh-CN"/>
        </w:rPr>
      </w:pPr>
    </w:p>
    <w:p w14:paraId="6C1F6FD4">
      <w:pPr>
        <w:pStyle w:val="28"/>
        <w:spacing w:line="360" w:lineRule="auto"/>
        <w:rPr>
          <w:rFonts w:hint="eastAsia" w:ascii="宋体" w:hAnsi="宋体" w:eastAsia="宋体" w:cs="宋体"/>
          <w:sz w:val="28"/>
          <w:szCs w:val="28"/>
          <w:lang w:val="en-US" w:eastAsia="zh-CN"/>
        </w:rPr>
      </w:pPr>
    </w:p>
    <w:p w14:paraId="10E32773">
      <w:pPr>
        <w:pStyle w:val="28"/>
        <w:spacing w:line="360" w:lineRule="auto"/>
        <w:ind w:left="0" w:leftChars="0" w:firstLine="0" w:firstLineChars="0"/>
        <w:rPr>
          <w:rFonts w:hint="eastAsia" w:ascii="宋体" w:hAnsi="宋体" w:eastAsia="宋体" w:cs="宋体"/>
          <w:sz w:val="28"/>
          <w:szCs w:val="28"/>
          <w:lang w:val="en-US" w:eastAsia="zh-CN"/>
        </w:rPr>
      </w:pPr>
    </w:p>
    <w:p w14:paraId="38B8F102">
      <w:pPr>
        <w:spacing w:line="360" w:lineRule="auto"/>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格式2：</w:t>
      </w:r>
    </w:p>
    <w:p w14:paraId="29042D80">
      <w:pPr>
        <w:pStyle w:val="28"/>
        <w:spacing w:line="360" w:lineRule="auto"/>
        <w:rPr>
          <w:rFonts w:hint="eastAsia" w:ascii="宋体" w:hAnsi="宋体" w:eastAsia="宋体" w:cs="宋体"/>
          <w:lang w:val="en-US" w:eastAsia="zh-CN"/>
        </w:rPr>
      </w:pPr>
    </w:p>
    <w:p w14:paraId="5AE567BE">
      <w:pPr>
        <w:spacing w:line="360" w:lineRule="auto"/>
        <w:jc w:val="center"/>
        <w:rPr>
          <w:rFonts w:hint="eastAsia" w:ascii="宋体" w:hAnsi="宋体" w:eastAsia="宋体" w:cs="宋体"/>
          <w:b/>
          <w:bCs/>
          <w:kern w:val="2"/>
          <w:sz w:val="32"/>
          <w:szCs w:val="32"/>
          <w:lang w:val="en-US" w:eastAsia="zh-CN" w:bidi="ar-SA"/>
        </w:rPr>
      </w:pPr>
      <w:r>
        <w:rPr>
          <w:rFonts w:hint="eastAsia" w:ascii="宋体" w:hAnsi="宋体" w:eastAsia="宋体" w:cs="宋体"/>
          <w:b/>
          <w:bCs/>
          <w:sz w:val="28"/>
          <w:szCs w:val="28"/>
          <w:lang w:val="en-US" w:eastAsia="zh-CN"/>
        </w:rPr>
        <w:t>单位负责人为同一人或者存在直接控股、管理关系的不同投标人，不得参加同一合同项下的政府采购活动的书面声明</w:t>
      </w:r>
    </w:p>
    <w:p w14:paraId="0D90F604">
      <w:pPr>
        <w:keepNext w:val="0"/>
        <w:keepLines w:val="0"/>
        <w:pageBreakBefore w:val="0"/>
        <w:widowControl/>
        <w:kinsoku/>
        <w:wordWrap/>
        <w:overflowPunct/>
        <w:topLinePunct w:val="0"/>
        <w:autoSpaceDE/>
        <w:autoSpaceDN/>
        <w:bidi w:val="0"/>
        <w:adjustRightInd/>
        <w:spacing w:line="360" w:lineRule="auto"/>
        <w:jc w:val="left"/>
        <w:textAlignment w:val="auto"/>
        <w:outlineLvl w:val="2"/>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(采购人名称)</w:t>
      </w:r>
      <w:r>
        <w:rPr>
          <w:rFonts w:hint="eastAsia" w:ascii="宋体" w:hAnsi="宋体" w:eastAsia="宋体" w:cs="宋体"/>
          <w:color w:val="000000"/>
          <w:kern w:val="0"/>
          <w:sz w:val="24"/>
          <w:szCs w:val="24"/>
        </w:rPr>
        <w:t>:</w:t>
      </w:r>
    </w:p>
    <w:p w14:paraId="69B1AE6A">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我</w:t>
      </w:r>
      <w:r>
        <w:rPr>
          <w:rFonts w:hint="eastAsia" w:ascii="宋体" w:hAnsi="宋体" w:eastAsia="宋体" w:cs="宋体"/>
          <w:color w:val="000000"/>
          <w:kern w:val="0"/>
          <w:sz w:val="24"/>
          <w:szCs w:val="24"/>
          <w:lang w:eastAsia="zh-CN"/>
        </w:rPr>
        <w:t>方</w:t>
      </w:r>
      <w:r>
        <w:rPr>
          <w:rFonts w:hint="eastAsia" w:ascii="宋体" w:hAnsi="宋体" w:eastAsia="宋体" w:cs="宋体"/>
          <w:color w:val="000000"/>
          <w:kern w:val="0"/>
          <w:sz w:val="24"/>
          <w:szCs w:val="24"/>
        </w:rPr>
        <w:t>参加贵</w:t>
      </w:r>
      <w:r>
        <w:rPr>
          <w:rFonts w:hint="eastAsia" w:ascii="宋体" w:hAnsi="宋体" w:eastAsia="宋体" w:cs="宋体"/>
          <w:color w:val="000000"/>
          <w:kern w:val="0"/>
          <w:sz w:val="24"/>
          <w:szCs w:val="24"/>
          <w:lang w:eastAsia="zh-CN"/>
        </w:rPr>
        <w:t>公司</w:t>
      </w:r>
      <w:r>
        <w:rPr>
          <w:rFonts w:hint="eastAsia" w:ascii="宋体" w:hAnsi="宋体" w:eastAsia="宋体" w:cs="宋体"/>
          <w:color w:val="000000"/>
          <w:kern w:val="0"/>
          <w:sz w:val="24"/>
          <w:szCs w:val="24"/>
        </w:rPr>
        <w:t>组织的</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项目</w:t>
      </w:r>
      <w:r>
        <w:rPr>
          <w:rFonts w:hint="eastAsia" w:ascii="宋体" w:hAnsi="宋体" w:eastAsia="宋体" w:cs="宋体"/>
          <w:sz w:val="24"/>
        </w:rPr>
        <w:t>名称）</w:t>
      </w:r>
      <w:r>
        <w:rPr>
          <w:rFonts w:hint="eastAsia" w:ascii="宋体" w:hAnsi="宋体" w:eastAsia="宋体" w:cs="宋体"/>
          <w:color w:val="000000"/>
          <w:kern w:val="0"/>
          <w:sz w:val="24"/>
          <w:szCs w:val="24"/>
        </w:rPr>
        <w:t>招标活动，郑重承诺：</w:t>
      </w:r>
    </w:p>
    <w:p w14:paraId="08AB39D1">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在参加本次政府采购活动</w:t>
      </w:r>
      <w:r>
        <w:rPr>
          <w:rFonts w:hint="eastAsia" w:ascii="宋体" w:hAnsi="宋体" w:eastAsia="宋体" w:cs="宋体"/>
          <w:color w:val="000000"/>
          <w:kern w:val="0"/>
          <w:sz w:val="24"/>
          <w:szCs w:val="24"/>
          <w:lang w:eastAsia="zh-CN"/>
        </w:rPr>
        <w:t>中</w:t>
      </w:r>
      <w:r>
        <w:rPr>
          <w:rFonts w:hint="eastAsia" w:ascii="宋体" w:hAnsi="宋体" w:eastAsia="宋体" w:cs="宋体"/>
          <w:kern w:val="0"/>
          <w:sz w:val="24"/>
          <w:szCs w:val="24"/>
        </w:rPr>
        <w:t>不存在与参加本项目的其它</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单位负责人为同一人或者存在</w:t>
      </w:r>
      <w:r>
        <w:rPr>
          <w:rFonts w:hint="eastAsia" w:ascii="宋体" w:hAnsi="宋体" w:eastAsia="宋体" w:cs="宋体"/>
          <w:kern w:val="0"/>
          <w:sz w:val="24"/>
          <w:szCs w:val="24"/>
          <w:lang w:val="en-US" w:eastAsia="zh-CN"/>
        </w:rPr>
        <w:t>直接</w:t>
      </w:r>
      <w:r>
        <w:rPr>
          <w:rFonts w:hint="eastAsia" w:ascii="宋体" w:hAnsi="宋体" w:eastAsia="宋体" w:cs="宋体"/>
          <w:kern w:val="0"/>
          <w:sz w:val="24"/>
          <w:szCs w:val="24"/>
        </w:rPr>
        <w:t>控股、管理关系</w:t>
      </w:r>
      <w:r>
        <w:rPr>
          <w:rFonts w:hint="eastAsia" w:ascii="宋体" w:hAnsi="宋体" w:eastAsia="宋体" w:cs="宋体"/>
          <w:color w:val="000000"/>
          <w:kern w:val="0"/>
          <w:sz w:val="24"/>
          <w:szCs w:val="24"/>
        </w:rPr>
        <w:t>。本公司对上述承诺的真实性负责。如有虚假，将依法承担相应责任。</w:t>
      </w:r>
    </w:p>
    <w:p w14:paraId="78A70990">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特此承诺</w:t>
      </w:r>
    </w:p>
    <w:p w14:paraId="7884D00A">
      <w:pPr>
        <w:pStyle w:val="10"/>
        <w:spacing w:line="360" w:lineRule="auto"/>
        <w:rPr>
          <w:rFonts w:hint="eastAsia" w:ascii="宋体" w:hAnsi="宋体" w:eastAsia="宋体" w:cs="宋体"/>
          <w:color w:val="000000"/>
          <w:kern w:val="0"/>
          <w:sz w:val="24"/>
          <w:szCs w:val="24"/>
        </w:rPr>
      </w:pPr>
    </w:p>
    <w:p w14:paraId="0052BBEB">
      <w:pPr>
        <w:pStyle w:val="10"/>
        <w:spacing w:line="360" w:lineRule="auto"/>
        <w:rPr>
          <w:rFonts w:hint="eastAsia" w:ascii="宋体" w:hAnsi="宋体" w:eastAsia="宋体" w:cs="宋体"/>
          <w:color w:val="000000"/>
          <w:kern w:val="0"/>
          <w:sz w:val="24"/>
          <w:szCs w:val="24"/>
        </w:rPr>
      </w:pPr>
    </w:p>
    <w:p w14:paraId="15E4B0E2">
      <w:pPr>
        <w:pStyle w:val="10"/>
        <w:spacing w:line="360" w:lineRule="auto"/>
        <w:rPr>
          <w:rFonts w:hint="eastAsia" w:ascii="宋体" w:hAnsi="宋体" w:eastAsia="宋体" w:cs="宋体"/>
          <w:color w:val="000000"/>
          <w:kern w:val="0"/>
          <w:sz w:val="24"/>
          <w:szCs w:val="24"/>
        </w:rPr>
      </w:pPr>
    </w:p>
    <w:p w14:paraId="522BF6D0">
      <w:pPr>
        <w:pStyle w:val="10"/>
        <w:spacing w:line="360" w:lineRule="auto"/>
        <w:ind w:firstLine="2160"/>
        <w:rPr>
          <w:rFonts w:hint="eastAsia" w:ascii="宋体" w:hAnsi="宋体" w:eastAsia="宋体" w:cs="宋体"/>
          <w:sz w:val="24"/>
          <w:u w:val="single"/>
        </w:rPr>
      </w:pPr>
      <w:r>
        <w:rPr>
          <w:rFonts w:hint="eastAsia" w:ascii="宋体" w:hAnsi="宋体" w:eastAsia="宋体" w:cs="宋体"/>
          <w:sz w:val="24"/>
          <w:lang w:eastAsia="zh-CN"/>
        </w:rPr>
        <w:t>投标人</w:t>
      </w:r>
      <w:r>
        <w:rPr>
          <w:rFonts w:hint="eastAsia" w:ascii="宋体" w:hAnsi="宋体" w:eastAsia="宋体" w:cs="宋体"/>
          <w:sz w:val="24"/>
        </w:rPr>
        <w:t>全称：</w:t>
      </w:r>
      <w:r>
        <w:rPr>
          <w:rFonts w:hint="eastAsia" w:ascii="宋体" w:hAnsi="宋体" w:eastAsia="宋体" w:cs="宋体"/>
          <w:sz w:val="24"/>
          <w:u w:val="single"/>
        </w:rPr>
        <w:t xml:space="preserve">                                </w:t>
      </w:r>
      <w:r>
        <w:rPr>
          <w:rFonts w:hint="eastAsia" w:ascii="宋体" w:hAnsi="宋体" w:eastAsia="宋体" w:cs="宋体"/>
          <w:sz w:val="24"/>
          <w:u w:val="none"/>
        </w:rPr>
        <w:t>（盖章）</w:t>
      </w:r>
    </w:p>
    <w:p w14:paraId="24B7DDF8">
      <w:pPr>
        <w:spacing w:line="360" w:lineRule="auto"/>
        <w:ind w:firstLine="1200"/>
        <w:rPr>
          <w:rFonts w:hint="eastAsia" w:ascii="宋体" w:hAnsi="宋体" w:eastAsia="宋体" w:cs="宋体"/>
          <w:kern w:val="1"/>
          <w:sz w:val="24"/>
          <w:szCs w:val="36"/>
        </w:rPr>
      </w:pPr>
    </w:p>
    <w:p w14:paraId="250C1FC4">
      <w:pPr>
        <w:spacing w:line="360" w:lineRule="auto"/>
        <w:ind w:firstLine="2160"/>
        <w:rPr>
          <w:rFonts w:hint="eastAsia" w:ascii="宋体" w:hAnsi="宋体" w:eastAsia="宋体" w:cs="宋体"/>
          <w:kern w:val="1"/>
          <w:sz w:val="24"/>
          <w:szCs w:val="36"/>
        </w:rPr>
      </w:pPr>
      <w:r>
        <w:rPr>
          <w:rFonts w:hint="eastAsia" w:ascii="宋体" w:hAnsi="宋体" w:eastAsia="宋体" w:cs="宋体"/>
          <w:kern w:val="1"/>
          <w:sz w:val="24"/>
          <w:szCs w:val="36"/>
        </w:rPr>
        <w:t>法定代表人或被授权人：</w:t>
      </w:r>
      <w:r>
        <w:rPr>
          <w:rFonts w:hint="eastAsia" w:ascii="宋体" w:hAnsi="宋体" w:eastAsia="宋体" w:cs="宋体"/>
          <w:i/>
          <w:iCs/>
          <w:kern w:val="1"/>
          <w:sz w:val="24"/>
          <w:szCs w:val="36"/>
          <w:u w:val="single"/>
        </w:rPr>
        <w:t xml:space="preserve">              </w:t>
      </w:r>
      <w:r>
        <w:rPr>
          <w:rFonts w:hint="eastAsia" w:ascii="宋体" w:hAnsi="宋体" w:eastAsia="宋体" w:cs="宋体"/>
          <w:i/>
          <w:iCs/>
          <w:kern w:val="1"/>
          <w:sz w:val="24"/>
          <w:szCs w:val="36"/>
          <w:u w:val="single"/>
          <w:lang w:val="en-US" w:eastAsia="zh-CN"/>
        </w:rPr>
        <w:t xml:space="preserve">  </w:t>
      </w:r>
      <w:r>
        <w:rPr>
          <w:rFonts w:hint="eastAsia" w:ascii="宋体" w:hAnsi="宋体" w:eastAsia="宋体" w:cs="宋体"/>
          <w:i/>
          <w:iCs/>
          <w:kern w:val="1"/>
          <w:sz w:val="24"/>
          <w:szCs w:val="36"/>
          <w:u w:val="single"/>
        </w:rPr>
        <w:t xml:space="preserve"> </w:t>
      </w:r>
      <w:r>
        <w:rPr>
          <w:rFonts w:hint="eastAsia" w:ascii="宋体" w:hAnsi="宋体" w:eastAsia="宋体" w:cs="宋体"/>
          <w:kern w:val="1"/>
          <w:sz w:val="24"/>
          <w:u w:val="none"/>
        </w:rPr>
        <w:t>（签字或盖章）</w:t>
      </w:r>
    </w:p>
    <w:p w14:paraId="53A27AB6">
      <w:pPr>
        <w:spacing w:line="360" w:lineRule="auto"/>
        <w:ind w:right="600" w:firstLine="3360"/>
        <w:rPr>
          <w:rFonts w:hint="eastAsia" w:ascii="宋体" w:hAnsi="宋体" w:eastAsia="宋体" w:cs="宋体"/>
          <w:kern w:val="1"/>
          <w:sz w:val="24"/>
          <w:szCs w:val="36"/>
        </w:rPr>
      </w:pPr>
    </w:p>
    <w:p w14:paraId="71A5B481">
      <w:pPr>
        <w:pStyle w:val="10"/>
        <w:spacing w:line="360" w:lineRule="auto"/>
        <w:ind w:firstLine="2160" w:firstLineChars="900"/>
        <w:rPr>
          <w:rFonts w:hint="eastAsia" w:ascii="宋体" w:hAnsi="宋体" w:eastAsia="宋体" w:cs="宋体"/>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b/>
        </w:rPr>
        <w:t xml:space="preserve"> </w:t>
      </w:r>
      <w:r>
        <w:rPr>
          <w:rFonts w:hint="eastAsia" w:ascii="宋体" w:hAnsi="宋体" w:eastAsia="宋体" w:cs="宋体"/>
          <w:sz w:val="24"/>
        </w:rPr>
        <w:t>日</w:t>
      </w:r>
    </w:p>
    <w:p w14:paraId="5386C8F0">
      <w:pPr>
        <w:pStyle w:val="18"/>
        <w:spacing w:line="360" w:lineRule="auto"/>
        <w:rPr>
          <w:rFonts w:hint="eastAsia" w:ascii="宋体" w:hAnsi="宋体" w:eastAsia="宋体" w:cs="宋体"/>
        </w:rPr>
      </w:pPr>
    </w:p>
    <w:p w14:paraId="37F26A5F">
      <w:pPr>
        <w:pStyle w:val="18"/>
        <w:spacing w:line="360" w:lineRule="auto"/>
        <w:rPr>
          <w:rFonts w:hint="eastAsia" w:ascii="宋体" w:hAnsi="宋体" w:eastAsia="宋体" w:cs="宋体"/>
        </w:rPr>
      </w:pPr>
    </w:p>
    <w:p w14:paraId="4AB09591">
      <w:pPr>
        <w:pStyle w:val="18"/>
        <w:spacing w:line="360" w:lineRule="auto"/>
        <w:rPr>
          <w:rFonts w:hint="eastAsia" w:ascii="宋体" w:hAnsi="宋体" w:eastAsia="宋体" w:cs="宋体"/>
        </w:rPr>
      </w:pPr>
    </w:p>
    <w:p w14:paraId="254930FE">
      <w:pPr>
        <w:pStyle w:val="18"/>
        <w:spacing w:line="360" w:lineRule="auto"/>
        <w:rPr>
          <w:rFonts w:hint="eastAsia" w:ascii="宋体" w:hAnsi="宋体" w:eastAsia="宋体" w:cs="宋体"/>
        </w:rPr>
      </w:pPr>
    </w:p>
    <w:p w14:paraId="02AA81A8">
      <w:pPr>
        <w:pStyle w:val="18"/>
        <w:spacing w:line="360" w:lineRule="auto"/>
        <w:rPr>
          <w:rFonts w:hint="eastAsia" w:ascii="宋体" w:hAnsi="宋体" w:eastAsia="宋体" w:cs="宋体"/>
        </w:rPr>
      </w:pPr>
    </w:p>
    <w:p w14:paraId="0D795613">
      <w:pPr>
        <w:pStyle w:val="18"/>
        <w:spacing w:line="360" w:lineRule="auto"/>
        <w:rPr>
          <w:rFonts w:hint="eastAsia" w:ascii="宋体" w:hAnsi="宋体" w:eastAsia="宋体" w:cs="宋体"/>
        </w:rPr>
      </w:pPr>
    </w:p>
    <w:p w14:paraId="59DFC6C8">
      <w:pPr>
        <w:pStyle w:val="18"/>
        <w:spacing w:line="360" w:lineRule="auto"/>
        <w:rPr>
          <w:rFonts w:hint="eastAsia" w:ascii="宋体" w:hAnsi="宋体" w:eastAsia="宋体" w:cs="宋体"/>
        </w:rPr>
      </w:pPr>
    </w:p>
    <w:p w14:paraId="45BBED19">
      <w:pPr>
        <w:pStyle w:val="18"/>
        <w:spacing w:line="360" w:lineRule="auto"/>
        <w:rPr>
          <w:rFonts w:hint="eastAsia" w:ascii="宋体" w:hAnsi="宋体" w:eastAsia="宋体" w:cs="宋体"/>
        </w:rPr>
      </w:pPr>
    </w:p>
    <w:p w14:paraId="5AE42E84">
      <w:pPr>
        <w:pStyle w:val="18"/>
        <w:spacing w:line="360" w:lineRule="auto"/>
        <w:rPr>
          <w:rFonts w:hint="eastAsia" w:ascii="宋体" w:hAnsi="宋体" w:eastAsia="宋体" w:cs="宋体"/>
        </w:rPr>
      </w:pPr>
    </w:p>
    <w:p w14:paraId="4415468D">
      <w:pPr>
        <w:pStyle w:val="18"/>
        <w:spacing w:line="360" w:lineRule="auto"/>
        <w:rPr>
          <w:rFonts w:hint="eastAsia" w:ascii="宋体" w:hAnsi="宋体" w:eastAsia="宋体" w:cs="宋体"/>
        </w:rPr>
      </w:pPr>
    </w:p>
    <w:p w14:paraId="057C8EDC">
      <w:pPr>
        <w:pStyle w:val="18"/>
        <w:spacing w:line="360" w:lineRule="auto"/>
        <w:rPr>
          <w:rFonts w:hint="eastAsia" w:ascii="宋体" w:hAnsi="宋体" w:eastAsia="宋体" w:cs="宋体"/>
          <w:sz w:val="32"/>
          <w:szCs w:val="32"/>
          <w:lang w:val="en-US" w:eastAsia="zh-CN"/>
        </w:rPr>
      </w:pPr>
    </w:p>
    <w:p w14:paraId="4974B2CA">
      <w:pPr>
        <w:pStyle w:val="18"/>
        <w:spacing w:line="360" w:lineRule="auto"/>
        <w:rPr>
          <w:rFonts w:hint="eastAsia" w:ascii="宋体" w:hAnsi="宋体" w:eastAsia="宋体" w:cs="宋体"/>
          <w:sz w:val="32"/>
          <w:szCs w:val="32"/>
          <w:lang w:val="en-US" w:eastAsia="zh-CN"/>
        </w:rPr>
      </w:pPr>
    </w:p>
    <w:p w14:paraId="7829986B">
      <w:pPr>
        <w:spacing w:line="360" w:lineRule="auto"/>
        <w:rPr>
          <w:rFonts w:hint="eastAsia" w:ascii="宋体" w:hAnsi="宋体" w:eastAsia="宋体" w:cs="宋体"/>
          <w:bCs/>
          <w:sz w:val="32"/>
          <w:szCs w:val="32"/>
          <w:lang w:val="en-US" w:eastAsia="zh-CN"/>
        </w:rPr>
      </w:pPr>
    </w:p>
    <w:p w14:paraId="5418DEE2">
      <w:pPr>
        <w:spacing w:line="360" w:lineRule="auto"/>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格式3：</w:t>
      </w:r>
    </w:p>
    <w:p w14:paraId="06C33469">
      <w:pPr>
        <w:pStyle w:val="116"/>
        <w:keepNext/>
        <w:keepLines/>
        <w:spacing w:line="360" w:lineRule="auto"/>
        <w:rPr>
          <w:rFonts w:hint="eastAsia" w:ascii="宋体" w:hAnsi="宋体" w:eastAsia="宋体" w:cs="宋体"/>
          <w:b/>
          <w:bCs/>
          <w:color w:val="000000"/>
          <w:kern w:val="44"/>
          <w:sz w:val="28"/>
          <w:szCs w:val="16"/>
          <w:highlight w:val="none"/>
        </w:rPr>
      </w:pPr>
      <w:bookmarkStart w:id="160" w:name="_Toc12599"/>
      <w:bookmarkStart w:id="161" w:name="_Toc15853"/>
      <w:bookmarkStart w:id="162" w:name="_Toc20550"/>
    </w:p>
    <w:p w14:paraId="0C4D668B">
      <w:pPr>
        <w:pStyle w:val="116"/>
        <w:keepNext/>
        <w:keepLines/>
        <w:spacing w:line="360" w:lineRule="auto"/>
        <w:rPr>
          <w:rFonts w:hint="eastAsia" w:ascii="宋体" w:hAnsi="宋体" w:eastAsia="宋体" w:cs="宋体"/>
          <w:b/>
          <w:bCs/>
          <w:color w:val="000000"/>
          <w:kern w:val="44"/>
          <w:sz w:val="32"/>
          <w:szCs w:val="18"/>
          <w:highlight w:val="none"/>
        </w:rPr>
      </w:pPr>
      <w:bookmarkStart w:id="163" w:name="_Toc789"/>
      <w:bookmarkStart w:id="164" w:name="_Toc18449"/>
      <w:bookmarkStart w:id="165" w:name="_Toc15285"/>
      <w:bookmarkStart w:id="166" w:name="_Toc13406"/>
      <w:bookmarkStart w:id="167" w:name="_Toc19625"/>
      <w:bookmarkStart w:id="168" w:name="_Toc17242"/>
      <w:bookmarkStart w:id="169" w:name="_Toc12361"/>
      <w:bookmarkStart w:id="170" w:name="_Toc22838"/>
      <w:r>
        <w:rPr>
          <w:rFonts w:hint="eastAsia" w:ascii="宋体" w:hAnsi="宋体" w:eastAsia="宋体" w:cs="宋体"/>
          <w:b/>
          <w:bCs/>
          <w:color w:val="000000"/>
          <w:kern w:val="44"/>
          <w:sz w:val="28"/>
          <w:szCs w:val="16"/>
          <w:highlight w:val="none"/>
        </w:rPr>
        <w:t>具备履行合同所必需的设备和专业技术能力的</w:t>
      </w:r>
      <w:r>
        <w:rPr>
          <w:rFonts w:hint="eastAsia" w:ascii="宋体" w:hAnsi="宋体" w:eastAsia="宋体" w:cs="宋体"/>
          <w:b/>
          <w:bCs/>
          <w:color w:val="000000"/>
          <w:kern w:val="44"/>
          <w:sz w:val="28"/>
          <w:szCs w:val="16"/>
          <w:highlight w:val="none"/>
          <w:lang w:val="en-US" w:eastAsia="zh-CN"/>
        </w:rPr>
        <w:t>说明及</w:t>
      </w:r>
      <w:r>
        <w:rPr>
          <w:rFonts w:hint="eastAsia" w:ascii="宋体" w:hAnsi="宋体" w:eastAsia="宋体" w:cs="宋体"/>
          <w:b/>
          <w:bCs/>
          <w:color w:val="000000"/>
          <w:kern w:val="44"/>
          <w:sz w:val="28"/>
          <w:szCs w:val="16"/>
          <w:highlight w:val="none"/>
        </w:rPr>
        <w:t>承诺书</w:t>
      </w:r>
      <w:bookmarkEnd w:id="160"/>
      <w:bookmarkEnd w:id="161"/>
      <w:bookmarkEnd w:id="162"/>
      <w:bookmarkEnd w:id="163"/>
      <w:bookmarkEnd w:id="164"/>
      <w:bookmarkEnd w:id="165"/>
      <w:bookmarkEnd w:id="166"/>
      <w:bookmarkEnd w:id="167"/>
      <w:bookmarkEnd w:id="168"/>
      <w:bookmarkEnd w:id="169"/>
      <w:bookmarkEnd w:id="170"/>
    </w:p>
    <w:p w14:paraId="1F2EA0CD">
      <w:pPr>
        <w:spacing w:line="360" w:lineRule="auto"/>
        <w:jc w:val="both"/>
        <w:outlineLvl w:val="9"/>
        <w:rPr>
          <w:rFonts w:hint="eastAsia" w:ascii="宋体" w:hAnsi="宋体"/>
          <w:b/>
          <w:bCs/>
          <w:kern w:val="2"/>
          <w:sz w:val="32"/>
          <w:szCs w:val="32"/>
          <w:highlight w:val="none"/>
          <w:lang w:val="en-US" w:eastAsia="zh-CN" w:bidi="ar-SA"/>
        </w:rPr>
      </w:pPr>
    </w:p>
    <w:p w14:paraId="3C5EF2C8">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p>
    <w:p w14:paraId="76ED1A7F">
      <w:pPr>
        <w:pStyle w:val="117"/>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我公司参加贵方组织的</w:t>
      </w:r>
      <w:r>
        <w:rPr>
          <w:rFonts w:hint="eastAsia" w:ascii="宋体" w:hAnsi="宋体"/>
          <w:sz w:val="24"/>
          <w:highlight w:val="none"/>
          <w:u w:val="single"/>
        </w:rPr>
        <w:t xml:space="preserve">          </w:t>
      </w:r>
      <w:r>
        <w:rPr>
          <w:rFonts w:hint="eastAsia" w:ascii="宋体" w:hAnsi="宋体"/>
          <w:sz w:val="24"/>
          <w:highlight w:val="none"/>
        </w:rPr>
        <w:t>（项目名称）</w:t>
      </w:r>
      <w:r>
        <w:rPr>
          <w:rFonts w:hint="eastAsia" w:ascii="宋体" w:hAnsi="宋体" w:eastAsia="宋体" w:cs="宋体"/>
          <w:sz w:val="24"/>
          <w:szCs w:val="24"/>
          <w:highlight w:val="none"/>
        </w:rPr>
        <w:t>投标活动，如我方获得</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资格，我方保证具备履行合同所必需的设备和专业技术能力：并承诺如下：</w:t>
      </w:r>
    </w:p>
    <w:p w14:paraId="29C45606">
      <w:pPr>
        <w:pStyle w:val="117"/>
        <w:keepNext w:val="0"/>
        <w:keepLines w:val="0"/>
        <w:pageBreakBefore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sz w:val="24"/>
          <w:szCs w:val="24"/>
          <w:highlight w:val="none"/>
        </w:rPr>
      </w:pPr>
      <w:r>
        <w:rPr>
          <w:rFonts w:hint="eastAsia" w:ascii="宋体" w:hAnsi="宋体" w:cs="宋体"/>
          <w:sz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名称）于</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在中华人民共和国境内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（详细注册地址）合法注册并经营，公司主营业务为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，营业（生产经营）面积为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，现有员工数量为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xml:space="preserve"> ，其中与履行本合同相关的专业技术人员数量有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与履行本合同</w:t>
      </w:r>
      <w:r>
        <w:rPr>
          <w:rFonts w:hint="eastAsia" w:ascii="宋体" w:hAnsi="宋体" w:eastAsia="宋体" w:cs="宋体"/>
          <w:sz w:val="24"/>
          <w:szCs w:val="24"/>
          <w:highlight w:val="none"/>
          <w:lang w:val="en-US" w:eastAsia="zh-CN"/>
        </w:rPr>
        <w:t>所需的设备</w:t>
      </w:r>
      <w:r>
        <w:rPr>
          <w:rFonts w:hint="eastAsia" w:ascii="宋体" w:hAnsi="宋体" w:eastAsia="宋体" w:cs="宋体"/>
          <w:sz w:val="24"/>
          <w:szCs w:val="24"/>
          <w:highlight w:val="none"/>
        </w:rPr>
        <w:t>数量有</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本公司郑重承诺，具有履行本合同所必需的设备和专业技术能力。</w:t>
      </w:r>
    </w:p>
    <w:p w14:paraId="471087DB">
      <w:pPr>
        <w:pStyle w:val="117"/>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highlight w:val="none"/>
        </w:rPr>
        <w:t>如违反以上承诺，本公司愿承担</w:t>
      </w:r>
      <w:r>
        <w:rPr>
          <w:rFonts w:hint="eastAsia" w:ascii="宋体" w:hAnsi="宋体" w:eastAsia="宋体" w:cs="宋体"/>
          <w:sz w:val="24"/>
          <w:szCs w:val="24"/>
          <w:highlight w:val="none"/>
          <w:lang w:val="en-US" w:eastAsia="zh-CN" w:bidi="en-US"/>
        </w:rPr>
        <w:t>一切</w:t>
      </w:r>
      <w:r>
        <w:rPr>
          <w:rFonts w:hint="eastAsia" w:ascii="宋体" w:hAnsi="宋体" w:eastAsia="宋体" w:cs="宋体"/>
          <w:sz w:val="24"/>
          <w:szCs w:val="24"/>
          <w:highlight w:val="none"/>
        </w:rPr>
        <w:t>法律责任。</w:t>
      </w:r>
    </w:p>
    <w:p w14:paraId="24C2BD3F">
      <w:pPr>
        <w:pStyle w:val="117"/>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p>
    <w:p w14:paraId="6A76BC73">
      <w:pPr>
        <w:pStyle w:val="18"/>
        <w:spacing w:line="360" w:lineRule="auto"/>
        <w:rPr>
          <w:rFonts w:hint="eastAsia" w:ascii="宋体" w:hAnsi="宋体" w:eastAsia="宋体" w:cs="宋体"/>
        </w:rPr>
      </w:pPr>
    </w:p>
    <w:p w14:paraId="1D51154C">
      <w:pPr>
        <w:pStyle w:val="18"/>
        <w:spacing w:line="360" w:lineRule="auto"/>
        <w:rPr>
          <w:rFonts w:hint="eastAsia" w:ascii="宋体" w:hAnsi="宋体" w:eastAsia="宋体" w:cs="宋体"/>
        </w:rPr>
      </w:pPr>
    </w:p>
    <w:p w14:paraId="1C6FBDA4">
      <w:pPr>
        <w:pStyle w:val="18"/>
        <w:spacing w:line="360" w:lineRule="auto"/>
        <w:rPr>
          <w:rFonts w:hint="eastAsia" w:ascii="宋体" w:hAnsi="宋体" w:eastAsia="宋体" w:cs="宋体"/>
        </w:rPr>
      </w:pPr>
    </w:p>
    <w:p w14:paraId="1F2075DF">
      <w:pPr>
        <w:pStyle w:val="18"/>
        <w:spacing w:line="360" w:lineRule="auto"/>
        <w:rPr>
          <w:rFonts w:hint="eastAsia" w:ascii="宋体" w:hAnsi="宋体" w:eastAsia="宋体" w:cs="宋体"/>
        </w:rPr>
      </w:pPr>
    </w:p>
    <w:p w14:paraId="6BA5904F">
      <w:pPr>
        <w:pStyle w:val="18"/>
        <w:spacing w:line="360" w:lineRule="auto"/>
        <w:rPr>
          <w:rFonts w:hint="eastAsia" w:ascii="宋体" w:hAnsi="宋体" w:eastAsia="宋体" w:cs="宋体"/>
        </w:rPr>
      </w:pPr>
    </w:p>
    <w:p w14:paraId="67570B6B">
      <w:pPr>
        <w:pStyle w:val="10"/>
        <w:spacing w:line="360" w:lineRule="auto"/>
        <w:ind w:firstLine="2160"/>
        <w:rPr>
          <w:rFonts w:hint="eastAsia" w:ascii="宋体" w:hAnsi="宋体" w:eastAsia="宋体" w:cs="宋体"/>
          <w:sz w:val="24"/>
          <w:u w:val="single"/>
        </w:rPr>
      </w:pPr>
      <w:r>
        <w:rPr>
          <w:rFonts w:hint="eastAsia" w:ascii="宋体" w:hAnsi="宋体" w:eastAsia="宋体" w:cs="宋体"/>
          <w:sz w:val="24"/>
          <w:lang w:eastAsia="zh-CN"/>
        </w:rPr>
        <w:t>投标人</w:t>
      </w:r>
      <w:r>
        <w:rPr>
          <w:rFonts w:hint="eastAsia" w:ascii="宋体" w:hAnsi="宋体" w:eastAsia="宋体" w:cs="宋体"/>
          <w:sz w:val="24"/>
        </w:rPr>
        <w:t>全称：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none"/>
        </w:rPr>
        <w:t>（盖章）</w:t>
      </w:r>
    </w:p>
    <w:p w14:paraId="225DD947">
      <w:pPr>
        <w:spacing w:line="360" w:lineRule="auto"/>
        <w:ind w:firstLine="1200"/>
        <w:rPr>
          <w:rFonts w:hint="eastAsia" w:ascii="宋体" w:hAnsi="宋体" w:eastAsia="宋体" w:cs="宋体"/>
          <w:kern w:val="1"/>
          <w:sz w:val="24"/>
          <w:szCs w:val="36"/>
        </w:rPr>
      </w:pPr>
    </w:p>
    <w:p w14:paraId="6CD0F28B">
      <w:pPr>
        <w:spacing w:line="360" w:lineRule="auto"/>
        <w:ind w:firstLine="2160"/>
        <w:rPr>
          <w:rFonts w:hint="eastAsia" w:ascii="宋体" w:hAnsi="宋体" w:eastAsia="宋体" w:cs="宋体"/>
          <w:kern w:val="1"/>
          <w:sz w:val="24"/>
          <w:szCs w:val="36"/>
        </w:rPr>
      </w:pPr>
      <w:r>
        <w:rPr>
          <w:rFonts w:hint="eastAsia" w:ascii="宋体" w:hAnsi="宋体" w:eastAsia="宋体" w:cs="宋体"/>
          <w:kern w:val="1"/>
          <w:sz w:val="24"/>
          <w:szCs w:val="36"/>
        </w:rPr>
        <w:t>法定代表人或被授权人：</w:t>
      </w:r>
      <w:r>
        <w:rPr>
          <w:rFonts w:hint="eastAsia" w:ascii="宋体" w:hAnsi="宋体" w:eastAsia="宋体" w:cs="宋体"/>
          <w:i/>
          <w:iCs/>
          <w:kern w:val="1"/>
          <w:sz w:val="24"/>
          <w:szCs w:val="36"/>
          <w:u w:val="single"/>
        </w:rPr>
        <w:t xml:space="preserve">               </w:t>
      </w:r>
      <w:r>
        <w:rPr>
          <w:rFonts w:hint="eastAsia" w:ascii="宋体" w:hAnsi="宋体" w:eastAsia="宋体" w:cs="宋体"/>
          <w:i/>
          <w:iCs/>
          <w:kern w:val="1"/>
          <w:sz w:val="24"/>
          <w:szCs w:val="36"/>
          <w:u w:val="single"/>
          <w:lang w:val="en-US" w:eastAsia="zh-CN"/>
        </w:rPr>
        <w:t xml:space="preserve"> </w:t>
      </w:r>
      <w:r>
        <w:rPr>
          <w:rFonts w:hint="eastAsia" w:ascii="宋体" w:hAnsi="宋体" w:eastAsia="宋体" w:cs="宋体"/>
          <w:i/>
          <w:iCs/>
          <w:kern w:val="1"/>
          <w:sz w:val="24"/>
          <w:szCs w:val="36"/>
          <w:u w:val="single"/>
        </w:rPr>
        <w:t xml:space="preserve"> </w:t>
      </w:r>
      <w:r>
        <w:rPr>
          <w:rFonts w:hint="eastAsia" w:ascii="宋体" w:hAnsi="宋体" w:eastAsia="宋体" w:cs="宋体"/>
          <w:kern w:val="1"/>
          <w:sz w:val="24"/>
          <w:u w:val="none"/>
        </w:rPr>
        <w:t>（签字或盖章）</w:t>
      </w:r>
    </w:p>
    <w:p w14:paraId="5A3A1E1F">
      <w:pPr>
        <w:spacing w:line="360" w:lineRule="auto"/>
        <w:ind w:right="600" w:firstLine="3360"/>
        <w:rPr>
          <w:rFonts w:hint="eastAsia" w:ascii="宋体" w:hAnsi="宋体" w:eastAsia="宋体" w:cs="宋体"/>
          <w:kern w:val="1"/>
          <w:sz w:val="24"/>
          <w:szCs w:val="36"/>
        </w:rPr>
      </w:pPr>
    </w:p>
    <w:p w14:paraId="33903872">
      <w:pPr>
        <w:pStyle w:val="10"/>
        <w:spacing w:line="360" w:lineRule="auto"/>
        <w:ind w:firstLine="2160" w:firstLineChars="900"/>
        <w:rPr>
          <w:rFonts w:hint="eastAsia" w:ascii="宋体" w:hAnsi="宋体" w:eastAsia="宋体" w:cs="宋体"/>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b/>
        </w:rPr>
        <w:t xml:space="preserve"> </w:t>
      </w:r>
      <w:r>
        <w:rPr>
          <w:rFonts w:hint="eastAsia" w:ascii="宋体" w:hAnsi="宋体" w:eastAsia="宋体" w:cs="宋体"/>
          <w:sz w:val="24"/>
        </w:rPr>
        <w:t>日</w:t>
      </w:r>
    </w:p>
    <w:p w14:paraId="1063DAD6">
      <w:pPr>
        <w:spacing w:line="360" w:lineRule="auto"/>
        <w:rPr>
          <w:rFonts w:hint="eastAsia" w:ascii="宋体" w:hAnsi="宋体" w:eastAsia="宋体" w:cs="宋体"/>
          <w:b/>
          <w:bCs/>
          <w:sz w:val="36"/>
          <w:szCs w:val="36"/>
        </w:rPr>
      </w:pPr>
    </w:p>
    <w:p w14:paraId="47269FCE">
      <w:pPr>
        <w:spacing w:line="360" w:lineRule="auto"/>
        <w:jc w:val="center"/>
        <w:rPr>
          <w:rFonts w:hint="eastAsia" w:ascii="宋体" w:hAnsi="宋体" w:eastAsia="宋体" w:cs="宋体"/>
          <w:b/>
          <w:bCs/>
          <w:sz w:val="36"/>
          <w:szCs w:val="36"/>
        </w:rPr>
      </w:pPr>
    </w:p>
    <w:p w14:paraId="3DFAE652">
      <w:pPr>
        <w:pStyle w:val="28"/>
        <w:spacing w:line="360" w:lineRule="auto"/>
        <w:ind w:left="0" w:leftChars="0" w:firstLine="0" w:firstLineChars="0"/>
        <w:rPr>
          <w:rFonts w:hint="eastAsia" w:ascii="宋体" w:hAnsi="宋体" w:eastAsia="宋体" w:cs="宋体"/>
          <w:b/>
          <w:bCs/>
          <w:sz w:val="36"/>
          <w:szCs w:val="36"/>
          <w:lang w:val="en-US" w:eastAsia="zh-CN"/>
        </w:rPr>
      </w:pPr>
    </w:p>
    <w:p w14:paraId="56DF8DBC">
      <w:pPr>
        <w:spacing w:line="360" w:lineRule="auto"/>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格式4：</w:t>
      </w:r>
    </w:p>
    <w:p w14:paraId="4C29CB5C">
      <w:pPr>
        <w:pStyle w:val="3"/>
        <w:topLinePunct w:val="0"/>
        <w:bidi w:val="0"/>
        <w:adjustRightInd w:val="0"/>
        <w:spacing w:line="360" w:lineRule="auto"/>
        <w:textAlignment w:val="baseline"/>
        <w:rPr>
          <w:rFonts w:ascii="宋体" w:hAnsi="宋体" w:cs="宋体"/>
          <w:highlight w:val="none"/>
        </w:rPr>
      </w:pPr>
      <w:r>
        <w:rPr>
          <w:rFonts w:hint="eastAsia" w:cs="Times New Roman"/>
          <w:highlight w:val="none"/>
          <w:lang w:val="en-US" w:eastAsia="zh-CN"/>
        </w:rPr>
        <w:t>中小企业声明函</w:t>
      </w:r>
    </w:p>
    <w:p w14:paraId="196B9575">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本公司（联合体）郑重声明，根据《政府采购促进中小企业发展管理办法》（财库</w:t>
      </w: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46号）的规定，本公司（联合体）参加</w:t>
      </w:r>
      <w:r>
        <w:rPr>
          <w:rFonts w:hint="eastAsia" w:ascii="宋体" w:hAnsi="宋体" w:eastAsia="宋体" w:cs="宋体"/>
          <w:sz w:val="24"/>
          <w:szCs w:val="24"/>
          <w:u w:val="single"/>
          <w:lang w:val="en-US" w:eastAsia="zh-CN"/>
        </w:rPr>
        <w:t>（单位名称）</w:t>
      </w:r>
      <w:r>
        <w:rPr>
          <w:rFonts w:hint="eastAsia" w:ascii="宋体" w:hAnsi="宋体" w:eastAsia="宋体" w:cs="宋体"/>
          <w:sz w:val="24"/>
          <w:szCs w:val="24"/>
          <w:lang w:val="en-US" w:eastAsia="zh-CN"/>
        </w:rPr>
        <w:t>的</w:t>
      </w:r>
      <w:r>
        <w:rPr>
          <w:rFonts w:hint="eastAsia" w:ascii="宋体" w:hAnsi="宋体" w:eastAsia="宋体" w:cs="宋体"/>
          <w:sz w:val="24"/>
          <w:szCs w:val="24"/>
          <w:u w:val="single"/>
          <w:lang w:val="en-US" w:eastAsia="zh-CN"/>
        </w:rPr>
        <w:t>（项目名称）</w:t>
      </w:r>
      <w:r>
        <w:rPr>
          <w:rFonts w:hint="eastAsia" w:ascii="宋体" w:hAnsi="宋体" w:eastAsia="宋体" w:cs="宋体"/>
          <w:sz w:val="24"/>
          <w:szCs w:val="24"/>
          <w:lang w:val="en-US" w:eastAsia="zh-CN"/>
        </w:rPr>
        <w:t>采购活动，</w:t>
      </w:r>
      <w:r>
        <w:rPr>
          <w:rFonts w:hint="eastAsia" w:ascii="宋体" w:hAnsi="宋体" w:cs="宋体"/>
          <w:sz w:val="24"/>
          <w:szCs w:val="24"/>
          <w:lang w:val="en-US" w:eastAsia="zh-CN"/>
        </w:rPr>
        <w:t>工程的施工单位全部为符合政策要求的中小企业（或者：服务全部由符合政策要求的中小企业承接）</w:t>
      </w:r>
      <w:r>
        <w:rPr>
          <w:rFonts w:hint="eastAsia" w:ascii="宋体" w:hAnsi="宋体" w:eastAsia="宋体" w:cs="宋体"/>
          <w:sz w:val="24"/>
          <w:szCs w:val="24"/>
          <w:lang w:val="en-US" w:eastAsia="zh-CN"/>
        </w:rPr>
        <w:t>。相关企业（含联合体中的中小企业、签订分包意向协议的中小企业） 的具体情况如下：</w:t>
      </w:r>
    </w:p>
    <w:p w14:paraId="77681034">
      <w:pPr>
        <w:pStyle w:val="80"/>
        <w:keepNext w:val="0"/>
        <w:keepLines w:val="0"/>
        <w:pageBreakBefore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60" w:lineRule="exact"/>
        <w:ind w:right="169"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u w:val="single"/>
          <w:lang w:val="en-US" w:eastAsia="zh-CN" w:bidi="ar-SA"/>
        </w:rPr>
        <w:t>（标的名称 ）</w:t>
      </w:r>
      <w:r>
        <w:rPr>
          <w:rFonts w:hint="eastAsia" w:ascii="宋体" w:hAnsi="宋体" w:eastAsia="宋体" w:cs="宋体"/>
          <w:kern w:val="2"/>
          <w:sz w:val="24"/>
          <w:szCs w:val="24"/>
          <w:lang w:val="en-US" w:eastAsia="zh-CN" w:bidi="ar-SA"/>
        </w:rPr>
        <w:t>，属于</w:t>
      </w:r>
      <w:r>
        <w:rPr>
          <w:rFonts w:hint="eastAsia" w:ascii="宋体" w:hAnsi="宋体" w:eastAsia="宋体" w:cs="宋体"/>
          <w:kern w:val="2"/>
          <w:sz w:val="24"/>
          <w:szCs w:val="24"/>
          <w:u w:val="single"/>
          <w:lang w:val="en-US" w:eastAsia="zh-CN" w:bidi="ar-SA"/>
        </w:rPr>
        <w:t>（采购文件中明确的所属行业）行业</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承建（承接）企业为</w:t>
      </w:r>
      <w:r>
        <w:rPr>
          <w:rFonts w:hint="eastAsia" w:ascii="宋体" w:hAnsi="宋体" w:eastAsia="宋体" w:cs="宋体"/>
          <w:kern w:val="2"/>
          <w:sz w:val="24"/>
          <w:szCs w:val="24"/>
          <w:u w:val="single"/>
          <w:lang w:val="en-US" w:eastAsia="zh-CN" w:bidi="ar-SA"/>
        </w:rPr>
        <w:t>（企业名称）</w:t>
      </w:r>
      <w:r>
        <w:rPr>
          <w:rFonts w:hint="eastAsia" w:ascii="宋体" w:hAnsi="宋体" w:eastAsia="宋体" w:cs="宋体"/>
          <w:kern w:val="2"/>
          <w:sz w:val="24"/>
          <w:szCs w:val="24"/>
          <w:lang w:val="en-US" w:eastAsia="zh-CN" w:bidi="ar-SA"/>
        </w:rPr>
        <w:t>，从业人员</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人，营业收入为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万元，资产总额为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万元，属于</w:t>
      </w:r>
      <w:r>
        <w:rPr>
          <w:rFonts w:hint="eastAsia" w:ascii="宋体" w:hAnsi="宋体" w:eastAsia="宋体" w:cs="宋体"/>
          <w:kern w:val="2"/>
          <w:sz w:val="24"/>
          <w:szCs w:val="24"/>
          <w:u w:val="single"/>
          <w:lang w:val="en-US" w:eastAsia="zh-CN" w:bidi="ar-SA"/>
        </w:rPr>
        <w:t>（中型企业、小型企业、微型企业）</w:t>
      </w:r>
      <w:r>
        <w:rPr>
          <w:rFonts w:hint="eastAsia" w:ascii="宋体" w:hAnsi="宋体" w:eastAsia="宋体" w:cs="宋体"/>
          <w:kern w:val="2"/>
          <w:sz w:val="24"/>
          <w:szCs w:val="24"/>
          <w:lang w:val="en-US" w:eastAsia="zh-CN" w:bidi="ar-SA"/>
        </w:rPr>
        <w:t>；</w:t>
      </w:r>
    </w:p>
    <w:p w14:paraId="1E6DD207">
      <w:pPr>
        <w:pStyle w:val="80"/>
        <w:keepNext w:val="0"/>
        <w:keepLines w:val="0"/>
        <w:pageBreakBefore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before="0" w:after="0" w:line="460" w:lineRule="exact"/>
        <w:ind w:right="169" w:righ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u w:val="single"/>
          <w:lang w:val="en-US" w:eastAsia="zh-CN" w:bidi="ar-SA"/>
        </w:rPr>
        <w:t>（标的名称）</w:t>
      </w:r>
      <w:r>
        <w:rPr>
          <w:rFonts w:hint="eastAsia" w:ascii="宋体" w:hAnsi="宋体" w:eastAsia="宋体" w:cs="宋体"/>
          <w:kern w:val="2"/>
          <w:sz w:val="24"/>
          <w:szCs w:val="24"/>
          <w:lang w:val="en-US" w:eastAsia="zh-CN" w:bidi="ar-SA"/>
        </w:rPr>
        <w:t>，属于</w:t>
      </w:r>
      <w:r>
        <w:rPr>
          <w:rFonts w:hint="eastAsia" w:ascii="宋体" w:hAnsi="宋体" w:eastAsia="宋体" w:cs="宋体"/>
          <w:kern w:val="2"/>
          <w:sz w:val="24"/>
          <w:szCs w:val="24"/>
          <w:u w:val="single"/>
          <w:lang w:val="en-US" w:eastAsia="zh-CN" w:bidi="ar-SA"/>
        </w:rPr>
        <w:t>（采购文件中明确的所属行业）行业</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承建（承接）企业为</w:t>
      </w:r>
      <w:r>
        <w:rPr>
          <w:rFonts w:hint="eastAsia" w:ascii="宋体" w:hAnsi="宋体" w:eastAsia="宋体" w:cs="宋体"/>
          <w:kern w:val="2"/>
          <w:sz w:val="24"/>
          <w:szCs w:val="24"/>
          <w:u w:val="single"/>
          <w:lang w:val="en-US" w:eastAsia="zh-CN" w:bidi="ar-SA"/>
        </w:rPr>
        <w:t>（企业名称）</w:t>
      </w:r>
      <w:r>
        <w:rPr>
          <w:rFonts w:hint="eastAsia" w:ascii="宋体" w:hAnsi="宋体" w:eastAsia="宋体" w:cs="宋体"/>
          <w:kern w:val="2"/>
          <w:sz w:val="24"/>
          <w:szCs w:val="24"/>
          <w:lang w:val="en-US" w:eastAsia="zh-CN" w:bidi="ar-SA"/>
        </w:rPr>
        <w:t>，从业人员</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人，营业收入为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万元，资产总额为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万元，属于</w:t>
      </w:r>
      <w:r>
        <w:rPr>
          <w:rFonts w:hint="eastAsia" w:ascii="宋体" w:hAnsi="宋体" w:eastAsia="宋体" w:cs="宋体"/>
          <w:kern w:val="2"/>
          <w:sz w:val="24"/>
          <w:szCs w:val="24"/>
          <w:u w:val="single"/>
          <w:lang w:val="en-US" w:eastAsia="zh-CN" w:bidi="ar-SA"/>
        </w:rPr>
        <w:t>（中型企业、小型企业、微型企业）</w:t>
      </w:r>
      <w:r>
        <w:rPr>
          <w:rFonts w:hint="eastAsia" w:ascii="宋体" w:hAnsi="宋体" w:eastAsia="宋体" w:cs="宋体"/>
          <w:kern w:val="2"/>
          <w:sz w:val="24"/>
          <w:szCs w:val="24"/>
          <w:lang w:val="en-US" w:eastAsia="zh-CN" w:bidi="ar-SA"/>
        </w:rPr>
        <w:t>；</w:t>
      </w:r>
    </w:p>
    <w:p w14:paraId="3C6A1BED">
      <w:pPr>
        <w:pStyle w:val="10"/>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p w14:paraId="489BB418">
      <w:pPr>
        <w:pStyle w:val="10"/>
        <w:keepNext w:val="0"/>
        <w:keepLines w:val="0"/>
        <w:pageBreakBefore w:val="0"/>
        <w:kinsoku/>
        <w:wordWrap/>
        <w:overflowPunct/>
        <w:topLinePunct w:val="0"/>
        <w:autoSpaceDE/>
        <w:autoSpaceDN/>
        <w:bidi w:val="0"/>
        <w:adjustRightInd/>
        <w:snapToGrid/>
        <w:spacing w:before="105" w:line="460" w:lineRule="exact"/>
        <w:ind w:right="417"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以上企业，不属于大企业的分支机构，不存在控股股东为大企业的情形，也不存在与大企业的负责人为同一人的情形。</w:t>
      </w:r>
    </w:p>
    <w:p w14:paraId="2C11FB45">
      <w:pPr>
        <w:pStyle w:val="10"/>
        <w:keepNext w:val="0"/>
        <w:keepLines w:val="0"/>
        <w:pageBreakBefore w:val="0"/>
        <w:kinsoku/>
        <w:wordWrap/>
        <w:overflowPunct/>
        <w:topLinePunct w:val="0"/>
        <w:autoSpaceDE/>
        <w:autoSpaceDN/>
        <w:bidi w:val="0"/>
        <w:adjustRightInd/>
        <w:snapToGrid/>
        <w:spacing w:line="460" w:lineRule="exact"/>
        <w:ind w:right="372" w:firstLine="480" w:firstLineChars="200"/>
        <w:textAlignment w:val="auto"/>
        <w:rPr>
          <w:sz w:val="24"/>
          <w:szCs w:val="24"/>
        </w:rPr>
      </w:pPr>
      <w:r>
        <w:rPr>
          <w:rFonts w:hint="eastAsia" w:ascii="宋体" w:hAnsi="宋体" w:eastAsia="宋体" w:cs="宋体"/>
          <w:kern w:val="2"/>
          <w:sz w:val="24"/>
          <w:szCs w:val="24"/>
          <w:lang w:val="en-US" w:eastAsia="zh-CN" w:bidi="ar-SA"/>
        </w:rPr>
        <w:t>本企业对上述声明内容的真实性负责。如有虚假，将依法承担相应责任。</w:t>
      </w:r>
    </w:p>
    <w:p w14:paraId="2D1BB1E1">
      <w:pPr>
        <w:tabs>
          <w:tab w:val="left" w:pos="465"/>
          <w:tab w:val="left" w:pos="780"/>
        </w:tabs>
        <w:spacing w:line="360" w:lineRule="auto"/>
        <w:ind w:firstLine="480" w:firstLineChars="200"/>
        <w:rPr>
          <w:rFonts w:hint="eastAsia" w:ascii="宋体" w:hAnsi="宋体" w:eastAsia="宋体"/>
          <w:sz w:val="24"/>
          <w:szCs w:val="24"/>
          <w:lang w:eastAsia="zh-CN"/>
        </w:rPr>
      </w:pPr>
    </w:p>
    <w:p w14:paraId="30531506">
      <w:pPr>
        <w:tabs>
          <w:tab w:val="left" w:pos="465"/>
          <w:tab w:val="left" w:pos="780"/>
        </w:tabs>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注：从业人员、营业收入、资产总额填报上一年度数据，无上一年度数据的新成立企业可不填报。</w:t>
      </w:r>
      <w:r>
        <w:rPr>
          <w:rFonts w:hint="eastAsia" w:ascii="宋体" w:hAnsi="宋体" w:eastAsia="宋体"/>
          <w:sz w:val="24"/>
          <w:szCs w:val="24"/>
          <w:lang w:eastAsia="zh-CN"/>
        </w:rPr>
        <w:t>）</w:t>
      </w:r>
    </w:p>
    <w:p w14:paraId="2C0A10C3">
      <w:pPr>
        <w:pStyle w:val="18"/>
        <w:rPr>
          <w:rFonts w:hint="eastAsia" w:ascii="宋体" w:hAnsi="宋体" w:eastAsia="宋体"/>
          <w:sz w:val="24"/>
          <w:szCs w:val="24"/>
          <w:lang w:eastAsia="zh-CN"/>
        </w:rPr>
      </w:pPr>
    </w:p>
    <w:p w14:paraId="1272E0D7">
      <w:pPr>
        <w:pStyle w:val="18"/>
        <w:rPr>
          <w:rFonts w:hint="eastAsia" w:ascii="宋体" w:hAnsi="宋体" w:eastAsia="宋体"/>
          <w:sz w:val="24"/>
          <w:szCs w:val="24"/>
          <w:lang w:val="en-US" w:eastAsia="zh-CN"/>
        </w:rPr>
      </w:pPr>
    </w:p>
    <w:p w14:paraId="6B3E82EB">
      <w:pPr>
        <w:pStyle w:val="18"/>
        <w:rPr>
          <w:rFonts w:hint="eastAsia" w:ascii="宋体" w:hAnsi="宋体" w:eastAsia="宋体"/>
          <w:sz w:val="24"/>
          <w:szCs w:val="24"/>
          <w:lang w:val="en-US" w:eastAsia="zh-CN"/>
        </w:rPr>
      </w:pPr>
    </w:p>
    <w:p w14:paraId="0EE0DF81">
      <w:pPr>
        <w:pStyle w:val="18"/>
        <w:ind w:firstLine="4320" w:firstLineChars="1800"/>
        <w:rPr>
          <w:rFonts w:hint="default" w:ascii="宋体" w:hAnsi="宋体" w:eastAsia="宋体"/>
          <w:sz w:val="24"/>
          <w:szCs w:val="24"/>
          <w:u w:val="single"/>
          <w:lang w:val="en-US" w:eastAsia="zh-CN"/>
        </w:rPr>
      </w:pPr>
      <w:r>
        <w:rPr>
          <w:rFonts w:hint="eastAsia" w:ascii="宋体" w:hAnsi="宋体" w:eastAsia="宋体"/>
          <w:sz w:val="24"/>
          <w:szCs w:val="24"/>
          <w:lang w:val="en-US" w:eastAsia="zh-CN"/>
        </w:rPr>
        <w:t>企业名称（盖章）：</w:t>
      </w:r>
      <w:r>
        <w:rPr>
          <w:rFonts w:hint="eastAsia" w:ascii="宋体" w:hAnsi="宋体" w:eastAsia="宋体"/>
          <w:sz w:val="24"/>
          <w:szCs w:val="24"/>
          <w:u w:val="single"/>
          <w:lang w:val="en-US" w:eastAsia="zh-CN"/>
        </w:rPr>
        <w:t xml:space="preserve">             </w:t>
      </w:r>
    </w:p>
    <w:p w14:paraId="1E139A7C">
      <w:pPr>
        <w:pStyle w:val="18"/>
        <w:rPr>
          <w:rFonts w:hint="eastAsia" w:ascii="宋体" w:hAnsi="宋体" w:eastAsia="宋体"/>
          <w:sz w:val="24"/>
          <w:szCs w:val="24"/>
          <w:lang w:val="en-US" w:eastAsia="zh-CN"/>
        </w:rPr>
      </w:pPr>
    </w:p>
    <w:p w14:paraId="5F60D44F">
      <w:pPr>
        <w:spacing w:line="360" w:lineRule="auto"/>
        <w:jc w:val="center"/>
        <w:rPr>
          <w:rFonts w:hint="eastAsia" w:ascii="宋体" w:hAnsi="宋体" w:cs="宋体"/>
          <w:b/>
          <w:bCs/>
          <w:sz w:val="36"/>
          <w:szCs w:val="36"/>
          <w:lang w:val="en-US" w:eastAsia="zh-CN"/>
        </w:rPr>
      </w:pPr>
      <w:r>
        <w:rPr>
          <w:rFonts w:hint="eastAsia" w:ascii="宋体" w:hAnsi="宋体" w:eastAsia="宋体"/>
          <w:sz w:val="24"/>
          <w:szCs w:val="24"/>
          <w:lang w:val="en-US" w:eastAsia="zh-CN"/>
        </w:rPr>
        <w:t xml:space="preserve">         日期：</w:t>
      </w:r>
      <w:r>
        <w:rPr>
          <w:rFonts w:hint="eastAsia" w:ascii="宋体" w:hAnsi="宋体" w:eastAsia="宋体"/>
          <w:sz w:val="24"/>
          <w:szCs w:val="24"/>
          <w:u w:val="single"/>
          <w:lang w:val="en-US" w:eastAsia="zh-CN"/>
        </w:rPr>
        <w:t xml:space="preserve">                         </w:t>
      </w:r>
    </w:p>
    <w:p w14:paraId="53096917">
      <w:pPr>
        <w:spacing w:line="360" w:lineRule="auto"/>
        <w:jc w:val="center"/>
        <w:rPr>
          <w:rFonts w:hint="eastAsia" w:ascii="宋体" w:hAnsi="宋体" w:cs="宋体"/>
          <w:b/>
          <w:bCs/>
          <w:sz w:val="36"/>
          <w:szCs w:val="36"/>
          <w:lang w:val="en-US" w:eastAsia="zh-CN"/>
        </w:rPr>
      </w:pPr>
    </w:p>
    <w:p w14:paraId="6EF1FD34">
      <w:pPr>
        <w:spacing w:line="360" w:lineRule="auto"/>
        <w:jc w:val="center"/>
        <w:rPr>
          <w:rFonts w:hint="eastAsia" w:ascii="宋体" w:hAnsi="宋体" w:cs="宋体"/>
          <w:b/>
          <w:bCs/>
          <w:sz w:val="36"/>
          <w:szCs w:val="36"/>
          <w:lang w:val="en-US" w:eastAsia="zh-CN"/>
        </w:rPr>
      </w:pPr>
    </w:p>
    <w:p w14:paraId="6AAA7580">
      <w:pPr>
        <w:spacing w:line="360" w:lineRule="auto"/>
        <w:jc w:val="center"/>
        <w:rPr>
          <w:rFonts w:hint="eastAsia" w:ascii="宋体" w:hAnsi="宋体" w:cs="宋体"/>
          <w:b/>
          <w:bCs/>
          <w:sz w:val="36"/>
          <w:szCs w:val="36"/>
          <w:lang w:val="en-US" w:eastAsia="zh-CN"/>
        </w:rPr>
      </w:pPr>
    </w:p>
    <w:p w14:paraId="652957F3">
      <w:pPr>
        <w:spacing w:line="360" w:lineRule="auto"/>
        <w:jc w:val="center"/>
        <w:rPr>
          <w:rFonts w:hint="eastAsia" w:ascii="宋体" w:hAnsi="宋体" w:eastAsia="宋体" w:cs="宋体"/>
          <w:b/>
          <w:bCs/>
          <w:sz w:val="36"/>
          <w:szCs w:val="36"/>
        </w:rPr>
      </w:pPr>
      <w:r>
        <w:rPr>
          <w:rFonts w:hint="eastAsia" w:ascii="宋体" w:hAnsi="宋体" w:cs="宋体"/>
          <w:b/>
          <w:bCs/>
          <w:sz w:val="36"/>
          <w:szCs w:val="36"/>
          <w:lang w:val="en-US" w:eastAsia="zh-CN"/>
        </w:rPr>
        <w:t>七</w:t>
      </w:r>
      <w:r>
        <w:rPr>
          <w:rFonts w:hint="eastAsia" w:ascii="宋体" w:hAnsi="宋体" w:eastAsia="宋体" w:cs="宋体"/>
          <w:b/>
          <w:bCs/>
          <w:sz w:val="36"/>
          <w:szCs w:val="36"/>
          <w:highlight w:val="none"/>
        </w:rPr>
        <w:t>、</w:t>
      </w:r>
      <w:bookmarkEnd w:id="152"/>
      <w:bookmarkEnd w:id="153"/>
      <w:r>
        <w:rPr>
          <w:rFonts w:hint="eastAsia" w:ascii="宋体" w:hAnsi="宋体" w:eastAsia="宋体" w:cs="宋体"/>
          <w:b/>
          <w:bCs/>
          <w:sz w:val="36"/>
          <w:szCs w:val="36"/>
          <w:highlight w:val="none"/>
          <w:lang w:val="en-US" w:eastAsia="zh-CN"/>
        </w:rPr>
        <w:t>投标人</w:t>
      </w:r>
      <w:r>
        <w:rPr>
          <w:rFonts w:hint="eastAsia" w:ascii="宋体" w:hAnsi="宋体" w:eastAsia="宋体" w:cs="宋体"/>
          <w:b/>
          <w:bCs/>
          <w:sz w:val="36"/>
          <w:szCs w:val="36"/>
          <w:highlight w:val="none"/>
        </w:rPr>
        <w:t>类似项目业绩一览表</w:t>
      </w:r>
    </w:p>
    <w:p w14:paraId="5A76B284">
      <w:pPr>
        <w:pStyle w:val="131"/>
        <w:spacing w:line="360" w:lineRule="auto"/>
        <w:rPr>
          <w:rFonts w:hint="eastAsia" w:ascii="宋体" w:hAnsi="宋体" w:eastAsia="宋体" w:cs="宋体"/>
          <w:b/>
        </w:rPr>
      </w:pPr>
      <w:bookmarkStart w:id="171" w:name="_Toc235250206"/>
    </w:p>
    <w:bookmarkEnd w:id="171"/>
    <w:tbl>
      <w:tblPr>
        <w:tblStyle w:val="29"/>
        <w:tblpPr w:leftFromText="180" w:rightFromText="180" w:vertAnchor="text" w:horzAnchor="page" w:tblpX="1891" w:tblpY="463"/>
        <w:tblOverlap w:val="never"/>
        <w:tblW w:w="915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02"/>
        <w:gridCol w:w="1691"/>
        <w:gridCol w:w="3382"/>
        <w:gridCol w:w="1542"/>
        <w:gridCol w:w="1542"/>
      </w:tblGrid>
      <w:tr w14:paraId="445A36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2" w:hRule="atLeast"/>
        </w:trPr>
        <w:tc>
          <w:tcPr>
            <w:tcW w:w="1002" w:type="dxa"/>
            <w:tcBorders>
              <w:top w:val="single" w:color="auto" w:sz="4" w:space="0"/>
            </w:tcBorders>
            <w:noWrap w:val="0"/>
            <w:vAlign w:val="center"/>
          </w:tcPr>
          <w:p w14:paraId="46BEB6A1">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lang w:eastAsia="zh-CN"/>
              </w:rPr>
            </w:pPr>
            <w:r>
              <w:rPr>
                <w:rFonts w:hint="eastAsia" w:ascii="宋体" w:hAnsi="宋体" w:eastAsia="宋体" w:cs="宋体"/>
                <w:bCs/>
                <w:kern w:val="2"/>
                <w:szCs w:val="21"/>
                <w:lang w:val="en-US" w:eastAsia="zh-CN"/>
              </w:rPr>
              <w:t>序号</w:t>
            </w:r>
          </w:p>
        </w:tc>
        <w:tc>
          <w:tcPr>
            <w:tcW w:w="1691" w:type="dxa"/>
            <w:noWrap w:val="0"/>
            <w:vAlign w:val="center"/>
          </w:tcPr>
          <w:p w14:paraId="67F2FB51">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lang w:val="en-US" w:eastAsia="zh-CN"/>
              </w:rPr>
            </w:pPr>
            <w:r>
              <w:rPr>
                <w:rFonts w:hint="eastAsia" w:ascii="宋体" w:hAnsi="宋体" w:eastAsia="宋体" w:cs="宋体"/>
                <w:bCs/>
                <w:kern w:val="2"/>
                <w:szCs w:val="21"/>
                <w:lang w:val="en-US" w:eastAsia="zh-CN"/>
              </w:rPr>
              <w:t>时间</w:t>
            </w:r>
          </w:p>
        </w:tc>
        <w:tc>
          <w:tcPr>
            <w:tcW w:w="3382" w:type="dxa"/>
            <w:noWrap w:val="0"/>
            <w:vAlign w:val="center"/>
          </w:tcPr>
          <w:p w14:paraId="13DD9341">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r>
              <w:rPr>
                <w:rFonts w:hint="eastAsia" w:ascii="宋体" w:hAnsi="宋体" w:eastAsia="宋体" w:cs="宋体"/>
                <w:bCs/>
                <w:kern w:val="2"/>
                <w:szCs w:val="21"/>
              </w:rPr>
              <w:t>项目名称</w:t>
            </w:r>
          </w:p>
        </w:tc>
        <w:tc>
          <w:tcPr>
            <w:tcW w:w="1542" w:type="dxa"/>
            <w:tcBorders>
              <w:left w:val="single" w:color="auto" w:sz="4" w:space="0"/>
            </w:tcBorders>
            <w:noWrap w:val="0"/>
            <w:vAlign w:val="center"/>
          </w:tcPr>
          <w:p w14:paraId="60A93657">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lang w:eastAsia="zh-CN"/>
              </w:rPr>
            </w:pPr>
            <w:r>
              <w:rPr>
                <w:rFonts w:hint="eastAsia" w:ascii="宋体" w:hAnsi="宋体" w:cs="宋体"/>
                <w:bCs/>
                <w:kern w:val="2"/>
                <w:szCs w:val="21"/>
                <w:lang w:eastAsia="zh-CN"/>
              </w:rPr>
              <w:t>合同价</w:t>
            </w:r>
          </w:p>
        </w:tc>
        <w:tc>
          <w:tcPr>
            <w:tcW w:w="1542" w:type="dxa"/>
            <w:tcBorders>
              <w:left w:val="single" w:color="auto" w:sz="4" w:space="0"/>
            </w:tcBorders>
            <w:noWrap w:val="0"/>
            <w:vAlign w:val="center"/>
          </w:tcPr>
          <w:p w14:paraId="495315C8">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r>
              <w:rPr>
                <w:rFonts w:hint="eastAsia" w:ascii="宋体" w:hAnsi="宋体" w:eastAsia="宋体" w:cs="宋体"/>
                <w:bCs/>
                <w:kern w:val="2"/>
                <w:szCs w:val="21"/>
              </w:rPr>
              <w:t>备注</w:t>
            </w:r>
          </w:p>
        </w:tc>
      </w:tr>
      <w:tr w14:paraId="0773AE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3" w:hRule="atLeast"/>
        </w:trPr>
        <w:tc>
          <w:tcPr>
            <w:tcW w:w="1002" w:type="dxa"/>
            <w:noWrap w:val="0"/>
            <w:vAlign w:val="center"/>
          </w:tcPr>
          <w:p w14:paraId="36FAE0DE">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1691" w:type="dxa"/>
            <w:noWrap w:val="0"/>
            <w:vAlign w:val="center"/>
          </w:tcPr>
          <w:p w14:paraId="394AD869">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3382" w:type="dxa"/>
            <w:noWrap w:val="0"/>
            <w:vAlign w:val="center"/>
          </w:tcPr>
          <w:p w14:paraId="717D4E22">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1542" w:type="dxa"/>
            <w:tcBorders>
              <w:left w:val="single" w:color="auto" w:sz="4" w:space="0"/>
            </w:tcBorders>
            <w:noWrap w:val="0"/>
            <w:vAlign w:val="center"/>
          </w:tcPr>
          <w:p w14:paraId="4C60A2CF">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1542" w:type="dxa"/>
            <w:tcBorders>
              <w:left w:val="single" w:color="auto" w:sz="4" w:space="0"/>
            </w:tcBorders>
            <w:noWrap w:val="0"/>
            <w:vAlign w:val="center"/>
          </w:tcPr>
          <w:p w14:paraId="786E833D">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r>
      <w:tr w14:paraId="3EA846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3" w:hRule="atLeast"/>
        </w:trPr>
        <w:tc>
          <w:tcPr>
            <w:tcW w:w="1002" w:type="dxa"/>
            <w:noWrap w:val="0"/>
            <w:vAlign w:val="center"/>
          </w:tcPr>
          <w:p w14:paraId="59BF201A">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1691" w:type="dxa"/>
            <w:noWrap w:val="0"/>
            <w:vAlign w:val="center"/>
          </w:tcPr>
          <w:p w14:paraId="3FE79717">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3382" w:type="dxa"/>
            <w:noWrap w:val="0"/>
            <w:vAlign w:val="center"/>
          </w:tcPr>
          <w:p w14:paraId="68D8F55B">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1542" w:type="dxa"/>
            <w:tcBorders>
              <w:left w:val="single" w:color="auto" w:sz="4" w:space="0"/>
            </w:tcBorders>
            <w:noWrap w:val="0"/>
            <w:vAlign w:val="center"/>
          </w:tcPr>
          <w:p w14:paraId="1A5C8F38">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1542" w:type="dxa"/>
            <w:tcBorders>
              <w:left w:val="single" w:color="auto" w:sz="4" w:space="0"/>
            </w:tcBorders>
            <w:noWrap w:val="0"/>
            <w:vAlign w:val="center"/>
          </w:tcPr>
          <w:p w14:paraId="62D002FA">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r>
      <w:tr w14:paraId="6FB868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3" w:hRule="atLeast"/>
        </w:trPr>
        <w:tc>
          <w:tcPr>
            <w:tcW w:w="1002" w:type="dxa"/>
            <w:noWrap w:val="0"/>
            <w:vAlign w:val="center"/>
          </w:tcPr>
          <w:p w14:paraId="12641A58">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1691" w:type="dxa"/>
            <w:noWrap w:val="0"/>
            <w:vAlign w:val="center"/>
          </w:tcPr>
          <w:p w14:paraId="02B8D4FF">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3382" w:type="dxa"/>
            <w:noWrap w:val="0"/>
            <w:vAlign w:val="center"/>
          </w:tcPr>
          <w:p w14:paraId="322F13C2">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1542" w:type="dxa"/>
            <w:tcBorders>
              <w:left w:val="single" w:color="auto" w:sz="4" w:space="0"/>
            </w:tcBorders>
            <w:noWrap w:val="0"/>
            <w:vAlign w:val="center"/>
          </w:tcPr>
          <w:p w14:paraId="267EFD09">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1542" w:type="dxa"/>
            <w:tcBorders>
              <w:left w:val="single" w:color="auto" w:sz="4" w:space="0"/>
            </w:tcBorders>
            <w:noWrap w:val="0"/>
            <w:vAlign w:val="center"/>
          </w:tcPr>
          <w:p w14:paraId="1A5D3A02">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r>
      <w:tr w14:paraId="67E5DD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3" w:hRule="atLeast"/>
        </w:trPr>
        <w:tc>
          <w:tcPr>
            <w:tcW w:w="1002" w:type="dxa"/>
            <w:noWrap w:val="0"/>
            <w:vAlign w:val="center"/>
          </w:tcPr>
          <w:p w14:paraId="26052E60">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1691" w:type="dxa"/>
            <w:tcBorders>
              <w:right w:val="single" w:color="auto" w:sz="4" w:space="0"/>
            </w:tcBorders>
            <w:noWrap w:val="0"/>
            <w:vAlign w:val="center"/>
          </w:tcPr>
          <w:p w14:paraId="28FF14EB">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3382" w:type="dxa"/>
            <w:tcBorders>
              <w:left w:val="single" w:color="auto" w:sz="4" w:space="0"/>
            </w:tcBorders>
            <w:noWrap w:val="0"/>
            <w:vAlign w:val="center"/>
          </w:tcPr>
          <w:p w14:paraId="2CD312FA">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1542" w:type="dxa"/>
            <w:tcBorders>
              <w:left w:val="single" w:color="auto" w:sz="4" w:space="0"/>
            </w:tcBorders>
            <w:noWrap w:val="0"/>
            <w:vAlign w:val="center"/>
          </w:tcPr>
          <w:p w14:paraId="076B358F">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1542" w:type="dxa"/>
            <w:tcBorders>
              <w:left w:val="single" w:color="auto" w:sz="4" w:space="0"/>
            </w:tcBorders>
            <w:noWrap w:val="0"/>
            <w:vAlign w:val="center"/>
          </w:tcPr>
          <w:p w14:paraId="3623731E">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r>
      <w:tr w14:paraId="3C528B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3" w:hRule="atLeast"/>
        </w:trPr>
        <w:tc>
          <w:tcPr>
            <w:tcW w:w="1002" w:type="dxa"/>
            <w:tcBorders>
              <w:right w:val="single" w:color="auto" w:sz="4" w:space="0"/>
            </w:tcBorders>
            <w:noWrap w:val="0"/>
            <w:vAlign w:val="center"/>
          </w:tcPr>
          <w:p w14:paraId="608F3440">
            <w:pPr>
              <w:keepNext w:val="0"/>
              <w:keepLines w:val="0"/>
              <w:suppressLineNumbers w:val="0"/>
              <w:topLinePunct w:val="0"/>
              <w:bidi w:val="0"/>
              <w:spacing w:before="0" w:beforeAutospacing="0" w:after="0" w:afterAutospacing="0" w:line="360" w:lineRule="auto"/>
              <w:ind w:left="0" w:right="0"/>
              <w:rPr>
                <w:rFonts w:hint="eastAsia" w:ascii="宋体" w:hAnsi="宋体" w:eastAsia="宋体" w:cs="宋体"/>
                <w:bCs/>
                <w:kern w:val="2"/>
                <w:szCs w:val="21"/>
              </w:rPr>
            </w:pPr>
          </w:p>
        </w:tc>
        <w:tc>
          <w:tcPr>
            <w:tcW w:w="1691" w:type="dxa"/>
            <w:tcBorders>
              <w:left w:val="single" w:color="auto" w:sz="4" w:space="0"/>
              <w:right w:val="single" w:color="auto" w:sz="4" w:space="0"/>
            </w:tcBorders>
            <w:noWrap w:val="0"/>
            <w:vAlign w:val="center"/>
          </w:tcPr>
          <w:p w14:paraId="11A2BFBA">
            <w:pPr>
              <w:keepNext w:val="0"/>
              <w:keepLines w:val="0"/>
              <w:suppressLineNumbers w:val="0"/>
              <w:topLinePunct w:val="0"/>
              <w:bidi w:val="0"/>
              <w:spacing w:before="0" w:beforeAutospacing="0" w:after="0" w:afterAutospacing="0" w:line="360" w:lineRule="auto"/>
              <w:ind w:left="0" w:right="0"/>
              <w:rPr>
                <w:rFonts w:hint="eastAsia" w:ascii="宋体" w:hAnsi="宋体" w:eastAsia="宋体" w:cs="宋体"/>
                <w:bCs/>
                <w:kern w:val="2"/>
                <w:szCs w:val="21"/>
              </w:rPr>
            </w:pPr>
          </w:p>
        </w:tc>
        <w:tc>
          <w:tcPr>
            <w:tcW w:w="3382" w:type="dxa"/>
            <w:tcBorders>
              <w:left w:val="single" w:color="auto" w:sz="4" w:space="0"/>
              <w:right w:val="single" w:color="auto" w:sz="4" w:space="0"/>
            </w:tcBorders>
            <w:noWrap w:val="0"/>
            <w:vAlign w:val="center"/>
          </w:tcPr>
          <w:p w14:paraId="3DF78F3E">
            <w:pPr>
              <w:keepNext w:val="0"/>
              <w:keepLines w:val="0"/>
              <w:suppressLineNumbers w:val="0"/>
              <w:topLinePunct w:val="0"/>
              <w:bidi w:val="0"/>
              <w:spacing w:before="0" w:beforeAutospacing="0" w:after="0" w:afterAutospacing="0" w:line="360" w:lineRule="auto"/>
              <w:ind w:left="0" w:right="0"/>
              <w:rPr>
                <w:rFonts w:hint="eastAsia" w:ascii="宋体" w:hAnsi="宋体" w:eastAsia="宋体" w:cs="宋体"/>
                <w:bCs/>
                <w:kern w:val="2"/>
                <w:szCs w:val="21"/>
              </w:rPr>
            </w:pPr>
          </w:p>
        </w:tc>
        <w:tc>
          <w:tcPr>
            <w:tcW w:w="1542" w:type="dxa"/>
            <w:tcBorders>
              <w:left w:val="single" w:color="auto" w:sz="4" w:space="0"/>
            </w:tcBorders>
            <w:noWrap w:val="0"/>
            <w:vAlign w:val="center"/>
          </w:tcPr>
          <w:p w14:paraId="250EC759">
            <w:pPr>
              <w:keepNext w:val="0"/>
              <w:keepLines w:val="0"/>
              <w:suppressLineNumbers w:val="0"/>
              <w:topLinePunct w:val="0"/>
              <w:bidi w:val="0"/>
              <w:spacing w:before="0" w:beforeAutospacing="0" w:after="0" w:afterAutospacing="0" w:line="360" w:lineRule="auto"/>
              <w:ind w:left="0" w:right="0"/>
              <w:rPr>
                <w:rFonts w:hint="eastAsia" w:ascii="宋体" w:hAnsi="宋体" w:eastAsia="宋体" w:cs="宋体"/>
                <w:bCs/>
                <w:kern w:val="2"/>
                <w:szCs w:val="21"/>
              </w:rPr>
            </w:pPr>
          </w:p>
        </w:tc>
        <w:tc>
          <w:tcPr>
            <w:tcW w:w="1542" w:type="dxa"/>
            <w:tcBorders>
              <w:left w:val="single" w:color="auto" w:sz="4" w:space="0"/>
            </w:tcBorders>
            <w:noWrap w:val="0"/>
            <w:vAlign w:val="center"/>
          </w:tcPr>
          <w:p w14:paraId="195E86BE">
            <w:pPr>
              <w:keepNext w:val="0"/>
              <w:keepLines w:val="0"/>
              <w:suppressLineNumbers w:val="0"/>
              <w:topLinePunct w:val="0"/>
              <w:bidi w:val="0"/>
              <w:spacing w:before="0" w:beforeAutospacing="0" w:after="0" w:afterAutospacing="0" w:line="360" w:lineRule="auto"/>
              <w:ind w:left="0" w:right="0"/>
              <w:rPr>
                <w:rFonts w:hint="eastAsia" w:ascii="宋体" w:hAnsi="宋体" w:eastAsia="宋体" w:cs="宋体"/>
                <w:bCs/>
                <w:kern w:val="2"/>
                <w:szCs w:val="21"/>
              </w:rPr>
            </w:pPr>
          </w:p>
        </w:tc>
      </w:tr>
      <w:tr w14:paraId="1D07ED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3" w:hRule="atLeast"/>
        </w:trPr>
        <w:tc>
          <w:tcPr>
            <w:tcW w:w="1002" w:type="dxa"/>
            <w:noWrap w:val="0"/>
            <w:vAlign w:val="center"/>
          </w:tcPr>
          <w:p w14:paraId="13886F4D">
            <w:pPr>
              <w:keepNext w:val="0"/>
              <w:keepLines w:val="0"/>
              <w:suppressLineNumbers w:val="0"/>
              <w:topLinePunct w:val="0"/>
              <w:bidi w:val="0"/>
              <w:spacing w:before="0" w:beforeAutospacing="0" w:after="0" w:afterAutospacing="0" w:line="360" w:lineRule="auto"/>
              <w:ind w:left="0" w:right="0"/>
              <w:rPr>
                <w:rFonts w:hint="eastAsia" w:ascii="宋体" w:hAnsi="宋体" w:eastAsia="宋体" w:cs="宋体"/>
                <w:bCs/>
                <w:kern w:val="2"/>
                <w:szCs w:val="21"/>
              </w:rPr>
            </w:pPr>
          </w:p>
        </w:tc>
        <w:tc>
          <w:tcPr>
            <w:tcW w:w="1691" w:type="dxa"/>
            <w:noWrap w:val="0"/>
            <w:vAlign w:val="center"/>
          </w:tcPr>
          <w:p w14:paraId="219FCC8C">
            <w:pPr>
              <w:keepNext w:val="0"/>
              <w:keepLines w:val="0"/>
              <w:suppressLineNumbers w:val="0"/>
              <w:topLinePunct w:val="0"/>
              <w:bidi w:val="0"/>
              <w:spacing w:before="0" w:beforeAutospacing="0" w:after="0" w:afterAutospacing="0" w:line="360" w:lineRule="auto"/>
              <w:ind w:left="0" w:right="0"/>
              <w:rPr>
                <w:rFonts w:hint="eastAsia" w:ascii="宋体" w:hAnsi="宋体" w:eastAsia="宋体" w:cs="宋体"/>
                <w:bCs/>
                <w:kern w:val="2"/>
                <w:szCs w:val="21"/>
              </w:rPr>
            </w:pPr>
          </w:p>
        </w:tc>
        <w:tc>
          <w:tcPr>
            <w:tcW w:w="3382" w:type="dxa"/>
            <w:noWrap w:val="0"/>
            <w:vAlign w:val="center"/>
          </w:tcPr>
          <w:p w14:paraId="4239FBE4">
            <w:pPr>
              <w:keepNext w:val="0"/>
              <w:keepLines w:val="0"/>
              <w:suppressLineNumbers w:val="0"/>
              <w:topLinePunct w:val="0"/>
              <w:bidi w:val="0"/>
              <w:spacing w:before="0" w:beforeAutospacing="0" w:after="0" w:afterAutospacing="0" w:line="360" w:lineRule="auto"/>
              <w:ind w:left="0" w:right="0"/>
              <w:rPr>
                <w:rFonts w:hint="eastAsia" w:ascii="宋体" w:hAnsi="宋体" w:eastAsia="宋体" w:cs="宋体"/>
                <w:bCs/>
                <w:kern w:val="2"/>
                <w:szCs w:val="21"/>
              </w:rPr>
            </w:pPr>
          </w:p>
        </w:tc>
        <w:tc>
          <w:tcPr>
            <w:tcW w:w="1542" w:type="dxa"/>
            <w:tcBorders>
              <w:left w:val="single" w:color="auto" w:sz="4" w:space="0"/>
            </w:tcBorders>
            <w:noWrap w:val="0"/>
            <w:vAlign w:val="center"/>
          </w:tcPr>
          <w:p w14:paraId="3D511DDC">
            <w:pPr>
              <w:keepNext w:val="0"/>
              <w:keepLines w:val="0"/>
              <w:suppressLineNumbers w:val="0"/>
              <w:topLinePunct w:val="0"/>
              <w:bidi w:val="0"/>
              <w:spacing w:before="0" w:beforeAutospacing="0" w:after="0" w:afterAutospacing="0" w:line="360" w:lineRule="auto"/>
              <w:ind w:left="0" w:right="0"/>
              <w:rPr>
                <w:rFonts w:hint="eastAsia" w:ascii="宋体" w:hAnsi="宋体" w:eastAsia="宋体" w:cs="宋体"/>
                <w:bCs/>
                <w:kern w:val="2"/>
                <w:szCs w:val="21"/>
              </w:rPr>
            </w:pPr>
          </w:p>
        </w:tc>
        <w:tc>
          <w:tcPr>
            <w:tcW w:w="1542" w:type="dxa"/>
            <w:tcBorders>
              <w:left w:val="single" w:color="auto" w:sz="4" w:space="0"/>
            </w:tcBorders>
            <w:noWrap w:val="0"/>
            <w:vAlign w:val="center"/>
          </w:tcPr>
          <w:p w14:paraId="298B3446">
            <w:pPr>
              <w:keepNext w:val="0"/>
              <w:keepLines w:val="0"/>
              <w:suppressLineNumbers w:val="0"/>
              <w:topLinePunct w:val="0"/>
              <w:bidi w:val="0"/>
              <w:spacing w:before="0" w:beforeAutospacing="0" w:after="0" w:afterAutospacing="0" w:line="360" w:lineRule="auto"/>
              <w:ind w:left="0" w:right="0"/>
              <w:rPr>
                <w:rFonts w:hint="eastAsia" w:ascii="宋体" w:hAnsi="宋体" w:eastAsia="宋体" w:cs="宋体"/>
                <w:bCs/>
                <w:kern w:val="2"/>
                <w:szCs w:val="21"/>
              </w:rPr>
            </w:pPr>
          </w:p>
        </w:tc>
      </w:tr>
      <w:tr w14:paraId="493457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1002" w:type="dxa"/>
            <w:noWrap w:val="0"/>
            <w:vAlign w:val="center"/>
          </w:tcPr>
          <w:p w14:paraId="674312F5">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1691" w:type="dxa"/>
            <w:noWrap w:val="0"/>
            <w:vAlign w:val="center"/>
          </w:tcPr>
          <w:p w14:paraId="1894215C">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3382" w:type="dxa"/>
            <w:noWrap w:val="0"/>
            <w:vAlign w:val="center"/>
          </w:tcPr>
          <w:p w14:paraId="6F6236C9">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1542" w:type="dxa"/>
            <w:tcBorders>
              <w:left w:val="single" w:color="auto" w:sz="4" w:space="0"/>
            </w:tcBorders>
            <w:noWrap w:val="0"/>
            <w:vAlign w:val="center"/>
          </w:tcPr>
          <w:p w14:paraId="402F3F97">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c>
          <w:tcPr>
            <w:tcW w:w="1542" w:type="dxa"/>
            <w:tcBorders>
              <w:left w:val="single" w:color="auto" w:sz="4" w:space="0"/>
            </w:tcBorders>
            <w:noWrap w:val="0"/>
            <w:vAlign w:val="center"/>
          </w:tcPr>
          <w:p w14:paraId="43846DFA">
            <w:pPr>
              <w:keepNext w:val="0"/>
              <w:keepLines w:val="0"/>
              <w:suppressLineNumbers w:val="0"/>
              <w:topLinePunct w:val="0"/>
              <w:bidi w:val="0"/>
              <w:spacing w:before="0" w:beforeAutospacing="0" w:after="0" w:afterAutospacing="0" w:line="360" w:lineRule="auto"/>
              <w:ind w:left="0" w:right="0"/>
              <w:jc w:val="center"/>
              <w:rPr>
                <w:rFonts w:hint="eastAsia" w:ascii="宋体" w:hAnsi="宋体" w:eastAsia="宋体" w:cs="宋体"/>
                <w:bCs/>
                <w:kern w:val="2"/>
                <w:szCs w:val="21"/>
              </w:rPr>
            </w:pPr>
          </w:p>
        </w:tc>
      </w:tr>
    </w:tbl>
    <w:p w14:paraId="4A3B403C">
      <w:pPr>
        <w:spacing w:line="360" w:lineRule="auto"/>
        <w:rPr>
          <w:rFonts w:hint="eastAsia" w:ascii="宋体" w:hAnsi="宋体" w:eastAsia="宋体" w:cs="宋体"/>
        </w:rPr>
      </w:pPr>
    </w:p>
    <w:p w14:paraId="09FA0D7F">
      <w:pPr>
        <w:adjustRightInd w:val="0"/>
        <w:snapToGrid w:val="0"/>
        <w:spacing w:line="360" w:lineRule="auto"/>
        <w:jc w:val="left"/>
        <w:rPr>
          <w:rFonts w:hint="eastAsia" w:ascii="宋体" w:hAnsi="宋体" w:eastAsia="宋体" w:cs="宋体"/>
          <w:b w:val="0"/>
          <w:bCs/>
          <w:sz w:val="21"/>
          <w:szCs w:val="21"/>
          <w:highlight w:val="green"/>
        </w:rPr>
      </w:pPr>
    </w:p>
    <w:p w14:paraId="363773EB">
      <w:pPr>
        <w:tabs>
          <w:tab w:val="left" w:pos="555"/>
          <w:tab w:val="left" w:pos="2214"/>
          <w:tab w:val="left" w:pos="3774"/>
          <w:tab w:val="left" w:pos="4854"/>
          <w:tab w:val="left" w:pos="5934"/>
          <w:tab w:val="left" w:pos="7014"/>
          <w:tab w:val="left" w:pos="8214"/>
          <w:tab w:val="left" w:pos="10134"/>
          <w:tab w:val="left" w:pos="11124"/>
        </w:tabs>
        <w:topLinePunct w:val="0"/>
        <w:bidi w:val="0"/>
        <w:spacing w:line="360" w:lineRule="auto"/>
        <w:rPr>
          <w:rFonts w:hint="eastAsia" w:ascii="宋体" w:hAnsi="宋体" w:eastAsia="宋体" w:cs="Times New Roman"/>
          <w:sz w:val="24"/>
          <w:szCs w:val="24"/>
          <w:highlight w:val="none"/>
          <w:lang w:val="en-US" w:eastAsia="zh-CN"/>
        </w:rPr>
      </w:pPr>
      <w:r>
        <w:rPr>
          <w:rFonts w:hint="eastAsia" w:ascii="宋体" w:hAnsi="宋体"/>
          <w:sz w:val="24"/>
          <w:szCs w:val="24"/>
          <w:highlight w:val="none"/>
        </w:rPr>
        <w:t>注：</w:t>
      </w:r>
      <w:r>
        <w:rPr>
          <w:rFonts w:hint="eastAsia" w:ascii="宋体" w:hAnsi="宋体" w:eastAsia="宋体" w:cs="Times New Roman"/>
          <w:sz w:val="24"/>
          <w:szCs w:val="24"/>
          <w:highlight w:val="none"/>
          <w:lang w:val="en-US" w:eastAsia="zh-CN"/>
        </w:rPr>
        <w:t>投标人类似业绩须附20</w:t>
      </w:r>
      <w:r>
        <w:rPr>
          <w:rFonts w:hint="eastAsia" w:ascii="宋体" w:hAnsi="宋体" w:cs="Times New Roman"/>
          <w:sz w:val="24"/>
          <w:szCs w:val="24"/>
          <w:highlight w:val="none"/>
          <w:lang w:val="en-US" w:eastAsia="zh-CN"/>
        </w:rPr>
        <w:t>22</w:t>
      </w:r>
      <w:r>
        <w:rPr>
          <w:rFonts w:hint="eastAsia" w:ascii="宋体" w:hAnsi="宋体" w:eastAsia="宋体" w:cs="Times New Roman"/>
          <w:sz w:val="24"/>
          <w:szCs w:val="24"/>
          <w:highlight w:val="none"/>
          <w:lang w:val="en-US" w:eastAsia="zh-CN"/>
        </w:rPr>
        <w:t>年</w:t>
      </w:r>
      <w:r>
        <w:rPr>
          <w:rFonts w:hint="eastAsia" w:ascii="宋体" w:hAnsi="宋体" w:cs="Times New Roman"/>
          <w:sz w:val="24"/>
          <w:szCs w:val="24"/>
          <w:highlight w:val="none"/>
          <w:lang w:val="en-US" w:eastAsia="zh-CN"/>
        </w:rPr>
        <w:t>1</w:t>
      </w:r>
      <w:r>
        <w:rPr>
          <w:rFonts w:hint="eastAsia" w:ascii="宋体" w:hAnsi="宋体" w:eastAsia="宋体" w:cs="Times New Roman"/>
          <w:sz w:val="24"/>
          <w:szCs w:val="24"/>
          <w:highlight w:val="none"/>
          <w:lang w:val="en-US" w:eastAsia="zh-CN"/>
        </w:rPr>
        <w:t>月1日至今类似项目的合同及中标（成交）通知书的复印件或扫描件。</w:t>
      </w:r>
    </w:p>
    <w:p w14:paraId="7ED0CFD8">
      <w:pPr>
        <w:pStyle w:val="4"/>
        <w:keepNext/>
        <w:keepLines/>
        <w:pageBreakBefore w:val="0"/>
        <w:widowControl w:val="0"/>
        <w:kinsoku/>
        <w:wordWrap/>
        <w:overflowPunct/>
        <w:topLinePunct w:val="0"/>
        <w:autoSpaceDE/>
        <w:autoSpaceDN/>
        <w:bidi w:val="0"/>
        <w:adjustRightInd/>
        <w:snapToGrid/>
        <w:spacing w:line="360" w:lineRule="auto"/>
        <w:ind w:left="420" w:leftChars="200" w:firstLine="420" w:firstLineChars="200"/>
        <w:jc w:val="left"/>
        <w:textAlignment w:val="auto"/>
        <w:rPr>
          <w:rFonts w:hint="eastAsia" w:ascii="宋体" w:hAnsi="宋体" w:eastAsia="宋体" w:cs="宋体"/>
          <w:b w:val="0"/>
          <w:bCs/>
          <w:color w:val="auto"/>
          <w:sz w:val="21"/>
          <w:szCs w:val="21"/>
          <w:highlight w:val="none"/>
        </w:rPr>
      </w:pPr>
    </w:p>
    <w:p w14:paraId="40776A54">
      <w:pPr>
        <w:spacing w:line="360" w:lineRule="auto"/>
        <w:rPr>
          <w:rFonts w:hint="eastAsia"/>
        </w:rPr>
      </w:pPr>
    </w:p>
    <w:p w14:paraId="1E763E73">
      <w:pPr>
        <w:spacing w:line="360" w:lineRule="auto"/>
        <w:rPr>
          <w:rFonts w:hint="eastAsia" w:ascii="宋体" w:hAnsi="宋体" w:eastAsia="宋体" w:cs="宋体"/>
        </w:rPr>
      </w:pPr>
    </w:p>
    <w:p w14:paraId="763DFE71">
      <w:pPr>
        <w:pStyle w:val="10"/>
        <w:keepNext w:val="0"/>
        <w:keepLines w:val="0"/>
        <w:pageBreakBefore w:val="0"/>
        <w:widowControl w:val="0"/>
        <w:kinsoku/>
        <w:wordWrap/>
        <w:overflowPunct/>
        <w:topLinePunct w:val="0"/>
        <w:autoSpaceDE/>
        <w:autoSpaceDN/>
        <w:bidi w:val="0"/>
        <w:adjustRightInd/>
        <w:snapToGrid/>
        <w:spacing w:line="360" w:lineRule="auto"/>
        <w:ind w:firstLine="2880" w:firstLineChars="1200"/>
        <w:jc w:val="left"/>
        <w:textAlignment w:val="auto"/>
        <w:rPr>
          <w:rFonts w:hint="eastAsia" w:ascii="宋体" w:hAnsi="宋体" w:eastAsia="宋体" w:cs="宋体"/>
          <w:sz w:val="24"/>
          <w:u w:val="single"/>
        </w:rPr>
      </w:pPr>
      <w:r>
        <w:rPr>
          <w:rFonts w:hint="eastAsia" w:ascii="宋体" w:hAnsi="宋体" w:eastAsia="宋体" w:cs="宋体"/>
          <w:sz w:val="24"/>
          <w:lang w:val="en-US" w:eastAsia="zh-CN"/>
        </w:rPr>
        <w:t>投标人全称</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（盖章）</w:t>
      </w:r>
    </w:p>
    <w:p w14:paraId="6C7CEF05">
      <w:pPr>
        <w:pStyle w:val="10"/>
        <w:keepNext w:val="0"/>
        <w:keepLines w:val="0"/>
        <w:pageBreakBefore w:val="0"/>
        <w:widowControl w:val="0"/>
        <w:kinsoku/>
        <w:wordWrap/>
        <w:overflowPunct/>
        <w:topLinePunct w:val="0"/>
        <w:autoSpaceDE/>
        <w:autoSpaceDN/>
        <w:bidi w:val="0"/>
        <w:adjustRightInd/>
        <w:snapToGrid/>
        <w:spacing w:line="360" w:lineRule="auto"/>
        <w:ind w:right="480" w:firstLine="2880" w:firstLineChars="1200"/>
        <w:textAlignment w:val="auto"/>
        <w:rPr>
          <w:rFonts w:hint="eastAsia" w:ascii="宋体" w:hAnsi="宋体" w:eastAsia="宋体" w:cs="宋体"/>
          <w:sz w:val="24"/>
        </w:rPr>
      </w:pPr>
      <w:r>
        <w:rPr>
          <w:rFonts w:hint="eastAsia" w:ascii="宋体" w:hAnsi="宋体" w:eastAsia="宋体" w:cs="宋体"/>
          <w:sz w:val="24"/>
        </w:rPr>
        <w:t>法定代表人或</w:t>
      </w:r>
      <w:r>
        <w:rPr>
          <w:rFonts w:hint="eastAsia" w:ascii="宋体" w:hAnsi="宋体" w:eastAsia="宋体" w:cs="宋体"/>
          <w:sz w:val="24"/>
          <w:lang w:eastAsia="zh-CN"/>
        </w:rPr>
        <w:t>被授权人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（签字或盖章）</w:t>
      </w:r>
    </w:p>
    <w:p w14:paraId="680FE897">
      <w:pPr>
        <w:pStyle w:val="18"/>
        <w:spacing w:line="360" w:lineRule="auto"/>
        <w:ind w:firstLine="2880" w:firstLineChars="1200"/>
        <w:rPr>
          <w:rFonts w:hint="eastAsia" w:ascii="宋体" w:hAnsi="宋体" w:eastAsia="宋体" w:cs="宋体"/>
          <w:sz w:val="24"/>
        </w:rPr>
      </w:pPr>
    </w:p>
    <w:p w14:paraId="4CF4A15E">
      <w:pPr>
        <w:pStyle w:val="18"/>
        <w:spacing w:line="360" w:lineRule="auto"/>
        <w:ind w:firstLine="2880" w:firstLineChars="1200"/>
        <w:rPr>
          <w:rFonts w:hint="eastAsia" w:ascii="宋体" w:hAnsi="宋体" w:eastAsia="宋体" w:cs="宋体"/>
          <w:sz w:val="36"/>
          <w:szCs w:val="36"/>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B0207E8">
      <w:pPr>
        <w:pStyle w:val="18"/>
        <w:spacing w:line="360" w:lineRule="auto"/>
        <w:rPr>
          <w:rFonts w:hint="eastAsia" w:ascii="宋体" w:hAnsi="宋体" w:eastAsia="宋体" w:cs="宋体"/>
          <w:sz w:val="36"/>
          <w:szCs w:val="36"/>
        </w:rPr>
      </w:pPr>
    </w:p>
    <w:p w14:paraId="0A462A17">
      <w:pPr>
        <w:pStyle w:val="18"/>
        <w:spacing w:line="360" w:lineRule="auto"/>
        <w:rPr>
          <w:rFonts w:hint="eastAsia" w:ascii="宋体" w:hAnsi="宋体" w:eastAsia="宋体" w:cs="宋体"/>
          <w:sz w:val="36"/>
          <w:szCs w:val="36"/>
        </w:rPr>
      </w:pPr>
    </w:p>
    <w:p w14:paraId="6E34640D">
      <w:pPr>
        <w:pStyle w:val="18"/>
        <w:spacing w:line="360" w:lineRule="auto"/>
        <w:rPr>
          <w:rFonts w:hint="eastAsia" w:ascii="宋体" w:hAnsi="宋体" w:eastAsia="宋体" w:cs="宋体"/>
          <w:kern w:val="1"/>
          <w:sz w:val="36"/>
          <w:szCs w:val="36"/>
          <w:lang w:val="en-US" w:eastAsia="zh-CN"/>
        </w:rPr>
      </w:pPr>
    </w:p>
    <w:p w14:paraId="2480D6E6">
      <w:pPr>
        <w:pStyle w:val="18"/>
        <w:spacing w:line="360" w:lineRule="auto"/>
        <w:rPr>
          <w:rFonts w:hint="eastAsia" w:ascii="宋体" w:hAnsi="宋体" w:eastAsia="宋体" w:cs="宋体"/>
          <w:lang w:val="en-US" w:eastAsia="zh-CN"/>
        </w:rPr>
      </w:pPr>
    </w:p>
    <w:p w14:paraId="4E8C8286">
      <w:pPr>
        <w:pStyle w:val="116"/>
        <w:numPr>
          <w:ilvl w:val="0"/>
          <w:numId w:val="0"/>
        </w:numPr>
        <w:spacing w:line="360" w:lineRule="auto"/>
        <w:ind w:leftChars="0"/>
        <w:jc w:val="center"/>
        <w:rPr>
          <w:rFonts w:hint="eastAsia" w:ascii="宋体" w:hAnsi="宋体" w:eastAsia="宋体" w:cs="宋体"/>
          <w:lang w:val="en-US" w:eastAsia="zh-CN"/>
        </w:rPr>
      </w:pPr>
      <w:bookmarkStart w:id="172" w:name="_Toc30122"/>
    </w:p>
    <w:p w14:paraId="4A18679F">
      <w:pPr>
        <w:pStyle w:val="116"/>
        <w:numPr>
          <w:ilvl w:val="0"/>
          <w:numId w:val="0"/>
        </w:numPr>
        <w:spacing w:line="360" w:lineRule="auto"/>
        <w:ind w:leftChars="0"/>
        <w:jc w:val="center"/>
        <w:rPr>
          <w:rFonts w:hint="eastAsia" w:ascii="宋体" w:hAnsi="宋体" w:eastAsia="宋体" w:cs="宋体"/>
          <w:lang w:val="en-US" w:eastAsia="zh-CN"/>
        </w:rPr>
      </w:pPr>
      <w:bookmarkStart w:id="173" w:name="_Toc5854"/>
      <w:bookmarkStart w:id="174" w:name="_Toc4515"/>
      <w:bookmarkStart w:id="175" w:name="_Toc4310"/>
      <w:bookmarkStart w:id="176" w:name="_Toc28664"/>
      <w:bookmarkStart w:id="177" w:name="_Toc11490"/>
      <w:r>
        <w:rPr>
          <w:rFonts w:hint="eastAsia" w:cs="宋体"/>
          <w:lang w:val="en-US" w:eastAsia="zh-CN"/>
        </w:rPr>
        <w:t>八</w:t>
      </w:r>
      <w:r>
        <w:rPr>
          <w:rFonts w:hint="eastAsia" w:ascii="宋体" w:hAnsi="宋体" w:eastAsia="宋体" w:cs="宋体"/>
          <w:lang w:val="en-US" w:eastAsia="zh-CN"/>
        </w:rPr>
        <w:t>、</w:t>
      </w:r>
      <w:bookmarkEnd w:id="172"/>
      <w:r>
        <w:rPr>
          <w:rFonts w:hint="eastAsia" w:cs="宋体"/>
          <w:lang w:val="en-US" w:eastAsia="zh-CN"/>
        </w:rPr>
        <w:t>服务</w:t>
      </w:r>
      <w:r>
        <w:rPr>
          <w:rFonts w:hint="eastAsia" w:ascii="宋体" w:hAnsi="宋体" w:eastAsia="宋体" w:cs="宋体"/>
          <w:lang w:val="en-US" w:eastAsia="zh-CN"/>
        </w:rPr>
        <w:t>方案</w:t>
      </w:r>
      <w:bookmarkEnd w:id="173"/>
      <w:bookmarkEnd w:id="174"/>
      <w:bookmarkEnd w:id="175"/>
      <w:bookmarkEnd w:id="176"/>
      <w:bookmarkEnd w:id="177"/>
    </w:p>
    <w:p w14:paraId="6C71F6DC">
      <w:pPr>
        <w:spacing w:line="360" w:lineRule="auto"/>
        <w:jc w:val="center"/>
        <w:rPr>
          <w:rFonts w:hint="eastAsia" w:ascii="宋体" w:hAnsi="宋体" w:eastAsia="宋体" w:cs="宋体"/>
          <w:sz w:val="28"/>
          <w:szCs w:val="28"/>
          <w:highlight w:val="none"/>
          <w:lang w:val="en-US" w:eastAsia="zh-CN"/>
        </w:rPr>
      </w:pPr>
      <w:r>
        <w:rPr>
          <w:rFonts w:hint="eastAsia" w:ascii="宋体" w:hAnsi="宋体" w:eastAsia="宋体" w:cs="宋体"/>
          <w:b/>
          <w:kern w:val="1"/>
          <w:sz w:val="24"/>
        </w:rPr>
        <w:t>（</w:t>
      </w:r>
      <w:r>
        <w:rPr>
          <w:rFonts w:hint="eastAsia" w:ascii="宋体" w:hAnsi="宋体" w:eastAsia="宋体" w:cs="宋体"/>
          <w:b/>
          <w:kern w:val="1"/>
          <w:sz w:val="24"/>
          <w:lang w:val="en-US" w:eastAsia="zh-CN"/>
        </w:rPr>
        <w:t>根据评审标准</w:t>
      </w:r>
      <w:r>
        <w:rPr>
          <w:rFonts w:hint="eastAsia" w:ascii="宋体" w:hAnsi="宋体" w:eastAsia="宋体" w:cs="宋体"/>
          <w:b/>
          <w:kern w:val="1"/>
          <w:sz w:val="24"/>
        </w:rPr>
        <w:t>内容自拟）</w:t>
      </w:r>
    </w:p>
    <w:p w14:paraId="40BE765F">
      <w:pPr>
        <w:pStyle w:val="18"/>
        <w:spacing w:line="360" w:lineRule="auto"/>
        <w:rPr>
          <w:rFonts w:hint="eastAsia" w:ascii="宋体" w:hAnsi="宋体" w:eastAsia="宋体" w:cs="宋体"/>
          <w:sz w:val="28"/>
          <w:szCs w:val="28"/>
          <w:highlight w:val="none"/>
          <w:lang w:val="en-US" w:eastAsia="zh-CN"/>
        </w:rPr>
      </w:pPr>
    </w:p>
    <w:p w14:paraId="0B7F6C7B">
      <w:pPr>
        <w:pStyle w:val="18"/>
        <w:spacing w:line="360" w:lineRule="auto"/>
        <w:rPr>
          <w:rFonts w:hint="eastAsia" w:ascii="宋体" w:hAnsi="宋体" w:eastAsia="宋体" w:cs="宋体"/>
          <w:sz w:val="28"/>
          <w:szCs w:val="28"/>
          <w:highlight w:val="none"/>
          <w:lang w:val="en-US" w:eastAsia="zh-CN"/>
        </w:rPr>
      </w:pPr>
    </w:p>
    <w:p w14:paraId="690B75D1">
      <w:pPr>
        <w:spacing w:line="360" w:lineRule="auto"/>
        <w:rPr>
          <w:rFonts w:hint="eastAsia" w:ascii="宋体" w:hAnsi="宋体" w:eastAsia="宋体" w:cs="宋体"/>
          <w:lang w:val="zh-CN" w:eastAsia="zh-CN"/>
        </w:rPr>
      </w:pPr>
    </w:p>
    <w:p w14:paraId="44CE2FE3">
      <w:pPr>
        <w:pStyle w:val="27"/>
        <w:rPr>
          <w:rFonts w:hint="eastAsia"/>
          <w:lang w:val="en-US" w:eastAsia="zh-CN"/>
        </w:rPr>
      </w:pPr>
      <w:bookmarkStart w:id="178" w:name="_Toc24111"/>
      <w:bookmarkStart w:id="179" w:name="_Toc32104"/>
      <w:bookmarkStart w:id="180" w:name="_Toc9367"/>
      <w:bookmarkStart w:id="181" w:name="_Toc3392"/>
    </w:p>
    <w:p w14:paraId="2C7D0E18">
      <w:pPr>
        <w:pStyle w:val="27"/>
        <w:rPr>
          <w:rFonts w:hint="eastAsia"/>
          <w:lang w:val="en-US" w:eastAsia="zh-CN"/>
        </w:rPr>
      </w:pPr>
    </w:p>
    <w:p w14:paraId="2B2909A2">
      <w:pPr>
        <w:pStyle w:val="27"/>
        <w:rPr>
          <w:rFonts w:hint="eastAsia"/>
          <w:lang w:val="en-US" w:eastAsia="zh-CN"/>
        </w:rPr>
      </w:pPr>
    </w:p>
    <w:p w14:paraId="4DD1686B">
      <w:pPr>
        <w:pStyle w:val="27"/>
        <w:rPr>
          <w:rFonts w:hint="eastAsia"/>
          <w:lang w:val="en-US" w:eastAsia="zh-CN"/>
        </w:rPr>
      </w:pPr>
    </w:p>
    <w:p w14:paraId="7AFD56D8">
      <w:pPr>
        <w:pStyle w:val="27"/>
        <w:rPr>
          <w:rFonts w:hint="eastAsia"/>
          <w:lang w:val="en-US" w:eastAsia="zh-CN"/>
        </w:rPr>
      </w:pPr>
    </w:p>
    <w:p w14:paraId="00783BC6">
      <w:pPr>
        <w:spacing w:line="360" w:lineRule="auto"/>
        <w:rPr>
          <w:rFonts w:hint="eastAsia"/>
          <w:lang w:val="en-US" w:eastAsia="zh-CN"/>
        </w:rPr>
      </w:pPr>
    </w:p>
    <w:p w14:paraId="50288F48">
      <w:pPr>
        <w:spacing w:line="360" w:lineRule="auto"/>
        <w:rPr>
          <w:rFonts w:hint="eastAsia"/>
          <w:lang w:val="en-US" w:eastAsia="zh-CN"/>
        </w:rPr>
      </w:pPr>
    </w:p>
    <w:p w14:paraId="23B39631">
      <w:pPr>
        <w:spacing w:line="360" w:lineRule="auto"/>
        <w:rPr>
          <w:rFonts w:hint="eastAsia"/>
          <w:lang w:val="en-US" w:eastAsia="zh-CN"/>
        </w:rPr>
      </w:pPr>
    </w:p>
    <w:p w14:paraId="470A7AD4">
      <w:pPr>
        <w:spacing w:line="360" w:lineRule="auto"/>
        <w:rPr>
          <w:rFonts w:hint="eastAsia"/>
          <w:lang w:val="en-US" w:eastAsia="zh-CN"/>
        </w:rPr>
      </w:pPr>
    </w:p>
    <w:p w14:paraId="66943B5B">
      <w:pPr>
        <w:pStyle w:val="116"/>
        <w:spacing w:line="360" w:lineRule="auto"/>
        <w:rPr>
          <w:rFonts w:hint="eastAsia" w:ascii="宋体" w:hAnsi="宋体" w:eastAsia="宋体" w:cs="宋体"/>
          <w:lang w:val="en-US" w:eastAsia="zh-CN"/>
        </w:rPr>
      </w:pPr>
      <w:bookmarkStart w:id="182" w:name="_Toc20114"/>
    </w:p>
    <w:p w14:paraId="7D208369">
      <w:pPr>
        <w:pStyle w:val="116"/>
        <w:spacing w:line="360" w:lineRule="auto"/>
        <w:rPr>
          <w:rFonts w:hint="eastAsia" w:ascii="宋体" w:hAnsi="宋体" w:eastAsia="宋体" w:cs="宋体"/>
          <w:lang w:val="en-US" w:eastAsia="zh-CN"/>
        </w:rPr>
      </w:pPr>
    </w:p>
    <w:p w14:paraId="25415357">
      <w:pPr>
        <w:pStyle w:val="116"/>
        <w:spacing w:line="360" w:lineRule="auto"/>
        <w:rPr>
          <w:rFonts w:hint="eastAsia" w:ascii="宋体" w:hAnsi="宋体" w:eastAsia="宋体" w:cs="宋体"/>
          <w:lang w:val="en-US" w:eastAsia="zh-CN"/>
        </w:rPr>
      </w:pPr>
    </w:p>
    <w:p w14:paraId="743B7D43">
      <w:pPr>
        <w:pStyle w:val="116"/>
        <w:spacing w:line="360" w:lineRule="auto"/>
        <w:rPr>
          <w:rFonts w:hint="eastAsia" w:ascii="宋体" w:hAnsi="宋体" w:eastAsia="宋体" w:cs="宋体"/>
          <w:lang w:val="en-US" w:eastAsia="zh-CN"/>
        </w:rPr>
      </w:pPr>
    </w:p>
    <w:p w14:paraId="00A08867">
      <w:pPr>
        <w:pStyle w:val="116"/>
        <w:spacing w:line="360" w:lineRule="auto"/>
        <w:rPr>
          <w:rFonts w:hint="eastAsia" w:ascii="宋体" w:hAnsi="宋体" w:eastAsia="宋体" w:cs="宋体"/>
          <w:lang w:val="en-US" w:eastAsia="zh-CN"/>
        </w:rPr>
      </w:pPr>
    </w:p>
    <w:p w14:paraId="0D0F1275">
      <w:pPr>
        <w:pStyle w:val="116"/>
        <w:spacing w:line="360" w:lineRule="auto"/>
        <w:rPr>
          <w:rFonts w:hint="eastAsia" w:ascii="宋体" w:hAnsi="宋体" w:eastAsia="宋体" w:cs="宋体"/>
          <w:lang w:val="en-US" w:eastAsia="zh-CN"/>
        </w:rPr>
      </w:pPr>
    </w:p>
    <w:p w14:paraId="1D029477">
      <w:pPr>
        <w:pStyle w:val="116"/>
        <w:spacing w:line="360" w:lineRule="auto"/>
        <w:rPr>
          <w:rFonts w:hint="eastAsia" w:ascii="宋体" w:hAnsi="宋体" w:eastAsia="宋体" w:cs="宋体"/>
          <w:lang w:val="en-US" w:eastAsia="zh-CN"/>
        </w:rPr>
      </w:pPr>
    </w:p>
    <w:p w14:paraId="6B5EAA3E">
      <w:pPr>
        <w:pStyle w:val="116"/>
        <w:spacing w:line="360" w:lineRule="auto"/>
        <w:rPr>
          <w:rFonts w:hint="eastAsia" w:ascii="宋体" w:hAnsi="宋体" w:eastAsia="宋体" w:cs="宋体"/>
          <w:lang w:val="en-US" w:eastAsia="zh-CN"/>
        </w:rPr>
      </w:pPr>
    </w:p>
    <w:p w14:paraId="2FD972F4">
      <w:pPr>
        <w:pStyle w:val="116"/>
        <w:spacing w:line="360" w:lineRule="auto"/>
        <w:rPr>
          <w:rFonts w:hint="eastAsia" w:ascii="宋体" w:hAnsi="宋体" w:eastAsia="宋体" w:cs="宋体"/>
          <w:lang w:val="en-US" w:eastAsia="zh-CN"/>
        </w:rPr>
      </w:pPr>
    </w:p>
    <w:p w14:paraId="4D9C2484">
      <w:pPr>
        <w:pStyle w:val="116"/>
        <w:spacing w:line="360" w:lineRule="auto"/>
        <w:rPr>
          <w:rFonts w:hint="eastAsia" w:ascii="宋体" w:hAnsi="宋体" w:eastAsia="宋体" w:cs="宋体"/>
          <w:lang w:val="en-US" w:eastAsia="zh-CN"/>
        </w:rPr>
      </w:pPr>
    </w:p>
    <w:p w14:paraId="30B3DBDD">
      <w:pPr>
        <w:pStyle w:val="116"/>
        <w:keepNext w:val="0"/>
        <w:keepLines w:val="0"/>
        <w:pageBreakBefore w:val="0"/>
        <w:widowControl w:val="0"/>
        <w:kinsoku w:val="0"/>
        <w:wordWrap/>
        <w:overflowPunct w:val="0"/>
        <w:topLinePunct w:val="0"/>
        <w:autoSpaceDE w:val="0"/>
        <w:autoSpaceDN w:val="0"/>
        <w:bidi w:val="0"/>
        <w:adjustRightInd/>
        <w:snapToGrid/>
        <w:spacing w:line="360" w:lineRule="auto"/>
        <w:jc w:val="both"/>
        <w:textAlignment w:val="auto"/>
        <w:rPr>
          <w:rFonts w:hint="eastAsia" w:ascii="宋体" w:hAnsi="宋体" w:eastAsia="宋体" w:cs="宋体"/>
          <w:lang w:val="en-US" w:eastAsia="zh-CN"/>
        </w:rPr>
      </w:pPr>
    </w:p>
    <w:p w14:paraId="4ABE8734">
      <w:pPr>
        <w:pStyle w:val="116"/>
        <w:keepNext w:val="0"/>
        <w:keepLines w:val="0"/>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lang w:eastAsia="zh-CN"/>
        </w:rPr>
      </w:pPr>
      <w:r>
        <w:rPr>
          <w:rFonts w:hint="eastAsia" w:cs="宋体"/>
          <w:lang w:val="en-US" w:eastAsia="zh-CN"/>
        </w:rPr>
        <w:t>九</w:t>
      </w:r>
      <w:r>
        <w:rPr>
          <w:rFonts w:hint="eastAsia" w:ascii="宋体" w:hAnsi="宋体" w:eastAsia="宋体" w:cs="宋体"/>
        </w:rPr>
        <w:t>、</w:t>
      </w:r>
      <w:r>
        <w:rPr>
          <w:rFonts w:hint="eastAsia" w:ascii="宋体" w:hAnsi="宋体" w:eastAsia="宋体" w:cs="宋体"/>
          <w:lang w:eastAsia="zh-CN"/>
        </w:rPr>
        <w:t>项目</w:t>
      </w:r>
      <w:r>
        <w:rPr>
          <w:rFonts w:hint="eastAsia" w:cs="宋体"/>
          <w:lang w:eastAsia="zh-CN"/>
        </w:rPr>
        <w:t>团队</w:t>
      </w:r>
      <w:bookmarkEnd w:id="182"/>
    </w:p>
    <w:p w14:paraId="69C96321">
      <w:pPr>
        <w:spacing w:line="64" w:lineRule="exact"/>
      </w:pPr>
    </w:p>
    <w:tbl>
      <w:tblPr>
        <w:tblStyle w:val="29"/>
        <w:tblpPr w:leftFromText="180" w:rightFromText="180" w:vertAnchor="text" w:horzAnchor="page" w:tblpXSpec="center" w:tblpY="177"/>
        <w:tblOverlap w:val="never"/>
        <w:tblW w:w="7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72"/>
        <w:gridCol w:w="1594"/>
        <w:gridCol w:w="1594"/>
        <w:gridCol w:w="1594"/>
        <w:gridCol w:w="1197"/>
      </w:tblGrid>
      <w:tr w14:paraId="4585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08" w:type="dxa"/>
            <w:vMerge w:val="restart"/>
            <w:noWrap w:val="0"/>
            <w:vAlign w:val="center"/>
          </w:tcPr>
          <w:p w14:paraId="5E95E2E3">
            <w:pPr>
              <w:spacing w:line="360" w:lineRule="auto"/>
              <w:ind w:left="0" w:leftChars="0" w:firstLine="0" w:firstLineChars="0"/>
              <w:jc w:val="center"/>
              <w:rPr>
                <w:rFonts w:hint="eastAsia" w:ascii="宋体" w:hAnsi="宋体"/>
                <w:sz w:val="24"/>
              </w:rPr>
            </w:pPr>
            <w:r>
              <w:rPr>
                <w:rFonts w:hint="eastAsia" w:ascii="宋体" w:hAnsi="宋体"/>
                <w:sz w:val="24"/>
              </w:rPr>
              <w:t>职务</w:t>
            </w:r>
          </w:p>
        </w:tc>
        <w:tc>
          <w:tcPr>
            <w:tcW w:w="972" w:type="dxa"/>
            <w:vMerge w:val="restart"/>
            <w:noWrap w:val="0"/>
            <w:vAlign w:val="center"/>
          </w:tcPr>
          <w:p w14:paraId="22907B5D">
            <w:pPr>
              <w:spacing w:line="360" w:lineRule="auto"/>
              <w:ind w:left="0" w:leftChars="0" w:firstLine="0" w:firstLineChars="0"/>
              <w:jc w:val="center"/>
              <w:rPr>
                <w:rFonts w:hint="eastAsia" w:ascii="宋体" w:hAnsi="宋体"/>
                <w:sz w:val="24"/>
              </w:rPr>
            </w:pPr>
            <w:r>
              <w:rPr>
                <w:rFonts w:hint="eastAsia" w:ascii="宋体" w:hAnsi="宋体"/>
                <w:sz w:val="24"/>
              </w:rPr>
              <w:t>姓名</w:t>
            </w:r>
          </w:p>
        </w:tc>
        <w:tc>
          <w:tcPr>
            <w:tcW w:w="4782" w:type="dxa"/>
            <w:gridSpan w:val="3"/>
            <w:noWrap w:val="0"/>
            <w:vAlign w:val="center"/>
          </w:tcPr>
          <w:p w14:paraId="6C2C2ACF">
            <w:pPr>
              <w:spacing w:line="360" w:lineRule="auto"/>
              <w:ind w:left="0" w:leftChars="0" w:firstLine="0" w:firstLineChars="0"/>
              <w:jc w:val="center"/>
              <w:rPr>
                <w:rFonts w:hint="eastAsia" w:ascii="宋体" w:hAnsi="宋体"/>
                <w:sz w:val="24"/>
              </w:rPr>
            </w:pPr>
            <w:r>
              <w:rPr>
                <w:rFonts w:hint="eastAsia" w:ascii="宋体" w:hAnsi="宋体"/>
                <w:sz w:val="24"/>
              </w:rPr>
              <w:t>执业或职业资格证明</w:t>
            </w:r>
          </w:p>
        </w:tc>
        <w:tc>
          <w:tcPr>
            <w:tcW w:w="1197" w:type="dxa"/>
            <w:vMerge w:val="restart"/>
            <w:noWrap w:val="0"/>
            <w:vAlign w:val="center"/>
          </w:tcPr>
          <w:p w14:paraId="07A0478E">
            <w:pPr>
              <w:spacing w:line="360" w:lineRule="auto"/>
              <w:ind w:left="0" w:leftChars="0" w:firstLine="0" w:firstLineChars="0"/>
              <w:jc w:val="center"/>
              <w:rPr>
                <w:rFonts w:hint="eastAsia" w:ascii="宋体" w:hAnsi="宋体"/>
                <w:sz w:val="24"/>
              </w:rPr>
            </w:pPr>
            <w:r>
              <w:rPr>
                <w:rFonts w:hint="eastAsia" w:ascii="宋体" w:hAnsi="宋体"/>
                <w:sz w:val="24"/>
              </w:rPr>
              <w:t>备注</w:t>
            </w:r>
          </w:p>
        </w:tc>
      </w:tr>
      <w:tr w14:paraId="2107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008" w:type="dxa"/>
            <w:vMerge w:val="continue"/>
            <w:noWrap w:val="0"/>
            <w:vAlign w:val="top"/>
          </w:tcPr>
          <w:p w14:paraId="75C2FD53">
            <w:pPr>
              <w:spacing w:line="360" w:lineRule="auto"/>
              <w:jc w:val="center"/>
              <w:rPr>
                <w:rFonts w:hint="eastAsia" w:ascii="宋体" w:hAnsi="宋体"/>
                <w:sz w:val="24"/>
              </w:rPr>
            </w:pPr>
          </w:p>
        </w:tc>
        <w:tc>
          <w:tcPr>
            <w:tcW w:w="972" w:type="dxa"/>
            <w:vMerge w:val="continue"/>
            <w:noWrap w:val="0"/>
            <w:vAlign w:val="top"/>
          </w:tcPr>
          <w:p w14:paraId="765BE108">
            <w:pPr>
              <w:spacing w:line="360" w:lineRule="auto"/>
              <w:jc w:val="center"/>
              <w:rPr>
                <w:rFonts w:hint="eastAsia" w:ascii="宋体" w:hAnsi="宋体"/>
                <w:sz w:val="24"/>
              </w:rPr>
            </w:pPr>
          </w:p>
        </w:tc>
        <w:tc>
          <w:tcPr>
            <w:tcW w:w="1594" w:type="dxa"/>
            <w:noWrap w:val="0"/>
            <w:vAlign w:val="center"/>
          </w:tcPr>
          <w:p w14:paraId="0B5E93ED">
            <w:pPr>
              <w:spacing w:line="360" w:lineRule="auto"/>
              <w:ind w:left="0" w:leftChars="0" w:firstLine="0" w:firstLineChars="0"/>
              <w:jc w:val="center"/>
              <w:rPr>
                <w:rFonts w:hint="eastAsia" w:ascii="宋体" w:hAnsi="宋体"/>
                <w:sz w:val="24"/>
              </w:rPr>
            </w:pPr>
            <w:r>
              <w:rPr>
                <w:rFonts w:hint="eastAsia" w:ascii="宋体" w:hAnsi="宋体" w:eastAsia="宋体" w:cs="Times New Roman"/>
                <w:sz w:val="24"/>
              </w:rPr>
              <w:t>证书名称</w:t>
            </w:r>
          </w:p>
        </w:tc>
        <w:tc>
          <w:tcPr>
            <w:tcW w:w="1594" w:type="dxa"/>
            <w:noWrap w:val="0"/>
            <w:vAlign w:val="center"/>
          </w:tcPr>
          <w:p w14:paraId="5C5701C2">
            <w:pPr>
              <w:spacing w:line="360" w:lineRule="auto"/>
              <w:ind w:left="0" w:leftChars="0" w:firstLine="0" w:firstLineChars="0"/>
              <w:jc w:val="center"/>
              <w:rPr>
                <w:rFonts w:hint="eastAsia" w:ascii="宋体" w:hAnsi="宋体"/>
                <w:sz w:val="24"/>
              </w:rPr>
            </w:pPr>
            <w:r>
              <w:rPr>
                <w:rFonts w:hint="eastAsia" w:ascii="宋体" w:hAnsi="宋体"/>
                <w:sz w:val="24"/>
              </w:rPr>
              <w:t>证号</w:t>
            </w:r>
          </w:p>
        </w:tc>
        <w:tc>
          <w:tcPr>
            <w:tcW w:w="1594" w:type="dxa"/>
            <w:noWrap w:val="0"/>
            <w:vAlign w:val="center"/>
          </w:tcPr>
          <w:p w14:paraId="521EF1BE">
            <w:pPr>
              <w:spacing w:line="360" w:lineRule="auto"/>
              <w:ind w:left="0" w:leftChars="0" w:firstLine="0" w:firstLineChars="0"/>
              <w:jc w:val="center"/>
              <w:rPr>
                <w:rFonts w:hint="eastAsia" w:ascii="宋体" w:hAnsi="宋体" w:eastAsia="宋体"/>
                <w:sz w:val="24"/>
                <w:lang w:val="en-US" w:eastAsia="zh-CN"/>
              </w:rPr>
            </w:pPr>
            <w:r>
              <w:rPr>
                <w:rFonts w:hint="eastAsia" w:ascii="宋体" w:hAnsi="宋体"/>
                <w:sz w:val="24"/>
                <w:lang w:val="en-US" w:eastAsia="zh-CN"/>
              </w:rPr>
              <w:t>专业</w:t>
            </w:r>
          </w:p>
        </w:tc>
        <w:tc>
          <w:tcPr>
            <w:tcW w:w="1197" w:type="dxa"/>
            <w:vMerge w:val="continue"/>
            <w:noWrap w:val="0"/>
            <w:vAlign w:val="top"/>
          </w:tcPr>
          <w:p w14:paraId="7484C082">
            <w:pPr>
              <w:spacing w:line="360" w:lineRule="auto"/>
              <w:jc w:val="center"/>
              <w:rPr>
                <w:rFonts w:hint="eastAsia" w:ascii="宋体" w:hAnsi="宋体"/>
                <w:sz w:val="24"/>
              </w:rPr>
            </w:pPr>
          </w:p>
        </w:tc>
      </w:tr>
      <w:tr w14:paraId="7372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08" w:type="dxa"/>
            <w:noWrap w:val="0"/>
            <w:vAlign w:val="top"/>
          </w:tcPr>
          <w:p w14:paraId="1F0AECEB">
            <w:pPr>
              <w:spacing w:line="360" w:lineRule="auto"/>
              <w:jc w:val="center"/>
              <w:rPr>
                <w:rFonts w:hint="eastAsia" w:ascii="宋体" w:hAnsi="宋体"/>
                <w:sz w:val="24"/>
              </w:rPr>
            </w:pPr>
          </w:p>
        </w:tc>
        <w:tc>
          <w:tcPr>
            <w:tcW w:w="972" w:type="dxa"/>
            <w:noWrap w:val="0"/>
            <w:vAlign w:val="top"/>
          </w:tcPr>
          <w:p w14:paraId="13E3C95F">
            <w:pPr>
              <w:spacing w:line="360" w:lineRule="auto"/>
              <w:jc w:val="center"/>
              <w:rPr>
                <w:rFonts w:hint="eastAsia" w:ascii="宋体" w:hAnsi="宋体"/>
                <w:sz w:val="24"/>
              </w:rPr>
            </w:pPr>
          </w:p>
        </w:tc>
        <w:tc>
          <w:tcPr>
            <w:tcW w:w="1594" w:type="dxa"/>
            <w:noWrap w:val="0"/>
            <w:vAlign w:val="top"/>
          </w:tcPr>
          <w:p w14:paraId="5B8B1FA2">
            <w:pPr>
              <w:spacing w:line="360" w:lineRule="auto"/>
              <w:jc w:val="center"/>
              <w:rPr>
                <w:rFonts w:hint="eastAsia" w:ascii="宋体" w:hAnsi="宋体"/>
                <w:sz w:val="24"/>
              </w:rPr>
            </w:pPr>
          </w:p>
        </w:tc>
        <w:tc>
          <w:tcPr>
            <w:tcW w:w="1594" w:type="dxa"/>
            <w:noWrap w:val="0"/>
            <w:vAlign w:val="top"/>
          </w:tcPr>
          <w:p w14:paraId="29AC76B9">
            <w:pPr>
              <w:spacing w:line="360" w:lineRule="auto"/>
              <w:jc w:val="center"/>
              <w:rPr>
                <w:rFonts w:hint="eastAsia" w:ascii="宋体" w:hAnsi="宋体"/>
                <w:sz w:val="24"/>
              </w:rPr>
            </w:pPr>
          </w:p>
        </w:tc>
        <w:tc>
          <w:tcPr>
            <w:tcW w:w="1594" w:type="dxa"/>
            <w:noWrap w:val="0"/>
            <w:vAlign w:val="top"/>
          </w:tcPr>
          <w:p w14:paraId="4F77CCAE">
            <w:pPr>
              <w:spacing w:line="360" w:lineRule="auto"/>
              <w:ind w:firstLine="480" w:firstLineChars="200"/>
              <w:jc w:val="center"/>
              <w:rPr>
                <w:rFonts w:hint="eastAsia" w:ascii="宋体" w:hAnsi="宋体"/>
                <w:sz w:val="24"/>
              </w:rPr>
            </w:pPr>
          </w:p>
        </w:tc>
        <w:tc>
          <w:tcPr>
            <w:tcW w:w="1197" w:type="dxa"/>
            <w:noWrap w:val="0"/>
            <w:vAlign w:val="top"/>
          </w:tcPr>
          <w:p w14:paraId="05E14BF5">
            <w:pPr>
              <w:spacing w:line="360" w:lineRule="auto"/>
              <w:jc w:val="center"/>
              <w:rPr>
                <w:rFonts w:hint="eastAsia" w:ascii="宋体" w:hAnsi="宋体"/>
                <w:sz w:val="24"/>
              </w:rPr>
            </w:pPr>
          </w:p>
        </w:tc>
      </w:tr>
      <w:tr w14:paraId="2228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08" w:type="dxa"/>
            <w:noWrap w:val="0"/>
            <w:vAlign w:val="top"/>
          </w:tcPr>
          <w:p w14:paraId="0D73D106">
            <w:pPr>
              <w:spacing w:line="360" w:lineRule="auto"/>
              <w:rPr>
                <w:rFonts w:hint="eastAsia" w:ascii="宋体" w:hAnsi="宋体"/>
                <w:sz w:val="24"/>
              </w:rPr>
            </w:pPr>
          </w:p>
        </w:tc>
        <w:tc>
          <w:tcPr>
            <w:tcW w:w="972" w:type="dxa"/>
            <w:noWrap w:val="0"/>
            <w:vAlign w:val="top"/>
          </w:tcPr>
          <w:p w14:paraId="72A25B8E">
            <w:pPr>
              <w:spacing w:line="360" w:lineRule="auto"/>
              <w:rPr>
                <w:rFonts w:hint="eastAsia" w:ascii="宋体" w:hAnsi="宋体"/>
                <w:sz w:val="24"/>
              </w:rPr>
            </w:pPr>
          </w:p>
        </w:tc>
        <w:tc>
          <w:tcPr>
            <w:tcW w:w="1594" w:type="dxa"/>
            <w:noWrap w:val="0"/>
            <w:vAlign w:val="top"/>
          </w:tcPr>
          <w:p w14:paraId="0103B337">
            <w:pPr>
              <w:spacing w:line="360" w:lineRule="auto"/>
              <w:rPr>
                <w:rFonts w:hint="eastAsia" w:ascii="宋体" w:hAnsi="宋体"/>
                <w:sz w:val="24"/>
              </w:rPr>
            </w:pPr>
          </w:p>
        </w:tc>
        <w:tc>
          <w:tcPr>
            <w:tcW w:w="1594" w:type="dxa"/>
            <w:noWrap w:val="0"/>
            <w:vAlign w:val="top"/>
          </w:tcPr>
          <w:p w14:paraId="0842AD55">
            <w:pPr>
              <w:spacing w:line="360" w:lineRule="auto"/>
              <w:rPr>
                <w:rFonts w:hint="eastAsia" w:ascii="宋体" w:hAnsi="宋体"/>
                <w:sz w:val="24"/>
              </w:rPr>
            </w:pPr>
          </w:p>
        </w:tc>
        <w:tc>
          <w:tcPr>
            <w:tcW w:w="1594" w:type="dxa"/>
            <w:noWrap w:val="0"/>
            <w:vAlign w:val="top"/>
          </w:tcPr>
          <w:p w14:paraId="57FB9BD5">
            <w:pPr>
              <w:spacing w:line="360" w:lineRule="auto"/>
              <w:rPr>
                <w:rFonts w:hint="eastAsia" w:ascii="宋体" w:hAnsi="宋体"/>
                <w:sz w:val="24"/>
              </w:rPr>
            </w:pPr>
          </w:p>
        </w:tc>
        <w:tc>
          <w:tcPr>
            <w:tcW w:w="1197" w:type="dxa"/>
            <w:noWrap w:val="0"/>
            <w:vAlign w:val="top"/>
          </w:tcPr>
          <w:p w14:paraId="6693EA0D">
            <w:pPr>
              <w:spacing w:line="360" w:lineRule="auto"/>
              <w:rPr>
                <w:rFonts w:hint="eastAsia" w:ascii="宋体" w:hAnsi="宋体"/>
                <w:sz w:val="24"/>
              </w:rPr>
            </w:pPr>
          </w:p>
        </w:tc>
      </w:tr>
      <w:tr w14:paraId="01FD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08" w:type="dxa"/>
            <w:noWrap w:val="0"/>
            <w:vAlign w:val="top"/>
          </w:tcPr>
          <w:p w14:paraId="305E0DC4">
            <w:pPr>
              <w:spacing w:line="360" w:lineRule="auto"/>
              <w:rPr>
                <w:rFonts w:hint="eastAsia" w:ascii="宋体" w:hAnsi="宋体"/>
                <w:sz w:val="24"/>
              </w:rPr>
            </w:pPr>
          </w:p>
        </w:tc>
        <w:tc>
          <w:tcPr>
            <w:tcW w:w="972" w:type="dxa"/>
            <w:noWrap w:val="0"/>
            <w:vAlign w:val="top"/>
          </w:tcPr>
          <w:p w14:paraId="277DA465">
            <w:pPr>
              <w:spacing w:line="360" w:lineRule="auto"/>
              <w:rPr>
                <w:rFonts w:hint="eastAsia" w:ascii="宋体" w:hAnsi="宋体"/>
                <w:sz w:val="24"/>
              </w:rPr>
            </w:pPr>
          </w:p>
        </w:tc>
        <w:tc>
          <w:tcPr>
            <w:tcW w:w="1594" w:type="dxa"/>
            <w:noWrap w:val="0"/>
            <w:vAlign w:val="top"/>
          </w:tcPr>
          <w:p w14:paraId="5E568FC6">
            <w:pPr>
              <w:spacing w:line="360" w:lineRule="auto"/>
              <w:rPr>
                <w:rFonts w:hint="eastAsia" w:ascii="宋体" w:hAnsi="宋体"/>
                <w:sz w:val="24"/>
              </w:rPr>
            </w:pPr>
          </w:p>
        </w:tc>
        <w:tc>
          <w:tcPr>
            <w:tcW w:w="1594" w:type="dxa"/>
            <w:noWrap w:val="0"/>
            <w:vAlign w:val="top"/>
          </w:tcPr>
          <w:p w14:paraId="25630665">
            <w:pPr>
              <w:spacing w:line="360" w:lineRule="auto"/>
              <w:rPr>
                <w:rFonts w:hint="eastAsia" w:ascii="宋体" w:hAnsi="宋体"/>
                <w:sz w:val="24"/>
              </w:rPr>
            </w:pPr>
          </w:p>
        </w:tc>
        <w:tc>
          <w:tcPr>
            <w:tcW w:w="1594" w:type="dxa"/>
            <w:noWrap w:val="0"/>
            <w:vAlign w:val="top"/>
          </w:tcPr>
          <w:p w14:paraId="49768B59">
            <w:pPr>
              <w:spacing w:line="360" w:lineRule="auto"/>
              <w:rPr>
                <w:rFonts w:hint="eastAsia" w:ascii="宋体" w:hAnsi="宋体"/>
                <w:sz w:val="24"/>
              </w:rPr>
            </w:pPr>
          </w:p>
        </w:tc>
        <w:tc>
          <w:tcPr>
            <w:tcW w:w="1197" w:type="dxa"/>
            <w:noWrap w:val="0"/>
            <w:vAlign w:val="top"/>
          </w:tcPr>
          <w:p w14:paraId="29BDAE54">
            <w:pPr>
              <w:spacing w:line="360" w:lineRule="auto"/>
              <w:rPr>
                <w:rFonts w:hint="eastAsia" w:ascii="宋体" w:hAnsi="宋体"/>
                <w:sz w:val="24"/>
              </w:rPr>
            </w:pPr>
          </w:p>
        </w:tc>
      </w:tr>
      <w:tr w14:paraId="0D3C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08" w:type="dxa"/>
            <w:noWrap w:val="0"/>
            <w:vAlign w:val="top"/>
          </w:tcPr>
          <w:p w14:paraId="492BFA3E">
            <w:pPr>
              <w:spacing w:line="360" w:lineRule="auto"/>
              <w:rPr>
                <w:rFonts w:hint="eastAsia" w:ascii="宋体" w:hAnsi="宋体"/>
                <w:sz w:val="24"/>
              </w:rPr>
            </w:pPr>
          </w:p>
        </w:tc>
        <w:tc>
          <w:tcPr>
            <w:tcW w:w="972" w:type="dxa"/>
            <w:noWrap w:val="0"/>
            <w:vAlign w:val="top"/>
          </w:tcPr>
          <w:p w14:paraId="339B46D7">
            <w:pPr>
              <w:spacing w:line="360" w:lineRule="auto"/>
              <w:rPr>
                <w:rFonts w:hint="eastAsia" w:ascii="宋体" w:hAnsi="宋体"/>
                <w:sz w:val="24"/>
              </w:rPr>
            </w:pPr>
          </w:p>
        </w:tc>
        <w:tc>
          <w:tcPr>
            <w:tcW w:w="1594" w:type="dxa"/>
            <w:noWrap w:val="0"/>
            <w:vAlign w:val="top"/>
          </w:tcPr>
          <w:p w14:paraId="59CE387E">
            <w:pPr>
              <w:spacing w:line="360" w:lineRule="auto"/>
              <w:rPr>
                <w:rFonts w:hint="eastAsia" w:ascii="宋体" w:hAnsi="宋体"/>
                <w:sz w:val="24"/>
              </w:rPr>
            </w:pPr>
          </w:p>
        </w:tc>
        <w:tc>
          <w:tcPr>
            <w:tcW w:w="1594" w:type="dxa"/>
            <w:noWrap w:val="0"/>
            <w:vAlign w:val="top"/>
          </w:tcPr>
          <w:p w14:paraId="63E096B0">
            <w:pPr>
              <w:spacing w:line="360" w:lineRule="auto"/>
              <w:rPr>
                <w:rFonts w:hint="eastAsia" w:ascii="宋体" w:hAnsi="宋体"/>
                <w:sz w:val="24"/>
              </w:rPr>
            </w:pPr>
          </w:p>
        </w:tc>
        <w:tc>
          <w:tcPr>
            <w:tcW w:w="1594" w:type="dxa"/>
            <w:noWrap w:val="0"/>
            <w:vAlign w:val="top"/>
          </w:tcPr>
          <w:p w14:paraId="25E111F4">
            <w:pPr>
              <w:spacing w:line="360" w:lineRule="auto"/>
              <w:rPr>
                <w:rFonts w:hint="eastAsia" w:ascii="宋体" w:hAnsi="宋体"/>
                <w:sz w:val="24"/>
              </w:rPr>
            </w:pPr>
          </w:p>
        </w:tc>
        <w:tc>
          <w:tcPr>
            <w:tcW w:w="1197" w:type="dxa"/>
            <w:noWrap w:val="0"/>
            <w:vAlign w:val="top"/>
          </w:tcPr>
          <w:p w14:paraId="56E99163">
            <w:pPr>
              <w:spacing w:line="360" w:lineRule="auto"/>
              <w:rPr>
                <w:rFonts w:hint="eastAsia" w:ascii="宋体" w:hAnsi="宋体"/>
                <w:sz w:val="24"/>
              </w:rPr>
            </w:pPr>
          </w:p>
        </w:tc>
      </w:tr>
      <w:tr w14:paraId="074F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08" w:type="dxa"/>
            <w:noWrap w:val="0"/>
            <w:vAlign w:val="top"/>
          </w:tcPr>
          <w:p w14:paraId="2127115A">
            <w:pPr>
              <w:spacing w:line="360" w:lineRule="auto"/>
              <w:rPr>
                <w:rFonts w:hint="eastAsia" w:ascii="宋体" w:hAnsi="宋体"/>
                <w:sz w:val="24"/>
              </w:rPr>
            </w:pPr>
          </w:p>
        </w:tc>
        <w:tc>
          <w:tcPr>
            <w:tcW w:w="972" w:type="dxa"/>
            <w:noWrap w:val="0"/>
            <w:vAlign w:val="top"/>
          </w:tcPr>
          <w:p w14:paraId="2929B2BC">
            <w:pPr>
              <w:spacing w:line="360" w:lineRule="auto"/>
              <w:rPr>
                <w:rFonts w:hint="eastAsia" w:ascii="宋体" w:hAnsi="宋体"/>
                <w:sz w:val="24"/>
              </w:rPr>
            </w:pPr>
          </w:p>
        </w:tc>
        <w:tc>
          <w:tcPr>
            <w:tcW w:w="1594" w:type="dxa"/>
            <w:noWrap w:val="0"/>
            <w:vAlign w:val="top"/>
          </w:tcPr>
          <w:p w14:paraId="436B6966">
            <w:pPr>
              <w:spacing w:line="360" w:lineRule="auto"/>
              <w:rPr>
                <w:rFonts w:hint="eastAsia" w:ascii="宋体" w:hAnsi="宋体"/>
                <w:sz w:val="24"/>
              </w:rPr>
            </w:pPr>
          </w:p>
        </w:tc>
        <w:tc>
          <w:tcPr>
            <w:tcW w:w="1594" w:type="dxa"/>
            <w:noWrap w:val="0"/>
            <w:vAlign w:val="top"/>
          </w:tcPr>
          <w:p w14:paraId="1CA48BD2">
            <w:pPr>
              <w:spacing w:line="360" w:lineRule="auto"/>
              <w:rPr>
                <w:rFonts w:hint="eastAsia" w:ascii="宋体" w:hAnsi="宋体"/>
                <w:sz w:val="24"/>
              </w:rPr>
            </w:pPr>
          </w:p>
        </w:tc>
        <w:tc>
          <w:tcPr>
            <w:tcW w:w="1594" w:type="dxa"/>
            <w:noWrap w:val="0"/>
            <w:vAlign w:val="top"/>
          </w:tcPr>
          <w:p w14:paraId="5219ADBA">
            <w:pPr>
              <w:spacing w:line="360" w:lineRule="auto"/>
              <w:rPr>
                <w:rFonts w:hint="eastAsia" w:ascii="宋体" w:hAnsi="宋体"/>
                <w:sz w:val="24"/>
              </w:rPr>
            </w:pPr>
          </w:p>
        </w:tc>
        <w:tc>
          <w:tcPr>
            <w:tcW w:w="1197" w:type="dxa"/>
            <w:noWrap w:val="0"/>
            <w:vAlign w:val="top"/>
          </w:tcPr>
          <w:p w14:paraId="2BE9E8C2">
            <w:pPr>
              <w:spacing w:line="360" w:lineRule="auto"/>
              <w:rPr>
                <w:rFonts w:hint="eastAsia" w:ascii="宋体" w:hAnsi="宋体"/>
                <w:sz w:val="24"/>
              </w:rPr>
            </w:pPr>
          </w:p>
        </w:tc>
      </w:tr>
      <w:tr w14:paraId="2077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08" w:type="dxa"/>
            <w:noWrap w:val="0"/>
            <w:vAlign w:val="top"/>
          </w:tcPr>
          <w:p w14:paraId="025B7182">
            <w:pPr>
              <w:spacing w:line="360" w:lineRule="auto"/>
              <w:rPr>
                <w:rFonts w:hint="eastAsia" w:ascii="宋体" w:hAnsi="宋体"/>
                <w:sz w:val="24"/>
              </w:rPr>
            </w:pPr>
          </w:p>
        </w:tc>
        <w:tc>
          <w:tcPr>
            <w:tcW w:w="972" w:type="dxa"/>
            <w:noWrap w:val="0"/>
            <w:vAlign w:val="top"/>
          </w:tcPr>
          <w:p w14:paraId="70505B1D">
            <w:pPr>
              <w:spacing w:line="360" w:lineRule="auto"/>
              <w:rPr>
                <w:rFonts w:hint="eastAsia" w:ascii="宋体" w:hAnsi="宋体"/>
                <w:sz w:val="24"/>
              </w:rPr>
            </w:pPr>
          </w:p>
        </w:tc>
        <w:tc>
          <w:tcPr>
            <w:tcW w:w="1594" w:type="dxa"/>
            <w:noWrap w:val="0"/>
            <w:vAlign w:val="top"/>
          </w:tcPr>
          <w:p w14:paraId="6818935A">
            <w:pPr>
              <w:spacing w:line="360" w:lineRule="auto"/>
              <w:rPr>
                <w:rFonts w:hint="eastAsia" w:ascii="宋体" w:hAnsi="宋体"/>
                <w:sz w:val="24"/>
              </w:rPr>
            </w:pPr>
          </w:p>
        </w:tc>
        <w:tc>
          <w:tcPr>
            <w:tcW w:w="1594" w:type="dxa"/>
            <w:noWrap w:val="0"/>
            <w:vAlign w:val="top"/>
          </w:tcPr>
          <w:p w14:paraId="6CC162CA">
            <w:pPr>
              <w:spacing w:line="360" w:lineRule="auto"/>
              <w:rPr>
                <w:rFonts w:hint="eastAsia" w:ascii="宋体" w:hAnsi="宋体"/>
                <w:sz w:val="24"/>
              </w:rPr>
            </w:pPr>
          </w:p>
        </w:tc>
        <w:tc>
          <w:tcPr>
            <w:tcW w:w="1594" w:type="dxa"/>
            <w:noWrap w:val="0"/>
            <w:vAlign w:val="top"/>
          </w:tcPr>
          <w:p w14:paraId="15DFF52D">
            <w:pPr>
              <w:spacing w:line="360" w:lineRule="auto"/>
              <w:rPr>
                <w:rFonts w:hint="eastAsia" w:ascii="宋体" w:hAnsi="宋体"/>
                <w:sz w:val="24"/>
              </w:rPr>
            </w:pPr>
          </w:p>
        </w:tc>
        <w:tc>
          <w:tcPr>
            <w:tcW w:w="1197" w:type="dxa"/>
            <w:noWrap w:val="0"/>
            <w:vAlign w:val="top"/>
          </w:tcPr>
          <w:p w14:paraId="16E0F13C">
            <w:pPr>
              <w:spacing w:line="360" w:lineRule="auto"/>
              <w:rPr>
                <w:rFonts w:hint="eastAsia" w:ascii="宋体" w:hAnsi="宋体"/>
                <w:sz w:val="24"/>
              </w:rPr>
            </w:pPr>
          </w:p>
        </w:tc>
      </w:tr>
      <w:tr w14:paraId="6D2A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08" w:type="dxa"/>
            <w:noWrap w:val="0"/>
            <w:vAlign w:val="top"/>
          </w:tcPr>
          <w:p w14:paraId="6F035DDB">
            <w:pPr>
              <w:spacing w:line="360" w:lineRule="auto"/>
              <w:rPr>
                <w:rFonts w:hint="eastAsia" w:ascii="宋体" w:hAnsi="宋体"/>
                <w:sz w:val="24"/>
              </w:rPr>
            </w:pPr>
          </w:p>
        </w:tc>
        <w:tc>
          <w:tcPr>
            <w:tcW w:w="972" w:type="dxa"/>
            <w:noWrap w:val="0"/>
            <w:vAlign w:val="top"/>
          </w:tcPr>
          <w:p w14:paraId="0FDFEC58">
            <w:pPr>
              <w:spacing w:line="360" w:lineRule="auto"/>
              <w:rPr>
                <w:rFonts w:hint="eastAsia" w:ascii="宋体" w:hAnsi="宋体"/>
                <w:sz w:val="24"/>
              </w:rPr>
            </w:pPr>
          </w:p>
        </w:tc>
        <w:tc>
          <w:tcPr>
            <w:tcW w:w="1594" w:type="dxa"/>
            <w:noWrap w:val="0"/>
            <w:vAlign w:val="top"/>
          </w:tcPr>
          <w:p w14:paraId="67952455">
            <w:pPr>
              <w:spacing w:line="360" w:lineRule="auto"/>
              <w:rPr>
                <w:rFonts w:hint="eastAsia" w:ascii="宋体" w:hAnsi="宋体"/>
                <w:sz w:val="24"/>
              </w:rPr>
            </w:pPr>
          </w:p>
        </w:tc>
        <w:tc>
          <w:tcPr>
            <w:tcW w:w="1594" w:type="dxa"/>
            <w:noWrap w:val="0"/>
            <w:vAlign w:val="top"/>
          </w:tcPr>
          <w:p w14:paraId="3FBD7487">
            <w:pPr>
              <w:spacing w:line="360" w:lineRule="auto"/>
              <w:rPr>
                <w:rFonts w:hint="eastAsia" w:ascii="宋体" w:hAnsi="宋体"/>
                <w:sz w:val="24"/>
              </w:rPr>
            </w:pPr>
          </w:p>
        </w:tc>
        <w:tc>
          <w:tcPr>
            <w:tcW w:w="1594" w:type="dxa"/>
            <w:noWrap w:val="0"/>
            <w:vAlign w:val="top"/>
          </w:tcPr>
          <w:p w14:paraId="3D9F9E80">
            <w:pPr>
              <w:spacing w:line="360" w:lineRule="auto"/>
              <w:rPr>
                <w:rFonts w:hint="eastAsia" w:ascii="宋体" w:hAnsi="宋体"/>
                <w:sz w:val="24"/>
              </w:rPr>
            </w:pPr>
          </w:p>
        </w:tc>
        <w:tc>
          <w:tcPr>
            <w:tcW w:w="1197" w:type="dxa"/>
            <w:noWrap w:val="0"/>
            <w:vAlign w:val="top"/>
          </w:tcPr>
          <w:p w14:paraId="6CE84B4F">
            <w:pPr>
              <w:spacing w:line="360" w:lineRule="auto"/>
              <w:rPr>
                <w:rFonts w:hint="eastAsia" w:ascii="宋体" w:hAnsi="宋体"/>
                <w:sz w:val="24"/>
              </w:rPr>
            </w:pPr>
          </w:p>
        </w:tc>
      </w:tr>
      <w:tr w14:paraId="520F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08" w:type="dxa"/>
            <w:noWrap w:val="0"/>
            <w:vAlign w:val="top"/>
          </w:tcPr>
          <w:p w14:paraId="005149A3">
            <w:pPr>
              <w:spacing w:line="360" w:lineRule="auto"/>
              <w:rPr>
                <w:rFonts w:hint="eastAsia" w:ascii="宋体" w:hAnsi="宋体"/>
                <w:sz w:val="24"/>
              </w:rPr>
            </w:pPr>
          </w:p>
        </w:tc>
        <w:tc>
          <w:tcPr>
            <w:tcW w:w="972" w:type="dxa"/>
            <w:noWrap w:val="0"/>
            <w:vAlign w:val="top"/>
          </w:tcPr>
          <w:p w14:paraId="5975DCB8">
            <w:pPr>
              <w:spacing w:line="360" w:lineRule="auto"/>
              <w:rPr>
                <w:rFonts w:hint="eastAsia" w:ascii="宋体" w:hAnsi="宋体"/>
                <w:sz w:val="24"/>
              </w:rPr>
            </w:pPr>
          </w:p>
        </w:tc>
        <w:tc>
          <w:tcPr>
            <w:tcW w:w="1594" w:type="dxa"/>
            <w:noWrap w:val="0"/>
            <w:vAlign w:val="top"/>
          </w:tcPr>
          <w:p w14:paraId="4A21E0FC">
            <w:pPr>
              <w:spacing w:line="360" w:lineRule="auto"/>
              <w:rPr>
                <w:rFonts w:hint="eastAsia" w:ascii="宋体" w:hAnsi="宋体"/>
                <w:sz w:val="24"/>
              </w:rPr>
            </w:pPr>
          </w:p>
        </w:tc>
        <w:tc>
          <w:tcPr>
            <w:tcW w:w="1594" w:type="dxa"/>
            <w:noWrap w:val="0"/>
            <w:vAlign w:val="top"/>
          </w:tcPr>
          <w:p w14:paraId="7B13AFC0">
            <w:pPr>
              <w:spacing w:line="360" w:lineRule="auto"/>
              <w:rPr>
                <w:rFonts w:hint="eastAsia" w:ascii="宋体" w:hAnsi="宋体"/>
                <w:sz w:val="24"/>
              </w:rPr>
            </w:pPr>
          </w:p>
        </w:tc>
        <w:tc>
          <w:tcPr>
            <w:tcW w:w="1594" w:type="dxa"/>
            <w:noWrap w:val="0"/>
            <w:vAlign w:val="top"/>
          </w:tcPr>
          <w:p w14:paraId="3FC2C230">
            <w:pPr>
              <w:spacing w:line="360" w:lineRule="auto"/>
              <w:rPr>
                <w:rFonts w:hint="eastAsia" w:ascii="宋体" w:hAnsi="宋体"/>
                <w:sz w:val="24"/>
              </w:rPr>
            </w:pPr>
          </w:p>
        </w:tc>
        <w:tc>
          <w:tcPr>
            <w:tcW w:w="1197" w:type="dxa"/>
            <w:noWrap w:val="0"/>
            <w:vAlign w:val="top"/>
          </w:tcPr>
          <w:p w14:paraId="3C816A55">
            <w:pPr>
              <w:spacing w:line="360" w:lineRule="auto"/>
              <w:rPr>
                <w:rFonts w:hint="eastAsia" w:ascii="宋体" w:hAnsi="宋体"/>
                <w:sz w:val="24"/>
              </w:rPr>
            </w:pPr>
          </w:p>
        </w:tc>
      </w:tr>
      <w:tr w14:paraId="5796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08" w:type="dxa"/>
            <w:noWrap w:val="0"/>
            <w:vAlign w:val="top"/>
          </w:tcPr>
          <w:p w14:paraId="13D3D2D9">
            <w:pPr>
              <w:spacing w:line="360" w:lineRule="auto"/>
              <w:rPr>
                <w:rFonts w:hint="eastAsia" w:ascii="宋体" w:hAnsi="宋体"/>
                <w:sz w:val="24"/>
              </w:rPr>
            </w:pPr>
          </w:p>
        </w:tc>
        <w:tc>
          <w:tcPr>
            <w:tcW w:w="972" w:type="dxa"/>
            <w:noWrap w:val="0"/>
            <w:vAlign w:val="top"/>
          </w:tcPr>
          <w:p w14:paraId="3DDD419E">
            <w:pPr>
              <w:spacing w:line="360" w:lineRule="auto"/>
              <w:rPr>
                <w:rFonts w:hint="eastAsia" w:ascii="宋体" w:hAnsi="宋体"/>
                <w:sz w:val="24"/>
              </w:rPr>
            </w:pPr>
          </w:p>
        </w:tc>
        <w:tc>
          <w:tcPr>
            <w:tcW w:w="1594" w:type="dxa"/>
            <w:noWrap w:val="0"/>
            <w:vAlign w:val="top"/>
          </w:tcPr>
          <w:p w14:paraId="04E4625C">
            <w:pPr>
              <w:spacing w:line="360" w:lineRule="auto"/>
              <w:rPr>
                <w:rFonts w:hint="eastAsia" w:ascii="宋体" w:hAnsi="宋体"/>
                <w:sz w:val="24"/>
              </w:rPr>
            </w:pPr>
          </w:p>
        </w:tc>
        <w:tc>
          <w:tcPr>
            <w:tcW w:w="1594" w:type="dxa"/>
            <w:noWrap w:val="0"/>
            <w:vAlign w:val="top"/>
          </w:tcPr>
          <w:p w14:paraId="406C2F60">
            <w:pPr>
              <w:spacing w:line="360" w:lineRule="auto"/>
              <w:rPr>
                <w:rFonts w:hint="eastAsia" w:ascii="宋体" w:hAnsi="宋体"/>
                <w:sz w:val="24"/>
              </w:rPr>
            </w:pPr>
          </w:p>
        </w:tc>
        <w:tc>
          <w:tcPr>
            <w:tcW w:w="1594" w:type="dxa"/>
            <w:noWrap w:val="0"/>
            <w:vAlign w:val="top"/>
          </w:tcPr>
          <w:p w14:paraId="75065145">
            <w:pPr>
              <w:spacing w:line="360" w:lineRule="auto"/>
              <w:rPr>
                <w:rFonts w:hint="eastAsia" w:ascii="宋体" w:hAnsi="宋体"/>
                <w:sz w:val="24"/>
              </w:rPr>
            </w:pPr>
          </w:p>
        </w:tc>
        <w:tc>
          <w:tcPr>
            <w:tcW w:w="1197" w:type="dxa"/>
            <w:noWrap w:val="0"/>
            <w:vAlign w:val="top"/>
          </w:tcPr>
          <w:p w14:paraId="721C2D14">
            <w:pPr>
              <w:spacing w:line="360" w:lineRule="auto"/>
              <w:rPr>
                <w:rFonts w:hint="eastAsia" w:ascii="宋体" w:hAnsi="宋体"/>
                <w:sz w:val="24"/>
              </w:rPr>
            </w:pPr>
          </w:p>
        </w:tc>
      </w:tr>
      <w:tr w14:paraId="44D7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08" w:type="dxa"/>
            <w:noWrap w:val="0"/>
            <w:vAlign w:val="top"/>
          </w:tcPr>
          <w:p w14:paraId="2A428D89">
            <w:pPr>
              <w:spacing w:line="360" w:lineRule="auto"/>
              <w:rPr>
                <w:rFonts w:hint="eastAsia" w:ascii="宋体" w:hAnsi="宋体"/>
                <w:sz w:val="24"/>
              </w:rPr>
            </w:pPr>
          </w:p>
        </w:tc>
        <w:tc>
          <w:tcPr>
            <w:tcW w:w="972" w:type="dxa"/>
            <w:noWrap w:val="0"/>
            <w:vAlign w:val="top"/>
          </w:tcPr>
          <w:p w14:paraId="54D0CDF3">
            <w:pPr>
              <w:spacing w:line="360" w:lineRule="auto"/>
              <w:rPr>
                <w:rFonts w:hint="eastAsia" w:ascii="宋体" w:hAnsi="宋体"/>
                <w:sz w:val="24"/>
              </w:rPr>
            </w:pPr>
          </w:p>
        </w:tc>
        <w:tc>
          <w:tcPr>
            <w:tcW w:w="1594" w:type="dxa"/>
            <w:noWrap w:val="0"/>
            <w:vAlign w:val="top"/>
          </w:tcPr>
          <w:p w14:paraId="475D6DF5">
            <w:pPr>
              <w:spacing w:line="360" w:lineRule="auto"/>
              <w:rPr>
                <w:rFonts w:hint="eastAsia" w:ascii="宋体" w:hAnsi="宋体"/>
                <w:sz w:val="24"/>
              </w:rPr>
            </w:pPr>
          </w:p>
        </w:tc>
        <w:tc>
          <w:tcPr>
            <w:tcW w:w="1594" w:type="dxa"/>
            <w:noWrap w:val="0"/>
            <w:vAlign w:val="top"/>
          </w:tcPr>
          <w:p w14:paraId="0BC3DEC9">
            <w:pPr>
              <w:spacing w:line="360" w:lineRule="auto"/>
              <w:rPr>
                <w:rFonts w:hint="eastAsia" w:ascii="宋体" w:hAnsi="宋体"/>
                <w:sz w:val="24"/>
              </w:rPr>
            </w:pPr>
          </w:p>
        </w:tc>
        <w:tc>
          <w:tcPr>
            <w:tcW w:w="1594" w:type="dxa"/>
            <w:noWrap w:val="0"/>
            <w:vAlign w:val="top"/>
          </w:tcPr>
          <w:p w14:paraId="46EAB36F">
            <w:pPr>
              <w:spacing w:line="360" w:lineRule="auto"/>
              <w:rPr>
                <w:rFonts w:hint="eastAsia" w:ascii="宋体" w:hAnsi="宋体"/>
                <w:sz w:val="24"/>
              </w:rPr>
            </w:pPr>
          </w:p>
        </w:tc>
        <w:tc>
          <w:tcPr>
            <w:tcW w:w="1197" w:type="dxa"/>
            <w:noWrap w:val="0"/>
            <w:vAlign w:val="top"/>
          </w:tcPr>
          <w:p w14:paraId="7EC36944">
            <w:pPr>
              <w:spacing w:line="360" w:lineRule="auto"/>
              <w:rPr>
                <w:rFonts w:hint="eastAsia" w:ascii="宋体" w:hAnsi="宋体"/>
                <w:sz w:val="24"/>
              </w:rPr>
            </w:pPr>
          </w:p>
        </w:tc>
      </w:tr>
      <w:tr w14:paraId="5978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08" w:type="dxa"/>
            <w:noWrap w:val="0"/>
            <w:vAlign w:val="top"/>
          </w:tcPr>
          <w:p w14:paraId="11649024">
            <w:pPr>
              <w:spacing w:line="360" w:lineRule="auto"/>
              <w:rPr>
                <w:rFonts w:hint="eastAsia" w:ascii="宋体" w:hAnsi="宋体"/>
                <w:sz w:val="24"/>
              </w:rPr>
            </w:pPr>
          </w:p>
        </w:tc>
        <w:tc>
          <w:tcPr>
            <w:tcW w:w="972" w:type="dxa"/>
            <w:noWrap w:val="0"/>
            <w:vAlign w:val="top"/>
          </w:tcPr>
          <w:p w14:paraId="1C727B33">
            <w:pPr>
              <w:spacing w:line="360" w:lineRule="auto"/>
              <w:rPr>
                <w:rFonts w:hint="eastAsia" w:ascii="宋体" w:hAnsi="宋体"/>
                <w:sz w:val="24"/>
              </w:rPr>
            </w:pPr>
          </w:p>
        </w:tc>
        <w:tc>
          <w:tcPr>
            <w:tcW w:w="1594" w:type="dxa"/>
            <w:noWrap w:val="0"/>
            <w:vAlign w:val="top"/>
          </w:tcPr>
          <w:p w14:paraId="4A159C14">
            <w:pPr>
              <w:spacing w:line="360" w:lineRule="auto"/>
              <w:rPr>
                <w:rFonts w:hint="eastAsia" w:ascii="宋体" w:hAnsi="宋体"/>
                <w:sz w:val="24"/>
              </w:rPr>
            </w:pPr>
          </w:p>
        </w:tc>
        <w:tc>
          <w:tcPr>
            <w:tcW w:w="1594" w:type="dxa"/>
            <w:noWrap w:val="0"/>
            <w:vAlign w:val="top"/>
          </w:tcPr>
          <w:p w14:paraId="7F08C0EA">
            <w:pPr>
              <w:spacing w:line="360" w:lineRule="auto"/>
              <w:rPr>
                <w:rFonts w:hint="eastAsia" w:ascii="宋体" w:hAnsi="宋体"/>
                <w:sz w:val="24"/>
              </w:rPr>
            </w:pPr>
          </w:p>
        </w:tc>
        <w:tc>
          <w:tcPr>
            <w:tcW w:w="1594" w:type="dxa"/>
            <w:noWrap w:val="0"/>
            <w:vAlign w:val="top"/>
          </w:tcPr>
          <w:p w14:paraId="528FFCFA">
            <w:pPr>
              <w:spacing w:line="360" w:lineRule="auto"/>
              <w:rPr>
                <w:rFonts w:hint="eastAsia" w:ascii="宋体" w:hAnsi="宋体"/>
                <w:sz w:val="24"/>
              </w:rPr>
            </w:pPr>
          </w:p>
        </w:tc>
        <w:tc>
          <w:tcPr>
            <w:tcW w:w="1197" w:type="dxa"/>
            <w:noWrap w:val="0"/>
            <w:vAlign w:val="top"/>
          </w:tcPr>
          <w:p w14:paraId="3D6FD7D0">
            <w:pPr>
              <w:spacing w:line="360" w:lineRule="auto"/>
              <w:rPr>
                <w:rFonts w:hint="eastAsia" w:ascii="宋体" w:hAnsi="宋体"/>
                <w:sz w:val="24"/>
              </w:rPr>
            </w:pPr>
          </w:p>
        </w:tc>
      </w:tr>
    </w:tbl>
    <w:p w14:paraId="65FE0F37">
      <w:pPr>
        <w:pStyle w:val="10"/>
        <w:rPr>
          <w:rFonts w:hint="eastAsia"/>
          <w:lang w:val="en-US" w:eastAsia="zh-CN"/>
        </w:rPr>
      </w:pPr>
    </w:p>
    <w:p w14:paraId="437CE7C0">
      <w:pPr>
        <w:spacing w:line="400" w:lineRule="exact"/>
        <w:ind w:left="0" w:leftChars="0" w:firstLine="0" w:firstLineChars="0"/>
        <w:rPr>
          <w:rFonts w:hint="eastAsia" w:ascii="宋体" w:hAnsi="宋体" w:eastAsia="宋体" w:cs="宋体"/>
          <w:b/>
          <w:bCs/>
          <w:sz w:val="22"/>
          <w:szCs w:val="22"/>
          <w:lang w:eastAsia="zh-CN"/>
        </w:rPr>
      </w:pPr>
      <w:r>
        <w:rPr>
          <w:rFonts w:hint="eastAsia" w:ascii="宋体" w:hAnsi="宋体" w:eastAsia="宋体" w:cs="宋体"/>
          <w:b w:val="0"/>
          <w:bCs w:val="0"/>
          <w:sz w:val="22"/>
          <w:szCs w:val="22"/>
          <w:highlight w:val="none"/>
          <w:lang w:val="en-US" w:eastAsia="zh-CN"/>
        </w:rPr>
        <w:t>注：后附</w:t>
      </w:r>
      <w:r>
        <w:rPr>
          <w:rFonts w:hint="eastAsia" w:ascii="宋体" w:hAnsi="宋体" w:eastAsia="宋体" w:cs="宋体"/>
          <w:bCs/>
          <w:sz w:val="22"/>
          <w:szCs w:val="22"/>
        </w:rPr>
        <w:t>人员证书</w:t>
      </w:r>
      <w:r>
        <w:rPr>
          <w:rFonts w:hint="eastAsia" w:ascii="宋体" w:hAnsi="宋体" w:eastAsia="宋体" w:cs="宋体"/>
          <w:b w:val="0"/>
          <w:bCs w:val="0"/>
          <w:sz w:val="22"/>
          <w:szCs w:val="22"/>
          <w:highlight w:val="none"/>
          <w:lang w:val="en-US" w:eastAsia="zh-CN"/>
        </w:rPr>
        <w:t>等相关证件的</w:t>
      </w:r>
      <w:r>
        <w:rPr>
          <w:rFonts w:hint="eastAsia" w:ascii="宋体" w:hAnsi="宋体" w:eastAsia="宋体" w:cs="宋体"/>
          <w:sz w:val="22"/>
          <w:szCs w:val="22"/>
        </w:rPr>
        <w:t>复印件或</w:t>
      </w:r>
      <w:r>
        <w:rPr>
          <w:rFonts w:hint="eastAsia" w:ascii="宋体" w:hAnsi="宋体" w:eastAsia="宋体" w:cs="宋体"/>
          <w:sz w:val="22"/>
          <w:szCs w:val="22"/>
          <w:highlight w:val="none"/>
        </w:rPr>
        <w:t>扫描件。</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所有复印</w:t>
      </w:r>
      <w:r>
        <w:rPr>
          <w:rFonts w:hint="eastAsia" w:ascii="宋体" w:hAnsi="宋体" w:eastAsia="宋体" w:cs="宋体"/>
          <w:b/>
          <w:bCs/>
          <w:sz w:val="22"/>
          <w:szCs w:val="22"/>
        </w:rPr>
        <w:t>件</w:t>
      </w:r>
      <w:r>
        <w:rPr>
          <w:rFonts w:hint="eastAsia" w:ascii="宋体" w:hAnsi="宋体" w:eastAsia="宋体" w:cs="宋体"/>
          <w:b/>
          <w:bCs/>
          <w:sz w:val="22"/>
          <w:szCs w:val="22"/>
          <w:lang w:eastAsia="zh-CN"/>
        </w:rPr>
        <w:t>或扫描件</w:t>
      </w:r>
      <w:r>
        <w:rPr>
          <w:rFonts w:hint="eastAsia" w:ascii="宋体" w:hAnsi="宋体" w:eastAsia="宋体" w:cs="宋体"/>
          <w:b/>
          <w:bCs/>
          <w:sz w:val="22"/>
          <w:szCs w:val="22"/>
        </w:rPr>
        <w:t>加盖</w:t>
      </w:r>
      <w:r>
        <w:rPr>
          <w:rFonts w:hint="eastAsia" w:ascii="宋体" w:hAnsi="宋体" w:eastAsia="宋体" w:cs="宋体"/>
          <w:b/>
          <w:bCs/>
          <w:sz w:val="22"/>
          <w:szCs w:val="22"/>
          <w:lang w:eastAsia="zh-CN"/>
        </w:rPr>
        <w:t>公章）</w:t>
      </w:r>
    </w:p>
    <w:p w14:paraId="346D089A">
      <w:pPr>
        <w:pStyle w:val="20"/>
      </w:pPr>
    </w:p>
    <w:p w14:paraId="4E76E988">
      <w:pPr>
        <w:pStyle w:val="116"/>
        <w:spacing w:line="360" w:lineRule="auto"/>
        <w:rPr>
          <w:rFonts w:hint="eastAsia" w:ascii="宋体" w:hAnsi="宋体" w:eastAsia="宋体" w:cs="宋体"/>
          <w:lang w:val="en-US" w:eastAsia="zh-CN"/>
        </w:rPr>
      </w:pPr>
    </w:p>
    <w:p w14:paraId="28C7F62B">
      <w:pPr>
        <w:spacing w:line="360" w:lineRule="auto"/>
        <w:rPr>
          <w:rFonts w:hint="eastAsia"/>
          <w:lang w:val="en-US" w:eastAsia="zh-CN"/>
        </w:rPr>
      </w:pPr>
    </w:p>
    <w:p w14:paraId="1FA8D217">
      <w:pPr>
        <w:spacing w:line="360" w:lineRule="auto"/>
        <w:rPr>
          <w:rFonts w:hint="eastAsia"/>
          <w:lang w:val="en-US" w:eastAsia="zh-CN"/>
        </w:rPr>
      </w:pPr>
    </w:p>
    <w:p w14:paraId="1D62F8AD">
      <w:pPr>
        <w:pStyle w:val="22"/>
        <w:spacing w:line="360" w:lineRule="auto"/>
        <w:rPr>
          <w:rFonts w:hint="eastAsia"/>
          <w:lang w:val="en-US" w:eastAsia="zh-CN"/>
        </w:rPr>
      </w:pPr>
    </w:p>
    <w:p w14:paraId="1FE3DF48">
      <w:pPr>
        <w:rPr>
          <w:rFonts w:hint="eastAsia"/>
          <w:lang w:val="en-US" w:eastAsia="zh-CN"/>
        </w:rPr>
      </w:pPr>
    </w:p>
    <w:p w14:paraId="23950410">
      <w:pPr>
        <w:rPr>
          <w:rFonts w:hint="eastAsia"/>
          <w:lang w:val="en-US" w:eastAsia="zh-CN"/>
        </w:rPr>
      </w:pPr>
    </w:p>
    <w:p w14:paraId="5E221B06">
      <w:pPr>
        <w:rPr>
          <w:rFonts w:hint="eastAsia"/>
          <w:lang w:val="en-US" w:eastAsia="zh-CN"/>
        </w:rPr>
      </w:pPr>
    </w:p>
    <w:p w14:paraId="76B1C237">
      <w:pPr>
        <w:rPr>
          <w:rFonts w:hint="eastAsia"/>
          <w:lang w:val="en-US" w:eastAsia="zh-CN"/>
        </w:rPr>
      </w:pPr>
    </w:p>
    <w:p w14:paraId="0EA132CE">
      <w:pPr>
        <w:rPr>
          <w:rFonts w:hint="eastAsia"/>
          <w:lang w:val="en-US" w:eastAsia="zh-CN"/>
        </w:rPr>
      </w:pPr>
    </w:p>
    <w:p w14:paraId="4ECAFA9C">
      <w:pPr>
        <w:rPr>
          <w:rFonts w:hint="eastAsia"/>
          <w:lang w:val="en-US" w:eastAsia="zh-CN"/>
        </w:rPr>
      </w:pPr>
    </w:p>
    <w:p w14:paraId="1C9A1CE9">
      <w:pPr>
        <w:rPr>
          <w:rFonts w:hint="eastAsia"/>
          <w:lang w:val="en-US" w:eastAsia="zh-CN"/>
        </w:rPr>
      </w:pPr>
    </w:p>
    <w:p w14:paraId="771EFAD0">
      <w:pPr>
        <w:rPr>
          <w:rFonts w:hint="eastAsia"/>
          <w:lang w:val="en-US" w:eastAsia="zh-CN"/>
        </w:rPr>
      </w:pPr>
    </w:p>
    <w:p w14:paraId="284D7188">
      <w:pPr>
        <w:rPr>
          <w:rFonts w:hint="eastAsia"/>
          <w:lang w:val="en-US" w:eastAsia="zh-CN"/>
        </w:rPr>
      </w:pPr>
    </w:p>
    <w:p w14:paraId="48A87C1F">
      <w:pPr>
        <w:rPr>
          <w:rFonts w:hint="eastAsia"/>
          <w:lang w:val="en-US" w:eastAsia="zh-CN"/>
        </w:rPr>
      </w:pPr>
    </w:p>
    <w:p w14:paraId="26243D9C">
      <w:pPr>
        <w:rPr>
          <w:rFonts w:hint="eastAsia"/>
          <w:lang w:val="en-US" w:eastAsia="zh-CN"/>
        </w:rPr>
      </w:pPr>
    </w:p>
    <w:p w14:paraId="665AD8CC">
      <w:pPr>
        <w:rPr>
          <w:rFonts w:hint="eastAsia"/>
          <w:lang w:val="en-US" w:eastAsia="zh-CN"/>
        </w:rPr>
      </w:pPr>
    </w:p>
    <w:p w14:paraId="10594BE2">
      <w:pPr>
        <w:rPr>
          <w:rFonts w:hint="eastAsia"/>
          <w:lang w:val="en-US" w:eastAsia="zh-CN"/>
        </w:rPr>
      </w:pPr>
    </w:p>
    <w:p w14:paraId="55A3DBBF">
      <w:pPr>
        <w:pStyle w:val="116"/>
        <w:spacing w:line="360" w:lineRule="auto"/>
        <w:rPr>
          <w:rFonts w:hint="eastAsia" w:ascii="宋体" w:hAnsi="宋体" w:eastAsia="宋体" w:cs="宋体"/>
        </w:rPr>
      </w:pPr>
      <w:bookmarkStart w:id="183" w:name="_Toc10334"/>
      <w:bookmarkStart w:id="184" w:name="_Toc10565"/>
      <w:bookmarkStart w:id="185" w:name="_Toc11246"/>
      <w:bookmarkStart w:id="186" w:name="_Toc428"/>
      <w:bookmarkStart w:id="187" w:name="_Toc3009"/>
      <w:r>
        <w:rPr>
          <w:rFonts w:hint="eastAsia" w:ascii="宋体" w:hAnsi="宋体" w:eastAsia="宋体" w:cs="宋体"/>
          <w:lang w:val="en-US" w:eastAsia="zh-CN"/>
        </w:rPr>
        <w:t>十</w:t>
      </w:r>
      <w:r>
        <w:rPr>
          <w:rFonts w:hint="eastAsia" w:ascii="宋体" w:hAnsi="宋体" w:eastAsia="宋体" w:cs="宋体"/>
        </w:rPr>
        <w:t>、诚信投标承诺书</w:t>
      </w:r>
      <w:bookmarkEnd w:id="178"/>
      <w:bookmarkEnd w:id="179"/>
      <w:bookmarkEnd w:id="180"/>
      <w:bookmarkEnd w:id="181"/>
      <w:bookmarkEnd w:id="183"/>
      <w:bookmarkEnd w:id="184"/>
      <w:bookmarkEnd w:id="185"/>
      <w:bookmarkEnd w:id="186"/>
      <w:bookmarkEnd w:id="187"/>
    </w:p>
    <w:p w14:paraId="3F799319">
      <w:pPr>
        <w:pStyle w:val="116"/>
        <w:spacing w:line="360" w:lineRule="auto"/>
        <w:jc w:val="both"/>
        <w:rPr>
          <w:rFonts w:hint="eastAsia" w:ascii="宋体" w:hAnsi="宋体" w:eastAsia="宋体" w:cs="宋体"/>
        </w:rPr>
      </w:pPr>
    </w:p>
    <w:p w14:paraId="5128E84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本人以企业法定代表人的身份郑重承诺：</w:t>
      </w:r>
    </w:p>
    <w:p w14:paraId="69247354">
      <w:pPr>
        <w:spacing w:line="360" w:lineRule="auto"/>
        <w:ind w:firstLine="480" w:firstLineChars="200"/>
        <w:rPr>
          <w:rFonts w:hint="eastAsia" w:ascii="宋体" w:hAnsi="宋体" w:eastAsia="宋体" w:cs="宋体"/>
          <w:sz w:val="24"/>
        </w:rPr>
      </w:pPr>
      <w:r>
        <w:rPr>
          <w:rFonts w:hint="eastAsia" w:ascii="宋体" w:hAnsi="宋体" w:eastAsia="宋体" w:cs="宋体"/>
          <w:sz w:val="24"/>
        </w:rPr>
        <w:t>一、将遵循公开、公正和诚实信用的原则自愿参加</w:t>
      </w:r>
      <w:r>
        <w:rPr>
          <w:rFonts w:hint="eastAsia" w:ascii="宋体" w:hAnsi="宋体" w:eastAsia="宋体" w:cs="宋体"/>
          <w:sz w:val="24"/>
          <w:u w:val="single"/>
        </w:rPr>
        <w:t xml:space="preserve">                 </w:t>
      </w:r>
      <w:r>
        <w:rPr>
          <w:rFonts w:hint="eastAsia" w:ascii="宋体" w:hAnsi="宋体" w:eastAsia="宋体" w:cs="宋体"/>
          <w:sz w:val="24"/>
        </w:rPr>
        <w:t>项目的投标；</w:t>
      </w:r>
    </w:p>
    <w:p w14:paraId="069104CF">
      <w:pPr>
        <w:spacing w:line="360" w:lineRule="auto"/>
        <w:ind w:firstLine="480" w:firstLineChars="200"/>
        <w:rPr>
          <w:rFonts w:hint="eastAsia" w:ascii="宋体" w:hAnsi="宋体" w:eastAsia="宋体" w:cs="宋体"/>
          <w:sz w:val="24"/>
        </w:rPr>
      </w:pPr>
      <w:r>
        <w:rPr>
          <w:rFonts w:hint="eastAsia" w:ascii="宋体" w:hAnsi="宋体" w:eastAsia="宋体" w:cs="宋体"/>
          <w:sz w:val="24"/>
        </w:rPr>
        <w:t>二、所提供的一切材料都是真实、有效、合法的；</w:t>
      </w:r>
    </w:p>
    <w:p w14:paraId="4176DADE">
      <w:pPr>
        <w:spacing w:line="360" w:lineRule="auto"/>
        <w:ind w:firstLine="480" w:firstLineChars="200"/>
        <w:rPr>
          <w:rFonts w:hint="eastAsia" w:ascii="宋体" w:hAnsi="宋体" w:eastAsia="宋体" w:cs="宋体"/>
          <w:sz w:val="24"/>
        </w:rPr>
      </w:pPr>
      <w:r>
        <w:rPr>
          <w:rFonts w:hint="eastAsia" w:ascii="宋体" w:hAnsi="宋体" w:eastAsia="宋体" w:cs="宋体"/>
          <w:sz w:val="24"/>
        </w:rPr>
        <w:t>三、不出借、转让资质证书，不让他人挂靠投标，不以他人名义投标或者以其他方式弄虚作假，骗取中标；</w:t>
      </w:r>
    </w:p>
    <w:p w14:paraId="0B5755F9">
      <w:pPr>
        <w:spacing w:line="360" w:lineRule="auto"/>
        <w:ind w:firstLine="480" w:firstLineChars="200"/>
        <w:rPr>
          <w:rFonts w:hint="eastAsia" w:ascii="宋体" w:hAnsi="宋体" w:eastAsia="宋体" w:cs="宋体"/>
          <w:sz w:val="24"/>
        </w:rPr>
      </w:pPr>
      <w:r>
        <w:rPr>
          <w:rFonts w:hint="eastAsia" w:ascii="宋体" w:hAnsi="宋体" w:eastAsia="宋体" w:cs="宋体"/>
          <w:sz w:val="24"/>
        </w:rPr>
        <w:t>四、不与其他</w:t>
      </w:r>
      <w:r>
        <w:rPr>
          <w:rFonts w:hint="eastAsia" w:ascii="宋体" w:hAnsi="宋体" w:eastAsia="宋体" w:cs="宋体"/>
          <w:sz w:val="24"/>
          <w:lang w:val="en-US" w:eastAsia="zh-CN"/>
        </w:rPr>
        <w:t>投标人</w:t>
      </w:r>
      <w:r>
        <w:rPr>
          <w:rFonts w:hint="eastAsia" w:ascii="宋体" w:hAnsi="宋体" w:eastAsia="宋体" w:cs="宋体"/>
          <w:sz w:val="24"/>
        </w:rPr>
        <w:t>相互串通投标报价，不排挤其他</w:t>
      </w:r>
      <w:r>
        <w:rPr>
          <w:rFonts w:hint="eastAsia" w:ascii="宋体" w:hAnsi="宋体" w:eastAsia="宋体" w:cs="宋体"/>
          <w:sz w:val="24"/>
          <w:lang w:val="en-US" w:eastAsia="zh-CN"/>
        </w:rPr>
        <w:t>投标人</w:t>
      </w:r>
      <w:r>
        <w:rPr>
          <w:rFonts w:hint="eastAsia" w:ascii="宋体" w:hAnsi="宋体" w:eastAsia="宋体" w:cs="宋体"/>
          <w:sz w:val="24"/>
        </w:rPr>
        <w:t>的公平竞争、损害招标人的合法权益；</w:t>
      </w:r>
    </w:p>
    <w:p w14:paraId="6A2E6B1D">
      <w:pPr>
        <w:spacing w:line="360" w:lineRule="auto"/>
        <w:ind w:firstLine="480" w:firstLineChars="200"/>
        <w:rPr>
          <w:rFonts w:hint="eastAsia" w:ascii="宋体" w:hAnsi="宋体" w:eastAsia="宋体" w:cs="宋体"/>
          <w:sz w:val="24"/>
        </w:rPr>
      </w:pPr>
      <w:r>
        <w:rPr>
          <w:rFonts w:hint="eastAsia" w:ascii="宋体" w:hAnsi="宋体" w:eastAsia="宋体" w:cs="宋体"/>
          <w:sz w:val="24"/>
        </w:rPr>
        <w:t>五、不与招标人、采购代理机构或其他</w:t>
      </w:r>
      <w:r>
        <w:rPr>
          <w:rFonts w:hint="eastAsia" w:ascii="宋体" w:hAnsi="宋体" w:eastAsia="宋体" w:cs="宋体"/>
          <w:sz w:val="24"/>
          <w:lang w:val="en-US" w:eastAsia="zh-CN"/>
        </w:rPr>
        <w:t>投标人</w:t>
      </w:r>
      <w:r>
        <w:rPr>
          <w:rFonts w:hint="eastAsia" w:ascii="宋体" w:hAnsi="宋体" w:eastAsia="宋体" w:cs="宋体"/>
          <w:sz w:val="24"/>
        </w:rPr>
        <w:t>串通投标，损害国家利益、社会公共利益或者他人的合法权益；</w:t>
      </w:r>
    </w:p>
    <w:p w14:paraId="1A56595F">
      <w:pPr>
        <w:spacing w:line="360" w:lineRule="auto"/>
        <w:ind w:firstLine="480" w:firstLineChars="200"/>
        <w:rPr>
          <w:rFonts w:hint="eastAsia" w:ascii="宋体" w:hAnsi="宋体" w:eastAsia="宋体" w:cs="宋体"/>
          <w:sz w:val="24"/>
        </w:rPr>
      </w:pPr>
      <w:r>
        <w:rPr>
          <w:rFonts w:hint="eastAsia" w:ascii="宋体" w:hAnsi="宋体" w:eastAsia="宋体" w:cs="宋体"/>
          <w:sz w:val="24"/>
        </w:rPr>
        <w:t>六、严格遵守开标现场纪律，服从监管人员管理；</w:t>
      </w:r>
    </w:p>
    <w:p w14:paraId="26717D13">
      <w:pPr>
        <w:spacing w:line="360" w:lineRule="auto"/>
        <w:ind w:firstLine="480" w:firstLineChars="200"/>
        <w:rPr>
          <w:rFonts w:hint="eastAsia" w:ascii="宋体" w:hAnsi="宋体" w:eastAsia="宋体" w:cs="宋体"/>
          <w:sz w:val="24"/>
        </w:rPr>
      </w:pPr>
      <w:r>
        <w:rPr>
          <w:rFonts w:hint="eastAsia" w:ascii="宋体" w:hAnsi="宋体" w:eastAsia="宋体" w:cs="宋体"/>
          <w:sz w:val="24"/>
        </w:rPr>
        <w:t>七、保证企业及所属相关人员在本次投标中无行贿等犯罪行为；</w:t>
      </w:r>
    </w:p>
    <w:p w14:paraId="7BDD2F5D">
      <w:pPr>
        <w:spacing w:line="360" w:lineRule="auto"/>
        <w:ind w:firstLine="480" w:firstLineChars="200"/>
        <w:rPr>
          <w:rFonts w:hint="eastAsia" w:ascii="宋体" w:hAnsi="宋体" w:eastAsia="宋体" w:cs="宋体"/>
          <w:sz w:val="24"/>
        </w:rPr>
      </w:pPr>
      <w:r>
        <w:rPr>
          <w:rFonts w:hint="eastAsia" w:ascii="宋体" w:hAnsi="宋体" w:eastAsia="宋体" w:cs="宋体"/>
          <w:sz w:val="24"/>
        </w:rPr>
        <w:t>八、如在投标过程和公示期间发生投诉行为，保证投诉内容符合要求，投诉材料加盖企业公章或由法定代表人授权委托人签字，并附有关身份证明复印件。不恶意投诉，对本公司提供的投诉线索的真实性负责，否则愿接受有关部门的处罚。</w:t>
      </w:r>
    </w:p>
    <w:p w14:paraId="428A2CA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以上内容我已仔细阅读，本公司若有违反承诺内容的行为，自愿依法接受取消投标资格、记入信用档案、取消中标资格、没收投标保证金等有关处理，愿意承担法律责任，给招标人造成损失的，依法承担赔偿责任。</w:t>
      </w:r>
    </w:p>
    <w:p w14:paraId="6188A638">
      <w:pPr>
        <w:pStyle w:val="10"/>
        <w:spacing w:line="360" w:lineRule="auto"/>
        <w:ind w:firstLine="2160"/>
        <w:rPr>
          <w:rFonts w:hint="eastAsia" w:ascii="宋体" w:hAnsi="宋体" w:eastAsia="宋体" w:cs="宋体"/>
          <w:sz w:val="24"/>
        </w:rPr>
      </w:pPr>
    </w:p>
    <w:p w14:paraId="1D762AC1">
      <w:pPr>
        <w:pStyle w:val="10"/>
        <w:keepNext w:val="0"/>
        <w:keepLines w:val="0"/>
        <w:pageBreakBefore w:val="0"/>
        <w:widowControl w:val="0"/>
        <w:kinsoku/>
        <w:wordWrap/>
        <w:overflowPunct/>
        <w:topLinePunct w:val="0"/>
        <w:autoSpaceDE/>
        <w:autoSpaceDN/>
        <w:bidi w:val="0"/>
        <w:adjustRightInd/>
        <w:snapToGrid/>
        <w:spacing w:line="360" w:lineRule="auto"/>
        <w:ind w:firstLine="2160"/>
        <w:textAlignment w:val="auto"/>
        <w:rPr>
          <w:rFonts w:hint="eastAsia" w:ascii="宋体" w:hAnsi="宋体" w:eastAsia="宋体" w:cs="宋体"/>
          <w:sz w:val="24"/>
          <w:u w:val="single"/>
        </w:rPr>
      </w:pPr>
      <w:r>
        <w:rPr>
          <w:rFonts w:hint="eastAsia" w:ascii="宋体" w:hAnsi="宋体" w:eastAsia="宋体" w:cs="宋体"/>
          <w:sz w:val="24"/>
          <w:lang w:eastAsia="zh-CN"/>
        </w:rPr>
        <w:t>投标人全称</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（盖章）</w:t>
      </w:r>
    </w:p>
    <w:p w14:paraId="101F0F5F">
      <w:pPr>
        <w:keepNext w:val="0"/>
        <w:keepLines w:val="0"/>
        <w:pageBreakBefore w:val="0"/>
        <w:widowControl w:val="0"/>
        <w:kinsoku/>
        <w:wordWrap/>
        <w:overflowPunct/>
        <w:topLinePunct w:val="0"/>
        <w:autoSpaceDE/>
        <w:autoSpaceDN/>
        <w:bidi w:val="0"/>
        <w:adjustRightInd/>
        <w:snapToGrid/>
        <w:spacing w:line="360" w:lineRule="auto"/>
        <w:ind w:firstLine="1200"/>
        <w:textAlignment w:val="auto"/>
        <w:rPr>
          <w:rFonts w:hint="eastAsia" w:ascii="宋体" w:hAnsi="宋体" w:eastAsia="宋体" w:cs="宋体"/>
          <w:kern w:val="1"/>
          <w:sz w:val="24"/>
          <w:szCs w:val="36"/>
          <w:lang w:val="en-US" w:eastAsia="zh-CN"/>
        </w:rPr>
      </w:pPr>
      <w:r>
        <w:rPr>
          <w:rFonts w:hint="eastAsia" w:ascii="宋体" w:hAnsi="宋体" w:eastAsia="宋体" w:cs="宋体"/>
          <w:kern w:val="1"/>
          <w:sz w:val="24"/>
          <w:szCs w:val="36"/>
          <w:lang w:val="en-US" w:eastAsia="zh-CN"/>
        </w:rPr>
        <w:t xml:space="preserve">   </w:t>
      </w:r>
    </w:p>
    <w:p w14:paraId="3CD1572E">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法定代表人或</w:t>
      </w:r>
      <w:r>
        <w:rPr>
          <w:rFonts w:hint="eastAsia" w:ascii="宋体" w:hAnsi="宋体" w:eastAsia="宋体" w:cs="宋体"/>
          <w:sz w:val="24"/>
          <w:lang w:eastAsia="zh-CN"/>
        </w:rPr>
        <w:t>被授权人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06C6EC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3DE54B73">
      <w:pPr>
        <w:pStyle w:val="10"/>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eastAsia" w:ascii="宋体" w:hAnsi="宋体" w:eastAsia="宋体" w:cs="宋体"/>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b/>
        </w:rPr>
        <w:t xml:space="preserve"> </w:t>
      </w:r>
      <w:r>
        <w:rPr>
          <w:rFonts w:hint="eastAsia" w:ascii="宋体" w:hAnsi="宋体" w:eastAsia="宋体" w:cs="宋体"/>
          <w:sz w:val="24"/>
        </w:rPr>
        <w:t>日</w:t>
      </w:r>
    </w:p>
    <w:p w14:paraId="1A796DEF">
      <w:pPr>
        <w:spacing w:line="360" w:lineRule="auto"/>
        <w:rPr>
          <w:rFonts w:hint="eastAsia" w:ascii="宋体" w:hAnsi="宋体" w:eastAsia="宋体" w:cs="宋体"/>
        </w:rPr>
      </w:pPr>
      <w:bookmarkStart w:id="188" w:name="_Toc21752"/>
      <w:bookmarkStart w:id="189" w:name="_Toc27229"/>
      <w:bookmarkStart w:id="190" w:name="_Toc14293"/>
      <w:bookmarkStart w:id="191" w:name="_Toc19572"/>
      <w:bookmarkStart w:id="192" w:name="_Toc9497"/>
    </w:p>
    <w:p w14:paraId="0EDDD107">
      <w:pPr>
        <w:pStyle w:val="116"/>
        <w:spacing w:line="360" w:lineRule="auto"/>
        <w:rPr>
          <w:rFonts w:hint="eastAsia" w:ascii="宋体" w:hAnsi="宋体" w:eastAsia="宋体" w:cs="宋体"/>
        </w:rPr>
      </w:pPr>
      <w:bookmarkStart w:id="193" w:name="_Toc13306"/>
      <w:bookmarkStart w:id="194" w:name="_Toc29332"/>
      <w:bookmarkStart w:id="195" w:name="_Toc21736"/>
      <w:bookmarkStart w:id="196" w:name="_Toc11562"/>
      <w:bookmarkStart w:id="197" w:name="_Toc23174"/>
      <w:bookmarkStart w:id="198" w:name="_Toc20816"/>
      <w:r>
        <w:rPr>
          <w:rFonts w:hint="eastAsia" w:ascii="宋体" w:hAnsi="宋体" w:eastAsia="宋体" w:cs="宋体"/>
        </w:rPr>
        <w:t>十</w:t>
      </w:r>
      <w:r>
        <w:rPr>
          <w:rFonts w:hint="eastAsia" w:cs="宋体"/>
          <w:lang w:val="en-US" w:eastAsia="zh-CN"/>
        </w:rPr>
        <w:t>一</w:t>
      </w:r>
      <w:r>
        <w:rPr>
          <w:rFonts w:hint="eastAsia" w:ascii="宋体" w:hAnsi="宋体" w:eastAsia="宋体" w:cs="宋体"/>
        </w:rPr>
        <w:t>、公平竞争承诺书</w:t>
      </w:r>
      <w:bookmarkEnd w:id="188"/>
      <w:bookmarkEnd w:id="189"/>
      <w:bookmarkEnd w:id="190"/>
      <w:bookmarkEnd w:id="191"/>
      <w:bookmarkEnd w:id="192"/>
      <w:bookmarkEnd w:id="193"/>
      <w:bookmarkEnd w:id="194"/>
      <w:bookmarkEnd w:id="195"/>
      <w:bookmarkEnd w:id="196"/>
      <w:bookmarkEnd w:id="197"/>
      <w:bookmarkEnd w:id="198"/>
    </w:p>
    <w:p w14:paraId="6C303A29">
      <w:pPr>
        <w:spacing w:line="360" w:lineRule="auto"/>
        <w:ind w:firstLine="480"/>
        <w:rPr>
          <w:rFonts w:hint="eastAsia" w:ascii="宋体" w:hAnsi="宋体" w:eastAsia="宋体" w:cs="宋体"/>
          <w:sz w:val="24"/>
        </w:rPr>
      </w:pPr>
    </w:p>
    <w:p w14:paraId="2EBFB6FE">
      <w:pPr>
        <w:spacing w:line="360" w:lineRule="auto"/>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（采购人名称）：</w:t>
      </w:r>
    </w:p>
    <w:p w14:paraId="067BA9EC">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投标人全称</w:t>
      </w:r>
      <w:r>
        <w:rPr>
          <w:rFonts w:hint="eastAsia" w:ascii="宋体" w:hAnsi="宋体" w:eastAsia="宋体" w:cs="宋体"/>
          <w:sz w:val="24"/>
        </w:rPr>
        <w:t>）愿积极参加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rPr>
        <w:t>项目名称） 的投标。为杜绝商业贿赂现象，维护良好管理秩序，共同营造公平、公正的竞争环境，郑重承诺：</w:t>
      </w:r>
    </w:p>
    <w:p w14:paraId="00EA88A4">
      <w:pPr>
        <w:spacing w:line="360" w:lineRule="auto"/>
        <w:ind w:firstLine="480"/>
        <w:rPr>
          <w:rFonts w:hint="eastAsia" w:ascii="宋体" w:hAnsi="宋体" w:eastAsia="宋体" w:cs="宋体"/>
          <w:sz w:val="24"/>
        </w:rPr>
      </w:pPr>
      <w:r>
        <w:rPr>
          <w:rFonts w:hint="eastAsia" w:ascii="宋体" w:hAnsi="宋体" w:eastAsia="宋体" w:cs="宋体"/>
          <w:sz w:val="24"/>
        </w:rPr>
        <w:t>1、遵守</w:t>
      </w:r>
      <w:r>
        <w:rPr>
          <w:rFonts w:hint="eastAsia" w:ascii="宋体" w:hAnsi="宋体" w:eastAsia="宋体" w:cs="宋体"/>
          <w:sz w:val="24"/>
          <w:lang w:val="en-US" w:eastAsia="zh-CN"/>
        </w:rPr>
        <w:t>本项目</w:t>
      </w:r>
      <w:r>
        <w:rPr>
          <w:rFonts w:hint="eastAsia" w:ascii="宋体" w:hAnsi="宋体" w:eastAsia="宋体" w:cs="宋体"/>
          <w:sz w:val="24"/>
        </w:rPr>
        <w:t>招标指定的所有相关流程及要求，并保证所提交的相关资料与描述真实有效。</w:t>
      </w:r>
    </w:p>
    <w:p w14:paraId="58C08713">
      <w:pPr>
        <w:spacing w:line="360" w:lineRule="auto"/>
        <w:ind w:firstLine="480" w:firstLineChars="200"/>
        <w:rPr>
          <w:rFonts w:hint="eastAsia" w:ascii="宋体" w:hAnsi="宋体" w:eastAsia="宋体" w:cs="宋体"/>
          <w:sz w:val="24"/>
        </w:rPr>
      </w:pPr>
      <w:r>
        <w:rPr>
          <w:rFonts w:hint="eastAsia" w:ascii="宋体" w:hAnsi="宋体" w:eastAsia="宋体" w:cs="宋体"/>
          <w:sz w:val="24"/>
        </w:rPr>
        <w:t>2、不以任何手段了解或意图了解其他投标参与人情况及其报价信息。</w:t>
      </w:r>
    </w:p>
    <w:p w14:paraId="1DF9E3ED">
      <w:pPr>
        <w:spacing w:line="360" w:lineRule="auto"/>
        <w:ind w:firstLine="480"/>
        <w:rPr>
          <w:rFonts w:hint="eastAsia" w:ascii="宋体" w:hAnsi="宋体" w:eastAsia="宋体" w:cs="宋体"/>
          <w:sz w:val="24"/>
        </w:rPr>
      </w:pPr>
      <w:r>
        <w:rPr>
          <w:rFonts w:hint="eastAsia" w:ascii="宋体" w:hAnsi="宋体" w:eastAsia="宋体" w:cs="宋体"/>
          <w:sz w:val="24"/>
        </w:rPr>
        <w:t>3、保证不私下接触贵单位负责招投标组织工作的人员及相关领导。</w:t>
      </w:r>
    </w:p>
    <w:p w14:paraId="5999B336">
      <w:pPr>
        <w:spacing w:line="360" w:lineRule="auto"/>
        <w:ind w:firstLine="480" w:firstLineChars="200"/>
        <w:rPr>
          <w:rFonts w:hint="eastAsia" w:ascii="宋体" w:hAnsi="宋体" w:eastAsia="宋体" w:cs="宋体"/>
          <w:sz w:val="24"/>
        </w:rPr>
      </w:pPr>
      <w:r>
        <w:rPr>
          <w:rFonts w:hint="eastAsia" w:ascii="宋体" w:hAnsi="宋体" w:eastAsia="宋体" w:cs="宋体"/>
          <w:sz w:val="24"/>
        </w:rPr>
        <w:t>4、保证不对贵单位负责招投标组织工作的人员及相关领导进行宴请、招待，或赠送及承诺赠送礼金、礼品、礼券、其他利益。</w:t>
      </w:r>
    </w:p>
    <w:p w14:paraId="6B53F1B4">
      <w:pPr>
        <w:spacing w:line="360" w:lineRule="auto"/>
        <w:ind w:firstLine="480"/>
        <w:rPr>
          <w:rFonts w:hint="eastAsia" w:ascii="宋体" w:hAnsi="宋体" w:eastAsia="宋体" w:cs="宋体"/>
          <w:sz w:val="24"/>
        </w:rPr>
      </w:pPr>
      <w:r>
        <w:rPr>
          <w:rFonts w:hint="eastAsia" w:ascii="宋体" w:hAnsi="宋体" w:eastAsia="宋体" w:cs="宋体"/>
          <w:sz w:val="24"/>
        </w:rPr>
        <w:t>5、除自贵单位公开渠道获取相关信息外，保证不以其它方式刺探或意图刺探贵单位评标、议标信息及其进展。</w:t>
      </w:r>
    </w:p>
    <w:p w14:paraId="15EEB0E0">
      <w:pPr>
        <w:spacing w:line="360" w:lineRule="auto"/>
        <w:ind w:firstLine="480" w:firstLineChars="200"/>
        <w:rPr>
          <w:rFonts w:hint="eastAsia" w:ascii="宋体" w:hAnsi="宋体" w:eastAsia="宋体" w:cs="宋体"/>
          <w:sz w:val="24"/>
        </w:rPr>
      </w:pPr>
      <w:r>
        <w:rPr>
          <w:rFonts w:hint="eastAsia" w:ascii="宋体" w:hAnsi="宋体" w:eastAsia="宋体" w:cs="宋体"/>
          <w:sz w:val="24"/>
        </w:rPr>
        <w:t>6、如出现违反上述各项承诺情况，自愿接受贵单位取消投标资格、没收投标保证金、解除合同等处罚措施，并对贵单位因此所受损失进行全额赔偿。</w:t>
      </w:r>
    </w:p>
    <w:p w14:paraId="73296AA9">
      <w:pPr>
        <w:spacing w:line="360" w:lineRule="auto"/>
        <w:rPr>
          <w:rFonts w:hint="eastAsia" w:ascii="宋体" w:hAnsi="宋体" w:eastAsia="宋体" w:cs="宋体"/>
          <w:sz w:val="24"/>
        </w:rPr>
      </w:pPr>
      <w:r>
        <w:rPr>
          <w:rFonts w:hint="eastAsia" w:ascii="宋体" w:hAnsi="宋体" w:eastAsia="宋体" w:cs="宋体"/>
          <w:sz w:val="24"/>
        </w:rPr>
        <w:t xml:space="preserve">       </w:t>
      </w:r>
    </w:p>
    <w:p w14:paraId="0781A982">
      <w:pPr>
        <w:pStyle w:val="10"/>
        <w:keepNext w:val="0"/>
        <w:keepLines w:val="0"/>
        <w:pageBreakBefore w:val="0"/>
        <w:widowControl w:val="0"/>
        <w:kinsoku/>
        <w:wordWrap/>
        <w:overflowPunct/>
        <w:topLinePunct w:val="0"/>
        <w:autoSpaceDE/>
        <w:autoSpaceDN/>
        <w:bidi w:val="0"/>
        <w:adjustRightInd/>
        <w:snapToGrid/>
        <w:spacing w:line="360" w:lineRule="auto"/>
        <w:ind w:firstLine="2160"/>
        <w:textAlignment w:val="auto"/>
        <w:rPr>
          <w:rFonts w:hint="eastAsia" w:ascii="宋体" w:hAnsi="宋体" w:eastAsia="宋体" w:cs="宋体"/>
          <w:sz w:val="24"/>
          <w:lang w:eastAsia="zh-CN"/>
        </w:rPr>
      </w:pPr>
    </w:p>
    <w:p w14:paraId="676D47C4">
      <w:pPr>
        <w:pStyle w:val="10"/>
        <w:keepNext w:val="0"/>
        <w:keepLines w:val="0"/>
        <w:pageBreakBefore w:val="0"/>
        <w:widowControl w:val="0"/>
        <w:kinsoku/>
        <w:wordWrap/>
        <w:overflowPunct/>
        <w:topLinePunct w:val="0"/>
        <w:autoSpaceDE/>
        <w:autoSpaceDN/>
        <w:bidi w:val="0"/>
        <w:adjustRightInd/>
        <w:snapToGrid/>
        <w:spacing w:line="360" w:lineRule="auto"/>
        <w:ind w:firstLine="2160"/>
        <w:textAlignment w:val="auto"/>
        <w:rPr>
          <w:rFonts w:hint="eastAsia" w:ascii="宋体" w:hAnsi="宋体" w:eastAsia="宋体" w:cs="宋体"/>
          <w:sz w:val="24"/>
          <w:lang w:eastAsia="zh-CN"/>
        </w:rPr>
      </w:pPr>
    </w:p>
    <w:p w14:paraId="4F7AE8F7">
      <w:pPr>
        <w:pStyle w:val="10"/>
        <w:keepNext w:val="0"/>
        <w:keepLines w:val="0"/>
        <w:pageBreakBefore w:val="0"/>
        <w:widowControl w:val="0"/>
        <w:kinsoku/>
        <w:wordWrap/>
        <w:overflowPunct/>
        <w:topLinePunct w:val="0"/>
        <w:autoSpaceDE/>
        <w:autoSpaceDN/>
        <w:bidi w:val="0"/>
        <w:adjustRightInd/>
        <w:snapToGrid/>
        <w:spacing w:line="360" w:lineRule="auto"/>
        <w:ind w:firstLine="2160"/>
        <w:textAlignment w:val="auto"/>
        <w:rPr>
          <w:rFonts w:hint="eastAsia" w:ascii="宋体" w:hAnsi="宋体" w:eastAsia="宋体" w:cs="宋体"/>
          <w:sz w:val="24"/>
          <w:u w:val="single"/>
        </w:rPr>
      </w:pPr>
      <w:r>
        <w:rPr>
          <w:rFonts w:hint="eastAsia" w:ascii="宋体" w:hAnsi="宋体" w:eastAsia="宋体" w:cs="宋体"/>
          <w:sz w:val="24"/>
          <w:lang w:eastAsia="zh-CN"/>
        </w:rPr>
        <w:t>投标人全称</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（盖章）</w:t>
      </w:r>
    </w:p>
    <w:p w14:paraId="0943E71C">
      <w:pPr>
        <w:spacing w:line="360" w:lineRule="auto"/>
        <w:ind w:firstLine="480" w:firstLineChars="200"/>
        <w:rPr>
          <w:rFonts w:hint="eastAsia" w:ascii="宋体" w:hAnsi="宋体" w:eastAsia="宋体" w:cs="宋体"/>
          <w:sz w:val="24"/>
          <w:highlight w:val="yellow"/>
        </w:rPr>
      </w:pPr>
    </w:p>
    <w:p w14:paraId="64C3F0D7">
      <w:pPr>
        <w:pStyle w:val="10"/>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eastAsia" w:ascii="宋体" w:hAnsi="宋体" w:eastAsia="宋体" w:cs="宋体"/>
          <w:sz w:val="24"/>
        </w:rPr>
      </w:pPr>
      <w:r>
        <w:rPr>
          <w:rFonts w:hint="eastAsia" w:ascii="宋体" w:hAnsi="宋体" w:eastAsia="宋体" w:cs="宋体"/>
          <w:sz w:val="24"/>
        </w:rPr>
        <w:t>法定代表人或</w:t>
      </w:r>
      <w:r>
        <w:rPr>
          <w:rFonts w:hint="eastAsia" w:ascii="宋体" w:hAnsi="宋体" w:eastAsia="宋体" w:cs="宋体"/>
          <w:sz w:val="24"/>
          <w:lang w:eastAsia="zh-CN"/>
        </w:rPr>
        <w:t>被授权人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799F69E1">
      <w:pPr>
        <w:pStyle w:val="10"/>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eastAsia" w:ascii="宋体" w:hAnsi="宋体" w:eastAsia="宋体" w:cs="宋体"/>
          <w:sz w:val="24"/>
        </w:rPr>
      </w:pPr>
    </w:p>
    <w:p w14:paraId="02D4088B">
      <w:pPr>
        <w:pStyle w:val="10"/>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eastAsia" w:ascii="宋体" w:hAnsi="宋体" w:eastAsia="宋体" w:cs="宋体"/>
          <w:sz w:val="24"/>
          <w:highlight w:val="yellow"/>
        </w:rPr>
        <w:sectPr>
          <w:pgSz w:w="11906" w:h="16838"/>
          <w:pgMar w:top="1440" w:right="1803" w:bottom="1440" w:left="1803" w:header="720" w:footer="992" w:gutter="0"/>
          <w:pgBorders>
            <w:top w:val="none" w:sz="0" w:space="0"/>
            <w:left w:val="none" w:sz="0" w:space="0"/>
            <w:bottom w:val="none" w:sz="0" w:space="0"/>
            <w:right w:val="none" w:sz="0" w:space="0"/>
          </w:pgBorders>
          <w:pgNumType w:fmt="decimal"/>
          <w:cols w:space="720" w:num="1"/>
          <w:titlePg/>
          <w:rtlGutter w:val="0"/>
          <w:docGrid w:linePitch="272" w:charSpace="0"/>
        </w:sect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b/>
        </w:rPr>
        <w:t xml:space="preserve"> </w:t>
      </w:r>
      <w:r>
        <w:rPr>
          <w:rFonts w:hint="eastAsia" w:ascii="宋体" w:hAnsi="宋体" w:eastAsia="宋体" w:cs="宋体"/>
          <w:sz w:val="24"/>
        </w:rPr>
        <w:t>日</w:t>
      </w:r>
    </w:p>
    <w:p w14:paraId="119F2BE3">
      <w:pPr>
        <w:pStyle w:val="3"/>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rPr>
        <w:t>附件</w:t>
      </w:r>
      <w:r>
        <w:rPr>
          <w:rFonts w:hint="eastAsia" w:ascii="宋体" w:hAnsi="宋体" w:cs="宋体"/>
          <w:highlight w:val="none"/>
          <w:lang w:val="en-US" w:eastAsia="zh-CN"/>
        </w:rPr>
        <w:t>一</w:t>
      </w:r>
      <w:r>
        <w:rPr>
          <w:rFonts w:hint="eastAsia" w:ascii="宋体" w:hAnsi="宋体" w:eastAsia="宋体" w:cs="宋体"/>
          <w:highlight w:val="none"/>
        </w:rPr>
        <w:t>、残疾人福利性单位声明</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若有</w:t>
      </w:r>
      <w:r>
        <w:rPr>
          <w:rFonts w:hint="eastAsia" w:ascii="宋体" w:hAnsi="宋体" w:eastAsia="宋体" w:cs="宋体"/>
          <w:highlight w:val="none"/>
          <w:lang w:eastAsia="zh-CN"/>
        </w:rPr>
        <w:t>）</w:t>
      </w:r>
    </w:p>
    <w:p w14:paraId="7193DCF7">
      <w:pPr>
        <w:topLinePunct w:val="0"/>
        <w:bidi w:val="0"/>
        <w:spacing w:line="360" w:lineRule="auto"/>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根据《三部门联合发布关于促进残疾人就业政府采购政策的通知》（财库〔2017〕141号）的规定，由</w:t>
      </w:r>
      <w:r>
        <w:rPr>
          <w:rFonts w:hint="eastAsia" w:ascii="宋体" w:hAnsi="宋体" w:eastAsia="宋体" w:cs="宋体"/>
          <w:spacing w:val="6"/>
          <w:sz w:val="24"/>
          <w:highlight w:val="none"/>
          <w:lang w:eastAsia="zh-CN"/>
        </w:rPr>
        <w:t>投标人</w:t>
      </w:r>
      <w:r>
        <w:rPr>
          <w:rFonts w:hint="eastAsia" w:ascii="宋体" w:hAnsi="宋体" w:eastAsia="宋体" w:cs="宋体"/>
          <w:spacing w:val="6"/>
          <w:sz w:val="24"/>
          <w:highlight w:val="none"/>
        </w:rPr>
        <w:t>自行申明，并对申明真实性负责。如有虚假，将依法承担相应责任。</w:t>
      </w:r>
    </w:p>
    <w:p w14:paraId="7BF807F3">
      <w:pPr>
        <w:topLinePunct w:val="0"/>
        <w:bidi w:val="0"/>
        <w:spacing w:line="360" w:lineRule="auto"/>
        <w:rPr>
          <w:rFonts w:hint="eastAsia" w:ascii="宋体" w:hAnsi="宋体" w:eastAsia="宋体" w:cs="宋体"/>
          <w:highlight w:val="none"/>
        </w:rPr>
      </w:pPr>
    </w:p>
    <w:p w14:paraId="7A577E6D">
      <w:pPr>
        <w:topLinePunct w:val="0"/>
        <w:bidi w:val="0"/>
        <w:spacing w:line="360" w:lineRule="auto"/>
        <w:jc w:val="center"/>
        <w:rPr>
          <w:rFonts w:hint="eastAsia" w:ascii="宋体" w:hAnsi="宋体" w:eastAsia="宋体" w:cs="宋体"/>
          <w:b/>
          <w:spacing w:val="6"/>
          <w:sz w:val="24"/>
          <w:szCs w:val="24"/>
          <w:highlight w:val="none"/>
        </w:rPr>
      </w:pPr>
      <w:bookmarkStart w:id="199" w:name="OLE_LINK14"/>
      <w:r>
        <w:rPr>
          <w:rFonts w:hint="eastAsia" w:ascii="宋体" w:hAnsi="宋体" w:eastAsia="宋体" w:cs="宋体"/>
          <w:b/>
          <w:spacing w:val="6"/>
          <w:sz w:val="24"/>
          <w:szCs w:val="24"/>
          <w:highlight w:val="none"/>
        </w:rPr>
        <w:t>残疾人福利性单位声明函</w:t>
      </w:r>
      <w:bookmarkEnd w:id="199"/>
    </w:p>
    <w:p w14:paraId="74C69790">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民政部</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1C23566">
      <w:pPr>
        <w:spacing w:line="360" w:lineRule="auto"/>
        <w:ind w:firstLine="504" w:firstLineChars="200"/>
        <w:rPr>
          <w:rFonts w:hint="eastAsia" w:ascii="宋体" w:hAnsi="宋体" w:eastAsia="宋体" w:cs="宋体"/>
          <w:spacing w:val="6"/>
          <w:szCs w:val="21"/>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281ADFDC">
      <w:pPr>
        <w:pStyle w:val="18"/>
        <w:spacing w:line="360" w:lineRule="auto"/>
        <w:rPr>
          <w:rFonts w:hint="eastAsia" w:ascii="宋体" w:hAnsi="宋体" w:eastAsia="宋体" w:cs="宋体"/>
          <w:highlight w:val="none"/>
        </w:rPr>
      </w:pPr>
    </w:p>
    <w:p w14:paraId="7B15A88F">
      <w:pPr>
        <w:pStyle w:val="10"/>
        <w:numPr>
          <w:ilvl w:val="0"/>
          <w:numId w:val="0"/>
        </w:numPr>
        <w:spacing w:line="360" w:lineRule="auto"/>
        <w:rPr>
          <w:rFonts w:hint="eastAsia" w:ascii="宋体" w:hAnsi="宋体" w:eastAsia="宋体" w:cs="宋体"/>
          <w:highlight w:val="none"/>
        </w:rPr>
      </w:pPr>
    </w:p>
    <w:p w14:paraId="2C8ADA20">
      <w:pPr>
        <w:tabs>
          <w:tab w:val="left" w:pos="4860"/>
        </w:tabs>
        <w:topLinePunct w:val="0"/>
        <w:bidi w:val="0"/>
        <w:spacing w:line="360" w:lineRule="auto"/>
        <w:ind w:right="1560" w:firstLine="2520" w:firstLineChars="1000"/>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rPr>
        <w:t>单位名称（盖章）：</w:t>
      </w:r>
      <w:r>
        <w:rPr>
          <w:rFonts w:hint="eastAsia" w:ascii="宋体" w:hAnsi="宋体" w:eastAsia="宋体" w:cs="宋体"/>
          <w:spacing w:val="6"/>
          <w:sz w:val="24"/>
          <w:szCs w:val="24"/>
          <w:highlight w:val="none"/>
          <w:u w:val="single"/>
          <w:lang w:val="en-US" w:eastAsia="zh-CN"/>
        </w:rPr>
        <w:t xml:space="preserve">        </w:t>
      </w:r>
      <w:r>
        <w:rPr>
          <w:rFonts w:hint="eastAsia" w:ascii="宋体" w:hAnsi="宋体" w:cs="宋体"/>
          <w:spacing w:val="6"/>
          <w:sz w:val="24"/>
          <w:szCs w:val="24"/>
          <w:highlight w:val="none"/>
          <w:u w:val="single"/>
          <w:lang w:val="en-US" w:eastAsia="zh-CN"/>
        </w:rPr>
        <w:t xml:space="preserve"> </w:t>
      </w:r>
      <w:r>
        <w:rPr>
          <w:rFonts w:hint="eastAsia" w:ascii="宋体" w:hAnsi="宋体" w:eastAsia="宋体" w:cs="宋体"/>
          <w:spacing w:val="6"/>
          <w:sz w:val="24"/>
          <w:szCs w:val="24"/>
          <w:highlight w:val="none"/>
          <w:u w:val="single"/>
          <w:lang w:val="en-US" w:eastAsia="zh-CN"/>
        </w:rPr>
        <w:t xml:space="preserve">   </w:t>
      </w:r>
      <w:r>
        <w:rPr>
          <w:rFonts w:hint="eastAsia" w:ascii="宋体" w:hAnsi="宋体" w:cs="宋体"/>
          <w:color w:val="FFFFFF" w:themeColor="background1"/>
          <w:spacing w:val="6"/>
          <w:sz w:val="24"/>
          <w:szCs w:val="24"/>
          <w:highlight w:val="none"/>
          <w:u w:val="none"/>
          <w:lang w:val="en-US" w:eastAsia="zh-CN"/>
          <w14:textFill>
            <w14:solidFill>
              <w14:schemeClr w14:val="bg1"/>
            </w14:solidFill>
          </w14:textFill>
        </w:rPr>
        <w:t>。</w:t>
      </w:r>
      <w:r>
        <w:rPr>
          <w:rFonts w:hint="eastAsia" w:ascii="宋体" w:hAnsi="宋体" w:eastAsia="宋体" w:cs="宋体"/>
          <w:spacing w:val="6"/>
          <w:sz w:val="24"/>
          <w:szCs w:val="24"/>
          <w:highlight w:val="none"/>
          <w:u w:val="none"/>
          <w:lang w:val="en-US" w:eastAsia="zh-CN"/>
        </w:rPr>
        <w:t xml:space="preserve">    </w:t>
      </w:r>
      <w:r>
        <w:rPr>
          <w:rFonts w:hint="eastAsia" w:ascii="宋体" w:hAnsi="宋体" w:eastAsia="宋体" w:cs="宋体"/>
          <w:spacing w:val="6"/>
          <w:sz w:val="24"/>
          <w:szCs w:val="24"/>
          <w:highlight w:val="none"/>
          <w:u w:val="single"/>
          <w:lang w:val="en-US" w:eastAsia="zh-CN"/>
        </w:rPr>
        <w:t xml:space="preserve">        </w:t>
      </w:r>
      <w:r>
        <w:rPr>
          <w:rFonts w:hint="eastAsia" w:ascii="宋体" w:hAnsi="宋体" w:eastAsia="宋体" w:cs="宋体"/>
          <w:spacing w:val="6"/>
          <w:sz w:val="24"/>
          <w:szCs w:val="24"/>
          <w:highlight w:val="none"/>
          <w:lang w:val="en-US" w:eastAsia="zh-CN"/>
        </w:rPr>
        <w:t xml:space="preserve"> </w:t>
      </w:r>
    </w:p>
    <w:p w14:paraId="3E401EEB">
      <w:pPr>
        <w:keepNext w:val="0"/>
        <w:keepLines w:val="0"/>
        <w:pageBreakBefore w:val="0"/>
        <w:widowControl w:val="0"/>
        <w:kinsoku/>
        <w:wordWrap/>
        <w:overflowPunct/>
        <w:topLinePunct w:val="0"/>
        <w:autoSpaceDE/>
        <w:autoSpaceDN/>
        <w:bidi w:val="0"/>
        <w:adjustRightInd/>
        <w:snapToGrid/>
        <w:spacing w:line="360" w:lineRule="auto"/>
        <w:ind w:left="105" w:leftChars="50"/>
        <w:jc w:val="center"/>
        <w:textAlignment w:val="auto"/>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 xml:space="preserve">             </w:t>
      </w:r>
    </w:p>
    <w:p w14:paraId="339AF1F4">
      <w:pPr>
        <w:keepNext w:val="0"/>
        <w:keepLines w:val="0"/>
        <w:pageBreakBefore w:val="0"/>
        <w:widowControl w:val="0"/>
        <w:kinsoku/>
        <w:wordWrap/>
        <w:overflowPunct/>
        <w:topLinePunct w:val="0"/>
        <w:autoSpaceDE/>
        <w:autoSpaceDN/>
        <w:bidi w:val="0"/>
        <w:adjustRightInd/>
        <w:snapToGrid/>
        <w:spacing w:line="360" w:lineRule="auto"/>
        <w:ind w:left="105" w:leftChars="50"/>
        <w:jc w:val="center"/>
        <w:textAlignment w:val="auto"/>
        <w:rPr>
          <w:rFonts w:hint="eastAsia" w:ascii="宋体" w:hAnsi="宋体" w:eastAsia="宋体" w:cs="宋体"/>
          <w:spacing w:val="6"/>
          <w:sz w:val="24"/>
          <w:szCs w:val="24"/>
          <w:highlight w:val="none"/>
          <w:u w:val="single"/>
          <w:lang w:val="en-US" w:eastAsia="zh-CN"/>
        </w:rPr>
        <w:sectPr>
          <w:footerReference r:id="rId10"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宋体" w:hAnsi="宋体" w:cs="宋体"/>
          <w:spacing w:val="6"/>
          <w:sz w:val="24"/>
          <w:szCs w:val="24"/>
          <w:highlight w:val="none"/>
          <w:lang w:val="en-US" w:eastAsia="zh-CN"/>
        </w:rPr>
        <w:t xml:space="preserve">    </w:t>
      </w:r>
      <w:r>
        <w:rPr>
          <w:rFonts w:hint="eastAsia" w:ascii="宋体" w:hAnsi="宋体" w:eastAsia="宋体" w:cs="宋体"/>
          <w:spacing w:val="6"/>
          <w:sz w:val="24"/>
          <w:szCs w:val="24"/>
          <w:highlight w:val="none"/>
        </w:rPr>
        <w:t>日  期：</w:t>
      </w: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3DA2DAB">
      <w:pPr>
        <w:pStyle w:val="3"/>
        <w:topLinePunct w:val="0"/>
        <w:bidi w:val="0"/>
        <w:spacing w:line="360" w:lineRule="auto"/>
        <w:rPr>
          <w:rFonts w:hint="eastAsia" w:ascii="宋体" w:hAnsi="宋体" w:eastAsia="宋体" w:cs="宋体"/>
          <w:highlight w:val="none"/>
        </w:rPr>
      </w:pPr>
      <w:bookmarkStart w:id="200" w:name="_Toc3053"/>
      <w:bookmarkStart w:id="201" w:name="_Toc13065146"/>
      <w:r>
        <w:rPr>
          <w:rFonts w:hint="eastAsia" w:ascii="宋体" w:hAnsi="宋体" w:eastAsia="宋体" w:cs="宋体"/>
          <w:highlight w:val="none"/>
        </w:rPr>
        <w:t>附件</w:t>
      </w:r>
      <w:r>
        <w:rPr>
          <w:rFonts w:hint="eastAsia" w:ascii="宋体" w:hAnsi="宋体" w:cs="宋体"/>
          <w:highlight w:val="none"/>
          <w:lang w:val="en-US" w:eastAsia="zh-CN"/>
        </w:rPr>
        <w:t>二</w:t>
      </w:r>
      <w:r>
        <w:rPr>
          <w:rFonts w:hint="eastAsia" w:ascii="宋体" w:hAnsi="宋体" w:eastAsia="宋体" w:cs="宋体"/>
          <w:highlight w:val="none"/>
        </w:rPr>
        <w:t>、监狱企业证明文件</w:t>
      </w:r>
      <w:bookmarkEnd w:id="200"/>
      <w:bookmarkEnd w:id="201"/>
      <w:r>
        <w:rPr>
          <w:rFonts w:hint="eastAsia" w:ascii="宋体" w:hAnsi="宋体" w:eastAsia="宋体" w:cs="宋体"/>
          <w:highlight w:val="none"/>
          <w:lang w:eastAsia="zh-CN"/>
        </w:rPr>
        <w:t>（</w:t>
      </w:r>
      <w:r>
        <w:rPr>
          <w:rFonts w:hint="eastAsia" w:ascii="宋体" w:hAnsi="宋体" w:eastAsia="宋体" w:cs="宋体"/>
          <w:highlight w:val="none"/>
          <w:lang w:val="en-US" w:eastAsia="zh-CN"/>
        </w:rPr>
        <w:t>若有</w:t>
      </w:r>
      <w:r>
        <w:rPr>
          <w:rFonts w:hint="eastAsia" w:ascii="宋体" w:hAnsi="宋体" w:eastAsia="宋体" w:cs="宋体"/>
          <w:highlight w:val="none"/>
          <w:lang w:eastAsia="zh-CN"/>
        </w:rPr>
        <w:t>）</w:t>
      </w:r>
    </w:p>
    <w:p w14:paraId="366A3AC6">
      <w:pPr>
        <w:topLinePunct w:val="0"/>
        <w:bidi w:val="0"/>
        <w:spacing w:line="360" w:lineRule="auto"/>
        <w:rPr>
          <w:rFonts w:hint="eastAsia" w:ascii="宋体" w:hAnsi="宋体" w:eastAsia="宋体" w:cs="宋体"/>
          <w:highlight w:val="none"/>
        </w:rPr>
      </w:pPr>
    </w:p>
    <w:p w14:paraId="025702D9">
      <w:pPr>
        <w:topLinePunct w:val="0"/>
        <w:bidi w:val="0"/>
        <w:snapToGrid w:val="0"/>
        <w:spacing w:line="360" w:lineRule="auto"/>
        <w:ind w:firstLine="504" w:firstLineChars="200"/>
        <w:jc w:val="left"/>
        <w:rPr>
          <w:rFonts w:hint="eastAsia" w:ascii="宋体" w:hAnsi="宋体" w:eastAsia="宋体" w:cs="宋体"/>
          <w:b/>
          <w:bCs/>
          <w:spacing w:val="48"/>
          <w:sz w:val="72"/>
          <w:szCs w:val="72"/>
          <w:highlight w:val="none"/>
        </w:rPr>
      </w:pPr>
      <w:r>
        <w:rPr>
          <w:rFonts w:hint="eastAsia" w:ascii="宋体" w:hAnsi="宋体" w:eastAsia="宋体" w:cs="宋体"/>
          <w:spacing w:val="6"/>
          <w:sz w:val="24"/>
          <w:szCs w:val="24"/>
          <w:highlight w:val="none"/>
        </w:rPr>
        <w:t>说明：根据</w:t>
      </w:r>
      <w:r>
        <w:rPr>
          <w:rFonts w:hint="eastAsia" w:ascii="宋体" w:hAnsi="宋体" w:eastAsia="宋体" w:cs="宋体"/>
          <w:sz w:val="24"/>
          <w:szCs w:val="24"/>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7978D13E">
      <w:pPr>
        <w:pStyle w:val="3"/>
        <w:topLinePunct w:val="0"/>
        <w:bidi w:val="0"/>
        <w:adjustRightInd w:val="0"/>
        <w:spacing w:line="360" w:lineRule="auto"/>
        <w:jc w:val="both"/>
        <w:textAlignment w:val="baseline"/>
        <w:rPr>
          <w:rFonts w:hint="eastAsia" w:ascii="宋体" w:hAnsi="宋体" w:eastAsia="宋体" w:cs="宋体"/>
          <w:highlight w:val="none"/>
        </w:rPr>
      </w:pPr>
      <w:bookmarkStart w:id="202" w:name="_Toc13303"/>
      <w:bookmarkStart w:id="203" w:name="_Toc563"/>
      <w:bookmarkStart w:id="204" w:name="_Toc13065147"/>
      <w:bookmarkStart w:id="205" w:name="_Toc2126"/>
      <w:bookmarkStart w:id="206" w:name="_Toc13122"/>
      <w:bookmarkStart w:id="207" w:name="_Toc11969"/>
    </w:p>
    <w:p w14:paraId="1C529776">
      <w:pPr>
        <w:pStyle w:val="3"/>
        <w:topLinePunct w:val="0"/>
        <w:bidi w:val="0"/>
        <w:adjustRightInd w:val="0"/>
        <w:spacing w:line="360" w:lineRule="auto"/>
        <w:textAlignment w:val="baseline"/>
        <w:rPr>
          <w:rFonts w:hint="eastAsia" w:ascii="宋体" w:hAnsi="宋体" w:eastAsia="宋体" w:cs="宋体"/>
          <w:highlight w:val="none"/>
        </w:rPr>
      </w:pPr>
    </w:p>
    <w:p w14:paraId="3E7B9FC8">
      <w:pPr>
        <w:pStyle w:val="3"/>
        <w:topLinePunct w:val="0"/>
        <w:bidi w:val="0"/>
        <w:adjustRightIn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附件</w:t>
      </w:r>
      <w:r>
        <w:rPr>
          <w:rFonts w:hint="eastAsia" w:ascii="宋体" w:hAnsi="宋体" w:cs="宋体"/>
          <w:highlight w:val="none"/>
          <w:lang w:val="en-US" w:eastAsia="zh-CN"/>
        </w:rPr>
        <w:t>三</w:t>
      </w:r>
      <w:r>
        <w:rPr>
          <w:rFonts w:hint="eastAsia" w:ascii="宋体" w:hAnsi="宋体" w:eastAsia="宋体" w:cs="宋体"/>
          <w:highlight w:val="none"/>
        </w:rPr>
        <w:t>、“节能产品”，“环境标志产品”证明材料</w:t>
      </w:r>
      <w:bookmarkEnd w:id="202"/>
      <w:bookmarkEnd w:id="203"/>
      <w:bookmarkEnd w:id="204"/>
      <w:bookmarkEnd w:id="205"/>
      <w:bookmarkEnd w:id="206"/>
      <w:bookmarkEnd w:id="207"/>
      <w:r>
        <w:rPr>
          <w:rFonts w:hint="eastAsia" w:ascii="宋体" w:hAnsi="宋体" w:eastAsia="宋体" w:cs="宋体"/>
          <w:highlight w:val="none"/>
          <w:lang w:eastAsia="zh-CN"/>
        </w:rPr>
        <w:t>（</w:t>
      </w:r>
      <w:r>
        <w:rPr>
          <w:rFonts w:hint="eastAsia" w:ascii="宋体" w:hAnsi="宋体" w:eastAsia="宋体" w:cs="宋体"/>
          <w:highlight w:val="none"/>
          <w:lang w:val="en-US" w:eastAsia="zh-CN"/>
        </w:rPr>
        <w:t>若有</w:t>
      </w:r>
      <w:r>
        <w:rPr>
          <w:rFonts w:hint="eastAsia" w:ascii="宋体" w:hAnsi="宋体" w:eastAsia="宋体" w:cs="宋体"/>
          <w:highlight w:val="none"/>
          <w:lang w:eastAsia="zh-CN"/>
        </w:rPr>
        <w:t>）</w:t>
      </w:r>
    </w:p>
    <w:p w14:paraId="32EC7109">
      <w:pPr>
        <w:widowControl/>
        <w:topLinePunct w:val="0"/>
        <w:bidi w:val="0"/>
        <w:spacing w:line="360" w:lineRule="auto"/>
        <w:ind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 说明：</w:t>
      </w:r>
    </w:p>
    <w:p w14:paraId="4A923E77">
      <w:pPr>
        <w:widowControl/>
        <w:topLinePunct w:val="0"/>
        <w:bidi w:val="0"/>
        <w:spacing w:line="360" w:lineRule="auto"/>
        <w:ind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w:t>
      </w:r>
      <w:r>
        <w:rPr>
          <w:rFonts w:hint="eastAsia" w:ascii="宋体" w:hAnsi="宋体" w:eastAsia="宋体" w:cs="宋体"/>
          <w:spacing w:val="6"/>
          <w:sz w:val="24"/>
          <w:szCs w:val="24"/>
          <w:highlight w:val="none"/>
          <w:lang w:eastAsia="zh-CN"/>
        </w:rPr>
        <w:t>投标人</w:t>
      </w:r>
      <w:r>
        <w:rPr>
          <w:rFonts w:hint="eastAsia" w:ascii="宋体" w:hAnsi="宋体" w:eastAsia="宋体" w:cs="宋体"/>
          <w:spacing w:val="6"/>
          <w:sz w:val="24"/>
          <w:szCs w:val="24"/>
          <w:highlight w:val="none"/>
        </w:rPr>
        <w:t>提供的产品属于下列情形，应按照规定提供产品列入“节能产品”，“环境标志产品”所在页的复印件（该页包含制造商或企业名称或申请单位名称、规格型号、有效期截止日期等内容），并加盖</w:t>
      </w:r>
      <w:r>
        <w:rPr>
          <w:rFonts w:hint="eastAsia" w:ascii="宋体" w:hAnsi="宋体" w:eastAsia="宋体" w:cs="宋体"/>
          <w:spacing w:val="6"/>
          <w:sz w:val="24"/>
          <w:szCs w:val="24"/>
          <w:highlight w:val="none"/>
          <w:lang w:eastAsia="zh-CN"/>
        </w:rPr>
        <w:t>投标人</w:t>
      </w:r>
      <w:r>
        <w:rPr>
          <w:rFonts w:hint="eastAsia" w:ascii="宋体" w:hAnsi="宋体" w:eastAsia="宋体" w:cs="宋体"/>
          <w:spacing w:val="6"/>
          <w:sz w:val="24"/>
          <w:szCs w:val="24"/>
          <w:highlight w:val="none"/>
        </w:rPr>
        <w:t>单位章。</w:t>
      </w:r>
    </w:p>
    <w:p w14:paraId="1A3B6FE1">
      <w:pPr>
        <w:widowControl/>
        <w:numPr>
          <w:ilvl w:val="0"/>
          <w:numId w:val="12"/>
        </w:numPr>
        <w:topLinePunct w:val="0"/>
        <w:bidi w:val="0"/>
        <w:spacing w:line="360" w:lineRule="auto"/>
        <w:ind w:firstLine="504" w:firstLineChars="200"/>
        <w:rPr>
          <w:rFonts w:ascii="宋体" w:hAnsi="宋体" w:cs="宋体"/>
          <w:sz w:val="24"/>
          <w:szCs w:val="24"/>
          <w:highlight w:val="none"/>
        </w:rPr>
      </w:pPr>
      <w:r>
        <w:rPr>
          <w:rFonts w:hint="eastAsia" w:ascii="宋体" w:hAnsi="宋体" w:cs="宋体"/>
          <w:spacing w:val="6"/>
          <w:sz w:val="24"/>
          <w:szCs w:val="24"/>
          <w:highlight w:val="none"/>
        </w:rPr>
        <w:t>符合政府采购强制采购政策的</w:t>
      </w:r>
      <w:r>
        <w:rPr>
          <w:rFonts w:hint="eastAsia" w:ascii="宋体" w:hAnsi="宋体" w:cs="宋体"/>
          <w:sz w:val="24"/>
          <w:szCs w:val="24"/>
          <w:highlight w:val="none"/>
        </w:rPr>
        <w:t>财政部、</w:t>
      </w:r>
      <w:r>
        <w:rPr>
          <w:rFonts w:hint="eastAsia" w:ascii="宋体" w:hAnsi="宋体" w:cs="宋体"/>
          <w:sz w:val="24"/>
          <w:szCs w:val="24"/>
          <w:highlight w:val="none"/>
          <w:lang w:val="en-US" w:eastAsia="zh-CN"/>
        </w:rPr>
        <w:t>发展改革委</w:t>
      </w:r>
      <w:r>
        <w:rPr>
          <w:rFonts w:hint="eastAsia" w:ascii="宋体" w:hAnsi="宋体" w:cs="宋体"/>
          <w:sz w:val="24"/>
          <w:szCs w:val="24"/>
          <w:highlight w:val="none"/>
        </w:rPr>
        <w:t>发布的《节能产品政府采购</w:t>
      </w:r>
      <w:r>
        <w:rPr>
          <w:rFonts w:hint="eastAsia" w:ascii="宋体" w:hAnsi="宋体" w:cs="宋体"/>
          <w:sz w:val="24"/>
          <w:szCs w:val="24"/>
          <w:highlight w:val="none"/>
          <w:lang w:val="en-US" w:eastAsia="zh-CN"/>
        </w:rPr>
        <w:t>品目</w:t>
      </w:r>
      <w:r>
        <w:rPr>
          <w:rFonts w:hint="eastAsia" w:ascii="宋体" w:hAnsi="宋体" w:cs="宋体"/>
          <w:sz w:val="24"/>
          <w:szCs w:val="24"/>
          <w:highlight w:val="none"/>
        </w:rPr>
        <w:t>清单》中标记的“强制采购节能产品”。</w:t>
      </w:r>
    </w:p>
    <w:p w14:paraId="66CEA217">
      <w:pPr>
        <w:widowControl/>
        <w:numPr>
          <w:ilvl w:val="0"/>
          <w:numId w:val="12"/>
        </w:numPr>
        <w:topLinePunct w:val="0"/>
        <w:bidi w:val="0"/>
        <w:spacing w:line="360" w:lineRule="auto"/>
        <w:ind w:firstLine="504" w:firstLineChars="200"/>
        <w:rPr>
          <w:rFonts w:ascii="宋体" w:hAnsi="宋体" w:cs="宋体"/>
          <w:sz w:val="24"/>
          <w:szCs w:val="24"/>
          <w:highlight w:val="none"/>
        </w:rPr>
      </w:pPr>
      <w:r>
        <w:rPr>
          <w:rFonts w:hint="eastAsia" w:ascii="宋体" w:hAnsi="宋体" w:cs="宋体"/>
          <w:spacing w:val="6"/>
          <w:sz w:val="24"/>
          <w:szCs w:val="24"/>
          <w:highlight w:val="none"/>
        </w:rPr>
        <w:t>符合政府采购政策的</w:t>
      </w:r>
      <w:r>
        <w:rPr>
          <w:rFonts w:hint="eastAsia" w:ascii="宋体" w:hAnsi="宋体" w:cs="宋体"/>
          <w:sz w:val="24"/>
          <w:szCs w:val="24"/>
          <w:highlight w:val="none"/>
        </w:rPr>
        <w:t>财政部、</w:t>
      </w:r>
      <w:r>
        <w:rPr>
          <w:rFonts w:hint="eastAsia" w:ascii="宋体" w:hAnsi="宋体" w:cs="宋体"/>
          <w:sz w:val="24"/>
          <w:szCs w:val="24"/>
          <w:highlight w:val="none"/>
          <w:lang w:val="en-US" w:eastAsia="zh-CN"/>
        </w:rPr>
        <w:t>生态环境部</w:t>
      </w:r>
      <w:r>
        <w:rPr>
          <w:rFonts w:hint="eastAsia" w:ascii="宋体" w:hAnsi="宋体" w:cs="宋体"/>
          <w:sz w:val="24"/>
          <w:szCs w:val="24"/>
          <w:highlight w:val="none"/>
        </w:rPr>
        <w:t>发布的《环境标志产品政府采购</w:t>
      </w:r>
      <w:r>
        <w:rPr>
          <w:rFonts w:hint="eastAsia" w:ascii="宋体" w:hAnsi="宋体" w:cs="宋体"/>
          <w:sz w:val="24"/>
          <w:szCs w:val="24"/>
          <w:highlight w:val="none"/>
          <w:lang w:val="en-US" w:eastAsia="zh-CN"/>
        </w:rPr>
        <w:t>品目</w:t>
      </w:r>
      <w:r>
        <w:rPr>
          <w:rFonts w:hint="eastAsia" w:ascii="宋体" w:hAnsi="宋体" w:cs="宋体"/>
          <w:sz w:val="24"/>
          <w:szCs w:val="24"/>
          <w:highlight w:val="none"/>
        </w:rPr>
        <w:t>清单》中标记的“环境标志产品”。</w:t>
      </w:r>
    </w:p>
    <w:p w14:paraId="6C14B3F3">
      <w:pPr>
        <w:widowControl/>
        <w:topLinePunct w:val="0"/>
        <w:bidi w:val="0"/>
        <w:spacing w:line="360" w:lineRule="auto"/>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2、未按照上述要求提供的，评审时不予以考虑。</w:t>
      </w:r>
    </w:p>
    <w:p w14:paraId="20FF6B33">
      <w:pPr>
        <w:pStyle w:val="18"/>
        <w:spacing w:line="360" w:lineRule="auto"/>
        <w:rPr>
          <w:rFonts w:hint="eastAsia" w:ascii="宋体" w:hAnsi="宋体" w:eastAsia="宋体" w:cs="宋体"/>
          <w:highlight w:val="none"/>
        </w:rPr>
      </w:pPr>
    </w:p>
    <w:p w14:paraId="05DD0D29">
      <w:pPr>
        <w:pStyle w:val="18"/>
        <w:spacing w:line="360" w:lineRule="auto"/>
        <w:rPr>
          <w:rFonts w:hint="eastAsia" w:ascii="宋体" w:hAnsi="宋体" w:eastAsia="宋体" w:cs="宋体"/>
          <w:highlight w:val="none"/>
        </w:rPr>
      </w:pPr>
    </w:p>
    <w:p w14:paraId="68330F20">
      <w:pPr>
        <w:pStyle w:val="18"/>
        <w:spacing w:line="360" w:lineRule="auto"/>
        <w:rPr>
          <w:rFonts w:hint="eastAsia" w:ascii="宋体" w:hAnsi="宋体" w:eastAsia="宋体" w:cs="宋体"/>
          <w:highlight w:val="none"/>
        </w:rPr>
      </w:pPr>
    </w:p>
    <w:p w14:paraId="172DF458">
      <w:pPr>
        <w:pStyle w:val="18"/>
        <w:spacing w:line="360" w:lineRule="auto"/>
        <w:rPr>
          <w:rFonts w:hint="eastAsia" w:ascii="宋体" w:hAnsi="宋体" w:eastAsia="宋体" w:cs="宋体"/>
          <w:highlight w:val="none"/>
        </w:rPr>
      </w:pPr>
    </w:p>
    <w:p w14:paraId="2B6AEED6">
      <w:pPr>
        <w:pStyle w:val="18"/>
        <w:spacing w:line="360" w:lineRule="auto"/>
        <w:rPr>
          <w:rFonts w:hint="eastAsia" w:ascii="宋体" w:hAnsi="宋体" w:eastAsia="宋体" w:cs="宋体"/>
          <w:highlight w:val="none"/>
        </w:rPr>
      </w:pPr>
    </w:p>
    <w:p w14:paraId="37845281">
      <w:pPr>
        <w:pStyle w:val="18"/>
        <w:spacing w:line="360" w:lineRule="auto"/>
        <w:rPr>
          <w:rFonts w:hint="eastAsia" w:ascii="宋体" w:hAnsi="宋体" w:eastAsia="宋体" w:cs="宋体"/>
          <w:highlight w:val="none"/>
        </w:rPr>
      </w:pPr>
    </w:p>
    <w:p w14:paraId="3455FF8B">
      <w:pPr>
        <w:pStyle w:val="18"/>
        <w:spacing w:line="360" w:lineRule="auto"/>
        <w:rPr>
          <w:rFonts w:hint="eastAsia" w:ascii="宋体" w:hAnsi="宋体" w:eastAsia="宋体" w:cs="宋体"/>
          <w:highlight w:val="none"/>
        </w:rPr>
      </w:pPr>
    </w:p>
    <w:p w14:paraId="136924F8">
      <w:pPr>
        <w:pStyle w:val="18"/>
        <w:spacing w:line="360" w:lineRule="auto"/>
        <w:rPr>
          <w:rFonts w:hint="eastAsia" w:ascii="宋体" w:hAnsi="宋体" w:eastAsia="宋体" w:cs="宋体"/>
          <w:highlight w:val="none"/>
        </w:rPr>
      </w:pPr>
    </w:p>
    <w:p w14:paraId="17681D14">
      <w:pPr>
        <w:pStyle w:val="4"/>
        <w:spacing w:line="360" w:lineRule="auto"/>
        <w:rPr>
          <w:rFonts w:hint="eastAsia" w:ascii="宋体" w:hAnsi="宋体" w:eastAsia="宋体" w:cs="宋体"/>
          <w:bCs w:val="0"/>
          <w:kern w:val="1"/>
          <w:sz w:val="36"/>
          <w:szCs w:val="36"/>
          <w:highlight w:val="none"/>
        </w:rPr>
      </w:pPr>
    </w:p>
    <w:p w14:paraId="0DDCF11E">
      <w:pPr>
        <w:spacing w:line="360" w:lineRule="auto"/>
        <w:rPr>
          <w:rFonts w:hint="eastAsia"/>
          <w:highlight w:val="none"/>
        </w:rPr>
      </w:pPr>
    </w:p>
    <w:p w14:paraId="68EFC7C8">
      <w:pPr>
        <w:spacing w:line="360" w:lineRule="auto"/>
        <w:rPr>
          <w:rFonts w:hint="eastAsia" w:ascii="宋体" w:hAnsi="宋体" w:eastAsia="宋体" w:cs="宋体"/>
          <w:bCs w:val="0"/>
          <w:kern w:val="1"/>
          <w:sz w:val="36"/>
          <w:szCs w:val="36"/>
          <w:highlight w:val="none"/>
        </w:rPr>
      </w:pPr>
      <w:r>
        <w:rPr>
          <w:rFonts w:hint="eastAsia" w:ascii="宋体" w:hAnsi="宋体" w:eastAsia="宋体" w:cs="宋体"/>
          <w:bCs w:val="0"/>
          <w:kern w:val="1"/>
          <w:sz w:val="36"/>
          <w:szCs w:val="36"/>
          <w:highlight w:val="none"/>
        </w:rPr>
        <w:br w:type="page"/>
      </w:r>
    </w:p>
    <w:p w14:paraId="24EA5BAC">
      <w:pPr>
        <w:pStyle w:val="4"/>
        <w:spacing w:line="360" w:lineRule="auto"/>
        <w:jc w:val="center"/>
        <w:rPr>
          <w:rFonts w:hint="eastAsia" w:ascii="宋体" w:hAnsi="宋体" w:eastAsia="宋体" w:cs="宋体"/>
          <w:bCs w:val="0"/>
          <w:kern w:val="1"/>
          <w:sz w:val="36"/>
          <w:szCs w:val="36"/>
          <w:highlight w:val="none"/>
        </w:rPr>
      </w:pPr>
      <w:r>
        <w:rPr>
          <w:rFonts w:hint="eastAsia" w:ascii="宋体" w:hAnsi="宋体" w:eastAsia="宋体" w:cs="宋体"/>
          <w:bCs w:val="0"/>
          <w:kern w:val="1"/>
          <w:sz w:val="36"/>
          <w:szCs w:val="36"/>
          <w:highlight w:val="none"/>
        </w:rPr>
        <w:t>十</w:t>
      </w:r>
      <w:r>
        <w:rPr>
          <w:rFonts w:hint="eastAsia" w:cs="宋体"/>
          <w:bCs w:val="0"/>
          <w:kern w:val="1"/>
          <w:sz w:val="36"/>
          <w:szCs w:val="36"/>
          <w:highlight w:val="none"/>
          <w:lang w:val="en-US" w:eastAsia="zh-CN"/>
        </w:rPr>
        <w:t>二</w:t>
      </w:r>
      <w:r>
        <w:rPr>
          <w:rFonts w:hint="eastAsia" w:ascii="宋体" w:hAnsi="宋体" w:eastAsia="宋体" w:cs="宋体"/>
          <w:bCs w:val="0"/>
          <w:kern w:val="1"/>
          <w:sz w:val="36"/>
          <w:szCs w:val="36"/>
          <w:highlight w:val="none"/>
        </w:rPr>
        <w:t>、其他相关资料</w:t>
      </w:r>
    </w:p>
    <w:p w14:paraId="3D11F3D4">
      <w:pPr>
        <w:widowControl/>
        <w:spacing w:line="360" w:lineRule="auto"/>
        <w:ind w:firstLine="480" w:firstLineChars="200"/>
        <w:jc w:val="center"/>
        <w:rPr>
          <w:rFonts w:hint="eastAsia" w:ascii="宋体" w:hAnsi="宋体" w:eastAsia="宋体" w:cs="宋体"/>
          <w:sz w:val="24"/>
          <w:highlight w:val="none"/>
        </w:rPr>
      </w:pPr>
      <w:r>
        <w:rPr>
          <w:rFonts w:hint="eastAsia" w:ascii="宋体" w:hAnsi="宋体" w:cs="宋体"/>
          <w:sz w:val="24"/>
          <w:szCs w:val="24"/>
          <w:highlight w:val="none"/>
          <w:lang w:val="en-US" w:eastAsia="zh-CN"/>
        </w:rPr>
        <w:t>投标人</w:t>
      </w:r>
      <w:r>
        <w:rPr>
          <w:rFonts w:hint="eastAsia" w:ascii="宋体" w:hAnsi="宋体" w:cs="宋体"/>
          <w:sz w:val="24"/>
          <w:szCs w:val="24"/>
          <w:highlight w:val="none"/>
        </w:rPr>
        <w:t>根据</w:t>
      </w:r>
      <w:r>
        <w:rPr>
          <w:rFonts w:hint="eastAsia" w:ascii="宋体" w:hAnsi="宋体" w:cs="宋体"/>
          <w:sz w:val="24"/>
          <w:szCs w:val="24"/>
          <w:highlight w:val="none"/>
          <w:lang w:val="en-US" w:eastAsia="zh-CN"/>
        </w:rPr>
        <w:t>招标</w:t>
      </w:r>
      <w:r>
        <w:rPr>
          <w:rFonts w:hint="eastAsia" w:ascii="宋体" w:hAnsi="宋体" w:cs="宋体"/>
          <w:sz w:val="24"/>
          <w:szCs w:val="24"/>
          <w:highlight w:val="none"/>
          <w:lang w:eastAsia="zh-CN"/>
        </w:rPr>
        <w:t>文件</w:t>
      </w:r>
      <w:r>
        <w:rPr>
          <w:rFonts w:hint="eastAsia" w:ascii="宋体" w:hAnsi="宋体" w:cs="宋体"/>
          <w:sz w:val="24"/>
          <w:szCs w:val="24"/>
          <w:highlight w:val="none"/>
        </w:rPr>
        <w:t>规定和要求提供的其他相关资料。</w:t>
      </w:r>
    </w:p>
    <w:p w14:paraId="678434EC">
      <w:pPr>
        <w:spacing w:line="360" w:lineRule="auto"/>
        <w:rPr>
          <w:rFonts w:hint="eastAsia" w:ascii="宋体" w:hAnsi="宋体" w:eastAsia="宋体" w:cs="宋体"/>
          <w:sz w:val="20"/>
          <w:szCs w:val="20"/>
          <w:highlight w:val="none"/>
        </w:rPr>
      </w:pPr>
      <w:r>
        <w:rPr>
          <w:rFonts w:hint="eastAsia" w:ascii="宋体" w:hAnsi="宋体" w:eastAsia="宋体" w:cs="宋体"/>
          <w:sz w:val="20"/>
          <w:szCs w:val="20"/>
          <w:highlight w:val="none"/>
        </w:rPr>
        <w:t> </w:t>
      </w:r>
    </w:p>
    <w:p w14:paraId="46E7EB17">
      <w:pPr>
        <w:tabs>
          <w:tab w:val="left" w:pos="4620"/>
        </w:tabs>
        <w:spacing w:line="360" w:lineRule="auto"/>
        <w:ind w:firstLine="361"/>
        <w:rPr>
          <w:rFonts w:hint="eastAsia" w:ascii="宋体" w:hAnsi="宋体" w:eastAsia="宋体" w:cs="宋体"/>
          <w:b/>
          <w:kern w:val="1"/>
          <w:sz w:val="24"/>
          <w:highlight w:val="none"/>
        </w:rPr>
      </w:pPr>
    </w:p>
    <w:p w14:paraId="4E5A1526">
      <w:pPr>
        <w:spacing w:line="360" w:lineRule="auto"/>
        <w:outlineLvl w:val="0"/>
        <w:rPr>
          <w:rFonts w:hint="eastAsia" w:ascii="宋体" w:hAnsi="宋体" w:eastAsia="宋体" w:cs="宋体"/>
          <w:b/>
          <w:kern w:val="1"/>
          <w:sz w:val="36"/>
          <w:szCs w:val="36"/>
          <w:highlight w:val="none"/>
        </w:rPr>
      </w:pPr>
    </w:p>
    <w:p w14:paraId="422D122D">
      <w:pPr>
        <w:pStyle w:val="129"/>
        <w:spacing w:line="360" w:lineRule="auto"/>
        <w:rPr>
          <w:rFonts w:hint="eastAsia" w:ascii="宋体" w:hAnsi="宋体" w:eastAsia="宋体" w:cs="宋体"/>
        </w:rPr>
      </w:pPr>
    </w:p>
    <w:p w14:paraId="76FE4957">
      <w:pPr>
        <w:pStyle w:val="4"/>
        <w:spacing w:line="360" w:lineRule="auto"/>
        <w:rPr>
          <w:rFonts w:hint="eastAsia" w:ascii="宋体" w:hAnsi="宋体" w:eastAsia="宋体" w:cs="宋体"/>
          <w:kern w:val="1"/>
        </w:rPr>
      </w:pPr>
    </w:p>
    <w:p w14:paraId="61F355EF">
      <w:pPr>
        <w:pStyle w:val="4"/>
        <w:spacing w:line="360" w:lineRule="auto"/>
        <w:rPr>
          <w:rFonts w:hint="eastAsia" w:ascii="宋体" w:hAnsi="宋体" w:eastAsia="宋体" w:cs="宋体"/>
          <w:kern w:val="1"/>
        </w:rPr>
      </w:pPr>
    </w:p>
    <w:p w14:paraId="5574F036">
      <w:pPr>
        <w:pStyle w:val="18"/>
        <w:spacing w:line="360" w:lineRule="auto"/>
        <w:rPr>
          <w:highlight w:val="none"/>
        </w:rPr>
      </w:pPr>
    </w:p>
    <w:sectPr>
      <w:footerReference r:id="rId11" w:type="default"/>
      <w:pgSz w:w="11906" w:h="16838"/>
      <w:pgMar w:top="1440" w:right="1803" w:bottom="1440" w:left="1803" w:header="851" w:footer="879"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ion">
    <w:altName w:val="新宋体"/>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4eff_5b8b_GB2312">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A45A">
    <w:pPr>
      <w:pStyle w:val="18"/>
      <w:tabs>
        <w:tab w:val="right" w:pos="8426"/>
      </w:tabs>
      <w:rPr>
        <w:rFonts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6DBFF">
                          <w:pPr>
                            <w:pStyle w:val="1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66DBFF">
                    <w:pPr>
                      <w:pStyle w:val="1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ascii="宋体" w:cs="宋体"/>
      </w:rPr>
      <w:tab/>
    </w:r>
    <w:r>
      <w:rPr>
        <w:rFonts w:ascii="宋体" w:cs="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15C22">
    <w:pPr>
      <w:pStyle w:val="18"/>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F98F5">
                          <w:pPr>
                            <w:pStyle w:val="18"/>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6F98F5">
                    <w:pPr>
                      <w:pStyle w:val="18"/>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p w14:paraId="7B9AE19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B8213">
    <w:pPr>
      <w:pStyle w:val="18"/>
      <w:ind w:right="360"/>
      <w:jc w:val="center"/>
      <w:rPr>
        <w:rFonts w:hint="eastAsia" w:ascii="楷体_GB2312" w:eastAsia="楷体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2160C6D0">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IbsTNTRAQAApAMAAA4AAABkcnMvZTJvRG9jLnhtbK1TS27bMBDd&#10;F8gdCO5jKUrRGoLloIWRoEDRFkh7AJoiLQL8gUNb8gXaG3TVTfc9l8/RISU5bbLJIhtqyBm+N+9x&#10;tLoZjCYHEUA529CrRUmJsNy1yu4a+u3r7eWSEojMtkw7Kxp6FEBv1hevVr2vReU6p1sRCIJYqHvf&#10;0C5GXxcF8E4YBgvnhcWkdMGwiNuwK9rAekQ3uqjK8k3Ru9D64LgAwNPNmKQTYngOoJNScbFxfG+E&#10;jSNqEJpFlASd8kDXuVspBY+fpQQRiW4oKo15RRKMt2kt1itW7wLzneJTC+w5LTzSZJiySHqG2rDI&#10;yD6oJ1BG8eDAybjgzhSjkOwIqrgqH3lz3zEvsha0GvzZdHg5WP7p8CUQ1Tb0NSWWGXzw088fp19/&#10;Tr+/k+o6+dN7qLHs3mNhHN67AadmPgc8TLIHGUz6oiCCeXT3eHZXDJHwdGlZLZclpjjm5g3iFw/X&#10;fYB4J5whKWhowOfLrrLDR4hj6VyS2Ky7VVrnJ9SW9IhavUWC/1KIri2SJBVjtymKw3aYpG1de0Rl&#10;Pc5AQy2OPCX6g0WL07jMQZiD7RzsfVC7Ls9T4gP/bh+xndxlYhhhJ2J8vKxzGrQ0Hf/uc9XDz7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CG7EzU0QEAAKQDAAAOAAAAAAAAAAEAIAAAACIB&#10;AABkcnMvZTJvRG9jLnhtbFBLBQYAAAAABgAGAFkBAABlBQAAAAA=&#10;">
              <v:fill on="f" focussize="0,0"/>
              <v:stroke on="f" weight="1pt"/>
              <v:imagedata o:title=""/>
              <o:lock v:ext="edit" aspectratio="f"/>
              <v:textbox inset="0mm,0mm,0mm,0mm" style="mso-fit-shape-to-text:t;">
                <w:txbxContent>
                  <w:p w14:paraId="2160C6D0">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060BF">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576D0FA9">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LyTOKLRAQAApAMAAA4AAABkcnMvZTJvRG9jLnhtbK1TS27bMBDd&#10;F8gdCO5jKULQuoLloIWRoEDRFkh7AJoiLQL8gUNb8gXaG3TVTfc9l8/RISU5bbLJIhtqyBm+N+9x&#10;tLoZjCYHEUA529CrRUmJsNy1yu4a+u3r7eWSEojMtkw7Kxp6FEBv1hevVr2vReU6p1sRCIJYqHvf&#10;0C5GXxcF8E4YBgvnhcWkdMGwiNuwK9rAekQ3uqjK8nXRu9D64LgAwNPNmKQTYngOoJNScbFxfG+E&#10;jSNqEJpFlASd8kDXuVspBY+fpQQRiW4oKo15RRKMt2kt1itW7wLzneJTC+w5LTzSZJiySHqG2rDI&#10;yD6oJ1BG8eDAybjgzhSjkOwIqrgqH3lz3zEvsha0GvzZdHg5WP7p8CUQ1Tb0LSWWGXzw088fp19/&#10;Tr+/k+o6+dN7qLHs3mNhHN67AadmPgc8TLIHGUz6oiCCeXT3eHZXDJHwdGlZLZclpjjm5g3iFw/X&#10;fYB4J5whKWhowOfLrrLDR4hj6VyS2Ky7VVrnJ9SW9IhavUGC/1KIri2SJBVjtymKw3aYpG1de0Rl&#10;Pc5AQy2OPCX6g0WL07jMQZiD7RzsfVC7Ls9T4gP/bh+xndxlYhhhJ2J8vKxzGrQ0Hf/uc9XDz7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C8kzii0QEAAKQDAAAOAAAAAAAAAAEAIAAAACIB&#10;AABkcnMvZTJvRG9jLnhtbFBLBQYAAAAABgAGAFkBAABlBQAAAAA=&#10;">
              <v:fill on="f" focussize="0,0"/>
              <v:stroke on="f" weight="1pt"/>
              <v:imagedata o:title=""/>
              <o:lock v:ext="edit" aspectratio="f"/>
              <v:textbox inset="0mm,0mm,0mm,0mm" style="mso-fit-shape-to-text:t;">
                <w:txbxContent>
                  <w:p w14:paraId="576D0FA9">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6AFBB">
    <w:pPr>
      <w:pStyle w:val="18"/>
      <w:tabs>
        <w:tab w:val="center" w:pos="4150"/>
        <w:tab w:val="right" w:pos="8420"/>
        <w:tab w:val="clear" w:pos="4153"/>
      </w:tabs>
      <w:rPr>
        <w:rFonts w:hint="eastAsia" w:ascii="宋体" w:hAnsi="宋体" w:eastAsia="宋体" w:cs="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E58DE">
                          <w:pPr>
                            <w:pStyle w:val="18"/>
                          </w:pPr>
                          <w:r>
                            <w:t xml:space="preserve">第 </w:t>
                          </w:r>
                          <w:r>
                            <w:fldChar w:fldCharType="begin"/>
                          </w:r>
                          <w:r>
                            <w:instrText xml:space="preserve"> PAGE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35E58DE">
                    <w:pPr>
                      <w:pStyle w:val="18"/>
                    </w:pPr>
                    <w:r>
                      <w:t xml:space="preserve">第 </w:t>
                    </w:r>
                    <w:r>
                      <w:fldChar w:fldCharType="begin"/>
                    </w:r>
                    <w:r>
                      <w:instrText xml:space="preserve"> PAGE  \* MERGEFORMAT </w:instrText>
                    </w:r>
                    <w:r>
                      <w:fldChar w:fldCharType="separate"/>
                    </w:r>
                    <w:r>
                      <w:t>89</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EDAD3">
    <w:pPr>
      <w:pStyle w:val="18"/>
      <w:jc w:val="right"/>
      <w:rPr>
        <w:rFonts w:hint="eastAsia" w:ascii="宋体" w:eastAsia="宋体" w:cs="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42DB6">
                          <w:pPr>
                            <w:pStyle w:val="18"/>
                          </w:pPr>
                          <w:r>
                            <w:t xml:space="preserve">第 </w:t>
                          </w:r>
                          <w:r>
                            <w:fldChar w:fldCharType="begin"/>
                          </w:r>
                          <w:r>
                            <w:instrText xml:space="preserve"> PAGE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4542DB6">
                    <w:pPr>
                      <w:pStyle w:val="18"/>
                    </w:pPr>
                    <w:r>
                      <w:t xml:space="preserve">第 </w:t>
                    </w:r>
                    <w:r>
                      <w:fldChar w:fldCharType="begin"/>
                    </w:r>
                    <w:r>
                      <w:instrText xml:space="preserve"> PAGE  \* MERGEFORMAT </w:instrText>
                    </w:r>
                    <w:r>
                      <w:fldChar w:fldCharType="separate"/>
                    </w:r>
                    <w:r>
                      <w:t>91</w:t>
                    </w:r>
                    <w:r>
                      <w:fldChar w:fldCharType="end"/>
                    </w:r>
                    <w:r>
                      <w:t xml:space="preserve"> 页</w:t>
                    </w:r>
                  </w:p>
                </w:txbxContent>
              </v:textbox>
            </v:shape>
          </w:pict>
        </mc:Fallback>
      </mc:AlternateContent>
    </w:r>
    <w:r>
      <w:rPr>
        <w:rFonts w:hint="eastAsia" w:ascii="宋体" w:hAnsi="宋体" w:cs="宋体"/>
        <w:bCs/>
        <w:sz w:val="18"/>
        <w:szCs w:val="18"/>
        <w:u w:val="single"/>
        <w:lang w:val="en-US" w:eastAsia="zh-CN"/>
      </w:rPr>
      <w:t xml:space="preserve">   </w:t>
    </w:r>
    <w:r>
      <w:rPr>
        <w:rFonts w:hint="eastAsia" w:ascii="宋体" w:hAnsi="宋体" w:cs="宋体"/>
        <w:bCs/>
        <w:sz w:val="18"/>
        <w:szCs w:val="18"/>
        <w:u w:val="single"/>
      </w:rPr>
      <w:t xml:space="preserve"> </w:t>
    </w:r>
    <w:r>
      <w:rPr>
        <w:rFonts w:hint="eastAsia" w:ascii="宋体" w:cs="宋体"/>
        <w:sz w:val="21"/>
        <w:szCs w:val="21"/>
        <w:u w:val="single"/>
      </w:rPr>
      <w:t xml:space="preserve"> </w:t>
    </w:r>
    <w:r>
      <w:rPr>
        <w:rFonts w:hint="eastAsia" w:ascii="宋体" w:cs="宋体"/>
        <w:sz w:val="18"/>
        <w:szCs w:val="18"/>
        <w:u w:val="single"/>
      </w:rPr>
      <w:t xml:space="preserve">     </w:t>
    </w:r>
    <w:r>
      <w:rPr>
        <w:rFonts w:hint="eastAsia" w:ascii="宋体" w:cs="宋体"/>
        <w:sz w:val="18"/>
        <w:szCs w:val="18"/>
        <w:u w:val="single"/>
        <w:lang w:val="en-US" w:eastAsia="zh-CN"/>
      </w:rPr>
      <w:t xml:space="preserve">                         </w:t>
    </w:r>
    <w:r>
      <w:rPr>
        <w:rFonts w:hint="eastAsia" w:ascii="宋体" w:cs="宋体"/>
        <w:sz w:val="18"/>
        <w:szCs w:val="18"/>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DEF9">
    <w:pPr>
      <w:keepNext w:val="0"/>
      <w:keepLines w:val="0"/>
      <w:pageBreakBefore w:val="0"/>
      <w:widowControl w:val="0"/>
      <w:pBdr>
        <w:bottom w:val="none" w:color="auto" w:sz="0" w:space="0"/>
      </w:pBdr>
      <w:tabs>
        <w:tab w:val="left" w:pos="5871"/>
      </w:tabs>
      <w:kinsoku/>
      <w:wordWrap/>
      <w:overflowPunct/>
      <w:topLinePunct w:val="0"/>
      <w:autoSpaceDE/>
      <w:autoSpaceDN/>
      <w:bidi w:val="0"/>
      <w:adjustRightInd/>
      <w:snapToGrid/>
      <w:spacing w:line="240" w:lineRule="auto"/>
      <w:jc w:val="both"/>
      <w:textAlignment w:val="auto"/>
      <w:rPr>
        <w:rFonts w:hint="eastAsia" w:ascii="宋体" w:eastAsia="宋体" w:cs="宋体"/>
        <w:spacing w:val="-6"/>
        <w:sz w:val="18"/>
        <w:szCs w:val="18"/>
        <w:highlight w:val="none"/>
        <w:u w:val="single"/>
        <w:lang w:val="en-US" w:eastAsia="zh-CN"/>
      </w:rPr>
    </w:pPr>
    <w:r>
      <w:rPr>
        <w:rFonts w:hint="eastAsia"/>
      </w:rPr>
      <w:drawing>
        <wp:anchor distT="0" distB="0" distL="114300" distR="114300" simplePos="0" relativeHeight="251664384" behindDoc="1" locked="0" layoutInCell="1" allowOverlap="1">
          <wp:simplePos x="0" y="0"/>
          <wp:positionH relativeFrom="column">
            <wp:posOffset>4996180</wp:posOffset>
          </wp:positionH>
          <wp:positionV relativeFrom="paragraph">
            <wp:posOffset>-38100</wp:posOffset>
          </wp:positionV>
          <wp:extent cx="333375" cy="303530"/>
          <wp:effectExtent l="0" t="0" r="9525" b="1270"/>
          <wp:wrapNone/>
          <wp:docPr id="5" name="图片 5" descr="QQ截图2013071715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截图20130717152624"/>
                  <pic:cNvPicPr>
                    <a:picLocks noChangeAspect="1"/>
                  </pic:cNvPicPr>
                </pic:nvPicPr>
                <pic:blipFill>
                  <a:blip r:embed="rId1"/>
                  <a:stretch>
                    <a:fillRect/>
                  </a:stretch>
                </pic:blipFill>
                <pic:spPr>
                  <a:xfrm>
                    <a:off x="0" y="0"/>
                    <a:ext cx="333375" cy="303530"/>
                  </a:xfrm>
                  <a:prstGeom prst="rect">
                    <a:avLst/>
                  </a:prstGeom>
                  <a:noFill/>
                  <a:ln>
                    <a:noFill/>
                  </a:ln>
                </pic:spPr>
              </pic:pic>
            </a:graphicData>
          </a:graphic>
        </wp:anchor>
      </w:drawing>
    </w:r>
  </w:p>
  <w:p w14:paraId="48E4D0F8">
    <w:pPr>
      <w:keepNext w:val="0"/>
      <w:keepLines w:val="0"/>
      <w:pageBreakBefore w:val="0"/>
      <w:widowControl w:val="0"/>
      <w:pBdr>
        <w:bottom w:val="none" w:color="auto" w:sz="0" w:space="0"/>
      </w:pBdr>
      <w:tabs>
        <w:tab w:val="left" w:pos="5871"/>
      </w:tabs>
      <w:kinsoku/>
      <w:wordWrap/>
      <w:overflowPunct/>
      <w:topLinePunct w:val="0"/>
      <w:autoSpaceDE/>
      <w:autoSpaceDN/>
      <w:bidi w:val="0"/>
      <w:adjustRightInd/>
      <w:snapToGrid/>
      <w:spacing w:line="240" w:lineRule="auto"/>
      <w:jc w:val="both"/>
      <w:textAlignment w:val="auto"/>
      <w:rPr>
        <w:rFonts w:hint="default" w:ascii="宋体" w:eastAsia="宋体" w:cs="宋体"/>
        <w:spacing w:val="-6"/>
        <w:sz w:val="18"/>
        <w:szCs w:val="18"/>
        <w:highlight w:val="none"/>
        <w:u w:val="single"/>
        <w:lang w:val="en-US" w:eastAsia="zh-CN"/>
      </w:rPr>
    </w:pPr>
    <w:r>
      <w:rPr>
        <w:rFonts w:hint="eastAsia" w:ascii="宋体" w:eastAsia="宋体" w:cs="宋体"/>
        <w:spacing w:val="-6"/>
        <w:sz w:val="18"/>
        <w:szCs w:val="18"/>
        <w:highlight w:val="none"/>
        <w:u w:val="single"/>
        <w:lang w:val="en-US" w:eastAsia="zh-CN"/>
      </w:rPr>
      <w:t>华春建设工程项目管理有限责任公司招标文件</w:t>
    </w:r>
    <w:r>
      <w:rPr>
        <w:rFonts w:hint="eastAsia" w:ascii="宋体" w:cs="宋体"/>
        <w:spacing w:val="-6"/>
        <w:sz w:val="18"/>
        <w:szCs w:val="18"/>
        <w:highlight w:val="none"/>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169FD">
    <w:pPr>
      <w:pStyle w:val="19"/>
      <w:keepNext w:val="0"/>
      <w:keepLines w:val="0"/>
      <w:pageBreakBefore w:val="0"/>
      <w:widowControl w:val="0"/>
      <w:pBdr>
        <w:bottom w:val="none" w:color="auto" w:sz="0" w:space="1"/>
      </w:pBdr>
      <w:kinsoku/>
      <w:wordWrap/>
      <w:overflowPunct/>
      <w:topLinePunct w:val="0"/>
      <w:autoSpaceDE/>
      <w:autoSpaceDN/>
      <w:bidi w:val="0"/>
      <w:adjustRightInd/>
      <w:snapToGrid/>
      <w:jc w:val="left"/>
      <w:textAlignment w:val="auto"/>
      <w:rPr>
        <w:rFonts w:hint="eastAsia"/>
        <w:kern w:val="1"/>
        <w:sz w:val="18"/>
        <w:szCs w:val="18"/>
        <w:lang w:val="en-US" w:eastAsia="zh-CN"/>
      </w:rPr>
    </w:pPr>
    <w:r>
      <w:rPr>
        <w:rFonts w:hint="eastAsia"/>
      </w:rPr>
      <w:drawing>
        <wp:anchor distT="0" distB="0" distL="114300" distR="114300" simplePos="0" relativeHeight="251666432" behindDoc="1" locked="0" layoutInCell="1" allowOverlap="1">
          <wp:simplePos x="0" y="0"/>
          <wp:positionH relativeFrom="column">
            <wp:posOffset>4812030</wp:posOffset>
          </wp:positionH>
          <wp:positionV relativeFrom="paragraph">
            <wp:posOffset>6350</wp:posOffset>
          </wp:positionV>
          <wp:extent cx="333375" cy="303530"/>
          <wp:effectExtent l="0" t="0" r="9525" b="1270"/>
          <wp:wrapNone/>
          <wp:docPr id="8" name="图片 8" descr="QQ截图2013071715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130717152624"/>
                  <pic:cNvPicPr>
                    <a:picLocks noChangeAspect="1"/>
                  </pic:cNvPicPr>
                </pic:nvPicPr>
                <pic:blipFill>
                  <a:blip r:embed="rId1"/>
                  <a:stretch>
                    <a:fillRect/>
                  </a:stretch>
                </pic:blipFill>
                <pic:spPr>
                  <a:xfrm>
                    <a:off x="0" y="0"/>
                    <a:ext cx="333375" cy="303530"/>
                  </a:xfrm>
                  <a:prstGeom prst="rect">
                    <a:avLst/>
                  </a:prstGeom>
                  <a:noFill/>
                  <a:ln>
                    <a:noFill/>
                  </a:ln>
                </pic:spPr>
              </pic:pic>
            </a:graphicData>
          </a:graphic>
        </wp:anchor>
      </w:drawing>
    </w:r>
  </w:p>
  <w:p w14:paraId="5496172D">
    <w:pPr>
      <w:pStyle w:val="19"/>
      <w:keepNext w:val="0"/>
      <w:keepLines w:val="0"/>
      <w:pageBreakBefore w:val="0"/>
      <w:widowControl w:val="0"/>
      <w:pBdr>
        <w:bottom w:val="none" w:color="auto" w:sz="0" w:space="1"/>
      </w:pBdr>
      <w:kinsoku/>
      <w:wordWrap/>
      <w:overflowPunct/>
      <w:topLinePunct w:val="0"/>
      <w:autoSpaceDE/>
      <w:autoSpaceDN/>
      <w:bidi w:val="0"/>
      <w:adjustRightInd/>
      <w:snapToGrid/>
      <w:jc w:val="left"/>
      <w:textAlignment w:val="auto"/>
    </w:pPr>
    <w:r>
      <w:rPr>
        <w:rFonts w:hint="eastAsia" w:ascii="宋体" w:eastAsia="宋体" w:cs="宋体"/>
        <w:spacing w:val="-6"/>
        <w:sz w:val="18"/>
        <w:szCs w:val="18"/>
        <w:highlight w:val="none"/>
        <w:u w:val="single"/>
        <w:lang w:val="en-US" w:eastAsia="zh-CN"/>
      </w:rPr>
      <w:t>华春建设工程项目管理有限责任公司招标文件</w:t>
    </w:r>
    <w:r>
      <w:rPr>
        <w:rFonts w:hint="eastAsia" w:ascii="宋体" w:cs="宋体"/>
        <w:spacing w:val="-6"/>
        <w:sz w:val="18"/>
        <w:szCs w:val="18"/>
        <w:highlight w:val="none"/>
        <w:u w:val="single"/>
        <w:lang w:val="en-US" w:eastAsia="zh-CN"/>
      </w:rPr>
      <w:t xml:space="preserve">                                                                </w:t>
    </w:r>
    <w:r>
      <w:rPr>
        <w:rFonts w:hint="eastAsia"/>
        <w:i/>
        <w:iCs/>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B8BD">
    <w:pPr>
      <w:pBdr>
        <w:bottom w:val="none" w:color="auto" w:sz="0" w:space="0"/>
      </w:pBdr>
      <w:spacing w:line="500" w:lineRule="exact"/>
      <w:jc w:val="left"/>
    </w:pPr>
    <w:r>
      <w:rPr>
        <w:rFonts w:hint="eastAsia" w:ascii="宋体" w:eastAsia="宋体" w:cs="宋体"/>
        <w:spacing w:val="-6"/>
        <w:sz w:val="18"/>
        <w:szCs w:val="18"/>
        <w:highlight w:val="none"/>
        <w:u w:val="single"/>
        <w:lang w:val="en-US" w:eastAsia="zh-CN"/>
      </w:rPr>
      <w:t>华春建设工程项目管理有限责任公司招标文件</w:t>
    </w:r>
    <w:r>
      <w:rPr>
        <w:rFonts w:hint="eastAsia" w:ascii="宋体" w:cs="宋体"/>
        <w:spacing w:val="-6"/>
        <w:sz w:val="18"/>
        <w:szCs w:val="18"/>
        <w:highlight w:val="none"/>
        <w:u w:val="single"/>
        <w:lang w:val="en-US" w:eastAsia="zh-CN"/>
      </w:rPr>
      <w:t xml:space="preserve">                                                                   </w:t>
    </w:r>
    <w:r>
      <w:rPr>
        <w:rFonts w:hint="eastAsia"/>
      </w:rPr>
      <w:drawing>
        <wp:anchor distT="0" distB="0" distL="114300" distR="114300" simplePos="0" relativeHeight="251665408" behindDoc="1" locked="0" layoutInCell="1" allowOverlap="1">
          <wp:simplePos x="0" y="0"/>
          <wp:positionH relativeFrom="column">
            <wp:posOffset>5368290</wp:posOffset>
          </wp:positionH>
          <wp:positionV relativeFrom="paragraph">
            <wp:posOffset>44450</wp:posOffset>
          </wp:positionV>
          <wp:extent cx="333375" cy="303530"/>
          <wp:effectExtent l="0" t="0" r="9525" b="1270"/>
          <wp:wrapNone/>
          <wp:docPr id="6" name="图片 6" descr="QQ截图2013071715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130717152624"/>
                  <pic:cNvPicPr>
                    <a:picLocks noChangeAspect="1"/>
                  </pic:cNvPicPr>
                </pic:nvPicPr>
                <pic:blipFill>
                  <a:blip r:embed="rId1"/>
                  <a:stretch>
                    <a:fillRect/>
                  </a:stretch>
                </pic:blipFill>
                <pic:spPr>
                  <a:xfrm>
                    <a:off x="0" y="0"/>
                    <a:ext cx="333375" cy="303530"/>
                  </a:xfrm>
                  <a:prstGeom prst="rect">
                    <a:avLst/>
                  </a:prstGeom>
                  <a:noFill/>
                  <a:ln>
                    <a:noFill/>
                  </a:ln>
                </pic:spPr>
              </pic:pic>
            </a:graphicData>
          </a:graphic>
        </wp:anchor>
      </w:drawing>
    </w:r>
    <w:r>
      <w:rPr>
        <w:rFonts w:hint="eastAsia" w:ascii="宋体" w:cs="宋体"/>
        <w:spacing w:val="-6"/>
        <w:sz w:val="18"/>
        <w:szCs w:val="18"/>
        <w:highlight w:val="none"/>
        <w:u w:val="single"/>
        <w:lang w:val="en-US" w:eastAsia="zh-CN"/>
      </w:rPr>
      <w:t xml:space="preserve"> </w:t>
    </w:r>
    <w:r>
      <w:rPr>
        <w:rFonts w:hint="eastAsia"/>
        <w:kern w:val="1"/>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D7782"/>
    <w:multiLevelType w:val="singleLevel"/>
    <w:tmpl w:val="96AD7782"/>
    <w:lvl w:ilvl="0" w:tentative="0">
      <w:start w:val="1"/>
      <w:numFmt w:val="decimal"/>
      <w:suff w:val="nothing"/>
      <w:lvlText w:val="（%1）"/>
      <w:lvlJc w:val="left"/>
    </w:lvl>
  </w:abstractNum>
  <w:abstractNum w:abstractNumId="1">
    <w:nsid w:val="9D11B109"/>
    <w:multiLevelType w:val="singleLevel"/>
    <w:tmpl w:val="9D11B109"/>
    <w:lvl w:ilvl="0" w:tentative="0">
      <w:start w:val="5"/>
      <w:numFmt w:val="decimal"/>
      <w:suff w:val="nothing"/>
      <w:lvlText w:val="（%1）"/>
      <w:lvlJc w:val="left"/>
    </w:lvl>
  </w:abstractNum>
  <w:abstractNum w:abstractNumId="2">
    <w:nsid w:val="A9E03C7B"/>
    <w:multiLevelType w:val="singleLevel"/>
    <w:tmpl w:val="A9E03C7B"/>
    <w:lvl w:ilvl="0" w:tentative="0">
      <w:start w:val="8"/>
      <w:numFmt w:val="chineseCounting"/>
      <w:suff w:val="nothing"/>
      <w:lvlText w:val="%1、"/>
      <w:lvlJc w:val="left"/>
      <w:rPr>
        <w:rFonts w:hint="eastAsia"/>
      </w:rPr>
    </w:lvl>
  </w:abstractNum>
  <w:abstractNum w:abstractNumId="3">
    <w:nsid w:val="D5543299"/>
    <w:multiLevelType w:val="singleLevel"/>
    <w:tmpl w:val="D5543299"/>
    <w:lvl w:ilvl="0" w:tentative="0">
      <w:start w:val="2"/>
      <w:numFmt w:val="decimal"/>
      <w:suff w:val="nothing"/>
      <w:lvlText w:val="（%1）"/>
      <w:lvlJc w:val="left"/>
    </w:lvl>
  </w:abstractNum>
  <w:abstractNum w:abstractNumId="4">
    <w:nsid w:val="2C1F966F"/>
    <w:multiLevelType w:val="singleLevel"/>
    <w:tmpl w:val="2C1F966F"/>
    <w:lvl w:ilvl="0" w:tentative="0">
      <w:start w:val="1"/>
      <w:numFmt w:val="decimal"/>
      <w:lvlText w:val="%1."/>
      <w:lvlJc w:val="left"/>
      <w:pPr>
        <w:tabs>
          <w:tab w:val="left" w:pos="312"/>
        </w:tabs>
      </w:pPr>
    </w:lvl>
  </w:abstractNum>
  <w:abstractNum w:abstractNumId="5">
    <w:nsid w:val="2C496399"/>
    <w:multiLevelType w:val="singleLevel"/>
    <w:tmpl w:val="2C496399"/>
    <w:lvl w:ilvl="0" w:tentative="0">
      <w:start w:val="3"/>
      <w:numFmt w:val="decimal"/>
      <w:suff w:val="nothing"/>
      <w:lvlText w:val="%1、"/>
      <w:lvlJc w:val="left"/>
    </w:lvl>
  </w:abstractNum>
  <w:abstractNum w:abstractNumId="6">
    <w:nsid w:val="57505E52"/>
    <w:multiLevelType w:val="singleLevel"/>
    <w:tmpl w:val="57505E52"/>
    <w:lvl w:ilvl="0" w:tentative="0">
      <w:start w:val="5"/>
      <w:numFmt w:val="chineseCounting"/>
      <w:suff w:val="space"/>
      <w:lvlText w:val="第%1部分"/>
      <w:lvlJc w:val="left"/>
      <w:rPr>
        <w:rFonts w:hint="eastAsia"/>
      </w:rPr>
    </w:lvl>
  </w:abstractNum>
  <w:abstractNum w:abstractNumId="7">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8">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9">
    <w:nsid w:val="58E5EC48"/>
    <w:multiLevelType w:val="singleLevel"/>
    <w:tmpl w:val="58E5EC48"/>
    <w:lvl w:ilvl="0" w:tentative="0">
      <w:start w:val="1"/>
      <w:numFmt w:val="decimal"/>
      <w:suff w:val="nothing"/>
      <w:lvlText w:val="（%1）"/>
      <w:lvlJc w:val="left"/>
    </w:lvl>
  </w:abstractNum>
  <w:abstractNum w:abstractNumId="10">
    <w:nsid w:val="59F08EA7"/>
    <w:multiLevelType w:val="singleLevel"/>
    <w:tmpl w:val="59F08EA7"/>
    <w:lvl w:ilvl="0" w:tentative="0">
      <w:start w:val="1"/>
      <w:numFmt w:val="decimal"/>
      <w:suff w:val="nothing"/>
      <w:lvlText w:val="（%1）"/>
      <w:lvlJc w:val="left"/>
      <w:pPr>
        <w:ind w:left="0" w:firstLine="420"/>
      </w:pPr>
      <w:rPr>
        <w:rFonts w:hint="default"/>
      </w:rPr>
    </w:lvl>
  </w:abstractNum>
  <w:abstractNum w:abstractNumId="11">
    <w:nsid w:val="59F09AA5"/>
    <w:multiLevelType w:val="singleLevel"/>
    <w:tmpl w:val="59F09AA5"/>
    <w:lvl w:ilvl="0" w:tentative="0">
      <w:start w:val="1"/>
      <w:numFmt w:val="decimal"/>
      <w:suff w:val="nothing"/>
      <w:lvlText w:val="（%1）"/>
      <w:lvlJc w:val="left"/>
      <w:pPr>
        <w:ind w:left="0" w:firstLine="420"/>
      </w:pPr>
      <w:rPr>
        <w:rFonts w:hint="default"/>
      </w:rPr>
    </w:lvl>
  </w:abstractNum>
  <w:num w:numId="1">
    <w:abstractNumId w:val="0"/>
  </w:num>
  <w:num w:numId="2">
    <w:abstractNumId w:val="1"/>
  </w:num>
  <w:num w:numId="3">
    <w:abstractNumId w:val="7"/>
  </w:num>
  <w:num w:numId="4">
    <w:abstractNumId w:val="8"/>
  </w:num>
  <w:num w:numId="5">
    <w:abstractNumId w:val="5"/>
  </w:num>
  <w:num w:numId="6">
    <w:abstractNumId w:val="3"/>
  </w:num>
  <w:num w:numId="7">
    <w:abstractNumId w:val="10"/>
  </w:num>
  <w:num w:numId="8">
    <w:abstractNumId w:val="11"/>
  </w:num>
  <w:num w:numId="9">
    <w:abstractNumId w:val="4"/>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DY5MTk3YjliZTc2NDA0YmEwMWIwMGZiZTQxNmQifQ=="/>
  </w:docVars>
  <w:rsids>
    <w:rsidRoot w:val="2627224F"/>
    <w:rsid w:val="00001425"/>
    <w:rsid w:val="000218A0"/>
    <w:rsid w:val="000318AE"/>
    <w:rsid w:val="000532E2"/>
    <w:rsid w:val="00056CD8"/>
    <w:rsid w:val="00061B22"/>
    <w:rsid w:val="00063DC7"/>
    <w:rsid w:val="0008294C"/>
    <w:rsid w:val="00097712"/>
    <w:rsid w:val="000A2C3A"/>
    <w:rsid w:val="000B3FC4"/>
    <w:rsid w:val="000B68D4"/>
    <w:rsid w:val="000C0895"/>
    <w:rsid w:val="000C1D1F"/>
    <w:rsid w:val="000D74DF"/>
    <w:rsid w:val="000E55ED"/>
    <w:rsid w:val="000E58A3"/>
    <w:rsid w:val="0011607E"/>
    <w:rsid w:val="0012180F"/>
    <w:rsid w:val="00124640"/>
    <w:rsid w:val="001269B4"/>
    <w:rsid w:val="001304E0"/>
    <w:rsid w:val="00135474"/>
    <w:rsid w:val="00155351"/>
    <w:rsid w:val="00167A28"/>
    <w:rsid w:val="00170EBA"/>
    <w:rsid w:val="0018410D"/>
    <w:rsid w:val="001926F2"/>
    <w:rsid w:val="001A2968"/>
    <w:rsid w:val="001B026F"/>
    <w:rsid w:val="001F0785"/>
    <w:rsid w:val="002165BB"/>
    <w:rsid w:val="00236CEA"/>
    <w:rsid w:val="00241322"/>
    <w:rsid w:val="00247343"/>
    <w:rsid w:val="0025168D"/>
    <w:rsid w:val="0025484D"/>
    <w:rsid w:val="00262E5C"/>
    <w:rsid w:val="002819C9"/>
    <w:rsid w:val="0028240D"/>
    <w:rsid w:val="002878E9"/>
    <w:rsid w:val="00290FBC"/>
    <w:rsid w:val="002A2097"/>
    <w:rsid w:val="002C395B"/>
    <w:rsid w:val="002C5052"/>
    <w:rsid w:val="002D7A6D"/>
    <w:rsid w:val="002E07BF"/>
    <w:rsid w:val="002F6FCA"/>
    <w:rsid w:val="00316E46"/>
    <w:rsid w:val="00337601"/>
    <w:rsid w:val="00347BE2"/>
    <w:rsid w:val="0035067D"/>
    <w:rsid w:val="0035720C"/>
    <w:rsid w:val="00360C09"/>
    <w:rsid w:val="003728B0"/>
    <w:rsid w:val="00375009"/>
    <w:rsid w:val="00386522"/>
    <w:rsid w:val="003A5C89"/>
    <w:rsid w:val="003D21B2"/>
    <w:rsid w:val="003D37C1"/>
    <w:rsid w:val="003E45DE"/>
    <w:rsid w:val="003E65D8"/>
    <w:rsid w:val="003E7B81"/>
    <w:rsid w:val="003F25E9"/>
    <w:rsid w:val="003F3D18"/>
    <w:rsid w:val="003F410B"/>
    <w:rsid w:val="003F64A7"/>
    <w:rsid w:val="00421499"/>
    <w:rsid w:val="00421711"/>
    <w:rsid w:val="004313A1"/>
    <w:rsid w:val="004456E2"/>
    <w:rsid w:val="00447862"/>
    <w:rsid w:val="00447A3A"/>
    <w:rsid w:val="00462D92"/>
    <w:rsid w:val="00464E74"/>
    <w:rsid w:val="00467536"/>
    <w:rsid w:val="00482B14"/>
    <w:rsid w:val="00490EB6"/>
    <w:rsid w:val="004C11FA"/>
    <w:rsid w:val="004C7358"/>
    <w:rsid w:val="004D70C5"/>
    <w:rsid w:val="005044F7"/>
    <w:rsid w:val="00505696"/>
    <w:rsid w:val="005073F7"/>
    <w:rsid w:val="00520C66"/>
    <w:rsid w:val="00522064"/>
    <w:rsid w:val="00524BC5"/>
    <w:rsid w:val="00534DAB"/>
    <w:rsid w:val="0055158E"/>
    <w:rsid w:val="005556EC"/>
    <w:rsid w:val="0057108C"/>
    <w:rsid w:val="005728D1"/>
    <w:rsid w:val="005737E8"/>
    <w:rsid w:val="005918D7"/>
    <w:rsid w:val="005A1E74"/>
    <w:rsid w:val="005B3960"/>
    <w:rsid w:val="005D7A12"/>
    <w:rsid w:val="005E2798"/>
    <w:rsid w:val="005E2886"/>
    <w:rsid w:val="005F60DA"/>
    <w:rsid w:val="00603C33"/>
    <w:rsid w:val="006140F3"/>
    <w:rsid w:val="006167D9"/>
    <w:rsid w:val="0064069F"/>
    <w:rsid w:val="00644E8B"/>
    <w:rsid w:val="00645208"/>
    <w:rsid w:val="0064541C"/>
    <w:rsid w:val="00646526"/>
    <w:rsid w:val="00652D89"/>
    <w:rsid w:val="0065463C"/>
    <w:rsid w:val="00660E91"/>
    <w:rsid w:val="00661C11"/>
    <w:rsid w:val="006629D9"/>
    <w:rsid w:val="006657C9"/>
    <w:rsid w:val="0068282F"/>
    <w:rsid w:val="00696FBA"/>
    <w:rsid w:val="006A140A"/>
    <w:rsid w:val="006A3734"/>
    <w:rsid w:val="006B38D0"/>
    <w:rsid w:val="006B71CA"/>
    <w:rsid w:val="006C6619"/>
    <w:rsid w:val="006D36CA"/>
    <w:rsid w:val="006D4400"/>
    <w:rsid w:val="006D7935"/>
    <w:rsid w:val="006E46DF"/>
    <w:rsid w:val="006E6810"/>
    <w:rsid w:val="006F1FD6"/>
    <w:rsid w:val="006F6CE7"/>
    <w:rsid w:val="00732078"/>
    <w:rsid w:val="00735065"/>
    <w:rsid w:val="00743BB4"/>
    <w:rsid w:val="007441D9"/>
    <w:rsid w:val="00792491"/>
    <w:rsid w:val="007D1040"/>
    <w:rsid w:val="007D2D0E"/>
    <w:rsid w:val="007D63C4"/>
    <w:rsid w:val="00803D85"/>
    <w:rsid w:val="00803F6A"/>
    <w:rsid w:val="00830982"/>
    <w:rsid w:val="00841916"/>
    <w:rsid w:val="00842F88"/>
    <w:rsid w:val="00855AFE"/>
    <w:rsid w:val="0086026F"/>
    <w:rsid w:val="00867FFD"/>
    <w:rsid w:val="008824AD"/>
    <w:rsid w:val="00886168"/>
    <w:rsid w:val="008866C0"/>
    <w:rsid w:val="00891290"/>
    <w:rsid w:val="008962A7"/>
    <w:rsid w:val="00897D92"/>
    <w:rsid w:val="008A367A"/>
    <w:rsid w:val="008B7CA5"/>
    <w:rsid w:val="008C49CF"/>
    <w:rsid w:val="008D56DD"/>
    <w:rsid w:val="008F6EFE"/>
    <w:rsid w:val="008F752D"/>
    <w:rsid w:val="00916046"/>
    <w:rsid w:val="009224FE"/>
    <w:rsid w:val="00931804"/>
    <w:rsid w:val="009366A8"/>
    <w:rsid w:val="00941AF3"/>
    <w:rsid w:val="00954CF1"/>
    <w:rsid w:val="0095596F"/>
    <w:rsid w:val="0095772E"/>
    <w:rsid w:val="0096033A"/>
    <w:rsid w:val="00973CE8"/>
    <w:rsid w:val="00992691"/>
    <w:rsid w:val="009A009D"/>
    <w:rsid w:val="009A4A76"/>
    <w:rsid w:val="009B616D"/>
    <w:rsid w:val="009D6209"/>
    <w:rsid w:val="00A03C60"/>
    <w:rsid w:val="00A10123"/>
    <w:rsid w:val="00A1793C"/>
    <w:rsid w:val="00A24217"/>
    <w:rsid w:val="00A248F4"/>
    <w:rsid w:val="00A457F0"/>
    <w:rsid w:val="00A4619A"/>
    <w:rsid w:val="00A63494"/>
    <w:rsid w:val="00A73F78"/>
    <w:rsid w:val="00A8343C"/>
    <w:rsid w:val="00A921BA"/>
    <w:rsid w:val="00A95A9A"/>
    <w:rsid w:val="00AA3519"/>
    <w:rsid w:val="00AB0730"/>
    <w:rsid w:val="00AB0D57"/>
    <w:rsid w:val="00AB4BE7"/>
    <w:rsid w:val="00AC5517"/>
    <w:rsid w:val="00AC60A6"/>
    <w:rsid w:val="00AC7625"/>
    <w:rsid w:val="00AD72BC"/>
    <w:rsid w:val="00AF042E"/>
    <w:rsid w:val="00AF7587"/>
    <w:rsid w:val="00B32079"/>
    <w:rsid w:val="00B561ED"/>
    <w:rsid w:val="00B6617C"/>
    <w:rsid w:val="00B661E8"/>
    <w:rsid w:val="00B721AB"/>
    <w:rsid w:val="00B76DB3"/>
    <w:rsid w:val="00B926EC"/>
    <w:rsid w:val="00BA067C"/>
    <w:rsid w:val="00BA3803"/>
    <w:rsid w:val="00BA4DAB"/>
    <w:rsid w:val="00BA747E"/>
    <w:rsid w:val="00BC1AB3"/>
    <w:rsid w:val="00BC7715"/>
    <w:rsid w:val="00BD2877"/>
    <w:rsid w:val="00BE32F3"/>
    <w:rsid w:val="00BE47C5"/>
    <w:rsid w:val="00C1147B"/>
    <w:rsid w:val="00C56CC2"/>
    <w:rsid w:val="00C735E8"/>
    <w:rsid w:val="00C77720"/>
    <w:rsid w:val="00C875C3"/>
    <w:rsid w:val="00C92784"/>
    <w:rsid w:val="00CA477A"/>
    <w:rsid w:val="00CD3536"/>
    <w:rsid w:val="00CF275C"/>
    <w:rsid w:val="00D01247"/>
    <w:rsid w:val="00D0394F"/>
    <w:rsid w:val="00D05EFC"/>
    <w:rsid w:val="00D560A5"/>
    <w:rsid w:val="00D574E4"/>
    <w:rsid w:val="00D576EF"/>
    <w:rsid w:val="00D723CA"/>
    <w:rsid w:val="00D95D73"/>
    <w:rsid w:val="00DA4229"/>
    <w:rsid w:val="00DA71CD"/>
    <w:rsid w:val="00DB7971"/>
    <w:rsid w:val="00DB7E7B"/>
    <w:rsid w:val="00DC1986"/>
    <w:rsid w:val="00DC7FB0"/>
    <w:rsid w:val="00DD024B"/>
    <w:rsid w:val="00DE737E"/>
    <w:rsid w:val="00E04145"/>
    <w:rsid w:val="00E2340D"/>
    <w:rsid w:val="00E24AFE"/>
    <w:rsid w:val="00E40286"/>
    <w:rsid w:val="00E55562"/>
    <w:rsid w:val="00E6619C"/>
    <w:rsid w:val="00E723EB"/>
    <w:rsid w:val="00E8261A"/>
    <w:rsid w:val="00E84BD2"/>
    <w:rsid w:val="00E93C32"/>
    <w:rsid w:val="00E9724B"/>
    <w:rsid w:val="00EA1ECE"/>
    <w:rsid w:val="00ED3BD8"/>
    <w:rsid w:val="00EE0B9D"/>
    <w:rsid w:val="00F00625"/>
    <w:rsid w:val="00F234ED"/>
    <w:rsid w:val="00F25511"/>
    <w:rsid w:val="00F738F7"/>
    <w:rsid w:val="00F75245"/>
    <w:rsid w:val="00FC5BAE"/>
    <w:rsid w:val="00FD62CF"/>
    <w:rsid w:val="00FF0EC5"/>
    <w:rsid w:val="00FF46C3"/>
    <w:rsid w:val="01003134"/>
    <w:rsid w:val="01007804"/>
    <w:rsid w:val="01062EEC"/>
    <w:rsid w:val="010950EE"/>
    <w:rsid w:val="010B0F13"/>
    <w:rsid w:val="011221F0"/>
    <w:rsid w:val="01135BB2"/>
    <w:rsid w:val="0114771E"/>
    <w:rsid w:val="011A24F4"/>
    <w:rsid w:val="011F1346"/>
    <w:rsid w:val="011F2844"/>
    <w:rsid w:val="0120180D"/>
    <w:rsid w:val="012B4C81"/>
    <w:rsid w:val="012C2953"/>
    <w:rsid w:val="012C7927"/>
    <w:rsid w:val="012E461D"/>
    <w:rsid w:val="012F3ECF"/>
    <w:rsid w:val="01311E19"/>
    <w:rsid w:val="01312044"/>
    <w:rsid w:val="01335328"/>
    <w:rsid w:val="01336DD1"/>
    <w:rsid w:val="01364AE0"/>
    <w:rsid w:val="013A223F"/>
    <w:rsid w:val="013E61E2"/>
    <w:rsid w:val="013F297A"/>
    <w:rsid w:val="014126C5"/>
    <w:rsid w:val="01461CE6"/>
    <w:rsid w:val="014B2A3C"/>
    <w:rsid w:val="014B44AB"/>
    <w:rsid w:val="01525A0A"/>
    <w:rsid w:val="01567571"/>
    <w:rsid w:val="015B6D94"/>
    <w:rsid w:val="01610122"/>
    <w:rsid w:val="016A454D"/>
    <w:rsid w:val="016C0FA1"/>
    <w:rsid w:val="016E1781"/>
    <w:rsid w:val="016F1F0F"/>
    <w:rsid w:val="01726325"/>
    <w:rsid w:val="01793C06"/>
    <w:rsid w:val="017947CD"/>
    <w:rsid w:val="017D3840"/>
    <w:rsid w:val="01830099"/>
    <w:rsid w:val="01866C66"/>
    <w:rsid w:val="018856AF"/>
    <w:rsid w:val="0189637C"/>
    <w:rsid w:val="01910A08"/>
    <w:rsid w:val="01913CF6"/>
    <w:rsid w:val="01920D21"/>
    <w:rsid w:val="01936B1A"/>
    <w:rsid w:val="01987FE8"/>
    <w:rsid w:val="019C7937"/>
    <w:rsid w:val="01A249C3"/>
    <w:rsid w:val="01A26771"/>
    <w:rsid w:val="01A324E9"/>
    <w:rsid w:val="01A40993"/>
    <w:rsid w:val="01A6225E"/>
    <w:rsid w:val="01A769A3"/>
    <w:rsid w:val="01AC2FBF"/>
    <w:rsid w:val="01AF70E0"/>
    <w:rsid w:val="01B14BA6"/>
    <w:rsid w:val="01B40796"/>
    <w:rsid w:val="01B421EA"/>
    <w:rsid w:val="01B70D62"/>
    <w:rsid w:val="01B841E6"/>
    <w:rsid w:val="01B948FB"/>
    <w:rsid w:val="01C06EC1"/>
    <w:rsid w:val="01C32EFC"/>
    <w:rsid w:val="01C963F3"/>
    <w:rsid w:val="01CA408B"/>
    <w:rsid w:val="01CC7C92"/>
    <w:rsid w:val="01D0401D"/>
    <w:rsid w:val="01D438AB"/>
    <w:rsid w:val="01D46B46"/>
    <w:rsid w:val="01D679D1"/>
    <w:rsid w:val="01D93A75"/>
    <w:rsid w:val="01DB691F"/>
    <w:rsid w:val="01DE2339"/>
    <w:rsid w:val="01E1097C"/>
    <w:rsid w:val="01E21295"/>
    <w:rsid w:val="01E46D89"/>
    <w:rsid w:val="01F12F1C"/>
    <w:rsid w:val="01F90F7C"/>
    <w:rsid w:val="01F94BEF"/>
    <w:rsid w:val="01FE5971"/>
    <w:rsid w:val="01FF1E15"/>
    <w:rsid w:val="02002CB4"/>
    <w:rsid w:val="02035D03"/>
    <w:rsid w:val="02052EB8"/>
    <w:rsid w:val="02064B47"/>
    <w:rsid w:val="0219549D"/>
    <w:rsid w:val="021F4265"/>
    <w:rsid w:val="02211D91"/>
    <w:rsid w:val="02225B13"/>
    <w:rsid w:val="02226F06"/>
    <w:rsid w:val="022950E4"/>
    <w:rsid w:val="022C0730"/>
    <w:rsid w:val="022E0F57"/>
    <w:rsid w:val="022F6DAC"/>
    <w:rsid w:val="023A3BE4"/>
    <w:rsid w:val="023A4BFB"/>
    <w:rsid w:val="023F66B6"/>
    <w:rsid w:val="0241242E"/>
    <w:rsid w:val="024261A6"/>
    <w:rsid w:val="02434D03"/>
    <w:rsid w:val="0245087A"/>
    <w:rsid w:val="02500DDE"/>
    <w:rsid w:val="025475AC"/>
    <w:rsid w:val="02547943"/>
    <w:rsid w:val="02575F45"/>
    <w:rsid w:val="025E02B3"/>
    <w:rsid w:val="0260368F"/>
    <w:rsid w:val="026117A6"/>
    <w:rsid w:val="026223A4"/>
    <w:rsid w:val="02635A76"/>
    <w:rsid w:val="02657376"/>
    <w:rsid w:val="026659F0"/>
    <w:rsid w:val="02740B05"/>
    <w:rsid w:val="02740D56"/>
    <w:rsid w:val="02775E4F"/>
    <w:rsid w:val="02797420"/>
    <w:rsid w:val="027A76EE"/>
    <w:rsid w:val="027B35DF"/>
    <w:rsid w:val="027C3072"/>
    <w:rsid w:val="027C4FD4"/>
    <w:rsid w:val="027F6431"/>
    <w:rsid w:val="02854F8C"/>
    <w:rsid w:val="02866093"/>
    <w:rsid w:val="02897931"/>
    <w:rsid w:val="028E13EB"/>
    <w:rsid w:val="029A2476"/>
    <w:rsid w:val="029E162E"/>
    <w:rsid w:val="02A05F43"/>
    <w:rsid w:val="02A64209"/>
    <w:rsid w:val="02B04EBD"/>
    <w:rsid w:val="02B349AE"/>
    <w:rsid w:val="02BA1941"/>
    <w:rsid w:val="02C170CB"/>
    <w:rsid w:val="02C37237"/>
    <w:rsid w:val="02C40969"/>
    <w:rsid w:val="02C6016A"/>
    <w:rsid w:val="02C663D5"/>
    <w:rsid w:val="02C77E9A"/>
    <w:rsid w:val="02D145E9"/>
    <w:rsid w:val="02D627D5"/>
    <w:rsid w:val="02DF39F5"/>
    <w:rsid w:val="02E31E63"/>
    <w:rsid w:val="02E4348F"/>
    <w:rsid w:val="02E638FA"/>
    <w:rsid w:val="02E65DE5"/>
    <w:rsid w:val="02E86341"/>
    <w:rsid w:val="02F47738"/>
    <w:rsid w:val="02F61685"/>
    <w:rsid w:val="02F6496A"/>
    <w:rsid w:val="02F81DA8"/>
    <w:rsid w:val="02FA17E2"/>
    <w:rsid w:val="02FC140B"/>
    <w:rsid w:val="02FD4D40"/>
    <w:rsid w:val="03045209"/>
    <w:rsid w:val="030477FF"/>
    <w:rsid w:val="030A0C9E"/>
    <w:rsid w:val="031713E0"/>
    <w:rsid w:val="031C5CB6"/>
    <w:rsid w:val="031C6D09"/>
    <w:rsid w:val="0320737B"/>
    <w:rsid w:val="03220E92"/>
    <w:rsid w:val="03236F7D"/>
    <w:rsid w:val="03265180"/>
    <w:rsid w:val="032653DC"/>
    <w:rsid w:val="032A1114"/>
    <w:rsid w:val="032D625B"/>
    <w:rsid w:val="032D650E"/>
    <w:rsid w:val="032D7D87"/>
    <w:rsid w:val="0333554D"/>
    <w:rsid w:val="03351984"/>
    <w:rsid w:val="033B65BD"/>
    <w:rsid w:val="033B6E7D"/>
    <w:rsid w:val="033C49A3"/>
    <w:rsid w:val="034026E5"/>
    <w:rsid w:val="0341645D"/>
    <w:rsid w:val="03441037"/>
    <w:rsid w:val="03441E07"/>
    <w:rsid w:val="034C725D"/>
    <w:rsid w:val="034E23EF"/>
    <w:rsid w:val="03541409"/>
    <w:rsid w:val="03547F3F"/>
    <w:rsid w:val="035B12CD"/>
    <w:rsid w:val="035B7692"/>
    <w:rsid w:val="035D7179"/>
    <w:rsid w:val="035E2B6B"/>
    <w:rsid w:val="036A76CA"/>
    <w:rsid w:val="036C68BD"/>
    <w:rsid w:val="036F0F6E"/>
    <w:rsid w:val="036F6B27"/>
    <w:rsid w:val="03750A95"/>
    <w:rsid w:val="03766107"/>
    <w:rsid w:val="037C2016"/>
    <w:rsid w:val="037F44A5"/>
    <w:rsid w:val="03820318"/>
    <w:rsid w:val="03825317"/>
    <w:rsid w:val="03830824"/>
    <w:rsid w:val="03843986"/>
    <w:rsid w:val="03854E58"/>
    <w:rsid w:val="0391500C"/>
    <w:rsid w:val="03926F90"/>
    <w:rsid w:val="039520D2"/>
    <w:rsid w:val="03957C11"/>
    <w:rsid w:val="03990047"/>
    <w:rsid w:val="039B791C"/>
    <w:rsid w:val="03A30184"/>
    <w:rsid w:val="03AA7B5F"/>
    <w:rsid w:val="03B07A5C"/>
    <w:rsid w:val="03B30EEF"/>
    <w:rsid w:val="03B46C2F"/>
    <w:rsid w:val="03BC71AC"/>
    <w:rsid w:val="03BE3EFE"/>
    <w:rsid w:val="03C10C9F"/>
    <w:rsid w:val="03C1346F"/>
    <w:rsid w:val="03C2153A"/>
    <w:rsid w:val="03C30C20"/>
    <w:rsid w:val="03C50E3C"/>
    <w:rsid w:val="03C54999"/>
    <w:rsid w:val="03C74BB5"/>
    <w:rsid w:val="03C921C1"/>
    <w:rsid w:val="03CB5DC8"/>
    <w:rsid w:val="03CC3F79"/>
    <w:rsid w:val="03CD78DC"/>
    <w:rsid w:val="03D00D71"/>
    <w:rsid w:val="03D02D9A"/>
    <w:rsid w:val="03D10F97"/>
    <w:rsid w:val="03D661CA"/>
    <w:rsid w:val="03DB7056"/>
    <w:rsid w:val="03DF1EFE"/>
    <w:rsid w:val="03E8534B"/>
    <w:rsid w:val="03EA69CC"/>
    <w:rsid w:val="03EF1A15"/>
    <w:rsid w:val="03F04490"/>
    <w:rsid w:val="03F276D5"/>
    <w:rsid w:val="03F31D18"/>
    <w:rsid w:val="03F40AE6"/>
    <w:rsid w:val="03F42693"/>
    <w:rsid w:val="03F46A8F"/>
    <w:rsid w:val="03F62DA4"/>
    <w:rsid w:val="04001B14"/>
    <w:rsid w:val="0405623F"/>
    <w:rsid w:val="040768D8"/>
    <w:rsid w:val="04084A1B"/>
    <w:rsid w:val="040A5A81"/>
    <w:rsid w:val="040B0AB6"/>
    <w:rsid w:val="0412605C"/>
    <w:rsid w:val="04176B7D"/>
    <w:rsid w:val="041A579A"/>
    <w:rsid w:val="04214831"/>
    <w:rsid w:val="04214C08"/>
    <w:rsid w:val="04222C30"/>
    <w:rsid w:val="04247911"/>
    <w:rsid w:val="04253689"/>
    <w:rsid w:val="0426231D"/>
    <w:rsid w:val="0429788F"/>
    <w:rsid w:val="042D209F"/>
    <w:rsid w:val="042E1A9A"/>
    <w:rsid w:val="042E69E2"/>
    <w:rsid w:val="04363AE8"/>
    <w:rsid w:val="043C57CC"/>
    <w:rsid w:val="043C6DA3"/>
    <w:rsid w:val="043E0BCF"/>
    <w:rsid w:val="04414BDE"/>
    <w:rsid w:val="044D2E48"/>
    <w:rsid w:val="0453207F"/>
    <w:rsid w:val="045F303F"/>
    <w:rsid w:val="04605760"/>
    <w:rsid w:val="0462668B"/>
    <w:rsid w:val="04626F09"/>
    <w:rsid w:val="04670427"/>
    <w:rsid w:val="04690CFA"/>
    <w:rsid w:val="046A0DEF"/>
    <w:rsid w:val="046C7ECB"/>
    <w:rsid w:val="046D004A"/>
    <w:rsid w:val="04741373"/>
    <w:rsid w:val="04755F39"/>
    <w:rsid w:val="04777EA2"/>
    <w:rsid w:val="047F232E"/>
    <w:rsid w:val="04861DC0"/>
    <w:rsid w:val="048A027D"/>
    <w:rsid w:val="048A2800"/>
    <w:rsid w:val="048B3E34"/>
    <w:rsid w:val="04926F71"/>
    <w:rsid w:val="04936845"/>
    <w:rsid w:val="04941931"/>
    <w:rsid w:val="04974CF0"/>
    <w:rsid w:val="049762DA"/>
    <w:rsid w:val="04985B80"/>
    <w:rsid w:val="049D5915"/>
    <w:rsid w:val="049F168E"/>
    <w:rsid w:val="04A3117E"/>
    <w:rsid w:val="04A57776"/>
    <w:rsid w:val="04AF4F0D"/>
    <w:rsid w:val="04B5286B"/>
    <w:rsid w:val="04B862AB"/>
    <w:rsid w:val="04BA2023"/>
    <w:rsid w:val="04BE0395"/>
    <w:rsid w:val="04BF588C"/>
    <w:rsid w:val="04C36920"/>
    <w:rsid w:val="04CB6863"/>
    <w:rsid w:val="04CC1EE6"/>
    <w:rsid w:val="04CD0688"/>
    <w:rsid w:val="04D01847"/>
    <w:rsid w:val="04D502BA"/>
    <w:rsid w:val="04DA0918"/>
    <w:rsid w:val="04DA26C6"/>
    <w:rsid w:val="04E00382"/>
    <w:rsid w:val="04E41122"/>
    <w:rsid w:val="04E552CD"/>
    <w:rsid w:val="04E90B5B"/>
    <w:rsid w:val="04ED41A7"/>
    <w:rsid w:val="04ED70D5"/>
    <w:rsid w:val="04F47DBE"/>
    <w:rsid w:val="04F82CAA"/>
    <w:rsid w:val="04FA76DC"/>
    <w:rsid w:val="04FC370F"/>
    <w:rsid w:val="04FE2A2C"/>
    <w:rsid w:val="04FF212C"/>
    <w:rsid w:val="04FF66B7"/>
    <w:rsid w:val="05011E10"/>
    <w:rsid w:val="0502778F"/>
    <w:rsid w:val="050438CD"/>
    <w:rsid w:val="050F6813"/>
    <w:rsid w:val="05121E5F"/>
    <w:rsid w:val="05183DDF"/>
    <w:rsid w:val="0518619C"/>
    <w:rsid w:val="052173A5"/>
    <w:rsid w:val="05217BE4"/>
    <w:rsid w:val="05227110"/>
    <w:rsid w:val="05244AD0"/>
    <w:rsid w:val="052C42A3"/>
    <w:rsid w:val="052E2D90"/>
    <w:rsid w:val="052F113A"/>
    <w:rsid w:val="05341DD6"/>
    <w:rsid w:val="05355995"/>
    <w:rsid w:val="05364CA5"/>
    <w:rsid w:val="05373674"/>
    <w:rsid w:val="053C17DB"/>
    <w:rsid w:val="053C77D5"/>
    <w:rsid w:val="053E3FAF"/>
    <w:rsid w:val="05402991"/>
    <w:rsid w:val="054038F5"/>
    <w:rsid w:val="05477E7D"/>
    <w:rsid w:val="054D5821"/>
    <w:rsid w:val="054E1CE0"/>
    <w:rsid w:val="0550397C"/>
    <w:rsid w:val="05526261"/>
    <w:rsid w:val="055324E3"/>
    <w:rsid w:val="05581D8F"/>
    <w:rsid w:val="05643A58"/>
    <w:rsid w:val="056F240E"/>
    <w:rsid w:val="0574143D"/>
    <w:rsid w:val="05791EDF"/>
    <w:rsid w:val="057A7F6E"/>
    <w:rsid w:val="057B326B"/>
    <w:rsid w:val="057C5CDD"/>
    <w:rsid w:val="057F047A"/>
    <w:rsid w:val="05802DCA"/>
    <w:rsid w:val="058525A1"/>
    <w:rsid w:val="058B61B1"/>
    <w:rsid w:val="058D5536"/>
    <w:rsid w:val="059964CB"/>
    <w:rsid w:val="059C3B86"/>
    <w:rsid w:val="05A21D66"/>
    <w:rsid w:val="05AF2BAD"/>
    <w:rsid w:val="05AF5597"/>
    <w:rsid w:val="05B67A93"/>
    <w:rsid w:val="05B80C59"/>
    <w:rsid w:val="05B9052D"/>
    <w:rsid w:val="05B94D7F"/>
    <w:rsid w:val="05BC1DCB"/>
    <w:rsid w:val="05C03935"/>
    <w:rsid w:val="05C10833"/>
    <w:rsid w:val="05C40DFF"/>
    <w:rsid w:val="05CF7AB5"/>
    <w:rsid w:val="05D15877"/>
    <w:rsid w:val="05D32B8F"/>
    <w:rsid w:val="05D34A5B"/>
    <w:rsid w:val="05D42325"/>
    <w:rsid w:val="05D666A6"/>
    <w:rsid w:val="05DB58EB"/>
    <w:rsid w:val="05DF009E"/>
    <w:rsid w:val="05DF07F5"/>
    <w:rsid w:val="05E22035"/>
    <w:rsid w:val="05E55D23"/>
    <w:rsid w:val="05E579D3"/>
    <w:rsid w:val="05ED680F"/>
    <w:rsid w:val="05F334FA"/>
    <w:rsid w:val="05F7149D"/>
    <w:rsid w:val="05F72EF0"/>
    <w:rsid w:val="05F75792"/>
    <w:rsid w:val="05F857D2"/>
    <w:rsid w:val="05FD48BE"/>
    <w:rsid w:val="06000B2F"/>
    <w:rsid w:val="060454DB"/>
    <w:rsid w:val="060C3EC5"/>
    <w:rsid w:val="060F737C"/>
    <w:rsid w:val="06110D47"/>
    <w:rsid w:val="061209AC"/>
    <w:rsid w:val="06125BAE"/>
    <w:rsid w:val="0616597F"/>
    <w:rsid w:val="061C35C3"/>
    <w:rsid w:val="061D0ABC"/>
    <w:rsid w:val="06210C71"/>
    <w:rsid w:val="06222576"/>
    <w:rsid w:val="062D73A8"/>
    <w:rsid w:val="063522A9"/>
    <w:rsid w:val="063A7C29"/>
    <w:rsid w:val="06426774"/>
    <w:rsid w:val="0644429B"/>
    <w:rsid w:val="06466A0F"/>
    <w:rsid w:val="06475ABC"/>
    <w:rsid w:val="06475B39"/>
    <w:rsid w:val="064D6FFB"/>
    <w:rsid w:val="0655337C"/>
    <w:rsid w:val="06554394"/>
    <w:rsid w:val="065A3CAA"/>
    <w:rsid w:val="066232DB"/>
    <w:rsid w:val="066A7A79"/>
    <w:rsid w:val="066C559F"/>
    <w:rsid w:val="066D1D57"/>
    <w:rsid w:val="066D1EB1"/>
    <w:rsid w:val="066F24B8"/>
    <w:rsid w:val="06700F66"/>
    <w:rsid w:val="067479A6"/>
    <w:rsid w:val="06747D7B"/>
    <w:rsid w:val="0678023C"/>
    <w:rsid w:val="06796D03"/>
    <w:rsid w:val="067B001D"/>
    <w:rsid w:val="06891ED2"/>
    <w:rsid w:val="068969E5"/>
    <w:rsid w:val="06897EFF"/>
    <w:rsid w:val="06900AC8"/>
    <w:rsid w:val="06967E64"/>
    <w:rsid w:val="06986394"/>
    <w:rsid w:val="069A5652"/>
    <w:rsid w:val="069B7C33"/>
    <w:rsid w:val="069D3500"/>
    <w:rsid w:val="06AA32FE"/>
    <w:rsid w:val="06AB179D"/>
    <w:rsid w:val="06B058C5"/>
    <w:rsid w:val="06B156A8"/>
    <w:rsid w:val="06B6776D"/>
    <w:rsid w:val="06B70859"/>
    <w:rsid w:val="06BA22CF"/>
    <w:rsid w:val="06BE30D0"/>
    <w:rsid w:val="06BF1B73"/>
    <w:rsid w:val="06C242A6"/>
    <w:rsid w:val="06C41D6C"/>
    <w:rsid w:val="06CC2420"/>
    <w:rsid w:val="06CE2856"/>
    <w:rsid w:val="06CE5099"/>
    <w:rsid w:val="06D82CC1"/>
    <w:rsid w:val="06D8376E"/>
    <w:rsid w:val="06D8687B"/>
    <w:rsid w:val="06DD1C69"/>
    <w:rsid w:val="06DD649D"/>
    <w:rsid w:val="06DD6865"/>
    <w:rsid w:val="06E37248"/>
    <w:rsid w:val="06E5268E"/>
    <w:rsid w:val="06E56C12"/>
    <w:rsid w:val="06E7155B"/>
    <w:rsid w:val="06E84274"/>
    <w:rsid w:val="06EA3E74"/>
    <w:rsid w:val="06F04422"/>
    <w:rsid w:val="06FC4B75"/>
    <w:rsid w:val="06FD1BF4"/>
    <w:rsid w:val="06FE6B3F"/>
    <w:rsid w:val="06FF3568"/>
    <w:rsid w:val="07050CE6"/>
    <w:rsid w:val="07070A6D"/>
    <w:rsid w:val="0707412D"/>
    <w:rsid w:val="070D04FF"/>
    <w:rsid w:val="07104FF1"/>
    <w:rsid w:val="07126147"/>
    <w:rsid w:val="071F5281"/>
    <w:rsid w:val="0722451B"/>
    <w:rsid w:val="07257018"/>
    <w:rsid w:val="072916E2"/>
    <w:rsid w:val="07332075"/>
    <w:rsid w:val="07341BEC"/>
    <w:rsid w:val="073E562F"/>
    <w:rsid w:val="073F5F9D"/>
    <w:rsid w:val="07405142"/>
    <w:rsid w:val="07450108"/>
    <w:rsid w:val="07467D0B"/>
    <w:rsid w:val="074860B9"/>
    <w:rsid w:val="074F1149"/>
    <w:rsid w:val="0750768E"/>
    <w:rsid w:val="075234C4"/>
    <w:rsid w:val="0753050F"/>
    <w:rsid w:val="07530AE7"/>
    <w:rsid w:val="07540540"/>
    <w:rsid w:val="07591E42"/>
    <w:rsid w:val="07681986"/>
    <w:rsid w:val="07691ADF"/>
    <w:rsid w:val="076A3DD8"/>
    <w:rsid w:val="076A4FF9"/>
    <w:rsid w:val="076C7B00"/>
    <w:rsid w:val="076F41ED"/>
    <w:rsid w:val="07772008"/>
    <w:rsid w:val="077C2D67"/>
    <w:rsid w:val="078057A6"/>
    <w:rsid w:val="07810D4D"/>
    <w:rsid w:val="07862691"/>
    <w:rsid w:val="07966C3A"/>
    <w:rsid w:val="0797489E"/>
    <w:rsid w:val="0799781F"/>
    <w:rsid w:val="079B438E"/>
    <w:rsid w:val="079C5DB1"/>
    <w:rsid w:val="079E2470"/>
    <w:rsid w:val="07A51294"/>
    <w:rsid w:val="07A5520D"/>
    <w:rsid w:val="07B34869"/>
    <w:rsid w:val="07BA4A4C"/>
    <w:rsid w:val="07BF6DCD"/>
    <w:rsid w:val="07C11FF7"/>
    <w:rsid w:val="07C12713"/>
    <w:rsid w:val="07C5765D"/>
    <w:rsid w:val="07C9156B"/>
    <w:rsid w:val="07C91D55"/>
    <w:rsid w:val="07D4733A"/>
    <w:rsid w:val="07D97D59"/>
    <w:rsid w:val="07DC0503"/>
    <w:rsid w:val="07E31891"/>
    <w:rsid w:val="07E562BD"/>
    <w:rsid w:val="07EC137D"/>
    <w:rsid w:val="07ED31FF"/>
    <w:rsid w:val="07EE32E6"/>
    <w:rsid w:val="07F258C5"/>
    <w:rsid w:val="07F31F57"/>
    <w:rsid w:val="07F36F82"/>
    <w:rsid w:val="07F43A9E"/>
    <w:rsid w:val="07FB26AE"/>
    <w:rsid w:val="07FB4E2D"/>
    <w:rsid w:val="07FE0F7F"/>
    <w:rsid w:val="0800330F"/>
    <w:rsid w:val="08024B65"/>
    <w:rsid w:val="08030185"/>
    <w:rsid w:val="08061450"/>
    <w:rsid w:val="08080656"/>
    <w:rsid w:val="08086868"/>
    <w:rsid w:val="080A32C2"/>
    <w:rsid w:val="080B32A9"/>
    <w:rsid w:val="080E42DD"/>
    <w:rsid w:val="08164077"/>
    <w:rsid w:val="08164CEE"/>
    <w:rsid w:val="081A78CC"/>
    <w:rsid w:val="081F0EB3"/>
    <w:rsid w:val="08227B5F"/>
    <w:rsid w:val="082612EA"/>
    <w:rsid w:val="082A6D13"/>
    <w:rsid w:val="082B7661"/>
    <w:rsid w:val="082F2D28"/>
    <w:rsid w:val="08314CF2"/>
    <w:rsid w:val="08362D51"/>
    <w:rsid w:val="0837398B"/>
    <w:rsid w:val="08381C10"/>
    <w:rsid w:val="08385A0E"/>
    <w:rsid w:val="0843595A"/>
    <w:rsid w:val="084367D4"/>
    <w:rsid w:val="08471E20"/>
    <w:rsid w:val="084762C4"/>
    <w:rsid w:val="084920FC"/>
    <w:rsid w:val="084C38DA"/>
    <w:rsid w:val="084C68BA"/>
    <w:rsid w:val="084C7436"/>
    <w:rsid w:val="084D31AF"/>
    <w:rsid w:val="084E6F1A"/>
    <w:rsid w:val="08547E3B"/>
    <w:rsid w:val="085709C6"/>
    <w:rsid w:val="08571370"/>
    <w:rsid w:val="08581E99"/>
    <w:rsid w:val="0859090B"/>
    <w:rsid w:val="085A5DDE"/>
    <w:rsid w:val="085A7B2B"/>
    <w:rsid w:val="085C0709"/>
    <w:rsid w:val="085E716A"/>
    <w:rsid w:val="08626C5A"/>
    <w:rsid w:val="08663638"/>
    <w:rsid w:val="087150EF"/>
    <w:rsid w:val="08716E9D"/>
    <w:rsid w:val="0874698D"/>
    <w:rsid w:val="087753A5"/>
    <w:rsid w:val="08796FDB"/>
    <w:rsid w:val="087D1536"/>
    <w:rsid w:val="08810C29"/>
    <w:rsid w:val="08874DC4"/>
    <w:rsid w:val="088C39B6"/>
    <w:rsid w:val="089C51B2"/>
    <w:rsid w:val="089D5EE4"/>
    <w:rsid w:val="08A07782"/>
    <w:rsid w:val="08A132C8"/>
    <w:rsid w:val="08A13470"/>
    <w:rsid w:val="08A35E9E"/>
    <w:rsid w:val="08A862B8"/>
    <w:rsid w:val="08AB2CA4"/>
    <w:rsid w:val="08AB6DCE"/>
    <w:rsid w:val="08AE43D1"/>
    <w:rsid w:val="08AE6343"/>
    <w:rsid w:val="08AF5C17"/>
    <w:rsid w:val="08B16FB6"/>
    <w:rsid w:val="08B1724A"/>
    <w:rsid w:val="08B32A98"/>
    <w:rsid w:val="08B54BE7"/>
    <w:rsid w:val="08B62F1E"/>
    <w:rsid w:val="08B64ADA"/>
    <w:rsid w:val="08B8047F"/>
    <w:rsid w:val="08B82D1E"/>
    <w:rsid w:val="08BA4DBE"/>
    <w:rsid w:val="08BC3175"/>
    <w:rsid w:val="08BE0114"/>
    <w:rsid w:val="08BF5B2F"/>
    <w:rsid w:val="08C1006C"/>
    <w:rsid w:val="08C33600"/>
    <w:rsid w:val="08C81869"/>
    <w:rsid w:val="08C94C1A"/>
    <w:rsid w:val="08CC2A52"/>
    <w:rsid w:val="08CE74ED"/>
    <w:rsid w:val="08D15B8E"/>
    <w:rsid w:val="08D16061"/>
    <w:rsid w:val="08D32123"/>
    <w:rsid w:val="08DA35B7"/>
    <w:rsid w:val="08DE6DFC"/>
    <w:rsid w:val="08E02443"/>
    <w:rsid w:val="08E21B49"/>
    <w:rsid w:val="08E356F0"/>
    <w:rsid w:val="08E64426"/>
    <w:rsid w:val="08E74017"/>
    <w:rsid w:val="08F13AB9"/>
    <w:rsid w:val="08F520B0"/>
    <w:rsid w:val="08F760EA"/>
    <w:rsid w:val="08F8136C"/>
    <w:rsid w:val="08F9307B"/>
    <w:rsid w:val="08FD30A0"/>
    <w:rsid w:val="09052179"/>
    <w:rsid w:val="09095327"/>
    <w:rsid w:val="09095DD2"/>
    <w:rsid w:val="090A42F6"/>
    <w:rsid w:val="090C1561"/>
    <w:rsid w:val="090C493E"/>
    <w:rsid w:val="09147E57"/>
    <w:rsid w:val="09181711"/>
    <w:rsid w:val="09242161"/>
    <w:rsid w:val="09266A65"/>
    <w:rsid w:val="09271A18"/>
    <w:rsid w:val="092B1742"/>
    <w:rsid w:val="09374F05"/>
    <w:rsid w:val="093946A4"/>
    <w:rsid w:val="09462F6E"/>
    <w:rsid w:val="094656BE"/>
    <w:rsid w:val="09473E35"/>
    <w:rsid w:val="0949327F"/>
    <w:rsid w:val="094D2E76"/>
    <w:rsid w:val="09553882"/>
    <w:rsid w:val="095C3EBD"/>
    <w:rsid w:val="095C5D9F"/>
    <w:rsid w:val="09601498"/>
    <w:rsid w:val="09603472"/>
    <w:rsid w:val="096365C9"/>
    <w:rsid w:val="09652C60"/>
    <w:rsid w:val="096A04BC"/>
    <w:rsid w:val="0970184A"/>
    <w:rsid w:val="09704C53"/>
    <w:rsid w:val="09736A5B"/>
    <w:rsid w:val="097514AE"/>
    <w:rsid w:val="09756E61"/>
    <w:rsid w:val="09797D87"/>
    <w:rsid w:val="097A7578"/>
    <w:rsid w:val="097E1FE3"/>
    <w:rsid w:val="098D41AA"/>
    <w:rsid w:val="09903C9B"/>
    <w:rsid w:val="09913C41"/>
    <w:rsid w:val="09956433"/>
    <w:rsid w:val="09957105"/>
    <w:rsid w:val="099866AB"/>
    <w:rsid w:val="099948FD"/>
    <w:rsid w:val="09A52485"/>
    <w:rsid w:val="09A60DC8"/>
    <w:rsid w:val="09A755A1"/>
    <w:rsid w:val="09A767DD"/>
    <w:rsid w:val="09AB2B5E"/>
    <w:rsid w:val="09AC1AB1"/>
    <w:rsid w:val="09B63099"/>
    <w:rsid w:val="09B74D83"/>
    <w:rsid w:val="09BA3F98"/>
    <w:rsid w:val="09BD203E"/>
    <w:rsid w:val="09BF4BBC"/>
    <w:rsid w:val="09C13D09"/>
    <w:rsid w:val="09C215D0"/>
    <w:rsid w:val="09C47D05"/>
    <w:rsid w:val="09D13369"/>
    <w:rsid w:val="09D30787"/>
    <w:rsid w:val="09D32452"/>
    <w:rsid w:val="09E01D3C"/>
    <w:rsid w:val="09E14FBA"/>
    <w:rsid w:val="09E2027D"/>
    <w:rsid w:val="09E26447"/>
    <w:rsid w:val="09E35932"/>
    <w:rsid w:val="09EA213D"/>
    <w:rsid w:val="09EF276F"/>
    <w:rsid w:val="09F23917"/>
    <w:rsid w:val="09F61DEB"/>
    <w:rsid w:val="09F62B94"/>
    <w:rsid w:val="09F82B45"/>
    <w:rsid w:val="09F843BD"/>
    <w:rsid w:val="09FD6D58"/>
    <w:rsid w:val="09FE53F3"/>
    <w:rsid w:val="09FE6E60"/>
    <w:rsid w:val="0A000F4A"/>
    <w:rsid w:val="0A037134"/>
    <w:rsid w:val="0A070E94"/>
    <w:rsid w:val="0A095380"/>
    <w:rsid w:val="0A0976BB"/>
    <w:rsid w:val="0A0D300D"/>
    <w:rsid w:val="0A110938"/>
    <w:rsid w:val="0A120BE6"/>
    <w:rsid w:val="0A123557"/>
    <w:rsid w:val="0A160314"/>
    <w:rsid w:val="0A1736B4"/>
    <w:rsid w:val="0A173A74"/>
    <w:rsid w:val="0A183450"/>
    <w:rsid w:val="0A187F18"/>
    <w:rsid w:val="0A1D6581"/>
    <w:rsid w:val="0A261F09"/>
    <w:rsid w:val="0A287A2F"/>
    <w:rsid w:val="0A2A7C4B"/>
    <w:rsid w:val="0A2D2AA5"/>
    <w:rsid w:val="0A337FE4"/>
    <w:rsid w:val="0A3D4F76"/>
    <w:rsid w:val="0A3E3F88"/>
    <w:rsid w:val="0A4703B1"/>
    <w:rsid w:val="0A486643"/>
    <w:rsid w:val="0A4C6B2F"/>
    <w:rsid w:val="0A4E331E"/>
    <w:rsid w:val="0A4F1C29"/>
    <w:rsid w:val="0A5046EC"/>
    <w:rsid w:val="0A540824"/>
    <w:rsid w:val="0A54305F"/>
    <w:rsid w:val="0A59162A"/>
    <w:rsid w:val="0A596228"/>
    <w:rsid w:val="0A5A4F7A"/>
    <w:rsid w:val="0A5E198B"/>
    <w:rsid w:val="0A5E521F"/>
    <w:rsid w:val="0A6168E5"/>
    <w:rsid w:val="0A636449"/>
    <w:rsid w:val="0A66192D"/>
    <w:rsid w:val="0A672A35"/>
    <w:rsid w:val="0A6D36A5"/>
    <w:rsid w:val="0A7161F8"/>
    <w:rsid w:val="0A77320C"/>
    <w:rsid w:val="0A7D45F6"/>
    <w:rsid w:val="0A7D6C96"/>
    <w:rsid w:val="0A7E3AF3"/>
    <w:rsid w:val="0A7F158A"/>
    <w:rsid w:val="0A821813"/>
    <w:rsid w:val="0A8C4DCE"/>
    <w:rsid w:val="0A8C6210"/>
    <w:rsid w:val="0A9E639B"/>
    <w:rsid w:val="0AA06A1A"/>
    <w:rsid w:val="0AA1601E"/>
    <w:rsid w:val="0AA42EF3"/>
    <w:rsid w:val="0AA572D2"/>
    <w:rsid w:val="0AA75FF4"/>
    <w:rsid w:val="0ABD4DA0"/>
    <w:rsid w:val="0ABF0394"/>
    <w:rsid w:val="0AC740A1"/>
    <w:rsid w:val="0AD17533"/>
    <w:rsid w:val="0AD41965"/>
    <w:rsid w:val="0AD51F79"/>
    <w:rsid w:val="0AD54E6C"/>
    <w:rsid w:val="0AD57EDA"/>
    <w:rsid w:val="0AD72F5E"/>
    <w:rsid w:val="0ADA6C24"/>
    <w:rsid w:val="0ADB2CF4"/>
    <w:rsid w:val="0ADE0E35"/>
    <w:rsid w:val="0ADE2EB4"/>
    <w:rsid w:val="0AE1679E"/>
    <w:rsid w:val="0AE20F92"/>
    <w:rsid w:val="0AE56138"/>
    <w:rsid w:val="0AE62833"/>
    <w:rsid w:val="0AE71698"/>
    <w:rsid w:val="0AE723E7"/>
    <w:rsid w:val="0AE75361"/>
    <w:rsid w:val="0AE92B96"/>
    <w:rsid w:val="0AE944F5"/>
    <w:rsid w:val="0AEC1362"/>
    <w:rsid w:val="0AEE6FEF"/>
    <w:rsid w:val="0AF269D8"/>
    <w:rsid w:val="0AF45D84"/>
    <w:rsid w:val="0B05741A"/>
    <w:rsid w:val="0B07672E"/>
    <w:rsid w:val="0B093D05"/>
    <w:rsid w:val="0B0F33A1"/>
    <w:rsid w:val="0B100BEF"/>
    <w:rsid w:val="0B1150BC"/>
    <w:rsid w:val="0B1306DF"/>
    <w:rsid w:val="0B1338B1"/>
    <w:rsid w:val="0B152F83"/>
    <w:rsid w:val="0B183F48"/>
    <w:rsid w:val="0B232DBE"/>
    <w:rsid w:val="0B2461E4"/>
    <w:rsid w:val="0B27485A"/>
    <w:rsid w:val="0B275F39"/>
    <w:rsid w:val="0B293E96"/>
    <w:rsid w:val="0B3051DA"/>
    <w:rsid w:val="0B365062"/>
    <w:rsid w:val="0B3A75DC"/>
    <w:rsid w:val="0B3C19E4"/>
    <w:rsid w:val="0B3C2D15"/>
    <w:rsid w:val="0B3D4999"/>
    <w:rsid w:val="0B3F393E"/>
    <w:rsid w:val="0B4076DA"/>
    <w:rsid w:val="0B416E3D"/>
    <w:rsid w:val="0B444D3D"/>
    <w:rsid w:val="0B466CE5"/>
    <w:rsid w:val="0B470389"/>
    <w:rsid w:val="0B4F127B"/>
    <w:rsid w:val="0B4F4203"/>
    <w:rsid w:val="0B507A4C"/>
    <w:rsid w:val="0B55069D"/>
    <w:rsid w:val="0B5603ED"/>
    <w:rsid w:val="0B566928"/>
    <w:rsid w:val="0B57681E"/>
    <w:rsid w:val="0B591783"/>
    <w:rsid w:val="0B5A00BC"/>
    <w:rsid w:val="0B5B229F"/>
    <w:rsid w:val="0B5D1A85"/>
    <w:rsid w:val="0B5F725A"/>
    <w:rsid w:val="0B612AD9"/>
    <w:rsid w:val="0B664CB4"/>
    <w:rsid w:val="0B6C5862"/>
    <w:rsid w:val="0B6E1DBA"/>
    <w:rsid w:val="0B7255AC"/>
    <w:rsid w:val="0B752A31"/>
    <w:rsid w:val="0B763D8A"/>
    <w:rsid w:val="0B790DCF"/>
    <w:rsid w:val="0B7B7F17"/>
    <w:rsid w:val="0B7C44D7"/>
    <w:rsid w:val="0B7E024F"/>
    <w:rsid w:val="0B822872"/>
    <w:rsid w:val="0B8D185C"/>
    <w:rsid w:val="0B94048D"/>
    <w:rsid w:val="0B9453D7"/>
    <w:rsid w:val="0B956B00"/>
    <w:rsid w:val="0BA04018"/>
    <w:rsid w:val="0BA1174D"/>
    <w:rsid w:val="0BA457DB"/>
    <w:rsid w:val="0BA505E7"/>
    <w:rsid w:val="0BAC6D0F"/>
    <w:rsid w:val="0BAE0408"/>
    <w:rsid w:val="0BAE21B6"/>
    <w:rsid w:val="0BB06072"/>
    <w:rsid w:val="0BB31A32"/>
    <w:rsid w:val="0BB5243F"/>
    <w:rsid w:val="0BBC2B25"/>
    <w:rsid w:val="0BBC4218"/>
    <w:rsid w:val="0BBC48D3"/>
    <w:rsid w:val="0BC1013B"/>
    <w:rsid w:val="0BC26830"/>
    <w:rsid w:val="0BC35C62"/>
    <w:rsid w:val="0BC83278"/>
    <w:rsid w:val="0BCD0B3F"/>
    <w:rsid w:val="0BCD5DB2"/>
    <w:rsid w:val="0BCE021F"/>
    <w:rsid w:val="0BD02C08"/>
    <w:rsid w:val="0BD51E39"/>
    <w:rsid w:val="0BD7072D"/>
    <w:rsid w:val="0BD7170D"/>
    <w:rsid w:val="0BDD543F"/>
    <w:rsid w:val="0BE429B8"/>
    <w:rsid w:val="0BE524FD"/>
    <w:rsid w:val="0BE53742"/>
    <w:rsid w:val="0BE608FA"/>
    <w:rsid w:val="0BED0F30"/>
    <w:rsid w:val="0BED26A5"/>
    <w:rsid w:val="0BED3564"/>
    <w:rsid w:val="0BF24799"/>
    <w:rsid w:val="0BFC73C5"/>
    <w:rsid w:val="0C000C64"/>
    <w:rsid w:val="0C083FBC"/>
    <w:rsid w:val="0C087B18"/>
    <w:rsid w:val="0C0A1AE2"/>
    <w:rsid w:val="0C0A3890"/>
    <w:rsid w:val="0C0D1497"/>
    <w:rsid w:val="0C10037C"/>
    <w:rsid w:val="0C105D40"/>
    <w:rsid w:val="0C142961"/>
    <w:rsid w:val="0C160487"/>
    <w:rsid w:val="0C18186D"/>
    <w:rsid w:val="0C191D25"/>
    <w:rsid w:val="0C1A3C17"/>
    <w:rsid w:val="0C1F63D0"/>
    <w:rsid w:val="0C274894"/>
    <w:rsid w:val="0C2766ED"/>
    <w:rsid w:val="0C3703FE"/>
    <w:rsid w:val="0C3A5DFB"/>
    <w:rsid w:val="0C3B6140"/>
    <w:rsid w:val="0C3D6F66"/>
    <w:rsid w:val="0C3F2350"/>
    <w:rsid w:val="0C445727"/>
    <w:rsid w:val="0C497F29"/>
    <w:rsid w:val="0C4E20BC"/>
    <w:rsid w:val="0C50326D"/>
    <w:rsid w:val="0C51581C"/>
    <w:rsid w:val="0C523489"/>
    <w:rsid w:val="0C5343CC"/>
    <w:rsid w:val="0C611EEF"/>
    <w:rsid w:val="0C6236CC"/>
    <w:rsid w:val="0C623820"/>
    <w:rsid w:val="0C6378E2"/>
    <w:rsid w:val="0C651F42"/>
    <w:rsid w:val="0C6815D2"/>
    <w:rsid w:val="0C69316A"/>
    <w:rsid w:val="0C6B11CB"/>
    <w:rsid w:val="0C6D4FE5"/>
    <w:rsid w:val="0C6E31C5"/>
    <w:rsid w:val="0C700CCD"/>
    <w:rsid w:val="0C796C68"/>
    <w:rsid w:val="0C7B29E0"/>
    <w:rsid w:val="0C803B53"/>
    <w:rsid w:val="0C8573BB"/>
    <w:rsid w:val="0C887015"/>
    <w:rsid w:val="0C9201FB"/>
    <w:rsid w:val="0C931AD8"/>
    <w:rsid w:val="0C9615C8"/>
    <w:rsid w:val="0C992E66"/>
    <w:rsid w:val="0CB22239"/>
    <w:rsid w:val="0CB5191B"/>
    <w:rsid w:val="0CB6728F"/>
    <w:rsid w:val="0CBA6404"/>
    <w:rsid w:val="0CC51EAD"/>
    <w:rsid w:val="0CC7352F"/>
    <w:rsid w:val="0CC760E7"/>
    <w:rsid w:val="0CC87F8F"/>
    <w:rsid w:val="0CC9430E"/>
    <w:rsid w:val="0CCC0CCA"/>
    <w:rsid w:val="0CCC27BC"/>
    <w:rsid w:val="0CCE2AEE"/>
    <w:rsid w:val="0CCE58A1"/>
    <w:rsid w:val="0CD45C4C"/>
    <w:rsid w:val="0CD46DC8"/>
    <w:rsid w:val="0CD520F0"/>
    <w:rsid w:val="0CDA48C7"/>
    <w:rsid w:val="0CDB347F"/>
    <w:rsid w:val="0CDC021F"/>
    <w:rsid w:val="0CE07266"/>
    <w:rsid w:val="0CE34F4E"/>
    <w:rsid w:val="0CE6046C"/>
    <w:rsid w:val="0CE95B9C"/>
    <w:rsid w:val="0CF06A77"/>
    <w:rsid w:val="0CF17826"/>
    <w:rsid w:val="0CF23024"/>
    <w:rsid w:val="0CF4624C"/>
    <w:rsid w:val="0CFD25BD"/>
    <w:rsid w:val="0CFE5DC0"/>
    <w:rsid w:val="0D0227BA"/>
    <w:rsid w:val="0D0522AA"/>
    <w:rsid w:val="0D074274"/>
    <w:rsid w:val="0D077CF2"/>
    <w:rsid w:val="0D0B7AB6"/>
    <w:rsid w:val="0D105646"/>
    <w:rsid w:val="0D1B19F6"/>
    <w:rsid w:val="0D215336"/>
    <w:rsid w:val="0D21591F"/>
    <w:rsid w:val="0D223CF9"/>
    <w:rsid w:val="0D2C7836"/>
    <w:rsid w:val="0D32282C"/>
    <w:rsid w:val="0D42057A"/>
    <w:rsid w:val="0D452987"/>
    <w:rsid w:val="0D4E5C7B"/>
    <w:rsid w:val="0D4F4555"/>
    <w:rsid w:val="0D513613"/>
    <w:rsid w:val="0D524188"/>
    <w:rsid w:val="0D550A19"/>
    <w:rsid w:val="0D5C6164"/>
    <w:rsid w:val="0D643474"/>
    <w:rsid w:val="0D6545BE"/>
    <w:rsid w:val="0D6A7EEB"/>
    <w:rsid w:val="0D6D25BC"/>
    <w:rsid w:val="0D740738"/>
    <w:rsid w:val="0D782A7C"/>
    <w:rsid w:val="0D7955CF"/>
    <w:rsid w:val="0D870F11"/>
    <w:rsid w:val="0D885882"/>
    <w:rsid w:val="0D893239"/>
    <w:rsid w:val="0D896991"/>
    <w:rsid w:val="0D8B4065"/>
    <w:rsid w:val="0D8B4EFD"/>
    <w:rsid w:val="0D8B68C3"/>
    <w:rsid w:val="0D933F5C"/>
    <w:rsid w:val="0D9941F9"/>
    <w:rsid w:val="0D9A2D80"/>
    <w:rsid w:val="0D9B4988"/>
    <w:rsid w:val="0DA25D4B"/>
    <w:rsid w:val="0DA70BFE"/>
    <w:rsid w:val="0DA800E4"/>
    <w:rsid w:val="0DAB10A3"/>
    <w:rsid w:val="0DAB20F5"/>
    <w:rsid w:val="0DAF6060"/>
    <w:rsid w:val="0DAF633B"/>
    <w:rsid w:val="0DB87CDB"/>
    <w:rsid w:val="0DC42165"/>
    <w:rsid w:val="0DC70833"/>
    <w:rsid w:val="0DC75129"/>
    <w:rsid w:val="0DC85D2F"/>
    <w:rsid w:val="0DCA3310"/>
    <w:rsid w:val="0DD34156"/>
    <w:rsid w:val="0DD37994"/>
    <w:rsid w:val="0DD42B44"/>
    <w:rsid w:val="0DD8774E"/>
    <w:rsid w:val="0DDA5565"/>
    <w:rsid w:val="0DE16873"/>
    <w:rsid w:val="0DE37E33"/>
    <w:rsid w:val="0DE636D5"/>
    <w:rsid w:val="0DE65566"/>
    <w:rsid w:val="0DEB3020"/>
    <w:rsid w:val="0DED16BC"/>
    <w:rsid w:val="0DF635C6"/>
    <w:rsid w:val="0DFC545B"/>
    <w:rsid w:val="0E0020A8"/>
    <w:rsid w:val="0E012A71"/>
    <w:rsid w:val="0E033EAF"/>
    <w:rsid w:val="0E056CD2"/>
    <w:rsid w:val="0E074135"/>
    <w:rsid w:val="0E0C42FA"/>
    <w:rsid w:val="0E0E04A2"/>
    <w:rsid w:val="0E123B3F"/>
    <w:rsid w:val="0E144FF4"/>
    <w:rsid w:val="0E15476E"/>
    <w:rsid w:val="0E175326"/>
    <w:rsid w:val="0E1937C3"/>
    <w:rsid w:val="0E232A1F"/>
    <w:rsid w:val="0E2624D8"/>
    <w:rsid w:val="0E2A72FD"/>
    <w:rsid w:val="0E301A16"/>
    <w:rsid w:val="0E342CD9"/>
    <w:rsid w:val="0E374987"/>
    <w:rsid w:val="0E381521"/>
    <w:rsid w:val="0E414801"/>
    <w:rsid w:val="0E4320F9"/>
    <w:rsid w:val="0E46098D"/>
    <w:rsid w:val="0E4A0540"/>
    <w:rsid w:val="0E4A0CDF"/>
    <w:rsid w:val="0E507C98"/>
    <w:rsid w:val="0E597398"/>
    <w:rsid w:val="0E603C26"/>
    <w:rsid w:val="0E603C3C"/>
    <w:rsid w:val="0E6045E3"/>
    <w:rsid w:val="0E646387"/>
    <w:rsid w:val="0E651252"/>
    <w:rsid w:val="0E735FE8"/>
    <w:rsid w:val="0E781564"/>
    <w:rsid w:val="0E792F4F"/>
    <w:rsid w:val="0E7E0566"/>
    <w:rsid w:val="0E8423E2"/>
    <w:rsid w:val="0E84603F"/>
    <w:rsid w:val="0E871431"/>
    <w:rsid w:val="0E8A366B"/>
    <w:rsid w:val="0E8A515C"/>
    <w:rsid w:val="0E8A7252"/>
    <w:rsid w:val="0E8E422D"/>
    <w:rsid w:val="0E954722"/>
    <w:rsid w:val="0E9658AF"/>
    <w:rsid w:val="0E981762"/>
    <w:rsid w:val="0E982363"/>
    <w:rsid w:val="0E9D6C3E"/>
    <w:rsid w:val="0EA33B28"/>
    <w:rsid w:val="0EA855E3"/>
    <w:rsid w:val="0EA91CC7"/>
    <w:rsid w:val="0EA95919"/>
    <w:rsid w:val="0EAB125F"/>
    <w:rsid w:val="0EAC50D3"/>
    <w:rsid w:val="0EB05079"/>
    <w:rsid w:val="0EB27F91"/>
    <w:rsid w:val="0EB31197"/>
    <w:rsid w:val="0EB4708C"/>
    <w:rsid w:val="0EB65F51"/>
    <w:rsid w:val="0EB95FAB"/>
    <w:rsid w:val="0EBE643B"/>
    <w:rsid w:val="0EC0292C"/>
    <w:rsid w:val="0EC237A5"/>
    <w:rsid w:val="0EC35F79"/>
    <w:rsid w:val="0EC56195"/>
    <w:rsid w:val="0EC76A92"/>
    <w:rsid w:val="0EC91799"/>
    <w:rsid w:val="0EC9748B"/>
    <w:rsid w:val="0ED64863"/>
    <w:rsid w:val="0ED75093"/>
    <w:rsid w:val="0ED75BD6"/>
    <w:rsid w:val="0EDA7072"/>
    <w:rsid w:val="0EDC2BF8"/>
    <w:rsid w:val="0EDE5C1C"/>
    <w:rsid w:val="0EDF5707"/>
    <w:rsid w:val="0EE003CE"/>
    <w:rsid w:val="0EE02FCE"/>
    <w:rsid w:val="0EE20189"/>
    <w:rsid w:val="0EE3661B"/>
    <w:rsid w:val="0EE54E47"/>
    <w:rsid w:val="0EE64F87"/>
    <w:rsid w:val="0EE95A8D"/>
    <w:rsid w:val="0EEA5645"/>
    <w:rsid w:val="0EF0245E"/>
    <w:rsid w:val="0EF037EE"/>
    <w:rsid w:val="0EF4121A"/>
    <w:rsid w:val="0EF8651C"/>
    <w:rsid w:val="0EF97BEC"/>
    <w:rsid w:val="0EFE6A85"/>
    <w:rsid w:val="0F013A8B"/>
    <w:rsid w:val="0F04457D"/>
    <w:rsid w:val="0F056591"/>
    <w:rsid w:val="0F087E2F"/>
    <w:rsid w:val="0F0B3C25"/>
    <w:rsid w:val="0F0B620A"/>
    <w:rsid w:val="0F130CAE"/>
    <w:rsid w:val="0F1818D3"/>
    <w:rsid w:val="0F1A028E"/>
    <w:rsid w:val="0F2E5AE8"/>
    <w:rsid w:val="0F2F116D"/>
    <w:rsid w:val="0F3076D3"/>
    <w:rsid w:val="0F33612E"/>
    <w:rsid w:val="0F3375A2"/>
    <w:rsid w:val="0F365DF3"/>
    <w:rsid w:val="0F377FAE"/>
    <w:rsid w:val="0F386123"/>
    <w:rsid w:val="0F386966"/>
    <w:rsid w:val="0F3B0205"/>
    <w:rsid w:val="0F3B5837"/>
    <w:rsid w:val="0F4119C3"/>
    <w:rsid w:val="0F4129DD"/>
    <w:rsid w:val="0F413A1C"/>
    <w:rsid w:val="0F490310"/>
    <w:rsid w:val="0F4B372F"/>
    <w:rsid w:val="0F4B48EC"/>
    <w:rsid w:val="0F4E700E"/>
    <w:rsid w:val="0F600D55"/>
    <w:rsid w:val="0F6641CC"/>
    <w:rsid w:val="0F706100"/>
    <w:rsid w:val="0F713824"/>
    <w:rsid w:val="0F7F6343"/>
    <w:rsid w:val="0F8227D2"/>
    <w:rsid w:val="0F851D59"/>
    <w:rsid w:val="0F893FE7"/>
    <w:rsid w:val="0F8A28E1"/>
    <w:rsid w:val="0F8A309C"/>
    <w:rsid w:val="0F8E0759"/>
    <w:rsid w:val="0F903322"/>
    <w:rsid w:val="0F955B67"/>
    <w:rsid w:val="0FA0024F"/>
    <w:rsid w:val="0FA72D16"/>
    <w:rsid w:val="0FAD1102"/>
    <w:rsid w:val="0FAD2E15"/>
    <w:rsid w:val="0FAF4474"/>
    <w:rsid w:val="0FB271F5"/>
    <w:rsid w:val="0FB366A7"/>
    <w:rsid w:val="0FB57FB7"/>
    <w:rsid w:val="0FB70B54"/>
    <w:rsid w:val="0FBA413A"/>
    <w:rsid w:val="0FBB537A"/>
    <w:rsid w:val="0FC04705"/>
    <w:rsid w:val="0FC44498"/>
    <w:rsid w:val="0FC66DA3"/>
    <w:rsid w:val="0FC7172C"/>
    <w:rsid w:val="0FD25B35"/>
    <w:rsid w:val="0FD66F12"/>
    <w:rsid w:val="0FD77F2D"/>
    <w:rsid w:val="0FDA113A"/>
    <w:rsid w:val="0FE231F9"/>
    <w:rsid w:val="0FEA3255"/>
    <w:rsid w:val="0FED59A3"/>
    <w:rsid w:val="0FF00638"/>
    <w:rsid w:val="0FF1401F"/>
    <w:rsid w:val="0FF4489B"/>
    <w:rsid w:val="0FF70A05"/>
    <w:rsid w:val="0FFA04AD"/>
    <w:rsid w:val="0FFA6576"/>
    <w:rsid w:val="0FFB556F"/>
    <w:rsid w:val="0FFE195E"/>
    <w:rsid w:val="10081C26"/>
    <w:rsid w:val="100958BE"/>
    <w:rsid w:val="10095C3C"/>
    <w:rsid w:val="100F5919"/>
    <w:rsid w:val="10150089"/>
    <w:rsid w:val="10150A56"/>
    <w:rsid w:val="10175EBE"/>
    <w:rsid w:val="101833B4"/>
    <w:rsid w:val="101C0036"/>
    <w:rsid w:val="101C54ED"/>
    <w:rsid w:val="101E07A1"/>
    <w:rsid w:val="10272E98"/>
    <w:rsid w:val="102B46B7"/>
    <w:rsid w:val="102B5455"/>
    <w:rsid w:val="10352EA6"/>
    <w:rsid w:val="1035455E"/>
    <w:rsid w:val="10366EEB"/>
    <w:rsid w:val="103905B3"/>
    <w:rsid w:val="103966FB"/>
    <w:rsid w:val="103E3E44"/>
    <w:rsid w:val="10401A61"/>
    <w:rsid w:val="104D4694"/>
    <w:rsid w:val="10507115"/>
    <w:rsid w:val="10547441"/>
    <w:rsid w:val="105855E3"/>
    <w:rsid w:val="105E064F"/>
    <w:rsid w:val="10667503"/>
    <w:rsid w:val="106B6839"/>
    <w:rsid w:val="106B68C8"/>
    <w:rsid w:val="10702130"/>
    <w:rsid w:val="108005C5"/>
    <w:rsid w:val="108031BF"/>
    <w:rsid w:val="10811587"/>
    <w:rsid w:val="10846F9E"/>
    <w:rsid w:val="108B0D18"/>
    <w:rsid w:val="108D7573"/>
    <w:rsid w:val="108E6DDE"/>
    <w:rsid w:val="1097590F"/>
    <w:rsid w:val="109F3705"/>
    <w:rsid w:val="10AA5642"/>
    <w:rsid w:val="10AA7D92"/>
    <w:rsid w:val="10B407FA"/>
    <w:rsid w:val="10B464C1"/>
    <w:rsid w:val="10B72A0C"/>
    <w:rsid w:val="10B77D5F"/>
    <w:rsid w:val="10B97F37"/>
    <w:rsid w:val="10BB02F6"/>
    <w:rsid w:val="10BD339A"/>
    <w:rsid w:val="10BE10ED"/>
    <w:rsid w:val="10BF34ED"/>
    <w:rsid w:val="10C04E65"/>
    <w:rsid w:val="10C14777"/>
    <w:rsid w:val="10C31666"/>
    <w:rsid w:val="10C4254B"/>
    <w:rsid w:val="10C44A9C"/>
    <w:rsid w:val="10CA7A92"/>
    <w:rsid w:val="10D40C6B"/>
    <w:rsid w:val="10D4446D"/>
    <w:rsid w:val="10D7330B"/>
    <w:rsid w:val="10DA58DF"/>
    <w:rsid w:val="10DE248A"/>
    <w:rsid w:val="10E5105E"/>
    <w:rsid w:val="10E60CE0"/>
    <w:rsid w:val="10F26029"/>
    <w:rsid w:val="10F26EBE"/>
    <w:rsid w:val="10F360AF"/>
    <w:rsid w:val="10F93ED3"/>
    <w:rsid w:val="10FB0D51"/>
    <w:rsid w:val="10FF1E8F"/>
    <w:rsid w:val="11005262"/>
    <w:rsid w:val="110249E5"/>
    <w:rsid w:val="11025D25"/>
    <w:rsid w:val="11033349"/>
    <w:rsid w:val="11065F9C"/>
    <w:rsid w:val="11085E49"/>
    <w:rsid w:val="11096177"/>
    <w:rsid w:val="110A60E1"/>
    <w:rsid w:val="111636C4"/>
    <w:rsid w:val="11184704"/>
    <w:rsid w:val="111A00E0"/>
    <w:rsid w:val="11203B56"/>
    <w:rsid w:val="11233669"/>
    <w:rsid w:val="1129294F"/>
    <w:rsid w:val="112A6783"/>
    <w:rsid w:val="112B06EC"/>
    <w:rsid w:val="112F5B47"/>
    <w:rsid w:val="11320B95"/>
    <w:rsid w:val="1133150F"/>
    <w:rsid w:val="1135236C"/>
    <w:rsid w:val="11360189"/>
    <w:rsid w:val="113A14B4"/>
    <w:rsid w:val="113A2BC1"/>
    <w:rsid w:val="113E3FDC"/>
    <w:rsid w:val="113F584A"/>
    <w:rsid w:val="113F6970"/>
    <w:rsid w:val="11412079"/>
    <w:rsid w:val="11432B84"/>
    <w:rsid w:val="114415F3"/>
    <w:rsid w:val="11446697"/>
    <w:rsid w:val="11447845"/>
    <w:rsid w:val="114526C7"/>
    <w:rsid w:val="114C6BED"/>
    <w:rsid w:val="115413EC"/>
    <w:rsid w:val="11551A52"/>
    <w:rsid w:val="115701D1"/>
    <w:rsid w:val="115C70AA"/>
    <w:rsid w:val="115E3FEE"/>
    <w:rsid w:val="116403BE"/>
    <w:rsid w:val="116457F1"/>
    <w:rsid w:val="11671430"/>
    <w:rsid w:val="116875ED"/>
    <w:rsid w:val="116A6B7F"/>
    <w:rsid w:val="11717863"/>
    <w:rsid w:val="11724A16"/>
    <w:rsid w:val="11782C2C"/>
    <w:rsid w:val="1179537F"/>
    <w:rsid w:val="117A087F"/>
    <w:rsid w:val="117A728F"/>
    <w:rsid w:val="118063A3"/>
    <w:rsid w:val="1182036D"/>
    <w:rsid w:val="118B5473"/>
    <w:rsid w:val="118E093D"/>
    <w:rsid w:val="118F0A79"/>
    <w:rsid w:val="11907125"/>
    <w:rsid w:val="119202A7"/>
    <w:rsid w:val="11924912"/>
    <w:rsid w:val="1193374C"/>
    <w:rsid w:val="11934328"/>
    <w:rsid w:val="119448EF"/>
    <w:rsid w:val="11994315"/>
    <w:rsid w:val="11A402E3"/>
    <w:rsid w:val="11A7633B"/>
    <w:rsid w:val="11AB1672"/>
    <w:rsid w:val="11AC0F46"/>
    <w:rsid w:val="11AC1DC2"/>
    <w:rsid w:val="11AF221B"/>
    <w:rsid w:val="11B361D3"/>
    <w:rsid w:val="11B50633"/>
    <w:rsid w:val="11BA3663"/>
    <w:rsid w:val="11BB4D58"/>
    <w:rsid w:val="11BD3AD8"/>
    <w:rsid w:val="11C22C26"/>
    <w:rsid w:val="11C45C1E"/>
    <w:rsid w:val="11C6025A"/>
    <w:rsid w:val="11C72224"/>
    <w:rsid w:val="11CA3BB3"/>
    <w:rsid w:val="11D0732A"/>
    <w:rsid w:val="11D315E3"/>
    <w:rsid w:val="11D51889"/>
    <w:rsid w:val="11D61B8D"/>
    <w:rsid w:val="11D9099A"/>
    <w:rsid w:val="11DB1585"/>
    <w:rsid w:val="11DB182B"/>
    <w:rsid w:val="11DF131B"/>
    <w:rsid w:val="11E71C30"/>
    <w:rsid w:val="11EB2E68"/>
    <w:rsid w:val="11ED58FC"/>
    <w:rsid w:val="11F0520D"/>
    <w:rsid w:val="11F2120D"/>
    <w:rsid w:val="11F27A58"/>
    <w:rsid w:val="11F528AC"/>
    <w:rsid w:val="11F5593C"/>
    <w:rsid w:val="11FC1ECD"/>
    <w:rsid w:val="120314AE"/>
    <w:rsid w:val="120639FA"/>
    <w:rsid w:val="120E5507"/>
    <w:rsid w:val="1211524D"/>
    <w:rsid w:val="12141E42"/>
    <w:rsid w:val="12145C5B"/>
    <w:rsid w:val="121B3D38"/>
    <w:rsid w:val="121E2EC6"/>
    <w:rsid w:val="121E703D"/>
    <w:rsid w:val="12200EE7"/>
    <w:rsid w:val="122071D4"/>
    <w:rsid w:val="122B3ECD"/>
    <w:rsid w:val="122B64F4"/>
    <w:rsid w:val="122F60E5"/>
    <w:rsid w:val="12301330"/>
    <w:rsid w:val="12342FA9"/>
    <w:rsid w:val="12397847"/>
    <w:rsid w:val="123D010A"/>
    <w:rsid w:val="123F6BEE"/>
    <w:rsid w:val="124165F2"/>
    <w:rsid w:val="12455DD6"/>
    <w:rsid w:val="124A1857"/>
    <w:rsid w:val="124C4822"/>
    <w:rsid w:val="12535865"/>
    <w:rsid w:val="1255782F"/>
    <w:rsid w:val="125645C7"/>
    <w:rsid w:val="12586076"/>
    <w:rsid w:val="1259398C"/>
    <w:rsid w:val="125A7EC9"/>
    <w:rsid w:val="125D0A5F"/>
    <w:rsid w:val="12604067"/>
    <w:rsid w:val="12637C0C"/>
    <w:rsid w:val="126823A1"/>
    <w:rsid w:val="126B0F5D"/>
    <w:rsid w:val="126E27BF"/>
    <w:rsid w:val="127051DA"/>
    <w:rsid w:val="12723F3D"/>
    <w:rsid w:val="12751016"/>
    <w:rsid w:val="12785659"/>
    <w:rsid w:val="12793BBE"/>
    <w:rsid w:val="127A1DF5"/>
    <w:rsid w:val="127F5522"/>
    <w:rsid w:val="12837EF9"/>
    <w:rsid w:val="128C33F4"/>
    <w:rsid w:val="128F08FE"/>
    <w:rsid w:val="1296571C"/>
    <w:rsid w:val="12A52565"/>
    <w:rsid w:val="12A54CF9"/>
    <w:rsid w:val="12A8795F"/>
    <w:rsid w:val="12AB744F"/>
    <w:rsid w:val="12AD1675"/>
    <w:rsid w:val="12AD766B"/>
    <w:rsid w:val="12AE60BB"/>
    <w:rsid w:val="12B44E7E"/>
    <w:rsid w:val="12B72298"/>
    <w:rsid w:val="12B74F46"/>
    <w:rsid w:val="12C62A75"/>
    <w:rsid w:val="12CD5B8C"/>
    <w:rsid w:val="12D76496"/>
    <w:rsid w:val="12E8371F"/>
    <w:rsid w:val="12F157AA"/>
    <w:rsid w:val="12F167EE"/>
    <w:rsid w:val="12F249E5"/>
    <w:rsid w:val="12FE3A23"/>
    <w:rsid w:val="13054DB2"/>
    <w:rsid w:val="130A686C"/>
    <w:rsid w:val="131374F1"/>
    <w:rsid w:val="13147444"/>
    <w:rsid w:val="131A1E32"/>
    <w:rsid w:val="131C06AC"/>
    <w:rsid w:val="131E415F"/>
    <w:rsid w:val="13202953"/>
    <w:rsid w:val="1321035B"/>
    <w:rsid w:val="13286CF2"/>
    <w:rsid w:val="132A0CBC"/>
    <w:rsid w:val="132A2A6A"/>
    <w:rsid w:val="132E3E47"/>
    <w:rsid w:val="13320FC1"/>
    <w:rsid w:val="13327CB6"/>
    <w:rsid w:val="133310F1"/>
    <w:rsid w:val="13345697"/>
    <w:rsid w:val="133B485B"/>
    <w:rsid w:val="133E02C4"/>
    <w:rsid w:val="1340228E"/>
    <w:rsid w:val="13426006"/>
    <w:rsid w:val="13487675"/>
    <w:rsid w:val="13577988"/>
    <w:rsid w:val="135875D7"/>
    <w:rsid w:val="136622CD"/>
    <w:rsid w:val="1369394C"/>
    <w:rsid w:val="136C01BA"/>
    <w:rsid w:val="136C1589"/>
    <w:rsid w:val="136C1804"/>
    <w:rsid w:val="136D782A"/>
    <w:rsid w:val="13700BD9"/>
    <w:rsid w:val="1370286E"/>
    <w:rsid w:val="13710699"/>
    <w:rsid w:val="137447B2"/>
    <w:rsid w:val="1375401A"/>
    <w:rsid w:val="13767A5D"/>
    <w:rsid w:val="137B4C1A"/>
    <w:rsid w:val="137B4F00"/>
    <w:rsid w:val="137C6117"/>
    <w:rsid w:val="13801C28"/>
    <w:rsid w:val="13810202"/>
    <w:rsid w:val="138D11BC"/>
    <w:rsid w:val="13906656"/>
    <w:rsid w:val="13966DC9"/>
    <w:rsid w:val="13991B53"/>
    <w:rsid w:val="139A492C"/>
    <w:rsid w:val="139D2FCC"/>
    <w:rsid w:val="13A66FCF"/>
    <w:rsid w:val="13AC3D90"/>
    <w:rsid w:val="13AE0B07"/>
    <w:rsid w:val="13B011C1"/>
    <w:rsid w:val="13B44283"/>
    <w:rsid w:val="13B708E5"/>
    <w:rsid w:val="13B80076"/>
    <w:rsid w:val="13B81E24"/>
    <w:rsid w:val="13BB164C"/>
    <w:rsid w:val="13BB1914"/>
    <w:rsid w:val="13BE764B"/>
    <w:rsid w:val="13C22D0E"/>
    <w:rsid w:val="13C9592A"/>
    <w:rsid w:val="13CA3666"/>
    <w:rsid w:val="13CC15EC"/>
    <w:rsid w:val="13CD32F8"/>
    <w:rsid w:val="13CE33F5"/>
    <w:rsid w:val="13CF6465"/>
    <w:rsid w:val="13CF6578"/>
    <w:rsid w:val="13CF6F1E"/>
    <w:rsid w:val="13D05052"/>
    <w:rsid w:val="13D053C0"/>
    <w:rsid w:val="13D84C83"/>
    <w:rsid w:val="13DE1D0D"/>
    <w:rsid w:val="13E45E7F"/>
    <w:rsid w:val="13E5054D"/>
    <w:rsid w:val="13E578ED"/>
    <w:rsid w:val="13EA744D"/>
    <w:rsid w:val="13F07810"/>
    <w:rsid w:val="13F35552"/>
    <w:rsid w:val="13F82B68"/>
    <w:rsid w:val="13FA41EA"/>
    <w:rsid w:val="14013E63"/>
    <w:rsid w:val="1407681E"/>
    <w:rsid w:val="14084BE5"/>
    <w:rsid w:val="140C48AA"/>
    <w:rsid w:val="141150C2"/>
    <w:rsid w:val="1414703B"/>
    <w:rsid w:val="14190C64"/>
    <w:rsid w:val="141B71EA"/>
    <w:rsid w:val="14200296"/>
    <w:rsid w:val="14217CFD"/>
    <w:rsid w:val="142B4DCB"/>
    <w:rsid w:val="142E48C5"/>
    <w:rsid w:val="143C230A"/>
    <w:rsid w:val="143E62C7"/>
    <w:rsid w:val="143F0470"/>
    <w:rsid w:val="143F56D8"/>
    <w:rsid w:val="14422092"/>
    <w:rsid w:val="14423DE3"/>
    <w:rsid w:val="144853E4"/>
    <w:rsid w:val="144D6A10"/>
    <w:rsid w:val="144F1742"/>
    <w:rsid w:val="144F423A"/>
    <w:rsid w:val="14563B05"/>
    <w:rsid w:val="145839BD"/>
    <w:rsid w:val="145853B5"/>
    <w:rsid w:val="145C4EA5"/>
    <w:rsid w:val="145E0C1D"/>
    <w:rsid w:val="14612E51"/>
    <w:rsid w:val="146E3C5C"/>
    <w:rsid w:val="147B27A9"/>
    <w:rsid w:val="147E12E2"/>
    <w:rsid w:val="147F0B94"/>
    <w:rsid w:val="14847F58"/>
    <w:rsid w:val="148729C0"/>
    <w:rsid w:val="14885B11"/>
    <w:rsid w:val="148B5FDF"/>
    <w:rsid w:val="148D32B1"/>
    <w:rsid w:val="148D505F"/>
    <w:rsid w:val="148D7DE3"/>
    <w:rsid w:val="148E7601"/>
    <w:rsid w:val="1497087B"/>
    <w:rsid w:val="14975EDD"/>
    <w:rsid w:val="14983A03"/>
    <w:rsid w:val="1499226E"/>
    <w:rsid w:val="149C20CC"/>
    <w:rsid w:val="149C7998"/>
    <w:rsid w:val="149D101A"/>
    <w:rsid w:val="149E40E7"/>
    <w:rsid w:val="14A04D95"/>
    <w:rsid w:val="14A16D5C"/>
    <w:rsid w:val="14A423A8"/>
    <w:rsid w:val="14A4369D"/>
    <w:rsid w:val="14A45235"/>
    <w:rsid w:val="14AF76CB"/>
    <w:rsid w:val="14B17CD9"/>
    <w:rsid w:val="14B568A6"/>
    <w:rsid w:val="14B60062"/>
    <w:rsid w:val="14B845A5"/>
    <w:rsid w:val="14BC3A36"/>
    <w:rsid w:val="14BE3BD2"/>
    <w:rsid w:val="14BF71E2"/>
    <w:rsid w:val="14C017BE"/>
    <w:rsid w:val="14C37A2D"/>
    <w:rsid w:val="14C440AC"/>
    <w:rsid w:val="14C64696"/>
    <w:rsid w:val="14C7479D"/>
    <w:rsid w:val="14C91BF2"/>
    <w:rsid w:val="14CB1C36"/>
    <w:rsid w:val="14CB3DD9"/>
    <w:rsid w:val="14D4064F"/>
    <w:rsid w:val="14DD7B5E"/>
    <w:rsid w:val="14DF07F1"/>
    <w:rsid w:val="14E82FB5"/>
    <w:rsid w:val="14ED76EE"/>
    <w:rsid w:val="14F419E6"/>
    <w:rsid w:val="14F45351"/>
    <w:rsid w:val="14F47C7A"/>
    <w:rsid w:val="14F5605B"/>
    <w:rsid w:val="14F57F05"/>
    <w:rsid w:val="14FA2EE1"/>
    <w:rsid w:val="15015A4D"/>
    <w:rsid w:val="150572EB"/>
    <w:rsid w:val="15063063"/>
    <w:rsid w:val="15064E11"/>
    <w:rsid w:val="150B42E6"/>
    <w:rsid w:val="150C226D"/>
    <w:rsid w:val="1512342C"/>
    <w:rsid w:val="15151529"/>
    <w:rsid w:val="15170075"/>
    <w:rsid w:val="151862D3"/>
    <w:rsid w:val="15211C4B"/>
    <w:rsid w:val="152359C3"/>
    <w:rsid w:val="15273101"/>
    <w:rsid w:val="152B6CB1"/>
    <w:rsid w:val="152D05F0"/>
    <w:rsid w:val="152D6842"/>
    <w:rsid w:val="15304AF9"/>
    <w:rsid w:val="15310D03"/>
    <w:rsid w:val="15322B1F"/>
    <w:rsid w:val="15350657"/>
    <w:rsid w:val="153B4ABB"/>
    <w:rsid w:val="15406575"/>
    <w:rsid w:val="1543657E"/>
    <w:rsid w:val="15456394"/>
    <w:rsid w:val="154A2C2B"/>
    <w:rsid w:val="154D40B5"/>
    <w:rsid w:val="154F4420"/>
    <w:rsid w:val="154F70A8"/>
    <w:rsid w:val="15524029"/>
    <w:rsid w:val="15550324"/>
    <w:rsid w:val="15550B09"/>
    <w:rsid w:val="155550C1"/>
    <w:rsid w:val="156264EB"/>
    <w:rsid w:val="15730A76"/>
    <w:rsid w:val="157601E9"/>
    <w:rsid w:val="15761223"/>
    <w:rsid w:val="157773D5"/>
    <w:rsid w:val="15822CBA"/>
    <w:rsid w:val="15824F12"/>
    <w:rsid w:val="158518D4"/>
    <w:rsid w:val="158665FA"/>
    <w:rsid w:val="158965AB"/>
    <w:rsid w:val="158C3568"/>
    <w:rsid w:val="158F3879"/>
    <w:rsid w:val="158F4E06"/>
    <w:rsid w:val="15903037"/>
    <w:rsid w:val="1594066F"/>
    <w:rsid w:val="159517A5"/>
    <w:rsid w:val="159B7CE9"/>
    <w:rsid w:val="15A005F4"/>
    <w:rsid w:val="15A44D56"/>
    <w:rsid w:val="15A517B3"/>
    <w:rsid w:val="15B04949"/>
    <w:rsid w:val="15B12A79"/>
    <w:rsid w:val="15B2493F"/>
    <w:rsid w:val="15B50CAE"/>
    <w:rsid w:val="15B81890"/>
    <w:rsid w:val="15B825AF"/>
    <w:rsid w:val="15B904C0"/>
    <w:rsid w:val="15BC637B"/>
    <w:rsid w:val="15C40F54"/>
    <w:rsid w:val="15CB4C4B"/>
    <w:rsid w:val="15CC5AFC"/>
    <w:rsid w:val="15CE5D7B"/>
    <w:rsid w:val="15CF7D42"/>
    <w:rsid w:val="15D078F9"/>
    <w:rsid w:val="15D60C87"/>
    <w:rsid w:val="15D849FF"/>
    <w:rsid w:val="15DA2525"/>
    <w:rsid w:val="15DA3392"/>
    <w:rsid w:val="15DD5B72"/>
    <w:rsid w:val="15E23CA8"/>
    <w:rsid w:val="15E6394D"/>
    <w:rsid w:val="15E67EEB"/>
    <w:rsid w:val="15E909BB"/>
    <w:rsid w:val="15E96C0C"/>
    <w:rsid w:val="15E97C2B"/>
    <w:rsid w:val="15EC04AB"/>
    <w:rsid w:val="15EE58BD"/>
    <w:rsid w:val="15EE7D7F"/>
    <w:rsid w:val="15F258EB"/>
    <w:rsid w:val="15F304A6"/>
    <w:rsid w:val="15F43279"/>
    <w:rsid w:val="15FE3F61"/>
    <w:rsid w:val="160216BE"/>
    <w:rsid w:val="16037CB5"/>
    <w:rsid w:val="160475A2"/>
    <w:rsid w:val="160A3A04"/>
    <w:rsid w:val="160C6457"/>
    <w:rsid w:val="16110AAB"/>
    <w:rsid w:val="16147F7C"/>
    <w:rsid w:val="161843E8"/>
    <w:rsid w:val="161E57D1"/>
    <w:rsid w:val="16233B86"/>
    <w:rsid w:val="162639BD"/>
    <w:rsid w:val="16290DB7"/>
    <w:rsid w:val="162B0F4B"/>
    <w:rsid w:val="16347255"/>
    <w:rsid w:val="163A4B06"/>
    <w:rsid w:val="163C2165"/>
    <w:rsid w:val="163C4F8E"/>
    <w:rsid w:val="163D1C04"/>
    <w:rsid w:val="16414353"/>
    <w:rsid w:val="164353F4"/>
    <w:rsid w:val="16471F00"/>
    <w:rsid w:val="16491459"/>
    <w:rsid w:val="164B2344"/>
    <w:rsid w:val="16513E3F"/>
    <w:rsid w:val="165903B2"/>
    <w:rsid w:val="165A6D47"/>
    <w:rsid w:val="1662251B"/>
    <w:rsid w:val="16642C5D"/>
    <w:rsid w:val="166B3507"/>
    <w:rsid w:val="166C15CD"/>
    <w:rsid w:val="166D339A"/>
    <w:rsid w:val="166E5C64"/>
    <w:rsid w:val="16711F4D"/>
    <w:rsid w:val="16753FFC"/>
    <w:rsid w:val="167675D0"/>
    <w:rsid w:val="16777D74"/>
    <w:rsid w:val="1679513A"/>
    <w:rsid w:val="167F3913"/>
    <w:rsid w:val="167F6E20"/>
    <w:rsid w:val="16815BE2"/>
    <w:rsid w:val="16890A28"/>
    <w:rsid w:val="168A0F26"/>
    <w:rsid w:val="168A2A8D"/>
    <w:rsid w:val="168D3A3C"/>
    <w:rsid w:val="16924EA1"/>
    <w:rsid w:val="16930926"/>
    <w:rsid w:val="16946039"/>
    <w:rsid w:val="169466CD"/>
    <w:rsid w:val="16950229"/>
    <w:rsid w:val="169575D4"/>
    <w:rsid w:val="16977926"/>
    <w:rsid w:val="16985F3D"/>
    <w:rsid w:val="16993C9A"/>
    <w:rsid w:val="169D3CC0"/>
    <w:rsid w:val="169E25FB"/>
    <w:rsid w:val="16A15858"/>
    <w:rsid w:val="16A2748D"/>
    <w:rsid w:val="16AC2EA4"/>
    <w:rsid w:val="16B0772A"/>
    <w:rsid w:val="16BC1C2B"/>
    <w:rsid w:val="16BE3BF5"/>
    <w:rsid w:val="16C062F5"/>
    <w:rsid w:val="16C84A74"/>
    <w:rsid w:val="16CD3E38"/>
    <w:rsid w:val="16CF09F2"/>
    <w:rsid w:val="16CF779E"/>
    <w:rsid w:val="16D1671C"/>
    <w:rsid w:val="16D231FD"/>
    <w:rsid w:val="16D276A1"/>
    <w:rsid w:val="16D66364"/>
    <w:rsid w:val="16D8458B"/>
    <w:rsid w:val="16D93E61"/>
    <w:rsid w:val="16E1516A"/>
    <w:rsid w:val="16E17F5C"/>
    <w:rsid w:val="16E34E6D"/>
    <w:rsid w:val="16E3540A"/>
    <w:rsid w:val="16E674C6"/>
    <w:rsid w:val="16ED44DA"/>
    <w:rsid w:val="16F10D99"/>
    <w:rsid w:val="16F45E25"/>
    <w:rsid w:val="16F53B3D"/>
    <w:rsid w:val="16F90E8F"/>
    <w:rsid w:val="16FA4837"/>
    <w:rsid w:val="170705E0"/>
    <w:rsid w:val="170D2487"/>
    <w:rsid w:val="170F61FF"/>
    <w:rsid w:val="1713458C"/>
    <w:rsid w:val="171750B3"/>
    <w:rsid w:val="171C14A6"/>
    <w:rsid w:val="171C4303"/>
    <w:rsid w:val="171D7E6B"/>
    <w:rsid w:val="17256B4F"/>
    <w:rsid w:val="1727500D"/>
    <w:rsid w:val="172D70F6"/>
    <w:rsid w:val="172F4211"/>
    <w:rsid w:val="17304B16"/>
    <w:rsid w:val="17314406"/>
    <w:rsid w:val="173613DA"/>
    <w:rsid w:val="173B0A77"/>
    <w:rsid w:val="173E6AE4"/>
    <w:rsid w:val="174054EB"/>
    <w:rsid w:val="17413563"/>
    <w:rsid w:val="17435EA8"/>
    <w:rsid w:val="17451F1D"/>
    <w:rsid w:val="17471E3D"/>
    <w:rsid w:val="17497536"/>
    <w:rsid w:val="174C1201"/>
    <w:rsid w:val="174F0CF1"/>
    <w:rsid w:val="17575561"/>
    <w:rsid w:val="175B7696"/>
    <w:rsid w:val="1765690C"/>
    <w:rsid w:val="17667DE9"/>
    <w:rsid w:val="1767428D"/>
    <w:rsid w:val="17687F8B"/>
    <w:rsid w:val="176A3D29"/>
    <w:rsid w:val="176A68A7"/>
    <w:rsid w:val="176C1F49"/>
    <w:rsid w:val="1773644F"/>
    <w:rsid w:val="177C0A3A"/>
    <w:rsid w:val="177E15D6"/>
    <w:rsid w:val="177E6662"/>
    <w:rsid w:val="17892738"/>
    <w:rsid w:val="178D0712"/>
    <w:rsid w:val="17907B2D"/>
    <w:rsid w:val="17944956"/>
    <w:rsid w:val="179B2775"/>
    <w:rsid w:val="17A06173"/>
    <w:rsid w:val="17A2672F"/>
    <w:rsid w:val="17AF034A"/>
    <w:rsid w:val="17AF65B7"/>
    <w:rsid w:val="17B46DA6"/>
    <w:rsid w:val="17B56054"/>
    <w:rsid w:val="17C01E12"/>
    <w:rsid w:val="17C275B7"/>
    <w:rsid w:val="17C3000B"/>
    <w:rsid w:val="17C53A66"/>
    <w:rsid w:val="17CA0378"/>
    <w:rsid w:val="17CA0EC3"/>
    <w:rsid w:val="17CF6836"/>
    <w:rsid w:val="17D827EA"/>
    <w:rsid w:val="17DA303F"/>
    <w:rsid w:val="17DD34E6"/>
    <w:rsid w:val="17DE2E88"/>
    <w:rsid w:val="17DF536C"/>
    <w:rsid w:val="17DF5E1F"/>
    <w:rsid w:val="17E368AA"/>
    <w:rsid w:val="17E83BE6"/>
    <w:rsid w:val="17ED1C84"/>
    <w:rsid w:val="17F13B56"/>
    <w:rsid w:val="17F35B20"/>
    <w:rsid w:val="17F45D06"/>
    <w:rsid w:val="17F6116D"/>
    <w:rsid w:val="17F673BF"/>
    <w:rsid w:val="17F84D3F"/>
    <w:rsid w:val="17F957A2"/>
    <w:rsid w:val="17FF4DDD"/>
    <w:rsid w:val="180666F8"/>
    <w:rsid w:val="180C2C59"/>
    <w:rsid w:val="180E295A"/>
    <w:rsid w:val="180E6245"/>
    <w:rsid w:val="18131F6B"/>
    <w:rsid w:val="18151CAB"/>
    <w:rsid w:val="18193B3C"/>
    <w:rsid w:val="181B0BD3"/>
    <w:rsid w:val="181B0E9A"/>
    <w:rsid w:val="181C337B"/>
    <w:rsid w:val="181E7FE1"/>
    <w:rsid w:val="182254AA"/>
    <w:rsid w:val="182374F6"/>
    <w:rsid w:val="18265EA4"/>
    <w:rsid w:val="182860AD"/>
    <w:rsid w:val="182B2B8C"/>
    <w:rsid w:val="18353501"/>
    <w:rsid w:val="1835729E"/>
    <w:rsid w:val="18386835"/>
    <w:rsid w:val="183B1C41"/>
    <w:rsid w:val="183C74C7"/>
    <w:rsid w:val="183D0E38"/>
    <w:rsid w:val="1841587E"/>
    <w:rsid w:val="18466DEE"/>
    <w:rsid w:val="184810CA"/>
    <w:rsid w:val="18500482"/>
    <w:rsid w:val="18504D21"/>
    <w:rsid w:val="185750A7"/>
    <w:rsid w:val="185B1AC4"/>
    <w:rsid w:val="185C3993"/>
    <w:rsid w:val="18651489"/>
    <w:rsid w:val="1869193F"/>
    <w:rsid w:val="18697B91"/>
    <w:rsid w:val="186F1C22"/>
    <w:rsid w:val="186F3E63"/>
    <w:rsid w:val="18702CCD"/>
    <w:rsid w:val="18755B54"/>
    <w:rsid w:val="187857E7"/>
    <w:rsid w:val="187B19AA"/>
    <w:rsid w:val="187E4D81"/>
    <w:rsid w:val="188321C6"/>
    <w:rsid w:val="18887381"/>
    <w:rsid w:val="18890233"/>
    <w:rsid w:val="188B5373"/>
    <w:rsid w:val="188D6745"/>
    <w:rsid w:val="1890336F"/>
    <w:rsid w:val="18921717"/>
    <w:rsid w:val="189255FF"/>
    <w:rsid w:val="189524DA"/>
    <w:rsid w:val="18954E2A"/>
    <w:rsid w:val="18981173"/>
    <w:rsid w:val="18A106D2"/>
    <w:rsid w:val="18A84C38"/>
    <w:rsid w:val="18B708FC"/>
    <w:rsid w:val="18BF7702"/>
    <w:rsid w:val="18C5362B"/>
    <w:rsid w:val="18C64FE3"/>
    <w:rsid w:val="18C9062F"/>
    <w:rsid w:val="18D03FD4"/>
    <w:rsid w:val="18D16B77"/>
    <w:rsid w:val="18D877BA"/>
    <w:rsid w:val="18DE48E4"/>
    <w:rsid w:val="18E15979"/>
    <w:rsid w:val="18EB67F8"/>
    <w:rsid w:val="18FF04F5"/>
    <w:rsid w:val="19082C7D"/>
    <w:rsid w:val="19097F62"/>
    <w:rsid w:val="190A3122"/>
    <w:rsid w:val="190B0C48"/>
    <w:rsid w:val="190C54C2"/>
    <w:rsid w:val="1917194A"/>
    <w:rsid w:val="191D12A3"/>
    <w:rsid w:val="191E683E"/>
    <w:rsid w:val="19246125"/>
    <w:rsid w:val="19265A82"/>
    <w:rsid w:val="19297320"/>
    <w:rsid w:val="19297837"/>
    <w:rsid w:val="192B202A"/>
    <w:rsid w:val="192B4234"/>
    <w:rsid w:val="192B7DC9"/>
    <w:rsid w:val="192F4936"/>
    <w:rsid w:val="192F739D"/>
    <w:rsid w:val="193443DF"/>
    <w:rsid w:val="19394B72"/>
    <w:rsid w:val="193970F4"/>
    <w:rsid w:val="193A32DB"/>
    <w:rsid w:val="193A5AAC"/>
    <w:rsid w:val="193C1E87"/>
    <w:rsid w:val="193E101D"/>
    <w:rsid w:val="194048F0"/>
    <w:rsid w:val="19411E15"/>
    <w:rsid w:val="19476147"/>
    <w:rsid w:val="194A0672"/>
    <w:rsid w:val="194B08E8"/>
    <w:rsid w:val="194E583C"/>
    <w:rsid w:val="194F2AC4"/>
    <w:rsid w:val="19520625"/>
    <w:rsid w:val="19530091"/>
    <w:rsid w:val="19533DD5"/>
    <w:rsid w:val="195C76F5"/>
    <w:rsid w:val="195E521C"/>
    <w:rsid w:val="195E6FCA"/>
    <w:rsid w:val="196640D0"/>
    <w:rsid w:val="19670574"/>
    <w:rsid w:val="1968609A"/>
    <w:rsid w:val="196F11D7"/>
    <w:rsid w:val="197236A1"/>
    <w:rsid w:val="197560A2"/>
    <w:rsid w:val="19762565"/>
    <w:rsid w:val="197655EB"/>
    <w:rsid w:val="19773DDC"/>
    <w:rsid w:val="19791ACE"/>
    <w:rsid w:val="197E3D71"/>
    <w:rsid w:val="197F603B"/>
    <w:rsid w:val="198804EA"/>
    <w:rsid w:val="198B1296"/>
    <w:rsid w:val="198C1D89"/>
    <w:rsid w:val="198D1038"/>
    <w:rsid w:val="198E1CA7"/>
    <w:rsid w:val="199025CE"/>
    <w:rsid w:val="199155F1"/>
    <w:rsid w:val="19930637"/>
    <w:rsid w:val="19A44297"/>
    <w:rsid w:val="19A50B09"/>
    <w:rsid w:val="19A76BC3"/>
    <w:rsid w:val="19A970D4"/>
    <w:rsid w:val="19AD04E9"/>
    <w:rsid w:val="19AF7825"/>
    <w:rsid w:val="19B15905"/>
    <w:rsid w:val="19BA2FF8"/>
    <w:rsid w:val="19BA6D87"/>
    <w:rsid w:val="19BD0194"/>
    <w:rsid w:val="19C21C4E"/>
    <w:rsid w:val="19C455D7"/>
    <w:rsid w:val="19CD185F"/>
    <w:rsid w:val="19D63920"/>
    <w:rsid w:val="19D9405B"/>
    <w:rsid w:val="19DB79BD"/>
    <w:rsid w:val="19DC5618"/>
    <w:rsid w:val="19DD5DA3"/>
    <w:rsid w:val="19E562D7"/>
    <w:rsid w:val="19E630E0"/>
    <w:rsid w:val="19E80F89"/>
    <w:rsid w:val="19EE14D2"/>
    <w:rsid w:val="19EE47F1"/>
    <w:rsid w:val="19F33BB6"/>
    <w:rsid w:val="19F37C38"/>
    <w:rsid w:val="19F960FE"/>
    <w:rsid w:val="1A080F4B"/>
    <w:rsid w:val="1A08209F"/>
    <w:rsid w:val="1A08532B"/>
    <w:rsid w:val="1A0C4C78"/>
    <w:rsid w:val="1A136006"/>
    <w:rsid w:val="1A1408C4"/>
    <w:rsid w:val="1A147FD0"/>
    <w:rsid w:val="1A1678A4"/>
    <w:rsid w:val="1A1A4322"/>
    <w:rsid w:val="1A202A12"/>
    <w:rsid w:val="1A231FC1"/>
    <w:rsid w:val="1A2368DC"/>
    <w:rsid w:val="1A2560CC"/>
    <w:rsid w:val="1A2944B5"/>
    <w:rsid w:val="1A2C70C8"/>
    <w:rsid w:val="1A324F2D"/>
    <w:rsid w:val="1A3348FA"/>
    <w:rsid w:val="1A361CF4"/>
    <w:rsid w:val="1A3644A0"/>
    <w:rsid w:val="1A390DA1"/>
    <w:rsid w:val="1A3A17E5"/>
    <w:rsid w:val="1A3A253B"/>
    <w:rsid w:val="1A3A3B97"/>
    <w:rsid w:val="1A3A4E3F"/>
    <w:rsid w:val="1A3B215F"/>
    <w:rsid w:val="1A433138"/>
    <w:rsid w:val="1A462475"/>
    <w:rsid w:val="1A49700A"/>
    <w:rsid w:val="1A4A25EA"/>
    <w:rsid w:val="1A4E5290"/>
    <w:rsid w:val="1A502129"/>
    <w:rsid w:val="1A503212"/>
    <w:rsid w:val="1A535142"/>
    <w:rsid w:val="1A5921BF"/>
    <w:rsid w:val="1A597685"/>
    <w:rsid w:val="1A5B5E41"/>
    <w:rsid w:val="1A60295C"/>
    <w:rsid w:val="1A6F65AE"/>
    <w:rsid w:val="1A705206"/>
    <w:rsid w:val="1A752922"/>
    <w:rsid w:val="1A7C671A"/>
    <w:rsid w:val="1A7D73CD"/>
    <w:rsid w:val="1A7F18ED"/>
    <w:rsid w:val="1A8109DB"/>
    <w:rsid w:val="1A845156"/>
    <w:rsid w:val="1A860534"/>
    <w:rsid w:val="1A886D9D"/>
    <w:rsid w:val="1A8D1E64"/>
    <w:rsid w:val="1A8F6A8F"/>
    <w:rsid w:val="1A91604E"/>
    <w:rsid w:val="1A935ABE"/>
    <w:rsid w:val="1A943E3F"/>
    <w:rsid w:val="1A981A6B"/>
    <w:rsid w:val="1A9D7FC6"/>
    <w:rsid w:val="1AA07CC7"/>
    <w:rsid w:val="1AA72BF2"/>
    <w:rsid w:val="1ABC044C"/>
    <w:rsid w:val="1ABE18BF"/>
    <w:rsid w:val="1AC11530"/>
    <w:rsid w:val="1AC23C44"/>
    <w:rsid w:val="1AC26025"/>
    <w:rsid w:val="1AC353CE"/>
    <w:rsid w:val="1AC73A9B"/>
    <w:rsid w:val="1AD0039B"/>
    <w:rsid w:val="1AD72BEF"/>
    <w:rsid w:val="1ADA7469"/>
    <w:rsid w:val="1ADE4866"/>
    <w:rsid w:val="1AEB2ADF"/>
    <w:rsid w:val="1AF11218"/>
    <w:rsid w:val="1AF66624"/>
    <w:rsid w:val="1AF673CB"/>
    <w:rsid w:val="1AF916A0"/>
    <w:rsid w:val="1AF9599B"/>
    <w:rsid w:val="1AFA2B7A"/>
    <w:rsid w:val="1AFA71C6"/>
    <w:rsid w:val="1AFD6C62"/>
    <w:rsid w:val="1AFF3F52"/>
    <w:rsid w:val="1B01768D"/>
    <w:rsid w:val="1B02370A"/>
    <w:rsid w:val="1B0342CC"/>
    <w:rsid w:val="1B041BAE"/>
    <w:rsid w:val="1B047751"/>
    <w:rsid w:val="1B0A10EB"/>
    <w:rsid w:val="1B115D3C"/>
    <w:rsid w:val="1B126383"/>
    <w:rsid w:val="1B155A5A"/>
    <w:rsid w:val="1B190381"/>
    <w:rsid w:val="1B19550F"/>
    <w:rsid w:val="1B1E0896"/>
    <w:rsid w:val="1B1F2F36"/>
    <w:rsid w:val="1B2317D5"/>
    <w:rsid w:val="1B2742A6"/>
    <w:rsid w:val="1B2F54E0"/>
    <w:rsid w:val="1B2F77D1"/>
    <w:rsid w:val="1B34092A"/>
    <w:rsid w:val="1B340A9F"/>
    <w:rsid w:val="1B35007F"/>
    <w:rsid w:val="1B3501FE"/>
    <w:rsid w:val="1B3A2EB2"/>
    <w:rsid w:val="1B4038CA"/>
    <w:rsid w:val="1B431654"/>
    <w:rsid w:val="1B530957"/>
    <w:rsid w:val="1B545838"/>
    <w:rsid w:val="1B603581"/>
    <w:rsid w:val="1B60619E"/>
    <w:rsid w:val="1B61194D"/>
    <w:rsid w:val="1B633043"/>
    <w:rsid w:val="1B667AE4"/>
    <w:rsid w:val="1B67410E"/>
    <w:rsid w:val="1B6A1300"/>
    <w:rsid w:val="1B6C76E2"/>
    <w:rsid w:val="1B7174C9"/>
    <w:rsid w:val="1B72447D"/>
    <w:rsid w:val="1B770573"/>
    <w:rsid w:val="1B794F11"/>
    <w:rsid w:val="1B7C0450"/>
    <w:rsid w:val="1B7E7DF7"/>
    <w:rsid w:val="1B807337"/>
    <w:rsid w:val="1B83324C"/>
    <w:rsid w:val="1B844153"/>
    <w:rsid w:val="1B8D1AA4"/>
    <w:rsid w:val="1B8D7494"/>
    <w:rsid w:val="1B916C9D"/>
    <w:rsid w:val="1B961464"/>
    <w:rsid w:val="1B9930D0"/>
    <w:rsid w:val="1B9A09A9"/>
    <w:rsid w:val="1B9C123D"/>
    <w:rsid w:val="1B9E5DA3"/>
    <w:rsid w:val="1B9F4EB4"/>
    <w:rsid w:val="1B9F64EC"/>
    <w:rsid w:val="1BA01531"/>
    <w:rsid w:val="1BA47C58"/>
    <w:rsid w:val="1BA733F4"/>
    <w:rsid w:val="1BA809D0"/>
    <w:rsid w:val="1BAB7DC8"/>
    <w:rsid w:val="1BB6133F"/>
    <w:rsid w:val="1BB720FB"/>
    <w:rsid w:val="1BB80F43"/>
    <w:rsid w:val="1BB81729"/>
    <w:rsid w:val="1BC010BD"/>
    <w:rsid w:val="1BC05D23"/>
    <w:rsid w:val="1BC170B5"/>
    <w:rsid w:val="1BC17CE4"/>
    <w:rsid w:val="1BC85289"/>
    <w:rsid w:val="1BC8629A"/>
    <w:rsid w:val="1BD3178E"/>
    <w:rsid w:val="1BD729AB"/>
    <w:rsid w:val="1BDC02C0"/>
    <w:rsid w:val="1BE102BA"/>
    <w:rsid w:val="1BE20386"/>
    <w:rsid w:val="1BE32C15"/>
    <w:rsid w:val="1BE33AA0"/>
    <w:rsid w:val="1BE67BA8"/>
    <w:rsid w:val="1BEA4E1F"/>
    <w:rsid w:val="1BEB7072"/>
    <w:rsid w:val="1BEC2FB3"/>
    <w:rsid w:val="1BEF23DE"/>
    <w:rsid w:val="1BF0529D"/>
    <w:rsid w:val="1BF15C4F"/>
    <w:rsid w:val="1BF331CB"/>
    <w:rsid w:val="1BF5421B"/>
    <w:rsid w:val="1BF9747E"/>
    <w:rsid w:val="1BFC4230"/>
    <w:rsid w:val="1C161AFC"/>
    <w:rsid w:val="1C177904"/>
    <w:rsid w:val="1C183DA8"/>
    <w:rsid w:val="1C196B76"/>
    <w:rsid w:val="1C1B4CF1"/>
    <w:rsid w:val="1C1B7D70"/>
    <w:rsid w:val="1C2C773A"/>
    <w:rsid w:val="1C2D16F9"/>
    <w:rsid w:val="1C2E35CB"/>
    <w:rsid w:val="1C2F4C4D"/>
    <w:rsid w:val="1C303166"/>
    <w:rsid w:val="1C394E23"/>
    <w:rsid w:val="1C397A16"/>
    <w:rsid w:val="1C3B69E6"/>
    <w:rsid w:val="1C3B7A96"/>
    <w:rsid w:val="1C4A7A56"/>
    <w:rsid w:val="1C4B5294"/>
    <w:rsid w:val="1C4E1577"/>
    <w:rsid w:val="1C5056FA"/>
    <w:rsid w:val="1C533F23"/>
    <w:rsid w:val="1C623BDE"/>
    <w:rsid w:val="1C63596F"/>
    <w:rsid w:val="1C6360EC"/>
    <w:rsid w:val="1C661CE8"/>
    <w:rsid w:val="1C6C0ADC"/>
    <w:rsid w:val="1C6C7C4F"/>
    <w:rsid w:val="1C710DED"/>
    <w:rsid w:val="1C764031"/>
    <w:rsid w:val="1C7D0152"/>
    <w:rsid w:val="1C7F5BD5"/>
    <w:rsid w:val="1C8064A2"/>
    <w:rsid w:val="1C821221"/>
    <w:rsid w:val="1C824B6F"/>
    <w:rsid w:val="1C8B27CB"/>
    <w:rsid w:val="1C8E406A"/>
    <w:rsid w:val="1C8E4DE6"/>
    <w:rsid w:val="1C9002FD"/>
    <w:rsid w:val="1C907E29"/>
    <w:rsid w:val="1C946516"/>
    <w:rsid w:val="1CA01171"/>
    <w:rsid w:val="1CA13D9D"/>
    <w:rsid w:val="1CA218C3"/>
    <w:rsid w:val="1CA50578"/>
    <w:rsid w:val="1CA7658D"/>
    <w:rsid w:val="1CAD5170"/>
    <w:rsid w:val="1CB11549"/>
    <w:rsid w:val="1CB515F6"/>
    <w:rsid w:val="1CBB50F6"/>
    <w:rsid w:val="1CC358F8"/>
    <w:rsid w:val="1CC443BC"/>
    <w:rsid w:val="1CC56212"/>
    <w:rsid w:val="1CC83698"/>
    <w:rsid w:val="1CCA5EDC"/>
    <w:rsid w:val="1CCB0B08"/>
    <w:rsid w:val="1CCB517E"/>
    <w:rsid w:val="1CCC238E"/>
    <w:rsid w:val="1CD04682"/>
    <w:rsid w:val="1CD363B4"/>
    <w:rsid w:val="1CD557F5"/>
    <w:rsid w:val="1CD852E5"/>
    <w:rsid w:val="1CDA105D"/>
    <w:rsid w:val="1CDE4300"/>
    <w:rsid w:val="1CDE5F2E"/>
    <w:rsid w:val="1CE14A9F"/>
    <w:rsid w:val="1CE26164"/>
    <w:rsid w:val="1CE7377A"/>
    <w:rsid w:val="1CEC51A2"/>
    <w:rsid w:val="1CF06AD2"/>
    <w:rsid w:val="1CF3211F"/>
    <w:rsid w:val="1CF428AD"/>
    <w:rsid w:val="1CF540E9"/>
    <w:rsid w:val="1CF625B4"/>
    <w:rsid w:val="1CF66EDB"/>
    <w:rsid w:val="1CFA5CB6"/>
    <w:rsid w:val="1D036806"/>
    <w:rsid w:val="1D057733"/>
    <w:rsid w:val="1D06581D"/>
    <w:rsid w:val="1D081D19"/>
    <w:rsid w:val="1D09305B"/>
    <w:rsid w:val="1D0B1216"/>
    <w:rsid w:val="1D0E51AB"/>
    <w:rsid w:val="1D0F137C"/>
    <w:rsid w:val="1D105E73"/>
    <w:rsid w:val="1D1105A6"/>
    <w:rsid w:val="1D1111F4"/>
    <w:rsid w:val="1D117D0E"/>
    <w:rsid w:val="1D1B5D73"/>
    <w:rsid w:val="1D1E3640"/>
    <w:rsid w:val="1D221D1C"/>
    <w:rsid w:val="1D29146A"/>
    <w:rsid w:val="1D2A4BB9"/>
    <w:rsid w:val="1D3509E7"/>
    <w:rsid w:val="1D3617D5"/>
    <w:rsid w:val="1D385997"/>
    <w:rsid w:val="1D395A93"/>
    <w:rsid w:val="1D3B6442"/>
    <w:rsid w:val="1D3D1D59"/>
    <w:rsid w:val="1D3D4EFF"/>
    <w:rsid w:val="1D41571A"/>
    <w:rsid w:val="1D4468A5"/>
    <w:rsid w:val="1D4604A0"/>
    <w:rsid w:val="1D4C127B"/>
    <w:rsid w:val="1D4D182F"/>
    <w:rsid w:val="1D4F464A"/>
    <w:rsid w:val="1D5105C1"/>
    <w:rsid w:val="1D534505"/>
    <w:rsid w:val="1D57761F"/>
    <w:rsid w:val="1D5801D4"/>
    <w:rsid w:val="1D593E7B"/>
    <w:rsid w:val="1D5F3DD6"/>
    <w:rsid w:val="1D5F61F4"/>
    <w:rsid w:val="1D5F77BD"/>
    <w:rsid w:val="1D61177E"/>
    <w:rsid w:val="1D6152DA"/>
    <w:rsid w:val="1D665FC2"/>
    <w:rsid w:val="1D69073A"/>
    <w:rsid w:val="1D6B0D1C"/>
    <w:rsid w:val="1D6B1212"/>
    <w:rsid w:val="1D6B34E3"/>
    <w:rsid w:val="1D6B652D"/>
    <w:rsid w:val="1D6B7F07"/>
    <w:rsid w:val="1D6D5F67"/>
    <w:rsid w:val="1D7C2114"/>
    <w:rsid w:val="1D840FC9"/>
    <w:rsid w:val="1D8E52A2"/>
    <w:rsid w:val="1D8F2083"/>
    <w:rsid w:val="1D940782"/>
    <w:rsid w:val="1D99466A"/>
    <w:rsid w:val="1DA14B26"/>
    <w:rsid w:val="1DA245A8"/>
    <w:rsid w:val="1DA75245"/>
    <w:rsid w:val="1DB1045E"/>
    <w:rsid w:val="1DB1057B"/>
    <w:rsid w:val="1DB473A9"/>
    <w:rsid w:val="1DC56DAD"/>
    <w:rsid w:val="1DC64F3F"/>
    <w:rsid w:val="1DCA02F1"/>
    <w:rsid w:val="1DCC309C"/>
    <w:rsid w:val="1DD06C77"/>
    <w:rsid w:val="1DD24FC2"/>
    <w:rsid w:val="1DD67A76"/>
    <w:rsid w:val="1DD92509"/>
    <w:rsid w:val="1DDA071D"/>
    <w:rsid w:val="1DDC0E05"/>
    <w:rsid w:val="1DE67509"/>
    <w:rsid w:val="1DE859FC"/>
    <w:rsid w:val="1DE87901"/>
    <w:rsid w:val="1DEA1774"/>
    <w:rsid w:val="1DED1AF3"/>
    <w:rsid w:val="1DF13940"/>
    <w:rsid w:val="1DF1714B"/>
    <w:rsid w:val="1DF35D76"/>
    <w:rsid w:val="1DF624AB"/>
    <w:rsid w:val="1DF7558C"/>
    <w:rsid w:val="1DF97E9A"/>
    <w:rsid w:val="1DFB128B"/>
    <w:rsid w:val="1DFB3D52"/>
    <w:rsid w:val="1DFB572F"/>
    <w:rsid w:val="1DFE1DA0"/>
    <w:rsid w:val="1DFE3C88"/>
    <w:rsid w:val="1E010F09"/>
    <w:rsid w:val="1E01766F"/>
    <w:rsid w:val="1E05035C"/>
    <w:rsid w:val="1E056255"/>
    <w:rsid w:val="1E110320"/>
    <w:rsid w:val="1E1A00BD"/>
    <w:rsid w:val="1E1F30C4"/>
    <w:rsid w:val="1E22147C"/>
    <w:rsid w:val="1E225692"/>
    <w:rsid w:val="1E225A10"/>
    <w:rsid w:val="1E2647C5"/>
    <w:rsid w:val="1E270D11"/>
    <w:rsid w:val="1E290557"/>
    <w:rsid w:val="1E29229C"/>
    <w:rsid w:val="1E2B2EF4"/>
    <w:rsid w:val="1E35088A"/>
    <w:rsid w:val="1E36298C"/>
    <w:rsid w:val="1E3B2065"/>
    <w:rsid w:val="1E3E5B1D"/>
    <w:rsid w:val="1E3E73CA"/>
    <w:rsid w:val="1E445B9E"/>
    <w:rsid w:val="1E461357"/>
    <w:rsid w:val="1E4835AA"/>
    <w:rsid w:val="1E485CD4"/>
    <w:rsid w:val="1E487326"/>
    <w:rsid w:val="1E4C0723"/>
    <w:rsid w:val="1E4E7921"/>
    <w:rsid w:val="1E525B7D"/>
    <w:rsid w:val="1E544E3F"/>
    <w:rsid w:val="1E5D1164"/>
    <w:rsid w:val="1E5E18A6"/>
    <w:rsid w:val="1E693A19"/>
    <w:rsid w:val="1E6F3E43"/>
    <w:rsid w:val="1E716874"/>
    <w:rsid w:val="1E7352C5"/>
    <w:rsid w:val="1E782B66"/>
    <w:rsid w:val="1E7B60D9"/>
    <w:rsid w:val="1E7F212C"/>
    <w:rsid w:val="1E831280"/>
    <w:rsid w:val="1E833684"/>
    <w:rsid w:val="1E892A6C"/>
    <w:rsid w:val="1E965458"/>
    <w:rsid w:val="1E9E40AC"/>
    <w:rsid w:val="1EA00347"/>
    <w:rsid w:val="1EA10CC3"/>
    <w:rsid w:val="1EA23DFC"/>
    <w:rsid w:val="1EA46C54"/>
    <w:rsid w:val="1EB14BBC"/>
    <w:rsid w:val="1EB853BB"/>
    <w:rsid w:val="1EBA5A8A"/>
    <w:rsid w:val="1EBB51CC"/>
    <w:rsid w:val="1EC01EB9"/>
    <w:rsid w:val="1EC075AC"/>
    <w:rsid w:val="1EC12E72"/>
    <w:rsid w:val="1EC154E2"/>
    <w:rsid w:val="1ECA1771"/>
    <w:rsid w:val="1ECC0E79"/>
    <w:rsid w:val="1ED93181"/>
    <w:rsid w:val="1EDA3596"/>
    <w:rsid w:val="1EDB10BC"/>
    <w:rsid w:val="1EDE58A7"/>
    <w:rsid w:val="1EE86F01"/>
    <w:rsid w:val="1EEA6771"/>
    <w:rsid w:val="1EF04B68"/>
    <w:rsid w:val="1EF36406"/>
    <w:rsid w:val="1EF41EED"/>
    <w:rsid w:val="1EF53F2C"/>
    <w:rsid w:val="1EF60990"/>
    <w:rsid w:val="1EF609DE"/>
    <w:rsid w:val="1EF657D6"/>
    <w:rsid w:val="1EFA3E2F"/>
    <w:rsid w:val="1F0423C1"/>
    <w:rsid w:val="1F0B19A2"/>
    <w:rsid w:val="1F100B9C"/>
    <w:rsid w:val="1F122CEA"/>
    <w:rsid w:val="1F1477B2"/>
    <w:rsid w:val="1F20387C"/>
    <w:rsid w:val="1F204D21"/>
    <w:rsid w:val="1F206854"/>
    <w:rsid w:val="1F244EC9"/>
    <w:rsid w:val="1F2E0EDB"/>
    <w:rsid w:val="1F3328B1"/>
    <w:rsid w:val="1F347A3E"/>
    <w:rsid w:val="1F352A59"/>
    <w:rsid w:val="1F354C71"/>
    <w:rsid w:val="1F390D6E"/>
    <w:rsid w:val="1F3C3FCE"/>
    <w:rsid w:val="1F3D3F33"/>
    <w:rsid w:val="1F411DF6"/>
    <w:rsid w:val="1F451678"/>
    <w:rsid w:val="1F49098D"/>
    <w:rsid w:val="1F4B6242"/>
    <w:rsid w:val="1F4B6622"/>
    <w:rsid w:val="1F4B7FF0"/>
    <w:rsid w:val="1F4C29B9"/>
    <w:rsid w:val="1F4E4783"/>
    <w:rsid w:val="1F5676C2"/>
    <w:rsid w:val="1F5720F8"/>
    <w:rsid w:val="1F593F9E"/>
    <w:rsid w:val="1F5A5FA4"/>
    <w:rsid w:val="1F5B6F6B"/>
    <w:rsid w:val="1F5E599C"/>
    <w:rsid w:val="1F645556"/>
    <w:rsid w:val="1F64696C"/>
    <w:rsid w:val="1F6E4AC2"/>
    <w:rsid w:val="1F70717D"/>
    <w:rsid w:val="1F713DE0"/>
    <w:rsid w:val="1F7461C7"/>
    <w:rsid w:val="1F78690B"/>
    <w:rsid w:val="1F7E79E6"/>
    <w:rsid w:val="1F823268"/>
    <w:rsid w:val="1F8452B0"/>
    <w:rsid w:val="1F891014"/>
    <w:rsid w:val="1F895E51"/>
    <w:rsid w:val="1F8A0069"/>
    <w:rsid w:val="1F8A4FBC"/>
    <w:rsid w:val="1F8C78F6"/>
    <w:rsid w:val="1F8C7E81"/>
    <w:rsid w:val="1F8D35FC"/>
    <w:rsid w:val="1F957785"/>
    <w:rsid w:val="1F9C53C9"/>
    <w:rsid w:val="1F9C70FC"/>
    <w:rsid w:val="1F9E7433"/>
    <w:rsid w:val="1FA073B6"/>
    <w:rsid w:val="1FA2292D"/>
    <w:rsid w:val="1FA45BA1"/>
    <w:rsid w:val="1FA5049A"/>
    <w:rsid w:val="1FA50E12"/>
    <w:rsid w:val="1FAE5652"/>
    <w:rsid w:val="1FB42039"/>
    <w:rsid w:val="1FB46F2B"/>
    <w:rsid w:val="1FB831D4"/>
    <w:rsid w:val="1FC63B1B"/>
    <w:rsid w:val="1FCA18F8"/>
    <w:rsid w:val="1FCC205A"/>
    <w:rsid w:val="1FCD0309"/>
    <w:rsid w:val="1FD438E2"/>
    <w:rsid w:val="1FD44E44"/>
    <w:rsid w:val="1FD46237"/>
    <w:rsid w:val="1FD70AAB"/>
    <w:rsid w:val="1FD72595"/>
    <w:rsid w:val="1FD77AD6"/>
    <w:rsid w:val="1FE13597"/>
    <w:rsid w:val="1FE17B30"/>
    <w:rsid w:val="1FE4317C"/>
    <w:rsid w:val="1FEF250D"/>
    <w:rsid w:val="1FF229D9"/>
    <w:rsid w:val="1FF26E97"/>
    <w:rsid w:val="1FF471C0"/>
    <w:rsid w:val="1FFA2262"/>
    <w:rsid w:val="1FFE1506"/>
    <w:rsid w:val="20025D99"/>
    <w:rsid w:val="200316D0"/>
    <w:rsid w:val="200414A7"/>
    <w:rsid w:val="200932AB"/>
    <w:rsid w:val="20093F32"/>
    <w:rsid w:val="200A2125"/>
    <w:rsid w:val="200A6F4E"/>
    <w:rsid w:val="200C75C9"/>
    <w:rsid w:val="200D2936"/>
    <w:rsid w:val="20101579"/>
    <w:rsid w:val="20104270"/>
    <w:rsid w:val="201156E0"/>
    <w:rsid w:val="20125573"/>
    <w:rsid w:val="20196340"/>
    <w:rsid w:val="201A25A9"/>
    <w:rsid w:val="202C4994"/>
    <w:rsid w:val="202F2BA9"/>
    <w:rsid w:val="20323369"/>
    <w:rsid w:val="20332269"/>
    <w:rsid w:val="2034753D"/>
    <w:rsid w:val="20360CA0"/>
    <w:rsid w:val="203911AD"/>
    <w:rsid w:val="203D202F"/>
    <w:rsid w:val="203F0992"/>
    <w:rsid w:val="204013AE"/>
    <w:rsid w:val="204321D8"/>
    <w:rsid w:val="2045469E"/>
    <w:rsid w:val="20463887"/>
    <w:rsid w:val="204C2272"/>
    <w:rsid w:val="2054435F"/>
    <w:rsid w:val="20587268"/>
    <w:rsid w:val="20640B75"/>
    <w:rsid w:val="20660EAB"/>
    <w:rsid w:val="206C46C2"/>
    <w:rsid w:val="206D3AEA"/>
    <w:rsid w:val="20704D39"/>
    <w:rsid w:val="20745325"/>
    <w:rsid w:val="2076382B"/>
    <w:rsid w:val="207A72F4"/>
    <w:rsid w:val="20806AAB"/>
    <w:rsid w:val="208539D6"/>
    <w:rsid w:val="20857532"/>
    <w:rsid w:val="20875058"/>
    <w:rsid w:val="208758EB"/>
    <w:rsid w:val="20883D29"/>
    <w:rsid w:val="208A4B48"/>
    <w:rsid w:val="208B40FD"/>
    <w:rsid w:val="209147F1"/>
    <w:rsid w:val="209413C5"/>
    <w:rsid w:val="209650C2"/>
    <w:rsid w:val="20971516"/>
    <w:rsid w:val="209B2556"/>
    <w:rsid w:val="20A37E01"/>
    <w:rsid w:val="20AA2F21"/>
    <w:rsid w:val="20AC09F5"/>
    <w:rsid w:val="20AD0837"/>
    <w:rsid w:val="20AE4F8B"/>
    <w:rsid w:val="20B26BD9"/>
    <w:rsid w:val="20B6448D"/>
    <w:rsid w:val="20BA318A"/>
    <w:rsid w:val="20C52024"/>
    <w:rsid w:val="20C568B2"/>
    <w:rsid w:val="20C63920"/>
    <w:rsid w:val="20D25D47"/>
    <w:rsid w:val="20D6409B"/>
    <w:rsid w:val="20D72F1C"/>
    <w:rsid w:val="20DA51DB"/>
    <w:rsid w:val="20DA75D5"/>
    <w:rsid w:val="20DD2ECA"/>
    <w:rsid w:val="20DD4FBB"/>
    <w:rsid w:val="20E45D3C"/>
    <w:rsid w:val="20E53102"/>
    <w:rsid w:val="20E71F9A"/>
    <w:rsid w:val="20E77401"/>
    <w:rsid w:val="20F76CAB"/>
    <w:rsid w:val="21017264"/>
    <w:rsid w:val="21045E01"/>
    <w:rsid w:val="210522E4"/>
    <w:rsid w:val="2108460E"/>
    <w:rsid w:val="210863BA"/>
    <w:rsid w:val="210F0963"/>
    <w:rsid w:val="2110329F"/>
    <w:rsid w:val="21127C03"/>
    <w:rsid w:val="21167BF2"/>
    <w:rsid w:val="211865F8"/>
    <w:rsid w:val="21190878"/>
    <w:rsid w:val="211D50E0"/>
    <w:rsid w:val="21216D67"/>
    <w:rsid w:val="21232449"/>
    <w:rsid w:val="2123761F"/>
    <w:rsid w:val="212A0AAE"/>
    <w:rsid w:val="2132447D"/>
    <w:rsid w:val="213443EE"/>
    <w:rsid w:val="21350F58"/>
    <w:rsid w:val="21380E53"/>
    <w:rsid w:val="2149131F"/>
    <w:rsid w:val="21497695"/>
    <w:rsid w:val="214C6D81"/>
    <w:rsid w:val="214E7A42"/>
    <w:rsid w:val="214F21F3"/>
    <w:rsid w:val="215313DE"/>
    <w:rsid w:val="215971EF"/>
    <w:rsid w:val="215C2FC3"/>
    <w:rsid w:val="215F1009"/>
    <w:rsid w:val="21696F33"/>
    <w:rsid w:val="216A0295"/>
    <w:rsid w:val="216C7669"/>
    <w:rsid w:val="21705A00"/>
    <w:rsid w:val="21731A80"/>
    <w:rsid w:val="217365B6"/>
    <w:rsid w:val="21771371"/>
    <w:rsid w:val="217857F2"/>
    <w:rsid w:val="217A7AE2"/>
    <w:rsid w:val="217D46AD"/>
    <w:rsid w:val="217F5C9F"/>
    <w:rsid w:val="218126A3"/>
    <w:rsid w:val="21857502"/>
    <w:rsid w:val="218C088C"/>
    <w:rsid w:val="218D01E8"/>
    <w:rsid w:val="218E7E8B"/>
    <w:rsid w:val="21A019C2"/>
    <w:rsid w:val="21A216F8"/>
    <w:rsid w:val="21A7594B"/>
    <w:rsid w:val="21A76537"/>
    <w:rsid w:val="21AC45D0"/>
    <w:rsid w:val="21B067AA"/>
    <w:rsid w:val="21B1064A"/>
    <w:rsid w:val="21B207FA"/>
    <w:rsid w:val="21B53414"/>
    <w:rsid w:val="21B61234"/>
    <w:rsid w:val="21B93937"/>
    <w:rsid w:val="21C574E2"/>
    <w:rsid w:val="21CD7DAF"/>
    <w:rsid w:val="21D35F24"/>
    <w:rsid w:val="21D82C00"/>
    <w:rsid w:val="21DF059A"/>
    <w:rsid w:val="21E5038E"/>
    <w:rsid w:val="21E72DD3"/>
    <w:rsid w:val="21E87D78"/>
    <w:rsid w:val="21F12B69"/>
    <w:rsid w:val="21F559A0"/>
    <w:rsid w:val="21F77AD2"/>
    <w:rsid w:val="21F82C20"/>
    <w:rsid w:val="21FC79A2"/>
    <w:rsid w:val="21FE7581"/>
    <w:rsid w:val="21FF3314"/>
    <w:rsid w:val="220074F2"/>
    <w:rsid w:val="22023E63"/>
    <w:rsid w:val="22041297"/>
    <w:rsid w:val="220426D8"/>
    <w:rsid w:val="22094BC0"/>
    <w:rsid w:val="220B7F0B"/>
    <w:rsid w:val="220E1EFE"/>
    <w:rsid w:val="221106A8"/>
    <w:rsid w:val="22135C18"/>
    <w:rsid w:val="22176285"/>
    <w:rsid w:val="22177AC5"/>
    <w:rsid w:val="22186A88"/>
    <w:rsid w:val="22251DA0"/>
    <w:rsid w:val="22284619"/>
    <w:rsid w:val="222A1058"/>
    <w:rsid w:val="223410C9"/>
    <w:rsid w:val="22341211"/>
    <w:rsid w:val="2238469F"/>
    <w:rsid w:val="223B1C68"/>
    <w:rsid w:val="223C6316"/>
    <w:rsid w:val="223E6CF8"/>
    <w:rsid w:val="2240622F"/>
    <w:rsid w:val="22430AEF"/>
    <w:rsid w:val="22433200"/>
    <w:rsid w:val="22435CE5"/>
    <w:rsid w:val="2248180D"/>
    <w:rsid w:val="224F38EE"/>
    <w:rsid w:val="22562E34"/>
    <w:rsid w:val="2256775F"/>
    <w:rsid w:val="22573150"/>
    <w:rsid w:val="225906DB"/>
    <w:rsid w:val="22594C7A"/>
    <w:rsid w:val="225B432C"/>
    <w:rsid w:val="225C42C2"/>
    <w:rsid w:val="22610C1B"/>
    <w:rsid w:val="226118D9"/>
    <w:rsid w:val="226508ED"/>
    <w:rsid w:val="2266002D"/>
    <w:rsid w:val="22667B0C"/>
    <w:rsid w:val="2267797B"/>
    <w:rsid w:val="2268567C"/>
    <w:rsid w:val="22690C21"/>
    <w:rsid w:val="226E3CDB"/>
    <w:rsid w:val="22716056"/>
    <w:rsid w:val="22744112"/>
    <w:rsid w:val="2277383C"/>
    <w:rsid w:val="227B15D3"/>
    <w:rsid w:val="227B5090"/>
    <w:rsid w:val="227B752B"/>
    <w:rsid w:val="227C1E95"/>
    <w:rsid w:val="227D0357"/>
    <w:rsid w:val="227E638C"/>
    <w:rsid w:val="22802E3B"/>
    <w:rsid w:val="228713BB"/>
    <w:rsid w:val="228B2CEF"/>
    <w:rsid w:val="228C104B"/>
    <w:rsid w:val="228C4BA7"/>
    <w:rsid w:val="228D0A5C"/>
    <w:rsid w:val="228F73A6"/>
    <w:rsid w:val="22915D2C"/>
    <w:rsid w:val="229B4DEB"/>
    <w:rsid w:val="229C0B63"/>
    <w:rsid w:val="229E0D7F"/>
    <w:rsid w:val="229F43EC"/>
    <w:rsid w:val="22A237F4"/>
    <w:rsid w:val="22A42061"/>
    <w:rsid w:val="22A63ADF"/>
    <w:rsid w:val="22A76C82"/>
    <w:rsid w:val="22A84FAD"/>
    <w:rsid w:val="22B748B9"/>
    <w:rsid w:val="22B83BEE"/>
    <w:rsid w:val="22B84C4C"/>
    <w:rsid w:val="22B934C3"/>
    <w:rsid w:val="22BE177D"/>
    <w:rsid w:val="22C02AA3"/>
    <w:rsid w:val="22C2681B"/>
    <w:rsid w:val="22C63187"/>
    <w:rsid w:val="22C63C28"/>
    <w:rsid w:val="22C677C0"/>
    <w:rsid w:val="22C86117"/>
    <w:rsid w:val="22C95768"/>
    <w:rsid w:val="22CD3E43"/>
    <w:rsid w:val="22CF0F38"/>
    <w:rsid w:val="22CF7947"/>
    <w:rsid w:val="22D42DC9"/>
    <w:rsid w:val="22D632E0"/>
    <w:rsid w:val="22D749E3"/>
    <w:rsid w:val="22D85971"/>
    <w:rsid w:val="22DC3300"/>
    <w:rsid w:val="22DC6591"/>
    <w:rsid w:val="22DD3C85"/>
    <w:rsid w:val="22DE33C9"/>
    <w:rsid w:val="22E2653F"/>
    <w:rsid w:val="22E767CA"/>
    <w:rsid w:val="22F07FC9"/>
    <w:rsid w:val="22F2415E"/>
    <w:rsid w:val="22F4274D"/>
    <w:rsid w:val="22F64FA7"/>
    <w:rsid w:val="22FA2603"/>
    <w:rsid w:val="22FB1D2D"/>
    <w:rsid w:val="230021F3"/>
    <w:rsid w:val="2300273E"/>
    <w:rsid w:val="23021658"/>
    <w:rsid w:val="23061866"/>
    <w:rsid w:val="230C4C8F"/>
    <w:rsid w:val="230D036C"/>
    <w:rsid w:val="230E7CB2"/>
    <w:rsid w:val="2310236D"/>
    <w:rsid w:val="23110894"/>
    <w:rsid w:val="23115859"/>
    <w:rsid w:val="23136144"/>
    <w:rsid w:val="23166CD4"/>
    <w:rsid w:val="23282378"/>
    <w:rsid w:val="232A616E"/>
    <w:rsid w:val="23330171"/>
    <w:rsid w:val="23342037"/>
    <w:rsid w:val="23352111"/>
    <w:rsid w:val="23356002"/>
    <w:rsid w:val="23395C62"/>
    <w:rsid w:val="233F4FF0"/>
    <w:rsid w:val="23424A5B"/>
    <w:rsid w:val="23425BAE"/>
    <w:rsid w:val="23447C62"/>
    <w:rsid w:val="23490CEA"/>
    <w:rsid w:val="235377B3"/>
    <w:rsid w:val="235D1F76"/>
    <w:rsid w:val="23602CFC"/>
    <w:rsid w:val="236529E2"/>
    <w:rsid w:val="23680F16"/>
    <w:rsid w:val="236B0C61"/>
    <w:rsid w:val="236F0D2E"/>
    <w:rsid w:val="23711F94"/>
    <w:rsid w:val="23750E48"/>
    <w:rsid w:val="23750F47"/>
    <w:rsid w:val="23773046"/>
    <w:rsid w:val="237A5348"/>
    <w:rsid w:val="237B2CE8"/>
    <w:rsid w:val="237F64BA"/>
    <w:rsid w:val="23812232"/>
    <w:rsid w:val="23816BBE"/>
    <w:rsid w:val="2388623A"/>
    <w:rsid w:val="238A265F"/>
    <w:rsid w:val="23921F6D"/>
    <w:rsid w:val="23934CCD"/>
    <w:rsid w:val="23955CDE"/>
    <w:rsid w:val="23981997"/>
    <w:rsid w:val="239A424C"/>
    <w:rsid w:val="239C52BE"/>
    <w:rsid w:val="23B42767"/>
    <w:rsid w:val="23B75C54"/>
    <w:rsid w:val="23B77DA9"/>
    <w:rsid w:val="23B94D41"/>
    <w:rsid w:val="23BC326A"/>
    <w:rsid w:val="23BF2D5B"/>
    <w:rsid w:val="23C7123D"/>
    <w:rsid w:val="23C96A5F"/>
    <w:rsid w:val="23CA0C85"/>
    <w:rsid w:val="23CD37DD"/>
    <w:rsid w:val="23CF4D61"/>
    <w:rsid w:val="23D042F9"/>
    <w:rsid w:val="23D305B4"/>
    <w:rsid w:val="23D70034"/>
    <w:rsid w:val="23DF164F"/>
    <w:rsid w:val="23E303FA"/>
    <w:rsid w:val="23E7750B"/>
    <w:rsid w:val="23E83EBD"/>
    <w:rsid w:val="23EA165C"/>
    <w:rsid w:val="23EB1DA2"/>
    <w:rsid w:val="23EF13C8"/>
    <w:rsid w:val="23F607F7"/>
    <w:rsid w:val="23FE3883"/>
    <w:rsid w:val="24050CC9"/>
    <w:rsid w:val="24081987"/>
    <w:rsid w:val="2409167F"/>
    <w:rsid w:val="24095A83"/>
    <w:rsid w:val="240B2444"/>
    <w:rsid w:val="240C14FD"/>
    <w:rsid w:val="241C0256"/>
    <w:rsid w:val="241C63FF"/>
    <w:rsid w:val="241D3375"/>
    <w:rsid w:val="241E70B5"/>
    <w:rsid w:val="24215A11"/>
    <w:rsid w:val="242A28CA"/>
    <w:rsid w:val="242C58B6"/>
    <w:rsid w:val="242D2A4F"/>
    <w:rsid w:val="242D516F"/>
    <w:rsid w:val="24356AFB"/>
    <w:rsid w:val="24376D95"/>
    <w:rsid w:val="2438240A"/>
    <w:rsid w:val="243948BB"/>
    <w:rsid w:val="243C5EB5"/>
    <w:rsid w:val="243E7E27"/>
    <w:rsid w:val="243F184B"/>
    <w:rsid w:val="243F3182"/>
    <w:rsid w:val="2443398C"/>
    <w:rsid w:val="24445BD7"/>
    <w:rsid w:val="244607BD"/>
    <w:rsid w:val="2446522A"/>
    <w:rsid w:val="244B27CB"/>
    <w:rsid w:val="24506376"/>
    <w:rsid w:val="2452474F"/>
    <w:rsid w:val="245247ED"/>
    <w:rsid w:val="24575A93"/>
    <w:rsid w:val="245C0B5D"/>
    <w:rsid w:val="245D0C35"/>
    <w:rsid w:val="245F00EC"/>
    <w:rsid w:val="246833F2"/>
    <w:rsid w:val="246E390D"/>
    <w:rsid w:val="247109A9"/>
    <w:rsid w:val="24712DF3"/>
    <w:rsid w:val="247602B6"/>
    <w:rsid w:val="247753E3"/>
    <w:rsid w:val="24822276"/>
    <w:rsid w:val="24824629"/>
    <w:rsid w:val="2489303D"/>
    <w:rsid w:val="248A3369"/>
    <w:rsid w:val="248B0D01"/>
    <w:rsid w:val="248D10AB"/>
    <w:rsid w:val="248E4340"/>
    <w:rsid w:val="249174AB"/>
    <w:rsid w:val="24A26904"/>
    <w:rsid w:val="24A3267C"/>
    <w:rsid w:val="24A61A5A"/>
    <w:rsid w:val="24A87A27"/>
    <w:rsid w:val="24AA57B9"/>
    <w:rsid w:val="24AC1531"/>
    <w:rsid w:val="24AC7783"/>
    <w:rsid w:val="24AC799B"/>
    <w:rsid w:val="24AD52A9"/>
    <w:rsid w:val="24AF2DCF"/>
    <w:rsid w:val="24B554A8"/>
    <w:rsid w:val="24B941B6"/>
    <w:rsid w:val="24BA4601"/>
    <w:rsid w:val="24BB1774"/>
    <w:rsid w:val="24BE1264"/>
    <w:rsid w:val="24BF4873"/>
    <w:rsid w:val="24C45B58"/>
    <w:rsid w:val="24CF623F"/>
    <w:rsid w:val="24D40A88"/>
    <w:rsid w:val="24D57E72"/>
    <w:rsid w:val="24D740D4"/>
    <w:rsid w:val="24D8787B"/>
    <w:rsid w:val="24DA1DB0"/>
    <w:rsid w:val="24DB1E16"/>
    <w:rsid w:val="24DE36B4"/>
    <w:rsid w:val="24DE7A99"/>
    <w:rsid w:val="24E07368"/>
    <w:rsid w:val="24E12286"/>
    <w:rsid w:val="24E231A5"/>
    <w:rsid w:val="24E67721"/>
    <w:rsid w:val="24E707BB"/>
    <w:rsid w:val="24EC4738"/>
    <w:rsid w:val="24ED782C"/>
    <w:rsid w:val="24EE1B49"/>
    <w:rsid w:val="24EF7670"/>
    <w:rsid w:val="24F133E8"/>
    <w:rsid w:val="24F37160"/>
    <w:rsid w:val="24F4697D"/>
    <w:rsid w:val="24F66C50"/>
    <w:rsid w:val="24F96555"/>
    <w:rsid w:val="25002D7C"/>
    <w:rsid w:val="250204D4"/>
    <w:rsid w:val="25027938"/>
    <w:rsid w:val="25027E2C"/>
    <w:rsid w:val="2503311B"/>
    <w:rsid w:val="25090201"/>
    <w:rsid w:val="250B7321"/>
    <w:rsid w:val="250C45A5"/>
    <w:rsid w:val="250C5F33"/>
    <w:rsid w:val="250D12B9"/>
    <w:rsid w:val="250D7CA8"/>
    <w:rsid w:val="250F6919"/>
    <w:rsid w:val="251356CC"/>
    <w:rsid w:val="25137802"/>
    <w:rsid w:val="251451FC"/>
    <w:rsid w:val="25170A4B"/>
    <w:rsid w:val="25207829"/>
    <w:rsid w:val="25240ECD"/>
    <w:rsid w:val="252641CD"/>
    <w:rsid w:val="2527158B"/>
    <w:rsid w:val="252C5776"/>
    <w:rsid w:val="252E1698"/>
    <w:rsid w:val="252F0423"/>
    <w:rsid w:val="25352E48"/>
    <w:rsid w:val="2539291F"/>
    <w:rsid w:val="253A4F76"/>
    <w:rsid w:val="253B4663"/>
    <w:rsid w:val="25432BB7"/>
    <w:rsid w:val="25441769"/>
    <w:rsid w:val="25444B60"/>
    <w:rsid w:val="25477EEC"/>
    <w:rsid w:val="254C6FAD"/>
    <w:rsid w:val="25527474"/>
    <w:rsid w:val="25546786"/>
    <w:rsid w:val="255D690A"/>
    <w:rsid w:val="255F7AD2"/>
    <w:rsid w:val="25611BE1"/>
    <w:rsid w:val="256242E5"/>
    <w:rsid w:val="256311CD"/>
    <w:rsid w:val="2567404C"/>
    <w:rsid w:val="25697422"/>
    <w:rsid w:val="256B319A"/>
    <w:rsid w:val="256B6DC2"/>
    <w:rsid w:val="256D4FBD"/>
    <w:rsid w:val="256E66BF"/>
    <w:rsid w:val="257015BD"/>
    <w:rsid w:val="2571545A"/>
    <w:rsid w:val="25725CDB"/>
    <w:rsid w:val="2577132A"/>
    <w:rsid w:val="25783B40"/>
    <w:rsid w:val="25785623"/>
    <w:rsid w:val="25816870"/>
    <w:rsid w:val="258425F6"/>
    <w:rsid w:val="25847118"/>
    <w:rsid w:val="25872510"/>
    <w:rsid w:val="25872D6C"/>
    <w:rsid w:val="25877155"/>
    <w:rsid w:val="25892C61"/>
    <w:rsid w:val="2590731F"/>
    <w:rsid w:val="25A8265E"/>
    <w:rsid w:val="25A91F14"/>
    <w:rsid w:val="25AA58E4"/>
    <w:rsid w:val="25AA68DC"/>
    <w:rsid w:val="25B06DFF"/>
    <w:rsid w:val="25B45232"/>
    <w:rsid w:val="25B54415"/>
    <w:rsid w:val="25B811A4"/>
    <w:rsid w:val="25B81283"/>
    <w:rsid w:val="25BC1C48"/>
    <w:rsid w:val="25BC39F6"/>
    <w:rsid w:val="25C21DC9"/>
    <w:rsid w:val="25C2271D"/>
    <w:rsid w:val="25C37995"/>
    <w:rsid w:val="25CB3600"/>
    <w:rsid w:val="25D5317F"/>
    <w:rsid w:val="25D672CF"/>
    <w:rsid w:val="25D742B8"/>
    <w:rsid w:val="25DF4E66"/>
    <w:rsid w:val="25E46AA9"/>
    <w:rsid w:val="25E60A73"/>
    <w:rsid w:val="25ED3B82"/>
    <w:rsid w:val="25EE0198"/>
    <w:rsid w:val="25EE7E5B"/>
    <w:rsid w:val="25EF520E"/>
    <w:rsid w:val="25F629B8"/>
    <w:rsid w:val="25FC3DF2"/>
    <w:rsid w:val="25FD5DBC"/>
    <w:rsid w:val="25FE1583"/>
    <w:rsid w:val="25FE46E5"/>
    <w:rsid w:val="25FF0B09"/>
    <w:rsid w:val="260333D3"/>
    <w:rsid w:val="260524F6"/>
    <w:rsid w:val="26063EAB"/>
    <w:rsid w:val="260F0AEA"/>
    <w:rsid w:val="261249F1"/>
    <w:rsid w:val="26146EBB"/>
    <w:rsid w:val="261F222B"/>
    <w:rsid w:val="26211AAB"/>
    <w:rsid w:val="26252697"/>
    <w:rsid w:val="2627214A"/>
    <w:rsid w:val="2627224F"/>
    <w:rsid w:val="262B5CFD"/>
    <w:rsid w:val="262E7F0A"/>
    <w:rsid w:val="263314EF"/>
    <w:rsid w:val="263514EC"/>
    <w:rsid w:val="263749FA"/>
    <w:rsid w:val="26381AA7"/>
    <w:rsid w:val="26393298"/>
    <w:rsid w:val="26396DF4"/>
    <w:rsid w:val="263C13C6"/>
    <w:rsid w:val="263F49E3"/>
    <w:rsid w:val="26440858"/>
    <w:rsid w:val="26446FFE"/>
    <w:rsid w:val="264721E6"/>
    <w:rsid w:val="2649175C"/>
    <w:rsid w:val="264F6618"/>
    <w:rsid w:val="265410BA"/>
    <w:rsid w:val="26543D58"/>
    <w:rsid w:val="26591245"/>
    <w:rsid w:val="26592FF8"/>
    <w:rsid w:val="265B0A5D"/>
    <w:rsid w:val="265B7429"/>
    <w:rsid w:val="265D5A85"/>
    <w:rsid w:val="266175E0"/>
    <w:rsid w:val="266320C3"/>
    <w:rsid w:val="266360FF"/>
    <w:rsid w:val="2665408D"/>
    <w:rsid w:val="26676B5D"/>
    <w:rsid w:val="266A585F"/>
    <w:rsid w:val="266B0640"/>
    <w:rsid w:val="266B3647"/>
    <w:rsid w:val="266C5AA6"/>
    <w:rsid w:val="266D732B"/>
    <w:rsid w:val="266F46D8"/>
    <w:rsid w:val="26703B56"/>
    <w:rsid w:val="26733559"/>
    <w:rsid w:val="26760294"/>
    <w:rsid w:val="26763E47"/>
    <w:rsid w:val="267A08C3"/>
    <w:rsid w:val="267C13D7"/>
    <w:rsid w:val="267D4377"/>
    <w:rsid w:val="26812E2A"/>
    <w:rsid w:val="268563D9"/>
    <w:rsid w:val="268D6C84"/>
    <w:rsid w:val="268F110A"/>
    <w:rsid w:val="26920BFA"/>
    <w:rsid w:val="26926505"/>
    <w:rsid w:val="269A442B"/>
    <w:rsid w:val="269F0FBB"/>
    <w:rsid w:val="269F203F"/>
    <w:rsid w:val="26A26494"/>
    <w:rsid w:val="26A341FE"/>
    <w:rsid w:val="26A34BB6"/>
    <w:rsid w:val="26A36964"/>
    <w:rsid w:val="26A37D66"/>
    <w:rsid w:val="26A5092E"/>
    <w:rsid w:val="26AA0022"/>
    <w:rsid w:val="26AA72EA"/>
    <w:rsid w:val="26B35600"/>
    <w:rsid w:val="26B447B0"/>
    <w:rsid w:val="26B7240F"/>
    <w:rsid w:val="26BC3DE9"/>
    <w:rsid w:val="26BE554B"/>
    <w:rsid w:val="26BF4740"/>
    <w:rsid w:val="26C012C4"/>
    <w:rsid w:val="26C64400"/>
    <w:rsid w:val="26D112E8"/>
    <w:rsid w:val="26DA7037"/>
    <w:rsid w:val="26DE174A"/>
    <w:rsid w:val="26E853FB"/>
    <w:rsid w:val="26EC4376"/>
    <w:rsid w:val="26EE0051"/>
    <w:rsid w:val="26EF72E5"/>
    <w:rsid w:val="26F2755F"/>
    <w:rsid w:val="26F7412E"/>
    <w:rsid w:val="26FE3B9A"/>
    <w:rsid w:val="27020517"/>
    <w:rsid w:val="27037435"/>
    <w:rsid w:val="27083CC6"/>
    <w:rsid w:val="270B0E4A"/>
    <w:rsid w:val="270F7D00"/>
    <w:rsid w:val="27180E6A"/>
    <w:rsid w:val="271D6716"/>
    <w:rsid w:val="271E393C"/>
    <w:rsid w:val="27214DDC"/>
    <w:rsid w:val="272468C8"/>
    <w:rsid w:val="2726030E"/>
    <w:rsid w:val="27260538"/>
    <w:rsid w:val="272C7F27"/>
    <w:rsid w:val="272F2518"/>
    <w:rsid w:val="27306A51"/>
    <w:rsid w:val="27337CE7"/>
    <w:rsid w:val="273C548C"/>
    <w:rsid w:val="273E1312"/>
    <w:rsid w:val="273E50FE"/>
    <w:rsid w:val="274023D4"/>
    <w:rsid w:val="27472A8A"/>
    <w:rsid w:val="274A2F77"/>
    <w:rsid w:val="27512132"/>
    <w:rsid w:val="275343C9"/>
    <w:rsid w:val="27540DC5"/>
    <w:rsid w:val="27547C5E"/>
    <w:rsid w:val="275F2B1D"/>
    <w:rsid w:val="276205CD"/>
    <w:rsid w:val="2765234A"/>
    <w:rsid w:val="27663E92"/>
    <w:rsid w:val="27673E35"/>
    <w:rsid w:val="276854B7"/>
    <w:rsid w:val="27750300"/>
    <w:rsid w:val="27755612"/>
    <w:rsid w:val="27785443"/>
    <w:rsid w:val="27797016"/>
    <w:rsid w:val="277B7628"/>
    <w:rsid w:val="277F27A6"/>
    <w:rsid w:val="27855A95"/>
    <w:rsid w:val="27885D20"/>
    <w:rsid w:val="278A754A"/>
    <w:rsid w:val="278E4F1E"/>
    <w:rsid w:val="278F046E"/>
    <w:rsid w:val="27922D5C"/>
    <w:rsid w:val="279369D8"/>
    <w:rsid w:val="27977ABF"/>
    <w:rsid w:val="279B588D"/>
    <w:rsid w:val="27A01812"/>
    <w:rsid w:val="27A40BE5"/>
    <w:rsid w:val="27A87F7C"/>
    <w:rsid w:val="27AF3919"/>
    <w:rsid w:val="27B70919"/>
    <w:rsid w:val="27BF3329"/>
    <w:rsid w:val="27C14E50"/>
    <w:rsid w:val="27C24F9E"/>
    <w:rsid w:val="27C358B2"/>
    <w:rsid w:val="27C43035"/>
    <w:rsid w:val="27C65FE0"/>
    <w:rsid w:val="27D163B4"/>
    <w:rsid w:val="27D30F6B"/>
    <w:rsid w:val="27DA5093"/>
    <w:rsid w:val="27DD249C"/>
    <w:rsid w:val="27DE05C8"/>
    <w:rsid w:val="27DE1FDE"/>
    <w:rsid w:val="27E308FA"/>
    <w:rsid w:val="27EC60E8"/>
    <w:rsid w:val="27ED1081"/>
    <w:rsid w:val="27F84A8D"/>
    <w:rsid w:val="27FA26BD"/>
    <w:rsid w:val="27FA5A8E"/>
    <w:rsid w:val="27FB59EA"/>
    <w:rsid w:val="27FD7609"/>
    <w:rsid w:val="28013942"/>
    <w:rsid w:val="280B6F64"/>
    <w:rsid w:val="280D678A"/>
    <w:rsid w:val="280E5F34"/>
    <w:rsid w:val="28171541"/>
    <w:rsid w:val="281D1535"/>
    <w:rsid w:val="28215957"/>
    <w:rsid w:val="282544F1"/>
    <w:rsid w:val="282B2E4E"/>
    <w:rsid w:val="282B36F9"/>
    <w:rsid w:val="282B4E63"/>
    <w:rsid w:val="282E2B52"/>
    <w:rsid w:val="282F3FE3"/>
    <w:rsid w:val="2834442B"/>
    <w:rsid w:val="28375C3F"/>
    <w:rsid w:val="283837F0"/>
    <w:rsid w:val="2839352C"/>
    <w:rsid w:val="283A1A04"/>
    <w:rsid w:val="283B4018"/>
    <w:rsid w:val="28445064"/>
    <w:rsid w:val="28465AEF"/>
    <w:rsid w:val="2848038F"/>
    <w:rsid w:val="284D6B87"/>
    <w:rsid w:val="2851004E"/>
    <w:rsid w:val="2851721B"/>
    <w:rsid w:val="28551EE0"/>
    <w:rsid w:val="28552BCB"/>
    <w:rsid w:val="285919D0"/>
    <w:rsid w:val="285D6F31"/>
    <w:rsid w:val="2863099A"/>
    <w:rsid w:val="28651F8E"/>
    <w:rsid w:val="28666E69"/>
    <w:rsid w:val="286C20D3"/>
    <w:rsid w:val="286E1B45"/>
    <w:rsid w:val="286F41BF"/>
    <w:rsid w:val="28735BED"/>
    <w:rsid w:val="28773C04"/>
    <w:rsid w:val="287813D0"/>
    <w:rsid w:val="28792F08"/>
    <w:rsid w:val="287B7541"/>
    <w:rsid w:val="288934AB"/>
    <w:rsid w:val="288E2C22"/>
    <w:rsid w:val="28906823"/>
    <w:rsid w:val="28960D6E"/>
    <w:rsid w:val="28971912"/>
    <w:rsid w:val="28983D9A"/>
    <w:rsid w:val="289A17FA"/>
    <w:rsid w:val="28A42CA6"/>
    <w:rsid w:val="28AB1AFF"/>
    <w:rsid w:val="28AB6959"/>
    <w:rsid w:val="28AC2342"/>
    <w:rsid w:val="28AC38D0"/>
    <w:rsid w:val="28AD51D5"/>
    <w:rsid w:val="28B0635B"/>
    <w:rsid w:val="28B46361"/>
    <w:rsid w:val="28B66811"/>
    <w:rsid w:val="28B92E20"/>
    <w:rsid w:val="28B93CEB"/>
    <w:rsid w:val="28BB48BD"/>
    <w:rsid w:val="28BF2566"/>
    <w:rsid w:val="28C11323"/>
    <w:rsid w:val="28C1485E"/>
    <w:rsid w:val="28C15D8C"/>
    <w:rsid w:val="28C36618"/>
    <w:rsid w:val="28C52DD3"/>
    <w:rsid w:val="28CB4E9B"/>
    <w:rsid w:val="28D507DF"/>
    <w:rsid w:val="28D80EB1"/>
    <w:rsid w:val="28E1683E"/>
    <w:rsid w:val="28E457C3"/>
    <w:rsid w:val="28E6684D"/>
    <w:rsid w:val="28E76532"/>
    <w:rsid w:val="28EC45F2"/>
    <w:rsid w:val="28EF1DE2"/>
    <w:rsid w:val="28F12267"/>
    <w:rsid w:val="28F220C4"/>
    <w:rsid w:val="28F61498"/>
    <w:rsid w:val="28F74628"/>
    <w:rsid w:val="28F931A5"/>
    <w:rsid w:val="28FE247D"/>
    <w:rsid w:val="28FE60D3"/>
    <w:rsid w:val="2903143E"/>
    <w:rsid w:val="29054C32"/>
    <w:rsid w:val="29076A9A"/>
    <w:rsid w:val="29097ECC"/>
    <w:rsid w:val="290F02E0"/>
    <w:rsid w:val="29125951"/>
    <w:rsid w:val="29135962"/>
    <w:rsid w:val="291839B5"/>
    <w:rsid w:val="291D46EF"/>
    <w:rsid w:val="291E06B3"/>
    <w:rsid w:val="2921252E"/>
    <w:rsid w:val="29215BA4"/>
    <w:rsid w:val="29260BD9"/>
    <w:rsid w:val="29273BB3"/>
    <w:rsid w:val="29273C55"/>
    <w:rsid w:val="292B5F75"/>
    <w:rsid w:val="292D0C08"/>
    <w:rsid w:val="293F54E2"/>
    <w:rsid w:val="29414CA5"/>
    <w:rsid w:val="29447428"/>
    <w:rsid w:val="29455AB0"/>
    <w:rsid w:val="29461F4E"/>
    <w:rsid w:val="294B0175"/>
    <w:rsid w:val="294B0C38"/>
    <w:rsid w:val="295214CC"/>
    <w:rsid w:val="2959155B"/>
    <w:rsid w:val="295B34F2"/>
    <w:rsid w:val="295E4DC4"/>
    <w:rsid w:val="296106A0"/>
    <w:rsid w:val="29626F9D"/>
    <w:rsid w:val="29651BB7"/>
    <w:rsid w:val="296A4A30"/>
    <w:rsid w:val="2973086F"/>
    <w:rsid w:val="29791BFE"/>
    <w:rsid w:val="297F37AD"/>
    <w:rsid w:val="298A5A48"/>
    <w:rsid w:val="298B1C1A"/>
    <w:rsid w:val="298C7B83"/>
    <w:rsid w:val="298E7457"/>
    <w:rsid w:val="29952549"/>
    <w:rsid w:val="29961D73"/>
    <w:rsid w:val="299A2F3B"/>
    <w:rsid w:val="299C5A6D"/>
    <w:rsid w:val="299D08FE"/>
    <w:rsid w:val="29A2277C"/>
    <w:rsid w:val="29A25D23"/>
    <w:rsid w:val="29A9708B"/>
    <w:rsid w:val="29AC6EF0"/>
    <w:rsid w:val="29B541E3"/>
    <w:rsid w:val="29B82726"/>
    <w:rsid w:val="29BD5EDB"/>
    <w:rsid w:val="29BD730C"/>
    <w:rsid w:val="29BF1D06"/>
    <w:rsid w:val="29C07606"/>
    <w:rsid w:val="29C23473"/>
    <w:rsid w:val="29C25353"/>
    <w:rsid w:val="29C55EA2"/>
    <w:rsid w:val="29C623D0"/>
    <w:rsid w:val="29C65C6A"/>
    <w:rsid w:val="29CD61E9"/>
    <w:rsid w:val="29CF1B15"/>
    <w:rsid w:val="29D10A88"/>
    <w:rsid w:val="29D134AC"/>
    <w:rsid w:val="29D2095F"/>
    <w:rsid w:val="29D82DC8"/>
    <w:rsid w:val="29D95BD9"/>
    <w:rsid w:val="29DA08EE"/>
    <w:rsid w:val="29E259F5"/>
    <w:rsid w:val="29E2725F"/>
    <w:rsid w:val="29EC6F70"/>
    <w:rsid w:val="29FB7C0A"/>
    <w:rsid w:val="2A017BB1"/>
    <w:rsid w:val="2A0966C7"/>
    <w:rsid w:val="2A0B3843"/>
    <w:rsid w:val="2A12374C"/>
    <w:rsid w:val="2A1446E9"/>
    <w:rsid w:val="2A152AED"/>
    <w:rsid w:val="2A16668A"/>
    <w:rsid w:val="2A175CBD"/>
    <w:rsid w:val="2A1A6F3D"/>
    <w:rsid w:val="2A217069"/>
    <w:rsid w:val="2A2635DB"/>
    <w:rsid w:val="2A2E0169"/>
    <w:rsid w:val="2A2F7769"/>
    <w:rsid w:val="2A3049B2"/>
    <w:rsid w:val="2A316BB5"/>
    <w:rsid w:val="2A3669E2"/>
    <w:rsid w:val="2A3C5105"/>
    <w:rsid w:val="2A420E32"/>
    <w:rsid w:val="2A441BE1"/>
    <w:rsid w:val="2A4A0382"/>
    <w:rsid w:val="2A542820"/>
    <w:rsid w:val="2A5702ED"/>
    <w:rsid w:val="2A5A6FF7"/>
    <w:rsid w:val="2A622692"/>
    <w:rsid w:val="2A635EE4"/>
    <w:rsid w:val="2A652A4B"/>
    <w:rsid w:val="2A6943C9"/>
    <w:rsid w:val="2A6B0D61"/>
    <w:rsid w:val="2A6D3510"/>
    <w:rsid w:val="2A756869"/>
    <w:rsid w:val="2A79283B"/>
    <w:rsid w:val="2A7A79DB"/>
    <w:rsid w:val="2A834AE2"/>
    <w:rsid w:val="2A864FDF"/>
    <w:rsid w:val="2A882F23"/>
    <w:rsid w:val="2A8C02B9"/>
    <w:rsid w:val="2A9036A3"/>
    <w:rsid w:val="2A922372"/>
    <w:rsid w:val="2A93015F"/>
    <w:rsid w:val="2A953AAB"/>
    <w:rsid w:val="2A9578CF"/>
    <w:rsid w:val="2A986767"/>
    <w:rsid w:val="2A9D2A74"/>
    <w:rsid w:val="2A9D36CA"/>
    <w:rsid w:val="2A9E64C0"/>
    <w:rsid w:val="2A9F5694"/>
    <w:rsid w:val="2AA02867"/>
    <w:rsid w:val="2AA342DA"/>
    <w:rsid w:val="2AA36936"/>
    <w:rsid w:val="2AA817A1"/>
    <w:rsid w:val="2AA84549"/>
    <w:rsid w:val="2AAA4036"/>
    <w:rsid w:val="2AAA432F"/>
    <w:rsid w:val="2AAD3246"/>
    <w:rsid w:val="2AAF3448"/>
    <w:rsid w:val="2AB357E7"/>
    <w:rsid w:val="2AB70C30"/>
    <w:rsid w:val="2AB7478C"/>
    <w:rsid w:val="2AB96756"/>
    <w:rsid w:val="2AC05D36"/>
    <w:rsid w:val="2AC37FE8"/>
    <w:rsid w:val="2AC9578D"/>
    <w:rsid w:val="2ACC524E"/>
    <w:rsid w:val="2AD82286"/>
    <w:rsid w:val="2AD879D3"/>
    <w:rsid w:val="2ADA0EC4"/>
    <w:rsid w:val="2ADB0A4B"/>
    <w:rsid w:val="2AE142A2"/>
    <w:rsid w:val="2AE317C0"/>
    <w:rsid w:val="2AE44B15"/>
    <w:rsid w:val="2AE74CDE"/>
    <w:rsid w:val="2AE9168F"/>
    <w:rsid w:val="2AE94914"/>
    <w:rsid w:val="2AED63FF"/>
    <w:rsid w:val="2AF27EBA"/>
    <w:rsid w:val="2AFB7D22"/>
    <w:rsid w:val="2B000827"/>
    <w:rsid w:val="2B02634F"/>
    <w:rsid w:val="2B035C23"/>
    <w:rsid w:val="2B067436"/>
    <w:rsid w:val="2B0B17FB"/>
    <w:rsid w:val="2B0B2D29"/>
    <w:rsid w:val="2B0C12CB"/>
    <w:rsid w:val="2B0D6AA1"/>
    <w:rsid w:val="2B10303A"/>
    <w:rsid w:val="2B110340"/>
    <w:rsid w:val="2B1846C0"/>
    <w:rsid w:val="2B1E3E63"/>
    <w:rsid w:val="2B2160A9"/>
    <w:rsid w:val="2B2B7793"/>
    <w:rsid w:val="2B303AFB"/>
    <w:rsid w:val="2B307780"/>
    <w:rsid w:val="2B377729"/>
    <w:rsid w:val="2B3A1146"/>
    <w:rsid w:val="2B3B53BD"/>
    <w:rsid w:val="2B3C1135"/>
    <w:rsid w:val="2B3D2437"/>
    <w:rsid w:val="2B4C4814"/>
    <w:rsid w:val="2B50106B"/>
    <w:rsid w:val="2B527D7B"/>
    <w:rsid w:val="2B5733FC"/>
    <w:rsid w:val="2B593380"/>
    <w:rsid w:val="2B604B36"/>
    <w:rsid w:val="2B627D0F"/>
    <w:rsid w:val="2B640091"/>
    <w:rsid w:val="2B670A0F"/>
    <w:rsid w:val="2B6A3EF4"/>
    <w:rsid w:val="2B6E34F9"/>
    <w:rsid w:val="2B6E702C"/>
    <w:rsid w:val="2B6F4590"/>
    <w:rsid w:val="2B7A5984"/>
    <w:rsid w:val="2B8478B8"/>
    <w:rsid w:val="2B911481"/>
    <w:rsid w:val="2B937561"/>
    <w:rsid w:val="2B944ACD"/>
    <w:rsid w:val="2B955445"/>
    <w:rsid w:val="2B9C5C45"/>
    <w:rsid w:val="2BA3725F"/>
    <w:rsid w:val="2BA424FB"/>
    <w:rsid w:val="2BA560A2"/>
    <w:rsid w:val="2BB23B01"/>
    <w:rsid w:val="2BB516A9"/>
    <w:rsid w:val="2BB62588"/>
    <w:rsid w:val="2BBD71E9"/>
    <w:rsid w:val="2BBE7D9C"/>
    <w:rsid w:val="2BC03067"/>
    <w:rsid w:val="2BC069D0"/>
    <w:rsid w:val="2BC17EDD"/>
    <w:rsid w:val="2BC25AA0"/>
    <w:rsid w:val="2BC3325D"/>
    <w:rsid w:val="2BC443F0"/>
    <w:rsid w:val="2BCA04EF"/>
    <w:rsid w:val="2BD1187D"/>
    <w:rsid w:val="2BD146D3"/>
    <w:rsid w:val="2BD80E5D"/>
    <w:rsid w:val="2BD963BF"/>
    <w:rsid w:val="2BDD0222"/>
    <w:rsid w:val="2BE0305B"/>
    <w:rsid w:val="2BE24A4B"/>
    <w:rsid w:val="2BE5357A"/>
    <w:rsid w:val="2BE912BD"/>
    <w:rsid w:val="2BEB6DE3"/>
    <w:rsid w:val="2BF0264B"/>
    <w:rsid w:val="2BF10D96"/>
    <w:rsid w:val="2BF83D59"/>
    <w:rsid w:val="2BF85E48"/>
    <w:rsid w:val="2BF917A0"/>
    <w:rsid w:val="2BF95D2D"/>
    <w:rsid w:val="2BFB2D9E"/>
    <w:rsid w:val="2C0757FC"/>
    <w:rsid w:val="2C0E63AD"/>
    <w:rsid w:val="2C1975C8"/>
    <w:rsid w:val="2C2046D9"/>
    <w:rsid w:val="2C2140E6"/>
    <w:rsid w:val="2C2219F8"/>
    <w:rsid w:val="2C221D7F"/>
    <w:rsid w:val="2C2422F5"/>
    <w:rsid w:val="2C251BC9"/>
    <w:rsid w:val="2C271DE5"/>
    <w:rsid w:val="2C272C50"/>
    <w:rsid w:val="2C2736A5"/>
    <w:rsid w:val="2C2A6CCA"/>
    <w:rsid w:val="2C2C11A9"/>
    <w:rsid w:val="2C2E58D0"/>
    <w:rsid w:val="2C321F86"/>
    <w:rsid w:val="2C3342E6"/>
    <w:rsid w:val="2C37654D"/>
    <w:rsid w:val="2C3A5674"/>
    <w:rsid w:val="2C3D5164"/>
    <w:rsid w:val="2C4107DD"/>
    <w:rsid w:val="2C43106D"/>
    <w:rsid w:val="2C4402A1"/>
    <w:rsid w:val="2C491D5B"/>
    <w:rsid w:val="2C4B7881"/>
    <w:rsid w:val="2C4C1128"/>
    <w:rsid w:val="2C4C7B55"/>
    <w:rsid w:val="2C4F2B83"/>
    <w:rsid w:val="2C506C46"/>
    <w:rsid w:val="2C514900"/>
    <w:rsid w:val="2C520C10"/>
    <w:rsid w:val="2C573A5F"/>
    <w:rsid w:val="2C576226"/>
    <w:rsid w:val="2C5B6F76"/>
    <w:rsid w:val="2C5D5307"/>
    <w:rsid w:val="2C5E01A5"/>
    <w:rsid w:val="2C5E20F5"/>
    <w:rsid w:val="2C5E2E5D"/>
    <w:rsid w:val="2C65241F"/>
    <w:rsid w:val="2C6604C6"/>
    <w:rsid w:val="2C6646BB"/>
    <w:rsid w:val="2C752B50"/>
    <w:rsid w:val="2C772424"/>
    <w:rsid w:val="2C7843EE"/>
    <w:rsid w:val="2C7958F2"/>
    <w:rsid w:val="2C7C4174"/>
    <w:rsid w:val="2C7F30F3"/>
    <w:rsid w:val="2C815051"/>
    <w:rsid w:val="2C845779"/>
    <w:rsid w:val="2C8E0AF7"/>
    <w:rsid w:val="2C907661"/>
    <w:rsid w:val="2C926CFE"/>
    <w:rsid w:val="2C9446A0"/>
    <w:rsid w:val="2C953AD4"/>
    <w:rsid w:val="2C990E6B"/>
    <w:rsid w:val="2C9C5919"/>
    <w:rsid w:val="2C9D0FCA"/>
    <w:rsid w:val="2C9D6639"/>
    <w:rsid w:val="2CA44AAB"/>
    <w:rsid w:val="2CA46F92"/>
    <w:rsid w:val="2CA80644"/>
    <w:rsid w:val="2CAA5BC4"/>
    <w:rsid w:val="2CAE12D2"/>
    <w:rsid w:val="2CB53674"/>
    <w:rsid w:val="2CBA0C4B"/>
    <w:rsid w:val="2CBD627B"/>
    <w:rsid w:val="2CBE1E15"/>
    <w:rsid w:val="2CBF3C5F"/>
    <w:rsid w:val="2CC0773C"/>
    <w:rsid w:val="2CC50EEE"/>
    <w:rsid w:val="2CC71A6D"/>
    <w:rsid w:val="2CCA5CDB"/>
    <w:rsid w:val="2CCF61FB"/>
    <w:rsid w:val="2CD0610E"/>
    <w:rsid w:val="2CD146ED"/>
    <w:rsid w:val="2CD23AFF"/>
    <w:rsid w:val="2CD26059"/>
    <w:rsid w:val="2CD50EF0"/>
    <w:rsid w:val="2CD51C67"/>
    <w:rsid w:val="2CD535EF"/>
    <w:rsid w:val="2CD66EBE"/>
    <w:rsid w:val="2CD70BB0"/>
    <w:rsid w:val="2CD755B9"/>
    <w:rsid w:val="2CDC4150"/>
    <w:rsid w:val="2CDF621C"/>
    <w:rsid w:val="2CE94323"/>
    <w:rsid w:val="2CEB6263"/>
    <w:rsid w:val="2CEF1E41"/>
    <w:rsid w:val="2CF10A74"/>
    <w:rsid w:val="2CF617E0"/>
    <w:rsid w:val="2CF67B21"/>
    <w:rsid w:val="2CFF5BF3"/>
    <w:rsid w:val="2D0179E1"/>
    <w:rsid w:val="2D044B4F"/>
    <w:rsid w:val="2D053F6D"/>
    <w:rsid w:val="2D061FCB"/>
    <w:rsid w:val="2D0B1F59"/>
    <w:rsid w:val="2D0F4D53"/>
    <w:rsid w:val="2D1012D8"/>
    <w:rsid w:val="2D16631A"/>
    <w:rsid w:val="2D181AC2"/>
    <w:rsid w:val="2D1835FE"/>
    <w:rsid w:val="2D1934DC"/>
    <w:rsid w:val="2D230D74"/>
    <w:rsid w:val="2D241DD6"/>
    <w:rsid w:val="2D2A3954"/>
    <w:rsid w:val="2D300825"/>
    <w:rsid w:val="2D312285"/>
    <w:rsid w:val="2D314CC9"/>
    <w:rsid w:val="2D35408E"/>
    <w:rsid w:val="2D3955E5"/>
    <w:rsid w:val="2D3C40F0"/>
    <w:rsid w:val="2D411EA5"/>
    <w:rsid w:val="2D43042D"/>
    <w:rsid w:val="2D485B6F"/>
    <w:rsid w:val="2D497A50"/>
    <w:rsid w:val="2D4B1D94"/>
    <w:rsid w:val="2D4D7D4B"/>
    <w:rsid w:val="2D517D71"/>
    <w:rsid w:val="2D554697"/>
    <w:rsid w:val="2D5A4743"/>
    <w:rsid w:val="2D613AC1"/>
    <w:rsid w:val="2D656721"/>
    <w:rsid w:val="2D6C5D01"/>
    <w:rsid w:val="2D727090"/>
    <w:rsid w:val="2D774D62"/>
    <w:rsid w:val="2D857FEC"/>
    <w:rsid w:val="2D8621F8"/>
    <w:rsid w:val="2D871654"/>
    <w:rsid w:val="2D8D3ECA"/>
    <w:rsid w:val="2D8F19F0"/>
    <w:rsid w:val="2D8F3CF6"/>
    <w:rsid w:val="2D901481"/>
    <w:rsid w:val="2D9406EF"/>
    <w:rsid w:val="2D9807A1"/>
    <w:rsid w:val="2D9E7E85"/>
    <w:rsid w:val="2DA25AC2"/>
    <w:rsid w:val="2DA25FFC"/>
    <w:rsid w:val="2DA64C92"/>
    <w:rsid w:val="2DA76D39"/>
    <w:rsid w:val="2DB226E2"/>
    <w:rsid w:val="2DB94CBF"/>
    <w:rsid w:val="2DBB5165"/>
    <w:rsid w:val="2DBB723B"/>
    <w:rsid w:val="2DBC620C"/>
    <w:rsid w:val="2DBD62BA"/>
    <w:rsid w:val="2DBE4083"/>
    <w:rsid w:val="2DC15622"/>
    <w:rsid w:val="2DC15F99"/>
    <w:rsid w:val="2DC37DF1"/>
    <w:rsid w:val="2DC600C0"/>
    <w:rsid w:val="2DD538DD"/>
    <w:rsid w:val="2DD903C7"/>
    <w:rsid w:val="2DDC40B3"/>
    <w:rsid w:val="2DDE16C1"/>
    <w:rsid w:val="2DE23E93"/>
    <w:rsid w:val="2DE25FC3"/>
    <w:rsid w:val="2DE47637"/>
    <w:rsid w:val="2DE57B52"/>
    <w:rsid w:val="2DE75388"/>
    <w:rsid w:val="2DEE4806"/>
    <w:rsid w:val="2DEE4968"/>
    <w:rsid w:val="2DF051CB"/>
    <w:rsid w:val="2DF9330D"/>
    <w:rsid w:val="2DFE26D1"/>
    <w:rsid w:val="2E045F3A"/>
    <w:rsid w:val="2E075A2A"/>
    <w:rsid w:val="2E0917A2"/>
    <w:rsid w:val="2E094D9E"/>
    <w:rsid w:val="2E0D173F"/>
    <w:rsid w:val="2E0E6DB8"/>
    <w:rsid w:val="2E0F2E8D"/>
    <w:rsid w:val="2E147411"/>
    <w:rsid w:val="2E163EBF"/>
    <w:rsid w:val="2E181A32"/>
    <w:rsid w:val="2E1B30B1"/>
    <w:rsid w:val="2E1B3416"/>
    <w:rsid w:val="2E1C21D8"/>
    <w:rsid w:val="2E1C419B"/>
    <w:rsid w:val="2E1E611B"/>
    <w:rsid w:val="2E25231D"/>
    <w:rsid w:val="2E255E84"/>
    <w:rsid w:val="2E287A1E"/>
    <w:rsid w:val="2E2906D2"/>
    <w:rsid w:val="2E315785"/>
    <w:rsid w:val="2E342CEB"/>
    <w:rsid w:val="2E3556E5"/>
    <w:rsid w:val="2E3D71DE"/>
    <w:rsid w:val="2E402CEA"/>
    <w:rsid w:val="2E431036"/>
    <w:rsid w:val="2E47269F"/>
    <w:rsid w:val="2E4A3463"/>
    <w:rsid w:val="2E4A5917"/>
    <w:rsid w:val="2E4C168F"/>
    <w:rsid w:val="2E4C78E1"/>
    <w:rsid w:val="2E4D7B8F"/>
    <w:rsid w:val="2E4E5407"/>
    <w:rsid w:val="2E514EF7"/>
    <w:rsid w:val="2E5377B9"/>
    <w:rsid w:val="2E556251"/>
    <w:rsid w:val="2E5F22BF"/>
    <w:rsid w:val="2E5F7614"/>
    <w:rsid w:val="2E666904"/>
    <w:rsid w:val="2E66701C"/>
    <w:rsid w:val="2E6C3ADF"/>
    <w:rsid w:val="2E787E11"/>
    <w:rsid w:val="2E7C1FAB"/>
    <w:rsid w:val="2E802A78"/>
    <w:rsid w:val="2E870919"/>
    <w:rsid w:val="2E8E62C4"/>
    <w:rsid w:val="2E916D04"/>
    <w:rsid w:val="2E92203B"/>
    <w:rsid w:val="2E94319B"/>
    <w:rsid w:val="2E97001C"/>
    <w:rsid w:val="2E9759B4"/>
    <w:rsid w:val="2EA03493"/>
    <w:rsid w:val="2EA0654E"/>
    <w:rsid w:val="2EA63495"/>
    <w:rsid w:val="2EA748CD"/>
    <w:rsid w:val="2EA80FBB"/>
    <w:rsid w:val="2EA91C03"/>
    <w:rsid w:val="2EAE3A6E"/>
    <w:rsid w:val="2EB5336C"/>
    <w:rsid w:val="2EB827BF"/>
    <w:rsid w:val="2EBA484A"/>
    <w:rsid w:val="2EC13E2B"/>
    <w:rsid w:val="2EC5013A"/>
    <w:rsid w:val="2EC77E32"/>
    <w:rsid w:val="2ECF4E42"/>
    <w:rsid w:val="2ED20D19"/>
    <w:rsid w:val="2EDC0AE5"/>
    <w:rsid w:val="2EDC0C65"/>
    <w:rsid w:val="2EE50371"/>
    <w:rsid w:val="2EE7793B"/>
    <w:rsid w:val="2EEE4606"/>
    <w:rsid w:val="2EF11198"/>
    <w:rsid w:val="2EF74E24"/>
    <w:rsid w:val="2EF75A9F"/>
    <w:rsid w:val="2EF87A03"/>
    <w:rsid w:val="2EFA036D"/>
    <w:rsid w:val="2EFE0BDB"/>
    <w:rsid w:val="2F050949"/>
    <w:rsid w:val="2F063F34"/>
    <w:rsid w:val="2F072349"/>
    <w:rsid w:val="2F083808"/>
    <w:rsid w:val="2F0A51C8"/>
    <w:rsid w:val="2F0C1921"/>
    <w:rsid w:val="2F0D4710"/>
    <w:rsid w:val="2F2148C9"/>
    <w:rsid w:val="2F2548A9"/>
    <w:rsid w:val="2F2F7C4C"/>
    <w:rsid w:val="2F33289B"/>
    <w:rsid w:val="2F3A7014"/>
    <w:rsid w:val="2F3C7C3D"/>
    <w:rsid w:val="2F3E1BCE"/>
    <w:rsid w:val="2F3E2AF7"/>
    <w:rsid w:val="2F431FAB"/>
    <w:rsid w:val="2F454537"/>
    <w:rsid w:val="2F48454C"/>
    <w:rsid w:val="2F4920B0"/>
    <w:rsid w:val="2F493211"/>
    <w:rsid w:val="2F4D3B7A"/>
    <w:rsid w:val="2F5017EC"/>
    <w:rsid w:val="2F51469C"/>
    <w:rsid w:val="2F544D49"/>
    <w:rsid w:val="2F551076"/>
    <w:rsid w:val="2F560A17"/>
    <w:rsid w:val="2F5A788A"/>
    <w:rsid w:val="2F601EEB"/>
    <w:rsid w:val="2F634EE2"/>
    <w:rsid w:val="2F645F1B"/>
    <w:rsid w:val="2F6649D2"/>
    <w:rsid w:val="2F6A44C2"/>
    <w:rsid w:val="2F6C3CD3"/>
    <w:rsid w:val="2F715851"/>
    <w:rsid w:val="2F752ED7"/>
    <w:rsid w:val="2F82523D"/>
    <w:rsid w:val="2F835FDB"/>
    <w:rsid w:val="2F843944"/>
    <w:rsid w:val="2F9158E4"/>
    <w:rsid w:val="2F9325C4"/>
    <w:rsid w:val="2F947791"/>
    <w:rsid w:val="2F984ABB"/>
    <w:rsid w:val="2FA3088E"/>
    <w:rsid w:val="2FA34D2D"/>
    <w:rsid w:val="2FA54131"/>
    <w:rsid w:val="2FAF0127"/>
    <w:rsid w:val="2FB3434C"/>
    <w:rsid w:val="2FB70AD9"/>
    <w:rsid w:val="2FBC1F77"/>
    <w:rsid w:val="2FBC3C2B"/>
    <w:rsid w:val="2FC06204"/>
    <w:rsid w:val="2FC55CA8"/>
    <w:rsid w:val="2FCD6740"/>
    <w:rsid w:val="2FCD67FF"/>
    <w:rsid w:val="2FD3374C"/>
    <w:rsid w:val="2FDA3087"/>
    <w:rsid w:val="2FDD1CDA"/>
    <w:rsid w:val="2FDD7B29"/>
    <w:rsid w:val="2FE14059"/>
    <w:rsid w:val="2FE50952"/>
    <w:rsid w:val="2FE778C1"/>
    <w:rsid w:val="2FEA73B1"/>
    <w:rsid w:val="2FF026EC"/>
    <w:rsid w:val="2FF844AE"/>
    <w:rsid w:val="2FFA243D"/>
    <w:rsid w:val="2FFC07B5"/>
    <w:rsid w:val="2FFE59DF"/>
    <w:rsid w:val="30045969"/>
    <w:rsid w:val="300523EA"/>
    <w:rsid w:val="300B2CBB"/>
    <w:rsid w:val="300F613A"/>
    <w:rsid w:val="30106688"/>
    <w:rsid w:val="30163A54"/>
    <w:rsid w:val="3017625B"/>
    <w:rsid w:val="30182D75"/>
    <w:rsid w:val="30224EFB"/>
    <w:rsid w:val="30252A26"/>
    <w:rsid w:val="302549DF"/>
    <w:rsid w:val="3027087B"/>
    <w:rsid w:val="3027147E"/>
    <w:rsid w:val="302D309B"/>
    <w:rsid w:val="302F4A4E"/>
    <w:rsid w:val="30316E08"/>
    <w:rsid w:val="30333DB6"/>
    <w:rsid w:val="3038636F"/>
    <w:rsid w:val="303972CE"/>
    <w:rsid w:val="303C1AC7"/>
    <w:rsid w:val="303D5733"/>
    <w:rsid w:val="304100AE"/>
    <w:rsid w:val="30412F55"/>
    <w:rsid w:val="30444929"/>
    <w:rsid w:val="30474804"/>
    <w:rsid w:val="30494BBA"/>
    <w:rsid w:val="304E2470"/>
    <w:rsid w:val="3050331D"/>
    <w:rsid w:val="30515682"/>
    <w:rsid w:val="305168AB"/>
    <w:rsid w:val="30534F57"/>
    <w:rsid w:val="30561692"/>
    <w:rsid w:val="30564A47"/>
    <w:rsid w:val="305B26F0"/>
    <w:rsid w:val="305D0164"/>
    <w:rsid w:val="305D4027"/>
    <w:rsid w:val="305D5DD5"/>
    <w:rsid w:val="305F38FB"/>
    <w:rsid w:val="305F7D9F"/>
    <w:rsid w:val="3063519D"/>
    <w:rsid w:val="30635469"/>
    <w:rsid w:val="30646AFB"/>
    <w:rsid w:val="306A22A0"/>
    <w:rsid w:val="307752AA"/>
    <w:rsid w:val="307F652F"/>
    <w:rsid w:val="30847DCA"/>
    <w:rsid w:val="30896BCA"/>
    <w:rsid w:val="308B2C20"/>
    <w:rsid w:val="308B4B9A"/>
    <w:rsid w:val="308C0468"/>
    <w:rsid w:val="308D008F"/>
    <w:rsid w:val="30906CF1"/>
    <w:rsid w:val="3091494E"/>
    <w:rsid w:val="30921C9C"/>
    <w:rsid w:val="30937A49"/>
    <w:rsid w:val="309E3449"/>
    <w:rsid w:val="30A076FE"/>
    <w:rsid w:val="30AA13BF"/>
    <w:rsid w:val="30AB1389"/>
    <w:rsid w:val="30AE2535"/>
    <w:rsid w:val="30AF528F"/>
    <w:rsid w:val="30B01389"/>
    <w:rsid w:val="30B86D95"/>
    <w:rsid w:val="30BA66BA"/>
    <w:rsid w:val="30BD270A"/>
    <w:rsid w:val="30C16E78"/>
    <w:rsid w:val="30C72D28"/>
    <w:rsid w:val="30CB28C6"/>
    <w:rsid w:val="30CD2E6A"/>
    <w:rsid w:val="30D37E45"/>
    <w:rsid w:val="30DF3920"/>
    <w:rsid w:val="30E0745B"/>
    <w:rsid w:val="30E34687"/>
    <w:rsid w:val="30E6316D"/>
    <w:rsid w:val="30E738F1"/>
    <w:rsid w:val="30EB0136"/>
    <w:rsid w:val="30EC10AB"/>
    <w:rsid w:val="30EF2137"/>
    <w:rsid w:val="30F001E8"/>
    <w:rsid w:val="30F07616"/>
    <w:rsid w:val="30F62E09"/>
    <w:rsid w:val="30F91FEF"/>
    <w:rsid w:val="30FD69CE"/>
    <w:rsid w:val="30FF6E8C"/>
    <w:rsid w:val="310249E4"/>
    <w:rsid w:val="310929CF"/>
    <w:rsid w:val="310B3A83"/>
    <w:rsid w:val="310B4701"/>
    <w:rsid w:val="310D15A9"/>
    <w:rsid w:val="310E53EA"/>
    <w:rsid w:val="31115103"/>
    <w:rsid w:val="31141567"/>
    <w:rsid w:val="31176C2F"/>
    <w:rsid w:val="31195802"/>
    <w:rsid w:val="311B65F7"/>
    <w:rsid w:val="311E2E75"/>
    <w:rsid w:val="31232326"/>
    <w:rsid w:val="31233262"/>
    <w:rsid w:val="312767D4"/>
    <w:rsid w:val="312A5E85"/>
    <w:rsid w:val="312C6A4F"/>
    <w:rsid w:val="312D57A8"/>
    <w:rsid w:val="312E32CE"/>
    <w:rsid w:val="31302DF3"/>
    <w:rsid w:val="31310263"/>
    <w:rsid w:val="313308E4"/>
    <w:rsid w:val="313605D9"/>
    <w:rsid w:val="313C64B8"/>
    <w:rsid w:val="313E4759"/>
    <w:rsid w:val="313F54DB"/>
    <w:rsid w:val="314112F0"/>
    <w:rsid w:val="31413001"/>
    <w:rsid w:val="3144475C"/>
    <w:rsid w:val="314618C4"/>
    <w:rsid w:val="314C2C11"/>
    <w:rsid w:val="31540F86"/>
    <w:rsid w:val="315413C9"/>
    <w:rsid w:val="3159659D"/>
    <w:rsid w:val="315E433F"/>
    <w:rsid w:val="315F16D9"/>
    <w:rsid w:val="316008EA"/>
    <w:rsid w:val="31603DCF"/>
    <w:rsid w:val="316136A3"/>
    <w:rsid w:val="31620517"/>
    <w:rsid w:val="316B1361"/>
    <w:rsid w:val="316D029A"/>
    <w:rsid w:val="31715187"/>
    <w:rsid w:val="3172455E"/>
    <w:rsid w:val="3172478D"/>
    <w:rsid w:val="31751127"/>
    <w:rsid w:val="31772EC7"/>
    <w:rsid w:val="3178755D"/>
    <w:rsid w:val="31794E91"/>
    <w:rsid w:val="317F5F59"/>
    <w:rsid w:val="31814E02"/>
    <w:rsid w:val="318370A7"/>
    <w:rsid w:val="31857392"/>
    <w:rsid w:val="31857973"/>
    <w:rsid w:val="3188286F"/>
    <w:rsid w:val="318B29C9"/>
    <w:rsid w:val="318E323E"/>
    <w:rsid w:val="31921939"/>
    <w:rsid w:val="31926D16"/>
    <w:rsid w:val="31932E01"/>
    <w:rsid w:val="31992F69"/>
    <w:rsid w:val="319B2558"/>
    <w:rsid w:val="319F3B8B"/>
    <w:rsid w:val="31A039D3"/>
    <w:rsid w:val="31AA56E2"/>
    <w:rsid w:val="31AA56FC"/>
    <w:rsid w:val="31AC7E95"/>
    <w:rsid w:val="31B00187"/>
    <w:rsid w:val="31B0525A"/>
    <w:rsid w:val="31B444D7"/>
    <w:rsid w:val="31B45EC9"/>
    <w:rsid w:val="31B71515"/>
    <w:rsid w:val="31BB24FA"/>
    <w:rsid w:val="31C0661C"/>
    <w:rsid w:val="31C27677"/>
    <w:rsid w:val="31C3610C"/>
    <w:rsid w:val="31C975C2"/>
    <w:rsid w:val="31CB232A"/>
    <w:rsid w:val="31D0141E"/>
    <w:rsid w:val="31D04FB3"/>
    <w:rsid w:val="31D05DD6"/>
    <w:rsid w:val="31D36D38"/>
    <w:rsid w:val="31D75713"/>
    <w:rsid w:val="31D95C6E"/>
    <w:rsid w:val="31DC0F7C"/>
    <w:rsid w:val="31DD529A"/>
    <w:rsid w:val="31DF5C45"/>
    <w:rsid w:val="31E367AE"/>
    <w:rsid w:val="31E51A80"/>
    <w:rsid w:val="31F17154"/>
    <w:rsid w:val="31F255AF"/>
    <w:rsid w:val="31F55BE4"/>
    <w:rsid w:val="31FD161E"/>
    <w:rsid w:val="32002EBC"/>
    <w:rsid w:val="320115E3"/>
    <w:rsid w:val="32030C0C"/>
    <w:rsid w:val="320329AC"/>
    <w:rsid w:val="3207424B"/>
    <w:rsid w:val="32075FF9"/>
    <w:rsid w:val="32096FC1"/>
    <w:rsid w:val="320C7843"/>
    <w:rsid w:val="320F30FF"/>
    <w:rsid w:val="32145B2B"/>
    <w:rsid w:val="32154B41"/>
    <w:rsid w:val="32180206"/>
    <w:rsid w:val="321B0C55"/>
    <w:rsid w:val="321B6EAB"/>
    <w:rsid w:val="321E71B6"/>
    <w:rsid w:val="3220355E"/>
    <w:rsid w:val="3225727D"/>
    <w:rsid w:val="322841C1"/>
    <w:rsid w:val="322E6794"/>
    <w:rsid w:val="32340C0C"/>
    <w:rsid w:val="323D1A1A"/>
    <w:rsid w:val="32427031"/>
    <w:rsid w:val="3243695C"/>
    <w:rsid w:val="32456B21"/>
    <w:rsid w:val="3249330A"/>
    <w:rsid w:val="324C6F95"/>
    <w:rsid w:val="324E226E"/>
    <w:rsid w:val="324E6731"/>
    <w:rsid w:val="325020C3"/>
    <w:rsid w:val="325026DC"/>
    <w:rsid w:val="32525C30"/>
    <w:rsid w:val="32525C32"/>
    <w:rsid w:val="3260395B"/>
    <w:rsid w:val="326054F7"/>
    <w:rsid w:val="32645BE1"/>
    <w:rsid w:val="326777FB"/>
    <w:rsid w:val="32686EF7"/>
    <w:rsid w:val="326912E8"/>
    <w:rsid w:val="32691B85"/>
    <w:rsid w:val="326E012D"/>
    <w:rsid w:val="32751F4F"/>
    <w:rsid w:val="327D450D"/>
    <w:rsid w:val="327E0733"/>
    <w:rsid w:val="32847649"/>
    <w:rsid w:val="328535BD"/>
    <w:rsid w:val="328A1B57"/>
    <w:rsid w:val="328B23B6"/>
    <w:rsid w:val="328B2A00"/>
    <w:rsid w:val="329247C6"/>
    <w:rsid w:val="32986B1E"/>
    <w:rsid w:val="329B7461"/>
    <w:rsid w:val="329C24BC"/>
    <w:rsid w:val="32A203E8"/>
    <w:rsid w:val="32A873EF"/>
    <w:rsid w:val="32A967C2"/>
    <w:rsid w:val="32AA59C8"/>
    <w:rsid w:val="32AC739C"/>
    <w:rsid w:val="32B55A55"/>
    <w:rsid w:val="32B74055"/>
    <w:rsid w:val="32B81710"/>
    <w:rsid w:val="32B87D44"/>
    <w:rsid w:val="32C52A38"/>
    <w:rsid w:val="32CA2987"/>
    <w:rsid w:val="32D4454C"/>
    <w:rsid w:val="32D55A9F"/>
    <w:rsid w:val="32DC090D"/>
    <w:rsid w:val="32DE58E0"/>
    <w:rsid w:val="32E3721E"/>
    <w:rsid w:val="32E91BA2"/>
    <w:rsid w:val="32E965A6"/>
    <w:rsid w:val="32EA2F15"/>
    <w:rsid w:val="32F341BB"/>
    <w:rsid w:val="32FC5DF9"/>
    <w:rsid w:val="32FD1B00"/>
    <w:rsid w:val="32FF3174"/>
    <w:rsid w:val="330001A2"/>
    <w:rsid w:val="3301513E"/>
    <w:rsid w:val="33094FDB"/>
    <w:rsid w:val="331115D1"/>
    <w:rsid w:val="331D74CA"/>
    <w:rsid w:val="331F3816"/>
    <w:rsid w:val="331F3C0A"/>
    <w:rsid w:val="331F55C4"/>
    <w:rsid w:val="331F7372"/>
    <w:rsid w:val="33242BDA"/>
    <w:rsid w:val="33244988"/>
    <w:rsid w:val="33351AC6"/>
    <w:rsid w:val="333628C2"/>
    <w:rsid w:val="3337290D"/>
    <w:rsid w:val="33373FF4"/>
    <w:rsid w:val="333F39BD"/>
    <w:rsid w:val="33402C46"/>
    <w:rsid w:val="33434A04"/>
    <w:rsid w:val="33451369"/>
    <w:rsid w:val="334713E7"/>
    <w:rsid w:val="33482D6D"/>
    <w:rsid w:val="33590AD6"/>
    <w:rsid w:val="335C0F0C"/>
    <w:rsid w:val="335E433E"/>
    <w:rsid w:val="335F4F84"/>
    <w:rsid w:val="3360315F"/>
    <w:rsid w:val="336163E5"/>
    <w:rsid w:val="33643E44"/>
    <w:rsid w:val="336521FC"/>
    <w:rsid w:val="33734D90"/>
    <w:rsid w:val="33745910"/>
    <w:rsid w:val="337C2EBB"/>
    <w:rsid w:val="337E678E"/>
    <w:rsid w:val="3381627F"/>
    <w:rsid w:val="33883169"/>
    <w:rsid w:val="338861FA"/>
    <w:rsid w:val="338A6DDB"/>
    <w:rsid w:val="338E1FE5"/>
    <w:rsid w:val="33920133"/>
    <w:rsid w:val="33921C21"/>
    <w:rsid w:val="339253B4"/>
    <w:rsid w:val="339935EA"/>
    <w:rsid w:val="339C78AE"/>
    <w:rsid w:val="33A2273B"/>
    <w:rsid w:val="33A424EC"/>
    <w:rsid w:val="33A45AC9"/>
    <w:rsid w:val="33A66585"/>
    <w:rsid w:val="33AB50A9"/>
    <w:rsid w:val="33AF4B9A"/>
    <w:rsid w:val="33B248AE"/>
    <w:rsid w:val="33B52CFC"/>
    <w:rsid w:val="33B71CA0"/>
    <w:rsid w:val="33BA05A5"/>
    <w:rsid w:val="33BE4DDD"/>
    <w:rsid w:val="33C10429"/>
    <w:rsid w:val="33C14665"/>
    <w:rsid w:val="33C20C21"/>
    <w:rsid w:val="33D13D52"/>
    <w:rsid w:val="33D22506"/>
    <w:rsid w:val="33D47F63"/>
    <w:rsid w:val="33D91C17"/>
    <w:rsid w:val="33DF4D1F"/>
    <w:rsid w:val="33E00AF7"/>
    <w:rsid w:val="33E125AF"/>
    <w:rsid w:val="33EA4F8B"/>
    <w:rsid w:val="33EB2B01"/>
    <w:rsid w:val="33EE7E19"/>
    <w:rsid w:val="33F407FF"/>
    <w:rsid w:val="33FE167D"/>
    <w:rsid w:val="34030732"/>
    <w:rsid w:val="3404617B"/>
    <w:rsid w:val="340A0B61"/>
    <w:rsid w:val="340B7010"/>
    <w:rsid w:val="340D366E"/>
    <w:rsid w:val="340D6D73"/>
    <w:rsid w:val="340E399D"/>
    <w:rsid w:val="34104270"/>
    <w:rsid w:val="34114A86"/>
    <w:rsid w:val="34146092"/>
    <w:rsid w:val="3415057E"/>
    <w:rsid w:val="3417273F"/>
    <w:rsid w:val="341744ED"/>
    <w:rsid w:val="34197582"/>
    <w:rsid w:val="341C1AB6"/>
    <w:rsid w:val="341D6F6C"/>
    <w:rsid w:val="341D71C9"/>
    <w:rsid w:val="3420533D"/>
    <w:rsid w:val="34234820"/>
    <w:rsid w:val="34243090"/>
    <w:rsid w:val="34246214"/>
    <w:rsid w:val="342521A3"/>
    <w:rsid w:val="342D539D"/>
    <w:rsid w:val="342E1F62"/>
    <w:rsid w:val="342F5CDB"/>
    <w:rsid w:val="342F7A89"/>
    <w:rsid w:val="3431735D"/>
    <w:rsid w:val="34355D8A"/>
    <w:rsid w:val="343D0DDD"/>
    <w:rsid w:val="343E5CBB"/>
    <w:rsid w:val="343F6E6E"/>
    <w:rsid w:val="344238A7"/>
    <w:rsid w:val="34463E3D"/>
    <w:rsid w:val="344A55A3"/>
    <w:rsid w:val="344A5CAF"/>
    <w:rsid w:val="344C5633"/>
    <w:rsid w:val="344F36E3"/>
    <w:rsid w:val="345179FF"/>
    <w:rsid w:val="345968B4"/>
    <w:rsid w:val="345F6557"/>
    <w:rsid w:val="34627E84"/>
    <w:rsid w:val="346339F7"/>
    <w:rsid w:val="34692F9B"/>
    <w:rsid w:val="347100A1"/>
    <w:rsid w:val="34732681"/>
    <w:rsid w:val="34761B3D"/>
    <w:rsid w:val="347E456C"/>
    <w:rsid w:val="348509AB"/>
    <w:rsid w:val="348511E1"/>
    <w:rsid w:val="34853B4C"/>
    <w:rsid w:val="34880010"/>
    <w:rsid w:val="34882392"/>
    <w:rsid w:val="348E2A01"/>
    <w:rsid w:val="349020B2"/>
    <w:rsid w:val="349D31D6"/>
    <w:rsid w:val="349F4C0E"/>
    <w:rsid w:val="34A01D29"/>
    <w:rsid w:val="34A3527D"/>
    <w:rsid w:val="34A83397"/>
    <w:rsid w:val="34AA5361"/>
    <w:rsid w:val="34AA710F"/>
    <w:rsid w:val="34B74AAA"/>
    <w:rsid w:val="34BA1C4A"/>
    <w:rsid w:val="34BE4CD3"/>
    <w:rsid w:val="34C06933"/>
    <w:rsid w:val="34C13B22"/>
    <w:rsid w:val="34C72E00"/>
    <w:rsid w:val="34CA1DEA"/>
    <w:rsid w:val="34CB6C79"/>
    <w:rsid w:val="34CC52D7"/>
    <w:rsid w:val="34CE72A2"/>
    <w:rsid w:val="34D37235"/>
    <w:rsid w:val="34DB2196"/>
    <w:rsid w:val="34DE35C9"/>
    <w:rsid w:val="34E4309B"/>
    <w:rsid w:val="34E95E89"/>
    <w:rsid w:val="34EA39B0"/>
    <w:rsid w:val="34ED2EF3"/>
    <w:rsid w:val="34F272C1"/>
    <w:rsid w:val="34F352B3"/>
    <w:rsid w:val="34F66FC6"/>
    <w:rsid w:val="34F9247A"/>
    <w:rsid w:val="34FA3C46"/>
    <w:rsid w:val="34FB6280"/>
    <w:rsid w:val="350169F6"/>
    <w:rsid w:val="35042C88"/>
    <w:rsid w:val="35044F8B"/>
    <w:rsid w:val="350529D6"/>
    <w:rsid w:val="35076310"/>
    <w:rsid w:val="350C5DEE"/>
    <w:rsid w:val="35145C56"/>
    <w:rsid w:val="35197D24"/>
    <w:rsid w:val="351C14EE"/>
    <w:rsid w:val="351D373B"/>
    <w:rsid w:val="351E10B4"/>
    <w:rsid w:val="351E633B"/>
    <w:rsid w:val="351F3659"/>
    <w:rsid w:val="352214DD"/>
    <w:rsid w:val="352650CF"/>
    <w:rsid w:val="3527739F"/>
    <w:rsid w:val="352B0250"/>
    <w:rsid w:val="352B39C4"/>
    <w:rsid w:val="352B64A2"/>
    <w:rsid w:val="352C01F6"/>
    <w:rsid w:val="352D1179"/>
    <w:rsid w:val="352E1AEE"/>
    <w:rsid w:val="35346BD2"/>
    <w:rsid w:val="35372174"/>
    <w:rsid w:val="35390373"/>
    <w:rsid w:val="353A66E5"/>
    <w:rsid w:val="353D1B92"/>
    <w:rsid w:val="353D7F83"/>
    <w:rsid w:val="354B08F2"/>
    <w:rsid w:val="354C773B"/>
    <w:rsid w:val="354F4AA4"/>
    <w:rsid w:val="355616B2"/>
    <w:rsid w:val="355A55FC"/>
    <w:rsid w:val="355B7F36"/>
    <w:rsid w:val="35683AC7"/>
    <w:rsid w:val="356D00D1"/>
    <w:rsid w:val="356E6D0A"/>
    <w:rsid w:val="35727C2D"/>
    <w:rsid w:val="35737C33"/>
    <w:rsid w:val="35753BC1"/>
    <w:rsid w:val="357E5C64"/>
    <w:rsid w:val="35822D46"/>
    <w:rsid w:val="3583008C"/>
    <w:rsid w:val="358425CE"/>
    <w:rsid w:val="35874917"/>
    <w:rsid w:val="358B1967"/>
    <w:rsid w:val="358B6F41"/>
    <w:rsid w:val="358E63A1"/>
    <w:rsid w:val="359304E7"/>
    <w:rsid w:val="35940B6D"/>
    <w:rsid w:val="359812FD"/>
    <w:rsid w:val="3599571B"/>
    <w:rsid w:val="359A06C6"/>
    <w:rsid w:val="359D32E0"/>
    <w:rsid w:val="35A41C98"/>
    <w:rsid w:val="35A4435F"/>
    <w:rsid w:val="35A61FCC"/>
    <w:rsid w:val="35A82007"/>
    <w:rsid w:val="35AC653F"/>
    <w:rsid w:val="35BE61A8"/>
    <w:rsid w:val="35C11291"/>
    <w:rsid w:val="35C366DA"/>
    <w:rsid w:val="35D34A87"/>
    <w:rsid w:val="35D7687D"/>
    <w:rsid w:val="35DE3514"/>
    <w:rsid w:val="35E020D8"/>
    <w:rsid w:val="35E413D4"/>
    <w:rsid w:val="35EF127D"/>
    <w:rsid w:val="35F33E14"/>
    <w:rsid w:val="3602788A"/>
    <w:rsid w:val="3609005C"/>
    <w:rsid w:val="360A17D1"/>
    <w:rsid w:val="360E3D96"/>
    <w:rsid w:val="3612040C"/>
    <w:rsid w:val="36121581"/>
    <w:rsid w:val="36145188"/>
    <w:rsid w:val="36181B53"/>
    <w:rsid w:val="361B22BC"/>
    <w:rsid w:val="361C0301"/>
    <w:rsid w:val="362058DB"/>
    <w:rsid w:val="36211653"/>
    <w:rsid w:val="36251EBF"/>
    <w:rsid w:val="36266C69"/>
    <w:rsid w:val="362B4280"/>
    <w:rsid w:val="362F3D70"/>
    <w:rsid w:val="36321B14"/>
    <w:rsid w:val="363526E6"/>
    <w:rsid w:val="36354609"/>
    <w:rsid w:val="363650FE"/>
    <w:rsid w:val="36372C24"/>
    <w:rsid w:val="363919B9"/>
    <w:rsid w:val="363A6F0D"/>
    <w:rsid w:val="36400719"/>
    <w:rsid w:val="36486BE0"/>
    <w:rsid w:val="364C4C52"/>
    <w:rsid w:val="364F26FB"/>
    <w:rsid w:val="3659691A"/>
    <w:rsid w:val="36606E07"/>
    <w:rsid w:val="366B29C6"/>
    <w:rsid w:val="366D6646"/>
    <w:rsid w:val="36705294"/>
    <w:rsid w:val="367327CB"/>
    <w:rsid w:val="36736A6D"/>
    <w:rsid w:val="367B5207"/>
    <w:rsid w:val="36810F25"/>
    <w:rsid w:val="368872AE"/>
    <w:rsid w:val="368928F9"/>
    <w:rsid w:val="36897EB8"/>
    <w:rsid w:val="368A29B4"/>
    <w:rsid w:val="368C2F70"/>
    <w:rsid w:val="369D2AEB"/>
    <w:rsid w:val="369F5F8F"/>
    <w:rsid w:val="36A007CA"/>
    <w:rsid w:val="36A1205A"/>
    <w:rsid w:val="36A46172"/>
    <w:rsid w:val="36A571EF"/>
    <w:rsid w:val="36A77DAA"/>
    <w:rsid w:val="36AE55F7"/>
    <w:rsid w:val="36AF07F7"/>
    <w:rsid w:val="36BC0923"/>
    <w:rsid w:val="36BC5656"/>
    <w:rsid w:val="36BD137C"/>
    <w:rsid w:val="36BD75CE"/>
    <w:rsid w:val="36C20FB8"/>
    <w:rsid w:val="36C516CE"/>
    <w:rsid w:val="36C70F51"/>
    <w:rsid w:val="36CC7811"/>
    <w:rsid w:val="36CD0D6A"/>
    <w:rsid w:val="36CD7058"/>
    <w:rsid w:val="36CF7301"/>
    <w:rsid w:val="36D05553"/>
    <w:rsid w:val="36D179A9"/>
    <w:rsid w:val="36DE434B"/>
    <w:rsid w:val="36E56B24"/>
    <w:rsid w:val="36E644C3"/>
    <w:rsid w:val="36E8472B"/>
    <w:rsid w:val="36E863B2"/>
    <w:rsid w:val="36EC1C72"/>
    <w:rsid w:val="36F2588A"/>
    <w:rsid w:val="36F31240"/>
    <w:rsid w:val="36F34D9D"/>
    <w:rsid w:val="36F37CC1"/>
    <w:rsid w:val="36F70249"/>
    <w:rsid w:val="36FA0395"/>
    <w:rsid w:val="370041AB"/>
    <w:rsid w:val="37007793"/>
    <w:rsid w:val="370666E5"/>
    <w:rsid w:val="3707129E"/>
    <w:rsid w:val="37074CED"/>
    <w:rsid w:val="3708457D"/>
    <w:rsid w:val="370B7CC7"/>
    <w:rsid w:val="370C148E"/>
    <w:rsid w:val="370E607B"/>
    <w:rsid w:val="37175297"/>
    <w:rsid w:val="37185F51"/>
    <w:rsid w:val="371B483F"/>
    <w:rsid w:val="371D65C9"/>
    <w:rsid w:val="371F37AB"/>
    <w:rsid w:val="37215DAE"/>
    <w:rsid w:val="37236DDA"/>
    <w:rsid w:val="37241894"/>
    <w:rsid w:val="37270EEB"/>
    <w:rsid w:val="372A0548"/>
    <w:rsid w:val="372E0621"/>
    <w:rsid w:val="372E145D"/>
    <w:rsid w:val="3730757F"/>
    <w:rsid w:val="37352EA6"/>
    <w:rsid w:val="373704C0"/>
    <w:rsid w:val="37391E99"/>
    <w:rsid w:val="373A29CC"/>
    <w:rsid w:val="373E0304"/>
    <w:rsid w:val="3742623A"/>
    <w:rsid w:val="37466A9F"/>
    <w:rsid w:val="374750E9"/>
    <w:rsid w:val="374D5623"/>
    <w:rsid w:val="375111F8"/>
    <w:rsid w:val="375165B0"/>
    <w:rsid w:val="37532F10"/>
    <w:rsid w:val="375C36F9"/>
    <w:rsid w:val="375D3942"/>
    <w:rsid w:val="375F2433"/>
    <w:rsid w:val="37643692"/>
    <w:rsid w:val="37655C25"/>
    <w:rsid w:val="37691503"/>
    <w:rsid w:val="376932B2"/>
    <w:rsid w:val="37701869"/>
    <w:rsid w:val="37785578"/>
    <w:rsid w:val="378077E9"/>
    <w:rsid w:val="37811CB3"/>
    <w:rsid w:val="37841E99"/>
    <w:rsid w:val="378620B5"/>
    <w:rsid w:val="378679C0"/>
    <w:rsid w:val="378C4B98"/>
    <w:rsid w:val="378E1589"/>
    <w:rsid w:val="37915811"/>
    <w:rsid w:val="37923F09"/>
    <w:rsid w:val="3793032E"/>
    <w:rsid w:val="37933CBD"/>
    <w:rsid w:val="379501B2"/>
    <w:rsid w:val="37952393"/>
    <w:rsid w:val="37993A3D"/>
    <w:rsid w:val="379B2BF5"/>
    <w:rsid w:val="379D0DCE"/>
    <w:rsid w:val="379E57EB"/>
    <w:rsid w:val="379F16E2"/>
    <w:rsid w:val="37A02F8A"/>
    <w:rsid w:val="37A150EE"/>
    <w:rsid w:val="37A75B88"/>
    <w:rsid w:val="37B039DD"/>
    <w:rsid w:val="37B65475"/>
    <w:rsid w:val="37B85D07"/>
    <w:rsid w:val="37BF7375"/>
    <w:rsid w:val="37C4498C"/>
    <w:rsid w:val="37C93D50"/>
    <w:rsid w:val="37D735C5"/>
    <w:rsid w:val="37DA7D0B"/>
    <w:rsid w:val="37DB3BF1"/>
    <w:rsid w:val="37E000EA"/>
    <w:rsid w:val="37E02666"/>
    <w:rsid w:val="37E172EC"/>
    <w:rsid w:val="37E662D8"/>
    <w:rsid w:val="37E67A3D"/>
    <w:rsid w:val="37E90096"/>
    <w:rsid w:val="37EA3426"/>
    <w:rsid w:val="37F232A7"/>
    <w:rsid w:val="37F25401"/>
    <w:rsid w:val="3809747C"/>
    <w:rsid w:val="3810197F"/>
    <w:rsid w:val="381551E7"/>
    <w:rsid w:val="38172D0E"/>
    <w:rsid w:val="3818637F"/>
    <w:rsid w:val="38196A86"/>
    <w:rsid w:val="381A3FC1"/>
    <w:rsid w:val="381B10DB"/>
    <w:rsid w:val="381E409C"/>
    <w:rsid w:val="381F6A6C"/>
    <w:rsid w:val="38216E4B"/>
    <w:rsid w:val="38367638"/>
    <w:rsid w:val="38374A1E"/>
    <w:rsid w:val="38381E43"/>
    <w:rsid w:val="383A0324"/>
    <w:rsid w:val="383B2EA0"/>
    <w:rsid w:val="384004B6"/>
    <w:rsid w:val="3842422E"/>
    <w:rsid w:val="38467AA7"/>
    <w:rsid w:val="38485ABF"/>
    <w:rsid w:val="38491438"/>
    <w:rsid w:val="384A53D0"/>
    <w:rsid w:val="384D672F"/>
    <w:rsid w:val="38573188"/>
    <w:rsid w:val="385F1A9D"/>
    <w:rsid w:val="386046B4"/>
    <w:rsid w:val="386F7F7A"/>
    <w:rsid w:val="38732DE2"/>
    <w:rsid w:val="38742065"/>
    <w:rsid w:val="387614EB"/>
    <w:rsid w:val="3877434B"/>
    <w:rsid w:val="387E7B23"/>
    <w:rsid w:val="3883540B"/>
    <w:rsid w:val="38837647"/>
    <w:rsid w:val="388436E3"/>
    <w:rsid w:val="3887609D"/>
    <w:rsid w:val="38877E93"/>
    <w:rsid w:val="388E0DD7"/>
    <w:rsid w:val="388E23BE"/>
    <w:rsid w:val="388F61C5"/>
    <w:rsid w:val="38915088"/>
    <w:rsid w:val="3893670F"/>
    <w:rsid w:val="389712F2"/>
    <w:rsid w:val="38975BFC"/>
    <w:rsid w:val="38A125F7"/>
    <w:rsid w:val="38A663B8"/>
    <w:rsid w:val="38AB3E1E"/>
    <w:rsid w:val="38AF1ED0"/>
    <w:rsid w:val="38AF4EC4"/>
    <w:rsid w:val="38B00A21"/>
    <w:rsid w:val="38B123BA"/>
    <w:rsid w:val="38B17379"/>
    <w:rsid w:val="38B74C10"/>
    <w:rsid w:val="38B944D1"/>
    <w:rsid w:val="38BE76E1"/>
    <w:rsid w:val="38C2711D"/>
    <w:rsid w:val="38CA3793"/>
    <w:rsid w:val="38CB65C7"/>
    <w:rsid w:val="38CE3EF3"/>
    <w:rsid w:val="38D155B2"/>
    <w:rsid w:val="38D427F3"/>
    <w:rsid w:val="38D96215"/>
    <w:rsid w:val="38DD3307"/>
    <w:rsid w:val="38DE3ED2"/>
    <w:rsid w:val="38DE55D9"/>
    <w:rsid w:val="38DE7810"/>
    <w:rsid w:val="38E00EF5"/>
    <w:rsid w:val="38EC5BC9"/>
    <w:rsid w:val="38ED18D4"/>
    <w:rsid w:val="38ED578A"/>
    <w:rsid w:val="38ED6782"/>
    <w:rsid w:val="38FB09D8"/>
    <w:rsid w:val="39021957"/>
    <w:rsid w:val="390442EF"/>
    <w:rsid w:val="39126395"/>
    <w:rsid w:val="39146693"/>
    <w:rsid w:val="39170CCD"/>
    <w:rsid w:val="391E0BC3"/>
    <w:rsid w:val="39212DA8"/>
    <w:rsid w:val="39261A80"/>
    <w:rsid w:val="39270577"/>
    <w:rsid w:val="39293DB0"/>
    <w:rsid w:val="392C4597"/>
    <w:rsid w:val="392E47B3"/>
    <w:rsid w:val="3932357B"/>
    <w:rsid w:val="393270B7"/>
    <w:rsid w:val="393578EF"/>
    <w:rsid w:val="393625B5"/>
    <w:rsid w:val="393671C3"/>
    <w:rsid w:val="39372EBC"/>
    <w:rsid w:val="393B0C7E"/>
    <w:rsid w:val="393B5666"/>
    <w:rsid w:val="393C6EE3"/>
    <w:rsid w:val="393E7758"/>
    <w:rsid w:val="39433837"/>
    <w:rsid w:val="394411D7"/>
    <w:rsid w:val="394915ED"/>
    <w:rsid w:val="394C1EB6"/>
    <w:rsid w:val="394C7AC1"/>
    <w:rsid w:val="394D7FB9"/>
    <w:rsid w:val="39517562"/>
    <w:rsid w:val="395B1E22"/>
    <w:rsid w:val="395E3971"/>
    <w:rsid w:val="39632F1B"/>
    <w:rsid w:val="39651A36"/>
    <w:rsid w:val="39677CC5"/>
    <w:rsid w:val="396A032E"/>
    <w:rsid w:val="396C73D8"/>
    <w:rsid w:val="397108E1"/>
    <w:rsid w:val="3972255F"/>
    <w:rsid w:val="39757CFD"/>
    <w:rsid w:val="3976015D"/>
    <w:rsid w:val="39763C36"/>
    <w:rsid w:val="39783192"/>
    <w:rsid w:val="397A3554"/>
    <w:rsid w:val="397B72CC"/>
    <w:rsid w:val="397C463E"/>
    <w:rsid w:val="397C5E2A"/>
    <w:rsid w:val="397D3044"/>
    <w:rsid w:val="397E36C9"/>
    <w:rsid w:val="398106C2"/>
    <w:rsid w:val="3981091E"/>
    <w:rsid w:val="39835C6C"/>
    <w:rsid w:val="398630C2"/>
    <w:rsid w:val="39885A58"/>
    <w:rsid w:val="398B5761"/>
    <w:rsid w:val="398C6DBF"/>
    <w:rsid w:val="39920BD7"/>
    <w:rsid w:val="3993389C"/>
    <w:rsid w:val="39936BAE"/>
    <w:rsid w:val="399762E2"/>
    <w:rsid w:val="399B2FCD"/>
    <w:rsid w:val="399C171C"/>
    <w:rsid w:val="39A03524"/>
    <w:rsid w:val="39A54C26"/>
    <w:rsid w:val="39A7077C"/>
    <w:rsid w:val="39A86010"/>
    <w:rsid w:val="39A9496D"/>
    <w:rsid w:val="39AB279D"/>
    <w:rsid w:val="39AB7F90"/>
    <w:rsid w:val="39AD2B96"/>
    <w:rsid w:val="39B02815"/>
    <w:rsid w:val="39B0341A"/>
    <w:rsid w:val="39B06F76"/>
    <w:rsid w:val="39B13AE1"/>
    <w:rsid w:val="39B2465E"/>
    <w:rsid w:val="39B527DE"/>
    <w:rsid w:val="39BA0EBE"/>
    <w:rsid w:val="39BA2F79"/>
    <w:rsid w:val="39C64ED6"/>
    <w:rsid w:val="39CA2F2C"/>
    <w:rsid w:val="39CF3A9F"/>
    <w:rsid w:val="39CF5FC1"/>
    <w:rsid w:val="39D2076D"/>
    <w:rsid w:val="39D46396"/>
    <w:rsid w:val="39DF37C7"/>
    <w:rsid w:val="39E1337C"/>
    <w:rsid w:val="39E43E25"/>
    <w:rsid w:val="39E6508D"/>
    <w:rsid w:val="39E66E3B"/>
    <w:rsid w:val="39E901AB"/>
    <w:rsid w:val="39E956F8"/>
    <w:rsid w:val="39EB4452"/>
    <w:rsid w:val="39EB4535"/>
    <w:rsid w:val="39ED01CA"/>
    <w:rsid w:val="39EE7A9E"/>
    <w:rsid w:val="39F12C4F"/>
    <w:rsid w:val="39F16DEF"/>
    <w:rsid w:val="39F21473"/>
    <w:rsid w:val="39F350B4"/>
    <w:rsid w:val="39F63D01"/>
    <w:rsid w:val="39FC39DB"/>
    <w:rsid w:val="3A0239A7"/>
    <w:rsid w:val="3A0429E9"/>
    <w:rsid w:val="3A054EF3"/>
    <w:rsid w:val="3A092826"/>
    <w:rsid w:val="3A0D0C8E"/>
    <w:rsid w:val="3A106317"/>
    <w:rsid w:val="3A125A0F"/>
    <w:rsid w:val="3A1516DD"/>
    <w:rsid w:val="3A15545C"/>
    <w:rsid w:val="3A1E7D1D"/>
    <w:rsid w:val="3A1F5EA9"/>
    <w:rsid w:val="3A2013FC"/>
    <w:rsid w:val="3A254C5F"/>
    <w:rsid w:val="3A284A0F"/>
    <w:rsid w:val="3A2D4A6A"/>
    <w:rsid w:val="3A2D5D3F"/>
    <w:rsid w:val="3A2E433E"/>
    <w:rsid w:val="3A341FB8"/>
    <w:rsid w:val="3A34339D"/>
    <w:rsid w:val="3A350C7C"/>
    <w:rsid w:val="3A392C4F"/>
    <w:rsid w:val="3A395059"/>
    <w:rsid w:val="3A3B35A8"/>
    <w:rsid w:val="3A3E0A25"/>
    <w:rsid w:val="3A3E6C77"/>
    <w:rsid w:val="3A45073E"/>
    <w:rsid w:val="3A496124"/>
    <w:rsid w:val="3A4A3277"/>
    <w:rsid w:val="3A4D4BA5"/>
    <w:rsid w:val="3A52627F"/>
    <w:rsid w:val="3A5C69C8"/>
    <w:rsid w:val="3A5D0643"/>
    <w:rsid w:val="3A616551"/>
    <w:rsid w:val="3A621B47"/>
    <w:rsid w:val="3A647F63"/>
    <w:rsid w:val="3A6A51A1"/>
    <w:rsid w:val="3A6B53FF"/>
    <w:rsid w:val="3A6E2742"/>
    <w:rsid w:val="3A72247D"/>
    <w:rsid w:val="3A751F6D"/>
    <w:rsid w:val="3A760B3B"/>
    <w:rsid w:val="3A7726A3"/>
    <w:rsid w:val="3A80678C"/>
    <w:rsid w:val="3A881CA1"/>
    <w:rsid w:val="3A886068"/>
    <w:rsid w:val="3A8A27A0"/>
    <w:rsid w:val="3A8A395D"/>
    <w:rsid w:val="3A8B7512"/>
    <w:rsid w:val="3A8D3267"/>
    <w:rsid w:val="3A8F1281"/>
    <w:rsid w:val="3A96260F"/>
    <w:rsid w:val="3A995F05"/>
    <w:rsid w:val="3A99714B"/>
    <w:rsid w:val="3A9A3ECB"/>
    <w:rsid w:val="3A9C52F8"/>
    <w:rsid w:val="3A9E33F2"/>
    <w:rsid w:val="3AA505E9"/>
    <w:rsid w:val="3AA52726"/>
    <w:rsid w:val="3AA6755E"/>
    <w:rsid w:val="3AA74255"/>
    <w:rsid w:val="3AB201FD"/>
    <w:rsid w:val="3AB74334"/>
    <w:rsid w:val="3ABC210D"/>
    <w:rsid w:val="3ABE1B66"/>
    <w:rsid w:val="3ABE56C2"/>
    <w:rsid w:val="3ABE6790"/>
    <w:rsid w:val="3ABF5BB3"/>
    <w:rsid w:val="3AC458AB"/>
    <w:rsid w:val="3AC52EF5"/>
    <w:rsid w:val="3AC63734"/>
    <w:rsid w:val="3ACF2D0A"/>
    <w:rsid w:val="3AD30754"/>
    <w:rsid w:val="3AD31A4B"/>
    <w:rsid w:val="3AD60CE0"/>
    <w:rsid w:val="3AD74069"/>
    <w:rsid w:val="3AD924FC"/>
    <w:rsid w:val="3AE10910"/>
    <w:rsid w:val="3AE72A54"/>
    <w:rsid w:val="3AE8362A"/>
    <w:rsid w:val="3AE95C9E"/>
    <w:rsid w:val="3AEA2FF5"/>
    <w:rsid w:val="3AEC0519"/>
    <w:rsid w:val="3AF344ED"/>
    <w:rsid w:val="3AF61300"/>
    <w:rsid w:val="3AF7262D"/>
    <w:rsid w:val="3AF81849"/>
    <w:rsid w:val="3AFB3E3C"/>
    <w:rsid w:val="3AFB6916"/>
    <w:rsid w:val="3B034C6D"/>
    <w:rsid w:val="3B0A6B5A"/>
    <w:rsid w:val="3B0A7BF4"/>
    <w:rsid w:val="3B0B35D7"/>
    <w:rsid w:val="3B0D3357"/>
    <w:rsid w:val="3B0D6CDE"/>
    <w:rsid w:val="3B120F02"/>
    <w:rsid w:val="3B1672AC"/>
    <w:rsid w:val="3B1866F7"/>
    <w:rsid w:val="3B1B48C3"/>
    <w:rsid w:val="3B200D23"/>
    <w:rsid w:val="3B222E14"/>
    <w:rsid w:val="3B281C89"/>
    <w:rsid w:val="3B293484"/>
    <w:rsid w:val="3B345984"/>
    <w:rsid w:val="3B376687"/>
    <w:rsid w:val="3B385475"/>
    <w:rsid w:val="3B393AFD"/>
    <w:rsid w:val="3B3E6939"/>
    <w:rsid w:val="3B407DA3"/>
    <w:rsid w:val="3B443E1A"/>
    <w:rsid w:val="3B4873E0"/>
    <w:rsid w:val="3B4A51A8"/>
    <w:rsid w:val="3B4B5E26"/>
    <w:rsid w:val="3B4F12B2"/>
    <w:rsid w:val="3B561D9F"/>
    <w:rsid w:val="3B5A5862"/>
    <w:rsid w:val="3B5B5607"/>
    <w:rsid w:val="3B6444BC"/>
    <w:rsid w:val="3B656DAD"/>
    <w:rsid w:val="3B690FA6"/>
    <w:rsid w:val="3B6D6A48"/>
    <w:rsid w:val="3B6E533A"/>
    <w:rsid w:val="3B730A2C"/>
    <w:rsid w:val="3B73373D"/>
    <w:rsid w:val="3B752987"/>
    <w:rsid w:val="3B763095"/>
    <w:rsid w:val="3B775F6D"/>
    <w:rsid w:val="3B7C5A11"/>
    <w:rsid w:val="3B7C7A57"/>
    <w:rsid w:val="3B7D63C1"/>
    <w:rsid w:val="3B820679"/>
    <w:rsid w:val="3B864B4B"/>
    <w:rsid w:val="3B866E3A"/>
    <w:rsid w:val="3B8E384C"/>
    <w:rsid w:val="3B9248F5"/>
    <w:rsid w:val="3B936B4F"/>
    <w:rsid w:val="3B945EDD"/>
    <w:rsid w:val="3B951644"/>
    <w:rsid w:val="3B951AFA"/>
    <w:rsid w:val="3B9728DF"/>
    <w:rsid w:val="3B9821AC"/>
    <w:rsid w:val="3B985F13"/>
    <w:rsid w:val="3B9C1EA7"/>
    <w:rsid w:val="3B9D009B"/>
    <w:rsid w:val="3BA174BE"/>
    <w:rsid w:val="3BA448B8"/>
    <w:rsid w:val="3BAC19BF"/>
    <w:rsid w:val="3BB22B57"/>
    <w:rsid w:val="3BB3231B"/>
    <w:rsid w:val="3BB951F0"/>
    <w:rsid w:val="3BB97B7E"/>
    <w:rsid w:val="3BBC60A6"/>
    <w:rsid w:val="3BBF0959"/>
    <w:rsid w:val="3BC6586D"/>
    <w:rsid w:val="3BC66F24"/>
    <w:rsid w:val="3BCE7285"/>
    <w:rsid w:val="3BCF5464"/>
    <w:rsid w:val="3BD01B51"/>
    <w:rsid w:val="3BDF51E6"/>
    <w:rsid w:val="3BE178BA"/>
    <w:rsid w:val="3BE41159"/>
    <w:rsid w:val="3BEF4E15"/>
    <w:rsid w:val="3BF13876"/>
    <w:rsid w:val="3BF35840"/>
    <w:rsid w:val="3BF37A3A"/>
    <w:rsid w:val="3BF53366"/>
    <w:rsid w:val="3BF97790"/>
    <w:rsid w:val="3BFB3448"/>
    <w:rsid w:val="3BFF67A6"/>
    <w:rsid w:val="3C05198A"/>
    <w:rsid w:val="3C061420"/>
    <w:rsid w:val="3C0A04BB"/>
    <w:rsid w:val="3C0A0D91"/>
    <w:rsid w:val="3C1363C5"/>
    <w:rsid w:val="3C153E14"/>
    <w:rsid w:val="3C1C4D96"/>
    <w:rsid w:val="3C1D466B"/>
    <w:rsid w:val="3C313209"/>
    <w:rsid w:val="3C333092"/>
    <w:rsid w:val="3C3360EC"/>
    <w:rsid w:val="3C361BF9"/>
    <w:rsid w:val="3C3673E3"/>
    <w:rsid w:val="3C371BD0"/>
    <w:rsid w:val="3C3A37C1"/>
    <w:rsid w:val="3C3B1219"/>
    <w:rsid w:val="3C3D6ABB"/>
    <w:rsid w:val="3C405A01"/>
    <w:rsid w:val="3C4100AA"/>
    <w:rsid w:val="3C411E5D"/>
    <w:rsid w:val="3C452831"/>
    <w:rsid w:val="3C476173"/>
    <w:rsid w:val="3C4E70A7"/>
    <w:rsid w:val="3C562FA2"/>
    <w:rsid w:val="3C591B47"/>
    <w:rsid w:val="3C594A48"/>
    <w:rsid w:val="3C597D99"/>
    <w:rsid w:val="3C5A4AEA"/>
    <w:rsid w:val="3C5B0AE9"/>
    <w:rsid w:val="3C5B32B7"/>
    <w:rsid w:val="3C5B3F03"/>
    <w:rsid w:val="3C5E2B94"/>
    <w:rsid w:val="3C5E3A9B"/>
    <w:rsid w:val="3C5F3002"/>
    <w:rsid w:val="3C6C52B9"/>
    <w:rsid w:val="3C6E69D8"/>
    <w:rsid w:val="3C700DBA"/>
    <w:rsid w:val="3C7057AE"/>
    <w:rsid w:val="3C7079B7"/>
    <w:rsid w:val="3C720470"/>
    <w:rsid w:val="3C7526BD"/>
    <w:rsid w:val="3C7940FC"/>
    <w:rsid w:val="3C89687C"/>
    <w:rsid w:val="3C8C0DEF"/>
    <w:rsid w:val="3C8D2B6B"/>
    <w:rsid w:val="3C901535"/>
    <w:rsid w:val="3C957DC7"/>
    <w:rsid w:val="3C96723D"/>
    <w:rsid w:val="3C973D25"/>
    <w:rsid w:val="3C9A14D2"/>
    <w:rsid w:val="3C9A4CAF"/>
    <w:rsid w:val="3C9E5D1B"/>
    <w:rsid w:val="3CA31C94"/>
    <w:rsid w:val="3CA52FDE"/>
    <w:rsid w:val="3CA53C3A"/>
    <w:rsid w:val="3CA97F92"/>
    <w:rsid w:val="3CB42132"/>
    <w:rsid w:val="3CB7061B"/>
    <w:rsid w:val="3CBA7D19"/>
    <w:rsid w:val="3CBF1A5E"/>
    <w:rsid w:val="3CC1259B"/>
    <w:rsid w:val="3CC66FB1"/>
    <w:rsid w:val="3CCC33FC"/>
    <w:rsid w:val="3CD031D6"/>
    <w:rsid w:val="3CD17EF5"/>
    <w:rsid w:val="3CD94A35"/>
    <w:rsid w:val="3CDB062D"/>
    <w:rsid w:val="3CDE4A3A"/>
    <w:rsid w:val="3CDE5E29"/>
    <w:rsid w:val="3CE4796C"/>
    <w:rsid w:val="3CE91B4F"/>
    <w:rsid w:val="3CEA1C78"/>
    <w:rsid w:val="3CED01D9"/>
    <w:rsid w:val="3CED3423"/>
    <w:rsid w:val="3CEF4259"/>
    <w:rsid w:val="3CF10B1A"/>
    <w:rsid w:val="3CF85973"/>
    <w:rsid w:val="3CF92A3E"/>
    <w:rsid w:val="3CFE5A61"/>
    <w:rsid w:val="3D05582A"/>
    <w:rsid w:val="3D056B83"/>
    <w:rsid w:val="3D0C0065"/>
    <w:rsid w:val="3D0D359A"/>
    <w:rsid w:val="3D0E0905"/>
    <w:rsid w:val="3D0E256C"/>
    <w:rsid w:val="3D130FC6"/>
    <w:rsid w:val="3D2123DC"/>
    <w:rsid w:val="3D257CCB"/>
    <w:rsid w:val="3D275B5F"/>
    <w:rsid w:val="3D2A5291"/>
    <w:rsid w:val="3D2E673C"/>
    <w:rsid w:val="3D3279A2"/>
    <w:rsid w:val="3D3529EB"/>
    <w:rsid w:val="3D3A3E48"/>
    <w:rsid w:val="3D3D73C1"/>
    <w:rsid w:val="3D407A7F"/>
    <w:rsid w:val="3D45106B"/>
    <w:rsid w:val="3D45293D"/>
    <w:rsid w:val="3D4B3AD3"/>
    <w:rsid w:val="3D4B442E"/>
    <w:rsid w:val="3D521260"/>
    <w:rsid w:val="3D5368A9"/>
    <w:rsid w:val="3D570147"/>
    <w:rsid w:val="3D5C2CD7"/>
    <w:rsid w:val="3D5C684E"/>
    <w:rsid w:val="3D606F05"/>
    <w:rsid w:val="3D6437F6"/>
    <w:rsid w:val="3D647239"/>
    <w:rsid w:val="3D65451B"/>
    <w:rsid w:val="3D654AF7"/>
    <w:rsid w:val="3D6761C4"/>
    <w:rsid w:val="3D6B3554"/>
    <w:rsid w:val="3D6B3E28"/>
    <w:rsid w:val="3D6D69CE"/>
    <w:rsid w:val="3D6E0485"/>
    <w:rsid w:val="3D6E0AC0"/>
    <w:rsid w:val="3D6E702C"/>
    <w:rsid w:val="3D700B7D"/>
    <w:rsid w:val="3D725312"/>
    <w:rsid w:val="3D7345FE"/>
    <w:rsid w:val="3D7875A1"/>
    <w:rsid w:val="3D793529"/>
    <w:rsid w:val="3D7A7775"/>
    <w:rsid w:val="3D7B31C1"/>
    <w:rsid w:val="3D7E7C25"/>
    <w:rsid w:val="3D801355"/>
    <w:rsid w:val="3D8A23FE"/>
    <w:rsid w:val="3D8E75CE"/>
    <w:rsid w:val="3D8F2EAB"/>
    <w:rsid w:val="3D8F6766"/>
    <w:rsid w:val="3D8F7596"/>
    <w:rsid w:val="3D9B618F"/>
    <w:rsid w:val="3D9C4B60"/>
    <w:rsid w:val="3D9D3C6A"/>
    <w:rsid w:val="3D9D5A63"/>
    <w:rsid w:val="3DA030FE"/>
    <w:rsid w:val="3DA051F9"/>
    <w:rsid w:val="3DA93E71"/>
    <w:rsid w:val="3DAB2C2B"/>
    <w:rsid w:val="3DAE7C70"/>
    <w:rsid w:val="3DAF7D1C"/>
    <w:rsid w:val="3DB13B3B"/>
    <w:rsid w:val="3DB37602"/>
    <w:rsid w:val="3DB43136"/>
    <w:rsid w:val="3DB77E75"/>
    <w:rsid w:val="3DBA662D"/>
    <w:rsid w:val="3DBF50E9"/>
    <w:rsid w:val="3DC37232"/>
    <w:rsid w:val="3DC54D12"/>
    <w:rsid w:val="3DC61209"/>
    <w:rsid w:val="3DC70F93"/>
    <w:rsid w:val="3DC7670C"/>
    <w:rsid w:val="3DC86F3F"/>
    <w:rsid w:val="3DCE5824"/>
    <w:rsid w:val="3DD12636"/>
    <w:rsid w:val="3DD872E3"/>
    <w:rsid w:val="3DDA450F"/>
    <w:rsid w:val="3DDD0555"/>
    <w:rsid w:val="3DDD2971"/>
    <w:rsid w:val="3DDE00BC"/>
    <w:rsid w:val="3DE050FC"/>
    <w:rsid w:val="3DE511B8"/>
    <w:rsid w:val="3DFC6F52"/>
    <w:rsid w:val="3DFC7BC4"/>
    <w:rsid w:val="3E0169BD"/>
    <w:rsid w:val="3E09754A"/>
    <w:rsid w:val="3E0E6CBD"/>
    <w:rsid w:val="3E100248"/>
    <w:rsid w:val="3E111FAD"/>
    <w:rsid w:val="3E156126"/>
    <w:rsid w:val="3E18254F"/>
    <w:rsid w:val="3E1E0959"/>
    <w:rsid w:val="3E1F08C0"/>
    <w:rsid w:val="3E2241BA"/>
    <w:rsid w:val="3E252D88"/>
    <w:rsid w:val="3E260217"/>
    <w:rsid w:val="3E263CAA"/>
    <w:rsid w:val="3E285E1A"/>
    <w:rsid w:val="3E2C62B6"/>
    <w:rsid w:val="3E2D328B"/>
    <w:rsid w:val="3E2E4D02"/>
    <w:rsid w:val="3E3208A1"/>
    <w:rsid w:val="3E4127ED"/>
    <w:rsid w:val="3E423560"/>
    <w:rsid w:val="3E485E32"/>
    <w:rsid w:val="3E4B0F7B"/>
    <w:rsid w:val="3E4B3466"/>
    <w:rsid w:val="3E517805"/>
    <w:rsid w:val="3E52684D"/>
    <w:rsid w:val="3E5313C9"/>
    <w:rsid w:val="3E53730D"/>
    <w:rsid w:val="3E560FAC"/>
    <w:rsid w:val="3E5700F6"/>
    <w:rsid w:val="3E5A1BA6"/>
    <w:rsid w:val="3E5A1CAB"/>
    <w:rsid w:val="3E5E69EC"/>
    <w:rsid w:val="3E6447D3"/>
    <w:rsid w:val="3E66679D"/>
    <w:rsid w:val="3E674CA9"/>
    <w:rsid w:val="3E691C66"/>
    <w:rsid w:val="3E6A11AF"/>
    <w:rsid w:val="3E6C1DC1"/>
    <w:rsid w:val="3E6D196A"/>
    <w:rsid w:val="3E6E00B4"/>
    <w:rsid w:val="3E6E73FF"/>
    <w:rsid w:val="3E730A04"/>
    <w:rsid w:val="3E767056"/>
    <w:rsid w:val="3E79027E"/>
    <w:rsid w:val="3E7A59BC"/>
    <w:rsid w:val="3E7C17D8"/>
    <w:rsid w:val="3E7E2CC0"/>
    <w:rsid w:val="3E8B6203"/>
    <w:rsid w:val="3E8C4533"/>
    <w:rsid w:val="3E92012A"/>
    <w:rsid w:val="3E974124"/>
    <w:rsid w:val="3EAB39AE"/>
    <w:rsid w:val="3EAC737E"/>
    <w:rsid w:val="3EAD1BD6"/>
    <w:rsid w:val="3EAD7F28"/>
    <w:rsid w:val="3EB219E2"/>
    <w:rsid w:val="3EB412B6"/>
    <w:rsid w:val="3EB721C8"/>
    <w:rsid w:val="3EB83054"/>
    <w:rsid w:val="3EBC7FD1"/>
    <w:rsid w:val="3EC32C38"/>
    <w:rsid w:val="3EC534C3"/>
    <w:rsid w:val="3EC7628C"/>
    <w:rsid w:val="3ED52161"/>
    <w:rsid w:val="3ED90D1D"/>
    <w:rsid w:val="3EDB5ADF"/>
    <w:rsid w:val="3EDC442B"/>
    <w:rsid w:val="3EDE42D3"/>
    <w:rsid w:val="3EDE7341"/>
    <w:rsid w:val="3EE42B23"/>
    <w:rsid w:val="3EE67FA1"/>
    <w:rsid w:val="3EE777A6"/>
    <w:rsid w:val="3EE86598"/>
    <w:rsid w:val="3EEA4E7D"/>
    <w:rsid w:val="3EEC7674"/>
    <w:rsid w:val="3EED41A9"/>
    <w:rsid w:val="3EED7D6E"/>
    <w:rsid w:val="3EF9316D"/>
    <w:rsid w:val="3EFA388E"/>
    <w:rsid w:val="3EFB0A3F"/>
    <w:rsid w:val="3EFC297C"/>
    <w:rsid w:val="3EFE7BBA"/>
    <w:rsid w:val="3F011E35"/>
    <w:rsid w:val="3F081602"/>
    <w:rsid w:val="3F087854"/>
    <w:rsid w:val="3F0A3166"/>
    <w:rsid w:val="3F0A7700"/>
    <w:rsid w:val="3F1343EB"/>
    <w:rsid w:val="3F1B3AE9"/>
    <w:rsid w:val="3F1E0483"/>
    <w:rsid w:val="3F1E2BD3"/>
    <w:rsid w:val="3F1E40AA"/>
    <w:rsid w:val="3F220916"/>
    <w:rsid w:val="3F2738D6"/>
    <w:rsid w:val="3F291D74"/>
    <w:rsid w:val="3F3B3785"/>
    <w:rsid w:val="3F3E39FD"/>
    <w:rsid w:val="3F400D9C"/>
    <w:rsid w:val="3F444465"/>
    <w:rsid w:val="3F446FF0"/>
    <w:rsid w:val="3F482AC1"/>
    <w:rsid w:val="3F4A5777"/>
    <w:rsid w:val="3F4C7741"/>
    <w:rsid w:val="3F5168CC"/>
    <w:rsid w:val="3F531626"/>
    <w:rsid w:val="3F5A497A"/>
    <w:rsid w:val="3F620D12"/>
    <w:rsid w:val="3F636006"/>
    <w:rsid w:val="3F6452BF"/>
    <w:rsid w:val="3F6B006B"/>
    <w:rsid w:val="3F710F55"/>
    <w:rsid w:val="3F746C97"/>
    <w:rsid w:val="3F760C61"/>
    <w:rsid w:val="3F7A2500"/>
    <w:rsid w:val="3F7C43FB"/>
    <w:rsid w:val="3F80388E"/>
    <w:rsid w:val="3F814D82"/>
    <w:rsid w:val="3F847C9F"/>
    <w:rsid w:val="3F8F3AD1"/>
    <w:rsid w:val="3F9110C5"/>
    <w:rsid w:val="3F916483"/>
    <w:rsid w:val="3F9664B6"/>
    <w:rsid w:val="3F9A1DAD"/>
    <w:rsid w:val="3F9E1BA9"/>
    <w:rsid w:val="3F9E7787"/>
    <w:rsid w:val="3FA0746C"/>
    <w:rsid w:val="3FA11C2C"/>
    <w:rsid w:val="3FA151BD"/>
    <w:rsid w:val="3FA46EF8"/>
    <w:rsid w:val="3FA53811"/>
    <w:rsid w:val="3FA60C92"/>
    <w:rsid w:val="3FAB2959"/>
    <w:rsid w:val="3FAB3BC3"/>
    <w:rsid w:val="3FAE21A9"/>
    <w:rsid w:val="3FB15339"/>
    <w:rsid w:val="3FB62309"/>
    <w:rsid w:val="3FB71387"/>
    <w:rsid w:val="3FBC4AFE"/>
    <w:rsid w:val="3FC16EC0"/>
    <w:rsid w:val="3FC754F1"/>
    <w:rsid w:val="3FCE63A8"/>
    <w:rsid w:val="3FCF7005"/>
    <w:rsid w:val="3FD31C10"/>
    <w:rsid w:val="3FD65154"/>
    <w:rsid w:val="3FD85478"/>
    <w:rsid w:val="3FDB2873"/>
    <w:rsid w:val="3FDF05B5"/>
    <w:rsid w:val="3FE217D5"/>
    <w:rsid w:val="3FE536F1"/>
    <w:rsid w:val="3FEC68A5"/>
    <w:rsid w:val="3FEC708A"/>
    <w:rsid w:val="3FEE7B8C"/>
    <w:rsid w:val="3FF30FE7"/>
    <w:rsid w:val="3FF43934"/>
    <w:rsid w:val="3FF8575E"/>
    <w:rsid w:val="3FFB04F6"/>
    <w:rsid w:val="3FFE4131"/>
    <w:rsid w:val="40027E63"/>
    <w:rsid w:val="40097F09"/>
    <w:rsid w:val="400B1A16"/>
    <w:rsid w:val="400C3A1F"/>
    <w:rsid w:val="400D3374"/>
    <w:rsid w:val="400D645C"/>
    <w:rsid w:val="400D75B9"/>
    <w:rsid w:val="400E2C48"/>
    <w:rsid w:val="4012026D"/>
    <w:rsid w:val="40173D62"/>
    <w:rsid w:val="401B2013"/>
    <w:rsid w:val="401C74E5"/>
    <w:rsid w:val="401D28E1"/>
    <w:rsid w:val="401D38D0"/>
    <w:rsid w:val="402C3D16"/>
    <w:rsid w:val="402D0985"/>
    <w:rsid w:val="402E6E46"/>
    <w:rsid w:val="403C77B5"/>
    <w:rsid w:val="40416213"/>
    <w:rsid w:val="4042224F"/>
    <w:rsid w:val="40437516"/>
    <w:rsid w:val="40460634"/>
    <w:rsid w:val="404B2046"/>
    <w:rsid w:val="404D2C45"/>
    <w:rsid w:val="404D40B5"/>
    <w:rsid w:val="404F62FC"/>
    <w:rsid w:val="40585922"/>
    <w:rsid w:val="405961D5"/>
    <w:rsid w:val="405C25C8"/>
    <w:rsid w:val="40664832"/>
    <w:rsid w:val="406D0F97"/>
    <w:rsid w:val="406F33F3"/>
    <w:rsid w:val="407022E7"/>
    <w:rsid w:val="407046CC"/>
    <w:rsid w:val="4075767E"/>
    <w:rsid w:val="40766165"/>
    <w:rsid w:val="40795DED"/>
    <w:rsid w:val="407F417D"/>
    <w:rsid w:val="40801640"/>
    <w:rsid w:val="40822175"/>
    <w:rsid w:val="40837963"/>
    <w:rsid w:val="4086235B"/>
    <w:rsid w:val="408847A8"/>
    <w:rsid w:val="408B4299"/>
    <w:rsid w:val="408C0F41"/>
    <w:rsid w:val="409273D5"/>
    <w:rsid w:val="409C46F8"/>
    <w:rsid w:val="409C5716"/>
    <w:rsid w:val="40A02D3B"/>
    <w:rsid w:val="40A47108"/>
    <w:rsid w:val="40A86E8B"/>
    <w:rsid w:val="40AB493B"/>
    <w:rsid w:val="40AE724A"/>
    <w:rsid w:val="40B03CFF"/>
    <w:rsid w:val="40B21825"/>
    <w:rsid w:val="40B25CC9"/>
    <w:rsid w:val="40B35057"/>
    <w:rsid w:val="40B5207A"/>
    <w:rsid w:val="40B5430A"/>
    <w:rsid w:val="40B97CC5"/>
    <w:rsid w:val="40BA20F7"/>
    <w:rsid w:val="40BC471D"/>
    <w:rsid w:val="40BD4DD1"/>
    <w:rsid w:val="40BD7BA9"/>
    <w:rsid w:val="40C07CF1"/>
    <w:rsid w:val="40C155F9"/>
    <w:rsid w:val="40C3660D"/>
    <w:rsid w:val="40C63523"/>
    <w:rsid w:val="40C87446"/>
    <w:rsid w:val="40CB0B39"/>
    <w:rsid w:val="40D0644F"/>
    <w:rsid w:val="40D15E5C"/>
    <w:rsid w:val="40D45C40"/>
    <w:rsid w:val="40D75730"/>
    <w:rsid w:val="40DD1DF1"/>
    <w:rsid w:val="40DE086C"/>
    <w:rsid w:val="40DE338E"/>
    <w:rsid w:val="40E86A07"/>
    <w:rsid w:val="40E93FEB"/>
    <w:rsid w:val="40EE401E"/>
    <w:rsid w:val="40F026C5"/>
    <w:rsid w:val="40F07D41"/>
    <w:rsid w:val="40F51D18"/>
    <w:rsid w:val="40FB7670"/>
    <w:rsid w:val="40FE6C29"/>
    <w:rsid w:val="41003E00"/>
    <w:rsid w:val="41050749"/>
    <w:rsid w:val="41063608"/>
    <w:rsid w:val="41065A4D"/>
    <w:rsid w:val="41067F1D"/>
    <w:rsid w:val="410C77D4"/>
    <w:rsid w:val="410F4ECA"/>
    <w:rsid w:val="4110028F"/>
    <w:rsid w:val="411126EE"/>
    <w:rsid w:val="411424E0"/>
    <w:rsid w:val="41151557"/>
    <w:rsid w:val="411878E2"/>
    <w:rsid w:val="411D0F60"/>
    <w:rsid w:val="411E7D17"/>
    <w:rsid w:val="41202C33"/>
    <w:rsid w:val="41225822"/>
    <w:rsid w:val="41227C0F"/>
    <w:rsid w:val="4123062F"/>
    <w:rsid w:val="4123289E"/>
    <w:rsid w:val="412461B8"/>
    <w:rsid w:val="41260948"/>
    <w:rsid w:val="41284945"/>
    <w:rsid w:val="41287D39"/>
    <w:rsid w:val="412D4550"/>
    <w:rsid w:val="412F731A"/>
    <w:rsid w:val="41303C39"/>
    <w:rsid w:val="41314B84"/>
    <w:rsid w:val="41344275"/>
    <w:rsid w:val="413C5702"/>
    <w:rsid w:val="413D30B5"/>
    <w:rsid w:val="41411080"/>
    <w:rsid w:val="41432DC5"/>
    <w:rsid w:val="4143702E"/>
    <w:rsid w:val="414747BE"/>
    <w:rsid w:val="414A4739"/>
    <w:rsid w:val="414F74CB"/>
    <w:rsid w:val="41590192"/>
    <w:rsid w:val="415B6654"/>
    <w:rsid w:val="415C4D9E"/>
    <w:rsid w:val="415D10A5"/>
    <w:rsid w:val="41624A6B"/>
    <w:rsid w:val="41662EBF"/>
    <w:rsid w:val="416745BC"/>
    <w:rsid w:val="417029FF"/>
    <w:rsid w:val="41702BA7"/>
    <w:rsid w:val="417720DE"/>
    <w:rsid w:val="41791DB0"/>
    <w:rsid w:val="417A11CD"/>
    <w:rsid w:val="417C2EE6"/>
    <w:rsid w:val="417E7FC6"/>
    <w:rsid w:val="417F09A2"/>
    <w:rsid w:val="41834689"/>
    <w:rsid w:val="4185518C"/>
    <w:rsid w:val="418B0A2D"/>
    <w:rsid w:val="418B51A9"/>
    <w:rsid w:val="419239FE"/>
    <w:rsid w:val="419375CC"/>
    <w:rsid w:val="419B28B5"/>
    <w:rsid w:val="419E1DAA"/>
    <w:rsid w:val="419F5237"/>
    <w:rsid w:val="41A072B7"/>
    <w:rsid w:val="41A16B9D"/>
    <w:rsid w:val="41A73354"/>
    <w:rsid w:val="41A75102"/>
    <w:rsid w:val="41A84771"/>
    <w:rsid w:val="41AA69A0"/>
    <w:rsid w:val="41AC4A2E"/>
    <w:rsid w:val="41AD5D7E"/>
    <w:rsid w:val="41B17D2F"/>
    <w:rsid w:val="41B713B1"/>
    <w:rsid w:val="41B9517E"/>
    <w:rsid w:val="41BD712D"/>
    <w:rsid w:val="41BF32C6"/>
    <w:rsid w:val="41C10EF6"/>
    <w:rsid w:val="41C948D0"/>
    <w:rsid w:val="41CB0D86"/>
    <w:rsid w:val="41CC6917"/>
    <w:rsid w:val="41D12A32"/>
    <w:rsid w:val="41D24CBF"/>
    <w:rsid w:val="41D301C3"/>
    <w:rsid w:val="41D430EE"/>
    <w:rsid w:val="41D473A2"/>
    <w:rsid w:val="41D623AF"/>
    <w:rsid w:val="41DF6CE7"/>
    <w:rsid w:val="41E74680"/>
    <w:rsid w:val="41EA4795"/>
    <w:rsid w:val="41EE1379"/>
    <w:rsid w:val="41F04D64"/>
    <w:rsid w:val="41FA7F94"/>
    <w:rsid w:val="42084E87"/>
    <w:rsid w:val="420A1A22"/>
    <w:rsid w:val="420C1409"/>
    <w:rsid w:val="420E142A"/>
    <w:rsid w:val="420E79C9"/>
    <w:rsid w:val="4214206C"/>
    <w:rsid w:val="421B164C"/>
    <w:rsid w:val="421C47C3"/>
    <w:rsid w:val="422A4CC4"/>
    <w:rsid w:val="422B79E6"/>
    <w:rsid w:val="422D1756"/>
    <w:rsid w:val="422D7A89"/>
    <w:rsid w:val="422F49B3"/>
    <w:rsid w:val="42317DC0"/>
    <w:rsid w:val="42336996"/>
    <w:rsid w:val="42350960"/>
    <w:rsid w:val="423821FE"/>
    <w:rsid w:val="4238615A"/>
    <w:rsid w:val="42395B25"/>
    <w:rsid w:val="423B270E"/>
    <w:rsid w:val="4241256F"/>
    <w:rsid w:val="42462387"/>
    <w:rsid w:val="424B1FA7"/>
    <w:rsid w:val="424F50EB"/>
    <w:rsid w:val="42507548"/>
    <w:rsid w:val="425228BE"/>
    <w:rsid w:val="42532D25"/>
    <w:rsid w:val="42585EE5"/>
    <w:rsid w:val="4259608C"/>
    <w:rsid w:val="425A4FFA"/>
    <w:rsid w:val="425A6618"/>
    <w:rsid w:val="425C2B83"/>
    <w:rsid w:val="4266184F"/>
    <w:rsid w:val="42661890"/>
    <w:rsid w:val="42670D5D"/>
    <w:rsid w:val="426E0A2C"/>
    <w:rsid w:val="42724C8C"/>
    <w:rsid w:val="42742856"/>
    <w:rsid w:val="427712E5"/>
    <w:rsid w:val="4278040A"/>
    <w:rsid w:val="427A6373"/>
    <w:rsid w:val="427E5E03"/>
    <w:rsid w:val="42802614"/>
    <w:rsid w:val="42852EE7"/>
    <w:rsid w:val="42853BC4"/>
    <w:rsid w:val="4286077E"/>
    <w:rsid w:val="42887F33"/>
    <w:rsid w:val="42894808"/>
    <w:rsid w:val="428B6323"/>
    <w:rsid w:val="428D1027"/>
    <w:rsid w:val="428D6746"/>
    <w:rsid w:val="4290203A"/>
    <w:rsid w:val="42902410"/>
    <w:rsid w:val="429310E0"/>
    <w:rsid w:val="42935635"/>
    <w:rsid w:val="429A29BE"/>
    <w:rsid w:val="429A4C67"/>
    <w:rsid w:val="429C0A4F"/>
    <w:rsid w:val="429E5E2B"/>
    <w:rsid w:val="429F402B"/>
    <w:rsid w:val="42A1786E"/>
    <w:rsid w:val="42A24692"/>
    <w:rsid w:val="42A51ABD"/>
    <w:rsid w:val="42A55DD8"/>
    <w:rsid w:val="42A6360C"/>
    <w:rsid w:val="42A95235"/>
    <w:rsid w:val="42AD7445"/>
    <w:rsid w:val="42B01704"/>
    <w:rsid w:val="42BE10E1"/>
    <w:rsid w:val="42BF6593"/>
    <w:rsid w:val="42C43D5E"/>
    <w:rsid w:val="42C65A5C"/>
    <w:rsid w:val="42C6699B"/>
    <w:rsid w:val="42C6780A"/>
    <w:rsid w:val="42C74A57"/>
    <w:rsid w:val="42CC4106"/>
    <w:rsid w:val="42CD493E"/>
    <w:rsid w:val="42D27F5D"/>
    <w:rsid w:val="42D31113"/>
    <w:rsid w:val="42D812EB"/>
    <w:rsid w:val="42EA174A"/>
    <w:rsid w:val="42EB54C2"/>
    <w:rsid w:val="42ED3A8D"/>
    <w:rsid w:val="42ED3AA3"/>
    <w:rsid w:val="42ED424B"/>
    <w:rsid w:val="42EE6831"/>
    <w:rsid w:val="42F15475"/>
    <w:rsid w:val="42F26B16"/>
    <w:rsid w:val="42F56341"/>
    <w:rsid w:val="43002315"/>
    <w:rsid w:val="43022BA6"/>
    <w:rsid w:val="43067A75"/>
    <w:rsid w:val="43072A8C"/>
    <w:rsid w:val="430805E8"/>
    <w:rsid w:val="431B4CC6"/>
    <w:rsid w:val="431F1AE3"/>
    <w:rsid w:val="43207407"/>
    <w:rsid w:val="432102D2"/>
    <w:rsid w:val="432350F5"/>
    <w:rsid w:val="432F3601"/>
    <w:rsid w:val="432F53AF"/>
    <w:rsid w:val="43364990"/>
    <w:rsid w:val="433858A5"/>
    <w:rsid w:val="43396E4C"/>
    <w:rsid w:val="433977A1"/>
    <w:rsid w:val="433A3D54"/>
    <w:rsid w:val="433C2899"/>
    <w:rsid w:val="433D0867"/>
    <w:rsid w:val="433E1A96"/>
    <w:rsid w:val="433E4FDE"/>
    <w:rsid w:val="433E78CA"/>
    <w:rsid w:val="43475F96"/>
    <w:rsid w:val="43485070"/>
    <w:rsid w:val="434E42B0"/>
    <w:rsid w:val="435466AE"/>
    <w:rsid w:val="43560B8E"/>
    <w:rsid w:val="435874F8"/>
    <w:rsid w:val="43587DF9"/>
    <w:rsid w:val="435B2CBB"/>
    <w:rsid w:val="4362063D"/>
    <w:rsid w:val="43624B38"/>
    <w:rsid w:val="4365472B"/>
    <w:rsid w:val="43684901"/>
    <w:rsid w:val="436C6603"/>
    <w:rsid w:val="436F39FE"/>
    <w:rsid w:val="436F612A"/>
    <w:rsid w:val="437D38AA"/>
    <w:rsid w:val="43837BE2"/>
    <w:rsid w:val="43853221"/>
    <w:rsid w:val="438753A5"/>
    <w:rsid w:val="43895BAA"/>
    <w:rsid w:val="438A08E1"/>
    <w:rsid w:val="438C344E"/>
    <w:rsid w:val="438E32A3"/>
    <w:rsid w:val="43920E07"/>
    <w:rsid w:val="43951B04"/>
    <w:rsid w:val="439B16D3"/>
    <w:rsid w:val="439D70E1"/>
    <w:rsid w:val="43A833B4"/>
    <w:rsid w:val="43AA7CDE"/>
    <w:rsid w:val="43AF21E3"/>
    <w:rsid w:val="43B21B3C"/>
    <w:rsid w:val="43B81849"/>
    <w:rsid w:val="43BB1E41"/>
    <w:rsid w:val="43BF19EB"/>
    <w:rsid w:val="43C3511C"/>
    <w:rsid w:val="43C40B3F"/>
    <w:rsid w:val="43C47745"/>
    <w:rsid w:val="43C81AEA"/>
    <w:rsid w:val="43CC70A2"/>
    <w:rsid w:val="43CD5D45"/>
    <w:rsid w:val="43DA3792"/>
    <w:rsid w:val="43DB6E09"/>
    <w:rsid w:val="43DD153F"/>
    <w:rsid w:val="43DE4CA9"/>
    <w:rsid w:val="43E50164"/>
    <w:rsid w:val="43E72A56"/>
    <w:rsid w:val="43E9351B"/>
    <w:rsid w:val="43E97722"/>
    <w:rsid w:val="43EE3BCE"/>
    <w:rsid w:val="43EF2D90"/>
    <w:rsid w:val="43F218CD"/>
    <w:rsid w:val="43F23DEE"/>
    <w:rsid w:val="43F715ED"/>
    <w:rsid w:val="43F723C5"/>
    <w:rsid w:val="43F92B15"/>
    <w:rsid w:val="43FF72F3"/>
    <w:rsid w:val="440526BA"/>
    <w:rsid w:val="44057E6C"/>
    <w:rsid w:val="44064FEB"/>
    <w:rsid w:val="44095C00"/>
    <w:rsid w:val="440A3764"/>
    <w:rsid w:val="441319D4"/>
    <w:rsid w:val="441A4019"/>
    <w:rsid w:val="441B02D9"/>
    <w:rsid w:val="44250560"/>
    <w:rsid w:val="442A56DD"/>
    <w:rsid w:val="442E02A9"/>
    <w:rsid w:val="4431444C"/>
    <w:rsid w:val="4432245C"/>
    <w:rsid w:val="44355BE5"/>
    <w:rsid w:val="443A7211"/>
    <w:rsid w:val="444B19BD"/>
    <w:rsid w:val="444F0953"/>
    <w:rsid w:val="44512125"/>
    <w:rsid w:val="445366B4"/>
    <w:rsid w:val="44550E45"/>
    <w:rsid w:val="445554AE"/>
    <w:rsid w:val="445725A9"/>
    <w:rsid w:val="44576322"/>
    <w:rsid w:val="445C0339"/>
    <w:rsid w:val="445D419E"/>
    <w:rsid w:val="445F3FCD"/>
    <w:rsid w:val="445F7F16"/>
    <w:rsid w:val="44655A6C"/>
    <w:rsid w:val="44661F82"/>
    <w:rsid w:val="446E0159"/>
    <w:rsid w:val="44701D3F"/>
    <w:rsid w:val="44701F88"/>
    <w:rsid w:val="447119F7"/>
    <w:rsid w:val="44745843"/>
    <w:rsid w:val="448332EB"/>
    <w:rsid w:val="448F7C8D"/>
    <w:rsid w:val="449418A7"/>
    <w:rsid w:val="449758F1"/>
    <w:rsid w:val="44982BA3"/>
    <w:rsid w:val="44984355"/>
    <w:rsid w:val="449F1F8D"/>
    <w:rsid w:val="449F6191"/>
    <w:rsid w:val="44A8226D"/>
    <w:rsid w:val="44AA08C6"/>
    <w:rsid w:val="44AB1181"/>
    <w:rsid w:val="44B042E0"/>
    <w:rsid w:val="44B10855"/>
    <w:rsid w:val="44B51A44"/>
    <w:rsid w:val="44B55FD8"/>
    <w:rsid w:val="44B756D3"/>
    <w:rsid w:val="44B85D83"/>
    <w:rsid w:val="44BC0EC5"/>
    <w:rsid w:val="44BF2763"/>
    <w:rsid w:val="44C12312"/>
    <w:rsid w:val="44C45FCB"/>
    <w:rsid w:val="44C700EB"/>
    <w:rsid w:val="44CC6C2E"/>
    <w:rsid w:val="44CC6EC7"/>
    <w:rsid w:val="44CE0BF8"/>
    <w:rsid w:val="44CE340F"/>
    <w:rsid w:val="44CF5D0D"/>
    <w:rsid w:val="44D46A23"/>
    <w:rsid w:val="44D55E33"/>
    <w:rsid w:val="44D61D0D"/>
    <w:rsid w:val="44D75CFE"/>
    <w:rsid w:val="44D92AF9"/>
    <w:rsid w:val="44DE52DB"/>
    <w:rsid w:val="44E10504"/>
    <w:rsid w:val="44E21AE2"/>
    <w:rsid w:val="44E64193"/>
    <w:rsid w:val="44E672C4"/>
    <w:rsid w:val="44E76EC4"/>
    <w:rsid w:val="44E81CBA"/>
    <w:rsid w:val="44E97418"/>
    <w:rsid w:val="44ED5522"/>
    <w:rsid w:val="44EF4A70"/>
    <w:rsid w:val="44F22B38"/>
    <w:rsid w:val="44F40544"/>
    <w:rsid w:val="44F468B0"/>
    <w:rsid w:val="44F97D82"/>
    <w:rsid w:val="44FD214B"/>
    <w:rsid w:val="44FF31EF"/>
    <w:rsid w:val="450C6A1E"/>
    <w:rsid w:val="4517259F"/>
    <w:rsid w:val="451919AB"/>
    <w:rsid w:val="451C5E07"/>
    <w:rsid w:val="451C6129"/>
    <w:rsid w:val="451E6E63"/>
    <w:rsid w:val="45303661"/>
    <w:rsid w:val="45337E9A"/>
    <w:rsid w:val="45342FB5"/>
    <w:rsid w:val="45350C77"/>
    <w:rsid w:val="453523C5"/>
    <w:rsid w:val="453556A9"/>
    <w:rsid w:val="45357EA7"/>
    <w:rsid w:val="45363ABA"/>
    <w:rsid w:val="453749EF"/>
    <w:rsid w:val="45440EBA"/>
    <w:rsid w:val="454B2248"/>
    <w:rsid w:val="4550153F"/>
    <w:rsid w:val="45506B85"/>
    <w:rsid w:val="455235D7"/>
    <w:rsid w:val="4557180B"/>
    <w:rsid w:val="45571D44"/>
    <w:rsid w:val="45591DA2"/>
    <w:rsid w:val="456139B4"/>
    <w:rsid w:val="456557C0"/>
    <w:rsid w:val="45660998"/>
    <w:rsid w:val="456652D4"/>
    <w:rsid w:val="45665536"/>
    <w:rsid w:val="45687326"/>
    <w:rsid w:val="456B5291"/>
    <w:rsid w:val="456D0411"/>
    <w:rsid w:val="45714B00"/>
    <w:rsid w:val="45726B02"/>
    <w:rsid w:val="45774DEB"/>
    <w:rsid w:val="457E58D8"/>
    <w:rsid w:val="45807C51"/>
    <w:rsid w:val="45817A56"/>
    <w:rsid w:val="45831547"/>
    <w:rsid w:val="458472AA"/>
    <w:rsid w:val="45863281"/>
    <w:rsid w:val="458B3F95"/>
    <w:rsid w:val="458B6A18"/>
    <w:rsid w:val="45917F47"/>
    <w:rsid w:val="459209AD"/>
    <w:rsid w:val="45992FB4"/>
    <w:rsid w:val="459B6E69"/>
    <w:rsid w:val="459E681C"/>
    <w:rsid w:val="45A33E32"/>
    <w:rsid w:val="45A93D0A"/>
    <w:rsid w:val="45AA2F38"/>
    <w:rsid w:val="45AE4A10"/>
    <w:rsid w:val="45AF3554"/>
    <w:rsid w:val="45B11D3C"/>
    <w:rsid w:val="45B50767"/>
    <w:rsid w:val="45B577FB"/>
    <w:rsid w:val="45B85B30"/>
    <w:rsid w:val="45C14295"/>
    <w:rsid w:val="45C16E1E"/>
    <w:rsid w:val="45C46501"/>
    <w:rsid w:val="45C50D92"/>
    <w:rsid w:val="45C81048"/>
    <w:rsid w:val="45D17627"/>
    <w:rsid w:val="45DB181E"/>
    <w:rsid w:val="45DE26B3"/>
    <w:rsid w:val="45E83F3B"/>
    <w:rsid w:val="45EA0B8E"/>
    <w:rsid w:val="45EA380F"/>
    <w:rsid w:val="45EC7588"/>
    <w:rsid w:val="45ED4CEC"/>
    <w:rsid w:val="45F13915"/>
    <w:rsid w:val="45F8417E"/>
    <w:rsid w:val="45FA0581"/>
    <w:rsid w:val="45FD0DD8"/>
    <w:rsid w:val="45FD31A0"/>
    <w:rsid w:val="45FF6D73"/>
    <w:rsid w:val="4601483F"/>
    <w:rsid w:val="46020B59"/>
    <w:rsid w:val="46025A85"/>
    <w:rsid w:val="4604250D"/>
    <w:rsid w:val="46072075"/>
    <w:rsid w:val="46075783"/>
    <w:rsid w:val="46082562"/>
    <w:rsid w:val="460919AF"/>
    <w:rsid w:val="460F09FC"/>
    <w:rsid w:val="461261D4"/>
    <w:rsid w:val="461614D1"/>
    <w:rsid w:val="461B1D4C"/>
    <w:rsid w:val="461B6CB9"/>
    <w:rsid w:val="462036D5"/>
    <w:rsid w:val="46222FA9"/>
    <w:rsid w:val="462463CA"/>
    <w:rsid w:val="46267C8E"/>
    <w:rsid w:val="46282F02"/>
    <w:rsid w:val="46294D35"/>
    <w:rsid w:val="462A34D8"/>
    <w:rsid w:val="462B6913"/>
    <w:rsid w:val="462C207A"/>
    <w:rsid w:val="46333335"/>
    <w:rsid w:val="46370E5D"/>
    <w:rsid w:val="463824A7"/>
    <w:rsid w:val="463D1172"/>
    <w:rsid w:val="464949DA"/>
    <w:rsid w:val="464B0D72"/>
    <w:rsid w:val="464D00EA"/>
    <w:rsid w:val="464E27DB"/>
    <w:rsid w:val="465530CB"/>
    <w:rsid w:val="465869CB"/>
    <w:rsid w:val="46591C14"/>
    <w:rsid w:val="465D39A3"/>
    <w:rsid w:val="465D7FEC"/>
    <w:rsid w:val="465E0DA1"/>
    <w:rsid w:val="46607F75"/>
    <w:rsid w:val="46622601"/>
    <w:rsid w:val="46624633"/>
    <w:rsid w:val="4667617D"/>
    <w:rsid w:val="466A3C64"/>
    <w:rsid w:val="466A4950"/>
    <w:rsid w:val="466F1F67"/>
    <w:rsid w:val="466F7AB5"/>
    <w:rsid w:val="46717FE7"/>
    <w:rsid w:val="46760020"/>
    <w:rsid w:val="467B6E4D"/>
    <w:rsid w:val="46806AC4"/>
    <w:rsid w:val="46831733"/>
    <w:rsid w:val="46843E78"/>
    <w:rsid w:val="46876A4B"/>
    <w:rsid w:val="468772B0"/>
    <w:rsid w:val="46894427"/>
    <w:rsid w:val="468A6DA0"/>
    <w:rsid w:val="468B57A1"/>
    <w:rsid w:val="468F4738"/>
    <w:rsid w:val="46902609"/>
    <w:rsid w:val="46977D3E"/>
    <w:rsid w:val="46977E68"/>
    <w:rsid w:val="469D645B"/>
    <w:rsid w:val="469D6AD4"/>
    <w:rsid w:val="469E4A14"/>
    <w:rsid w:val="46A5613A"/>
    <w:rsid w:val="46A71700"/>
    <w:rsid w:val="46A7659A"/>
    <w:rsid w:val="46A81809"/>
    <w:rsid w:val="46B1633A"/>
    <w:rsid w:val="46B32D53"/>
    <w:rsid w:val="46B66388"/>
    <w:rsid w:val="46B9723B"/>
    <w:rsid w:val="46BC5B60"/>
    <w:rsid w:val="46BC7555"/>
    <w:rsid w:val="46BD5BD2"/>
    <w:rsid w:val="46BE5932"/>
    <w:rsid w:val="46C123A8"/>
    <w:rsid w:val="46C26A33"/>
    <w:rsid w:val="46C525E5"/>
    <w:rsid w:val="46C56050"/>
    <w:rsid w:val="46C87590"/>
    <w:rsid w:val="46CC6BFA"/>
    <w:rsid w:val="46D30747"/>
    <w:rsid w:val="46D36999"/>
    <w:rsid w:val="46D87B0C"/>
    <w:rsid w:val="46D93CB5"/>
    <w:rsid w:val="46E02CF1"/>
    <w:rsid w:val="46E82445"/>
    <w:rsid w:val="46F00088"/>
    <w:rsid w:val="46F20FCA"/>
    <w:rsid w:val="46FA1BEA"/>
    <w:rsid w:val="46FA5CD4"/>
    <w:rsid w:val="46FA61CA"/>
    <w:rsid w:val="46FC6823"/>
    <w:rsid w:val="46FE1B09"/>
    <w:rsid w:val="47006D88"/>
    <w:rsid w:val="47020100"/>
    <w:rsid w:val="47084895"/>
    <w:rsid w:val="47112922"/>
    <w:rsid w:val="4712071F"/>
    <w:rsid w:val="4712359E"/>
    <w:rsid w:val="47162ACD"/>
    <w:rsid w:val="47167332"/>
    <w:rsid w:val="471D19C3"/>
    <w:rsid w:val="4721058C"/>
    <w:rsid w:val="47211E7A"/>
    <w:rsid w:val="472349C7"/>
    <w:rsid w:val="47292A66"/>
    <w:rsid w:val="472D148C"/>
    <w:rsid w:val="47305B9A"/>
    <w:rsid w:val="47310AD0"/>
    <w:rsid w:val="473D733B"/>
    <w:rsid w:val="47441683"/>
    <w:rsid w:val="4745039A"/>
    <w:rsid w:val="47450A0B"/>
    <w:rsid w:val="474B6530"/>
    <w:rsid w:val="474E1A03"/>
    <w:rsid w:val="474F3E27"/>
    <w:rsid w:val="47503428"/>
    <w:rsid w:val="475A2115"/>
    <w:rsid w:val="475A6773"/>
    <w:rsid w:val="475E0AEC"/>
    <w:rsid w:val="47630D4C"/>
    <w:rsid w:val="47636D1E"/>
    <w:rsid w:val="47680760"/>
    <w:rsid w:val="476A5FE9"/>
    <w:rsid w:val="477C2B8D"/>
    <w:rsid w:val="47872BF4"/>
    <w:rsid w:val="47885167"/>
    <w:rsid w:val="478A0735"/>
    <w:rsid w:val="478A6D01"/>
    <w:rsid w:val="478D3666"/>
    <w:rsid w:val="47917A79"/>
    <w:rsid w:val="47970E5D"/>
    <w:rsid w:val="479F0E39"/>
    <w:rsid w:val="479F23EE"/>
    <w:rsid w:val="47A30A38"/>
    <w:rsid w:val="47A43510"/>
    <w:rsid w:val="47A66DD8"/>
    <w:rsid w:val="47B82E2C"/>
    <w:rsid w:val="47C3074F"/>
    <w:rsid w:val="47C50E8D"/>
    <w:rsid w:val="47CA1B4A"/>
    <w:rsid w:val="47CD163B"/>
    <w:rsid w:val="47D100BC"/>
    <w:rsid w:val="47D15FD4"/>
    <w:rsid w:val="47DB5B06"/>
    <w:rsid w:val="47DB78B4"/>
    <w:rsid w:val="47E10C42"/>
    <w:rsid w:val="47EB1158"/>
    <w:rsid w:val="47ED3A8B"/>
    <w:rsid w:val="47ED75E7"/>
    <w:rsid w:val="47EF79CD"/>
    <w:rsid w:val="47FB7376"/>
    <w:rsid w:val="4804055D"/>
    <w:rsid w:val="48064C66"/>
    <w:rsid w:val="480D1A37"/>
    <w:rsid w:val="480F3E36"/>
    <w:rsid w:val="48122A1B"/>
    <w:rsid w:val="481259BB"/>
    <w:rsid w:val="48141018"/>
    <w:rsid w:val="48147269"/>
    <w:rsid w:val="48171535"/>
    <w:rsid w:val="481A757C"/>
    <w:rsid w:val="481B00A8"/>
    <w:rsid w:val="482963CC"/>
    <w:rsid w:val="482A2773"/>
    <w:rsid w:val="482D76F2"/>
    <w:rsid w:val="482E7706"/>
    <w:rsid w:val="482F762F"/>
    <w:rsid w:val="483864B9"/>
    <w:rsid w:val="483A63F4"/>
    <w:rsid w:val="483D056E"/>
    <w:rsid w:val="483D7F24"/>
    <w:rsid w:val="483E55C6"/>
    <w:rsid w:val="484140BD"/>
    <w:rsid w:val="48417B79"/>
    <w:rsid w:val="48423C89"/>
    <w:rsid w:val="48455675"/>
    <w:rsid w:val="484B300C"/>
    <w:rsid w:val="484C4AC8"/>
    <w:rsid w:val="484C6A03"/>
    <w:rsid w:val="48537D92"/>
    <w:rsid w:val="485745AA"/>
    <w:rsid w:val="485919D9"/>
    <w:rsid w:val="485A3B70"/>
    <w:rsid w:val="485E04E5"/>
    <w:rsid w:val="485E3E25"/>
    <w:rsid w:val="48677399"/>
    <w:rsid w:val="48701C86"/>
    <w:rsid w:val="48783354"/>
    <w:rsid w:val="487970CD"/>
    <w:rsid w:val="487D6BBD"/>
    <w:rsid w:val="48866ABE"/>
    <w:rsid w:val="48930DA9"/>
    <w:rsid w:val="48961A2D"/>
    <w:rsid w:val="48A161A1"/>
    <w:rsid w:val="48A26623"/>
    <w:rsid w:val="48A57E4B"/>
    <w:rsid w:val="48A6034E"/>
    <w:rsid w:val="48A759E8"/>
    <w:rsid w:val="48AB4EE8"/>
    <w:rsid w:val="48B06F92"/>
    <w:rsid w:val="48B20590"/>
    <w:rsid w:val="48B3438D"/>
    <w:rsid w:val="48B81095"/>
    <w:rsid w:val="48BD511A"/>
    <w:rsid w:val="48C35895"/>
    <w:rsid w:val="48C8461B"/>
    <w:rsid w:val="48CA47D2"/>
    <w:rsid w:val="48D662CD"/>
    <w:rsid w:val="48DF2CE3"/>
    <w:rsid w:val="48E30FB9"/>
    <w:rsid w:val="48E4219B"/>
    <w:rsid w:val="48E6097B"/>
    <w:rsid w:val="48E82215"/>
    <w:rsid w:val="48EE0054"/>
    <w:rsid w:val="48F00331"/>
    <w:rsid w:val="48F4520F"/>
    <w:rsid w:val="48F50E49"/>
    <w:rsid w:val="48FA71E9"/>
    <w:rsid w:val="49001E86"/>
    <w:rsid w:val="4902321B"/>
    <w:rsid w:val="49041D4B"/>
    <w:rsid w:val="49074985"/>
    <w:rsid w:val="49076D34"/>
    <w:rsid w:val="49081412"/>
    <w:rsid w:val="49085136"/>
    <w:rsid w:val="490948F4"/>
    <w:rsid w:val="490A0F69"/>
    <w:rsid w:val="490D30D9"/>
    <w:rsid w:val="490D6B25"/>
    <w:rsid w:val="490E3A2E"/>
    <w:rsid w:val="490E45E5"/>
    <w:rsid w:val="490F522C"/>
    <w:rsid w:val="4910673F"/>
    <w:rsid w:val="49114885"/>
    <w:rsid w:val="49124C25"/>
    <w:rsid w:val="49152A04"/>
    <w:rsid w:val="49186A2C"/>
    <w:rsid w:val="4920575D"/>
    <w:rsid w:val="492515B8"/>
    <w:rsid w:val="4925753D"/>
    <w:rsid w:val="492701DC"/>
    <w:rsid w:val="492B6619"/>
    <w:rsid w:val="492D05E3"/>
    <w:rsid w:val="493E20EB"/>
    <w:rsid w:val="49405929"/>
    <w:rsid w:val="49417983"/>
    <w:rsid w:val="494456D0"/>
    <w:rsid w:val="49493074"/>
    <w:rsid w:val="494E2307"/>
    <w:rsid w:val="49513299"/>
    <w:rsid w:val="495456D9"/>
    <w:rsid w:val="49553696"/>
    <w:rsid w:val="49581ECB"/>
    <w:rsid w:val="4958656A"/>
    <w:rsid w:val="495B7446"/>
    <w:rsid w:val="495E6573"/>
    <w:rsid w:val="496275B7"/>
    <w:rsid w:val="496A6A03"/>
    <w:rsid w:val="496C26BE"/>
    <w:rsid w:val="496C61AD"/>
    <w:rsid w:val="496D50BB"/>
    <w:rsid w:val="496D7B45"/>
    <w:rsid w:val="496E1FE2"/>
    <w:rsid w:val="49704296"/>
    <w:rsid w:val="4972249A"/>
    <w:rsid w:val="49731D6E"/>
    <w:rsid w:val="49792B30"/>
    <w:rsid w:val="497A21FA"/>
    <w:rsid w:val="497C543F"/>
    <w:rsid w:val="49804BB7"/>
    <w:rsid w:val="49812342"/>
    <w:rsid w:val="498139EB"/>
    <w:rsid w:val="49831FB1"/>
    <w:rsid w:val="498973B4"/>
    <w:rsid w:val="49903E4F"/>
    <w:rsid w:val="49940858"/>
    <w:rsid w:val="49996AAA"/>
    <w:rsid w:val="49A1017B"/>
    <w:rsid w:val="49A72E29"/>
    <w:rsid w:val="49A81A17"/>
    <w:rsid w:val="49B50FDF"/>
    <w:rsid w:val="49B82984"/>
    <w:rsid w:val="49BA2D04"/>
    <w:rsid w:val="49BB5BEF"/>
    <w:rsid w:val="49C425C9"/>
    <w:rsid w:val="49CB4176"/>
    <w:rsid w:val="49D14C7B"/>
    <w:rsid w:val="49D62747"/>
    <w:rsid w:val="49D71EC2"/>
    <w:rsid w:val="49D722FD"/>
    <w:rsid w:val="49E02177"/>
    <w:rsid w:val="49E36EF3"/>
    <w:rsid w:val="49E41CF8"/>
    <w:rsid w:val="49E45312"/>
    <w:rsid w:val="49EA64E2"/>
    <w:rsid w:val="49F271EF"/>
    <w:rsid w:val="49F64E88"/>
    <w:rsid w:val="49F712AC"/>
    <w:rsid w:val="49FB508B"/>
    <w:rsid w:val="4A0054E4"/>
    <w:rsid w:val="4A0155CC"/>
    <w:rsid w:val="4A0B1FA6"/>
    <w:rsid w:val="4A0B4355"/>
    <w:rsid w:val="4A121587"/>
    <w:rsid w:val="4A171692"/>
    <w:rsid w:val="4A1C2405"/>
    <w:rsid w:val="4A1F7E98"/>
    <w:rsid w:val="4A214479"/>
    <w:rsid w:val="4A217E0C"/>
    <w:rsid w:val="4A241A55"/>
    <w:rsid w:val="4A2506E5"/>
    <w:rsid w:val="4A29393B"/>
    <w:rsid w:val="4A2977B4"/>
    <w:rsid w:val="4A310105"/>
    <w:rsid w:val="4A3239D7"/>
    <w:rsid w:val="4A400B94"/>
    <w:rsid w:val="4A484FA8"/>
    <w:rsid w:val="4A4968C9"/>
    <w:rsid w:val="4A4C3C76"/>
    <w:rsid w:val="4A525E27"/>
    <w:rsid w:val="4A541B9F"/>
    <w:rsid w:val="4A582F08"/>
    <w:rsid w:val="4A5D62EB"/>
    <w:rsid w:val="4A5E2A1E"/>
    <w:rsid w:val="4A65709D"/>
    <w:rsid w:val="4A661E77"/>
    <w:rsid w:val="4A6A5B68"/>
    <w:rsid w:val="4A6E0EB3"/>
    <w:rsid w:val="4A776981"/>
    <w:rsid w:val="4A851907"/>
    <w:rsid w:val="4A8C7696"/>
    <w:rsid w:val="4A914BA1"/>
    <w:rsid w:val="4A9A4203"/>
    <w:rsid w:val="4A9F0B63"/>
    <w:rsid w:val="4AA3440B"/>
    <w:rsid w:val="4AAE7501"/>
    <w:rsid w:val="4AB04A32"/>
    <w:rsid w:val="4AB30EDE"/>
    <w:rsid w:val="4AB344AE"/>
    <w:rsid w:val="4AB54412"/>
    <w:rsid w:val="4ABF0762"/>
    <w:rsid w:val="4AC22EB5"/>
    <w:rsid w:val="4AC3091D"/>
    <w:rsid w:val="4ACA2D4C"/>
    <w:rsid w:val="4ACC7988"/>
    <w:rsid w:val="4AD117FF"/>
    <w:rsid w:val="4AD131F0"/>
    <w:rsid w:val="4AD933B4"/>
    <w:rsid w:val="4ADD1B95"/>
    <w:rsid w:val="4ADD3D3A"/>
    <w:rsid w:val="4ADF6AAF"/>
    <w:rsid w:val="4AE27108"/>
    <w:rsid w:val="4AE64EED"/>
    <w:rsid w:val="4AE87797"/>
    <w:rsid w:val="4AEC50CD"/>
    <w:rsid w:val="4AEE3576"/>
    <w:rsid w:val="4AEE6AEC"/>
    <w:rsid w:val="4AF15640"/>
    <w:rsid w:val="4AF800D7"/>
    <w:rsid w:val="4AFD1BAD"/>
    <w:rsid w:val="4AFD545B"/>
    <w:rsid w:val="4B022001"/>
    <w:rsid w:val="4B03318A"/>
    <w:rsid w:val="4B05290C"/>
    <w:rsid w:val="4B052E99"/>
    <w:rsid w:val="4B055D7D"/>
    <w:rsid w:val="4B133808"/>
    <w:rsid w:val="4B136702"/>
    <w:rsid w:val="4B1A6945"/>
    <w:rsid w:val="4B2652EA"/>
    <w:rsid w:val="4B2B641C"/>
    <w:rsid w:val="4B2E6D15"/>
    <w:rsid w:val="4B313166"/>
    <w:rsid w:val="4B341F77"/>
    <w:rsid w:val="4B3541B9"/>
    <w:rsid w:val="4B38501D"/>
    <w:rsid w:val="4B3B34E4"/>
    <w:rsid w:val="4B3B48AC"/>
    <w:rsid w:val="4B412124"/>
    <w:rsid w:val="4B433C9E"/>
    <w:rsid w:val="4B440C3A"/>
    <w:rsid w:val="4B455725"/>
    <w:rsid w:val="4B4578F1"/>
    <w:rsid w:val="4B4A6374"/>
    <w:rsid w:val="4B4C0FEF"/>
    <w:rsid w:val="4B4D1818"/>
    <w:rsid w:val="4B4D3787"/>
    <w:rsid w:val="4B5515CE"/>
    <w:rsid w:val="4B552B31"/>
    <w:rsid w:val="4B56300C"/>
    <w:rsid w:val="4B5E535D"/>
    <w:rsid w:val="4B5F2836"/>
    <w:rsid w:val="4B6174F7"/>
    <w:rsid w:val="4B621997"/>
    <w:rsid w:val="4B646C3B"/>
    <w:rsid w:val="4B647BC0"/>
    <w:rsid w:val="4B6B7AF9"/>
    <w:rsid w:val="4B720E45"/>
    <w:rsid w:val="4B723A77"/>
    <w:rsid w:val="4B79438C"/>
    <w:rsid w:val="4B7A787A"/>
    <w:rsid w:val="4B7C5B20"/>
    <w:rsid w:val="4B7D0C82"/>
    <w:rsid w:val="4B7D207A"/>
    <w:rsid w:val="4B7D2D66"/>
    <w:rsid w:val="4B83098E"/>
    <w:rsid w:val="4B83538E"/>
    <w:rsid w:val="4B844EA1"/>
    <w:rsid w:val="4B852B80"/>
    <w:rsid w:val="4B875EB6"/>
    <w:rsid w:val="4B882B62"/>
    <w:rsid w:val="4B8D42B7"/>
    <w:rsid w:val="4B900046"/>
    <w:rsid w:val="4B982B19"/>
    <w:rsid w:val="4B9C55AC"/>
    <w:rsid w:val="4B9F3186"/>
    <w:rsid w:val="4B9F424C"/>
    <w:rsid w:val="4BA217B3"/>
    <w:rsid w:val="4BA32DDE"/>
    <w:rsid w:val="4BA607FF"/>
    <w:rsid w:val="4BA663CD"/>
    <w:rsid w:val="4BAB749C"/>
    <w:rsid w:val="4BAD39AC"/>
    <w:rsid w:val="4BAD7D08"/>
    <w:rsid w:val="4BAE56DB"/>
    <w:rsid w:val="4BB0230F"/>
    <w:rsid w:val="4BB02869"/>
    <w:rsid w:val="4BB5666E"/>
    <w:rsid w:val="4BB67D6D"/>
    <w:rsid w:val="4BBC2ADC"/>
    <w:rsid w:val="4BBC79FC"/>
    <w:rsid w:val="4BBD5522"/>
    <w:rsid w:val="4BC30D8B"/>
    <w:rsid w:val="4BC32126"/>
    <w:rsid w:val="4BC40B83"/>
    <w:rsid w:val="4BC4611C"/>
    <w:rsid w:val="4BC92119"/>
    <w:rsid w:val="4BCB5E91"/>
    <w:rsid w:val="4BD05255"/>
    <w:rsid w:val="4BD40471"/>
    <w:rsid w:val="4BDA60D4"/>
    <w:rsid w:val="4BDB24A2"/>
    <w:rsid w:val="4BDE26DD"/>
    <w:rsid w:val="4BDE2E72"/>
    <w:rsid w:val="4BE0551D"/>
    <w:rsid w:val="4BE17463"/>
    <w:rsid w:val="4BE62E4E"/>
    <w:rsid w:val="4BF34406"/>
    <w:rsid w:val="4BF93DFB"/>
    <w:rsid w:val="4BFE6267"/>
    <w:rsid w:val="4C0163A1"/>
    <w:rsid w:val="4C017B05"/>
    <w:rsid w:val="4C08154F"/>
    <w:rsid w:val="4C0A664E"/>
    <w:rsid w:val="4C0B2731"/>
    <w:rsid w:val="4C0C7503"/>
    <w:rsid w:val="4C123AC0"/>
    <w:rsid w:val="4C1C3FF5"/>
    <w:rsid w:val="4C2061DD"/>
    <w:rsid w:val="4C207F8B"/>
    <w:rsid w:val="4C240E8D"/>
    <w:rsid w:val="4C261319"/>
    <w:rsid w:val="4C2615DE"/>
    <w:rsid w:val="4C2C6008"/>
    <w:rsid w:val="4C2D26A8"/>
    <w:rsid w:val="4C2E3605"/>
    <w:rsid w:val="4C331A92"/>
    <w:rsid w:val="4C35274E"/>
    <w:rsid w:val="4C393A63"/>
    <w:rsid w:val="4C42674D"/>
    <w:rsid w:val="4C4611EE"/>
    <w:rsid w:val="4C4739D8"/>
    <w:rsid w:val="4C4A6EA0"/>
    <w:rsid w:val="4C551646"/>
    <w:rsid w:val="4C5B1C3B"/>
    <w:rsid w:val="4C5D11DF"/>
    <w:rsid w:val="4C5D445F"/>
    <w:rsid w:val="4C5E6182"/>
    <w:rsid w:val="4C5E6D05"/>
    <w:rsid w:val="4C6A56AA"/>
    <w:rsid w:val="4C6D0DD6"/>
    <w:rsid w:val="4C6F73DE"/>
    <w:rsid w:val="4C716A38"/>
    <w:rsid w:val="4C72630D"/>
    <w:rsid w:val="4C726D60"/>
    <w:rsid w:val="4C782FF1"/>
    <w:rsid w:val="4C7958ED"/>
    <w:rsid w:val="4C79769B"/>
    <w:rsid w:val="4C7D1FFD"/>
    <w:rsid w:val="4C7D53DD"/>
    <w:rsid w:val="4C813C02"/>
    <w:rsid w:val="4C83051A"/>
    <w:rsid w:val="4C8670D9"/>
    <w:rsid w:val="4C887BD9"/>
    <w:rsid w:val="4C893CB6"/>
    <w:rsid w:val="4C8E5B51"/>
    <w:rsid w:val="4C963176"/>
    <w:rsid w:val="4C9646F1"/>
    <w:rsid w:val="4C9818E6"/>
    <w:rsid w:val="4C9E3DAB"/>
    <w:rsid w:val="4CA0703D"/>
    <w:rsid w:val="4CA51FC2"/>
    <w:rsid w:val="4CAE11C9"/>
    <w:rsid w:val="4CB009AA"/>
    <w:rsid w:val="4CB725CD"/>
    <w:rsid w:val="4CB873AE"/>
    <w:rsid w:val="4CCA5FFF"/>
    <w:rsid w:val="4CCA7EF7"/>
    <w:rsid w:val="4CCB22E3"/>
    <w:rsid w:val="4CCB66C2"/>
    <w:rsid w:val="4CCC0113"/>
    <w:rsid w:val="4CCE3E8B"/>
    <w:rsid w:val="4CD07C03"/>
    <w:rsid w:val="4CDA0E04"/>
    <w:rsid w:val="4CE0596C"/>
    <w:rsid w:val="4CE40B61"/>
    <w:rsid w:val="4CE72F59"/>
    <w:rsid w:val="4CF5763E"/>
    <w:rsid w:val="4CF86815"/>
    <w:rsid w:val="4CFB71A3"/>
    <w:rsid w:val="4CFE10D5"/>
    <w:rsid w:val="4CFE5DF2"/>
    <w:rsid w:val="4CFF2F8E"/>
    <w:rsid w:val="4D063625"/>
    <w:rsid w:val="4D096AB9"/>
    <w:rsid w:val="4D0A39C2"/>
    <w:rsid w:val="4D0D42ED"/>
    <w:rsid w:val="4D135D42"/>
    <w:rsid w:val="4D137A97"/>
    <w:rsid w:val="4D170DF4"/>
    <w:rsid w:val="4D1876B7"/>
    <w:rsid w:val="4D1E7969"/>
    <w:rsid w:val="4D236248"/>
    <w:rsid w:val="4D2441C8"/>
    <w:rsid w:val="4D2479C4"/>
    <w:rsid w:val="4D2A496C"/>
    <w:rsid w:val="4D3059D0"/>
    <w:rsid w:val="4D326D39"/>
    <w:rsid w:val="4D3F7CBF"/>
    <w:rsid w:val="4D403184"/>
    <w:rsid w:val="4D42303A"/>
    <w:rsid w:val="4D4254BB"/>
    <w:rsid w:val="4D453A21"/>
    <w:rsid w:val="4D46030D"/>
    <w:rsid w:val="4D4751DB"/>
    <w:rsid w:val="4D4B3F67"/>
    <w:rsid w:val="4D4D57C3"/>
    <w:rsid w:val="4D4F72DC"/>
    <w:rsid w:val="4D50664E"/>
    <w:rsid w:val="4D5755C2"/>
    <w:rsid w:val="4D5C086E"/>
    <w:rsid w:val="4D5C2482"/>
    <w:rsid w:val="4D5C3245"/>
    <w:rsid w:val="4D5C66A0"/>
    <w:rsid w:val="4D627368"/>
    <w:rsid w:val="4D646B35"/>
    <w:rsid w:val="4D665E71"/>
    <w:rsid w:val="4D6A58D2"/>
    <w:rsid w:val="4D6D34A9"/>
    <w:rsid w:val="4D6D3C20"/>
    <w:rsid w:val="4D6F280D"/>
    <w:rsid w:val="4D6F650B"/>
    <w:rsid w:val="4D7377DA"/>
    <w:rsid w:val="4D766153"/>
    <w:rsid w:val="4D796B28"/>
    <w:rsid w:val="4D7C5A87"/>
    <w:rsid w:val="4D7D421C"/>
    <w:rsid w:val="4D7E7D01"/>
    <w:rsid w:val="4D8602C2"/>
    <w:rsid w:val="4D88228C"/>
    <w:rsid w:val="4D8879BE"/>
    <w:rsid w:val="4D8B3B2A"/>
    <w:rsid w:val="4D8B50BB"/>
    <w:rsid w:val="4D8C4093"/>
    <w:rsid w:val="4DA347FC"/>
    <w:rsid w:val="4DA83D5D"/>
    <w:rsid w:val="4DA90472"/>
    <w:rsid w:val="4DAA79A6"/>
    <w:rsid w:val="4DB4158B"/>
    <w:rsid w:val="4DB417CF"/>
    <w:rsid w:val="4DB50433"/>
    <w:rsid w:val="4DB537F5"/>
    <w:rsid w:val="4DB74CFE"/>
    <w:rsid w:val="4DB814A8"/>
    <w:rsid w:val="4DB92821"/>
    <w:rsid w:val="4DB954CB"/>
    <w:rsid w:val="4DBC0187"/>
    <w:rsid w:val="4DBC1CC4"/>
    <w:rsid w:val="4DBC43F3"/>
    <w:rsid w:val="4DBF4340"/>
    <w:rsid w:val="4DC016A2"/>
    <w:rsid w:val="4DC14928"/>
    <w:rsid w:val="4DC46301"/>
    <w:rsid w:val="4DC4703C"/>
    <w:rsid w:val="4DC92A9E"/>
    <w:rsid w:val="4DCA6A78"/>
    <w:rsid w:val="4DCE319C"/>
    <w:rsid w:val="4DD0474D"/>
    <w:rsid w:val="4DD8240A"/>
    <w:rsid w:val="4DE209C2"/>
    <w:rsid w:val="4DE92730"/>
    <w:rsid w:val="4DEC2106"/>
    <w:rsid w:val="4DEF56E8"/>
    <w:rsid w:val="4DF172F7"/>
    <w:rsid w:val="4DF460FE"/>
    <w:rsid w:val="4DF57D7D"/>
    <w:rsid w:val="4DF671A8"/>
    <w:rsid w:val="4DFC1A53"/>
    <w:rsid w:val="4DFE3CC8"/>
    <w:rsid w:val="4E07688D"/>
    <w:rsid w:val="4E0A2591"/>
    <w:rsid w:val="4E0A507F"/>
    <w:rsid w:val="4E105DDD"/>
    <w:rsid w:val="4E1230AB"/>
    <w:rsid w:val="4E125B03"/>
    <w:rsid w:val="4E143B1F"/>
    <w:rsid w:val="4E1B549F"/>
    <w:rsid w:val="4E203834"/>
    <w:rsid w:val="4E216B73"/>
    <w:rsid w:val="4E233D62"/>
    <w:rsid w:val="4E24578C"/>
    <w:rsid w:val="4E246953"/>
    <w:rsid w:val="4E2A12B1"/>
    <w:rsid w:val="4E2B2C17"/>
    <w:rsid w:val="4E2D0D44"/>
    <w:rsid w:val="4E2F2707"/>
    <w:rsid w:val="4E307EA6"/>
    <w:rsid w:val="4E41500E"/>
    <w:rsid w:val="4E45008A"/>
    <w:rsid w:val="4E455A90"/>
    <w:rsid w:val="4E481A1B"/>
    <w:rsid w:val="4E4E418E"/>
    <w:rsid w:val="4E500A37"/>
    <w:rsid w:val="4E5B03D9"/>
    <w:rsid w:val="4E5B22B6"/>
    <w:rsid w:val="4E5C660C"/>
    <w:rsid w:val="4E5F4380"/>
    <w:rsid w:val="4E661EF9"/>
    <w:rsid w:val="4E676345"/>
    <w:rsid w:val="4E6A476C"/>
    <w:rsid w:val="4E726A98"/>
    <w:rsid w:val="4E750C73"/>
    <w:rsid w:val="4E760089"/>
    <w:rsid w:val="4E760336"/>
    <w:rsid w:val="4E7740AE"/>
    <w:rsid w:val="4E793C22"/>
    <w:rsid w:val="4E796078"/>
    <w:rsid w:val="4E7B3AD0"/>
    <w:rsid w:val="4E7E6F40"/>
    <w:rsid w:val="4E887901"/>
    <w:rsid w:val="4E9208EE"/>
    <w:rsid w:val="4E9609EB"/>
    <w:rsid w:val="4E964534"/>
    <w:rsid w:val="4E99003A"/>
    <w:rsid w:val="4E997846"/>
    <w:rsid w:val="4E9D56D5"/>
    <w:rsid w:val="4E9D5A62"/>
    <w:rsid w:val="4E9F61B2"/>
    <w:rsid w:val="4EA45213"/>
    <w:rsid w:val="4EA604F0"/>
    <w:rsid w:val="4EA76741"/>
    <w:rsid w:val="4EA902EC"/>
    <w:rsid w:val="4EAA4484"/>
    <w:rsid w:val="4EAA77E4"/>
    <w:rsid w:val="4EAB3CC9"/>
    <w:rsid w:val="4EAF4233"/>
    <w:rsid w:val="4EB97965"/>
    <w:rsid w:val="4EBA6729"/>
    <w:rsid w:val="4EBE7190"/>
    <w:rsid w:val="4EC07B6C"/>
    <w:rsid w:val="4EC56BC8"/>
    <w:rsid w:val="4EC66AF2"/>
    <w:rsid w:val="4ECA088B"/>
    <w:rsid w:val="4ECC264C"/>
    <w:rsid w:val="4ED137BE"/>
    <w:rsid w:val="4ED96E11"/>
    <w:rsid w:val="4EDB1894"/>
    <w:rsid w:val="4EDF55DA"/>
    <w:rsid w:val="4EE5726A"/>
    <w:rsid w:val="4EEA0D24"/>
    <w:rsid w:val="4EEA2299"/>
    <w:rsid w:val="4EEB463D"/>
    <w:rsid w:val="4EEF72DD"/>
    <w:rsid w:val="4EF0383D"/>
    <w:rsid w:val="4EF24283"/>
    <w:rsid w:val="4F0033FB"/>
    <w:rsid w:val="4F036AB5"/>
    <w:rsid w:val="4F04355A"/>
    <w:rsid w:val="4F090A18"/>
    <w:rsid w:val="4F091ADF"/>
    <w:rsid w:val="4F0A7123"/>
    <w:rsid w:val="4F1D0B27"/>
    <w:rsid w:val="4F1F2DEA"/>
    <w:rsid w:val="4F2151FA"/>
    <w:rsid w:val="4F25688E"/>
    <w:rsid w:val="4F261E16"/>
    <w:rsid w:val="4F266F9D"/>
    <w:rsid w:val="4F28562A"/>
    <w:rsid w:val="4F29799A"/>
    <w:rsid w:val="4F2A3762"/>
    <w:rsid w:val="4F2C30EB"/>
    <w:rsid w:val="4F2E0C11"/>
    <w:rsid w:val="4F2E0DB1"/>
    <w:rsid w:val="4F3869D1"/>
    <w:rsid w:val="4F3D2C02"/>
    <w:rsid w:val="4F3F1F47"/>
    <w:rsid w:val="4F4141E7"/>
    <w:rsid w:val="4F486739"/>
    <w:rsid w:val="4F4C07BE"/>
    <w:rsid w:val="4F50502B"/>
    <w:rsid w:val="4F523CAA"/>
    <w:rsid w:val="4F555105"/>
    <w:rsid w:val="4F55619D"/>
    <w:rsid w:val="4F556652"/>
    <w:rsid w:val="4F565199"/>
    <w:rsid w:val="4F5A286E"/>
    <w:rsid w:val="4F5A7C58"/>
    <w:rsid w:val="4F5F3F83"/>
    <w:rsid w:val="4F5F64CA"/>
    <w:rsid w:val="4F624871"/>
    <w:rsid w:val="4F63251F"/>
    <w:rsid w:val="4F64474F"/>
    <w:rsid w:val="4F682EED"/>
    <w:rsid w:val="4F6A2956"/>
    <w:rsid w:val="4F6B2106"/>
    <w:rsid w:val="4F7E796F"/>
    <w:rsid w:val="4F806F93"/>
    <w:rsid w:val="4F831104"/>
    <w:rsid w:val="4F88459D"/>
    <w:rsid w:val="4F894099"/>
    <w:rsid w:val="4F8E7901"/>
    <w:rsid w:val="4F8F79DB"/>
    <w:rsid w:val="4F936563"/>
    <w:rsid w:val="4F9445C0"/>
    <w:rsid w:val="4F974A08"/>
    <w:rsid w:val="4F9911F2"/>
    <w:rsid w:val="4F9D53F3"/>
    <w:rsid w:val="4FAB1220"/>
    <w:rsid w:val="4FAB4B91"/>
    <w:rsid w:val="4FAC7D88"/>
    <w:rsid w:val="4FB20A4F"/>
    <w:rsid w:val="4FB6366E"/>
    <w:rsid w:val="4FB75DB3"/>
    <w:rsid w:val="4FBA3848"/>
    <w:rsid w:val="4FBC257F"/>
    <w:rsid w:val="4FBD5A97"/>
    <w:rsid w:val="4FC5001A"/>
    <w:rsid w:val="4FC5279C"/>
    <w:rsid w:val="4FC64E0F"/>
    <w:rsid w:val="4FCC12A9"/>
    <w:rsid w:val="4FCD54C2"/>
    <w:rsid w:val="4FD17F00"/>
    <w:rsid w:val="4FD41C1D"/>
    <w:rsid w:val="4FD80B7D"/>
    <w:rsid w:val="4FD86729"/>
    <w:rsid w:val="4FE439C5"/>
    <w:rsid w:val="4FE71594"/>
    <w:rsid w:val="4FE94B38"/>
    <w:rsid w:val="4FE94D8A"/>
    <w:rsid w:val="4FED2322"/>
    <w:rsid w:val="4FF30438"/>
    <w:rsid w:val="4FF4152A"/>
    <w:rsid w:val="4FF6499C"/>
    <w:rsid w:val="4FF95A19"/>
    <w:rsid w:val="4FFD53C6"/>
    <w:rsid w:val="50031D5F"/>
    <w:rsid w:val="500372BE"/>
    <w:rsid w:val="500656EA"/>
    <w:rsid w:val="50132396"/>
    <w:rsid w:val="5016574A"/>
    <w:rsid w:val="501D23B5"/>
    <w:rsid w:val="502618E8"/>
    <w:rsid w:val="50262E44"/>
    <w:rsid w:val="50293B10"/>
    <w:rsid w:val="502D71E5"/>
    <w:rsid w:val="503264DF"/>
    <w:rsid w:val="50331A06"/>
    <w:rsid w:val="50377F99"/>
    <w:rsid w:val="503C0967"/>
    <w:rsid w:val="503D1B16"/>
    <w:rsid w:val="5047212F"/>
    <w:rsid w:val="504A3A63"/>
    <w:rsid w:val="5052092F"/>
    <w:rsid w:val="50534C15"/>
    <w:rsid w:val="505521CD"/>
    <w:rsid w:val="50566671"/>
    <w:rsid w:val="50591CBD"/>
    <w:rsid w:val="505A09AE"/>
    <w:rsid w:val="505A233D"/>
    <w:rsid w:val="505C17AE"/>
    <w:rsid w:val="5066262C"/>
    <w:rsid w:val="50663F60"/>
    <w:rsid w:val="50695154"/>
    <w:rsid w:val="506D39BB"/>
    <w:rsid w:val="5076286F"/>
    <w:rsid w:val="50764693"/>
    <w:rsid w:val="507765E7"/>
    <w:rsid w:val="507B6BB2"/>
    <w:rsid w:val="508027C1"/>
    <w:rsid w:val="508109E7"/>
    <w:rsid w:val="50812E67"/>
    <w:rsid w:val="50821395"/>
    <w:rsid w:val="50886933"/>
    <w:rsid w:val="508E47DC"/>
    <w:rsid w:val="50901457"/>
    <w:rsid w:val="5091666A"/>
    <w:rsid w:val="509D3C24"/>
    <w:rsid w:val="50A760E0"/>
    <w:rsid w:val="50AE3F83"/>
    <w:rsid w:val="50B04818"/>
    <w:rsid w:val="50B138A7"/>
    <w:rsid w:val="50B263A5"/>
    <w:rsid w:val="50BC3FD7"/>
    <w:rsid w:val="50BE645F"/>
    <w:rsid w:val="50C354C0"/>
    <w:rsid w:val="50C3727A"/>
    <w:rsid w:val="50C41766"/>
    <w:rsid w:val="50C421B6"/>
    <w:rsid w:val="50C84A3C"/>
    <w:rsid w:val="50CA28B8"/>
    <w:rsid w:val="50CA6717"/>
    <w:rsid w:val="50CC74DB"/>
    <w:rsid w:val="50CF60A6"/>
    <w:rsid w:val="50CF69B2"/>
    <w:rsid w:val="50CF7A4B"/>
    <w:rsid w:val="50D44420"/>
    <w:rsid w:val="50D544E6"/>
    <w:rsid w:val="50D650BC"/>
    <w:rsid w:val="50D91050"/>
    <w:rsid w:val="50DE4774"/>
    <w:rsid w:val="50E34A17"/>
    <w:rsid w:val="50E93175"/>
    <w:rsid w:val="50F12A00"/>
    <w:rsid w:val="50F1639A"/>
    <w:rsid w:val="50F16AE8"/>
    <w:rsid w:val="51045A97"/>
    <w:rsid w:val="510A432F"/>
    <w:rsid w:val="510C6D30"/>
    <w:rsid w:val="51107E34"/>
    <w:rsid w:val="51140C15"/>
    <w:rsid w:val="51145EEF"/>
    <w:rsid w:val="511C36C7"/>
    <w:rsid w:val="511E67B3"/>
    <w:rsid w:val="512856F8"/>
    <w:rsid w:val="512A3F5C"/>
    <w:rsid w:val="512E6320"/>
    <w:rsid w:val="51324EFF"/>
    <w:rsid w:val="5137564E"/>
    <w:rsid w:val="51377F55"/>
    <w:rsid w:val="51380BC4"/>
    <w:rsid w:val="514069D9"/>
    <w:rsid w:val="514472BF"/>
    <w:rsid w:val="514513FE"/>
    <w:rsid w:val="514E0A72"/>
    <w:rsid w:val="51576FE4"/>
    <w:rsid w:val="516158F7"/>
    <w:rsid w:val="5164091A"/>
    <w:rsid w:val="5167040A"/>
    <w:rsid w:val="51677132"/>
    <w:rsid w:val="516B2962"/>
    <w:rsid w:val="51715495"/>
    <w:rsid w:val="51786BB7"/>
    <w:rsid w:val="51826FF2"/>
    <w:rsid w:val="51845251"/>
    <w:rsid w:val="51890380"/>
    <w:rsid w:val="51917235"/>
    <w:rsid w:val="51983EBC"/>
    <w:rsid w:val="519A247D"/>
    <w:rsid w:val="519B3A2A"/>
    <w:rsid w:val="519C4566"/>
    <w:rsid w:val="519F488C"/>
    <w:rsid w:val="51A74CAA"/>
    <w:rsid w:val="51A927D1"/>
    <w:rsid w:val="51A94F7A"/>
    <w:rsid w:val="51AA6E19"/>
    <w:rsid w:val="51B057A2"/>
    <w:rsid w:val="51B11EA4"/>
    <w:rsid w:val="51B25AF4"/>
    <w:rsid w:val="51B42A74"/>
    <w:rsid w:val="51BB74C1"/>
    <w:rsid w:val="51C05980"/>
    <w:rsid w:val="51C47ACD"/>
    <w:rsid w:val="51C64D21"/>
    <w:rsid w:val="51C8534D"/>
    <w:rsid w:val="51C94C21"/>
    <w:rsid w:val="51CB714A"/>
    <w:rsid w:val="51CD407E"/>
    <w:rsid w:val="51CF2963"/>
    <w:rsid w:val="51D16815"/>
    <w:rsid w:val="51D535C6"/>
    <w:rsid w:val="51D54DA4"/>
    <w:rsid w:val="51D75590"/>
    <w:rsid w:val="51DD69E8"/>
    <w:rsid w:val="51DF2B63"/>
    <w:rsid w:val="51E00356"/>
    <w:rsid w:val="51E657D3"/>
    <w:rsid w:val="51E90E1F"/>
    <w:rsid w:val="51EF25BD"/>
    <w:rsid w:val="51EF6367"/>
    <w:rsid w:val="51F8168C"/>
    <w:rsid w:val="51F84C97"/>
    <w:rsid w:val="51F855F5"/>
    <w:rsid w:val="520513A7"/>
    <w:rsid w:val="520713EF"/>
    <w:rsid w:val="520923F4"/>
    <w:rsid w:val="520A21CC"/>
    <w:rsid w:val="520C0F02"/>
    <w:rsid w:val="520E388F"/>
    <w:rsid w:val="521B35BC"/>
    <w:rsid w:val="521D4F6D"/>
    <w:rsid w:val="5222282D"/>
    <w:rsid w:val="522719C3"/>
    <w:rsid w:val="522C14EF"/>
    <w:rsid w:val="522E244C"/>
    <w:rsid w:val="52302A27"/>
    <w:rsid w:val="5233653E"/>
    <w:rsid w:val="52345E56"/>
    <w:rsid w:val="52376308"/>
    <w:rsid w:val="52381345"/>
    <w:rsid w:val="523839A7"/>
    <w:rsid w:val="52385E3A"/>
    <w:rsid w:val="524155DF"/>
    <w:rsid w:val="524648A4"/>
    <w:rsid w:val="52483433"/>
    <w:rsid w:val="52484592"/>
    <w:rsid w:val="524B1233"/>
    <w:rsid w:val="524E3378"/>
    <w:rsid w:val="52500E9E"/>
    <w:rsid w:val="525266F9"/>
    <w:rsid w:val="52547F54"/>
    <w:rsid w:val="525A3D10"/>
    <w:rsid w:val="525E35BB"/>
    <w:rsid w:val="526130AB"/>
    <w:rsid w:val="52642B9B"/>
    <w:rsid w:val="52651A32"/>
    <w:rsid w:val="526606C2"/>
    <w:rsid w:val="526B5D33"/>
    <w:rsid w:val="526D6A67"/>
    <w:rsid w:val="526F036D"/>
    <w:rsid w:val="52701540"/>
    <w:rsid w:val="527257D7"/>
    <w:rsid w:val="52734B8D"/>
    <w:rsid w:val="5274328E"/>
    <w:rsid w:val="527816F3"/>
    <w:rsid w:val="527B7D00"/>
    <w:rsid w:val="527C37D0"/>
    <w:rsid w:val="527D342F"/>
    <w:rsid w:val="527F45C4"/>
    <w:rsid w:val="52823325"/>
    <w:rsid w:val="52903EFA"/>
    <w:rsid w:val="52912B89"/>
    <w:rsid w:val="52942857"/>
    <w:rsid w:val="52952D55"/>
    <w:rsid w:val="52956EEB"/>
    <w:rsid w:val="52986C0E"/>
    <w:rsid w:val="529E08FC"/>
    <w:rsid w:val="529E7DC9"/>
    <w:rsid w:val="52A1157D"/>
    <w:rsid w:val="52A347DC"/>
    <w:rsid w:val="52A80CDA"/>
    <w:rsid w:val="52A86F2C"/>
    <w:rsid w:val="52AF5BE3"/>
    <w:rsid w:val="52B16B33"/>
    <w:rsid w:val="52B52B00"/>
    <w:rsid w:val="52B61649"/>
    <w:rsid w:val="52B71C18"/>
    <w:rsid w:val="52BA00FD"/>
    <w:rsid w:val="52BE405A"/>
    <w:rsid w:val="52C3621E"/>
    <w:rsid w:val="52CC3474"/>
    <w:rsid w:val="52D01FDF"/>
    <w:rsid w:val="52D7336D"/>
    <w:rsid w:val="52D93587"/>
    <w:rsid w:val="52D9787C"/>
    <w:rsid w:val="52DF3B5C"/>
    <w:rsid w:val="52E2424D"/>
    <w:rsid w:val="52E55A8A"/>
    <w:rsid w:val="52E57838"/>
    <w:rsid w:val="52EA1375"/>
    <w:rsid w:val="52EE70B4"/>
    <w:rsid w:val="52F02A03"/>
    <w:rsid w:val="52F0613A"/>
    <w:rsid w:val="52F06651"/>
    <w:rsid w:val="52F56C45"/>
    <w:rsid w:val="52F608A6"/>
    <w:rsid w:val="52FC0BE7"/>
    <w:rsid w:val="52FC3289"/>
    <w:rsid w:val="53051DCC"/>
    <w:rsid w:val="53067089"/>
    <w:rsid w:val="53071EA5"/>
    <w:rsid w:val="53073C53"/>
    <w:rsid w:val="530809D2"/>
    <w:rsid w:val="530A29D6"/>
    <w:rsid w:val="530A3743"/>
    <w:rsid w:val="530A42FA"/>
    <w:rsid w:val="530E39F4"/>
    <w:rsid w:val="530F1E5B"/>
    <w:rsid w:val="531134DB"/>
    <w:rsid w:val="53114AD1"/>
    <w:rsid w:val="531600C3"/>
    <w:rsid w:val="53180B91"/>
    <w:rsid w:val="53193986"/>
    <w:rsid w:val="532452B2"/>
    <w:rsid w:val="53267327"/>
    <w:rsid w:val="5327465E"/>
    <w:rsid w:val="532B05DF"/>
    <w:rsid w:val="532C3DAC"/>
    <w:rsid w:val="532C5467"/>
    <w:rsid w:val="532E78D7"/>
    <w:rsid w:val="53305443"/>
    <w:rsid w:val="53307005"/>
    <w:rsid w:val="53312A7E"/>
    <w:rsid w:val="53394028"/>
    <w:rsid w:val="533F0644"/>
    <w:rsid w:val="53444D11"/>
    <w:rsid w:val="53446C55"/>
    <w:rsid w:val="53451812"/>
    <w:rsid w:val="534A1D91"/>
    <w:rsid w:val="534E1882"/>
    <w:rsid w:val="534F55FA"/>
    <w:rsid w:val="534F61D0"/>
    <w:rsid w:val="53523FBA"/>
    <w:rsid w:val="535423AC"/>
    <w:rsid w:val="53542C10"/>
    <w:rsid w:val="535449BE"/>
    <w:rsid w:val="535515D7"/>
    <w:rsid w:val="53566988"/>
    <w:rsid w:val="53582700"/>
    <w:rsid w:val="53586858"/>
    <w:rsid w:val="535A23CC"/>
    <w:rsid w:val="535B4CF0"/>
    <w:rsid w:val="535B6C3D"/>
    <w:rsid w:val="536015B5"/>
    <w:rsid w:val="53603363"/>
    <w:rsid w:val="53607B41"/>
    <w:rsid w:val="53615BCC"/>
    <w:rsid w:val="5367191A"/>
    <w:rsid w:val="53682217"/>
    <w:rsid w:val="536C3951"/>
    <w:rsid w:val="536E29E4"/>
    <w:rsid w:val="536E3359"/>
    <w:rsid w:val="53715570"/>
    <w:rsid w:val="53715801"/>
    <w:rsid w:val="537B019D"/>
    <w:rsid w:val="537C680F"/>
    <w:rsid w:val="53853FB2"/>
    <w:rsid w:val="538B6878"/>
    <w:rsid w:val="53966D85"/>
    <w:rsid w:val="53986FA1"/>
    <w:rsid w:val="539A692E"/>
    <w:rsid w:val="539B083F"/>
    <w:rsid w:val="53A12192"/>
    <w:rsid w:val="53A45630"/>
    <w:rsid w:val="53A661DC"/>
    <w:rsid w:val="53A70F92"/>
    <w:rsid w:val="53AA2830"/>
    <w:rsid w:val="53B117CE"/>
    <w:rsid w:val="53BA08AE"/>
    <w:rsid w:val="53BC278B"/>
    <w:rsid w:val="53BD6600"/>
    <w:rsid w:val="53BF658E"/>
    <w:rsid w:val="53C02DB2"/>
    <w:rsid w:val="53C07AF5"/>
    <w:rsid w:val="53C27B7A"/>
    <w:rsid w:val="53C30FF9"/>
    <w:rsid w:val="53C42A66"/>
    <w:rsid w:val="53C51418"/>
    <w:rsid w:val="53C56416"/>
    <w:rsid w:val="53C678E1"/>
    <w:rsid w:val="53C75190"/>
    <w:rsid w:val="53D31D87"/>
    <w:rsid w:val="53D8114B"/>
    <w:rsid w:val="53DA3115"/>
    <w:rsid w:val="53DA713D"/>
    <w:rsid w:val="53DB083C"/>
    <w:rsid w:val="53DC0E4B"/>
    <w:rsid w:val="53DD16B4"/>
    <w:rsid w:val="53E30AC4"/>
    <w:rsid w:val="53E576C3"/>
    <w:rsid w:val="53E66DC7"/>
    <w:rsid w:val="53E75832"/>
    <w:rsid w:val="53EB6B3D"/>
    <w:rsid w:val="53EC4BF7"/>
    <w:rsid w:val="53EE4E13"/>
    <w:rsid w:val="53EE758D"/>
    <w:rsid w:val="53F45F21"/>
    <w:rsid w:val="53F8093D"/>
    <w:rsid w:val="53F82E41"/>
    <w:rsid w:val="53F86401"/>
    <w:rsid w:val="53F96E26"/>
    <w:rsid w:val="53FA2C9C"/>
    <w:rsid w:val="53FB308C"/>
    <w:rsid w:val="53FC12DE"/>
    <w:rsid w:val="53FD4718"/>
    <w:rsid w:val="5400093A"/>
    <w:rsid w:val="54014147"/>
    <w:rsid w:val="540B2A32"/>
    <w:rsid w:val="540B32CF"/>
    <w:rsid w:val="540E01D5"/>
    <w:rsid w:val="540F33D1"/>
    <w:rsid w:val="5415239F"/>
    <w:rsid w:val="541A765F"/>
    <w:rsid w:val="541C1980"/>
    <w:rsid w:val="541F757A"/>
    <w:rsid w:val="54246F98"/>
    <w:rsid w:val="54280CB2"/>
    <w:rsid w:val="542B41CB"/>
    <w:rsid w:val="542F2AC2"/>
    <w:rsid w:val="54302CEC"/>
    <w:rsid w:val="543A0058"/>
    <w:rsid w:val="543D5F80"/>
    <w:rsid w:val="543E150A"/>
    <w:rsid w:val="54404ACC"/>
    <w:rsid w:val="544475A5"/>
    <w:rsid w:val="54470F13"/>
    <w:rsid w:val="544C4264"/>
    <w:rsid w:val="5452714F"/>
    <w:rsid w:val="54630653"/>
    <w:rsid w:val="546679F1"/>
    <w:rsid w:val="54680CBE"/>
    <w:rsid w:val="546B0211"/>
    <w:rsid w:val="546B36BC"/>
    <w:rsid w:val="546C151C"/>
    <w:rsid w:val="54731FF4"/>
    <w:rsid w:val="54772588"/>
    <w:rsid w:val="547747B8"/>
    <w:rsid w:val="54792907"/>
    <w:rsid w:val="547B4453"/>
    <w:rsid w:val="547F24EC"/>
    <w:rsid w:val="54853AE4"/>
    <w:rsid w:val="5486504B"/>
    <w:rsid w:val="54866291"/>
    <w:rsid w:val="5489519A"/>
    <w:rsid w:val="548E5B56"/>
    <w:rsid w:val="5490141E"/>
    <w:rsid w:val="54901540"/>
    <w:rsid w:val="54972DB4"/>
    <w:rsid w:val="5499255E"/>
    <w:rsid w:val="54994D7E"/>
    <w:rsid w:val="549B3740"/>
    <w:rsid w:val="54A306CE"/>
    <w:rsid w:val="54A940B3"/>
    <w:rsid w:val="54AA0D3A"/>
    <w:rsid w:val="54B27BEE"/>
    <w:rsid w:val="54B90DB5"/>
    <w:rsid w:val="54B90FC5"/>
    <w:rsid w:val="54BA1075"/>
    <w:rsid w:val="54C35AAA"/>
    <w:rsid w:val="54C546CB"/>
    <w:rsid w:val="54C73D61"/>
    <w:rsid w:val="54CD4A28"/>
    <w:rsid w:val="54CE2D9B"/>
    <w:rsid w:val="54D1276A"/>
    <w:rsid w:val="54D23DEC"/>
    <w:rsid w:val="54D329B1"/>
    <w:rsid w:val="54D57109"/>
    <w:rsid w:val="54D77655"/>
    <w:rsid w:val="54DC110F"/>
    <w:rsid w:val="54DC4C6B"/>
    <w:rsid w:val="54E104D3"/>
    <w:rsid w:val="54E164AC"/>
    <w:rsid w:val="54E64FC8"/>
    <w:rsid w:val="54EA2DD0"/>
    <w:rsid w:val="54EF0A04"/>
    <w:rsid w:val="54FA2D30"/>
    <w:rsid w:val="54FC70BB"/>
    <w:rsid w:val="55003D5C"/>
    <w:rsid w:val="55074B60"/>
    <w:rsid w:val="55083F99"/>
    <w:rsid w:val="55094750"/>
    <w:rsid w:val="550C4EE7"/>
    <w:rsid w:val="550D767C"/>
    <w:rsid w:val="551118CD"/>
    <w:rsid w:val="55125FBC"/>
    <w:rsid w:val="5516196A"/>
    <w:rsid w:val="55171490"/>
    <w:rsid w:val="551800F4"/>
    <w:rsid w:val="55197AE4"/>
    <w:rsid w:val="55197C6D"/>
    <w:rsid w:val="55202DAA"/>
    <w:rsid w:val="55205FA9"/>
    <w:rsid w:val="5525067F"/>
    <w:rsid w:val="552569D1"/>
    <w:rsid w:val="552650E4"/>
    <w:rsid w:val="55342CF9"/>
    <w:rsid w:val="55354549"/>
    <w:rsid w:val="553B010C"/>
    <w:rsid w:val="554012E7"/>
    <w:rsid w:val="55405E0E"/>
    <w:rsid w:val="55406298"/>
    <w:rsid w:val="55411377"/>
    <w:rsid w:val="55496AED"/>
    <w:rsid w:val="554D5451"/>
    <w:rsid w:val="554F5882"/>
    <w:rsid w:val="555053ED"/>
    <w:rsid w:val="55545C05"/>
    <w:rsid w:val="55550E70"/>
    <w:rsid w:val="555962BC"/>
    <w:rsid w:val="555B09F2"/>
    <w:rsid w:val="555C38F1"/>
    <w:rsid w:val="555C5C1A"/>
    <w:rsid w:val="5560183C"/>
    <w:rsid w:val="55603AEE"/>
    <w:rsid w:val="55652E9C"/>
    <w:rsid w:val="55710244"/>
    <w:rsid w:val="55761804"/>
    <w:rsid w:val="557B4484"/>
    <w:rsid w:val="557B4A28"/>
    <w:rsid w:val="557B50EB"/>
    <w:rsid w:val="557D1DB1"/>
    <w:rsid w:val="557F27D3"/>
    <w:rsid w:val="557F623A"/>
    <w:rsid w:val="55801A9A"/>
    <w:rsid w:val="55857A26"/>
    <w:rsid w:val="55894A97"/>
    <w:rsid w:val="558E4E4E"/>
    <w:rsid w:val="558F4964"/>
    <w:rsid w:val="55904169"/>
    <w:rsid w:val="55926A28"/>
    <w:rsid w:val="55951EFD"/>
    <w:rsid w:val="55990DAE"/>
    <w:rsid w:val="55992746"/>
    <w:rsid w:val="559B68D4"/>
    <w:rsid w:val="55A24ADC"/>
    <w:rsid w:val="55A75279"/>
    <w:rsid w:val="55A77BFE"/>
    <w:rsid w:val="55A93609"/>
    <w:rsid w:val="55AA4D69"/>
    <w:rsid w:val="55C93441"/>
    <w:rsid w:val="55CA71B9"/>
    <w:rsid w:val="55CB01E7"/>
    <w:rsid w:val="55CE0A58"/>
    <w:rsid w:val="55D032AA"/>
    <w:rsid w:val="55D047EE"/>
    <w:rsid w:val="55D32512"/>
    <w:rsid w:val="55D3606E"/>
    <w:rsid w:val="55D47094"/>
    <w:rsid w:val="55D50762"/>
    <w:rsid w:val="55D85B01"/>
    <w:rsid w:val="55E02539"/>
    <w:rsid w:val="55E20AE0"/>
    <w:rsid w:val="55E22755"/>
    <w:rsid w:val="55E479DC"/>
    <w:rsid w:val="55E7195A"/>
    <w:rsid w:val="55EE2F8A"/>
    <w:rsid w:val="55F13D03"/>
    <w:rsid w:val="55F438D3"/>
    <w:rsid w:val="56026953"/>
    <w:rsid w:val="560D3E7C"/>
    <w:rsid w:val="560D40F4"/>
    <w:rsid w:val="560D7527"/>
    <w:rsid w:val="56126FE8"/>
    <w:rsid w:val="5614486B"/>
    <w:rsid w:val="56186177"/>
    <w:rsid w:val="561E6770"/>
    <w:rsid w:val="561F3061"/>
    <w:rsid w:val="562468CA"/>
    <w:rsid w:val="56287A19"/>
    <w:rsid w:val="562E7748"/>
    <w:rsid w:val="562E7EAE"/>
    <w:rsid w:val="562F6192"/>
    <w:rsid w:val="56344320"/>
    <w:rsid w:val="563446C2"/>
    <w:rsid w:val="563805C7"/>
    <w:rsid w:val="563D2AD2"/>
    <w:rsid w:val="564124D7"/>
    <w:rsid w:val="56414F54"/>
    <w:rsid w:val="56466009"/>
    <w:rsid w:val="564C2347"/>
    <w:rsid w:val="564C670A"/>
    <w:rsid w:val="56531826"/>
    <w:rsid w:val="565503DF"/>
    <w:rsid w:val="56551179"/>
    <w:rsid w:val="565606F1"/>
    <w:rsid w:val="565724E6"/>
    <w:rsid w:val="565B2641"/>
    <w:rsid w:val="56637ABC"/>
    <w:rsid w:val="566B62A7"/>
    <w:rsid w:val="566F3D5C"/>
    <w:rsid w:val="5670727D"/>
    <w:rsid w:val="567217C4"/>
    <w:rsid w:val="56725887"/>
    <w:rsid w:val="56726959"/>
    <w:rsid w:val="56781483"/>
    <w:rsid w:val="567C1531"/>
    <w:rsid w:val="56813D1C"/>
    <w:rsid w:val="568455BA"/>
    <w:rsid w:val="56871FA7"/>
    <w:rsid w:val="568A588C"/>
    <w:rsid w:val="568B1FB7"/>
    <w:rsid w:val="568E5362"/>
    <w:rsid w:val="56915DB5"/>
    <w:rsid w:val="5697353F"/>
    <w:rsid w:val="569752EE"/>
    <w:rsid w:val="5698019F"/>
    <w:rsid w:val="569B59A6"/>
    <w:rsid w:val="569C1580"/>
    <w:rsid w:val="56AB2B47"/>
    <w:rsid w:val="56AC27F3"/>
    <w:rsid w:val="56AD2D63"/>
    <w:rsid w:val="56AF77B6"/>
    <w:rsid w:val="56B0015D"/>
    <w:rsid w:val="56B04601"/>
    <w:rsid w:val="56B8399E"/>
    <w:rsid w:val="56B83A3F"/>
    <w:rsid w:val="56BD4FF3"/>
    <w:rsid w:val="56C87B9D"/>
    <w:rsid w:val="56D913B4"/>
    <w:rsid w:val="56DC5E89"/>
    <w:rsid w:val="56E10C98"/>
    <w:rsid w:val="56E25429"/>
    <w:rsid w:val="56E7481B"/>
    <w:rsid w:val="56EA0FB8"/>
    <w:rsid w:val="56ED315F"/>
    <w:rsid w:val="56F37F9C"/>
    <w:rsid w:val="56F52D2D"/>
    <w:rsid w:val="56F62F1B"/>
    <w:rsid w:val="56FB1303"/>
    <w:rsid w:val="56FC76C8"/>
    <w:rsid w:val="57021AB1"/>
    <w:rsid w:val="57037B44"/>
    <w:rsid w:val="57037E12"/>
    <w:rsid w:val="570578B8"/>
    <w:rsid w:val="570C5CDB"/>
    <w:rsid w:val="570D3816"/>
    <w:rsid w:val="57106E4E"/>
    <w:rsid w:val="57132F95"/>
    <w:rsid w:val="57153D80"/>
    <w:rsid w:val="571701DC"/>
    <w:rsid w:val="57174A35"/>
    <w:rsid w:val="57184DC1"/>
    <w:rsid w:val="57187654"/>
    <w:rsid w:val="571B7CCD"/>
    <w:rsid w:val="571E5A0F"/>
    <w:rsid w:val="571E6F09"/>
    <w:rsid w:val="57201E67"/>
    <w:rsid w:val="57233025"/>
    <w:rsid w:val="57256D9D"/>
    <w:rsid w:val="57287DF4"/>
    <w:rsid w:val="5729418F"/>
    <w:rsid w:val="572A2376"/>
    <w:rsid w:val="572D4E3F"/>
    <w:rsid w:val="572D56F6"/>
    <w:rsid w:val="572E30A9"/>
    <w:rsid w:val="573179AE"/>
    <w:rsid w:val="5735433A"/>
    <w:rsid w:val="57362969"/>
    <w:rsid w:val="57364B06"/>
    <w:rsid w:val="573E7E5F"/>
    <w:rsid w:val="573F1670"/>
    <w:rsid w:val="57467DC2"/>
    <w:rsid w:val="574718D1"/>
    <w:rsid w:val="574758DE"/>
    <w:rsid w:val="57483BA8"/>
    <w:rsid w:val="574F7976"/>
    <w:rsid w:val="57532421"/>
    <w:rsid w:val="57551AD9"/>
    <w:rsid w:val="57563796"/>
    <w:rsid w:val="57581355"/>
    <w:rsid w:val="57582BCF"/>
    <w:rsid w:val="575D0040"/>
    <w:rsid w:val="575E405D"/>
    <w:rsid w:val="575E6F94"/>
    <w:rsid w:val="57606393"/>
    <w:rsid w:val="57616C6A"/>
    <w:rsid w:val="5762097D"/>
    <w:rsid w:val="576A2A02"/>
    <w:rsid w:val="576C5FC1"/>
    <w:rsid w:val="576F0018"/>
    <w:rsid w:val="576F626A"/>
    <w:rsid w:val="57754959"/>
    <w:rsid w:val="577F5DB3"/>
    <w:rsid w:val="57802850"/>
    <w:rsid w:val="5781112B"/>
    <w:rsid w:val="57824BAC"/>
    <w:rsid w:val="57892510"/>
    <w:rsid w:val="578D66BD"/>
    <w:rsid w:val="578D66F1"/>
    <w:rsid w:val="5791084C"/>
    <w:rsid w:val="579A1556"/>
    <w:rsid w:val="579A6CE9"/>
    <w:rsid w:val="579E4C42"/>
    <w:rsid w:val="579F3A82"/>
    <w:rsid w:val="57A228EF"/>
    <w:rsid w:val="57A731E6"/>
    <w:rsid w:val="57A9725D"/>
    <w:rsid w:val="57AC4DC9"/>
    <w:rsid w:val="57AD602B"/>
    <w:rsid w:val="57B2263A"/>
    <w:rsid w:val="57B26712"/>
    <w:rsid w:val="57B64948"/>
    <w:rsid w:val="57B65C47"/>
    <w:rsid w:val="57BA1382"/>
    <w:rsid w:val="57BB5090"/>
    <w:rsid w:val="57BC1265"/>
    <w:rsid w:val="57C63600"/>
    <w:rsid w:val="57CF00A5"/>
    <w:rsid w:val="57CF0A12"/>
    <w:rsid w:val="57D52DEB"/>
    <w:rsid w:val="57D757CC"/>
    <w:rsid w:val="57D936E4"/>
    <w:rsid w:val="57DA08D6"/>
    <w:rsid w:val="57DF47EB"/>
    <w:rsid w:val="57E15072"/>
    <w:rsid w:val="57E3253A"/>
    <w:rsid w:val="57E8417C"/>
    <w:rsid w:val="57EF0C7A"/>
    <w:rsid w:val="57F038A5"/>
    <w:rsid w:val="57F30C49"/>
    <w:rsid w:val="57F95B34"/>
    <w:rsid w:val="57F96756"/>
    <w:rsid w:val="58012754"/>
    <w:rsid w:val="580277DA"/>
    <w:rsid w:val="58070251"/>
    <w:rsid w:val="580A4410"/>
    <w:rsid w:val="580C78F7"/>
    <w:rsid w:val="581140EC"/>
    <w:rsid w:val="58117322"/>
    <w:rsid w:val="58134E48"/>
    <w:rsid w:val="58160494"/>
    <w:rsid w:val="58163C9A"/>
    <w:rsid w:val="58167C83"/>
    <w:rsid w:val="58191BB0"/>
    <w:rsid w:val="581C01D4"/>
    <w:rsid w:val="58216131"/>
    <w:rsid w:val="58240E03"/>
    <w:rsid w:val="582726A1"/>
    <w:rsid w:val="582A051E"/>
    <w:rsid w:val="582D1E65"/>
    <w:rsid w:val="582F7466"/>
    <w:rsid w:val="58403763"/>
    <w:rsid w:val="58430210"/>
    <w:rsid w:val="58466F8B"/>
    <w:rsid w:val="58541C5E"/>
    <w:rsid w:val="58544CD9"/>
    <w:rsid w:val="58564BFB"/>
    <w:rsid w:val="58573DE0"/>
    <w:rsid w:val="585838C1"/>
    <w:rsid w:val="585B5FCB"/>
    <w:rsid w:val="585E11D7"/>
    <w:rsid w:val="5863214C"/>
    <w:rsid w:val="58660B69"/>
    <w:rsid w:val="586715AF"/>
    <w:rsid w:val="586B4C84"/>
    <w:rsid w:val="586E18C6"/>
    <w:rsid w:val="5871333D"/>
    <w:rsid w:val="58717162"/>
    <w:rsid w:val="5875165E"/>
    <w:rsid w:val="58767DB1"/>
    <w:rsid w:val="5878114F"/>
    <w:rsid w:val="587E33D7"/>
    <w:rsid w:val="588673C8"/>
    <w:rsid w:val="588B2C30"/>
    <w:rsid w:val="58900246"/>
    <w:rsid w:val="589048E8"/>
    <w:rsid w:val="589E6E07"/>
    <w:rsid w:val="58A156FA"/>
    <w:rsid w:val="58A40196"/>
    <w:rsid w:val="58A77359"/>
    <w:rsid w:val="58AB09F2"/>
    <w:rsid w:val="58AE1381"/>
    <w:rsid w:val="58B229C6"/>
    <w:rsid w:val="58B307FB"/>
    <w:rsid w:val="58B55EFF"/>
    <w:rsid w:val="58BA1069"/>
    <w:rsid w:val="58BC626D"/>
    <w:rsid w:val="58BF0745"/>
    <w:rsid w:val="58C1672F"/>
    <w:rsid w:val="58C22906"/>
    <w:rsid w:val="58C85C32"/>
    <w:rsid w:val="58C94A86"/>
    <w:rsid w:val="58CF4D7F"/>
    <w:rsid w:val="58D00F8B"/>
    <w:rsid w:val="58DD6E52"/>
    <w:rsid w:val="58DE0D08"/>
    <w:rsid w:val="58E037FA"/>
    <w:rsid w:val="58E42340"/>
    <w:rsid w:val="58EE31BF"/>
    <w:rsid w:val="58F003FB"/>
    <w:rsid w:val="58FA51C6"/>
    <w:rsid w:val="58FD3732"/>
    <w:rsid w:val="590078A7"/>
    <w:rsid w:val="59013E15"/>
    <w:rsid w:val="5908576F"/>
    <w:rsid w:val="590A0E79"/>
    <w:rsid w:val="590B5CFD"/>
    <w:rsid w:val="590D737E"/>
    <w:rsid w:val="590F18C3"/>
    <w:rsid w:val="59185078"/>
    <w:rsid w:val="592225B7"/>
    <w:rsid w:val="59240C23"/>
    <w:rsid w:val="59253085"/>
    <w:rsid w:val="592552FA"/>
    <w:rsid w:val="59262959"/>
    <w:rsid w:val="592B7294"/>
    <w:rsid w:val="592B7F6F"/>
    <w:rsid w:val="59312C0D"/>
    <w:rsid w:val="59345076"/>
    <w:rsid w:val="59373972"/>
    <w:rsid w:val="59385789"/>
    <w:rsid w:val="593A5023"/>
    <w:rsid w:val="593B1C22"/>
    <w:rsid w:val="593F3512"/>
    <w:rsid w:val="59463872"/>
    <w:rsid w:val="5946683E"/>
    <w:rsid w:val="594B66EF"/>
    <w:rsid w:val="594E2814"/>
    <w:rsid w:val="59505C28"/>
    <w:rsid w:val="595B1124"/>
    <w:rsid w:val="595F0841"/>
    <w:rsid w:val="59613991"/>
    <w:rsid w:val="59636D61"/>
    <w:rsid w:val="59674D78"/>
    <w:rsid w:val="596826EE"/>
    <w:rsid w:val="597459BF"/>
    <w:rsid w:val="5977711A"/>
    <w:rsid w:val="59796F2C"/>
    <w:rsid w:val="5980650D"/>
    <w:rsid w:val="59816E23"/>
    <w:rsid w:val="59834957"/>
    <w:rsid w:val="59835FFD"/>
    <w:rsid w:val="5986548D"/>
    <w:rsid w:val="598B62A8"/>
    <w:rsid w:val="598C266D"/>
    <w:rsid w:val="598D29D8"/>
    <w:rsid w:val="59922CF9"/>
    <w:rsid w:val="59926240"/>
    <w:rsid w:val="599D4457"/>
    <w:rsid w:val="59A46E4C"/>
    <w:rsid w:val="59A541C5"/>
    <w:rsid w:val="59A70FED"/>
    <w:rsid w:val="59B166C6"/>
    <w:rsid w:val="59B25DDC"/>
    <w:rsid w:val="59B65D2A"/>
    <w:rsid w:val="59B73AE7"/>
    <w:rsid w:val="59B83EF9"/>
    <w:rsid w:val="59BA4164"/>
    <w:rsid w:val="59BC53C2"/>
    <w:rsid w:val="59BC57FA"/>
    <w:rsid w:val="59C06909"/>
    <w:rsid w:val="59C26B25"/>
    <w:rsid w:val="59C970BD"/>
    <w:rsid w:val="59CA1139"/>
    <w:rsid w:val="59CA59DA"/>
    <w:rsid w:val="59CC52AE"/>
    <w:rsid w:val="59D56F71"/>
    <w:rsid w:val="59D61D59"/>
    <w:rsid w:val="59D6612D"/>
    <w:rsid w:val="59DA5B42"/>
    <w:rsid w:val="59DC43D8"/>
    <w:rsid w:val="59E17DF7"/>
    <w:rsid w:val="59E30120"/>
    <w:rsid w:val="59E3308C"/>
    <w:rsid w:val="59E3669C"/>
    <w:rsid w:val="59E70281"/>
    <w:rsid w:val="59F0142D"/>
    <w:rsid w:val="59F910FB"/>
    <w:rsid w:val="59FA21B2"/>
    <w:rsid w:val="59FB71E1"/>
    <w:rsid w:val="59FC6946"/>
    <w:rsid w:val="59FD5DAF"/>
    <w:rsid w:val="5A04713E"/>
    <w:rsid w:val="5A0E0EE3"/>
    <w:rsid w:val="5A0E20C1"/>
    <w:rsid w:val="5A123DF7"/>
    <w:rsid w:val="5A125034"/>
    <w:rsid w:val="5A1435B0"/>
    <w:rsid w:val="5A1530F9"/>
    <w:rsid w:val="5A162F05"/>
    <w:rsid w:val="5A1636B2"/>
    <w:rsid w:val="5A1A21AB"/>
    <w:rsid w:val="5A2138D1"/>
    <w:rsid w:val="5A214864"/>
    <w:rsid w:val="5A2275C4"/>
    <w:rsid w:val="5A2F5D76"/>
    <w:rsid w:val="5A3024EC"/>
    <w:rsid w:val="5A31694B"/>
    <w:rsid w:val="5A3A1D28"/>
    <w:rsid w:val="5A3B7940"/>
    <w:rsid w:val="5A400973"/>
    <w:rsid w:val="5A4179D2"/>
    <w:rsid w:val="5A487B6F"/>
    <w:rsid w:val="5A587CD5"/>
    <w:rsid w:val="5A5E3BED"/>
    <w:rsid w:val="5A5F5C4B"/>
    <w:rsid w:val="5A5F6EE1"/>
    <w:rsid w:val="5A6221B9"/>
    <w:rsid w:val="5A630F5A"/>
    <w:rsid w:val="5A640B0E"/>
    <w:rsid w:val="5A672016"/>
    <w:rsid w:val="5A6B2076"/>
    <w:rsid w:val="5A6B2D19"/>
    <w:rsid w:val="5A741D10"/>
    <w:rsid w:val="5A76379A"/>
    <w:rsid w:val="5A7949C1"/>
    <w:rsid w:val="5A7B000A"/>
    <w:rsid w:val="5A7E67A5"/>
    <w:rsid w:val="5A876BA6"/>
    <w:rsid w:val="5A8D7EC4"/>
    <w:rsid w:val="5A90452E"/>
    <w:rsid w:val="5A947201"/>
    <w:rsid w:val="5A95780F"/>
    <w:rsid w:val="5A997D30"/>
    <w:rsid w:val="5AA16693"/>
    <w:rsid w:val="5AA224B3"/>
    <w:rsid w:val="5AA549B2"/>
    <w:rsid w:val="5AB02E22"/>
    <w:rsid w:val="5AB1738D"/>
    <w:rsid w:val="5AB26F08"/>
    <w:rsid w:val="5AB43D8B"/>
    <w:rsid w:val="5AB93649"/>
    <w:rsid w:val="5ABB2F87"/>
    <w:rsid w:val="5ABC3575"/>
    <w:rsid w:val="5ABD72ED"/>
    <w:rsid w:val="5AC34637"/>
    <w:rsid w:val="5AC604FA"/>
    <w:rsid w:val="5AC65BFE"/>
    <w:rsid w:val="5ACB7C5C"/>
    <w:rsid w:val="5ACD031F"/>
    <w:rsid w:val="5AD00974"/>
    <w:rsid w:val="5AD06A85"/>
    <w:rsid w:val="5AD07020"/>
    <w:rsid w:val="5AD549DF"/>
    <w:rsid w:val="5AD55C93"/>
    <w:rsid w:val="5AD574F7"/>
    <w:rsid w:val="5AD82AA0"/>
    <w:rsid w:val="5AD84127"/>
    <w:rsid w:val="5ADA5C94"/>
    <w:rsid w:val="5ADC7386"/>
    <w:rsid w:val="5ADF1011"/>
    <w:rsid w:val="5ADF3707"/>
    <w:rsid w:val="5AE06341"/>
    <w:rsid w:val="5AE40D1D"/>
    <w:rsid w:val="5AE44879"/>
    <w:rsid w:val="5AE56731"/>
    <w:rsid w:val="5AE9537A"/>
    <w:rsid w:val="5AF41DDD"/>
    <w:rsid w:val="5AF9686E"/>
    <w:rsid w:val="5AFF5AA2"/>
    <w:rsid w:val="5AFF5CC8"/>
    <w:rsid w:val="5B060C94"/>
    <w:rsid w:val="5B07270A"/>
    <w:rsid w:val="5B0B2FAE"/>
    <w:rsid w:val="5B0E7B48"/>
    <w:rsid w:val="5B15431A"/>
    <w:rsid w:val="5B1769FD"/>
    <w:rsid w:val="5B1A0DBC"/>
    <w:rsid w:val="5B210DC0"/>
    <w:rsid w:val="5B21301B"/>
    <w:rsid w:val="5B244CFB"/>
    <w:rsid w:val="5B2E059D"/>
    <w:rsid w:val="5B333F43"/>
    <w:rsid w:val="5B370E4D"/>
    <w:rsid w:val="5B3730E9"/>
    <w:rsid w:val="5B380F06"/>
    <w:rsid w:val="5B390D3E"/>
    <w:rsid w:val="5B447788"/>
    <w:rsid w:val="5B480891"/>
    <w:rsid w:val="5B4812AC"/>
    <w:rsid w:val="5B494D5F"/>
    <w:rsid w:val="5B4D68C3"/>
    <w:rsid w:val="5B4E6197"/>
    <w:rsid w:val="5B5104F9"/>
    <w:rsid w:val="5B512775"/>
    <w:rsid w:val="5B5343C7"/>
    <w:rsid w:val="5B570556"/>
    <w:rsid w:val="5B570BE2"/>
    <w:rsid w:val="5B594284"/>
    <w:rsid w:val="5B5C08B4"/>
    <w:rsid w:val="5B5C3E43"/>
    <w:rsid w:val="5B5C4D58"/>
    <w:rsid w:val="5B5D0855"/>
    <w:rsid w:val="5B5E462C"/>
    <w:rsid w:val="5B642E61"/>
    <w:rsid w:val="5B655A02"/>
    <w:rsid w:val="5B6F4BA1"/>
    <w:rsid w:val="5B793646"/>
    <w:rsid w:val="5B7B3323"/>
    <w:rsid w:val="5B7B6414"/>
    <w:rsid w:val="5B7B7600"/>
    <w:rsid w:val="5B7E44DD"/>
    <w:rsid w:val="5B811CF5"/>
    <w:rsid w:val="5B852AAE"/>
    <w:rsid w:val="5B857E0A"/>
    <w:rsid w:val="5B86497F"/>
    <w:rsid w:val="5B8A5760"/>
    <w:rsid w:val="5B8B03E6"/>
    <w:rsid w:val="5B8D3163"/>
    <w:rsid w:val="5B8E4815"/>
    <w:rsid w:val="5B8E7678"/>
    <w:rsid w:val="5B9169E8"/>
    <w:rsid w:val="5B943375"/>
    <w:rsid w:val="5B9A7567"/>
    <w:rsid w:val="5BA34735"/>
    <w:rsid w:val="5BA40A64"/>
    <w:rsid w:val="5BA819B8"/>
    <w:rsid w:val="5BA85462"/>
    <w:rsid w:val="5BAC4E3A"/>
    <w:rsid w:val="5BAD3F14"/>
    <w:rsid w:val="5BAF13D5"/>
    <w:rsid w:val="5BB47107"/>
    <w:rsid w:val="5BB64165"/>
    <w:rsid w:val="5BB71F8E"/>
    <w:rsid w:val="5BB942E1"/>
    <w:rsid w:val="5BB95D06"/>
    <w:rsid w:val="5BBD11EE"/>
    <w:rsid w:val="5BBF26BF"/>
    <w:rsid w:val="5BC02E62"/>
    <w:rsid w:val="5BC052E6"/>
    <w:rsid w:val="5BC20252"/>
    <w:rsid w:val="5BC422EA"/>
    <w:rsid w:val="5BC57CCC"/>
    <w:rsid w:val="5BCA1CC1"/>
    <w:rsid w:val="5BCB2052"/>
    <w:rsid w:val="5BD90156"/>
    <w:rsid w:val="5BDD4493"/>
    <w:rsid w:val="5BEA68BD"/>
    <w:rsid w:val="5BEC1C38"/>
    <w:rsid w:val="5BEF0CC0"/>
    <w:rsid w:val="5BEF797A"/>
    <w:rsid w:val="5BF215EF"/>
    <w:rsid w:val="5BFB6AEB"/>
    <w:rsid w:val="5BFD5B55"/>
    <w:rsid w:val="5C012B8C"/>
    <w:rsid w:val="5C046988"/>
    <w:rsid w:val="5C083738"/>
    <w:rsid w:val="5C0870DF"/>
    <w:rsid w:val="5C0A47B4"/>
    <w:rsid w:val="5C0E0EC4"/>
    <w:rsid w:val="5C1A7A39"/>
    <w:rsid w:val="5C1E7516"/>
    <w:rsid w:val="5C200DAC"/>
    <w:rsid w:val="5C211982"/>
    <w:rsid w:val="5C284C11"/>
    <w:rsid w:val="5C2A2355"/>
    <w:rsid w:val="5C2E61FE"/>
    <w:rsid w:val="5C301587"/>
    <w:rsid w:val="5C313AEE"/>
    <w:rsid w:val="5C322049"/>
    <w:rsid w:val="5C347159"/>
    <w:rsid w:val="5C362AF4"/>
    <w:rsid w:val="5C3760B7"/>
    <w:rsid w:val="5C3878B9"/>
    <w:rsid w:val="5C3B671B"/>
    <w:rsid w:val="5C3E4720"/>
    <w:rsid w:val="5C3F3061"/>
    <w:rsid w:val="5C441A74"/>
    <w:rsid w:val="5C4724C5"/>
    <w:rsid w:val="5C48534A"/>
    <w:rsid w:val="5C4A4F8E"/>
    <w:rsid w:val="5C4A6502"/>
    <w:rsid w:val="5C4E4E01"/>
    <w:rsid w:val="5C4F49AF"/>
    <w:rsid w:val="5C526BB4"/>
    <w:rsid w:val="5C58107B"/>
    <w:rsid w:val="5C5872E0"/>
    <w:rsid w:val="5C587E46"/>
    <w:rsid w:val="5C5A16DE"/>
    <w:rsid w:val="5C5D48E3"/>
    <w:rsid w:val="5C5D4AED"/>
    <w:rsid w:val="5C604688"/>
    <w:rsid w:val="5C6132B9"/>
    <w:rsid w:val="5C620096"/>
    <w:rsid w:val="5C6267B2"/>
    <w:rsid w:val="5C6478D3"/>
    <w:rsid w:val="5C67646B"/>
    <w:rsid w:val="5C6A557D"/>
    <w:rsid w:val="5C6C154B"/>
    <w:rsid w:val="5C710051"/>
    <w:rsid w:val="5C725B44"/>
    <w:rsid w:val="5C735813"/>
    <w:rsid w:val="5C7659A5"/>
    <w:rsid w:val="5C784327"/>
    <w:rsid w:val="5C7A01AC"/>
    <w:rsid w:val="5C814627"/>
    <w:rsid w:val="5C821B8D"/>
    <w:rsid w:val="5C822E9A"/>
    <w:rsid w:val="5C841E70"/>
    <w:rsid w:val="5C8A1451"/>
    <w:rsid w:val="5C983B6D"/>
    <w:rsid w:val="5C991080"/>
    <w:rsid w:val="5C9B09C7"/>
    <w:rsid w:val="5C9D2D1B"/>
    <w:rsid w:val="5CA15571"/>
    <w:rsid w:val="5CA534DF"/>
    <w:rsid w:val="5CAB7301"/>
    <w:rsid w:val="5CB14C2F"/>
    <w:rsid w:val="5CB564CD"/>
    <w:rsid w:val="5CBD02FA"/>
    <w:rsid w:val="5CBE0A15"/>
    <w:rsid w:val="5CBF50C4"/>
    <w:rsid w:val="5CC0373E"/>
    <w:rsid w:val="5CC85BD5"/>
    <w:rsid w:val="5CCA7EAC"/>
    <w:rsid w:val="5CCF224E"/>
    <w:rsid w:val="5CD26123"/>
    <w:rsid w:val="5CD43FA2"/>
    <w:rsid w:val="5CD64696"/>
    <w:rsid w:val="5CDC6150"/>
    <w:rsid w:val="5CE018DD"/>
    <w:rsid w:val="5CE32EA9"/>
    <w:rsid w:val="5CED2E2A"/>
    <w:rsid w:val="5CF3349A"/>
    <w:rsid w:val="5CF42B46"/>
    <w:rsid w:val="5CFC6AC3"/>
    <w:rsid w:val="5D05429E"/>
    <w:rsid w:val="5D094A6B"/>
    <w:rsid w:val="5D096819"/>
    <w:rsid w:val="5D0F2E7B"/>
    <w:rsid w:val="5D1107D7"/>
    <w:rsid w:val="5D145DF3"/>
    <w:rsid w:val="5D156F6C"/>
    <w:rsid w:val="5D1A0773"/>
    <w:rsid w:val="5D1D764A"/>
    <w:rsid w:val="5D1F603D"/>
    <w:rsid w:val="5D264A53"/>
    <w:rsid w:val="5D296EBB"/>
    <w:rsid w:val="5D2D1B33"/>
    <w:rsid w:val="5D3257EC"/>
    <w:rsid w:val="5D347D3A"/>
    <w:rsid w:val="5D3F048D"/>
    <w:rsid w:val="5D406C34"/>
    <w:rsid w:val="5D447317"/>
    <w:rsid w:val="5D447F2D"/>
    <w:rsid w:val="5D454F4C"/>
    <w:rsid w:val="5D470913"/>
    <w:rsid w:val="5D4B17CC"/>
    <w:rsid w:val="5D4C79C8"/>
    <w:rsid w:val="5D561CDD"/>
    <w:rsid w:val="5D5C5417"/>
    <w:rsid w:val="5D5E113D"/>
    <w:rsid w:val="5D611C26"/>
    <w:rsid w:val="5D6264DB"/>
    <w:rsid w:val="5D65791C"/>
    <w:rsid w:val="5D675EB2"/>
    <w:rsid w:val="5D711629"/>
    <w:rsid w:val="5D765279"/>
    <w:rsid w:val="5D79166E"/>
    <w:rsid w:val="5D7A4129"/>
    <w:rsid w:val="5D7D3D5F"/>
    <w:rsid w:val="5D7E69EB"/>
    <w:rsid w:val="5D814602"/>
    <w:rsid w:val="5D886737"/>
    <w:rsid w:val="5D895C28"/>
    <w:rsid w:val="5D8D11F8"/>
    <w:rsid w:val="5D8F5795"/>
    <w:rsid w:val="5D90232E"/>
    <w:rsid w:val="5D947255"/>
    <w:rsid w:val="5D962805"/>
    <w:rsid w:val="5D9C0F59"/>
    <w:rsid w:val="5D9E7F62"/>
    <w:rsid w:val="5DA27464"/>
    <w:rsid w:val="5DA30A52"/>
    <w:rsid w:val="5DA37D9C"/>
    <w:rsid w:val="5DA417A4"/>
    <w:rsid w:val="5DA54794"/>
    <w:rsid w:val="5DA73B40"/>
    <w:rsid w:val="5DAD53F7"/>
    <w:rsid w:val="5DAF5613"/>
    <w:rsid w:val="5DB214EA"/>
    <w:rsid w:val="5DB6074F"/>
    <w:rsid w:val="5DB70023"/>
    <w:rsid w:val="5DB95516"/>
    <w:rsid w:val="5DBC108B"/>
    <w:rsid w:val="5DBF1C73"/>
    <w:rsid w:val="5DC0337C"/>
    <w:rsid w:val="5DC31E6E"/>
    <w:rsid w:val="5DC531F2"/>
    <w:rsid w:val="5DC75C69"/>
    <w:rsid w:val="5DCA5FA9"/>
    <w:rsid w:val="5DCB1D21"/>
    <w:rsid w:val="5DCD45AE"/>
    <w:rsid w:val="5DD048A3"/>
    <w:rsid w:val="5DD318C6"/>
    <w:rsid w:val="5DD83B83"/>
    <w:rsid w:val="5DE04977"/>
    <w:rsid w:val="5DE631A3"/>
    <w:rsid w:val="5DEF3C61"/>
    <w:rsid w:val="5DEF43EC"/>
    <w:rsid w:val="5DF15D64"/>
    <w:rsid w:val="5DF30675"/>
    <w:rsid w:val="5DF84047"/>
    <w:rsid w:val="5DFD0F2D"/>
    <w:rsid w:val="5DFF17B2"/>
    <w:rsid w:val="5E027F73"/>
    <w:rsid w:val="5E033269"/>
    <w:rsid w:val="5E036D6D"/>
    <w:rsid w:val="5E074110"/>
    <w:rsid w:val="5E076336"/>
    <w:rsid w:val="5E08087F"/>
    <w:rsid w:val="5E0C4C09"/>
    <w:rsid w:val="5E0D5AA9"/>
    <w:rsid w:val="5E1020CD"/>
    <w:rsid w:val="5E113BD7"/>
    <w:rsid w:val="5E146A5A"/>
    <w:rsid w:val="5E16435B"/>
    <w:rsid w:val="5E1728CA"/>
    <w:rsid w:val="5E19209F"/>
    <w:rsid w:val="5E1C25DE"/>
    <w:rsid w:val="5E1E4E67"/>
    <w:rsid w:val="5E1E7813"/>
    <w:rsid w:val="5E1F405D"/>
    <w:rsid w:val="5E204A73"/>
    <w:rsid w:val="5E207D2A"/>
    <w:rsid w:val="5E254DA9"/>
    <w:rsid w:val="5E280F21"/>
    <w:rsid w:val="5E282CCF"/>
    <w:rsid w:val="5E2B3A18"/>
    <w:rsid w:val="5E31172B"/>
    <w:rsid w:val="5E385560"/>
    <w:rsid w:val="5E443FAD"/>
    <w:rsid w:val="5E4641D8"/>
    <w:rsid w:val="5E465D87"/>
    <w:rsid w:val="5E473B1A"/>
    <w:rsid w:val="5E48511F"/>
    <w:rsid w:val="5E4A0E97"/>
    <w:rsid w:val="5E4B3CC5"/>
    <w:rsid w:val="5E4C533A"/>
    <w:rsid w:val="5E4D7538"/>
    <w:rsid w:val="5E4E6BDA"/>
    <w:rsid w:val="5E5169FC"/>
    <w:rsid w:val="5E562962"/>
    <w:rsid w:val="5E566F77"/>
    <w:rsid w:val="5E581806"/>
    <w:rsid w:val="5E5C7FAC"/>
    <w:rsid w:val="5E5D6E1D"/>
    <w:rsid w:val="5E693A13"/>
    <w:rsid w:val="5E6A32E8"/>
    <w:rsid w:val="5E710B1A"/>
    <w:rsid w:val="5E715E4E"/>
    <w:rsid w:val="5E7209AC"/>
    <w:rsid w:val="5E761C8C"/>
    <w:rsid w:val="5E773A85"/>
    <w:rsid w:val="5E7D4589"/>
    <w:rsid w:val="5E871F83"/>
    <w:rsid w:val="5E872C01"/>
    <w:rsid w:val="5E8903CC"/>
    <w:rsid w:val="5E895E64"/>
    <w:rsid w:val="5E8A5738"/>
    <w:rsid w:val="5E8E1E7B"/>
    <w:rsid w:val="5E9071F2"/>
    <w:rsid w:val="5E930A90"/>
    <w:rsid w:val="5E93283E"/>
    <w:rsid w:val="5E933865"/>
    <w:rsid w:val="5E947845"/>
    <w:rsid w:val="5E965054"/>
    <w:rsid w:val="5E983210"/>
    <w:rsid w:val="5E9A0A73"/>
    <w:rsid w:val="5E9A27FB"/>
    <w:rsid w:val="5E9B1E4B"/>
    <w:rsid w:val="5E9B5BCC"/>
    <w:rsid w:val="5E9D5D87"/>
    <w:rsid w:val="5E9E248A"/>
    <w:rsid w:val="5E9F11E3"/>
    <w:rsid w:val="5EA031AD"/>
    <w:rsid w:val="5EA171A1"/>
    <w:rsid w:val="5EAD5A56"/>
    <w:rsid w:val="5EAF584A"/>
    <w:rsid w:val="5EB1181D"/>
    <w:rsid w:val="5EC0115A"/>
    <w:rsid w:val="5EC07287"/>
    <w:rsid w:val="5EC450EE"/>
    <w:rsid w:val="5EC46E9C"/>
    <w:rsid w:val="5EC47770"/>
    <w:rsid w:val="5EC52109"/>
    <w:rsid w:val="5EC54E1F"/>
    <w:rsid w:val="5EC75CFF"/>
    <w:rsid w:val="5ECF0E36"/>
    <w:rsid w:val="5EDA3266"/>
    <w:rsid w:val="5EDC2437"/>
    <w:rsid w:val="5EDC6635"/>
    <w:rsid w:val="5EDF242A"/>
    <w:rsid w:val="5EE72C45"/>
    <w:rsid w:val="5EEC4A3D"/>
    <w:rsid w:val="5EEC4CC9"/>
    <w:rsid w:val="5EEC6CFC"/>
    <w:rsid w:val="5EED033F"/>
    <w:rsid w:val="5EF048AB"/>
    <w:rsid w:val="5EF07C91"/>
    <w:rsid w:val="5EF1432E"/>
    <w:rsid w:val="5EF31084"/>
    <w:rsid w:val="5EF60352"/>
    <w:rsid w:val="5EFA40F0"/>
    <w:rsid w:val="5EFC424F"/>
    <w:rsid w:val="5EFC6474"/>
    <w:rsid w:val="5F091611"/>
    <w:rsid w:val="5F0A6251"/>
    <w:rsid w:val="5F0C439F"/>
    <w:rsid w:val="5F0F6E79"/>
    <w:rsid w:val="5F1212B8"/>
    <w:rsid w:val="5F1254DC"/>
    <w:rsid w:val="5F1C210F"/>
    <w:rsid w:val="5F1D65AC"/>
    <w:rsid w:val="5F1E782F"/>
    <w:rsid w:val="5F21245D"/>
    <w:rsid w:val="5F221E09"/>
    <w:rsid w:val="5F2224B3"/>
    <w:rsid w:val="5F235711"/>
    <w:rsid w:val="5F265461"/>
    <w:rsid w:val="5F2901F4"/>
    <w:rsid w:val="5F2B2BA2"/>
    <w:rsid w:val="5F2C67EF"/>
    <w:rsid w:val="5F310A0D"/>
    <w:rsid w:val="5F3431B4"/>
    <w:rsid w:val="5F353F1D"/>
    <w:rsid w:val="5F374064"/>
    <w:rsid w:val="5F3778E0"/>
    <w:rsid w:val="5F387DD8"/>
    <w:rsid w:val="5F422D82"/>
    <w:rsid w:val="5F440905"/>
    <w:rsid w:val="5F475D87"/>
    <w:rsid w:val="5F480702"/>
    <w:rsid w:val="5F4B4EC7"/>
    <w:rsid w:val="5F4E3839"/>
    <w:rsid w:val="5F4E5B1E"/>
    <w:rsid w:val="5F51779F"/>
    <w:rsid w:val="5F523100"/>
    <w:rsid w:val="5F536AAB"/>
    <w:rsid w:val="5F5A150C"/>
    <w:rsid w:val="5F5B52DC"/>
    <w:rsid w:val="5F5D4003"/>
    <w:rsid w:val="5F5D6311"/>
    <w:rsid w:val="5F6076DB"/>
    <w:rsid w:val="5F610F9A"/>
    <w:rsid w:val="5F645F89"/>
    <w:rsid w:val="5F680147"/>
    <w:rsid w:val="5F686A33"/>
    <w:rsid w:val="5F69359F"/>
    <w:rsid w:val="5F6B5569"/>
    <w:rsid w:val="5F6C259C"/>
    <w:rsid w:val="5F700C5B"/>
    <w:rsid w:val="5F71740E"/>
    <w:rsid w:val="5F751F44"/>
    <w:rsid w:val="5F766CFA"/>
    <w:rsid w:val="5F79151A"/>
    <w:rsid w:val="5F8429C7"/>
    <w:rsid w:val="5F8905EB"/>
    <w:rsid w:val="5F896904"/>
    <w:rsid w:val="5F8C11BB"/>
    <w:rsid w:val="5F8C72EE"/>
    <w:rsid w:val="5F9212BA"/>
    <w:rsid w:val="5F9920D6"/>
    <w:rsid w:val="5F9B6FC6"/>
    <w:rsid w:val="5F9F5213"/>
    <w:rsid w:val="5FA34D03"/>
    <w:rsid w:val="5FA8056B"/>
    <w:rsid w:val="5FA82319"/>
    <w:rsid w:val="5FA840C8"/>
    <w:rsid w:val="5FAA5D4F"/>
    <w:rsid w:val="5FAD02B9"/>
    <w:rsid w:val="5FB03DBE"/>
    <w:rsid w:val="5FB567E4"/>
    <w:rsid w:val="5FBE2FCD"/>
    <w:rsid w:val="5FC11070"/>
    <w:rsid w:val="5FC678BF"/>
    <w:rsid w:val="5FC72CEE"/>
    <w:rsid w:val="5FC77BFC"/>
    <w:rsid w:val="5FD15188"/>
    <w:rsid w:val="5FD3253C"/>
    <w:rsid w:val="5FDC7055"/>
    <w:rsid w:val="5FDD178F"/>
    <w:rsid w:val="5FE06FC9"/>
    <w:rsid w:val="5FE6523E"/>
    <w:rsid w:val="5FEC48FC"/>
    <w:rsid w:val="5FED41D0"/>
    <w:rsid w:val="5FF24A12"/>
    <w:rsid w:val="5FF47CF3"/>
    <w:rsid w:val="5FFA6448"/>
    <w:rsid w:val="5FFD0473"/>
    <w:rsid w:val="60030606"/>
    <w:rsid w:val="6005151A"/>
    <w:rsid w:val="60063ADC"/>
    <w:rsid w:val="600B28A8"/>
    <w:rsid w:val="600B4656"/>
    <w:rsid w:val="600C100B"/>
    <w:rsid w:val="60125BF5"/>
    <w:rsid w:val="601608CD"/>
    <w:rsid w:val="60167401"/>
    <w:rsid w:val="602064B8"/>
    <w:rsid w:val="602541FB"/>
    <w:rsid w:val="602816AC"/>
    <w:rsid w:val="60284E3F"/>
    <w:rsid w:val="602C20DD"/>
    <w:rsid w:val="603040BD"/>
    <w:rsid w:val="60391F21"/>
    <w:rsid w:val="603C77C8"/>
    <w:rsid w:val="603F3938"/>
    <w:rsid w:val="60402552"/>
    <w:rsid w:val="60405D6F"/>
    <w:rsid w:val="60430D7C"/>
    <w:rsid w:val="60442474"/>
    <w:rsid w:val="604579EC"/>
    <w:rsid w:val="604B6EFE"/>
    <w:rsid w:val="60522EC1"/>
    <w:rsid w:val="605329E5"/>
    <w:rsid w:val="60544E96"/>
    <w:rsid w:val="60553E35"/>
    <w:rsid w:val="60566219"/>
    <w:rsid w:val="60584606"/>
    <w:rsid w:val="605D2530"/>
    <w:rsid w:val="605E6A76"/>
    <w:rsid w:val="60742798"/>
    <w:rsid w:val="607C7302"/>
    <w:rsid w:val="607E6697"/>
    <w:rsid w:val="60820DBC"/>
    <w:rsid w:val="6082698A"/>
    <w:rsid w:val="608600BC"/>
    <w:rsid w:val="608A5AD8"/>
    <w:rsid w:val="608B7AD4"/>
    <w:rsid w:val="608D62CD"/>
    <w:rsid w:val="60911000"/>
    <w:rsid w:val="609A3E44"/>
    <w:rsid w:val="609C4812"/>
    <w:rsid w:val="609F359E"/>
    <w:rsid w:val="609F5400"/>
    <w:rsid w:val="60A24FBB"/>
    <w:rsid w:val="60A26D69"/>
    <w:rsid w:val="60A61978"/>
    <w:rsid w:val="60A62EE2"/>
    <w:rsid w:val="60A63F10"/>
    <w:rsid w:val="60A71FDB"/>
    <w:rsid w:val="60AA3E6F"/>
    <w:rsid w:val="60AC5E39"/>
    <w:rsid w:val="60B12374"/>
    <w:rsid w:val="60B12B22"/>
    <w:rsid w:val="60B527F0"/>
    <w:rsid w:val="60B7202F"/>
    <w:rsid w:val="60B7783F"/>
    <w:rsid w:val="60B92304"/>
    <w:rsid w:val="60BA3F67"/>
    <w:rsid w:val="60BE14AF"/>
    <w:rsid w:val="60C2565D"/>
    <w:rsid w:val="60C3310C"/>
    <w:rsid w:val="60C969EB"/>
    <w:rsid w:val="60CB5CDD"/>
    <w:rsid w:val="60D61108"/>
    <w:rsid w:val="60DD7931"/>
    <w:rsid w:val="60DE5220"/>
    <w:rsid w:val="60E05AE3"/>
    <w:rsid w:val="60E41E22"/>
    <w:rsid w:val="60E70C20"/>
    <w:rsid w:val="60E845E7"/>
    <w:rsid w:val="60EA6D7D"/>
    <w:rsid w:val="60EF275F"/>
    <w:rsid w:val="60F40CBC"/>
    <w:rsid w:val="60F96218"/>
    <w:rsid w:val="60FA4DF7"/>
    <w:rsid w:val="6101220D"/>
    <w:rsid w:val="61021FC3"/>
    <w:rsid w:val="610462EB"/>
    <w:rsid w:val="61080461"/>
    <w:rsid w:val="610C4D18"/>
    <w:rsid w:val="610E766C"/>
    <w:rsid w:val="61136602"/>
    <w:rsid w:val="61137C66"/>
    <w:rsid w:val="6115578D"/>
    <w:rsid w:val="611B3596"/>
    <w:rsid w:val="612105D5"/>
    <w:rsid w:val="61241E74"/>
    <w:rsid w:val="61243FCB"/>
    <w:rsid w:val="612B1454"/>
    <w:rsid w:val="612E2CF2"/>
    <w:rsid w:val="612E5C9A"/>
    <w:rsid w:val="61391A39"/>
    <w:rsid w:val="613D1036"/>
    <w:rsid w:val="613D2F35"/>
    <w:rsid w:val="61435843"/>
    <w:rsid w:val="6144585C"/>
    <w:rsid w:val="61461BF6"/>
    <w:rsid w:val="61493646"/>
    <w:rsid w:val="614B2BEA"/>
    <w:rsid w:val="614C4F26"/>
    <w:rsid w:val="614C74D5"/>
    <w:rsid w:val="6151234E"/>
    <w:rsid w:val="61522896"/>
    <w:rsid w:val="6155027F"/>
    <w:rsid w:val="61573FF7"/>
    <w:rsid w:val="615A563E"/>
    <w:rsid w:val="615D341A"/>
    <w:rsid w:val="61602A12"/>
    <w:rsid w:val="6164029E"/>
    <w:rsid w:val="61681591"/>
    <w:rsid w:val="616E30EF"/>
    <w:rsid w:val="61716D55"/>
    <w:rsid w:val="617833EE"/>
    <w:rsid w:val="61926DDD"/>
    <w:rsid w:val="61927D9E"/>
    <w:rsid w:val="6193125E"/>
    <w:rsid w:val="6194154E"/>
    <w:rsid w:val="61980E6A"/>
    <w:rsid w:val="61994CE9"/>
    <w:rsid w:val="619B7A3A"/>
    <w:rsid w:val="61A22319"/>
    <w:rsid w:val="61A86601"/>
    <w:rsid w:val="61A92379"/>
    <w:rsid w:val="61AB65E2"/>
    <w:rsid w:val="61AD1E69"/>
    <w:rsid w:val="61AF3E33"/>
    <w:rsid w:val="61B42655"/>
    <w:rsid w:val="61B52ACC"/>
    <w:rsid w:val="61BB49C6"/>
    <w:rsid w:val="61BC02FE"/>
    <w:rsid w:val="61C1748A"/>
    <w:rsid w:val="61C35C85"/>
    <w:rsid w:val="61C40F61"/>
    <w:rsid w:val="61C55405"/>
    <w:rsid w:val="61C6180C"/>
    <w:rsid w:val="61C716AD"/>
    <w:rsid w:val="61C857A1"/>
    <w:rsid w:val="61CB0DDF"/>
    <w:rsid w:val="61CF0052"/>
    <w:rsid w:val="61CF5F64"/>
    <w:rsid w:val="61D218D0"/>
    <w:rsid w:val="61D2367E"/>
    <w:rsid w:val="61D612E1"/>
    <w:rsid w:val="61D66580"/>
    <w:rsid w:val="61D814EC"/>
    <w:rsid w:val="61DB17E0"/>
    <w:rsid w:val="61DE0274"/>
    <w:rsid w:val="61E00BF2"/>
    <w:rsid w:val="61E13FF1"/>
    <w:rsid w:val="61E14B85"/>
    <w:rsid w:val="61E30AB5"/>
    <w:rsid w:val="61E364C7"/>
    <w:rsid w:val="61E47894"/>
    <w:rsid w:val="61E4789B"/>
    <w:rsid w:val="61E87C12"/>
    <w:rsid w:val="61EB04E9"/>
    <w:rsid w:val="61EE5FDE"/>
    <w:rsid w:val="61F83F31"/>
    <w:rsid w:val="61F90265"/>
    <w:rsid w:val="61FC694D"/>
    <w:rsid w:val="61FC7721"/>
    <w:rsid w:val="62037CDB"/>
    <w:rsid w:val="62037F72"/>
    <w:rsid w:val="620561FC"/>
    <w:rsid w:val="62067C7E"/>
    <w:rsid w:val="62083543"/>
    <w:rsid w:val="620911E6"/>
    <w:rsid w:val="620D5B20"/>
    <w:rsid w:val="620E7C5E"/>
    <w:rsid w:val="62143C96"/>
    <w:rsid w:val="621560CD"/>
    <w:rsid w:val="62163F21"/>
    <w:rsid w:val="62175534"/>
    <w:rsid w:val="621929A1"/>
    <w:rsid w:val="62195750"/>
    <w:rsid w:val="621C28C5"/>
    <w:rsid w:val="621C6A8C"/>
    <w:rsid w:val="62220A82"/>
    <w:rsid w:val="62232B09"/>
    <w:rsid w:val="62235D9B"/>
    <w:rsid w:val="622D1EAE"/>
    <w:rsid w:val="622D3072"/>
    <w:rsid w:val="622F06A4"/>
    <w:rsid w:val="622F287E"/>
    <w:rsid w:val="622F4266"/>
    <w:rsid w:val="6230517A"/>
    <w:rsid w:val="62353C0D"/>
    <w:rsid w:val="62376AA4"/>
    <w:rsid w:val="62377985"/>
    <w:rsid w:val="62391369"/>
    <w:rsid w:val="623A1F62"/>
    <w:rsid w:val="623E4541"/>
    <w:rsid w:val="62410803"/>
    <w:rsid w:val="62462A72"/>
    <w:rsid w:val="624B3119"/>
    <w:rsid w:val="624C4692"/>
    <w:rsid w:val="62513914"/>
    <w:rsid w:val="62562501"/>
    <w:rsid w:val="625A207B"/>
    <w:rsid w:val="625B65DE"/>
    <w:rsid w:val="6261335C"/>
    <w:rsid w:val="626263E7"/>
    <w:rsid w:val="626F5370"/>
    <w:rsid w:val="62712EA0"/>
    <w:rsid w:val="62734468"/>
    <w:rsid w:val="62777B94"/>
    <w:rsid w:val="628030DA"/>
    <w:rsid w:val="62850405"/>
    <w:rsid w:val="628770F5"/>
    <w:rsid w:val="628C7CD0"/>
    <w:rsid w:val="628D4331"/>
    <w:rsid w:val="628E1C9B"/>
    <w:rsid w:val="62904ECE"/>
    <w:rsid w:val="629479AE"/>
    <w:rsid w:val="629613AA"/>
    <w:rsid w:val="629B4D69"/>
    <w:rsid w:val="629D0520"/>
    <w:rsid w:val="629E7A04"/>
    <w:rsid w:val="62A327AB"/>
    <w:rsid w:val="62A345BE"/>
    <w:rsid w:val="62A62D8E"/>
    <w:rsid w:val="62AB132C"/>
    <w:rsid w:val="62AC2121"/>
    <w:rsid w:val="62AF39BF"/>
    <w:rsid w:val="62AF67FD"/>
    <w:rsid w:val="62B47227"/>
    <w:rsid w:val="62BA4A1D"/>
    <w:rsid w:val="62BD3F7A"/>
    <w:rsid w:val="62BE3A5A"/>
    <w:rsid w:val="62BE738E"/>
    <w:rsid w:val="62C5540B"/>
    <w:rsid w:val="62C746D1"/>
    <w:rsid w:val="62D04E7D"/>
    <w:rsid w:val="62D35508"/>
    <w:rsid w:val="62D43425"/>
    <w:rsid w:val="62D97AC0"/>
    <w:rsid w:val="62DA5AA9"/>
    <w:rsid w:val="62E7076F"/>
    <w:rsid w:val="62EA6460"/>
    <w:rsid w:val="62EE2739"/>
    <w:rsid w:val="62EF64B1"/>
    <w:rsid w:val="62F24FC7"/>
    <w:rsid w:val="62F4555C"/>
    <w:rsid w:val="62FF1540"/>
    <w:rsid w:val="63003C91"/>
    <w:rsid w:val="63030F14"/>
    <w:rsid w:val="63050D5E"/>
    <w:rsid w:val="63091321"/>
    <w:rsid w:val="630B32EB"/>
    <w:rsid w:val="630D631C"/>
    <w:rsid w:val="63107B68"/>
    <w:rsid w:val="631657EC"/>
    <w:rsid w:val="6317593F"/>
    <w:rsid w:val="63224579"/>
    <w:rsid w:val="6322707F"/>
    <w:rsid w:val="632767A3"/>
    <w:rsid w:val="632C5B9E"/>
    <w:rsid w:val="6332093C"/>
    <w:rsid w:val="6333577A"/>
    <w:rsid w:val="6338634B"/>
    <w:rsid w:val="633914DA"/>
    <w:rsid w:val="633A597E"/>
    <w:rsid w:val="633C160F"/>
    <w:rsid w:val="633D1561"/>
    <w:rsid w:val="634405AB"/>
    <w:rsid w:val="6344286C"/>
    <w:rsid w:val="634A27A9"/>
    <w:rsid w:val="634B193A"/>
    <w:rsid w:val="634C4575"/>
    <w:rsid w:val="634C4857"/>
    <w:rsid w:val="635018BA"/>
    <w:rsid w:val="63554566"/>
    <w:rsid w:val="635D166D"/>
    <w:rsid w:val="636C0070"/>
    <w:rsid w:val="63745878"/>
    <w:rsid w:val="637C531A"/>
    <w:rsid w:val="637F5B0C"/>
    <w:rsid w:val="63806113"/>
    <w:rsid w:val="638B0660"/>
    <w:rsid w:val="638C3D00"/>
    <w:rsid w:val="639257BA"/>
    <w:rsid w:val="63954B7E"/>
    <w:rsid w:val="639855AC"/>
    <w:rsid w:val="639F1C85"/>
    <w:rsid w:val="63A4104A"/>
    <w:rsid w:val="63A50A3A"/>
    <w:rsid w:val="63A51282"/>
    <w:rsid w:val="63A6553C"/>
    <w:rsid w:val="63AD4CC3"/>
    <w:rsid w:val="63AE5BFD"/>
    <w:rsid w:val="63AE65F9"/>
    <w:rsid w:val="63AF3EC4"/>
    <w:rsid w:val="63B514A9"/>
    <w:rsid w:val="63B60024"/>
    <w:rsid w:val="63B67957"/>
    <w:rsid w:val="63B82631"/>
    <w:rsid w:val="63BB5D1B"/>
    <w:rsid w:val="63C42CFE"/>
    <w:rsid w:val="63C55353"/>
    <w:rsid w:val="63C56A8D"/>
    <w:rsid w:val="63C805C3"/>
    <w:rsid w:val="63C939AD"/>
    <w:rsid w:val="63C97787"/>
    <w:rsid w:val="63CB37F8"/>
    <w:rsid w:val="63CE4319"/>
    <w:rsid w:val="63DC3361"/>
    <w:rsid w:val="63DC3B35"/>
    <w:rsid w:val="63DF2082"/>
    <w:rsid w:val="63E42011"/>
    <w:rsid w:val="63F23CAD"/>
    <w:rsid w:val="63FB1945"/>
    <w:rsid w:val="63FD6A94"/>
    <w:rsid w:val="63FE4FB2"/>
    <w:rsid w:val="6401066A"/>
    <w:rsid w:val="640C09F2"/>
    <w:rsid w:val="64160336"/>
    <w:rsid w:val="641A42BA"/>
    <w:rsid w:val="641B57B0"/>
    <w:rsid w:val="641D4E1C"/>
    <w:rsid w:val="641E7B03"/>
    <w:rsid w:val="642108EC"/>
    <w:rsid w:val="64216B3E"/>
    <w:rsid w:val="64234664"/>
    <w:rsid w:val="642721DA"/>
    <w:rsid w:val="642806D0"/>
    <w:rsid w:val="642A2394"/>
    <w:rsid w:val="642A6993"/>
    <w:rsid w:val="642D780B"/>
    <w:rsid w:val="64371EBE"/>
    <w:rsid w:val="64383B44"/>
    <w:rsid w:val="643B7C00"/>
    <w:rsid w:val="643C6CB2"/>
    <w:rsid w:val="643E1F3A"/>
    <w:rsid w:val="643F18F7"/>
    <w:rsid w:val="64487C27"/>
    <w:rsid w:val="644C6080"/>
    <w:rsid w:val="644F0FB6"/>
    <w:rsid w:val="64524F4A"/>
    <w:rsid w:val="6453132F"/>
    <w:rsid w:val="6457430E"/>
    <w:rsid w:val="64591E34"/>
    <w:rsid w:val="645A5518"/>
    <w:rsid w:val="645E04C8"/>
    <w:rsid w:val="64637E86"/>
    <w:rsid w:val="646C727B"/>
    <w:rsid w:val="646D7C09"/>
    <w:rsid w:val="646F5E7F"/>
    <w:rsid w:val="647052BF"/>
    <w:rsid w:val="647506C8"/>
    <w:rsid w:val="647B62CD"/>
    <w:rsid w:val="647E3905"/>
    <w:rsid w:val="647F2AE0"/>
    <w:rsid w:val="647F7A80"/>
    <w:rsid w:val="648E2DA7"/>
    <w:rsid w:val="648E5C15"/>
    <w:rsid w:val="649410BE"/>
    <w:rsid w:val="64990433"/>
    <w:rsid w:val="64A036C7"/>
    <w:rsid w:val="64A75A4D"/>
    <w:rsid w:val="64A7639A"/>
    <w:rsid w:val="64A82DBC"/>
    <w:rsid w:val="64AA08E2"/>
    <w:rsid w:val="64B74DAD"/>
    <w:rsid w:val="64B82FFF"/>
    <w:rsid w:val="64C22BED"/>
    <w:rsid w:val="64C26CC6"/>
    <w:rsid w:val="64CB319C"/>
    <w:rsid w:val="64CC61C4"/>
    <w:rsid w:val="64D05783"/>
    <w:rsid w:val="64D21925"/>
    <w:rsid w:val="64D91523"/>
    <w:rsid w:val="64DB2E27"/>
    <w:rsid w:val="64DB327A"/>
    <w:rsid w:val="64DF72DB"/>
    <w:rsid w:val="64E060B2"/>
    <w:rsid w:val="64E64EE2"/>
    <w:rsid w:val="64E75BE0"/>
    <w:rsid w:val="64E82A68"/>
    <w:rsid w:val="64EA6F30"/>
    <w:rsid w:val="64EC5F80"/>
    <w:rsid w:val="64F2292E"/>
    <w:rsid w:val="64F7798C"/>
    <w:rsid w:val="64FB0B12"/>
    <w:rsid w:val="65000502"/>
    <w:rsid w:val="65061630"/>
    <w:rsid w:val="65073683"/>
    <w:rsid w:val="650C6EA7"/>
    <w:rsid w:val="650F6421"/>
    <w:rsid w:val="65104227"/>
    <w:rsid w:val="651264A6"/>
    <w:rsid w:val="651B17E0"/>
    <w:rsid w:val="651E49B9"/>
    <w:rsid w:val="65200779"/>
    <w:rsid w:val="652712A7"/>
    <w:rsid w:val="652A422D"/>
    <w:rsid w:val="6533177F"/>
    <w:rsid w:val="65393A14"/>
    <w:rsid w:val="65404ACE"/>
    <w:rsid w:val="6541718B"/>
    <w:rsid w:val="6547794B"/>
    <w:rsid w:val="654A5C21"/>
    <w:rsid w:val="654B50FB"/>
    <w:rsid w:val="654E412D"/>
    <w:rsid w:val="655054C3"/>
    <w:rsid w:val="6550643C"/>
    <w:rsid w:val="65523576"/>
    <w:rsid w:val="65533877"/>
    <w:rsid w:val="655422A7"/>
    <w:rsid w:val="65572A55"/>
    <w:rsid w:val="65590675"/>
    <w:rsid w:val="655A52DF"/>
    <w:rsid w:val="655E1C20"/>
    <w:rsid w:val="656302B8"/>
    <w:rsid w:val="6569254B"/>
    <w:rsid w:val="656C4A70"/>
    <w:rsid w:val="657060D7"/>
    <w:rsid w:val="6573290C"/>
    <w:rsid w:val="657A2B3B"/>
    <w:rsid w:val="65804F20"/>
    <w:rsid w:val="65827169"/>
    <w:rsid w:val="6589499B"/>
    <w:rsid w:val="658E4B68"/>
    <w:rsid w:val="658E5B0E"/>
    <w:rsid w:val="658F7423"/>
    <w:rsid w:val="659114A0"/>
    <w:rsid w:val="65921AA2"/>
    <w:rsid w:val="659339E5"/>
    <w:rsid w:val="65991FC7"/>
    <w:rsid w:val="659C52EB"/>
    <w:rsid w:val="65A12770"/>
    <w:rsid w:val="65A45331"/>
    <w:rsid w:val="65A92947"/>
    <w:rsid w:val="65AD106A"/>
    <w:rsid w:val="65AD31D9"/>
    <w:rsid w:val="65AF4F70"/>
    <w:rsid w:val="65AF6805"/>
    <w:rsid w:val="65B13C06"/>
    <w:rsid w:val="65BB78E4"/>
    <w:rsid w:val="65BC3849"/>
    <w:rsid w:val="65C02A6E"/>
    <w:rsid w:val="65C03F18"/>
    <w:rsid w:val="65C0428A"/>
    <w:rsid w:val="65C92FEA"/>
    <w:rsid w:val="65CE0600"/>
    <w:rsid w:val="65D00C02"/>
    <w:rsid w:val="65D200F0"/>
    <w:rsid w:val="65D21CB0"/>
    <w:rsid w:val="65D44422"/>
    <w:rsid w:val="65D65610"/>
    <w:rsid w:val="65D91E94"/>
    <w:rsid w:val="65DC3009"/>
    <w:rsid w:val="65DD0843"/>
    <w:rsid w:val="65DF37E2"/>
    <w:rsid w:val="65E13446"/>
    <w:rsid w:val="65E4721E"/>
    <w:rsid w:val="65E64857"/>
    <w:rsid w:val="65E676F8"/>
    <w:rsid w:val="65E81D63"/>
    <w:rsid w:val="65E971E8"/>
    <w:rsid w:val="65ED4F2A"/>
    <w:rsid w:val="65F66E6F"/>
    <w:rsid w:val="65FA015C"/>
    <w:rsid w:val="65FD6D35"/>
    <w:rsid w:val="65FF6711"/>
    <w:rsid w:val="66035B03"/>
    <w:rsid w:val="660364FC"/>
    <w:rsid w:val="660758C0"/>
    <w:rsid w:val="660A591F"/>
    <w:rsid w:val="660B64A8"/>
    <w:rsid w:val="660E1F7C"/>
    <w:rsid w:val="661462F7"/>
    <w:rsid w:val="66150AEC"/>
    <w:rsid w:val="661554B4"/>
    <w:rsid w:val="66157FDD"/>
    <w:rsid w:val="661616CC"/>
    <w:rsid w:val="661815B7"/>
    <w:rsid w:val="66183250"/>
    <w:rsid w:val="661F4781"/>
    <w:rsid w:val="662A7156"/>
    <w:rsid w:val="66321AD5"/>
    <w:rsid w:val="663501B5"/>
    <w:rsid w:val="6640260B"/>
    <w:rsid w:val="66423A30"/>
    <w:rsid w:val="664A237C"/>
    <w:rsid w:val="664B39FF"/>
    <w:rsid w:val="664D7777"/>
    <w:rsid w:val="66527B55"/>
    <w:rsid w:val="665F2320"/>
    <w:rsid w:val="66602A3C"/>
    <w:rsid w:val="6662597E"/>
    <w:rsid w:val="66630048"/>
    <w:rsid w:val="666648FA"/>
    <w:rsid w:val="666D606B"/>
    <w:rsid w:val="666E1EA6"/>
    <w:rsid w:val="66717971"/>
    <w:rsid w:val="66731991"/>
    <w:rsid w:val="66754F1F"/>
    <w:rsid w:val="66757894"/>
    <w:rsid w:val="66774FFF"/>
    <w:rsid w:val="667B2536"/>
    <w:rsid w:val="66806B78"/>
    <w:rsid w:val="6681089B"/>
    <w:rsid w:val="668B5CC3"/>
    <w:rsid w:val="668F1B3D"/>
    <w:rsid w:val="66906271"/>
    <w:rsid w:val="66912405"/>
    <w:rsid w:val="66935F55"/>
    <w:rsid w:val="6699380F"/>
    <w:rsid w:val="66A242C6"/>
    <w:rsid w:val="66A35B42"/>
    <w:rsid w:val="66AA73C3"/>
    <w:rsid w:val="66AD5908"/>
    <w:rsid w:val="66AF0431"/>
    <w:rsid w:val="66B218BC"/>
    <w:rsid w:val="66B66F1C"/>
    <w:rsid w:val="66B94801"/>
    <w:rsid w:val="66BA437D"/>
    <w:rsid w:val="66BC7E18"/>
    <w:rsid w:val="66C919F0"/>
    <w:rsid w:val="66CD6B09"/>
    <w:rsid w:val="66CD7798"/>
    <w:rsid w:val="66D021B9"/>
    <w:rsid w:val="66D06C75"/>
    <w:rsid w:val="66D13DA9"/>
    <w:rsid w:val="66D20AA7"/>
    <w:rsid w:val="66D561C6"/>
    <w:rsid w:val="66D85757"/>
    <w:rsid w:val="66D87CC6"/>
    <w:rsid w:val="66DD3671"/>
    <w:rsid w:val="66E17246"/>
    <w:rsid w:val="66E257DB"/>
    <w:rsid w:val="66E30E48"/>
    <w:rsid w:val="66E55C38"/>
    <w:rsid w:val="66E71DA3"/>
    <w:rsid w:val="66E97006"/>
    <w:rsid w:val="66EA1469"/>
    <w:rsid w:val="66FD780E"/>
    <w:rsid w:val="66FE4958"/>
    <w:rsid w:val="6700734A"/>
    <w:rsid w:val="67010AE3"/>
    <w:rsid w:val="670268D2"/>
    <w:rsid w:val="6707201B"/>
    <w:rsid w:val="670D272C"/>
    <w:rsid w:val="670E7D2B"/>
    <w:rsid w:val="6710473A"/>
    <w:rsid w:val="67136376"/>
    <w:rsid w:val="671E2C82"/>
    <w:rsid w:val="672008A7"/>
    <w:rsid w:val="67211A50"/>
    <w:rsid w:val="67217CF4"/>
    <w:rsid w:val="6723377E"/>
    <w:rsid w:val="67251571"/>
    <w:rsid w:val="6727621A"/>
    <w:rsid w:val="672820A0"/>
    <w:rsid w:val="672D42FD"/>
    <w:rsid w:val="67322B5A"/>
    <w:rsid w:val="67341840"/>
    <w:rsid w:val="67380427"/>
    <w:rsid w:val="673B44A9"/>
    <w:rsid w:val="67423054"/>
    <w:rsid w:val="67423D5E"/>
    <w:rsid w:val="6742643A"/>
    <w:rsid w:val="674E19F8"/>
    <w:rsid w:val="674F5E43"/>
    <w:rsid w:val="67525F37"/>
    <w:rsid w:val="67562BBA"/>
    <w:rsid w:val="67576A72"/>
    <w:rsid w:val="675C443B"/>
    <w:rsid w:val="675E762D"/>
    <w:rsid w:val="67601D1F"/>
    <w:rsid w:val="676236F6"/>
    <w:rsid w:val="67650711"/>
    <w:rsid w:val="67652C28"/>
    <w:rsid w:val="67656D42"/>
    <w:rsid w:val="67687F00"/>
    <w:rsid w:val="67694A84"/>
    <w:rsid w:val="676A67F3"/>
    <w:rsid w:val="676B7D24"/>
    <w:rsid w:val="676D113F"/>
    <w:rsid w:val="677551D7"/>
    <w:rsid w:val="67775802"/>
    <w:rsid w:val="677B6565"/>
    <w:rsid w:val="678169CD"/>
    <w:rsid w:val="67822658"/>
    <w:rsid w:val="678E0D62"/>
    <w:rsid w:val="67902011"/>
    <w:rsid w:val="67925D7F"/>
    <w:rsid w:val="6793565D"/>
    <w:rsid w:val="6794124F"/>
    <w:rsid w:val="679621A7"/>
    <w:rsid w:val="679E7CAF"/>
    <w:rsid w:val="679F7EE3"/>
    <w:rsid w:val="67A14EDF"/>
    <w:rsid w:val="67A94E81"/>
    <w:rsid w:val="67AA2F7E"/>
    <w:rsid w:val="67AF1774"/>
    <w:rsid w:val="67B101D9"/>
    <w:rsid w:val="67BC1058"/>
    <w:rsid w:val="67BC508B"/>
    <w:rsid w:val="67BE4DE6"/>
    <w:rsid w:val="67C12BBB"/>
    <w:rsid w:val="67C31314"/>
    <w:rsid w:val="67C373D8"/>
    <w:rsid w:val="67C96D3B"/>
    <w:rsid w:val="67E16680"/>
    <w:rsid w:val="67E72C52"/>
    <w:rsid w:val="67EB3F9D"/>
    <w:rsid w:val="67F13C8E"/>
    <w:rsid w:val="67F37F60"/>
    <w:rsid w:val="67FD2BAD"/>
    <w:rsid w:val="67FF28CE"/>
    <w:rsid w:val="68002120"/>
    <w:rsid w:val="68024279"/>
    <w:rsid w:val="68024591"/>
    <w:rsid w:val="68040309"/>
    <w:rsid w:val="68127303"/>
    <w:rsid w:val="68132EF5"/>
    <w:rsid w:val="6817787B"/>
    <w:rsid w:val="6819555D"/>
    <w:rsid w:val="681A39B2"/>
    <w:rsid w:val="681E791B"/>
    <w:rsid w:val="681F59BE"/>
    <w:rsid w:val="682754B9"/>
    <w:rsid w:val="68282249"/>
    <w:rsid w:val="68336E40"/>
    <w:rsid w:val="683445E3"/>
    <w:rsid w:val="68376930"/>
    <w:rsid w:val="683801D8"/>
    <w:rsid w:val="6839250D"/>
    <w:rsid w:val="683948E7"/>
    <w:rsid w:val="683949F8"/>
    <w:rsid w:val="683D3229"/>
    <w:rsid w:val="683E6420"/>
    <w:rsid w:val="683F4619"/>
    <w:rsid w:val="68442DFB"/>
    <w:rsid w:val="68481C4E"/>
    <w:rsid w:val="684E48EB"/>
    <w:rsid w:val="684E5A28"/>
    <w:rsid w:val="685A36F4"/>
    <w:rsid w:val="68633281"/>
    <w:rsid w:val="68654C36"/>
    <w:rsid w:val="68667A1C"/>
    <w:rsid w:val="686B2BBF"/>
    <w:rsid w:val="686B65DA"/>
    <w:rsid w:val="686E1C26"/>
    <w:rsid w:val="68721717"/>
    <w:rsid w:val="68762CDF"/>
    <w:rsid w:val="687C3287"/>
    <w:rsid w:val="687E7427"/>
    <w:rsid w:val="688144C7"/>
    <w:rsid w:val="68823BC2"/>
    <w:rsid w:val="68831B76"/>
    <w:rsid w:val="68853EBD"/>
    <w:rsid w:val="688733A1"/>
    <w:rsid w:val="688B79B4"/>
    <w:rsid w:val="688D7DD5"/>
    <w:rsid w:val="688E301D"/>
    <w:rsid w:val="688F75B7"/>
    <w:rsid w:val="689A3706"/>
    <w:rsid w:val="689C69F1"/>
    <w:rsid w:val="689D4BFE"/>
    <w:rsid w:val="689E250C"/>
    <w:rsid w:val="689F47D3"/>
    <w:rsid w:val="68A325DB"/>
    <w:rsid w:val="68A52671"/>
    <w:rsid w:val="68A539BA"/>
    <w:rsid w:val="68A85138"/>
    <w:rsid w:val="68AA71BD"/>
    <w:rsid w:val="68AF3151"/>
    <w:rsid w:val="68B059AC"/>
    <w:rsid w:val="68B47F81"/>
    <w:rsid w:val="68B54406"/>
    <w:rsid w:val="68B67FDA"/>
    <w:rsid w:val="68BF4264"/>
    <w:rsid w:val="68C0206C"/>
    <w:rsid w:val="68C41468"/>
    <w:rsid w:val="68C622D1"/>
    <w:rsid w:val="68C96A49"/>
    <w:rsid w:val="68CD12BF"/>
    <w:rsid w:val="68CE612B"/>
    <w:rsid w:val="68D2013F"/>
    <w:rsid w:val="68D2194C"/>
    <w:rsid w:val="68D75A1D"/>
    <w:rsid w:val="68D979E8"/>
    <w:rsid w:val="68DA68C9"/>
    <w:rsid w:val="68DB4E9D"/>
    <w:rsid w:val="68DD05BA"/>
    <w:rsid w:val="68E17254"/>
    <w:rsid w:val="68E74D69"/>
    <w:rsid w:val="68E814B4"/>
    <w:rsid w:val="68EE00A9"/>
    <w:rsid w:val="68EF720B"/>
    <w:rsid w:val="68F43DD2"/>
    <w:rsid w:val="68F74660"/>
    <w:rsid w:val="68F760C0"/>
    <w:rsid w:val="68F91EAB"/>
    <w:rsid w:val="68FA27D2"/>
    <w:rsid w:val="68FD0787"/>
    <w:rsid w:val="69051C8D"/>
    <w:rsid w:val="69076303"/>
    <w:rsid w:val="69092CB4"/>
    <w:rsid w:val="690D6969"/>
    <w:rsid w:val="69121CDB"/>
    <w:rsid w:val="69121E3A"/>
    <w:rsid w:val="69143028"/>
    <w:rsid w:val="69154D60"/>
    <w:rsid w:val="691B43A2"/>
    <w:rsid w:val="691F4D9F"/>
    <w:rsid w:val="69224DAD"/>
    <w:rsid w:val="692A3D9F"/>
    <w:rsid w:val="692A64B6"/>
    <w:rsid w:val="692C792A"/>
    <w:rsid w:val="692E0B97"/>
    <w:rsid w:val="692E3608"/>
    <w:rsid w:val="692F7608"/>
    <w:rsid w:val="69337A5B"/>
    <w:rsid w:val="693A32EC"/>
    <w:rsid w:val="69404BD1"/>
    <w:rsid w:val="69422323"/>
    <w:rsid w:val="6944525A"/>
    <w:rsid w:val="694A6DBA"/>
    <w:rsid w:val="694C1F68"/>
    <w:rsid w:val="694F3806"/>
    <w:rsid w:val="694F4AAA"/>
    <w:rsid w:val="69513F23"/>
    <w:rsid w:val="695D7D0E"/>
    <w:rsid w:val="695F5FFA"/>
    <w:rsid w:val="69601908"/>
    <w:rsid w:val="69653029"/>
    <w:rsid w:val="696C357B"/>
    <w:rsid w:val="696C5A0F"/>
    <w:rsid w:val="696D496F"/>
    <w:rsid w:val="69765236"/>
    <w:rsid w:val="69767E6B"/>
    <w:rsid w:val="69780FAF"/>
    <w:rsid w:val="69784210"/>
    <w:rsid w:val="697B187F"/>
    <w:rsid w:val="697D4817"/>
    <w:rsid w:val="697F233D"/>
    <w:rsid w:val="69805096"/>
    <w:rsid w:val="69824661"/>
    <w:rsid w:val="69847953"/>
    <w:rsid w:val="698655A4"/>
    <w:rsid w:val="69870F26"/>
    <w:rsid w:val="698E432E"/>
    <w:rsid w:val="69917E2E"/>
    <w:rsid w:val="69920CF7"/>
    <w:rsid w:val="69941BCF"/>
    <w:rsid w:val="69981651"/>
    <w:rsid w:val="699954C4"/>
    <w:rsid w:val="699B6A4B"/>
    <w:rsid w:val="699D36D6"/>
    <w:rsid w:val="69A00D26"/>
    <w:rsid w:val="69A41DA4"/>
    <w:rsid w:val="69A51FDE"/>
    <w:rsid w:val="69A9560C"/>
    <w:rsid w:val="69AD78DB"/>
    <w:rsid w:val="69AE2C22"/>
    <w:rsid w:val="69B779BF"/>
    <w:rsid w:val="69B97B4F"/>
    <w:rsid w:val="69BA7A8A"/>
    <w:rsid w:val="69BD196C"/>
    <w:rsid w:val="69BE5A03"/>
    <w:rsid w:val="69C25173"/>
    <w:rsid w:val="69C4304B"/>
    <w:rsid w:val="69C935B8"/>
    <w:rsid w:val="69C97A5C"/>
    <w:rsid w:val="69CD7FDE"/>
    <w:rsid w:val="69CE0BCF"/>
    <w:rsid w:val="69CF08EE"/>
    <w:rsid w:val="69D20FC4"/>
    <w:rsid w:val="69D4540C"/>
    <w:rsid w:val="69D70F29"/>
    <w:rsid w:val="69D73818"/>
    <w:rsid w:val="69DA3B03"/>
    <w:rsid w:val="69DC6DAF"/>
    <w:rsid w:val="69E33EC3"/>
    <w:rsid w:val="69E5671D"/>
    <w:rsid w:val="69E876E0"/>
    <w:rsid w:val="69EF5BB4"/>
    <w:rsid w:val="69F7195E"/>
    <w:rsid w:val="69FA5231"/>
    <w:rsid w:val="69FB201D"/>
    <w:rsid w:val="69FB7FCC"/>
    <w:rsid w:val="69FD66D9"/>
    <w:rsid w:val="69FE6A1A"/>
    <w:rsid w:val="6A036D04"/>
    <w:rsid w:val="6A044156"/>
    <w:rsid w:val="6A050031"/>
    <w:rsid w:val="6A050368"/>
    <w:rsid w:val="6A07214F"/>
    <w:rsid w:val="6A102F95"/>
    <w:rsid w:val="6A1A2066"/>
    <w:rsid w:val="6A1D38D3"/>
    <w:rsid w:val="6A1E150A"/>
    <w:rsid w:val="6A1E7B5D"/>
    <w:rsid w:val="6A1F25CE"/>
    <w:rsid w:val="6A216F91"/>
    <w:rsid w:val="6A266C6B"/>
    <w:rsid w:val="6A2922A9"/>
    <w:rsid w:val="6A2B6021"/>
    <w:rsid w:val="6A2C1D99"/>
    <w:rsid w:val="6A3139E5"/>
    <w:rsid w:val="6A3246BA"/>
    <w:rsid w:val="6A3550F2"/>
    <w:rsid w:val="6A416CC1"/>
    <w:rsid w:val="6A425119"/>
    <w:rsid w:val="6A4D5AEB"/>
    <w:rsid w:val="6A4E1D0F"/>
    <w:rsid w:val="6A4E480E"/>
    <w:rsid w:val="6A505A87"/>
    <w:rsid w:val="6A527A52"/>
    <w:rsid w:val="6A560907"/>
    <w:rsid w:val="6A5C3E7D"/>
    <w:rsid w:val="6A5C5FC4"/>
    <w:rsid w:val="6A5C64A0"/>
    <w:rsid w:val="6A5D3EC1"/>
    <w:rsid w:val="6A5D41D8"/>
    <w:rsid w:val="6A5E186A"/>
    <w:rsid w:val="6A641533"/>
    <w:rsid w:val="6A644255"/>
    <w:rsid w:val="6A667E2A"/>
    <w:rsid w:val="6A6773FC"/>
    <w:rsid w:val="6A68502A"/>
    <w:rsid w:val="6A686392"/>
    <w:rsid w:val="6A713D5E"/>
    <w:rsid w:val="6A72476B"/>
    <w:rsid w:val="6A726283"/>
    <w:rsid w:val="6A7B4CEF"/>
    <w:rsid w:val="6A881C93"/>
    <w:rsid w:val="6A8B2637"/>
    <w:rsid w:val="6A8B2F63"/>
    <w:rsid w:val="6A8D493E"/>
    <w:rsid w:val="6A8F62C5"/>
    <w:rsid w:val="6A9040D6"/>
    <w:rsid w:val="6A947F47"/>
    <w:rsid w:val="6A995B70"/>
    <w:rsid w:val="6A9C7E3D"/>
    <w:rsid w:val="6A9E4A45"/>
    <w:rsid w:val="6AA30E24"/>
    <w:rsid w:val="6AAD7101"/>
    <w:rsid w:val="6AAE27AE"/>
    <w:rsid w:val="6AB13C32"/>
    <w:rsid w:val="6AB24EED"/>
    <w:rsid w:val="6ABE4147"/>
    <w:rsid w:val="6ABE41AB"/>
    <w:rsid w:val="6AC03191"/>
    <w:rsid w:val="6AC23A28"/>
    <w:rsid w:val="6AC70C30"/>
    <w:rsid w:val="6AC730A0"/>
    <w:rsid w:val="6AC81763"/>
    <w:rsid w:val="6ACC4C83"/>
    <w:rsid w:val="6ACE4BFE"/>
    <w:rsid w:val="6ACE79F6"/>
    <w:rsid w:val="6ACF37F3"/>
    <w:rsid w:val="6AD043CA"/>
    <w:rsid w:val="6AD10080"/>
    <w:rsid w:val="6AD201D3"/>
    <w:rsid w:val="6AD2649C"/>
    <w:rsid w:val="6AD44289"/>
    <w:rsid w:val="6AD46B9C"/>
    <w:rsid w:val="6AD62431"/>
    <w:rsid w:val="6ADC298C"/>
    <w:rsid w:val="6ADE785B"/>
    <w:rsid w:val="6ADF0BB9"/>
    <w:rsid w:val="6ADF75F1"/>
    <w:rsid w:val="6AE12B83"/>
    <w:rsid w:val="6AE2354A"/>
    <w:rsid w:val="6AE306AA"/>
    <w:rsid w:val="6AEA1A38"/>
    <w:rsid w:val="6AEB57B0"/>
    <w:rsid w:val="6AED25C2"/>
    <w:rsid w:val="6AF03F81"/>
    <w:rsid w:val="6AF264B0"/>
    <w:rsid w:val="6AF5498E"/>
    <w:rsid w:val="6AF663F4"/>
    <w:rsid w:val="6AF8649D"/>
    <w:rsid w:val="6AFE35D8"/>
    <w:rsid w:val="6B001349"/>
    <w:rsid w:val="6B025962"/>
    <w:rsid w:val="6B032AFA"/>
    <w:rsid w:val="6B052B6C"/>
    <w:rsid w:val="6B081B3A"/>
    <w:rsid w:val="6B0B323B"/>
    <w:rsid w:val="6B0B7C00"/>
    <w:rsid w:val="6B1573A1"/>
    <w:rsid w:val="6B173965"/>
    <w:rsid w:val="6B191BBF"/>
    <w:rsid w:val="6B1F10AD"/>
    <w:rsid w:val="6B1F228E"/>
    <w:rsid w:val="6B22477C"/>
    <w:rsid w:val="6B234079"/>
    <w:rsid w:val="6B301873"/>
    <w:rsid w:val="6B320A31"/>
    <w:rsid w:val="6B37697F"/>
    <w:rsid w:val="6B3A6355"/>
    <w:rsid w:val="6B3B04E6"/>
    <w:rsid w:val="6B3C7DBA"/>
    <w:rsid w:val="6B491DA4"/>
    <w:rsid w:val="6B493658"/>
    <w:rsid w:val="6B4A7F71"/>
    <w:rsid w:val="6B4C5DCC"/>
    <w:rsid w:val="6B4D72A6"/>
    <w:rsid w:val="6B533FFC"/>
    <w:rsid w:val="6B5633DC"/>
    <w:rsid w:val="6B594672"/>
    <w:rsid w:val="6B5A39AA"/>
    <w:rsid w:val="6B5B27A4"/>
    <w:rsid w:val="6B5D28FD"/>
    <w:rsid w:val="6B5E4D2E"/>
    <w:rsid w:val="6B633598"/>
    <w:rsid w:val="6B6A1CF0"/>
    <w:rsid w:val="6B71223A"/>
    <w:rsid w:val="6B775DEA"/>
    <w:rsid w:val="6B784CB8"/>
    <w:rsid w:val="6B7B698C"/>
    <w:rsid w:val="6B824366"/>
    <w:rsid w:val="6B870E70"/>
    <w:rsid w:val="6B8A2F58"/>
    <w:rsid w:val="6B8D59EB"/>
    <w:rsid w:val="6B917D81"/>
    <w:rsid w:val="6B963D7E"/>
    <w:rsid w:val="6B96511F"/>
    <w:rsid w:val="6BA47F2E"/>
    <w:rsid w:val="6BA73DCD"/>
    <w:rsid w:val="6BA934E3"/>
    <w:rsid w:val="6BAA566B"/>
    <w:rsid w:val="6BAC0D5A"/>
    <w:rsid w:val="6BAE1DF0"/>
    <w:rsid w:val="6BB362CE"/>
    <w:rsid w:val="6BBB0B76"/>
    <w:rsid w:val="6BBB676B"/>
    <w:rsid w:val="6BC100D9"/>
    <w:rsid w:val="6BC3630F"/>
    <w:rsid w:val="6BC43CA8"/>
    <w:rsid w:val="6BC503D5"/>
    <w:rsid w:val="6BC55D19"/>
    <w:rsid w:val="6BC60AD9"/>
    <w:rsid w:val="6BCF0C2E"/>
    <w:rsid w:val="6BD03E15"/>
    <w:rsid w:val="6BD24BEE"/>
    <w:rsid w:val="6BD27A7C"/>
    <w:rsid w:val="6BD50823"/>
    <w:rsid w:val="6BD91B10"/>
    <w:rsid w:val="6BDD4BC4"/>
    <w:rsid w:val="6BDF5315"/>
    <w:rsid w:val="6BE01F18"/>
    <w:rsid w:val="6BE02E3B"/>
    <w:rsid w:val="6BE116D3"/>
    <w:rsid w:val="6BE75F78"/>
    <w:rsid w:val="6BF15048"/>
    <w:rsid w:val="6BF16DF6"/>
    <w:rsid w:val="6BF905D1"/>
    <w:rsid w:val="6C005E3C"/>
    <w:rsid w:val="6C01657E"/>
    <w:rsid w:val="6C051D57"/>
    <w:rsid w:val="6C064AD5"/>
    <w:rsid w:val="6C066D46"/>
    <w:rsid w:val="6C0721B0"/>
    <w:rsid w:val="6C0D5EBB"/>
    <w:rsid w:val="6C0E79A8"/>
    <w:rsid w:val="6C0F6BDB"/>
    <w:rsid w:val="6C15164C"/>
    <w:rsid w:val="6C153D23"/>
    <w:rsid w:val="6C1A1797"/>
    <w:rsid w:val="6C1E6A82"/>
    <w:rsid w:val="6C221AF9"/>
    <w:rsid w:val="6C240BE4"/>
    <w:rsid w:val="6C262D9A"/>
    <w:rsid w:val="6C280E0F"/>
    <w:rsid w:val="6C2947E2"/>
    <w:rsid w:val="6C2A7865"/>
    <w:rsid w:val="6C2E518D"/>
    <w:rsid w:val="6C335661"/>
    <w:rsid w:val="6C341C98"/>
    <w:rsid w:val="6C3C2767"/>
    <w:rsid w:val="6C416CFA"/>
    <w:rsid w:val="6C45090D"/>
    <w:rsid w:val="6C4568C1"/>
    <w:rsid w:val="6C45694D"/>
    <w:rsid w:val="6C4A186C"/>
    <w:rsid w:val="6C4A4E3C"/>
    <w:rsid w:val="6C4D3E69"/>
    <w:rsid w:val="6C516770"/>
    <w:rsid w:val="6C552EB7"/>
    <w:rsid w:val="6C59217D"/>
    <w:rsid w:val="6C5A1986"/>
    <w:rsid w:val="6C5D1219"/>
    <w:rsid w:val="6C620EF9"/>
    <w:rsid w:val="6C68355C"/>
    <w:rsid w:val="6C6A54FD"/>
    <w:rsid w:val="6C6D6A63"/>
    <w:rsid w:val="6C712F5E"/>
    <w:rsid w:val="6C7213B4"/>
    <w:rsid w:val="6C7A3290"/>
    <w:rsid w:val="6C7A6DEC"/>
    <w:rsid w:val="6C7E0D8E"/>
    <w:rsid w:val="6C7F4B7F"/>
    <w:rsid w:val="6C801317"/>
    <w:rsid w:val="6C832144"/>
    <w:rsid w:val="6C8A34D8"/>
    <w:rsid w:val="6C8D5E07"/>
    <w:rsid w:val="6C90453C"/>
    <w:rsid w:val="6C90660F"/>
    <w:rsid w:val="6C917204"/>
    <w:rsid w:val="6C9221C3"/>
    <w:rsid w:val="6C924B9B"/>
    <w:rsid w:val="6C951E77"/>
    <w:rsid w:val="6C953C26"/>
    <w:rsid w:val="6C9B5E9B"/>
    <w:rsid w:val="6C9C4FB4"/>
    <w:rsid w:val="6C9D17CB"/>
    <w:rsid w:val="6C9F201F"/>
    <w:rsid w:val="6CA16A6E"/>
    <w:rsid w:val="6CA23144"/>
    <w:rsid w:val="6CAA3EA4"/>
    <w:rsid w:val="6CAD71C1"/>
    <w:rsid w:val="6CB6063C"/>
    <w:rsid w:val="6CB95B66"/>
    <w:rsid w:val="6CBA151E"/>
    <w:rsid w:val="6CBA394A"/>
    <w:rsid w:val="6CBC7404"/>
    <w:rsid w:val="6CC10EBE"/>
    <w:rsid w:val="6CC825A4"/>
    <w:rsid w:val="6CCA035C"/>
    <w:rsid w:val="6CD23F69"/>
    <w:rsid w:val="6CD27A7B"/>
    <w:rsid w:val="6CD7423E"/>
    <w:rsid w:val="6CE35561"/>
    <w:rsid w:val="6CE4292C"/>
    <w:rsid w:val="6CEB7CE9"/>
    <w:rsid w:val="6CED36EE"/>
    <w:rsid w:val="6CEE23D6"/>
    <w:rsid w:val="6CF00D46"/>
    <w:rsid w:val="6CF43042"/>
    <w:rsid w:val="6CF6746A"/>
    <w:rsid w:val="6CFC1DAD"/>
    <w:rsid w:val="6CFE4273"/>
    <w:rsid w:val="6CFF3136"/>
    <w:rsid w:val="6D0019E7"/>
    <w:rsid w:val="6D022818"/>
    <w:rsid w:val="6D026FD1"/>
    <w:rsid w:val="6D0D1A0E"/>
    <w:rsid w:val="6D0E0AA8"/>
    <w:rsid w:val="6D0F4CEB"/>
    <w:rsid w:val="6D19235B"/>
    <w:rsid w:val="6D1C0218"/>
    <w:rsid w:val="6D1C7B85"/>
    <w:rsid w:val="6D2345CE"/>
    <w:rsid w:val="6D2516B5"/>
    <w:rsid w:val="6D2A0C0F"/>
    <w:rsid w:val="6D2A5F4C"/>
    <w:rsid w:val="6D2C593B"/>
    <w:rsid w:val="6D2D03F9"/>
    <w:rsid w:val="6D2E2F30"/>
    <w:rsid w:val="6D3150FF"/>
    <w:rsid w:val="6D353D4F"/>
    <w:rsid w:val="6D3C0545"/>
    <w:rsid w:val="6D3E42BD"/>
    <w:rsid w:val="6D401DE3"/>
    <w:rsid w:val="6D417909"/>
    <w:rsid w:val="6D45389E"/>
    <w:rsid w:val="6D486011"/>
    <w:rsid w:val="6D496955"/>
    <w:rsid w:val="6D4B00CB"/>
    <w:rsid w:val="6D4F0278"/>
    <w:rsid w:val="6D4F251D"/>
    <w:rsid w:val="6D512242"/>
    <w:rsid w:val="6D516BE4"/>
    <w:rsid w:val="6D521B17"/>
    <w:rsid w:val="6D5414EE"/>
    <w:rsid w:val="6D545672"/>
    <w:rsid w:val="6D5A167D"/>
    <w:rsid w:val="6D615337"/>
    <w:rsid w:val="6D634360"/>
    <w:rsid w:val="6D6D4D5D"/>
    <w:rsid w:val="6D6E49AE"/>
    <w:rsid w:val="6D7003C4"/>
    <w:rsid w:val="6D7047F0"/>
    <w:rsid w:val="6D714693"/>
    <w:rsid w:val="6D7375D5"/>
    <w:rsid w:val="6D751BED"/>
    <w:rsid w:val="6D75681C"/>
    <w:rsid w:val="6D77157D"/>
    <w:rsid w:val="6D780CD8"/>
    <w:rsid w:val="6D8141AA"/>
    <w:rsid w:val="6D8704B3"/>
    <w:rsid w:val="6D8B304C"/>
    <w:rsid w:val="6D9103BE"/>
    <w:rsid w:val="6D91263F"/>
    <w:rsid w:val="6D916A0C"/>
    <w:rsid w:val="6D973ED7"/>
    <w:rsid w:val="6D9914F3"/>
    <w:rsid w:val="6D9B320D"/>
    <w:rsid w:val="6D9E588E"/>
    <w:rsid w:val="6DA12A70"/>
    <w:rsid w:val="6DA553BF"/>
    <w:rsid w:val="6DA57E98"/>
    <w:rsid w:val="6DA677FB"/>
    <w:rsid w:val="6DA73C10"/>
    <w:rsid w:val="6DA87988"/>
    <w:rsid w:val="6DA94262"/>
    <w:rsid w:val="6DAA3701"/>
    <w:rsid w:val="6DAA54AF"/>
    <w:rsid w:val="6DAC56CB"/>
    <w:rsid w:val="6DAC6562"/>
    <w:rsid w:val="6DAD6BA4"/>
    <w:rsid w:val="6DAE2A69"/>
    <w:rsid w:val="6DB56BE2"/>
    <w:rsid w:val="6DB70CB4"/>
    <w:rsid w:val="6DB828F9"/>
    <w:rsid w:val="6DBC0AE6"/>
    <w:rsid w:val="6DBC51E2"/>
    <w:rsid w:val="6DC1709C"/>
    <w:rsid w:val="6DC339DA"/>
    <w:rsid w:val="6DC810E1"/>
    <w:rsid w:val="6DC83361"/>
    <w:rsid w:val="6DC927F3"/>
    <w:rsid w:val="6DCC7B1B"/>
    <w:rsid w:val="6DD2717C"/>
    <w:rsid w:val="6DD54C21"/>
    <w:rsid w:val="6DD6303F"/>
    <w:rsid w:val="6DD8201C"/>
    <w:rsid w:val="6DDA22A2"/>
    <w:rsid w:val="6DDB4C8B"/>
    <w:rsid w:val="6DDB5FDC"/>
    <w:rsid w:val="6DDD4A85"/>
    <w:rsid w:val="6DE12F09"/>
    <w:rsid w:val="6DE36788"/>
    <w:rsid w:val="6DF130DE"/>
    <w:rsid w:val="6DF84366"/>
    <w:rsid w:val="6DFD4FAE"/>
    <w:rsid w:val="6E0077C5"/>
    <w:rsid w:val="6E037A80"/>
    <w:rsid w:val="6E094352"/>
    <w:rsid w:val="6E0A06A1"/>
    <w:rsid w:val="6E0A2C2C"/>
    <w:rsid w:val="6E0B25D1"/>
    <w:rsid w:val="6E1254EB"/>
    <w:rsid w:val="6E180937"/>
    <w:rsid w:val="6E1F5E9D"/>
    <w:rsid w:val="6E201C15"/>
    <w:rsid w:val="6E224134"/>
    <w:rsid w:val="6E2711F5"/>
    <w:rsid w:val="6E293733"/>
    <w:rsid w:val="6E2A4841"/>
    <w:rsid w:val="6E2B020D"/>
    <w:rsid w:val="6E380007"/>
    <w:rsid w:val="6E3D4575"/>
    <w:rsid w:val="6E4020D9"/>
    <w:rsid w:val="6E5372E8"/>
    <w:rsid w:val="6E542280"/>
    <w:rsid w:val="6E570520"/>
    <w:rsid w:val="6E570BFB"/>
    <w:rsid w:val="6E58315D"/>
    <w:rsid w:val="6E62182A"/>
    <w:rsid w:val="6E652417"/>
    <w:rsid w:val="6E6715F2"/>
    <w:rsid w:val="6E6C6C08"/>
    <w:rsid w:val="6E714D6C"/>
    <w:rsid w:val="6E732046"/>
    <w:rsid w:val="6E7543FA"/>
    <w:rsid w:val="6E7553D8"/>
    <w:rsid w:val="6E776CD1"/>
    <w:rsid w:val="6E804461"/>
    <w:rsid w:val="6E827CC9"/>
    <w:rsid w:val="6E877296"/>
    <w:rsid w:val="6E894460"/>
    <w:rsid w:val="6E8E6B7E"/>
    <w:rsid w:val="6E92195E"/>
    <w:rsid w:val="6E934A2D"/>
    <w:rsid w:val="6E992E30"/>
    <w:rsid w:val="6E9C129B"/>
    <w:rsid w:val="6E9C74ED"/>
    <w:rsid w:val="6E9F0D8B"/>
    <w:rsid w:val="6E9F2B3A"/>
    <w:rsid w:val="6EA12D56"/>
    <w:rsid w:val="6EA3439B"/>
    <w:rsid w:val="6EA63EC8"/>
    <w:rsid w:val="6EA857B7"/>
    <w:rsid w:val="6EA87067"/>
    <w:rsid w:val="6EA92216"/>
    <w:rsid w:val="6EAD4F3C"/>
    <w:rsid w:val="6EB74BA1"/>
    <w:rsid w:val="6EC20982"/>
    <w:rsid w:val="6EC53C86"/>
    <w:rsid w:val="6EC5731C"/>
    <w:rsid w:val="6ED16875"/>
    <w:rsid w:val="6ED217E0"/>
    <w:rsid w:val="6ED22F0F"/>
    <w:rsid w:val="6ED84B21"/>
    <w:rsid w:val="6ED87CAE"/>
    <w:rsid w:val="6EDD2500"/>
    <w:rsid w:val="6EE043C5"/>
    <w:rsid w:val="6EE175F6"/>
    <w:rsid w:val="6EE47BEF"/>
    <w:rsid w:val="6EEB48A6"/>
    <w:rsid w:val="6EF03271"/>
    <w:rsid w:val="6EF036D5"/>
    <w:rsid w:val="6EFE5EC2"/>
    <w:rsid w:val="6F031BB8"/>
    <w:rsid w:val="6F055DDD"/>
    <w:rsid w:val="6F0A4261"/>
    <w:rsid w:val="6F166DBE"/>
    <w:rsid w:val="6F1B1041"/>
    <w:rsid w:val="6F1B3489"/>
    <w:rsid w:val="6F23108A"/>
    <w:rsid w:val="6F286FD3"/>
    <w:rsid w:val="6F2908C4"/>
    <w:rsid w:val="6F2A7665"/>
    <w:rsid w:val="6F2D3ABC"/>
    <w:rsid w:val="6F2F3B23"/>
    <w:rsid w:val="6F3626B6"/>
    <w:rsid w:val="6F3D6021"/>
    <w:rsid w:val="6F3F40AE"/>
    <w:rsid w:val="6F40431D"/>
    <w:rsid w:val="6F5008F1"/>
    <w:rsid w:val="6F507239"/>
    <w:rsid w:val="6F526023"/>
    <w:rsid w:val="6F545065"/>
    <w:rsid w:val="6F571F58"/>
    <w:rsid w:val="6F584027"/>
    <w:rsid w:val="6F5B6516"/>
    <w:rsid w:val="6F66151D"/>
    <w:rsid w:val="6F6D3F5B"/>
    <w:rsid w:val="6F6E723B"/>
    <w:rsid w:val="6F720290"/>
    <w:rsid w:val="6F727785"/>
    <w:rsid w:val="6F751AEC"/>
    <w:rsid w:val="6F766EE8"/>
    <w:rsid w:val="6F767D3E"/>
    <w:rsid w:val="6F7A29A2"/>
    <w:rsid w:val="6F814220"/>
    <w:rsid w:val="6F815117"/>
    <w:rsid w:val="6F8C242C"/>
    <w:rsid w:val="6F8D6E36"/>
    <w:rsid w:val="6F916FD9"/>
    <w:rsid w:val="6F92269E"/>
    <w:rsid w:val="6F9B77A5"/>
    <w:rsid w:val="6F9C4652"/>
    <w:rsid w:val="6FA153A1"/>
    <w:rsid w:val="6FA40B61"/>
    <w:rsid w:val="6FAD1286"/>
    <w:rsid w:val="6FB72105"/>
    <w:rsid w:val="6FB72BF1"/>
    <w:rsid w:val="6FB75C61"/>
    <w:rsid w:val="6FB857E1"/>
    <w:rsid w:val="6FC010C7"/>
    <w:rsid w:val="6FC14D32"/>
    <w:rsid w:val="6FC21A38"/>
    <w:rsid w:val="6FC52A74"/>
    <w:rsid w:val="6FC66C45"/>
    <w:rsid w:val="6FCA41D5"/>
    <w:rsid w:val="6FD112E9"/>
    <w:rsid w:val="6FD35191"/>
    <w:rsid w:val="6FDB2CDC"/>
    <w:rsid w:val="6FE0386A"/>
    <w:rsid w:val="6FE43961"/>
    <w:rsid w:val="6FE532F1"/>
    <w:rsid w:val="6FE70C3C"/>
    <w:rsid w:val="6FE766F0"/>
    <w:rsid w:val="6FEA169B"/>
    <w:rsid w:val="6FEB5FFA"/>
    <w:rsid w:val="6FFB2B49"/>
    <w:rsid w:val="6FFE668D"/>
    <w:rsid w:val="7003239B"/>
    <w:rsid w:val="7003344C"/>
    <w:rsid w:val="700818A1"/>
    <w:rsid w:val="700A134E"/>
    <w:rsid w:val="700A1E44"/>
    <w:rsid w:val="700D5F0B"/>
    <w:rsid w:val="700E550F"/>
    <w:rsid w:val="700F1666"/>
    <w:rsid w:val="70154D5D"/>
    <w:rsid w:val="70157976"/>
    <w:rsid w:val="701A228A"/>
    <w:rsid w:val="701B6EF9"/>
    <w:rsid w:val="701D0E62"/>
    <w:rsid w:val="701D465E"/>
    <w:rsid w:val="702328BA"/>
    <w:rsid w:val="702A2DF0"/>
    <w:rsid w:val="702A7045"/>
    <w:rsid w:val="702D4E89"/>
    <w:rsid w:val="70344CCF"/>
    <w:rsid w:val="70375AA1"/>
    <w:rsid w:val="703A1C27"/>
    <w:rsid w:val="703D4092"/>
    <w:rsid w:val="704861E4"/>
    <w:rsid w:val="704F233D"/>
    <w:rsid w:val="705302E1"/>
    <w:rsid w:val="70550ABC"/>
    <w:rsid w:val="70557DC5"/>
    <w:rsid w:val="70635279"/>
    <w:rsid w:val="70641D62"/>
    <w:rsid w:val="706758D9"/>
    <w:rsid w:val="706B36B5"/>
    <w:rsid w:val="706E21B7"/>
    <w:rsid w:val="7079502A"/>
    <w:rsid w:val="707A385E"/>
    <w:rsid w:val="707B3132"/>
    <w:rsid w:val="707B4A66"/>
    <w:rsid w:val="70802CB0"/>
    <w:rsid w:val="708278F0"/>
    <w:rsid w:val="70837875"/>
    <w:rsid w:val="708B0407"/>
    <w:rsid w:val="708F3F4F"/>
    <w:rsid w:val="709366CE"/>
    <w:rsid w:val="70981F36"/>
    <w:rsid w:val="709E0652"/>
    <w:rsid w:val="70A079E1"/>
    <w:rsid w:val="70AB5A06"/>
    <w:rsid w:val="70AC5641"/>
    <w:rsid w:val="70B2124A"/>
    <w:rsid w:val="70B44FCD"/>
    <w:rsid w:val="70B623BC"/>
    <w:rsid w:val="70BD4701"/>
    <w:rsid w:val="70C46AD1"/>
    <w:rsid w:val="70C630FE"/>
    <w:rsid w:val="70C650E1"/>
    <w:rsid w:val="70C66AA3"/>
    <w:rsid w:val="70C77220"/>
    <w:rsid w:val="70C82C80"/>
    <w:rsid w:val="70CB1428"/>
    <w:rsid w:val="70CC1BE0"/>
    <w:rsid w:val="70CF0C0E"/>
    <w:rsid w:val="70CF46E1"/>
    <w:rsid w:val="70D00880"/>
    <w:rsid w:val="70D15D5E"/>
    <w:rsid w:val="70D22AEF"/>
    <w:rsid w:val="70D72A5F"/>
    <w:rsid w:val="70D77061"/>
    <w:rsid w:val="70DC5670"/>
    <w:rsid w:val="70E138DD"/>
    <w:rsid w:val="70E82687"/>
    <w:rsid w:val="70F01D72"/>
    <w:rsid w:val="70F03B20"/>
    <w:rsid w:val="70F52D62"/>
    <w:rsid w:val="710475CC"/>
    <w:rsid w:val="710B3229"/>
    <w:rsid w:val="71107F51"/>
    <w:rsid w:val="71142B12"/>
    <w:rsid w:val="71143D27"/>
    <w:rsid w:val="71155A96"/>
    <w:rsid w:val="711772FF"/>
    <w:rsid w:val="71186BD3"/>
    <w:rsid w:val="711A0DDC"/>
    <w:rsid w:val="711D3022"/>
    <w:rsid w:val="71200B67"/>
    <w:rsid w:val="7121607F"/>
    <w:rsid w:val="71224FB2"/>
    <w:rsid w:val="712346B8"/>
    <w:rsid w:val="71267542"/>
    <w:rsid w:val="712B2DAA"/>
    <w:rsid w:val="712B442D"/>
    <w:rsid w:val="712B4B58"/>
    <w:rsid w:val="712B6906"/>
    <w:rsid w:val="712E3490"/>
    <w:rsid w:val="71302D3F"/>
    <w:rsid w:val="71327C95"/>
    <w:rsid w:val="713333A0"/>
    <w:rsid w:val="71357785"/>
    <w:rsid w:val="713914AE"/>
    <w:rsid w:val="71397275"/>
    <w:rsid w:val="713A3AAC"/>
    <w:rsid w:val="713C4FB8"/>
    <w:rsid w:val="713E0971"/>
    <w:rsid w:val="713F7859"/>
    <w:rsid w:val="71406350"/>
    <w:rsid w:val="714479C8"/>
    <w:rsid w:val="7145186B"/>
    <w:rsid w:val="71476D5F"/>
    <w:rsid w:val="71551CC6"/>
    <w:rsid w:val="71583B49"/>
    <w:rsid w:val="71583E08"/>
    <w:rsid w:val="715A1C1A"/>
    <w:rsid w:val="715D3C03"/>
    <w:rsid w:val="715E0A8A"/>
    <w:rsid w:val="716B13F9"/>
    <w:rsid w:val="7170308B"/>
    <w:rsid w:val="717209D9"/>
    <w:rsid w:val="717210C1"/>
    <w:rsid w:val="71736338"/>
    <w:rsid w:val="71765BB0"/>
    <w:rsid w:val="71796C2C"/>
    <w:rsid w:val="717C3606"/>
    <w:rsid w:val="718561BC"/>
    <w:rsid w:val="71880E12"/>
    <w:rsid w:val="7188660D"/>
    <w:rsid w:val="718926B9"/>
    <w:rsid w:val="718D6D31"/>
    <w:rsid w:val="719105C5"/>
    <w:rsid w:val="7195201D"/>
    <w:rsid w:val="7198319C"/>
    <w:rsid w:val="719E503F"/>
    <w:rsid w:val="71A372FA"/>
    <w:rsid w:val="71A76853"/>
    <w:rsid w:val="71AA431C"/>
    <w:rsid w:val="71AA4D57"/>
    <w:rsid w:val="71AC3D91"/>
    <w:rsid w:val="71AC3DD3"/>
    <w:rsid w:val="71AE486B"/>
    <w:rsid w:val="71B11502"/>
    <w:rsid w:val="71B47A1F"/>
    <w:rsid w:val="71B70688"/>
    <w:rsid w:val="71BA3C77"/>
    <w:rsid w:val="71BA3CBA"/>
    <w:rsid w:val="71C034F3"/>
    <w:rsid w:val="71CB714B"/>
    <w:rsid w:val="71CD0AF5"/>
    <w:rsid w:val="71CD371C"/>
    <w:rsid w:val="71CF1988"/>
    <w:rsid w:val="71D018AC"/>
    <w:rsid w:val="71DE1BCB"/>
    <w:rsid w:val="71DF42C6"/>
    <w:rsid w:val="71E305E5"/>
    <w:rsid w:val="71E3407F"/>
    <w:rsid w:val="71E65261"/>
    <w:rsid w:val="71EA0230"/>
    <w:rsid w:val="71EB1615"/>
    <w:rsid w:val="71F31F1B"/>
    <w:rsid w:val="71F43E08"/>
    <w:rsid w:val="71F56CCA"/>
    <w:rsid w:val="71F90A82"/>
    <w:rsid w:val="71FF0740"/>
    <w:rsid w:val="71FF0BB1"/>
    <w:rsid w:val="720158B9"/>
    <w:rsid w:val="72081BF1"/>
    <w:rsid w:val="72097980"/>
    <w:rsid w:val="720D425E"/>
    <w:rsid w:val="720E14EF"/>
    <w:rsid w:val="720E4D26"/>
    <w:rsid w:val="721017D9"/>
    <w:rsid w:val="72112245"/>
    <w:rsid w:val="7213431D"/>
    <w:rsid w:val="72145BBE"/>
    <w:rsid w:val="72181D2B"/>
    <w:rsid w:val="721A6A7C"/>
    <w:rsid w:val="722021E3"/>
    <w:rsid w:val="722364E4"/>
    <w:rsid w:val="722A27F2"/>
    <w:rsid w:val="722A43FB"/>
    <w:rsid w:val="722B625B"/>
    <w:rsid w:val="72317421"/>
    <w:rsid w:val="72343EE1"/>
    <w:rsid w:val="72364E53"/>
    <w:rsid w:val="72374108"/>
    <w:rsid w:val="723F139C"/>
    <w:rsid w:val="72451E9C"/>
    <w:rsid w:val="72587BCF"/>
    <w:rsid w:val="726372B2"/>
    <w:rsid w:val="726444B5"/>
    <w:rsid w:val="72737F5D"/>
    <w:rsid w:val="72760AA9"/>
    <w:rsid w:val="727962A4"/>
    <w:rsid w:val="727C294C"/>
    <w:rsid w:val="727C2F01"/>
    <w:rsid w:val="727F1B91"/>
    <w:rsid w:val="72842772"/>
    <w:rsid w:val="72896FE0"/>
    <w:rsid w:val="728A58AF"/>
    <w:rsid w:val="728A7F8D"/>
    <w:rsid w:val="728E5F19"/>
    <w:rsid w:val="728E5FA6"/>
    <w:rsid w:val="729158BC"/>
    <w:rsid w:val="729C3F60"/>
    <w:rsid w:val="729D1A86"/>
    <w:rsid w:val="72A11A1F"/>
    <w:rsid w:val="72AA156E"/>
    <w:rsid w:val="72AD0E9C"/>
    <w:rsid w:val="72AD6799"/>
    <w:rsid w:val="72B017B9"/>
    <w:rsid w:val="72B36742"/>
    <w:rsid w:val="72B744DE"/>
    <w:rsid w:val="72BF294A"/>
    <w:rsid w:val="72C07522"/>
    <w:rsid w:val="72C55003"/>
    <w:rsid w:val="72C856A1"/>
    <w:rsid w:val="72D158E3"/>
    <w:rsid w:val="72D35992"/>
    <w:rsid w:val="72D5138A"/>
    <w:rsid w:val="72D7796E"/>
    <w:rsid w:val="72E2393D"/>
    <w:rsid w:val="72E938F6"/>
    <w:rsid w:val="72EC7783"/>
    <w:rsid w:val="72F03A8C"/>
    <w:rsid w:val="72F21DD2"/>
    <w:rsid w:val="72F53670"/>
    <w:rsid w:val="72F76DE5"/>
    <w:rsid w:val="72F83A2A"/>
    <w:rsid w:val="72FB01C7"/>
    <w:rsid w:val="72FE16E9"/>
    <w:rsid w:val="7301332C"/>
    <w:rsid w:val="73013FCC"/>
    <w:rsid w:val="730438B3"/>
    <w:rsid w:val="7306660A"/>
    <w:rsid w:val="730859D9"/>
    <w:rsid w:val="731137DF"/>
    <w:rsid w:val="7312433D"/>
    <w:rsid w:val="73125D69"/>
    <w:rsid w:val="73132BE4"/>
    <w:rsid w:val="731A6B84"/>
    <w:rsid w:val="73245D0B"/>
    <w:rsid w:val="732B5CBF"/>
    <w:rsid w:val="73326E3D"/>
    <w:rsid w:val="733A012C"/>
    <w:rsid w:val="733E21C0"/>
    <w:rsid w:val="734336C8"/>
    <w:rsid w:val="7346211D"/>
    <w:rsid w:val="73465C7A"/>
    <w:rsid w:val="734C0DF5"/>
    <w:rsid w:val="73506AF8"/>
    <w:rsid w:val="73547991"/>
    <w:rsid w:val="73567049"/>
    <w:rsid w:val="73572C7D"/>
    <w:rsid w:val="735B1C8A"/>
    <w:rsid w:val="735E4905"/>
    <w:rsid w:val="735F4F8D"/>
    <w:rsid w:val="736305DA"/>
    <w:rsid w:val="736420AD"/>
    <w:rsid w:val="73656E16"/>
    <w:rsid w:val="736575E9"/>
    <w:rsid w:val="736600CA"/>
    <w:rsid w:val="736938A6"/>
    <w:rsid w:val="737064D3"/>
    <w:rsid w:val="737517E8"/>
    <w:rsid w:val="73770764"/>
    <w:rsid w:val="73797DFD"/>
    <w:rsid w:val="737C169B"/>
    <w:rsid w:val="737D7637"/>
    <w:rsid w:val="73867E54"/>
    <w:rsid w:val="738B33F7"/>
    <w:rsid w:val="738E35DC"/>
    <w:rsid w:val="738E6C88"/>
    <w:rsid w:val="739169F9"/>
    <w:rsid w:val="73922C6D"/>
    <w:rsid w:val="739323EF"/>
    <w:rsid w:val="7393558B"/>
    <w:rsid w:val="739A46DA"/>
    <w:rsid w:val="739E67EF"/>
    <w:rsid w:val="739F5740"/>
    <w:rsid w:val="73A13750"/>
    <w:rsid w:val="73A20611"/>
    <w:rsid w:val="73A34547"/>
    <w:rsid w:val="73AA00D2"/>
    <w:rsid w:val="73AE07FC"/>
    <w:rsid w:val="73B34155"/>
    <w:rsid w:val="73B61051"/>
    <w:rsid w:val="73B70C3F"/>
    <w:rsid w:val="73B74A13"/>
    <w:rsid w:val="73B821F0"/>
    <w:rsid w:val="73B84D7F"/>
    <w:rsid w:val="73BB0416"/>
    <w:rsid w:val="73BC2D19"/>
    <w:rsid w:val="73C264F7"/>
    <w:rsid w:val="73CB62A0"/>
    <w:rsid w:val="73D47531"/>
    <w:rsid w:val="73DC038C"/>
    <w:rsid w:val="73DD68A3"/>
    <w:rsid w:val="73E55492"/>
    <w:rsid w:val="73E711FF"/>
    <w:rsid w:val="73E8763A"/>
    <w:rsid w:val="73EF00BF"/>
    <w:rsid w:val="73F01E7F"/>
    <w:rsid w:val="73F443EF"/>
    <w:rsid w:val="73F7188C"/>
    <w:rsid w:val="73FD0342"/>
    <w:rsid w:val="740022CC"/>
    <w:rsid w:val="740058CE"/>
    <w:rsid w:val="74031DA5"/>
    <w:rsid w:val="74054204"/>
    <w:rsid w:val="74097864"/>
    <w:rsid w:val="740A00A8"/>
    <w:rsid w:val="740A7083"/>
    <w:rsid w:val="740C0444"/>
    <w:rsid w:val="740D6F00"/>
    <w:rsid w:val="74161FAF"/>
    <w:rsid w:val="74164E11"/>
    <w:rsid w:val="741D35FD"/>
    <w:rsid w:val="74226C90"/>
    <w:rsid w:val="7428537F"/>
    <w:rsid w:val="742C78A8"/>
    <w:rsid w:val="742D4234"/>
    <w:rsid w:val="74321EA4"/>
    <w:rsid w:val="74377BFA"/>
    <w:rsid w:val="743B6796"/>
    <w:rsid w:val="743D093B"/>
    <w:rsid w:val="743F4CBA"/>
    <w:rsid w:val="744911D4"/>
    <w:rsid w:val="7449394A"/>
    <w:rsid w:val="744A249E"/>
    <w:rsid w:val="74501802"/>
    <w:rsid w:val="74546A79"/>
    <w:rsid w:val="745766D2"/>
    <w:rsid w:val="745E6FF3"/>
    <w:rsid w:val="74605A9F"/>
    <w:rsid w:val="746774A9"/>
    <w:rsid w:val="74681C20"/>
    <w:rsid w:val="74700B04"/>
    <w:rsid w:val="74702B90"/>
    <w:rsid w:val="74754992"/>
    <w:rsid w:val="7480024E"/>
    <w:rsid w:val="748051BB"/>
    <w:rsid w:val="748165C8"/>
    <w:rsid w:val="74831126"/>
    <w:rsid w:val="74842A2E"/>
    <w:rsid w:val="748A000B"/>
    <w:rsid w:val="748D1686"/>
    <w:rsid w:val="748D20F6"/>
    <w:rsid w:val="748F2E4C"/>
    <w:rsid w:val="74905874"/>
    <w:rsid w:val="74906DE2"/>
    <w:rsid w:val="74942EB6"/>
    <w:rsid w:val="749E119A"/>
    <w:rsid w:val="74A34951"/>
    <w:rsid w:val="74A356E3"/>
    <w:rsid w:val="74A5202A"/>
    <w:rsid w:val="74BB2377"/>
    <w:rsid w:val="74BE727F"/>
    <w:rsid w:val="74C3605D"/>
    <w:rsid w:val="74C45C6F"/>
    <w:rsid w:val="74CA6FDB"/>
    <w:rsid w:val="74D223B7"/>
    <w:rsid w:val="74D33EF6"/>
    <w:rsid w:val="74D55507"/>
    <w:rsid w:val="74D63631"/>
    <w:rsid w:val="74D81279"/>
    <w:rsid w:val="74D86DA5"/>
    <w:rsid w:val="74DB3A77"/>
    <w:rsid w:val="74DB6895"/>
    <w:rsid w:val="74DC4AE7"/>
    <w:rsid w:val="74E25E76"/>
    <w:rsid w:val="74F31E31"/>
    <w:rsid w:val="74F65C53"/>
    <w:rsid w:val="74F80225"/>
    <w:rsid w:val="74FA344F"/>
    <w:rsid w:val="74FB652E"/>
    <w:rsid w:val="74FD680C"/>
    <w:rsid w:val="74FE55EB"/>
    <w:rsid w:val="750674FF"/>
    <w:rsid w:val="75093403"/>
    <w:rsid w:val="751174A8"/>
    <w:rsid w:val="751264DB"/>
    <w:rsid w:val="75157FF9"/>
    <w:rsid w:val="75164DF8"/>
    <w:rsid w:val="75183155"/>
    <w:rsid w:val="751B093F"/>
    <w:rsid w:val="751B57F0"/>
    <w:rsid w:val="752217B8"/>
    <w:rsid w:val="75295853"/>
    <w:rsid w:val="752A6B80"/>
    <w:rsid w:val="752B54B7"/>
    <w:rsid w:val="752D1F53"/>
    <w:rsid w:val="752D3960"/>
    <w:rsid w:val="75316A1B"/>
    <w:rsid w:val="753B10E2"/>
    <w:rsid w:val="753C5586"/>
    <w:rsid w:val="753E2170"/>
    <w:rsid w:val="75430F11"/>
    <w:rsid w:val="7544443B"/>
    <w:rsid w:val="754903C6"/>
    <w:rsid w:val="754D4F5C"/>
    <w:rsid w:val="754D61AF"/>
    <w:rsid w:val="75502DDF"/>
    <w:rsid w:val="75554BE9"/>
    <w:rsid w:val="75555C4E"/>
    <w:rsid w:val="75575F1C"/>
    <w:rsid w:val="756005FE"/>
    <w:rsid w:val="756330F2"/>
    <w:rsid w:val="756500D8"/>
    <w:rsid w:val="756643B1"/>
    <w:rsid w:val="75680F7D"/>
    <w:rsid w:val="756C004F"/>
    <w:rsid w:val="756D573F"/>
    <w:rsid w:val="7571796F"/>
    <w:rsid w:val="75743EA6"/>
    <w:rsid w:val="7579243F"/>
    <w:rsid w:val="757B6ECE"/>
    <w:rsid w:val="7583768E"/>
    <w:rsid w:val="758415F2"/>
    <w:rsid w:val="75865631"/>
    <w:rsid w:val="75881453"/>
    <w:rsid w:val="758A087C"/>
    <w:rsid w:val="758C7216"/>
    <w:rsid w:val="758E31BA"/>
    <w:rsid w:val="758E43BC"/>
    <w:rsid w:val="75907030"/>
    <w:rsid w:val="7592364E"/>
    <w:rsid w:val="759622C6"/>
    <w:rsid w:val="75963A72"/>
    <w:rsid w:val="759A405B"/>
    <w:rsid w:val="759C163C"/>
    <w:rsid w:val="75A17723"/>
    <w:rsid w:val="75A17F18"/>
    <w:rsid w:val="75A90742"/>
    <w:rsid w:val="75AF4B9B"/>
    <w:rsid w:val="75B456A9"/>
    <w:rsid w:val="75B96BD7"/>
    <w:rsid w:val="75BA77F7"/>
    <w:rsid w:val="75BC377B"/>
    <w:rsid w:val="75BD025D"/>
    <w:rsid w:val="75C16A7E"/>
    <w:rsid w:val="75C22A6A"/>
    <w:rsid w:val="75C50AA6"/>
    <w:rsid w:val="75C5557C"/>
    <w:rsid w:val="75CB4B5C"/>
    <w:rsid w:val="75CE1F56"/>
    <w:rsid w:val="75D51537"/>
    <w:rsid w:val="75D94171"/>
    <w:rsid w:val="75DA6B4D"/>
    <w:rsid w:val="75DC1862"/>
    <w:rsid w:val="75DD0827"/>
    <w:rsid w:val="75DF5F11"/>
    <w:rsid w:val="75E763F2"/>
    <w:rsid w:val="75E77659"/>
    <w:rsid w:val="75E955C7"/>
    <w:rsid w:val="75E96D48"/>
    <w:rsid w:val="75EA51DF"/>
    <w:rsid w:val="75EB6A1C"/>
    <w:rsid w:val="75ED6AB4"/>
    <w:rsid w:val="75EF43A6"/>
    <w:rsid w:val="75F23A85"/>
    <w:rsid w:val="75F93BCE"/>
    <w:rsid w:val="76036868"/>
    <w:rsid w:val="76045978"/>
    <w:rsid w:val="7605792A"/>
    <w:rsid w:val="760650F7"/>
    <w:rsid w:val="760A697A"/>
    <w:rsid w:val="760D4FED"/>
    <w:rsid w:val="76141979"/>
    <w:rsid w:val="761756AB"/>
    <w:rsid w:val="761D1893"/>
    <w:rsid w:val="76201FB0"/>
    <w:rsid w:val="76206C56"/>
    <w:rsid w:val="76257DC8"/>
    <w:rsid w:val="762C5B76"/>
    <w:rsid w:val="762F0EBE"/>
    <w:rsid w:val="762F1954"/>
    <w:rsid w:val="76393F05"/>
    <w:rsid w:val="763C01B9"/>
    <w:rsid w:val="763C5112"/>
    <w:rsid w:val="763D7808"/>
    <w:rsid w:val="763F6BA9"/>
    <w:rsid w:val="764372EA"/>
    <w:rsid w:val="76452218"/>
    <w:rsid w:val="76464DAE"/>
    <w:rsid w:val="764A79E8"/>
    <w:rsid w:val="764B2A9E"/>
    <w:rsid w:val="764B53B7"/>
    <w:rsid w:val="764C0D99"/>
    <w:rsid w:val="764E2556"/>
    <w:rsid w:val="764F3097"/>
    <w:rsid w:val="76562678"/>
    <w:rsid w:val="765C0472"/>
    <w:rsid w:val="766070F8"/>
    <w:rsid w:val="76622599"/>
    <w:rsid w:val="76663F15"/>
    <w:rsid w:val="766F7295"/>
    <w:rsid w:val="7677439C"/>
    <w:rsid w:val="76800BFA"/>
    <w:rsid w:val="768221B2"/>
    <w:rsid w:val="76852F5D"/>
    <w:rsid w:val="76885015"/>
    <w:rsid w:val="768A098F"/>
    <w:rsid w:val="768C6099"/>
    <w:rsid w:val="769D4442"/>
    <w:rsid w:val="76A358F7"/>
    <w:rsid w:val="76A372BD"/>
    <w:rsid w:val="76A4051E"/>
    <w:rsid w:val="76A60EF4"/>
    <w:rsid w:val="76AF515A"/>
    <w:rsid w:val="76B61F68"/>
    <w:rsid w:val="76C50A0A"/>
    <w:rsid w:val="76C57364"/>
    <w:rsid w:val="76C57E80"/>
    <w:rsid w:val="76CA3AB2"/>
    <w:rsid w:val="76CC1292"/>
    <w:rsid w:val="76CD220E"/>
    <w:rsid w:val="76D1022B"/>
    <w:rsid w:val="76D12B30"/>
    <w:rsid w:val="76D33CC8"/>
    <w:rsid w:val="76D465B7"/>
    <w:rsid w:val="76D65566"/>
    <w:rsid w:val="76D727DC"/>
    <w:rsid w:val="76DF524F"/>
    <w:rsid w:val="76DF5D48"/>
    <w:rsid w:val="76E02ED7"/>
    <w:rsid w:val="76E04038"/>
    <w:rsid w:val="76E25CB9"/>
    <w:rsid w:val="76E46FA8"/>
    <w:rsid w:val="76E77C47"/>
    <w:rsid w:val="76E831A2"/>
    <w:rsid w:val="76E97048"/>
    <w:rsid w:val="76EC6B38"/>
    <w:rsid w:val="76EF2665"/>
    <w:rsid w:val="76EF6628"/>
    <w:rsid w:val="76F37EC6"/>
    <w:rsid w:val="76F66629"/>
    <w:rsid w:val="76FB4FCD"/>
    <w:rsid w:val="77067BF3"/>
    <w:rsid w:val="77072277"/>
    <w:rsid w:val="770B500D"/>
    <w:rsid w:val="77112A42"/>
    <w:rsid w:val="77123106"/>
    <w:rsid w:val="77140107"/>
    <w:rsid w:val="77163028"/>
    <w:rsid w:val="771A460C"/>
    <w:rsid w:val="771F0BD0"/>
    <w:rsid w:val="77210231"/>
    <w:rsid w:val="77274406"/>
    <w:rsid w:val="773329B9"/>
    <w:rsid w:val="773724A9"/>
    <w:rsid w:val="7738425E"/>
    <w:rsid w:val="77395CCE"/>
    <w:rsid w:val="773A7DA2"/>
    <w:rsid w:val="773B637B"/>
    <w:rsid w:val="773C014B"/>
    <w:rsid w:val="773C186D"/>
    <w:rsid w:val="773D64AD"/>
    <w:rsid w:val="77401BB9"/>
    <w:rsid w:val="77417657"/>
    <w:rsid w:val="77446FFD"/>
    <w:rsid w:val="77447530"/>
    <w:rsid w:val="77476031"/>
    <w:rsid w:val="77495D38"/>
    <w:rsid w:val="774A4095"/>
    <w:rsid w:val="774E334F"/>
    <w:rsid w:val="774F7C12"/>
    <w:rsid w:val="77507508"/>
    <w:rsid w:val="77533270"/>
    <w:rsid w:val="77540CC2"/>
    <w:rsid w:val="775E6045"/>
    <w:rsid w:val="77606FB7"/>
    <w:rsid w:val="77607679"/>
    <w:rsid w:val="77630B68"/>
    <w:rsid w:val="77644920"/>
    <w:rsid w:val="776B5FEB"/>
    <w:rsid w:val="776E579F"/>
    <w:rsid w:val="7776408C"/>
    <w:rsid w:val="777646E0"/>
    <w:rsid w:val="777703EE"/>
    <w:rsid w:val="777765DF"/>
    <w:rsid w:val="777B137F"/>
    <w:rsid w:val="777C4360"/>
    <w:rsid w:val="777C610E"/>
    <w:rsid w:val="777F79AC"/>
    <w:rsid w:val="77804C1E"/>
    <w:rsid w:val="77915E86"/>
    <w:rsid w:val="779276DF"/>
    <w:rsid w:val="779D63B6"/>
    <w:rsid w:val="77A2539E"/>
    <w:rsid w:val="77A31E3D"/>
    <w:rsid w:val="77A358F4"/>
    <w:rsid w:val="77A45509"/>
    <w:rsid w:val="77A809DD"/>
    <w:rsid w:val="77AA204E"/>
    <w:rsid w:val="77AC5D96"/>
    <w:rsid w:val="77AE3DED"/>
    <w:rsid w:val="77B079F2"/>
    <w:rsid w:val="77BF7760"/>
    <w:rsid w:val="77C424B5"/>
    <w:rsid w:val="77CC4EA5"/>
    <w:rsid w:val="77CD01BE"/>
    <w:rsid w:val="77CD0717"/>
    <w:rsid w:val="77D14534"/>
    <w:rsid w:val="77D23F80"/>
    <w:rsid w:val="77D62267"/>
    <w:rsid w:val="77D9530E"/>
    <w:rsid w:val="77DB2827"/>
    <w:rsid w:val="77DF1812"/>
    <w:rsid w:val="77E2543A"/>
    <w:rsid w:val="77EC6D7C"/>
    <w:rsid w:val="77EF3007"/>
    <w:rsid w:val="77F3539D"/>
    <w:rsid w:val="77F35A95"/>
    <w:rsid w:val="77F81D5F"/>
    <w:rsid w:val="77FA6C87"/>
    <w:rsid w:val="77FC09B3"/>
    <w:rsid w:val="77FF06E5"/>
    <w:rsid w:val="78022AB4"/>
    <w:rsid w:val="78030F54"/>
    <w:rsid w:val="78094CD2"/>
    <w:rsid w:val="780B7492"/>
    <w:rsid w:val="7811326E"/>
    <w:rsid w:val="78132452"/>
    <w:rsid w:val="78160310"/>
    <w:rsid w:val="781722D1"/>
    <w:rsid w:val="781815F1"/>
    <w:rsid w:val="781A7BEC"/>
    <w:rsid w:val="78203AD8"/>
    <w:rsid w:val="7822794E"/>
    <w:rsid w:val="782513D5"/>
    <w:rsid w:val="782528C7"/>
    <w:rsid w:val="78394FEB"/>
    <w:rsid w:val="78397B5B"/>
    <w:rsid w:val="784175A2"/>
    <w:rsid w:val="784533BC"/>
    <w:rsid w:val="784A02E9"/>
    <w:rsid w:val="784A46EA"/>
    <w:rsid w:val="784A674C"/>
    <w:rsid w:val="784F230A"/>
    <w:rsid w:val="78511996"/>
    <w:rsid w:val="7859644F"/>
    <w:rsid w:val="78615997"/>
    <w:rsid w:val="78615D56"/>
    <w:rsid w:val="786404F8"/>
    <w:rsid w:val="78644A01"/>
    <w:rsid w:val="78665E3F"/>
    <w:rsid w:val="78697706"/>
    <w:rsid w:val="786D3CA8"/>
    <w:rsid w:val="78713799"/>
    <w:rsid w:val="7871485D"/>
    <w:rsid w:val="787808B2"/>
    <w:rsid w:val="787D0E06"/>
    <w:rsid w:val="787E2D5F"/>
    <w:rsid w:val="7896410E"/>
    <w:rsid w:val="7898066E"/>
    <w:rsid w:val="78991719"/>
    <w:rsid w:val="789F64BE"/>
    <w:rsid w:val="78A15077"/>
    <w:rsid w:val="78A51694"/>
    <w:rsid w:val="78A53F0E"/>
    <w:rsid w:val="78A57A81"/>
    <w:rsid w:val="78A774B5"/>
    <w:rsid w:val="78AC0C16"/>
    <w:rsid w:val="78B8315F"/>
    <w:rsid w:val="78BA56C5"/>
    <w:rsid w:val="78BE0FF9"/>
    <w:rsid w:val="78C009A3"/>
    <w:rsid w:val="78C31C50"/>
    <w:rsid w:val="78C7160B"/>
    <w:rsid w:val="78C73499"/>
    <w:rsid w:val="78C83AD2"/>
    <w:rsid w:val="78C94588"/>
    <w:rsid w:val="78D53B03"/>
    <w:rsid w:val="78D8306D"/>
    <w:rsid w:val="78D8771D"/>
    <w:rsid w:val="78DA215C"/>
    <w:rsid w:val="78DD4E10"/>
    <w:rsid w:val="78DD6986"/>
    <w:rsid w:val="78DD7CAE"/>
    <w:rsid w:val="78E93E8F"/>
    <w:rsid w:val="78EA6370"/>
    <w:rsid w:val="78EC332C"/>
    <w:rsid w:val="78EE5878"/>
    <w:rsid w:val="78EE6B97"/>
    <w:rsid w:val="78FA0DB4"/>
    <w:rsid w:val="78FB5758"/>
    <w:rsid w:val="78FD327E"/>
    <w:rsid w:val="78FE674C"/>
    <w:rsid w:val="790463BB"/>
    <w:rsid w:val="790B621C"/>
    <w:rsid w:val="790C4639"/>
    <w:rsid w:val="79121892"/>
    <w:rsid w:val="79144124"/>
    <w:rsid w:val="791B1956"/>
    <w:rsid w:val="791D1483"/>
    <w:rsid w:val="79256C69"/>
    <w:rsid w:val="7925799D"/>
    <w:rsid w:val="792C3B64"/>
    <w:rsid w:val="79323FCE"/>
    <w:rsid w:val="79325E7B"/>
    <w:rsid w:val="7936011E"/>
    <w:rsid w:val="79392B18"/>
    <w:rsid w:val="793D0A2E"/>
    <w:rsid w:val="793D3187"/>
    <w:rsid w:val="79427986"/>
    <w:rsid w:val="79440956"/>
    <w:rsid w:val="79441D7F"/>
    <w:rsid w:val="79442C36"/>
    <w:rsid w:val="79455660"/>
    <w:rsid w:val="794744F9"/>
    <w:rsid w:val="794E2756"/>
    <w:rsid w:val="794E5888"/>
    <w:rsid w:val="794F33AE"/>
    <w:rsid w:val="79516F63"/>
    <w:rsid w:val="79565544"/>
    <w:rsid w:val="795977AB"/>
    <w:rsid w:val="795A479E"/>
    <w:rsid w:val="79625A0A"/>
    <w:rsid w:val="79680FD1"/>
    <w:rsid w:val="796A1C4D"/>
    <w:rsid w:val="796E1666"/>
    <w:rsid w:val="79703A50"/>
    <w:rsid w:val="79704839"/>
    <w:rsid w:val="79707027"/>
    <w:rsid w:val="7972610A"/>
    <w:rsid w:val="797911D5"/>
    <w:rsid w:val="797A39C8"/>
    <w:rsid w:val="797A667D"/>
    <w:rsid w:val="797D462A"/>
    <w:rsid w:val="797E6557"/>
    <w:rsid w:val="79835A95"/>
    <w:rsid w:val="79863274"/>
    <w:rsid w:val="798A5C60"/>
    <w:rsid w:val="798B1D26"/>
    <w:rsid w:val="798C57CF"/>
    <w:rsid w:val="79940A0F"/>
    <w:rsid w:val="79957FE6"/>
    <w:rsid w:val="799941DB"/>
    <w:rsid w:val="799C7C70"/>
    <w:rsid w:val="799E5512"/>
    <w:rsid w:val="79A07515"/>
    <w:rsid w:val="79A07713"/>
    <w:rsid w:val="79A3664E"/>
    <w:rsid w:val="79A82280"/>
    <w:rsid w:val="79A9103A"/>
    <w:rsid w:val="79A9150E"/>
    <w:rsid w:val="79AB36F9"/>
    <w:rsid w:val="79B24AE7"/>
    <w:rsid w:val="79B42643"/>
    <w:rsid w:val="79B56B78"/>
    <w:rsid w:val="79B922B0"/>
    <w:rsid w:val="79BB267C"/>
    <w:rsid w:val="79C00A58"/>
    <w:rsid w:val="79C75910"/>
    <w:rsid w:val="79C76180"/>
    <w:rsid w:val="79CB7E52"/>
    <w:rsid w:val="79CE42E6"/>
    <w:rsid w:val="79CE5C52"/>
    <w:rsid w:val="79D27333"/>
    <w:rsid w:val="79D7587D"/>
    <w:rsid w:val="79D833A4"/>
    <w:rsid w:val="79D84646"/>
    <w:rsid w:val="79DA3531"/>
    <w:rsid w:val="79DB6714"/>
    <w:rsid w:val="79DD1D32"/>
    <w:rsid w:val="79DE270F"/>
    <w:rsid w:val="79E1494E"/>
    <w:rsid w:val="79E20483"/>
    <w:rsid w:val="79E75A29"/>
    <w:rsid w:val="79E875CE"/>
    <w:rsid w:val="79EC1779"/>
    <w:rsid w:val="79EF06E6"/>
    <w:rsid w:val="79F81C7E"/>
    <w:rsid w:val="79FB1C69"/>
    <w:rsid w:val="79FB7442"/>
    <w:rsid w:val="79FC3D51"/>
    <w:rsid w:val="7A00729F"/>
    <w:rsid w:val="7A0168D7"/>
    <w:rsid w:val="7A092C03"/>
    <w:rsid w:val="7A0A78BD"/>
    <w:rsid w:val="7A164393"/>
    <w:rsid w:val="7A1935EB"/>
    <w:rsid w:val="7A1A39BC"/>
    <w:rsid w:val="7A1E78E9"/>
    <w:rsid w:val="7A2D495B"/>
    <w:rsid w:val="7A302411"/>
    <w:rsid w:val="7A3620D4"/>
    <w:rsid w:val="7A362F5F"/>
    <w:rsid w:val="7A402138"/>
    <w:rsid w:val="7A406F10"/>
    <w:rsid w:val="7A464EA4"/>
    <w:rsid w:val="7A546ECE"/>
    <w:rsid w:val="7A5A1EB0"/>
    <w:rsid w:val="7A606A3C"/>
    <w:rsid w:val="7A636044"/>
    <w:rsid w:val="7A637111"/>
    <w:rsid w:val="7A64724F"/>
    <w:rsid w:val="7A6675BE"/>
    <w:rsid w:val="7A6A66F1"/>
    <w:rsid w:val="7A6C17EC"/>
    <w:rsid w:val="7A711763"/>
    <w:rsid w:val="7A726F30"/>
    <w:rsid w:val="7A784499"/>
    <w:rsid w:val="7A7C4F56"/>
    <w:rsid w:val="7A804167"/>
    <w:rsid w:val="7A821740"/>
    <w:rsid w:val="7A864519"/>
    <w:rsid w:val="7A9102F8"/>
    <w:rsid w:val="7A9E1180"/>
    <w:rsid w:val="7AA20F75"/>
    <w:rsid w:val="7AA608CD"/>
    <w:rsid w:val="7AA72418"/>
    <w:rsid w:val="7AA8546C"/>
    <w:rsid w:val="7AA87C16"/>
    <w:rsid w:val="7AAB2866"/>
    <w:rsid w:val="7AB40DE3"/>
    <w:rsid w:val="7AB67B71"/>
    <w:rsid w:val="7AB97D65"/>
    <w:rsid w:val="7ABA0095"/>
    <w:rsid w:val="7ABB0CFB"/>
    <w:rsid w:val="7ABD560B"/>
    <w:rsid w:val="7AC15EB2"/>
    <w:rsid w:val="7ACA5466"/>
    <w:rsid w:val="7ACC5880"/>
    <w:rsid w:val="7ACF0C4A"/>
    <w:rsid w:val="7ACF1DB4"/>
    <w:rsid w:val="7AD41DBD"/>
    <w:rsid w:val="7AD45C10"/>
    <w:rsid w:val="7AD65B35"/>
    <w:rsid w:val="7ADA52E6"/>
    <w:rsid w:val="7AE30252"/>
    <w:rsid w:val="7AE446F6"/>
    <w:rsid w:val="7AE55D78"/>
    <w:rsid w:val="7AEE07A7"/>
    <w:rsid w:val="7AF2143A"/>
    <w:rsid w:val="7AF744FF"/>
    <w:rsid w:val="7AF947AE"/>
    <w:rsid w:val="7AF94C45"/>
    <w:rsid w:val="7AFC558C"/>
    <w:rsid w:val="7B03007B"/>
    <w:rsid w:val="7B0919CD"/>
    <w:rsid w:val="7B095F0A"/>
    <w:rsid w:val="7B0A6A9B"/>
    <w:rsid w:val="7B0C59FB"/>
    <w:rsid w:val="7B0D2818"/>
    <w:rsid w:val="7B0E073E"/>
    <w:rsid w:val="7B123D44"/>
    <w:rsid w:val="7B1822AD"/>
    <w:rsid w:val="7B203254"/>
    <w:rsid w:val="7B2157B8"/>
    <w:rsid w:val="7B226FCC"/>
    <w:rsid w:val="7B2576E8"/>
    <w:rsid w:val="7B277FF3"/>
    <w:rsid w:val="7B2C7E4B"/>
    <w:rsid w:val="7B2E0035"/>
    <w:rsid w:val="7B317A68"/>
    <w:rsid w:val="7B326F0A"/>
    <w:rsid w:val="7B3404E9"/>
    <w:rsid w:val="7B39396B"/>
    <w:rsid w:val="7B3E78B5"/>
    <w:rsid w:val="7B4038F6"/>
    <w:rsid w:val="7B444776"/>
    <w:rsid w:val="7B4838F6"/>
    <w:rsid w:val="7B4B7233"/>
    <w:rsid w:val="7B4C3B95"/>
    <w:rsid w:val="7B4D406F"/>
    <w:rsid w:val="7B4D68DE"/>
    <w:rsid w:val="7B4E48B9"/>
    <w:rsid w:val="7B531250"/>
    <w:rsid w:val="7B533629"/>
    <w:rsid w:val="7B551A5F"/>
    <w:rsid w:val="7B57126A"/>
    <w:rsid w:val="7B57666D"/>
    <w:rsid w:val="7B587A97"/>
    <w:rsid w:val="7B5C206A"/>
    <w:rsid w:val="7B5C387E"/>
    <w:rsid w:val="7B5C5041"/>
    <w:rsid w:val="7B5C5613"/>
    <w:rsid w:val="7B5E723B"/>
    <w:rsid w:val="7B621FAB"/>
    <w:rsid w:val="7B657F71"/>
    <w:rsid w:val="7B66643B"/>
    <w:rsid w:val="7B6D6C43"/>
    <w:rsid w:val="7B721187"/>
    <w:rsid w:val="7B777538"/>
    <w:rsid w:val="7B79776E"/>
    <w:rsid w:val="7B7D702E"/>
    <w:rsid w:val="7B8A72C5"/>
    <w:rsid w:val="7B8C7512"/>
    <w:rsid w:val="7B902FE1"/>
    <w:rsid w:val="7B917CAE"/>
    <w:rsid w:val="7B9217A9"/>
    <w:rsid w:val="7B94175A"/>
    <w:rsid w:val="7B947AED"/>
    <w:rsid w:val="7B954F14"/>
    <w:rsid w:val="7B994E29"/>
    <w:rsid w:val="7B9C5739"/>
    <w:rsid w:val="7B9F23CB"/>
    <w:rsid w:val="7BA30736"/>
    <w:rsid w:val="7BA43E56"/>
    <w:rsid w:val="7BA44F2C"/>
    <w:rsid w:val="7BA55136"/>
    <w:rsid w:val="7BAA2525"/>
    <w:rsid w:val="7BAA39C4"/>
    <w:rsid w:val="7BBA0FB3"/>
    <w:rsid w:val="7BBB4D2B"/>
    <w:rsid w:val="7BBF3362"/>
    <w:rsid w:val="7BC067D3"/>
    <w:rsid w:val="7BC10FD1"/>
    <w:rsid w:val="7BC41E31"/>
    <w:rsid w:val="7BC63DD7"/>
    <w:rsid w:val="7BCB2421"/>
    <w:rsid w:val="7BCC3D1E"/>
    <w:rsid w:val="7BCE2CB0"/>
    <w:rsid w:val="7BD00A96"/>
    <w:rsid w:val="7BD06FF3"/>
    <w:rsid w:val="7BD379D2"/>
    <w:rsid w:val="7BD553EE"/>
    <w:rsid w:val="7BDF0F51"/>
    <w:rsid w:val="7BED390B"/>
    <w:rsid w:val="7BEF06A2"/>
    <w:rsid w:val="7BF256D2"/>
    <w:rsid w:val="7BF319E9"/>
    <w:rsid w:val="7BF36DC6"/>
    <w:rsid w:val="7BF73FB5"/>
    <w:rsid w:val="7BF761EF"/>
    <w:rsid w:val="7BFA03E5"/>
    <w:rsid w:val="7BFC5A6F"/>
    <w:rsid w:val="7BFD0D57"/>
    <w:rsid w:val="7BFE3F5B"/>
    <w:rsid w:val="7C010CEF"/>
    <w:rsid w:val="7C05076A"/>
    <w:rsid w:val="7C056938"/>
    <w:rsid w:val="7C0952EC"/>
    <w:rsid w:val="7C105077"/>
    <w:rsid w:val="7C195B55"/>
    <w:rsid w:val="7C1B525F"/>
    <w:rsid w:val="7C1C2053"/>
    <w:rsid w:val="7C293B31"/>
    <w:rsid w:val="7C2B3C5E"/>
    <w:rsid w:val="7C2E2D80"/>
    <w:rsid w:val="7C2E374F"/>
    <w:rsid w:val="7C301D1F"/>
    <w:rsid w:val="7C353A19"/>
    <w:rsid w:val="7C365871"/>
    <w:rsid w:val="7C3E55E2"/>
    <w:rsid w:val="7C445DA4"/>
    <w:rsid w:val="7C453B9F"/>
    <w:rsid w:val="7C464F3C"/>
    <w:rsid w:val="7C4D62CB"/>
    <w:rsid w:val="7C4E011B"/>
    <w:rsid w:val="7C4E101C"/>
    <w:rsid w:val="7C4E6509"/>
    <w:rsid w:val="7C540E4A"/>
    <w:rsid w:val="7C552BD0"/>
    <w:rsid w:val="7C574A54"/>
    <w:rsid w:val="7C60651C"/>
    <w:rsid w:val="7C615A99"/>
    <w:rsid w:val="7C655F22"/>
    <w:rsid w:val="7C68464B"/>
    <w:rsid w:val="7C6855B6"/>
    <w:rsid w:val="7C7A6994"/>
    <w:rsid w:val="7C7B56C3"/>
    <w:rsid w:val="7C83686C"/>
    <w:rsid w:val="7C8415C1"/>
    <w:rsid w:val="7C8562B8"/>
    <w:rsid w:val="7C866DDF"/>
    <w:rsid w:val="7C8A57FB"/>
    <w:rsid w:val="7C8B6DF3"/>
    <w:rsid w:val="7C8D13A2"/>
    <w:rsid w:val="7C8D2B6B"/>
    <w:rsid w:val="7C902B80"/>
    <w:rsid w:val="7C927095"/>
    <w:rsid w:val="7C945CA8"/>
    <w:rsid w:val="7C96281D"/>
    <w:rsid w:val="7C9A0DE4"/>
    <w:rsid w:val="7C9E6B26"/>
    <w:rsid w:val="7CA33B0F"/>
    <w:rsid w:val="7CA43A3E"/>
    <w:rsid w:val="7CA80E08"/>
    <w:rsid w:val="7CA96B55"/>
    <w:rsid w:val="7CAA1288"/>
    <w:rsid w:val="7CAF2594"/>
    <w:rsid w:val="7CAF663E"/>
    <w:rsid w:val="7CB138B5"/>
    <w:rsid w:val="7CB82DCD"/>
    <w:rsid w:val="7CB90024"/>
    <w:rsid w:val="7CBE4960"/>
    <w:rsid w:val="7CBE6E1B"/>
    <w:rsid w:val="7CBE7CFC"/>
    <w:rsid w:val="7CC21491"/>
    <w:rsid w:val="7CC52305"/>
    <w:rsid w:val="7CC53A0C"/>
    <w:rsid w:val="7CC55E61"/>
    <w:rsid w:val="7CC83BA3"/>
    <w:rsid w:val="7CCA29EA"/>
    <w:rsid w:val="7CCA7C7E"/>
    <w:rsid w:val="7CD01E59"/>
    <w:rsid w:val="7CD37E56"/>
    <w:rsid w:val="7CD45C1A"/>
    <w:rsid w:val="7CD45FD4"/>
    <w:rsid w:val="7CD75B94"/>
    <w:rsid w:val="7CDA454B"/>
    <w:rsid w:val="7CDB18A2"/>
    <w:rsid w:val="7CDC76CB"/>
    <w:rsid w:val="7CDD1E20"/>
    <w:rsid w:val="7CDE3587"/>
    <w:rsid w:val="7CE356D1"/>
    <w:rsid w:val="7CE56503"/>
    <w:rsid w:val="7CE57657"/>
    <w:rsid w:val="7CEF7382"/>
    <w:rsid w:val="7CF10C7F"/>
    <w:rsid w:val="7CF91FAF"/>
    <w:rsid w:val="7D051EE9"/>
    <w:rsid w:val="7D0B2580"/>
    <w:rsid w:val="7D100C84"/>
    <w:rsid w:val="7D114325"/>
    <w:rsid w:val="7D190045"/>
    <w:rsid w:val="7D1F1850"/>
    <w:rsid w:val="7D210B17"/>
    <w:rsid w:val="7D214456"/>
    <w:rsid w:val="7D2B758F"/>
    <w:rsid w:val="7D313BCF"/>
    <w:rsid w:val="7D3827CB"/>
    <w:rsid w:val="7D3B0E6C"/>
    <w:rsid w:val="7D3E0BCE"/>
    <w:rsid w:val="7D40198C"/>
    <w:rsid w:val="7D4055A4"/>
    <w:rsid w:val="7D430709"/>
    <w:rsid w:val="7D455E83"/>
    <w:rsid w:val="7D4C3EFE"/>
    <w:rsid w:val="7D4D5E56"/>
    <w:rsid w:val="7D572791"/>
    <w:rsid w:val="7D5770CD"/>
    <w:rsid w:val="7D5D5376"/>
    <w:rsid w:val="7D5D621D"/>
    <w:rsid w:val="7D5F2B74"/>
    <w:rsid w:val="7D674E65"/>
    <w:rsid w:val="7D6750A1"/>
    <w:rsid w:val="7D684B82"/>
    <w:rsid w:val="7D68620F"/>
    <w:rsid w:val="7D6A2205"/>
    <w:rsid w:val="7D74511C"/>
    <w:rsid w:val="7D7C7255"/>
    <w:rsid w:val="7D7D673C"/>
    <w:rsid w:val="7D7E0D2E"/>
    <w:rsid w:val="7D837BB4"/>
    <w:rsid w:val="7D870AAB"/>
    <w:rsid w:val="7D8A4816"/>
    <w:rsid w:val="7D8E26F7"/>
    <w:rsid w:val="7D8E6B9B"/>
    <w:rsid w:val="7D8F09B7"/>
    <w:rsid w:val="7D913F95"/>
    <w:rsid w:val="7D980C52"/>
    <w:rsid w:val="7D9A2209"/>
    <w:rsid w:val="7DA22A9B"/>
    <w:rsid w:val="7DA43CC8"/>
    <w:rsid w:val="7DA56900"/>
    <w:rsid w:val="7DA9460F"/>
    <w:rsid w:val="7DAF42AA"/>
    <w:rsid w:val="7DB12A1F"/>
    <w:rsid w:val="7DB163E5"/>
    <w:rsid w:val="7DB72589"/>
    <w:rsid w:val="7DB87774"/>
    <w:rsid w:val="7DBA7990"/>
    <w:rsid w:val="7DBD122E"/>
    <w:rsid w:val="7DBD3851"/>
    <w:rsid w:val="7DBF6D54"/>
    <w:rsid w:val="7DC37201"/>
    <w:rsid w:val="7DC425BD"/>
    <w:rsid w:val="7DC80B9A"/>
    <w:rsid w:val="7DD07800"/>
    <w:rsid w:val="7DD1715F"/>
    <w:rsid w:val="7DD779A6"/>
    <w:rsid w:val="7DDA6CC2"/>
    <w:rsid w:val="7DDB65A9"/>
    <w:rsid w:val="7DDD2B72"/>
    <w:rsid w:val="7DDF4980"/>
    <w:rsid w:val="7DDF73F6"/>
    <w:rsid w:val="7DE03DE0"/>
    <w:rsid w:val="7DE65FBE"/>
    <w:rsid w:val="7DE87DB5"/>
    <w:rsid w:val="7DF53C6C"/>
    <w:rsid w:val="7DFF6F70"/>
    <w:rsid w:val="7E005F1C"/>
    <w:rsid w:val="7E0431A5"/>
    <w:rsid w:val="7E044B98"/>
    <w:rsid w:val="7E0529E8"/>
    <w:rsid w:val="7E070902"/>
    <w:rsid w:val="7E0B244A"/>
    <w:rsid w:val="7E0F0CFE"/>
    <w:rsid w:val="7E105802"/>
    <w:rsid w:val="7E114F20"/>
    <w:rsid w:val="7E165F9B"/>
    <w:rsid w:val="7E1702C4"/>
    <w:rsid w:val="7E1D1CCD"/>
    <w:rsid w:val="7E1E7A08"/>
    <w:rsid w:val="7E2461C2"/>
    <w:rsid w:val="7E255027"/>
    <w:rsid w:val="7E2A78AE"/>
    <w:rsid w:val="7E2B657B"/>
    <w:rsid w:val="7E301A00"/>
    <w:rsid w:val="7E310735"/>
    <w:rsid w:val="7E354291"/>
    <w:rsid w:val="7E3B2283"/>
    <w:rsid w:val="7E4053E9"/>
    <w:rsid w:val="7E450337"/>
    <w:rsid w:val="7E4A5B2A"/>
    <w:rsid w:val="7E4E1E86"/>
    <w:rsid w:val="7E4F2ABF"/>
    <w:rsid w:val="7E5647CA"/>
    <w:rsid w:val="7E5A6A7D"/>
    <w:rsid w:val="7E5F24B7"/>
    <w:rsid w:val="7E611BB9"/>
    <w:rsid w:val="7E625DEC"/>
    <w:rsid w:val="7E661CD9"/>
    <w:rsid w:val="7E6853F3"/>
    <w:rsid w:val="7E693587"/>
    <w:rsid w:val="7E6B60E7"/>
    <w:rsid w:val="7E6C3708"/>
    <w:rsid w:val="7E7933A7"/>
    <w:rsid w:val="7E7E3374"/>
    <w:rsid w:val="7E805331"/>
    <w:rsid w:val="7E826950"/>
    <w:rsid w:val="7E835FD4"/>
    <w:rsid w:val="7E8450DF"/>
    <w:rsid w:val="7E886CC1"/>
    <w:rsid w:val="7E894537"/>
    <w:rsid w:val="7E8F43E6"/>
    <w:rsid w:val="7E904003"/>
    <w:rsid w:val="7E9064E4"/>
    <w:rsid w:val="7E9A331D"/>
    <w:rsid w:val="7E9A41C3"/>
    <w:rsid w:val="7E9E1215"/>
    <w:rsid w:val="7E9E2E0E"/>
    <w:rsid w:val="7EA01BA8"/>
    <w:rsid w:val="7EA16CDD"/>
    <w:rsid w:val="7EA47CF8"/>
    <w:rsid w:val="7EA618B4"/>
    <w:rsid w:val="7EB0347A"/>
    <w:rsid w:val="7EB2269E"/>
    <w:rsid w:val="7EB76F44"/>
    <w:rsid w:val="7EB924C3"/>
    <w:rsid w:val="7EBC7738"/>
    <w:rsid w:val="7EBE0DBA"/>
    <w:rsid w:val="7EC5039A"/>
    <w:rsid w:val="7EC65D26"/>
    <w:rsid w:val="7EC969F2"/>
    <w:rsid w:val="7ECC4D3D"/>
    <w:rsid w:val="7ED31952"/>
    <w:rsid w:val="7ED44A81"/>
    <w:rsid w:val="7ED4627F"/>
    <w:rsid w:val="7ED92098"/>
    <w:rsid w:val="7EE12CFA"/>
    <w:rsid w:val="7EE135B7"/>
    <w:rsid w:val="7EE4759A"/>
    <w:rsid w:val="7EEF1D76"/>
    <w:rsid w:val="7EF700FE"/>
    <w:rsid w:val="7EF73EBA"/>
    <w:rsid w:val="7EF763BE"/>
    <w:rsid w:val="7EFA4422"/>
    <w:rsid w:val="7EFA7777"/>
    <w:rsid w:val="7EFC0C2A"/>
    <w:rsid w:val="7EFE15E3"/>
    <w:rsid w:val="7EFE1AFE"/>
    <w:rsid w:val="7EFF5CB3"/>
    <w:rsid w:val="7EFF5E34"/>
    <w:rsid w:val="7EFF6A48"/>
    <w:rsid w:val="7F042813"/>
    <w:rsid w:val="7F0A0B34"/>
    <w:rsid w:val="7F0B05EF"/>
    <w:rsid w:val="7F0F1615"/>
    <w:rsid w:val="7F0F62B2"/>
    <w:rsid w:val="7F17307C"/>
    <w:rsid w:val="7F1C60C1"/>
    <w:rsid w:val="7F1F0921"/>
    <w:rsid w:val="7F237D5D"/>
    <w:rsid w:val="7F283570"/>
    <w:rsid w:val="7F290827"/>
    <w:rsid w:val="7F2C666B"/>
    <w:rsid w:val="7F300550"/>
    <w:rsid w:val="7F32011F"/>
    <w:rsid w:val="7F380338"/>
    <w:rsid w:val="7F385010"/>
    <w:rsid w:val="7F3A0EED"/>
    <w:rsid w:val="7F420300"/>
    <w:rsid w:val="7F427C3D"/>
    <w:rsid w:val="7F453811"/>
    <w:rsid w:val="7F490F49"/>
    <w:rsid w:val="7F4A6AF1"/>
    <w:rsid w:val="7F5565BE"/>
    <w:rsid w:val="7F5869A6"/>
    <w:rsid w:val="7F59084B"/>
    <w:rsid w:val="7F594F87"/>
    <w:rsid w:val="7F5D4A77"/>
    <w:rsid w:val="7F5F1816"/>
    <w:rsid w:val="7F6400A2"/>
    <w:rsid w:val="7F675D28"/>
    <w:rsid w:val="7F6851CA"/>
    <w:rsid w:val="7F697B21"/>
    <w:rsid w:val="7F6A2CF0"/>
    <w:rsid w:val="7F6D2CDA"/>
    <w:rsid w:val="7F6D458E"/>
    <w:rsid w:val="7F710ED7"/>
    <w:rsid w:val="7F712B11"/>
    <w:rsid w:val="7F7405C7"/>
    <w:rsid w:val="7F792F33"/>
    <w:rsid w:val="7F7D591C"/>
    <w:rsid w:val="7F7F75D9"/>
    <w:rsid w:val="7F8042C1"/>
    <w:rsid w:val="7F8134FC"/>
    <w:rsid w:val="7F852FBC"/>
    <w:rsid w:val="7F8653C6"/>
    <w:rsid w:val="7F865E46"/>
    <w:rsid w:val="7F87781F"/>
    <w:rsid w:val="7F8D69DE"/>
    <w:rsid w:val="7F9327C9"/>
    <w:rsid w:val="7F9541FE"/>
    <w:rsid w:val="7F9959A2"/>
    <w:rsid w:val="7F9A62E1"/>
    <w:rsid w:val="7F9B10FB"/>
    <w:rsid w:val="7F9B3C13"/>
    <w:rsid w:val="7F9B439A"/>
    <w:rsid w:val="7F9B7217"/>
    <w:rsid w:val="7F9D50CB"/>
    <w:rsid w:val="7FA04963"/>
    <w:rsid w:val="7FA10D08"/>
    <w:rsid w:val="7FA709E5"/>
    <w:rsid w:val="7FA72249"/>
    <w:rsid w:val="7FAB2DFC"/>
    <w:rsid w:val="7FAD2DB0"/>
    <w:rsid w:val="7FB25CE3"/>
    <w:rsid w:val="7FB64187"/>
    <w:rsid w:val="7FB67FCF"/>
    <w:rsid w:val="7FB74EB9"/>
    <w:rsid w:val="7FBC1A96"/>
    <w:rsid w:val="7FC95F3B"/>
    <w:rsid w:val="7FCC672C"/>
    <w:rsid w:val="7FCF7D77"/>
    <w:rsid w:val="7FD377FF"/>
    <w:rsid w:val="7FD821D2"/>
    <w:rsid w:val="7FD91806"/>
    <w:rsid w:val="7FDD5BB8"/>
    <w:rsid w:val="7FEA3E31"/>
    <w:rsid w:val="7FF52B8E"/>
    <w:rsid w:val="7FF76C79"/>
    <w:rsid w:val="7FFB603E"/>
    <w:rsid w:val="7FFC08D5"/>
    <w:rsid w:val="7FFD1ABA"/>
    <w:rsid w:val="7FFD7F2F"/>
    <w:rsid w:val="7FFE071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nhideWhenUsed="0" w:uiPriority="1" w:semiHidden="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4"/>
    <w:qFormat/>
    <w:uiPriority w:val="99"/>
    <w:pPr>
      <w:keepNext/>
      <w:keepLines/>
      <w:spacing w:line="576" w:lineRule="auto"/>
      <w:jc w:val="center"/>
      <w:outlineLvl w:val="0"/>
    </w:pPr>
    <w:rPr>
      <w:rFonts w:ascii="Times New Roman" w:hAnsi="Times New Roman"/>
      <w:b/>
      <w:kern w:val="44"/>
      <w:sz w:val="32"/>
    </w:rPr>
  </w:style>
  <w:style w:type="paragraph" w:styleId="3">
    <w:name w:val="heading 2"/>
    <w:basedOn w:val="1"/>
    <w:next w:val="1"/>
    <w:link w:val="50"/>
    <w:qFormat/>
    <w:uiPriority w:val="99"/>
    <w:pPr>
      <w:keepNext/>
      <w:keepLines/>
      <w:spacing w:line="413" w:lineRule="auto"/>
      <w:jc w:val="center"/>
      <w:outlineLvl w:val="1"/>
    </w:pPr>
    <w:rPr>
      <w:rFonts w:ascii="Arial" w:hAnsi="Arial"/>
      <w:b/>
      <w:sz w:val="28"/>
    </w:rPr>
  </w:style>
  <w:style w:type="paragraph" w:styleId="4">
    <w:name w:val="heading 3"/>
    <w:basedOn w:val="1"/>
    <w:next w:val="1"/>
    <w:link w:val="51"/>
    <w:qFormat/>
    <w:uiPriority w:val="99"/>
    <w:pPr>
      <w:keepNext/>
      <w:keepLines/>
      <w:spacing w:line="413" w:lineRule="auto"/>
      <w:outlineLvl w:val="2"/>
    </w:pPr>
    <w:rPr>
      <w:b/>
      <w:sz w:val="28"/>
    </w:rPr>
  </w:style>
  <w:style w:type="paragraph" w:styleId="5">
    <w:name w:val="heading 4"/>
    <w:basedOn w:val="1"/>
    <w:next w:val="1"/>
    <w:unhideWhenUsed/>
    <w:qFormat/>
    <w:locked/>
    <w:uiPriority w:val="0"/>
    <w:pPr>
      <w:keepNext/>
      <w:keepLines/>
      <w:jc w:val="left"/>
      <w:outlineLvl w:val="3"/>
    </w:pPr>
    <w:rPr>
      <w:rFonts w:hint="eastAsia" w:ascii="Arial" w:hAnsi="Arial"/>
      <w:b/>
      <w:sz w:val="32"/>
    </w:rPr>
  </w:style>
  <w:style w:type="paragraph" w:styleId="6">
    <w:name w:val="heading 5"/>
    <w:basedOn w:val="1"/>
    <w:next w:val="1"/>
    <w:qFormat/>
    <w:locked/>
    <w:uiPriority w:val="0"/>
    <w:pPr>
      <w:keepNext/>
      <w:keepLines/>
      <w:spacing w:before="280" w:beforeLines="0" w:after="290" w:afterLines="0" w:line="372" w:lineRule="auto"/>
      <w:outlineLvl w:val="4"/>
    </w:pPr>
    <w:rPr>
      <w:b/>
      <w:bCs/>
      <w:kern w:val="2"/>
      <w:sz w:val="28"/>
      <w:szCs w:val="28"/>
    </w:rPr>
  </w:style>
  <w:style w:type="paragraph" w:styleId="7">
    <w:name w:val="heading 8"/>
    <w:basedOn w:val="1"/>
    <w:next w:val="1"/>
    <w:qFormat/>
    <w:locked/>
    <w:uiPriority w:val="1"/>
    <w:pPr>
      <w:spacing w:before="1"/>
      <w:ind w:left="223"/>
      <w:outlineLvl w:val="8"/>
    </w:pPr>
    <w:rPr>
      <w:rFonts w:ascii="宋体" w:hAnsi="宋体" w:eastAsia="宋体" w:cs="宋体"/>
      <w:b/>
      <w:bCs/>
      <w:sz w:val="24"/>
      <w:szCs w:val="24"/>
      <w:lang w:val="zh-CN" w:eastAsia="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pPr>
    <w:rPr>
      <w:szCs w:val="20"/>
    </w:rPr>
  </w:style>
  <w:style w:type="paragraph" w:styleId="9">
    <w:name w:val="annotation text"/>
    <w:basedOn w:val="1"/>
    <w:link w:val="52"/>
    <w:qFormat/>
    <w:uiPriority w:val="99"/>
    <w:pPr>
      <w:jc w:val="left"/>
    </w:pPr>
    <w:rPr>
      <w:rFonts w:ascii="宋体"/>
      <w:kern w:val="0"/>
      <w:sz w:val="34"/>
    </w:rPr>
  </w:style>
  <w:style w:type="paragraph" w:styleId="10">
    <w:name w:val="Body Text"/>
    <w:basedOn w:val="1"/>
    <w:next w:val="1"/>
    <w:link w:val="53"/>
    <w:qFormat/>
    <w:uiPriority w:val="99"/>
  </w:style>
  <w:style w:type="paragraph" w:styleId="11">
    <w:name w:val="Body Text Indent"/>
    <w:basedOn w:val="1"/>
    <w:next w:val="1"/>
    <w:unhideWhenUsed/>
    <w:qFormat/>
    <w:uiPriority w:val="99"/>
    <w:pPr>
      <w:ind w:left="420" w:leftChars="200"/>
    </w:pPr>
  </w:style>
  <w:style w:type="paragraph" w:styleId="12">
    <w:name w:val="Block Text"/>
    <w:basedOn w:val="1"/>
    <w:qFormat/>
    <w:uiPriority w:val="0"/>
    <w:pPr>
      <w:ind w:left="1440" w:leftChars="700" w:right="700" w:rightChars="700"/>
    </w:pPr>
  </w:style>
  <w:style w:type="paragraph" w:styleId="13">
    <w:name w:val="toc 3"/>
    <w:basedOn w:val="1"/>
    <w:next w:val="1"/>
    <w:qFormat/>
    <w:uiPriority w:val="99"/>
    <w:pPr>
      <w:ind w:left="840" w:leftChars="400"/>
    </w:pPr>
  </w:style>
  <w:style w:type="paragraph" w:styleId="14">
    <w:name w:val="Plain Text"/>
    <w:basedOn w:val="1"/>
    <w:link w:val="54"/>
    <w:qFormat/>
    <w:uiPriority w:val="99"/>
    <w:pPr>
      <w:spacing w:line="324" w:lineRule="auto"/>
    </w:pPr>
    <w:rPr>
      <w:rFonts w:ascii="宋体" w:hAnsi="Courier New" w:cs="Courier New"/>
      <w:szCs w:val="21"/>
    </w:rPr>
  </w:style>
  <w:style w:type="paragraph" w:styleId="15">
    <w:name w:val="Date"/>
    <w:basedOn w:val="1"/>
    <w:next w:val="1"/>
    <w:semiHidden/>
    <w:unhideWhenUsed/>
    <w:qFormat/>
    <w:uiPriority w:val="99"/>
    <w:rPr>
      <w:rFonts w:ascii="Copperplate Gothic Bold" w:hAnsi="Copperplate Gothic Bold"/>
      <w:sz w:val="32"/>
      <w:szCs w:val="20"/>
    </w:rPr>
  </w:style>
  <w:style w:type="paragraph" w:styleId="16">
    <w:name w:val="Body Text Indent 2"/>
    <w:basedOn w:val="1"/>
    <w:link w:val="55"/>
    <w:qFormat/>
    <w:uiPriority w:val="99"/>
    <w:pPr>
      <w:spacing w:after="120" w:line="480" w:lineRule="auto"/>
      <w:ind w:left="420" w:leftChars="200"/>
    </w:pPr>
  </w:style>
  <w:style w:type="paragraph" w:styleId="17">
    <w:name w:val="Balloon Text"/>
    <w:basedOn w:val="1"/>
    <w:link w:val="56"/>
    <w:qFormat/>
    <w:uiPriority w:val="99"/>
    <w:rPr>
      <w:sz w:val="18"/>
      <w:szCs w:val="18"/>
    </w:rPr>
  </w:style>
  <w:style w:type="paragraph" w:styleId="18">
    <w:name w:val="footer"/>
    <w:basedOn w:val="1"/>
    <w:link w:val="57"/>
    <w:qFormat/>
    <w:uiPriority w:val="99"/>
    <w:pPr>
      <w:tabs>
        <w:tab w:val="center" w:pos="4153"/>
        <w:tab w:val="right" w:pos="8306"/>
      </w:tabs>
      <w:snapToGrid w:val="0"/>
      <w:jc w:val="left"/>
    </w:pPr>
    <w:rPr>
      <w:sz w:val="18"/>
      <w:szCs w:val="18"/>
    </w:rPr>
  </w:style>
  <w:style w:type="paragraph" w:styleId="19">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footnote text"/>
    <w:basedOn w:val="1"/>
    <w:next w:val="19"/>
    <w:qFormat/>
    <w:uiPriority w:val="0"/>
    <w:pPr>
      <w:snapToGrid w:val="0"/>
      <w:jc w:val="left"/>
    </w:pPr>
  </w:style>
  <w:style w:type="paragraph" w:styleId="22">
    <w:name w:val="table of figures"/>
    <w:basedOn w:val="1"/>
    <w:next w:val="1"/>
    <w:qFormat/>
    <w:uiPriority w:val="99"/>
    <w:pPr>
      <w:ind w:leftChars="200" w:hanging="200" w:hangingChars="200"/>
    </w:pPr>
  </w:style>
  <w:style w:type="paragraph" w:styleId="23">
    <w:name w:val="toc 2"/>
    <w:basedOn w:val="1"/>
    <w:next w:val="1"/>
    <w:qFormat/>
    <w:uiPriority w:val="39"/>
    <w:pPr>
      <w:ind w:left="420" w:leftChars="200"/>
    </w:pPr>
  </w:style>
  <w:style w:type="paragraph" w:styleId="24">
    <w:name w:val="Body Text 2"/>
    <w:basedOn w:val="1"/>
    <w:link w:val="59"/>
    <w:qFormat/>
    <w:uiPriority w:val="99"/>
    <w:pPr>
      <w:jc w:val="center"/>
    </w:pPr>
    <w:rPr>
      <w:b/>
      <w:spacing w:val="-20"/>
      <w:w w:val="130"/>
      <w:sz w:val="48"/>
      <w:szCs w:val="20"/>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9"/>
    <w:next w:val="9"/>
    <w:link w:val="79"/>
    <w:semiHidden/>
    <w:unhideWhenUsed/>
    <w:qFormat/>
    <w:uiPriority w:val="99"/>
    <w:rPr>
      <w:rFonts w:ascii="Calibri"/>
      <w:b/>
      <w:bCs/>
      <w:kern w:val="2"/>
      <w:sz w:val="21"/>
    </w:rPr>
  </w:style>
  <w:style w:type="paragraph" w:styleId="27">
    <w:name w:val="Body Text First Indent"/>
    <w:basedOn w:val="10"/>
    <w:unhideWhenUsed/>
    <w:qFormat/>
    <w:uiPriority w:val="99"/>
    <w:pPr>
      <w:ind w:firstLine="420" w:firstLineChars="100"/>
    </w:pPr>
  </w:style>
  <w:style w:type="paragraph" w:styleId="28">
    <w:name w:val="Body Text First Indent 2"/>
    <w:basedOn w:val="11"/>
    <w:next w:val="23"/>
    <w:qFormat/>
    <w:uiPriority w:val="0"/>
    <w:pPr>
      <w:ind w:firstLine="420" w:firstLineChars="200"/>
    </w:p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cs="Times New Roman"/>
      <w:b/>
      <w:sz w:val="24"/>
      <w:szCs w:val="24"/>
    </w:rPr>
  </w:style>
  <w:style w:type="character" w:styleId="33">
    <w:name w:val="page number"/>
    <w:basedOn w:val="31"/>
    <w:qFormat/>
    <w:uiPriority w:val="99"/>
    <w:rPr>
      <w:rFonts w:cs="Times New Roman"/>
    </w:rPr>
  </w:style>
  <w:style w:type="character" w:styleId="34">
    <w:name w:val="FollowedHyperlink"/>
    <w:basedOn w:val="31"/>
    <w:semiHidden/>
    <w:unhideWhenUsed/>
    <w:qFormat/>
    <w:uiPriority w:val="99"/>
    <w:rPr>
      <w:rFonts w:hint="eastAsia" w:ascii="宋体" w:hAnsi="宋体" w:eastAsia="宋体" w:cs="宋体"/>
      <w:color w:val="000000"/>
      <w:sz w:val="18"/>
      <w:szCs w:val="18"/>
      <w:u w:val="none"/>
    </w:rPr>
  </w:style>
  <w:style w:type="character" w:styleId="35">
    <w:name w:val="Emphasis"/>
    <w:basedOn w:val="31"/>
    <w:qFormat/>
    <w:uiPriority w:val="99"/>
    <w:rPr>
      <w:rFonts w:cs="Times New Roman"/>
      <w:i/>
      <w:iCs/>
    </w:rPr>
  </w:style>
  <w:style w:type="character" w:styleId="36">
    <w:name w:val="HTML Definition"/>
    <w:basedOn w:val="31"/>
    <w:semiHidden/>
    <w:unhideWhenUsed/>
    <w:qFormat/>
    <w:uiPriority w:val="99"/>
  </w:style>
  <w:style w:type="character" w:styleId="37">
    <w:name w:val="HTML Variable"/>
    <w:basedOn w:val="31"/>
    <w:semiHidden/>
    <w:unhideWhenUsed/>
    <w:qFormat/>
    <w:uiPriority w:val="99"/>
  </w:style>
  <w:style w:type="character" w:styleId="38">
    <w:name w:val="Hyperlink"/>
    <w:basedOn w:val="31"/>
    <w:qFormat/>
    <w:uiPriority w:val="99"/>
    <w:rPr>
      <w:rFonts w:cs="Times New Roman"/>
      <w:color w:val="0000FF"/>
      <w:u w:val="single"/>
    </w:rPr>
  </w:style>
  <w:style w:type="character" w:styleId="39">
    <w:name w:val="HTML Code"/>
    <w:basedOn w:val="31"/>
    <w:semiHidden/>
    <w:unhideWhenUsed/>
    <w:qFormat/>
    <w:uiPriority w:val="99"/>
    <w:rPr>
      <w:rFonts w:hint="default" w:ascii="Consolas" w:hAnsi="Consolas" w:eastAsia="Consolas" w:cs="Consolas"/>
      <w:color w:val="C7254E"/>
      <w:sz w:val="21"/>
      <w:szCs w:val="21"/>
      <w:shd w:val="clear" w:color="auto" w:fill="F9F2F4"/>
    </w:rPr>
  </w:style>
  <w:style w:type="character" w:styleId="40">
    <w:name w:val="annotation reference"/>
    <w:basedOn w:val="31"/>
    <w:qFormat/>
    <w:uiPriority w:val="99"/>
    <w:rPr>
      <w:rFonts w:cs="Times New Roman"/>
      <w:sz w:val="21"/>
    </w:rPr>
  </w:style>
  <w:style w:type="character" w:styleId="41">
    <w:name w:val="HTML Cite"/>
    <w:basedOn w:val="31"/>
    <w:qFormat/>
    <w:uiPriority w:val="99"/>
    <w:rPr>
      <w:rFonts w:cs="Times New Roman"/>
      <w:sz w:val="24"/>
      <w:szCs w:val="24"/>
    </w:rPr>
  </w:style>
  <w:style w:type="character" w:styleId="42">
    <w:name w:val="HTML Keyboard"/>
    <w:basedOn w:val="31"/>
    <w:semiHidden/>
    <w:unhideWhenUsed/>
    <w:qFormat/>
    <w:uiPriority w:val="99"/>
    <w:rPr>
      <w:rFonts w:ascii="Consolas" w:hAnsi="Consolas" w:eastAsia="Consolas" w:cs="Consolas"/>
      <w:color w:val="FFFFFF"/>
      <w:sz w:val="21"/>
      <w:szCs w:val="21"/>
      <w:shd w:val="clear" w:color="auto" w:fill="333333"/>
    </w:rPr>
  </w:style>
  <w:style w:type="character" w:styleId="43">
    <w:name w:val="HTML Sample"/>
    <w:basedOn w:val="31"/>
    <w:semiHidden/>
    <w:unhideWhenUsed/>
    <w:qFormat/>
    <w:uiPriority w:val="99"/>
    <w:rPr>
      <w:rFonts w:hint="default" w:ascii="Consolas" w:hAnsi="Consolas" w:eastAsia="Consolas" w:cs="Consolas"/>
      <w:sz w:val="21"/>
      <w:szCs w:val="21"/>
    </w:rPr>
  </w:style>
  <w:style w:type="paragraph" w:customStyle="1" w:styleId="44">
    <w:name w:val="首行缩进"/>
    <w:basedOn w:val="1"/>
    <w:qFormat/>
    <w:uiPriority w:val="99"/>
    <w:pPr>
      <w:ind w:firstLine="480" w:firstLineChars="200"/>
    </w:pPr>
    <w:rPr>
      <w:szCs w:val="22"/>
      <w:lang w:val="zh-CN"/>
    </w:rPr>
  </w:style>
  <w:style w:type="paragraph" w:customStyle="1" w:styleId="45">
    <w:name w:val="样式 首行缩进:  2 字符"/>
    <w:basedOn w:val="1"/>
    <w:qFormat/>
    <w:uiPriority w:val="0"/>
    <w:pPr>
      <w:spacing w:line="400" w:lineRule="exact"/>
      <w:ind w:firstLine="200" w:firstLineChars="200"/>
    </w:pPr>
    <w:rPr>
      <w:rFonts w:cs="宋体" w:asciiTheme="minorHAnsi" w:hAnsiTheme="minorHAnsi" w:eastAsiaTheme="minorEastAsia"/>
      <w:sz w:val="24"/>
      <w:szCs w:val="24"/>
    </w:rPr>
  </w:style>
  <w:style w:type="paragraph" w:customStyle="1" w:styleId="46">
    <w:name w:val="Footer"/>
    <w:basedOn w:val="1"/>
    <w:qFormat/>
    <w:uiPriority w:val="0"/>
    <w:pPr>
      <w:tabs>
        <w:tab w:val="center" w:pos="4153"/>
        <w:tab w:val="right" w:pos="8306"/>
      </w:tabs>
      <w:snapToGrid w:val="0"/>
      <w:jc w:val="left"/>
    </w:pPr>
    <w:rPr>
      <w:sz w:val="18"/>
      <w:szCs w:val="18"/>
    </w:rPr>
  </w:style>
  <w:style w:type="paragraph" w:customStyle="1" w:styleId="47">
    <w:name w:val="页脚1"/>
    <w:basedOn w:val="1"/>
    <w:qFormat/>
    <w:uiPriority w:val="0"/>
    <w:pPr>
      <w:tabs>
        <w:tab w:val="center" w:pos="4153"/>
        <w:tab w:val="right" w:pos="8306"/>
      </w:tabs>
      <w:snapToGrid w:val="0"/>
      <w:jc w:val="left"/>
    </w:pPr>
    <w:rPr>
      <w:sz w:val="18"/>
      <w:szCs w:val="18"/>
    </w:rPr>
  </w:style>
  <w:style w:type="paragraph" w:customStyle="1" w:styleId="48">
    <w:name w:val="无间隔1"/>
    <w:qFormat/>
    <w:uiPriority w:val="1"/>
    <w:pPr>
      <w:widowControl w:val="0"/>
      <w:spacing w:line="300" w:lineRule="auto"/>
    </w:pPr>
    <w:rPr>
      <w:rFonts w:ascii="Times New Roman" w:hAnsi="Times New Roman" w:eastAsia="宋体" w:cs="黑体"/>
      <w:kern w:val="2"/>
      <w:sz w:val="21"/>
      <w:szCs w:val="22"/>
      <w:lang w:val="en-US" w:eastAsia="zh-CN" w:bidi="ar-SA"/>
    </w:rPr>
  </w:style>
  <w:style w:type="character" w:customStyle="1" w:styleId="49">
    <w:name w:val="标题 1 Char"/>
    <w:basedOn w:val="31"/>
    <w:link w:val="2"/>
    <w:qFormat/>
    <w:locked/>
    <w:uiPriority w:val="99"/>
    <w:rPr>
      <w:rFonts w:ascii="Calibri" w:hAnsi="Calibri" w:cs="Times New Roman"/>
      <w:b/>
      <w:bCs/>
      <w:kern w:val="44"/>
      <w:sz w:val="44"/>
      <w:szCs w:val="44"/>
    </w:rPr>
  </w:style>
  <w:style w:type="character" w:customStyle="1" w:styleId="50">
    <w:name w:val="标题 2 Char"/>
    <w:basedOn w:val="31"/>
    <w:link w:val="3"/>
    <w:semiHidden/>
    <w:qFormat/>
    <w:locked/>
    <w:uiPriority w:val="99"/>
    <w:rPr>
      <w:rFonts w:ascii="Cambria" w:hAnsi="Cambria" w:eastAsia="宋体" w:cs="Times New Roman"/>
      <w:b/>
      <w:bCs/>
      <w:sz w:val="32"/>
      <w:szCs w:val="32"/>
    </w:rPr>
  </w:style>
  <w:style w:type="character" w:customStyle="1" w:styleId="51">
    <w:name w:val="标题 3 Char"/>
    <w:basedOn w:val="31"/>
    <w:link w:val="4"/>
    <w:semiHidden/>
    <w:qFormat/>
    <w:locked/>
    <w:uiPriority w:val="99"/>
    <w:rPr>
      <w:rFonts w:ascii="Calibri" w:hAnsi="Calibri" w:eastAsia="宋体" w:cs="Times New Roman"/>
      <w:b/>
      <w:bCs/>
      <w:sz w:val="28"/>
      <w:szCs w:val="32"/>
    </w:rPr>
  </w:style>
  <w:style w:type="character" w:customStyle="1" w:styleId="52">
    <w:name w:val="批注文字 Char"/>
    <w:basedOn w:val="31"/>
    <w:link w:val="9"/>
    <w:qFormat/>
    <w:locked/>
    <w:uiPriority w:val="99"/>
    <w:rPr>
      <w:rFonts w:ascii="宋体" w:hAnsi="Calibri" w:eastAsia="宋体" w:cs="Times New Roman"/>
      <w:sz w:val="22"/>
      <w:szCs w:val="22"/>
    </w:rPr>
  </w:style>
  <w:style w:type="character" w:customStyle="1" w:styleId="53">
    <w:name w:val="正文文本 Char"/>
    <w:basedOn w:val="31"/>
    <w:link w:val="10"/>
    <w:semiHidden/>
    <w:qFormat/>
    <w:locked/>
    <w:uiPriority w:val="99"/>
    <w:rPr>
      <w:rFonts w:ascii="Calibri" w:hAnsi="Calibri" w:cs="Times New Roman"/>
    </w:rPr>
  </w:style>
  <w:style w:type="character" w:customStyle="1" w:styleId="54">
    <w:name w:val="纯文本 Char"/>
    <w:basedOn w:val="31"/>
    <w:link w:val="14"/>
    <w:semiHidden/>
    <w:qFormat/>
    <w:locked/>
    <w:uiPriority w:val="99"/>
    <w:rPr>
      <w:rFonts w:ascii="宋体" w:hAnsi="Courier New" w:cs="Courier New"/>
      <w:sz w:val="21"/>
      <w:szCs w:val="21"/>
    </w:rPr>
  </w:style>
  <w:style w:type="character" w:customStyle="1" w:styleId="55">
    <w:name w:val="正文文本缩进 2 Char"/>
    <w:basedOn w:val="31"/>
    <w:link w:val="16"/>
    <w:semiHidden/>
    <w:qFormat/>
    <w:locked/>
    <w:uiPriority w:val="99"/>
    <w:rPr>
      <w:rFonts w:ascii="Calibri" w:hAnsi="Calibri" w:cs="Times New Roman"/>
    </w:rPr>
  </w:style>
  <w:style w:type="character" w:customStyle="1" w:styleId="56">
    <w:name w:val="批注框文本 Char"/>
    <w:basedOn w:val="31"/>
    <w:link w:val="17"/>
    <w:qFormat/>
    <w:locked/>
    <w:uiPriority w:val="99"/>
    <w:rPr>
      <w:rFonts w:ascii="Calibri" w:hAnsi="Calibri" w:eastAsia="宋体" w:cs="Times New Roman"/>
      <w:kern w:val="2"/>
      <w:sz w:val="18"/>
      <w:szCs w:val="18"/>
    </w:rPr>
  </w:style>
  <w:style w:type="character" w:customStyle="1" w:styleId="57">
    <w:name w:val="页脚 Char"/>
    <w:basedOn w:val="31"/>
    <w:link w:val="18"/>
    <w:semiHidden/>
    <w:qFormat/>
    <w:locked/>
    <w:uiPriority w:val="99"/>
    <w:rPr>
      <w:rFonts w:ascii="Calibri" w:hAnsi="Calibri" w:cs="Times New Roman"/>
      <w:sz w:val="18"/>
      <w:szCs w:val="18"/>
    </w:rPr>
  </w:style>
  <w:style w:type="character" w:customStyle="1" w:styleId="58">
    <w:name w:val="页眉 Char"/>
    <w:basedOn w:val="31"/>
    <w:link w:val="19"/>
    <w:semiHidden/>
    <w:qFormat/>
    <w:locked/>
    <w:uiPriority w:val="99"/>
    <w:rPr>
      <w:rFonts w:ascii="Calibri" w:hAnsi="Calibri" w:cs="Times New Roman"/>
      <w:sz w:val="18"/>
      <w:szCs w:val="18"/>
    </w:rPr>
  </w:style>
  <w:style w:type="character" w:customStyle="1" w:styleId="59">
    <w:name w:val="正文文本 2 Char"/>
    <w:basedOn w:val="31"/>
    <w:link w:val="24"/>
    <w:semiHidden/>
    <w:qFormat/>
    <w:locked/>
    <w:uiPriority w:val="99"/>
    <w:rPr>
      <w:rFonts w:ascii="Calibri" w:hAnsi="Calibri" w:cs="Times New Roman"/>
    </w:rPr>
  </w:style>
  <w:style w:type="paragraph" w:customStyle="1" w:styleId="60">
    <w:name w:val="Char2 Char Char Char"/>
    <w:basedOn w:val="1"/>
    <w:qFormat/>
    <w:uiPriority w:val="99"/>
    <w:rPr>
      <w:rFonts w:ascii="Tahoma" w:hAnsi="Tahoma"/>
      <w:sz w:val="24"/>
      <w:szCs w:val="20"/>
    </w:rPr>
  </w:style>
  <w:style w:type="paragraph" w:customStyle="1" w:styleId="61">
    <w:name w:val="列出段落1"/>
    <w:basedOn w:val="1"/>
    <w:qFormat/>
    <w:uiPriority w:val="99"/>
    <w:pPr>
      <w:ind w:firstLine="420" w:firstLineChars="200"/>
    </w:pPr>
  </w:style>
  <w:style w:type="character" w:customStyle="1" w:styleId="62">
    <w:name w:val="10"/>
    <w:basedOn w:val="31"/>
    <w:qFormat/>
    <w:uiPriority w:val="99"/>
    <w:rPr>
      <w:rFonts w:ascii="Calibri" w:hAnsi="Calibri" w:cs="Times New Roman"/>
    </w:rPr>
  </w:style>
  <w:style w:type="character" w:customStyle="1" w:styleId="63">
    <w:name w:val="15"/>
    <w:basedOn w:val="31"/>
    <w:qFormat/>
    <w:uiPriority w:val="99"/>
    <w:rPr>
      <w:rFonts w:ascii="Calibri" w:hAnsi="Calibri" w:cs="Times New Roman"/>
      <w:i/>
      <w:iCs/>
    </w:rPr>
  </w:style>
  <w:style w:type="paragraph" w:customStyle="1" w:styleId="64">
    <w:name w:val="_Style 2"/>
    <w:basedOn w:val="1"/>
    <w:qFormat/>
    <w:uiPriority w:val="99"/>
    <w:pPr>
      <w:ind w:firstLine="420" w:firstLineChars="200"/>
    </w:pPr>
  </w:style>
  <w:style w:type="character" w:customStyle="1" w:styleId="65">
    <w:name w:val="apple-style-span"/>
    <w:qFormat/>
    <w:uiPriority w:val="99"/>
  </w:style>
  <w:style w:type="character" w:customStyle="1" w:styleId="66">
    <w:name w:val="del"/>
    <w:basedOn w:val="31"/>
    <w:qFormat/>
    <w:uiPriority w:val="99"/>
    <w:rPr>
      <w:rFonts w:cs="Times New Roman"/>
    </w:rPr>
  </w:style>
  <w:style w:type="character" w:customStyle="1" w:styleId="67">
    <w:name w:val="del1"/>
    <w:basedOn w:val="31"/>
    <w:qFormat/>
    <w:uiPriority w:val="99"/>
    <w:rPr>
      <w:rFonts w:cs="Times New Roman"/>
      <w:vanish/>
      <w:color w:val="666666"/>
      <w:sz w:val="18"/>
      <w:szCs w:val="18"/>
      <w:u w:val="single"/>
    </w:rPr>
  </w:style>
  <w:style w:type="character" w:customStyle="1" w:styleId="68">
    <w:name w:val="del2"/>
    <w:basedOn w:val="31"/>
    <w:qFormat/>
    <w:uiPriority w:val="99"/>
    <w:rPr>
      <w:rFonts w:cs="Times New Roman"/>
      <w:vanish/>
    </w:rPr>
  </w:style>
  <w:style w:type="character" w:customStyle="1" w:styleId="69">
    <w:name w:val="del3"/>
    <w:basedOn w:val="31"/>
    <w:qFormat/>
    <w:uiPriority w:val="99"/>
    <w:rPr>
      <w:rFonts w:cs="Times New Roman"/>
      <w:vanish/>
    </w:rPr>
  </w:style>
  <w:style w:type="paragraph" w:customStyle="1" w:styleId="70">
    <w:name w:val="_Style 4"/>
    <w:basedOn w:val="1"/>
    <w:qFormat/>
    <w:uiPriority w:val="99"/>
    <w:pPr>
      <w:ind w:firstLine="420" w:firstLineChars="200"/>
    </w:pPr>
  </w:style>
  <w:style w:type="paragraph" w:customStyle="1" w:styleId="71">
    <w:name w:val="pa-19"/>
    <w:basedOn w:val="1"/>
    <w:qFormat/>
    <w:uiPriority w:val="0"/>
    <w:pPr>
      <w:widowControl/>
      <w:spacing w:before="100" w:beforeAutospacing="1" w:after="100" w:afterAutospacing="1"/>
      <w:jc w:val="left"/>
    </w:pPr>
    <w:rPr>
      <w:rFonts w:ascii="宋体" w:hAnsi="宋体" w:cs="宋体"/>
      <w:kern w:val="0"/>
      <w:sz w:val="24"/>
    </w:rPr>
  </w:style>
  <w:style w:type="character" w:customStyle="1" w:styleId="72">
    <w:name w:val="button"/>
    <w:basedOn w:val="31"/>
    <w:qFormat/>
    <w:uiPriority w:val="0"/>
  </w:style>
  <w:style w:type="character" w:customStyle="1" w:styleId="73">
    <w:name w:val="tmpztreemove_arrow"/>
    <w:basedOn w:val="31"/>
    <w:qFormat/>
    <w:uiPriority w:val="0"/>
    <w:rPr>
      <w:shd w:val="clear" w:color="auto" w:fill="FFFFFF"/>
    </w:rPr>
  </w:style>
  <w:style w:type="character" w:customStyle="1" w:styleId="74">
    <w:name w:val="old"/>
    <w:basedOn w:val="31"/>
    <w:qFormat/>
    <w:uiPriority w:val="0"/>
    <w:rPr>
      <w:color w:val="999999"/>
    </w:rPr>
  </w:style>
  <w:style w:type="character" w:customStyle="1" w:styleId="75">
    <w:name w:val="hover3"/>
    <w:basedOn w:val="31"/>
    <w:qFormat/>
    <w:uiPriority w:val="0"/>
    <w:rPr>
      <w:shd w:val="clear" w:color="auto" w:fill="EEEEEE"/>
    </w:rPr>
  </w:style>
  <w:style w:type="character" w:customStyle="1" w:styleId="76">
    <w:name w:val="hour_am"/>
    <w:basedOn w:val="31"/>
    <w:qFormat/>
    <w:uiPriority w:val="0"/>
  </w:style>
  <w:style w:type="character" w:customStyle="1" w:styleId="77">
    <w:name w:val="hour_pm"/>
    <w:basedOn w:val="31"/>
    <w:qFormat/>
    <w:uiPriority w:val="0"/>
  </w:style>
  <w:style w:type="character" w:customStyle="1" w:styleId="78">
    <w:name w:val="glyphicon4"/>
    <w:basedOn w:val="31"/>
    <w:qFormat/>
    <w:uiPriority w:val="0"/>
  </w:style>
  <w:style w:type="character" w:customStyle="1" w:styleId="79">
    <w:name w:val="批注主题 Char"/>
    <w:basedOn w:val="52"/>
    <w:link w:val="26"/>
    <w:semiHidden/>
    <w:qFormat/>
    <w:uiPriority w:val="99"/>
    <w:rPr>
      <w:rFonts w:ascii="Calibri" w:hAnsi="Calibri" w:eastAsia="宋体" w:cs="Times New Roman"/>
      <w:b/>
      <w:bCs/>
      <w:kern w:val="2"/>
      <w:sz w:val="21"/>
      <w:szCs w:val="22"/>
    </w:rPr>
  </w:style>
  <w:style w:type="paragraph" w:styleId="80">
    <w:name w:val="List Paragraph"/>
    <w:basedOn w:val="1"/>
    <w:unhideWhenUsed/>
    <w:qFormat/>
    <w:uiPriority w:val="99"/>
    <w:pPr>
      <w:ind w:firstLine="420" w:firstLineChars="200"/>
    </w:pPr>
  </w:style>
  <w:style w:type="paragraph" w:customStyle="1" w:styleId="81">
    <w:name w:val="列出段落2"/>
    <w:basedOn w:val="1"/>
    <w:qFormat/>
    <w:uiPriority w:val="99"/>
    <w:pPr>
      <w:ind w:firstLine="420" w:firstLineChars="200"/>
    </w:pPr>
  </w:style>
  <w:style w:type="paragraph" w:customStyle="1" w:styleId="82">
    <w:name w:val="正文缩进1"/>
    <w:basedOn w:val="1"/>
    <w:qFormat/>
    <w:uiPriority w:val="0"/>
    <w:pPr>
      <w:ind w:firstLine="420" w:firstLineChars="200"/>
    </w:pPr>
  </w:style>
  <w:style w:type="paragraph" w:customStyle="1" w:styleId="83">
    <w:name w:val="Table Paragraph"/>
    <w:basedOn w:val="1"/>
    <w:qFormat/>
    <w:uiPriority w:val="1"/>
    <w:pPr>
      <w:autoSpaceDE w:val="0"/>
      <w:autoSpaceDN w:val="0"/>
      <w:adjustRightInd w:val="0"/>
      <w:jc w:val="left"/>
    </w:pPr>
    <w:rPr>
      <w:rFonts w:ascii="Times New Roman" w:hAnsi="Times New Roman"/>
      <w:kern w:val="0"/>
      <w:sz w:val="24"/>
      <w:szCs w:val="24"/>
    </w:rPr>
  </w:style>
  <w:style w:type="character" w:customStyle="1" w:styleId="84">
    <w:name w:val="标题 1 Char1"/>
    <w:basedOn w:val="31"/>
    <w:link w:val="2"/>
    <w:qFormat/>
    <w:locked/>
    <w:uiPriority w:val="99"/>
    <w:rPr>
      <w:rFonts w:ascii="Times New Roman" w:hAnsi="Times New Roman" w:eastAsia="宋体" w:cs="Times New Roman"/>
      <w:b/>
      <w:kern w:val="44"/>
      <w:sz w:val="32"/>
    </w:rPr>
  </w:style>
  <w:style w:type="paragraph" w:customStyle="1" w:styleId="85">
    <w:name w:val="Default"/>
    <w:qFormat/>
    <w:uiPriority w:val="0"/>
    <w:pPr>
      <w:widowControl w:val="0"/>
      <w:autoSpaceDE w:val="0"/>
      <w:autoSpaceDN w:val="0"/>
      <w:adjustRightInd w:val="0"/>
    </w:pPr>
    <w:rPr>
      <w:rFonts w:ascii="Minion" w:hAnsi="Times New Roman" w:eastAsia="Minion" w:cs="Times New Roman"/>
      <w:color w:val="000000"/>
      <w:sz w:val="24"/>
      <w:lang w:val="en-US" w:eastAsia="zh-CN" w:bidi="ar-SA"/>
    </w:rPr>
  </w:style>
  <w:style w:type="table" w:customStyle="1" w:styleId="86">
    <w:name w:val="网格型1"/>
    <w:basedOn w:val="2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7">
    <w:name w:val="hilite6"/>
    <w:basedOn w:val="31"/>
    <w:qFormat/>
    <w:uiPriority w:val="0"/>
    <w:rPr>
      <w:color w:val="FFFFFF"/>
      <w:shd w:val="clear" w:color="auto" w:fill="666666"/>
    </w:rPr>
  </w:style>
  <w:style w:type="character" w:customStyle="1" w:styleId="88">
    <w:name w:val="xdrichtextbox"/>
    <w:basedOn w:val="31"/>
    <w:qFormat/>
    <w:uiPriority w:val="0"/>
    <w:rPr>
      <w:color w:val="auto"/>
      <w:sz w:val="18"/>
      <w:szCs w:val="18"/>
      <w:u w:val="none"/>
      <w:bdr w:val="single" w:color="DCDCDC" w:sz="8" w:space="0"/>
      <w:shd w:val="clear" w:color="auto" w:fill="auto"/>
    </w:rPr>
  </w:style>
  <w:style w:type="character" w:customStyle="1" w:styleId="89">
    <w:name w:val="cdropright"/>
    <w:basedOn w:val="31"/>
    <w:qFormat/>
    <w:uiPriority w:val="0"/>
  </w:style>
  <w:style w:type="character" w:customStyle="1" w:styleId="90">
    <w:name w:val="ico16"/>
    <w:basedOn w:val="31"/>
    <w:qFormat/>
    <w:uiPriority w:val="0"/>
  </w:style>
  <w:style w:type="character" w:customStyle="1" w:styleId="91">
    <w:name w:val="ico161"/>
    <w:basedOn w:val="31"/>
    <w:qFormat/>
    <w:uiPriority w:val="0"/>
  </w:style>
  <w:style w:type="character" w:customStyle="1" w:styleId="92">
    <w:name w:val="ico162"/>
    <w:basedOn w:val="31"/>
    <w:qFormat/>
    <w:uiPriority w:val="0"/>
  </w:style>
  <w:style w:type="character" w:customStyle="1" w:styleId="93">
    <w:name w:val="drapbtn"/>
    <w:basedOn w:val="31"/>
    <w:qFormat/>
    <w:uiPriority w:val="0"/>
  </w:style>
  <w:style w:type="character" w:customStyle="1" w:styleId="94">
    <w:name w:val="cdropleft"/>
    <w:basedOn w:val="31"/>
    <w:qFormat/>
    <w:uiPriority w:val="0"/>
  </w:style>
  <w:style w:type="character" w:customStyle="1" w:styleId="95">
    <w:name w:val="active7"/>
    <w:basedOn w:val="31"/>
    <w:qFormat/>
    <w:uiPriority w:val="0"/>
    <w:rPr>
      <w:color w:val="00FF00"/>
      <w:shd w:val="clear" w:color="auto" w:fill="111111"/>
    </w:rPr>
  </w:style>
  <w:style w:type="character" w:customStyle="1" w:styleId="96">
    <w:name w:val="biggerthanmax"/>
    <w:basedOn w:val="31"/>
    <w:qFormat/>
    <w:uiPriority w:val="0"/>
    <w:rPr>
      <w:shd w:val="clear" w:color="auto" w:fill="FFFF00"/>
    </w:rPr>
  </w:style>
  <w:style w:type="character" w:customStyle="1" w:styleId="97">
    <w:name w:val="browse_class&gt;span"/>
    <w:basedOn w:val="31"/>
    <w:qFormat/>
    <w:uiPriority w:val="0"/>
  </w:style>
  <w:style w:type="character" w:customStyle="1" w:styleId="98">
    <w:name w:val="button4"/>
    <w:basedOn w:val="31"/>
    <w:qFormat/>
    <w:uiPriority w:val="0"/>
  </w:style>
  <w:style w:type="character" w:customStyle="1" w:styleId="99">
    <w:name w:val="w32"/>
    <w:basedOn w:val="31"/>
    <w:qFormat/>
    <w:uiPriority w:val="0"/>
  </w:style>
  <w:style w:type="character" w:customStyle="1" w:styleId="100">
    <w:name w:val="hover44"/>
    <w:basedOn w:val="31"/>
    <w:qFormat/>
    <w:uiPriority w:val="0"/>
    <w:rPr>
      <w:color w:val="FFFFFF"/>
    </w:rPr>
  </w:style>
  <w:style w:type="character" w:customStyle="1" w:styleId="101">
    <w:name w:val="estimate_gray"/>
    <w:basedOn w:val="31"/>
    <w:qFormat/>
    <w:uiPriority w:val="0"/>
    <w:rPr>
      <w:color w:val="FFFFFF"/>
    </w:rPr>
  </w:style>
  <w:style w:type="character" w:customStyle="1" w:styleId="102">
    <w:name w:val="edit_class"/>
    <w:basedOn w:val="31"/>
    <w:qFormat/>
    <w:uiPriority w:val="0"/>
  </w:style>
  <w:style w:type="character" w:customStyle="1" w:styleId="103">
    <w:name w:val="pagechatarealistclose_box"/>
    <w:basedOn w:val="31"/>
    <w:qFormat/>
    <w:uiPriority w:val="0"/>
  </w:style>
  <w:style w:type="character" w:customStyle="1" w:styleId="104">
    <w:name w:val="pagechatarealistclose_box1"/>
    <w:basedOn w:val="31"/>
    <w:qFormat/>
    <w:uiPriority w:val="0"/>
  </w:style>
  <w:style w:type="character" w:customStyle="1" w:styleId="105">
    <w:name w:val="moreaction32"/>
    <w:basedOn w:val="31"/>
    <w:qFormat/>
    <w:uiPriority w:val="0"/>
  </w:style>
  <w:style w:type="character" w:customStyle="1" w:styleId="106">
    <w:name w:val="liked_gray"/>
    <w:basedOn w:val="31"/>
    <w:qFormat/>
    <w:uiPriority w:val="0"/>
    <w:rPr>
      <w:color w:val="FFFFFF"/>
    </w:rPr>
  </w:style>
  <w:style w:type="character" w:customStyle="1" w:styleId="107">
    <w:name w:val="cy"/>
    <w:basedOn w:val="31"/>
    <w:qFormat/>
    <w:uiPriority w:val="0"/>
  </w:style>
  <w:style w:type="character" w:customStyle="1" w:styleId="108">
    <w:name w:val="after"/>
    <w:basedOn w:val="31"/>
    <w:qFormat/>
    <w:uiPriority w:val="0"/>
    <w:rPr>
      <w:sz w:val="0"/>
      <w:szCs w:val="0"/>
    </w:rPr>
  </w:style>
  <w:style w:type="character" w:customStyle="1" w:styleId="109">
    <w:name w:val="design_class"/>
    <w:basedOn w:val="31"/>
    <w:qFormat/>
    <w:uiPriority w:val="0"/>
  </w:style>
  <w:style w:type="character" w:customStyle="1" w:styleId="110">
    <w:name w:val="ico1654"/>
    <w:basedOn w:val="31"/>
    <w:qFormat/>
    <w:uiPriority w:val="0"/>
  </w:style>
  <w:style w:type="character" w:customStyle="1" w:styleId="111">
    <w:name w:val="ico1655"/>
    <w:basedOn w:val="31"/>
    <w:qFormat/>
    <w:uiPriority w:val="0"/>
  </w:style>
  <w:style w:type="character" w:customStyle="1" w:styleId="112">
    <w:name w:val="ico1656"/>
    <w:basedOn w:val="31"/>
    <w:qFormat/>
    <w:uiPriority w:val="0"/>
  </w:style>
  <w:style w:type="character" w:customStyle="1" w:styleId="113">
    <w:name w:val="active2"/>
    <w:basedOn w:val="31"/>
    <w:qFormat/>
    <w:uiPriority w:val="0"/>
    <w:rPr>
      <w:color w:val="00FF00"/>
      <w:shd w:val="clear" w:color="auto" w:fill="111111"/>
    </w:rPr>
  </w:style>
  <w:style w:type="paragraph" w:customStyle="1" w:styleId="114">
    <w:name w:val="xl31"/>
    <w:basedOn w:val="1"/>
    <w:qFormat/>
    <w:uiPriority w:val="0"/>
    <w:pPr>
      <w:widowControl/>
      <w:spacing w:before="100" w:beforeAutospacing="1" w:after="100" w:afterAutospacing="1"/>
      <w:jc w:val="center"/>
    </w:pPr>
    <w:rPr>
      <w:rFonts w:ascii="宋体" w:hAnsi="宋体" w:eastAsia="仿宋_GB2312"/>
      <w:b/>
      <w:bCs/>
      <w:kern w:val="0"/>
      <w:sz w:val="28"/>
      <w:szCs w:val="28"/>
    </w:rPr>
  </w:style>
  <w:style w:type="paragraph" w:customStyle="1" w:styleId="115">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116">
    <w:name w:val="样式 标题 1 + 宋体 小二 居中 段前: 15.6 磅 段后: 23.4 磅 行距: 单倍行距"/>
    <w:basedOn w:val="2"/>
    <w:qFormat/>
    <w:uiPriority w:val="0"/>
    <w:pPr>
      <w:spacing w:before="0" w:after="0" w:line="240" w:lineRule="auto"/>
      <w:jc w:val="center"/>
    </w:pPr>
    <w:rPr>
      <w:rFonts w:ascii="宋体" w:hAnsi="宋体" w:cs="宋体"/>
      <w:sz w:val="36"/>
      <w:szCs w:val="20"/>
    </w:rPr>
  </w:style>
  <w:style w:type="paragraph" w:customStyle="1" w:styleId="117">
    <w:name w:val="Body text|1"/>
    <w:basedOn w:val="1"/>
    <w:qFormat/>
    <w:uiPriority w:val="0"/>
    <w:pPr>
      <w:widowControl w:val="0"/>
      <w:shd w:val="clear" w:color="auto" w:fill="auto"/>
      <w:spacing w:line="480" w:lineRule="auto"/>
    </w:pPr>
    <w:rPr>
      <w:rFonts w:ascii="MingLiU" w:hAnsi="MingLiU" w:eastAsia="MingLiU" w:cs="MingLiU"/>
      <w:sz w:val="19"/>
      <w:szCs w:val="19"/>
      <w:u w:val="none"/>
      <w:shd w:val="clear" w:color="auto" w:fill="auto"/>
      <w:lang w:val="zh-TW" w:eastAsia="zh-TW" w:bidi="zh-TW"/>
    </w:rPr>
  </w:style>
  <w:style w:type="paragraph" w:customStyle="1" w:styleId="118">
    <w:name w:val="title1"/>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paragraph" w:customStyle="1" w:styleId="119">
    <w:name w:val="title1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120">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121">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22">
    <w:name w:val="NormalCharacter"/>
    <w:semiHidden/>
    <w:qFormat/>
    <w:uiPriority w:val="0"/>
  </w:style>
  <w:style w:type="paragraph" w:customStyle="1" w:styleId="123">
    <w:name w:val="title13"/>
    <w:basedOn w:val="1"/>
    <w:qFormat/>
    <w:uiPriority w:val="0"/>
    <w:pPr>
      <w:spacing w:before="120" w:beforeAutospacing="0" w:after="0" w:afterAutospacing="0"/>
      <w:ind w:left="0" w:right="0" w:firstLine="0"/>
      <w:jc w:val="left"/>
    </w:pPr>
    <w:rPr>
      <w:b/>
      <w:kern w:val="0"/>
      <w:sz w:val="18"/>
      <w:szCs w:val="18"/>
      <w:lang w:val="en-US" w:eastAsia="zh-CN" w:bidi="ar"/>
    </w:rPr>
  </w:style>
  <w:style w:type="character" w:customStyle="1" w:styleId="124">
    <w:name w:val="font01"/>
    <w:basedOn w:val="31"/>
    <w:qFormat/>
    <w:uiPriority w:val="0"/>
    <w:rPr>
      <w:rFonts w:hint="eastAsia" w:ascii="宋体" w:hAnsi="宋体" w:eastAsia="宋体" w:cs="宋体"/>
      <w:color w:val="000000"/>
      <w:sz w:val="21"/>
      <w:szCs w:val="21"/>
      <w:u w:val="none"/>
    </w:rPr>
  </w:style>
  <w:style w:type="paragraph" w:customStyle="1" w:styleId="12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indent"/>
    <w:basedOn w:val="31"/>
    <w:qFormat/>
    <w:uiPriority w:val="0"/>
  </w:style>
  <w:style w:type="character" w:customStyle="1" w:styleId="127">
    <w:name w:val="glyphicon"/>
    <w:basedOn w:val="31"/>
    <w:qFormat/>
    <w:uiPriority w:val="0"/>
  </w:style>
  <w:style w:type="paragraph" w:customStyle="1" w:styleId="128">
    <w:name w:val="TOC 标题"/>
    <w:basedOn w:val="2"/>
    <w:next w:val="1"/>
    <w:qFormat/>
    <w:uiPriority w:val="0"/>
    <w:pPr>
      <w:outlineLvl w:val="9"/>
    </w:pPr>
  </w:style>
  <w:style w:type="paragraph" w:customStyle="1" w:styleId="129">
    <w:name w:val="目录"/>
    <w:basedOn w:val="1"/>
    <w:qFormat/>
    <w:uiPriority w:val="0"/>
    <w:pPr>
      <w:widowControl/>
      <w:jc w:val="center"/>
    </w:pPr>
    <w:rPr>
      <w:rFonts w:ascii="宋体" w:hAnsi="宋体"/>
      <w:b/>
      <w:sz w:val="36"/>
      <w:szCs w:val="20"/>
    </w:rPr>
  </w:style>
  <w:style w:type="paragraph" w:customStyle="1" w:styleId="130">
    <w:name w:val="普通正文"/>
    <w:basedOn w:val="1"/>
    <w:qFormat/>
    <w:uiPriority w:val="0"/>
    <w:pPr>
      <w:spacing w:before="120" w:after="120" w:line="360" w:lineRule="auto"/>
      <w:ind w:firstLine="480"/>
      <w:jc w:val="left"/>
    </w:pPr>
    <w:rPr>
      <w:rFonts w:ascii="Arial" w:hAnsi="Arial" w:cs="Arial"/>
      <w:sz w:val="24"/>
    </w:rPr>
  </w:style>
  <w:style w:type="paragraph" w:customStyle="1" w:styleId="131">
    <w:name w:val="Char Char Char Char Char Char Char1 Char"/>
    <w:basedOn w:val="1"/>
    <w:qFormat/>
    <w:uiPriority w:val="0"/>
    <w:rPr>
      <w:rFonts w:ascii="Tahoma" w:hAnsi="Tahoma" w:cs="Tahoma"/>
      <w:kern w:val="1"/>
      <w:sz w:val="24"/>
      <w:szCs w:val="32"/>
    </w:rPr>
  </w:style>
  <w:style w:type="character" w:customStyle="1" w:styleId="132">
    <w:name w:val="font31"/>
    <w:basedOn w:val="31"/>
    <w:qFormat/>
    <w:uiPriority w:val="0"/>
    <w:rPr>
      <w:rFonts w:hint="eastAsia" w:ascii="宋体" w:hAnsi="宋体" w:eastAsia="宋体" w:cs="宋体"/>
      <w:color w:val="000000"/>
      <w:sz w:val="18"/>
      <w:szCs w:val="18"/>
      <w:u w:val="none"/>
    </w:rPr>
  </w:style>
  <w:style w:type="character" w:customStyle="1" w:styleId="133">
    <w:name w:val="font41"/>
    <w:basedOn w:val="31"/>
    <w:qFormat/>
    <w:uiPriority w:val="0"/>
    <w:rPr>
      <w:rFonts w:ascii="Calibri" w:hAnsi="Calibri" w:cs="Calibri"/>
      <w:color w:val="000000"/>
      <w:sz w:val="20"/>
      <w:szCs w:val="20"/>
      <w:u w:val="none"/>
    </w:rPr>
  </w:style>
  <w:style w:type="character" w:customStyle="1" w:styleId="134">
    <w:name w:val="font21"/>
    <w:basedOn w:val="31"/>
    <w:qFormat/>
    <w:uiPriority w:val="0"/>
    <w:rPr>
      <w:rFonts w:hint="eastAsia" w:ascii="宋体" w:hAnsi="宋体" w:eastAsia="宋体" w:cs="宋体"/>
      <w:color w:val="000000"/>
      <w:sz w:val="20"/>
      <w:szCs w:val="20"/>
      <w:u w:val="none"/>
    </w:rPr>
  </w:style>
  <w:style w:type="character" w:customStyle="1" w:styleId="135">
    <w:name w:val="font61"/>
    <w:basedOn w:val="31"/>
    <w:qFormat/>
    <w:uiPriority w:val="0"/>
    <w:rPr>
      <w:rFonts w:ascii="Calibri" w:hAnsi="Calibri" w:cs="Calibri"/>
      <w:color w:val="000000"/>
      <w:sz w:val="20"/>
      <w:szCs w:val="20"/>
      <w:u w:val="none"/>
    </w:rPr>
  </w:style>
  <w:style w:type="paragraph" w:customStyle="1" w:styleId="136">
    <w:name w:val="Table Text"/>
    <w:basedOn w:val="1"/>
    <w:autoRedefine/>
    <w:semiHidden/>
    <w:qFormat/>
    <w:uiPriority w:val="0"/>
    <w:rPr>
      <w:rFonts w:ascii="宋体" w:hAnsi="宋体" w:eastAsia="宋体" w:cs="宋体"/>
      <w:sz w:val="20"/>
      <w:szCs w:val="20"/>
    </w:rPr>
  </w:style>
  <w:style w:type="table" w:customStyle="1" w:styleId="13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61</Pages>
  <Words>357</Words>
  <Characters>456</Characters>
  <Lines>220</Lines>
  <Paragraphs>61</Paragraphs>
  <TotalTime>34</TotalTime>
  <ScaleCrop>false</ScaleCrop>
  <LinksUpToDate>false</LinksUpToDate>
  <CharactersWithSpaces>478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2018-08-02T12:39:00Z</dcterms:created>
  <dc:creator>Administrator</dc:creator>
  <cp:lastModifiedBy>念念</cp:lastModifiedBy>
  <cp:lastPrinted>2025-06-03T05:00:00Z</cp:lastPrinted>
  <dcterms:modified xsi:type="dcterms:W3CDTF">2025-06-09T10:01:09Z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5B445277509C472E9896B62DB3D59608</vt:lpwstr>
  </property>
  <property fmtid="{D5CDD505-2E9C-101B-9397-08002B2CF9AE}" pid="4" name="KSOTemplateDocerSaveRecord">
    <vt:lpwstr>eyJoZGlkIjoiYjQyY2RhYTI3OGRlOTdhODFlZmRjNzg5OGYzZWU1YmUiLCJ1c2VySWQiOiIzNDczMDgyMjIifQ==</vt:lpwstr>
  </property>
</Properties>
</file>