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BC1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line="360" w:lineRule="auto"/>
        <w:ind w:left="0" w:firstLine="0"/>
        <w:jc w:val="center"/>
        <w:textAlignment w:val="auto"/>
        <w:rPr>
          <w:rFonts w:ascii="微软雅黑" w:hAnsi="微软雅黑" w:eastAsia="微软雅黑" w:cs="微软雅黑"/>
          <w:b/>
          <w:bCs/>
          <w:i w:val="0"/>
          <w:iCs w:val="0"/>
          <w:caps w:val="0"/>
          <w:color w:val="auto"/>
          <w:spacing w:val="0"/>
          <w:sz w:val="28"/>
          <w:szCs w:val="28"/>
        </w:rPr>
      </w:pPr>
      <w:r>
        <w:rPr>
          <w:rFonts w:hint="eastAsia" w:ascii="微软雅黑" w:hAnsi="微软雅黑" w:eastAsia="微软雅黑" w:cs="微软雅黑"/>
          <w:b/>
          <w:bCs/>
          <w:i w:val="0"/>
          <w:iCs w:val="0"/>
          <w:caps w:val="0"/>
          <w:color w:val="auto"/>
          <w:spacing w:val="0"/>
          <w:kern w:val="0"/>
          <w:sz w:val="28"/>
          <w:szCs w:val="28"/>
          <w:bdr w:val="none" w:color="auto" w:sz="0" w:space="0"/>
          <w:shd w:val="clear" w:fill="FFFFFF"/>
          <w:lang w:val="en-US" w:eastAsia="zh-CN" w:bidi="ar"/>
        </w:rPr>
        <w:t>商南县茶产业发展中心茶叶区域公共品牌提升项目招标公告</w:t>
      </w:r>
    </w:p>
    <w:p w14:paraId="64CCEB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14:paraId="002F24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茶叶区域公共品牌提升项目</w:t>
      </w:r>
      <w:r>
        <w:rPr>
          <w:rFonts w:hint="eastAsia" w:ascii="微软雅黑" w:hAnsi="微软雅黑" w:eastAsia="微软雅黑" w:cs="微软雅黑"/>
          <w:i w:val="0"/>
          <w:iCs w:val="0"/>
          <w:caps w:val="0"/>
          <w:color w:val="auto"/>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陕西省商洛市商南县西街景龙国际11楼招标部</w:t>
      </w:r>
      <w:r>
        <w:rPr>
          <w:rFonts w:hint="eastAsia" w:ascii="微软雅黑" w:hAnsi="微软雅黑" w:eastAsia="微软雅黑" w:cs="微软雅黑"/>
          <w:i w:val="0"/>
          <w:iCs w:val="0"/>
          <w:caps w:val="0"/>
          <w:color w:val="auto"/>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2025年07月09日 15时00分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（北京时间）前递交投标文件。</w:t>
      </w:r>
    </w:p>
    <w:p w14:paraId="1BFA54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shd w:val="clear" w:fill="FFFFFF"/>
        </w:rPr>
        <w:t>一、项目基本情况</w:t>
      </w:r>
    </w:p>
    <w:p w14:paraId="6A3524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项目编号：ZB2025-020</w:t>
      </w:r>
    </w:p>
    <w:p w14:paraId="274951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项目名称：茶叶区域公共品牌提升项目</w:t>
      </w:r>
    </w:p>
    <w:p w14:paraId="35395E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采购方式：公开招标</w:t>
      </w:r>
    </w:p>
    <w:p w14:paraId="0AAD7E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预算金额：3,000,000.00元</w:t>
      </w:r>
    </w:p>
    <w:p w14:paraId="5DCBB6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14:paraId="6E812F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合同包1(茶叶区域公共品牌提升项目):</w:t>
      </w:r>
    </w:p>
    <w:p w14:paraId="26F88A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合同包预算金额：3,000,000.00元</w:t>
      </w:r>
    </w:p>
    <w:p w14:paraId="1D93ED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合同包最高限价：3,000,000.00元</w:t>
      </w:r>
    </w:p>
    <w:tbl>
      <w:tblPr>
        <w:tblW w:w="5221"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32"/>
        <w:gridCol w:w="1380"/>
        <w:gridCol w:w="1531"/>
        <w:gridCol w:w="1214"/>
        <w:gridCol w:w="1597"/>
        <w:gridCol w:w="1666"/>
        <w:gridCol w:w="1680"/>
      </w:tblGrid>
      <w:tr w14:paraId="5AF61A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jc w:val="center"/>
        </w:trPr>
        <w:tc>
          <w:tcPr>
            <w:tcW w:w="42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225BB2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69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2C3CB2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77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41F199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61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8407F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ascii="宋体" w:hAnsi="宋体" w:eastAsia="宋体" w:cs="宋体"/>
                <w:b/>
                <w:bCs/>
                <w:color w:val="auto"/>
                <w:kern w:val="0"/>
                <w:sz w:val="21"/>
                <w:szCs w:val="21"/>
                <w:bdr w:val="none" w:color="auto" w:sz="0" w:space="0"/>
                <w:lang w:val="en-US" w:eastAsia="zh-CN" w:bidi="ar"/>
              </w:rPr>
            </w:pPr>
            <w:r>
              <w:rPr>
                <w:rFonts w:ascii="宋体" w:hAnsi="宋体" w:eastAsia="宋体" w:cs="宋体"/>
                <w:b/>
                <w:bCs/>
                <w:color w:val="auto"/>
                <w:kern w:val="0"/>
                <w:sz w:val="21"/>
                <w:szCs w:val="21"/>
                <w:bdr w:val="none" w:color="auto" w:sz="0" w:space="0"/>
                <w:lang w:val="en-US" w:eastAsia="zh-CN" w:bidi="ar"/>
              </w:rPr>
              <w:t>数量</w:t>
            </w:r>
          </w:p>
          <w:p w14:paraId="2285277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（单位）</w:t>
            </w:r>
          </w:p>
        </w:tc>
        <w:tc>
          <w:tcPr>
            <w:tcW w:w="80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6A5A6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84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A6F48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8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5FB8C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14:paraId="6E42E2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jc w:val="center"/>
        </w:trPr>
        <w:tc>
          <w:tcPr>
            <w:tcW w:w="42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4255A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69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8EE26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其他专业技术服务</w:t>
            </w:r>
          </w:p>
        </w:tc>
        <w:tc>
          <w:tcPr>
            <w:tcW w:w="77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1B3E3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茶叶区域公共品牌提升</w:t>
            </w:r>
          </w:p>
        </w:tc>
        <w:tc>
          <w:tcPr>
            <w:tcW w:w="61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9D780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80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E4086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84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205D7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right"/>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3,000,000.00</w:t>
            </w:r>
          </w:p>
        </w:tc>
        <w:tc>
          <w:tcPr>
            <w:tcW w:w="8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960C2C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right"/>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3,000,000.00</w:t>
            </w:r>
          </w:p>
        </w:tc>
      </w:tr>
    </w:tbl>
    <w:p w14:paraId="7A0C5D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14:paraId="21CF35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合同履行期限：详见采购文件</w:t>
      </w:r>
    </w:p>
    <w:p w14:paraId="3CE663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shd w:val="clear" w:fill="FFFFFF"/>
        </w:rPr>
        <w:t>二、申请人的资格要求：</w:t>
      </w:r>
    </w:p>
    <w:p w14:paraId="317676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14:paraId="1BFF29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14:paraId="4F2732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合同包1(茶叶区域公共品牌提升项目)落实政府采购政策需满足的资格要求如下:</w:t>
      </w:r>
    </w:p>
    <w:p w14:paraId="1F550A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48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（2）《财政部 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（3）《国务院办公厅关于建立政府强制采购节能产品制度的通知》（国办发〔2007〕51号）；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（4）《财政部环保总局关于环境标志产品政府采购实施的意见》（财库〔2006〕90号）；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（5）《财政部国家发展改革委关于印发〈节能产品政府采购实施意见〉的通知》（财库〔2004〕185号）；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（6）《财政部 民政部 中国残疾人联合会关于促进残疾人就业政府采购政策的通知》（财库〔2017〕141号）；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（8）《关于印发环境标志产品政府采购品目清单的通知》（财库〔2019〕18号）；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（9）《关于印发节能产品政府采购品目清单的通知》（财库〔2019〕19号）；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（10）《财政部农业农村部国家乡村振兴局关于运用政府采购政策支持乡村产业振兴的通知》财库〔2021〕19号；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（11）《陕西省财政厅关于印发陕西省中小企业政府采购信用融资办法》（陕财办采〔2018〕23号）；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（12）《陕西省财政厅关于加快推进我省中小企业政府采购信用融资工作的通知》（陕财办采〔2020〕15号）</w:t>
      </w:r>
    </w:p>
    <w:p w14:paraId="435086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14:paraId="6AA7D5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合同包1(茶叶区域公共品牌提升项目)特定资格要求如下:</w:t>
      </w:r>
    </w:p>
    <w:p w14:paraId="14EABA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48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(1）提供合格有效的法人或者其他组织的营业执照等证明文件；</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(2）提供法定代表人授权书（附法定代表人、被授权人身份证复印件），法定代表人直接参加的，须提供法定代表人身份证明及身份证复印件）；</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(3）财务状况：提供2024年度经审计的财务审计报告（成立时间至提交投标文件截止时间不足一年的可提供成立后任意时段的资产负债表）或开标时间前六个月内银行出具的资信证明；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(4）税收缴纳证明：提供投标截止之日前一年内任意一个月的纳税证明或完税证明（任意税种），依法免税的单位应提供相关证明材料；</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(5）社会保障资金缴纳证明：提供投标截止之日前一年内已缴存的至少一个月的社会保障资金缴存单据或社保机构开具的社会保险参保缴费情况证明，依法不需要缴纳社会保障资金的单位应提供相关证明材料；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(6）投标人不得为“信用中国”网站（www.creditchina.gov.cn）中列入失信被执行人和重大税收违法失信主体的供应商，不得为中国政府采购网（www.ccgp.gov.cn</w:t>
      </w:r>
      <w:bookmarkStart w:id="0" w:name="_GoBack"/>
      <w:bookmarkEnd w:id="0"/>
      <w:r>
        <w:rPr>
          <w:rFonts w:hint="eastAsia" w:ascii="微软雅黑" w:hAnsi="微软雅黑" w:eastAsia="微软雅黑" w:cs="微软雅黑"/>
          <w:i w:val="0"/>
          <w:iCs w:val="0"/>
          <w:caps w:val="0"/>
          <w:color w:val="auto"/>
          <w:spacing w:val="0"/>
          <w:sz w:val="21"/>
          <w:szCs w:val="21"/>
          <w:bdr w:val="none" w:color="auto" w:sz="0" w:space="0"/>
          <w:shd w:val="clear" w:fill="FFFFFF"/>
        </w:rPr>
        <w:t>）政府采购严重违法失信行为记录名单中被财政部门禁止参加政府采购活动的供应商；</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(7）参加政府采购活动前3年内，在经营活动中没有重大违法记录的书面声明;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(8）提供具有履行合同所必需的设备和专业技术能力的书面承诺；</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(9）单位负责人为同一人或者存在直接控股、管理关系的不同投标人，不得参加同一合同项下的政府采购活动；</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(10）本项目不接受联合体投标。</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（11）本项目专门面向中小企业采购，提供中小企业声明函。</w:t>
      </w:r>
    </w:p>
    <w:p w14:paraId="612FAE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shd w:val="clear" w:fill="FFFFFF"/>
        </w:rPr>
        <w:t>三、获取招标文件</w:t>
      </w:r>
    </w:p>
    <w:p w14:paraId="5961E9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2025年06月16日 至 2025年06月20日 ，每天上午 09:00:00 至 12:00:00 ，下午 14:00:00 至 17:00:00 （北京时间）</w:t>
      </w:r>
    </w:p>
    <w:p w14:paraId="6DAFDD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陕西省商洛市商南县西街景龙国际11楼招标部</w:t>
      </w:r>
    </w:p>
    <w:p w14:paraId="544688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现场获取</w:t>
      </w:r>
    </w:p>
    <w:p w14:paraId="1DE90D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500元</w:t>
      </w:r>
    </w:p>
    <w:p w14:paraId="67ADB6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shd w:val="clear" w:fill="FFFFFF"/>
        </w:rPr>
        <w:t>四、提交投标文件截止时间、开标时间和地点</w:t>
      </w:r>
    </w:p>
    <w:p w14:paraId="160FE6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2025年07月09日 15时00分00秒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6345B1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陕西省商洛市商南县西街景龙国际11楼会议室</w:t>
      </w:r>
    </w:p>
    <w:p w14:paraId="26BBD3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开标地点：</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陕西省商洛市商南县西街景龙国际11楼会议室</w:t>
      </w:r>
    </w:p>
    <w:p w14:paraId="1B8EFA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shd w:val="clear" w:fill="FFFFFF"/>
        </w:rPr>
        <w:t>五、公告期限</w:t>
      </w:r>
    </w:p>
    <w:p w14:paraId="123179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5</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14:paraId="1D80AD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shd w:val="clear" w:fill="FFFFFF"/>
        </w:rPr>
        <w:t>六、其他补充事宜</w:t>
      </w:r>
    </w:p>
    <w:p w14:paraId="789D5F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left"/>
        <w:textAlignment w:val="auto"/>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1.投标人购买招标文件时须提供单位介绍信、法人授权委托书、委托人身份证（上述资料的清晰复印件加盖鲜章二套）至</w:t>
      </w:r>
      <w:r>
        <w:rPr>
          <w:rFonts w:hint="eastAsia" w:ascii="宋体" w:hAnsi="宋体" w:eastAsia="宋体" w:cs="宋体"/>
          <w:i w:val="0"/>
          <w:iCs w:val="0"/>
          <w:caps w:val="0"/>
          <w:color w:val="auto"/>
          <w:spacing w:val="0"/>
          <w:sz w:val="21"/>
          <w:szCs w:val="21"/>
          <w:bdr w:val="none" w:color="auto" w:sz="0" w:space="0"/>
          <w:shd w:val="clear" w:fill="FFFFFF"/>
        </w:rPr>
        <w:t>商洛市商南县西街景龙国际11楼招标部</w:t>
      </w:r>
      <w:r>
        <w:rPr>
          <w:rFonts w:hint="eastAsia" w:ascii="宋体" w:hAnsi="宋体" w:eastAsia="宋体" w:cs="宋体"/>
          <w:i w:val="0"/>
          <w:iCs w:val="0"/>
          <w:caps w:val="0"/>
          <w:color w:val="auto"/>
          <w:spacing w:val="0"/>
          <w:sz w:val="21"/>
          <w:szCs w:val="21"/>
          <w:bdr w:val="none" w:color="auto" w:sz="0" w:space="0"/>
          <w:shd w:val="clear" w:fill="FFFFFF"/>
        </w:rPr>
        <w:t>复核后方可购买招标文件。招标文件现场领取，不提供邮寄；</w:t>
      </w:r>
    </w:p>
    <w:p w14:paraId="2D6A8A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left"/>
        <w:textAlignment w:val="auto"/>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2.请投标人按照陕西省财政厅《关于政府采购供应商注册登记有关事项的通知》要求，通过陕西省政府采购网（http://www.ccgp-shaanxi.gov.cn/）注册登记加入陕西省政府采购供应商库；</w:t>
      </w:r>
    </w:p>
    <w:p w14:paraId="5D179A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shd w:val="clear" w:fill="FFFFFF"/>
        </w:rPr>
        <w:t>七、对本次招标提出询问，请按以下方式联系。</w:t>
      </w:r>
    </w:p>
    <w:p w14:paraId="73763F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14:paraId="04C00C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商南县茶产业发展中心</w:t>
      </w:r>
    </w:p>
    <w:p w14:paraId="40E026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商南县天鹿酒店南侧南</w:t>
      </w:r>
    </w:p>
    <w:p w14:paraId="27259B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13909146256</w:t>
      </w:r>
    </w:p>
    <w:p w14:paraId="7D8CA7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14:paraId="3BD3D3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信宇腾远工程咨询集团有限公司</w:t>
      </w:r>
    </w:p>
    <w:p w14:paraId="086765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陕西省商洛市商南县南大街（西街）景龙国际11楼</w:t>
      </w:r>
    </w:p>
    <w:p w14:paraId="2617C8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18792878348</w:t>
      </w:r>
    </w:p>
    <w:p w14:paraId="211B2F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14:paraId="22FE44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张健</w:t>
      </w:r>
    </w:p>
    <w:p w14:paraId="2958EA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18792878348</w:t>
      </w:r>
    </w:p>
    <w:p w14:paraId="24B53984">
      <w:pPr>
        <w:keepNext w:val="0"/>
        <w:keepLines w:val="0"/>
        <w:pageBreakBefore w:val="0"/>
        <w:kinsoku/>
        <w:overflowPunct/>
        <w:topLinePunct w:val="0"/>
        <w:autoSpaceDE/>
        <w:autoSpaceDN/>
        <w:bidi w:val="0"/>
        <w:adjustRightInd w:val="0"/>
        <w:snapToGrid w:val="0"/>
        <w:spacing w:line="360" w:lineRule="auto"/>
        <w:textAlignment w:val="auto"/>
        <w:rPr>
          <w:color w:val="auto"/>
        </w:rPr>
      </w:pPr>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361318"/>
    <w:rsid w:val="3C361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Office_12.1.0.21170_F1E327BC-269C-435d-A152-05C5408002CA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2025-06-13T08:47:00Z</dcterms:created>
  <dc:creator>石瑛</dc:creator>
  <cp:lastModifiedBy>石瑛</cp:lastModifiedBy>
  <dcterms:modified xsi:type="dcterms:W3CDTF">2025-06-13T08:52:09Z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2052-12.1.0.21170</vt:lpwstr>
  </property>
  <property fmtid="{D5CDD505-2E9C-101B-9397-08002B2CF9AE}" pid="3" name="ICV">
    <vt:lpwstr>3AF3E9D7F2684F6F831626886F86AA30_11</vt:lpwstr>
  </property>
  <property fmtid="{D5CDD505-2E9C-101B-9397-08002B2CF9AE}" pid="4" name="KSOTemplateDocerSaveRecord">
    <vt:lpwstr>eyJoZGlkIjoiZDM5Y2ZmYzVhMjRmMzM1YzdkOTUxZDM3ODExNjQ3YjQiLCJ1c2VySWQiOiIyMzA0NDE5ODIifQ==</vt:lpwstr>
  </property>
</Properties>
</file>