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0EF80">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shd w:val="clear" w:color="auto" w:fill="FFFFFF"/>
          <w:vertAlign w:val="baseline"/>
        </w:rPr>
        <w:t>（1）</w:t>
      </w:r>
      <w:r>
        <w:rPr>
          <w:rFonts w:hint="eastAsia"/>
          <w:color w:val="000000"/>
          <w:sz w:val="24"/>
          <w:szCs w:val="24"/>
          <w:highlight w:val="none"/>
        </w:rPr>
        <w:t>供应商应为具有独立承担民事责任能力的法人或其他组织或自然人，并出具合法有效的营业执照或事业单位法人证书等国家规定的相关证明，自然人参与的提供其身份证明</w:t>
      </w:r>
      <w:r>
        <w:rPr>
          <w:rFonts w:hint="eastAsia" w:ascii="宋体" w:hAnsi="宋体" w:eastAsia="宋体" w:cs="宋体"/>
          <w:sz w:val="24"/>
          <w:szCs w:val="24"/>
          <w:highlight w:val="none"/>
        </w:rPr>
        <w:t>；</w:t>
      </w:r>
    </w:p>
    <w:p w14:paraId="257F71B9">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sz w:val="24"/>
          <w:szCs w:val="24"/>
          <w:highlight w:val="none"/>
        </w:rPr>
        <w:t>法定代表人授权委托书（附法定代表人、被授权委托人身份证复印件）及被授权委托人身份证原件（法定代表人参加磋商只须提供法定代表人身份证）；</w:t>
      </w:r>
    </w:p>
    <w:p w14:paraId="5E94EFE4">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cs="宋体"/>
          <w:color w:val="auto"/>
          <w:sz w:val="24"/>
          <w:szCs w:val="24"/>
          <w:highlight w:val="none"/>
          <w:lang w:val="en-US" w:eastAsia="zh-CN"/>
        </w:rPr>
        <w:t>供应商应具备建设行政主管部门颁发合法有效的建筑工程施工总承包三级及以上资质，具备有效的安全生产许可证</w:t>
      </w:r>
      <w:r>
        <w:rPr>
          <w:rFonts w:hint="eastAsia" w:ascii="宋体" w:hAnsi="宋体" w:eastAsia="宋体" w:cs="宋体"/>
          <w:color w:val="auto"/>
          <w:sz w:val="24"/>
          <w:szCs w:val="24"/>
          <w:highlight w:val="none"/>
        </w:rPr>
        <w:t>；</w:t>
      </w:r>
    </w:p>
    <w:p w14:paraId="260DF9F9">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cs="宋体"/>
          <w:color w:val="auto"/>
          <w:sz w:val="24"/>
          <w:szCs w:val="24"/>
          <w:highlight w:val="none"/>
          <w:lang w:val="en-US" w:eastAsia="zh-CN"/>
        </w:rPr>
        <w:t>拟派项目经理须具备合法有效的建筑工程专业二级及以上注册建造师资格和安全生产考核合格证，且无在建项目</w:t>
      </w:r>
      <w:r>
        <w:rPr>
          <w:rFonts w:hint="eastAsia" w:ascii="宋体" w:hAnsi="宋体" w:eastAsia="宋体" w:cs="宋体"/>
          <w:color w:val="auto"/>
          <w:sz w:val="24"/>
          <w:szCs w:val="24"/>
          <w:highlight w:val="none"/>
        </w:rPr>
        <w:t>；</w:t>
      </w:r>
    </w:p>
    <w:p w14:paraId="3824B42B">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cs="宋体"/>
          <w:color w:val="auto"/>
          <w:sz w:val="24"/>
          <w:szCs w:val="24"/>
          <w:highlight w:val="none"/>
          <w:lang w:val="en-US" w:eastAsia="zh-CN"/>
        </w:rPr>
        <w:t>供应商未被“中国执行信息公开网”网站(http://zxgk.court.gov.cn)列入“失信被执行人”；未被信用中国”网站(www.creditchina.gov.cn)列入“重大税收违法失信主体和政府采购严重违法失信行为记录名单”。不得为中国政府采购网(www.ccgp.gov.cn)“政府采购严重违法失信行为信息记录”被财政部门禁止参加政府采购活动的供应商</w:t>
      </w:r>
      <w:r>
        <w:rPr>
          <w:rFonts w:hint="eastAsia" w:ascii="宋体" w:hAnsi="宋体" w:cs="宋体"/>
          <w:sz w:val="24"/>
          <w:szCs w:val="24"/>
          <w:highlight w:val="none"/>
          <w:lang w:eastAsia="zh-CN"/>
        </w:rPr>
        <w:t>；</w:t>
      </w:r>
    </w:p>
    <w:p w14:paraId="71BF392B">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6</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sz w:val="24"/>
          <w:szCs w:val="24"/>
          <w:highlight w:val="none"/>
          <w:lang w:val="en-US" w:eastAsia="zh-CN"/>
        </w:rPr>
        <w:t>财务状况报告：提供2023年度或2024年度完整的财务审计报告或者提供其投标前六个月内基本存款账户开户银行出具的资信证明及基本存款帐户开户证明；</w:t>
      </w:r>
    </w:p>
    <w:p w14:paraId="310BEF4F">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7</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sz w:val="24"/>
          <w:szCs w:val="24"/>
          <w:highlight w:val="none"/>
        </w:rPr>
        <w:t>税收缴纳证明：提供磋商截止日前近一年内已缴纳任意</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个月的纳税证明或完税证明（任意税种），依法免税的单位应提供相关证明材料</w:t>
      </w:r>
      <w:r>
        <w:rPr>
          <w:rFonts w:hint="eastAsia" w:ascii="宋体" w:hAnsi="宋体" w:eastAsia="宋体" w:cs="宋体"/>
          <w:sz w:val="24"/>
          <w:szCs w:val="24"/>
          <w:highlight w:val="none"/>
          <w:lang w:eastAsia="zh-CN"/>
        </w:rPr>
        <w:t>；</w:t>
      </w:r>
    </w:p>
    <w:p w14:paraId="4443024D">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8</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sz w:val="24"/>
          <w:szCs w:val="24"/>
          <w:highlight w:val="none"/>
        </w:rPr>
        <w:t>社会保障资金缴纳证明：提供磋商截止日前近一年内已缴存的任意</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个月的社会保障资金缴存单据或社保机构开具的社会保险参保缴费情况证明，依法不需要缴纳社会保障资金的单位应提供相关证明材料；</w:t>
      </w:r>
    </w:p>
    <w:p w14:paraId="436AD5ED">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9</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sz w:val="24"/>
          <w:szCs w:val="24"/>
          <w:highlight w:val="none"/>
        </w:rPr>
        <w:t>提供参加采购活动前三年内在经营活动中没有重大违法记录的书面声明；</w:t>
      </w:r>
    </w:p>
    <w:p w14:paraId="4B70C087">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shd w:val="clear" w:color="auto" w:fill="FFFFFF"/>
          <w:vertAlign w:val="baseline"/>
        </w:rPr>
        <w:t>（1</w:t>
      </w:r>
      <w:r>
        <w:rPr>
          <w:rFonts w:hint="eastAsia" w:ascii="宋体" w:hAnsi="宋体" w:eastAsia="宋体" w:cs="宋体"/>
          <w:i w:val="0"/>
          <w:iCs w:val="0"/>
          <w:caps w:val="0"/>
          <w:color w:val="auto"/>
          <w:spacing w:val="0"/>
          <w:sz w:val="24"/>
          <w:szCs w:val="24"/>
          <w:shd w:val="clear" w:color="auto" w:fill="FFFFFF"/>
          <w:vertAlign w:val="baseline"/>
          <w:lang w:val="en-US" w:eastAsia="zh-CN"/>
        </w:rPr>
        <w:t>0</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sz w:val="24"/>
          <w:szCs w:val="24"/>
          <w:highlight w:val="none"/>
        </w:rPr>
        <w:t>提供具备履行合同所必需的设备和专业技术能力的书面声明；</w:t>
      </w:r>
    </w:p>
    <w:p w14:paraId="607DEE12">
      <w:pPr>
        <w:keepNext w:val="0"/>
        <w:keepLines w:val="0"/>
        <w:pageBreakBefore w:val="0"/>
        <w:widowControl w:val="0"/>
        <w:kinsoku/>
        <w:wordWrap/>
        <w:overflowPunct/>
        <w:topLinePunct w:val="0"/>
        <w:autoSpaceDE/>
        <w:autoSpaceDN/>
        <w:bidi w:val="0"/>
        <w:adjustRightInd/>
        <w:snapToGrid/>
        <w:spacing w:line="500" w:lineRule="exact"/>
        <w:ind w:right="0" w:firstLine="360" w:firstLineChars="150"/>
        <w:textAlignment w:val="auto"/>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shd w:val="clear" w:color="auto" w:fill="FFFFFF"/>
          <w:vertAlign w:val="baseline"/>
        </w:rPr>
        <w:t>（1</w:t>
      </w: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sz w:val="24"/>
          <w:szCs w:val="24"/>
          <w:highlight w:val="none"/>
        </w:rPr>
        <w:t>单位负责人为同一人或者存在直接控股、管理关系的不同供应商，不得参加同一合同项下的采购活动，提供企</w:t>
      </w:r>
      <w:bookmarkStart w:id="0" w:name="_GoBack"/>
      <w:bookmarkEnd w:id="0"/>
      <w:r>
        <w:rPr>
          <w:rFonts w:hint="eastAsia" w:ascii="宋体" w:hAnsi="宋体" w:eastAsia="宋体" w:cs="宋体"/>
          <w:sz w:val="24"/>
          <w:szCs w:val="24"/>
          <w:highlight w:val="none"/>
        </w:rPr>
        <w:t>业关联声明</w:t>
      </w:r>
      <w:r>
        <w:rPr>
          <w:rFonts w:hint="eastAsia" w:ascii="宋体" w:hAnsi="宋体" w:cs="宋体"/>
          <w:sz w:val="24"/>
          <w:szCs w:val="24"/>
          <w:highlight w:val="none"/>
          <w:lang w:eastAsia="zh-CN"/>
        </w:rPr>
        <w:t>；</w:t>
      </w:r>
    </w:p>
    <w:p w14:paraId="1286ED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F6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iPriority w:val="99"/>
    <w:pPr>
      <w:tabs>
        <w:tab w:val="center" w:pos="4153"/>
        <w:tab w:val="right" w:pos="8306"/>
      </w:tabs>
      <w:snapToGrid w:val="0"/>
      <w:jc w:val="left"/>
    </w:pPr>
    <w:rPr>
      <w:sz w:val="18"/>
      <w:szCs w:val="18"/>
    </w:rPr>
  </w:style>
  <w:style w:type="paragraph" w:styleId="3">
    <w:name w:val="Body Text"/>
    <w:basedOn w:val="1"/>
    <w:next w:val="1"/>
    <w:unhideWhenUsed/>
    <w:qFormat/>
    <w:uiPriority w:val="99"/>
    <w:pPr>
      <w:spacing w:after="120"/>
    </w:pPr>
    <w:rPr>
      <w:rFonts w:eastAsia="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2025-06-11T07:40:36Z</dcterms:created>
  <dc:creator>Administrator</dc:creator>
  <cp:lastModifiedBy>羽中漫步°</cp:lastModifiedBy>
  <dcterms:modified xsi:type="dcterms:W3CDTF">2025-06-11T08:58:58Z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eyJoZGlkIjoiYTdlODUzZjA2NTA1YzA1MGFiYWIyNzE5ODk4NmJmMjMiLCJ1c2VySWQiOiIzMjkyMDI0NzkifQ==</vt:lpwstr>
  </property>
  <property fmtid="{D5CDD505-2E9C-101B-9397-08002B2CF9AE}" pid="4" name="ICV">
    <vt:lpwstr>D310DCFECAC249D4A851D77C6B4B6F1A_12</vt:lpwstr>
  </property>
</Properties>
</file>