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none"/>
        </w:rPr>
        <w:t>搭建定边县与京津冀区域的招商桥梁，收集有效信息，推动与辐射区域经贸交易合作，引进优质企业及项目落地，促进产业结构优化升级，宣传投资环境，政策优势及产业特色，提高定边县知名度和吸引力。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2025-06-19T03:06:00Z</dcterms:created>
  <dc:creator>g</dc:creator>
  <cp:lastModifiedBy>WPS_1711782478</cp:lastModifiedBy>
  <dcterms:modified xsi:type="dcterms:W3CDTF">2025-06-19T03:06:29Z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eyJoZGlkIjoiNWQ3Mzc1NjQ2ZDA3OTFjNGUzYjNkMDVjZjdiNzU4ODQiLCJ1c2VySWQiOiIxNTg5NzMyNTQ1In0=</vt:lpwstr>
  </property>
  <property fmtid="{D5CDD505-2E9C-101B-9397-08002B2CF9AE}" pid="4" name="ICV">
    <vt:lpwstr>13CFB1623BA64A9DA83ED283A0FC3213_12</vt:lpwstr>
  </property>
</Properties>
</file>