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00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仿宋" w:hAnsi="仿宋" w:eastAsia="宋体" w:cs="仿宋"/>
          <w:sz w:val="24"/>
          <w:szCs w:val="24"/>
          <w:lang w:val="en-US" w:eastAsia="zh-CN"/>
        </w:rPr>
      </w:pPr>
      <w:r>
        <w:rPr>
          <w:rFonts w:hint="eastAsia" w:ascii="宋体" w:hAnsi="宋体" w:eastAsia="宋体" w:cs="宋体"/>
          <w:b/>
          <w:bCs/>
          <w:i w:val="0"/>
          <w:iCs w:val="0"/>
          <w:caps w:val="0"/>
          <w:color w:val="333333"/>
          <w:spacing w:val="0"/>
          <w:sz w:val="27"/>
          <w:szCs w:val="27"/>
          <w:bdr w:val="none" w:color="auto" w:sz="0" w:space="0"/>
          <w:shd w:val="clear" w:fill="FFFFFF"/>
        </w:rPr>
        <w:t>“陕西福彩学院”培训服务采购项目</w:t>
      </w:r>
      <w:r>
        <w:rPr>
          <w:rFonts w:hint="eastAsia" w:cs="宋体"/>
          <w:b/>
          <w:bCs/>
          <w:i w:val="0"/>
          <w:iCs w:val="0"/>
          <w:caps w:val="0"/>
          <w:color w:val="333333"/>
          <w:spacing w:val="0"/>
          <w:sz w:val="27"/>
          <w:szCs w:val="27"/>
          <w:bdr w:val="none" w:color="auto" w:sz="0" w:space="0"/>
          <w:shd w:val="clear" w:fill="FFFFFF"/>
          <w:lang w:val="en-US" w:eastAsia="zh-CN"/>
        </w:rPr>
        <w:t>采购需求</w:t>
      </w:r>
      <w:bookmarkStart w:id="0" w:name="_GoBack"/>
      <w:bookmarkEnd w:id="0"/>
    </w:p>
    <w:p w14:paraId="59EE1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一、项目基本信息</w:t>
      </w:r>
    </w:p>
    <w:p w14:paraId="090BE8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坚持双线并行工作方针，稳步推动我省福利彩票培训体系规范化、系统化、专业化建设，我中心拟继续开展“陕西福彩学院”培训服务项目采购工作，主要内容包括培训平台授权、培训课程供应、培训业务支持、平台运维服务等。</w:t>
      </w:r>
    </w:p>
    <w:p w14:paraId="7EBED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二、采购内容</w:t>
      </w:r>
    </w:p>
    <w:p w14:paraId="7FB18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（一）提供能够满足我省当前线上培训业务需求的培训平台或载体一套，在项目期内提供相应的运营、维护及培训服务，并针对本省培训业务需求，进行小规模定制研发。</w:t>
      </w:r>
    </w:p>
    <w:p w14:paraId="64FD0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（二）项目执行期间，每周提供2部视频微课，内容涵盖责任彩票、全票种销售技巧、营销策略、彩民服务、政策法规等，全年不少于100部，单课时长不低于3分钟。</w:t>
      </w:r>
    </w:p>
    <w:p w14:paraId="6426FF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（三）提供线上直播培训课程，并为中、省各类营销、派奖及推广活动提供直播培训服务，项目期内不少于8场，单场时长不低于1.5小时。</w:t>
      </w:r>
    </w:p>
    <w:p w14:paraId="0FDDB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（四）项目执行期间，提供60场线下邀请培训，服务内容包括课程策划、讲师邀请、行程安排、交通食宿、课酬支付等，单场时长不低于2.5小时。</w:t>
      </w:r>
    </w:p>
    <w:p w14:paraId="7DD97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（五）项目执行期间，为各类重大营销、宣传、培训活动制作MG动画视频课程，全年不少于3部。</w:t>
      </w:r>
    </w:p>
    <w:p w14:paraId="3F78C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（六）项目执行期间，结合我省福彩行业发展规划与市场需求，针对性开展原创课程研发活动，全年预计研发30门课程。</w:t>
      </w:r>
    </w:p>
    <w:p w14:paraId="53B32E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（七）项目执行期间，为中心开展的各类线上线下培训提供课程美化及设计服务。</w:t>
      </w:r>
    </w:p>
    <w:p w14:paraId="334DD3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（八）项目执行期间，为全省培训业务专员及培训师提供为期三天的TTT培训服务（含报到、离会），预计培训人数80人。</w:t>
      </w:r>
    </w:p>
    <w:p w14:paraId="293627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三、技术要求</w:t>
      </w:r>
    </w:p>
    <w:p w14:paraId="487FD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前端（用户端）</w:t>
      </w:r>
    </w:p>
    <w:p w14:paraId="0FD04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1、用户登录</w:t>
      </w:r>
    </w:p>
    <w:p w14:paraId="51B4A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（1）支持各类主流移动端设备、PC端常见浏览器。</w:t>
      </w:r>
    </w:p>
    <w:p w14:paraId="3BB62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（2）支持不依托于浏览器的密码保存和自动登录功能。</w:t>
      </w:r>
    </w:p>
    <w:p w14:paraId="66C9F7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（3）用户登录后，可自行修改登录密码。</w:t>
      </w:r>
    </w:p>
    <w:p w14:paraId="270C06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2、游客访问</w:t>
      </w:r>
    </w:p>
    <w:p w14:paraId="43E841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（1）用户无需登录即可直接访问平台并获得游客等级的浏览权限。</w:t>
      </w:r>
    </w:p>
    <w:p w14:paraId="1BD87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（2）访问超出游客权限的内容时则提示用户登录。</w:t>
      </w:r>
    </w:p>
    <w:p w14:paraId="0A20F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3、外部访问</w:t>
      </w:r>
    </w:p>
    <w:p w14:paraId="21423D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（1）用户可通过独立发布的课程链接、二维码访问或登录平台。</w:t>
      </w:r>
    </w:p>
    <w:p w14:paraId="26CAF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（2）用户可通过陕西福彩微信公众号、陕西福利彩票APP中嵌入的平台链接访问或登录平台。</w:t>
      </w:r>
    </w:p>
    <w:p w14:paraId="3E0AB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4、课程直播</w:t>
      </w:r>
    </w:p>
    <w:p w14:paraId="46D59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（1）用户可在直播时间内进入符合自身权限级别的直播间参与学习。</w:t>
      </w:r>
    </w:p>
    <w:p w14:paraId="4F2011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（2）登录用户可通过留言、语音等方式与讲师或工作人员互动，游客不可进行互动。</w:t>
      </w:r>
    </w:p>
    <w:p w14:paraId="47A32F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（3）直播最大并发数不低于10000。</w:t>
      </w:r>
    </w:p>
    <w:p w14:paraId="37C59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（4）支持720P或更高的直播分辨率。</w:t>
      </w:r>
    </w:p>
    <w:p w14:paraId="284019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（5）直播完成后自动转化为权限等级相同的点播课程。</w:t>
      </w:r>
    </w:p>
    <w:p w14:paraId="2B5FB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5、课程点播</w:t>
      </w:r>
    </w:p>
    <w:p w14:paraId="6201C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（1）任意用户可在任意时间浏览符合自身权限级别的点播课程。</w:t>
      </w:r>
    </w:p>
    <w:p w14:paraId="7D69E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（2）最大并发数不低于20000。</w:t>
      </w:r>
    </w:p>
    <w:p w14:paraId="4F459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（3）支持720P或更高的视频分辨率。</w:t>
      </w:r>
    </w:p>
    <w:p w14:paraId="50EBE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6、课程评论</w:t>
      </w:r>
    </w:p>
    <w:p w14:paraId="3229F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（1）用户可对自身观看达一定时长比例的直播、点播课程进行打分评价。</w:t>
      </w:r>
    </w:p>
    <w:p w14:paraId="372A3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（2）用户不可对未观看过的课程进行评价。</w:t>
      </w:r>
    </w:p>
    <w:p w14:paraId="082D2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7、线上考核</w:t>
      </w:r>
    </w:p>
    <w:p w14:paraId="3BF77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（1）用户登录后，可以查看并参与符合自身权限级别的线上练习。</w:t>
      </w:r>
    </w:p>
    <w:p w14:paraId="3C56A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（2）练习完成后可以查看错题与正确答案。</w:t>
      </w:r>
    </w:p>
    <w:p w14:paraId="2ED69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（3）用户可在指定的考试时间内登录平台参与各级管理机构组织的在线考核。</w:t>
      </w:r>
    </w:p>
    <w:p w14:paraId="3D825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（4）考核完成后可以查看自身已完成的试卷。</w:t>
      </w:r>
    </w:p>
    <w:p w14:paraId="3550D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8、线上调研</w:t>
      </w:r>
    </w:p>
    <w:p w14:paraId="4BA73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游客和登录用户均可参与符合自身权限级别的在线问卷调查。</w:t>
      </w:r>
    </w:p>
    <w:p w14:paraId="321F8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9、任务接收</w:t>
      </w:r>
    </w:p>
    <w:p w14:paraId="6A4BE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（1）用户登录后可接收并查看各级管理员分配的学习、考核、问卷调查等任务。</w:t>
      </w:r>
    </w:p>
    <w:p w14:paraId="78586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（2）用户能够查看自身每项任务的完成情况、当前进度和任务期限。</w:t>
      </w:r>
    </w:p>
    <w:p w14:paraId="145667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10、积分获取</w:t>
      </w:r>
    </w:p>
    <w:p w14:paraId="07AAE5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用户登录后，可通过后台设置的各项任务获取相应平台积分，并可随时查看自己的积分。</w:t>
      </w:r>
    </w:p>
    <w:p w14:paraId="73305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后台（管理端）</w:t>
      </w:r>
    </w:p>
    <w:p w14:paraId="0BC1F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11、用户账户</w:t>
      </w:r>
    </w:p>
    <w:p w14:paraId="5BC12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（1）支持单独和批量导入、创建、编辑、删除用户账户。</w:t>
      </w:r>
    </w:p>
    <w:p w14:paraId="686B2B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（2）账户信息中应至少包含以下可编辑字段：用户名、登录密码、所属用户组、联系电话、所属市（区）、县（区）、自定义标签或其他类似功能（如标记站点是否开通快乐8）。</w:t>
      </w:r>
    </w:p>
    <w:p w14:paraId="3887A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12、用户分组</w:t>
      </w:r>
    </w:p>
    <w:p w14:paraId="37ADFC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（1）支持创建、编辑和删除用户组。</w:t>
      </w:r>
    </w:p>
    <w:p w14:paraId="11C3F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（2）支持5级或更高层级用户分组。</w:t>
      </w:r>
    </w:p>
    <w:p w14:paraId="6C3F9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（3）支持对不同用户组分配不同角色并赋予相应权限。</w:t>
      </w:r>
    </w:p>
    <w:p w14:paraId="7427E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（4）支持根据用户账户信息中的任意可编辑字段进行筛选和分组。</w:t>
      </w:r>
    </w:p>
    <w:p w14:paraId="3F900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（5）用户组权限应符合向下管理原则（如市中心管理员可对其下辖区县用户进行管理，但无权查看和管理省级用户）。</w:t>
      </w:r>
    </w:p>
    <w:p w14:paraId="7C490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（6）同级用户组应符合权限分隔原则（如西安市管理员和宝鸡市管理员可以各自对其辖区内用户进行管理，但彼此无法查看和管理对方辖区的用户）。</w:t>
      </w:r>
    </w:p>
    <w:p w14:paraId="45ABB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13、培训师管理</w:t>
      </w:r>
    </w:p>
    <w:p w14:paraId="6161E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（1）支持搜索、录入、编辑、删除培训师信息，支持批量导入、批量删除培训师信息。</w:t>
      </w:r>
    </w:p>
    <w:p w14:paraId="32E8C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（2）支持录入培训师姓名、性别、年龄、籍贯、民族、学历、职位、电话、住址、银行账号、个人简历、培训师等级、主要培训方向等基础信息。</w:t>
      </w:r>
    </w:p>
    <w:p w14:paraId="51F13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（3）支持上传培训师照片、身份证件、培训师证书等图像资料。</w:t>
      </w:r>
    </w:p>
    <w:p w14:paraId="1030B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（4）支持创建、编辑或删除培训师分组，支持4级或更高层级培训师分组。</w:t>
      </w:r>
    </w:p>
    <w:p w14:paraId="1BAC6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（5）支持每个市、区为自己单独创建专属的培训师分组（如宝鸡市市级培训师、未央区区级培训师）</w:t>
      </w:r>
    </w:p>
    <w:p w14:paraId="0162B6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（6）支持在培训师分组中设定培训师任期及分别对应省、市、区三级培训任务的讲课费标准，并将这些信息关联到培训师管理模块以实现随培训师等级变动自动更新。</w:t>
      </w:r>
    </w:p>
    <w:p w14:paraId="4FD8B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（7）支持对每个培训师单独创建培训履历，记录并支持查询培训师在当前任期或任一历史任期的培训场次、培训人数、培训时长、培训满意度得分情况，以及所有任期内的数据总览。</w:t>
      </w:r>
    </w:p>
    <w:p w14:paraId="030F80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支持录入培训师工作开展相关信息，包括培训任务名称、任务发起人（机构）、任务起止时间、任务场次，以及单场培训场地、培训人数、培训时长、培训现场照片、培训满意度得分等，录入后自动更新相关履历信息，并计算当前培训任务应得讲课费金额。</w:t>
      </w:r>
    </w:p>
    <w:p w14:paraId="64C9F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（9）支持在履历中记录培训师违规违纪及相关处理情况，涉及扣减讲课费的，需关联到培训师讲课费金额计算结果。</w:t>
      </w:r>
    </w:p>
    <w:p w14:paraId="582160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（10）由省、市（区）、县（区）各级管理员录入的培训师，自动获得对应级别的管理权限。</w:t>
      </w:r>
    </w:p>
    <w:p w14:paraId="7A6BE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（11）培训师信息、培训师分组和培训师履历的管理权限应符合向下管理和区域分隔原则。</w:t>
      </w:r>
    </w:p>
    <w:p w14:paraId="341FB0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（12）支持资格证、结业证、荣誉证等各类电子证书的在线设计、生成和颁发。</w:t>
      </w:r>
    </w:p>
    <w:p w14:paraId="05AB4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14、课程管理</w:t>
      </w:r>
    </w:p>
    <w:p w14:paraId="40708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（1）支持导入、编辑、删除课程。</w:t>
      </w:r>
    </w:p>
    <w:p w14:paraId="35FC5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（2）支持各类常见的课件格式。</w:t>
      </w:r>
    </w:p>
    <w:p w14:paraId="05607D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（3）支持创建、编辑或删除课程分组。</w:t>
      </w:r>
    </w:p>
    <w:p w14:paraId="1589F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（4）支持4级或更高层级课程分组。</w:t>
      </w:r>
    </w:p>
    <w:p w14:paraId="5428CF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（5）支持为课程或课程组分配对应不同用户组的浏览权限。</w:t>
      </w:r>
    </w:p>
    <w:p w14:paraId="2FABF9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（6）由省、市（区）、县（区）各级管理员上传的课程和创建的课程组，自动获得相应级别的管理权限。</w:t>
      </w:r>
    </w:p>
    <w:p w14:paraId="66BAF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（7）课程和课程组的管理权限应符合向下管理和区域分隔原则。</w:t>
      </w:r>
    </w:p>
    <w:p w14:paraId="110BA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（8）支持用户对已观看达到一定时长比例的课程进行打分评价，可设置评价所需的观看时长比例。</w:t>
      </w:r>
    </w:p>
    <w:p w14:paraId="1CAD7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（9）与培训师管理模块关联，将培训师原创课程相关信息显示在培训师履历中，如课程数量、课程列表、观看人数、观看次数、观看时长、课程评价等。</w:t>
      </w:r>
    </w:p>
    <w:p w14:paraId="18ED23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15、学习管理</w:t>
      </w:r>
    </w:p>
    <w:p w14:paraId="34D84F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（1）支持创建基于单一课程的学习任务，以及包含多部课程的系列学习任务。</w:t>
      </w:r>
    </w:p>
    <w:p w14:paraId="2240D2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（2）支持面向单个或多个用户、用户组推送学习任务。</w:t>
      </w:r>
    </w:p>
    <w:p w14:paraId="32F3E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（3）支持为每个学习任务或系列任务设置学分，用户可通过完成学习获取相应学分。</w:t>
      </w:r>
    </w:p>
    <w:p w14:paraId="55208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16、考核管理</w:t>
      </w:r>
    </w:p>
    <w:p w14:paraId="588DB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（1）支持创建、导入、编辑、删除各类习题。</w:t>
      </w:r>
    </w:p>
    <w:p w14:paraId="5A053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（2）支持创建、编辑或删除题库。</w:t>
      </w:r>
    </w:p>
    <w:p w14:paraId="4F056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（3）支持通过关键字检索、题目类型筛选等方式将已存在的试题批量导入题库或在不同题库间转移。</w:t>
      </w:r>
    </w:p>
    <w:p w14:paraId="44B530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（4）支持创建、编辑、删除考试。</w:t>
      </w:r>
    </w:p>
    <w:p w14:paraId="27F4D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（5）支持通过单个或多个题库随机抽取指定数量试题生成试卷。</w:t>
      </w:r>
    </w:p>
    <w:p w14:paraId="7141F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（6）支持设定试卷中各类型题目的数量和分值。</w:t>
      </w:r>
    </w:p>
    <w:p w14:paraId="2E681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（7）支持设定考试开始时间、结束时间，并确保非考试时间内用户无法参与考核。</w:t>
      </w:r>
    </w:p>
    <w:p w14:paraId="54BFC6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（8）支持针对同一场考试中的不同考生，随机生成不同试卷。</w:t>
      </w:r>
    </w:p>
    <w:p w14:paraId="0E5DC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17、互动功能</w:t>
      </w:r>
    </w:p>
    <w:p w14:paraId="608089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（1）支持创建问卷调查、线上投票等互动内容。</w:t>
      </w:r>
    </w:p>
    <w:p w14:paraId="1A702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（2）支持面向指定的单个或多个用户/用户组，发起互动。</w:t>
      </w:r>
    </w:p>
    <w:p w14:paraId="631B2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（3）支持实时查看互动情况，活动结束后支持发布互动结果。</w:t>
      </w:r>
    </w:p>
    <w:p w14:paraId="6EA95A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18、数据统计</w:t>
      </w:r>
    </w:p>
    <w:p w14:paraId="33112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（1）支持平台整体数据统计呈现，如平台注册用户总数、年度/季度/月度访问量、月/周/日活跃用户数等。</w:t>
      </w:r>
    </w:p>
    <w:p w14:paraId="429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（2）支持面向特定时段、特定用户/用户组及特定内容（课程/课程组、习题/题库、考试/试卷等）的数据筛选。</w:t>
      </w:r>
    </w:p>
    <w:p w14:paraId="59915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（3）支持对用户行为的统计，统计字段应包含但不限于指定时段内的登录次数、登录时长、观看课程数、完成学习任务数、参与考核数、参与问卷调查数、积分获取情况等。</w:t>
      </w:r>
    </w:p>
    <w:p w14:paraId="6EDC6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（4）支持对课程/课程组访问情况的统计，统计字段应包含但不限于指定时段内的浏览量、完播率、评价数、平均评价分值、访问用户列表，以及每个用户的访问次数、观看时长、评价情况等。</w:t>
      </w:r>
    </w:p>
    <w:p w14:paraId="28A7D6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（5）支持对学习任务/系列任务完成情况的统计，统计字段应包含但不限于任务推送人数、完成人数、整体完成率、推送用户列表，以及每个用户的任务完成情况、课程观看时长、学分获取情况等。</w:t>
      </w:r>
    </w:p>
    <w:p w14:paraId="106F9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（6）支持对习题/考题的统计，统计字段应包含但不限于题目类型、使用次数、默认分值、难度、错题率/正确率等。</w:t>
      </w:r>
    </w:p>
    <w:p w14:paraId="145C7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支持对用户考核情况的统计，统计字段应包含但不限于考试开始时间、结束时间、应考人数、实考人数、整体参考率、合格率、平均成绩、应考用户列表，以及每个用户的参考时间、交卷时间、考试成绩、补考情况、试卷详情等。</w:t>
      </w:r>
    </w:p>
    <w:p w14:paraId="4051B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四、商务要求</w:t>
      </w:r>
    </w:p>
    <w:p w14:paraId="23532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付款条件</w:t>
      </w:r>
    </w:p>
    <w:p w14:paraId="3A524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1、合同签订后，达到付款条件起30日内，支付合同总金额的40.00%。</w:t>
      </w:r>
    </w:p>
    <w:p w14:paraId="44C838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2、合同履行达总服务内容的50%后，乙方交付截至该节点的服务情况统计表，经甲方审核确认，达到付款条件起30日内，支付合同总金额的50.00%。</w:t>
      </w:r>
    </w:p>
    <w:p w14:paraId="387408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3、项目整体完成并交付总体服务情况统计表，经甲方审核确认后，达到付款条件起30日内，支付合同总金额的10.00%。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9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2025-06-19T08:07:24Z</dcterms:created>
  <dc:creator>DELL</dc:creator>
  <cp:lastModifiedBy>To  encounter</cp:lastModifiedBy>
  <dcterms:modified xsi:type="dcterms:W3CDTF">2025-06-19T08:08:32Z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eyJoZGlkIjoiZmY2MGE3NzI4MDUwMzliYjZjYmMzZmQ4N2QwMWY5ZmQiLCJ1c2VySWQiOiIxMTk3NzI3MDgzIn0=</vt:lpwstr>
  </property>
  <property fmtid="{D5CDD505-2E9C-101B-9397-08002B2CF9AE}" pid="4" name="ICV">
    <vt:lpwstr>4CE4B2E22A894CD5B40F6A147A84A4CF_12</vt:lpwstr>
  </property>
</Properties>
</file>