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陇县畜产局陇县奶业生产能力提升整县推进项目实施方案编制竞争性磋商公告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陇县奶业生产能力提升整县推进项目实施方案编制</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w:t>
      </w:r>
      <w:r>
        <w:rPr>
          <w:rFonts w:ascii="仿宋_GB2312" w:hAnsi="仿宋_GB2312" w:cs="仿宋_GB2312" w:eastAsia="仿宋_GB2312"/>
        </w:rPr>
        <w:t>获取采购文件，并于</w:t>
      </w:r>
      <w:r>
        <w:rPr>
          <w:rFonts w:ascii="仿宋_GB2312" w:hAnsi="仿宋_GB2312" w:cs="仿宋_GB2312" w:eastAsia="仿宋_GB2312"/>
        </w:rPr>
        <w:t xml:space="preserve"> 2025年07月08日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项目编号：ZZCC-2025-09</w:t>
      </w:r>
    </w:p>
    <w:p>
      <w:pPr>
        <w:pStyle w:val="null3"/>
      </w:pPr>
      <w:r>
        <w:rPr>
          <w:rFonts w:ascii="仿宋_GB2312" w:hAnsi="仿宋_GB2312" w:cs="仿宋_GB2312" w:eastAsia="仿宋_GB2312"/>
        </w:rPr>
        <w:t>项目名称：陇县奶业生产能力提升整县推进项目实施方案编制</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预算金额：400,000.00元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合同包1(陇县奶业生产能力提升整县推进项目实施方案编制):</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400,000.00元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400,000.00元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其他专业技术服务</w:t>
            </w:r>
          </w:p>
        </w:tc>
        <w:tc>
          <w:tcPr>
            <w:tcW w:type="dxa" w:w="1187"/>
          </w:tcPr>
          <w:p>
            <w:pPr>
              <w:pStyle w:val="null3"/>
            </w:pPr>
            <w:r>
              <w:rPr>
                <w:rFonts w:ascii="仿宋_GB2312" w:hAnsi="仿宋_GB2312" w:cs="仿宋_GB2312" w:eastAsia="仿宋_GB2312"/>
              </w:rPr>
              <w:t>陇县畜产局陇县奶业生产能力提升整县推进项目实施方案编制</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400,000.00</w:t>
            </w:r>
          </w:p>
        </w:tc>
        <w:tc>
          <w:tcPr>
            <w:tcW w:type="dxa" w:w="1187"/>
          </w:tcPr>
          <w:p>
            <w:pPr>
              <w:pStyle w:val="null3"/>
            </w:pPr>
            <w:r>
              <w:rPr>
                <w:rFonts w:ascii="仿宋_GB2312" w:hAnsi="仿宋_GB2312" w:cs="仿宋_GB2312" w:eastAsia="仿宋_GB2312"/>
              </w:rPr>
              <w:t>400,000.00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自合同签订之日起30天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合同包1(陇县奶业生产能力提升整县推进项目实施方案编制)落实政府采购政策需满足的资格要求如下:</w:t>
      </w:r>
    </w:p>
    <w:p>
      <w:pPr>
        <w:pStyle w:val="null3"/>
        <w:ind w:left="480"/>
      </w:pPr>
      <w:r>
        <w:rPr>
          <w:rFonts w:ascii="仿宋_GB2312" w:hAnsi="仿宋_GB2312" w:cs="仿宋_GB2312" w:eastAsia="仿宋_GB2312"/>
        </w:rPr>
        <w:t xml:space="preserve">（1）《政府采购促进中小企业发展管理办法》的通知--财库[2020]46号 </w:t>
      </w:r>
      <w:r>
        <w:br/>
      </w:r>
      <w:r>
        <w:rPr>
          <w:rFonts w:ascii="仿宋_GB2312" w:hAnsi="仿宋_GB2312" w:cs="仿宋_GB2312" w:eastAsia="仿宋_GB2312"/>
        </w:rPr>
        <w:t xml:space="preserve">（2）财政部司法部关于政府采购支持监狱企业发展有关问题的通知--财库〔2014〕68号 </w:t>
      </w:r>
      <w:r>
        <w:br/>
      </w:r>
      <w:r>
        <w:rPr>
          <w:rFonts w:ascii="仿宋_GB2312" w:hAnsi="仿宋_GB2312" w:cs="仿宋_GB2312" w:eastAsia="仿宋_GB2312"/>
        </w:rPr>
        <w:t xml:space="preserve">（3）《国务院办公厅关于建立政府强制采购节能产品制度的通知》--国办发〔2007〕51号 </w:t>
      </w:r>
      <w:r>
        <w:br/>
      </w:r>
      <w:r>
        <w:rPr>
          <w:rFonts w:ascii="仿宋_GB2312" w:hAnsi="仿宋_GB2312" w:cs="仿宋_GB2312" w:eastAsia="仿宋_GB2312"/>
        </w:rPr>
        <w:t xml:space="preserve">（4）《关于印发环境标志产品政府采购品目清单的通知》--（财库〔2019〕18号） </w:t>
      </w:r>
      <w:r>
        <w:br/>
      </w:r>
      <w:r>
        <w:rPr>
          <w:rFonts w:ascii="仿宋_GB2312" w:hAnsi="仿宋_GB2312" w:cs="仿宋_GB2312" w:eastAsia="仿宋_GB2312"/>
        </w:rPr>
        <w:t>（5）《关于印发节能产品政府采购品目清单的通知》--（财库〔2019〕19号）</w:t>
      </w:r>
      <w:r>
        <w:br/>
      </w:r>
      <w:r>
        <w:rPr>
          <w:rFonts w:ascii="仿宋_GB2312" w:hAnsi="仿宋_GB2312" w:cs="仿宋_GB2312" w:eastAsia="仿宋_GB2312"/>
        </w:rPr>
        <w:t>（6）《财政部民政部中国残疾人联合会关于促进残疾人就业政府采购政策的通知》--（财库〔2017〕141号）</w:t>
      </w:r>
      <w:r>
        <w:br/>
      </w:r>
      <w:r>
        <w:rPr>
          <w:rFonts w:ascii="仿宋_GB2312" w:hAnsi="仿宋_GB2312" w:cs="仿宋_GB2312" w:eastAsia="仿宋_GB2312"/>
        </w:rPr>
        <w:t>（7）《关于运用政府采购政策支持乡村产业振兴的通知》（财库〔2021〕19号）</w:t>
      </w:r>
      <w:r>
        <w:br/>
      </w:r>
      <w:r>
        <w:rPr>
          <w:rFonts w:ascii="仿宋_GB2312" w:hAnsi="仿宋_GB2312" w:cs="仿宋_GB2312" w:eastAsia="仿宋_GB2312"/>
        </w:rPr>
        <w:t xml:space="preserve">（8）陕西省财政厅关于印发《陕西省中小企业政府采购信用融资办法》（陕财办采〔2018〕23号） </w:t>
      </w:r>
      <w:r>
        <w:br/>
      </w:r>
      <w:r>
        <w:rPr>
          <w:rFonts w:ascii="仿宋_GB2312" w:hAnsi="仿宋_GB2312" w:cs="仿宋_GB2312" w:eastAsia="仿宋_GB2312"/>
        </w:rPr>
        <w:t>（9）《陕西省财政厅关于加快推进我省中小企业政府采购信用融资工作的通知》（陕财办采〔2020〕15号）</w:t>
      </w:r>
      <w:r>
        <w:br/>
      </w:r>
      <w:r>
        <w:rPr>
          <w:rFonts w:ascii="仿宋_GB2312" w:hAnsi="仿宋_GB2312" w:cs="仿宋_GB2312" w:eastAsia="仿宋_GB2312"/>
        </w:rPr>
        <w:t>（10）《关于进一步加强政府绿色采购有关问题的通知》（陕财办采〔2021〕29号）</w:t>
      </w:r>
      <w:r>
        <w:br/>
      </w:r>
      <w:r>
        <w:rPr>
          <w:rFonts w:ascii="仿宋_GB2312" w:hAnsi="仿宋_GB2312" w:cs="仿宋_GB2312" w:eastAsia="仿宋_GB2312"/>
        </w:rPr>
        <w:t>（11）其他需要落实的政府采购政策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合同包1(陇县奶业生产能力提升整县推进项目实施方案编制)特定资格要求如下:</w:t>
      </w:r>
    </w:p>
    <w:p>
      <w:pPr>
        <w:pStyle w:val="null3"/>
        <w:ind w:left="480"/>
      </w:pPr>
      <w:r>
        <w:rPr>
          <w:rFonts w:ascii="仿宋_GB2312" w:hAnsi="仿宋_GB2312" w:cs="仿宋_GB2312" w:eastAsia="仿宋_GB2312"/>
        </w:rPr>
        <w:t>（1）具有独立承担民事责任能力的企业法人或其他组织，提供合法有效的（三证合一）统一社会信用代码的营业执照。</w:t>
      </w:r>
      <w:r>
        <w:br/>
      </w:r>
      <w:r>
        <w:rPr>
          <w:rFonts w:ascii="仿宋_GB2312" w:hAnsi="仿宋_GB2312" w:cs="仿宋_GB2312" w:eastAsia="仿宋_GB2312"/>
        </w:rPr>
        <w:t>（2）供应商具有农业专业工程咨询单位乙级资信证书；</w:t>
      </w:r>
      <w:r>
        <w:br/>
      </w:r>
      <w:r>
        <w:rPr>
          <w:rFonts w:ascii="仿宋_GB2312" w:hAnsi="仿宋_GB2312" w:cs="仿宋_GB2312" w:eastAsia="仿宋_GB2312"/>
        </w:rPr>
        <w:t>（3）法定代表人直接磋商须提交法定代表人身份证明书及其身份证复印件，法定代表人授权代表参加磋商的，须出具授权书及被授权人身份证（复印件）；</w:t>
      </w:r>
      <w:r>
        <w:br/>
      </w:r>
      <w:r>
        <w:rPr>
          <w:rFonts w:ascii="仿宋_GB2312" w:hAnsi="仿宋_GB2312" w:cs="仿宋_GB2312" w:eastAsia="仿宋_GB2312"/>
        </w:rPr>
        <w:t>（4）财务状况报告：提供 2024年度经审计的财务报告（包括三表一注，成立时间至提交磋商响应文件截止时间不足一年的可提供成立后任意时段的资产负债表），或其开标前三个月内基本存款账户开户银行出具的资信证明，或信用担保机构出具的投标担保函。（以上三种形式的资料提供任何一种即可） ；</w:t>
      </w:r>
      <w:r>
        <w:br/>
      </w:r>
      <w:r>
        <w:rPr>
          <w:rFonts w:ascii="仿宋_GB2312" w:hAnsi="仿宋_GB2312" w:cs="仿宋_GB2312" w:eastAsia="仿宋_GB2312"/>
        </w:rPr>
        <w:t>（5）税收缴纳证明：供应商须提供磋商截止时间一年内任意1个月的缴税证明（注：依法免税或零申报的供应商应提供相关文件证明；）（复印件加盖供应商公章或提供网上可查询的网址信息）；</w:t>
      </w:r>
      <w:r>
        <w:br/>
      </w:r>
      <w:r>
        <w:rPr>
          <w:rFonts w:ascii="仿宋_GB2312" w:hAnsi="仿宋_GB2312" w:cs="仿宋_GB2312" w:eastAsia="仿宋_GB2312"/>
        </w:rPr>
        <w:t xml:space="preserve">（6）社会保障资金缴纳证明：供应商须提供磋商截止时间一年内任意1个月的社会保险缴纳证明（注：依法不需要缴纳社会保障资金的供应商应提供相关文件证明；）（复印件加盖供应商公章或提供网上可查询的网址信息）；      </w:t>
      </w:r>
      <w:r>
        <w:br/>
      </w:r>
      <w:r>
        <w:rPr>
          <w:rFonts w:ascii="仿宋_GB2312" w:hAnsi="仿宋_GB2312" w:cs="仿宋_GB2312" w:eastAsia="仿宋_GB2312"/>
        </w:rPr>
        <w:t>（7）供应商须提供具有履行合同所必需的设备和专业技术能力的承诺函(加盖供应商公章)；</w:t>
      </w:r>
      <w:r>
        <w:br/>
      </w:r>
      <w:r>
        <w:rPr>
          <w:rFonts w:ascii="仿宋_GB2312" w:hAnsi="仿宋_GB2312" w:cs="仿宋_GB2312" w:eastAsia="仿宋_GB2312"/>
        </w:rPr>
        <w:t>（8）供应商应具备良好的商业信誉，提供参加政府采购活动前3年内在经营活动中没有重大违法记录的书面声明（原件加盖供应商公章）；</w:t>
      </w:r>
      <w:r>
        <w:br/>
      </w:r>
      <w:r>
        <w:rPr>
          <w:rFonts w:ascii="仿宋_GB2312" w:hAnsi="仿宋_GB2312" w:cs="仿宋_GB2312" w:eastAsia="仿宋_GB2312"/>
        </w:rPr>
        <w:t>（9）供应商应在“中国政府采购网”网站查询相关主体无失信记录，“信用中国” 未列入失信被执行人、重大税收违法案件当事人名单、政府采购严重违法失信行为记录名单，查询时间不早于本公告发布之日；（网站查询的截图，加盖供应商公章）。</w:t>
      </w:r>
      <w:r>
        <w:br/>
      </w:r>
      <w:r>
        <w:rPr>
          <w:rFonts w:ascii="仿宋_GB2312" w:hAnsi="仿宋_GB2312" w:cs="仿宋_GB2312" w:eastAsia="仿宋_GB2312"/>
        </w:rPr>
        <w:t>（10）供应商在本项目磋商中，不存在与其它供应商负责人为同一人，有控股、管理等关联关系。（提供承诺书）</w:t>
      </w:r>
      <w:r>
        <w:br/>
      </w:r>
      <w:r>
        <w:rPr>
          <w:rFonts w:ascii="仿宋_GB2312" w:hAnsi="仿宋_GB2312" w:cs="仿宋_GB2312" w:eastAsia="仿宋_GB2312"/>
        </w:rPr>
        <w:t>（11）本项目不接受联合体磋商（提供书面声明材料）。</w:t>
      </w:r>
      <w:r>
        <w:br/>
      </w:r>
      <w:r>
        <w:rPr>
          <w:rFonts w:ascii="仿宋_GB2312" w:hAnsi="仿宋_GB2312" w:cs="仿宋_GB2312" w:eastAsia="仿宋_GB2312"/>
        </w:rPr>
        <w:t>（12）本项目专门面向中小企业采购</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2025年06月24日 </w:t>
      </w:r>
      <w:r>
        <w:rPr>
          <w:rFonts w:ascii="仿宋_GB2312" w:hAnsi="仿宋_GB2312" w:cs="仿宋_GB2312" w:eastAsia="仿宋_GB2312"/>
        </w:rPr>
        <w:t>至</w:t>
      </w:r>
      <w:r>
        <w:rPr>
          <w:rFonts w:ascii="仿宋_GB2312" w:hAnsi="仿宋_GB2312" w:cs="仿宋_GB2312" w:eastAsia="仿宋_GB2312"/>
        </w:rPr>
        <w:t xml:space="preserve"> 2025年07月01日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免费获取</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2025年07月08日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2025年07月08日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陇县畜产局</w:t>
      </w:r>
    </w:p>
    <w:p>
      <w:pPr>
        <w:pStyle w:val="null3"/>
      </w:pPr>
      <w:r>
        <w:rPr>
          <w:rFonts w:ascii="仿宋_GB2312" w:hAnsi="仿宋_GB2312" w:cs="仿宋_GB2312" w:eastAsia="仿宋_GB2312"/>
        </w:rPr>
        <w:t>地址：</w:t>
      </w:r>
      <w:r>
        <w:rPr>
          <w:rFonts w:ascii="仿宋_GB2312" w:hAnsi="仿宋_GB2312" w:cs="仿宋_GB2312" w:eastAsia="仿宋_GB2312"/>
        </w:rPr>
        <w:t>陕西省宝鸡市陇县城关镇东大街126号</w:t>
      </w:r>
    </w:p>
    <w:p>
      <w:pPr>
        <w:pStyle w:val="null3"/>
      </w:pPr>
      <w:r>
        <w:rPr>
          <w:rFonts w:ascii="仿宋_GB2312" w:hAnsi="仿宋_GB2312" w:cs="仿宋_GB2312" w:eastAsia="仿宋_GB2312"/>
        </w:rPr>
        <w:t>联系方式：</w:t>
      </w:r>
      <w:r>
        <w:rPr>
          <w:rFonts w:ascii="仿宋_GB2312" w:hAnsi="仿宋_GB2312" w:cs="仿宋_GB2312" w:eastAsia="仿宋_GB2312"/>
        </w:rPr>
        <w:t>18791477012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陕西中招诚采项目管理有限责任公司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陕西省西安市未央区海博广场D座2409室</w:t>
      </w:r>
    </w:p>
    <w:p>
      <w:pPr>
        <w:pStyle w:val="null3"/>
      </w:pPr>
      <w:r>
        <w:rPr>
          <w:rFonts w:ascii="仿宋_GB2312" w:hAnsi="仿宋_GB2312" w:cs="仿宋_GB2312" w:eastAsia="仿宋_GB2312"/>
        </w:rPr>
        <w:t>联系方式：</w:t>
      </w:r>
      <w:r>
        <w:rPr>
          <w:rFonts w:ascii="仿宋_GB2312" w:hAnsi="仿宋_GB2312" w:cs="仿宋_GB2312" w:eastAsia="仿宋_GB2312"/>
        </w:rPr>
        <w:t>13309277096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许工</w:t>
      </w:r>
    </w:p>
    <w:p>
      <w:pPr>
        <w:pStyle w:val="null3"/>
      </w:pPr>
      <w:r>
        <w:rPr>
          <w:rFonts w:ascii="仿宋_GB2312" w:hAnsi="仿宋_GB2312" w:cs="仿宋_GB2312" w:eastAsia="仿宋_GB2312"/>
        </w:rPr>
        <w:t>电话：</w:t>
      </w:r>
      <w:r>
        <w:rPr>
          <w:rFonts w:ascii="仿宋_GB2312" w:hAnsi="仿宋_GB2312" w:cs="仿宋_GB2312" w:eastAsia="仿宋_GB2312"/>
        </w:rPr>
        <w:t>13309277096</w:t>
      </w:r>
    </w:p>
    <w:p>
      <w:pPr>
        <w:pStyle w:val="null3"/>
        <w:jc w:val="right"/>
      </w:pPr>
      <w:r>
        <w:rPr>
          <w:rFonts w:ascii="仿宋_GB2312" w:hAnsi="仿宋_GB2312" w:cs="仿宋_GB2312" w:eastAsia="仿宋_GB2312"/>
        </w:rPr>
        <w:t>陕西中招诚采项目管理有限责任公司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