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459B3">
      <w:pPr>
        <w:pStyle w:val="4"/>
        <w:spacing w:line="360" w:lineRule="auto"/>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采购需求</w:t>
      </w:r>
    </w:p>
    <w:p w14:paraId="7C1056DB">
      <w:pPr>
        <w:pStyle w:val="4"/>
        <w:spacing w:line="360" w:lineRule="auto"/>
      </w:pPr>
      <w:r>
        <w:rPr>
          <w:rFonts w:ascii="仿宋_GB2312" w:hAnsi="仿宋_GB2312" w:eastAsia="仿宋_GB2312" w:cs="仿宋_GB2312"/>
        </w:rPr>
        <w:t>采购包1：</w:t>
      </w:r>
      <w:bookmarkStart w:id="0" w:name="_GoBack"/>
      <w:bookmarkEnd w:id="0"/>
    </w:p>
    <w:p w14:paraId="08AA90BD">
      <w:pPr>
        <w:pStyle w:val="4"/>
        <w:spacing w:line="360" w:lineRule="auto"/>
      </w:pPr>
      <w:r>
        <w:rPr>
          <w:rFonts w:ascii="仿宋_GB2312" w:hAnsi="仿宋_GB2312" w:eastAsia="仿宋_GB2312" w:cs="仿宋_GB2312"/>
        </w:rPr>
        <w:t>标的名称：学生公寓监控系统升级改造项目</w:t>
      </w:r>
    </w:p>
    <w:tbl>
      <w:tblPr>
        <w:tblStyle w:val="2"/>
        <w:tblW w:w="100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19"/>
        <w:gridCol w:w="930"/>
        <w:gridCol w:w="960"/>
        <w:gridCol w:w="1065"/>
        <w:gridCol w:w="5743"/>
      </w:tblGrid>
      <w:tr w14:paraId="1A752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1319" w:type="dxa"/>
            <w:tcBorders>
              <w:tl2br w:val="nil"/>
              <w:tr2bl w:val="nil"/>
            </w:tcBorders>
            <w:tcMar>
              <w:top w:w="0" w:type="dxa"/>
              <w:left w:w="105" w:type="dxa"/>
              <w:bottom w:w="0" w:type="dxa"/>
              <w:right w:w="105" w:type="dxa"/>
            </w:tcMar>
            <w:vAlign w:val="center"/>
          </w:tcPr>
          <w:p w14:paraId="59FCEC33">
            <w:pPr>
              <w:pStyle w:val="4"/>
              <w:jc w:val="center"/>
            </w:pPr>
            <w:r>
              <w:rPr>
                <w:rFonts w:ascii="仿宋_GB2312" w:hAnsi="仿宋_GB2312" w:eastAsia="仿宋_GB2312" w:cs="仿宋_GB2312"/>
                <w:b/>
                <w:sz w:val="22"/>
              </w:rPr>
              <w:t>清单名称</w:t>
            </w:r>
          </w:p>
        </w:tc>
        <w:tc>
          <w:tcPr>
            <w:tcW w:w="930" w:type="dxa"/>
            <w:tcBorders>
              <w:tl2br w:val="nil"/>
              <w:tr2bl w:val="nil"/>
            </w:tcBorders>
            <w:tcMar>
              <w:top w:w="0" w:type="dxa"/>
              <w:left w:w="105" w:type="dxa"/>
              <w:bottom w:w="0" w:type="dxa"/>
              <w:right w:w="105" w:type="dxa"/>
            </w:tcMar>
            <w:vAlign w:val="center"/>
          </w:tcPr>
          <w:p w14:paraId="27FF15F6">
            <w:pPr>
              <w:pStyle w:val="4"/>
              <w:jc w:val="center"/>
            </w:pPr>
            <w:r>
              <w:rPr>
                <w:rFonts w:ascii="仿宋_GB2312" w:hAnsi="仿宋_GB2312" w:eastAsia="仿宋_GB2312" w:cs="仿宋_GB2312"/>
                <w:b/>
                <w:sz w:val="22"/>
              </w:rPr>
              <w:t>数量</w:t>
            </w:r>
          </w:p>
        </w:tc>
        <w:tc>
          <w:tcPr>
            <w:tcW w:w="960" w:type="dxa"/>
            <w:tcBorders>
              <w:tl2br w:val="nil"/>
              <w:tr2bl w:val="nil"/>
            </w:tcBorders>
            <w:tcMar>
              <w:top w:w="0" w:type="dxa"/>
              <w:left w:w="105" w:type="dxa"/>
              <w:bottom w:w="0" w:type="dxa"/>
              <w:right w:w="105" w:type="dxa"/>
            </w:tcMar>
            <w:vAlign w:val="center"/>
          </w:tcPr>
          <w:p w14:paraId="21D49023">
            <w:pPr>
              <w:pStyle w:val="4"/>
              <w:jc w:val="center"/>
            </w:pPr>
            <w:r>
              <w:rPr>
                <w:rFonts w:ascii="仿宋_GB2312" w:hAnsi="仿宋_GB2312" w:eastAsia="仿宋_GB2312" w:cs="仿宋_GB2312"/>
                <w:b/>
                <w:sz w:val="22"/>
              </w:rPr>
              <w:t>计量单位</w:t>
            </w:r>
          </w:p>
        </w:tc>
        <w:tc>
          <w:tcPr>
            <w:tcW w:w="1065" w:type="dxa"/>
            <w:tcBorders>
              <w:tl2br w:val="nil"/>
              <w:tr2bl w:val="nil"/>
            </w:tcBorders>
            <w:tcMar>
              <w:top w:w="0" w:type="dxa"/>
              <w:left w:w="105" w:type="dxa"/>
              <w:bottom w:w="0" w:type="dxa"/>
              <w:right w:w="105" w:type="dxa"/>
            </w:tcMar>
            <w:vAlign w:val="center"/>
          </w:tcPr>
          <w:p w14:paraId="509228A1">
            <w:pPr>
              <w:pStyle w:val="4"/>
              <w:jc w:val="center"/>
            </w:pPr>
            <w:r>
              <w:rPr>
                <w:rFonts w:ascii="仿宋_GB2312" w:hAnsi="仿宋_GB2312" w:eastAsia="仿宋_GB2312" w:cs="仿宋_GB2312"/>
                <w:b/>
                <w:sz w:val="22"/>
              </w:rPr>
              <w:t>是否进口</w:t>
            </w:r>
          </w:p>
        </w:tc>
        <w:tc>
          <w:tcPr>
            <w:tcW w:w="5743" w:type="dxa"/>
            <w:tcBorders>
              <w:tl2br w:val="nil"/>
              <w:tr2bl w:val="nil"/>
            </w:tcBorders>
            <w:tcMar>
              <w:top w:w="0" w:type="dxa"/>
              <w:left w:w="105" w:type="dxa"/>
              <w:bottom w:w="0" w:type="dxa"/>
              <w:right w:w="105" w:type="dxa"/>
            </w:tcMar>
            <w:vAlign w:val="center"/>
          </w:tcPr>
          <w:p w14:paraId="3A8BB692">
            <w:pPr>
              <w:pStyle w:val="4"/>
              <w:jc w:val="center"/>
            </w:pPr>
            <w:r>
              <w:rPr>
                <w:rFonts w:ascii="仿宋_GB2312" w:hAnsi="仿宋_GB2312" w:eastAsia="仿宋_GB2312" w:cs="仿宋_GB2312"/>
                <w:b/>
                <w:sz w:val="22"/>
              </w:rPr>
              <w:t>详细技术参数</w:t>
            </w:r>
          </w:p>
        </w:tc>
      </w:tr>
      <w:tr w14:paraId="02E86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3" w:hRule="atLeast"/>
          <w:jc w:val="center"/>
        </w:trPr>
        <w:tc>
          <w:tcPr>
            <w:tcW w:w="1319" w:type="dxa"/>
            <w:tcBorders>
              <w:tl2br w:val="nil"/>
              <w:tr2bl w:val="nil"/>
            </w:tcBorders>
            <w:tcMar>
              <w:top w:w="0" w:type="dxa"/>
              <w:left w:w="105" w:type="dxa"/>
              <w:bottom w:w="0" w:type="dxa"/>
              <w:right w:w="105" w:type="dxa"/>
            </w:tcMar>
            <w:vAlign w:val="center"/>
          </w:tcPr>
          <w:p w14:paraId="5057AE2D">
            <w:pPr>
              <w:pStyle w:val="4"/>
              <w:jc w:val="center"/>
            </w:pPr>
            <w:r>
              <w:rPr>
                <w:rFonts w:ascii="仿宋_GB2312" w:hAnsi="仿宋_GB2312" w:eastAsia="仿宋_GB2312" w:cs="仿宋_GB2312"/>
                <w:sz w:val="21"/>
              </w:rPr>
              <w:t>400万全彩POE半球型网络摄像机</w:t>
            </w:r>
          </w:p>
          <w:p w14:paraId="6AA3E175">
            <w:pPr>
              <w:pStyle w:val="4"/>
              <w:jc w:val="center"/>
            </w:pPr>
            <w:r>
              <w:rPr>
                <w:rFonts w:ascii="仿宋_GB2312" w:hAnsi="仿宋_GB2312" w:eastAsia="仿宋_GB2312" w:cs="仿宋_GB2312"/>
                <w:b/>
                <w:sz w:val="21"/>
              </w:rPr>
              <w:t>（核心产品）</w:t>
            </w:r>
          </w:p>
        </w:tc>
        <w:tc>
          <w:tcPr>
            <w:tcW w:w="930" w:type="dxa"/>
            <w:tcBorders>
              <w:tl2br w:val="nil"/>
              <w:tr2bl w:val="nil"/>
            </w:tcBorders>
            <w:tcMar>
              <w:top w:w="0" w:type="dxa"/>
              <w:left w:w="105" w:type="dxa"/>
              <w:bottom w:w="0" w:type="dxa"/>
              <w:right w:w="105" w:type="dxa"/>
            </w:tcMar>
            <w:vAlign w:val="center"/>
          </w:tcPr>
          <w:p w14:paraId="6F93B58E">
            <w:pPr>
              <w:pStyle w:val="4"/>
              <w:jc w:val="center"/>
            </w:pPr>
            <w:r>
              <w:rPr>
                <w:rFonts w:ascii="仿宋_GB2312" w:hAnsi="仿宋_GB2312" w:eastAsia="仿宋_GB2312" w:cs="仿宋_GB2312"/>
                <w:sz w:val="21"/>
              </w:rPr>
              <w:t>200</w:t>
            </w:r>
          </w:p>
        </w:tc>
        <w:tc>
          <w:tcPr>
            <w:tcW w:w="960" w:type="dxa"/>
            <w:tcBorders>
              <w:tl2br w:val="nil"/>
              <w:tr2bl w:val="nil"/>
            </w:tcBorders>
            <w:tcMar>
              <w:top w:w="0" w:type="dxa"/>
              <w:left w:w="105" w:type="dxa"/>
              <w:bottom w:w="0" w:type="dxa"/>
              <w:right w:w="105" w:type="dxa"/>
            </w:tcMar>
            <w:vAlign w:val="center"/>
          </w:tcPr>
          <w:p w14:paraId="7202E5F0">
            <w:pPr>
              <w:pStyle w:val="4"/>
              <w:jc w:val="center"/>
            </w:pPr>
            <w:r>
              <w:rPr>
                <w:rFonts w:ascii="仿宋_GB2312" w:hAnsi="仿宋_GB2312" w:eastAsia="仿宋_GB2312" w:cs="仿宋_GB2312"/>
                <w:sz w:val="21"/>
              </w:rPr>
              <w:t>个</w:t>
            </w:r>
          </w:p>
        </w:tc>
        <w:tc>
          <w:tcPr>
            <w:tcW w:w="1065" w:type="dxa"/>
            <w:tcBorders>
              <w:tl2br w:val="nil"/>
              <w:tr2bl w:val="nil"/>
            </w:tcBorders>
            <w:tcMar>
              <w:top w:w="0" w:type="dxa"/>
              <w:left w:w="105" w:type="dxa"/>
              <w:bottom w:w="0" w:type="dxa"/>
              <w:right w:w="105" w:type="dxa"/>
            </w:tcMar>
            <w:vAlign w:val="center"/>
          </w:tcPr>
          <w:p w14:paraId="57ADA167">
            <w:pPr>
              <w:pStyle w:val="4"/>
              <w:jc w:val="center"/>
            </w:pPr>
            <w:r>
              <w:rPr>
                <w:rFonts w:ascii="仿宋_GB2312" w:hAnsi="仿宋_GB2312" w:eastAsia="仿宋_GB2312" w:cs="仿宋_GB2312"/>
                <w:sz w:val="21"/>
              </w:rPr>
              <w:t>否</w:t>
            </w:r>
          </w:p>
        </w:tc>
        <w:tc>
          <w:tcPr>
            <w:tcW w:w="5743" w:type="dxa"/>
            <w:tcBorders>
              <w:tl2br w:val="nil"/>
              <w:tr2bl w:val="nil"/>
            </w:tcBorders>
            <w:tcMar>
              <w:top w:w="0" w:type="dxa"/>
              <w:left w:w="105" w:type="dxa"/>
              <w:bottom w:w="0" w:type="dxa"/>
              <w:right w:w="105" w:type="dxa"/>
            </w:tcMar>
            <w:vAlign w:val="top"/>
          </w:tcPr>
          <w:p w14:paraId="77E4048A">
            <w:pPr>
              <w:pStyle w:val="4"/>
              <w:jc w:val="left"/>
            </w:pPr>
            <w:r>
              <w:rPr>
                <w:rFonts w:ascii="仿宋_GB2312" w:hAnsi="仿宋_GB2312" w:eastAsia="仿宋_GB2312" w:cs="仿宋_GB2312"/>
                <w:sz w:val="24"/>
              </w:rPr>
              <w:t>★</w:t>
            </w:r>
            <w:r>
              <w:rPr>
                <w:rFonts w:ascii="仿宋_GB2312" w:hAnsi="仿宋_GB2312" w:eastAsia="仿宋_GB2312" w:cs="仿宋_GB2312"/>
                <w:sz w:val="21"/>
              </w:rPr>
              <w:t>半球外观，视频分辨率不低于2560x1440；</w:t>
            </w:r>
          </w:p>
          <w:p w14:paraId="15997CEB">
            <w:pPr>
              <w:pStyle w:val="4"/>
            </w:pPr>
            <w:r>
              <w:rPr>
                <w:rFonts w:ascii="仿宋_GB2312" w:hAnsi="仿宋_GB2312" w:eastAsia="仿宋_GB2312" w:cs="仿宋_GB2312"/>
                <w:sz w:val="19"/>
              </w:rPr>
              <w:t>★</w:t>
            </w:r>
            <w:r>
              <w:rPr>
                <w:rFonts w:ascii="仿宋_GB2312" w:hAnsi="仿宋_GB2312" w:eastAsia="仿宋_GB2312" w:cs="仿宋_GB2312"/>
                <w:sz w:val="21"/>
              </w:rPr>
              <w:t>传感器尺寸不低于1/2.7英寸；</w:t>
            </w:r>
          </w:p>
          <w:p w14:paraId="7C5A95B1">
            <w:pPr>
              <w:pStyle w:val="4"/>
              <w:jc w:val="left"/>
            </w:pPr>
            <w:r>
              <w:rPr>
                <w:rFonts w:ascii="仿宋_GB2312" w:hAnsi="仿宋_GB2312" w:eastAsia="仿宋_GB2312" w:cs="仿宋_GB2312"/>
                <w:sz w:val="21"/>
              </w:rPr>
              <w:t>符合IP66防尘防水设计；</w:t>
            </w:r>
          </w:p>
          <w:p w14:paraId="72C6B994">
            <w:pPr>
              <w:pStyle w:val="4"/>
              <w:jc w:val="left"/>
            </w:pPr>
            <w:r>
              <w:rPr>
                <w:rFonts w:ascii="仿宋_GB2312" w:hAnsi="仿宋_GB2312" w:eastAsia="仿宋_GB2312" w:cs="仿宋_GB2312"/>
                <w:sz w:val="24"/>
              </w:rPr>
              <w:t>★</w:t>
            </w:r>
            <w:r>
              <w:rPr>
                <w:rFonts w:ascii="仿宋_GB2312" w:hAnsi="仿宋_GB2312" w:eastAsia="仿宋_GB2312" w:cs="仿宋_GB2312"/>
                <w:sz w:val="21"/>
              </w:rPr>
              <w:t>支持POE供电；</w:t>
            </w:r>
          </w:p>
          <w:p w14:paraId="659ADE74">
            <w:pPr>
              <w:pStyle w:val="4"/>
              <w:jc w:val="left"/>
            </w:pPr>
            <w:r>
              <w:rPr>
                <w:rFonts w:ascii="仿宋_GB2312" w:hAnsi="仿宋_GB2312" w:eastAsia="仿宋_GB2312" w:cs="仿宋_GB2312"/>
                <w:sz w:val="21"/>
              </w:rPr>
              <w:t>内置1个麦克风，1个RJ45网络接口；支持智能补光，强光抑制，3D数字降噪，数字宽动态支持人形检测;支持红外/白光双补光，红外最远可达30m，白光最远20m，质保期5年；</w:t>
            </w:r>
          </w:p>
        </w:tc>
      </w:tr>
      <w:tr w14:paraId="1B9A6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9" w:hRule="atLeast"/>
          <w:jc w:val="center"/>
        </w:trPr>
        <w:tc>
          <w:tcPr>
            <w:tcW w:w="1319" w:type="dxa"/>
            <w:tcBorders>
              <w:tl2br w:val="nil"/>
              <w:tr2bl w:val="nil"/>
            </w:tcBorders>
            <w:tcMar>
              <w:top w:w="0" w:type="dxa"/>
              <w:left w:w="105" w:type="dxa"/>
              <w:bottom w:w="0" w:type="dxa"/>
              <w:right w:w="105" w:type="dxa"/>
            </w:tcMar>
            <w:vAlign w:val="center"/>
          </w:tcPr>
          <w:p w14:paraId="36751145">
            <w:pPr>
              <w:pStyle w:val="4"/>
              <w:jc w:val="center"/>
            </w:pPr>
            <w:r>
              <w:rPr>
                <w:rFonts w:ascii="仿宋_GB2312" w:hAnsi="仿宋_GB2312" w:eastAsia="仿宋_GB2312" w:cs="仿宋_GB2312"/>
                <w:sz w:val="21"/>
              </w:rPr>
              <w:t>400万全彩筒型PoE网络摄像机</w:t>
            </w:r>
          </w:p>
          <w:p w14:paraId="40855A68">
            <w:pPr>
              <w:pStyle w:val="4"/>
              <w:jc w:val="center"/>
            </w:pPr>
            <w:r>
              <w:rPr>
                <w:rFonts w:ascii="仿宋_GB2312" w:hAnsi="仿宋_GB2312" w:eastAsia="仿宋_GB2312" w:cs="仿宋_GB2312"/>
                <w:b/>
                <w:sz w:val="21"/>
              </w:rPr>
              <w:t>（核心产品）</w:t>
            </w:r>
          </w:p>
        </w:tc>
        <w:tc>
          <w:tcPr>
            <w:tcW w:w="930" w:type="dxa"/>
            <w:tcBorders>
              <w:tl2br w:val="nil"/>
              <w:tr2bl w:val="nil"/>
            </w:tcBorders>
            <w:tcMar>
              <w:top w:w="0" w:type="dxa"/>
              <w:left w:w="105" w:type="dxa"/>
              <w:bottom w:w="0" w:type="dxa"/>
              <w:right w:w="105" w:type="dxa"/>
            </w:tcMar>
            <w:vAlign w:val="center"/>
          </w:tcPr>
          <w:p w14:paraId="502EF2F9">
            <w:pPr>
              <w:pStyle w:val="4"/>
              <w:jc w:val="center"/>
            </w:pPr>
            <w:r>
              <w:rPr>
                <w:rFonts w:ascii="仿宋_GB2312" w:hAnsi="仿宋_GB2312" w:eastAsia="仿宋_GB2312" w:cs="仿宋_GB2312"/>
                <w:sz w:val="21"/>
              </w:rPr>
              <w:t>82</w:t>
            </w:r>
          </w:p>
        </w:tc>
        <w:tc>
          <w:tcPr>
            <w:tcW w:w="960" w:type="dxa"/>
            <w:tcBorders>
              <w:tl2br w:val="nil"/>
              <w:tr2bl w:val="nil"/>
            </w:tcBorders>
            <w:tcMar>
              <w:top w:w="0" w:type="dxa"/>
              <w:left w:w="105" w:type="dxa"/>
              <w:bottom w:w="0" w:type="dxa"/>
              <w:right w:w="105" w:type="dxa"/>
            </w:tcMar>
            <w:vAlign w:val="center"/>
          </w:tcPr>
          <w:p w14:paraId="07772C46">
            <w:pPr>
              <w:pStyle w:val="4"/>
              <w:jc w:val="center"/>
            </w:pPr>
            <w:r>
              <w:rPr>
                <w:rFonts w:ascii="仿宋_GB2312" w:hAnsi="仿宋_GB2312" w:eastAsia="仿宋_GB2312" w:cs="仿宋_GB2312"/>
                <w:sz w:val="21"/>
              </w:rPr>
              <w:t>个</w:t>
            </w:r>
          </w:p>
        </w:tc>
        <w:tc>
          <w:tcPr>
            <w:tcW w:w="1065" w:type="dxa"/>
            <w:tcBorders>
              <w:tl2br w:val="nil"/>
              <w:tr2bl w:val="nil"/>
            </w:tcBorders>
            <w:tcMar>
              <w:top w:w="0" w:type="dxa"/>
              <w:left w:w="105" w:type="dxa"/>
              <w:bottom w:w="0" w:type="dxa"/>
              <w:right w:w="105" w:type="dxa"/>
            </w:tcMar>
            <w:vAlign w:val="center"/>
          </w:tcPr>
          <w:p w14:paraId="5E389A1A">
            <w:pPr>
              <w:pStyle w:val="4"/>
              <w:jc w:val="center"/>
            </w:pPr>
            <w:r>
              <w:rPr>
                <w:rFonts w:ascii="仿宋_GB2312" w:hAnsi="仿宋_GB2312" w:eastAsia="仿宋_GB2312" w:cs="仿宋_GB2312"/>
                <w:sz w:val="21"/>
              </w:rPr>
              <w:t>否</w:t>
            </w:r>
          </w:p>
        </w:tc>
        <w:tc>
          <w:tcPr>
            <w:tcW w:w="5743" w:type="dxa"/>
            <w:tcBorders>
              <w:tl2br w:val="nil"/>
              <w:tr2bl w:val="nil"/>
            </w:tcBorders>
            <w:tcMar>
              <w:top w:w="0" w:type="dxa"/>
              <w:left w:w="105" w:type="dxa"/>
              <w:bottom w:w="0" w:type="dxa"/>
              <w:right w:w="105" w:type="dxa"/>
            </w:tcMar>
            <w:vAlign w:val="top"/>
          </w:tcPr>
          <w:p w14:paraId="7533CFF2">
            <w:pPr>
              <w:pStyle w:val="4"/>
              <w:jc w:val="left"/>
            </w:pPr>
            <w:r>
              <w:rPr>
                <w:rFonts w:ascii="仿宋_GB2312" w:hAnsi="仿宋_GB2312" w:eastAsia="仿宋_GB2312" w:cs="仿宋_GB2312"/>
                <w:sz w:val="24"/>
              </w:rPr>
              <w:t>★</w:t>
            </w:r>
            <w:r>
              <w:rPr>
                <w:rFonts w:ascii="仿宋_GB2312" w:hAnsi="仿宋_GB2312" w:eastAsia="仿宋_GB2312" w:cs="仿宋_GB2312"/>
                <w:sz w:val="21"/>
              </w:rPr>
              <w:t>筒形外观，视频分辨率不低于2560x1440；</w:t>
            </w:r>
          </w:p>
          <w:p w14:paraId="1B147F55">
            <w:pPr>
              <w:pStyle w:val="4"/>
              <w:jc w:val="left"/>
            </w:pPr>
            <w:r>
              <w:rPr>
                <w:rFonts w:ascii="仿宋_GB2312" w:hAnsi="仿宋_GB2312" w:eastAsia="仿宋_GB2312" w:cs="仿宋_GB2312"/>
                <w:sz w:val="24"/>
              </w:rPr>
              <w:t>★</w:t>
            </w:r>
            <w:r>
              <w:rPr>
                <w:rFonts w:ascii="仿宋_GB2312" w:hAnsi="仿宋_GB2312" w:eastAsia="仿宋_GB2312" w:cs="仿宋_GB2312"/>
                <w:sz w:val="21"/>
              </w:rPr>
              <w:t>传感器尺寸不低于1/2.7英寸；</w:t>
            </w:r>
          </w:p>
          <w:p w14:paraId="1FF0D7C9">
            <w:pPr>
              <w:pStyle w:val="4"/>
              <w:jc w:val="left"/>
            </w:pPr>
            <w:r>
              <w:rPr>
                <w:rFonts w:ascii="仿宋_GB2312" w:hAnsi="仿宋_GB2312" w:eastAsia="仿宋_GB2312" w:cs="仿宋_GB2312"/>
                <w:sz w:val="21"/>
              </w:rPr>
              <w:t>符合IP66防尘防水设计；</w:t>
            </w:r>
          </w:p>
          <w:p w14:paraId="0F225898">
            <w:pPr>
              <w:pStyle w:val="4"/>
              <w:jc w:val="left"/>
            </w:pPr>
            <w:r>
              <w:rPr>
                <w:rFonts w:ascii="仿宋_GB2312" w:hAnsi="仿宋_GB2312" w:eastAsia="仿宋_GB2312" w:cs="仿宋_GB2312"/>
                <w:sz w:val="24"/>
              </w:rPr>
              <w:t>★</w:t>
            </w:r>
            <w:r>
              <w:rPr>
                <w:rFonts w:ascii="仿宋_GB2312" w:hAnsi="仿宋_GB2312" w:eastAsia="仿宋_GB2312" w:cs="仿宋_GB2312"/>
                <w:sz w:val="21"/>
              </w:rPr>
              <w:t>支持POE供电；</w:t>
            </w:r>
          </w:p>
          <w:p w14:paraId="733BE024">
            <w:pPr>
              <w:pStyle w:val="4"/>
              <w:jc w:val="left"/>
            </w:pPr>
            <w:r>
              <w:rPr>
                <w:rFonts w:ascii="仿宋_GB2312" w:hAnsi="仿宋_GB2312" w:eastAsia="仿宋_GB2312" w:cs="仿宋_GB2312"/>
                <w:sz w:val="21"/>
              </w:rPr>
              <w:t>内置1个麦克风，1个RJ45网络接口；</w:t>
            </w:r>
          </w:p>
          <w:p w14:paraId="7A4C780A">
            <w:pPr>
              <w:pStyle w:val="4"/>
              <w:jc w:val="left"/>
            </w:pPr>
            <w:r>
              <w:rPr>
                <w:rFonts w:ascii="仿宋_GB2312" w:hAnsi="仿宋_GB2312" w:eastAsia="仿宋_GB2312" w:cs="仿宋_GB2312"/>
                <w:sz w:val="21"/>
              </w:rPr>
              <w:t>支持智能补光，强光抑制，3D数字降噪，数字宽动态支持人形检测;支持红外/白光双补光；</w:t>
            </w:r>
          </w:p>
          <w:p w14:paraId="60AA3840">
            <w:pPr>
              <w:pStyle w:val="4"/>
              <w:jc w:val="left"/>
            </w:pPr>
            <w:r>
              <w:rPr>
                <w:rFonts w:ascii="仿宋_GB2312" w:hAnsi="仿宋_GB2312" w:eastAsia="仿宋_GB2312" w:cs="仿宋_GB2312"/>
                <w:sz w:val="24"/>
              </w:rPr>
              <w:t>★</w:t>
            </w:r>
            <w:r>
              <w:rPr>
                <w:rFonts w:ascii="仿宋_GB2312" w:hAnsi="仿宋_GB2312" w:eastAsia="仿宋_GB2312" w:cs="仿宋_GB2312"/>
                <w:sz w:val="21"/>
              </w:rPr>
              <w:t>红外最远可达30m，白光最远20m；质保期5年。</w:t>
            </w:r>
          </w:p>
        </w:tc>
      </w:tr>
      <w:tr w14:paraId="3D9B3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19" w:type="dxa"/>
            <w:tcBorders>
              <w:tl2br w:val="nil"/>
              <w:tr2bl w:val="nil"/>
            </w:tcBorders>
            <w:tcMar>
              <w:top w:w="0" w:type="dxa"/>
              <w:left w:w="105" w:type="dxa"/>
              <w:bottom w:w="0" w:type="dxa"/>
              <w:right w:w="105" w:type="dxa"/>
            </w:tcMar>
            <w:vAlign w:val="center"/>
          </w:tcPr>
          <w:p w14:paraId="355F5431">
            <w:pPr>
              <w:pStyle w:val="4"/>
              <w:jc w:val="center"/>
            </w:pPr>
            <w:r>
              <w:rPr>
                <w:rFonts w:ascii="仿宋_GB2312" w:hAnsi="仿宋_GB2312" w:eastAsia="仿宋_GB2312" w:cs="仿宋_GB2312"/>
                <w:sz w:val="21"/>
              </w:rPr>
              <w:t>400万全彩筒型PoE网络摄像机支架</w:t>
            </w:r>
          </w:p>
        </w:tc>
        <w:tc>
          <w:tcPr>
            <w:tcW w:w="930" w:type="dxa"/>
            <w:tcBorders>
              <w:tl2br w:val="nil"/>
              <w:tr2bl w:val="nil"/>
            </w:tcBorders>
            <w:tcMar>
              <w:top w:w="0" w:type="dxa"/>
              <w:left w:w="105" w:type="dxa"/>
              <w:bottom w:w="0" w:type="dxa"/>
              <w:right w:w="105" w:type="dxa"/>
            </w:tcMar>
            <w:vAlign w:val="center"/>
          </w:tcPr>
          <w:p w14:paraId="637F6347">
            <w:pPr>
              <w:pStyle w:val="4"/>
              <w:jc w:val="center"/>
            </w:pPr>
            <w:r>
              <w:rPr>
                <w:rFonts w:ascii="仿宋_GB2312" w:hAnsi="仿宋_GB2312" w:eastAsia="仿宋_GB2312" w:cs="仿宋_GB2312"/>
                <w:sz w:val="21"/>
              </w:rPr>
              <w:t>82</w:t>
            </w:r>
          </w:p>
        </w:tc>
        <w:tc>
          <w:tcPr>
            <w:tcW w:w="960" w:type="dxa"/>
            <w:tcBorders>
              <w:tl2br w:val="nil"/>
              <w:tr2bl w:val="nil"/>
            </w:tcBorders>
            <w:tcMar>
              <w:top w:w="0" w:type="dxa"/>
              <w:left w:w="105" w:type="dxa"/>
              <w:bottom w:w="0" w:type="dxa"/>
              <w:right w:w="105" w:type="dxa"/>
            </w:tcMar>
            <w:vAlign w:val="center"/>
          </w:tcPr>
          <w:p w14:paraId="6653EEF7">
            <w:pPr>
              <w:pStyle w:val="4"/>
              <w:jc w:val="center"/>
            </w:pPr>
            <w:r>
              <w:rPr>
                <w:rFonts w:ascii="仿宋_GB2312" w:hAnsi="仿宋_GB2312" w:eastAsia="仿宋_GB2312" w:cs="仿宋_GB2312"/>
                <w:sz w:val="21"/>
              </w:rPr>
              <w:t>个</w:t>
            </w:r>
          </w:p>
        </w:tc>
        <w:tc>
          <w:tcPr>
            <w:tcW w:w="1065" w:type="dxa"/>
            <w:tcBorders>
              <w:tl2br w:val="nil"/>
              <w:tr2bl w:val="nil"/>
            </w:tcBorders>
            <w:tcMar>
              <w:top w:w="0" w:type="dxa"/>
              <w:left w:w="105" w:type="dxa"/>
              <w:bottom w:w="0" w:type="dxa"/>
              <w:right w:w="105" w:type="dxa"/>
            </w:tcMar>
            <w:vAlign w:val="center"/>
          </w:tcPr>
          <w:p w14:paraId="61C26C52">
            <w:pPr>
              <w:pStyle w:val="4"/>
              <w:jc w:val="center"/>
            </w:pPr>
            <w:r>
              <w:rPr>
                <w:rFonts w:ascii="仿宋_GB2312" w:hAnsi="仿宋_GB2312" w:eastAsia="仿宋_GB2312" w:cs="仿宋_GB2312"/>
                <w:sz w:val="21"/>
              </w:rPr>
              <w:t>否</w:t>
            </w:r>
          </w:p>
        </w:tc>
        <w:tc>
          <w:tcPr>
            <w:tcW w:w="5743" w:type="dxa"/>
            <w:tcBorders>
              <w:tl2br w:val="nil"/>
              <w:tr2bl w:val="nil"/>
            </w:tcBorders>
            <w:tcMar>
              <w:top w:w="0" w:type="dxa"/>
              <w:left w:w="105" w:type="dxa"/>
              <w:bottom w:w="0" w:type="dxa"/>
              <w:right w:w="105" w:type="dxa"/>
            </w:tcMar>
            <w:vAlign w:val="top"/>
          </w:tcPr>
          <w:p w14:paraId="2C8E849D">
            <w:pPr>
              <w:pStyle w:val="4"/>
              <w:jc w:val="left"/>
            </w:pPr>
            <w:r>
              <w:rPr>
                <w:rFonts w:ascii="仿宋_GB2312" w:hAnsi="仿宋_GB2312" w:eastAsia="仿宋_GB2312" w:cs="仿宋_GB2312"/>
                <w:sz w:val="21"/>
              </w:rPr>
              <w:t>材质：铝合金，白色</w:t>
            </w:r>
          </w:p>
        </w:tc>
      </w:tr>
      <w:tr w14:paraId="000CF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1319" w:type="dxa"/>
            <w:tcBorders>
              <w:tl2br w:val="nil"/>
              <w:tr2bl w:val="nil"/>
            </w:tcBorders>
            <w:tcMar>
              <w:top w:w="0" w:type="dxa"/>
              <w:left w:w="105" w:type="dxa"/>
              <w:bottom w:w="0" w:type="dxa"/>
              <w:right w:w="105" w:type="dxa"/>
            </w:tcMar>
            <w:vAlign w:val="center"/>
          </w:tcPr>
          <w:p w14:paraId="0A2FAF69">
            <w:pPr>
              <w:pStyle w:val="4"/>
              <w:jc w:val="center"/>
            </w:pPr>
            <w:r>
              <w:rPr>
                <w:rFonts w:ascii="仿宋_GB2312" w:hAnsi="仿宋_GB2312" w:eastAsia="仿宋_GB2312" w:cs="仿宋_GB2312"/>
                <w:sz w:val="21"/>
              </w:rPr>
              <w:t>24口千兆POE交换机</w:t>
            </w:r>
          </w:p>
        </w:tc>
        <w:tc>
          <w:tcPr>
            <w:tcW w:w="930" w:type="dxa"/>
            <w:tcBorders>
              <w:tl2br w:val="nil"/>
              <w:tr2bl w:val="nil"/>
            </w:tcBorders>
            <w:tcMar>
              <w:top w:w="0" w:type="dxa"/>
              <w:left w:w="105" w:type="dxa"/>
              <w:bottom w:w="0" w:type="dxa"/>
              <w:right w:w="105" w:type="dxa"/>
            </w:tcMar>
            <w:vAlign w:val="center"/>
          </w:tcPr>
          <w:p w14:paraId="72B50095">
            <w:pPr>
              <w:pStyle w:val="4"/>
              <w:jc w:val="center"/>
            </w:pPr>
            <w:r>
              <w:rPr>
                <w:rFonts w:ascii="仿宋_GB2312" w:hAnsi="仿宋_GB2312" w:eastAsia="仿宋_GB2312" w:cs="仿宋_GB2312"/>
                <w:sz w:val="21"/>
              </w:rPr>
              <w:t>29</w:t>
            </w:r>
          </w:p>
        </w:tc>
        <w:tc>
          <w:tcPr>
            <w:tcW w:w="960" w:type="dxa"/>
            <w:tcBorders>
              <w:tl2br w:val="nil"/>
              <w:tr2bl w:val="nil"/>
            </w:tcBorders>
            <w:tcMar>
              <w:top w:w="0" w:type="dxa"/>
              <w:left w:w="105" w:type="dxa"/>
              <w:bottom w:w="0" w:type="dxa"/>
              <w:right w:w="105" w:type="dxa"/>
            </w:tcMar>
            <w:vAlign w:val="center"/>
          </w:tcPr>
          <w:p w14:paraId="21666FCE">
            <w:pPr>
              <w:pStyle w:val="4"/>
              <w:jc w:val="center"/>
            </w:pPr>
            <w:r>
              <w:rPr>
                <w:rFonts w:ascii="仿宋_GB2312" w:hAnsi="仿宋_GB2312" w:eastAsia="仿宋_GB2312" w:cs="仿宋_GB2312"/>
                <w:sz w:val="21"/>
              </w:rPr>
              <w:t>个</w:t>
            </w:r>
          </w:p>
        </w:tc>
        <w:tc>
          <w:tcPr>
            <w:tcW w:w="1065" w:type="dxa"/>
            <w:tcBorders>
              <w:tl2br w:val="nil"/>
              <w:tr2bl w:val="nil"/>
            </w:tcBorders>
            <w:tcMar>
              <w:top w:w="0" w:type="dxa"/>
              <w:left w:w="105" w:type="dxa"/>
              <w:bottom w:w="0" w:type="dxa"/>
              <w:right w:w="105" w:type="dxa"/>
            </w:tcMar>
            <w:vAlign w:val="center"/>
          </w:tcPr>
          <w:p w14:paraId="23C38558">
            <w:pPr>
              <w:pStyle w:val="4"/>
              <w:jc w:val="center"/>
            </w:pPr>
            <w:r>
              <w:rPr>
                <w:rFonts w:ascii="仿宋_GB2312" w:hAnsi="仿宋_GB2312" w:eastAsia="仿宋_GB2312" w:cs="仿宋_GB2312"/>
                <w:sz w:val="21"/>
              </w:rPr>
              <w:t>否</w:t>
            </w:r>
          </w:p>
        </w:tc>
        <w:tc>
          <w:tcPr>
            <w:tcW w:w="5743" w:type="dxa"/>
            <w:tcBorders>
              <w:tl2br w:val="nil"/>
              <w:tr2bl w:val="nil"/>
            </w:tcBorders>
            <w:tcMar>
              <w:top w:w="0" w:type="dxa"/>
              <w:left w:w="105" w:type="dxa"/>
              <w:bottom w:w="0" w:type="dxa"/>
              <w:right w:w="105" w:type="dxa"/>
            </w:tcMar>
            <w:vAlign w:val="top"/>
          </w:tcPr>
          <w:p w14:paraId="2C9A000E">
            <w:pPr>
              <w:pStyle w:val="4"/>
              <w:jc w:val="left"/>
            </w:pPr>
            <w:r>
              <w:rPr>
                <w:rFonts w:ascii="仿宋_GB2312" w:hAnsi="仿宋_GB2312" w:eastAsia="仿宋_GB2312" w:cs="仿宋_GB2312"/>
                <w:sz w:val="24"/>
              </w:rPr>
              <w:t>★</w:t>
            </w:r>
            <w:r>
              <w:rPr>
                <w:rFonts w:ascii="仿宋_GB2312" w:hAnsi="仿宋_GB2312" w:eastAsia="仿宋_GB2312" w:cs="仿宋_GB2312"/>
                <w:sz w:val="21"/>
              </w:rPr>
              <w:t>交换容量≥300Gbps，包转发率≥90Mpps，10/100/1000BASE-T自适应电口≥24个,100/1000BASE-X SFP千兆光口≥4个；</w:t>
            </w:r>
          </w:p>
          <w:p w14:paraId="440E5FA1">
            <w:pPr>
              <w:pStyle w:val="4"/>
              <w:jc w:val="left"/>
            </w:pPr>
            <w:r>
              <w:rPr>
                <w:rFonts w:ascii="仿宋_GB2312" w:hAnsi="仿宋_GB2312" w:eastAsia="仿宋_GB2312" w:cs="仿宋_GB2312"/>
                <w:sz w:val="24"/>
              </w:rPr>
              <w:t>★</w:t>
            </w:r>
            <w:r>
              <w:rPr>
                <w:rFonts w:ascii="仿宋_GB2312" w:hAnsi="仿宋_GB2312" w:eastAsia="仿宋_GB2312" w:cs="仿宋_GB2312"/>
                <w:sz w:val="21"/>
              </w:rPr>
              <w:t>支持POE/POE+供电，POE输出功率≥370W；支持VLAN功能，最大VLAN数≥4094；</w:t>
            </w:r>
          </w:p>
          <w:p w14:paraId="281E1810">
            <w:pPr>
              <w:pStyle w:val="4"/>
              <w:jc w:val="left"/>
            </w:pPr>
            <w:r>
              <w:rPr>
                <w:rFonts w:ascii="仿宋_GB2312" w:hAnsi="仿宋_GB2312" w:eastAsia="仿宋_GB2312" w:cs="仿宋_GB2312"/>
                <w:sz w:val="24"/>
              </w:rPr>
              <w:t>★</w:t>
            </w:r>
            <w:r>
              <w:rPr>
                <w:rFonts w:ascii="仿宋_GB2312" w:hAnsi="仿宋_GB2312" w:eastAsia="仿宋_GB2312" w:cs="仿宋_GB2312"/>
                <w:sz w:val="21"/>
              </w:rPr>
              <w:t>可网管，支持Console/Telnet/SSH命令行配置，支持SNMP V1/V2/V3。质保期5年。</w:t>
            </w:r>
          </w:p>
        </w:tc>
      </w:tr>
      <w:tr w14:paraId="4AD03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1319" w:type="dxa"/>
            <w:tcBorders>
              <w:tl2br w:val="nil"/>
              <w:tr2bl w:val="nil"/>
            </w:tcBorders>
            <w:tcMar>
              <w:top w:w="0" w:type="dxa"/>
              <w:left w:w="105" w:type="dxa"/>
              <w:bottom w:w="0" w:type="dxa"/>
              <w:right w:w="105" w:type="dxa"/>
            </w:tcMar>
            <w:vAlign w:val="center"/>
          </w:tcPr>
          <w:p w14:paraId="469DA02C">
            <w:pPr>
              <w:pStyle w:val="4"/>
              <w:jc w:val="center"/>
            </w:pPr>
            <w:r>
              <w:rPr>
                <w:rFonts w:ascii="仿宋_GB2312" w:hAnsi="仿宋_GB2312" w:eastAsia="仿宋_GB2312" w:cs="仿宋_GB2312"/>
                <w:sz w:val="21"/>
              </w:rPr>
              <w:t>汇聚机柜</w:t>
            </w:r>
          </w:p>
        </w:tc>
        <w:tc>
          <w:tcPr>
            <w:tcW w:w="930" w:type="dxa"/>
            <w:tcBorders>
              <w:tl2br w:val="nil"/>
              <w:tr2bl w:val="nil"/>
            </w:tcBorders>
            <w:tcMar>
              <w:top w:w="0" w:type="dxa"/>
              <w:left w:w="105" w:type="dxa"/>
              <w:bottom w:w="0" w:type="dxa"/>
              <w:right w:w="105" w:type="dxa"/>
            </w:tcMar>
            <w:vAlign w:val="center"/>
          </w:tcPr>
          <w:p w14:paraId="4999CB15">
            <w:pPr>
              <w:pStyle w:val="4"/>
              <w:jc w:val="center"/>
            </w:pPr>
            <w:r>
              <w:rPr>
                <w:rFonts w:ascii="仿宋_GB2312" w:hAnsi="仿宋_GB2312" w:eastAsia="仿宋_GB2312" w:cs="仿宋_GB2312"/>
                <w:sz w:val="21"/>
              </w:rPr>
              <w:t>29</w:t>
            </w:r>
          </w:p>
        </w:tc>
        <w:tc>
          <w:tcPr>
            <w:tcW w:w="960" w:type="dxa"/>
            <w:tcBorders>
              <w:tl2br w:val="nil"/>
              <w:tr2bl w:val="nil"/>
            </w:tcBorders>
            <w:tcMar>
              <w:top w:w="0" w:type="dxa"/>
              <w:left w:w="105" w:type="dxa"/>
              <w:bottom w:w="0" w:type="dxa"/>
              <w:right w:w="105" w:type="dxa"/>
            </w:tcMar>
            <w:vAlign w:val="center"/>
          </w:tcPr>
          <w:p w14:paraId="1E8092DF">
            <w:pPr>
              <w:pStyle w:val="4"/>
              <w:jc w:val="center"/>
            </w:pPr>
            <w:r>
              <w:rPr>
                <w:rFonts w:ascii="仿宋_GB2312" w:hAnsi="仿宋_GB2312" w:eastAsia="仿宋_GB2312" w:cs="仿宋_GB2312"/>
                <w:sz w:val="21"/>
              </w:rPr>
              <w:t>个</w:t>
            </w:r>
          </w:p>
        </w:tc>
        <w:tc>
          <w:tcPr>
            <w:tcW w:w="1065" w:type="dxa"/>
            <w:tcBorders>
              <w:tl2br w:val="nil"/>
              <w:tr2bl w:val="nil"/>
            </w:tcBorders>
            <w:tcMar>
              <w:top w:w="0" w:type="dxa"/>
              <w:left w:w="105" w:type="dxa"/>
              <w:bottom w:w="0" w:type="dxa"/>
              <w:right w:w="105" w:type="dxa"/>
            </w:tcMar>
            <w:vAlign w:val="center"/>
          </w:tcPr>
          <w:p w14:paraId="22466505">
            <w:pPr>
              <w:pStyle w:val="4"/>
              <w:jc w:val="center"/>
            </w:pPr>
            <w:r>
              <w:rPr>
                <w:rFonts w:ascii="仿宋_GB2312" w:hAnsi="仿宋_GB2312" w:eastAsia="仿宋_GB2312" w:cs="仿宋_GB2312"/>
                <w:sz w:val="21"/>
              </w:rPr>
              <w:t>否</w:t>
            </w:r>
          </w:p>
        </w:tc>
        <w:tc>
          <w:tcPr>
            <w:tcW w:w="5743" w:type="dxa"/>
            <w:tcBorders>
              <w:tl2br w:val="nil"/>
              <w:tr2bl w:val="nil"/>
            </w:tcBorders>
            <w:tcMar>
              <w:top w:w="0" w:type="dxa"/>
              <w:left w:w="105" w:type="dxa"/>
              <w:bottom w:w="0" w:type="dxa"/>
              <w:right w:w="105" w:type="dxa"/>
            </w:tcMar>
            <w:vAlign w:val="top"/>
          </w:tcPr>
          <w:p w14:paraId="4A871719">
            <w:pPr>
              <w:pStyle w:val="4"/>
              <w:jc w:val="left"/>
            </w:pPr>
            <w:r>
              <w:rPr>
                <w:rFonts w:ascii="仿宋_GB2312" w:hAnsi="仿宋_GB2312" w:eastAsia="仿宋_GB2312" w:cs="仿宋_GB2312"/>
                <w:sz w:val="21"/>
              </w:rPr>
              <w:t>黑色，定制，高度≥6U，可容纳本项目POE交换机及线缆等安装。</w:t>
            </w:r>
          </w:p>
        </w:tc>
      </w:tr>
      <w:tr w14:paraId="3A1A7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319" w:type="dxa"/>
            <w:vMerge w:val="restart"/>
            <w:tcBorders>
              <w:tl2br w:val="nil"/>
              <w:tr2bl w:val="nil"/>
            </w:tcBorders>
            <w:tcMar>
              <w:top w:w="0" w:type="dxa"/>
              <w:left w:w="105" w:type="dxa"/>
              <w:bottom w:w="0" w:type="dxa"/>
              <w:right w:w="105" w:type="dxa"/>
            </w:tcMar>
            <w:vAlign w:val="center"/>
          </w:tcPr>
          <w:p w14:paraId="0D9BF637">
            <w:pPr>
              <w:pStyle w:val="4"/>
              <w:jc w:val="center"/>
            </w:pPr>
            <w:r>
              <w:rPr>
                <w:rFonts w:ascii="仿宋_GB2312" w:hAnsi="仿宋_GB2312" w:eastAsia="仿宋_GB2312" w:cs="仿宋_GB2312"/>
                <w:sz w:val="21"/>
              </w:rPr>
              <w:t>硬盘录像机</w:t>
            </w:r>
          </w:p>
        </w:tc>
        <w:tc>
          <w:tcPr>
            <w:tcW w:w="930" w:type="dxa"/>
            <w:vMerge w:val="restart"/>
            <w:tcBorders>
              <w:tl2br w:val="nil"/>
              <w:tr2bl w:val="nil"/>
            </w:tcBorders>
            <w:tcMar>
              <w:top w:w="0" w:type="dxa"/>
              <w:left w:w="105" w:type="dxa"/>
              <w:bottom w:w="0" w:type="dxa"/>
              <w:right w:w="105" w:type="dxa"/>
            </w:tcMar>
            <w:vAlign w:val="center"/>
          </w:tcPr>
          <w:p w14:paraId="6B85055C">
            <w:pPr>
              <w:pStyle w:val="4"/>
              <w:jc w:val="center"/>
            </w:pPr>
            <w:r>
              <w:rPr>
                <w:rFonts w:ascii="仿宋_GB2312" w:hAnsi="仿宋_GB2312" w:eastAsia="仿宋_GB2312" w:cs="仿宋_GB2312"/>
                <w:sz w:val="21"/>
              </w:rPr>
              <w:t>14</w:t>
            </w:r>
          </w:p>
        </w:tc>
        <w:tc>
          <w:tcPr>
            <w:tcW w:w="960" w:type="dxa"/>
            <w:vMerge w:val="restart"/>
            <w:tcBorders>
              <w:tl2br w:val="nil"/>
              <w:tr2bl w:val="nil"/>
            </w:tcBorders>
            <w:tcMar>
              <w:top w:w="0" w:type="dxa"/>
              <w:left w:w="105" w:type="dxa"/>
              <w:bottom w:w="0" w:type="dxa"/>
              <w:right w:w="105" w:type="dxa"/>
            </w:tcMar>
            <w:vAlign w:val="center"/>
          </w:tcPr>
          <w:p w14:paraId="6B7E57C5">
            <w:pPr>
              <w:pStyle w:val="4"/>
              <w:jc w:val="center"/>
            </w:pPr>
            <w:r>
              <w:rPr>
                <w:rFonts w:ascii="仿宋_GB2312" w:hAnsi="仿宋_GB2312" w:eastAsia="仿宋_GB2312" w:cs="仿宋_GB2312"/>
                <w:sz w:val="21"/>
              </w:rPr>
              <w:t>个</w:t>
            </w:r>
          </w:p>
        </w:tc>
        <w:tc>
          <w:tcPr>
            <w:tcW w:w="1065" w:type="dxa"/>
            <w:vMerge w:val="restart"/>
            <w:tcBorders>
              <w:tl2br w:val="nil"/>
              <w:tr2bl w:val="nil"/>
            </w:tcBorders>
            <w:tcMar>
              <w:top w:w="0" w:type="dxa"/>
              <w:left w:w="105" w:type="dxa"/>
              <w:bottom w:w="0" w:type="dxa"/>
              <w:right w:w="105" w:type="dxa"/>
            </w:tcMar>
            <w:vAlign w:val="center"/>
          </w:tcPr>
          <w:p w14:paraId="624C17DD">
            <w:pPr>
              <w:pStyle w:val="4"/>
              <w:jc w:val="center"/>
            </w:pPr>
            <w:r>
              <w:rPr>
                <w:rFonts w:ascii="仿宋_GB2312" w:hAnsi="仿宋_GB2312" w:eastAsia="仿宋_GB2312" w:cs="仿宋_GB2312"/>
                <w:sz w:val="21"/>
              </w:rPr>
              <w:t>否</w:t>
            </w:r>
          </w:p>
        </w:tc>
        <w:tc>
          <w:tcPr>
            <w:tcW w:w="5743" w:type="dxa"/>
            <w:vMerge w:val="restart"/>
            <w:tcBorders>
              <w:tl2br w:val="nil"/>
              <w:tr2bl w:val="nil"/>
            </w:tcBorders>
            <w:tcMar>
              <w:top w:w="0" w:type="dxa"/>
              <w:left w:w="105" w:type="dxa"/>
              <w:bottom w:w="0" w:type="dxa"/>
              <w:right w:w="105" w:type="dxa"/>
            </w:tcMar>
            <w:vAlign w:val="top"/>
          </w:tcPr>
          <w:p w14:paraId="14E8CC8C">
            <w:pPr>
              <w:pStyle w:val="4"/>
              <w:jc w:val="left"/>
            </w:pPr>
            <w:r>
              <w:rPr>
                <w:rFonts w:ascii="仿宋_GB2312" w:hAnsi="仿宋_GB2312" w:eastAsia="仿宋_GB2312" w:cs="仿宋_GB2312"/>
                <w:sz w:val="24"/>
              </w:rPr>
              <w:t>★</w:t>
            </w:r>
            <w:r>
              <w:rPr>
                <w:rFonts w:ascii="仿宋_GB2312" w:hAnsi="仿宋_GB2312" w:eastAsia="仿宋_GB2312" w:cs="仿宋_GB2312"/>
                <w:sz w:val="21"/>
              </w:rPr>
              <w:t>可接入64路分辨率为2560×1440的视频图像；</w:t>
            </w:r>
          </w:p>
          <w:p w14:paraId="4AE37C91">
            <w:pPr>
              <w:pStyle w:val="4"/>
              <w:jc w:val="left"/>
            </w:pPr>
            <w:r>
              <w:rPr>
                <w:rFonts w:ascii="仿宋_GB2312" w:hAnsi="仿宋_GB2312" w:eastAsia="仿宋_GB2312" w:cs="仿宋_GB2312"/>
                <w:sz w:val="24"/>
              </w:rPr>
              <w:t>★</w:t>
            </w:r>
            <w:r>
              <w:rPr>
                <w:rFonts w:ascii="仿宋_GB2312" w:hAnsi="仿宋_GB2312" w:eastAsia="仿宋_GB2312" w:cs="仿宋_GB2312"/>
                <w:sz w:val="21"/>
              </w:rPr>
              <w:t>支持最大接入带宽320Mbps，最大存储带宽256Mbps，最大转发带宽160Mbps，最大回放带宽160Mbps；</w:t>
            </w:r>
            <w:r>
              <w:br w:type="textWrapping"/>
            </w:r>
            <w:r>
              <w:rPr>
                <w:rFonts w:ascii="仿宋_GB2312" w:hAnsi="仿宋_GB2312" w:eastAsia="仿宋_GB2312" w:cs="仿宋_GB2312"/>
                <w:sz w:val="21"/>
              </w:rPr>
              <w:t>支持8个SATA接口，1个eSATA接口双千兆网卡，支持网络容错以及多址设定等应用，支持GB28181、ISUP等协议接入平台；支持网络检测(网络流量监控、网络抓包、网络通畅)功能支持人车分类检索，并关联录像回放；支持区域入侵、越界侦测、进入区域、离开区域等周界检测功能；支持智能图搜功能，搭配智搜相机可对设备视频录像中的目标实现快速检索；</w:t>
            </w:r>
          </w:p>
          <w:p w14:paraId="28B4AFD5">
            <w:pPr>
              <w:pStyle w:val="4"/>
              <w:jc w:val="left"/>
            </w:pPr>
            <w:r>
              <w:rPr>
                <w:rFonts w:ascii="仿宋_GB2312" w:hAnsi="仿宋_GB2312" w:eastAsia="仿宋_GB2312" w:cs="仿宋_GB2312"/>
                <w:sz w:val="21"/>
              </w:rPr>
              <w:t>可接驳符合ONVIF、RTSP、GB28181标准的网络摄像机支持最高3200W像素高清网络视频的预览、存储、回放支持 H.265、H.264 编码前端自适应接入；</w:t>
            </w:r>
          </w:p>
          <w:p w14:paraId="0A6F6606">
            <w:pPr>
              <w:pStyle w:val="4"/>
              <w:jc w:val="left"/>
            </w:pPr>
            <w:r>
              <w:rPr>
                <w:rFonts w:ascii="仿宋_GB2312" w:hAnsi="仿宋_GB2312" w:eastAsia="仿宋_GB2312" w:cs="仿宋_GB2312"/>
                <w:sz w:val="21"/>
              </w:rPr>
              <w:t>支持即时回放功能，在预览面面下对指定通道的当前录像进行回放，并且不影响其他通道预览。</w:t>
            </w:r>
          </w:p>
          <w:p w14:paraId="193B64ED">
            <w:pPr>
              <w:pStyle w:val="4"/>
              <w:jc w:val="left"/>
            </w:pPr>
            <w:r>
              <w:rPr>
                <w:rFonts w:ascii="仿宋_GB2312" w:hAnsi="仿宋_GB2312" w:eastAsia="仿宋_GB2312" w:cs="仿宋_GB2312"/>
                <w:sz w:val="21"/>
              </w:rPr>
              <w:t>支持最大16路同步回放及多路同步倒放。支持重要录像文件加锁保护功能。支持硬盘配额和硬盘盘组两种存储模式，可对不同通道分配不同的录像保存容量或周期。</w:t>
            </w:r>
            <w:r>
              <w:rPr>
                <w:rFonts w:ascii="仿宋_GB2312" w:hAnsi="仿宋_GB2312" w:eastAsia="仿宋_GB2312" w:cs="仿宋_GB2312"/>
                <w:sz w:val="24"/>
              </w:rPr>
              <w:t>★</w:t>
            </w:r>
            <w:r>
              <w:rPr>
                <w:rFonts w:ascii="仿宋_GB2312" w:hAnsi="仿宋_GB2312" w:eastAsia="仿宋_GB2312" w:cs="仿宋_GB2312"/>
                <w:sz w:val="21"/>
              </w:rPr>
              <w:t>每路摄像头存储要求不低于30天；</w:t>
            </w:r>
          </w:p>
          <w:p w14:paraId="5DBF8F8C">
            <w:pPr>
              <w:pStyle w:val="4"/>
              <w:jc w:val="left"/>
            </w:pPr>
            <w:r>
              <w:rPr>
                <w:rFonts w:ascii="仿宋_GB2312" w:hAnsi="仿宋_GB2312" w:eastAsia="仿宋_GB2312" w:cs="仿宋_GB2312"/>
                <w:sz w:val="21"/>
              </w:rPr>
              <w:t>质保期5年。</w:t>
            </w:r>
          </w:p>
        </w:tc>
      </w:tr>
      <w:tr w14:paraId="38089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319" w:type="dxa"/>
            <w:vMerge w:val="continue"/>
            <w:tcBorders>
              <w:tl2br w:val="nil"/>
              <w:tr2bl w:val="nil"/>
            </w:tcBorders>
            <w:vAlign w:val="center"/>
          </w:tcPr>
          <w:p w14:paraId="4397DFD0">
            <w:pPr>
              <w:jc w:val="center"/>
            </w:pPr>
          </w:p>
        </w:tc>
        <w:tc>
          <w:tcPr>
            <w:tcW w:w="930" w:type="dxa"/>
            <w:vMerge w:val="continue"/>
            <w:tcBorders>
              <w:tl2br w:val="nil"/>
              <w:tr2bl w:val="nil"/>
            </w:tcBorders>
            <w:vAlign w:val="center"/>
          </w:tcPr>
          <w:p w14:paraId="1F5213EF">
            <w:pPr>
              <w:jc w:val="center"/>
            </w:pPr>
          </w:p>
        </w:tc>
        <w:tc>
          <w:tcPr>
            <w:tcW w:w="960" w:type="dxa"/>
            <w:vMerge w:val="continue"/>
            <w:tcBorders>
              <w:tl2br w:val="nil"/>
              <w:tr2bl w:val="nil"/>
            </w:tcBorders>
            <w:vAlign w:val="center"/>
          </w:tcPr>
          <w:p w14:paraId="276763FF">
            <w:pPr>
              <w:jc w:val="center"/>
            </w:pPr>
          </w:p>
        </w:tc>
        <w:tc>
          <w:tcPr>
            <w:tcW w:w="1065" w:type="dxa"/>
            <w:vMerge w:val="continue"/>
            <w:tcBorders>
              <w:tl2br w:val="nil"/>
              <w:tr2bl w:val="nil"/>
            </w:tcBorders>
            <w:vAlign w:val="center"/>
          </w:tcPr>
          <w:p w14:paraId="0ED3F284">
            <w:pPr>
              <w:jc w:val="center"/>
            </w:pPr>
          </w:p>
        </w:tc>
        <w:tc>
          <w:tcPr>
            <w:tcW w:w="5743" w:type="dxa"/>
            <w:vMerge w:val="continue"/>
            <w:tcBorders>
              <w:tl2br w:val="nil"/>
              <w:tr2bl w:val="nil"/>
            </w:tcBorders>
          </w:tcPr>
          <w:p w14:paraId="25A3BBA7"/>
        </w:tc>
      </w:tr>
      <w:tr w14:paraId="46576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319" w:type="dxa"/>
            <w:vMerge w:val="continue"/>
            <w:tcBorders>
              <w:tl2br w:val="nil"/>
              <w:tr2bl w:val="nil"/>
            </w:tcBorders>
            <w:vAlign w:val="center"/>
          </w:tcPr>
          <w:p w14:paraId="72CB1CF2">
            <w:pPr>
              <w:jc w:val="center"/>
            </w:pPr>
          </w:p>
        </w:tc>
        <w:tc>
          <w:tcPr>
            <w:tcW w:w="930" w:type="dxa"/>
            <w:vMerge w:val="continue"/>
            <w:tcBorders>
              <w:tl2br w:val="nil"/>
              <w:tr2bl w:val="nil"/>
            </w:tcBorders>
            <w:vAlign w:val="center"/>
          </w:tcPr>
          <w:p w14:paraId="65920CD0">
            <w:pPr>
              <w:jc w:val="center"/>
            </w:pPr>
          </w:p>
        </w:tc>
        <w:tc>
          <w:tcPr>
            <w:tcW w:w="960" w:type="dxa"/>
            <w:vMerge w:val="continue"/>
            <w:tcBorders>
              <w:tl2br w:val="nil"/>
              <w:tr2bl w:val="nil"/>
            </w:tcBorders>
            <w:vAlign w:val="center"/>
          </w:tcPr>
          <w:p w14:paraId="229CE778">
            <w:pPr>
              <w:jc w:val="center"/>
            </w:pPr>
          </w:p>
        </w:tc>
        <w:tc>
          <w:tcPr>
            <w:tcW w:w="1065" w:type="dxa"/>
            <w:vMerge w:val="continue"/>
            <w:tcBorders>
              <w:tl2br w:val="nil"/>
              <w:tr2bl w:val="nil"/>
            </w:tcBorders>
            <w:vAlign w:val="center"/>
          </w:tcPr>
          <w:p w14:paraId="474BAF8E">
            <w:pPr>
              <w:jc w:val="center"/>
            </w:pPr>
          </w:p>
        </w:tc>
        <w:tc>
          <w:tcPr>
            <w:tcW w:w="5743" w:type="dxa"/>
            <w:vMerge w:val="continue"/>
            <w:tcBorders>
              <w:tl2br w:val="nil"/>
              <w:tr2bl w:val="nil"/>
            </w:tcBorders>
          </w:tcPr>
          <w:p w14:paraId="6A178715"/>
        </w:tc>
      </w:tr>
      <w:tr w14:paraId="17350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319" w:type="dxa"/>
            <w:vMerge w:val="continue"/>
            <w:tcBorders>
              <w:tl2br w:val="nil"/>
              <w:tr2bl w:val="nil"/>
            </w:tcBorders>
            <w:vAlign w:val="center"/>
          </w:tcPr>
          <w:p w14:paraId="2BE04A46">
            <w:pPr>
              <w:jc w:val="center"/>
            </w:pPr>
          </w:p>
        </w:tc>
        <w:tc>
          <w:tcPr>
            <w:tcW w:w="930" w:type="dxa"/>
            <w:vMerge w:val="continue"/>
            <w:tcBorders>
              <w:tl2br w:val="nil"/>
              <w:tr2bl w:val="nil"/>
            </w:tcBorders>
            <w:vAlign w:val="center"/>
          </w:tcPr>
          <w:p w14:paraId="77672DB5">
            <w:pPr>
              <w:jc w:val="center"/>
            </w:pPr>
          </w:p>
        </w:tc>
        <w:tc>
          <w:tcPr>
            <w:tcW w:w="960" w:type="dxa"/>
            <w:vMerge w:val="continue"/>
            <w:tcBorders>
              <w:tl2br w:val="nil"/>
              <w:tr2bl w:val="nil"/>
            </w:tcBorders>
            <w:vAlign w:val="center"/>
          </w:tcPr>
          <w:p w14:paraId="15EA3C6F">
            <w:pPr>
              <w:jc w:val="center"/>
            </w:pPr>
          </w:p>
        </w:tc>
        <w:tc>
          <w:tcPr>
            <w:tcW w:w="1065" w:type="dxa"/>
            <w:vMerge w:val="continue"/>
            <w:tcBorders>
              <w:tl2br w:val="nil"/>
              <w:tr2bl w:val="nil"/>
            </w:tcBorders>
            <w:vAlign w:val="center"/>
          </w:tcPr>
          <w:p w14:paraId="1F5D0E05">
            <w:pPr>
              <w:jc w:val="center"/>
            </w:pPr>
          </w:p>
        </w:tc>
        <w:tc>
          <w:tcPr>
            <w:tcW w:w="5743" w:type="dxa"/>
            <w:vMerge w:val="continue"/>
            <w:tcBorders>
              <w:tl2br w:val="nil"/>
              <w:tr2bl w:val="nil"/>
            </w:tcBorders>
          </w:tcPr>
          <w:p w14:paraId="49CEAA96"/>
        </w:tc>
      </w:tr>
      <w:tr w14:paraId="2CC4B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319" w:type="dxa"/>
            <w:vMerge w:val="restart"/>
            <w:tcBorders>
              <w:tl2br w:val="nil"/>
              <w:tr2bl w:val="nil"/>
            </w:tcBorders>
            <w:tcMar>
              <w:top w:w="0" w:type="dxa"/>
              <w:left w:w="105" w:type="dxa"/>
              <w:bottom w:w="0" w:type="dxa"/>
              <w:right w:w="105" w:type="dxa"/>
            </w:tcMar>
            <w:vAlign w:val="center"/>
          </w:tcPr>
          <w:p w14:paraId="037F9349">
            <w:pPr>
              <w:pStyle w:val="4"/>
              <w:jc w:val="center"/>
            </w:pPr>
            <w:r>
              <w:rPr>
                <w:rFonts w:ascii="仿宋_GB2312" w:hAnsi="仿宋_GB2312" w:eastAsia="仿宋_GB2312" w:cs="仿宋_GB2312"/>
                <w:sz w:val="21"/>
              </w:rPr>
              <w:t>硬盘</w:t>
            </w:r>
          </w:p>
        </w:tc>
        <w:tc>
          <w:tcPr>
            <w:tcW w:w="930" w:type="dxa"/>
            <w:vMerge w:val="restart"/>
            <w:tcBorders>
              <w:tl2br w:val="nil"/>
              <w:tr2bl w:val="nil"/>
            </w:tcBorders>
            <w:tcMar>
              <w:top w:w="0" w:type="dxa"/>
              <w:left w:w="105" w:type="dxa"/>
              <w:bottom w:w="0" w:type="dxa"/>
              <w:right w:w="105" w:type="dxa"/>
            </w:tcMar>
            <w:vAlign w:val="center"/>
          </w:tcPr>
          <w:p w14:paraId="3C92475B">
            <w:pPr>
              <w:pStyle w:val="4"/>
              <w:jc w:val="center"/>
            </w:pPr>
            <w:r>
              <w:rPr>
                <w:rFonts w:ascii="仿宋_GB2312" w:hAnsi="仿宋_GB2312" w:eastAsia="仿宋_GB2312" w:cs="仿宋_GB2312"/>
                <w:sz w:val="21"/>
              </w:rPr>
              <w:t>28</w:t>
            </w:r>
          </w:p>
        </w:tc>
        <w:tc>
          <w:tcPr>
            <w:tcW w:w="960" w:type="dxa"/>
            <w:vMerge w:val="restart"/>
            <w:tcBorders>
              <w:tl2br w:val="nil"/>
              <w:tr2bl w:val="nil"/>
            </w:tcBorders>
            <w:tcMar>
              <w:top w:w="0" w:type="dxa"/>
              <w:left w:w="105" w:type="dxa"/>
              <w:bottom w:w="0" w:type="dxa"/>
              <w:right w:w="105" w:type="dxa"/>
            </w:tcMar>
            <w:vAlign w:val="center"/>
          </w:tcPr>
          <w:p w14:paraId="46F7BFCD">
            <w:pPr>
              <w:pStyle w:val="4"/>
              <w:jc w:val="center"/>
            </w:pPr>
            <w:r>
              <w:rPr>
                <w:rFonts w:ascii="仿宋_GB2312" w:hAnsi="仿宋_GB2312" w:eastAsia="仿宋_GB2312" w:cs="仿宋_GB2312"/>
                <w:sz w:val="21"/>
              </w:rPr>
              <w:t>个</w:t>
            </w:r>
          </w:p>
        </w:tc>
        <w:tc>
          <w:tcPr>
            <w:tcW w:w="1065" w:type="dxa"/>
            <w:vMerge w:val="restart"/>
            <w:tcBorders>
              <w:tl2br w:val="nil"/>
              <w:tr2bl w:val="nil"/>
            </w:tcBorders>
            <w:tcMar>
              <w:top w:w="0" w:type="dxa"/>
              <w:left w:w="105" w:type="dxa"/>
              <w:bottom w:w="0" w:type="dxa"/>
              <w:right w:w="105" w:type="dxa"/>
            </w:tcMar>
            <w:vAlign w:val="center"/>
          </w:tcPr>
          <w:p w14:paraId="2D43C624">
            <w:pPr>
              <w:pStyle w:val="4"/>
              <w:jc w:val="center"/>
            </w:pPr>
            <w:r>
              <w:rPr>
                <w:rFonts w:ascii="仿宋_GB2312" w:hAnsi="仿宋_GB2312" w:eastAsia="仿宋_GB2312" w:cs="仿宋_GB2312"/>
                <w:sz w:val="21"/>
              </w:rPr>
              <w:t>否</w:t>
            </w:r>
          </w:p>
        </w:tc>
        <w:tc>
          <w:tcPr>
            <w:tcW w:w="5743" w:type="dxa"/>
            <w:vMerge w:val="restart"/>
            <w:tcBorders>
              <w:tl2br w:val="nil"/>
              <w:tr2bl w:val="nil"/>
            </w:tcBorders>
            <w:tcMar>
              <w:top w:w="0" w:type="dxa"/>
              <w:left w:w="105" w:type="dxa"/>
              <w:bottom w:w="0" w:type="dxa"/>
              <w:right w:w="105" w:type="dxa"/>
            </w:tcMar>
            <w:vAlign w:val="top"/>
          </w:tcPr>
          <w:p w14:paraId="25374FF8">
            <w:pPr>
              <w:pStyle w:val="4"/>
              <w:jc w:val="left"/>
            </w:pPr>
            <w:r>
              <w:rPr>
                <w:rFonts w:ascii="仿宋_GB2312" w:hAnsi="仿宋_GB2312" w:eastAsia="仿宋_GB2312" w:cs="仿宋_GB2312"/>
                <w:sz w:val="24"/>
              </w:rPr>
              <w:t>★</w:t>
            </w:r>
            <w:r>
              <w:rPr>
                <w:rFonts w:ascii="仿宋_GB2312" w:hAnsi="仿宋_GB2312" w:eastAsia="仿宋_GB2312" w:cs="仿宋_GB2312"/>
                <w:sz w:val="21"/>
              </w:rPr>
              <w:t>单块不低于8TB容量，3.5英寸，SATA3.0接口，7200RPM；大于等于8TB容量，3.5英寸，SATA3.0接口，7200RPM；</w:t>
            </w:r>
            <w:r>
              <w:br w:type="textWrapping"/>
            </w:r>
            <w:r>
              <w:rPr>
                <w:rFonts w:ascii="仿宋_GB2312" w:hAnsi="仿宋_GB2312" w:eastAsia="仿宋_GB2312" w:cs="仿宋_GB2312"/>
                <w:sz w:val="21"/>
              </w:rPr>
              <w:t>传输速率不低于267 MB/s，流畅存储视频有效防止丢帧；</w:t>
            </w:r>
            <w:r>
              <w:br w:type="textWrapping"/>
            </w:r>
            <w:r>
              <w:rPr>
                <w:rFonts w:ascii="仿宋_GB2312" w:hAnsi="仿宋_GB2312" w:eastAsia="仿宋_GB2312" w:cs="仿宋_GB2312"/>
                <w:sz w:val="21"/>
              </w:rPr>
              <w:t>高级格式（AF）512e扇区技术，满足数据严苛的7*24小时运行可靠性、安全性的需求；</w:t>
            </w:r>
          </w:p>
          <w:p w14:paraId="10B59E6F">
            <w:pPr>
              <w:pStyle w:val="4"/>
              <w:jc w:val="left"/>
            </w:pPr>
            <w:r>
              <w:rPr>
                <w:rFonts w:ascii="仿宋_GB2312" w:hAnsi="仿宋_GB2312" w:eastAsia="仿宋_GB2312" w:cs="仿宋_GB2312"/>
                <w:sz w:val="24"/>
              </w:rPr>
              <w:t>★</w:t>
            </w:r>
            <w:r>
              <w:rPr>
                <w:rFonts w:ascii="仿宋_GB2312" w:hAnsi="仿宋_GB2312" w:eastAsia="仿宋_GB2312" w:cs="仿宋_GB2312"/>
                <w:sz w:val="21"/>
              </w:rPr>
              <w:t>每路摄像头存储要求不低于30天；</w:t>
            </w:r>
          </w:p>
          <w:p w14:paraId="7BDFBB75">
            <w:pPr>
              <w:pStyle w:val="4"/>
              <w:jc w:val="left"/>
            </w:pPr>
            <w:r>
              <w:rPr>
                <w:rFonts w:ascii="仿宋_GB2312" w:hAnsi="仿宋_GB2312" w:eastAsia="仿宋_GB2312" w:cs="仿宋_GB2312"/>
                <w:sz w:val="21"/>
              </w:rPr>
              <w:t>质保期5年。</w:t>
            </w:r>
          </w:p>
        </w:tc>
      </w:tr>
      <w:tr w14:paraId="7D6E3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319" w:type="dxa"/>
            <w:vMerge w:val="continue"/>
            <w:tcBorders>
              <w:tl2br w:val="nil"/>
              <w:tr2bl w:val="nil"/>
            </w:tcBorders>
            <w:vAlign w:val="center"/>
          </w:tcPr>
          <w:p w14:paraId="526ED92F">
            <w:pPr>
              <w:jc w:val="center"/>
            </w:pPr>
          </w:p>
        </w:tc>
        <w:tc>
          <w:tcPr>
            <w:tcW w:w="930" w:type="dxa"/>
            <w:vMerge w:val="continue"/>
            <w:tcBorders>
              <w:tl2br w:val="nil"/>
              <w:tr2bl w:val="nil"/>
            </w:tcBorders>
            <w:vAlign w:val="center"/>
          </w:tcPr>
          <w:p w14:paraId="37274BD3">
            <w:pPr>
              <w:jc w:val="center"/>
            </w:pPr>
          </w:p>
        </w:tc>
        <w:tc>
          <w:tcPr>
            <w:tcW w:w="960" w:type="dxa"/>
            <w:vMerge w:val="continue"/>
            <w:tcBorders>
              <w:tl2br w:val="nil"/>
              <w:tr2bl w:val="nil"/>
            </w:tcBorders>
            <w:vAlign w:val="center"/>
          </w:tcPr>
          <w:p w14:paraId="3155C586">
            <w:pPr>
              <w:jc w:val="center"/>
            </w:pPr>
          </w:p>
        </w:tc>
        <w:tc>
          <w:tcPr>
            <w:tcW w:w="1065" w:type="dxa"/>
            <w:vMerge w:val="continue"/>
            <w:tcBorders>
              <w:tl2br w:val="nil"/>
              <w:tr2bl w:val="nil"/>
            </w:tcBorders>
            <w:vAlign w:val="center"/>
          </w:tcPr>
          <w:p w14:paraId="0986DDF0">
            <w:pPr>
              <w:jc w:val="center"/>
            </w:pPr>
          </w:p>
        </w:tc>
        <w:tc>
          <w:tcPr>
            <w:tcW w:w="5743" w:type="dxa"/>
            <w:vMerge w:val="continue"/>
            <w:tcBorders>
              <w:tl2br w:val="nil"/>
              <w:tr2bl w:val="nil"/>
            </w:tcBorders>
          </w:tcPr>
          <w:p w14:paraId="52AED8F4"/>
        </w:tc>
      </w:tr>
      <w:tr w14:paraId="47935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319" w:type="dxa"/>
            <w:vMerge w:val="continue"/>
            <w:tcBorders>
              <w:tl2br w:val="nil"/>
              <w:tr2bl w:val="nil"/>
            </w:tcBorders>
            <w:vAlign w:val="center"/>
          </w:tcPr>
          <w:p w14:paraId="7732A517">
            <w:pPr>
              <w:jc w:val="center"/>
            </w:pPr>
          </w:p>
        </w:tc>
        <w:tc>
          <w:tcPr>
            <w:tcW w:w="930" w:type="dxa"/>
            <w:vMerge w:val="continue"/>
            <w:tcBorders>
              <w:tl2br w:val="nil"/>
              <w:tr2bl w:val="nil"/>
            </w:tcBorders>
            <w:vAlign w:val="center"/>
          </w:tcPr>
          <w:p w14:paraId="363C597A">
            <w:pPr>
              <w:jc w:val="center"/>
            </w:pPr>
          </w:p>
        </w:tc>
        <w:tc>
          <w:tcPr>
            <w:tcW w:w="960" w:type="dxa"/>
            <w:vMerge w:val="continue"/>
            <w:tcBorders>
              <w:tl2br w:val="nil"/>
              <w:tr2bl w:val="nil"/>
            </w:tcBorders>
            <w:vAlign w:val="center"/>
          </w:tcPr>
          <w:p w14:paraId="34D4EDC5">
            <w:pPr>
              <w:jc w:val="center"/>
            </w:pPr>
          </w:p>
        </w:tc>
        <w:tc>
          <w:tcPr>
            <w:tcW w:w="1065" w:type="dxa"/>
            <w:vMerge w:val="continue"/>
            <w:tcBorders>
              <w:tl2br w:val="nil"/>
              <w:tr2bl w:val="nil"/>
            </w:tcBorders>
            <w:vAlign w:val="center"/>
          </w:tcPr>
          <w:p w14:paraId="607CA5EC">
            <w:pPr>
              <w:jc w:val="center"/>
            </w:pPr>
          </w:p>
        </w:tc>
        <w:tc>
          <w:tcPr>
            <w:tcW w:w="5743" w:type="dxa"/>
            <w:vMerge w:val="continue"/>
            <w:tcBorders>
              <w:tl2br w:val="nil"/>
              <w:tr2bl w:val="nil"/>
            </w:tcBorders>
          </w:tcPr>
          <w:p w14:paraId="7C861CC6"/>
        </w:tc>
      </w:tr>
      <w:tr w14:paraId="1A42C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6" w:hRule="atLeast"/>
          <w:jc w:val="center"/>
        </w:trPr>
        <w:tc>
          <w:tcPr>
            <w:tcW w:w="1319" w:type="dxa"/>
            <w:vMerge w:val="continue"/>
            <w:tcBorders>
              <w:tl2br w:val="nil"/>
              <w:tr2bl w:val="nil"/>
            </w:tcBorders>
            <w:vAlign w:val="center"/>
          </w:tcPr>
          <w:p w14:paraId="4880B824">
            <w:pPr>
              <w:jc w:val="center"/>
            </w:pPr>
          </w:p>
        </w:tc>
        <w:tc>
          <w:tcPr>
            <w:tcW w:w="930" w:type="dxa"/>
            <w:vMerge w:val="continue"/>
            <w:tcBorders>
              <w:tl2br w:val="nil"/>
              <w:tr2bl w:val="nil"/>
            </w:tcBorders>
            <w:vAlign w:val="center"/>
          </w:tcPr>
          <w:p w14:paraId="280537AD">
            <w:pPr>
              <w:jc w:val="center"/>
            </w:pPr>
          </w:p>
        </w:tc>
        <w:tc>
          <w:tcPr>
            <w:tcW w:w="960" w:type="dxa"/>
            <w:vMerge w:val="continue"/>
            <w:tcBorders>
              <w:tl2br w:val="nil"/>
              <w:tr2bl w:val="nil"/>
            </w:tcBorders>
            <w:vAlign w:val="center"/>
          </w:tcPr>
          <w:p w14:paraId="5842735F">
            <w:pPr>
              <w:jc w:val="center"/>
            </w:pPr>
          </w:p>
        </w:tc>
        <w:tc>
          <w:tcPr>
            <w:tcW w:w="1065" w:type="dxa"/>
            <w:vMerge w:val="continue"/>
            <w:tcBorders>
              <w:tl2br w:val="nil"/>
              <w:tr2bl w:val="nil"/>
            </w:tcBorders>
            <w:vAlign w:val="center"/>
          </w:tcPr>
          <w:p w14:paraId="66C9155D">
            <w:pPr>
              <w:jc w:val="center"/>
            </w:pPr>
          </w:p>
        </w:tc>
        <w:tc>
          <w:tcPr>
            <w:tcW w:w="5743" w:type="dxa"/>
            <w:vMerge w:val="continue"/>
            <w:tcBorders>
              <w:tl2br w:val="nil"/>
              <w:tr2bl w:val="nil"/>
            </w:tcBorders>
          </w:tcPr>
          <w:p w14:paraId="6807F8A8"/>
        </w:tc>
      </w:tr>
      <w:tr w14:paraId="1762D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1319" w:type="dxa"/>
            <w:tcBorders>
              <w:tl2br w:val="nil"/>
              <w:tr2bl w:val="nil"/>
            </w:tcBorders>
            <w:tcMar>
              <w:top w:w="0" w:type="dxa"/>
              <w:left w:w="105" w:type="dxa"/>
              <w:bottom w:w="0" w:type="dxa"/>
              <w:right w:w="105" w:type="dxa"/>
            </w:tcMar>
            <w:vAlign w:val="center"/>
          </w:tcPr>
          <w:p w14:paraId="37E735CF">
            <w:pPr>
              <w:pStyle w:val="4"/>
              <w:jc w:val="center"/>
            </w:pPr>
            <w:r>
              <w:rPr>
                <w:rFonts w:ascii="仿宋_GB2312" w:hAnsi="仿宋_GB2312" w:eastAsia="仿宋_GB2312" w:cs="仿宋_GB2312"/>
                <w:sz w:val="21"/>
              </w:rPr>
              <w:t>6类网线</w:t>
            </w:r>
          </w:p>
        </w:tc>
        <w:tc>
          <w:tcPr>
            <w:tcW w:w="930" w:type="dxa"/>
            <w:vMerge w:val="restart"/>
            <w:tcBorders>
              <w:tl2br w:val="nil"/>
              <w:tr2bl w:val="nil"/>
            </w:tcBorders>
            <w:tcMar>
              <w:top w:w="0" w:type="dxa"/>
              <w:left w:w="105" w:type="dxa"/>
              <w:bottom w:w="0" w:type="dxa"/>
              <w:right w:w="105" w:type="dxa"/>
            </w:tcMar>
            <w:vAlign w:val="center"/>
          </w:tcPr>
          <w:p w14:paraId="4DA3CE65">
            <w:pPr>
              <w:pStyle w:val="4"/>
              <w:jc w:val="center"/>
            </w:pPr>
            <w:r>
              <w:rPr>
                <w:rFonts w:ascii="仿宋_GB2312" w:hAnsi="仿宋_GB2312" w:eastAsia="仿宋_GB2312" w:cs="仿宋_GB2312"/>
                <w:sz w:val="21"/>
              </w:rPr>
              <w:t>全包价</w:t>
            </w:r>
          </w:p>
        </w:tc>
        <w:tc>
          <w:tcPr>
            <w:tcW w:w="960" w:type="dxa"/>
            <w:vMerge w:val="restart"/>
            <w:tcBorders>
              <w:tl2br w:val="nil"/>
              <w:tr2bl w:val="nil"/>
            </w:tcBorders>
            <w:tcMar>
              <w:top w:w="0" w:type="dxa"/>
              <w:left w:w="105" w:type="dxa"/>
              <w:bottom w:w="0" w:type="dxa"/>
              <w:right w:w="105" w:type="dxa"/>
            </w:tcMar>
            <w:vAlign w:val="center"/>
          </w:tcPr>
          <w:p w14:paraId="533EDA9F">
            <w:pPr>
              <w:pStyle w:val="4"/>
              <w:jc w:val="center"/>
            </w:pPr>
            <w:r>
              <w:rPr>
                <w:rFonts w:ascii="仿宋_GB2312" w:hAnsi="仿宋_GB2312" w:eastAsia="仿宋_GB2312" w:cs="仿宋_GB2312"/>
                <w:sz w:val="21"/>
              </w:rPr>
              <w:t>全包价</w:t>
            </w:r>
          </w:p>
        </w:tc>
        <w:tc>
          <w:tcPr>
            <w:tcW w:w="1065" w:type="dxa"/>
            <w:vMerge w:val="restart"/>
            <w:tcBorders>
              <w:tl2br w:val="nil"/>
              <w:tr2bl w:val="nil"/>
            </w:tcBorders>
            <w:tcMar>
              <w:top w:w="0" w:type="dxa"/>
              <w:left w:w="105" w:type="dxa"/>
              <w:bottom w:w="0" w:type="dxa"/>
              <w:right w:w="105" w:type="dxa"/>
            </w:tcMar>
            <w:vAlign w:val="center"/>
          </w:tcPr>
          <w:p w14:paraId="4326FF28">
            <w:pPr>
              <w:pStyle w:val="4"/>
              <w:jc w:val="center"/>
            </w:pPr>
            <w:r>
              <w:rPr>
                <w:rFonts w:ascii="仿宋_GB2312" w:hAnsi="仿宋_GB2312" w:eastAsia="仿宋_GB2312" w:cs="仿宋_GB2312"/>
                <w:sz w:val="21"/>
              </w:rPr>
              <w:t>否</w:t>
            </w:r>
          </w:p>
        </w:tc>
        <w:tc>
          <w:tcPr>
            <w:tcW w:w="5743" w:type="dxa"/>
            <w:tcBorders>
              <w:tl2br w:val="nil"/>
              <w:tr2bl w:val="nil"/>
            </w:tcBorders>
            <w:tcMar>
              <w:top w:w="0" w:type="dxa"/>
              <w:left w:w="105" w:type="dxa"/>
              <w:bottom w:w="0" w:type="dxa"/>
              <w:right w:w="105" w:type="dxa"/>
            </w:tcMar>
            <w:vAlign w:val="top"/>
          </w:tcPr>
          <w:p w14:paraId="78E9611B">
            <w:pPr>
              <w:pStyle w:val="4"/>
              <w:jc w:val="left"/>
            </w:pPr>
            <w:r>
              <w:rPr>
                <w:rFonts w:ascii="仿宋_GB2312" w:hAnsi="仿宋_GB2312" w:eastAsia="仿宋_GB2312" w:cs="仿宋_GB2312"/>
                <w:sz w:val="21"/>
              </w:rPr>
              <w:t>CAT6  无氧铜</w:t>
            </w:r>
          </w:p>
        </w:tc>
      </w:tr>
      <w:tr w14:paraId="36056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1319" w:type="dxa"/>
            <w:tcBorders>
              <w:tl2br w:val="nil"/>
              <w:tr2bl w:val="nil"/>
            </w:tcBorders>
            <w:tcMar>
              <w:top w:w="0" w:type="dxa"/>
              <w:left w:w="105" w:type="dxa"/>
              <w:bottom w:w="0" w:type="dxa"/>
              <w:right w:w="105" w:type="dxa"/>
            </w:tcMar>
            <w:vAlign w:val="center"/>
          </w:tcPr>
          <w:p w14:paraId="5ED08E0A">
            <w:pPr>
              <w:pStyle w:val="4"/>
              <w:jc w:val="center"/>
            </w:pPr>
            <w:r>
              <w:rPr>
                <w:rFonts w:ascii="仿宋_GB2312" w:hAnsi="仿宋_GB2312" w:eastAsia="仿宋_GB2312" w:cs="仿宋_GB2312"/>
                <w:sz w:val="21"/>
              </w:rPr>
              <w:t>电源线</w:t>
            </w:r>
          </w:p>
        </w:tc>
        <w:tc>
          <w:tcPr>
            <w:tcW w:w="930" w:type="dxa"/>
            <w:vMerge w:val="continue"/>
            <w:tcBorders>
              <w:tl2br w:val="nil"/>
              <w:tr2bl w:val="nil"/>
            </w:tcBorders>
          </w:tcPr>
          <w:p w14:paraId="48BDF392"/>
        </w:tc>
        <w:tc>
          <w:tcPr>
            <w:tcW w:w="960" w:type="dxa"/>
            <w:vMerge w:val="continue"/>
            <w:tcBorders>
              <w:tl2br w:val="nil"/>
              <w:tr2bl w:val="nil"/>
            </w:tcBorders>
          </w:tcPr>
          <w:p w14:paraId="0106A2DE"/>
        </w:tc>
        <w:tc>
          <w:tcPr>
            <w:tcW w:w="1065" w:type="dxa"/>
            <w:vMerge w:val="continue"/>
            <w:tcBorders>
              <w:tl2br w:val="nil"/>
              <w:tr2bl w:val="nil"/>
            </w:tcBorders>
          </w:tcPr>
          <w:p w14:paraId="20F75A42"/>
        </w:tc>
        <w:tc>
          <w:tcPr>
            <w:tcW w:w="5743" w:type="dxa"/>
            <w:tcBorders>
              <w:tl2br w:val="nil"/>
              <w:tr2bl w:val="nil"/>
            </w:tcBorders>
            <w:tcMar>
              <w:top w:w="0" w:type="dxa"/>
              <w:left w:w="105" w:type="dxa"/>
              <w:bottom w:w="0" w:type="dxa"/>
              <w:right w:w="105" w:type="dxa"/>
            </w:tcMar>
            <w:vAlign w:val="top"/>
          </w:tcPr>
          <w:p w14:paraId="7F58DA90">
            <w:pPr>
              <w:pStyle w:val="4"/>
              <w:jc w:val="left"/>
            </w:pPr>
            <w:r>
              <w:rPr>
                <w:rFonts w:ascii="仿宋_GB2312" w:hAnsi="仿宋_GB2312" w:eastAsia="仿宋_GB2312" w:cs="仿宋_GB2312"/>
                <w:sz w:val="21"/>
              </w:rPr>
              <w:t>RVV2*1.5</w:t>
            </w:r>
          </w:p>
        </w:tc>
      </w:tr>
      <w:tr w14:paraId="08222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1319" w:type="dxa"/>
            <w:tcBorders>
              <w:tl2br w:val="nil"/>
              <w:tr2bl w:val="nil"/>
            </w:tcBorders>
            <w:tcMar>
              <w:top w:w="0" w:type="dxa"/>
              <w:left w:w="105" w:type="dxa"/>
              <w:bottom w:w="0" w:type="dxa"/>
              <w:right w:w="105" w:type="dxa"/>
            </w:tcMar>
            <w:vAlign w:val="center"/>
          </w:tcPr>
          <w:p w14:paraId="4CDD7C35">
            <w:pPr>
              <w:pStyle w:val="4"/>
              <w:jc w:val="center"/>
            </w:pPr>
            <w:r>
              <w:rPr>
                <w:rFonts w:ascii="仿宋_GB2312" w:hAnsi="仿宋_GB2312" w:eastAsia="仿宋_GB2312" w:cs="仿宋_GB2312"/>
                <w:sz w:val="21"/>
              </w:rPr>
              <w:t>PVC管线</w:t>
            </w:r>
          </w:p>
        </w:tc>
        <w:tc>
          <w:tcPr>
            <w:tcW w:w="930" w:type="dxa"/>
            <w:vMerge w:val="continue"/>
            <w:tcBorders>
              <w:tl2br w:val="nil"/>
              <w:tr2bl w:val="nil"/>
            </w:tcBorders>
          </w:tcPr>
          <w:p w14:paraId="28C64F96"/>
        </w:tc>
        <w:tc>
          <w:tcPr>
            <w:tcW w:w="960" w:type="dxa"/>
            <w:vMerge w:val="continue"/>
            <w:tcBorders>
              <w:tl2br w:val="nil"/>
              <w:tr2bl w:val="nil"/>
            </w:tcBorders>
          </w:tcPr>
          <w:p w14:paraId="3F7301F4"/>
        </w:tc>
        <w:tc>
          <w:tcPr>
            <w:tcW w:w="1065" w:type="dxa"/>
            <w:vMerge w:val="continue"/>
            <w:tcBorders>
              <w:tl2br w:val="nil"/>
              <w:tr2bl w:val="nil"/>
            </w:tcBorders>
          </w:tcPr>
          <w:p w14:paraId="205FFFC6"/>
        </w:tc>
        <w:tc>
          <w:tcPr>
            <w:tcW w:w="5743" w:type="dxa"/>
            <w:tcBorders>
              <w:tl2br w:val="nil"/>
              <w:tr2bl w:val="nil"/>
            </w:tcBorders>
            <w:tcMar>
              <w:top w:w="0" w:type="dxa"/>
              <w:left w:w="105" w:type="dxa"/>
              <w:bottom w:w="0" w:type="dxa"/>
              <w:right w:w="105" w:type="dxa"/>
            </w:tcMar>
            <w:vAlign w:val="top"/>
          </w:tcPr>
          <w:p w14:paraId="1FDDE828">
            <w:pPr>
              <w:pStyle w:val="4"/>
              <w:jc w:val="left"/>
            </w:pPr>
            <w:r>
              <w:rPr>
                <w:rFonts w:ascii="仿宋_GB2312" w:hAnsi="仿宋_GB2312" w:eastAsia="仿宋_GB2312" w:cs="仿宋_GB2312"/>
                <w:sz w:val="21"/>
              </w:rPr>
              <w:t>PVC管线</w:t>
            </w:r>
          </w:p>
        </w:tc>
      </w:tr>
      <w:tr w14:paraId="16144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jc w:val="center"/>
        </w:trPr>
        <w:tc>
          <w:tcPr>
            <w:tcW w:w="1319" w:type="dxa"/>
            <w:tcBorders>
              <w:tl2br w:val="nil"/>
              <w:tr2bl w:val="nil"/>
            </w:tcBorders>
            <w:tcMar>
              <w:top w:w="0" w:type="dxa"/>
              <w:left w:w="105" w:type="dxa"/>
              <w:bottom w:w="0" w:type="dxa"/>
              <w:right w:w="105" w:type="dxa"/>
            </w:tcMar>
            <w:vAlign w:val="center"/>
          </w:tcPr>
          <w:p w14:paraId="58C01953">
            <w:pPr>
              <w:pStyle w:val="4"/>
              <w:jc w:val="center"/>
            </w:pPr>
            <w:r>
              <w:rPr>
                <w:rFonts w:ascii="仿宋_GB2312" w:hAnsi="仿宋_GB2312" w:eastAsia="仿宋_GB2312" w:cs="仿宋_GB2312"/>
                <w:sz w:val="21"/>
              </w:rPr>
              <w:t>辅材</w:t>
            </w:r>
          </w:p>
        </w:tc>
        <w:tc>
          <w:tcPr>
            <w:tcW w:w="930" w:type="dxa"/>
            <w:vMerge w:val="continue"/>
            <w:tcBorders>
              <w:tl2br w:val="nil"/>
              <w:tr2bl w:val="nil"/>
            </w:tcBorders>
          </w:tcPr>
          <w:p w14:paraId="0811EDFF"/>
        </w:tc>
        <w:tc>
          <w:tcPr>
            <w:tcW w:w="960" w:type="dxa"/>
            <w:vMerge w:val="continue"/>
            <w:tcBorders>
              <w:tl2br w:val="nil"/>
              <w:tr2bl w:val="nil"/>
            </w:tcBorders>
          </w:tcPr>
          <w:p w14:paraId="59D08687"/>
        </w:tc>
        <w:tc>
          <w:tcPr>
            <w:tcW w:w="1065" w:type="dxa"/>
            <w:vMerge w:val="continue"/>
            <w:tcBorders>
              <w:tl2br w:val="nil"/>
              <w:tr2bl w:val="nil"/>
            </w:tcBorders>
          </w:tcPr>
          <w:p w14:paraId="607B36B0"/>
        </w:tc>
        <w:tc>
          <w:tcPr>
            <w:tcW w:w="5743" w:type="dxa"/>
            <w:tcBorders>
              <w:tl2br w:val="nil"/>
              <w:tr2bl w:val="nil"/>
            </w:tcBorders>
            <w:tcMar>
              <w:top w:w="0" w:type="dxa"/>
              <w:left w:w="105" w:type="dxa"/>
              <w:bottom w:w="0" w:type="dxa"/>
              <w:right w:w="105" w:type="dxa"/>
            </w:tcMar>
            <w:vAlign w:val="top"/>
          </w:tcPr>
          <w:p w14:paraId="4BD9BDDA">
            <w:pPr>
              <w:pStyle w:val="4"/>
              <w:jc w:val="left"/>
            </w:pPr>
            <w:r>
              <w:rPr>
                <w:rFonts w:ascii="仿宋_GB2312" w:hAnsi="仿宋_GB2312" w:eastAsia="仿宋_GB2312" w:cs="仿宋_GB2312"/>
                <w:sz w:val="21"/>
              </w:rPr>
              <w:t>辅材/线板/管材等</w:t>
            </w:r>
          </w:p>
        </w:tc>
      </w:tr>
      <w:tr w14:paraId="6B818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19" w:type="dxa"/>
            <w:tcBorders>
              <w:tl2br w:val="nil"/>
              <w:tr2bl w:val="nil"/>
            </w:tcBorders>
            <w:tcMar>
              <w:top w:w="0" w:type="dxa"/>
              <w:left w:w="105" w:type="dxa"/>
              <w:bottom w:w="0" w:type="dxa"/>
              <w:right w:w="105" w:type="dxa"/>
            </w:tcMar>
            <w:vAlign w:val="center"/>
          </w:tcPr>
          <w:p w14:paraId="72B8D75F">
            <w:pPr>
              <w:pStyle w:val="4"/>
              <w:jc w:val="center"/>
            </w:pPr>
            <w:r>
              <w:rPr>
                <w:rFonts w:ascii="仿宋_GB2312" w:hAnsi="仿宋_GB2312" w:eastAsia="仿宋_GB2312" w:cs="仿宋_GB2312"/>
                <w:sz w:val="21"/>
              </w:rPr>
              <w:t>利旧检查核实</w:t>
            </w:r>
          </w:p>
        </w:tc>
        <w:tc>
          <w:tcPr>
            <w:tcW w:w="930" w:type="dxa"/>
            <w:vMerge w:val="continue"/>
            <w:tcBorders>
              <w:tl2br w:val="nil"/>
              <w:tr2bl w:val="nil"/>
            </w:tcBorders>
          </w:tcPr>
          <w:p w14:paraId="59E9F0D8"/>
        </w:tc>
        <w:tc>
          <w:tcPr>
            <w:tcW w:w="960" w:type="dxa"/>
            <w:vMerge w:val="continue"/>
            <w:tcBorders>
              <w:tl2br w:val="nil"/>
              <w:tr2bl w:val="nil"/>
            </w:tcBorders>
          </w:tcPr>
          <w:p w14:paraId="28AF6661"/>
        </w:tc>
        <w:tc>
          <w:tcPr>
            <w:tcW w:w="1065" w:type="dxa"/>
            <w:vMerge w:val="continue"/>
            <w:tcBorders>
              <w:tl2br w:val="nil"/>
              <w:tr2bl w:val="nil"/>
            </w:tcBorders>
          </w:tcPr>
          <w:p w14:paraId="0D4FD9CF"/>
        </w:tc>
        <w:tc>
          <w:tcPr>
            <w:tcW w:w="5743" w:type="dxa"/>
            <w:tcBorders>
              <w:tl2br w:val="nil"/>
              <w:tr2bl w:val="nil"/>
            </w:tcBorders>
            <w:tcMar>
              <w:top w:w="0" w:type="dxa"/>
              <w:left w:w="105" w:type="dxa"/>
              <w:bottom w:w="0" w:type="dxa"/>
              <w:right w:w="105" w:type="dxa"/>
            </w:tcMar>
            <w:vAlign w:val="top"/>
          </w:tcPr>
          <w:p w14:paraId="3FC78461">
            <w:pPr>
              <w:pStyle w:val="4"/>
              <w:jc w:val="left"/>
            </w:pPr>
            <w:r>
              <w:rPr>
                <w:rFonts w:ascii="仿宋_GB2312" w:hAnsi="仿宋_GB2312" w:eastAsia="仿宋_GB2312" w:cs="仿宋_GB2312"/>
                <w:sz w:val="21"/>
              </w:rPr>
              <w:t>学生公寓楼内所有监控系统的排查和整改：（1）对排查中确认无法使用的监控系统设备进行更换；（2）对仍可正常运行的设备重新调试至最佳状态，继续使用；（3）全面拆除南校区13栋学生公寓现有老旧线路，统一更换为6类网线，确保监控系统稳定可靠运行。（4）质保期内，利旧后出现的原有设备或线路损坏由中标单位负责维修、更换，更换的利旧设备费用由采购人承担，费用按照中标单位投标文件中对应设备报价金额据实结算，其他费用(包括人工费用、材料费用及服务费)均包含在本项目内，不再另行支付，质保期内更换的设备需与项目实施设备一致。</w:t>
            </w:r>
          </w:p>
        </w:tc>
      </w:tr>
      <w:tr w14:paraId="23E5B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2" w:hRule="atLeast"/>
          <w:jc w:val="center"/>
        </w:trPr>
        <w:tc>
          <w:tcPr>
            <w:tcW w:w="1319" w:type="dxa"/>
            <w:tcBorders>
              <w:tl2br w:val="nil"/>
              <w:tr2bl w:val="nil"/>
            </w:tcBorders>
            <w:tcMar>
              <w:top w:w="0" w:type="dxa"/>
              <w:left w:w="105" w:type="dxa"/>
              <w:bottom w:w="0" w:type="dxa"/>
              <w:right w:w="105" w:type="dxa"/>
            </w:tcMar>
            <w:vAlign w:val="center"/>
          </w:tcPr>
          <w:p w14:paraId="3E3F09D9">
            <w:pPr>
              <w:pStyle w:val="4"/>
              <w:jc w:val="center"/>
            </w:pPr>
            <w:r>
              <w:rPr>
                <w:rFonts w:ascii="仿宋_GB2312" w:hAnsi="仿宋_GB2312" w:eastAsia="仿宋_GB2312" w:cs="仿宋_GB2312"/>
                <w:b/>
                <w:sz w:val="21"/>
              </w:rPr>
              <w:t>重要说明</w:t>
            </w:r>
          </w:p>
        </w:tc>
        <w:tc>
          <w:tcPr>
            <w:tcW w:w="8698" w:type="dxa"/>
            <w:gridSpan w:val="4"/>
            <w:tcBorders>
              <w:tl2br w:val="nil"/>
              <w:tr2bl w:val="nil"/>
            </w:tcBorders>
            <w:tcMar>
              <w:top w:w="0" w:type="dxa"/>
              <w:left w:w="105" w:type="dxa"/>
              <w:bottom w:w="0" w:type="dxa"/>
              <w:right w:w="105" w:type="dxa"/>
            </w:tcMar>
            <w:vAlign w:val="top"/>
          </w:tcPr>
          <w:p w14:paraId="3881F083">
            <w:pPr>
              <w:pStyle w:val="4"/>
              <w:jc w:val="left"/>
            </w:pPr>
            <w:r>
              <w:rPr>
                <w:rFonts w:ascii="仿宋_GB2312" w:hAnsi="仿宋_GB2312" w:eastAsia="仿宋_GB2312" w:cs="仿宋_GB2312"/>
                <w:sz w:val="21"/>
              </w:rPr>
              <w:t>此项目为货物采购及安装调试施工，施工包含学校南北校区共计14栋学生公寓监控设备升级改造以及学生公寓现有监控设备的位置迁移与安装调试。</w:t>
            </w:r>
            <w:r>
              <w:br w:type="textWrapping"/>
            </w:r>
            <w:r>
              <w:rPr>
                <w:rFonts w:ascii="仿宋_GB2312" w:hAnsi="仿宋_GB2312" w:eastAsia="仿宋_GB2312" w:cs="仿宋_GB2312"/>
                <w:sz w:val="21"/>
              </w:rPr>
              <w:t>1.新建监控系统施工内容包括监控设备线路敷设与点位安装调试，各公寓楼内硬盘录像机、网络交换机等设备的汇聚接入施工，需确保监控画面清晰稳定、系统运行可靠。</w:t>
            </w:r>
            <w:r>
              <w:br w:type="textWrapping"/>
            </w:r>
            <w:r>
              <w:rPr>
                <w:rFonts w:ascii="仿宋_GB2312" w:hAnsi="仿宋_GB2312" w:eastAsia="仿宋_GB2312" w:cs="仿宋_GB2312"/>
                <w:sz w:val="21"/>
              </w:rPr>
              <w:t>2.项目实施期内，利旧监控设备和原有线路由中标单位负责排查、迁移、安装以及更换，经采购人与中标单位共同确认无法使用的利旧监控设备由采购人重新购置，购置费用按照中标单位投标文件中对应设备报价金额据实结算，其他费用(包括人工费用、材料费用及服务费)均包含在本项目内，不再另行支付，质保期内更换的设备需与项目实施设备一致。</w:t>
            </w:r>
            <w:r>
              <w:br w:type="textWrapping"/>
            </w:r>
            <w:r>
              <w:rPr>
                <w:rFonts w:ascii="仿宋_GB2312" w:hAnsi="仿宋_GB2312" w:eastAsia="仿宋_GB2312" w:cs="仿宋_GB2312"/>
                <w:sz w:val="21"/>
              </w:rPr>
              <w:t xml:space="preserve">3.以上设备清单只是陕西中医药大学提出的最低采购安装要求，并非详尽的要求，中标单位需根据学校施工要求进行现场勘察，并根据现场实际勘测点位向采购人提供具体实施方案以及设备清单明细，采购人审核确认后方可进行施工。如果施工后仍无法满足采购人要求或者无法实现其功能，则中标单位无条件按照采购人要求进行改进，直至符合要求为止。因此中标单位应针对采购人需求有责任完善基于实现目标的详尽方案并予以实施，确保项目整体效果。此建设项目的主要设备及材料，细化方案、实际工程量和详细分项由中标单位实地勘测后，自行设计制作。如有以上清单未列出的必须材料，请自行添加，后期追加的辅材（网线、电源线、管材等）费用均由中标单位承担。 </w:t>
            </w:r>
          </w:p>
        </w:tc>
      </w:tr>
    </w:tbl>
    <w:p w14:paraId="3FC92910"/>
    <w:sectPr>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AF6E3F"/>
    <w:rsid w:val="12CE4E68"/>
    <w:rsid w:val="78AF6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2025-06-24T08:06:00Z</dcterms:created>
  <dc:creator>pencil。</dc:creator>
  <cp:lastModifiedBy>pencil。</cp:lastModifiedBy>
  <dcterms:modified xsi:type="dcterms:W3CDTF">2025-06-24T08:09:35Z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CF8546657EC94D3CA5498A24D3D26D2A_11</vt:lpwstr>
  </property>
  <property fmtid="{D5CDD505-2E9C-101B-9397-08002B2CF9AE}" pid="4" name="KSOTemplateDocerSaveRecord">
    <vt:lpwstr>eyJoZGlkIjoiYjRkNjE1OTBlZmE3Mzg1ZmI1Zjg0NTRkNTIyZDdmYWIiLCJ1c2VySWQiOiI3NTg1MTk3MDIifQ==</vt:lpwstr>
  </property>
</Properties>
</file>