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91630F">
      <w:pPr>
        <w:pStyle w:val="2"/>
        <w:keepNext w:val="0"/>
        <w:keepLines/>
        <w:pageBreakBefore/>
        <w:spacing w:before="120" w:beforeLines="50" w:after="120" w:afterLines="50" w:line="360" w:lineRule="auto"/>
        <w:jc w:val="center"/>
        <w:rPr>
          <w:rFonts w:hint="eastAsia" w:ascii="宋体" w:eastAsia="宋体" w:cs="宋体"/>
          <w:bCs/>
          <w:sz w:val="32"/>
          <w:szCs w:val="32"/>
        </w:rPr>
      </w:pPr>
      <w:bookmarkStart w:id="0" w:name="_Toc4757"/>
      <w:bookmarkStart w:id="1" w:name="_Toc7310"/>
      <w:bookmarkStart w:id="2" w:name="_Toc423973071"/>
      <w:r>
        <w:rPr>
          <w:rFonts w:hint="eastAsia" w:ascii="宋体" w:eastAsia="宋体" w:cs="宋体"/>
          <w:bCs/>
          <w:sz w:val="32"/>
          <w:szCs w:val="32"/>
          <w:lang w:val="en-US" w:eastAsia="zh-CN"/>
        </w:rPr>
        <w:t>宜川县公共就业服务能力提升采购项目</w:t>
      </w:r>
      <w:r>
        <w:rPr>
          <w:rFonts w:hint="eastAsia" w:ascii="宋体" w:eastAsia="宋体" w:cs="宋体"/>
          <w:bCs/>
          <w:sz w:val="32"/>
          <w:szCs w:val="32"/>
        </w:rPr>
        <w:t>竞争性磋商公告</w:t>
      </w:r>
      <w:bookmarkEnd w:id="0"/>
      <w:bookmarkEnd w:id="1"/>
      <w:bookmarkEnd w:id="2"/>
    </w:p>
    <w:p w14:paraId="2482B702">
      <w:pPr>
        <w:spacing w:before="207" w:line="342" w:lineRule="auto"/>
        <w:ind w:right="42" w:firstLine="480" w:firstLineChars="200"/>
        <w:rPr>
          <w:rFonts w:ascii="宋体" w:hAnsi="宋体" w:eastAsia="宋体" w:cs="宋体"/>
          <w:color w:val="000000"/>
          <w:sz w:val="24"/>
          <w:szCs w:val="24"/>
          <w:lang w:eastAsia="zh-CN"/>
        </w:rPr>
      </w:pPr>
      <w:r>
        <w:rPr>
          <w:rFonts w:hint="eastAsia" w:hAnsi="宋体" w:cs="宋体"/>
          <w:sz w:val="24"/>
        </w:rPr>
        <w:t>宜川县</w:t>
      </w:r>
      <w:r>
        <w:rPr>
          <w:rFonts w:hint="eastAsia" w:hAnsi="宋体" w:cs="宋体"/>
          <w:sz w:val="24"/>
          <w:lang w:eastAsia="zh-CN"/>
        </w:rPr>
        <w:t>公共就业服务能力提升</w:t>
      </w:r>
      <w:r>
        <w:rPr>
          <w:rFonts w:hint="eastAsia" w:hAnsi="宋体" w:cs="宋体"/>
          <w:sz w:val="24"/>
        </w:rPr>
        <w:t>采购</w:t>
      </w:r>
      <w:r>
        <w:rPr>
          <w:rFonts w:hint="eastAsia" w:hAnsi="宋体" w:cs="宋体"/>
          <w:sz w:val="24"/>
          <w:lang w:eastAsia="zh-CN"/>
        </w:rPr>
        <w:t>项目</w:t>
      </w:r>
      <w:r>
        <w:rPr>
          <w:rFonts w:hint="eastAsia" w:ascii="宋体" w:hAnsi="宋体" w:eastAsia="宋体" w:cs="宋体"/>
          <w:color w:val="000000"/>
          <w:spacing w:val="16"/>
          <w:sz w:val="24"/>
          <w:szCs w:val="24"/>
          <w:lang w:eastAsia="zh-CN"/>
        </w:rPr>
        <w:t>的潜在供应商应在全国公共资源交易平台（陕西省</w:t>
      </w:r>
      <w:r>
        <w:rPr>
          <w:rFonts w:hint="eastAsia" w:ascii="宋体" w:hAnsi="宋体" w:eastAsia="宋体" w:cs="宋体"/>
          <w:color w:val="000000"/>
          <w:spacing w:val="12"/>
          <w:sz w:val="24"/>
          <w:szCs w:val="24"/>
          <w:lang w:eastAsia="zh-CN"/>
        </w:rPr>
        <w:t>·</w:t>
      </w:r>
      <w:r>
        <w:rPr>
          <w:rFonts w:hint="eastAsia" w:ascii="宋体" w:hAnsi="宋体" w:eastAsia="宋体" w:cs="宋体"/>
          <w:color w:val="000000"/>
          <w:spacing w:val="16"/>
          <w:sz w:val="24"/>
          <w:szCs w:val="24"/>
          <w:lang w:eastAsia="zh-CN"/>
        </w:rPr>
        <w:t>延安市）</w:t>
      </w:r>
      <w:r>
        <w:rPr>
          <w:rFonts w:hint="eastAsia" w:ascii="宋体" w:hAnsi="宋体" w:eastAsia="宋体" w:cs="宋体"/>
          <w:color w:val="000000"/>
          <w:spacing w:val="10"/>
          <w:sz w:val="24"/>
          <w:szCs w:val="24"/>
          <w:lang w:eastAsia="zh-CN"/>
        </w:rPr>
        <w:t>获取采购文件，并于</w:t>
      </w:r>
      <w:r>
        <w:rPr>
          <w:rFonts w:hint="eastAsia" w:ascii="宋体" w:hAnsi="宋体" w:eastAsia="宋体" w:cs="宋体"/>
          <w:color w:val="000000"/>
          <w:spacing w:val="12"/>
          <w:sz w:val="24"/>
          <w:szCs w:val="24"/>
          <w:lang w:eastAsia="zh-CN"/>
        </w:rPr>
        <w:t>202</w:t>
      </w:r>
      <w:r>
        <w:rPr>
          <w:rFonts w:hint="eastAsia" w:ascii="宋体" w:hAnsi="宋体" w:eastAsia="宋体" w:cs="宋体"/>
          <w:color w:val="000000"/>
          <w:spacing w:val="12"/>
          <w:sz w:val="24"/>
          <w:szCs w:val="24"/>
          <w:lang w:val="en-US" w:eastAsia="zh-CN"/>
        </w:rPr>
        <w:t>5</w:t>
      </w:r>
      <w:r>
        <w:rPr>
          <w:rFonts w:hint="eastAsia" w:ascii="宋体" w:hAnsi="宋体" w:eastAsia="宋体" w:cs="宋体"/>
          <w:color w:val="000000"/>
          <w:spacing w:val="12"/>
          <w:sz w:val="24"/>
          <w:szCs w:val="24"/>
          <w:lang w:eastAsia="zh-CN"/>
        </w:rPr>
        <w:t>年</w:t>
      </w:r>
      <w:r>
        <w:rPr>
          <w:rFonts w:hint="eastAsia" w:hAnsi="宋体" w:eastAsia="宋体" w:cs="宋体"/>
          <w:color w:val="000000"/>
          <w:spacing w:val="12"/>
          <w:sz w:val="24"/>
          <w:szCs w:val="24"/>
          <w:lang w:val="en-US" w:eastAsia="zh-CN"/>
        </w:rPr>
        <w:t>7</w:t>
      </w:r>
      <w:r>
        <w:rPr>
          <w:rFonts w:hint="eastAsia" w:ascii="宋体" w:hAnsi="宋体" w:eastAsia="宋体" w:cs="宋体"/>
          <w:color w:val="000000"/>
          <w:spacing w:val="12"/>
          <w:sz w:val="24"/>
          <w:szCs w:val="24"/>
          <w:lang w:eastAsia="zh-CN"/>
        </w:rPr>
        <w:t>月</w:t>
      </w:r>
      <w:r>
        <w:rPr>
          <w:rFonts w:hint="eastAsia" w:hAnsi="宋体" w:eastAsia="宋体" w:cs="宋体"/>
          <w:color w:val="000000"/>
          <w:spacing w:val="12"/>
          <w:sz w:val="24"/>
          <w:szCs w:val="24"/>
          <w:lang w:val="en-US" w:eastAsia="zh-CN"/>
        </w:rPr>
        <w:t>11</w:t>
      </w:r>
      <w:r>
        <w:rPr>
          <w:rFonts w:hint="eastAsia" w:ascii="宋体" w:hAnsi="宋体" w:eastAsia="宋体" w:cs="宋体"/>
          <w:color w:val="000000"/>
          <w:spacing w:val="12"/>
          <w:sz w:val="24"/>
          <w:szCs w:val="24"/>
          <w:lang w:eastAsia="zh-CN"/>
        </w:rPr>
        <w:t>日</w:t>
      </w:r>
      <w:r>
        <w:rPr>
          <w:rFonts w:hint="eastAsia" w:hAnsi="宋体" w:eastAsia="宋体" w:cs="宋体"/>
          <w:color w:val="000000"/>
          <w:spacing w:val="12"/>
          <w:sz w:val="24"/>
          <w:szCs w:val="24"/>
          <w:lang w:val="en-US" w:eastAsia="zh-CN"/>
        </w:rPr>
        <w:t>15时30分</w:t>
      </w:r>
      <w:r>
        <w:rPr>
          <w:rFonts w:hint="eastAsia" w:ascii="宋体" w:hAnsi="宋体" w:eastAsia="宋体" w:cs="宋体"/>
          <w:color w:val="000000"/>
          <w:spacing w:val="12"/>
          <w:sz w:val="24"/>
          <w:szCs w:val="24"/>
          <w:lang w:eastAsia="zh-CN"/>
        </w:rPr>
        <w:t>00秒</w:t>
      </w:r>
      <w:r>
        <w:rPr>
          <w:rFonts w:hint="eastAsia" w:ascii="宋体" w:hAnsi="宋体" w:eastAsia="宋体" w:cs="宋体"/>
          <w:color w:val="000000"/>
          <w:spacing w:val="10"/>
          <w:sz w:val="24"/>
          <w:szCs w:val="24"/>
          <w:lang w:eastAsia="zh-CN"/>
        </w:rPr>
        <w:t>（</w:t>
      </w:r>
      <w:r>
        <w:rPr>
          <w:rFonts w:hint="eastAsia" w:ascii="宋体" w:hAnsi="宋体" w:eastAsia="宋体" w:cs="宋体"/>
          <w:color w:val="000000"/>
          <w:spacing w:val="9"/>
          <w:sz w:val="24"/>
          <w:szCs w:val="24"/>
          <w:lang w:eastAsia="zh-CN"/>
        </w:rPr>
        <w:t>北京时间）前提交响应文件。</w:t>
      </w:r>
    </w:p>
    <w:p w14:paraId="1AA99CDC">
      <w:pPr>
        <w:pStyle w:val="9"/>
        <w:widowControl/>
        <w:spacing w:before="0" w:line="500" w:lineRule="exact"/>
        <w:ind w:firstLine="480" w:firstLineChars="200"/>
        <w:rPr>
          <w:rFonts w:hint="eastAsia" w:hAnsi="宋体" w:cs="宋体"/>
          <w:b w:val="0"/>
          <w:kern w:val="2"/>
          <w:sz w:val="24"/>
          <w:szCs w:val="24"/>
        </w:rPr>
      </w:pPr>
      <w:r>
        <w:rPr>
          <w:rFonts w:hint="eastAsia" w:hAnsi="宋体" w:cs="宋体"/>
          <w:b w:val="0"/>
          <w:kern w:val="2"/>
          <w:sz w:val="24"/>
          <w:szCs w:val="24"/>
        </w:rPr>
        <w:t>一、项目基本情况：</w:t>
      </w:r>
    </w:p>
    <w:p w14:paraId="748AC5D4">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rPr>
        <w:t>项目编号：</w:t>
      </w:r>
      <w:r>
        <w:rPr>
          <w:rFonts w:hint="eastAsia" w:ascii="Times New Roman" w:hAnsi="Times New Roman" w:eastAsia="宋体" w:cs="Times New Roman"/>
          <w:sz w:val="24"/>
          <w:szCs w:val="24"/>
          <w:lang w:val="en-US" w:eastAsia="zh-CN"/>
        </w:rPr>
        <w:t>ZCSP-宜川县-2025-00075</w:t>
      </w:r>
    </w:p>
    <w:p w14:paraId="57330BEC">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hAnsi="宋体" w:cs="宋体"/>
          <w:sz w:val="24"/>
        </w:rPr>
      </w:pPr>
      <w:r>
        <w:rPr>
          <w:rFonts w:hint="eastAsia" w:ascii="Times New Roman" w:hAnsi="Times New Roman" w:eastAsia="宋体" w:cs="Times New Roman"/>
          <w:sz w:val="24"/>
          <w:szCs w:val="24"/>
        </w:rPr>
        <w:t>项目名称：</w:t>
      </w:r>
      <w:r>
        <w:rPr>
          <w:rFonts w:hint="eastAsia" w:hAnsi="宋体" w:cs="宋体"/>
          <w:sz w:val="24"/>
          <w:lang w:eastAsia="zh-CN"/>
        </w:rPr>
        <w:t>宜川县公共就业服务能力提升</w:t>
      </w:r>
      <w:r>
        <w:rPr>
          <w:rFonts w:hint="eastAsia" w:hAnsi="宋体" w:cs="宋体"/>
          <w:sz w:val="24"/>
          <w:lang w:val="en-US" w:eastAsia="zh-CN"/>
        </w:rPr>
        <w:t>采购</w:t>
      </w:r>
      <w:r>
        <w:rPr>
          <w:rFonts w:hint="eastAsia" w:hAnsi="宋体" w:cs="宋体"/>
          <w:sz w:val="24"/>
        </w:rPr>
        <w:t>项目</w:t>
      </w:r>
    </w:p>
    <w:p w14:paraId="5AD220D2">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采购方式：竞争性磋商</w:t>
      </w:r>
    </w:p>
    <w:p w14:paraId="3D0675B5">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预算金额：</w:t>
      </w:r>
      <w:r>
        <w:rPr>
          <w:rFonts w:hint="eastAsia" w:ascii="Times New Roman" w:hAnsi="Times New Roman" w:eastAsia="宋体" w:cs="Times New Roman"/>
          <w:sz w:val="24"/>
          <w:szCs w:val="24"/>
          <w:lang w:val="en-US" w:eastAsia="zh-CN"/>
        </w:rPr>
        <w:t>782600</w:t>
      </w:r>
      <w:r>
        <w:rPr>
          <w:rFonts w:hint="eastAsia" w:ascii="Times New Roman" w:hAnsi="Times New Roman" w:eastAsia="宋体" w:cs="Times New Roman"/>
          <w:sz w:val="24"/>
          <w:szCs w:val="24"/>
        </w:rPr>
        <w:t>.00元</w:t>
      </w:r>
    </w:p>
    <w:p w14:paraId="318C6A99">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合同包1(</w:t>
      </w:r>
      <w:r>
        <w:rPr>
          <w:rFonts w:hint="eastAsia" w:hAnsi="宋体" w:cs="宋体"/>
          <w:sz w:val="24"/>
          <w:lang w:eastAsia="zh-CN"/>
        </w:rPr>
        <w:t>宜川县公共就业服务能力提升</w:t>
      </w:r>
      <w:r>
        <w:rPr>
          <w:rFonts w:hint="eastAsia" w:hAnsi="宋体" w:cs="宋体"/>
          <w:sz w:val="24"/>
          <w:lang w:val="en-US" w:eastAsia="zh-CN"/>
        </w:rPr>
        <w:t>采购</w:t>
      </w:r>
      <w:r>
        <w:rPr>
          <w:rFonts w:hint="eastAsia" w:hAnsi="宋体" w:cs="宋体"/>
          <w:sz w:val="24"/>
        </w:rPr>
        <w:t>项目</w:t>
      </w:r>
      <w:r>
        <w:rPr>
          <w:rFonts w:hint="eastAsia" w:ascii="Times New Roman" w:hAnsi="Times New Roman" w:eastAsia="宋体" w:cs="Times New Roman"/>
          <w:sz w:val="24"/>
          <w:szCs w:val="24"/>
        </w:rPr>
        <w:t>)</w:t>
      </w:r>
    </w:p>
    <w:p w14:paraId="553F0F5D">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合同包预算金额：</w:t>
      </w:r>
      <w:r>
        <w:rPr>
          <w:rFonts w:hint="eastAsia" w:ascii="Times New Roman" w:hAnsi="Times New Roman" w:eastAsia="宋体" w:cs="Times New Roman"/>
          <w:sz w:val="24"/>
          <w:szCs w:val="24"/>
          <w:lang w:val="en-US" w:eastAsia="zh-CN"/>
        </w:rPr>
        <w:t>782600.00</w:t>
      </w:r>
      <w:r>
        <w:rPr>
          <w:rFonts w:hint="eastAsia" w:ascii="Times New Roman" w:hAnsi="Times New Roman" w:eastAsia="宋体" w:cs="Times New Roman"/>
          <w:sz w:val="24"/>
          <w:szCs w:val="24"/>
        </w:rPr>
        <w:t>元</w:t>
      </w:r>
    </w:p>
    <w:p w14:paraId="59015374">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合同包最高限价：</w:t>
      </w:r>
      <w:r>
        <w:rPr>
          <w:rFonts w:hint="eastAsia" w:ascii="Times New Roman" w:hAnsi="Times New Roman" w:eastAsia="宋体" w:cs="Times New Roman"/>
          <w:sz w:val="24"/>
          <w:szCs w:val="24"/>
          <w:lang w:val="en-US" w:eastAsia="zh-CN"/>
        </w:rPr>
        <w:t>782600.00</w:t>
      </w:r>
      <w:r>
        <w:rPr>
          <w:rFonts w:hint="eastAsia" w:ascii="Times New Roman" w:hAnsi="Times New Roman" w:eastAsia="宋体" w:cs="Times New Roman"/>
          <w:sz w:val="24"/>
          <w:szCs w:val="24"/>
        </w:rPr>
        <w:t>元</w:t>
      </w:r>
    </w:p>
    <w:tbl>
      <w:tblPr>
        <w:tblStyle w:val="7"/>
        <w:tblW w:w="911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560"/>
        <w:gridCol w:w="2052"/>
        <w:gridCol w:w="1597"/>
        <w:gridCol w:w="760"/>
        <w:gridCol w:w="1627"/>
        <w:gridCol w:w="1260"/>
        <w:gridCol w:w="1260"/>
      </w:tblGrid>
      <w:tr w14:paraId="5348FB9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402" w:hRule="atLeast"/>
          <w:tblHeader/>
        </w:trPr>
        <w:tc>
          <w:tcPr>
            <w:tcW w:w="56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1DA8B61">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品目号</w:t>
            </w:r>
          </w:p>
        </w:tc>
        <w:tc>
          <w:tcPr>
            <w:tcW w:w="214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731A62A">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品目名称</w:t>
            </w:r>
          </w:p>
        </w:tc>
        <w:tc>
          <w:tcPr>
            <w:tcW w:w="164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3A2D76A">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采购标的</w:t>
            </w:r>
          </w:p>
        </w:tc>
        <w:tc>
          <w:tcPr>
            <w:tcW w:w="76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2E2C29B">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数量（单位）</w:t>
            </w:r>
          </w:p>
        </w:tc>
        <w:tc>
          <w:tcPr>
            <w:tcW w:w="148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815EA2A">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技术规格、参数及要求</w:t>
            </w:r>
          </w:p>
        </w:tc>
        <w:tc>
          <w:tcPr>
            <w:tcW w:w="126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8767DA9">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品目预算(元)</w:t>
            </w:r>
          </w:p>
        </w:tc>
        <w:tc>
          <w:tcPr>
            <w:tcW w:w="126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67B7D73">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最高限价(元)</w:t>
            </w:r>
          </w:p>
        </w:tc>
      </w:tr>
      <w:tr w14:paraId="652EAE4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107" w:hRule="atLeast"/>
        </w:trPr>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3493C00">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1-1</w:t>
            </w:r>
          </w:p>
        </w:tc>
        <w:tc>
          <w:tcPr>
            <w:tcW w:w="214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6A6E594">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其他就业                                                                                                                                                                                                                                                                                                                                                                                                                                                                                                                            服务</w:t>
            </w:r>
          </w:p>
        </w:tc>
        <w:tc>
          <w:tcPr>
            <w:tcW w:w="164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930A74C">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宋体" w:cs="Times New Roman"/>
                <w:sz w:val="24"/>
                <w:szCs w:val="24"/>
                <w:lang w:val="en-US" w:eastAsia="zh-CN"/>
              </w:rPr>
            </w:pPr>
            <w:r>
              <w:rPr>
                <w:rFonts w:hint="eastAsia" w:hAnsi="宋体" w:cs="宋体"/>
                <w:sz w:val="24"/>
                <w:lang w:val="en-US" w:eastAsia="zh-CN"/>
              </w:rPr>
              <w:t>全县劳动力调查、岗位开发信息发布招聘活动、宣传报道</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FD3E785">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1(项)</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D3AAE4F">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详见采购文件</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DECB39C">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782600.00</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9F4B611">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782600.00</w:t>
            </w:r>
          </w:p>
        </w:tc>
      </w:tr>
    </w:tbl>
    <w:p w14:paraId="6F981DAF">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本合同包不接受联合体投标</w:t>
      </w:r>
      <w:bookmarkStart w:id="3" w:name="_GoBack"/>
      <w:bookmarkEnd w:id="3"/>
    </w:p>
    <w:p w14:paraId="54C34826">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sz w:val="24"/>
          <w:szCs w:val="24"/>
        </w:rPr>
        <w:t>合同履行期限：</w:t>
      </w:r>
      <w:r>
        <w:rPr>
          <w:rFonts w:hint="eastAsia" w:ascii="Times New Roman" w:hAnsi="Times New Roman" w:eastAsia="宋体" w:cs="Times New Roman"/>
          <w:color w:val="000000"/>
          <w:sz w:val="24"/>
          <w:szCs w:val="24"/>
          <w:lang w:val="en-US" w:eastAsia="zh-CN"/>
        </w:rPr>
        <w:t>1年</w:t>
      </w:r>
    </w:p>
    <w:p w14:paraId="0E4A033C">
      <w:pPr>
        <w:pStyle w:val="9"/>
        <w:widowControl/>
        <w:spacing w:before="0" w:line="500" w:lineRule="exact"/>
        <w:ind w:firstLine="480" w:firstLineChars="200"/>
        <w:rPr>
          <w:rFonts w:hint="eastAsia" w:hAnsi="宋体" w:cs="宋体"/>
          <w:b w:val="0"/>
          <w:kern w:val="2"/>
          <w:sz w:val="24"/>
          <w:szCs w:val="24"/>
        </w:rPr>
      </w:pPr>
      <w:r>
        <w:rPr>
          <w:rFonts w:hint="eastAsia" w:hAnsi="宋体" w:cs="宋体"/>
          <w:b w:val="0"/>
          <w:kern w:val="2"/>
          <w:sz w:val="24"/>
          <w:szCs w:val="24"/>
        </w:rPr>
        <w:t>二、响应供应商的资格要求</w:t>
      </w:r>
    </w:p>
    <w:p w14:paraId="55C239EB">
      <w:pPr>
        <w:spacing w:line="360" w:lineRule="auto"/>
        <w:ind w:firstLine="480" w:firstLineChars="200"/>
        <w:rPr>
          <w:rFonts w:hint="eastAsia" w:ascii="宋体" w:hAnsi="宋体" w:eastAsia="宋体" w:cs="宋体"/>
          <w:color w:val="000000"/>
          <w:kern w:val="0"/>
          <w:sz w:val="24"/>
          <w:highlight w:val="none"/>
          <w:lang w:eastAsia="zh-CN"/>
        </w:rPr>
      </w:pPr>
      <w:r>
        <w:rPr>
          <w:rFonts w:hint="eastAsia" w:cs="宋体"/>
          <w:kern w:val="2"/>
        </w:rPr>
        <w:t>1、</w:t>
      </w:r>
      <w:r>
        <w:rPr>
          <w:rFonts w:hint="eastAsia" w:ascii="宋体" w:hAnsi="宋体" w:eastAsia="宋体" w:cs="宋体"/>
          <w:color w:val="000000"/>
          <w:kern w:val="0"/>
          <w:sz w:val="24"/>
          <w:highlight w:val="none"/>
          <w:lang w:eastAsia="zh-CN"/>
        </w:rPr>
        <w:t>满足《中华人民共和国政府采购法》第二十二条规定;</w:t>
      </w:r>
    </w:p>
    <w:p w14:paraId="0385B38E">
      <w:pPr>
        <w:spacing w:line="360" w:lineRule="auto"/>
        <w:ind w:firstLine="480" w:firstLineChars="200"/>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2.落实政府采购政策需满足的资格要求：</w:t>
      </w:r>
    </w:p>
    <w:p w14:paraId="323E6746">
      <w:pPr>
        <w:spacing w:line="360" w:lineRule="auto"/>
        <w:ind w:firstLine="480" w:firstLineChars="200"/>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合同包1(宜川县公共就业服务能力提升采购项目)落实政府采购政策需满足的资格要求如下：</w:t>
      </w:r>
    </w:p>
    <w:p w14:paraId="7C12CC7A">
      <w:pPr>
        <w:spacing w:line="360" w:lineRule="auto"/>
        <w:ind w:firstLine="480" w:firstLineChars="200"/>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2.1《政府采购促进中小企业发展管理办法》的通知（财库〔2020〕46号）；</w:t>
      </w:r>
    </w:p>
    <w:p w14:paraId="2AF70C40">
      <w:pPr>
        <w:spacing w:line="360" w:lineRule="auto"/>
        <w:ind w:firstLine="480" w:firstLineChars="200"/>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2.2财政部司法部关于政府采购支持监狱企业发展有关问题的通知--财库〔2014〕68号；</w:t>
      </w:r>
    </w:p>
    <w:p w14:paraId="6B281715">
      <w:pPr>
        <w:spacing w:line="360" w:lineRule="auto"/>
        <w:ind w:firstLine="480" w:firstLineChars="200"/>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2.3《国务院办公厅关于建立政府强制采购节能产品制度的通知》--国办发〔2007〕51号。</w:t>
      </w:r>
    </w:p>
    <w:p w14:paraId="43F7CDD2">
      <w:pPr>
        <w:spacing w:line="360" w:lineRule="auto"/>
        <w:ind w:firstLine="480" w:firstLineChars="200"/>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2.4《财政部</w:t>
      </w:r>
      <w:r>
        <w:rPr>
          <w:rFonts w:hint="eastAsia" w:ascii="宋体" w:hAnsi="宋体" w:eastAsia="宋体" w:cs="宋体"/>
          <w:color w:val="000000"/>
          <w:kern w:val="0"/>
          <w:sz w:val="24"/>
          <w:highlight w:val="none"/>
          <w:lang w:val="en-US" w:eastAsia="zh-CN"/>
        </w:rPr>
        <w:t>发展改革委生态环境部市场监管总局关于调整优化节能产品、环境标志</w:t>
      </w:r>
      <w:r>
        <w:rPr>
          <w:rFonts w:hint="eastAsia" w:ascii="宋体" w:hAnsi="宋体" w:eastAsia="宋体" w:cs="宋体"/>
          <w:color w:val="000000"/>
          <w:kern w:val="0"/>
          <w:sz w:val="24"/>
          <w:highlight w:val="none"/>
          <w:lang w:eastAsia="zh-CN"/>
        </w:rPr>
        <w:t>产品政府采购执行机制的通知》--财库[20</w:t>
      </w:r>
      <w:r>
        <w:rPr>
          <w:rFonts w:hint="eastAsia" w:ascii="宋体" w:hAnsi="宋体" w:eastAsia="宋体" w:cs="宋体"/>
          <w:color w:val="000000"/>
          <w:kern w:val="0"/>
          <w:sz w:val="24"/>
          <w:highlight w:val="none"/>
          <w:lang w:val="en-US" w:eastAsia="zh-CN"/>
        </w:rPr>
        <w:t>19</w:t>
      </w:r>
      <w:r>
        <w:rPr>
          <w:rFonts w:hint="eastAsia" w:ascii="宋体" w:hAnsi="宋体" w:eastAsia="宋体" w:cs="宋体"/>
          <w:color w:val="000000"/>
          <w:kern w:val="0"/>
          <w:sz w:val="24"/>
          <w:highlight w:val="none"/>
          <w:lang w:eastAsia="zh-CN"/>
        </w:rPr>
        <w:t>]</w:t>
      </w:r>
      <w:r>
        <w:rPr>
          <w:rFonts w:hint="eastAsia" w:ascii="宋体" w:hAnsi="宋体" w:eastAsia="宋体" w:cs="宋体"/>
          <w:color w:val="000000"/>
          <w:kern w:val="0"/>
          <w:sz w:val="24"/>
          <w:highlight w:val="none"/>
          <w:lang w:val="en-US" w:eastAsia="zh-CN"/>
        </w:rPr>
        <w:t>18</w:t>
      </w:r>
      <w:r>
        <w:rPr>
          <w:rFonts w:hint="eastAsia" w:ascii="宋体" w:hAnsi="宋体" w:eastAsia="宋体" w:cs="宋体"/>
          <w:color w:val="000000"/>
          <w:kern w:val="0"/>
          <w:sz w:val="24"/>
          <w:highlight w:val="none"/>
          <w:lang w:eastAsia="zh-CN"/>
        </w:rPr>
        <w:t>号；</w:t>
      </w:r>
    </w:p>
    <w:p w14:paraId="19E8A554">
      <w:pPr>
        <w:spacing w:line="360" w:lineRule="auto"/>
        <w:ind w:firstLine="480" w:firstLineChars="200"/>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2.5《关于印发节能产品政府采购品目清单的通知》--（财库[20</w:t>
      </w:r>
      <w:r>
        <w:rPr>
          <w:rFonts w:hint="eastAsia" w:ascii="宋体" w:hAnsi="宋体" w:eastAsia="宋体" w:cs="宋体"/>
          <w:color w:val="000000"/>
          <w:kern w:val="0"/>
          <w:sz w:val="24"/>
          <w:highlight w:val="none"/>
          <w:lang w:val="en-US" w:eastAsia="zh-CN"/>
        </w:rPr>
        <w:t>19</w:t>
      </w:r>
      <w:r>
        <w:rPr>
          <w:rFonts w:hint="eastAsia" w:ascii="宋体" w:hAnsi="宋体" w:eastAsia="宋体" w:cs="宋体"/>
          <w:color w:val="000000"/>
          <w:kern w:val="0"/>
          <w:sz w:val="24"/>
          <w:highlight w:val="none"/>
          <w:lang w:eastAsia="zh-CN"/>
        </w:rPr>
        <w:t>]1</w:t>
      </w:r>
      <w:r>
        <w:rPr>
          <w:rFonts w:hint="eastAsia" w:ascii="宋体" w:hAnsi="宋体" w:eastAsia="宋体" w:cs="宋体"/>
          <w:color w:val="000000"/>
          <w:kern w:val="0"/>
          <w:sz w:val="24"/>
          <w:highlight w:val="none"/>
          <w:lang w:val="en-US" w:eastAsia="zh-CN"/>
        </w:rPr>
        <w:t>9</w:t>
      </w:r>
      <w:r>
        <w:rPr>
          <w:rFonts w:hint="eastAsia" w:ascii="宋体" w:hAnsi="宋体" w:eastAsia="宋体" w:cs="宋体"/>
          <w:color w:val="000000"/>
          <w:kern w:val="0"/>
          <w:sz w:val="24"/>
          <w:highlight w:val="none"/>
          <w:lang w:eastAsia="zh-CN"/>
        </w:rPr>
        <w:t>号）；</w:t>
      </w:r>
    </w:p>
    <w:p w14:paraId="4052231E">
      <w:pPr>
        <w:spacing w:line="360" w:lineRule="auto"/>
        <w:ind w:firstLine="480" w:firstLineChars="200"/>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2.6《财政部、民政部、中国残疾人联合会关于促进残疾人就业政府采购政策的通知》财库〔2017〕141号；</w:t>
      </w:r>
    </w:p>
    <w:p w14:paraId="2E2FE0E6">
      <w:pPr>
        <w:spacing w:line="360" w:lineRule="auto"/>
        <w:ind w:firstLine="480" w:firstLineChars="200"/>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2.7《陕西省财政厅关于加快推进我省中小企业政府采购信用融资工作的通知》（陕财办采〔20</w:t>
      </w:r>
      <w:r>
        <w:rPr>
          <w:rFonts w:hint="eastAsia" w:ascii="宋体" w:hAnsi="宋体" w:eastAsia="宋体" w:cs="宋体"/>
          <w:color w:val="000000"/>
          <w:kern w:val="0"/>
          <w:sz w:val="24"/>
          <w:highlight w:val="none"/>
          <w:lang w:val="en-US" w:eastAsia="zh-CN"/>
        </w:rPr>
        <w:t>20</w:t>
      </w:r>
      <w:r>
        <w:rPr>
          <w:rFonts w:hint="eastAsia" w:ascii="宋体" w:hAnsi="宋体" w:eastAsia="宋体" w:cs="宋体"/>
          <w:color w:val="000000"/>
          <w:kern w:val="0"/>
          <w:sz w:val="24"/>
          <w:highlight w:val="none"/>
          <w:lang w:eastAsia="zh-CN"/>
        </w:rPr>
        <w:t>〕</w:t>
      </w:r>
      <w:r>
        <w:rPr>
          <w:rFonts w:hint="eastAsia" w:ascii="宋体" w:hAnsi="宋体" w:eastAsia="宋体" w:cs="宋体"/>
          <w:color w:val="000000"/>
          <w:kern w:val="0"/>
          <w:sz w:val="24"/>
          <w:highlight w:val="none"/>
          <w:lang w:val="en-US" w:eastAsia="zh-CN"/>
        </w:rPr>
        <w:t>15</w:t>
      </w:r>
      <w:r>
        <w:rPr>
          <w:rFonts w:hint="eastAsia" w:ascii="宋体" w:hAnsi="宋体" w:eastAsia="宋体" w:cs="宋体"/>
          <w:color w:val="000000"/>
          <w:kern w:val="0"/>
          <w:sz w:val="24"/>
          <w:highlight w:val="none"/>
          <w:lang w:eastAsia="zh-CN"/>
        </w:rPr>
        <w:t>号）。</w:t>
      </w:r>
    </w:p>
    <w:p w14:paraId="20AD9709">
      <w:pPr>
        <w:spacing w:line="360" w:lineRule="auto"/>
        <w:ind w:firstLine="480" w:firstLineChars="200"/>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2.8.陕西省财政厅中国人民银行西安分行《关于深入推进政府采购信用融资业务的通知》（陕财办采〔2023〕5号）。</w:t>
      </w:r>
    </w:p>
    <w:p w14:paraId="34E0A895">
      <w:pPr>
        <w:spacing w:line="360" w:lineRule="auto"/>
        <w:ind w:firstLine="480" w:firstLineChars="200"/>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2.9《财政部农业农村部国家乡村振兴局关于运用政府采购政策支持乡村产业振兴的通知》（财库</w:t>
      </w:r>
      <w:r>
        <w:rPr>
          <w:rFonts w:hint="eastAsia" w:ascii="宋体" w:hAnsi="宋体" w:eastAsia="宋体" w:cs="宋体"/>
          <w:color w:val="000000"/>
          <w:kern w:val="0"/>
          <w:sz w:val="24"/>
          <w:highlight w:val="none"/>
          <w:lang w:eastAsia="zh-CN"/>
        </w:rPr>
        <w:t>〔20</w:t>
      </w:r>
      <w:r>
        <w:rPr>
          <w:rFonts w:hint="eastAsia" w:ascii="宋体" w:hAnsi="宋体" w:eastAsia="宋体" w:cs="宋体"/>
          <w:color w:val="000000"/>
          <w:kern w:val="0"/>
          <w:sz w:val="24"/>
          <w:highlight w:val="none"/>
          <w:lang w:val="en-US" w:eastAsia="zh-CN"/>
        </w:rPr>
        <w:t>21</w:t>
      </w:r>
      <w:r>
        <w:rPr>
          <w:rFonts w:hint="eastAsia" w:ascii="宋体" w:hAnsi="宋体" w:eastAsia="宋体" w:cs="宋体"/>
          <w:color w:val="000000"/>
          <w:kern w:val="0"/>
          <w:sz w:val="24"/>
          <w:highlight w:val="none"/>
          <w:lang w:eastAsia="zh-CN"/>
        </w:rPr>
        <w:t>〕</w:t>
      </w:r>
      <w:r>
        <w:rPr>
          <w:rFonts w:hint="eastAsia" w:ascii="宋体" w:hAnsi="宋体" w:eastAsia="宋体" w:cs="宋体"/>
          <w:color w:val="000000"/>
          <w:kern w:val="0"/>
          <w:sz w:val="24"/>
          <w:highlight w:val="none"/>
          <w:lang w:val="en-US" w:eastAsia="zh-CN"/>
        </w:rPr>
        <w:t>19号）。</w:t>
      </w:r>
    </w:p>
    <w:p w14:paraId="10AE943D">
      <w:pPr>
        <w:pStyle w:val="3"/>
        <w:ind w:firstLine="480" w:firstLineChars="200"/>
        <w:rPr>
          <w:rFonts w:hint="default"/>
          <w:color w:val="000000"/>
          <w:highlight w:val="none"/>
          <w:lang w:val="en-US" w:eastAsia="zh-CN"/>
        </w:rPr>
      </w:pPr>
      <w:r>
        <w:rPr>
          <w:rFonts w:hint="eastAsia" w:ascii="宋体" w:hAnsi="宋体" w:eastAsia="宋体" w:cs="宋体"/>
          <w:color w:val="000000"/>
          <w:kern w:val="0"/>
          <w:sz w:val="24"/>
          <w:highlight w:val="none"/>
          <w:lang w:val="en-US" w:eastAsia="zh-CN"/>
        </w:rPr>
        <w:t>2.10《关于运用政府采购政策支持果品攻坚的通知》（财库</w:t>
      </w:r>
      <w:r>
        <w:rPr>
          <w:rFonts w:hint="eastAsia" w:ascii="宋体" w:hAnsi="宋体" w:eastAsia="宋体" w:cs="宋体"/>
          <w:color w:val="000000"/>
          <w:kern w:val="0"/>
          <w:sz w:val="24"/>
          <w:highlight w:val="none"/>
          <w:lang w:eastAsia="zh-CN"/>
        </w:rPr>
        <w:t>〔20</w:t>
      </w:r>
      <w:r>
        <w:rPr>
          <w:rFonts w:hint="eastAsia" w:ascii="宋体" w:hAnsi="宋体" w:eastAsia="宋体" w:cs="宋体"/>
          <w:color w:val="000000"/>
          <w:kern w:val="0"/>
          <w:sz w:val="24"/>
          <w:highlight w:val="none"/>
          <w:lang w:val="en-US" w:eastAsia="zh-CN"/>
        </w:rPr>
        <w:t>19</w:t>
      </w:r>
      <w:r>
        <w:rPr>
          <w:rFonts w:hint="eastAsia" w:ascii="宋体" w:hAnsi="宋体" w:eastAsia="宋体" w:cs="宋体"/>
          <w:color w:val="000000"/>
          <w:kern w:val="0"/>
          <w:sz w:val="24"/>
          <w:highlight w:val="none"/>
          <w:lang w:eastAsia="zh-CN"/>
        </w:rPr>
        <w:t>〕</w:t>
      </w:r>
      <w:r>
        <w:rPr>
          <w:rFonts w:hint="eastAsia" w:ascii="宋体" w:hAnsi="宋体" w:eastAsia="宋体" w:cs="宋体"/>
          <w:color w:val="000000"/>
          <w:kern w:val="0"/>
          <w:sz w:val="24"/>
          <w:highlight w:val="none"/>
          <w:lang w:val="en-US" w:eastAsia="zh-CN"/>
        </w:rPr>
        <w:t>27号）</w:t>
      </w:r>
    </w:p>
    <w:p w14:paraId="256D9601">
      <w:pPr>
        <w:adjustRightInd w:val="0"/>
        <w:snapToGrid w:val="0"/>
        <w:spacing w:line="360" w:lineRule="auto"/>
        <w:ind w:firstLine="480" w:firstLineChars="200"/>
        <w:rPr>
          <w:rFonts w:hint="eastAsia" w:hAnsi="宋体" w:cs="宋体"/>
          <w:kern w:val="2"/>
          <w:szCs w:val="24"/>
        </w:rPr>
      </w:pPr>
      <w:r>
        <w:rPr>
          <w:rFonts w:hint="eastAsia" w:hAnsi="宋体" w:cs="宋体"/>
          <w:kern w:val="2"/>
          <w:szCs w:val="24"/>
        </w:rPr>
        <w:t>3.本项目的特定资格要求：</w:t>
      </w:r>
    </w:p>
    <w:p w14:paraId="6F8461BD">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合同包1(</w:t>
      </w:r>
      <w:r>
        <w:rPr>
          <w:rFonts w:hint="eastAsia" w:hAnsi="宋体" w:cs="宋体"/>
          <w:sz w:val="24"/>
          <w:lang w:eastAsia="zh-CN"/>
        </w:rPr>
        <w:t>宜川县公共就业服务能力提升</w:t>
      </w:r>
      <w:r>
        <w:rPr>
          <w:rFonts w:hint="eastAsia" w:hAnsi="宋体" w:cs="宋体"/>
          <w:sz w:val="24"/>
        </w:rPr>
        <w:t>采购</w:t>
      </w:r>
      <w:r>
        <w:rPr>
          <w:rFonts w:hint="eastAsia" w:hAnsi="宋体" w:cs="宋体"/>
          <w:sz w:val="24"/>
          <w:lang w:eastAsia="zh-CN"/>
        </w:rPr>
        <w:t>项目</w:t>
      </w:r>
      <w:r>
        <w:rPr>
          <w:rFonts w:hint="eastAsia" w:ascii="Times New Roman" w:hAnsi="Times New Roman" w:eastAsia="宋体" w:cs="Times New Roman"/>
          <w:sz w:val="24"/>
          <w:szCs w:val="24"/>
        </w:rPr>
        <w:t>)特定资格要求如下:</w:t>
      </w:r>
    </w:p>
    <w:p w14:paraId="50EF8E29">
      <w:pPr>
        <w:spacing w:line="360" w:lineRule="auto"/>
        <w:ind w:firstLine="480" w:firstLineChars="200"/>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3.1具有独立承担民事责任能力的法人或其他组织，提供合法有效的统一社会信用代码的营业执照或事业单位法人证书等国家规定的相关证明，自然人参与的提供其身份证明；</w:t>
      </w:r>
    </w:p>
    <w:p w14:paraId="22F38247">
      <w:pPr>
        <w:spacing w:line="360" w:lineRule="auto"/>
        <w:ind w:firstLine="480" w:firstLineChars="200"/>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3.2银行开户许可证或开户行基本信息；</w:t>
      </w:r>
    </w:p>
    <w:p w14:paraId="548CD5CE">
      <w:pPr>
        <w:spacing w:line="360" w:lineRule="auto"/>
        <w:ind w:firstLine="480" w:firstLineChars="200"/>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3.3法定代表人/企业负责人授权书（附法定代表人/企业负责人身份证复印件）及被授权人身份证（法定代表人/企业负责人直接参加只须提供法定代表人/企业负责人身份证）；</w:t>
      </w:r>
    </w:p>
    <w:p w14:paraId="1AC88621">
      <w:pPr>
        <w:spacing w:line="360" w:lineRule="auto"/>
        <w:ind w:firstLine="480" w:firstLineChars="200"/>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3.</w:t>
      </w:r>
      <w:r>
        <w:rPr>
          <w:rFonts w:hint="eastAsia" w:ascii="宋体" w:hAnsi="宋体" w:eastAsia="宋体" w:cs="宋体"/>
          <w:color w:val="000000"/>
          <w:kern w:val="0"/>
          <w:sz w:val="24"/>
          <w:highlight w:val="none"/>
          <w:lang w:val="en-US" w:eastAsia="zh-CN"/>
        </w:rPr>
        <w:t>4</w:t>
      </w:r>
      <w:r>
        <w:rPr>
          <w:rFonts w:hint="eastAsia" w:ascii="宋体" w:hAnsi="宋体" w:eastAsia="宋体" w:cs="宋体"/>
          <w:color w:val="000000"/>
          <w:kern w:val="0"/>
          <w:sz w:val="24"/>
          <w:highlight w:val="none"/>
          <w:lang w:eastAsia="zh-CN"/>
        </w:rPr>
        <w:t>提供参加政府采购活动前3年内经营活动中没有重大违法记录声明；</w:t>
      </w:r>
    </w:p>
    <w:p w14:paraId="26C4D44D">
      <w:pPr>
        <w:spacing w:line="360" w:lineRule="auto"/>
        <w:ind w:firstLine="480" w:firstLineChars="200"/>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3.</w:t>
      </w:r>
      <w:r>
        <w:rPr>
          <w:rFonts w:hint="eastAsia" w:ascii="宋体" w:hAnsi="宋体" w:eastAsia="宋体" w:cs="宋体"/>
          <w:color w:val="000000"/>
          <w:kern w:val="0"/>
          <w:sz w:val="24"/>
          <w:highlight w:val="none"/>
          <w:lang w:val="en-US" w:eastAsia="zh-CN"/>
        </w:rPr>
        <w:t>5</w:t>
      </w:r>
      <w:r>
        <w:rPr>
          <w:rFonts w:hint="eastAsia" w:ascii="宋体" w:hAnsi="宋体" w:eastAsia="宋体" w:cs="宋体"/>
          <w:color w:val="000000"/>
          <w:kern w:val="0"/>
          <w:sz w:val="24"/>
          <w:highlight w:val="none"/>
          <w:lang w:eastAsia="zh-CN"/>
        </w:rPr>
        <w:t>税收缴纳证明：提供2024年度3月至今已缴纳的至少连续三个月的纳税证明或完税证明，依法免税的单位应提供相关证明材料；</w:t>
      </w:r>
    </w:p>
    <w:p w14:paraId="3A5E4009">
      <w:pPr>
        <w:spacing w:line="360" w:lineRule="auto"/>
        <w:ind w:firstLine="480" w:firstLineChars="200"/>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3.</w:t>
      </w:r>
      <w:r>
        <w:rPr>
          <w:rFonts w:hint="eastAsia" w:ascii="宋体" w:hAnsi="宋体" w:eastAsia="宋体" w:cs="宋体"/>
          <w:color w:val="000000"/>
          <w:kern w:val="0"/>
          <w:sz w:val="24"/>
          <w:highlight w:val="none"/>
          <w:lang w:val="en-US" w:eastAsia="zh-CN"/>
        </w:rPr>
        <w:t>6</w:t>
      </w:r>
      <w:r>
        <w:rPr>
          <w:rFonts w:hint="eastAsia" w:ascii="宋体" w:hAnsi="宋体" w:eastAsia="宋体" w:cs="宋体"/>
          <w:color w:val="000000"/>
          <w:kern w:val="0"/>
          <w:sz w:val="24"/>
          <w:highlight w:val="none"/>
          <w:lang w:eastAsia="zh-CN"/>
        </w:rPr>
        <w:t>社会保障资金缴纳证明：提供2024年度</w:t>
      </w:r>
      <w:r>
        <w:rPr>
          <w:rFonts w:hint="eastAsia" w:ascii="宋体" w:hAnsi="宋体" w:eastAsia="宋体" w:cs="宋体"/>
          <w:color w:val="000000"/>
          <w:kern w:val="0"/>
          <w:sz w:val="24"/>
          <w:highlight w:val="none"/>
          <w:lang w:val="en-US" w:eastAsia="zh-CN"/>
        </w:rPr>
        <w:t>3</w:t>
      </w:r>
      <w:r>
        <w:rPr>
          <w:rFonts w:hint="eastAsia" w:ascii="宋体" w:hAnsi="宋体" w:eastAsia="宋体" w:cs="宋体"/>
          <w:color w:val="000000"/>
          <w:kern w:val="0"/>
          <w:sz w:val="24"/>
          <w:highlight w:val="none"/>
          <w:lang w:eastAsia="zh-CN"/>
        </w:rPr>
        <w:t>月至今已缴存的至少连续三个月的社会保障资金缴存单据或社保机构开具的社会保险参保缴费情况证明，依法不需要缴纳社会保障资的单位应提供相关证明材料；</w:t>
      </w:r>
    </w:p>
    <w:p w14:paraId="5E0157BC">
      <w:pPr>
        <w:spacing w:line="360" w:lineRule="auto"/>
        <w:ind w:firstLine="480" w:firstLineChars="200"/>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3.</w:t>
      </w:r>
      <w:r>
        <w:rPr>
          <w:rFonts w:hint="eastAsia" w:ascii="宋体" w:hAnsi="宋体" w:eastAsia="宋体" w:cs="宋体"/>
          <w:color w:val="000000"/>
          <w:kern w:val="0"/>
          <w:sz w:val="24"/>
          <w:highlight w:val="none"/>
          <w:lang w:val="en-US" w:eastAsia="zh-CN"/>
        </w:rPr>
        <w:t>7</w:t>
      </w:r>
      <w:r>
        <w:rPr>
          <w:rFonts w:hint="eastAsia" w:ascii="宋体" w:hAnsi="宋体" w:eastAsia="宋体" w:cs="宋体"/>
          <w:color w:val="000000"/>
          <w:kern w:val="0"/>
          <w:sz w:val="24"/>
          <w:highlight w:val="none"/>
          <w:lang w:eastAsia="zh-CN"/>
        </w:rPr>
        <w:t>财务状况报告：提供2023或2024年度经审计的财务报告（至少包括审计报告、资产负债表和利润表，成立时间至提交响应文件截止时间不足一年的可提供成立后任意时段的资产负债表）或其开标前三个月内基本存款账户开户银行出具的资信证明；</w:t>
      </w:r>
    </w:p>
    <w:p w14:paraId="4CA4FD81">
      <w:pPr>
        <w:spacing w:line="360" w:lineRule="auto"/>
        <w:ind w:firstLine="480" w:firstLineChars="200"/>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3.</w:t>
      </w:r>
      <w:r>
        <w:rPr>
          <w:rFonts w:hint="eastAsia" w:ascii="宋体" w:hAnsi="宋体" w:eastAsia="宋体" w:cs="宋体"/>
          <w:color w:val="000000"/>
          <w:kern w:val="0"/>
          <w:sz w:val="24"/>
          <w:highlight w:val="none"/>
          <w:lang w:val="en-US" w:eastAsia="zh-CN"/>
        </w:rPr>
        <w:t>8</w:t>
      </w:r>
      <w:r>
        <w:rPr>
          <w:rFonts w:hint="eastAsia" w:ascii="宋体" w:hAnsi="宋体" w:eastAsia="宋体" w:cs="宋体"/>
          <w:color w:val="000000"/>
          <w:kern w:val="0"/>
          <w:sz w:val="24"/>
          <w:highlight w:val="none"/>
          <w:lang w:eastAsia="zh-CN"/>
        </w:rPr>
        <w:t>根据财政部《关于在政府采购活动中查询及使用信用记录有关问题的通知》（财库〔2016〕125号）要求，供应商不得被列入【信用中国（www.creditchina.gov.cn）】“失信被执行人”、“重大税收违法失信主体”，【中国政府采购网（www.ccgp.gov.cn）】“政府采购严重违法失信行为记录名单”；</w:t>
      </w:r>
    </w:p>
    <w:p w14:paraId="5C0B6A93">
      <w:pPr>
        <w:spacing w:line="360" w:lineRule="auto"/>
        <w:ind w:firstLine="480" w:firstLineChars="200"/>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3.</w:t>
      </w:r>
      <w:r>
        <w:rPr>
          <w:rFonts w:hint="eastAsia" w:ascii="宋体" w:hAnsi="宋体" w:eastAsia="宋体" w:cs="宋体"/>
          <w:color w:val="000000"/>
          <w:kern w:val="0"/>
          <w:sz w:val="24"/>
          <w:highlight w:val="none"/>
          <w:lang w:val="en-US" w:eastAsia="zh-CN"/>
        </w:rPr>
        <w:t>9</w:t>
      </w:r>
      <w:r>
        <w:rPr>
          <w:rFonts w:hint="eastAsia" w:ascii="宋体" w:hAnsi="宋体" w:eastAsia="宋体" w:cs="宋体"/>
          <w:color w:val="000000"/>
          <w:kern w:val="0"/>
          <w:sz w:val="24"/>
          <w:highlight w:val="none"/>
          <w:lang w:eastAsia="zh-CN"/>
        </w:rPr>
        <w:t>单位负责人为同一人或者存在直接控股、管理关系的不同供应商，不得参加同一合同项下的政府采购活动；</w:t>
      </w:r>
    </w:p>
    <w:p w14:paraId="0BBC1ED2">
      <w:pPr>
        <w:spacing w:line="360" w:lineRule="auto"/>
        <w:ind w:firstLine="480" w:firstLineChars="200"/>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3.</w:t>
      </w:r>
      <w:r>
        <w:rPr>
          <w:rFonts w:hint="eastAsia" w:ascii="宋体" w:hAnsi="宋体" w:eastAsia="宋体" w:cs="宋体"/>
          <w:color w:val="000000"/>
          <w:kern w:val="0"/>
          <w:sz w:val="24"/>
          <w:highlight w:val="none"/>
          <w:lang w:val="en-US" w:eastAsia="zh-CN"/>
        </w:rPr>
        <w:t>10</w:t>
      </w:r>
      <w:r>
        <w:rPr>
          <w:rFonts w:hint="eastAsia" w:ascii="宋体" w:hAnsi="宋体" w:eastAsia="宋体" w:cs="宋体"/>
          <w:color w:val="000000"/>
          <w:kern w:val="0"/>
          <w:sz w:val="24"/>
          <w:highlight w:val="none"/>
          <w:lang w:eastAsia="zh-CN"/>
        </w:rPr>
        <w:t>具备履行合同所必须的设备和专业技术能力的书面声明；</w:t>
      </w:r>
    </w:p>
    <w:p w14:paraId="2C6C628B">
      <w:pPr>
        <w:spacing w:line="360" w:lineRule="auto"/>
        <w:ind w:firstLine="480" w:firstLineChars="200"/>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val="en-US" w:eastAsia="zh-CN"/>
        </w:rPr>
        <w:t>3.11</w:t>
      </w:r>
      <w:r>
        <w:rPr>
          <w:rFonts w:hint="eastAsia" w:ascii="宋体" w:hAnsi="宋体" w:eastAsia="宋体" w:cs="宋体"/>
          <w:color w:val="000000"/>
          <w:kern w:val="0"/>
          <w:sz w:val="24"/>
          <w:highlight w:val="none"/>
          <w:lang w:eastAsia="zh-CN"/>
        </w:rPr>
        <w:t>供应商须</w:t>
      </w:r>
      <w:r>
        <w:rPr>
          <w:rFonts w:hint="eastAsia" w:ascii="宋体" w:hAnsi="宋体" w:eastAsia="宋体" w:cs="宋体"/>
          <w:color w:val="000000"/>
          <w:kern w:val="0"/>
          <w:sz w:val="24"/>
          <w:highlight w:val="none"/>
          <w:lang w:val="en-US" w:eastAsia="zh-CN"/>
        </w:rPr>
        <w:t>具有人力资源服务许可证</w:t>
      </w:r>
      <w:r>
        <w:rPr>
          <w:rFonts w:hint="eastAsia" w:ascii="宋体" w:hAnsi="宋体" w:eastAsia="宋体" w:cs="宋体"/>
          <w:color w:val="000000"/>
          <w:kern w:val="0"/>
          <w:sz w:val="24"/>
          <w:highlight w:val="none"/>
          <w:lang w:eastAsia="zh-CN"/>
        </w:rPr>
        <w:t>；拟派项目负责人须具备相关专业中级及以上任职资格；</w:t>
      </w:r>
    </w:p>
    <w:p w14:paraId="1581A72A">
      <w:pPr>
        <w:spacing w:line="360" w:lineRule="auto"/>
        <w:ind w:firstLine="480" w:firstLineChars="200"/>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val="en-US" w:eastAsia="zh-CN"/>
        </w:rPr>
        <w:t>3.12</w:t>
      </w:r>
      <w:r>
        <w:rPr>
          <w:rFonts w:hint="eastAsia" w:ascii="宋体" w:hAnsi="宋体" w:eastAsia="宋体" w:cs="宋体"/>
          <w:color w:val="000000"/>
          <w:kern w:val="0"/>
          <w:sz w:val="24"/>
          <w:highlight w:val="none"/>
          <w:lang w:eastAsia="zh-CN"/>
        </w:rPr>
        <w:t>本项目不接受联合体投标。</w:t>
      </w:r>
    </w:p>
    <w:p w14:paraId="147CF495">
      <w:pPr>
        <w:adjustRightInd w:val="0"/>
        <w:snapToGrid w:val="0"/>
        <w:spacing w:line="360" w:lineRule="auto"/>
        <w:ind w:firstLine="480" w:firstLineChars="200"/>
        <w:rPr>
          <w:rFonts w:hint="eastAsia" w:hAnsi="宋体" w:cs="宋体"/>
          <w:kern w:val="2"/>
          <w:szCs w:val="24"/>
        </w:rPr>
      </w:pPr>
      <w:r>
        <w:rPr>
          <w:rFonts w:hint="eastAsia" w:hAnsi="宋体" w:cs="宋体"/>
          <w:kern w:val="2"/>
          <w:szCs w:val="24"/>
        </w:rPr>
        <w:t>三、获取招标文件</w:t>
      </w:r>
    </w:p>
    <w:p w14:paraId="7A67EE52">
      <w:pPr>
        <w:adjustRightInd w:val="0"/>
        <w:snapToGrid w:val="0"/>
        <w:spacing w:line="360" w:lineRule="auto"/>
        <w:ind w:firstLine="480" w:firstLineChars="200"/>
        <w:rPr>
          <w:rFonts w:hint="eastAsia" w:hAnsi="宋体" w:cs="宋体"/>
          <w:color w:val="000000"/>
          <w:kern w:val="2"/>
          <w:szCs w:val="24"/>
          <w:highlight w:val="none"/>
        </w:rPr>
      </w:pPr>
      <w:r>
        <w:rPr>
          <w:rFonts w:hint="eastAsia" w:hAnsi="宋体" w:cs="宋体"/>
          <w:color w:val="000000"/>
          <w:kern w:val="2"/>
          <w:szCs w:val="24"/>
        </w:rPr>
        <w:t>1</w:t>
      </w:r>
      <w:r>
        <w:rPr>
          <w:rFonts w:hint="eastAsia" w:hAnsi="宋体" w:cs="宋体"/>
          <w:color w:val="000000"/>
          <w:kern w:val="2"/>
          <w:szCs w:val="24"/>
          <w:highlight w:val="none"/>
        </w:rPr>
        <w:t>、时间：</w:t>
      </w:r>
      <w:r>
        <w:rPr>
          <w:rFonts w:hint="eastAsia" w:hAnsi="宋体" w:cs="宋体"/>
          <w:color w:val="000000"/>
          <w:kern w:val="2"/>
          <w:szCs w:val="24"/>
          <w:highlight w:val="none"/>
          <w:lang w:eastAsia="zh-CN"/>
        </w:rPr>
        <w:t>2025年</w:t>
      </w:r>
      <w:r>
        <w:rPr>
          <w:rFonts w:hint="eastAsia" w:hAnsi="宋体" w:cs="宋体"/>
          <w:color w:val="000000"/>
          <w:kern w:val="2"/>
          <w:szCs w:val="24"/>
          <w:highlight w:val="none"/>
          <w:lang w:val="en-US" w:eastAsia="zh-CN"/>
        </w:rPr>
        <w:t>6</w:t>
      </w:r>
      <w:r>
        <w:rPr>
          <w:rFonts w:hint="eastAsia" w:hAnsi="宋体" w:cs="宋体"/>
          <w:color w:val="000000"/>
          <w:kern w:val="2"/>
          <w:szCs w:val="24"/>
          <w:highlight w:val="none"/>
        </w:rPr>
        <w:t>月</w:t>
      </w:r>
      <w:r>
        <w:rPr>
          <w:rFonts w:hint="eastAsia" w:hAnsi="宋体" w:cs="宋体"/>
          <w:color w:val="000000"/>
          <w:kern w:val="2"/>
          <w:szCs w:val="24"/>
          <w:highlight w:val="none"/>
          <w:lang w:val="en-US" w:eastAsia="zh-CN"/>
        </w:rPr>
        <w:t>26</w:t>
      </w:r>
      <w:r>
        <w:rPr>
          <w:rFonts w:hint="eastAsia" w:hAnsi="宋体" w:cs="宋体"/>
          <w:color w:val="000000"/>
          <w:kern w:val="2"/>
          <w:szCs w:val="24"/>
          <w:highlight w:val="none"/>
        </w:rPr>
        <w:t>日至2025年</w:t>
      </w:r>
      <w:r>
        <w:rPr>
          <w:rFonts w:hint="eastAsia" w:hAnsi="宋体" w:cs="宋体"/>
          <w:color w:val="000000"/>
          <w:kern w:val="2"/>
          <w:szCs w:val="24"/>
          <w:highlight w:val="none"/>
          <w:lang w:val="en-US" w:eastAsia="zh-CN"/>
        </w:rPr>
        <w:t>7</w:t>
      </w:r>
      <w:r>
        <w:rPr>
          <w:rFonts w:hint="eastAsia" w:hAnsi="宋体" w:cs="宋体"/>
          <w:color w:val="000000"/>
          <w:kern w:val="2"/>
          <w:szCs w:val="24"/>
          <w:highlight w:val="none"/>
        </w:rPr>
        <w:t>月</w:t>
      </w:r>
      <w:r>
        <w:rPr>
          <w:rFonts w:hint="eastAsia" w:hAnsi="宋体" w:cs="宋体"/>
          <w:color w:val="000000"/>
          <w:kern w:val="2"/>
          <w:szCs w:val="24"/>
          <w:highlight w:val="none"/>
          <w:lang w:val="en-US" w:eastAsia="zh-CN"/>
        </w:rPr>
        <w:t>2</w:t>
      </w:r>
      <w:r>
        <w:rPr>
          <w:rFonts w:hint="eastAsia" w:hAnsi="宋体" w:cs="宋体"/>
          <w:color w:val="000000"/>
          <w:kern w:val="2"/>
          <w:szCs w:val="24"/>
          <w:highlight w:val="none"/>
        </w:rPr>
        <w:t>日，每天上午08:00:00至12:00:00，下午</w:t>
      </w:r>
      <w:r>
        <w:rPr>
          <w:rFonts w:hint="eastAsia" w:hAnsi="宋体" w:cs="宋体"/>
          <w:color w:val="000000"/>
          <w:kern w:val="2"/>
          <w:szCs w:val="24"/>
          <w:highlight w:val="none"/>
          <w:lang w:eastAsia="zh-CN"/>
        </w:rPr>
        <w:t>14:30至18:00</w:t>
      </w:r>
      <w:r>
        <w:rPr>
          <w:rFonts w:hint="eastAsia" w:hAnsi="宋体" w:cs="宋体"/>
          <w:color w:val="000000"/>
          <w:kern w:val="2"/>
          <w:szCs w:val="24"/>
          <w:highlight w:val="none"/>
        </w:rPr>
        <w:t>（北京时间,法定节假日除外）</w:t>
      </w:r>
    </w:p>
    <w:p w14:paraId="410DC89B">
      <w:pPr>
        <w:widowControl/>
        <w:spacing w:line="360" w:lineRule="auto"/>
        <w:ind w:firstLine="480" w:firstLineChars="200"/>
        <w:rPr>
          <w:rFonts w:hint="eastAsia" w:hAnsi="宋体" w:cs="宋体"/>
          <w:kern w:val="2"/>
          <w:szCs w:val="24"/>
        </w:rPr>
      </w:pPr>
      <w:r>
        <w:rPr>
          <w:rFonts w:hint="eastAsia" w:hAnsi="宋体" w:cs="宋体"/>
          <w:kern w:val="2"/>
          <w:szCs w:val="24"/>
        </w:rPr>
        <w:t>2、地点：投标人使用捆绑CA证书登录全国公共资源交易平台（陕西省·延安市）延安市公共资源交易中心，选择</w:t>
      </w:r>
      <w:r>
        <w:rPr>
          <w:rFonts w:hint="eastAsia" w:hAnsi="宋体" w:cs="宋体"/>
          <w:szCs w:val="24"/>
        </w:rPr>
        <w:t>“电子交易平台—陕西政府采购交易系统—企业端”</w:t>
      </w:r>
      <w:r>
        <w:rPr>
          <w:rFonts w:hint="eastAsia" w:hAnsi="宋体" w:cs="宋体"/>
          <w:kern w:val="2"/>
          <w:szCs w:val="24"/>
        </w:rPr>
        <w:t>登录，登录后选择“交易乙方”身份进入投标人界面，</w:t>
      </w:r>
      <w:r>
        <w:rPr>
          <w:rFonts w:hint="eastAsia" w:hAnsi="宋体" w:cs="宋体"/>
          <w:szCs w:val="24"/>
        </w:rPr>
        <w:t>登录后选择“交易乙方”身份进入供应商界面，选择本项目点击“我要投标”，参与投标活动。供应商须在获取磋商文件时限内，下载获取电子采购文件（*.SXSZF），逾期下载通道将关闭，未及时下载磋商文件将会影响后续开评标活动。</w:t>
      </w:r>
    </w:p>
    <w:p w14:paraId="525605A5">
      <w:pPr>
        <w:widowControl/>
        <w:shd w:val="clear" w:color="auto" w:fill="FFFFFF"/>
        <w:spacing w:line="480" w:lineRule="atLeast"/>
        <w:ind w:firstLine="480" w:firstLineChars="200"/>
        <w:textAlignment w:val="baseline"/>
        <w:rPr>
          <w:rFonts w:hint="eastAsia" w:hAnsi="宋体" w:cs="宋体"/>
          <w:kern w:val="2"/>
          <w:szCs w:val="24"/>
        </w:rPr>
      </w:pPr>
      <w:r>
        <w:rPr>
          <w:rFonts w:hint="eastAsia" w:hAnsi="宋体" w:cs="宋体"/>
          <w:kern w:val="2"/>
          <w:szCs w:val="24"/>
        </w:rPr>
        <w:t>3、方式：在线获取</w:t>
      </w:r>
    </w:p>
    <w:p w14:paraId="22ECEAC3">
      <w:pPr>
        <w:widowControl/>
        <w:shd w:val="clear" w:color="auto" w:fill="FFFFFF"/>
        <w:spacing w:line="480" w:lineRule="atLeast"/>
        <w:ind w:firstLine="480" w:firstLineChars="200"/>
        <w:textAlignment w:val="baseline"/>
        <w:rPr>
          <w:rFonts w:hint="eastAsia" w:hAnsi="宋体" w:cs="宋体"/>
          <w:kern w:val="2"/>
          <w:szCs w:val="24"/>
        </w:rPr>
      </w:pPr>
      <w:r>
        <w:rPr>
          <w:rFonts w:hint="eastAsia" w:hAnsi="宋体" w:cs="宋体"/>
          <w:kern w:val="2"/>
          <w:szCs w:val="24"/>
        </w:rPr>
        <w:t>4、售价：免费获取</w:t>
      </w:r>
    </w:p>
    <w:p w14:paraId="35D829D3">
      <w:pPr>
        <w:widowControl/>
        <w:shd w:val="clear" w:color="auto" w:fill="FFFFFF"/>
        <w:spacing w:line="480" w:lineRule="atLeast"/>
        <w:ind w:firstLine="480" w:firstLineChars="200"/>
        <w:textAlignment w:val="baseline"/>
        <w:rPr>
          <w:rFonts w:hint="eastAsia" w:hAnsi="宋体" w:cs="宋体"/>
          <w:kern w:val="2"/>
          <w:szCs w:val="24"/>
        </w:rPr>
      </w:pPr>
    </w:p>
    <w:p w14:paraId="1BFB4456">
      <w:pPr>
        <w:adjustRightInd w:val="0"/>
        <w:snapToGrid w:val="0"/>
        <w:spacing w:line="360" w:lineRule="auto"/>
        <w:ind w:firstLine="480" w:firstLineChars="200"/>
        <w:rPr>
          <w:rFonts w:hint="eastAsia" w:hAnsi="宋体" w:cs="宋体"/>
          <w:kern w:val="2"/>
          <w:szCs w:val="24"/>
        </w:rPr>
      </w:pPr>
      <w:r>
        <w:rPr>
          <w:rFonts w:hint="eastAsia" w:hAnsi="宋体" w:cs="宋体"/>
          <w:kern w:val="2"/>
          <w:szCs w:val="24"/>
        </w:rPr>
        <w:t>四、提交投标文件截止时间、开标时间和地点</w:t>
      </w:r>
    </w:p>
    <w:p w14:paraId="72C03907">
      <w:pPr>
        <w:adjustRightInd w:val="0"/>
        <w:snapToGrid w:val="0"/>
        <w:spacing w:line="360" w:lineRule="auto"/>
        <w:ind w:firstLine="480" w:firstLineChars="200"/>
        <w:rPr>
          <w:rFonts w:hint="eastAsia" w:hAnsi="宋体" w:cs="宋体"/>
          <w:color w:val="000000"/>
          <w:kern w:val="2"/>
          <w:szCs w:val="24"/>
          <w:highlight w:val="yellow"/>
        </w:rPr>
      </w:pPr>
      <w:r>
        <w:rPr>
          <w:rFonts w:hint="eastAsia" w:hAnsi="宋体" w:cs="宋体"/>
          <w:color w:val="000000"/>
          <w:kern w:val="2"/>
          <w:szCs w:val="24"/>
        </w:rPr>
        <w:t>时间：</w:t>
      </w:r>
      <w:r>
        <w:rPr>
          <w:rFonts w:hint="eastAsia" w:hAnsi="宋体" w:cs="宋体"/>
          <w:color w:val="000000"/>
          <w:kern w:val="2"/>
          <w:szCs w:val="24"/>
          <w:highlight w:val="none"/>
        </w:rPr>
        <w:t>2025年</w:t>
      </w:r>
      <w:r>
        <w:rPr>
          <w:rFonts w:hint="eastAsia" w:hAnsi="宋体" w:cs="宋体"/>
          <w:color w:val="000000"/>
          <w:kern w:val="2"/>
          <w:szCs w:val="24"/>
          <w:highlight w:val="none"/>
          <w:lang w:val="en-US" w:eastAsia="zh-CN"/>
        </w:rPr>
        <w:t>7</w:t>
      </w:r>
      <w:r>
        <w:rPr>
          <w:rFonts w:hint="eastAsia" w:hAnsi="宋体" w:cs="宋体"/>
          <w:color w:val="000000"/>
          <w:kern w:val="2"/>
          <w:szCs w:val="24"/>
          <w:highlight w:val="none"/>
        </w:rPr>
        <w:t>月</w:t>
      </w:r>
      <w:r>
        <w:rPr>
          <w:rFonts w:hint="eastAsia" w:hAnsi="宋体" w:cs="宋体"/>
          <w:color w:val="000000"/>
          <w:kern w:val="2"/>
          <w:szCs w:val="24"/>
          <w:highlight w:val="none"/>
          <w:lang w:val="en-US" w:eastAsia="zh-CN"/>
        </w:rPr>
        <w:t>11</w:t>
      </w:r>
      <w:r>
        <w:rPr>
          <w:rFonts w:hint="eastAsia" w:hAnsi="宋体" w:cs="宋体"/>
          <w:color w:val="000000"/>
          <w:kern w:val="2"/>
          <w:szCs w:val="24"/>
          <w:highlight w:val="none"/>
        </w:rPr>
        <w:t>日</w:t>
      </w:r>
      <w:r>
        <w:rPr>
          <w:rFonts w:hint="eastAsia" w:hAnsi="宋体" w:cs="宋体"/>
          <w:color w:val="000000"/>
          <w:kern w:val="2"/>
          <w:szCs w:val="24"/>
          <w:highlight w:val="none"/>
          <w:lang w:val="en-US" w:eastAsia="zh-CN"/>
        </w:rPr>
        <w:t>15时30分</w:t>
      </w:r>
      <w:r>
        <w:rPr>
          <w:rFonts w:hint="eastAsia" w:hAnsi="宋体" w:cs="宋体"/>
          <w:color w:val="000000"/>
          <w:kern w:val="2"/>
          <w:szCs w:val="24"/>
          <w:highlight w:val="none"/>
        </w:rPr>
        <w:t>00秒（北京时间）</w:t>
      </w:r>
    </w:p>
    <w:p w14:paraId="79C9CF74">
      <w:pPr>
        <w:adjustRightInd w:val="0"/>
        <w:snapToGrid w:val="0"/>
        <w:spacing w:line="360" w:lineRule="auto"/>
        <w:ind w:firstLine="480" w:firstLineChars="200"/>
        <w:rPr>
          <w:rFonts w:hint="eastAsia" w:hAnsi="宋体" w:cs="宋体"/>
          <w:color w:val="000000"/>
          <w:kern w:val="2"/>
          <w:szCs w:val="24"/>
          <w:highlight w:val="none"/>
        </w:rPr>
      </w:pPr>
      <w:r>
        <w:rPr>
          <w:rFonts w:hint="eastAsia" w:hAnsi="宋体" w:cs="宋体"/>
          <w:color w:val="000000"/>
          <w:kern w:val="2"/>
          <w:szCs w:val="24"/>
          <w:highlight w:val="none"/>
        </w:rPr>
        <w:t>地点：延安市公共资源交易中心（</w:t>
      </w:r>
      <w:r>
        <w:rPr>
          <w:rFonts w:hint="eastAsia" w:hAnsi="宋体" w:cs="宋体"/>
          <w:color w:val="000000"/>
          <w:kern w:val="2"/>
          <w:szCs w:val="24"/>
          <w:highlight w:val="none"/>
          <w:lang w:eastAsia="zh-CN"/>
        </w:rPr>
        <w:t>交易二厅</w:t>
      </w:r>
      <w:r>
        <w:rPr>
          <w:rFonts w:hint="eastAsia" w:hAnsi="宋体" w:cs="宋体"/>
          <w:color w:val="000000"/>
          <w:kern w:val="2"/>
          <w:szCs w:val="24"/>
          <w:highlight w:val="none"/>
        </w:rPr>
        <w:t>）</w:t>
      </w:r>
    </w:p>
    <w:p w14:paraId="7AA2018E">
      <w:pPr>
        <w:adjustRightInd w:val="0"/>
        <w:snapToGrid w:val="0"/>
        <w:spacing w:line="360" w:lineRule="auto"/>
        <w:ind w:firstLine="480" w:firstLineChars="200"/>
        <w:rPr>
          <w:rFonts w:hint="eastAsia" w:hAnsi="宋体" w:cs="宋体"/>
          <w:kern w:val="2"/>
          <w:szCs w:val="24"/>
        </w:rPr>
      </w:pPr>
      <w:r>
        <w:rPr>
          <w:rFonts w:hint="eastAsia" w:hAnsi="宋体" w:cs="宋体"/>
          <w:kern w:val="2"/>
          <w:szCs w:val="24"/>
        </w:rPr>
        <w:t>五、公告期限</w:t>
      </w:r>
    </w:p>
    <w:p w14:paraId="1552093B">
      <w:pPr>
        <w:adjustRightInd w:val="0"/>
        <w:snapToGrid w:val="0"/>
        <w:spacing w:line="360" w:lineRule="auto"/>
        <w:ind w:firstLine="480" w:firstLineChars="200"/>
        <w:rPr>
          <w:rFonts w:hint="eastAsia" w:hAnsi="宋体" w:cs="宋体"/>
          <w:kern w:val="2"/>
          <w:szCs w:val="24"/>
        </w:rPr>
      </w:pPr>
      <w:r>
        <w:rPr>
          <w:rFonts w:hint="eastAsia" w:hAnsi="宋体" w:cs="宋体"/>
          <w:kern w:val="2"/>
          <w:szCs w:val="24"/>
        </w:rPr>
        <w:t>自本公告发布之日起5个工作日。</w:t>
      </w:r>
    </w:p>
    <w:p w14:paraId="1133DD9C">
      <w:pPr>
        <w:adjustRightInd w:val="0"/>
        <w:snapToGrid w:val="0"/>
        <w:spacing w:line="360" w:lineRule="auto"/>
        <w:ind w:firstLine="480" w:firstLineChars="200"/>
        <w:rPr>
          <w:rFonts w:hint="eastAsia" w:hAnsi="宋体" w:cs="宋体"/>
          <w:kern w:val="2"/>
          <w:szCs w:val="24"/>
        </w:rPr>
      </w:pPr>
      <w:r>
        <w:rPr>
          <w:rFonts w:hint="eastAsia" w:hAnsi="宋体" w:cs="宋体"/>
          <w:kern w:val="2"/>
          <w:szCs w:val="24"/>
        </w:rPr>
        <w:t>六、其他补充事宜</w:t>
      </w:r>
    </w:p>
    <w:p w14:paraId="71B57F0F">
      <w:pPr>
        <w:autoSpaceDE w:val="0"/>
        <w:autoSpaceDN w:val="0"/>
        <w:spacing w:line="360" w:lineRule="auto"/>
        <w:ind w:firstLine="480" w:firstLineChars="200"/>
        <w:jc w:val="left"/>
        <w:rPr>
          <w:rFonts w:hint="eastAsia" w:hAnsi="宋体" w:cs="宋体"/>
          <w:kern w:val="2"/>
          <w:szCs w:val="24"/>
          <w:highlight w:val="yellow"/>
        </w:rPr>
      </w:pPr>
      <w:r>
        <w:rPr>
          <w:rFonts w:hint="eastAsia" w:hAnsi="宋体" w:cs="宋体"/>
          <w:kern w:val="2"/>
          <w:szCs w:val="24"/>
        </w:rPr>
        <w:t>1.报名登记：投标人使用捆绑CA证书登录全国公共资源交易平台（陕西省·延安市）延安市公共资源交易中心，选择电子交易平台中的陕西政府采购交易系统进行登录，登录后选择“交易乙方”身份进入投标人界面进行报名。</w:t>
      </w:r>
    </w:p>
    <w:p w14:paraId="650D6C6C">
      <w:pPr>
        <w:autoSpaceDE w:val="0"/>
        <w:autoSpaceDN w:val="0"/>
        <w:spacing w:line="360" w:lineRule="auto"/>
        <w:ind w:firstLine="480" w:firstLineChars="200"/>
        <w:jc w:val="left"/>
        <w:rPr>
          <w:rFonts w:hint="eastAsia" w:hAnsi="宋体" w:cs="宋体"/>
          <w:kern w:val="2"/>
          <w:szCs w:val="24"/>
        </w:rPr>
      </w:pPr>
      <w:r>
        <w:rPr>
          <w:rFonts w:hint="eastAsia" w:hAnsi="宋体" w:cs="宋体"/>
          <w:kern w:val="2"/>
          <w:szCs w:val="24"/>
        </w:rPr>
        <w:t>2.下载文件：投标人登录延安市公共资源交易中心，选择“交易乙方”身份进入投标人界面下载竞争性磋商文件。</w:t>
      </w:r>
    </w:p>
    <w:p w14:paraId="53D289B4">
      <w:pPr>
        <w:autoSpaceDE w:val="0"/>
        <w:autoSpaceDN w:val="0"/>
        <w:spacing w:line="360" w:lineRule="auto"/>
        <w:ind w:firstLine="480" w:firstLineChars="200"/>
        <w:jc w:val="left"/>
        <w:rPr>
          <w:rFonts w:hint="eastAsia" w:hAnsi="宋体" w:cs="宋体"/>
          <w:kern w:val="2"/>
          <w:szCs w:val="24"/>
        </w:rPr>
      </w:pPr>
      <w:r>
        <w:rPr>
          <w:rFonts w:hint="eastAsia" w:hAnsi="宋体" w:cs="宋体"/>
          <w:kern w:val="2"/>
          <w:szCs w:val="24"/>
        </w:rPr>
        <w:t>3.请投标人按照陕西省财政厅关于政府采购投标人注册登记有关事项的通知中的要求，通过陕西省政府采购网注册登记加入陕西省政府采购投标人库。</w:t>
      </w:r>
    </w:p>
    <w:p w14:paraId="04481E1F">
      <w:pPr>
        <w:autoSpaceDE w:val="0"/>
        <w:autoSpaceDN w:val="0"/>
        <w:spacing w:line="360" w:lineRule="auto"/>
        <w:ind w:firstLine="480" w:firstLineChars="200"/>
        <w:jc w:val="left"/>
        <w:rPr>
          <w:rFonts w:hint="eastAsia" w:hAnsi="宋体" w:cs="宋体"/>
          <w:kern w:val="2"/>
          <w:szCs w:val="24"/>
        </w:rPr>
      </w:pPr>
      <w:r>
        <w:rPr>
          <w:rFonts w:hint="eastAsia" w:hAnsi="宋体" w:cs="宋体"/>
          <w:kern w:val="2"/>
          <w:szCs w:val="24"/>
        </w:rPr>
        <w:t>4.递交投标文件方式：纸质版与电子版并行</w:t>
      </w:r>
    </w:p>
    <w:p w14:paraId="2A3E872D">
      <w:pPr>
        <w:autoSpaceDE w:val="0"/>
        <w:autoSpaceDN w:val="0"/>
        <w:spacing w:line="360" w:lineRule="auto"/>
        <w:ind w:firstLine="480" w:firstLineChars="200"/>
        <w:jc w:val="left"/>
        <w:rPr>
          <w:rFonts w:hint="eastAsia" w:hAnsi="宋体" w:cs="宋体"/>
          <w:kern w:val="2"/>
          <w:szCs w:val="24"/>
        </w:rPr>
      </w:pPr>
      <w:r>
        <w:rPr>
          <w:rFonts w:hint="eastAsia" w:hAnsi="宋体" w:cs="宋体"/>
          <w:kern w:val="2"/>
          <w:szCs w:val="24"/>
        </w:rPr>
        <w:t>（1）电子投标文件可于提交投标文件截止时间前任意时段从延安市公共资源交易平台〖首页·〉电子交易平台·〉陕西政府采购交易系统·〉企业端〗登录，登录后切换到〖我的项目〗模块，依次点选〖项目</w:t>
      </w:r>
      <w:r>
        <w:rPr>
          <w:rFonts w:hint="eastAsia" w:hAnsi="宋体" w:cs="宋体"/>
          <w:szCs w:val="24"/>
        </w:rPr>
        <w:t>流程·〉项目管理·〉上传投标文件〗上传加密后的电子投标文件（*.SXSTF），逾期提交的，系统将拒绝接收。</w:t>
      </w:r>
      <w:r>
        <w:rPr>
          <w:rFonts w:hint="eastAsia" w:hAnsi="宋体" w:cs="宋体"/>
          <w:kern w:val="2"/>
          <w:szCs w:val="24"/>
        </w:rPr>
        <w:t>（2）纸质版投标文件递交地点：延安市为民服务中心7号楼二楼（延安市公共资源</w:t>
      </w:r>
      <w:r>
        <w:rPr>
          <w:rFonts w:hint="eastAsia" w:hAnsi="宋体" w:cs="宋体"/>
          <w:kern w:val="2"/>
          <w:szCs w:val="24"/>
          <w:lang w:eastAsia="zh-CN"/>
        </w:rPr>
        <w:t>交易二厅</w:t>
      </w:r>
      <w:r>
        <w:rPr>
          <w:rFonts w:hint="eastAsia" w:hAnsi="宋体" w:cs="宋体"/>
          <w:kern w:val="2"/>
          <w:szCs w:val="24"/>
        </w:rPr>
        <w:t>），投标文件递交的具体要求详见竞争性磋商文件的规定。</w:t>
      </w:r>
    </w:p>
    <w:p w14:paraId="4AF5D549">
      <w:pPr>
        <w:autoSpaceDE w:val="0"/>
        <w:autoSpaceDN w:val="0"/>
        <w:spacing w:line="360" w:lineRule="auto"/>
        <w:ind w:firstLine="480" w:firstLineChars="200"/>
        <w:jc w:val="left"/>
        <w:rPr>
          <w:rFonts w:hint="eastAsia" w:hAnsi="宋体" w:cs="宋体"/>
          <w:kern w:val="2"/>
          <w:szCs w:val="24"/>
        </w:rPr>
      </w:pPr>
      <w:r>
        <w:rPr>
          <w:rFonts w:hint="eastAsia" w:hAnsi="宋体" w:cs="宋体"/>
          <w:kern w:val="2"/>
          <w:szCs w:val="24"/>
        </w:rPr>
        <w:t>5.凡有意参加的投标人须完成数字认证证书（CA锁）办理（包括法人锁、主锁、副锁）及信息绑定。数字认证证书（CA锁）办理地址：延安市新区为民服务中心7号楼2楼B205室，CA锁企业信息绑定在1号服务窗口（7号楼2楼大厅）办理。已办理陕西省CA锁未参加过延安市政府采购项目的企业，应至延安市公共资源交易中心1号服务窗口进行激活政府采购功能。</w:t>
      </w:r>
    </w:p>
    <w:p w14:paraId="01719B72">
      <w:pPr>
        <w:autoSpaceDE w:val="0"/>
        <w:autoSpaceDN w:val="0"/>
        <w:spacing w:line="360" w:lineRule="auto"/>
        <w:ind w:firstLine="480" w:firstLineChars="200"/>
        <w:jc w:val="left"/>
        <w:rPr>
          <w:rFonts w:hint="eastAsia" w:hAnsi="宋体" w:cs="宋体"/>
          <w:kern w:val="2"/>
          <w:szCs w:val="24"/>
        </w:rPr>
      </w:pPr>
      <w:r>
        <w:rPr>
          <w:rFonts w:hint="eastAsia" w:hAnsi="宋体" w:cs="宋体"/>
          <w:szCs w:val="24"/>
        </w:rPr>
        <w:t>6.本项目采用“不见面开标”方式。不见面开标大厅登录方式为：全国公共资源交易平台（陕西省·延安市）→不见面开标系统。相关操作流程详见全国公共资源交易平台（延安市）网站〖首页·〉服务指南·〉下载专区〗中的《延安公共资源交易不见面开标大厅供应商操作手册》。因供应商自身设施故障或自身原因导致无法完成签到或解</w:t>
      </w:r>
      <w:r>
        <w:rPr>
          <w:rFonts w:hint="eastAsia" w:hAnsi="宋体" w:cs="宋体"/>
          <w:kern w:val="2"/>
          <w:szCs w:val="24"/>
        </w:rPr>
        <w:t>密的，由供应商自行承担后果。</w:t>
      </w:r>
    </w:p>
    <w:p w14:paraId="582530C7">
      <w:pPr>
        <w:adjustRightInd w:val="0"/>
        <w:snapToGrid w:val="0"/>
        <w:spacing w:line="360" w:lineRule="auto"/>
        <w:ind w:firstLine="480" w:firstLineChars="200"/>
        <w:rPr>
          <w:rFonts w:hint="eastAsia" w:hAnsi="宋体" w:cs="宋体"/>
          <w:kern w:val="2"/>
          <w:szCs w:val="24"/>
        </w:rPr>
      </w:pPr>
      <w:r>
        <w:rPr>
          <w:rFonts w:hint="eastAsia" w:hAnsi="宋体" w:cs="宋体"/>
          <w:kern w:val="2"/>
          <w:szCs w:val="24"/>
        </w:rPr>
        <w:t>七、对本次招标提出询问，请按以下方式联系。</w:t>
      </w:r>
    </w:p>
    <w:p w14:paraId="559BAF99">
      <w:pPr>
        <w:adjustRightInd w:val="0"/>
        <w:snapToGrid w:val="0"/>
        <w:spacing w:line="360" w:lineRule="auto"/>
        <w:ind w:firstLine="480" w:firstLineChars="200"/>
        <w:rPr>
          <w:rFonts w:hint="eastAsia" w:hAnsi="宋体" w:cs="宋体"/>
          <w:kern w:val="2"/>
          <w:szCs w:val="24"/>
        </w:rPr>
      </w:pPr>
      <w:r>
        <w:rPr>
          <w:rFonts w:hint="eastAsia" w:hAnsi="宋体" w:cs="宋体"/>
          <w:kern w:val="2"/>
          <w:szCs w:val="24"/>
        </w:rPr>
        <w:t>1.采购人信息</w:t>
      </w:r>
    </w:p>
    <w:p w14:paraId="04B55783">
      <w:pPr>
        <w:adjustRightInd w:val="0"/>
        <w:snapToGrid w:val="0"/>
        <w:spacing w:line="360" w:lineRule="auto"/>
        <w:ind w:firstLine="480" w:firstLineChars="200"/>
        <w:rPr>
          <w:rFonts w:hint="eastAsia" w:hAnsi="宋体" w:eastAsia="宋体" w:cs="宋体"/>
          <w:color w:val="000000"/>
          <w:kern w:val="2"/>
          <w:szCs w:val="24"/>
          <w:lang w:eastAsia="zh-CN"/>
        </w:rPr>
      </w:pPr>
      <w:r>
        <w:rPr>
          <w:rFonts w:hint="eastAsia" w:hAnsi="宋体" w:cs="宋体"/>
          <w:kern w:val="2"/>
          <w:szCs w:val="24"/>
        </w:rPr>
        <w:t>名称：</w:t>
      </w:r>
      <w:r>
        <w:rPr>
          <w:rFonts w:hint="eastAsia" w:hAnsi="宋体" w:cs="宋体"/>
          <w:color w:val="000000"/>
          <w:kern w:val="2"/>
          <w:szCs w:val="24"/>
          <w:lang w:eastAsia="zh-CN"/>
        </w:rPr>
        <w:t>宜川县就业服务中心</w:t>
      </w:r>
    </w:p>
    <w:p w14:paraId="75AC3D00">
      <w:pPr>
        <w:adjustRightInd w:val="0"/>
        <w:snapToGrid w:val="0"/>
        <w:spacing w:line="360" w:lineRule="auto"/>
        <w:ind w:firstLine="480" w:firstLineChars="200"/>
        <w:rPr>
          <w:rFonts w:hint="eastAsia" w:hAnsi="宋体" w:cs="宋体"/>
          <w:color w:val="000000"/>
          <w:kern w:val="2"/>
          <w:szCs w:val="24"/>
          <w:lang w:eastAsia="zh-CN"/>
        </w:rPr>
      </w:pPr>
      <w:r>
        <w:rPr>
          <w:rFonts w:hint="eastAsia" w:hAnsi="宋体" w:cs="宋体"/>
          <w:color w:val="000000"/>
          <w:kern w:val="2"/>
          <w:szCs w:val="24"/>
        </w:rPr>
        <w:t>地址：宜川县</w:t>
      </w:r>
      <w:r>
        <w:rPr>
          <w:rFonts w:hint="eastAsia" w:hAnsi="宋体" w:cs="宋体"/>
          <w:color w:val="000000"/>
          <w:kern w:val="2"/>
          <w:szCs w:val="24"/>
          <w:lang w:val="en-US" w:eastAsia="zh-CN"/>
        </w:rPr>
        <w:t>人力资源和社会保障局五</w:t>
      </w:r>
      <w:r>
        <w:rPr>
          <w:rFonts w:hint="eastAsia" w:hAnsi="宋体" w:cs="宋体"/>
          <w:color w:val="000000"/>
          <w:kern w:val="2"/>
          <w:szCs w:val="24"/>
          <w:lang w:eastAsia="zh-CN"/>
        </w:rPr>
        <w:t>楼</w:t>
      </w:r>
    </w:p>
    <w:p w14:paraId="646DEFE7">
      <w:pPr>
        <w:adjustRightInd w:val="0"/>
        <w:snapToGrid w:val="0"/>
        <w:spacing w:line="360" w:lineRule="auto"/>
        <w:ind w:firstLine="480" w:firstLineChars="200"/>
        <w:rPr>
          <w:rFonts w:hint="default" w:hAnsi="宋体" w:eastAsia="宋体" w:cs="宋体"/>
          <w:kern w:val="2"/>
          <w:szCs w:val="24"/>
          <w:lang w:val="en-US" w:eastAsia="zh-CN"/>
        </w:rPr>
      </w:pPr>
      <w:r>
        <w:rPr>
          <w:rFonts w:hint="eastAsia" w:hAnsi="宋体" w:cs="宋体"/>
          <w:kern w:val="2"/>
          <w:szCs w:val="24"/>
        </w:rPr>
        <w:t>联系人：</w:t>
      </w:r>
      <w:r>
        <w:rPr>
          <w:rFonts w:hint="eastAsia" w:hAnsi="宋体" w:cs="宋体"/>
          <w:kern w:val="2"/>
          <w:szCs w:val="24"/>
          <w:lang w:val="en-US" w:eastAsia="zh-CN"/>
        </w:rPr>
        <w:t>薛勇</w:t>
      </w:r>
    </w:p>
    <w:p w14:paraId="54DEFC84">
      <w:pPr>
        <w:adjustRightInd w:val="0"/>
        <w:snapToGrid w:val="0"/>
        <w:spacing w:line="360" w:lineRule="auto"/>
        <w:ind w:firstLine="240" w:firstLineChars="100"/>
        <w:rPr>
          <w:rFonts w:hint="default" w:hAnsi="宋体" w:eastAsia="宋体" w:cs="宋体"/>
          <w:kern w:val="2"/>
          <w:szCs w:val="24"/>
          <w:lang w:val="en-US" w:eastAsia="zh-CN"/>
        </w:rPr>
      </w:pPr>
      <w:r>
        <w:rPr>
          <w:rFonts w:hint="eastAsia" w:hAnsi="宋体" w:cs="宋体"/>
          <w:kern w:val="2"/>
          <w:szCs w:val="24"/>
        </w:rPr>
        <w:t>联系方式：</w:t>
      </w:r>
      <w:r>
        <w:rPr>
          <w:rFonts w:hint="eastAsia" w:hAnsi="宋体" w:cs="宋体"/>
          <w:kern w:val="2"/>
          <w:szCs w:val="24"/>
          <w:lang w:val="en-US" w:eastAsia="zh-CN"/>
        </w:rPr>
        <w:t>13892193202</w:t>
      </w:r>
    </w:p>
    <w:p w14:paraId="63E22737">
      <w:pPr>
        <w:adjustRightInd w:val="0"/>
        <w:snapToGrid w:val="0"/>
        <w:spacing w:line="360" w:lineRule="auto"/>
        <w:ind w:firstLine="480" w:firstLineChars="200"/>
        <w:rPr>
          <w:rFonts w:hint="eastAsia" w:hAnsi="宋体" w:cs="宋体"/>
          <w:kern w:val="2"/>
          <w:szCs w:val="24"/>
        </w:rPr>
      </w:pPr>
      <w:r>
        <w:rPr>
          <w:rFonts w:hint="eastAsia" w:hAnsi="宋体" w:cs="宋体"/>
          <w:kern w:val="2"/>
          <w:szCs w:val="24"/>
        </w:rPr>
        <w:t>2.采购代理机构信息</w:t>
      </w:r>
    </w:p>
    <w:p w14:paraId="42806C47">
      <w:pPr>
        <w:adjustRightInd w:val="0"/>
        <w:snapToGrid w:val="0"/>
        <w:spacing w:line="360" w:lineRule="auto"/>
        <w:ind w:firstLine="480" w:firstLineChars="200"/>
        <w:rPr>
          <w:rFonts w:hint="eastAsia" w:hAnsi="宋体" w:cs="宋体"/>
          <w:kern w:val="2"/>
          <w:szCs w:val="24"/>
        </w:rPr>
      </w:pPr>
      <w:r>
        <w:rPr>
          <w:rFonts w:hint="eastAsia" w:hAnsi="宋体" w:cs="宋体"/>
          <w:kern w:val="2"/>
          <w:szCs w:val="24"/>
        </w:rPr>
        <w:t>名称：宜川县政府采购中心</w:t>
      </w:r>
    </w:p>
    <w:p w14:paraId="05FE4856">
      <w:pPr>
        <w:adjustRightInd w:val="0"/>
        <w:snapToGrid w:val="0"/>
        <w:spacing w:line="360" w:lineRule="auto"/>
        <w:ind w:firstLine="480" w:firstLineChars="200"/>
        <w:rPr>
          <w:rFonts w:hint="eastAsia" w:hAnsi="宋体" w:cs="宋体"/>
          <w:kern w:val="2"/>
          <w:szCs w:val="24"/>
        </w:rPr>
      </w:pPr>
      <w:r>
        <w:rPr>
          <w:rFonts w:hint="eastAsia" w:hAnsi="宋体" w:cs="宋体"/>
          <w:kern w:val="2"/>
          <w:szCs w:val="24"/>
        </w:rPr>
        <w:t>地址：宜川县南大街资金局二楼</w:t>
      </w:r>
    </w:p>
    <w:p w14:paraId="4F020247">
      <w:pPr>
        <w:adjustRightInd w:val="0"/>
        <w:snapToGrid w:val="0"/>
        <w:spacing w:line="360" w:lineRule="auto"/>
        <w:ind w:firstLine="480" w:firstLineChars="200"/>
        <w:rPr>
          <w:rFonts w:hint="eastAsia" w:hAnsi="宋体" w:cs="宋体"/>
          <w:kern w:val="2"/>
          <w:szCs w:val="24"/>
          <w:lang w:val="en-US" w:eastAsia="zh-CN"/>
        </w:rPr>
      </w:pPr>
      <w:r>
        <w:rPr>
          <w:rFonts w:hint="eastAsia" w:hAnsi="宋体" w:cs="宋体"/>
          <w:kern w:val="2"/>
          <w:szCs w:val="24"/>
        </w:rPr>
        <w:t>项目联系人：</w:t>
      </w:r>
      <w:r>
        <w:rPr>
          <w:rFonts w:hint="eastAsia" w:hAnsi="宋体" w:cs="宋体"/>
          <w:kern w:val="2"/>
          <w:szCs w:val="24"/>
          <w:lang w:val="en-US" w:eastAsia="zh-CN"/>
        </w:rPr>
        <w:t>李工</w:t>
      </w:r>
    </w:p>
    <w:p w14:paraId="379168AA">
      <w:pPr>
        <w:adjustRightInd w:val="0"/>
        <w:snapToGrid w:val="0"/>
        <w:spacing w:line="360" w:lineRule="auto"/>
        <w:ind w:firstLine="480" w:firstLineChars="200"/>
        <w:rPr>
          <w:rFonts w:hint="eastAsia" w:hAnsi="宋体" w:cs="宋体"/>
          <w:kern w:val="2"/>
          <w:szCs w:val="24"/>
        </w:rPr>
      </w:pPr>
      <w:r>
        <w:rPr>
          <w:rFonts w:hint="eastAsia" w:hAnsi="宋体" w:cs="宋体"/>
          <w:kern w:val="2"/>
          <w:szCs w:val="24"/>
          <w:lang w:eastAsia="zh-CN"/>
        </w:rPr>
        <w:t>联系方式：</w:t>
      </w:r>
      <w:r>
        <w:rPr>
          <w:rFonts w:hint="eastAsia" w:hAnsi="宋体" w:cs="宋体"/>
          <w:kern w:val="2"/>
          <w:szCs w:val="24"/>
        </w:rPr>
        <w:t>0911—4628923</w:t>
      </w:r>
    </w:p>
    <w:p w14:paraId="3B2CAA9A">
      <w:pPr>
        <w:adjustRightInd w:val="0"/>
        <w:snapToGrid w:val="0"/>
        <w:spacing w:line="360" w:lineRule="auto"/>
        <w:ind w:firstLine="480" w:firstLineChars="200"/>
        <w:rPr>
          <w:rFonts w:hint="eastAsia" w:hAnsi="宋体" w:cs="宋体"/>
          <w:kern w:val="2"/>
          <w:szCs w:val="24"/>
        </w:rPr>
      </w:pPr>
    </w:p>
    <w:p w14:paraId="546856D6">
      <w:pPr>
        <w:adjustRightInd w:val="0"/>
        <w:snapToGrid w:val="0"/>
        <w:spacing w:line="360" w:lineRule="auto"/>
        <w:ind w:firstLine="480" w:firstLineChars="200"/>
        <w:rPr>
          <w:rFonts w:hint="eastAsia" w:hAnsi="宋体" w:cs="宋体"/>
          <w:kern w:val="2"/>
          <w:szCs w:val="24"/>
        </w:rPr>
      </w:pPr>
    </w:p>
    <w:p w14:paraId="0983C678">
      <w:pPr>
        <w:pStyle w:val="6"/>
        <w:rPr>
          <w:rFonts w:hint="eastAsia"/>
        </w:rPr>
      </w:pPr>
    </w:p>
    <w:p w14:paraId="5E9FA45B">
      <w:pPr>
        <w:adjustRightInd w:val="0"/>
        <w:snapToGrid w:val="0"/>
        <w:spacing w:line="360" w:lineRule="auto"/>
        <w:ind w:firstLine="480" w:firstLineChars="200"/>
        <w:rPr>
          <w:rFonts w:hint="eastAsia" w:hAnsi="宋体" w:cs="宋体"/>
          <w:kern w:val="2"/>
          <w:szCs w:val="24"/>
        </w:rPr>
      </w:pPr>
    </w:p>
    <w:p w14:paraId="53E058AE">
      <w:pPr>
        <w:adjustRightInd w:val="0"/>
        <w:snapToGrid w:val="0"/>
        <w:spacing w:line="360" w:lineRule="auto"/>
        <w:ind w:firstLine="480" w:firstLineChars="200"/>
        <w:rPr>
          <w:rFonts w:hAnsi="宋体" w:cs="宋体"/>
          <w:kern w:val="2"/>
          <w:szCs w:val="24"/>
        </w:rPr>
      </w:pPr>
    </w:p>
    <w:p w14:paraId="072AC453">
      <w:pPr>
        <w:adjustRightInd w:val="0"/>
        <w:snapToGrid w:val="0"/>
        <w:spacing w:line="360" w:lineRule="auto"/>
        <w:ind w:firstLine="6000" w:firstLineChars="2500"/>
        <w:rPr>
          <w:rFonts w:hint="eastAsia" w:hAnsi="宋体" w:cs="宋体"/>
          <w:kern w:val="2"/>
          <w:szCs w:val="24"/>
          <w:lang w:eastAsia="zh-CN"/>
        </w:rPr>
      </w:pPr>
    </w:p>
    <w:p w14:paraId="42DDCF12">
      <w:pPr>
        <w:adjustRightInd w:val="0"/>
        <w:snapToGrid w:val="0"/>
        <w:spacing w:line="360" w:lineRule="auto"/>
        <w:ind w:firstLine="6000" w:firstLineChars="2500"/>
        <w:rPr>
          <w:rFonts w:hint="eastAsia" w:hAnsi="宋体" w:cs="宋体"/>
          <w:kern w:val="2"/>
          <w:szCs w:val="24"/>
          <w:lang w:eastAsia="zh-CN"/>
        </w:rPr>
      </w:pPr>
      <w:r>
        <w:rPr>
          <w:rFonts w:hint="eastAsia" w:hAnsi="宋体" w:cs="宋体"/>
          <w:kern w:val="2"/>
          <w:szCs w:val="24"/>
          <w:lang w:eastAsia="zh-CN"/>
        </w:rPr>
        <w:t>宜川县政府采购中心</w:t>
      </w:r>
    </w:p>
    <w:p w14:paraId="020D0224">
      <w:pPr>
        <w:rPr>
          <w:rFonts w:hint="default" w:eastAsia="宋体"/>
          <w:lang w:val="en-US" w:eastAsia="zh-CN"/>
        </w:rPr>
      </w:pPr>
      <w:r>
        <w:rPr>
          <w:rFonts w:hint="eastAsia"/>
          <w:lang w:val="en-US" w:eastAsia="zh-CN"/>
        </w:rPr>
        <w:t xml:space="preserve">                                                  2025年06月25日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CB47BD"/>
    <w:rsid w:val="75CB47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24"/>
      <w:lang w:val="en-US" w:eastAsia="zh-CN" w:bidi="ar-SA"/>
    </w:rPr>
  </w:style>
  <w:style w:type="paragraph" w:styleId="2">
    <w:name w:val="heading 1"/>
    <w:basedOn w:val="1"/>
    <w:next w:val="1"/>
    <w:qFormat/>
    <w:uiPriority w:val="0"/>
    <w:pPr>
      <w:keepNext/>
      <w:outlineLvl w:val="0"/>
    </w:pPr>
    <w:rPr>
      <w:rFonts w:ascii="仿宋_GB2312" w:hAnsi="宋体" w:eastAsia="仿宋_GB2312"/>
      <w:b/>
      <w:kern w:val="2"/>
      <w:sz w:val="32"/>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after="120" w:afterLines="0"/>
    </w:pPr>
    <w:rPr>
      <w:rFonts w:ascii="Times New Roman"/>
      <w:kern w:val="2"/>
      <w:sz w:val="21"/>
    </w:rPr>
  </w:style>
  <w:style w:type="paragraph" w:styleId="4">
    <w:name w:val="Body Text Indent"/>
    <w:basedOn w:val="1"/>
    <w:next w:val="1"/>
    <w:uiPriority w:val="0"/>
    <w:pPr>
      <w:widowControl/>
      <w:ind w:firstLine="652" w:firstLineChars="233"/>
    </w:pPr>
    <w:rPr>
      <w:rFonts w:ascii="Times New Roman"/>
      <w:sz w:val="28"/>
    </w:rPr>
  </w:style>
  <w:style w:type="paragraph" w:styleId="5">
    <w:name w:val="footer"/>
    <w:basedOn w:val="1"/>
    <w:uiPriority w:val="99"/>
    <w:pPr>
      <w:tabs>
        <w:tab w:val="center" w:pos="4153"/>
        <w:tab w:val="right" w:pos="8306"/>
      </w:tabs>
      <w:snapToGrid w:val="0"/>
      <w:jc w:val="left"/>
    </w:pPr>
    <w:rPr>
      <w:rFonts w:ascii="Times New Roman"/>
      <w:kern w:val="2"/>
      <w:sz w:val="18"/>
      <w:szCs w:val="18"/>
    </w:rPr>
  </w:style>
  <w:style w:type="paragraph" w:styleId="6">
    <w:name w:val="Body Text First Indent 2"/>
    <w:basedOn w:val="4"/>
    <w:next w:val="1"/>
    <w:unhideWhenUsed/>
    <w:qFormat/>
    <w:uiPriority w:val="99"/>
    <w:pPr>
      <w:spacing w:after="120" w:line="240" w:lineRule="auto"/>
      <w:ind w:left="420" w:leftChars="200" w:firstLine="420" w:firstLineChars="200"/>
    </w:pPr>
  </w:style>
  <w:style w:type="paragraph" w:customStyle="1" w:styleId="9">
    <w:name w:val="title13"/>
    <w:basedOn w:val="1"/>
    <w:qFormat/>
    <w:uiPriority w:val="0"/>
    <w:pPr>
      <w:spacing w:before="150" w:beforeAutospacing="0" w:after="0" w:afterAutospacing="0"/>
      <w:ind w:left="0" w:right="0" w:firstLine="0"/>
      <w:jc w:val="left"/>
    </w:pPr>
    <w:rPr>
      <w:b/>
      <w:kern w:val="0"/>
      <w:sz w:val="22"/>
      <w:szCs w:val="22"/>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5</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2025-06-25T01:36:00Z</dcterms:created>
  <dc:creator>黄河独钓</dc:creator>
  <cp:lastModifiedBy>黄河独钓</cp:lastModifiedBy>
  <dcterms:modified xsi:type="dcterms:W3CDTF">2025-06-25T01:41:58Z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4C2EB0F14CCC4831A65081E813532B1F_11</vt:lpwstr>
  </property>
  <property fmtid="{D5CDD505-2E9C-101B-9397-08002B2CF9AE}" pid="4" name="KSOTemplateDocerSaveRecord">
    <vt:lpwstr>eyJoZGlkIjoiODMzMjEyMTQ0MjQ1Y2VkZjAyNmViNzA0NzUyOWRhMjMiLCJ1c2VySWQiOiIzNjUxMDg0MjAifQ==</vt:lpwstr>
  </property>
</Properties>
</file>