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35D68">
      <w:pPr>
        <w:pStyle w:val="2"/>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36"/>
          <w:szCs w:val="44"/>
          <w:highlight w:val="none"/>
        </w:rPr>
      </w:pPr>
      <w:r>
        <w:rPr>
          <w:rFonts w:hint="eastAsia" w:ascii="宋体" w:hAnsi="宋体" w:eastAsia="宋体" w:cs="宋体"/>
          <w:color w:val="auto"/>
          <w:sz w:val="30"/>
          <w:szCs w:val="30"/>
          <w:highlight w:val="none"/>
        </w:rPr>
        <w:t>招标内容及要求</w:t>
      </w:r>
    </w:p>
    <w:p w14:paraId="412CC9AC">
      <w:pPr>
        <w:rPr>
          <w:rFonts w:hint="eastAsia" w:ascii="宋体" w:hAnsi="宋体" w:eastAsia="宋体" w:cs="宋体"/>
          <w:color w:val="auto"/>
          <w:sz w:val="24"/>
          <w:highlight w:val="none"/>
        </w:rPr>
      </w:pPr>
    </w:p>
    <w:p w14:paraId="0EA1A82F">
      <w:pPr>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一、项目内容</w:t>
      </w:r>
    </w:p>
    <w:p w14:paraId="2BA98BB9">
      <w:pPr>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永寿县学生营养餐配送中心位于万寿路北段，占地8.8亩,总建筑面积1915.69平方米,食品加工车间1282.51平方米、辅助用房633.18平方米。已对配送中心厂房内部进行地面处理、集成吊顶、区间分割、生产设备采购安装，在室外对排污管道进行改造、安装污水净化处理设施，同时对宿办楼进行了装备，使配餐中心具备了加工学生营养午餐食材的条件。</w:t>
      </w:r>
    </w:p>
    <w:p w14:paraId="5B268928">
      <w:pPr>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highlight w:val="none"/>
        </w:rPr>
        <w:t>本次采购严格执行《餐饮服务食品采购索证索票管理规定》以及《餐饮服务食品安全操作规范》；对</w:t>
      </w:r>
      <w:r>
        <w:rPr>
          <w:rFonts w:hint="eastAsia" w:ascii="宋体" w:hAnsi="宋体" w:eastAsia="宋体" w:cs="宋体"/>
          <w:color w:val="auto"/>
          <w:sz w:val="24"/>
          <w:highlight w:val="none"/>
          <w:lang w:val="en-US" w:eastAsia="zh-CN"/>
        </w:rPr>
        <w:t>6844</w:t>
      </w:r>
      <w:r>
        <w:rPr>
          <w:rFonts w:hint="eastAsia" w:ascii="宋体" w:hAnsi="宋体" w:eastAsia="宋体" w:cs="宋体"/>
          <w:color w:val="auto"/>
          <w:sz w:val="24"/>
          <w:highlight w:val="none"/>
        </w:rPr>
        <w:t>名学生提供加工营养餐。其中为</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所学校</w:t>
      </w:r>
      <w:r>
        <w:rPr>
          <w:rFonts w:hint="eastAsia" w:ascii="宋体" w:hAnsi="宋体" w:cs="宋体"/>
          <w:color w:val="auto"/>
          <w:sz w:val="24"/>
          <w:highlight w:val="none"/>
          <w:lang w:val="en-US" w:eastAsia="zh-CN"/>
        </w:rPr>
        <w:t>1546</w:t>
      </w:r>
      <w:r>
        <w:rPr>
          <w:rFonts w:hint="eastAsia" w:ascii="宋体" w:hAnsi="宋体" w:eastAsia="宋体" w:cs="宋体"/>
          <w:color w:val="auto"/>
          <w:sz w:val="24"/>
          <w:highlight w:val="none"/>
        </w:rPr>
        <w:t>名学生供应营养早餐，为</w:t>
      </w: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所学校</w:t>
      </w:r>
      <w:r>
        <w:rPr>
          <w:rFonts w:hint="eastAsia" w:ascii="宋体" w:hAnsi="宋体" w:eastAsia="宋体" w:cs="宋体"/>
          <w:color w:val="auto"/>
          <w:sz w:val="24"/>
          <w:highlight w:val="none"/>
          <w:lang w:val="en-US" w:eastAsia="zh-CN"/>
        </w:rPr>
        <w:t>5298</w:t>
      </w:r>
      <w:r>
        <w:rPr>
          <w:rFonts w:hint="eastAsia" w:ascii="宋体" w:hAnsi="宋体" w:eastAsia="宋体" w:cs="宋体"/>
          <w:color w:val="auto"/>
          <w:sz w:val="24"/>
          <w:highlight w:val="none"/>
        </w:rPr>
        <w:t>名学生提供营养午餐食材，</w:t>
      </w:r>
      <w:r>
        <w:rPr>
          <w:rFonts w:hint="eastAsia" w:ascii="宋体" w:hAnsi="宋体" w:cs="宋体"/>
          <w:color w:val="auto"/>
          <w:sz w:val="24"/>
          <w:highlight w:val="none"/>
          <w:lang w:eastAsia="zh-CN"/>
        </w:rPr>
        <w:t>供货期限</w:t>
      </w:r>
      <w:r>
        <w:rPr>
          <w:rFonts w:hint="eastAsia" w:ascii="宋体" w:hAnsi="宋体" w:eastAsia="宋体" w:cs="宋体"/>
          <w:color w:val="auto"/>
          <w:sz w:val="24"/>
          <w:highlight w:val="none"/>
        </w:rPr>
        <w:t>均为</w:t>
      </w:r>
      <w:r>
        <w:rPr>
          <w:rFonts w:hint="eastAsia" w:ascii="宋体" w:hAnsi="宋体" w:cs="宋体"/>
          <w:color w:val="auto"/>
          <w:sz w:val="24"/>
          <w:highlight w:val="none"/>
          <w:lang w:val="en-US" w:eastAsia="zh-CN"/>
        </w:rPr>
        <w:t>200天</w:t>
      </w:r>
      <w:r>
        <w:rPr>
          <w:rFonts w:hint="eastAsia" w:ascii="宋体" w:hAnsi="宋体" w:eastAsia="宋体" w:cs="宋体"/>
          <w:color w:val="auto"/>
          <w:sz w:val="24"/>
          <w:highlight w:val="none"/>
        </w:rPr>
        <w:t>。在“优质、安全、高效、便利”的原则下，对营养餐的品种及午餐食材进行统一采购。</w:t>
      </w:r>
    </w:p>
    <w:p w14:paraId="2B63D147">
      <w:pPr>
        <w:spacing w:line="52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二</w:t>
      </w:r>
      <w:r>
        <w:rPr>
          <w:rFonts w:hint="eastAsia" w:ascii="宋体" w:hAnsi="宋体" w:eastAsia="宋体" w:cs="宋体"/>
          <w:b/>
          <w:color w:val="auto"/>
          <w:sz w:val="24"/>
          <w:highlight w:val="none"/>
        </w:rPr>
        <w:t>、食</w:t>
      </w:r>
      <w:r>
        <w:rPr>
          <w:rFonts w:hint="eastAsia" w:ascii="宋体" w:hAnsi="宋体" w:eastAsia="宋体" w:cs="宋体"/>
          <w:b/>
          <w:color w:val="auto"/>
          <w:sz w:val="24"/>
          <w:highlight w:val="none"/>
          <w:lang w:eastAsia="zh-CN"/>
        </w:rPr>
        <w:t>材</w:t>
      </w:r>
      <w:r>
        <w:rPr>
          <w:rFonts w:hint="eastAsia" w:ascii="宋体" w:hAnsi="宋体" w:eastAsia="宋体" w:cs="宋体"/>
          <w:b/>
          <w:color w:val="auto"/>
          <w:sz w:val="24"/>
          <w:highlight w:val="none"/>
        </w:rPr>
        <w:t>供应要求</w:t>
      </w:r>
    </w:p>
    <w:p w14:paraId="1C309AAF">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米：等级要求为一级粳米；质量符合国家现行标准要求（须提供有资质的检测机构出具的检验报告）；便于运输，储存。外包装上必须标明生产日期，保质期，储存条件，生产厂家，产地等，执行最新现行标准。</w:t>
      </w:r>
    </w:p>
    <w:p w14:paraId="02EF2B5C">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2、面</w:t>
      </w:r>
      <w:r>
        <w:rPr>
          <w:rFonts w:hint="eastAsia" w:ascii="宋体" w:hAnsi="宋体" w:eastAsia="宋体" w:cs="宋体"/>
          <w:color w:val="auto"/>
          <w:sz w:val="24"/>
          <w:highlight w:val="none"/>
          <w:lang w:eastAsia="zh-CN"/>
        </w:rPr>
        <w:t>食</w:t>
      </w:r>
      <w:r>
        <w:rPr>
          <w:rFonts w:hint="eastAsia" w:ascii="宋体" w:hAnsi="宋体" w:eastAsia="宋体" w:cs="宋体"/>
          <w:color w:val="auto"/>
          <w:sz w:val="24"/>
          <w:highlight w:val="none"/>
        </w:rPr>
        <w:t>：所供面食（</w:t>
      </w:r>
      <w:r>
        <w:rPr>
          <w:rFonts w:hint="eastAsia" w:ascii="宋体" w:hAnsi="宋体" w:eastAsia="宋体" w:cs="宋体"/>
          <w:color w:val="auto"/>
          <w:sz w:val="24"/>
          <w:highlight w:val="none"/>
          <w:lang w:eastAsia="zh-CN"/>
        </w:rPr>
        <w:t>包子、花卷、馒头</w:t>
      </w:r>
      <w:r>
        <w:rPr>
          <w:rFonts w:hint="eastAsia" w:ascii="宋体" w:hAnsi="宋体" w:eastAsia="宋体" w:cs="宋体"/>
          <w:color w:val="auto"/>
          <w:sz w:val="24"/>
          <w:highlight w:val="none"/>
        </w:rPr>
        <w:t>）的原材料面粉质量符合国家最新现行标准要求。</w:t>
      </w:r>
    </w:p>
    <w:p w14:paraId="08934BBE">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油：压榨菜籽油（非转基因）；规格二级；要求：质量符合国家现行标准要求（须提供有资质的检测机构出具的检验报告）；便于运输，储存。外包装上必须标明生产日期，保质期，储存条件，生产厂家，产地等，执行最新现行标准，要求为压榨成品菜籽油。</w:t>
      </w:r>
    </w:p>
    <w:p w14:paraId="0E441672">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大肉的屠宰加工必须符合国家规定执行，运输按国家相关规定执行。肉有光泽、颜色均匀、脂肪洁白、无出血点和伤斑。外表微干或微湿润，不粘手。指压后的凹陷立即恢复，具有鲜猪肉的正常气味</w:t>
      </w:r>
      <w:r>
        <w:rPr>
          <w:rFonts w:hint="eastAsia" w:ascii="宋体" w:hAnsi="宋体" w:eastAsia="宋体" w:cs="宋体"/>
          <w:color w:val="auto"/>
          <w:sz w:val="24"/>
          <w:highlight w:val="none"/>
          <w:lang w:eastAsia="zh-CN"/>
        </w:rPr>
        <w:t>，是经过国家检验检疫部门检验合格的鲜肉类</w:t>
      </w:r>
      <w:r>
        <w:rPr>
          <w:rFonts w:hint="eastAsia" w:ascii="宋体" w:hAnsi="宋体" w:eastAsia="宋体" w:cs="宋体"/>
          <w:color w:val="auto"/>
          <w:sz w:val="24"/>
          <w:highlight w:val="none"/>
        </w:rPr>
        <w:t>。</w:t>
      </w:r>
    </w:p>
    <w:p w14:paraId="377BF06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蛋：蛋符合中华人民共和国国家标准鲜蛋卫生标准，供货时提供质检报告（投标文件中无需提供，交货时由采购人检查核实）。</w:t>
      </w:r>
    </w:p>
    <w:p w14:paraId="226C17BE">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学生专用纯牛奶:符合国家规定标准。选用安全优质奶源，奶品质量生产工艺、包装和运输等达到国家关于“学生饮用奶”的技术标准和有关规定；以生牛乳为主要原料加工，不使用、不添加复原乳及营养强化剂的灭菌乳，符合GB25190《灭菌乳》的国家标准；采用无菌包装材料包装，蛋白质含量≥3.0g/100g(其他理化指标参考最新国家标准)；</w:t>
      </w:r>
    </w:p>
    <w:p w14:paraId="74BBABDC">
      <w:pPr>
        <w:spacing w:line="520" w:lineRule="exact"/>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7、水果:带皮水果,随季节可适时调整品类（水果必须经过消毒清洗，出具随检报</w:t>
      </w:r>
      <w:r>
        <w:rPr>
          <w:rFonts w:hint="eastAsia" w:ascii="宋体" w:hAnsi="宋体" w:eastAsia="宋体" w:cs="宋体"/>
          <w:color w:val="auto"/>
          <w:sz w:val="24"/>
          <w:highlight w:val="none"/>
          <w:lang w:val="en-US" w:eastAsia="zh-CN"/>
        </w:rPr>
        <w:t>告，确保食品安全，水果需完整水果，不可切块。）</w:t>
      </w:r>
    </w:p>
    <w:p w14:paraId="210EF165">
      <w:pPr>
        <w:spacing w:line="52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、面包、糕点： 保质期小于30 天。</w:t>
      </w:r>
    </w:p>
    <w:p w14:paraId="3A507B3E">
      <w:pPr>
        <w:spacing w:line="52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、蔬菜：当季各类新鲜蔬菜以及大棚种植蔬菜，蔬菜类必须保证无黄叶、枯死叶、无虫、无杂质，须 48 小时内采摘供应，原菜须保证菜面干净、无明显泥土、码放整齐、无破损、大小基本统一、不得过熟或欠熟；净菜须保证菜面完全干净、无泥土、按统一标准加工、码放整齐、无须二次处理可以直接进行熟加工。</w:t>
      </w:r>
    </w:p>
    <w:p w14:paraId="622A3840">
      <w:pPr>
        <w:spacing w:line="520" w:lineRule="exact"/>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eastAsia="zh-CN"/>
        </w:rPr>
        <w:t>、干菜、调味品</w:t>
      </w:r>
      <w:r>
        <w:rPr>
          <w:rFonts w:hint="eastAsia" w:ascii="宋体" w:hAnsi="宋体" w:eastAsia="宋体" w:cs="宋体"/>
          <w:color w:val="auto"/>
          <w:sz w:val="24"/>
          <w:highlight w:val="none"/>
          <w:lang w:val="en-US" w:eastAsia="zh-CN"/>
        </w:rPr>
        <w:t>:外包装无污物、无泄漏，无胀袋或胖听或鼓盖现象，无变质发霉现象。色泽正常，具有该品种固有的香味，滋味无异味，油酱均匀的酱体或无结块的粉状固体，封口平整，无破包，夹包，漏包，无污染。产品无发霉、无变质、无变味、不掺杂、不掺假、不掺水、干货无受潮。产品包装应该有产品名称、厂名、厂址或出产地等，应有产品质量合格证明。产品应符合国家食品卫生法规规定的标准。</w:t>
      </w:r>
    </w:p>
    <w:p w14:paraId="70DFF1A8">
      <w:pPr>
        <w:spacing w:line="52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三</w:t>
      </w:r>
      <w:r>
        <w:rPr>
          <w:rFonts w:hint="eastAsia" w:ascii="宋体" w:hAnsi="宋体" w:eastAsia="宋体" w:cs="宋体"/>
          <w:b/>
          <w:bCs/>
          <w:color w:val="auto"/>
          <w:sz w:val="24"/>
          <w:highlight w:val="none"/>
        </w:rPr>
        <w:t>、其他要求</w:t>
      </w:r>
    </w:p>
    <w:p w14:paraId="7A63541B">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（一）食品留样。</w:t>
      </w:r>
    </w:p>
    <w:p w14:paraId="5EA7AF81">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每餐次的食品成品必须留样，并按品种分别盛放于清洗消毒后的密闭专用容器内，放置于专用冷藏设施中冷藏48小时。每个品种留样量应满足检验需要，不少于1份，并记录留样食品名称、留样量、留样时间、留样人员、审核人员等。</w:t>
      </w:r>
    </w:p>
    <w:p w14:paraId="65D5E2F5">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）食材采购</w:t>
      </w:r>
    </w:p>
    <w:p w14:paraId="5C00D0DB">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企业的食材采购从食材生产单位、批发市场等采购的，应当查验、索取并留存供货者的相关许可证和产品合格证明等文件；从固定供货商或者供货基地采购的，应当查验、索取并留存供货商或者供货基地的资质证明、每笔供货清单等；从超市、农贸市场、个体工商户、农户等采购的，应当索取并留存采购清单等有关凭证，做到源头可控，有据可查。</w:t>
      </w:r>
    </w:p>
    <w:p w14:paraId="297D653B">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rPr>
        <w:t>）食品贮存</w:t>
      </w:r>
    </w:p>
    <w:p w14:paraId="2B9BF8B6">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1、建立出入库管理制度。成品营养餐及食材的入库、出库必须由专人负责，签字确认。严格入库、出库检查验收，核对数量，检验质量，杜绝质次、变质、过期食品的入库与出库。</w:t>
      </w:r>
    </w:p>
    <w:p w14:paraId="77078D91">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建立库存盘点制度。成品营养餐及食材入库、验收、保管、出库应手续齐全，物、据、账、表相符。盘点后相关人员均须在盘存单上签字。企业应根据日常消耗确定合理库存。发现变质和过期的食品及食材应按规定及时清理销毁，并办理监销手续。</w:t>
      </w:r>
    </w:p>
    <w:p w14:paraId="3A1FE4AE">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成品营养餐及食材贮存场所应根据贮存条件分别设置，食品和非食品库房应分设，并配置良好的通风、防潮、防鼠等设施。成品营养餐及食材贮存应当分类、分架、隔墙、离地存放，遵循先进先出的原则摆放，不同区域应有明显标识。散装食品应盛装于容器内，在贮存位置标明食品的名称、生产日期、保质期、供货商及联系方式等内容。盛装食品的容器应符合安全要求。</w:t>
      </w:r>
    </w:p>
    <w:p w14:paraId="614DD5C7">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）食品加工</w:t>
      </w:r>
    </w:p>
    <w:p w14:paraId="152AC470">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食品加工流程安全、规范，食品添加剂管理使用符合“专人采购、 专人保管、专人领用、专人登记、专柜保存”要求，洗消设施和保洁设施符合要求，无生熟混放情况。</w:t>
      </w:r>
    </w:p>
    <w:p w14:paraId="77C9C1E9">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五</w:t>
      </w:r>
      <w:r>
        <w:rPr>
          <w:rFonts w:hint="eastAsia" w:ascii="宋体" w:hAnsi="宋体" w:eastAsia="宋体" w:cs="宋体"/>
          <w:color w:val="auto"/>
          <w:sz w:val="24"/>
          <w:highlight w:val="none"/>
        </w:rPr>
        <w:t>）食品安全管理</w:t>
      </w:r>
    </w:p>
    <w:p w14:paraId="6F7C1C61">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结合自身情况制定健全的食品安全管理制度，应包括索证索票制度、卫生管理制度、进货检查验收制度、储存制度、出库制度、不合格产品处理制度 、培训制度。有食品安全管理组织机构，配有专兼职食品安全管理人员。从业人员持有有效的健康证明并经进行食品安全知识培训。</w:t>
      </w:r>
    </w:p>
    <w:p w14:paraId="1B16D4CB">
      <w:pPr>
        <w:spacing w:line="480" w:lineRule="exact"/>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六</w:t>
      </w:r>
      <w:r>
        <w:rPr>
          <w:rFonts w:hint="eastAsia" w:ascii="宋体" w:hAnsi="宋体" w:cs="宋体"/>
          <w:color w:val="auto"/>
          <w:sz w:val="24"/>
          <w:highlight w:val="none"/>
          <w:lang w:eastAsia="zh-CN"/>
        </w:rPr>
        <w:t>）营养餐配送中心</w:t>
      </w:r>
    </w:p>
    <w:p w14:paraId="4BACC0DA">
      <w:pPr>
        <w:spacing w:line="480" w:lineRule="exact"/>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1、中标企业需运营永寿县学生营养餐配送中心，保证配送中心正常投入使用，日常配送营养餐及食堂午餐食材的一切活动均在永寿县学生营养餐配送中心进行，</w:t>
      </w:r>
      <w:r>
        <w:rPr>
          <w:rFonts w:hint="eastAsia" w:ascii="宋体" w:hAnsi="宋体" w:cs="宋体"/>
          <w:color w:val="auto"/>
          <w:sz w:val="24"/>
          <w:highlight w:val="none"/>
          <w:lang w:val="en-US" w:eastAsia="zh-CN"/>
        </w:rPr>
        <w:t>运营企业肩负两个职能，一是营养</w:t>
      </w:r>
      <w:r>
        <w:rPr>
          <w:rFonts w:hint="eastAsia" w:ascii="宋体" w:hAnsi="宋体" w:cs="宋体"/>
          <w:color w:val="auto"/>
          <w:sz w:val="24"/>
          <w:highlight w:val="none"/>
          <w:lang w:eastAsia="zh-CN"/>
        </w:rPr>
        <w:t>午餐食材必须运输至永寿县营养餐配送中心，为</w:t>
      </w:r>
      <w:r>
        <w:rPr>
          <w:rFonts w:hint="eastAsia" w:ascii="宋体" w:hAnsi="宋体" w:cs="宋体"/>
          <w:color w:val="auto"/>
          <w:sz w:val="24"/>
          <w:highlight w:val="none"/>
          <w:lang w:val="en-US" w:eastAsia="zh-CN"/>
        </w:rPr>
        <w:t>26</w:t>
      </w:r>
      <w:r>
        <w:rPr>
          <w:rFonts w:hint="eastAsia" w:ascii="宋体" w:hAnsi="宋体" w:cs="宋体"/>
          <w:color w:val="auto"/>
          <w:sz w:val="24"/>
          <w:highlight w:val="none"/>
          <w:lang w:eastAsia="zh-CN"/>
        </w:rPr>
        <w:t>所学校食堂提供营养午餐食材，惠及学生</w:t>
      </w:r>
      <w:r>
        <w:rPr>
          <w:rFonts w:hint="eastAsia" w:ascii="宋体" w:hAnsi="宋体" w:cs="宋体"/>
          <w:color w:val="auto"/>
          <w:sz w:val="24"/>
          <w:highlight w:val="none"/>
          <w:lang w:val="en-US" w:eastAsia="zh-CN"/>
        </w:rPr>
        <w:t>5298</w:t>
      </w:r>
      <w:r>
        <w:rPr>
          <w:rFonts w:hint="eastAsia" w:ascii="宋体" w:hAnsi="宋体" w:cs="宋体"/>
          <w:color w:val="auto"/>
          <w:sz w:val="24"/>
          <w:highlight w:val="none"/>
          <w:lang w:eastAsia="zh-CN"/>
        </w:rPr>
        <w:t>名。</w:t>
      </w:r>
      <w:r>
        <w:rPr>
          <w:rFonts w:hint="eastAsia" w:ascii="宋体" w:hAnsi="宋体" w:cs="宋体"/>
          <w:color w:val="auto"/>
          <w:sz w:val="24"/>
          <w:highlight w:val="none"/>
          <w:lang w:val="en-US" w:eastAsia="zh-CN"/>
        </w:rPr>
        <w:t>二是为不具备食堂供餐条件的10所学校的学生提供营养早餐</w:t>
      </w:r>
      <w:r>
        <w:rPr>
          <w:rFonts w:hint="eastAsia" w:ascii="宋体" w:hAnsi="宋体" w:cs="宋体"/>
          <w:color w:val="auto"/>
          <w:sz w:val="24"/>
          <w:highlight w:val="none"/>
          <w:lang w:eastAsia="zh-CN"/>
        </w:rPr>
        <w:t>，惠及学生</w:t>
      </w:r>
      <w:r>
        <w:rPr>
          <w:rFonts w:hint="eastAsia" w:ascii="宋体" w:hAnsi="宋体" w:cs="宋体"/>
          <w:color w:val="auto"/>
          <w:sz w:val="24"/>
          <w:highlight w:val="none"/>
          <w:lang w:val="en-US" w:eastAsia="zh-CN"/>
        </w:rPr>
        <w:t>1546</w:t>
      </w:r>
      <w:r>
        <w:rPr>
          <w:rFonts w:hint="eastAsia" w:ascii="宋体" w:hAnsi="宋体" w:cs="宋体"/>
          <w:color w:val="auto"/>
          <w:sz w:val="24"/>
          <w:highlight w:val="none"/>
          <w:lang w:eastAsia="zh-CN"/>
        </w:rPr>
        <w:t>名。</w:t>
      </w:r>
    </w:p>
    <w:p w14:paraId="28DDBF5F">
      <w:pPr>
        <w:spacing w:line="48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2、中标供应商必须按照国家标准折旧后的价格无条件接收永寿县营养餐配送中心的固定资产设备。采购人不承担任何费用。</w:t>
      </w:r>
    </w:p>
    <w:p w14:paraId="52B80CF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4A4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32"/>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2025-02-27T07:42:47Z</dcterms:created>
  <dc:creator>Administrator</dc:creator>
  <cp:lastModifiedBy>招标代理公司-宋璟雯</cp:lastModifiedBy>
  <dcterms:modified xsi:type="dcterms:W3CDTF">2025-02-27T07:51:22Z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eyJoZGlkIjoiZGM0NmFkYjhiNjFkM2NkMjViOTAyYzNjYmVjMWZjM2MiLCJ1c2VySWQiOiIxMzU4MjU4NDA5In0=</vt:lpwstr>
  </property>
  <property fmtid="{D5CDD505-2E9C-101B-9397-08002B2CF9AE}" pid="4" name="ICV">
    <vt:lpwstr>637F35D8B5774EE79112CF67B1C7ED40_12</vt:lpwstr>
  </property>
</Properties>
</file>