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78B12">
      <w:pPr>
        <w:pStyle w:val="2"/>
        <w:rPr>
          <w:rFonts w:ascii="宋体" w:cs="宋体"/>
        </w:rPr>
      </w:pPr>
      <w:r>
        <w:rPr>
          <w:rFonts w:hint="eastAsia" w:ascii="宋体" w:hAnsi="宋体" w:cs="宋体"/>
        </w:rPr>
        <w:t>竞争性磋商公告</w:t>
      </w:r>
    </w:p>
    <w:p w14:paraId="3C7A9E4E">
      <w:pPr>
        <w:widowControl/>
        <w:wordWrap w:val="0"/>
        <w:snapToGrid w:val="0"/>
        <w:spacing w:line="360" w:lineRule="auto"/>
        <w:ind w:firstLine="480" w:firstLineChars="200"/>
        <w:jc w:val="left"/>
        <w:rPr>
          <w:rFonts w:ascii="宋体" w:cs="宋体"/>
          <w:b/>
          <w:bCs/>
          <w:kern w:val="0"/>
          <w:sz w:val="24"/>
          <w:szCs w:val="24"/>
        </w:rPr>
      </w:pPr>
      <w:r>
        <w:rPr>
          <w:rFonts w:hint="eastAsia" w:ascii="宋体" w:hAnsi="宋体" w:cs="宋体"/>
          <w:kern w:val="0"/>
          <w:sz w:val="24"/>
          <w:szCs w:val="24"/>
        </w:rPr>
        <w:t>陕西万泽招标有限公司受西安石油大学的委托，经政府采购管理部门批准，就西安石油大学鄠邑校区生活服务设施楼办公室改造项目进行竞争性磋商，欢迎符合资格条件的、有能力提供本次项目所需货物和服务的供应商参加磋商。</w:t>
      </w:r>
    </w:p>
    <w:p w14:paraId="63986F09">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项目名称：西安石油大学鄠邑校区生活服务设施楼办公室改造项目</w:t>
      </w:r>
    </w:p>
    <w:p w14:paraId="55915C06">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项目编号：SXWZ2025ZB-SYDX-032</w:t>
      </w:r>
    </w:p>
    <w:p w14:paraId="51D5E794">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采购人名称：西安石油大学</w:t>
      </w:r>
    </w:p>
    <w:p w14:paraId="38FB9714">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地址：西安市电子二路18号</w:t>
      </w:r>
    </w:p>
    <w:p w14:paraId="42815F16">
      <w:pPr>
        <w:widowControl/>
        <w:tabs>
          <w:tab w:val="left" w:pos="0"/>
        </w:tabs>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系方式：029-88382832</w:t>
      </w:r>
    </w:p>
    <w:p w14:paraId="21F7F8C9">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采购代理机构名称：陕西万泽招标有限公司</w:t>
      </w:r>
    </w:p>
    <w:p w14:paraId="2A853E62">
      <w:pPr>
        <w:widowControl/>
        <w:wordWrap w:val="0"/>
        <w:snapToGrid w:val="0"/>
        <w:spacing w:line="360" w:lineRule="auto"/>
        <w:ind w:firstLine="480" w:firstLineChars="200"/>
        <w:jc w:val="left"/>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址：西安市高新区唐延路旺座现代城C座25楼2502</w:t>
      </w:r>
    </w:p>
    <w:p w14:paraId="01F5DFCB">
      <w:pPr>
        <w:widowControl/>
        <w:wordWrap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联系方式：</w:t>
      </w:r>
      <w:r>
        <w:rPr>
          <w:rFonts w:ascii="宋体" w:hAnsi="宋体" w:cs="宋体"/>
          <w:kern w:val="0"/>
          <w:sz w:val="24"/>
          <w:szCs w:val="24"/>
        </w:rPr>
        <w:t>029-88319689</w:t>
      </w:r>
    </w:p>
    <w:p w14:paraId="452BDD9C">
      <w:pPr>
        <w:widowControl/>
        <w:numPr>
          <w:ilvl w:val="0"/>
          <w:numId w:val="1"/>
        </w:numPr>
        <w:tabs>
          <w:tab w:val="left" w:pos="1620"/>
        </w:tabs>
        <w:wordWrap w:val="0"/>
        <w:snapToGrid w:val="0"/>
        <w:spacing w:line="300" w:lineRule="auto"/>
        <w:ind w:firstLine="480" w:firstLineChars="200"/>
        <w:jc w:val="left"/>
        <w:rPr>
          <w:rFonts w:ascii="宋体" w:cs="宋体"/>
          <w:kern w:val="0"/>
          <w:sz w:val="24"/>
          <w:szCs w:val="24"/>
        </w:rPr>
      </w:pPr>
      <w:r>
        <w:rPr>
          <w:rFonts w:hint="eastAsia" w:ascii="宋体" w:hAnsi="宋体" w:cs="宋体"/>
          <w:kern w:val="0"/>
          <w:sz w:val="24"/>
          <w:szCs w:val="24"/>
        </w:rPr>
        <w:t>采购内容和要求：</w:t>
      </w:r>
    </w:p>
    <w:tbl>
      <w:tblPr>
        <w:tblStyle w:val="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702"/>
        <w:gridCol w:w="735"/>
        <w:gridCol w:w="1290"/>
        <w:gridCol w:w="1095"/>
        <w:gridCol w:w="1115"/>
        <w:gridCol w:w="1377"/>
      </w:tblGrid>
      <w:tr w14:paraId="095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2" w:type="dxa"/>
            <w:noWrap w:val="0"/>
            <w:vAlign w:val="center"/>
          </w:tcPr>
          <w:p w14:paraId="17A5F0CD">
            <w:pPr>
              <w:widowControl/>
              <w:tabs>
                <w:tab w:val="left" w:pos="1620"/>
              </w:tabs>
              <w:wordWrap w:val="0"/>
              <w:snapToGrid w:val="0"/>
              <w:spacing w:line="360" w:lineRule="auto"/>
              <w:jc w:val="center"/>
              <w:rPr>
                <w:rFonts w:hint="eastAsia" w:ascii="宋体" w:hAnsi="宋体" w:cs="宋体"/>
                <w:kern w:val="0"/>
                <w:szCs w:val="21"/>
              </w:rPr>
            </w:pPr>
            <w:r>
              <w:rPr>
                <w:rFonts w:hint="eastAsia" w:ascii="宋体" w:hAnsi="宋体" w:cs="宋体"/>
                <w:kern w:val="0"/>
                <w:szCs w:val="21"/>
              </w:rPr>
              <w:t>序号</w:t>
            </w:r>
          </w:p>
        </w:tc>
        <w:tc>
          <w:tcPr>
            <w:tcW w:w="2702" w:type="dxa"/>
            <w:noWrap w:val="0"/>
            <w:vAlign w:val="center"/>
          </w:tcPr>
          <w:p w14:paraId="41C33B41">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采购内容</w:t>
            </w:r>
          </w:p>
        </w:tc>
        <w:tc>
          <w:tcPr>
            <w:tcW w:w="735" w:type="dxa"/>
            <w:noWrap w:val="0"/>
            <w:vAlign w:val="center"/>
          </w:tcPr>
          <w:p w14:paraId="1F5121A3">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数量</w:t>
            </w:r>
          </w:p>
        </w:tc>
        <w:tc>
          <w:tcPr>
            <w:tcW w:w="1290" w:type="dxa"/>
            <w:noWrap w:val="0"/>
            <w:vAlign w:val="center"/>
          </w:tcPr>
          <w:p w14:paraId="549940DA">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采购预金额</w:t>
            </w:r>
          </w:p>
          <w:p w14:paraId="32EEBEEB">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（元）</w:t>
            </w:r>
          </w:p>
        </w:tc>
        <w:tc>
          <w:tcPr>
            <w:tcW w:w="1095" w:type="dxa"/>
            <w:noWrap w:val="0"/>
            <w:vAlign w:val="center"/>
          </w:tcPr>
          <w:p w14:paraId="1A5F0F96">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项目用途</w:t>
            </w:r>
          </w:p>
        </w:tc>
        <w:tc>
          <w:tcPr>
            <w:tcW w:w="1115" w:type="dxa"/>
            <w:noWrap w:val="0"/>
            <w:vAlign w:val="center"/>
          </w:tcPr>
          <w:p w14:paraId="4B65BD9B">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项目性质</w:t>
            </w:r>
          </w:p>
        </w:tc>
        <w:tc>
          <w:tcPr>
            <w:tcW w:w="1377" w:type="dxa"/>
            <w:noWrap w:val="0"/>
            <w:vAlign w:val="center"/>
          </w:tcPr>
          <w:p w14:paraId="1314CBC1">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备注</w:t>
            </w:r>
          </w:p>
        </w:tc>
      </w:tr>
      <w:tr w14:paraId="4AE6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42" w:type="dxa"/>
            <w:shd w:val="clear" w:color="auto" w:fill="auto"/>
            <w:noWrap w:val="0"/>
            <w:vAlign w:val="center"/>
          </w:tcPr>
          <w:p w14:paraId="32F91470">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1</w:t>
            </w:r>
          </w:p>
        </w:tc>
        <w:tc>
          <w:tcPr>
            <w:tcW w:w="2702" w:type="dxa"/>
            <w:shd w:val="clear" w:color="auto" w:fill="auto"/>
            <w:noWrap w:val="0"/>
            <w:vAlign w:val="center"/>
          </w:tcPr>
          <w:p w14:paraId="2363FF68">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鄠邑校区生活服务设施楼办公室改造</w:t>
            </w:r>
          </w:p>
        </w:tc>
        <w:tc>
          <w:tcPr>
            <w:tcW w:w="735" w:type="dxa"/>
            <w:shd w:val="clear" w:color="auto" w:fill="auto"/>
            <w:noWrap w:val="0"/>
            <w:vAlign w:val="center"/>
          </w:tcPr>
          <w:p w14:paraId="0F24FD32">
            <w:pPr>
              <w:widowControl/>
              <w:tabs>
                <w:tab w:val="left" w:pos="1620"/>
              </w:tabs>
              <w:wordWrap w:val="0"/>
              <w:snapToGrid w:val="0"/>
              <w:spacing w:line="360" w:lineRule="auto"/>
              <w:jc w:val="center"/>
              <w:rPr>
                <w:rFonts w:ascii="宋体" w:hAnsi="宋体" w:cs="宋体"/>
                <w:szCs w:val="21"/>
              </w:rPr>
            </w:pPr>
            <w:r>
              <w:rPr>
                <w:rFonts w:hint="eastAsia" w:ascii="宋体" w:hAnsi="宋体" w:cs="宋体"/>
                <w:szCs w:val="21"/>
              </w:rPr>
              <w:t>1项</w:t>
            </w:r>
          </w:p>
        </w:tc>
        <w:tc>
          <w:tcPr>
            <w:tcW w:w="1290" w:type="dxa"/>
            <w:shd w:val="clear" w:color="auto" w:fill="auto"/>
            <w:noWrap w:val="0"/>
            <w:vAlign w:val="center"/>
          </w:tcPr>
          <w:p w14:paraId="124044BF">
            <w:pPr>
              <w:widowControl/>
              <w:tabs>
                <w:tab w:val="left" w:pos="1620"/>
              </w:tabs>
              <w:wordWrap w:val="0"/>
              <w:snapToGrid w:val="0"/>
              <w:spacing w:line="360" w:lineRule="auto"/>
              <w:jc w:val="center"/>
              <w:rPr>
                <w:rFonts w:ascii="宋体" w:hAnsi="宋体" w:cs="宋体"/>
                <w:szCs w:val="21"/>
              </w:rPr>
            </w:pPr>
            <w:r>
              <w:rPr>
                <w:rFonts w:hint="eastAsia" w:ascii="宋体" w:hAnsi="宋体" w:cs="宋体"/>
                <w:szCs w:val="21"/>
              </w:rPr>
              <w:t>290000.00</w:t>
            </w:r>
          </w:p>
        </w:tc>
        <w:tc>
          <w:tcPr>
            <w:tcW w:w="1095" w:type="dxa"/>
            <w:shd w:val="clear" w:color="auto" w:fill="FFFFFF"/>
            <w:noWrap w:val="0"/>
            <w:vAlign w:val="center"/>
          </w:tcPr>
          <w:p w14:paraId="1559E716">
            <w:pPr>
              <w:widowControl/>
              <w:tabs>
                <w:tab w:val="left" w:pos="1620"/>
              </w:tabs>
              <w:wordWrap w:val="0"/>
              <w:snapToGrid w:val="0"/>
              <w:spacing w:line="360" w:lineRule="auto"/>
              <w:jc w:val="center"/>
              <w:rPr>
                <w:rFonts w:ascii="宋体" w:hAnsi="宋体" w:cs="宋体"/>
                <w:kern w:val="0"/>
                <w:szCs w:val="21"/>
              </w:rPr>
            </w:pPr>
            <w:r>
              <w:rPr>
                <w:rFonts w:hint="eastAsia" w:ascii="宋体" w:hAnsi="宋体" w:cs="宋体"/>
                <w:kern w:val="0"/>
                <w:szCs w:val="21"/>
              </w:rPr>
              <w:t>自用</w:t>
            </w:r>
          </w:p>
        </w:tc>
        <w:tc>
          <w:tcPr>
            <w:tcW w:w="1115" w:type="dxa"/>
            <w:shd w:val="clear" w:color="auto" w:fill="FFFFFF"/>
            <w:noWrap w:val="0"/>
            <w:vAlign w:val="center"/>
          </w:tcPr>
          <w:p w14:paraId="2C882E6C">
            <w:pPr>
              <w:widowControl/>
              <w:wordWrap w:val="0"/>
              <w:snapToGrid w:val="0"/>
              <w:spacing w:line="360" w:lineRule="auto"/>
              <w:jc w:val="center"/>
              <w:rPr>
                <w:rFonts w:ascii="宋体" w:hAnsi="宋体" w:cs="宋体"/>
                <w:kern w:val="0"/>
                <w:szCs w:val="21"/>
              </w:rPr>
            </w:pPr>
          </w:p>
          <w:p w14:paraId="02E41764">
            <w:pPr>
              <w:widowControl/>
              <w:wordWrap w:val="0"/>
              <w:snapToGrid w:val="0"/>
              <w:spacing w:line="360" w:lineRule="auto"/>
              <w:jc w:val="center"/>
              <w:rPr>
                <w:rFonts w:ascii="宋体" w:hAnsi="宋体" w:cs="宋体"/>
                <w:kern w:val="0"/>
                <w:szCs w:val="21"/>
              </w:rPr>
            </w:pPr>
            <w:r>
              <w:rPr>
                <w:rFonts w:hint="eastAsia" w:ascii="宋体" w:hAnsi="宋体" w:cs="宋体"/>
                <w:kern w:val="0"/>
                <w:szCs w:val="21"/>
              </w:rPr>
              <w:t>财政资金</w:t>
            </w:r>
          </w:p>
          <w:p w14:paraId="19B99E09">
            <w:pPr>
              <w:widowControl/>
              <w:wordWrap w:val="0"/>
              <w:snapToGrid w:val="0"/>
              <w:spacing w:line="360" w:lineRule="auto"/>
              <w:jc w:val="center"/>
              <w:rPr>
                <w:rFonts w:ascii="宋体" w:hAnsi="宋体" w:cs="宋体"/>
                <w:kern w:val="0"/>
                <w:szCs w:val="21"/>
                <w:highlight w:val="yellow"/>
              </w:rPr>
            </w:pPr>
          </w:p>
        </w:tc>
        <w:tc>
          <w:tcPr>
            <w:tcW w:w="1377" w:type="dxa"/>
            <w:noWrap w:val="0"/>
            <w:vAlign w:val="center"/>
          </w:tcPr>
          <w:p w14:paraId="32928170">
            <w:pPr>
              <w:widowControl/>
              <w:wordWrap w:val="0"/>
              <w:snapToGrid w:val="0"/>
              <w:spacing w:line="360" w:lineRule="auto"/>
              <w:jc w:val="center"/>
              <w:rPr>
                <w:rFonts w:ascii="宋体" w:hAnsi="宋体" w:cs="宋体"/>
                <w:kern w:val="0"/>
                <w:szCs w:val="21"/>
              </w:rPr>
            </w:pPr>
            <w:r>
              <w:rPr>
                <w:rFonts w:hint="eastAsia" w:ascii="宋体" w:hAnsi="宋体" w:cs="宋体"/>
                <w:kern w:val="0"/>
                <w:szCs w:val="21"/>
              </w:rPr>
              <w:t>具体要求详见第五部分采购要求</w:t>
            </w:r>
          </w:p>
        </w:tc>
      </w:tr>
    </w:tbl>
    <w:p w14:paraId="2FB58C8C">
      <w:pPr>
        <w:widowControl/>
        <w:tabs>
          <w:tab w:val="left" w:pos="1620"/>
        </w:tabs>
        <w:wordWrap w:val="0"/>
        <w:snapToGrid w:val="0"/>
        <w:spacing w:line="360" w:lineRule="auto"/>
        <w:jc w:val="left"/>
        <w:rPr>
          <w:rFonts w:ascii="宋体" w:cs="宋体"/>
          <w:kern w:val="0"/>
          <w:sz w:val="24"/>
          <w:szCs w:val="24"/>
        </w:rPr>
      </w:pPr>
    </w:p>
    <w:p w14:paraId="54703FE9">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供应商资质要求：</w:t>
      </w:r>
    </w:p>
    <w:p w14:paraId="0150023E">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14:paraId="0FA97334">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1、提供合格有效的法人或其他组织的营业执照等证明文件，自然人参与的提供其身份证原件；</w:t>
      </w:r>
    </w:p>
    <w:p w14:paraId="1BEA0087">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2、社会保障资金缴纳证明：提供2024年6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14:paraId="59997933">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3、税收缴纳证明：提供2024年6月至今已缴纳的至少一个月的纳税证明或完税证明；依法免税的单位应提供相关证明材料；</w:t>
      </w:r>
    </w:p>
    <w:p w14:paraId="1E5B2575">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4、财务状况证明：</w:t>
      </w:r>
      <w:r>
        <w:rPr>
          <w:rFonts w:hint="eastAsia" w:ascii="宋体" w:hAnsi="宋体" w:cs="宋体"/>
          <w:sz w:val="24"/>
        </w:rPr>
        <w:t>供应商提供2023年度经审计完整的财务会计报告(成立时间至提交响应文件截止时间不足一年的可提供成立后任意时段的资产负债表)，或其开标前三个月内基本存款账户开户银行出具的资信证明</w:t>
      </w:r>
      <w:r>
        <w:rPr>
          <w:rFonts w:hint="eastAsia" w:ascii="宋体" w:cs="宋体"/>
          <w:kern w:val="0"/>
          <w:sz w:val="24"/>
          <w:szCs w:val="24"/>
        </w:rPr>
        <w:t>；</w:t>
      </w:r>
    </w:p>
    <w:p w14:paraId="53B71589">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 xml:space="preserve">5、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 </w:t>
      </w:r>
    </w:p>
    <w:p w14:paraId="4EA8B4C6">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6、供应商须提供：</w:t>
      </w:r>
      <w:r>
        <w:rPr>
          <w:rFonts w:hint="eastAsia" w:ascii="宋体" w:hAnsi="宋体" w:cs="宋体"/>
          <w:sz w:val="24"/>
        </w:rPr>
        <w:t>供应商具备建设行政主管部门颁发的建筑工程施工总承包三级及以上（含三级）资质证书，同时具有合格有效的安全生产许可证</w:t>
      </w:r>
      <w:r>
        <w:rPr>
          <w:rFonts w:hint="eastAsia" w:ascii="宋体" w:cs="宋体"/>
          <w:kern w:val="0"/>
          <w:sz w:val="24"/>
          <w:szCs w:val="24"/>
        </w:rPr>
        <w:t>；</w:t>
      </w:r>
    </w:p>
    <w:p w14:paraId="61407272">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7、项目经理需具备建筑工程专业二级及以上注册建造师证书及相应的安全生产考核合格证（B证）及以上，且无在建工程（提供承诺函），并提供项目经理在本单位社保缴纳证明；</w:t>
      </w:r>
    </w:p>
    <w:p w14:paraId="0940B01F">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8、外省企业须在“陕西省建筑市场监管与诚信信息一体化平台”备案；</w:t>
      </w:r>
    </w:p>
    <w:p w14:paraId="0B9D56A8">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9、非法定代表人参加磋商的，须提供法定代表人授权委托书及被授权人身份证原件</w:t>
      </w:r>
      <w:r>
        <w:rPr>
          <w:rFonts w:hint="eastAsia" w:ascii="宋体" w:hAnsi="宋体" w:cs="宋体"/>
          <w:sz w:val="24"/>
        </w:rPr>
        <w:t>及被授权人近半年内任意一个月的社保缴纳证明</w:t>
      </w:r>
      <w:r>
        <w:rPr>
          <w:rFonts w:hint="eastAsia" w:ascii="宋体" w:cs="宋体"/>
          <w:kern w:val="0"/>
          <w:sz w:val="24"/>
          <w:szCs w:val="24"/>
        </w:rPr>
        <w:t>；法定代表人参加磋商时,只须提供法定代表人身份证原件；</w:t>
      </w:r>
    </w:p>
    <w:p w14:paraId="71793672">
      <w:pPr>
        <w:widowControl/>
        <w:tabs>
          <w:tab w:val="left" w:pos="1620"/>
        </w:tabs>
        <w:wordWrap w:val="0"/>
        <w:snapToGrid w:val="0"/>
        <w:spacing w:line="360" w:lineRule="auto"/>
        <w:ind w:firstLine="567"/>
        <w:jc w:val="left"/>
        <w:rPr>
          <w:rFonts w:hint="eastAsia" w:ascii="宋体" w:cs="宋体"/>
          <w:kern w:val="0"/>
          <w:sz w:val="24"/>
          <w:szCs w:val="24"/>
        </w:rPr>
      </w:pPr>
      <w:r>
        <w:rPr>
          <w:rFonts w:hint="eastAsia" w:ascii="宋体" w:cs="宋体"/>
          <w:kern w:val="0"/>
          <w:sz w:val="24"/>
          <w:szCs w:val="24"/>
        </w:rPr>
        <w:t>10、本项目专门面向中小企业采购，供应商应提供中小企业声明函；</w:t>
      </w:r>
    </w:p>
    <w:p w14:paraId="08975554">
      <w:pPr>
        <w:widowControl/>
        <w:tabs>
          <w:tab w:val="left" w:pos="1620"/>
        </w:tabs>
        <w:wordWrap w:val="0"/>
        <w:snapToGrid w:val="0"/>
        <w:spacing w:line="360" w:lineRule="auto"/>
        <w:ind w:firstLine="567"/>
        <w:jc w:val="left"/>
        <w:rPr>
          <w:rFonts w:ascii="宋体" w:cs="宋体"/>
          <w:kern w:val="0"/>
          <w:sz w:val="24"/>
          <w:szCs w:val="24"/>
        </w:rPr>
      </w:pPr>
      <w:r>
        <w:rPr>
          <w:rFonts w:hint="eastAsia" w:ascii="宋体" w:cs="宋体"/>
          <w:kern w:val="0"/>
          <w:sz w:val="24"/>
          <w:szCs w:val="24"/>
        </w:rPr>
        <w:t>11、本项目不接受联合体磋商。</w:t>
      </w:r>
    </w:p>
    <w:p w14:paraId="79AD6E1B">
      <w:pPr>
        <w:widowControl/>
        <w:numPr>
          <w:ilvl w:val="0"/>
          <w:numId w:val="1"/>
        </w:numPr>
        <w:tabs>
          <w:tab w:val="left" w:pos="1620"/>
        </w:tabs>
        <w:wordWrap w:val="0"/>
        <w:snapToGrid w:val="0"/>
        <w:spacing w:line="300" w:lineRule="auto"/>
        <w:ind w:firstLine="480" w:firstLineChars="200"/>
        <w:jc w:val="left"/>
        <w:rPr>
          <w:rFonts w:ascii="宋体" w:cs="宋体"/>
          <w:kern w:val="0"/>
          <w:sz w:val="24"/>
          <w:szCs w:val="24"/>
        </w:rPr>
      </w:pPr>
      <w:r>
        <w:rPr>
          <w:rFonts w:hint="eastAsia" w:ascii="宋体" w:hAnsi="宋体" w:cs="宋体"/>
          <w:kern w:val="0"/>
          <w:sz w:val="24"/>
          <w:szCs w:val="24"/>
        </w:rPr>
        <w:t>采购项目需要落实的政府采购政策：</w:t>
      </w:r>
    </w:p>
    <w:p w14:paraId="143202D6">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14:paraId="3BE0AADD">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（1）《政府采购促进中小企业发展管理办法》财库〔2020〕46号；</w:t>
      </w:r>
    </w:p>
    <w:p w14:paraId="58128693">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（2）《关于进一步加大政府采购支持中小企业力度的通知》（财库〔2022〕19号）；</w:t>
      </w:r>
    </w:p>
    <w:p w14:paraId="49567B19">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（3）《财政部司法部关于政府采购支持监狱企业发展有关问题的通知》财库[2014]68号；</w:t>
      </w:r>
    </w:p>
    <w:p w14:paraId="6C76271D">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（4）《三部门联合发布关于促进残疾人就业政府采购政策的通知》（财库</w:t>
      </w:r>
    </w:p>
    <w:p w14:paraId="28D688C9">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[2017]141号）；</w:t>
      </w:r>
    </w:p>
    <w:p w14:paraId="2D72E8DC">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（5）《财政部发展改革委生态环境部市场监管总局关于调整优化节能产品、环境标志产品政府采购执行机制的通知》（财库〔2019〕9号）；</w:t>
      </w:r>
    </w:p>
    <w:p w14:paraId="48C39646">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（6）《财政部国家发展改革委关于印发〈节能产品政府采购实施意见〉的通知》（财库[2004]185号）；</w:t>
      </w:r>
    </w:p>
    <w:p w14:paraId="669CEE7F">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（7）《财政部环保总局关于环境标志产品政府采购实施的意见》财库[2006]90号；</w:t>
      </w:r>
    </w:p>
    <w:p w14:paraId="3C2152F1">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（8）《陕西省中小企业政府采购信用融资办法》（陕财办采〔2018〕23号）；</w:t>
      </w:r>
    </w:p>
    <w:p w14:paraId="2B101057">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（9）《国务院办公厅关于建立政府强制采购节能产品制度的通知》（国办发〔2007〕51号）；</w:t>
      </w:r>
    </w:p>
    <w:p w14:paraId="77CFF9D9">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（10）《财政部农业农村部国家乡村振兴局关于运用政府采购政策支持乡村产业振兴的通知》（财库〔2021〕19 号）；</w:t>
      </w:r>
    </w:p>
    <w:p w14:paraId="024948F5">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（11）《财政部住房城乡建设部工业和信息化部关于扩大政府采购绿色建材促进建筑品质提升政策实施范围的通知》（财库〔2022〕35号）；</w:t>
      </w:r>
    </w:p>
    <w:p w14:paraId="2C1FF323">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（12）其他需要落实的政府采购政策；</w:t>
      </w:r>
    </w:p>
    <w:p w14:paraId="3B954BBA">
      <w:pPr>
        <w:widowControl/>
        <w:numPr>
          <w:ilvl w:val="0"/>
          <w:numId w:val="1"/>
        </w:numPr>
        <w:tabs>
          <w:tab w:val="left" w:pos="1620"/>
        </w:tabs>
        <w:wordWrap w:val="0"/>
        <w:snapToGrid w:val="0"/>
        <w:spacing w:line="300" w:lineRule="auto"/>
        <w:ind w:firstLine="480" w:firstLineChars="200"/>
        <w:jc w:val="left"/>
        <w:rPr>
          <w:rFonts w:ascii="宋体" w:cs="宋体"/>
          <w:kern w:val="0"/>
          <w:sz w:val="24"/>
          <w:szCs w:val="24"/>
        </w:rPr>
      </w:pPr>
      <w:r>
        <w:rPr>
          <w:rFonts w:hint="eastAsia" w:ascii="宋体" w:hAnsi="宋体" w:cs="宋体"/>
          <w:kern w:val="0"/>
          <w:sz w:val="24"/>
          <w:szCs w:val="24"/>
        </w:rPr>
        <w:t>竞争性磋商文件发售：</w:t>
      </w:r>
    </w:p>
    <w:p w14:paraId="220A73A6">
      <w:pPr>
        <w:widowControl/>
        <w:wordWrap w:val="0"/>
        <w:snapToGrid w:val="0"/>
        <w:spacing w:line="300" w:lineRule="auto"/>
        <w:ind w:firstLine="480" w:firstLineChars="200"/>
        <w:jc w:val="left"/>
        <w:rPr>
          <w:rFonts w:ascii="宋体" w:cs="宋体"/>
          <w:kern w:val="0"/>
          <w:sz w:val="24"/>
          <w:szCs w:val="24"/>
          <w:highlight w:val="yellow"/>
        </w:rPr>
      </w:pPr>
      <w:r>
        <w:rPr>
          <w:rFonts w:ascii="宋体" w:hAnsi="宋体" w:cs="宋体"/>
          <w:kern w:val="0"/>
          <w:sz w:val="24"/>
          <w:szCs w:val="24"/>
        </w:rPr>
        <w:t>1</w:t>
      </w:r>
      <w:r>
        <w:rPr>
          <w:rFonts w:hint="eastAsia" w:ascii="宋体" w:hAnsi="宋体" w:cs="宋体"/>
          <w:kern w:val="0"/>
          <w:sz w:val="24"/>
          <w:szCs w:val="24"/>
        </w:rPr>
        <w:t>、</w:t>
      </w:r>
      <w:r>
        <w:rPr>
          <w:rFonts w:hint="eastAsia" w:ascii="宋体" w:hAnsi="宋体" w:cs="宋体"/>
          <w:sz w:val="24"/>
          <w:highlight w:val="none"/>
        </w:rPr>
        <w:t>发售时间：</w:t>
      </w:r>
      <w:r>
        <w:rPr>
          <w:rFonts w:ascii="宋体" w:hAnsi="宋体" w:cs="宋体"/>
          <w:b/>
          <w:bCs/>
          <w:color w:val="000000"/>
          <w:sz w:val="24"/>
          <w:highlight w:val="none"/>
        </w:rPr>
        <w:t>202</w:t>
      </w:r>
      <w:r>
        <w:rPr>
          <w:rFonts w:hint="eastAsia" w:ascii="宋体" w:hAnsi="宋体" w:cs="宋体"/>
          <w:b/>
          <w:bCs/>
          <w:color w:val="000000"/>
          <w:sz w:val="24"/>
          <w:highlight w:val="none"/>
        </w:rPr>
        <w:t>5年0</w:t>
      </w:r>
      <w:r>
        <w:rPr>
          <w:rFonts w:hint="eastAsia" w:ascii="宋体" w:hAnsi="宋体" w:cs="宋体"/>
          <w:b/>
          <w:bCs/>
          <w:color w:val="000000"/>
          <w:sz w:val="24"/>
          <w:highlight w:val="none"/>
          <w:lang w:val="en-US" w:eastAsia="zh-CN"/>
        </w:rPr>
        <w:t>2</w:t>
      </w:r>
      <w:r>
        <w:rPr>
          <w:rFonts w:hint="eastAsia" w:ascii="宋体" w:hAnsi="宋体" w:cs="宋体"/>
          <w:b/>
          <w:bCs/>
          <w:color w:val="000000"/>
          <w:sz w:val="24"/>
          <w:highlight w:val="none"/>
        </w:rPr>
        <w:t>月</w:t>
      </w:r>
      <w:r>
        <w:rPr>
          <w:rFonts w:hint="eastAsia" w:ascii="宋体" w:hAnsi="宋体" w:cs="宋体"/>
          <w:b/>
          <w:bCs/>
          <w:color w:val="000000"/>
          <w:sz w:val="24"/>
          <w:highlight w:val="none"/>
          <w:lang w:val="en-US" w:eastAsia="zh-CN"/>
        </w:rPr>
        <w:t>28</w:t>
      </w:r>
      <w:r>
        <w:rPr>
          <w:rFonts w:hint="eastAsia" w:ascii="宋体" w:hAnsi="宋体" w:cs="宋体"/>
          <w:b/>
          <w:bCs/>
          <w:color w:val="000000"/>
          <w:sz w:val="24"/>
          <w:highlight w:val="none"/>
        </w:rPr>
        <w:t>至</w:t>
      </w:r>
      <w:r>
        <w:rPr>
          <w:rFonts w:ascii="宋体" w:hAnsi="宋体" w:cs="宋体"/>
          <w:b/>
          <w:bCs/>
          <w:color w:val="000000"/>
          <w:sz w:val="24"/>
          <w:highlight w:val="none"/>
        </w:rPr>
        <w:t>202</w:t>
      </w:r>
      <w:r>
        <w:rPr>
          <w:rFonts w:hint="eastAsia" w:ascii="宋体" w:hAnsi="宋体" w:cs="宋体"/>
          <w:b/>
          <w:bCs/>
          <w:color w:val="000000"/>
          <w:sz w:val="24"/>
          <w:highlight w:val="none"/>
        </w:rPr>
        <w:t>5年03月</w:t>
      </w:r>
      <w:r>
        <w:rPr>
          <w:rFonts w:hint="eastAsia" w:ascii="宋体" w:hAnsi="宋体" w:cs="宋体"/>
          <w:b/>
          <w:bCs/>
          <w:color w:val="000000"/>
          <w:sz w:val="24"/>
          <w:highlight w:val="none"/>
          <w:lang w:val="en-US" w:eastAsia="zh-CN"/>
        </w:rPr>
        <w:t>07</w:t>
      </w:r>
      <w:r>
        <w:rPr>
          <w:rFonts w:hint="eastAsia" w:ascii="宋体" w:hAnsi="宋体" w:cs="宋体"/>
          <w:b/>
          <w:bCs/>
          <w:color w:val="000000"/>
          <w:sz w:val="24"/>
          <w:highlight w:val="none"/>
        </w:rPr>
        <w:t>日</w:t>
      </w:r>
      <w:r>
        <w:rPr>
          <w:rFonts w:hint="eastAsia" w:ascii="宋体" w:hAnsi="宋体" w:cs="宋体"/>
          <w:color w:val="000000"/>
          <w:sz w:val="24"/>
          <w:highlight w:val="none"/>
        </w:rPr>
        <w:t>止</w:t>
      </w:r>
      <w:r>
        <w:rPr>
          <w:rFonts w:hint="eastAsia" w:ascii="宋体" w:hAnsi="宋体" w:cs="宋体"/>
          <w:color w:val="000000"/>
          <w:sz w:val="24"/>
          <w:szCs w:val="24"/>
          <w:highlight w:val="none"/>
        </w:rPr>
        <w:t>。</w:t>
      </w:r>
    </w:p>
    <w:p w14:paraId="321D008B">
      <w:pPr>
        <w:widowControl/>
        <w:wordWrap w:val="0"/>
        <w:snapToGrid w:val="0"/>
        <w:spacing w:line="300" w:lineRule="auto"/>
        <w:ind w:firstLine="480" w:firstLineChars="200"/>
        <w:jc w:val="left"/>
        <w:rPr>
          <w:rFonts w:ascii="宋体" w:cs="宋体"/>
          <w:kern w:val="0"/>
          <w:sz w:val="24"/>
          <w:szCs w:val="24"/>
        </w:rPr>
      </w:pPr>
      <w:r>
        <w:rPr>
          <w:rFonts w:hint="eastAsia" w:ascii="宋体" w:hAnsi="宋体" w:cs="宋体"/>
          <w:kern w:val="0"/>
          <w:sz w:val="24"/>
          <w:szCs w:val="24"/>
        </w:rPr>
        <w:t>（上午</w:t>
      </w:r>
      <w:r>
        <w:rPr>
          <w:rFonts w:ascii="宋体" w:hAnsi="宋体" w:cs="宋体"/>
          <w:kern w:val="0"/>
          <w:sz w:val="24"/>
          <w:szCs w:val="24"/>
        </w:rPr>
        <w:t>09:00</w:t>
      </w:r>
      <w:r>
        <w:rPr>
          <w:rFonts w:hint="eastAsia" w:ascii="宋体" w:hAnsi="宋体" w:cs="宋体"/>
          <w:kern w:val="0"/>
          <w:sz w:val="24"/>
          <w:szCs w:val="24"/>
        </w:rPr>
        <w:t>～</w:t>
      </w:r>
      <w:r>
        <w:rPr>
          <w:rFonts w:ascii="宋体" w:hAnsi="宋体" w:cs="宋体"/>
          <w:kern w:val="0"/>
          <w:sz w:val="24"/>
          <w:szCs w:val="24"/>
        </w:rPr>
        <w:t>12:00</w:t>
      </w:r>
      <w:r>
        <w:rPr>
          <w:rFonts w:hint="eastAsia" w:ascii="宋体" w:hAnsi="宋体" w:cs="宋体"/>
          <w:kern w:val="0"/>
          <w:sz w:val="24"/>
          <w:szCs w:val="24"/>
        </w:rPr>
        <w:t>，下午</w:t>
      </w:r>
      <w:r>
        <w:rPr>
          <w:rFonts w:ascii="宋体" w:hAnsi="宋体" w:cs="宋体"/>
          <w:kern w:val="0"/>
          <w:sz w:val="24"/>
          <w:szCs w:val="24"/>
        </w:rPr>
        <w:t>14:00</w:t>
      </w:r>
      <w:r>
        <w:rPr>
          <w:rFonts w:hint="eastAsia" w:ascii="宋体" w:hAnsi="宋体" w:cs="宋体"/>
          <w:kern w:val="0"/>
          <w:sz w:val="24"/>
          <w:szCs w:val="24"/>
        </w:rPr>
        <w:t>～</w:t>
      </w:r>
      <w:r>
        <w:rPr>
          <w:rFonts w:ascii="宋体" w:hAnsi="宋体" w:cs="宋体"/>
          <w:kern w:val="0"/>
          <w:sz w:val="24"/>
          <w:szCs w:val="24"/>
        </w:rPr>
        <w:t>17:00</w:t>
      </w:r>
      <w:r>
        <w:rPr>
          <w:rFonts w:hint="eastAsia" w:ascii="宋体" w:hAnsi="宋体" w:cs="宋体"/>
          <w:kern w:val="0"/>
          <w:sz w:val="24"/>
          <w:szCs w:val="24"/>
        </w:rPr>
        <w:t>发售</w:t>
      </w:r>
      <w:r>
        <w:rPr>
          <w:rFonts w:ascii="宋体" w:cs="宋体"/>
          <w:kern w:val="0"/>
          <w:sz w:val="24"/>
          <w:szCs w:val="24"/>
        </w:rPr>
        <w:t>,</w:t>
      </w:r>
      <w:r>
        <w:rPr>
          <w:rFonts w:hint="eastAsia" w:ascii="宋体" w:hAnsi="宋体" w:cs="宋体"/>
          <w:kern w:val="0"/>
          <w:sz w:val="24"/>
          <w:szCs w:val="24"/>
        </w:rPr>
        <w:t>法定节假日除外）。</w:t>
      </w:r>
    </w:p>
    <w:p w14:paraId="653D4C00">
      <w:pPr>
        <w:widowControl/>
        <w:wordWrap w:val="0"/>
        <w:snapToGrid w:val="0"/>
        <w:spacing w:line="300" w:lineRule="auto"/>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、发售地点：西安市高新区唐延路旺座现代城C座25楼2502室。</w:t>
      </w:r>
    </w:p>
    <w:p w14:paraId="071CC659">
      <w:pPr>
        <w:widowControl/>
        <w:wordWrap w:val="0"/>
        <w:snapToGrid w:val="0"/>
        <w:spacing w:line="300" w:lineRule="auto"/>
        <w:ind w:firstLine="480" w:firstLineChars="200"/>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、文件售价：</w:t>
      </w:r>
      <w:r>
        <w:rPr>
          <w:rFonts w:ascii="宋体" w:cs="宋体"/>
          <w:kern w:val="0"/>
          <w:sz w:val="24"/>
          <w:szCs w:val="24"/>
        </w:rPr>
        <w:t>¥</w:t>
      </w:r>
      <w:r>
        <w:rPr>
          <w:rFonts w:hint="eastAsia" w:ascii="宋体" w:cs="宋体"/>
          <w:kern w:val="0"/>
          <w:sz w:val="24"/>
          <w:szCs w:val="24"/>
        </w:rPr>
        <w:t>5</w:t>
      </w:r>
      <w:r>
        <w:rPr>
          <w:rFonts w:ascii="宋体" w:hAnsi="宋体" w:cs="宋体"/>
          <w:kern w:val="0"/>
          <w:sz w:val="24"/>
          <w:szCs w:val="24"/>
        </w:rPr>
        <w:t>00</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套，售后不退，谢绝邮寄。</w:t>
      </w:r>
    </w:p>
    <w:p w14:paraId="3B13A02F">
      <w:pPr>
        <w:widowControl/>
        <w:tabs>
          <w:tab w:val="left" w:pos="1620"/>
        </w:tabs>
        <w:wordWrap w:val="0"/>
        <w:snapToGrid w:val="0"/>
        <w:spacing w:line="360" w:lineRule="auto"/>
        <w:jc w:val="left"/>
        <w:rPr>
          <w:rFonts w:ascii="宋体" w:cs="宋体"/>
          <w:kern w:val="0"/>
          <w:sz w:val="24"/>
          <w:szCs w:val="24"/>
        </w:rPr>
      </w:pPr>
      <w:r>
        <w:rPr>
          <w:rFonts w:hint="eastAsia" w:ascii="宋体" w:hAnsi="宋体" w:cs="宋体"/>
          <w:kern w:val="0"/>
          <w:sz w:val="24"/>
          <w:szCs w:val="24"/>
        </w:rPr>
        <w:t>注：供应商领取标书时，请携带单位介绍信及经办人身份证原件及复印件加盖公章。</w:t>
      </w:r>
    </w:p>
    <w:p w14:paraId="6768605A">
      <w:pPr>
        <w:widowControl/>
        <w:numPr>
          <w:ilvl w:val="0"/>
          <w:numId w:val="1"/>
        </w:numPr>
        <w:tabs>
          <w:tab w:val="left" w:pos="1620"/>
        </w:tabs>
        <w:wordWrap w:val="0"/>
        <w:snapToGrid w:val="0"/>
        <w:spacing w:line="300" w:lineRule="auto"/>
        <w:ind w:firstLine="480" w:firstLineChars="200"/>
        <w:jc w:val="left"/>
        <w:rPr>
          <w:rFonts w:ascii="宋体" w:cs="宋体"/>
          <w:kern w:val="0"/>
          <w:sz w:val="24"/>
          <w:szCs w:val="24"/>
        </w:rPr>
      </w:pPr>
      <w:r>
        <w:rPr>
          <w:rFonts w:hint="eastAsia" w:ascii="宋体" w:hAnsi="宋体" w:cs="宋体"/>
          <w:kern w:val="0"/>
          <w:sz w:val="24"/>
          <w:szCs w:val="24"/>
        </w:rPr>
        <w:t>磋商响应文件递交截止时间及磋商时间和地点：</w:t>
      </w:r>
    </w:p>
    <w:p w14:paraId="2C10EE98">
      <w:pPr>
        <w:widowControl/>
        <w:tabs>
          <w:tab w:val="left" w:pos="0"/>
        </w:tabs>
        <w:wordWrap w:val="0"/>
        <w:snapToGrid w:val="0"/>
        <w:spacing w:line="300" w:lineRule="auto"/>
        <w:ind w:firstLine="480" w:firstLineChars="200"/>
        <w:jc w:val="left"/>
        <w:rPr>
          <w:rFonts w:ascii="宋体" w:cs="宋体"/>
          <w:color w:val="000000"/>
          <w:kern w:val="0"/>
          <w:sz w:val="24"/>
          <w:szCs w:val="24"/>
          <w:highlight w:val="none"/>
        </w:rPr>
      </w:pPr>
      <w:r>
        <w:rPr>
          <w:rFonts w:ascii="宋体" w:hAnsi="宋体" w:cs="宋体"/>
          <w:kern w:val="0"/>
          <w:sz w:val="24"/>
          <w:szCs w:val="24"/>
        </w:rPr>
        <w:t>1</w:t>
      </w:r>
      <w:r>
        <w:rPr>
          <w:rFonts w:hint="eastAsia" w:ascii="宋体" w:hAnsi="宋体" w:cs="宋体"/>
          <w:kern w:val="0"/>
          <w:sz w:val="24"/>
          <w:szCs w:val="24"/>
        </w:rPr>
        <w:t>、磋商响应文件递交截止时间：</w:t>
      </w:r>
      <w:r>
        <w:rPr>
          <w:rFonts w:ascii="宋体" w:hAnsi="宋体" w:cs="宋体"/>
          <w:b/>
          <w:bCs/>
          <w:color w:val="000000"/>
          <w:kern w:val="0"/>
          <w:sz w:val="24"/>
          <w:szCs w:val="24"/>
          <w:highlight w:val="none"/>
        </w:rPr>
        <w:t>202</w:t>
      </w:r>
      <w:r>
        <w:rPr>
          <w:rFonts w:hint="eastAsia" w:ascii="宋体" w:hAnsi="宋体" w:cs="宋体"/>
          <w:b/>
          <w:bCs/>
          <w:color w:val="000000"/>
          <w:kern w:val="0"/>
          <w:sz w:val="24"/>
          <w:szCs w:val="24"/>
          <w:highlight w:val="none"/>
        </w:rPr>
        <w:t>5年03月</w:t>
      </w:r>
      <w:r>
        <w:rPr>
          <w:rFonts w:hint="eastAsia" w:ascii="宋体" w:hAnsi="宋体" w:cs="宋体"/>
          <w:b/>
          <w:bCs/>
          <w:color w:val="000000"/>
          <w:kern w:val="0"/>
          <w:sz w:val="24"/>
          <w:szCs w:val="24"/>
          <w:highlight w:val="none"/>
          <w:lang w:val="en-US" w:eastAsia="zh-CN"/>
        </w:rPr>
        <w:t>13</w:t>
      </w:r>
      <w:r>
        <w:rPr>
          <w:rFonts w:hint="eastAsia" w:ascii="宋体" w:hAnsi="宋体" w:cs="宋体"/>
          <w:b/>
          <w:bCs/>
          <w:color w:val="000000"/>
          <w:kern w:val="0"/>
          <w:sz w:val="24"/>
          <w:szCs w:val="24"/>
          <w:highlight w:val="none"/>
        </w:rPr>
        <w:t>日</w:t>
      </w:r>
      <w:r>
        <w:rPr>
          <w:rFonts w:hint="eastAsia" w:ascii="宋体" w:hAnsi="宋体" w:cs="宋体"/>
          <w:b/>
          <w:bCs/>
          <w:color w:val="000000"/>
          <w:kern w:val="0"/>
          <w:sz w:val="24"/>
          <w:szCs w:val="24"/>
          <w:highlight w:val="none"/>
          <w:lang w:val="en-US" w:eastAsia="zh-CN"/>
        </w:rPr>
        <w:t>09</w:t>
      </w:r>
      <w:r>
        <w:rPr>
          <w:rFonts w:ascii="宋体" w:hAnsi="宋体" w:cs="宋体"/>
          <w:b/>
          <w:bCs/>
          <w:color w:val="000000"/>
          <w:sz w:val="24"/>
          <w:szCs w:val="24"/>
          <w:highlight w:val="none"/>
        </w:rPr>
        <w:t>:30</w:t>
      </w:r>
    </w:p>
    <w:p w14:paraId="57EC7B84">
      <w:pPr>
        <w:widowControl/>
        <w:tabs>
          <w:tab w:val="left" w:pos="0"/>
        </w:tabs>
        <w:wordWrap w:val="0"/>
        <w:snapToGrid w:val="0"/>
        <w:spacing w:line="300" w:lineRule="auto"/>
        <w:ind w:firstLine="480" w:firstLineChars="200"/>
        <w:jc w:val="left"/>
        <w:rPr>
          <w:rFonts w:ascii="宋体" w:cs="宋体"/>
          <w:color w:val="000000"/>
          <w:kern w:val="0"/>
          <w:sz w:val="24"/>
          <w:szCs w:val="24"/>
        </w:rPr>
      </w:pP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rPr>
        <w:t>、磋商时间：</w:t>
      </w:r>
      <w:r>
        <w:rPr>
          <w:rFonts w:ascii="宋体" w:hAnsi="宋体" w:cs="宋体"/>
          <w:b/>
          <w:bCs/>
          <w:color w:val="000000"/>
          <w:kern w:val="0"/>
          <w:sz w:val="24"/>
          <w:szCs w:val="24"/>
          <w:highlight w:val="none"/>
        </w:rPr>
        <w:t>202</w:t>
      </w:r>
      <w:r>
        <w:rPr>
          <w:rFonts w:hint="eastAsia" w:ascii="宋体" w:hAnsi="宋体" w:cs="宋体"/>
          <w:b/>
          <w:bCs/>
          <w:color w:val="000000"/>
          <w:kern w:val="0"/>
          <w:sz w:val="24"/>
          <w:szCs w:val="24"/>
          <w:highlight w:val="none"/>
        </w:rPr>
        <w:t>5年03月</w:t>
      </w:r>
      <w:r>
        <w:rPr>
          <w:rFonts w:hint="eastAsia" w:ascii="宋体" w:hAnsi="宋体" w:cs="宋体"/>
          <w:b/>
          <w:bCs/>
          <w:color w:val="000000"/>
          <w:kern w:val="0"/>
          <w:sz w:val="24"/>
          <w:szCs w:val="24"/>
          <w:highlight w:val="none"/>
          <w:lang w:val="en-US" w:eastAsia="zh-CN"/>
        </w:rPr>
        <w:t>13</w:t>
      </w:r>
      <w:r>
        <w:rPr>
          <w:rFonts w:hint="eastAsia" w:ascii="宋体" w:hAnsi="宋体" w:cs="宋体"/>
          <w:b/>
          <w:bCs/>
          <w:color w:val="000000"/>
          <w:kern w:val="0"/>
          <w:sz w:val="24"/>
          <w:szCs w:val="24"/>
          <w:highlight w:val="none"/>
        </w:rPr>
        <w:t>日</w:t>
      </w:r>
      <w:r>
        <w:rPr>
          <w:rFonts w:hint="eastAsia" w:ascii="宋体" w:hAnsi="宋体" w:cs="宋体"/>
          <w:b/>
          <w:bCs/>
          <w:color w:val="000000"/>
          <w:kern w:val="0"/>
          <w:sz w:val="24"/>
          <w:szCs w:val="24"/>
          <w:highlight w:val="none"/>
          <w:lang w:val="en-US" w:eastAsia="zh-CN"/>
        </w:rPr>
        <w:t>09</w:t>
      </w:r>
      <w:r>
        <w:rPr>
          <w:rFonts w:ascii="宋体" w:hAnsi="宋体" w:cs="宋体"/>
          <w:b/>
          <w:bCs/>
          <w:color w:val="000000"/>
          <w:sz w:val="24"/>
          <w:szCs w:val="24"/>
          <w:highlight w:val="none"/>
        </w:rPr>
        <w:t>:30</w:t>
      </w:r>
    </w:p>
    <w:p w14:paraId="1C516658">
      <w:pPr>
        <w:widowControl/>
        <w:tabs>
          <w:tab w:val="left" w:pos="1620"/>
        </w:tabs>
        <w:wordWrap w:val="0"/>
        <w:snapToGrid w:val="0"/>
        <w:spacing w:line="300" w:lineRule="auto"/>
        <w:ind w:firstLine="480" w:firstLineChars="200"/>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、磋商地点：西安市高新区唐延路旺座现代城C座25楼2503开标大厅。</w:t>
      </w:r>
    </w:p>
    <w:p w14:paraId="096A76A8">
      <w:pPr>
        <w:widowControl/>
        <w:numPr>
          <w:ilvl w:val="0"/>
          <w:numId w:val="1"/>
        </w:numPr>
        <w:tabs>
          <w:tab w:val="left" w:pos="1620"/>
        </w:tabs>
        <w:wordWrap w:val="0"/>
        <w:snapToGrid w:val="0"/>
        <w:spacing w:line="300" w:lineRule="auto"/>
        <w:ind w:firstLine="480" w:firstLineChars="200"/>
        <w:jc w:val="left"/>
        <w:rPr>
          <w:rFonts w:ascii="宋体" w:cs="宋体"/>
          <w:kern w:val="0"/>
          <w:sz w:val="24"/>
          <w:szCs w:val="24"/>
        </w:rPr>
      </w:pPr>
      <w:r>
        <w:rPr>
          <w:rFonts w:hint="eastAsia" w:ascii="宋体" w:hAnsi="宋体" w:cs="宋体"/>
          <w:kern w:val="0"/>
          <w:sz w:val="24"/>
          <w:szCs w:val="24"/>
        </w:rPr>
        <w:t>其它应说明的事项：</w:t>
      </w:r>
      <w:r>
        <w:rPr>
          <w:rFonts w:ascii="宋体" w:hAnsi="宋体" w:cs="宋体"/>
          <w:kern w:val="0"/>
          <w:sz w:val="24"/>
          <w:szCs w:val="24"/>
        </w:rPr>
        <w:t xml:space="preserve"> </w:t>
      </w:r>
    </w:p>
    <w:p w14:paraId="79869AFC">
      <w:pPr>
        <w:widowControl/>
        <w:wordWrap w:val="0"/>
        <w:snapToGrid w:val="0"/>
        <w:spacing w:line="300" w:lineRule="auto"/>
        <w:ind w:firstLine="480" w:firstLineChars="200"/>
        <w:jc w:val="left"/>
        <w:rPr>
          <w:rFonts w:hint="eastAsia"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、采购项目联系人：崔方明</w:t>
      </w:r>
      <w:r>
        <w:rPr>
          <w:rFonts w:ascii="宋体" w:hAnsi="宋体" w:cs="宋体"/>
          <w:kern w:val="0"/>
          <w:sz w:val="24"/>
          <w:szCs w:val="24"/>
        </w:rPr>
        <w:t xml:space="preserve">  </w:t>
      </w:r>
      <w:r>
        <w:rPr>
          <w:rFonts w:hint="eastAsia" w:ascii="宋体" w:hAnsi="宋体" w:cs="宋体"/>
          <w:kern w:val="0"/>
          <w:sz w:val="24"/>
          <w:szCs w:val="24"/>
        </w:rPr>
        <w:t>刘嘉辉</w:t>
      </w:r>
    </w:p>
    <w:p w14:paraId="37476B74">
      <w:pPr>
        <w:widowControl/>
        <w:wordWrap w:val="0"/>
        <w:snapToGrid w:val="0"/>
        <w:spacing w:line="300" w:lineRule="auto"/>
        <w:ind w:firstLine="840" w:firstLineChars="350"/>
        <w:jc w:val="left"/>
        <w:rPr>
          <w:rFonts w:hint="eastAsia" w:ascii="宋体" w:cs="宋体"/>
          <w:kern w:val="0"/>
          <w:sz w:val="24"/>
          <w:szCs w:val="24"/>
        </w:rPr>
      </w:pPr>
      <w:r>
        <w:rPr>
          <w:rFonts w:hint="eastAsia" w:ascii="宋体" w:hAnsi="宋体" w:cs="宋体"/>
          <w:kern w:val="0"/>
          <w:sz w:val="24"/>
          <w:szCs w:val="24"/>
        </w:rPr>
        <w:t>联系方式（电话</w:t>
      </w:r>
      <w:r>
        <w:rPr>
          <w:rFonts w:ascii="宋体" w:hAnsi="宋体" w:cs="宋体"/>
          <w:kern w:val="0"/>
          <w:sz w:val="24"/>
          <w:szCs w:val="24"/>
        </w:rPr>
        <w:t>/</w:t>
      </w:r>
      <w:r>
        <w:rPr>
          <w:rFonts w:hint="eastAsia" w:ascii="宋体" w:hAnsi="宋体" w:cs="宋体"/>
          <w:kern w:val="0"/>
          <w:sz w:val="24"/>
          <w:szCs w:val="24"/>
        </w:rPr>
        <w:t>传真）：</w:t>
      </w:r>
      <w:r>
        <w:rPr>
          <w:rFonts w:ascii="宋体" w:hAnsi="宋体" w:cs="宋体"/>
          <w:kern w:val="0"/>
          <w:sz w:val="24"/>
          <w:szCs w:val="24"/>
        </w:rPr>
        <w:t>029-88319689-80</w:t>
      </w:r>
      <w:r>
        <w:rPr>
          <w:rFonts w:hint="eastAsia" w:ascii="宋体" w:hAnsi="宋体" w:cs="宋体"/>
          <w:kern w:val="0"/>
          <w:sz w:val="24"/>
          <w:szCs w:val="24"/>
        </w:rPr>
        <w:t>04</w:t>
      </w:r>
    </w:p>
    <w:p w14:paraId="666B4804">
      <w:pPr>
        <w:widowControl/>
        <w:wordWrap w:val="0"/>
        <w:snapToGrid w:val="0"/>
        <w:spacing w:line="300" w:lineRule="auto"/>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、采购代理机构开户名称：陕西万泽招标有限公司</w:t>
      </w:r>
    </w:p>
    <w:p w14:paraId="2CCC5BE1">
      <w:pPr>
        <w:widowControl/>
        <w:wordWrap w:val="0"/>
        <w:snapToGrid w:val="0"/>
        <w:spacing w:line="300" w:lineRule="auto"/>
        <w:ind w:firstLine="840" w:firstLineChars="350"/>
        <w:jc w:val="left"/>
        <w:rPr>
          <w:rFonts w:ascii="宋体" w:cs="宋体"/>
          <w:kern w:val="0"/>
          <w:sz w:val="24"/>
          <w:szCs w:val="24"/>
        </w:rPr>
      </w:pPr>
      <w:r>
        <w:rPr>
          <w:rFonts w:hint="eastAsia" w:ascii="宋体" w:hAnsi="宋体" w:cs="宋体"/>
          <w:kern w:val="0"/>
          <w:sz w:val="24"/>
          <w:szCs w:val="24"/>
        </w:rPr>
        <w:t>开户行名称：西安银行朝阳门支行</w:t>
      </w:r>
      <w:r>
        <w:rPr>
          <w:rFonts w:ascii="宋体" w:hAnsi="宋体" w:cs="宋体"/>
          <w:kern w:val="0"/>
          <w:sz w:val="24"/>
          <w:szCs w:val="24"/>
        </w:rPr>
        <w:t xml:space="preserve"> </w:t>
      </w:r>
    </w:p>
    <w:p w14:paraId="604C340D">
      <w:pPr>
        <w:widowControl/>
        <w:tabs>
          <w:tab w:val="left" w:pos="0"/>
        </w:tabs>
        <w:wordWrap w:val="0"/>
        <w:snapToGrid w:val="0"/>
        <w:spacing w:line="300" w:lineRule="auto"/>
        <w:ind w:firstLine="840" w:firstLineChars="350"/>
        <w:jc w:val="left"/>
        <w:rPr>
          <w:rFonts w:ascii="宋体" w:cs="宋体"/>
          <w:kern w:val="0"/>
          <w:sz w:val="24"/>
          <w:szCs w:val="24"/>
        </w:rPr>
      </w:pPr>
      <w:r>
        <w:rPr>
          <w:rFonts w:hint="eastAsia" w:ascii="宋体" w:hAnsi="宋体" w:cs="宋体"/>
          <w:kern w:val="0"/>
          <w:sz w:val="24"/>
          <w:szCs w:val="24"/>
        </w:rPr>
        <w:t>账</w:t>
      </w:r>
      <w:r>
        <w:rPr>
          <w:rFonts w:ascii="宋体" w:hAnsi="宋体" w:cs="宋体"/>
          <w:kern w:val="0"/>
          <w:sz w:val="24"/>
          <w:szCs w:val="24"/>
        </w:rPr>
        <w:t xml:space="preserve">      </w:t>
      </w:r>
      <w:r>
        <w:rPr>
          <w:rFonts w:hint="eastAsia" w:ascii="宋体" w:hAnsi="宋体" w:cs="宋体"/>
          <w:kern w:val="0"/>
          <w:sz w:val="24"/>
          <w:szCs w:val="24"/>
        </w:rPr>
        <w:t>号：</w:t>
      </w:r>
      <w:r>
        <w:rPr>
          <w:rFonts w:ascii="宋体" w:hAnsi="宋体" w:cs="宋体"/>
          <w:kern w:val="0"/>
          <w:sz w:val="24"/>
          <w:szCs w:val="24"/>
        </w:rPr>
        <w:t>211011580000015489</w:t>
      </w:r>
    </w:p>
    <w:p w14:paraId="6A345EC5">
      <w:pPr>
        <w:widowControl/>
        <w:numPr>
          <w:ilvl w:val="0"/>
          <w:numId w:val="1"/>
        </w:numPr>
        <w:tabs>
          <w:tab w:val="left" w:pos="1620"/>
        </w:tabs>
        <w:wordWrap w:val="0"/>
        <w:snapToGrid w:val="0"/>
        <w:spacing w:line="300" w:lineRule="auto"/>
        <w:ind w:firstLine="480" w:firstLineChars="200"/>
        <w:jc w:val="left"/>
        <w:rPr>
          <w:rFonts w:ascii="宋体" w:cs="宋体"/>
          <w:kern w:val="0"/>
          <w:sz w:val="24"/>
          <w:szCs w:val="24"/>
        </w:rPr>
      </w:pPr>
      <w:r>
        <w:rPr>
          <w:rFonts w:hint="eastAsia" w:ascii="宋体" w:hAnsi="宋体" w:cs="宋体"/>
          <w:kern w:val="0"/>
          <w:sz w:val="24"/>
          <w:szCs w:val="24"/>
        </w:rPr>
        <w:t>竞争性磋商公告的公告期限为</w:t>
      </w:r>
      <w:r>
        <w:rPr>
          <w:rFonts w:ascii="宋体" w:hAnsi="宋体" w:cs="宋体"/>
          <w:kern w:val="0"/>
          <w:sz w:val="24"/>
          <w:szCs w:val="24"/>
        </w:rPr>
        <w:t>3</w:t>
      </w:r>
      <w:r>
        <w:rPr>
          <w:rFonts w:hint="eastAsia" w:ascii="宋体" w:hAnsi="宋体" w:cs="宋体"/>
          <w:kern w:val="0"/>
          <w:sz w:val="24"/>
          <w:szCs w:val="24"/>
        </w:rPr>
        <w:t>个工作日。</w:t>
      </w:r>
    </w:p>
    <w:p w14:paraId="3B87ECF6"/>
    <w:p w14:paraId="410C4F8D">
      <w:pPr>
        <w:widowControl/>
        <w:tabs>
          <w:tab w:val="left" w:pos="1620"/>
        </w:tabs>
        <w:snapToGrid w:val="0"/>
        <w:spacing w:line="300" w:lineRule="auto"/>
        <w:ind w:firstLine="420" w:firstLineChars="175"/>
        <w:jc w:val="right"/>
        <w:rPr>
          <w:rFonts w:ascii="宋体" w:cs="宋体"/>
          <w:kern w:val="0"/>
          <w:sz w:val="24"/>
          <w:szCs w:val="24"/>
        </w:rPr>
      </w:pPr>
      <w:r>
        <w:rPr>
          <w:rFonts w:hint="eastAsia" w:ascii="宋体" w:hAnsi="宋体" w:cs="宋体"/>
          <w:kern w:val="0"/>
          <w:sz w:val="24"/>
          <w:szCs w:val="24"/>
        </w:rPr>
        <w:t>陕西万泽招标有限公司</w:t>
      </w:r>
    </w:p>
    <w:p w14:paraId="22D7E117">
      <w:pPr>
        <w:jc w:val="right"/>
      </w:pPr>
      <w:r>
        <w:rPr>
          <w:rFonts w:ascii="宋体" w:hAnsi="宋体" w:cs="宋体"/>
          <w:kern w:val="0"/>
          <w:sz w:val="24"/>
          <w:szCs w:val="24"/>
        </w:rPr>
        <w:t xml:space="preserve"> </w:t>
      </w:r>
      <w:bookmarkStart w:id="0" w:name="_GoBack"/>
      <w:bookmarkEnd w:id="0"/>
      <w:r>
        <w:rPr>
          <w:rFonts w:ascii="宋体" w:hAnsi="宋体" w:cs="宋体"/>
          <w:kern w:val="0"/>
          <w:sz w:val="24"/>
          <w:szCs w:val="24"/>
        </w:rPr>
        <w:t>202</w:t>
      </w:r>
      <w:r>
        <w:rPr>
          <w:rFonts w:hint="eastAsia" w:ascii="宋体" w:hAnsi="宋体" w:cs="宋体"/>
          <w:kern w:val="0"/>
          <w:sz w:val="24"/>
          <w:szCs w:val="24"/>
        </w:rPr>
        <w:t>5年0</w:t>
      </w:r>
      <w:r>
        <w:rPr>
          <w:rFonts w:hint="eastAsia" w:ascii="宋体" w:hAnsi="宋体" w:cs="宋体"/>
          <w:kern w:val="0"/>
          <w:sz w:val="24"/>
          <w:szCs w:val="24"/>
          <w:lang w:val="en-US" w:eastAsia="zh-CN"/>
        </w:rPr>
        <w:t>2</w:t>
      </w:r>
      <w:r>
        <w:rPr>
          <w:rFonts w:hint="eastAsia" w:ascii="宋体" w:hAnsi="宋体" w:cs="宋体"/>
          <w:kern w:val="0"/>
          <w:sz w:val="24"/>
          <w:szCs w:val="24"/>
        </w:rPr>
        <w:t>月</w:t>
      </w:r>
      <w:r>
        <w:rPr>
          <w:rFonts w:hint="eastAsia" w:ascii="宋体" w:hAnsi="宋体" w:cs="宋体"/>
          <w:kern w:val="0"/>
          <w:sz w:val="24"/>
          <w:szCs w:val="24"/>
          <w:lang w:val="en-US" w:eastAsia="zh-CN"/>
        </w:rPr>
        <w:t>28</w:t>
      </w:r>
      <w:r>
        <w:rPr>
          <w:rFonts w:hint="eastAsia" w:ascii="宋体" w:hAnsi="宋体" w:cs="宋体"/>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D2275"/>
    <w:rsid w:val="2EFD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line="576" w:lineRule="auto"/>
      <w:jc w:val="center"/>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2025-02-28T07:01:00Z</dcterms:created>
  <dc:creator>崔方明</dc:creator>
  <cp:lastModifiedBy>崔方明</cp:lastModifiedBy>
  <dcterms:modified xsi:type="dcterms:W3CDTF">2025-02-28T07:02:33Z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5A425BF6C0F549C7A416631406DDB2D2_11</vt:lpwstr>
  </property>
  <property fmtid="{D5CDD505-2E9C-101B-9397-08002B2CF9AE}" pid="4" name="KSOTemplateDocerSaveRecord">
    <vt:lpwstr>eyJoZGlkIjoiYTU5ODE2ZGI4ZDVmZjhhZmVhZTA0ZTZjZjBiNGMxNDYiLCJ1c2VySWQiOiIyOTM1NjUwODYifQ==</vt:lpwstr>
  </property>
</Properties>
</file>