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B3708">
      <w:pPr>
        <w:pStyle w:val="4"/>
        <w:widowControl w:val="0"/>
        <w:numPr>
          <w:ilvl w:val="0"/>
          <w:numId w:val="0"/>
        </w:numPr>
        <w:spacing w:line="360" w:lineRule="auto"/>
        <w:jc w:val="center"/>
        <w:rPr>
          <w:rFonts w:hint="default" w:ascii="宋体" w:hAnsi="宋体" w:eastAsia="宋体" w:cs="宋体"/>
          <w:b/>
          <w:bCs w:val="0"/>
          <w:color w:val="auto"/>
          <w:sz w:val="32"/>
          <w:szCs w:val="32"/>
          <w:lang w:val="en-US" w:eastAsia="zh-CN"/>
        </w:rPr>
      </w:pPr>
      <w:bookmarkStart w:id="0" w:name="_Toc217446094"/>
      <w:r>
        <w:rPr>
          <w:rFonts w:hint="eastAsia" w:ascii="宋体" w:hAnsi="宋体" w:eastAsia="宋体" w:cs="宋体"/>
          <w:b/>
          <w:bCs w:val="0"/>
          <w:color w:val="auto"/>
          <w:sz w:val="32"/>
          <w:szCs w:val="32"/>
          <w:lang w:val="en-US" w:eastAsia="zh-CN"/>
        </w:rPr>
        <w:t>采购需求</w:t>
      </w:r>
    </w:p>
    <w:p w14:paraId="2A6649A0">
      <w:pPr>
        <w:pStyle w:val="4"/>
        <w:widowControl w:val="0"/>
        <w:numPr>
          <w:ilvl w:val="0"/>
          <w:numId w:val="0"/>
        </w:numPr>
        <w:spacing w:line="360" w:lineRule="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1、项目概况：</w:t>
      </w:r>
    </w:p>
    <w:p w14:paraId="45874333">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CN"/>
        </w:rPr>
        <w:t>本项目为</w:t>
      </w:r>
      <w:r>
        <w:rPr>
          <w:rFonts w:hint="eastAsia" w:ascii="宋体" w:hAnsi="宋体" w:eastAsia="宋体" w:cs="宋体"/>
          <w:color w:val="auto"/>
          <w:highlight w:val="none"/>
          <w:lang w:eastAsia="zh-CN"/>
        </w:rPr>
        <w:t>陕西省司法厅省级政法单位跨部门大数据办案平台司法行政分平台（二期）密码应用安全性评估。为提升信息系统安全水平，提高信息系统密码应用保障能力，推动国产密码应用工作的进一步落实，加强密码技术在信息系统中合规、正确和有效的应用,确保各项信息化系统的安全稳定运行，现需对“政法跨部门大数据办案平台司法行政分平台、智慧执法平台、社区矫正综合管理系统、法律援助管理系统、司法鉴定业务管理系统”五个系统从密码技术应用、密钥管理、安全管理等方面验证是否满足国家关于信息系统密码应用安全性的要求。</w:t>
      </w:r>
    </w:p>
    <w:p w14:paraId="5B14800C">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2" w:firstLineChars="200"/>
        <w:jc w:val="left"/>
        <w:textAlignment w:val="auto"/>
        <w:rPr>
          <w:rFonts w:hint="default" w:ascii="宋体" w:hAnsi="宋体" w:eastAsia="宋体" w:cs="宋体"/>
          <w:b/>
          <w:bCs w:val="0"/>
          <w:color w:val="auto"/>
          <w:sz w:val="21"/>
          <w:szCs w:val="21"/>
          <w:lang w:val="en-US" w:eastAsia="zh-CN"/>
        </w:rPr>
      </w:pPr>
      <w:r>
        <w:rPr>
          <w:rFonts w:hint="eastAsia" w:ascii="宋体" w:hAnsi="宋体" w:eastAsia="宋体" w:cs="宋体"/>
          <w:b/>
          <w:bCs/>
          <w:color w:val="auto"/>
          <w:sz w:val="21"/>
          <w:szCs w:val="21"/>
          <w:highlight w:val="none"/>
        </w:rPr>
        <w:t>本项目所属行业</w:t>
      </w:r>
      <w:r>
        <w:rPr>
          <w:rFonts w:hint="eastAsia" w:ascii="宋体" w:hAnsi="宋体" w:eastAsia="宋体" w:cs="宋体"/>
          <w:b/>
          <w:bCs/>
          <w:color w:val="auto"/>
          <w:sz w:val="21"/>
          <w:szCs w:val="21"/>
          <w:highlight w:val="none"/>
          <w:lang w:eastAsia="zh-CN"/>
        </w:rPr>
        <w:t>为软件和信息技术服务业。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sz w:val="21"/>
          <w:szCs w:val="21"/>
          <w:highlight w:val="none"/>
          <w:lang w:eastAsia="zh-CN"/>
        </w:rPr>
        <w:t>）</w:t>
      </w:r>
    </w:p>
    <w:p w14:paraId="6CF2F0D8">
      <w:pPr>
        <w:pStyle w:val="4"/>
        <w:widowControl w:val="0"/>
        <w:numPr>
          <w:ilvl w:val="0"/>
          <w:numId w:val="0"/>
        </w:numP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2、服务内容：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633"/>
        <w:gridCol w:w="1588"/>
        <w:gridCol w:w="1323"/>
      </w:tblGrid>
      <w:tr w14:paraId="7782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4" w:type="dxa"/>
            <w:shd w:val="clear" w:color="000000" w:fill="auto"/>
            <w:noWrap w:val="0"/>
            <w:vAlign w:val="center"/>
          </w:tcPr>
          <w:p w14:paraId="58FB641B">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序号</w:t>
            </w:r>
          </w:p>
        </w:tc>
        <w:tc>
          <w:tcPr>
            <w:tcW w:w="3633" w:type="dxa"/>
            <w:shd w:val="clear" w:color="000000" w:fill="auto"/>
            <w:noWrap w:val="0"/>
            <w:vAlign w:val="center"/>
          </w:tcPr>
          <w:p w14:paraId="74E708FF">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待测系统名称</w:t>
            </w:r>
          </w:p>
        </w:tc>
        <w:tc>
          <w:tcPr>
            <w:tcW w:w="1588" w:type="dxa"/>
            <w:shd w:val="clear" w:color="000000" w:fill="auto"/>
            <w:noWrap w:val="0"/>
            <w:vAlign w:val="center"/>
          </w:tcPr>
          <w:p w14:paraId="6CF7749E">
            <w:pPr>
              <w:keepNext w:val="0"/>
              <w:keepLines w:val="0"/>
              <w:pageBreakBefore w:val="0"/>
              <w:widowControl/>
              <w:kinsoku/>
              <w:wordWrap/>
              <w:bidi w:val="0"/>
              <w:adjustRightInd/>
              <w:snapToGrid/>
              <w:spacing w:line="360" w:lineRule="auto"/>
              <w:ind w:left="0"/>
              <w:contextualSpacing/>
              <w:jc w:val="center"/>
              <w:textAlignment w:val="auto"/>
              <w:rPr>
                <w:rFonts w:hint="default" w:ascii="宋体" w:hAnsi="宋体" w:eastAsia="宋体" w:cs="宋体"/>
                <w:b w:val="0"/>
                <w:bCs/>
                <w:color w:val="auto"/>
                <w:kern w:val="0"/>
                <w:sz w:val="21"/>
                <w:szCs w:val="21"/>
                <w:highlight w:val="green"/>
                <w:lang w:val="en-US"/>
              </w:rPr>
            </w:pPr>
            <w:r>
              <w:rPr>
                <w:rFonts w:hint="eastAsia" w:ascii="宋体" w:hAnsi="宋体" w:eastAsia="宋体" w:cs="宋体"/>
                <w:b w:val="0"/>
                <w:bCs/>
                <w:color w:val="auto"/>
                <w:kern w:val="0"/>
                <w:sz w:val="21"/>
                <w:szCs w:val="21"/>
                <w:highlight w:val="none"/>
                <w:lang w:val="en-US" w:eastAsia="zh-CN"/>
              </w:rPr>
              <w:t>服务要求</w:t>
            </w:r>
          </w:p>
        </w:tc>
        <w:tc>
          <w:tcPr>
            <w:tcW w:w="1323" w:type="dxa"/>
            <w:shd w:val="clear" w:color="000000" w:fill="auto"/>
            <w:noWrap w:val="0"/>
            <w:vAlign w:val="center"/>
          </w:tcPr>
          <w:p w14:paraId="62C34AD8">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服务</w:t>
            </w:r>
            <w:r>
              <w:rPr>
                <w:rFonts w:hint="eastAsia" w:ascii="宋体" w:hAnsi="宋体" w:eastAsia="宋体" w:cs="宋体"/>
                <w:b w:val="0"/>
                <w:bCs/>
                <w:color w:val="auto"/>
                <w:kern w:val="0"/>
                <w:sz w:val="21"/>
                <w:szCs w:val="21"/>
                <w:highlight w:val="none"/>
              </w:rPr>
              <w:t>数量</w:t>
            </w:r>
          </w:p>
        </w:tc>
      </w:tr>
      <w:tr w14:paraId="0F0A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000000" w:fill="auto"/>
            <w:noWrap w:val="0"/>
            <w:vAlign w:val="center"/>
          </w:tcPr>
          <w:p w14:paraId="164A6120">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p>
        </w:tc>
        <w:tc>
          <w:tcPr>
            <w:tcW w:w="3633" w:type="dxa"/>
            <w:shd w:val="clear" w:color="000000" w:fill="auto"/>
            <w:noWrap w:val="0"/>
            <w:vAlign w:val="center"/>
          </w:tcPr>
          <w:p w14:paraId="4AD4A0DE">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政法跨部门大数据办案平台司法行政分平台</w:t>
            </w:r>
          </w:p>
        </w:tc>
        <w:tc>
          <w:tcPr>
            <w:tcW w:w="1588" w:type="dxa"/>
            <w:shd w:val="clear" w:color="000000" w:fill="auto"/>
            <w:noWrap w:val="0"/>
            <w:vAlign w:val="center"/>
          </w:tcPr>
          <w:p w14:paraId="5220E5B9">
            <w:pPr>
              <w:keepNext w:val="0"/>
              <w:keepLines w:val="0"/>
              <w:pageBreakBefore w:val="0"/>
              <w:widowControl/>
              <w:kinsoku/>
              <w:wordWrap/>
              <w:bidi w:val="0"/>
              <w:adjustRightInd/>
              <w:snapToGrid/>
              <w:spacing w:line="360" w:lineRule="auto"/>
              <w:ind w:left="0"/>
              <w:contextualSpacing/>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评估通过为止</w:t>
            </w:r>
          </w:p>
        </w:tc>
        <w:tc>
          <w:tcPr>
            <w:tcW w:w="1323" w:type="dxa"/>
            <w:shd w:val="clear" w:color="000000" w:fill="auto"/>
            <w:noWrap w:val="0"/>
            <w:vAlign w:val="center"/>
          </w:tcPr>
          <w:p w14:paraId="777DA24A">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1个</w:t>
            </w:r>
          </w:p>
        </w:tc>
      </w:tr>
      <w:tr w14:paraId="488C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4" w:type="dxa"/>
            <w:shd w:val="clear" w:color="000000" w:fill="auto"/>
            <w:noWrap w:val="0"/>
            <w:vAlign w:val="center"/>
          </w:tcPr>
          <w:p w14:paraId="08390F98">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w:t>
            </w:r>
          </w:p>
        </w:tc>
        <w:tc>
          <w:tcPr>
            <w:tcW w:w="3633" w:type="dxa"/>
            <w:shd w:val="clear" w:color="000000" w:fill="auto"/>
            <w:noWrap w:val="0"/>
            <w:vAlign w:val="center"/>
          </w:tcPr>
          <w:p w14:paraId="6AA3B2FB">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智慧执法平台</w:t>
            </w:r>
          </w:p>
        </w:tc>
        <w:tc>
          <w:tcPr>
            <w:tcW w:w="1588" w:type="dxa"/>
            <w:shd w:val="clear" w:color="000000" w:fill="auto"/>
            <w:noWrap w:val="0"/>
            <w:vAlign w:val="center"/>
          </w:tcPr>
          <w:p w14:paraId="564E9751">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评估通过为止</w:t>
            </w:r>
          </w:p>
        </w:tc>
        <w:tc>
          <w:tcPr>
            <w:tcW w:w="1323" w:type="dxa"/>
            <w:shd w:val="clear" w:color="000000" w:fill="auto"/>
            <w:noWrap w:val="0"/>
            <w:vAlign w:val="center"/>
          </w:tcPr>
          <w:p w14:paraId="3D506820">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1个</w:t>
            </w:r>
          </w:p>
        </w:tc>
      </w:tr>
      <w:tr w14:paraId="2CFF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4" w:type="dxa"/>
            <w:shd w:val="clear" w:color="000000" w:fill="auto"/>
            <w:noWrap w:val="0"/>
            <w:vAlign w:val="center"/>
          </w:tcPr>
          <w:p w14:paraId="134556B6">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w:t>
            </w:r>
          </w:p>
        </w:tc>
        <w:tc>
          <w:tcPr>
            <w:tcW w:w="3633" w:type="dxa"/>
            <w:shd w:val="clear" w:color="000000" w:fill="auto"/>
            <w:noWrap w:val="0"/>
            <w:vAlign w:val="center"/>
          </w:tcPr>
          <w:p w14:paraId="48FBDEAF">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社区矫正综合管理系统</w:t>
            </w:r>
          </w:p>
        </w:tc>
        <w:tc>
          <w:tcPr>
            <w:tcW w:w="1588" w:type="dxa"/>
            <w:shd w:val="clear" w:color="000000" w:fill="auto"/>
            <w:noWrap w:val="0"/>
            <w:vAlign w:val="center"/>
          </w:tcPr>
          <w:p w14:paraId="3F0F7FAD">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评估通过为止</w:t>
            </w:r>
          </w:p>
        </w:tc>
        <w:tc>
          <w:tcPr>
            <w:tcW w:w="1323" w:type="dxa"/>
            <w:shd w:val="clear" w:color="000000" w:fill="auto"/>
            <w:noWrap w:val="0"/>
            <w:vAlign w:val="center"/>
          </w:tcPr>
          <w:p w14:paraId="077FDD43">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1个</w:t>
            </w:r>
          </w:p>
        </w:tc>
      </w:tr>
      <w:tr w14:paraId="18D4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4" w:type="dxa"/>
            <w:shd w:val="clear" w:color="000000" w:fill="auto"/>
            <w:noWrap w:val="0"/>
            <w:vAlign w:val="center"/>
          </w:tcPr>
          <w:p w14:paraId="34A6F3ED">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4</w:t>
            </w:r>
          </w:p>
        </w:tc>
        <w:tc>
          <w:tcPr>
            <w:tcW w:w="3633" w:type="dxa"/>
            <w:shd w:val="clear" w:color="000000" w:fill="auto"/>
            <w:noWrap w:val="0"/>
            <w:vAlign w:val="center"/>
          </w:tcPr>
          <w:p w14:paraId="74CCB5B5">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法律援助管理系统</w:t>
            </w:r>
          </w:p>
        </w:tc>
        <w:tc>
          <w:tcPr>
            <w:tcW w:w="1588" w:type="dxa"/>
            <w:shd w:val="clear" w:color="000000" w:fill="auto"/>
            <w:noWrap w:val="0"/>
            <w:vAlign w:val="center"/>
          </w:tcPr>
          <w:p w14:paraId="586DC7A2">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评估通过为止</w:t>
            </w:r>
          </w:p>
        </w:tc>
        <w:tc>
          <w:tcPr>
            <w:tcW w:w="1323" w:type="dxa"/>
            <w:shd w:val="clear" w:color="000000" w:fill="auto"/>
            <w:noWrap w:val="0"/>
            <w:vAlign w:val="center"/>
          </w:tcPr>
          <w:p w14:paraId="48C5B361">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1个</w:t>
            </w:r>
          </w:p>
        </w:tc>
      </w:tr>
      <w:tr w14:paraId="2B1E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4" w:type="dxa"/>
            <w:shd w:val="clear" w:color="000000" w:fill="auto"/>
            <w:noWrap w:val="0"/>
            <w:vAlign w:val="center"/>
          </w:tcPr>
          <w:p w14:paraId="447ACC38">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5</w:t>
            </w:r>
          </w:p>
        </w:tc>
        <w:tc>
          <w:tcPr>
            <w:tcW w:w="3633" w:type="dxa"/>
            <w:shd w:val="clear" w:color="000000" w:fill="auto"/>
            <w:noWrap w:val="0"/>
            <w:vAlign w:val="center"/>
          </w:tcPr>
          <w:p w14:paraId="1521ACD3">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司法鉴定业务管理系统</w:t>
            </w:r>
          </w:p>
        </w:tc>
        <w:tc>
          <w:tcPr>
            <w:tcW w:w="1588" w:type="dxa"/>
            <w:shd w:val="clear" w:color="000000" w:fill="auto"/>
            <w:noWrap w:val="0"/>
            <w:vAlign w:val="center"/>
          </w:tcPr>
          <w:p w14:paraId="68D50D9A">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评估通过为止</w:t>
            </w:r>
          </w:p>
        </w:tc>
        <w:tc>
          <w:tcPr>
            <w:tcW w:w="1323" w:type="dxa"/>
            <w:shd w:val="clear" w:color="000000" w:fill="auto"/>
            <w:noWrap w:val="0"/>
            <w:vAlign w:val="center"/>
          </w:tcPr>
          <w:p w14:paraId="2E1A9150">
            <w:pPr>
              <w:keepNext w:val="0"/>
              <w:keepLines w:val="0"/>
              <w:pageBreakBefore w:val="0"/>
              <w:widowControl/>
              <w:kinsoku/>
              <w:wordWrap/>
              <w:bidi w:val="0"/>
              <w:adjustRightInd/>
              <w:snapToGrid/>
              <w:spacing w:line="360" w:lineRule="auto"/>
              <w:ind w:left="0"/>
              <w:contextualSpacing/>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1个</w:t>
            </w:r>
          </w:p>
        </w:tc>
      </w:tr>
    </w:tbl>
    <w:p w14:paraId="58CF31E6">
      <w:pPr>
        <w:pStyle w:val="4"/>
        <w:widowControl w:val="0"/>
        <w:numPr>
          <w:ilvl w:val="0"/>
          <w:numId w:val="0"/>
        </w:numPr>
        <w:rPr>
          <w:rFonts w:hint="eastAsia" w:ascii="宋体" w:hAnsi="宋体" w:eastAsia="宋体" w:cs="宋体"/>
          <w:b/>
          <w:bCs w:val="0"/>
          <w:color w:val="auto"/>
          <w:sz w:val="21"/>
          <w:szCs w:val="21"/>
          <w:lang w:val="en-US" w:eastAsia="zh-CN"/>
        </w:rPr>
      </w:pPr>
    </w:p>
    <w:bookmarkEnd w:id="0"/>
    <w:p w14:paraId="7B684A75">
      <w:pPr>
        <w:pStyle w:val="10"/>
        <w:widowControl w:val="0"/>
        <w:spacing w:line="360" w:lineRule="auto"/>
        <w:jc w:val="both"/>
        <w:rPr>
          <w:rFonts w:hint="eastAsia" w:ascii="宋体" w:hAnsi="宋体" w:eastAsia="宋体" w:cs="宋体"/>
          <w:b/>
          <w:bCs w:val="0"/>
          <w:color w:val="auto"/>
          <w:sz w:val="21"/>
          <w:szCs w:val="21"/>
          <w:lang w:val="en-US" w:eastAsia="zh-CN"/>
        </w:rPr>
      </w:pPr>
      <w:r>
        <w:rPr>
          <w:rFonts w:hint="eastAsia" w:ascii="宋体" w:hAnsi="宋体" w:cs="宋体"/>
          <w:b/>
          <w:bCs w:val="0"/>
          <w:color w:val="auto"/>
          <w:sz w:val="21"/>
          <w:szCs w:val="21"/>
          <w:lang w:val="en-US" w:eastAsia="zh-CN"/>
        </w:rPr>
        <w:t>3</w:t>
      </w:r>
      <w:r>
        <w:rPr>
          <w:rFonts w:hint="eastAsia" w:ascii="宋体" w:hAnsi="宋体" w:eastAsia="宋体" w:cs="宋体"/>
          <w:b/>
          <w:bCs w:val="0"/>
          <w:color w:val="auto"/>
          <w:sz w:val="21"/>
          <w:szCs w:val="21"/>
          <w:lang w:val="en-US" w:eastAsia="zh-CN"/>
        </w:rPr>
        <w:t>、服务要求</w:t>
      </w:r>
    </w:p>
    <w:p w14:paraId="3932DB49">
      <w:pPr>
        <w:pStyle w:val="10"/>
        <w:widowControl w:val="0"/>
        <w:spacing w:line="360" w:lineRule="auto"/>
        <w:ind w:firstLine="400"/>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highlight w:val="none"/>
        </w:rPr>
        <w:t>供应商应按照密评相关标准和规范要求，对本项目涉及</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政法跨部门大数据办案平台司法行政分平台、智慧执法平台、社区矫正综合管理系统、法律援助管理系统、司法鉴定业务管理系统</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五</w:t>
      </w:r>
      <w:r>
        <w:rPr>
          <w:rFonts w:hint="eastAsia" w:ascii="宋体" w:hAnsi="宋体" w:eastAsia="宋体" w:cs="宋体"/>
          <w:b w:val="0"/>
          <w:bCs/>
          <w:color w:val="auto"/>
          <w:sz w:val="21"/>
          <w:szCs w:val="21"/>
          <w:highlight w:val="none"/>
        </w:rPr>
        <w:t>个系统</w:t>
      </w:r>
      <w:r>
        <w:rPr>
          <w:rFonts w:hint="eastAsia" w:ascii="宋体" w:hAnsi="宋体" w:eastAsia="宋体" w:cs="宋体"/>
          <w:b w:val="0"/>
          <w:bCs/>
          <w:color w:val="auto"/>
          <w:sz w:val="21"/>
          <w:szCs w:val="21"/>
        </w:rPr>
        <w:t>进行商用密码应用与安全性评估</w:t>
      </w:r>
      <w:r>
        <w:rPr>
          <w:rFonts w:hint="eastAsia" w:ascii="宋体" w:hAnsi="宋体" w:eastAsia="宋体" w:cs="宋体"/>
          <w:b w:val="0"/>
          <w:bCs/>
          <w:color w:val="auto"/>
          <w:sz w:val="21"/>
          <w:szCs w:val="21"/>
          <w:lang w:val="en-US" w:eastAsia="zh-CN"/>
        </w:rPr>
        <w:t>，评估内容包括5个系统的《密码应用方案》评估和商用密码应用安全性评估</w:t>
      </w:r>
      <w:r>
        <w:rPr>
          <w:rFonts w:hint="eastAsia" w:ascii="宋体" w:hAnsi="宋体" w:eastAsia="宋体" w:cs="宋体"/>
          <w:b w:val="0"/>
          <w:bCs/>
          <w:color w:val="auto"/>
          <w:sz w:val="21"/>
          <w:szCs w:val="21"/>
        </w:rPr>
        <w:t>。</w:t>
      </w:r>
    </w:p>
    <w:p w14:paraId="1413D1BA">
      <w:pPr>
        <w:pStyle w:val="10"/>
        <w:widowControl w:val="0"/>
        <w:spacing w:line="360" w:lineRule="auto"/>
        <w:ind w:firstLine="400"/>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（1）根据评估对象实际情况以及系统使用的密码产品情况，评估密码保障是否安全有效；</w:t>
      </w:r>
    </w:p>
    <w:p w14:paraId="790161D0">
      <w:pPr>
        <w:pStyle w:val="10"/>
        <w:widowControl w:val="0"/>
        <w:spacing w:line="360" w:lineRule="auto"/>
        <w:ind w:firstLine="400"/>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（2）通过测评发现系统存在的安全隐患和风险，提出可行性建议；</w:t>
      </w:r>
    </w:p>
    <w:p w14:paraId="35BC5AD1">
      <w:pPr>
        <w:pStyle w:val="10"/>
        <w:widowControl w:val="0"/>
        <w:spacing w:line="360" w:lineRule="auto"/>
        <w:ind w:firstLine="400"/>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（3）针对评估对象编制密码应用安全性评估报告，报告按照国家密码管理局要求包含的内容编制或参考模板编制，协助用户认清风险，查找漏洞，找出差距，提出有针对性的加强完善密码安全管理和防护建议。</w:t>
      </w:r>
    </w:p>
    <w:p w14:paraId="77983C62">
      <w:pPr>
        <w:pStyle w:val="10"/>
        <w:widowControl w:val="0"/>
        <w:spacing w:line="360" w:lineRule="auto"/>
        <w:ind w:firstLine="400"/>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针对密码应用要求和密码评估提供相关咨询，从国家法规、国家密码标准、密码行业标准、密码要求规范等方面对被评估单位进行培训，包括密码应用要求、密码测评要求等，明确密码应用安全性评估的目的和意义。</w:t>
      </w:r>
    </w:p>
    <w:p w14:paraId="5EEB6AAF">
      <w:pPr>
        <w:pStyle w:val="10"/>
        <w:widowControl w:val="0"/>
        <w:spacing w:line="360" w:lineRule="auto"/>
        <w:ind w:firstLine="400"/>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（5）提交密评报告至当地密码管理部门备案，并取得备案回执。</w:t>
      </w:r>
    </w:p>
    <w:p w14:paraId="14F76C9C">
      <w:pPr>
        <w:pStyle w:val="10"/>
        <w:widowControl w:val="0"/>
        <w:spacing w:line="360" w:lineRule="auto"/>
        <w:jc w:val="both"/>
        <w:rPr>
          <w:rFonts w:hint="eastAsia" w:ascii="宋体" w:hAnsi="宋体" w:eastAsia="宋体" w:cs="宋体"/>
          <w:b/>
          <w:bCs w:val="0"/>
          <w:color w:val="auto"/>
          <w:sz w:val="21"/>
          <w:szCs w:val="21"/>
        </w:rPr>
      </w:pPr>
      <w:r>
        <w:rPr>
          <w:rFonts w:hint="eastAsia" w:ascii="宋体" w:hAnsi="宋体" w:cs="宋体"/>
          <w:b/>
          <w:bCs w:val="0"/>
          <w:color w:val="auto"/>
          <w:sz w:val="21"/>
          <w:szCs w:val="21"/>
          <w:lang w:val="en-US" w:eastAsia="zh-CN"/>
        </w:rPr>
        <w:t>4</w:t>
      </w:r>
      <w:r>
        <w:rPr>
          <w:rFonts w:hint="eastAsia" w:ascii="宋体" w:hAnsi="宋体" w:eastAsia="宋体" w:cs="宋体"/>
          <w:b/>
          <w:bCs w:val="0"/>
          <w:color w:val="auto"/>
          <w:sz w:val="21"/>
          <w:szCs w:val="21"/>
          <w:lang w:val="en-US" w:eastAsia="zh-CN"/>
        </w:rPr>
        <w:t>、</w:t>
      </w:r>
      <w:r>
        <w:rPr>
          <w:rFonts w:hint="eastAsia" w:ascii="宋体" w:hAnsi="宋体" w:eastAsia="宋体" w:cs="宋体"/>
          <w:b/>
          <w:bCs w:val="0"/>
          <w:color w:val="auto"/>
          <w:sz w:val="21"/>
          <w:szCs w:val="21"/>
        </w:rPr>
        <w:t>密评依据标准</w:t>
      </w:r>
    </w:p>
    <w:p w14:paraId="703D64ED">
      <w:pPr>
        <w:pStyle w:val="10"/>
        <w:widowControl w:val="0"/>
        <w:spacing w:line="360" w:lineRule="auto"/>
        <w:ind w:firstLine="400"/>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《密码法》</w:t>
      </w:r>
    </w:p>
    <w:p w14:paraId="7D5E4CD0">
      <w:pPr>
        <w:pStyle w:val="10"/>
        <w:widowControl w:val="0"/>
        <w:spacing w:line="360" w:lineRule="auto"/>
        <w:ind w:firstLine="400"/>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《网络安全法》</w:t>
      </w:r>
    </w:p>
    <w:p w14:paraId="63500A61">
      <w:pPr>
        <w:pStyle w:val="10"/>
        <w:widowControl w:val="0"/>
        <w:spacing w:line="360" w:lineRule="auto"/>
        <w:ind w:firstLine="400"/>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《商用密码管理条例》</w:t>
      </w:r>
    </w:p>
    <w:p w14:paraId="05C0B6BE">
      <w:pPr>
        <w:pStyle w:val="10"/>
        <w:widowControl w:val="0"/>
        <w:spacing w:line="360" w:lineRule="auto"/>
        <w:ind w:firstLine="400"/>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《关键信息基础设施安全保护条例》</w:t>
      </w:r>
    </w:p>
    <w:p w14:paraId="6B4B6DC7">
      <w:pPr>
        <w:pStyle w:val="10"/>
        <w:widowControl w:val="0"/>
        <w:spacing w:line="360" w:lineRule="auto"/>
        <w:ind w:firstLine="400"/>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《网络安全等级保护条例》</w:t>
      </w:r>
    </w:p>
    <w:p w14:paraId="11ABD970">
      <w:pPr>
        <w:pStyle w:val="10"/>
        <w:widowControl w:val="0"/>
        <w:spacing w:line="360" w:lineRule="auto"/>
        <w:ind w:firstLine="400"/>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《GB/T39786-2021信息安全技术信息系统密码应用基本要求》</w:t>
      </w:r>
    </w:p>
    <w:p w14:paraId="43D11C42">
      <w:pPr>
        <w:pStyle w:val="10"/>
        <w:widowControl w:val="0"/>
        <w:spacing w:line="360" w:lineRule="auto"/>
        <w:ind w:firstLine="400"/>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《信息系统密码应用测评要求》</w:t>
      </w:r>
    </w:p>
    <w:p w14:paraId="70115DE1">
      <w:pPr>
        <w:pStyle w:val="10"/>
        <w:widowControl w:val="0"/>
        <w:spacing w:line="360" w:lineRule="auto"/>
        <w:ind w:firstLine="400"/>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《信息系统密码应用测评过程指南》</w:t>
      </w:r>
    </w:p>
    <w:p w14:paraId="3C63E963">
      <w:pPr>
        <w:pStyle w:val="10"/>
        <w:widowControl w:val="0"/>
        <w:spacing w:line="360" w:lineRule="auto"/>
        <w:ind w:firstLine="400"/>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《信息系统密码应用高风险判定指引》</w:t>
      </w:r>
    </w:p>
    <w:p w14:paraId="51D983A0">
      <w:pPr>
        <w:pStyle w:val="10"/>
        <w:widowControl w:val="0"/>
        <w:spacing w:line="360" w:lineRule="auto"/>
        <w:jc w:val="both"/>
        <w:rPr>
          <w:rFonts w:hint="eastAsia" w:ascii="宋体" w:hAnsi="宋体" w:eastAsia="宋体" w:cs="宋体"/>
          <w:b/>
          <w:bCs w:val="0"/>
          <w:color w:val="auto"/>
          <w:sz w:val="21"/>
          <w:szCs w:val="21"/>
        </w:rPr>
      </w:pPr>
      <w:r>
        <w:rPr>
          <w:rFonts w:hint="eastAsia" w:ascii="宋体" w:hAnsi="宋体" w:cs="宋体"/>
          <w:b/>
          <w:bCs w:val="0"/>
          <w:color w:val="auto"/>
          <w:sz w:val="21"/>
          <w:szCs w:val="21"/>
          <w:lang w:val="en-US" w:eastAsia="zh-CN"/>
        </w:rPr>
        <w:t>5</w:t>
      </w:r>
      <w:r>
        <w:rPr>
          <w:rFonts w:hint="eastAsia" w:ascii="宋体" w:hAnsi="宋体" w:eastAsia="宋体" w:cs="宋体"/>
          <w:b/>
          <w:bCs w:val="0"/>
          <w:color w:val="auto"/>
          <w:sz w:val="21"/>
          <w:szCs w:val="21"/>
        </w:rPr>
        <w:t>、项目交付</w:t>
      </w:r>
    </w:p>
    <w:p w14:paraId="68E61618">
      <w:pPr>
        <w:pStyle w:val="10"/>
        <w:widowControl w:val="0"/>
        <w:spacing w:line="360" w:lineRule="auto"/>
        <w:ind w:firstLine="400"/>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（1）《</w:t>
      </w:r>
      <w:r>
        <w:rPr>
          <w:rFonts w:hint="eastAsia" w:ascii="宋体" w:hAnsi="宋体" w:eastAsia="宋体" w:cs="宋体"/>
          <w:b w:val="0"/>
          <w:bCs/>
          <w:color w:val="auto"/>
          <w:sz w:val="21"/>
          <w:szCs w:val="21"/>
          <w:lang w:val="en-US" w:eastAsia="zh-CN"/>
        </w:rPr>
        <w:t>XXX系统</w:t>
      </w:r>
      <w:r>
        <w:rPr>
          <w:rFonts w:hint="eastAsia" w:ascii="宋体" w:hAnsi="宋体" w:eastAsia="宋体" w:cs="宋体"/>
          <w:b w:val="0"/>
          <w:bCs/>
          <w:color w:val="auto"/>
          <w:sz w:val="21"/>
          <w:szCs w:val="21"/>
        </w:rPr>
        <w:t>商用密码应用安全性评估实施方案》（每个系统各一份）</w:t>
      </w:r>
      <w:r>
        <w:rPr>
          <w:rFonts w:hint="eastAsia" w:ascii="宋体" w:hAnsi="宋体" w:eastAsia="宋体" w:cs="宋体"/>
          <w:b w:val="0"/>
          <w:bCs/>
          <w:color w:val="auto"/>
          <w:sz w:val="21"/>
          <w:szCs w:val="21"/>
          <w:lang w:val="en-US" w:eastAsia="zh-CN"/>
        </w:rPr>
        <w:t>；</w:t>
      </w:r>
    </w:p>
    <w:p w14:paraId="2A96401F">
      <w:pPr>
        <w:pStyle w:val="10"/>
        <w:widowControl w:val="0"/>
        <w:spacing w:line="360" w:lineRule="auto"/>
        <w:ind w:firstLine="400"/>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（2）《XXX系统整改建议</w:t>
      </w:r>
      <w:r>
        <w:rPr>
          <w:rFonts w:hint="eastAsia" w:ascii="宋体" w:hAnsi="宋体" w:eastAsia="宋体" w:cs="宋体"/>
          <w:b w:val="0"/>
          <w:bCs/>
          <w:color w:val="auto"/>
          <w:sz w:val="21"/>
          <w:szCs w:val="21"/>
          <w:lang w:val="en-US" w:eastAsia="zh-CN"/>
        </w:rPr>
        <w:t>书</w:t>
      </w:r>
      <w:r>
        <w:rPr>
          <w:rFonts w:hint="eastAsia" w:ascii="宋体" w:hAnsi="宋体" w:eastAsia="宋体" w:cs="宋体"/>
          <w:b w:val="0"/>
          <w:bCs/>
          <w:color w:val="auto"/>
          <w:sz w:val="21"/>
          <w:szCs w:val="21"/>
        </w:rPr>
        <w:t>》（每个系统各一份）</w:t>
      </w:r>
      <w:r>
        <w:rPr>
          <w:rFonts w:hint="eastAsia" w:ascii="宋体" w:hAnsi="宋体" w:eastAsia="宋体" w:cs="宋体"/>
          <w:b w:val="0"/>
          <w:bCs/>
          <w:color w:val="auto"/>
          <w:sz w:val="21"/>
          <w:szCs w:val="21"/>
          <w:lang w:val="en-US" w:eastAsia="zh-CN"/>
        </w:rPr>
        <w:t>；</w:t>
      </w:r>
    </w:p>
    <w:p w14:paraId="1D30E83C">
      <w:pPr>
        <w:pStyle w:val="10"/>
        <w:widowControl w:val="0"/>
        <w:spacing w:line="360" w:lineRule="auto"/>
        <w:ind w:firstLine="400"/>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《&lt;XXX</w:t>
      </w:r>
      <w:r>
        <w:rPr>
          <w:rFonts w:hint="eastAsia" w:ascii="宋体" w:hAnsi="宋体" w:eastAsia="宋体" w:cs="宋体"/>
          <w:b w:val="0"/>
          <w:bCs/>
          <w:color w:val="auto"/>
          <w:sz w:val="21"/>
          <w:szCs w:val="21"/>
          <w:lang w:val="en-US" w:eastAsia="zh-CN"/>
        </w:rPr>
        <w:t>系统密码应用方案</w:t>
      </w:r>
      <w:r>
        <w:rPr>
          <w:rFonts w:hint="eastAsia" w:ascii="宋体" w:hAnsi="宋体" w:eastAsia="宋体" w:cs="宋体"/>
          <w:b w:val="0"/>
          <w:bCs/>
          <w:color w:val="auto"/>
          <w:sz w:val="21"/>
          <w:szCs w:val="21"/>
        </w:rPr>
        <w:t>&gt;商用密码应用安全性评估报告》（每个系统各一份）</w:t>
      </w:r>
      <w:r>
        <w:rPr>
          <w:rFonts w:hint="eastAsia" w:ascii="宋体" w:hAnsi="宋体" w:cs="宋体"/>
          <w:b w:val="0"/>
          <w:bCs/>
          <w:color w:val="auto"/>
          <w:sz w:val="21"/>
          <w:szCs w:val="21"/>
          <w:lang w:eastAsia="zh-CN"/>
        </w:rPr>
        <w:t>；</w:t>
      </w:r>
    </w:p>
    <w:p w14:paraId="48C52499">
      <w:pPr>
        <w:pStyle w:val="10"/>
        <w:widowControl w:val="0"/>
        <w:spacing w:line="360" w:lineRule="auto"/>
        <w:ind w:firstLine="400"/>
        <w:jc w:val="both"/>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《XXX</w:t>
      </w:r>
      <w:r>
        <w:rPr>
          <w:rFonts w:hint="eastAsia" w:ascii="宋体" w:hAnsi="宋体" w:eastAsia="宋体" w:cs="宋体"/>
          <w:b w:val="0"/>
          <w:bCs/>
          <w:color w:val="auto"/>
          <w:sz w:val="21"/>
          <w:szCs w:val="21"/>
          <w:lang w:val="en-US" w:eastAsia="zh-CN"/>
        </w:rPr>
        <w:t>系统</w:t>
      </w:r>
      <w:r>
        <w:rPr>
          <w:rFonts w:hint="eastAsia" w:ascii="宋体" w:hAnsi="宋体" w:eastAsia="宋体" w:cs="宋体"/>
          <w:b w:val="0"/>
          <w:bCs/>
          <w:color w:val="auto"/>
          <w:sz w:val="21"/>
          <w:szCs w:val="21"/>
        </w:rPr>
        <w:t>商用密码应用安全性</w:t>
      </w:r>
      <w:bookmarkStart w:id="1" w:name="_GoBack"/>
      <w:bookmarkEnd w:id="1"/>
      <w:r>
        <w:rPr>
          <w:rFonts w:hint="eastAsia" w:ascii="宋体" w:hAnsi="宋体" w:eastAsia="宋体" w:cs="宋体"/>
          <w:b w:val="0"/>
          <w:bCs/>
          <w:color w:val="auto"/>
          <w:sz w:val="21"/>
          <w:szCs w:val="21"/>
        </w:rPr>
        <w:t>评估报告》（每个系统各一份）</w:t>
      </w:r>
      <w:r>
        <w:rPr>
          <w:rFonts w:hint="eastAsia" w:ascii="宋体" w:hAnsi="宋体" w:eastAsia="宋体" w:cs="宋体"/>
          <w:b w:val="0"/>
          <w:bCs/>
          <w:color w:val="auto"/>
          <w:sz w:val="21"/>
          <w:szCs w:val="21"/>
          <w:lang w:val="en-US"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0C2A26"/>
    <w:rsid w:val="612D2D9E"/>
    <w:rsid w:val="62007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Normal Indent"/>
    <w:basedOn w:val="1"/>
    <w:qFormat/>
    <w:uiPriority w:val="0"/>
    <w:pPr>
      <w:ind w:firstLine="420"/>
    </w:pPr>
    <w:rPr>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1195</Words>
  <Characters>1232</Characters>
  <Lines>0</Lines>
  <Paragraphs>0</Paragraphs>
  <TotalTime>2</TotalTime>
  <ScaleCrop>false</ScaleCrop>
  <LinksUpToDate>false</LinksUpToDate>
  <CharactersWithSpaces>1232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2025-02-28T10:06:00Z</dcterms:created>
  <dc:creator>Administrator</dc:creator>
  <cp:lastModifiedBy>霏霏飞</cp:lastModifiedBy>
  <dcterms:modified xsi:type="dcterms:W3CDTF">2025-03-03T06:16:49Z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eyJoZGlkIjoiYzZkZTVhZDhmYjRjMGEwYTQwZWQ4YmZkZjE5MDQ2MzAiLCJ1c2VySWQiOiI2NDQwODI2OTIifQ==</vt:lpwstr>
  </property>
  <property fmtid="{D5CDD505-2E9C-101B-9397-08002B2CF9AE}" pid="4" name="ICV">
    <vt:lpwstr>1E4E285BA54945718DAE6C7F830411F6_12</vt:lpwstr>
  </property>
</Properties>
</file>