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F28B7">
      <w:pPr>
        <w:keepNext w:val="0"/>
        <w:keepLines w:val="0"/>
        <w:pageBreakBefore w:val="0"/>
        <w:kinsoku/>
        <w:wordWrap/>
        <w:overflowPunct/>
        <w:topLinePunct w:val="0"/>
        <w:autoSpaceDE/>
        <w:autoSpaceDN/>
        <w:bidi w:val="0"/>
        <w:adjustRightInd w:val="0"/>
        <w:snapToGrid w:val="0"/>
        <w:spacing w:line="336" w:lineRule="auto"/>
        <w:jc w:val="center"/>
        <w:textAlignment w:val="auto"/>
        <w:outlineLvl w:val="0"/>
        <w:rPr>
          <w:rFonts w:hint="eastAsia" w:ascii="仿宋" w:hAnsi="仿宋" w:eastAsia="仿宋" w:cs="仿宋"/>
          <w:b/>
          <w:color w:val="auto"/>
          <w:kern w:val="2"/>
          <w:sz w:val="44"/>
          <w:szCs w:val="44"/>
          <w:highlight w:val="none"/>
        </w:rPr>
      </w:pPr>
      <w:r>
        <w:rPr>
          <w:rFonts w:hint="eastAsia" w:ascii="仿宋" w:hAnsi="仿宋" w:eastAsia="仿宋" w:cs="仿宋"/>
          <w:b/>
          <w:color w:val="auto"/>
          <w:kern w:val="2"/>
          <w:sz w:val="44"/>
          <w:szCs w:val="44"/>
          <w:highlight w:val="none"/>
        </w:rPr>
        <w:t>采购内容及技术要求</w:t>
      </w:r>
      <w:bookmarkStart w:id="0" w:name="_Toc317530110"/>
    </w:p>
    <w:bookmarkEnd w:id="0"/>
    <w:p w14:paraId="46A5A948">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2"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bCs/>
          <w:color w:val="auto"/>
          <w:kern w:val="0"/>
          <w:sz w:val="24"/>
          <w:szCs w:val="24"/>
          <w:highlight w:val="none"/>
          <w:lang w:val="en-US" w:eastAsia="zh-CN" w:bidi="ar-SA"/>
        </w:rPr>
        <w:t>一、项目背景</w:t>
      </w:r>
      <w:r>
        <w:rPr>
          <w:rStyle w:val="6"/>
          <w:rFonts w:hint="eastAsia" w:ascii="仿宋" w:hAnsi="仿宋" w:eastAsia="仿宋" w:cs="仿宋"/>
          <w:b w:val="0"/>
          <w:bCs w:val="0"/>
          <w:color w:val="auto"/>
          <w:kern w:val="0"/>
          <w:sz w:val="24"/>
          <w:szCs w:val="24"/>
          <w:highlight w:val="none"/>
          <w:lang w:val="en-US" w:eastAsia="zh-CN" w:bidi="ar-SA"/>
        </w:rPr>
        <w:t xml:space="preserve"> </w:t>
      </w:r>
    </w:p>
    <w:p w14:paraId="3124950B">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在“十四五”臭氧和PM2.5协同防控的要求下，新区对加强生态文明建设、加快推动绿色低碳发展提出了新的更高要求。“十四五”生态环境保护规划提出，深入打好污染防治攻坚战，突出精准、科学、依法、系统治污，协同推进减污降碳，加强细颗粒物（PM2.5）与臭氧（O3）协同控制。在颗粒物污染问题尚未根本解决的情况下，西咸新区启动2023年至2024年大气污染防控技术服务项目。为持续深入推进空气质量改善，项目通过提升PM2.5与VOCs的数据分析、来源解析、监测溯源等来加强重点污染源智能管控，提升环境大气监测能力和大气污染源监管能力，配合开展走航监测、企业核查和跟踪评估；进行优化机制保障，完善空气质量考核评价体系；专业人员进行多维度数据分析、空气质量变化研判，多种科技监测手段耦合，设计科学的减排方案，达到西咸新区精细化管控要求，切实为大气污染防治行动方案的调整和实施提供重要的科学依据和技术支撑，向西咸新区生态环境和经济发展并肩同行目标更近一步。</w:t>
      </w:r>
    </w:p>
    <w:p w14:paraId="115619D9">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2"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bCs/>
          <w:color w:val="auto"/>
          <w:kern w:val="0"/>
          <w:sz w:val="24"/>
          <w:szCs w:val="24"/>
          <w:highlight w:val="none"/>
          <w:lang w:val="en-US" w:eastAsia="zh-CN" w:bidi="ar-SA"/>
        </w:rPr>
        <w:t>二、项目工作内容与要求</w:t>
      </w:r>
      <w:r>
        <w:rPr>
          <w:rStyle w:val="6"/>
          <w:rFonts w:hint="eastAsia" w:ascii="仿宋" w:hAnsi="仿宋" w:eastAsia="仿宋" w:cs="仿宋"/>
          <w:b w:val="0"/>
          <w:bCs w:val="0"/>
          <w:color w:val="auto"/>
          <w:kern w:val="0"/>
          <w:sz w:val="24"/>
          <w:szCs w:val="24"/>
          <w:highlight w:val="none"/>
          <w:lang w:val="en-US" w:eastAsia="zh-CN" w:bidi="ar-SA"/>
        </w:rPr>
        <w:t xml:space="preserve"> </w:t>
      </w:r>
    </w:p>
    <w:p w14:paraId="031F39B7">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 xml:space="preserve">为深入推进西咸新区大气污染防治工作，确保实现空气质量持续改善，本服务主要包括以下几部分工作内容。 </w:t>
      </w:r>
    </w:p>
    <w:p w14:paraId="64C7138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1、监测支撑服务。综合移动走航、机场交通组分监测站、便携巡查等监测手段，完善大气污染源监测能力，从现有的空气质量常规监测扩展至对大气污染来源的追踪，对大气环境问题进行研究，明晰区域空气质量现状和污染成因。</w:t>
      </w:r>
    </w:p>
    <w:p w14:paraId="3DCC3382">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2、卫星遥感裸土监测服务。面向新区五个新城的扬尘源监管需求，利用高空间分辩率卫星，实现对扬尘源地块高频次、高精度的监测。每季度1次对省控站周边区域内的扬尘源进行提取，对监测区域内扬尘源地块进行普查，并对苫盖情况进行监督。同时，判断扬尘源的变化情况，评估扬尘源治理效果。</w:t>
      </w:r>
    </w:p>
    <w:p w14:paraId="58B0069D">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3、科技治霾支撑服务。主要包含：预测预报服务、空气质量研判分析服务、道路积尘负荷走航监测、重点区域油烟监测、六参数灵嗅走航、夏季加油站红外检漏专项检查、无人机航拍。</w:t>
      </w:r>
    </w:p>
    <w:p w14:paraId="798EDA2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4、大气污染源专业化巡查。针对辖区内扬尘源、餐饮油烟、涉VOCs面源、汽修、露天焚烧等，开展突击检查，应用专业监测设备高效评估污染情况，梳理重点名单。针对突出问题建立典型案例视频和案例库，提出有效管控措施并进行跟踪落实。</w:t>
      </w:r>
    </w:p>
    <w:p w14:paraId="542BC50D">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5、臭氧专项攻坚服务。夏防期针对臭氧污染进行专项攻坚服务，进行污染源减排措施制定、污染应急调度管控等有效手段实现臭氧遏制。</w:t>
      </w:r>
    </w:p>
    <w:p w14:paraId="0BB1804E">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6、“一站一策”精细化服务。结合新区本地污染源清单，根据不同风向，优化不同站点的管控预案，动态更新新区重点区域“一站一策”管控方案，主要对重点区域的工业源、汽修喷涂、加油站、燃煤、餐饮 油烟和工地等开展重点监测和督查。</w:t>
      </w:r>
    </w:p>
    <w:p w14:paraId="44380789">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leftChars="0" w:firstLine="470" w:firstLineChars="196"/>
        <w:textAlignment w:val="auto"/>
        <w:rPr>
          <w:rStyle w:val="6"/>
          <w:rFonts w:hint="eastAsia" w:ascii="仿宋" w:hAnsi="仿宋" w:eastAsia="仿宋" w:cs="仿宋"/>
          <w:b w:val="0"/>
          <w:bCs w:val="0"/>
          <w:color w:val="auto"/>
          <w:kern w:val="0"/>
          <w:sz w:val="24"/>
          <w:szCs w:val="24"/>
          <w:highlight w:val="none"/>
          <w:lang w:val="en-US" w:eastAsia="zh-CN" w:bidi="ar-SA"/>
        </w:rPr>
      </w:pPr>
      <w:r>
        <w:rPr>
          <w:rStyle w:val="6"/>
          <w:rFonts w:hint="eastAsia" w:ascii="仿宋" w:hAnsi="仿宋" w:eastAsia="仿宋" w:cs="仿宋"/>
          <w:b w:val="0"/>
          <w:bCs w:val="0"/>
          <w:color w:val="auto"/>
          <w:kern w:val="0"/>
          <w:sz w:val="24"/>
          <w:szCs w:val="24"/>
          <w:highlight w:val="none"/>
          <w:lang w:val="en-US" w:eastAsia="zh-CN" w:bidi="ar-SA"/>
        </w:rPr>
        <w:t>7、驻场团队与专家会诊服务。主要包含：第三方驻场服务、定期会商与专家指导服务、污染高值应对服务、省控站点达标提升服务。</w:t>
      </w:r>
    </w:p>
    <w:p w14:paraId="5CFFF641">
      <w:pPr>
        <w:ind w:firstLine="480" w:firstLineChars="200"/>
      </w:pPr>
      <w:bookmarkStart w:id="1" w:name="_GoBack"/>
      <w:bookmarkEnd w:id="1"/>
      <w:r>
        <w:rPr>
          <w:rStyle w:val="6"/>
          <w:rFonts w:hint="eastAsia" w:ascii="仿宋" w:hAnsi="仿宋" w:eastAsia="仿宋" w:cs="仿宋"/>
          <w:b w:val="0"/>
          <w:bCs w:val="0"/>
          <w:color w:val="auto"/>
          <w:kern w:val="0"/>
          <w:sz w:val="24"/>
          <w:szCs w:val="24"/>
          <w:highlight w:val="none"/>
          <w:lang w:val="en-US" w:eastAsia="zh-CN" w:bidi="ar-SA"/>
        </w:rPr>
        <w:t>8、驻场服务人员要求。提供6人的专职驻场服务团队、配备2台巡查车辆。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21785"/>
    <w:rsid w:val="7D76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kern w:val="2"/>
      <w:sz w:val="21"/>
    </w:rPr>
  </w:style>
  <w:style w:type="paragraph" w:styleId="3">
    <w:name w:val="Body Text"/>
    <w:basedOn w:val="1"/>
    <w:next w:val="1"/>
    <w:qFormat/>
    <w:uiPriority w:val="0"/>
    <w:pPr>
      <w:spacing w:after="120" w:afterLines="0"/>
    </w:pPr>
    <w:rPr>
      <w:rFonts w:ascii="Times New Roman"/>
      <w:kern w:val="2"/>
      <w:sz w:val="21"/>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1381</Words>
  <Characters>1413</Characters>
  <Lines>0</Lines>
  <Paragraphs>0</Paragraphs>
  <TotalTime>0</TotalTime>
  <ScaleCrop>false</ScaleCrop>
  <LinksUpToDate>false</LinksUpToDate>
  <CharactersWithSpaces>1413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2025-03-06T04:05:00Z</dcterms:created>
  <dc:creator>李江</dc:creator>
  <cp:lastModifiedBy>年少时代</cp:lastModifiedBy>
  <dcterms:modified xsi:type="dcterms:W3CDTF">2025-03-10T00:14:59Z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eyJoZGlkIjoiYzVkZjAwMTI1ODYzNjhmOTg0YjRhNjIwM2FkNTNlZjMiLCJ1c2VySWQiOiI3MDczMjM0OTYifQ==</vt:lpwstr>
  </property>
  <property fmtid="{D5CDD505-2E9C-101B-9397-08002B2CF9AE}" pid="4" name="ICV">
    <vt:lpwstr>FE5C44C39B7E49F5B6928CA06E070AC7_12</vt:lpwstr>
  </property>
</Properties>
</file>