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BB5E4">
      <w:pPr>
        <w:pStyle w:val="4"/>
        <w:jc w:val="both"/>
      </w:pPr>
      <w:r>
        <w:rPr>
          <w:rFonts w:ascii="仿宋_GB2312" w:hAnsi="仿宋_GB2312" w:eastAsia="仿宋_GB2312" w:cs="仿宋_GB2312"/>
        </w:rPr>
        <w:t>一、项目概况</w:t>
      </w:r>
    </w:p>
    <w:p w14:paraId="7FBE9386">
      <w:pPr>
        <w:pStyle w:val="4"/>
        <w:ind w:firstLine="400"/>
        <w:jc w:val="both"/>
      </w:pPr>
      <w:r>
        <w:rPr>
          <w:rFonts w:ascii="仿宋_GB2312" w:hAnsi="仿宋_GB2312" w:eastAsia="仿宋_GB2312" w:cs="仿宋_GB2312"/>
        </w:rPr>
        <w:t>亚信安全服务器及终端防病毒系统运行多年以来，软件系统运行良好，有力保障了院内计算机网络系统安全运行。但相关软件已经脱离厂商维保。为了保障院内计算机网络系统的正常运转，本次采购亚信安全服务器及终端防病毒系统的维保及升级服务。</w:t>
      </w:r>
    </w:p>
    <w:p w14:paraId="61DB276A">
      <w:pPr>
        <w:pStyle w:val="4"/>
        <w:jc w:val="both"/>
      </w:pPr>
      <w:r>
        <w:rPr>
          <w:rFonts w:ascii="仿宋_GB2312" w:hAnsi="仿宋_GB2312" w:eastAsia="仿宋_GB2312" w:cs="仿宋_GB2312"/>
        </w:rPr>
        <w:t>二、服务内容</w:t>
      </w:r>
    </w:p>
    <w:p w14:paraId="71632229">
      <w:pPr>
        <w:pStyle w:val="4"/>
        <w:ind w:firstLine="400"/>
        <w:jc w:val="both"/>
      </w:pPr>
      <w:r>
        <w:rPr>
          <w:rFonts w:ascii="仿宋_GB2312" w:hAnsi="仿宋_GB2312" w:eastAsia="仿宋_GB2312" w:cs="仿宋_GB2312"/>
        </w:rPr>
        <w:t>亚信安全服务器及终端防病毒系统的维保及升级服务，服务周期一年。</w:t>
      </w:r>
    </w:p>
    <w:p w14:paraId="3FC41961">
      <w:pPr>
        <w:pStyle w:val="4"/>
        <w:jc w:val="both"/>
      </w:pPr>
      <w:r>
        <w:rPr>
          <w:rFonts w:ascii="仿宋_GB2312" w:hAnsi="仿宋_GB2312" w:eastAsia="仿宋_GB2312" w:cs="仿宋_GB2312"/>
        </w:rPr>
        <w:t>三、技术要求</w:t>
      </w:r>
    </w:p>
    <w:p w14:paraId="7CF11D02">
      <w:pPr>
        <w:pStyle w:val="4"/>
        <w:ind w:firstLine="400"/>
        <w:jc w:val="both"/>
      </w:pPr>
      <w:r>
        <w:rPr>
          <w:rFonts w:ascii="仿宋_GB2312" w:hAnsi="仿宋_GB2312" w:eastAsia="仿宋_GB2312" w:cs="仿宋_GB2312"/>
        </w:rPr>
        <w:t>1．服务年限：共一年，提供一年的亚信安全服务器及终端防病毒系统软件维护与升级服务。投标方必须每月派相关技术人员到投标方配合网络安全管理员进行安全巡检。并且在特殊情况根据工作需要向招标方提供信息系统安全建设技术咨询服务及向招标方提供信息安全技术培训服务。</w:t>
      </w:r>
    </w:p>
    <w:p w14:paraId="0628556F">
      <w:pPr>
        <w:pStyle w:val="4"/>
        <w:ind w:firstLine="400"/>
        <w:jc w:val="both"/>
      </w:pPr>
      <w:r>
        <w:rPr>
          <w:rFonts w:ascii="仿宋_GB2312" w:hAnsi="仿宋_GB2312" w:eastAsia="仿宋_GB2312" w:cs="仿宋_GB2312"/>
        </w:rPr>
        <w:t>2．工期要求：</w:t>
      </w:r>
    </w:p>
    <w:p w14:paraId="638585C5">
      <w:pPr>
        <w:pStyle w:val="4"/>
        <w:jc w:val="both"/>
      </w:pPr>
      <w:r>
        <w:rPr>
          <w:rFonts w:ascii="仿宋_GB2312" w:hAnsi="仿宋_GB2312" w:eastAsia="仿宋_GB2312" w:cs="仿宋_GB2312"/>
        </w:rPr>
        <w:t xml:space="preserve">     完成产品到货，10个工作日；</w:t>
      </w:r>
    </w:p>
    <w:p w14:paraId="3CE4E6F8">
      <w:pPr>
        <w:pStyle w:val="4"/>
        <w:jc w:val="both"/>
      </w:pPr>
      <w:r>
        <w:rPr>
          <w:rFonts w:ascii="仿宋_GB2312" w:hAnsi="仿宋_GB2312" w:eastAsia="仿宋_GB2312" w:cs="仿宋_GB2312"/>
        </w:rPr>
        <w:t xml:space="preserve">     完成设备实施安装，5个工作日；</w:t>
      </w:r>
    </w:p>
    <w:p w14:paraId="1621146C">
      <w:pPr>
        <w:pStyle w:val="4"/>
        <w:jc w:val="both"/>
      </w:pPr>
      <w:r>
        <w:rPr>
          <w:rFonts w:ascii="仿宋_GB2312" w:hAnsi="仿宋_GB2312" w:eastAsia="仿宋_GB2312" w:cs="仿宋_GB2312"/>
        </w:rPr>
        <w:t>四、服务要求</w:t>
      </w:r>
    </w:p>
    <w:p w14:paraId="5EF46584">
      <w:pPr>
        <w:pStyle w:val="4"/>
        <w:ind w:firstLine="400"/>
        <w:jc w:val="both"/>
      </w:pPr>
      <w:r>
        <w:rPr>
          <w:rFonts w:ascii="仿宋_GB2312" w:hAnsi="仿宋_GB2312" w:eastAsia="仿宋_GB2312" w:cs="仿宋_GB2312"/>
        </w:rPr>
        <w:t>1．服务商须提供详细的项目实施方案，组建技术团队完成实施工作。</w:t>
      </w:r>
    </w:p>
    <w:p w14:paraId="7F75E843">
      <w:pPr>
        <w:pStyle w:val="4"/>
        <w:ind w:firstLine="400"/>
        <w:jc w:val="both"/>
      </w:pPr>
      <w:r>
        <w:rPr>
          <w:rFonts w:ascii="仿宋_GB2312" w:hAnsi="仿宋_GB2312" w:eastAsia="仿宋_GB2312" w:cs="仿宋_GB2312"/>
        </w:rPr>
        <w:t>2．服务商在建设实施过程中应避免对业务系统的干扰，如果因服务商技术问题或维护问题等原因造成招标单位业务系统事故，使招标单位遭受损失的，服务商应赔偿损失；</w:t>
      </w:r>
    </w:p>
    <w:p w14:paraId="379031BB">
      <w:pPr>
        <w:pStyle w:val="4"/>
        <w:ind w:firstLine="400"/>
        <w:jc w:val="both"/>
      </w:pPr>
      <w:r>
        <w:rPr>
          <w:rFonts w:ascii="仿宋_GB2312" w:hAnsi="仿宋_GB2312" w:eastAsia="仿宋_GB2312" w:cs="仿宋_GB2312"/>
        </w:rPr>
        <w:t>3．在技术服务期间，如果出现因服务商责任，未能在承诺时间内恢复业务运行，招标单位有权请第三方进行解决处理，由此所产生的一切费用由服务商承担。</w:t>
      </w:r>
    </w:p>
    <w:p w14:paraId="2361FD97">
      <w:pPr>
        <w:pStyle w:val="4"/>
        <w:ind w:firstLine="400"/>
        <w:jc w:val="both"/>
      </w:pPr>
      <w:r>
        <w:rPr>
          <w:rFonts w:ascii="仿宋_GB2312" w:hAnsi="仿宋_GB2312" w:eastAsia="仿宋_GB2312" w:cs="仿宋_GB2312"/>
        </w:rPr>
        <w:t>4．技术服务期间，服务商不符合或达不到合同中要求的技术服务标准，招标单位有权提前终止或解除合同。</w:t>
      </w:r>
    </w:p>
    <w:p w14:paraId="50058010">
      <w:pPr>
        <w:pStyle w:val="4"/>
        <w:ind w:firstLine="400"/>
        <w:jc w:val="both"/>
      </w:pPr>
      <w:r>
        <w:rPr>
          <w:rFonts w:ascii="仿宋_GB2312" w:hAnsi="仿宋_GB2312" w:eastAsia="仿宋_GB2312" w:cs="仿宋_GB2312"/>
        </w:rPr>
        <w:t>5．双方需对项目过程中发现的问题进行现场确认。服务商应对约定的项目建设负全责，并应在满足工程进度要求的前提下，确保实施过程中不会因工作失误而影响用户系统正常运行。</w:t>
      </w:r>
    </w:p>
    <w:p w14:paraId="3C7703AD">
      <w:pPr>
        <w:pStyle w:val="4"/>
        <w:ind w:firstLine="400"/>
        <w:jc w:val="both"/>
      </w:pPr>
      <w:r>
        <w:rPr>
          <w:rFonts w:ascii="仿宋_GB2312" w:hAnsi="仿宋_GB2312" w:eastAsia="仿宋_GB2312" w:cs="仿宋_GB2312"/>
        </w:rPr>
        <w:t>6．技术服务期间，必须按照招标方的要求在实施安装期间完成对全院范围内的设备进行相关软硬件安装，安装期间服务商现场技术服务人员不得少于3人。系统试运行期间，按照制定的管理策略进行策略下发执行，并配合招标方相关人员完成系统上线、技术文档移交等验收交付前的准备工作。</w:t>
      </w:r>
    </w:p>
    <w:p w14:paraId="35C910A3">
      <w:r>
        <w:rPr>
          <w:rFonts w:ascii="仿宋_GB2312" w:hAnsi="仿宋_GB2312" w:eastAsia="仿宋_GB2312" w:cs="仿宋_GB2312"/>
        </w:rPr>
        <w:t xml:space="preserve">  7．管理策略制定：在西安市中心医院相关人员的协助下，对西安市中心医院业务内网所属服务器，按照安全管理要求，分级、分部门的制定出完善的、体系化的管理策略。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A3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2025-02-17T07:16:57Z</dcterms:created>
  <dc:creator>Administrator</dc:creator>
  <cp:lastModifiedBy>®</cp:lastModifiedBy>
  <dcterms:modified xsi:type="dcterms:W3CDTF">2025-02-17T07:17:25Z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eyJoZGlkIjoiZGI5NjcwN2ZiODJhNjBiYWE0YWQyOGFlZGQ1NzRhYTAiLCJ1c2VySWQiOiIyMzcxOTA1NDAifQ==</vt:lpwstr>
  </property>
  <property fmtid="{D5CDD505-2E9C-101B-9397-08002B2CF9AE}" pid="4" name="ICV">
    <vt:lpwstr>DF6EE35B5CC8480BB854BF73BAB4C574_12</vt:lpwstr>
  </property>
</Properties>
</file>