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A2071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陕西省镇安中学校园绿化管护项目在镇安中学院内，保障校园绿植的正常生长，修剪美化优化育人环境，为办人民满意的教育助力。</w:t>
      </w:r>
      <w:bookmarkStart w:id="0" w:name="_GoBack"/>
      <w:bookmarkEnd w:id="0"/>
    </w:p>
    <w:p w14:paraId="17D03A93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具体详见竞争性磋商文件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E2A12"/>
    <w:rsid w:val="037E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2025-03-13T06:56:00Z</dcterms:created>
  <dc:creator>都市阳光～王馨悦</dc:creator>
  <cp:lastModifiedBy>都市阳光～王馨悦</cp:lastModifiedBy>
  <dcterms:modified xsi:type="dcterms:W3CDTF">2025-03-13T07:20:18Z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5389DD44BE784F3AA02EBFEC1B51AE2F_11</vt:lpwstr>
  </property>
  <property fmtid="{D5CDD505-2E9C-101B-9397-08002B2CF9AE}" pid="4" name="KSOTemplateDocerSaveRecord">
    <vt:lpwstr>eyJoZGlkIjoiNzg1MGU2ZDc2NWY5YTUwNDc3NGVkY2M1YWRjMTUxNzgiLCJ1c2VySWQiOiI1OTI1NjQzNTQifQ==</vt:lpwstr>
  </property>
</Properties>
</file>