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4F" w:rsidRPr="00137F4F" w:rsidRDefault="00137F4F" w:rsidP="00137F4F">
      <w:pPr>
        <w:pStyle w:val="1"/>
        <w:spacing w:before="50" w:after="50"/>
        <w:rPr>
          <w:rFonts w:hint="eastAsia"/>
          <w:color w:val="000000"/>
          <w:sz w:val="24"/>
          <w:szCs w:val="24"/>
        </w:rPr>
      </w:pPr>
      <w:bookmarkStart w:id="0" w:name="_Toc177206171"/>
      <w:r w:rsidRPr="00137F4F">
        <w:rPr>
          <w:rFonts w:hint="eastAsia"/>
          <w:color w:val="000000"/>
          <w:sz w:val="24"/>
          <w:szCs w:val="24"/>
        </w:rPr>
        <w:t>第三章  采购内容及要求</w:t>
      </w:r>
      <w:bookmarkEnd w:id="0"/>
    </w:p>
    <w:p w:rsidR="00137F4F" w:rsidRPr="00137F4F" w:rsidRDefault="00137F4F" w:rsidP="00137F4F">
      <w:pPr>
        <w:spacing w:line="360" w:lineRule="auto"/>
        <w:rPr>
          <w:rFonts w:ascii="宋体" w:hAnsi="宋体" w:hint="eastAsia"/>
          <w:b/>
          <w:color w:val="000000"/>
          <w:sz w:val="24"/>
        </w:rPr>
      </w:pPr>
    </w:p>
    <w:p w:rsidR="00137F4F" w:rsidRPr="00137F4F" w:rsidRDefault="00137F4F" w:rsidP="00137F4F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 w:rsidRPr="00137F4F">
        <w:rPr>
          <w:rFonts w:ascii="宋体" w:hAnsi="宋体" w:hint="eastAsia"/>
          <w:b/>
          <w:color w:val="000000"/>
          <w:sz w:val="24"/>
        </w:rPr>
        <w:t>一、服务内容</w:t>
      </w:r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 w:cs="仿宋"/>
          <w:color w:val="000000"/>
          <w:sz w:val="24"/>
        </w:rPr>
      </w:pPr>
      <w:r w:rsidRPr="00137F4F">
        <w:rPr>
          <w:rFonts w:ascii="宋体" w:hAnsi="宋体" w:cs="仿宋" w:hint="eastAsia"/>
          <w:color w:val="000000"/>
          <w:sz w:val="24"/>
        </w:rPr>
        <w:t>举办2025年陕西省文化科技卫生“三下乡”集中示范活动。</w:t>
      </w:r>
    </w:p>
    <w:p w:rsidR="00137F4F" w:rsidRPr="00137F4F" w:rsidRDefault="00137F4F" w:rsidP="00137F4F">
      <w:pPr>
        <w:spacing w:line="360" w:lineRule="auto"/>
        <w:rPr>
          <w:rFonts w:ascii="宋体" w:hAnsi="宋体"/>
          <w:b/>
          <w:color w:val="000000"/>
          <w:sz w:val="24"/>
        </w:rPr>
      </w:pPr>
      <w:r w:rsidRPr="00137F4F">
        <w:rPr>
          <w:rFonts w:ascii="宋体" w:hAnsi="宋体" w:hint="eastAsia"/>
          <w:b/>
          <w:color w:val="000000"/>
          <w:sz w:val="24"/>
        </w:rPr>
        <w:t>二、服务要求</w:t>
      </w:r>
      <w:bookmarkStart w:id="1" w:name="_GoBack"/>
      <w:bookmarkEnd w:id="1"/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</w:rPr>
      </w:pPr>
      <w:bookmarkStart w:id="2" w:name="OLE_LINK9"/>
      <w:bookmarkStart w:id="3" w:name="OLE_LINK10"/>
      <w:r w:rsidRPr="00137F4F">
        <w:rPr>
          <w:rFonts w:ascii="宋体" w:hAnsi="宋体" w:cs="仿宋"/>
          <w:sz w:val="24"/>
        </w:rPr>
        <w:t>1</w:t>
      </w:r>
      <w:r w:rsidRPr="00137F4F">
        <w:rPr>
          <w:rFonts w:ascii="宋体" w:hAnsi="宋体" w:cs="仿宋" w:hint="eastAsia"/>
          <w:sz w:val="24"/>
        </w:rPr>
        <w:t>、组织一台综合性文艺演出，节目形式包括歌曲、舞蹈、戏曲、非遗表演等；总节目数量不得少于9个，演出阵容总人数不少于120人，其中歌曲类节目特邀演员不得少于4人，戏曲类节目国家一级演员不得少于4人、“梅花奖”获得者不得少于3人。</w:t>
      </w:r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137F4F">
        <w:rPr>
          <w:rFonts w:ascii="宋体" w:hAnsi="宋体" w:cs="仿宋" w:hint="eastAsia"/>
          <w:sz w:val="24"/>
        </w:rPr>
        <w:t>2、组织演职人员进行节目前期排练不少于5次，正式演出1次。</w:t>
      </w:r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137F4F">
        <w:rPr>
          <w:rFonts w:ascii="宋体" w:hAnsi="宋体" w:cs="仿宋" w:hint="eastAsia"/>
          <w:sz w:val="24"/>
        </w:rPr>
        <w:t>3、提供专业导演一名，具有国家一级导演职称。</w:t>
      </w:r>
    </w:p>
    <w:p w:rsidR="00137F4F" w:rsidRPr="00137F4F" w:rsidRDefault="00137F4F" w:rsidP="00137F4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137F4F">
        <w:rPr>
          <w:rFonts w:ascii="宋体" w:hAnsi="宋体" w:cs="仿宋" w:hint="eastAsia"/>
          <w:sz w:val="24"/>
        </w:rPr>
        <w:t>提供专业的撰稿人一名，承担演出的主持词及文案撰写工作。</w:t>
      </w:r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137F4F">
        <w:rPr>
          <w:rFonts w:ascii="宋体" w:hAnsi="宋体" w:cs="仿宋" w:hint="eastAsia"/>
          <w:sz w:val="24"/>
        </w:rPr>
        <w:t>5、提供专业主持人三名，承担演出现场主持工作；至少一人具备播音指导职称，并具有</w:t>
      </w:r>
      <w:r w:rsidRPr="00137F4F">
        <w:rPr>
          <w:rFonts w:ascii="宋体" w:hAnsi="宋体" w:cs="仿宋" w:hint="eastAsia"/>
          <w:color w:val="000000"/>
          <w:sz w:val="24"/>
          <w:shd w:val="clear" w:color="auto" w:fill="FFFFFF"/>
        </w:rPr>
        <w:t>重大活动</w:t>
      </w:r>
      <w:r w:rsidRPr="00137F4F">
        <w:rPr>
          <w:rFonts w:ascii="宋体" w:hAnsi="宋体" w:cs="仿宋" w:hint="eastAsia"/>
          <w:sz w:val="24"/>
          <w:shd w:val="clear" w:color="auto" w:fill="FFFFFF"/>
        </w:rPr>
        <w:t>主持经验</w:t>
      </w:r>
      <w:bookmarkStart w:id="4" w:name="OLE_LINK14"/>
      <w:bookmarkStart w:id="5" w:name="OLE_LINK13"/>
      <w:r w:rsidRPr="00137F4F">
        <w:rPr>
          <w:rFonts w:ascii="宋体" w:hAnsi="宋体" w:cs="仿宋" w:hint="eastAsia"/>
          <w:sz w:val="24"/>
          <w:shd w:val="clear" w:color="auto" w:fill="FFFFFF"/>
        </w:rPr>
        <w:t>。</w:t>
      </w:r>
    </w:p>
    <w:bookmarkEnd w:id="4"/>
    <w:bookmarkEnd w:id="5"/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137F4F">
        <w:rPr>
          <w:rFonts w:ascii="宋体" w:hAnsi="宋体" w:cs="仿宋" w:hint="eastAsia"/>
          <w:sz w:val="24"/>
        </w:rPr>
        <w:t>6、提供专业音响师一名，负责演出活动的音响调试</w:t>
      </w:r>
      <w:r w:rsidRPr="00137F4F">
        <w:rPr>
          <w:rFonts w:ascii="宋体" w:hAnsi="宋体" w:cs="仿宋" w:hint="eastAsia"/>
          <w:bCs/>
          <w:sz w:val="24"/>
        </w:rPr>
        <w:t>。</w:t>
      </w:r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137F4F">
        <w:rPr>
          <w:rFonts w:ascii="宋体" w:hAnsi="宋体" w:cs="仿宋"/>
          <w:sz w:val="24"/>
        </w:rPr>
        <w:t>7</w:t>
      </w:r>
      <w:r w:rsidRPr="00137F4F">
        <w:rPr>
          <w:rFonts w:ascii="宋体" w:hAnsi="宋体" w:cs="仿宋" w:hint="eastAsia"/>
          <w:sz w:val="24"/>
        </w:rPr>
        <w:t>、提供陕图文创宣传折页、</w:t>
      </w:r>
      <w:r w:rsidRPr="00137F4F">
        <w:rPr>
          <w:rFonts w:ascii="宋体" w:hAnsi="宋体" w:cs="仿宋" w:hint="eastAsia"/>
          <w:bCs/>
          <w:sz w:val="24"/>
        </w:rPr>
        <w:t>《未成年人保护法》宣传小册、《中华人民共和国公共图书馆法》、《中华人民共和国公共服务保障法》</w:t>
      </w:r>
      <w:r w:rsidRPr="00137F4F">
        <w:rPr>
          <w:rFonts w:ascii="宋体" w:hAnsi="宋体" w:cs="仿宋" w:hint="eastAsia"/>
          <w:sz w:val="24"/>
        </w:rPr>
        <w:t>、法律法规宣传展板3块，</w:t>
      </w:r>
      <w:r w:rsidRPr="00137F4F">
        <w:rPr>
          <w:rFonts w:ascii="宋体" w:hAnsi="宋体" w:cs="仿宋" w:hint="eastAsia"/>
          <w:bCs/>
          <w:sz w:val="24"/>
        </w:rPr>
        <w:t>阅读打卡章10个、集章册100册、雕版印刷现场互动体验物料一批。</w:t>
      </w:r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 w:hint="eastAsia"/>
          <w:sz w:val="24"/>
        </w:rPr>
      </w:pPr>
      <w:r w:rsidRPr="00137F4F">
        <w:rPr>
          <w:rFonts w:ascii="宋体" w:hAnsi="宋体" w:cs="仿宋" w:hint="eastAsia"/>
          <w:sz w:val="24"/>
        </w:rPr>
        <w:t>8、具有重大演出活动经验。</w:t>
      </w:r>
    </w:p>
    <w:p w:rsidR="00137F4F" w:rsidRPr="00137F4F" w:rsidRDefault="00137F4F" w:rsidP="00137F4F">
      <w:pPr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137F4F">
        <w:rPr>
          <w:rFonts w:ascii="宋体" w:hAnsi="宋体" w:cs="仿宋" w:hint="eastAsia"/>
          <w:sz w:val="24"/>
        </w:rPr>
        <w:t>9、具有完善的项目管理方案。整个项目的实施组织机构、人员安排有具体方案，分工合理、责任明确，提供能够处理各类紧急事项的措施，确保演出正常进行。</w:t>
      </w:r>
    </w:p>
    <w:bookmarkEnd w:id="2"/>
    <w:bookmarkEnd w:id="3"/>
    <w:p w:rsidR="00137F4F" w:rsidRPr="00137F4F" w:rsidRDefault="00137F4F" w:rsidP="00137F4F">
      <w:pPr>
        <w:spacing w:line="360" w:lineRule="auto"/>
        <w:rPr>
          <w:rFonts w:ascii="宋体" w:hAnsi="宋体"/>
          <w:b/>
          <w:color w:val="000000"/>
          <w:sz w:val="24"/>
        </w:rPr>
      </w:pPr>
      <w:r w:rsidRPr="00137F4F">
        <w:rPr>
          <w:rFonts w:ascii="宋体" w:hAnsi="宋体" w:hint="eastAsia"/>
          <w:b/>
          <w:color w:val="000000"/>
          <w:sz w:val="24"/>
        </w:rPr>
        <w:t>三、商务要求</w:t>
      </w:r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t>1、</w:t>
      </w:r>
      <w:r w:rsidRPr="00137F4F">
        <w:rPr>
          <w:rFonts w:ascii="宋体" w:hAnsi="宋体" w:hint="eastAsia"/>
          <w:bCs/>
          <w:color w:val="000000"/>
          <w:sz w:val="24"/>
        </w:rPr>
        <w:t xml:space="preserve">服务时间： </w:t>
      </w:r>
      <w:bookmarkStart w:id="6" w:name="OLE_LINK1"/>
      <w:bookmarkStart w:id="7" w:name="OLE_LINK2"/>
      <w:bookmarkStart w:id="8" w:name="OLE_LINK11"/>
      <w:r w:rsidRPr="00137F4F">
        <w:rPr>
          <w:rFonts w:ascii="宋体" w:hAnsi="宋体" w:hint="eastAsia"/>
          <w:bCs/>
          <w:color w:val="000000"/>
          <w:sz w:val="24"/>
        </w:rPr>
        <w:t>2025年4月前后</w:t>
      </w:r>
      <w:bookmarkEnd w:id="6"/>
      <w:bookmarkEnd w:id="7"/>
      <w:bookmarkEnd w:id="8"/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137F4F">
        <w:rPr>
          <w:rFonts w:ascii="宋体" w:hAnsi="宋体" w:hint="eastAsia"/>
          <w:bCs/>
          <w:color w:val="000000"/>
          <w:sz w:val="24"/>
        </w:rPr>
        <w:t>2、服务地点： 陕西省铜川市耀州区</w:t>
      </w:r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t>3、合同价款：合同总价一次性包死，不受市场价格变化因素的影响。</w:t>
      </w:r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t>4、款项结算</w:t>
      </w:r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t>（1）付款方式：</w:t>
      </w:r>
      <w:bookmarkStart w:id="9" w:name="OLE_LINK18"/>
      <w:bookmarkStart w:id="10" w:name="OLE_LINK19"/>
      <w:bookmarkStart w:id="11" w:name="OLE_LINK17"/>
      <w:r w:rsidRPr="00137F4F">
        <w:rPr>
          <w:rFonts w:ascii="宋体" w:hAnsi="宋体" w:hint="eastAsia"/>
          <w:color w:val="000000"/>
          <w:sz w:val="24"/>
        </w:rPr>
        <w:t>合同签订完成，待活动结束后30个工作日内一次性支付合同总金额。</w:t>
      </w:r>
      <w:bookmarkEnd w:id="9"/>
      <w:bookmarkEnd w:id="10"/>
      <w:bookmarkEnd w:id="11"/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lastRenderedPageBreak/>
        <w:t>（2）支付方式：银行转账。</w:t>
      </w:r>
    </w:p>
    <w:p w:rsidR="00137F4F" w:rsidRPr="00137F4F" w:rsidRDefault="00137F4F" w:rsidP="00137F4F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t>（3）结算方式：成交单位持成交通知书、合同、发票，与采购人结算。甲方付款前，乙方应向甲方提供经甲方财务认可的等额正式发票，因乙方开具发票不及时，不规范，不合法或涉嫌虚开发票导致甲方付款延迟的，甲方不承担责任；引起税务问题的，乙方需依法向甲方重新开具发票，并就因此给甲方造成实际损失承担赔偿责任，包括但不限于税款、滞纳金、罚款等相关损失。</w:t>
      </w:r>
    </w:p>
    <w:p w:rsidR="00137F4F" w:rsidRPr="00137F4F" w:rsidRDefault="00137F4F" w:rsidP="00137F4F">
      <w:pPr>
        <w:wordWrap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137F4F">
        <w:rPr>
          <w:rFonts w:ascii="宋体" w:hAnsi="宋体" w:hint="eastAsia"/>
          <w:color w:val="000000"/>
          <w:sz w:val="24"/>
        </w:rPr>
        <w:t>5、知识产权：即成交人应保证所有涉及的活动内容，不承担任何涉及知识产权、法律诉讼等责任。</w:t>
      </w:r>
    </w:p>
    <w:p w:rsidR="0027165E" w:rsidRPr="00137F4F" w:rsidRDefault="00137F4F" w:rsidP="00137F4F">
      <w:pPr>
        <w:spacing w:line="360" w:lineRule="auto"/>
        <w:rPr>
          <w:rFonts w:ascii="宋体" w:hAnsi="宋体"/>
          <w:sz w:val="24"/>
        </w:rPr>
      </w:pPr>
      <w:r w:rsidRPr="00137F4F">
        <w:rPr>
          <w:rFonts w:ascii="宋体" w:hAnsi="宋体"/>
          <w:color w:val="000000"/>
          <w:sz w:val="24"/>
        </w:rPr>
        <w:t>6</w:t>
      </w:r>
      <w:r w:rsidRPr="00137F4F">
        <w:rPr>
          <w:rFonts w:ascii="宋体" w:hAnsi="宋体" w:hint="eastAsia"/>
          <w:color w:val="000000"/>
          <w:sz w:val="24"/>
        </w:rPr>
        <w:t>、安全保障：成交单位在各项目执行过程中，应保证所有参与人员的人身、财产安全，在个项目执行过程中所造成的参与人员人身、财产安全意外事故，责任由成交单位承担，与采购单位无关。</w:t>
      </w:r>
    </w:p>
    <w:sectPr w:rsidR="0027165E" w:rsidRPr="0013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FD" w:rsidRDefault="00C646FD" w:rsidP="00137F4F">
      <w:r>
        <w:separator/>
      </w:r>
    </w:p>
  </w:endnote>
  <w:endnote w:type="continuationSeparator" w:id="0">
    <w:p w:rsidR="00C646FD" w:rsidRDefault="00C646FD" w:rsidP="0013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FD" w:rsidRDefault="00C646FD" w:rsidP="00137F4F">
      <w:r>
        <w:separator/>
      </w:r>
    </w:p>
  </w:footnote>
  <w:footnote w:type="continuationSeparator" w:id="0">
    <w:p w:rsidR="00C646FD" w:rsidRDefault="00C646FD" w:rsidP="0013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4EF6D6"/>
    <w:multiLevelType w:val="singleLevel"/>
    <w:tmpl w:val="A04EF6D6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83"/>
    <w:rsid w:val="00137F4F"/>
    <w:rsid w:val="00243383"/>
    <w:rsid w:val="0027165E"/>
    <w:rsid w:val="00C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D6476-D52C-4483-A504-C4955FE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4F"/>
    <w:pPr>
      <w:widowControl w:val="0"/>
      <w:jc w:val="both"/>
    </w:pPr>
    <w:rPr>
      <w:rFonts w:ascii="Calibri" w:eastAsia="宋体" w:hAnsi="Calibri" w:cs="Arial"/>
      <w:szCs w:val="24"/>
    </w:rPr>
  </w:style>
  <w:style w:type="paragraph" w:styleId="1">
    <w:name w:val="heading 1"/>
    <w:basedOn w:val="a"/>
    <w:next w:val="a"/>
    <w:link w:val="10"/>
    <w:qFormat/>
    <w:rsid w:val="00137F4F"/>
    <w:pPr>
      <w:keepNext/>
      <w:keepLines/>
      <w:autoSpaceDE w:val="0"/>
      <w:autoSpaceDN w:val="0"/>
      <w:adjustRightInd w:val="0"/>
      <w:spacing w:before="240" w:after="120" w:line="360" w:lineRule="auto"/>
      <w:ind w:left="425" w:hanging="425"/>
      <w:jc w:val="center"/>
      <w:outlineLvl w:val="0"/>
    </w:pPr>
    <w:rPr>
      <w:rFonts w:ascii="宋体" w:hAnsi="宋体" w:cs="Times New Roman"/>
      <w:b/>
      <w:bCs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F4F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137F4F"/>
    <w:rPr>
      <w:rFonts w:ascii="宋体" w:eastAsia="宋体" w:hAnsi="宋体" w:cs="Times New Roman"/>
      <w:b/>
      <w:bCs/>
      <w:kern w:val="4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>P R 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2025-03-17T04:12:00Z</dcterms:created>
  <dcterms:modified xsi:type="dcterms:W3CDTF">2025-03-17T04:12:00Z</dcterms:modified>
</cp:coreProperties>
</file>