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45C7">
      <w:pPr>
        <w:pStyle w:val="5"/>
        <w:bidi w:val="0"/>
        <w:jc w:val="left"/>
        <w:rPr>
          <w:rFonts w:hint="eastAsia" w:ascii="宋体" w:hAnsi="宋体" w:eastAsia="宋体" w:cs="Times New Roman"/>
          <w:b/>
          <w:bCs/>
        </w:rPr>
      </w:pPr>
      <w:bookmarkStart w:id="0" w:name="_Toc583"/>
      <w:r>
        <w:rPr>
          <w:rFonts w:hint="eastAsia"/>
        </w:rPr>
        <w:t>一、</w:t>
      </w:r>
      <w:r>
        <w:rPr>
          <w:rFonts w:hint="eastAsia" w:ascii="宋体" w:hAnsi="宋体" w:eastAsia="宋体" w:cs="Times New Roman"/>
          <w:b/>
          <w:bCs/>
        </w:rPr>
        <w:t>工程概况</w:t>
      </w:r>
      <w:bookmarkEnd w:id="0"/>
    </w:p>
    <w:p w14:paraId="6A655706"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雁塔校区北院原国际学生公寓建于1996年，三层砖混结构，建筑面积约1300平米，楼体呈L型，长边约40米，短边约23米，宽约6米。一层小房间（含卫生间）16间，建筑面积约14平米。洗衣房1间，建筑面积约14平米。二层小房间（含卫生间）16间，建筑面积约14平米。厨房1间，建筑面积约14平米，小房间（无卫生间）2间。三层小房间（含卫生间）3间，建筑面积约14平米。套间（含卫生间）2间，建筑面积约28平米。公共卫生间1间，建筑面积约14平米。小房间（无卫生间）7间，建筑面积约14平米，教室2间，建筑面积约28平米、38平米。室内楼梯2个。因前期建筑资料缺失，具体尺寸及数量以现场实测为准。</w:t>
      </w:r>
    </w:p>
    <w:p w14:paraId="0F80F7D0">
      <w:pPr>
        <w:pStyle w:val="5"/>
        <w:bidi w:val="0"/>
        <w:jc w:val="left"/>
        <w:rPr>
          <w:rFonts w:hint="eastAsia"/>
          <w:u w:val="none"/>
        </w:rPr>
      </w:pPr>
      <w:bookmarkStart w:id="1" w:name="_Toc28753"/>
      <w:r>
        <w:rPr>
          <w:rFonts w:hint="eastAsia"/>
          <w:u w:val="none"/>
        </w:rPr>
        <w:t>二、设计参考依据、原则、要求、范围及内容</w:t>
      </w:r>
      <w:bookmarkEnd w:id="1"/>
    </w:p>
    <w:p w14:paraId="571690D6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bookmarkStart w:id="2" w:name="_Toc1410"/>
      <w:r>
        <w:rPr>
          <w:rFonts w:hint="eastAsia"/>
          <w:sz w:val="24"/>
          <w:szCs w:val="24"/>
        </w:rPr>
        <w:t>设计参考依据</w:t>
      </w:r>
      <w:bookmarkEnd w:id="2"/>
    </w:p>
    <w:p w14:paraId="76F461CE">
      <w:pPr>
        <w:numPr>
          <w:ilvl w:val="0"/>
          <w:numId w:val="3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《民用建筑设计统一标准》、《酒店建筑设计规范》《建筑设计防火规范》、《民用建筑电气设计标准》《建筑给水排水设计标准》等。</w:t>
      </w:r>
    </w:p>
    <w:p w14:paraId="636C8CD8">
      <w:pPr>
        <w:numPr>
          <w:ilvl w:val="0"/>
          <w:numId w:val="3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设计应符合的前期条件：</w:t>
      </w:r>
    </w:p>
    <w:p w14:paraId="3746E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1）方案阶段：项目符合相关主管部门要求的条件。</w:t>
      </w:r>
    </w:p>
    <w:p w14:paraId="07DF4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2）施工图阶段：方案设计基本符合规划、消防及其它相关部门的要求。</w:t>
      </w:r>
    </w:p>
    <w:p w14:paraId="2DC60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3）设计应符合国家和本市其它现行相关法律、法规和强制性标准的规定。</w:t>
      </w:r>
    </w:p>
    <w:p w14:paraId="15C6AF87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3" w:name="_Toc7862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设计原则及要求</w:t>
      </w:r>
      <w:bookmarkEnd w:id="3"/>
    </w:p>
    <w:p w14:paraId="46C97B4C">
      <w:pPr>
        <w:numPr>
          <w:ilvl w:val="0"/>
          <w:numId w:val="4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充分考虑施工现场的复杂性，应遵循安全、节能、环保、经济等原则，同时便于施工、安装和维护。</w:t>
      </w:r>
    </w:p>
    <w:p w14:paraId="44469651">
      <w:pPr>
        <w:numPr>
          <w:ilvl w:val="0"/>
          <w:numId w:val="4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尽量减少对建筑物结构和周边环境及相关配套设施的影响。</w:t>
      </w:r>
    </w:p>
    <w:p w14:paraId="1CCA193A">
      <w:pPr>
        <w:numPr>
          <w:ilvl w:val="0"/>
          <w:numId w:val="4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因原有建筑物相关图纸缺失，设计单位应根据现场踏勘情况，摸清现有建筑物状况，详细对现场进行勘测，确保设计符合相关规范要求。</w:t>
      </w:r>
    </w:p>
    <w:p w14:paraId="58F88198">
      <w:pPr>
        <w:numPr>
          <w:ilvl w:val="0"/>
          <w:numId w:val="4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需符合相关主管部门审查的要求。</w:t>
      </w:r>
    </w:p>
    <w:p w14:paraId="7EA4DA57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4" w:name="_Toc9398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设计范围</w:t>
      </w:r>
      <w:bookmarkEnd w:id="4"/>
    </w:p>
    <w:p w14:paraId="1B2877CD"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旧有设施改造，包含宿舍房间、门厅门头、布草间、设备间、公共卫生间、走廊、接待大厅等公共区域、加装卫生间、室外加装观光电梯等。主要内容：公寓功能分区按平面图设计，共计52个宿舍（其中50个单人小间，2个单人大间）（</w:t>
      </w:r>
      <w:r>
        <w:rPr>
          <w:rFonts w:hint="eastAsia"/>
          <w:lang w:val="en-US" w:eastAsia="zh-CN"/>
        </w:rPr>
        <w:t>三层平面图中A轴到C轴、1轴到5轴区域设置2个单人大间</w:t>
      </w:r>
      <w:r>
        <w:rPr>
          <w:rFonts w:hint="eastAsia"/>
        </w:rPr>
        <w:t>）、一个洗衣房、一个公共卫生间、2个布草间、2个设备间，3个交流区（含接待大厅），加装室外无机房电梯一部（双侧开门）、加装公共区域监控系统。</w:t>
      </w:r>
    </w:p>
    <w:p w14:paraId="6223254F"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设施设备改造，包含原有电气、给排水、暖通等及附属设施等，包括强弱电改造，电力增容、</w:t>
      </w:r>
      <w:r>
        <w:rPr>
          <w:rFonts w:hint="eastAsia"/>
          <w:lang w:val="en-US" w:eastAsia="zh-CN"/>
        </w:rPr>
        <w:t>室内外</w:t>
      </w:r>
      <w:r>
        <w:rPr>
          <w:rFonts w:hint="eastAsia"/>
        </w:rPr>
        <w:t>管道改造等。整个公寓的水路、电路、网络、通信线路、热水管路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排水管道</w:t>
      </w:r>
      <w:r>
        <w:rPr>
          <w:rFonts w:hint="eastAsia"/>
        </w:rPr>
        <w:t>等全部更新。</w:t>
      </w:r>
    </w:p>
    <w:p w14:paraId="793558F7"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此次升级改造符合一定装修标准，配备相应设施。具体要求及标准以使用方现场踏勘要求为准。</w:t>
      </w:r>
    </w:p>
    <w:p w14:paraId="3130611C"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方案设计需向使用方做详细的PPT介绍，包含效果图等，待使用方确定后，方能进行施工图设计。</w:t>
      </w:r>
    </w:p>
    <w:p w14:paraId="72616FF4"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根据施工项目、设备改造、家具家电等内容，做出改造概算。</w:t>
      </w:r>
    </w:p>
    <w:p w14:paraId="257D4EF1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5" w:name="_Toc18957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设计内容</w:t>
      </w:r>
      <w:bookmarkEnd w:id="5"/>
    </w:p>
    <w:p w14:paraId="46DB65B6">
      <w:pPr>
        <w:numPr>
          <w:ilvl w:val="0"/>
          <w:numId w:val="6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建筑方面</w:t>
      </w:r>
    </w:p>
    <w:p w14:paraId="434AACFD"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各类房间改造：因宿舍房间面积及卫生间较小，需根据使用方要求，调整平面布局，无卫生间的房间加装卫生间（具体参照有卫生间房间），对原有装修进行拆除，改善装饰风格和舒适度，提升居住体验。包含增加地面、墙面、线路、灯具、管道、洁具、木门、窗户等。主要内容：宿舍内建议采用壁挂室内双制空调，50寸液晶互联网电视，直饮水机、床头灯、墙面插座3个（含USB充电口）。宿舍门窗更换，窗户建议为断桥铝材质外开平开窗隔音及防透视带纱扇，吸顶灯为LED灯,宿舍内均为1.5米实木床及床垫、定制家具（衣柜、书桌、座椅、床头柜等，要求功能齐全）。宿舍内做隔音处理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向平面图A轴和14轴方向扩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大卫生间面积，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卫生间墙地铺设墙面瓷砖和地面防滑地砖，卫生间设计要求淋浴与洗面台、坐便器干湿分离，加装卫生间吊顶及暖风机，室内地面铺设复合木地板。洗衣房考虑放置3套以上10公斤滚桶洗衣机和烘干机。公共卫生间（男女共用）蹲便器，至少3个蹲位。布草间，设备间合理布局，功能齐全。</w:t>
      </w:r>
    </w:p>
    <w:p w14:paraId="79ADC7F7"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走廊改造: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目前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走廊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净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宽度仅为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0.7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米，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不符合消防规范及正常通行要求，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包含地面、墙面、窗户、暖气片及隔断、优化照明设计等。室内走廊目前尺寸较小，建议设计师实地勘踏，按规范加宽走廊宽度，并结合修改外立面设计。外墙加做保温层，真石漆。</w:t>
      </w:r>
    </w:p>
    <w:p w14:paraId="631DD195"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接待大厅、门厅改造：根据使用方需求设计，由于原门厅面较较小，根据现场情况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结合建筑改造要求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，考虑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扩大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接待大厅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面积并合理布局人流动线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，合理布局二楼，三楼交流区功能。门厅接待处门头灯光及标识等。</w:t>
      </w:r>
    </w:p>
    <w:p w14:paraId="3E7A2FE5"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加装室外电梯。具体位置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需考虑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使用方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建议及设计人流动线布局，建筑改造要求等综合因素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确定为准。</w:t>
      </w:r>
    </w:p>
    <w:p w14:paraId="6ED428B2"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节能及环保要求。建议采用LED照明、节水器具、环保材料等。</w:t>
      </w:r>
    </w:p>
    <w:p w14:paraId="319916B0"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艺术装饰和氛围营造。建议在房间和公共区域通过墙面装饰、学校相关宣传图片展示、灯光效果等方式，营造良好氛围和风格。</w:t>
      </w:r>
    </w:p>
    <w:p w14:paraId="58065080"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安全和舒适性。确保消防设施、疏散通道等符合相关法规要求。考虑房间的隔音、通风等效果满足舒适度。按照满足消防规范要求，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考虑增加自动喷水灭火系统。</w:t>
      </w:r>
    </w:p>
    <w:p w14:paraId="7F144621">
      <w:pPr>
        <w:numPr>
          <w:ilvl w:val="0"/>
          <w:numId w:val="6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结构方面</w:t>
      </w:r>
    </w:p>
    <w:p w14:paraId="70C564A8">
      <w:pPr>
        <w:numPr>
          <w:ilvl w:val="0"/>
          <w:numId w:val="8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因楼体为砖混结构，当采用加建电梯结构与原结构相连的形式或局部改变原有结构时，须保证原有结构安全，对新增结构及连接结构应按现有规范进行设计，保证新增结构的安全及原有结构的连接可靠性。对可能受到较大影响的相关结构进行必要的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质量安全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鉴定和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结构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加固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设计，并符合建筑设计规范要求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。</w:t>
      </w:r>
    </w:p>
    <w:p w14:paraId="577003CA">
      <w:pPr>
        <w:numPr>
          <w:ilvl w:val="0"/>
          <w:numId w:val="8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加建电梯的基础设计应查明原有结构基础尺寸，场地土情况及沉降情况，尽量不影响原有结构。当加建电梯和原有建筑结构相连时，须考虑加建电梯和原有结构的不同沉降变形，采取措施避免沉降差对主体结构的影响。基础设计应满足地基基础设计的相关规范要求。</w:t>
      </w:r>
    </w:p>
    <w:p w14:paraId="08FAF034">
      <w:pPr>
        <w:numPr>
          <w:ilvl w:val="0"/>
          <w:numId w:val="6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其他方面</w:t>
      </w:r>
    </w:p>
    <w:p w14:paraId="69545880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根据房间数量、各功能区域的用电设备和设施，进行负荷计算，根据计算结果，是否需要增容及增加设施。需考虑安全保护和应急照明的设计，包含漏点保护、过载保护、应急照明灯、应急疏散指示灯等。</w:t>
      </w:r>
    </w:p>
    <w:p w14:paraId="545AE57A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根据房间布局和功能需求，确定照明和插座的位置和数量，原有线路升级改造，电线管道暗敷。</w:t>
      </w:r>
    </w:p>
    <w:p w14:paraId="6FB62293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弱电系统设计。根据使用方需求，原有监控、网络、电视、电话等基础设施是否升级改造。</w:t>
      </w:r>
    </w:p>
    <w:p w14:paraId="71C5002A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智能化系统设计。根据使用方需求，考虑增加智能化系统设计，包含门锁系统、房间控制系统、安防监控系统等。</w:t>
      </w:r>
    </w:p>
    <w:p w14:paraId="365C90F1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公寓原有管道为铸铁管，年久失修，全部升级换新。</w:t>
      </w:r>
    </w:p>
    <w:p w14:paraId="7EF6DC29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公寓原热水系统为空气源热泵，现已无法使用，如原设备无法改造，采取拆旧换新。具体情况以现场踏勘为准。</w:t>
      </w:r>
    </w:p>
    <w:p w14:paraId="2FE16B47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加装电梯的动力电源应设独立的隔离电器。若单路电源供电时，电梯应具有断电自动平层功能，确保电梯在停电时停靠在安全区域。</w:t>
      </w:r>
    </w:p>
    <w:p w14:paraId="399ABEE8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电梯内应设置对讲交流设备或专线电话，与监控信号一起接至学校保卫值班室，新增管线宜使用原有弱电共同管沟排布。</w:t>
      </w:r>
    </w:p>
    <w:p w14:paraId="2E652F18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涉及土建、安装等拆除项目，定制的家具、家电、设备等数量、材质、尺寸、规格、型号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颜色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等清单均应在图纸中详细标明。</w:t>
      </w:r>
    </w:p>
    <w:p w14:paraId="77833503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bookmarkStart w:id="6" w:name="_Toc28528"/>
      <w:r>
        <w:rPr>
          <w:rFonts w:hint="eastAsia" w:ascii="宋体" w:hAnsi="宋体" w:eastAsia="宋体" w:cs="Times New Roman"/>
          <w:b/>
          <w:bCs/>
          <w:sz w:val="24"/>
          <w:szCs w:val="24"/>
        </w:rPr>
        <w:t>设计进度要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求</w:t>
      </w:r>
      <w:bookmarkEnd w:id="6"/>
    </w:p>
    <w:p w14:paraId="795C618A"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接到设计任务书起10日内完成方案设计；方案设计经批准后7日内完成施工图设计。施工图设计经审查发现问题后5日内完成补充、修改，3日内出具最终施工图。</w:t>
      </w:r>
    </w:p>
    <w:p w14:paraId="775BDA60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</w:rPr>
      </w:pPr>
      <w:bookmarkStart w:id="7" w:name="_Toc19649"/>
      <w:r>
        <w:rPr>
          <w:rFonts w:hint="eastAsia" w:ascii="宋体" w:hAnsi="宋体" w:eastAsia="宋体" w:cs="Times New Roman"/>
          <w:b/>
          <w:bCs/>
          <w:sz w:val="24"/>
          <w:szCs w:val="24"/>
        </w:rPr>
        <w:t>设计基础资料</w:t>
      </w:r>
      <w:bookmarkEnd w:id="7"/>
    </w:p>
    <w:p w14:paraId="571A9E1F">
      <w:pPr>
        <w:numPr>
          <w:ilvl w:val="0"/>
          <w:numId w:val="10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由于前期建设资料存在缺失，甲方不能向乙方提供完整的相关技术资料，乙方需自行进行现场踏勘测量。</w:t>
      </w:r>
    </w:p>
    <w:p w14:paraId="7DE47466">
      <w:pPr>
        <w:numPr>
          <w:ilvl w:val="0"/>
          <w:numId w:val="10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一切往来设计文件手续以文字、日期、经办人签名为准。</w:t>
      </w:r>
    </w:p>
    <w:p w14:paraId="160457E1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</w:rPr>
      </w:pPr>
      <w:bookmarkStart w:id="8" w:name="_Toc25427"/>
      <w:r>
        <w:rPr>
          <w:rFonts w:hint="eastAsia" w:ascii="宋体" w:hAnsi="宋体" w:eastAsia="宋体" w:cs="Times New Roman"/>
          <w:b/>
          <w:bCs/>
          <w:sz w:val="24"/>
          <w:szCs w:val="24"/>
        </w:rPr>
        <w:t>答疑</w:t>
      </w:r>
      <w:bookmarkEnd w:id="8"/>
    </w:p>
    <w:p w14:paraId="4AB4739F">
      <w:pPr>
        <w:numPr>
          <w:ilvl w:val="0"/>
          <w:numId w:val="11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1、乙方如有技术方面疑问，请以书面及数据要求提出，以便设计工作顺利进行。</w:t>
      </w:r>
    </w:p>
    <w:p w14:paraId="6B26A569">
      <w:pPr>
        <w:numPr>
          <w:ilvl w:val="0"/>
          <w:numId w:val="11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2、乙方应踏勘现场，查看了解现状，校方提供必要便利。</w:t>
      </w:r>
    </w:p>
    <w:p w14:paraId="468799E8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</w:rPr>
      </w:pPr>
      <w:bookmarkStart w:id="9" w:name="_Toc3901"/>
      <w:r>
        <w:rPr>
          <w:rFonts w:hint="eastAsia" w:ascii="宋体" w:hAnsi="宋体" w:eastAsia="宋体" w:cs="Times New Roman"/>
          <w:b/>
          <w:bCs/>
          <w:sz w:val="24"/>
          <w:szCs w:val="24"/>
        </w:rPr>
        <w:t>设计成果提交内容及方法要求</w:t>
      </w:r>
      <w:bookmarkEnd w:id="9"/>
    </w:p>
    <w:p w14:paraId="102708A5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 xml:space="preserve">出正式施工图8份，并附电子版5份（光盘）。 </w:t>
      </w:r>
    </w:p>
    <w:p w14:paraId="175A82E3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10" w:name="_Toc2829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设计变更手续</w:t>
      </w:r>
      <w:bookmarkEnd w:id="10"/>
    </w:p>
    <w:p w14:paraId="4770180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凡是有设计变更，必须以文字形式说明原因和具体修改内容，双方指定联络人书面达成一致后按照甲方流程规定执行、并向施工方作技术交底。</w:t>
      </w:r>
    </w:p>
    <w:p w14:paraId="4951CB87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11" w:name="_Toc28069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施工配合工作</w:t>
      </w:r>
      <w:bookmarkEnd w:id="11"/>
    </w:p>
    <w:p w14:paraId="35F41C2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施工过程中如有施工图纸与实际不符之处，乙方应按甲方要求进行现场查勘，并出具设计变更，并积极配合甲方，做好服务工作。</w:t>
      </w:r>
    </w:p>
    <w:p w14:paraId="4697C4E0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CECC6"/>
    <w:multiLevelType w:val="singleLevel"/>
    <w:tmpl w:val="81CCEC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18D2D35"/>
    <w:multiLevelType w:val="singleLevel"/>
    <w:tmpl w:val="B18D2D3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E22B844"/>
    <w:multiLevelType w:val="singleLevel"/>
    <w:tmpl w:val="CE22B84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F5AC758"/>
    <w:multiLevelType w:val="singleLevel"/>
    <w:tmpl w:val="CF5AC75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F4B39B03"/>
    <w:multiLevelType w:val="multilevel"/>
    <w:tmpl w:val="F4B39B03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0053DEBE"/>
    <w:multiLevelType w:val="singleLevel"/>
    <w:tmpl w:val="0053DEB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009DDE7C"/>
    <w:multiLevelType w:val="singleLevel"/>
    <w:tmpl w:val="009DDE7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1FC313A0"/>
    <w:multiLevelType w:val="singleLevel"/>
    <w:tmpl w:val="1FC313A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4BD3D2C3"/>
    <w:multiLevelType w:val="singleLevel"/>
    <w:tmpl w:val="4BD3D2C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4DE2C461"/>
    <w:multiLevelType w:val="singleLevel"/>
    <w:tmpl w:val="4DE2C46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54AC6114"/>
    <w:multiLevelType w:val="singleLevel"/>
    <w:tmpl w:val="54AC611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091A"/>
    <w:rsid w:val="0122477A"/>
    <w:rsid w:val="01642471"/>
    <w:rsid w:val="01901310"/>
    <w:rsid w:val="02935D81"/>
    <w:rsid w:val="04983E33"/>
    <w:rsid w:val="05E4328A"/>
    <w:rsid w:val="06A64813"/>
    <w:rsid w:val="06B06A0F"/>
    <w:rsid w:val="06C61DD8"/>
    <w:rsid w:val="084E2544"/>
    <w:rsid w:val="08A27D3E"/>
    <w:rsid w:val="08CA027A"/>
    <w:rsid w:val="099E7555"/>
    <w:rsid w:val="0AAB74A3"/>
    <w:rsid w:val="0B544018"/>
    <w:rsid w:val="0C497634"/>
    <w:rsid w:val="0C526E46"/>
    <w:rsid w:val="0CD932CC"/>
    <w:rsid w:val="0CFC3EA7"/>
    <w:rsid w:val="0D2F4AA3"/>
    <w:rsid w:val="0D8D4779"/>
    <w:rsid w:val="0E0E18EA"/>
    <w:rsid w:val="0ED778A8"/>
    <w:rsid w:val="0FB9496E"/>
    <w:rsid w:val="10042EA3"/>
    <w:rsid w:val="10727FC8"/>
    <w:rsid w:val="10772722"/>
    <w:rsid w:val="10BA5E5F"/>
    <w:rsid w:val="11C120F7"/>
    <w:rsid w:val="1257460D"/>
    <w:rsid w:val="12D772CA"/>
    <w:rsid w:val="12FC2C80"/>
    <w:rsid w:val="14125CD7"/>
    <w:rsid w:val="145041F2"/>
    <w:rsid w:val="147B5520"/>
    <w:rsid w:val="14A517BF"/>
    <w:rsid w:val="154752AC"/>
    <w:rsid w:val="15AA2B03"/>
    <w:rsid w:val="15E63261"/>
    <w:rsid w:val="16F54EDB"/>
    <w:rsid w:val="174370C9"/>
    <w:rsid w:val="17D252BA"/>
    <w:rsid w:val="17F17BA2"/>
    <w:rsid w:val="185F6706"/>
    <w:rsid w:val="188E3A9B"/>
    <w:rsid w:val="18A223F2"/>
    <w:rsid w:val="18CD4B53"/>
    <w:rsid w:val="18FE30F6"/>
    <w:rsid w:val="19042933"/>
    <w:rsid w:val="193B2D26"/>
    <w:rsid w:val="19DD0836"/>
    <w:rsid w:val="19E8711D"/>
    <w:rsid w:val="1A880F5D"/>
    <w:rsid w:val="1BB204B7"/>
    <w:rsid w:val="1BDC4741"/>
    <w:rsid w:val="1C1414EC"/>
    <w:rsid w:val="1D181F30"/>
    <w:rsid w:val="1F0E2B86"/>
    <w:rsid w:val="1F3642C6"/>
    <w:rsid w:val="1F601FBE"/>
    <w:rsid w:val="206A183A"/>
    <w:rsid w:val="20720677"/>
    <w:rsid w:val="23A45F21"/>
    <w:rsid w:val="24B03759"/>
    <w:rsid w:val="25BC70EA"/>
    <w:rsid w:val="269E3F9C"/>
    <w:rsid w:val="26A81D32"/>
    <w:rsid w:val="26B3022A"/>
    <w:rsid w:val="26E74871"/>
    <w:rsid w:val="270C4509"/>
    <w:rsid w:val="27756A38"/>
    <w:rsid w:val="281D66F4"/>
    <w:rsid w:val="28611463"/>
    <w:rsid w:val="28914C16"/>
    <w:rsid w:val="2910443B"/>
    <w:rsid w:val="299023C6"/>
    <w:rsid w:val="29CE3CF8"/>
    <w:rsid w:val="2A526E4B"/>
    <w:rsid w:val="2B5621F6"/>
    <w:rsid w:val="2B696B30"/>
    <w:rsid w:val="2C267465"/>
    <w:rsid w:val="2D393894"/>
    <w:rsid w:val="2D4927C2"/>
    <w:rsid w:val="2E5363CC"/>
    <w:rsid w:val="2E5D3029"/>
    <w:rsid w:val="2EC92CDF"/>
    <w:rsid w:val="2F9D0391"/>
    <w:rsid w:val="30624432"/>
    <w:rsid w:val="30FD598A"/>
    <w:rsid w:val="312F01A6"/>
    <w:rsid w:val="31AA6943"/>
    <w:rsid w:val="31E079BB"/>
    <w:rsid w:val="31F5271A"/>
    <w:rsid w:val="32034FD9"/>
    <w:rsid w:val="32056A2F"/>
    <w:rsid w:val="321253A2"/>
    <w:rsid w:val="324029C4"/>
    <w:rsid w:val="3255145A"/>
    <w:rsid w:val="325D7875"/>
    <w:rsid w:val="32B8068C"/>
    <w:rsid w:val="332532F7"/>
    <w:rsid w:val="33922D90"/>
    <w:rsid w:val="33A35879"/>
    <w:rsid w:val="34060359"/>
    <w:rsid w:val="34435D28"/>
    <w:rsid w:val="34763666"/>
    <w:rsid w:val="354F77D2"/>
    <w:rsid w:val="375955DE"/>
    <w:rsid w:val="38137AD8"/>
    <w:rsid w:val="39073866"/>
    <w:rsid w:val="39C04C69"/>
    <w:rsid w:val="39F7221A"/>
    <w:rsid w:val="3A282FB0"/>
    <w:rsid w:val="3A3E57B0"/>
    <w:rsid w:val="3A4F0BDB"/>
    <w:rsid w:val="3A5405D4"/>
    <w:rsid w:val="3AF9432F"/>
    <w:rsid w:val="3B441C49"/>
    <w:rsid w:val="3B543581"/>
    <w:rsid w:val="3B576B35"/>
    <w:rsid w:val="3BC64B80"/>
    <w:rsid w:val="3BDD58AD"/>
    <w:rsid w:val="3C17210D"/>
    <w:rsid w:val="3C460C02"/>
    <w:rsid w:val="3E864749"/>
    <w:rsid w:val="3F685FD2"/>
    <w:rsid w:val="4000691C"/>
    <w:rsid w:val="40092EF8"/>
    <w:rsid w:val="40156C88"/>
    <w:rsid w:val="404550CF"/>
    <w:rsid w:val="405C5BEA"/>
    <w:rsid w:val="40AE755B"/>
    <w:rsid w:val="415A4DDA"/>
    <w:rsid w:val="423A3A2D"/>
    <w:rsid w:val="43035753"/>
    <w:rsid w:val="430C542B"/>
    <w:rsid w:val="43F00E3D"/>
    <w:rsid w:val="44D747CE"/>
    <w:rsid w:val="44F53A6B"/>
    <w:rsid w:val="45083D9F"/>
    <w:rsid w:val="46166F98"/>
    <w:rsid w:val="46505A6B"/>
    <w:rsid w:val="469C3BBF"/>
    <w:rsid w:val="46A739FD"/>
    <w:rsid w:val="46EB5340"/>
    <w:rsid w:val="471D1659"/>
    <w:rsid w:val="474C6A6A"/>
    <w:rsid w:val="47A766FD"/>
    <w:rsid w:val="48205870"/>
    <w:rsid w:val="4882187E"/>
    <w:rsid w:val="48D4782C"/>
    <w:rsid w:val="49A63177"/>
    <w:rsid w:val="4A210D1B"/>
    <w:rsid w:val="4AA20AFD"/>
    <w:rsid w:val="4ABB78AB"/>
    <w:rsid w:val="4C5D3125"/>
    <w:rsid w:val="4C9B6E85"/>
    <w:rsid w:val="4CC02446"/>
    <w:rsid w:val="4CE2515B"/>
    <w:rsid w:val="4D16789A"/>
    <w:rsid w:val="4D8A271A"/>
    <w:rsid w:val="4DFF437E"/>
    <w:rsid w:val="4E78161D"/>
    <w:rsid w:val="4EA2774B"/>
    <w:rsid w:val="4ECD77C8"/>
    <w:rsid w:val="4FAA79A4"/>
    <w:rsid w:val="4FED5402"/>
    <w:rsid w:val="5032295C"/>
    <w:rsid w:val="50517375"/>
    <w:rsid w:val="506444A8"/>
    <w:rsid w:val="50A51E7D"/>
    <w:rsid w:val="50F0666F"/>
    <w:rsid w:val="51006C1D"/>
    <w:rsid w:val="51266EDF"/>
    <w:rsid w:val="51627BA7"/>
    <w:rsid w:val="51800044"/>
    <w:rsid w:val="51990283"/>
    <w:rsid w:val="53475632"/>
    <w:rsid w:val="53D654FE"/>
    <w:rsid w:val="53DC2107"/>
    <w:rsid w:val="53FA4D3E"/>
    <w:rsid w:val="558B1687"/>
    <w:rsid w:val="55F1274B"/>
    <w:rsid w:val="560A265D"/>
    <w:rsid w:val="5756053D"/>
    <w:rsid w:val="57777269"/>
    <w:rsid w:val="578B5227"/>
    <w:rsid w:val="57A51F6A"/>
    <w:rsid w:val="57B13673"/>
    <w:rsid w:val="585B5A56"/>
    <w:rsid w:val="59501B08"/>
    <w:rsid w:val="59A368EF"/>
    <w:rsid w:val="5A1F7CD2"/>
    <w:rsid w:val="5A7557DC"/>
    <w:rsid w:val="5A9000B3"/>
    <w:rsid w:val="5A913ADF"/>
    <w:rsid w:val="5ABA67C2"/>
    <w:rsid w:val="5AC5124E"/>
    <w:rsid w:val="5B2607D7"/>
    <w:rsid w:val="5BB53B97"/>
    <w:rsid w:val="5D8549BB"/>
    <w:rsid w:val="5D9739FA"/>
    <w:rsid w:val="5D9F23D4"/>
    <w:rsid w:val="5E771155"/>
    <w:rsid w:val="5E8D2615"/>
    <w:rsid w:val="5FAA6618"/>
    <w:rsid w:val="5FC86CD6"/>
    <w:rsid w:val="5FDA4E80"/>
    <w:rsid w:val="600E24AE"/>
    <w:rsid w:val="60182901"/>
    <w:rsid w:val="60854409"/>
    <w:rsid w:val="609B3995"/>
    <w:rsid w:val="60B90E7D"/>
    <w:rsid w:val="61DF6FF8"/>
    <w:rsid w:val="62290EAB"/>
    <w:rsid w:val="627672C0"/>
    <w:rsid w:val="62B123F2"/>
    <w:rsid w:val="62B27782"/>
    <w:rsid w:val="62F4491D"/>
    <w:rsid w:val="63815B89"/>
    <w:rsid w:val="6396195F"/>
    <w:rsid w:val="65817FA6"/>
    <w:rsid w:val="658A49F1"/>
    <w:rsid w:val="65DD37E3"/>
    <w:rsid w:val="661A68E8"/>
    <w:rsid w:val="667B6071"/>
    <w:rsid w:val="67092226"/>
    <w:rsid w:val="67965E53"/>
    <w:rsid w:val="68D71481"/>
    <w:rsid w:val="68DF0229"/>
    <w:rsid w:val="6B2D064E"/>
    <w:rsid w:val="6B62607F"/>
    <w:rsid w:val="6BCF4328"/>
    <w:rsid w:val="6C381592"/>
    <w:rsid w:val="6CD56CA7"/>
    <w:rsid w:val="6D880B82"/>
    <w:rsid w:val="6DA9506F"/>
    <w:rsid w:val="6DB6013B"/>
    <w:rsid w:val="6E366146"/>
    <w:rsid w:val="6F460498"/>
    <w:rsid w:val="6F4A6F49"/>
    <w:rsid w:val="6F5C460C"/>
    <w:rsid w:val="70071703"/>
    <w:rsid w:val="70171875"/>
    <w:rsid w:val="7127647D"/>
    <w:rsid w:val="714E2BAB"/>
    <w:rsid w:val="722A508C"/>
    <w:rsid w:val="728D286D"/>
    <w:rsid w:val="72944BF7"/>
    <w:rsid w:val="72EF3A9D"/>
    <w:rsid w:val="74EB2F57"/>
    <w:rsid w:val="753A65E0"/>
    <w:rsid w:val="75EE47DA"/>
    <w:rsid w:val="761D2CBF"/>
    <w:rsid w:val="763B4AE8"/>
    <w:rsid w:val="77925931"/>
    <w:rsid w:val="78B23F20"/>
    <w:rsid w:val="791F5DD1"/>
    <w:rsid w:val="797D25F3"/>
    <w:rsid w:val="7A1A1907"/>
    <w:rsid w:val="7A5D5752"/>
    <w:rsid w:val="7BBA2A07"/>
    <w:rsid w:val="7BDA54A6"/>
    <w:rsid w:val="7D2B742D"/>
    <w:rsid w:val="7DAC6B74"/>
    <w:rsid w:val="7E3C0DBE"/>
    <w:rsid w:val="7E8402B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1"/>
    <w:link w:val="28"/>
    <w:autoRedefine/>
    <w:qFormat/>
    <w:uiPriority w:val="0"/>
    <w:pPr>
      <w:numPr>
        <w:ilvl w:val="0"/>
        <w:numId w:val="1"/>
      </w:numPr>
      <w:outlineLvl w:val="0"/>
    </w:pPr>
    <w:rPr>
      <w:sz w:val="30"/>
    </w:rPr>
  </w:style>
  <w:style w:type="paragraph" w:styleId="5">
    <w:name w:val="heading 2"/>
    <w:basedOn w:val="1"/>
    <w:next w:val="1"/>
    <w:link w:val="25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宋体" w:hAnsi="宋体" w:eastAsia="宋体" w:cs="宋体"/>
      <w:b/>
      <w:bCs/>
      <w:sz w:val="24"/>
      <w:szCs w:val="18"/>
    </w:rPr>
  </w:style>
  <w:style w:type="paragraph" w:styleId="4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autoSpaceDE w:val="0"/>
      <w:autoSpaceDN w:val="0"/>
      <w:adjustRightInd w:val="0"/>
      <w:spacing w:before="120" w:after="120" w:line="360" w:lineRule="auto"/>
      <w:ind w:left="0" w:firstLine="0"/>
      <w:jc w:val="left"/>
      <w:outlineLvl w:val="2"/>
    </w:pPr>
    <w:rPr>
      <w:rFonts w:ascii="宋体" w:hAnsi="宋体" w:eastAsia="宋体" w:cs="Times New Roman"/>
      <w:b/>
      <w:bCs/>
      <w:kern w:val="0"/>
      <w:szCs w:val="28"/>
    </w:rPr>
  </w:style>
  <w:style w:type="paragraph" w:styleId="6">
    <w:name w:val="heading 4"/>
    <w:basedOn w:val="1"/>
    <w:next w:val="1"/>
    <w:link w:val="26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80" w:after="80" w:line="360" w:lineRule="auto"/>
      <w:outlineLvl w:val="3"/>
    </w:pPr>
    <w:rPr>
      <w:rFonts w:ascii="Arial" w:hAnsi="Arial" w:eastAsia="宋体" w:cs="Arial"/>
      <w:b/>
      <w:sz w:val="28"/>
      <w:szCs w:val="20"/>
    </w:rPr>
  </w:style>
  <w:style w:type="paragraph" w:styleId="7">
    <w:name w:val="heading 5"/>
    <w:basedOn w:val="1"/>
    <w:next w:val="1"/>
    <w:link w:val="29"/>
    <w:semiHidden/>
    <w:unhideWhenUsed/>
    <w:qFormat/>
    <w:uiPriority w:val="0"/>
    <w:pPr>
      <w:keepNext/>
      <w:keepLines/>
      <w:pageBreakBefore/>
      <w:numPr>
        <w:ilvl w:val="4"/>
        <w:numId w:val="1"/>
      </w:numPr>
      <w:tabs>
        <w:tab w:val="left" w:pos="992"/>
      </w:tabs>
      <w:spacing w:before="100" w:after="100" w:line="360" w:lineRule="auto"/>
      <w:ind w:left="0" w:right="0" w:firstLine="0"/>
      <w:outlineLvl w:val="4"/>
    </w:pPr>
    <w:rPr>
      <w:rFonts w:ascii="Times New Roman" w:hAnsi="Times New Roman" w:eastAsia="宋体"/>
      <w:b/>
      <w:bCs/>
      <w:sz w:val="28"/>
      <w:szCs w:val="28"/>
    </w:rPr>
  </w:style>
  <w:style w:type="paragraph" w:styleId="8">
    <w:name w:val="heading 6"/>
    <w:basedOn w:val="1"/>
    <w:next w:val="1"/>
    <w:link w:val="31"/>
    <w:semiHidden/>
    <w:unhideWhenUsed/>
    <w:qFormat/>
    <w:uiPriority w:val="0"/>
    <w:pPr>
      <w:keepNext/>
      <w:keepLines/>
      <w:widowControl/>
      <w:numPr>
        <w:ilvl w:val="5"/>
        <w:numId w:val="1"/>
      </w:numPr>
      <w:tabs>
        <w:tab w:val="left" w:pos="1440"/>
      </w:tabs>
      <w:spacing w:before="100" w:after="100" w:line="360" w:lineRule="auto"/>
      <w:ind w:left="0" w:right="0" w:firstLine="0"/>
      <w:jc w:val="left"/>
      <w:outlineLvl w:val="5"/>
    </w:pPr>
    <w:rPr>
      <w:rFonts w:ascii="Arial" w:hAnsi="Arial" w:eastAsia="宋体" w:cs="Arial"/>
      <w:b/>
      <w:kern w:val="0"/>
      <w:szCs w:val="20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0"/>
      <w:outlineLvl w:val="6"/>
    </w:pPr>
    <w:rPr>
      <w:rFonts w:ascii="Times New Roman" w:hAnsi="Times New Roman" w:eastAsia="宋体" w:cs="Times New Roman"/>
      <w:b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18"/>
        <w:tab w:val="clear" w:pos="0"/>
      </w:tabs>
      <w:spacing w:before="240" w:beforeLines="0" w:beforeAutospacing="0" w:after="64" w:afterLines="0" w:afterAutospacing="0" w:line="317" w:lineRule="auto"/>
      <w:ind w:left="0" w:firstLine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59"/>
        <w:tab w:val="clear" w:pos="0"/>
      </w:tabs>
      <w:spacing w:before="240" w:beforeLines="0" w:beforeAutospacing="0" w:after="64" w:afterLines="0" w:afterAutospacing="0" w:line="317" w:lineRule="auto"/>
      <w:ind w:left="0" w:firstLine="0"/>
      <w:outlineLvl w:val="8"/>
    </w:pPr>
    <w:rPr>
      <w:rFonts w:ascii="Arial" w:hAnsi="Arial" w:eastAsia="黑体"/>
      <w:sz w:val="21"/>
    </w:rPr>
  </w:style>
  <w:style w:type="character" w:default="1" w:styleId="24">
    <w:name w:val="Default Paragraph Font"/>
    <w:unhideWhenUsed/>
    <w:qFormat/>
    <w:uiPriority w:val="1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6"/>
    <w:unhideWhenUsed/>
    <w:qFormat/>
    <w:uiPriority w:val="99"/>
    <w:pPr>
      <w:suppressAutoHyphens w:val="0"/>
      <w:adjustRightInd w:val="0"/>
      <w:spacing w:line="360" w:lineRule="auto"/>
      <w:ind w:firstLine="0" w:firstLineChars="0"/>
      <w:textAlignment w:val="baseline"/>
    </w:pPr>
    <w:rPr>
      <w:szCs w:val="20"/>
    </w:rPr>
  </w:style>
  <w:style w:type="paragraph" w:styleId="12">
    <w:name w:val="table of authorities"/>
    <w:basedOn w:val="1"/>
    <w:next w:val="1"/>
    <w:qFormat/>
    <w:uiPriority w:val="0"/>
    <w:pPr>
      <w:ind w:left="420" w:leftChars="200"/>
    </w:pPr>
  </w:style>
  <w:style w:type="paragraph" w:styleId="13">
    <w:name w:val="Normal Indent"/>
    <w:basedOn w:val="1"/>
    <w:link w:val="30"/>
    <w:autoRedefine/>
    <w:qFormat/>
    <w:uiPriority w:val="0"/>
    <w:pPr>
      <w:autoSpaceDE w:val="0"/>
      <w:autoSpaceDN w:val="0"/>
      <w:adjustRightInd w:val="0"/>
      <w:spacing w:line="360" w:lineRule="auto"/>
      <w:ind w:firstLine="585"/>
    </w:pPr>
    <w:rPr>
      <w:rFonts w:ascii="楷体_GB2312" w:hAnsi="楷体_GB2312" w:eastAsia="宋体"/>
      <w:sz w:val="24"/>
      <w:szCs w:val="32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16">
    <w:name w:val="Plain Text"/>
    <w:basedOn w:val="1"/>
    <w:link w:val="37"/>
    <w:qFormat/>
    <w:uiPriority w:val="0"/>
    <w:rPr>
      <w:rFonts w:ascii="宋体" w:hAnsi="宋体" w:eastAsia="宋体"/>
      <w:kern w:val="2"/>
      <w:sz w:val="24"/>
      <w:szCs w:val="20"/>
    </w:rPr>
  </w:style>
  <w:style w:type="paragraph" w:styleId="17">
    <w:name w:val="Body Text Indent 2"/>
    <w:basedOn w:val="1"/>
    <w:qFormat/>
    <w:uiPriority w:val="0"/>
    <w:pPr>
      <w:ind w:firstLine="480" w:firstLineChars="200"/>
    </w:pPr>
    <w:rPr>
      <w:rFonts w:ascii="仿宋_GB2312" w:hAnsi="仿宋_GB2312" w:eastAsia="宋体"/>
    </w:rPr>
  </w:style>
  <w:style w:type="paragraph" w:styleId="18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4"/>
      <w:szCs w:val="18"/>
    </w:rPr>
  </w:style>
  <w:style w:type="paragraph" w:styleId="19">
    <w:name w:val="Normal (Web)"/>
    <w:basedOn w:val="1"/>
    <w:qFormat/>
    <w:uiPriority w:val="0"/>
    <w:pPr>
      <w:widowControl/>
      <w:spacing w:beforeLines="0" w:beforeAutospacing="0" w:afterLines="0" w:afterAutospacing="0"/>
      <w:jc w:val="left"/>
    </w:pPr>
    <w:rPr>
      <w:rFonts w:ascii="宋体" w:hAnsi="宋体" w:eastAsia="宋体" w:cs="宋体"/>
      <w:color w:val="000000"/>
      <w:kern w:val="0"/>
      <w:szCs w:val="24"/>
    </w:rPr>
  </w:style>
  <w:style w:type="paragraph" w:styleId="2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1">
    <w:name w:val="Body Text First Indent"/>
    <w:basedOn w:val="2"/>
    <w:next w:val="1"/>
    <w:link w:val="34"/>
    <w:autoRedefine/>
    <w:qFormat/>
    <w:uiPriority w:val="0"/>
    <w:pPr>
      <w:tabs>
        <w:tab w:val="left" w:pos="567"/>
      </w:tabs>
      <w:spacing w:after="0"/>
      <w:ind w:firstLine="0" w:firstLineChars="0"/>
      <w:jc w:val="left"/>
    </w:pPr>
    <w:rPr>
      <w:rFonts w:ascii="宋体" w:hAnsi="宋体" w:eastAsia="宋体" w:cs="宋体"/>
      <w:color w:val="000000" w:themeColor="text1"/>
      <w:kern w:val="0"/>
      <w:szCs w:val="3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paragraph" w:styleId="22">
    <w:name w:val="Body Text First Indent 2"/>
    <w:basedOn w:val="14"/>
    <w:qFormat/>
    <w:uiPriority w:val="0"/>
    <w:pPr>
      <w:spacing w:line="360" w:lineRule="auto"/>
      <w:ind w:left="0" w:leftChars="0" w:firstLine="0" w:firstLineChars="0"/>
    </w:pPr>
    <w:rPr>
      <w:rFonts w:ascii="Times New Roman" w:hAnsi="Times New Roman" w:eastAsia="宋体"/>
      <w:sz w:val="24"/>
      <w:szCs w:val="20"/>
    </w:rPr>
  </w:style>
  <w:style w:type="character" w:customStyle="1" w:styleId="25">
    <w:name w:val="标题 2 Char"/>
    <w:link w:val="5"/>
    <w:autoRedefine/>
    <w:qFormat/>
    <w:uiPriority w:val="0"/>
    <w:rPr>
      <w:rFonts w:ascii="宋体" w:hAnsi="宋体" w:eastAsia="宋体" w:cs="宋体"/>
      <w:b/>
      <w:bCs/>
      <w:kern w:val="2"/>
      <w:sz w:val="28"/>
      <w:szCs w:val="18"/>
    </w:rPr>
  </w:style>
  <w:style w:type="character" w:customStyle="1" w:styleId="26">
    <w:name w:val="标题 4 Char1"/>
    <w:link w:val="6"/>
    <w:qFormat/>
    <w:uiPriority w:val="0"/>
    <w:rPr>
      <w:rFonts w:ascii="Arial" w:hAnsi="Arial" w:eastAsia="宋体" w:cs="Arial"/>
      <w:b/>
      <w:kern w:val="2"/>
      <w:sz w:val="24"/>
    </w:rPr>
  </w:style>
  <w:style w:type="character" w:customStyle="1" w:styleId="27">
    <w:name w:val="标题 3 Char"/>
    <w:basedOn w:val="24"/>
    <w:link w:val="4"/>
    <w:qFormat/>
    <w:uiPriority w:val="0"/>
    <w:rPr>
      <w:rFonts w:ascii="宋体" w:hAnsi="宋体" w:eastAsia="宋体" w:cs="Times New Roman"/>
      <w:b/>
      <w:bCs/>
      <w:kern w:val="0"/>
      <w:sz w:val="24"/>
      <w:szCs w:val="28"/>
    </w:rPr>
  </w:style>
  <w:style w:type="character" w:customStyle="1" w:styleId="28">
    <w:name w:val="标题 1 Char"/>
    <w:basedOn w:val="24"/>
    <w:link w:val="3"/>
    <w:autoRedefine/>
    <w:qFormat/>
    <w:uiPriority w:val="0"/>
    <w:rPr>
      <w:rFonts w:ascii="Times New Roman" w:hAnsi="Times New Roman" w:eastAsia="宋体" w:cs="宋体"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29">
    <w:name w:val="标题 5 Char"/>
    <w:basedOn w:val="24"/>
    <w:link w:val="7"/>
    <w:qFormat/>
    <w:uiPriority w:val="9"/>
    <w:rPr>
      <w:rFonts w:ascii="Times New Roman" w:hAnsi="Times New Roman" w:eastAsia="宋体" w:cs="Tahoma"/>
      <w:b/>
      <w:sz w:val="24"/>
      <w:szCs w:val="22"/>
    </w:rPr>
  </w:style>
  <w:style w:type="character" w:customStyle="1" w:styleId="30">
    <w:name w:val="正文缩进 Char"/>
    <w:link w:val="13"/>
    <w:qFormat/>
    <w:uiPriority w:val="0"/>
    <w:rPr>
      <w:rFonts w:ascii="楷体_GB2312" w:hAnsi="楷体_GB2312" w:eastAsia="宋体"/>
      <w:sz w:val="24"/>
    </w:rPr>
  </w:style>
  <w:style w:type="character" w:customStyle="1" w:styleId="31">
    <w:name w:val="标题 6 Char"/>
    <w:link w:val="8"/>
    <w:autoRedefine/>
    <w:qFormat/>
    <w:uiPriority w:val="0"/>
    <w:rPr>
      <w:rFonts w:ascii="Arial" w:hAnsi="Arial" w:eastAsia="宋体" w:cs="Arial"/>
      <w:b/>
      <w:color w:val="000000"/>
      <w:kern w:val="0"/>
      <w:sz w:val="24"/>
      <w:szCs w:val="24"/>
      <w:lang w:val="zh-CN" w:eastAsia="zh-CN" w:bidi="ar-SA"/>
    </w:rPr>
  </w:style>
  <w:style w:type="character" w:customStyle="1" w:styleId="32">
    <w:name w:val="页脚 Char"/>
    <w:basedOn w:val="24"/>
    <w:link w:val="18"/>
    <w:semiHidden/>
    <w:qFormat/>
    <w:uiPriority w:val="99"/>
    <w:rPr>
      <w:rFonts w:eastAsia="宋体"/>
      <w:sz w:val="24"/>
      <w:szCs w:val="18"/>
    </w:rPr>
  </w:style>
  <w:style w:type="character" w:customStyle="1" w:styleId="33">
    <w:name w:val="正文文本 Char"/>
    <w:basedOn w:val="24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4">
    <w:name w:val="正文首行缩进 字符"/>
    <w:basedOn w:val="35"/>
    <w:link w:val="21"/>
    <w:qFormat/>
    <w:uiPriority w:val="0"/>
    <w:rPr>
      <w:rFonts w:ascii="宋体" w:hAnsi="宋体" w:eastAsia="宋体" w:cs="宋体"/>
      <w:color w:val="000000" w:themeColor="text1"/>
      <w:kern w:val="0"/>
      <w:sz w:val="24"/>
      <w:szCs w:val="3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character" w:customStyle="1" w:styleId="35">
    <w:name w:val="正文文本 字符"/>
    <w:basedOn w:val="24"/>
    <w:link w:val="2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6">
    <w:name w:val="正文文本 字符1"/>
    <w:basedOn w:val="24"/>
    <w:link w:val="2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7">
    <w:name w:val="纯文本 Char"/>
    <w:link w:val="16"/>
    <w:qFormat/>
    <w:uiPriority w:val="0"/>
    <w:rPr>
      <w:rFonts w:ascii="宋体" w:hAnsi="宋体" w:eastAsia="宋体"/>
      <w:kern w:val="2"/>
      <w:sz w:val="24"/>
    </w:rPr>
  </w:style>
  <w:style w:type="character" w:customStyle="1" w:styleId="38">
    <w:name w:val="NormalCharacter"/>
    <w:link w:val="1"/>
    <w:semiHidden/>
    <w:qFormat/>
    <w:uiPriority w:val="0"/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2021-08-03T09:54:00Z</dcterms:created>
  <dc:creator>Administrator</dc:creator>
  <cp:lastModifiedBy>中经招标</cp:lastModifiedBy>
  <dcterms:modified xsi:type="dcterms:W3CDTF">2025-03-17T06:22:02Z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88B583E752434448A24BA0A70744A295</vt:lpwstr>
  </property>
  <property fmtid="{D5CDD505-2E9C-101B-9397-08002B2CF9AE}" pid="4" name="KSOTemplateDocerSaveRecord">
    <vt:lpwstr>eyJoZGlkIjoiOWJlNDY3NTNiN2U3N2MxMDhiMGU5MzkyYmQzNThmMzYifQ==</vt:lpwstr>
  </property>
</Properties>
</file>