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4A6B">
      <w:pPr>
        <w:spacing w:before="140" w:line="223" w:lineRule="auto"/>
        <w:ind w:left="36"/>
        <w:rPr>
          <w:rFonts w:ascii="宋体" w:hAnsi="宋体" w:eastAsia="宋体" w:cs="宋体"/>
          <w:sz w:val="35"/>
          <w:szCs w:val="35"/>
        </w:rPr>
      </w:pPr>
      <w:bookmarkStart w:id="0" w:name="_GoBack"/>
      <w:bookmarkEnd w:id="0"/>
      <w:r>
        <w:rPr>
          <w:rFonts w:ascii="宋体" w:hAnsi="宋体" w:eastAsia="宋体" w:cs="宋体"/>
          <w:b/>
          <w:bCs/>
          <w:spacing w:val="3"/>
          <w:sz w:val="35"/>
          <w:szCs w:val="35"/>
        </w:rPr>
        <w:t>项目编号：</w:t>
      </w:r>
      <w:r>
        <w:rPr>
          <w:rFonts w:ascii="宋体" w:hAnsi="宋体" w:eastAsia="宋体" w:cs="宋体"/>
          <w:b/>
          <w:bCs/>
          <w:sz w:val="35"/>
          <w:szCs w:val="35"/>
        </w:rPr>
        <w:t>YJX</w:t>
      </w:r>
      <w:r>
        <w:rPr>
          <w:rFonts w:ascii="宋体" w:hAnsi="宋体" w:eastAsia="宋体" w:cs="宋体"/>
          <w:b/>
          <w:bCs/>
          <w:spacing w:val="3"/>
          <w:sz w:val="35"/>
          <w:szCs w:val="35"/>
        </w:rPr>
        <w:t>-2025-002</w:t>
      </w:r>
    </w:p>
    <w:p w14:paraId="1135B73A">
      <w:pPr>
        <w:pStyle w:val="2"/>
        <w:spacing w:line="271" w:lineRule="auto"/>
      </w:pPr>
    </w:p>
    <w:p w14:paraId="458CBDEA">
      <w:pPr>
        <w:pStyle w:val="2"/>
        <w:spacing w:line="271" w:lineRule="auto"/>
      </w:pPr>
    </w:p>
    <w:p w14:paraId="3D1A838C">
      <w:pPr>
        <w:pStyle w:val="2"/>
        <w:spacing w:line="271" w:lineRule="auto"/>
      </w:pPr>
    </w:p>
    <w:p w14:paraId="25663755">
      <w:pPr>
        <w:pStyle w:val="2"/>
        <w:spacing w:line="271" w:lineRule="auto"/>
      </w:pPr>
    </w:p>
    <w:p w14:paraId="445BC721">
      <w:pPr>
        <w:pStyle w:val="2"/>
        <w:spacing w:line="272" w:lineRule="auto"/>
      </w:pPr>
    </w:p>
    <w:p w14:paraId="7535DA5E">
      <w:pPr>
        <w:pStyle w:val="2"/>
        <w:spacing w:line="272" w:lineRule="auto"/>
      </w:pPr>
    </w:p>
    <w:p w14:paraId="5ADBCA80">
      <w:pPr>
        <w:spacing w:before="223" w:line="251" w:lineRule="auto"/>
        <w:ind w:left="793" w:right="15" w:hanging="730"/>
        <w:rPr>
          <w:rFonts w:ascii="微软雅黑" w:hAnsi="微软雅黑" w:eastAsia="微软雅黑" w:cs="微软雅黑"/>
          <w:sz w:val="52"/>
          <w:szCs w:val="52"/>
        </w:rPr>
      </w:pPr>
      <w:r>
        <w:rPr>
          <w:rFonts w:ascii="微软雅黑" w:hAnsi="微软雅黑" w:eastAsia="微软雅黑" w:cs="微软雅黑"/>
          <w:b/>
          <w:bCs/>
          <w:spacing w:val="-6"/>
          <w:sz w:val="52"/>
          <w:szCs w:val="52"/>
        </w:rPr>
        <w:t>白河县中厂镇顺利社区 2025 年木瓜</w:t>
      </w:r>
      <w:r>
        <w:rPr>
          <w:rFonts w:ascii="微软雅黑" w:hAnsi="微软雅黑" w:eastAsia="微软雅黑" w:cs="微软雅黑"/>
          <w:b/>
          <w:bCs/>
          <w:spacing w:val="15"/>
          <w:sz w:val="52"/>
          <w:szCs w:val="52"/>
        </w:rPr>
        <w:t xml:space="preserve"> </w:t>
      </w:r>
      <w:r>
        <w:rPr>
          <w:rFonts w:ascii="微软雅黑" w:hAnsi="微软雅黑" w:eastAsia="微软雅黑" w:cs="微软雅黑"/>
          <w:b/>
          <w:bCs/>
          <w:spacing w:val="-1"/>
          <w:sz w:val="52"/>
          <w:szCs w:val="52"/>
        </w:rPr>
        <w:t>种植园产业配套设施建设项目</w:t>
      </w:r>
    </w:p>
    <w:p w14:paraId="117205DC">
      <w:pPr>
        <w:pStyle w:val="2"/>
        <w:spacing w:line="296" w:lineRule="auto"/>
      </w:pPr>
    </w:p>
    <w:p w14:paraId="0AEA8B4F">
      <w:pPr>
        <w:pStyle w:val="2"/>
        <w:spacing w:line="297" w:lineRule="auto"/>
      </w:pPr>
    </w:p>
    <w:p w14:paraId="47630510">
      <w:pPr>
        <w:spacing w:before="289" w:line="221" w:lineRule="auto"/>
        <w:ind w:left="962"/>
        <w:rPr>
          <w:rFonts w:ascii="宋体" w:hAnsi="宋体" w:eastAsia="宋体" w:cs="宋体"/>
          <w:sz w:val="89"/>
          <w:szCs w:val="89"/>
        </w:rPr>
      </w:pPr>
      <w:r>
        <w:rPr>
          <w:rFonts w:ascii="宋体" w:hAnsi="宋体" w:eastAsia="宋体" w:cs="宋体"/>
          <w:b/>
          <w:bCs/>
          <w:spacing w:val="-3"/>
          <w:sz w:val="89"/>
          <w:szCs w:val="89"/>
        </w:rPr>
        <w:t>竞争性磋商文件</w:t>
      </w:r>
    </w:p>
    <w:p w14:paraId="52317635">
      <w:pPr>
        <w:pStyle w:val="2"/>
        <w:spacing w:line="254" w:lineRule="auto"/>
      </w:pPr>
    </w:p>
    <w:p w14:paraId="2EF38C14">
      <w:pPr>
        <w:pStyle w:val="2"/>
        <w:spacing w:line="254" w:lineRule="auto"/>
      </w:pPr>
    </w:p>
    <w:p w14:paraId="3E6AA987">
      <w:pPr>
        <w:pStyle w:val="2"/>
        <w:spacing w:line="255" w:lineRule="auto"/>
      </w:pPr>
    </w:p>
    <w:p w14:paraId="0305EB0F">
      <w:pPr>
        <w:pStyle w:val="2"/>
        <w:spacing w:line="255" w:lineRule="auto"/>
      </w:pPr>
    </w:p>
    <w:p w14:paraId="060D1C34">
      <w:pPr>
        <w:pStyle w:val="2"/>
        <w:spacing w:line="255" w:lineRule="auto"/>
      </w:pPr>
    </w:p>
    <w:p w14:paraId="2D5EBB3B">
      <w:pPr>
        <w:pStyle w:val="2"/>
        <w:spacing w:line="255" w:lineRule="auto"/>
      </w:pPr>
    </w:p>
    <w:p w14:paraId="0C866AD4">
      <w:pPr>
        <w:pStyle w:val="2"/>
        <w:spacing w:line="255" w:lineRule="auto"/>
      </w:pPr>
    </w:p>
    <w:p w14:paraId="20610F4A">
      <w:pPr>
        <w:pStyle w:val="2"/>
        <w:spacing w:line="255" w:lineRule="auto"/>
      </w:pPr>
    </w:p>
    <w:p w14:paraId="5C48F410">
      <w:pPr>
        <w:pStyle w:val="2"/>
        <w:spacing w:line="255" w:lineRule="auto"/>
      </w:pPr>
    </w:p>
    <w:p w14:paraId="687DCF5E">
      <w:pPr>
        <w:pStyle w:val="2"/>
        <w:spacing w:line="255" w:lineRule="auto"/>
      </w:pPr>
    </w:p>
    <w:p w14:paraId="373F0CFB">
      <w:pPr>
        <w:pStyle w:val="2"/>
        <w:spacing w:line="255" w:lineRule="auto"/>
      </w:pPr>
    </w:p>
    <w:p w14:paraId="41EF3904">
      <w:pPr>
        <w:pStyle w:val="2"/>
        <w:spacing w:line="255" w:lineRule="auto"/>
      </w:pPr>
    </w:p>
    <w:p w14:paraId="14652546">
      <w:pPr>
        <w:pStyle w:val="2"/>
        <w:spacing w:line="255" w:lineRule="auto"/>
      </w:pPr>
    </w:p>
    <w:p w14:paraId="751FA4A1">
      <w:pPr>
        <w:spacing w:before="114" w:line="224" w:lineRule="auto"/>
        <w:ind w:left="29"/>
        <w:rPr>
          <w:rFonts w:ascii="宋体" w:hAnsi="宋体" w:eastAsia="宋体" w:cs="宋体"/>
          <w:sz w:val="35"/>
          <w:szCs w:val="35"/>
        </w:rPr>
      </w:pPr>
      <w:r>
        <w:rPr>
          <w:rFonts w:ascii="宋体" w:hAnsi="宋体" w:eastAsia="宋体" w:cs="宋体"/>
          <w:b/>
          <w:bCs/>
          <w:sz w:val="35"/>
          <w:szCs w:val="35"/>
        </w:rPr>
        <w:t>采</w:t>
      </w:r>
      <w:r>
        <w:rPr>
          <w:rFonts w:ascii="宋体" w:hAnsi="宋体" w:eastAsia="宋体" w:cs="宋体"/>
          <w:sz w:val="35"/>
          <w:szCs w:val="35"/>
        </w:rPr>
        <w:t xml:space="preserve">   </w:t>
      </w:r>
      <w:r>
        <w:rPr>
          <w:rFonts w:ascii="宋体" w:hAnsi="宋体" w:eastAsia="宋体" w:cs="宋体"/>
          <w:b/>
          <w:bCs/>
          <w:sz w:val="35"/>
          <w:szCs w:val="35"/>
        </w:rPr>
        <w:t>购</w:t>
      </w:r>
      <w:r>
        <w:rPr>
          <w:rFonts w:ascii="宋体" w:hAnsi="宋体" w:eastAsia="宋体" w:cs="宋体"/>
          <w:spacing w:val="13"/>
          <w:sz w:val="35"/>
          <w:szCs w:val="35"/>
        </w:rPr>
        <w:t xml:space="preserve">   </w:t>
      </w:r>
      <w:r>
        <w:rPr>
          <w:rFonts w:ascii="宋体" w:hAnsi="宋体" w:eastAsia="宋体" w:cs="宋体"/>
          <w:b/>
          <w:bCs/>
          <w:sz w:val="35"/>
          <w:szCs w:val="35"/>
        </w:rPr>
        <w:t>人：</w:t>
      </w:r>
      <w:r>
        <w:rPr>
          <w:rFonts w:ascii="宋体" w:hAnsi="宋体" w:eastAsia="宋体" w:cs="宋体"/>
          <w:spacing w:val="21"/>
          <w:sz w:val="35"/>
          <w:szCs w:val="35"/>
          <w:u w:val="single" w:color="auto"/>
        </w:rPr>
        <w:t xml:space="preserve">    </w:t>
      </w:r>
      <w:r>
        <w:rPr>
          <w:rFonts w:ascii="宋体" w:hAnsi="宋体" w:eastAsia="宋体" w:cs="宋体"/>
          <w:b/>
          <w:bCs/>
          <w:sz w:val="35"/>
          <w:szCs w:val="35"/>
          <w:u w:val="single" w:color="auto"/>
        </w:rPr>
        <w:t>白河县交通运输局</w:t>
      </w:r>
      <w:r>
        <w:rPr>
          <w:rFonts w:ascii="宋体" w:hAnsi="宋体" w:eastAsia="宋体" w:cs="宋体"/>
          <w:sz w:val="35"/>
          <w:szCs w:val="35"/>
          <w:u w:val="single" w:color="auto"/>
        </w:rPr>
        <w:t xml:space="preserve">      </w:t>
      </w:r>
    </w:p>
    <w:p w14:paraId="19CFC059">
      <w:pPr>
        <w:pStyle w:val="2"/>
        <w:spacing w:line="305" w:lineRule="auto"/>
      </w:pPr>
    </w:p>
    <w:p w14:paraId="47687AFC">
      <w:pPr>
        <w:pStyle w:val="2"/>
        <w:spacing w:line="305" w:lineRule="auto"/>
      </w:pPr>
    </w:p>
    <w:p w14:paraId="08CDD247">
      <w:pPr>
        <w:spacing w:before="114" w:line="480" w:lineRule="auto"/>
        <w:ind w:left="3043" w:right="1091" w:hanging="3014"/>
        <w:rPr>
          <w:rFonts w:ascii="宋体" w:hAnsi="宋体" w:eastAsia="宋体" w:cs="宋体"/>
          <w:sz w:val="35"/>
          <w:szCs w:val="35"/>
        </w:rPr>
      </w:pPr>
      <w:r>
        <w:rPr>
          <w:rFonts w:ascii="宋体" w:hAnsi="宋体" w:eastAsia="宋体" w:cs="宋体"/>
          <w:b/>
          <w:bCs/>
          <w:spacing w:val="7"/>
          <w:sz w:val="35"/>
          <w:szCs w:val="35"/>
        </w:rPr>
        <w:t>采购代理机构：</w:t>
      </w:r>
      <w:r>
        <w:rPr>
          <w:rFonts w:ascii="宋体" w:hAnsi="宋体" w:eastAsia="宋体" w:cs="宋体"/>
          <w:b/>
          <w:bCs/>
          <w:spacing w:val="7"/>
          <w:sz w:val="35"/>
          <w:szCs w:val="35"/>
          <w:u w:val="single" w:color="auto"/>
        </w:rPr>
        <w:t>陕西悦锦绣项目管理有限公司</w:t>
      </w:r>
      <w:r>
        <w:rPr>
          <w:rFonts w:ascii="宋体" w:hAnsi="宋体" w:eastAsia="宋体" w:cs="宋体"/>
          <w:sz w:val="35"/>
          <w:szCs w:val="35"/>
        </w:rPr>
        <w:t xml:space="preserve"> </w:t>
      </w:r>
      <w:r>
        <w:rPr>
          <w:rFonts w:ascii="宋体" w:hAnsi="宋体" w:eastAsia="宋体" w:cs="宋体"/>
          <w:b/>
          <w:bCs/>
          <w:spacing w:val="-1"/>
          <w:sz w:val="35"/>
          <w:szCs w:val="35"/>
        </w:rPr>
        <w:t>二</w:t>
      </w:r>
      <w:r>
        <w:rPr>
          <w:rFonts w:ascii="宋体" w:hAnsi="宋体" w:eastAsia="宋体" w:cs="宋体"/>
          <w:spacing w:val="-68"/>
          <w:sz w:val="35"/>
          <w:szCs w:val="35"/>
        </w:rPr>
        <w:t xml:space="preserve"> </w:t>
      </w:r>
      <w:r>
        <w:rPr>
          <w:rFonts w:ascii="Times New Roman" w:hAnsi="Times New Roman" w:eastAsia="Times New Roman" w:cs="Times New Roman"/>
          <w:b/>
          <w:bCs/>
          <w:spacing w:val="-1"/>
          <w:sz w:val="35"/>
          <w:szCs w:val="35"/>
        </w:rPr>
        <w:t xml:space="preserve">0 </w:t>
      </w:r>
      <w:r>
        <w:rPr>
          <w:rFonts w:ascii="宋体" w:hAnsi="宋体" w:eastAsia="宋体" w:cs="宋体"/>
          <w:b/>
          <w:bCs/>
          <w:spacing w:val="-1"/>
          <w:sz w:val="35"/>
          <w:szCs w:val="35"/>
        </w:rPr>
        <w:t>二五年</w:t>
      </w:r>
      <w:r>
        <w:rPr>
          <w:rFonts w:ascii="宋体" w:hAnsi="宋体" w:eastAsia="宋体" w:cs="宋体"/>
          <w:spacing w:val="27"/>
          <w:sz w:val="35"/>
          <w:szCs w:val="35"/>
        </w:rPr>
        <w:t xml:space="preserve"> </w:t>
      </w:r>
      <w:r>
        <w:rPr>
          <w:rFonts w:ascii="宋体" w:hAnsi="宋体" w:eastAsia="宋体" w:cs="宋体"/>
          <w:b/>
          <w:bCs/>
          <w:spacing w:val="-1"/>
          <w:sz w:val="35"/>
          <w:szCs w:val="35"/>
        </w:rPr>
        <w:t>二月</w:t>
      </w:r>
    </w:p>
    <w:p w14:paraId="7EB20F3B">
      <w:pPr>
        <w:spacing w:line="480" w:lineRule="auto"/>
        <w:rPr>
          <w:rFonts w:ascii="宋体" w:hAnsi="宋体" w:eastAsia="宋体" w:cs="宋体"/>
          <w:sz w:val="35"/>
          <w:szCs w:val="35"/>
        </w:rPr>
        <w:sectPr>
          <w:pgSz w:w="11906" w:h="16839"/>
          <w:pgMar w:top="1431" w:right="1785" w:bottom="0" w:left="1785" w:header="0" w:footer="0" w:gutter="0"/>
          <w:cols w:space="720" w:num="1"/>
        </w:sectPr>
      </w:pPr>
    </w:p>
    <w:p w14:paraId="0985D20A">
      <w:pPr>
        <w:pStyle w:val="2"/>
        <w:spacing w:line="253" w:lineRule="auto"/>
      </w:pPr>
    </w:p>
    <w:p w14:paraId="7A93E630">
      <w:pPr>
        <w:pStyle w:val="2"/>
        <w:spacing w:line="253" w:lineRule="auto"/>
      </w:pPr>
    </w:p>
    <w:p w14:paraId="34153BB9">
      <w:pPr>
        <w:pStyle w:val="2"/>
        <w:spacing w:line="253" w:lineRule="auto"/>
      </w:pPr>
    </w:p>
    <w:p w14:paraId="1BBF6BD5">
      <w:pPr>
        <w:pStyle w:val="2"/>
        <w:spacing w:line="254" w:lineRule="auto"/>
      </w:pPr>
    </w:p>
    <w:p w14:paraId="40CDC564">
      <w:pPr>
        <w:spacing w:before="153" w:line="225" w:lineRule="auto"/>
        <w:ind w:left="3522"/>
        <w:outlineLvl w:val="0"/>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1"/>
          <w:sz w:val="47"/>
          <w:szCs w:val="47"/>
        </w:rPr>
        <w:t xml:space="preserve">    </w:t>
      </w:r>
      <w:r>
        <w:rPr>
          <w:rFonts w:ascii="宋体" w:hAnsi="宋体" w:eastAsia="宋体" w:cs="宋体"/>
          <w:b/>
          <w:bCs/>
          <w:spacing w:val="-56"/>
          <w:sz w:val="47"/>
          <w:szCs w:val="47"/>
        </w:rPr>
        <w:t>录</w:t>
      </w:r>
    </w:p>
    <w:p w14:paraId="3D3530AE">
      <w:pPr>
        <w:pStyle w:val="2"/>
        <w:spacing w:line="279" w:lineRule="auto"/>
      </w:pPr>
    </w:p>
    <w:p w14:paraId="3B8F5DA4">
      <w:pPr>
        <w:pStyle w:val="2"/>
        <w:spacing w:line="279" w:lineRule="auto"/>
      </w:pPr>
    </w:p>
    <w:p w14:paraId="30C7F203">
      <w:pPr>
        <w:pStyle w:val="2"/>
        <w:spacing w:line="279" w:lineRule="auto"/>
      </w:pPr>
    </w:p>
    <w:p w14:paraId="41E141EF">
      <w:pPr>
        <w:pStyle w:val="2"/>
        <w:spacing w:line="280" w:lineRule="auto"/>
      </w:pPr>
    </w:p>
    <w:p w14:paraId="01276ED7">
      <w:pPr>
        <w:pStyle w:val="2"/>
        <w:spacing w:line="280" w:lineRule="auto"/>
      </w:pPr>
    </w:p>
    <w:p w14:paraId="708587A8">
      <w:pPr>
        <w:spacing w:before="100" w:line="223" w:lineRule="auto"/>
        <w:ind w:left="2359"/>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磋商公告</w:t>
      </w:r>
    </w:p>
    <w:p w14:paraId="5E0BAF8C">
      <w:pPr>
        <w:pStyle w:val="2"/>
        <w:spacing w:line="362" w:lineRule="auto"/>
      </w:pPr>
    </w:p>
    <w:p w14:paraId="4D64A2AA">
      <w:pPr>
        <w:spacing w:before="100" w:line="224" w:lineRule="auto"/>
        <w:ind w:left="2359"/>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磋商须知</w:t>
      </w:r>
    </w:p>
    <w:p w14:paraId="3CFDD9CA">
      <w:pPr>
        <w:pStyle w:val="2"/>
        <w:spacing w:line="360" w:lineRule="auto"/>
      </w:pPr>
    </w:p>
    <w:p w14:paraId="405314D5">
      <w:pPr>
        <w:spacing w:before="101" w:line="224" w:lineRule="auto"/>
        <w:ind w:left="2359"/>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7BB0E2D0">
      <w:pPr>
        <w:pStyle w:val="2"/>
        <w:spacing w:line="360" w:lineRule="auto"/>
      </w:pPr>
    </w:p>
    <w:p w14:paraId="1FC1D5B1">
      <w:pPr>
        <w:spacing w:before="102" w:line="224" w:lineRule="auto"/>
        <w:ind w:left="2359"/>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工程范围及质量验收标准</w:t>
      </w:r>
    </w:p>
    <w:p w14:paraId="22C6A749">
      <w:pPr>
        <w:pStyle w:val="2"/>
        <w:spacing w:line="360" w:lineRule="auto"/>
      </w:pPr>
    </w:p>
    <w:p w14:paraId="30D6E4DF">
      <w:pPr>
        <w:spacing w:before="102" w:line="224" w:lineRule="auto"/>
        <w:ind w:left="2359"/>
        <w:rPr>
          <w:rFonts w:ascii="宋体" w:hAnsi="宋体" w:eastAsia="宋体" w:cs="宋体"/>
          <w:sz w:val="31"/>
          <w:szCs w:val="31"/>
        </w:rPr>
      </w:pPr>
      <w:r>
        <w:rPr>
          <w:rFonts w:ascii="宋体" w:hAnsi="宋体" w:eastAsia="宋体" w:cs="宋体"/>
          <w:b/>
          <w:bCs/>
          <w:spacing w:val="5"/>
          <w:sz w:val="31"/>
          <w:szCs w:val="31"/>
        </w:rPr>
        <w:t>第五章</w:t>
      </w:r>
      <w:r>
        <w:rPr>
          <w:rFonts w:ascii="宋体" w:hAnsi="宋体" w:eastAsia="宋体" w:cs="宋体"/>
          <w:spacing w:val="5"/>
          <w:sz w:val="31"/>
          <w:szCs w:val="31"/>
        </w:rPr>
        <w:t xml:space="preserve">  </w:t>
      </w:r>
      <w:r>
        <w:rPr>
          <w:rFonts w:ascii="宋体" w:hAnsi="宋体" w:eastAsia="宋体" w:cs="宋体"/>
          <w:b/>
          <w:bCs/>
          <w:spacing w:val="5"/>
          <w:sz w:val="31"/>
          <w:szCs w:val="31"/>
        </w:rPr>
        <w:t>工程量清单</w:t>
      </w:r>
    </w:p>
    <w:p w14:paraId="024520BB">
      <w:pPr>
        <w:pStyle w:val="2"/>
        <w:spacing w:line="360" w:lineRule="auto"/>
      </w:pPr>
    </w:p>
    <w:p w14:paraId="56D5C326">
      <w:pPr>
        <w:spacing w:before="101" w:line="224" w:lineRule="auto"/>
        <w:ind w:left="2359"/>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5BEAC825">
      <w:pPr>
        <w:spacing w:line="224" w:lineRule="auto"/>
        <w:rPr>
          <w:rFonts w:ascii="宋体" w:hAnsi="宋体" w:eastAsia="宋体" w:cs="宋体"/>
          <w:sz w:val="31"/>
          <w:szCs w:val="31"/>
        </w:rPr>
        <w:sectPr>
          <w:pgSz w:w="11906" w:h="16839"/>
          <w:pgMar w:top="1431" w:right="1785" w:bottom="0" w:left="1785" w:header="0" w:footer="0" w:gutter="0"/>
          <w:cols w:space="720" w:num="1"/>
        </w:sectPr>
      </w:pPr>
    </w:p>
    <w:p w14:paraId="6509077E">
      <w:pPr>
        <w:spacing w:before="181" w:line="220" w:lineRule="auto"/>
        <w:ind w:left="3668"/>
        <w:rPr>
          <w:rFonts w:ascii="宋体" w:hAnsi="宋体" w:eastAsia="宋体" w:cs="宋体"/>
          <w:sz w:val="28"/>
          <w:szCs w:val="28"/>
        </w:rPr>
      </w:pPr>
      <w:r>
        <w:rPr>
          <w:rFonts w:ascii="宋体" w:hAnsi="宋体" w:eastAsia="宋体" w:cs="宋体"/>
          <w:b/>
          <w:bCs/>
          <w:spacing w:val="-5"/>
          <w:sz w:val="28"/>
          <w:szCs w:val="28"/>
        </w:rPr>
        <w:t>特别提醒</w:t>
      </w:r>
    </w:p>
    <w:p w14:paraId="4F854246">
      <w:pPr>
        <w:spacing w:before="287" w:line="405" w:lineRule="auto"/>
        <w:ind w:left="28" w:right="44" w:firstLine="581"/>
        <w:jc w:val="both"/>
        <w:rPr>
          <w:rFonts w:ascii="宋体" w:hAnsi="宋体" w:eastAsia="宋体" w:cs="宋体"/>
          <w:sz w:val="28"/>
          <w:szCs w:val="28"/>
        </w:rPr>
      </w:pPr>
      <w:r>
        <w:rPr>
          <w:rFonts w:ascii="宋体" w:hAnsi="宋体" w:eastAsia="宋体" w:cs="宋体"/>
          <w:b/>
          <w:bCs/>
          <w:spacing w:val="-3"/>
          <w:sz w:val="28"/>
          <w:szCs w:val="28"/>
        </w:rPr>
        <w:t>1、本项目采用不见面开标：电子化投标方式投标，投标人须使</w:t>
      </w:r>
      <w:r>
        <w:rPr>
          <w:rFonts w:ascii="宋体" w:hAnsi="宋体" w:eastAsia="宋体" w:cs="宋体"/>
          <w:spacing w:val="3"/>
          <w:sz w:val="28"/>
          <w:szCs w:val="28"/>
        </w:rPr>
        <w:t xml:space="preserve">  </w:t>
      </w:r>
      <w:r>
        <w:rPr>
          <w:rFonts w:ascii="宋体" w:hAnsi="宋体" w:eastAsia="宋体" w:cs="宋体"/>
          <w:b/>
          <w:bCs/>
          <w:sz w:val="28"/>
          <w:szCs w:val="28"/>
        </w:rPr>
        <w:t>用数字认证证书（CA</w:t>
      </w:r>
      <w:r>
        <w:rPr>
          <w:rFonts w:ascii="宋体" w:hAnsi="宋体" w:eastAsia="宋体" w:cs="宋体"/>
          <w:spacing w:val="-56"/>
          <w:sz w:val="28"/>
          <w:szCs w:val="28"/>
        </w:rPr>
        <w:t xml:space="preserve"> </w:t>
      </w:r>
      <w:r>
        <w:rPr>
          <w:rFonts w:ascii="宋体" w:hAnsi="宋体" w:eastAsia="宋体" w:cs="宋体"/>
          <w:b/>
          <w:bCs/>
          <w:sz w:val="28"/>
          <w:szCs w:val="28"/>
        </w:rPr>
        <w:t>锁）对电子响应文件进行签章</w:t>
      </w:r>
      <w:r>
        <w:rPr>
          <w:rFonts w:ascii="宋体" w:hAnsi="宋体" w:eastAsia="宋体" w:cs="宋体"/>
          <w:b/>
          <w:bCs/>
          <w:spacing w:val="-1"/>
          <w:sz w:val="28"/>
          <w:szCs w:val="28"/>
        </w:rPr>
        <w:t>、加密、递交及</w:t>
      </w:r>
      <w:r>
        <w:rPr>
          <w:rFonts w:ascii="宋体" w:hAnsi="宋体" w:eastAsia="宋体" w:cs="宋体"/>
          <w:sz w:val="28"/>
          <w:szCs w:val="28"/>
        </w:rPr>
        <w:t xml:space="preserve">  </w:t>
      </w:r>
      <w:r>
        <w:rPr>
          <w:rFonts w:ascii="宋体" w:hAnsi="宋体" w:eastAsia="宋体" w:cs="宋体"/>
          <w:b/>
          <w:bCs/>
          <w:spacing w:val="-7"/>
          <w:sz w:val="28"/>
          <w:szCs w:val="28"/>
        </w:rPr>
        <w:t>开标时解密等相关招投标事宜。开标时如因投标人自身原因未携带数</w:t>
      </w:r>
      <w:r>
        <w:rPr>
          <w:rFonts w:ascii="宋体" w:hAnsi="宋体" w:eastAsia="宋体" w:cs="宋体"/>
          <w:spacing w:val="4"/>
          <w:sz w:val="28"/>
          <w:szCs w:val="28"/>
        </w:rPr>
        <w:t xml:space="preserve">  </w:t>
      </w:r>
      <w:r>
        <w:rPr>
          <w:rFonts w:ascii="宋体" w:hAnsi="宋体" w:eastAsia="宋体" w:cs="宋体"/>
          <w:b/>
          <w:bCs/>
          <w:spacing w:val="-6"/>
          <w:sz w:val="28"/>
          <w:szCs w:val="28"/>
        </w:rPr>
        <w:t>字认证证书（CA</w:t>
      </w:r>
      <w:r>
        <w:rPr>
          <w:rFonts w:ascii="宋体" w:hAnsi="宋体" w:eastAsia="宋体" w:cs="宋体"/>
          <w:spacing w:val="-59"/>
          <w:sz w:val="28"/>
          <w:szCs w:val="28"/>
        </w:rPr>
        <w:t xml:space="preserve"> </w:t>
      </w:r>
      <w:r>
        <w:rPr>
          <w:rFonts w:ascii="宋体" w:hAnsi="宋体" w:eastAsia="宋体" w:cs="宋体"/>
          <w:b/>
          <w:bCs/>
          <w:spacing w:val="-6"/>
          <w:sz w:val="28"/>
          <w:szCs w:val="28"/>
        </w:rPr>
        <w:t>锁）造成无法解密磋商响应文件，按无效投标对待。</w:t>
      </w:r>
    </w:p>
    <w:p w14:paraId="2E4B242E">
      <w:pPr>
        <w:spacing w:before="41" w:line="220" w:lineRule="auto"/>
        <w:ind w:left="592"/>
        <w:rPr>
          <w:rFonts w:ascii="宋体" w:hAnsi="宋体" w:eastAsia="宋体" w:cs="宋体"/>
          <w:sz w:val="28"/>
          <w:szCs w:val="28"/>
        </w:rPr>
      </w:pPr>
      <w:r>
        <w:rPr>
          <w:rFonts w:ascii="宋体" w:hAnsi="宋体" w:eastAsia="宋体" w:cs="宋体"/>
          <w:b/>
          <w:bCs/>
          <w:spacing w:val="-4"/>
          <w:sz w:val="28"/>
          <w:szCs w:val="28"/>
        </w:rPr>
        <w:t>2、制作电子响应文件</w:t>
      </w:r>
    </w:p>
    <w:p w14:paraId="07D90799">
      <w:pPr>
        <w:spacing w:before="287" w:line="405" w:lineRule="auto"/>
        <w:ind w:left="35" w:firstLine="556"/>
        <w:rPr>
          <w:rFonts w:ascii="宋体" w:hAnsi="宋体" w:eastAsia="宋体" w:cs="宋体"/>
          <w:sz w:val="28"/>
          <w:szCs w:val="28"/>
        </w:rPr>
      </w:pPr>
      <w:r>
        <w:rPr>
          <w:rFonts w:ascii="宋体" w:hAnsi="宋体" w:eastAsia="宋体" w:cs="宋体"/>
          <w:b/>
          <w:bCs/>
          <w:spacing w:val="19"/>
          <w:sz w:val="28"/>
          <w:szCs w:val="28"/>
        </w:rPr>
        <w:t>投标供应商须在“</w:t>
      </w:r>
      <w:r>
        <w:rPr>
          <w:rFonts w:ascii="宋体" w:hAnsi="宋体" w:eastAsia="宋体" w:cs="宋体"/>
          <w:spacing w:val="-89"/>
          <w:sz w:val="28"/>
          <w:szCs w:val="28"/>
        </w:rPr>
        <w:t xml:space="preserve"> </w:t>
      </w:r>
      <w:r>
        <w:rPr>
          <w:rFonts w:ascii="宋体" w:hAnsi="宋体" w:eastAsia="宋体" w:cs="宋体"/>
          <w:b/>
          <w:bCs/>
          <w:spacing w:val="19"/>
          <w:sz w:val="28"/>
          <w:szCs w:val="28"/>
        </w:rPr>
        <w:t>全国公共资源交易中心平台（</w:t>
      </w:r>
      <w:r>
        <w:rPr>
          <w:rFonts w:ascii="宋体" w:hAnsi="宋体" w:eastAsia="宋体" w:cs="宋体"/>
          <w:spacing w:val="-37"/>
          <w:sz w:val="28"/>
          <w:szCs w:val="28"/>
        </w:rPr>
        <w:t xml:space="preserve"> </w:t>
      </w:r>
      <w:r>
        <w:rPr>
          <w:rFonts w:ascii="宋体" w:hAnsi="宋体" w:eastAsia="宋体" w:cs="宋体"/>
          <w:b/>
          <w:bCs/>
          <w:spacing w:val="19"/>
          <w:sz w:val="28"/>
          <w:szCs w:val="28"/>
        </w:rPr>
        <w:t>陕西省）</w:t>
      </w:r>
      <w:r>
        <w:rPr>
          <w:rFonts w:ascii="宋体" w:hAnsi="宋体" w:eastAsia="宋体" w:cs="宋体"/>
          <w:sz w:val="28"/>
          <w:szCs w:val="28"/>
        </w:rPr>
        <w:t xml:space="preserve">  </w:t>
      </w:r>
      <w:r>
        <w:rPr>
          <w:rFonts w:ascii="宋体" w:hAnsi="宋体" w:eastAsia="宋体" w:cs="宋体"/>
          <w:b/>
          <w:bCs/>
          <w:spacing w:val="-2"/>
          <w:sz w:val="28"/>
          <w:szCs w:val="28"/>
        </w:rPr>
        <w:t>（</w:t>
      </w:r>
      <w:r>
        <w:fldChar w:fldCharType="begin"/>
      </w:r>
      <w:r>
        <w:instrText xml:space="preserve"> HYPERLINK "http://www.sxggzyjy.cn/" </w:instrText>
      </w:r>
      <w:r>
        <w:fldChar w:fldCharType="separate"/>
      </w:r>
      <w:r>
        <w:rPr>
          <w:rFonts w:ascii="宋体" w:hAnsi="宋体" w:eastAsia="宋体" w:cs="宋体"/>
          <w:b/>
          <w:bCs/>
          <w:spacing w:val="-2"/>
          <w:sz w:val="28"/>
          <w:szCs w:val="28"/>
        </w:rPr>
        <w:t>http://www.sxggzyjy.cn/</w:t>
      </w:r>
      <w:r>
        <w:rPr>
          <w:rFonts w:ascii="宋体" w:hAnsi="宋体" w:eastAsia="宋体" w:cs="宋体"/>
          <w:b/>
          <w:bCs/>
          <w:spacing w:val="-2"/>
          <w:sz w:val="28"/>
          <w:szCs w:val="28"/>
        </w:rPr>
        <w:fldChar w:fldCharType="end"/>
      </w:r>
      <w:r>
        <w:rPr>
          <w:rFonts w:ascii="宋体" w:hAnsi="宋体" w:eastAsia="宋体" w:cs="宋体"/>
          <w:b/>
          <w:bCs/>
          <w:spacing w:val="-2"/>
          <w:sz w:val="28"/>
          <w:szCs w:val="28"/>
        </w:rPr>
        <w:t>）</w:t>
      </w:r>
      <w:r>
        <w:rPr>
          <w:rFonts w:ascii="宋体" w:hAnsi="宋体" w:eastAsia="宋体" w:cs="宋体"/>
          <w:spacing w:val="-89"/>
          <w:sz w:val="28"/>
          <w:szCs w:val="28"/>
        </w:rPr>
        <w:t xml:space="preserve"> </w:t>
      </w:r>
      <w:r>
        <w:rPr>
          <w:rFonts w:ascii="宋体" w:hAnsi="宋体" w:eastAsia="宋体" w:cs="宋体"/>
          <w:b/>
          <w:bCs/>
          <w:spacing w:val="-2"/>
          <w:sz w:val="28"/>
          <w:szCs w:val="28"/>
        </w:rPr>
        <w:t>”的“服务指南</w:t>
      </w:r>
      <w:r>
        <w:rPr>
          <w:rFonts w:ascii="宋体" w:hAnsi="宋体" w:eastAsia="宋体" w:cs="宋体"/>
          <w:spacing w:val="-103"/>
          <w:sz w:val="28"/>
          <w:szCs w:val="28"/>
        </w:rPr>
        <w:t xml:space="preserve"> </w:t>
      </w:r>
      <w:r>
        <w:rPr>
          <w:rFonts w:ascii="宋体" w:hAnsi="宋体" w:eastAsia="宋体" w:cs="宋体"/>
          <w:b/>
          <w:bCs/>
          <w:spacing w:val="-2"/>
          <w:sz w:val="28"/>
          <w:szCs w:val="28"/>
        </w:rPr>
        <w:t>”栏目“下载专区</w:t>
      </w:r>
      <w:r>
        <w:rPr>
          <w:rFonts w:ascii="宋体" w:hAnsi="宋体" w:eastAsia="宋体" w:cs="宋体"/>
          <w:spacing w:val="-103"/>
          <w:sz w:val="28"/>
          <w:szCs w:val="28"/>
        </w:rPr>
        <w:t xml:space="preserve"> </w:t>
      </w:r>
      <w:r>
        <w:rPr>
          <w:rFonts w:ascii="宋体" w:hAnsi="宋体" w:eastAsia="宋体" w:cs="宋体"/>
          <w:b/>
          <w:bCs/>
          <w:spacing w:val="-2"/>
          <w:sz w:val="28"/>
          <w:szCs w:val="28"/>
        </w:rPr>
        <w:t>”</w:t>
      </w:r>
      <w:r>
        <w:rPr>
          <w:rFonts w:ascii="宋体" w:hAnsi="宋体" w:eastAsia="宋体" w:cs="宋体"/>
          <w:sz w:val="28"/>
          <w:szCs w:val="28"/>
        </w:rPr>
        <w:t xml:space="preserve"> </w:t>
      </w:r>
      <w:r>
        <w:rPr>
          <w:rFonts w:ascii="宋体" w:hAnsi="宋体" w:eastAsia="宋体" w:cs="宋体"/>
          <w:b/>
          <w:bCs/>
          <w:spacing w:val="-7"/>
          <w:sz w:val="28"/>
          <w:szCs w:val="28"/>
        </w:rPr>
        <w:t>中，免费下载“陕西省公共资源交易平台政府采购电子标书制作工具</w:t>
      </w:r>
      <w:r>
        <w:rPr>
          <w:rFonts w:ascii="宋体" w:hAnsi="宋体" w:eastAsia="宋体" w:cs="宋体"/>
          <w:sz w:val="28"/>
          <w:szCs w:val="28"/>
        </w:rPr>
        <w:t xml:space="preserve">  </w:t>
      </w:r>
      <w:r>
        <w:rPr>
          <w:rFonts w:ascii="宋体" w:hAnsi="宋体" w:eastAsia="宋体" w:cs="宋体"/>
          <w:b/>
          <w:bCs/>
          <w:spacing w:val="-10"/>
          <w:sz w:val="28"/>
          <w:szCs w:val="28"/>
        </w:rPr>
        <w:t>(V</w:t>
      </w:r>
      <w:r>
        <w:fldChar w:fldCharType="begin"/>
      </w:r>
      <w:r>
        <w:instrText xml:space="preserve"> HYPERLINK "8.0.0.2" </w:instrText>
      </w:r>
      <w:r>
        <w:fldChar w:fldCharType="separate"/>
      </w:r>
      <w:r>
        <w:rPr>
          <w:rFonts w:ascii="宋体" w:hAnsi="宋体" w:eastAsia="宋体" w:cs="宋体"/>
          <w:b/>
          <w:bCs/>
          <w:spacing w:val="-10"/>
          <w:sz w:val="28"/>
          <w:szCs w:val="28"/>
        </w:rPr>
        <w:t>8.0.0.2</w:t>
      </w:r>
      <w:r>
        <w:rPr>
          <w:rFonts w:ascii="宋体" w:hAnsi="宋体" w:eastAsia="宋体" w:cs="宋体"/>
          <w:b/>
          <w:bCs/>
          <w:spacing w:val="-10"/>
          <w:sz w:val="28"/>
          <w:szCs w:val="28"/>
        </w:rPr>
        <w:fldChar w:fldCharType="end"/>
      </w:r>
      <w:r>
        <w:rPr>
          <w:rFonts w:ascii="宋体" w:hAnsi="宋体" w:eastAsia="宋体" w:cs="宋体"/>
          <w:b/>
          <w:bCs/>
          <w:spacing w:val="-10"/>
          <w:sz w:val="28"/>
          <w:szCs w:val="28"/>
        </w:rPr>
        <w:t>)”，并升级至最新版本，使用该客户端制作电</w:t>
      </w:r>
      <w:r>
        <w:rPr>
          <w:rFonts w:ascii="宋体" w:hAnsi="宋体" w:eastAsia="宋体" w:cs="宋体"/>
          <w:b/>
          <w:bCs/>
          <w:spacing w:val="-11"/>
          <w:sz w:val="28"/>
          <w:szCs w:val="28"/>
        </w:rPr>
        <w:t>子响应文件，</w:t>
      </w:r>
    </w:p>
    <w:p w14:paraId="0AC9C02C">
      <w:pPr>
        <w:spacing w:before="41" w:line="220" w:lineRule="auto"/>
        <w:ind w:left="590"/>
        <w:rPr>
          <w:rFonts w:ascii="宋体" w:hAnsi="宋体" w:eastAsia="宋体" w:cs="宋体"/>
          <w:sz w:val="28"/>
          <w:szCs w:val="28"/>
        </w:rPr>
      </w:pPr>
      <w:r>
        <w:rPr>
          <w:rFonts w:ascii="宋体" w:hAnsi="宋体" w:eastAsia="宋体" w:cs="宋体"/>
          <w:b/>
          <w:bCs/>
          <w:sz w:val="28"/>
          <w:szCs w:val="28"/>
        </w:rPr>
        <w:t>制作扩展名为“.SXSTF</w:t>
      </w:r>
      <w:r>
        <w:rPr>
          <w:rFonts w:ascii="宋体" w:hAnsi="宋体" w:eastAsia="宋体" w:cs="宋体"/>
          <w:spacing w:val="-96"/>
          <w:sz w:val="28"/>
          <w:szCs w:val="28"/>
        </w:rPr>
        <w:t xml:space="preserve"> </w:t>
      </w:r>
      <w:r>
        <w:rPr>
          <w:rFonts w:ascii="宋体" w:hAnsi="宋体" w:eastAsia="宋体" w:cs="宋体"/>
          <w:b/>
          <w:bCs/>
          <w:sz w:val="28"/>
          <w:szCs w:val="28"/>
        </w:rPr>
        <w:t>”的电子响应文件。</w:t>
      </w:r>
      <w:r>
        <w:rPr>
          <w:rFonts w:ascii="宋体" w:hAnsi="宋体" w:eastAsia="宋体" w:cs="宋体"/>
          <w:spacing w:val="-102"/>
          <w:sz w:val="28"/>
          <w:szCs w:val="28"/>
        </w:rPr>
        <w:t xml:space="preserve"> </w:t>
      </w:r>
      <w:r>
        <w:rPr>
          <w:rFonts w:ascii="宋体" w:hAnsi="宋体" w:eastAsia="宋体" w:cs="宋体"/>
          <w:b/>
          <w:bCs/>
          <w:sz w:val="28"/>
          <w:szCs w:val="28"/>
        </w:rPr>
        <w:t>”</w:t>
      </w:r>
    </w:p>
    <w:p w14:paraId="4711F336">
      <w:pPr>
        <w:spacing w:before="291" w:line="220" w:lineRule="auto"/>
        <w:ind w:left="594"/>
        <w:rPr>
          <w:rFonts w:ascii="宋体" w:hAnsi="宋体" w:eastAsia="宋体" w:cs="宋体"/>
          <w:sz w:val="28"/>
          <w:szCs w:val="28"/>
        </w:rPr>
      </w:pPr>
      <w:r>
        <w:rPr>
          <w:rFonts w:ascii="宋体" w:hAnsi="宋体" w:eastAsia="宋体" w:cs="宋体"/>
          <w:b/>
          <w:bCs/>
          <w:spacing w:val="-4"/>
          <w:sz w:val="28"/>
          <w:szCs w:val="28"/>
        </w:rPr>
        <w:t>3、递交电子响应文件</w:t>
      </w:r>
    </w:p>
    <w:p w14:paraId="17C24077">
      <w:pPr>
        <w:spacing w:before="158" w:line="220" w:lineRule="auto"/>
        <w:ind w:left="33"/>
        <w:rPr>
          <w:rFonts w:ascii="宋体" w:hAnsi="宋体" w:eastAsia="宋体" w:cs="宋体"/>
          <w:sz w:val="28"/>
          <w:szCs w:val="28"/>
        </w:rPr>
      </w:pPr>
      <w:r>
        <w:rPr>
          <w:rFonts w:ascii="宋体" w:hAnsi="宋体" w:eastAsia="宋体" w:cs="宋体"/>
          <w:b/>
          <w:bCs/>
          <w:spacing w:val="-3"/>
          <w:sz w:val="28"/>
          <w:szCs w:val="28"/>
        </w:rPr>
        <w:t>登录全国公共资源交易中心平台（陕西省）</w:t>
      </w:r>
    </w:p>
    <w:p w14:paraId="3FAB44F4">
      <w:pPr>
        <w:spacing w:before="213" w:line="352" w:lineRule="auto"/>
        <w:ind w:left="25" w:right="66" w:firstLine="10"/>
        <w:rPr>
          <w:rFonts w:ascii="宋体" w:hAnsi="宋体" w:eastAsia="宋体" w:cs="宋体"/>
          <w:sz w:val="28"/>
          <w:szCs w:val="28"/>
        </w:rPr>
      </w:pPr>
      <w:r>
        <w:rPr>
          <w:rFonts w:ascii="宋体" w:hAnsi="宋体" w:eastAsia="宋体" w:cs="宋体"/>
          <w:b/>
          <w:bCs/>
          <w:spacing w:val="-4"/>
          <w:sz w:val="28"/>
          <w:szCs w:val="28"/>
        </w:rPr>
        <w:t>（</w:t>
      </w:r>
      <w:r>
        <w:fldChar w:fldCharType="begin"/>
      </w:r>
      <w:r>
        <w:instrText xml:space="preserve"> HYPERLINK "http://www.sxggzyjy.cn/" </w:instrText>
      </w:r>
      <w:r>
        <w:fldChar w:fldCharType="separate"/>
      </w:r>
      <w:r>
        <w:rPr>
          <w:rFonts w:ascii="宋体" w:hAnsi="宋体" w:eastAsia="宋体" w:cs="宋体"/>
          <w:b/>
          <w:bCs/>
          <w:spacing w:val="-4"/>
          <w:sz w:val="28"/>
          <w:szCs w:val="28"/>
        </w:rPr>
        <w:t>http://www.sxggzyjy.cn/</w:t>
      </w:r>
      <w:r>
        <w:rPr>
          <w:rFonts w:ascii="宋体" w:hAnsi="宋体" w:eastAsia="宋体" w:cs="宋体"/>
          <w:b/>
          <w:bCs/>
          <w:spacing w:val="-4"/>
          <w:sz w:val="28"/>
          <w:szCs w:val="28"/>
        </w:rPr>
        <w:fldChar w:fldCharType="end"/>
      </w:r>
      <w:r>
        <w:rPr>
          <w:rFonts w:ascii="宋体" w:hAnsi="宋体" w:eastAsia="宋体" w:cs="宋体"/>
          <w:b/>
          <w:bCs/>
          <w:spacing w:val="5"/>
          <w:sz w:val="28"/>
          <w:szCs w:val="28"/>
        </w:rPr>
        <w:t>），</w:t>
      </w:r>
      <w:r>
        <w:rPr>
          <w:rFonts w:ascii="宋体" w:hAnsi="宋体" w:eastAsia="宋体" w:cs="宋体"/>
          <w:b/>
          <w:bCs/>
          <w:spacing w:val="-4"/>
          <w:sz w:val="28"/>
          <w:szCs w:val="28"/>
        </w:rPr>
        <w:t>选择“</w:t>
      </w:r>
      <w:r>
        <w:rPr>
          <w:rFonts w:ascii="宋体" w:hAnsi="宋体" w:eastAsia="宋体" w:cs="宋体"/>
          <w:spacing w:val="-96"/>
          <w:sz w:val="28"/>
          <w:szCs w:val="28"/>
        </w:rPr>
        <w:t xml:space="preserve"> </w:t>
      </w:r>
      <w:r>
        <w:rPr>
          <w:rFonts w:ascii="宋体" w:hAnsi="宋体" w:eastAsia="宋体" w:cs="宋体"/>
          <w:b/>
          <w:bCs/>
          <w:spacing w:val="-4"/>
          <w:sz w:val="28"/>
          <w:szCs w:val="28"/>
        </w:rPr>
        <w:t>电子交易平台—陕西政府采</w:t>
      </w:r>
      <w:r>
        <w:rPr>
          <w:rFonts w:ascii="宋体" w:hAnsi="宋体" w:eastAsia="宋体" w:cs="宋体"/>
          <w:sz w:val="28"/>
          <w:szCs w:val="28"/>
        </w:rPr>
        <w:t xml:space="preserve">  </w:t>
      </w:r>
      <w:r>
        <w:rPr>
          <w:rFonts w:ascii="宋体" w:hAnsi="宋体" w:eastAsia="宋体" w:cs="宋体"/>
          <w:b/>
          <w:bCs/>
          <w:spacing w:val="-16"/>
          <w:sz w:val="28"/>
          <w:szCs w:val="28"/>
        </w:rPr>
        <w:t>购交易系统—企业端</w:t>
      </w:r>
      <w:r>
        <w:rPr>
          <w:rFonts w:ascii="宋体" w:hAnsi="宋体" w:eastAsia="宋体" w:cs="宋体"/>
          <w:spacing w:val="-87"/>
          <w:sz w:val="28"/>
          <w:szCs w:val="28"/>
        </w:rPr>
        <w:t xml:space="preserve"> </w:t>
      </w:r>
      <w:r>
        <w:rPr>
          <w:rFonts w:ascii="宋体" w:hAnsi="宋体" w:eastAsia="宋体" w:cs="宋体"/>
          <w:b/>
          <w:bCs/>
          <w:spacing w:val="-16"/>
          <w:sz w:val="28"/>
          <w:szCs w:val="28"/>
        </w:rPr>
        <w:t>”进行登录，登录后选择“交易乙方</w:t>
      </w:r>
      <w:r>
        <w:rPr>
          <w:rFonts w:ascii="宋体" w:hAnsi="宋体" w:eastAsia="宋体" w:cs="宋体"/>
          <w:spacing w:val="-101"/>
          <w:sz w:val="28"/>
          <w:szCs w:val="28"/>
        </w:rPr>
        <w:t xml:space="preserve"> </w:t>
      </w:r>
      <w:r>
        <w:rPr>
          <w:rFonts w:ascii="宋体" w:hAnsi="宋体" w:eastAsia="宋体" w:cs="宋体"/>
          <w:b/>
          <w:bCs/>
          <w:spacing w:val="-16"/>
          <w:sz w:val="28"/>
          <w:szCs w:val="28"/>
        </w:rPr>
        <w:t>”身份进入，</w:t>
      </w:r>
      <w:r>
        <w:rPr>
          <w:rFonts w:ascii="宋体" w:hAnsi="宋体" w:eastAsia="宋体" w:cs="宋体"/>
          <w:sz w:val="28"/>
          <w:szCs w:val="28"/>
        </w:rPr>
        <w:t xml:space="preserve"> </w:t>
      </w:r>
      <w:r>
        <w:rPr>
          <w:rFonts w:ascii="宋体" w:hAnsi="宋体" w:eastAsia="宋体" w:cs="宋体"/>
          <w:b/>
          <w:bCs/>
          <w:spacing w:val="-5"/>
          <w:sz w:val="28"/>
          <w:szCs w:val="28"/>
        </w:rPr>
        <w:t>进入菜单“采购业务—我的项目——项目流程——上传响</w:t>
      </w:r>
      <w:r>
        <w:rPr>
          <w:rFonts w:ascii="宋体" w:hAnsi="宋体" w:eastAsia="宋体" w:cs="宋体"/>
          <w:b/>
          <w:bCs/>
          <w:spacing w:val="-6"/>
          <w:sz w:val="28"/>
          <w:szCs w:val="28"/>
        </w:rPr>
        <w:t>应文件</w:t>
      </w:r>
      <w:r>
        <w:rPr>
          <w:rFonts w:ascii="宋体" w:hAnsi="宋体" w:eastAsia="宋体" w:cs="宋体"/>
          <w:spacing w:val="-106"/>
          <w:sz w:val="28"/>
          <w:szCs w:val="28"/>
        </w:rPr>
        <w:t xml:space="preserve"> </w:t>
      </w:r>
      <w:r>
        <w:rPr>
          <w:rFonts w:ascii="宋体" w:hAnsi="宋体" w:eastAsia="宋体" w:cs="宋体"/>
          <w:b/>
          <w:bCs/>
          <w:spacing w:val="-6"/>
          <w:sz w:val="28"/>
          <w:szCs w:val="28"/>
        </w:rPr>
        <w:t>”，</w:t>
      </w:r>
      <w:r>
        <w:rPr>
          <w:rFonts w:ascii="宋体" w:hAnsi="宋体" w:eastAsia="宋体" w:cs="宋体"/>
          <w:sz w:val="28"/>
          <w:szCs w:val="28"/>
        </w:rPr>
        <w:t xml:space="preserve"> </w:t>
      </w:r>
      <w:r>
        <w:rPr>
          <w:rFonts w:ascii="宋体" w:hAnsi="宋体" w:eastAsia="宋体" w:cs="宋体"/>
          <w:b/>
          <w:bCs/>
          <w:spacing w:val="-2"/>
          <w:sz w:val="28"/>
          <w:szCs w:val="28"/>
        </w:rPr>
        <w:t>上传加密的电子响应文件。上传成功后，电子化</w:t>
      </w:r>
      <w:r>
        <w:rPr>
          <w:rFonts w:ascii="宋体" w:hAnsi="宋体" w:eastAsia="宋体" w:cs="宋体"/>
          <w:b/>
          <w:bCs/>
          <w:spacing w:val="-3"/>
          <w:sz w:val="28"/>
          <w:szCs w:val="28"/>
        </w:rPr>
        <w:t>平台将予以记录。</w:t>
      </w:r>
    </w:p>
    <w:p w14:paraId="08359413">
      <w:pPr>
        <w:spacing w:line="352" w:lineRule="auto"/>
        <w:rPr>
          <w:rFonts w:ascii="宋体" w:hAnsi="宋体" w:eastAsia="宋体" w:cs="宋体"/>
          <w:sz w:val="28"/>
          <w:szCs w:val="28"/>
        </w:rPr>
        <w:sectPr>
          <w:pgSz w:w="11906" w:h="16839"/>
          <w:pgMar w:top="1431" w:right="1659" w:bottom="0" w:left="1785" w:header="0" w:footer="0" w:gutter="0"/>
          <w:cols w:space="720" w:num="1"/>
        </w:sectPr>
      </w:pPr>
    </w:p>
    <w:p w14:paraId="66D49E4D">
      <w:pPr>
        <w:spacing w:before="99" w:line="223" w:lineRule="auto"/>
        <w:ind w:left="2845"/>
        <w:outlineLvl w:val="0"/>
        <w:rPr>
          <w:rFonts w:ascii="宋体" w:hAnsi="宋体" w:eastAsia="宋体" w:cs="宋体"/>
          <w:sz w:val="35"/>
          <w:szCs w:val="35"/>
        </w:rPr>
      </w:pPr>
      <w:r>
        <w:rPr>
          <w:rFonts w:ascii="宋体" w:hAnsi="宋体" w:eastAsia="宋体" w:cs="宋体"/>
          <w:b/>
          <w:bCs/>
          <w:spacing w:val="5"/>
          <w:sz w:val="35"/>
          <w:szCs w:val="35"/>
        </w:rPr>
        <w:t>第一章</w:t>
      </w:r>
      <w:r>
        <w:rPr>
          <w:rFonts w:ascii="宋体" w:hAnsi="宋体" w:eastAsia="宋体" w:cs="宋体"/>
          <w:spacing w:val="5"/>
          <w:sz w:val="35"/>
          <w:szCs w:val="35"/>
        </w:rPr>
        <w:t xml:space="preserve">  </w:t>
      </w:r>
      <w:r>
        <w:rPr>
          <w:rFonts w:ascii="宋体" w:hAnsi="宋体" w:eastAsia="宋体" w:cs="宋体"/>
          <w:b/>
          <w:bCs/>
          <w:spacing w:val="5"/>
          <w:sz w:val="35"/>
          <w:szCs w:val="35"/>
        </w:rPr>
        <w:t>磋商公告</w:t>
      </w:r>
    </w:p>
    <w:p w14:paraId="34A8F8EC">
      <w:pPr>
        <w:spacing w:before="205" w:line="434" w:lineRule="auto"/>
        <w:ind w:left="127" w:right="123" w:firstLine="440"/>
        <w:jc w:val="both"/>
        <w:rPr>
          <w:rFonts w:ascii="微软雅黑" w:hAnsi="微软雅黑" w:eastAsia="微软雅黑" w:cs="微软雅黑"/>
          <w:sz w:val="20"/>
          <w:szCs w:val="20"/>
        </w:rPr>
      </w:pPr>
      <w:r>
        <w:rPr>
          <w:rFonts w:ascii="微软雅黑" w:hAnsi="微软雅黑" w:eastAsia="微软雅黑" w:cs="微软雅黑"/>
          <w:spacing w:val="12"/>
          <w:sz w:val="20"/>
          <w:szCs w:val="20"/>
        </w:rPr>
        <w:t>白河县中厂镇顺利社区 2025 年木瓜种植园产业配套设施建</w:t>
      </w:r>
      <w:r>
        <w:rPr>
          <w:rFonts w:ascii="微软雅黑" w:hAnsi="微软雅黑" w:eastAsia="微软雅黑" w:cs="微软雅黑"/>
          <w:spacing w:val="11"/>
          <w:sz w:val="20"/>
          <w:szCs w:val="20"/>
        </w:rPr>
        <w:t>设项目采购项目的潜在供</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应商应在全国公共资源交易中心平台（陕西省.安康市）获取采购文件，</w:t>
      </w:r>
      <w:r>
        <w:rPr>
          <w:rFonts w:ascii="微软雅黑" w:hAnsi="微软雅黑" w:eastAsia="微软雅黑" w:cs="微软雅黑"/>
          <w:spacing w:val="6"/>
          <w:sz w:val="20"/>
          <w:szCs w:val="20"/>
        </w:rPr>
        <w:t>并于 2025 年 03 月</w:t>
      </w: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lang w:val="en-US" w:eastAsia="zh-CN"/>
        </w:rPr>
        <w:t>19</w:t>
      </w:r>
      <w:r>
        <w:rPr>
          <w:rFonts w:ascii="微软雅黑" w:hAnsi="微软雅黑" w:eastAsia="微软雅黑" w:cs="微软雅黑"/>
          <w:spacing w:val="40"/>
          <w:sz w:val="20"/>
          <w:szCs w:val="20"/>
        </w:rPr>
        <w:t xml:space="preserve"> </w:t>
      </w:r>
      <w:r>
        <w:rPr>
          <w:rFonts w:ascii="微软雅黑" w:hAnsi="微软雅黑" w:eastAsia="微软雅黑" w:cs="微软雅黑"/>
          <w:spacing w:val="4"/>
          <w:sz w:val="20"/>
          <w:szCs w:val="20"/>
        </w:rPr>
        <w:t>日  14 时 00 分 （北京时间）前提交响应文件。</w:t>
      </w:r>
    </w:p>
    <w:p w14:paraId="064BF218">
      <w:pPr>
        <w:spacing w:before="10" w:line="189" w:lineRule="auto"/>
        <w:ind w:left="132"/>
        <w:rPr>
          <w:rFonts w:ascii="微软雅黑" w:hAnsi="微软雅黑" w:eastAsia="微软雅黑" w:cs="微软雅黑"/>
          <w:sz w:val="20"/>
          <w:szCs w:val="20"/>
        </w:rPr>
      </w:pPr>
      <w:r>
        <w:rPr>
          <w:rFonts w:ascii="微软雅黑" w:hAnsi="微软雅黑" w:eastAsia="微软雅黑" w:cs="微软雅黑"/>
          <w:b/>
          <w:bCs/>
          <w:spacing w:val="8"/>
          <w:sz w:val="20"/>
          <w:szCs w:val="20"/>
        </w:rPr>
        <w:t>一、项目基本情况</w:t>
      </w:r>
    </w:p>
    <w:p w14:paraId="12D009E1">
      <w:pPr>
        <w:pStyle w:val="2"/>
        <w:spacing w:line="266" w:lineRule="auto"/>
      </w:pPr>
    </w:p>
    <w:p w14:paraId="66F241C2">
      <w:pPr>
        <w:spacing w:before="86" w:line="189" w:lineRule="auto"/>
        <w:ind w:left="548"/>
        <w:rPr>
          <w:rFonts w:ascii="微软雅黑" w:hAnsi="微软雅黑" w:eastAsia="微软雅黑" w:cs="微软雅黑"/>
          <w:sz w:val="20"/>
          <w:szCs w:val="20"/>
        </w:rPr>
      </w:pPr>
      <w:r>
        <w:rPr>
          <w:rFonts w:ascii="微软雅黑" w:hAnsi="微软雅黑" w:eastAsia="微软雅黑" w:cs="微软雅黑"/>
          <w:spacing w:val="8"/>
          <w:sz w:val="20"/>
          <w:szCs w:val="20"/>
        </w:rPr>
        <w:t>项目编号：</w:t>
      </w:r>
      <w:r>
        <w:rPr>
          <w:rFonts w:ascii="微软雅黑" w:hAnsi="微软雅黑" w:eastAsia="微软雅黑" w:cs="微软雅黑"/>
          <w:sz w:val="20"/>
          <w:szCs w:val="20"/>
        </w:rPr>
        <w:t>YJX</w:t>
      </w:r>
      <w:r>
        <w:rPr>
          <w:rFonts w:ascii="微软雅黑" w:hAnsi="微软雅黑" w:eastAsia="微软雅黑" w:cs="微软雅黑"/>
          <w:spacing w:val="8"/>
          <w:sz w:val="20"/>
          <w:szCs w:val="20"/>
        </w:rPr>
        <w:t>-2025-002</w:t>
      </w:r>
    </w:p>
    <w:p w14:paraId="4457D8F4">
      <w:pPr>
        <w:pStyle w:val="2"/>
        <w:spacing w:line="266" w:lineRule="auto"/>
      </w:pPr>
    </w:p>
    <w:p w14:paraId="47A05531">
      <w:pPr>
        <w:spacing w:before="85" w:line="433" w:lineRule="auto"/>
        <w:ind w:left="549" w:right="898" w:hanging="1"/>
        <w:rPr>
          <w:rFonts w:ascii="微软雅黑" w:hAnsi="微软雅黑" w:eastAsia="微软雅黑" w:cs="微软雅黑"/>
          <w:sz w:val="20"/>
          <w:szCs w:val="20"/>
        </w:rPr>
      </w:pPr>
      <w:r>
        <w:rPr>
          <w:rFonts w:ascii="微软雅黑" w:hAnsi="微软雅黑" w:eastAsia="微软雅黑" w:cs="微软雅黑"/>
          <w:spacing w:val="8"/>
          <w:sz w:val="20"/>
          <w:szCs w:val="20"/>
        </w:rPr>
        <w:t>项目名称：</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白河县中厂镇顺利社区 2025 年木瓜种植园产</w:t>
      </w:r>
      <w:r>
        <w:rPr>
          <w:rFonts w:ascii="微软雅黑" w:hAnsi="微软雅黑" w:eastAsia="微软雅黑" w:cs="微软雅黑"/>
          <w:spacing w:val="7"/>
          <w:sz w:val="20"/>
          <w:szCs w:val="20"/>
        </w:rPr>
        <w:t>业配套设施建设项目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采购方式</w:t>
      </w:r>
      <w:r>
        <w:rPr>
          <w:rFonts w:ascii="微软雅黑" w:hAnsi="微软雅黑" w:eastAsia="微软雅黑" w:cs="微软雅黑"/>
          <w:spacing w:val="-16"/>
          <w:sz w:val="20"/>
          <w:szCs w:val="20"/>
        </w:rPr>
        <w:t xml:space="preserve"> </w:t>
      </w:r>
      <w:r>
        <w:rPr>
          <w:rFonts w:ascii="微软雅黑" w:hAnsi="微软雅黑" w:eastAsia="微软雅黑" w:cs="微软雅黑"/>
          <w:spacing w:val="5"/>
          <w:sz w:val="20"/>
          <w:szCs w:val="20"/>
        </w:rPr>
        <w:t>：竞争性磋商</w:t>
      </w:r>
    </w:p>
    <w:p w14:paraId="3EC59982">
      <w:pPr>
        <w:spacing w:before="9" w:line="423" w:lineRule="auto"/>
        <w:ind w:left="549" w:right="5432" w:firstLine="1"/>
        <w:rPr>
          <w:rFonts w:ascii="微软雅黑" w:hAnsi="微软雅黑" w:eastAsia="微软雅黑" w:cs="微软雅黑"/>
          <w:sz w:val="20"/>
          <w:szCs w:val="20"/>
        </w:rPr>
      </w:pPr>
      <w:r>
        <w:rPr>
          <w:rFonts w:ascii="微软雅黑" w:hAnsi="微软雅黑" w:eastAsia="微软雅黑" w:cs="微软雅黑"/>
          <w:spacing w:val="4"/>
          <w:sz w:val="20"/>
          <w:szCs w:val="20"/>
        </w:rPr>
        <w:t>预算金额：</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1,900,000.00 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采购需求：</w:t>
      </w:r>
    </w:p>
    <w:p w14:paraId="48C81C80">
      <w:pPr>
        <w:spacing w:before="2" w:line="410" w:lineRule="auto"/>
        <w:ind w:left="549" w:right="949"/>
        <w:rPr>
          <w:rFonts w:ascii="微软雅黑" w:hAnsi="微软雅黑" w:eastAsia="微软雅黑" w:cs="微软雅黑"/>
          <w:sz w:val="20"/>
          <w:szCs w:val="20"/>
        </w:rPr>
      </w:pPr>
      <w:r>
        <w:rPr>
          <w:rFonts w:ascii="微软雅黑" w:hAnsi="微软雅黑" w:eastAsia="微软雅黑" w:cs="微软雅黑"/>
          <w:spacing w:val="8"/>
          <w:sz w:val="20"/>
          <w:szCs w:val="20"/>
        </w:rPr>
        <w:t>合同包 1(白河县中厂镇顺利社区 2025 年</w:t>
      </w:r>
      <w:r>
        <w:rPr>
          <w:rFonts w:ascii="微软雅黑" w:hAnsi="微软雅黑" w:eastAsia="微软雅黑" w:cs="微软雅黑"/>
          <w:spacing w:val="7"/>
          <w:sz w:val="20"/>
          <w:szCs w:val="20"/>
        </w:rPr>
        <w:t>木瓜种植园产业配套设施建设项目):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合同包预算金额：</w:t>
      </w:r>
      <w:r>
        <w:rPr>
          <w:rFonts w:ascii="微软雅黑" w:hAnsi="微软雅黑" w:eastAsia="微软雅黑" w:cs="微软雅黑"/>
          <w:spacing w:val="-29"/>
          <w:sz w:val="20"/>
          <w:szCs w:val="20"/>
        </w:rPr>
        <w:t xml:space="preserve"> </w:t>
      </w:r>
      <w:r>
        <w:rPr>
          <w:rFonts w:ascii="微软雅黑" w:hAnsi="微软雅黑" w:eastAsia="微软雅黑" w:cs="微软雅黑"/>
          <w:spacing w:val="5"/>
          <w:sz w:val="20"/>
          <w:szCs w:val="20"/>
        </w:rPr>
        <w:t>1,900,000.00</w:t>
      </w:r>
      <w:r>
        <w:rPr>
          <w:rFonts w:ascii="微软雅黑" w:hAnsi="微软雅黑" w:eastAsia="微软雅黑" w:cs="微软雅黑"/>
          <w:spacing w:val="4"/>
          <w:sz w:val="20"/>
          <w:szCs w:val="20"/>
        </w:rPr>
        <w:t xml:space="preserve"> 元</w:t>
      </w:r>
    </w:p>
    <w:p w14:paraId="118173A1">
      <w:pPr>
        <w:spacing w:before="111" w:line="190" w:lineRule="auto"/>
        <w:ind w:left="549"/>
        <w:rPr>
          <w:rFonts w:ascii="微软雅黑" w:hAnsi="微软雅黑" w:eastAsia="微软雅黑" w:cs="微软雅黑"/>
          <w:sz w:val="20"/>
          <w:szCs w:val="20"/>
        </w:rPr>
      </w:pPr>
      <w:r>
        <w:rPr>
          <w:rFonts w:ascii="微软雅黑" w:hAnsi="微软雅黑" w:eastAsia="微软雅黑" w:cs="微软雅黑"/>
          <w:spacing w:val="5"/>
          <w:sz w:val="20"/>
          <w:szCs w:val="20"/>
        </w:rPr>
        <w:t>合同包最高限价：</w:t>
      </w:r>
      <w:r>
        <w:rPr>
          <w:rFonts w:ascii="微软雅黑" w:hAnsi="微软雅黑" w:eastAsia="微软雅黑" w:cs="微软雅黑"/>
          <w:spacing w:val="-29"/>
          <w:sz w:val="20"/>
          <w:szCs w:val="20"/>
        </w:rPr>
        <w:t xml:space="preserve"> </w:t>
      </w:r>
      <w:r>
        <w:rPr>
          <w:rFonts w:ascii="微软雅黑" w:hAnsi="微软雅黑" w:eastAsia="微软雅黑" w:cs="微软雅黑"/>
          <w:spacing w:val="5"/>
          <w:sz w:val="20"/>
          <w:szCs w:val="20"/>
        </w:rPr>
        <w:t>1,899,948.93</w:t>
      </w:r>
      <w:r>
        <w:rPr>
          <w:rFonts w:ascii="微软雅黑" w:hAnsi="微软雅黑" w:eastAsia="微软雅黑" w:cs="微软雅黑"/>
          <w:spacing w:val="4"/>
          <w:sz w:val="20"/>
          <w:szCs w:val="20"/>
        </w:rPr>
        <w:t xml:space="preserve"> 元</w:t>
      </w:r>
    </w:p>
    <w:p w14:paraId="41CB3CB3">
      <w:pPr>
        <w:spacing w:line="135" w:lineRule="exact"/>
      </w:pPr>
    </w:p>
    <w:tbl>
      <w:tblPr>
        <w:tblStyle w:val="5"/>
        <w:tblW w:w="8539"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58"/>
        <w:gridCol w:w="1256"/>
        <w:gridCol w:w="2233"/>
        <w:gridCol w:w="661"/>
        <w:gridCol w:w="928"/>
        <w:gridCol w:w="1498"/>
        <w:gridCol w:w="1505"/>
      </w:tblGrid>
      <w:tr w14:paraId="7A0BC5F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97" w:hRule="atLeast"/>
        </w:trPr>
        <w:tc>
          <w:tcPr>
            <w:tcW w:w="458" w:type="dxa"/>
            <w:textDirection w:val="tbRlV"/>
            <w:vAlign w:val="top"/>
          </w:tcPr>
          <w:p w14:paraId="2B5BAD9E">
            <w:pPr>
              <w:pStyle w:val="6"/>
              <w:spacing w:before="121" w:line="204" w:lineRule="auto"/>
              <w:ind w:left="379"/>
            </w:pPr>
            <w:r>
              <w:rPr>
                <w:b/>
                <w:bCs/>
                <w:spacing w:val="6"/>
              </w:rPr>
              <w:t>品</w:t>
            </w:r>
            <w:r>
              <w:rPr>
                <w:spacing w:val="52"/>
              </w:rPr>
              <w:t xml:space="preserve"> </w:t>
            </w:r>
            <w:r>
              <w:rPr>
                <w:b/>
                <w:bCs/>
                <w:spacing w:val="6"/>
                <w:position w:val="1"/>
              </w:rPr>
              <w:t>目</w:t>
            </w:r>
            <w:r>
              <w:rPr>
                <w:spacing w:val="51"/>
                <w:position w:val="1"/>
              </w:rPr>
              <w:t xml:space="preserve"> </w:t>
            </w:r>
            <w:r>
              <w:rPr>
                <w:b/>
                <w:bCs/>
                <w:spacing w:val="6"/>
              </w:rPr>
              <w:t>号</w:t>
            </w:r>
          </w:p>
        </w:tc>
        <w:tc>
          <w:tcPr>
            <w:tcW w:w="1256" w:type="dxa"/>
            <w:vAlign w:val="top"/>
          </w:tcPr>
          <w:p w14:paraId="7AE6CBDE">
            <w:pPr>
              <w:spacing w:line="335" w:lineRule="auto"/>
              <w:rPr>
                <w:rFonts w:ascii="Arial"/>
                <w:sz w:val="21"/>
              </w:rPr>
            </w:pPr>
          </w:p>
          <w:p w14:paraId="54FE54FB">
            <w:pPr>
              <w:spacing w:line="335" w:lineRule="auto"/>
              <w:rPr>
                <w:rFonts w:ascii="Arial"/>
                <w:sz w:val="21"/>
              </w:rPr>
            </w:pPr>
          </w:p>
          <w:p w14:paraId="7420F880">
            <w:pPr>
              <w:pStyle w:val="6"/>
              <w:spacing w:before="65" w:line="230" w:lineRule="auto"/>
              <w:ind w:left="221"/>
            </w:pPr>
            <w:r>
              <w:rPr>
                <w:b/>
                <w:bCs/>
                <w:spacing w:val="2"/>
              </w:rPr>
              <w:t>品目名称</w:t>
            </w:r>
          </w:p>
        </w:tc>
        <w:tc>
          <w:tcPr>
            <w:tcW w:w="2233" w:type="dxa"/>
            <w:vAlign w:val="top"/>
          </w:tcPr>
          <w:p w14:paraId="655EDA5C">
            <w:pPr>
              <w:spacing w:line="335" w:lineRule="auto"/>
              <w:rPr>
                <w:rFonts w:ascii="Arial"/>
                <w:sz w:val="21"/>
              </w:rPr>
            </w:pPr>
          </w:p>
          <w:p w14:paraId="75195369">
            <w:pPr>
              <w:spacing w:line="335" w:lineRule="auto"/>
              <w:rPr>
                <w:rFonts w:ascii="Arial"/>
                <w:sz w:val="21"/>
              </w:rPr>
            </w:pPr>
          </w:p>
          <w:p w14:paraId="12ED75E4">
            <w:pPr>
              <w:pStyle w:val="6"/>
              <w:spacing w:before="65" w:line="227" w:lineRule="auto"/>
              <w:ind w:left="694"/>
            </w:pPr>
            <w:r>
              <w:rPr>
                <w:b/>
                <w:bCs/>
                <w:spacing w:val="6"/>
              </w:rPr>
              <w:t>采购标的</w:t>
            </w:r>
          </w:p>
        </w:tc>
        <w:tc>
          <w:tcPr>
            <w:tcW w:w="661" w:type="dxa"/>
            <w:vAlign w:val="top"/>
          </w:tcPr>
          <w:p w14:paraId="5C404B7B">
            <w:pPr>
              <w:spacing w:line="312" w:lineRule="auto"/>
              <w:rPr>
                <w:rFonts w:ascii="Arial"/>
                <w:sz w:val="21"/>
              </w:rPr>
            </w:pPr>
          </w:p>
          <w:p w14:paraId="7927115A">
            <w:pPr>
              <w:pStyle w:val="6"/>
              <w:spacing w:before="65" w:line="323" w:lineRule="auto"/>
              <w:ind w:left="123" w:right="115" w:firstLine="1"/>
              <w:jc w:val="both"/>
            </w:pPr>
            <w:r>
              <w:rPr>
                <w:b/>
                <w:bCs/>
                <w:spacing w:val="3"/>
              </w:rPr>
              <w:t>数量</w:t>
            </w:r>
            <w:r>
              <w:t xml:space="preserve"> </w:t>
            </w:r>
            <w:r>
              <w:rPr>
                <w:b/>
                <w:bCs/>
                <w:spacing w:val="3"/>
              </w:rPr>
              <w:t>（单</w:t>
            </w:r>
            <w:r>
              <w:t xml:space="preserve"> </w:t>
            </w:r>
            <w:r>
              <w:rPr>
                <w:b/>
                <w:bCs/>
                <w:spacing w:val="-2"/>
              </w:rPr>
              <w:t>位）</w:t>
            </w:r>
          </w:p>
        </w:tc>
        <w:tc>
          <w:tcPr>
            <w:tcW w:w="928" w:type="dxa"/>
            <w:vAlign w:val="top"/>
          </w:tcPr>
          <w:p w14:paraId="09BFCC95">
            <w:pPr>
              <w:pStyle w:val="6"/>
              <w:spacing w:before="199" w:line="228" w:lineRule="auto"/>
              <w:ind w:left="151"/>
            </w:pPr>
            <w:r>
              <w:rPr>
                <w:b/>
                <w:bCs/>
                <w:spacing w:val="5"/>
              </w:rPr>
              <w:t>技术规</w:t>
            </w:r>
          </w:p>
          <w:p w14:paraId="65A1BAD4">
            <w:pPr>
              <w:pStyle w:val="6"/>
              <w:spacing w:before="113" w:line="228" w:lineRule="auto"/>
              <w:ind w:left="151"/>
            </w:pPr>
            <w:r>
              <w:rPr>
                <w:b/>
                <w:bCs/>
                <w:spacing w:val="5"/>
              </w:rPr>
              <w:t>格、参</w:t>
            </w:r>
          </w:p>
          <w:p w14:paraId="4CEF01DB">
            <w:pPr>
              <w:pStyle w:val="6"/>
              <w:spacing w:before="113" w:line="228" w:lineRule="auto"/>
              <w:ind w:left="152"/>
            </w:pPr>
            <w:r>
              <w:rPr>
                <w:b/>
                <w:bCs/>
                <w:spacing w:val="5"/>
              </w:rPr>
              <w:t>数及要</w:t>
            </w:r>
          </w:p>
          <w:p w14:paraId="6091F593">
            <w:pPr>
              <w:pStyle w:val="6"/>
              <w:spacing w:before="113" w:line="229" w:lineRule="auto"/>
              <w:ind w:left="364"/>
            </w:pPr>
            <w:r>
              <w:rPr>
                <w:b/>
                <w:bCs/>
                <w:spacing w:val="-3"/>
              </w:rPr>
              <w:t>求</w:t>
            </w:r>
          </w:p>
        </w:tc>
        <w:tc>
          <w:tcPr>
            <w:tcW w:w="1498" w:type="dxa"/>
            <w:vAlign w:val="top"/>
          </w:tcPr>
          <w:p w14:paraId="05435D18">
            <w:pPr>
              <w:spacing w:line="245" w:lineRule="auto"/>
              <w:rPr>
                <w:rFonts w:ascii="Arial"/>
                <w:sz w:val="21"/>
              </w:rPr>
            </w:pPr>
          </w:p>
          <w:p w14:paraId="540C670B">
            <w:pPr>
              <w:spacing w:line="246" w:lineRule="auto"/>
              <w:rPr>
                <w:rFonts w:ascii="Arial"/>
                <w:sz w:val="21"/>
              </w:rPr>
            </w:pPr>
          </w:p>
          <w:p w14:paraId="4792ADC9">
            <w:pPr>
              <w:pStyle w:val="6"/>
              <w:spacing w:before="65" w:line="228" w:lineRule="auto"/>
              <w:ind w:left="349"/>
            </w:pPr>
            <w:r>
              <w:rPr>
                <w:b/>
                <w:bCs/>
                <w:spacing w:val="2"/>
              </w:rPr>
              <w:t>品目预算</w:t>
            </w:r>
          </w:p>
          <w:p w14:paraId="42D1DC3E">
            <w:pPr>
              <w:pStyle w:val="6"/>
              <w:spacing w:before="113" w:line="228" w:lineRule="auto"/>
              <w:ind w:left="579"/>
            </w:pPr>
            <w:r>
              <w:rPr>
                <w:b/>
                <w:bCs/>
                <w:spacing w:val="-10"/>
              </w:rPr>
              <w:t>(元)</w:t>
            </w:r>
          </w:p>
        </w:tc>
        <w:tc>
          <w:tcPr>
            <w:tcW w:w="1505" w:type="dxa"/>
            <w:vAlign w:val="top"/>
          </w:tcPr>
          <w:p w14:paraId="2CA0BEE5">
            <w:pPr>
              <w:spacing w:line="245" w:lineRule="auto"/>
              <w:rPr>
                <w:rFonts w:ascii="Arial"/>
                <w:sz w:val="21"/>
              </w:rPr>
            </w:pPr>
          </w:p>
          <w:p w14:paraId="7BDEE69A">
            <w:pPr>
              <w:spacing w:line="246" w:lineRule="auto"/>
              <w:rPr>
                <w:rFonts w:ascii="Arial"/>
                <w:sz w:val="21"/>
              </w:rPr>
            </w:pPr>
          </w:p>
          <w:p w14:paraId="2B64FC45">
            <w:pPr>
              <w:pStyle w:val="6"/>
              <w:spacing w:before="65" w:line="226" w:lineRule="auto"/>
              <w:ind w:left="336"/>
            </w:pPr>
            <w:r>
              <w:rPr>
                <w:b/>
                <w:bCs/>
                <w:spacing w:val="5"/>
              </w:rPr>
              <w:t>最高限价</w:t>
            </w:r>
          </w:p>
          <w:p w14:paraId="692E5670">
            <w:pPr>
              <w:pStyle w:val="6"/>
              <w:spacing w:before="115" w:line="228" w:lineRule="auto"/>
              <w:ind w:left="581"/>
            </w:pPr>
            <w:r>
              <w:rPr>
                <w:b/>
                <w:bCs/>
                <w:spacing w:val="-10"/>
              </w:rPr>
              <w:t>(元)</w:t>
            </w:r>
          </w:p>
        </w:tc>
      </w:tr>
      <w:tr w14:paraId="6C8ED94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97" w:hRule="atLeast"/>
        </w:trPr>
        <w:tc>
          <w:tcPr>
            <w:tcW w:w="458" w:type="dxa"/>
            <w:vAlign w:val="top"/>
          </w:tcPr>
          <w:p w14:paraId="1583864D">
            <w:pPr>
              <w:spacing w:line="261" w:lineRule="auto"/>
              <w:rPr>
                <w:rFonts w:ascii="Arial"/>
                <w:sz w:val="21"/>
              </w:rPr>
            </w:pPr>
          </w:p>
          <w:p w14:paraId="5D7B0AF8">
            <w:pPr>
              <w:spacing w:line="261" w:lineRule="auto"/>
              <w:rPr>
                <w:rFonts w:ascii="Arial"/>
                <w:sz w:val="21"/>
              </w:rPr>
            </w:pPr>
          </w:p>
          <w:p w14:paraId="5B7710B2">
            <w:pPr>
              <w:pStyle w:val="6"/>
              <w:spacing w:before="65" w:line="189" w:lineRule="auto"/>
              <w:ind w:left="140"/>
            </w:pPr>
            <w:r>
              <w:rPr>
                <w:spacing w:val="-7"/>
              </w:rPr>
              <w:t>1-</w:t>
            </w:r>
          </w:p>
          <w:p w14:paraId="328C1A27">
            <w:pPr>
              <w:pStyle w:val="6"/>
              <w:spacing w:before="155" w:line="189" w:lineRule="auto"/>
              <w:ind w:left="192"/>
            </w:pPr>
            <w:r>
              <w:t>1</w:t>
            </w:r>
          </w:p>
        </w:tc>
        <w:tc>
          <w:tcPr>
            <w:tcW w:w="1256" w:type="dxa"/>
            <w:vAlign w:val="top"/>
          </w:tcPr>
          <w:p w14:paraId="7C0EEC79">
            <w:pPr>
              <w:spacing w:line="245" w:lineRule="auto"/>
              <w:rPr>
                <w:rFonts w:ascii="Arial"/>
                <w:sz w:val="21"/>
              </w:rPr>
            </w:pPr>
          </w:p>
          <w:p w14:paraId="76B1FF50">
            <w:pPr>
              <w:spacing w:line="245" w:lineRule="auto"/>
              <w:rPr>
                <w:rFonts w:ascii="Arial"/>
                <w:sz w:val="21"/>
              </w:rPr>
            </w:pPr>
          </w:p>
          <w:p w14:paraId="03A2DC4B">
            <w:pPr>
              <w:pStyle w:val="6"/>
              <w:spacing w:before="65" w:line="319" w:lineRule="auto"/>
              <w:ind w:left="414" w:right="209" w:hanging="201"/>
            </w:pPr>
            <w:r>
              <w:rPr>
                <w:spacing w:val="5"/>
              </w:rPr>
              <w:t>公路工程</w:t>
            </w:r>
            <w:r>
              <w:rPr>
                <w:spacing w:val="2"/>
              </w:rPr>
              <w:t xml:space="preserve"> </w:t>
            </w:r>
            <w:r>
              <w:rPr>
                <w:spacing w:val="5"/>
              </w:rPr>
              <w:t>施工</w:t>
            </w:r>
          </w:p>
        </w:tc>
        <w:tc>
          <w:tcPr>
            <w:tcW w:w="2233" w:type="dxa"/>
            <w:vAlign w:val="top"/>
          </w:tcPr>
          <w:p w14:paraId="362407F2">
            <w:pPr>
              <w:pStyle w:val="6"/>
              <w:spacing w:before="197" w:line="228" w:lineRule="auto"/>
              <w:ind w:left="202"/>
            </w:pPr>
            <w:r>
              <w:rPr>
                <w:spacing w:val="5"/>
              </w:rPr>
              <w:t>白河县中厂镇顺利社</w:t>
            </w:r>
          </w:p>
          <w:p w14:paraId="2A2657CE">
            <w:pPr>
              <w:pStyle w:val="6"/>
              <w:spacing w:before="112" w:line="228" w:lineRule="auto"/>
              <w:ind w:left="134"/>
            </w:pPr>
            <w:r>
              <w:rPr>
                <w:spacing w:val="4"/>
              </w:rPr>
              <w:t>区</w:t>
            </w:r>
            <w:r>
              <w:rPr>
                <w:spacing w:val="-37"/>
              </w:rPr>
              <w:t xml:space="preserve"> </w:t>
            </w:r>
            <w:r>
              <w:rPr>
                <w:spacing w:val="4"/>
              </w:rPr>
              <w:t>2025</w:t>
            </w:r>
            <w:r>
              <w:rPr>
                <w:spacing w:val="-40"/>
              </w:rPr>
              <w:t xml:space="preserve"> </w:t>
            </w:r>
            <w:r>
              <w:rPr>
                <w:spacing w:val="4"/>
              </w:rPr>
              <w:t>年木瓜种植园</w:t>
            </w:r>
          </w:p>
          <w:p w14:paraId="0554D2F0">
            <w:pPr>
              <w:pStyle w:val="6"/>
              <w:spacing w:before="113" w:line="228" w:lineRule="auto"/>
              <w:ind w:left="172"/>
            </w:pPr>
            <w:r>
              <w:rPr>
                <w:spacing w:val="8"/>
              </w:rPr>
              <w:t>产业配套设施建设项</w:t>
            </w:r>
          </w:p>
          <w:p w14:paraId="635B9B34">
            <w:pPr>
              <w:pStyle w:val="6"/>
              <w:spacing w:before="112" w:line="231" w:lineRule="auto"/>
              <w:ind w:left="1052"/>
            </w:pPr>
            <w:r>
              <w:t>目</w:t>
            </w:r>
          </w:p>
        </w:tc>
        <w:tc>
          <w:tcPr>
            <w:tcW w:w="661" w:type="dxa"/>
            <w:vAlign w:val="top"/>
          </w:tcPr>
          <w:p w14:paraId="53E24390">
            <w:pPr>
              <w:spacing w:line="261" w:lineRule="auto"/>
              <w:rPr>
                <w:rFonts w:ascii="Arial"/>
                <w:sz w:val="21"/>
              </w:rPr>
            </w:pPr>
          </w:p>
          <w:p w14:paraId="18888475">
            <w:pPr>
              <w:spacing w:line="261" w:lineRule="auto"/>
              <w:rPr>
                <w:rFonts w:ascii="Arial"/>
                <w:sz w:val="21"/>
              </w:rPr>
            </w:pPr>
          </w:p>
          <w:p w14:paraId="06188140">
            <w:pPr>
              <w:pStyle w:val="6"/>
              <w:spacing w:before="65" w:line="189" w:lineRule="auto"/>
              <w:ind w:left="294"/>
            </w:pPr>
            <w:r>
              <w:t>1</w:t>
            </w:r>
          </w:p>
          <w:p w14:paraId="33846795">
            <w:pPr>
              <w:pStyle w:val="6"/>
              <w:spacing w:before="122" w:line="228" w:lineRule="auto"/>
              <w:ind w:left="160"/>
            </w:pPr>
            <w:r>
              <w:rPr>
                <w:spacing w:val="-9"/>
              </w:rPr>
              <w:t>(项)</w:t>
            </w:r>
          </w:p>
        </w:tc>
        <w:tc>
          <w:tcPr>
            <w:tcW w:w="928" w:type="dxa"/>
            <w:vAlign w:val="top"/>
          </w:tcPr>
          <w:p w14:paraId="7524A5E2">
            <w:pPr>
              <w:spacing w:line="244" w:lineRule="auto"/>
              <w:rPr>
                <w:rFonts w:ascii="Arial"/>
                <w:sz w:val="21"/>
              </w:rPr>
            </w:pPr>
          </w:p>
          <w:p w14:paraId="68E33E98">
            <w:pPr>
              <w:spacing w:line="245" w:lineRule="auto"/>
              <w:rPr>
                <w:rFonts w:ascii="Arial"/>
                <w:sz w:val="21"/>
              </w:rPr>
            </w:pPr>
          </w:p>
          <w:p w14:paraId="0D2BAE44">
            <w:pPr>
              <w:pStyle w:val="6"/>
              <w:spacing w:before="65" w:line="318" w:lineRule="auto"/>
              <w:ind w:left="149" w:right="146" w:firstLine="4"/>
            </w:pPr>
            <w:r>
              <w:rPr>
                <w:spacing w:val="6"/>
              </w:rPr>
              <w:t>详见采</w:t>
            </w:r>
            <w:r>
              <w:t xml:space="preserve"> </w:t>
            </w:r>
            <w:r>
              <w:rPr>
                <w:spacing w:val="7"/>
              </w:rPr>
              <w:t>购文件</w:t>
            </w:r>
          </w:p>
        </w:tc>
        <w:tc>
          <w:tcPr>
            <w:tcW w:w="1498" w:type="dxa"/>
            <w:vAlign w:val="top"/>
          </w:tcPr>
          <w:p w14:paraId="1592E6D3">
            <w:pPr>
              <w:spacing w:line="350" w:lineRule="auto"/>
              <w:rPr>
                <w:rFonts w:ascii="Arial"/>
                <w:sz w:val="21"/>
              </w:rPr>
            </w:pPr>
          </w:p>
          <w:p w14:paraId="0F3D48F9">
            <w:pPr>
              <w:spacing w:line="351" w:lineRule="auto"/>
              <w:rPr>
                <w:rFonts w:ascii="Arial"/>
                <w:sz w:val="21"/>
              </w:rPr>
            </w:pPr>
          </w:p>
          <w:p w14:paraId="5B318D14">
            <w:pPr>
              <w:pStyle w:val="6"/>
              <w:spacing w:before="65" w:line="190" w:lineRule="auto"/>
              <w:ind w:left="138"/>
            </w:pPr>
            <w:r>
              <w:rPr>
                <w:spacing w:val="3"/>
              </w:rPr>
              <w:t>1,900,000.00</w:t>
            </w:r>
          </w:p>
        </w:tc>
        <w:tc>
          <w:tcPr>
            <w:tcW w:w="1505" w:type="dxa"/>
            <w:vAlign w:val="top"/>
          </w:tcPr>
          <w:p w14:paraId="07A1AFFE">
            <w:pPr>
              <w:spacing w:line="350" w:lineRule="auto"/>
              <w:rPr>
                <w:rFonts w:ascii="Arial"/>
                <w:sz w:val="21"/>
              </w:rPr>
            </w:pPr>
          </w:p>
          <w:p w14:paraId="14B5F8A7">
            <w:pPr>
              <w:spacing w:line="351" w:lineRule="auto"/>
              <w:rPr>
                <w:rFonts w:ascii="Arial"/>
                <w:sz w:val="21"/>
              </w:rPr>
            </w:pPr>
          </w:p>
          <w:p w14:paraId="75DE8CAD">
            <w:pPr>
              <w:pStyle w:val="6"/>
              <w:spacing w:before="65" w:line="190" w:lineRule="auto"/>
              <w:ind w:left="140"/>
            </w:pPr>
            <w:r>
              <w:rPr>
                <w:spacing w:val="3"/>
              </w:rPr>
              <w:t>1,899,948.93</w:t>
            </w:r>
          </w:p>
        </w:tc>
      </w:tr>
    </w:tbl>
    <w:p w14:paraId="17840D18">
      <w:pPr>
        <w:spacing w:before="220" w:line="189" w:lineRule="auto"/>
        <w:ind w:left="549"/>
        <w:rPr>
          <w:rFonts w:ascii="微软雅黑" w:hAnsi="微软雅黑" w:eastAsia="微软雅黑" w:cs="微软雅黑"/>
          <w:sz w:val="20"/>
          <w:szCs w:val="20"/>
        </w:rPr>
      </w:pPr>
      <w:r>
        <w:rPr>
          <w:rFonts w:ascii="微软雅黑" w:hAnsi="微软雅黑" w:eastAsia="微软雅黑" w:cs="微软雅黑"/>
          <w:spacing w:val="9"/>
          <w:sz w:val="20"/>
          <w:szCs w:val="20"/>
        </w:rPr>
        <w:t>本合同包不接受联合体投标</w:t>
      </w:r>
    </w:p>
    <w:p w14:paraId="2B0AD377">
      <w:pPr>
        <w:pStyle w:val="2"/>
        <w:spacing w:line="266" w:lineRule="auto"/>
      </w:pPr>
    </w:p>
    <w:p w14:paraId="02291750">
      <w:pPr>
        <w:spacing w:before="86" w:line="189" w:lineRule="auto"/>
        <w:ind w:left="549"/>
        <w:rPr>
          <w:rFonts w:ascii="微软雅黑" w:hAnsi="微软雅黑" w:eastAsia="微软雅黑" w:cs="微软雅黑"/>
          <w:sz w:val="20"/>
          <w:szCs w:val="20"/>
        </w:rPr>
      </w:pPr>
      <w:r>
        <w:rPr>
          <w:rFonts w:ascii="微软雅黑" w:hAnsi="微软雅黑" w:eastAsia="微软雅黑" w:cs="微软雅黑"/>
          <w:spacing w:val="5"/>
          <w:sz w:val="20"/>
          <w:szCs w:val="20"/>
        </w:rPr>
        <w:t>合同履行期限：</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自合同签订之日起 180</w:t>
      </w:r>
      <w:r>
        <w:rPr>
          <w:rFonts w:ascii="微软雅黑" w:hAnsi="微软雅黑" w:eastAsia="微软雅黑" w:cs="微软雅黑"/>
          <w:spacing w:val="27"/>
          <w:w w:val="101"/>
          <w:sz w:val="20"/>
          <w:szCs w:val="20"/>
        </w:rPr>
        <w:t xml:space="preserve"> </w:t>
      </w:r>
      <w:r>
        <w:rPr>
          <w:rFonts w:ascii="微软雅黑" w:hAnsi="微软雅黑" w:eastAsia="微软雅黑" w:cs="微软雅黑"/>
          <w:spacing w:val="5"/>
          <w:sz w:val="20"/>
          <w:szCs w:val="20"/>
        </w:rPr>
        <w:t>日历天</w:t>
      </w:r>
    </w:p>
    <w:p w14:paraId="7DCA6A5C">
      <w:pPr>
        <w:pStyle w:val="2"/>
        <w:spacing w:line="266" w:lineRule="auto"/>
      </w:pPr>
    </w:p>
    <w:p w14:paraId="66DA0BFE">
      <w:pPr>
        <w:spacing w:before="87" w:line="189" w:lineRule="auto"/>
        <w:ind w:left="133"/>
        <w:rPr>
          <w:rFonts w:ascii="微软雅黑" w:hAnsi="微软雅黑" w:eastAsia="微软雅黑" w:cs="微软雅黑"/>
          <w:sz w:val="20"/>
          <w:szCs w:val="20"/>
        </w:rPr>
      </w:pPr>
      <w:r>
        <w:rPr>
          <w:rFonts w:ascii="微软雅黑" w:hAnsi="微软雅黑" w:eastAsia="微软雅黑" w:cs="微软雅黑"/>
          <w:b/>
          <w:bCs/>
          <w:spacing w:val="5"/>
          <w:sz w:val="20"/>
          <w:szCs w:val="20"/>
        </w:rPr>
        <w:t>二、</w:t>
      </w:r>
      <w:r>
        <w:rPr>
          <w:rFonts w:ascii="微软雅黑" w:hAnsi="微软雅黑" w:eastAsia="微软雅黑" w:cs="微软雅黑"/>
          <w:b/>
          <w:bCs/>
          <w:spacing w:val="-25"/>
          <w:sz w:val="20"/>
          <w:szCs w:val="20"/>
        </w:rPr>
        <w:t xml:space="preserve"> </w:t>
      </w:r>
      <w:r>
        <w:rPr>
          <w:rFonts w:ascii="微软雅黑" w:hAnsi="微软雅黑" w:eastAsia="微软雅黑" w:cs="微软雅黑"/>
          <w:b/>
          <w:bCs/>
          <w:spacing w:val="5"/>
          <w:sz w:val="20"/>
          <w:szCs w:val="20"/>
        </w:rPr>
        <w:t>申请人的资格要求：</w:t>
      </w:r>
    </w:p>
    <w:p w14:paraId="5284B6FD">
      <w:pPr>
        <w:spacing w:before="314" w:line="234" w:lineRule="auto"/>
        <w:ind w:left="359"/>
        <w:rPr>
          <w:rFonts w:ascii="微软雅黑" w:hAnsi="微软雅黑" w:eastAsia="微软雅黑" w:cs="微软雅黑"/>
          <w:sz w:val="20"/>
          <w:szCs w:val="20"/>
        </w:rPr>
      </w:pPr>
      <w:r>
        <w:rPr>
          <w:rFonts w:ascii="微软雅黑" w:hAnsi="微软雅黑" w:eastAsia="微软雅黑" w:cs="微软雅黑"/>
          <w:spacing w:val="8"/>
          <w:sz w:val="20"/>
          <w:szCs w:val="20"/>
        </w:rPr>
        <w:t>1.满足《中华人民共和国政府采购法》第二十二条规定;</w:t>
      </w:r>
    </w:p>
    <w:p w14:paraId="6F4BB789">
      <w:pPr>
        <w:spacing w:line="234" w:lineRule="auto"/>
        <w:rPr>
          <w:rFonts w:ascii="微软雅黑" w:hAnsi="微软雅黑" w:eastAsia="微软雅黑" w:cs="微软雅黑"/>
          <w:sz w:val="20"/>
          <w:szCs w:val="20"/>
        </w:rPr>
        <w:sectPr>
          <w:footerReference r:id="rId5" w:type="default"/>
          <w:pgSz w:w="11906" w:h="16839"/>
          <w:pgMar w:top="1431" w:right="1680" w:bottom="1094" w:left="1675" w:header="0" w:footer="855" w:gutter="0"/>
          <w:cols w:space="720" w:num="1"/>
        </w:sectPr>
      </w:pPr>
    </w:p>
    <w:p w14:paraId="128342D8">
      <w:pPr>
        <w:spacing w:before="227" w:line="190" w:lineRule="auto"/>
        <w:ind w:left="239"/>
        <w:rPr>
          <w:rFonts w:ascii="微软雅黑" w:hAnsi="微软雅黑" w:eastAsia="微软雅黑" w:cs="微软雅黑"/>
          <w:sz w:val="20"/>
          <w:szCs w:val="20"/>
        </w:rPr>
      </w:pPr>
      <w:r>
        <w:rPr>
          <w:rFonts w:ascii="微软雅黑" w:hAnsi="微软雅黑" w:eastAsia="微软雅黑" w:cs="微软雅黑"/>
          <w:spacing w:val="8"/>
          <w:sz w:val="20"/>
          <w:szCs w:val="20"/>
        </w:rPr>
        <w:t>2.落实政府采购政策需满足的资格要求：</w:t>
      </w:r>
    </w:p>
    <w:p w14:paraId="727A37AC">
      <w:pPr>
        <w:spacing w:before="315" w:line="410" w:lineRule="auto"/>
        <w:ind w:left="19" w:right="18"/>
        <w:rPr>
          <w:rFonts w:ascii="微软雅黑" w:hAnsi="微软雅黑" w:eastAsia="微软雅黑" w:cs="微软雅黑"/>
          <w:sz w:val="20"/>
          <w:szCs w:val="20"/>
        </w:rPr>
      </w:pPr>
      <w:r>
        <w:rPr>
          <w:rFonts w:ascii="微软雅黑" w:hAnsi="微软雅黑" w:eastAsia="微软雅黑" w:cs="微软雅黑"/>
          <w:spacing w:val="9"/>
          <w:sz w:val="20"/>
          <w:szCs w:val="20"/>
        </w:rPr>
        <w:t>合同包 1(白河县中厂镇顺利社区 2025 年木瓜种植园产业配套设施建设项目</w:t>
      </w:r>
      <w:r>
        <w:rPr>
          <w:rFonts w:ascii="微软雅黑" w:hAnsi="微软雅黑" w:eastAsia="微软雅黑" w:cs="微软雅黑"/>
          <w:spacing w:val="8"/>
          <w:sz w:val="20"/>
          <w:szCs w:val="20"/>
        </w:rPr>
        <w:t>)落实政府采购</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政策需满足的资格要求如下:</w:t>
      </w:r>
    </w:p>
    <w:p w14:paraId="0CADBDC6">
      <w:pPr>
        <w:spacing w:before="64" w:line="433" w:lineRule="auto"/>
        <w:ind w:left="18" w:right="18" w:firstLine="433"/>
        <w:rPr>
          <w:rFonts w:ascii="微软雅黑" w:hAnsi="微软雅黑" w:eastAsia="微软雅黑" w:cs="微软雅黑"/>
          <w:sz w:val="20"/>
          <w:szCs w:val="20"/>
        </w:rPr>
      </w:pPr>
      <w:r>
        <w:rPr>
          <w:rFonts w:ascii="微软雅黑" w:hAnsi="微软雅黑" w:eastAsia="微软雅黑" w:cs="微软雅黑"/>
          <w:spacing w:val="4"/>
          <w:sz w:val="20"/>
          <w:szCs w:val="20"/>
        </w:rPr>
        <w:t>(1)《关于在政府采购活动中查询及使用信用记录有关问题的通知》（财库〔2016〕125</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5"/>
          <w:sz w:val="20"/>
          <w:szCs w:val="20"/>
        </w:rPr>
        <w:t>号</w:t>
      </w:r>
      <w:r>
        <w:rPr>
          <w:rFonts w:ascii="微软雅黑" w:hAnsi="微软雅黑" w:eastAsia="微软雅黑" w:cs="微软雅黑"/>
          <w:spacing w:val="1"/>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5"/>
          <w:sz w:val="20"/>
          <w:szCs w:val="20"/>
        </w:rPr>
        <w:t>(2)《政府采购促进中小企业发展办法》（财库〔</w:t>
      </w:r>
      <w:r>
        <w:rPr>
          <w:rFonts w:ascii="微软雅黑" w:hAnsi="微软雅黑" w:eastAsia="微软雅黑" w:cs="微软雅黑"/>
          <w:spacing w:val="-27"/>
          <w:sz w:val="20"/>
          <w:szCs w:val="20"/>
        </w:rPr>
        <w:t xml:space="preserve"> </w:t>
      </w:r>
      <w:r>
        <w:rPr>
          <w:rFonts w:ascii="微软雅黑" w:hAnsi="微软雅黑" w:eastAsia="微软雅黑" w:cs="微软雅黑"/>
          <w:spacing w:val="5"/>
          <w:sz w:val="20"/>
          <w:szCs w:val="20"/>
        </w:rPr>
        <w:t>2020〕46 号）、《关于政府采购支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持监狱企业发展有关问题的通知》（财库〔</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2014〕68 号）以及《关于促进残疾人就</w:t>
      </w:r>
      <w:r>
        <w:rPr>
          <w:rFonts w:ascii="微软雅黑" w:hAnsi="微软雅黑" w:eastAsia="微软雅黑" w:cs="微软雅黑"/>
          <w:spacing w:val="6"/>
          <w:sz w:val="20"/>
          <w:szCs w:val="20"/>
        </w:rPr>
        <w:t>业政府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采购政策的通知》（财库〔</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2017〕</w:t>
      </w:r>
      <w:r>
        <w:rPr>
          <w:rFonts w:ascii="微软雅黑" w:hAnsi="微软雅黑" w:eastAsia="微软雅黑" w:cs="微软雅黑"/>
          <w:spacing w:val="-29"/>
          <w:sz w:val="20"/>
          <w:szCs w:val="20"/>
        </w:rPr>
        <w:t xml:space="preserve"> </w:t>
      </w:r>
      <w:r>
        <w:rPr>
          <w:rFonts w:ascii="微软雅黑" w:hAnsi="微软雅黑" w:eastAsia="微软雅黑" w:cs="微软雅黑"/>
          <w:spacing w:val="6"/>
          <w:sz w:val="20"/>
          <w:szCs w:val="20"/>
        </w:rPr>
        <w:t>141 号</w:t>
      </w:r>
      <w:r>
        <w:rPr>
          <w:rFonts w:ascii="微软雅黑" w:hAnsi="微软雅黑" w:eastAsia="微软雅黑" w:cs="微软雅黑"/>
          <w:spacing w:val="-15"/>
          <w:sz w:val="20"/>
          <w:szCs w:val="20"/>
        </w:rPr>
        <w:t>）</w:t>
      </w:r>
      <w:r>
        <w:rPr>
          <w:rFonts w:ascii="微软雅黑" w:hAnsi="微软雅黑" w:eastAsia="微软雅黑" w:cs="微软雅黑"/>
          <w:spacing w:val="-19"/>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6"/>
          <w:sz w:val="20"/>
          <w:szCs w:val="20"/>
        </w:rPr>
        <w:t>(3)财政部、</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国</w:t>
      </w:r>
      <w:r>
        <w:rPr>
          <w:rFonts w:ascii="微软雅黑" w:hAnsi="微软雅黑" w:eastAsia="微软雅黑" w:cs="微软雅黑"/>
          <w:spacing w:val="5"/>
          <w:sz w:val="20"/>
          <w:szCs w:val="20"/>
        </w:rPr>
        <w:t>家发展改革委《关于印发〈节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能产品政府采购实施意见〉</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的通知》（财库〔</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2004〕</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185 号）</w:t>
      </w:r>
      <w:r>
        <w:rPr>
          <w:rFonts w:ascii="微软雅黑" w:hAnsi="微软雅黑" w:eastAsia="微软雅黑" w:cs="微软雅黑"/>
          <w:spacing w:val="-32"/>
          <w:sz w:val="20"/>
          <w:szCs w:val="20"/>
        </w:rPr>
        <w:t xml:space="preserve"> </w:t>
      </w:r>
      <w:r>
        <w:rPr>
          <w:rFonts w:ascii="微软雅黑" w:hAnsi="微软雅黑" w:eastAsia="微软雅黑" w:cs="微软雅黑"/>
          <w:spacing w:val="6"/>
          <w:sz w:val="20"/>
          <w:szCs w:val="20"/>
        </w:rPr>
        <w:t>、财政部、</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国家环保总局联</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合印发《关于环境标志产品政府采购实施的意见》（财库〔</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2006〕90 号）、国务院</w:t>
      </w:r>
      <w:r>
        <w:rPr>
          <w:rFonts w:ascii="微软雅黑" w:hAnsi="微软雅黑" w:eastAsia="微软雅黑" w:cs="微软雅黑"/>
          <w:spacing w:val="6"/>
          <w:sz w:val="20"/>
          <w:szCs w:val="20"/>
        </w:rPr>
        <w:t>办公厅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《关于建立政府强制采购节能产品制度的通知》（国办发〔</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20</w:t>
      </w:r>
      <w:r>
        <w:rPr>
          <w:rFonts w:ascii="微软雅黑" w:hAnsi="微软雅黑" w:eastAsia="微软雅黑" w:cs="微软雅黑"/>
          <w:spacing w:val="5"/>
          <w:sz w:val="20"/>
          <w:szCs w:val="20"/>
        </w:rPr>
        <w:t>07〕51 号</w:t>
      </w:r>
      <w:r>
        <w:rPr>
          <w:rFonts w:ascii="微软雅黑" w:hAnsi="微软雅黑" w:eastAsia="微软雅黑" w:cs="微软雅黑"/>
          <w:spacing w:val="-11"/>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pacing w:val="5"/>
          <w:sz w:val="20"/>
          <w:szCs w:val="20"/>
        </w:rPr>
        <w:t>(4)财政部、发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展改革委、生态环境部、市场监管总局《关于调整优化节能产品、环境标志产品政府采购执</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行机制的通知》（财库〔</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2019〕</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9 号</w:t>
      </w:r>
      <w:r>
        <w:rPr>
          <w:rFonts w:ascii="微软雅黑" w:hAnsi="微软雅黑" w:eastAsia="微软雅黑" w:cs="微软雅黑"/>
          <w:spacing w:val="-15"/>
          <w:sz w:val="20"/>
          <w:szCs w:val="20"/>
        </w:rPr>
        <w:t>）</w:t>
      </w:r>
      <w:r>
        <w:rPr>
          <w:rFonts w:ascii="微软雅黑" w:hAnsi="微软雅黑" w:eastAsia="微软雅黑" w:cs="微软雅黑"/>
          <w:spacing w:val="-16"/>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(5)财政部</w:t>
      </w:r>
      <w:r>
        <w:rPr>
          <w:rFonts w:ascii="微软雅黑" w:hAnsi="微软雅黑" w:eastAsia="微软雅黑" w:cs="微软雅黑"/>
          <w:spacing w:val="6"/>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国务院扶贫办《关于运用政府采购政</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策支持脱贫攻坚的通知》（财库〔</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2019〕27 号</w:t>
      </w:r>
      <w:r>
        <w:rPr>
          <w:rFonts w:ascii="微软雅黑" w:hAnsi="微软雅黑" w:eastAsia="微软雅黑" w:cs="微软雅黑"/>
          <w:spacing w:val="-11"/>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pacing w:val="6"/>
          <w:sz w:val="20"/>
          <w:szCs w:val="20"/>
        </w:rPr>
        <w:t>(6)《</w:t>
      </w:r>
      <w:r>
        <w:rPr>
          <w:rFonts w:ascii="微软雅黑" w:hAnsi="微软雅黑" w:eastAsia="微软雅黑" w:cs="微软雅黑"/>
          <w:spacing w:val="5"/>
          <w:sz w:val="20"/>
          <w:szCs w:val="20"/>
        </w:rPr>
        <w:t>关于运用政府采购政策支持乡村产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业振兴的通知》（财库〔</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2021〕19 号</w:t>
      </w:r>
      <w:r>
        <w:rPr>
          <w:rFonts w:ascii="微软雅黑" w:hAnsi="微软雅黑" w:eastAsia="微软雅黑" w:cs="微软雅黑"/>
          <w:spacing w:val="-11"/>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pacing w:val="6"/>
          <w:sz w:val="20"/>
          <w:szCs w:val="20"/>
        </w:rPr>
        <w:t>(7)陕西省财政</w:t>
      </w:r>
      <w:r>
        <w:rPr>
          <w:rFonts w:ascii="微软雅黑" w:hAnsi="微软雅黑" w:eastAsia="微软雅黑" w:cs="微软雅黑"/>
          <w:spacing w:val="5"/>
          <w:sz w:val="20"/>
          <w:szCs w:val="20"/>
        </w:rPr>
        <w:t>厅关于印发《陕西省中小企业政府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采购信用融资办法》（陕财办采〔</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2018〕23 号</w:t>
      </w:r>
      <w:r>
        <w:rPr>
          <w:rFonts w:ascii="微软雅黑" w:hAnsi="微软雅黑" w:eastAsia="微软雅黑" w:cs="微软雅黑"/>
          <w:spacing w:val="-11"/>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pacing w:val="7"/>
          <w:sz w:val="20"/>
          <w:szCs w:val="20"/>
        </w:rPr>
        <w:t>有融资意向的投标企业请自行登录陕西</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省    政</w:t>
      </w:r>
      <w:r>
        <w:rPr>
          <w:rFonts w:ascii="微软雅黑" w:hAnsi="微软雅黑" w:eastAsia="微软雅黑" w:cs="微软雅黑"/>
          <w:spacing w:val="8"/>
          <w:sz w:val="20"/>
          <w:szCs w:val="20"/>
        </w:rPr>
        <w:t xml:space="preserve">    </w:t>
      </w:r>
      <w:r>
        <w:rPr>
          <w:rFonts w:ascii="微软雅黑" w:hAnsi="微软雅黑" w:eastAsia="微软雅黑" w:cs="微软雅黑"/>
          <w:spacing w:val="2"/>
          <w:sz w:val="20"/>
          <w:szCs w:val="20"/>
        </w:rPr>
        <w:t>府</w:t>
      </w:r>
      <w:r>
        <w:rPr>
          <w:rFonts w:ascii="微软雅黑" w:hAnsi="微软雅黑" w:eastAsia="微软雅黑" w:cs="微软雅黑"/>
          <w:spacing w:val="8"/>
          <w:sz w:val="20"/>
          <w:szCs w:val="20"/>
        </w:rPr>
        <w:t xml:space="preserve">    </w:t>
      </w:r>
      <w:r>
        <w:rPr>
          <w:rFonts w:ascii="微软雅黑" w:hAnsi="微软雅黑" w:eastAsia="微软雅黑" w:cs="微软雅黑"/>
          <w:spacing w:val="2"/>
          <w:sz w:val="20"/>
          <w:szCs w:val="20"/>
        </w:rPr>
        <w:t>采</w:t>
      </w:r>
      <w:r>
        <w:rPr>
          <w:rFonts w:ascii="微软雅黑" w:hAnsi="微软雅黑" w:eastAsia="微软雅黑" w:cs="微软雅黑"/>
          <w:spacing w:val="8"/>
          <w:sz w:val="20"/>
          <w:szCs w:val="20"/>
        </w:rPr>
        <w:t xml:space="preserve">    </w:t>
      </w:r>
      <w:r>
        <w:rPr>
          <w:rFonts w:ascii="微软雅黑" w:hAnsi="微软雅黑" w:eastAsia="微软雅黑" w:cs="微软雅黑"/>
          <w:spacing w:val="2"/>
          <w:sz w:val="20"/>
          <w:szCs w:val="20"/>
        </w:rPr>
        <w:t>购</w:t>
      </w:r>
      <w:r>
        <w:rPr>
          <w:rFonts w:ascii="微软雅黑" w:hAnsi="微软雅黑" w:eastAsia="微软雅黑" w:cs="微软雅黑"/>
          <w:spacing w:val="8"/>
          <w:sz w:val="20"/>
          <w:szCs w:val="20"/>
        </w:rPr>
        <w:t xml:space="preserve">    </w:t>
      </w:r>
      <w:r>
        <w:rPr>
          <w:rFonts w:ascii="微软雅黑" w:hAnsi="微软雅黑" w:eastAsia="微软雅黑" w:cs="微软雅黑"/>
          <w:spacing w:val="2"/>
          <w:sz w:val="20"/>
          <w:szCs w:val="20"/>
        </w:rPr>
        <w:t xml:space="preserve">信     用    融     资    平     台    完     善 </w:t>
      </w:r>
      <w:r>
        <w:rPr>
          <w:rFonts w:ascii="微软雅黑" w:hAnsi="微软雅黑" w:eastAsia="微软雅黑" w:cs="微软雅黑"/>
          <w:spacing w:val="1"/>
          <w:sz w:val="20"/>
          <w:szCs w:val="20"/>
        </w:rPr>
        <w:t xml:space="preserve">   相     关    信     息     ，</w:t>
      </w:r>
      <w:r>
        <w:rPr>
          <w:rFonts w:ascii="微软雅黑" w:hAnsi="微软雅黑" w:eastAsia="微软雅黑" w:cs="微软雅黑"/>
          <w:spacing w:val="2"/>
          <w:sz w:val="20"/>
          <w:szCs w:val="20"/>
        </w:rPr>
        <w:t xml:space="preserve"> </w:t>
      </w:r>
      <w:r>
        <w:fldChar w:fldCharType="begin"/>
      </w:r>
      <w:r>
        <w:instrText xml:space="preserve"> HYPERLINK "http://www.ccgpshaanxi.gov.cn/zcdservice/zcd/shanxi/" </w:instrText>
      </w:r>
      <w:r>
        <w:fldChar w:fldCharType="separate"/>
      </w:r>
      <w:r>
        <w:rPr>
          <w:rFonts w:ascii="微软雅黑" w:hAnsi="微软雅黑" w:eastAsia="微软雅黑" w:cs="微软雅黑"/>
          <w:sz w:val="20"/>
          <w:szCs w:val="20"/>
        </w:rPr>
        <w:t>http</w:t>
      </w:r>
      <w:r>
        <w:rPr>
          <w:rFonts w:ascii="微软雅黑" w:hAnsi="微软雅黑" w:eastAsia="微软雅黑" w:cs="微软雅黑"/>
          <w:spacing w:val="15"/>
          <w:sz w:val="20"/>
          <w:szCs w:val="20"/>
        </w:rPr>
        <w:t>://</w:t>
      </w:r>
      <w:r>
        <w:rPr>
          <w:rFonts w:ascii="微软雅黑" w:hAnsi="微软雅黑" w:eastAsia="微软雅黑" w:cs="微软雅黑"/>
          <w:sz w:val="20"/>
          <w:szCs w:val="20"/>
        </w:rPr>
        <w:t>www</w:t>
      </w:r>
      <w:r>
        <w:rPr>
          <w:rFonts w:ascii="微软雅黑" w:hAnsi="微软雅黑" w:eastAsia="微软雅黑" w:cs="微软雅黑"/>
          <w:spacing w:val="15"/>
          <w:sz w:val="20"/>
          <w:szCs w:val="20"/>
        </w:rPr>
        <w:t>.</w:t>
      </w:r>
      <w:r>
        <w:rPr>
          <w:rFonts w:ascii="微软雅黑" w:hAnsi="微软雅黑" w:eastAsia="微软雅黑" w:cs="微软雅黑"/>
          <w:sz w:val="20"/>
          <w:szCs w:val="20"/>
        </w:rPr>
        <w:t>ccgpshaanxi</w:t>
      </w:r>
      <w:r>
        <w:rPr>
          <w:rFonts w:ascii="微软雅黑" w:hAnsi="微软雅黑" w:eastAsia="微软雅黑" w:cs="微软雅黑"/>
          <w:spacing w:val="15"/>
          <w:sz w:val="20"/>
          <w:szCs w:val="20"/>
        </w:rPr>
        <w:t>.</w:t>
      </w:r>
      <w:r>
        <w:rPr>
          <w:rFonts w:ascii="微软雅黑" w:hAnsi="微软雅黑" w:eastAsia="微软雅黑" w:cs="微软雅黑"/>
          <w:sz w:val="20"/>
          <w:szCs w:val="20"/>
        </w:rPr>
        <w:t>gov</w:t>
      </w:r>
      <w:r>
        <w:rPr>
          <w:rFonts w:ascii="微软雅黑" w:hAnsi="微软雅黑" w:eastAsia="微软雅黑" w:cs="微软雅黑"/>
          <w:spacing w:val="15"/>
          <w:sz w:val="20"/>
          <w:szCs w:val="20"/>
        </w:rPr>
        <w:t>.</w:t>
      </w:r>
      <w:r>
        <w:rPr>
          <w:rFonts w:ascii="微软雅黑" w:hAnsi="微软雅黑" w:eastAsia="微软雅黑" w:cs="微软雅黑"/>
          <w:sz w:val="20"/>
          <w:szCs w:val="20"/>
        </w:rPr>
        <w:t>cn</w:t>
      </w:r>
      <w:r>
        <w:rPr>
          <w:rFonts w:ascii="微软雅黑" w:hAnsi="微软雅黑" w:eastAsia="微软雅黑" w:cs="微软雅黑"/>
          <w:spacing w:val="15"/>
          <w:sz w:val="20"/>
          <w:szCs w:val="20"/>
        </w:rPr>
        <w:t>/</w:t>
      </w:r>
      <w:r>
        <w:rPr>
          <w:rFonts w:ascii="微软雅黑" w:hAnsi="微软雅黑" w:eastAsia="微软雅黑" w:cs="微软雅黑"/>
          <w:sz w:val="20"/>
          <w:szCs w:val="20"/>
        </w:rPr>
        <w:t>zcdservice</w:t>
      </w:r>
      <w:r>
        <w:rPr>
          <w:rFonts w:ascii="微软雅黑" w:hAnsi="微软雅黑" w:eastAsia="微软雅黑" w:cs="微软雅黑"/>
          <w:spacing w:val="15"/>
          <w:sz w:val="20"/>
          <w:szCs w:val="20"/>
        </w:rPr>
        <w:t>/</w:t>
      </w:r>
      <w:r>
        <w:rPr>
          <w:rFonts w:ascii="微软雅黑" w:hAnsi="微软雅黑" w:eastAsia="微软雅黑" w:cs="微软雅黑"/>
          <w:sz w:val="20"/>
          <w:szCs w:val="20"/>
        </w:rPr>
        <w:t>zcd</w:t>
      </w:r>
      <w:r>
        <w:rPr>
          <w:rFonts w:ascii="微软雅黑" w:hAnsi="微软雅黑" w:eastAsia="微软雅黑" w:cs="微软雅黑"/>
          <w:spacing w:val="15"/>
          <w:sz w:val="20"/>
          <w:szCs w:val="20"/>
        </w:rPr>
        <w:t>/</w:t>
      </w:r>
      <w:r>
        <w:rPr>
          <w:rFonts w:ascii="微软雅黑" w:hAnsi="微软雅黑" w:eastAsia="微软雅黑" w:cs="微软雅黑"/>
          <w:sz w:val="20"/>
          <w:szCs w:val="20"/>
        </w:rPr>
        <w:t>shanxi</w:t>
      </w:r>
      <w:r>
        <w:rPr>
          <w:rFonts w:ascii="微软雅黑" w:hAnsi="微软雅黑" w:eastAsia="微软雅黑" w:cs="微软雅黑"/>
          <w:spacing w:val="15"/>
          <w:sz w:val="20"/>
          <w:szCs w:val="20"/>
        </w:rPr>
        <w:t>/</w:t>
      </w:r>
      <w:r>
        <w:rPr>
          <w:rFonts w:ascii="微软雅黑" w:hAnsi="微软雅黑" w:eastAsia="微软雅黑" w:cs="微软雅黑"/>
          <w:spacing w:val="15"/>
          <w:sz w:val="20"/>
          <w:szCs w:val="20"/>
        </w:rPr>
        <w:fldChar w:fldCharType="end"/>
      </w:r>
      <w:r>
        <w:rPr>
          <w:rFonts w:ascii="微软雅黑" w:hAnsi="微软雅黑" w:eastAsia="微软雅黑" w:cs="微软雅黑"/>
          <w:spacing w:val="15"/>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15"/>
          <w:sz w:val="20"/>
          <w:szCs w:val="20"/>
        </w:rPr>
        <w:t>(8)陕西省财政厅《关于</w:t>
      </w:r>
      <w:r>
        <w:rPr>
          <w:rFonts w:ascii="微软雅黑" w:hAnsi="微软雅黑" w:eastAsia="微软雅黑" w:cs="微软雅黑"/>
          <w:spacing w:val="14"/>
          <w:sz w:val="20"/>
          <w:szCs w:val="20"/>
        </w:rPr>
        <w:t>进一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步加强政府绿色采购有关问题的通知》陕财办采〔</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202</w:t>
      </w:r>
      <w:r>
        <w:rPr>
          <w:rFonts w:ascii="微软雅黑" w:hAnsi="微软雅黑" w:eastAsia="微软雅黑" w:cs="微软雅黑"/>
          <w:spacing w:val="5"/>
          <w:sz w:val="20"/>
          <w:szCs w:val="20"/>
        </w:rPr>
        <w:t>1〕29 号；(9)《关于进一步加大政府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采购支持中小企业力度的通知》（财库〔</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2022〕</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19 号；</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(10)《陕西省财政厅关于进一步落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实政府采购支持中小企业相关政策的通知》（陕财办采〔</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202</w:t>
      </w:r>
      <w:r>
        <w:rPr>
          <w:rFonts w:ascii="微软雅黑" w:hAnsi="微软雅黑" w:eastAsia="微软雅黑" w:cs="微软雅黑"/>
          <w:spacing w:val="5"/>
          <w:sz w:val="20"/>
          <w:szCs w:val="20"/>
        </w:rPr>
        <w:t>3〕3 号</w:t>
      </w:r>
      <w:r>
        <w:rPr>
          <w:rFonts w:ascii="微软雅黑" w:hAnsi="微软雅黑" w:eastAsia="微软雅黑" w:cs="微软雅黑"/>
          <w:spacing w:val="-10"/>
          <w:sz w:val="20"/>
          <w:szCs w:val="20"/>
        </w:rPr>
        <w:t>）</w:t>
      </w:r>
      <w:r>
        <w:rPr>
          <w:rFonts w:ascii="微软雅黑" w:hAnsi="微软雅黑" w:eastAsia="微软雅黑" w:cs="微软雅黑"/>
          <w:spacing w:val="-33"/>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5"/>
          <w:sz w:val="20"/>
          <w:szCs w:val="20"/>
        </w:rPr>
        <w:t>(11)《陕西省财政</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厅关于进一步优化政府采购营商环境有关事项的通知》（陕财办采（</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2023）</w:t>
      </w:r>
      <w:r>
        <w:rPr>
          <w:rFonts w:ascii="微软雅黑" w:hAnsi="微软雅黑" w:eastAsia="微软雅黑" w:cs="微软雅黑"/>
          <w:spacing w:val="-40"/>
          <w:sz w:val="20"/>
          <w:szCs w:val="20"/>
        </w:rPr>
        <w:t xml:space="preserve"> </w:t>
      </w:r>
      <w:r>
        <w:rPr>
          <w:rFonts w:ascii="微软雅黑" w:hAnsi="微软雅黑" w:eastAsia="微软雅黑" w:cs="微软雅黑"/>
          <w:spacing w:val="9"/>
          <w:sz w:val="20"/>
          <w:szCs w:val="20"/>
        </w:rPr>
        <w:t>4 号</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33"/>
          <w:sz w:val="20"/>
          <w:szCs w:val="20"/>
        </w:rPr>
        <w:t xml:space="preserve"> </w:t>
      </w:r>
      <w:r>
        <w:rPr>
          <w:rFonts w:ascii="微软雅黑" w:hAnsi="微软雅黑" w:eastAsia="微软雅黑" w:cs="微软雅黑"/>
          <w:spacing w:val="9"/>
          <w:sz w:val="20"/>
          <w:szCs w:val="20"/>
        </w:rPr>
        <w:t>(12)</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如有最新颁布的政府采购政策</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，按最新的文件执行。</w:t>
      </w:r>
    </w:p>
    <w:p w14:paraId="1E7460FE">
      <w:pPr>
        <w:spacing w:line="433" w:lineRule="auto"/>
        <w:rPr>
          <w:rFonts w:ascii="微软雅黑" w:hAnsi="微软雅黑" w:eastAsia="微软雅黑" w:cs="微软雅黑"/>
          <w:sz w:val="20"/>
          <w:szCs w:val="20"/>
        </w:rPr>
        <w:sectPr>
          <w:footerReference r:id="rId6" w:type="default"/>
          <w:pgSz w:w="11906" w:h="16839"/>
          <w:pgMar w:top="1431" w:right="1785" w:bottom="1093" w:left="1785" w:header="0" w:footer="855" w:gutter="0"/>
          <w:cols w:space="720" w:num="1"/>
        </w:sectPr>
      </w:pPr>
    </w:p>
    <w:p w14:paraId="339AE008">
      <w:pPr>
        <w:spacing w:before="227" w:line="190" w:lineRule="auto"/>
        <w:ind w:left="31"/>
        <w:rPr>
          <w:rFonts w:ascii="微软雅黑" w:hAnsi="微软雅黑" w:eastAsia="微软雅黑" w:cs="微软雅黑"/>
          <w:sz w:val="20"/>
          <w:szCs w:val="20"/>
        </w:rPr>
      </w:pPr>
      <w:r>
        <w:rPr>
          <w:rFonts w:ascii="微软雅黑" w:hAnsi="微软雅黑" w:eastAsia="微软雅黑" w:cs="微软雅黑"/>
          <w:spacing w:val="6"/>
          <w:sz w:val="20"/>
          <w:szCs w:val="20"/>
        </w:rPr>
        <w:t>3.本项目的特定资格要求：</w:t>
      </w:r>
    </w:p>
    <w:p w14:paraId="64CCDFBD">
      <w:pPr>
        <w:spacing w:before="315" w:line="409" w:lineRule="auto"/>
        <w:ind w:left="19" w:right="62"/>
        <w:rPr>
          <w:rFonts w:ascii="微软雅黑" w:hAnsi="微软雅黑" w:eastAsia="微软雅黑" w:cs="微软雅黑"/>
          <w:sz w:val="20"/>
          <w:szCs w:val="20"/>
        </w:rPr>
      </w:pPr>
      <w:r>
        <w:rPr>
          <w:rFonts w:ascii="微软雅黑" w:hAnsi="微软雅黑" w:eastAsia="微软雅黑" w:cs="微软雅黑"/>
          <w:spacing w:val="9"/>
          <w:sz w:val="20"/>
          <w:szCs w:val="20"/>
        </w:rPr>
        <w:t>合同包 1(白河县中厂镇顺利社区 2025 年木瓜种植园产业配套设施建设项目</w:t>
      </w:r>
      <w:r>
        <w:rPr>
          <w:rFonts w:ascii="微软雅黑" w:hAnsi="微软雅黑" w:eastAsia="微软雅黑" w:cs="微软雅黑"/>
          <w:spacing w:val="8"/>
          <w:sz w:val="20"/>
          <w:szCs w:val="20"/>
        </w:rPr>
        <w:t>)特定资格要求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如下:</w:t>
      </w:r>
    </w:p>
    <w:p w14:paraId="30CE5DD2">
      <w:pPr>
        <w:spacing w:before="77" w:line="229"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(1)具有独立承担民事责任能力的法人或其他组织，提供统一社会信用代码</w:t>
      </w:r>
      <w:r>
        <w:rPr>
          <w:rFonts w:ascii="微软雅黑" w:hAnsi="微软雅黑" w:eastAsia="微软雅黑" w:cs="微软雅黑"/>
          <w:spacing w:val="6"/>
          <w:sz w:val="20"/>
          <w:szCs w:val="20"/>
        </w:rPr>
        <w:t>的营业执照；</w:t>
      </w:r>
    </w:p>
    <w:p w14:paraId="27389F88">
      <w:pPr>
        <w:spacing w:before="296" w:line="425" w:lineRule="auto"/>
        <w:ind w:left="19" w:right="62" w:firstLine="244"/>
        <w:rPr>
          <w:rFonts w:ascii="微软雅黑" w:hAnsi="微软雅黑" w:eastAsia="微软雅黑" w:cs="微软雅黑"/>
          <w:sz w:val="20"/>
          <w:szCs w:val="20"/>
        </w:rPr>
      </w:pPr>
      <w:r>
        <w:rPr>
          <w:rFonts w:ascii="微软雅黑" w:hAnsi="微软雅黑" w:eastAsia="微软雅黑" w:cs="微软雅黑"/>
          <w:spacing w:val="9"/>
          <w:sz w:val="20"/>
          <w:szCs w:val="20"/>
        </w:rPr>
        <w:t>（2）法定代表人授权委托书（附法定代表人身</w:t>
      </w:r>
      <w:r>
        <w:rPr>
          <w:rFonts w:ascii="微软雅黑" w:hAnsi="微软雅黑" w:eastAsia="微软雅黑" w:cs="微软雅黑"/>
          <w:spacing w:val="8"/>
          <w:sz w:val="20"/>
          <w:szCs w:val="20"/>
        </w:rPr>
        <w:t>份证复印件）及被授权人身份证原件（法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定代表人直接参加投标只须提供法定代表人身份证</w:t>
      </w:r>
      <w:r>
        <w:rPr>
          <w:rFonts w:ascii="微软雅黑" w:hAnsi="微软雅黑" w:eastAsia="微软雅黑" w:cs="微软雅黑"/>
          <w:spacing w:val="7"/>
          <w:sz w:val="20"/>
          <w:szCs w:val="20"/>
        </w:rPr>
        <w:t>）；</w:t>
      </w:r>
    </w:p>
    <w:p w14:paraId="132BF218">
      <w:pPr>
        <w:spacing w:before="31" w:line="415" w:lineRule="auto"/>
        <w:ind w:left="20" w:right="62" w:firstLine="390"/>
        <w:rPr>
          <w:rFonts w:ascii="微软雅黑" w:hAnsi="微软雅黑" w:eastAsia="微软雅黑" w:cs="微软雅黑"/>
          <w:sz w:val="20"/>
          <w:szCs w:val="20"/>
        </w:rPr>
      </w:pPr>
      <w:r>
        <w:rPr>
          <w:rFonts w:ascii="微软雅黑" w:hAnsi="微软雅黑" w:eastAsia="微软雅黑" w:cs="微软雅黑"/>
          <w:spacing w:val="12"/>
          <w:sz w:val="20"/>
          <w:szCs w:val="20"/>
        </w:rPr>
        <w:t>(3)供应商须具备建设行政主管部门核发的处于有</w:t>
      </w:r>
      <w:r>
        <w:rPr>
          <w:rFonts w:ascii="微软雅黑" w:hAnsi="微软雅黑" w:eastAsia="微软雅黑" w:cs="微软雅黑"/>
          <w:spacing w:val="11"/>
          <w:sz w:val="20"/>
          <w:szCs w:val="20"/>
        </w:rPr>
        <w:t>效期内的公路工程施工总承包三级及</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以上（含三级）资质；拟派项目经理须具有公路工程相关专业二级（含二级）注册建造师执</w:t>
      </w:r>
      <w:r>
        <w:rPr>
          <w:rFonts w:ascii="微软雅黑" w:hAnsi="微软雅黑" w:eastAsia="微软雅黑" w:cs="微软雅黑"/>
          <w:spacing w:val="14"/>
          <w:sz w:val="20"/>
          <w:szCs w:val="20"/>
        </w:rPr>
        <w:t xml:space="preserve"> </w:t>
      </w:r>
      <w:r>
        <w:rPr>
          <w:rFonts w:ascii="微软雅黑" w:hAnsi="微软雅黑" w:eastAsia="微软雅黑" w:cs="微软雅黑"/>
          <w:spacing w:val="9"/>
          <w:sz w:val="20"/>
          <w:szCs w:val="20"/>
        </w:rPr>
        <w:t>业资格证、注册证、有效的安全生产考核合格证书及无在建工程承诺；</w:t>
      </w:r>
    </w:p>
    <w:p w14:paraId="46797C8D">
      <w:pPr>
        <w:spacing w:before="96" w:line="436" w:lineRule="auto"/>
        <w:ind w:left="17" w:right="57" w:firstLine="246"/>
        <w:rPr>
          <w:rFonts w:ascii="微软雅黑" w:hAnsi="微软雅黑" w:eastAsia="微软雅黑" w:cs="微软雅黑"/>
          <w:sz w:val="20"/>
          <w:szCs w:val="20"/>
        </w:rPr>
      </w:pPr>
      <w:r>
        <w:rPr>
          <w:rFonts w:ascii="微软雅黑" w:hAnsi="微软雅黑" w:eastAsia="微软雅黑" w:cs="微软雅黑"/>
          <w:spacing w:val="9"/>
          <w:sz w:val="20"/>
          <w:szCs w:val="20"/>
        </w:rPr>
        <w:t>（ 4）无失信查询记录</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：供应商不得为“信用中国</w:t>
      </w:r>
      <w:r>
        <w:rPr>
          <w:rFonts w:ascii="微软雅黑" w:hAnsi="微软雅黑" w:eastAsia="微软雅黑" w:cs="微软雅黑"/>
          <w:spacing w:val="-43"/>
          <w:sz w:val="20"/>
          <w:szCs w:val="20"/>
        </w:rPr>
        <w:t xml:space="preserve"> </w:t>
      </w:r>
      <w:r>
        <w:rPr>
          <w:rFonts w:ascii="微软雅黑" w:hAnsi="微软雅黑" w:eastAsia="微软雅黑" w:cs="微软雅黑"/>
          <w:spacing w:val="9"/>
          <w:sz w:val="20"/>
          <w:szCs w:val="20"/>
        </w:rPr>
        <w:t>”网站（</w:t>
      </w:r>
      <w:r>
        <w:rPr>
          <w:rFonts w:ascii="微软雅黑" w:hAnsi="微软雅黑" w:eastAsia="微软雅黑" w:cs="微软雅黑"/>
          <w:spacing w:val="-33"/>
          <w:sz w:val="20"/>
          <w:szCs w:val="20"/>
        </w:rPr>
        <w:t xml:space="preserve"> </w:t>
      </w:r>
      <w:r>
        <w:rPr>
          <w:rFonts w:ascii="微软雅黑" w:hAnsi="微软雅黑" w:eastAsia="微软雅黑" w:cs="微软雅黑"/>
          <w:sz w:val="20"/>
          <w:szCs w:val="20"/>
        </w:rPr>
        <w:t>www</w:t>
      </w:r>
      <w:r>
        <w:rPr>
          <w:rFonts w:ascii="微软雅黑" w:hAnsi="微软雅黑" w:eastAsia="微软雅黑" w:cs="微软雅黑"/>
          <w:spacing w:val="9"/>
          <w:sz w:val="20"/>
          <w:szCs w:val="20"/>
        </w:rPr>
        <w:t>.</w:t>
      </w:r>
      <w:r>
        <w:rPr>
          <w:rFonts w:ascii="微软雅黑" w:hAnsi="微软雅黑" w:eastAsia="微软雅黑" w:cs="微软雅黑"/>
          <w:sz w:val="20"/>
          <w:szCs w:val="20"/>
        </w:rPr>
        <w:t>creditchina</w:t>
      </w:r>
      <w:r>
        <w:rPr>
          <w:rFonts w:ascii="微软雅黑" w:hAnsi="微软雅黑" w:eastAsia="微软雅黑" w:cs="微软雅黑"/>
          <w:spacing w:val="9"/>
          <w:sz w:val="20"/>
          <w:szCs w:val="20"/>
        </w:rPr>
        <w:t>.</w:t>
      </w:r>
      <w:r>
        <w:rPr>
          <w:rFonts w:ascii="微软雅黑" w:hAnsi="微软雅黑" w:eastAsia="微软雅黑" w:cs="微软雅黑"/>
          <w:sz w:val="20"/>
          <w:szCs w:val="20"/>
        </w:rPr>
        <w:t>gov</w:t>
      </w:r>
      <w:r>
        <w:rPr>
          <w:rFonts w:ascii="微软雅黑" w:hAnsi="微软雅黑" w:eastAsia="微软雅黑" w:cs="微软雅黑"/>
          <w:spacing w:val="9"/>
          <w:sz w:val="20"/>
          <w:szCs w:val="20"/>
        </w:rPr>
        <w:t>.</w:t>
      </w:r>
      <w:r>
        <w:rPr>
          <w:rFonts w:ascii="微软雅黑" w:hAnsi="微软雅黑" w:eastAsia="微软雅黑" w:cs="微软雅黑"/>
          <w:sz w:val="20"/>
          <w:szCs w:val="20"/>
        </w:rPr>
        <w:t>cn</w:t>
      </w:r>
      <w:r>
        <w:rPr>
          <w:rFonts w:ascii="微软雅黑" w:hAnsi="微软雅黑" w:eastAsia="微软雅黑" w:cs="微软雅黑"/>
          <w:spacing w:val="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中列入重大税收违法失信主体的供应商；不得为中国执行信息公开网中列入失信被执行人名</w:t>
      </w:r>
      <w:r>
        <w:rPr>
          <w:rFonts w:ascii="微软雅黑" w:hAnsi="微软雅黑" w:eastAsia="微软雅黑" w:cs="微软雅黑"/>
          <w:spacing w:val="16"/>
          <w:w w:val="101"/>
          <w:sz w:val="20"/>
          <w:szCs w:val="20"/>
        </w:rPr>
        <w:t xml:space="preserve"> </w:t>
      </w:r>
      <w:r>
        <w:rPr>
          <w:rFonts w:ascii="微软雅黑" w:hAnsi="微软雅黑" w:eastAsia="微软雅黑" w:cs="微软雅黑"/>
          <w:spacing w:val="12"/>
          <w:sz w:val="20"/>
          <w:szCs w:val="20"/>
        </w:rPr>
        <w:t>单的供应商（</w:t>
      </w:r>
      <w:r>
        <w:rPr>
          <w:rFonts w:ascii="微软雅黑" w:hAnsi="微软雅黑" w:eastAsia="微软雅黑" w:cs="微软雅黑"/>
          <w:sz w:val="20"/>
          <w:szCs w:val="20"/>
        </w:rPr>
        <w:t>http</w:t>
      </w:r>
      <w:r>
        <w:rPr>
          <w:rFonts w:ascii="微软雅黑" w:hAnsi="微软雅黑" w:eastAsia="微软雅黑" w:cs="微软雅黑"/>
          <w:spacing w:val="12"/>
          <w:sz w:val="20"/>
          <w:szCs w:val="20"/>
        </w:rPr>
        <w:t>://</w:t>
      </w:r>
      <w:r>
        <w:rPr>
          <w:rFonts w:ascii="微软雅黑" w:hAnsi="微软雅黑" w:eastAsia="微软雅黑" w:cs="微软雅黑"/>
          <w:sz w:val="20"/>
          <w:szCs w:val="20"/>
        </w:rPr>
        <w:t>zxgk</w:t>
      </w:r>
      <w:r>
        <w:rPr>
          <w:rFonts w:ascii="微软雅黑" w:hAnsi="微软雅黑" w:eastAsia="微软雅黑" w:cs="微软雅黑"/>
          <w:spacing w:val="12"/>
          <w:sz w:val="20"/>
          <w:szCs w:val="20"/>
        </w:rPr>
        <w:t>.</w:t>
      </w:r>
      <w:r>
        <w:rPr>
          <w:rFonts w:ascii="微软雅黑" w:hAnsi="微软雅黑" w:eastAsia="微软雅黑" w:cs="微软雅黑"/>
          <w:sz w:val="20"/>
          <w:szCs w:val="20"/>
        </w:rPr>
        <w:t>court</w:t>
      </w:r>
      <w:r>
        <w:rPr>
          <w:rFonts w:ascii="微软雅黑" w:hAnsi="微软雅黑" w:eastAsia="微软雅黑" w:cs="微软雅黑"/>
          <w:spacing w:val="12"/>
          <w:sz w:val="20"/>
          <w:szCs w:val="20"/>
        </w:rPr>
        <w:t>.</w:t>
      </w:r>
      <w:r>
        <w:rPr>
          <w:rFonts w:ascii="微软雅黑" w:hAnsi="微软雅黑" w:eastAsia="微软雅黑" w:cs="微软雅黑"/>
          <w:sz w:val="20"/>
          <w:szCs w:val="20"/>
        </w:rPr>
        <w:t>gov</w:t>
      </w:r>
      <w:r>
        <w:rPr>
          <w:rFonts w:ascii="微软雅黑" w:hAnsi="微软雅黑" w:eastAsia="微软雅黑" w:cs="微软雅黑"/>
          <w:spacing w:val="12"/>
          <w:sz w:val="20"/>
          <w:szCs w:val="20"/>
        </w:rPr>
        <w:t>.</w:t>
      </w:r>
      <w:r>
        <w:rPr>
          <w:rFonts w:ascii="微软雅黑" w:hAnsi="微软雅黑" w:eastAsia="微软雅黑" w:cs="微软雅黑"/>
          <w:sz w:val="20"/>
          <w:szCs w:val="20"/>
        </w:rPr>
        <w:t>cn</w:t>
      </w:r>
      <w:r>
        <w:rPr>
          <w:rFonts w:ascii="微软雅黑" w:hAnsi="微软雅黑" w:eastAsia="微软雅黑" w:cs="微软雅黑"/>
          <w:spacing w:val="-5"/>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12"/>
          <w:sz w:val="20"/>
          <w:szCs w:val="20"/>
        </w:rPr>
        <w:t>不得为中国政府采购网（</w:t>
      </w:r>
      <w:r>
        <w:rPr>
          <w:rFonts w:ascii="微软雅黑" w:hAnsi="微软雅黑" w:eastAsia="微软雅黑" w:cs="微软雅黑"/>
          <w:sz w:val="20"/>
          <w:szCs w:val="20"/>
        </w:rPr>
        <w:t>www</w:t>
      </w:r>
      <w:r>
        <w:rPr>
          <w:rFonts w:ascii="微软雅黑" w:hAnsi="微软雅黑" w:eastAsia="微软雅黑" w:cs="微软雅黑"/>
          <w:spacing w:val="12"/>
          <w:sz w:val="20"/>
          <w:szCs w:val="20"/>
        </w:rPr>
        <w:t>.</w:t>
      </w:r>
      <w:r>
        <w:rPr>
          <w:rFonts w:ascii="微软雅黑" w:hAnsi="微软雅黑" w:eastAsia="微软雅黑" w:cs="微软雅黑"/>
          <w:sz w:val="20"/>
          <w:szCs w:val="20"/>
        </w:rPr>
        <w:t>ccgp</w:t>
      </w:r>
      <w:r>
        <w:rPr>
          <w:rFonts w:ascii="微软雅黑" w:hAnsi="微软雅黑" w:eastAsia="微软雅黑" w:cs="微软雅黑"/>
          <w:spacing w:val="12"/>
          <w:sz w:val="20"/>
          <w:szCs w:val="20"/>
        </w:rPr>
        <w:t>.</w:t>
      </w:r>
      <w:r>
        <w:rPr>
          <w:rFonts w:ascii="微软雅黑" w:hAnsi="微软雅黑" w:eastAsia="微软雅黑" w:cs="微软雅黑"/>
          <w:sz w:val="20"/>
          <w:szCs w:val="20"/>
        </w:rPr>
        <w:t>gov</w:t>
      </w:r>
      <w:r>
        <w:rPr>
          <w:rFonts w:ascii="微软雅黑" w:hAnsi="微软雅黑" w:eastAsia="微软雅黑" w:cs="微软雅黑"/>
          <w:spacing w:val="12"/>
          <w:sz w:val="20"/>
          <w:szCs w:val="20"/>
        </w:rPr>
        <w:t>.</w:t>
      </w:r>
      <w:r>
        <w:rPr>
          <w:rFonts w:ascii="微软雅黑" w:hAnsi="微软雅黑" w:eastAsia="微软雅黑" w:cs="微软雅黑"/>
          <w:sz w:val="20"/>
          <w:szCs w:val="20"/>
        </w:rPr>
        <w:t>cn</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政府采购严重违法失信行为记录名单中被财政部门禁止参加政府采购活动的供应商（以采购</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代理机构评审现场查询结果为准</w:t>
      </w:r>
      <w:r>
        <w:rPr>
          <w:rFonts w:ascii="微软雅黑" w:hAnsi="微软雅黑" w:eastAsia="微软雅黑" w:cs="微软雅黑"/>
          <w:spacing w:val="-22"/>
          <w:sz w:val="20"/>
          <w:szCs w:val="20"/>
        </w:rPr>
        <w:t>）；</w:t>
      </w:r>
      <w:r>
        <w:rPr>
          <w:rFonts w:ascii="微软雅黑" w:hAnsi="微软雅黑" w:eastAsia="微软雅黑" w:cs="微软雅黑"/>
          <w:spacing w:val="9"/>
          <w:sz w:val="20"/>
          <w:szCs w:val="20"/>
        </w:rPr>
        <w:t>供应商、企业法人和项目负责人在中国裁判文</w:t>
      </w:r>
      <w:r>
        <w:rPr>
          <w:rFonts w:ascii="微软雅黑" w:hAnsi="微软雅黑" w:eastAsia="微软雅黑" w:cs="微软雅黑"/>
          <w:spacing w:val="8"/>
          <w:sz w:val="20"/>
          <w:szCs w:val="20"/>
        </w:rPr>
        <w:t>书网无行</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贿犯罪记录（提供查询结果网页截图并加盖</w:t>
      </w:r>
      <w:r>
        <w:rPr>
          <w:rFonts w:ascii="微软雅黑" w:hAnsi="微软雅黑" w:eastAsia="微软雅黑" w:cs="微软雅黑"/>
          <w:spacing w:val="9"/>
          <w:sz w:val="20"/>
          <w:szCs w:val="20"/>
        </w:rPr>
        <w:t>供应商公章</w:t>
      </w:r>
      <w:r>
        <w:rPr>
          <w:rFonts w:ascii="微软雅黑" w:hAnsi="微软雅黑" w:eastAsia="微软雅黑" w:cs="微软雅黑"/>
          <w:sz w:val="20"/>
          <w:szCs w:val="20"/>
        </w:rPr>
        <w:t>）；</w:t>
      </w:r>
    </w:p>
    <w:p w14:paraId="02033805">
      <w:pPr>
        <w:spacing w:before="1" w:line="410" w:lineRule="auto"/>
        <w:ind w:left="19" w:right="62" w:firstLine="244"/>
        <w:rPr>
          <w:rFonts w:ascii="微软雅黑" w:hAnsi="微软雅黑" w:eastAsia="微软雅黑" w:cs="微软雅黑"/>
          <w:sz w:val="20"/>
          <w:szCs w:val="20"/>
        </w:rPr>
      </w:pPr>
      <w:r>
        <w:rPr>
          <w:rFonts w:ascii="微软雅黑" w:hAnsi="微软雅黑" w:eastAsia="微软雅黑" w:cs="微软雅黑"/>
          <w:spacing w:val="7"/>
          <w:sz w:val="20"/>
          <w:szCs w:val="20"/>
        </w:rPr>
        <w:t>（5）无重大违法记录书面声明：参加政府采购活动前</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7"/>
          <w:sz w:val="20"/>
          <w:szCs w:val="20"/>
        </w:rPr>
        <w:t>3 年内在经营活动中没有重大违法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记录的书面声明；</w:t>
      </w:r>
    </w:p>
    <w:p w14:paraId="75712902">
      <w:pPr>
        <w:spacing w:before="73" w:line="432" w:lineRule="auto"/>
        <w:ind w:left="18" w:right="62" w:firstLine="245"/>
        <w:jc w:val="both"/>
        <w:rPr>
          <w:rFonts w:ascii="微软雅黑" w:hAnsi="微软雅黑" w:eastAsia="微软雅黑" w:cs="微软雅黑"/>
          <w:sz w:val="20"/>
          <w:szCs w:val="20"/>
        </w:rPr>
      </w:pPr>
      <w:r>
        <w:rPr>
          <w:rFonts w:ascii="微软雅黑" w:hAnsi="微软雅黑" w:eastAsia="微软雅黑" w:cs="微软雅黑"/>
          <w:spacing w:val="7"/>
          <w:sz w:val="20"/>
          <w:szCs w:val="20"/>
        </w:rPr>
        <w:t>（6）财务状况报告</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：提供 2023 年度经审计的财务会计报告；成立时间至提交投标文件</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xml:space="preserve">截止时间不足 1 年的可提供成立后任意时段的资产负债表或投标截止时间前 3 </w:t>
      </w:r>
      <w:r>
        <w:rPr>
          <w:rFonts w:ascii="微软雅黑" w:hAnsi="微软雅黑" w:eastAsia="微软雅黑" w:cs="微软雅黑"/>
          <w:spacing w:val="9"/>
          <w:sz w:val="20"/>
          <w:szCs w:val="20"/>
        </w:rPr>
        <w:t>个月内银行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出具的资信证明文件或信用担保机构出具的投标担保函；</w:t>
      </w:r>
    </w:p>
    <w:p w14:paraId="7EF0591F">
      <w:pPr>
        <w:spacing w:before="20" w:line="411" w:lineRule="auto"/>
        <w:ind w:left="19" w:right="62" w:firstLine="244"/>
        <w:rPr>
          <w:rFonts w:ascii="微软雅黑" w:hAnsi="微软雅黑" w:eastAsia="微软雅黑" w:cs="微软雅黑"/>
          <w:sz w:val="20"/>
          <w:szCs w:val="20"/>
        </w:rPr>
      </w:pPr>
      <w:r>
        <w:rPr>
          <w:rFonts w:ascii="微软雅黑" w:hAnsi="微软雅黑" w:eastAsia="微软雅黑" w:cs="微软雅黑"/>
          <w:spacing w:val="7"/>
          <w:sz w:val="20"/>
          <w:szCs w:val="20"/>
        </w:rPr>
        <w:t>（7）税收缴纳证明：供应商需提供响应文件递交截至时间前 6 个月内任意一个月的缴纳</w:t>
      </w:r>
      <w:r>
        <w:rPr>
          <w:rFonts w:ascii="微软雅黑" w:hAnsi="微软雅黑" w:eastAsia="微软雅黑" w:cs="微软雅黑"/>
          <w:spacing w:val="10"/>
          <w:sz w:val="20"/>
          <w:szCs w:val="20"/>
        </w:rPr>
        <w:t xml:space="preserve"> </w:t>
      </w:r>
      <w:r>
        <w:rPr>
          <w:rFonts w:ascii="微软雅黑" w:hAnsi="微软雅黑" w:eastAsia="微软雅黑" w:cs="微软雅黑"/>
          <w:spacing w:val="9"/>
          <w:sz w:val="20"/>
          <w:szCs w:val="20"/>
        </w:rPr>
        <w:t>证明或者完税凭证；依法免税的应提供相关文件证明；</w:t>
      </w:r>
    </w:p>
    <w:p w14:paraId="486B613F">
      <w:pPr>
        <w:spacing w:line="411" w:lineRule="auto"/>
        <w:rPr>
          <w:rFonts w:ascii="微软雅黑" w:hAnsi="微软雅黑" w:eastAsia="微软雅黑" w:cs="微软雅黑"/>
          <w:sz w:val="20"/>
          <w:szCs w:val="20"/>
        </w:rPr>
        <w:sectPr>
          <w:footerReference r:id="rId7" w:type="default"/>
          <w:pgSz w:w="11906" w:h="16839"/>
          <w:pgMar w:top="1431" w:right="1741" w:bottom="1093" w:left="1785" w:header="0" w:footer="855" w:gutter="0"/>
          <w:cols w:space="720" w:num="1"/>
        </w:sectPr>
      </w:pPr>
    </w:p>
    <w:p w14:paraId="67B3E182">
      <w:pPr>
        <w:spacing w:before="187" w:line="432" w:lineRule="auto"/>
        <w:ind w:left="18" w:firstLine="245"/>
        <w:jc w:val="both"/>
        <w:rPr>
          <w:rFonts w:ascii="微软雅黑" w:hAnsi="微软雅黑" w:eastAsia="微软雅黑" w:cs="微软雅黑"/>
          <w:sz w:val="20"/>
          <w:szCs w:val="20"/>
        </w:rPr>
      </w:pPr>
      <w:r>
        <w:rPr>
          <w:rFonts w:ascii="微软雅黑" w:hAnsi="微软雅黑" w:eastAsia="微软雅黑" w:cs="微软雅黑"/>
          <w:spacing w:val="7"/>
          <w:sz w:val="20"/>
          <w:szCs w:val="20"/>
        </w:rPr>
        <w:t>（8）社会保障资金缴纳证明：供应商需提供响应文件递交截至时间前 6 个月内任意一个</w:t>
      </w:r>
      <w:r>
        <w:rPr>
          <w:rFonts w:ascii="微软雅黑" w:hAnsi="微软雅黑" w:eastAsia="微软雅黑" w:cs="微软雅黑"/>
          <w:spacing w:val="5"/>
          <w:sz w:val="20"/>
          <w:szCs w:val="20"/>
        </w:rPr>
        <w:t xml:space="preserve">  </w:t>
      </w:r>
      <w:r>
        <w:rPr>
          <w:rFonts w:ascii="微软雅黑" w:hAnsi="微软雅黑" w:eastAsia="微软雅黑" w:cs="微软雅黑"/>
          <w:spacing w:val="9"/>
          <w:sz w:val="20"/>
          <w:szCs w:val="20"/>
        </w:rPr>
        <w:t>月的社会保障资金缴存单据或税收完税证明或社保机构开具的社会保险参保</w:t>
      </w:r>
      <w:r>
        <w:rPr>
          <w:rFonts w:ascii="微软雅黑" w:hAnsi="微软雅黑" w:eastAsia="微软雅黑" w:cs="微软雅黑"/>
          <w:spacing w:val="8"/>
          <w:sz w:val="20"/>
          <w:szCs w:val="20"/>
        </w:rPr>
        <w:t>缴费情况证明；</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依法不需要缴纳社会保障资金的应提供相关文件证明；</w:t>
      </w:r>
    </w:p>
    <w:p w14:paraId="53E615E9">
      <w:pPr>
        <w:spacing w:before="21" w:line="425" w:lineRule="auto"/>
        <w:ind w:left="17" w:right="57" w:firstLine="246"/>
        <w:rPr>
          <w:rFonts w:ascii="微软雅黑" w:hAnsi="微软雅黑" w:eastAsia="微软雅黑" w:cs="微软雅黑"/>
          <w:sz w:val="20"/>
          <w:szCs w:val="20"/>
        </w:rPr>
      </w:pPr>
      <w:r>
        <w:rPr>
          <w:rFonts w:ascii="微软雅黑" w:hAnsi="微软雅黑" w:eastAsia="微软雅黑" w:cs="微软雅黑"/>
          <w:spacing w:val="7"/>
          <w:sz w:val="20"/>
          <w:szCs w:val="20"/>
        </w:rPr>
        <w:t>（9）设备和专业技术能力：具备履行合同所必需的设备和</w:t>
      </w:r>
      <w:r>
        <w:rPr>
          <w:rFonts w:ascii="微软雅黑" w:hAnsi="微软雅黑" w:eastAsia="微软雅黑" w:cs="微软雅黑"/>
          <w:spacing w:val="6"/>
          <w:sz w:val="20"/>
          <w:szCs w:val="20"/>
        </w:rPr>
        <w:t>专业技术能力的证明材料(由供</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应商根据项目需求提供自述材料或者承诺)；</w:t>
      </w:r>
    </w:p>
    <w:p w14:paraId="23050BFB">
      <w:pPr>
        <w:spacing w:before="32" w:line="229" w:lineRule="auto"/>
        <w:ind w:left="158"/>
        <w:rPr>
          <w:rFonts w:ascii="微软雅黑" w:hAnsi="微软雅黑" w:eastAsia="微软雅黑" w:cs="微软雅黑"/>
          <w:sz w:val="20"/>
          <w:szCs w:val="20"/>
        </w:rPr>
      </w:pPr>
      <w:r>
        <w:rPr>
          <w:rFonts w:ascii="微软雅黑" w:hAnsi="微软雅黑" w:eastAsia="微软雅黑" w:cs="微软雅黑"/>
          <w:spacing w:val="6"/>
          <w:sz w:val="20"/>
          <w:szCs w:val="20"/>
        </w:rPr>
        <w:t>（10）联合体</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：本项目不接受联合体投标</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，要求</w:t>
      </w:r>
      <w:r>
        <w:rPr>
          <w:rFonts w:ascii="微软雅黑" w:hAnsi="微软雅黑" w:eastAsia="微软雅黑" w:cs="微软雅黑"/>
          <w:spacing w:val="5"/>
          <w:sz w:val="20"/>
          <w:szCs w:val="20"/>
        </w:rPr>
        <w:t>提供非联合体声明。</w:t>
      </w:r>
    </w:p>
    <w:p w14:paraId="601FEF1A">
      <w:pPr>
        <w:spacing w:before="296" w:line="229" w:lineRule="auto"/>
        <w:ind w:left="158"/>
        <w:rPr>
          <w:rFonts w:ascii="微软雅黑" w:hAnsi="微软雅黑" w:eastAsia="微软雅黑" w:cs="微软雅黑"/>
          <w:sz w:val="20"/>
          <w:szCs w:val="20"/>
        </w:rPr>
      </w:pPr>
      <w:r>
        <w:rPr>
          <w:rFonts w:ascii="微软雅黑" w:hAnsi="微软雅黑" w:eastAsia="微软雅黑" w:cs="微软雅黑"/>
          <w:spacing w:val="5"/>
          <w:sz w:val="20"/>
          <w:szCs w:val="20"/>
        </w:rPr>
        <w:t>（11）</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中小企业声明函</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：本项目专门面向中小企业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，提供中小企业声明函。</w:t>
      </w:r>
    </w:p>
    <w:p w14:paraId="5622ABC9">
      <w:pPr>
        <w:pStyle w:val="2"/>
        <w:spacing w:line="248" w:lineRule="auto"/>
      </w:pPr>
    </w:p>
    <w:p w14:paraId="1B3ECF9D">
      <w:pPr>
        <w:spacing w:before="86" w:line="189" w:lineRule="auto"/>
        <w:ind w:left="22"/>
        <w:rPr>
          <w:rFonts w:ascii="微软雅黑" w:hAnsi="微软雅黑" w:eastAsia="微软雅黑" w:cs="微软雅黑"/>
          <w:sz w:val="20"/>
          <w:szCs w:val="20"/>
        </w:rPr>
      </w:pPr>
      <w:r>
        <w:rPr>
          <w:rFonts w:ascii="微软雅黑" w:hAnsi="微软雅黑" w:eastAsia="微软雅黑" w:cs="微软雅黑"/>
          <w:b/>
          <w:bCs/>
          <w:spacing w:val="8"/>
          <w:sz w:val="20"/>
          <w:szCs w:val="20"/>
        </w:rPr>
        <w:t>三、获取采购文件</w:t>
      </w:r>
    </w:p>
    <w:p w14:paraId="767315C7">
      <w:pPr>
        <w:pStyle w:val="2"/>
        <w:spacing w:line="265" w:lineRule="auto"/>
      </w:pPr>
    </w:p>
    <w:p w14:paraId="4C27B310">
      <w:pPr>
        <w:spacing w:before="86" w:line="423" w:lineRule="auto"/>
        <w:ind w:left="22" w:right="57" w:firstLine="425"/>
        <w:rPr>
          <w:rFonts w:ascii="微软雅黑" w:hAnsi="微软雅黑" w:eastAsia="微软雅黑" w:cs="微软雅黑"/>
          <w:sz w:val="20"/>
          <w:szCs w:val="20"/>
        </w:rPr>
      </w:pPr>
      <w:r>
        <w:rPr>
          <w:rFonts w:ascii="微软雅黑" w:hAnsi="微软雅黑" w:eastAsia="微软雅黑" w:cs="微软雅黑"/>
          <w:spacing w:val="2"/>
          <w:sz w:val="20"/>
          <w:szCs w:val="20"/>
        </w:rPr>
        <w:t>时间：2025</w:t>
      </w:r>
      <w:r>
        <w:rPr>
          <w:rFonts w:ascii="微软雅黑" w:hAnsi="微软雅黑" w:eastAsia="微软雅黑" w:cs="微软雅黑"/>
          <w:spacing w:val="-19"/>
          <w:sz w:val="20"/>
          <w:szCs w:val="20"/>
        </w:rPr>
        <w:t xml:space="preserve"> </w:t>
      </w:r>
      <w:r>
        <w:rPr>
          <w:rFonts w:ascii="微软雅黑" w:hAnsi="微软雅黑" w:eastAsia="微软雅黑" w:cs="微软雅黑"/>
          <w:spacing w:val="2"/>
          <w:sz w:val="20"/>
          <w:szCs w:val="20"/>
        </w:rPr>
        <w:t>年 02</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rPr>
        <w:t>月 27 日 至 2025</w:t>
      </w:r>
      <w:r>
        <w:rPr>
          <w:rFonts w:ascii="微软雅黑" w:hAnsi="微软雅黑" w:eastAsia="微软雅黑" w:cs="微软雅黑"/>
          <w:spacing w:val="-19"/>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03</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rPr>
        <w:t>月0</w:t>
      </w:r>
      <w:r>
        <w:rPr>
          <w:rFonts w:ascii="微软雅黑" w:hAnsi="微软雅黑" w:eastAsia="微软雅黑" w:cs="微软雅黑"/>
          <w:spacing w:val="1"/>
          <w:sz w:val="20"/>
          <w:szCs w:val="20"/>
        </w:rPr>
        <w:t>5 日 ，每天上午 08:00:00 至</w:t>
      </w:r>
      <w:r>
        <w:rPr>
          <w:rFonts w:ascii="微软雅黑" w:hAnsi="微软雅黑" w:eastAsia="微软雅黑" w:cs="微软雅黑"/>
          <w:spacing w:val="27"/>
          <w:w w:val="101"/>
          <w:sz w:val="20"/>
          <w:szCs w:val="20"/>
        </w:rPr>
        <w:t xml:space="preserve"> </w:t>
      </w:r>
      <w:r>
        <w:rPr>
          <w:rFonts w:ascii="微软雅黑" w:hAnsi="微软雅黑" w:eastAsia="微软雅黑" w:cs="微软雅黑"/>
          <w:spacing w:val="1"/>
          <w:sz w:val="20"/>
          <w:szCs w:val="20"/>
        </w:rPr>
        <w:t>12:00:00</w:t>
      </w:r>
      <w:r>
        <w:rPr>
          <w:rFonts w:ascii="微软雅黑" w:hAnsi="微软雅黑" w:eastAsia="微软雅黑" w:cs="微软雅黑"/>
          <w:spacing w:val="11"/>
          <w:sz w:val="20"/>
          <w:szCs w:val="20"/>
        </w:rPr>
        <w:t xml:space="preserve"> </w:t>
      </w:r>
      <w:r>
        <w:rPr>
          <w:rFonts w:ascii="微软雅黑" w:hAnsi="微软雅黑" w:eastAsia="微软雅黑" w:cs="微软雅黑"/>
          <w:spacing w:val="1"/>
          <w:sz w:val="20"/>
          <w:szCs w:val="20"/>
        </w:rPr>
        <w:t>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午</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12:00:00 至</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18:00:00 （北</w:t>
      </w:r>
      <w:r>
        <w:rPr>
          <w:rFonts w:ascii="微软雅黑" w:hAnsi="微软雅黑" w:eastAsia="微软雅黑" w:cs="微软雅黑"/>
          <w:spacing w:val="3"/>
          <w:sz w:val="20"/>
          <w:szCs w:val="20"/>
        </w:rPr>
        <w:t>京时间）</w:t>
      </w:r>
    </w:p>
    <w:p w14:paraId="2564A0C9">
      <w:pPr>
        <w:spacing w:before="1" w:line="228" w:lineRule="auto"/>
        <w:ind w:left="439"/>
        <w:rPr>
          <w:rFonts w:ascii="微软雅黑" w:hAnsi="微软雅黑" w:eastAsia="微软雅黑" w:cs="微软雅黑"/>
          <w:sz w:val="20"/>
          <w:szCs w:val="20"/>
        </w:rPr>
      </w:pPr>
      <w:r>
        <w:rPr>
          <w:rFonts w:ascii="微软雅黑" w:hAnsi="微软雅黑" w:eastAsia="微软雅黑" w:cs="微软雅黑"/>
          <w:spacing w:val="7"/>
          <w:sz w:val="20"/>
          <w:szCs w:val="20"/>
        </w:rPr>
        <w:t>途径</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：全国公共资源交易中心平台（陕西省.安康市）</w:t>
      </w:r>
    </w:p>
    <w:p w14:paraId="05A495A4">
      <w:pPr>
        <w:pStyle w:val="2"/>
        <w:spacing w:line="249" w:lineRule="auto"/>
      </w:pPr>
    </w:p>
    <w:p w14:paraId="4AB1B3A8">
      <w:pPr>
        <w:spacing w:before="86" w:line="435" w:lineRule="auto"/>
        <w:ind w:left="437" w:right="6467"/>
        <w:rPr>
          <w:rFonts w:ascii="微软雅黑" w:hAnsi="微软雅黑" w:eastAsia="微软雅黑" w:cs="微软雅黑"/>
          <w:sz w:val="20"/>
          <w:szCs w:val="20"/>
        </w:rPr>
      </w:pPr>
      <w:r>
        <w:rPr>
          <w:rFonts w:ascii="微软雅黑" w:hAnsi="微软雅黑" w:eastAsia="微软雅黑" w:cs="微软雅黑"/>
          <w:spacing w:val="3"/>
          <w:sz w:val="20"/>
          <w:szCs w:val="20"/>
        </w:rPr>
        <w:t>方式</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：在线获取</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售价：</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0 元</w:t>
      </w:r>
    </w:p>
    <w:p w14:paraId="045C885D">
      <w:pPr>
        <w:spacing w:before="3" w:line="189" w:lineRule="auto"/>
        <w:ind w:left="29"/>
        <w:rPr>
          <w:rFonts w:ascii="微软雅黑" w:hAnsi="微软雅黑" w:eastAsia="微软雅黑" w:cs="微软雅黑"/>
          <w:sz w:val="20"/>
          <w:szCs w:val="20"/>
        </w:rPr>
      </w:pPr>
      <w:r>
        <w:rPr>
          <w:rFonts w:ascii="微软雅黑" w:hAnsi="微软雅黑" w:eastAsia="微软雅黑" w:cs="微软雅黑"/>
          <w:b/>
          <w:bCs/>
          <w:spacing w:val="5"/>
          <w:sz w:val="20"/>
          <w:szCs w:val="20"/>
        </w:rPr>
        <w:t>四、</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5"/>
          <w:sz w:val="20"/>
          <w:szCs w:val="20"/>
        </w:rPr>
        <w:t>响应文件提交</w:t>
      </w:r>
    </w:p>
    <w:p w14:paraId="3C764C3B">
      <w:pPr>
        <w:spacing w:before="315" w:line="229" w:lineRule="auto"/>
        <w:ind w:left="438"/>
        <w:rPr>
          <w:rFonts w:ascii="微软雅黑" w:hAnsi="微软雅黑" w:eastAsia="微软雅黑" w:cs="微软雅黑"/>
          <w:sz w:val="20"/>
          <w:szCs w:val="20"/>
        </w:rPr>
      </w:pPr>
      <w:r>
        <w:rPr>
          <w:rFonts w:ascii="微软雅黑" w:hAnsi="微软雅黑" w:eastAsia="微软雅黑" w:cs="微软雅黑"/>
          <w:spacing w:val="2"/>
          <w:sz w:val="20"/>
          <w:szCs w:val="20"/>
        </w:rPr>
        <w:t>截止时间：</w:t>
      </w:r>
      <w:r>
        <w:rPr>
          <w:rFonts w:ascii="微软雅黑" w:hAnsi="微软雅黑" w:eastAsia="微软雅黑" w:cs="微软雅黑"/>
          <w:spacing w:val="36"/>
          <w:w w:val="101"/>
          <w:sz w:val="20"/>
          <w:szCs w:val="20"/>
        </w:rPr>
        <w:t xml:space="preserve"> </w:t>
      </w:r>
      <w:r>
        <w:rPr>
          <w:rFonts w:ascii="微软雅黑" w:hAnsi="微软雅黑" w:eastAsia="微软雅黑" w:cs="微软雅黑"/>
          <w:spacing w:val="2"/>
          <w:sz w:val="20"/>
          <w:szCs w:val="20"/>
        </w:rPr>
        <w:t>2025 年 03 月</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2"/>
          <w:sz w:val="20"/>
          <w:szCs w:val="20"/>
        </w:rPr>
        <w:t>1</w:t>
      </w:r>
      <w:r>
        <w:rPr>
          <w:rFonts w:hint="eastAsia" w:ascii="微软雅黑" w:hAnsi="微软雅黑" w:eastAsia="微软雅黑" w:cs="微软雅黑"/>
          <w:spacing w:val="2"/>
          <w:sz w:val="20"/>
          <w:szCs w:val="20"/>
          <w:lang w:val="en-US" w:eastAsia="zh-CN"/>
        </w:rPr>
        <w:t>9</w:t>
      </w:r>
      <w:r>
        <w:rPr>
          <w:rFonts w:ascii="微软雅黑" w:hAnsi="微软雅黑" w:eastAsia="微软雅黑" w:cs="微软雅黑"/>
          <w:spacing w:val="2"/>
          <w:sz w:val="20"/>
          <w:szCs w:val="20"/>
        </w:rPr>
        <w:t>日  14 时 00 分 00 秒 （北京时间）</w:t>
      </w:r>
    </w:p>
    <w:p w14:paraId="13323913">
      <w:pPr>
        <w:spacing w:before="296" w:line="229" w:lineRule="auto"/>
        <w:ind w:left="437"/>
        <w:rPr>
          <w:rFonts w:ascii="微软雅黑" w:hAnsi="微软雅黑" w:eastAsia="微软雅黑" w:cs="微软雅黑"/>
          <w:sz w:val="20"/>
          <w:szCs w:val="20"/>
        </w:rPr>
      </w:pPr>
      <w:r>
        <w:rPr>
          <w:rFonts w:ascii="微软雅黑" w:hAnsi="微软雅黑" w:eastAsia="微软雅黑" w:cs="微软雅黑"/>
          <w:spacing w:val="7"/>
          <w:sz w:val="20"/>
          <w:szCs w:val="20"/>
        </w:rPr>
        <w:t>地点</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：全国公共资源交易中心平台（陕西省.安康市）</w:t>
      </w:r>
    </w:p>
    <w:p w14:paraId="44868CFC">
      <w:pPr>
        <w:pStyle w:val="2"/>
        <w:spacing w:line="248" w:lineRule="auto"/>
      </w:pPr>
    </w:p>
    <w:p w14:paraId="69FC6084">
      <w:pPr>
        <w:spacing w:before="87" w:line="189" w:lineRule="auto"/>
        <w:ind w:left="20"/>
        <w:rPr>
          <w:rFonts w:ascii="微软雅黑" w:hAnsi="微软雅黑" w:eastAsia="微软雅黑" w:cs="微软雅黑"/>
          <w:sz w:val="20"/>
          <w:szCs w:val="20"/>
        </w:rPr>
      </w:pPr>
      <w:r>
        <w:rPr>
          <w:rFonts w:ascii="微软雅黑" w:hAnsi="微软雅黑" w:eastAsia="微软雅黑" w:cs="微软雅黑"/>
          <w:b/>
          <w:bCs/>
          <w:spacing w:val="8"/>
          <w:sz w:val="20"/>
          <w:szCs w:val="20"/>
        </w:rPr>
        <w:t>五、开启</w:t>
      </w:r>
    </w:p>
    <w:p w14:paraId="35414F43">
      <w:pPr>
        <w:spacing w:before="314" w:line="229" w:lineRule="auto"/>
        <w:ind w:left="447"/>
        <w:rPr>
          <w:rFonts w:ascii="微软雅黑" w:hAnsi="微软雅黑" w:eastAsia="微软雅黑" w:cs="微软雅黑"/>
          <w:sz w:val="20"/>
          <w:szCs w:val="20"/>
        </w:rPr>
      </w:pPr>
      <w:r>
        <w:rPr>
          <w:rFonts w:ascii="微软雅黑" w:hAnsi="微软雅黑" w:eastAsia="微软雅黑" w:cs="微软雅黑"/>
          <w:spacing w:val="2"/>
          <w:sz w:val="20"/>
          <w:szCs w:val="20"/>
        </w:rPr>
        <w:t>时间：</w:t>
      </w:r>
      <w:r>
        <w:rPr>
          <w:rFonts w:ascii="微软雅黑" w:hAnsi="微软雅黑" w:eastAsia="微软雅黑" w:cs="微软雅黑"/>
          <w:spacing w:val="24"/>
          <w:sz w:val="20"/>
          <w:szCs w:val="20"/>
        </w:rPr>
        <w:t xml:space="preserve"> </w:t>
      </w:r>
      <w:r>
        <w:rPr>
          <w:rFonts w:ascii="微软雅黑" w:hAnsi="微软雅黑" w:eastAsia="微软雅黑" w:cs="微软雅黑"/>
          <w:spacing w:val="2"/>
          <w:sz w:val="20"/>
          <w:szCs w:val="20"/>
        </w:rPr>
        <w:t>2025 年 03 月</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2"/>
          <w:sz w:val="20"/>
          <w:szCs w:val="20"/>
        </w:rPr>
        <w:t>1</w:t>
      </w:r>
      <w:r>
        <w:rPr>
          <w:rFonts w:hint="eastAsia" w:ascii="微软雅黑" w:hAnsi="微软雅黑" w:eastAsia="微软雅黑" w:cs="微软雅黑"/>
          <w:spacing w:val="2"/>
          <w:sz w:val="20"/>
          <w:szCs w:val="20"/>
          <w:lang w:val="en-US" w:eastAsia="zh-CN"/>
        </w:rPr>
        <w:t>9</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 xml:space="preserve">日  14 时 00 </w:t>
      </w:r>
      <w:r>
        <w:rPr>
          <w:rFonts w:ascii="微软雅黑" w:hAnsi="微软雅黑" w:eastAsia="微软雅黑" w:cs="微软雅黑"/>
          <w:spacing w:val="1"/>
          <w:sz w:val="20"/>
          <w:szCs w:val="20"/>
        </w:rPr>
        <w:t>分 00 秒 （北京时间）</w:t>
      </w:r>
    </w:p>
    <w:p w14:paraId="7A16B177">
      <w:pPr>
        <w:pStyle w:val="2"/>
        <w:spacing w:line="247" w:lineRule="auto"/>
      </w:pPr>
    </w:p>
    <w:p w14:paraId="6BAB2298">
      <w:pPr>
        <w:spacing w:before="86" w:line="190" w:lineRule="auto"/>
        <w:ind w:left="437"/>
        <w:rPr>
          <w:rFonts w:ascii="微软雅黑" w:hAnsi="微软雅黑" w:eastAsia="微软雅黑" w:cs="微软雅黑"/>
          <w:sz w:val="20"/>
          <w:szCs w:val="20"/>
        </w:rPr>
      </w:pPr>
      <w:r>
        <w:rPr>
          <w:rFonts w:ascii="微软雅黑" w:hAnsi="微软雅黑" w:eastAsia="微软雅黑" w:cs="微软雅黑"/>
          <w:spacing w:val="7"/>
          <w:sz w:val="20"/>
          <w:szCs w:val="20"/>
        </w:rPr>
        <w:t>地点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：安康市公共资源交易中心不见面开标大厅</w:t>
      </w:r>
    </w:p>
    <w:p w14:paraId="22716D9E">
      <w:pPr>
        <w:pStyle w:val="2"/>
        <w:spacing w:line="264" w:lineRule="auto"/>
      </w:pPr>
    </w:p>
    <w:p w14:paraId="3A5308BF">
      <w:pPr>
        <w:spacing w:before="87" w:line="190" w:lineRule="auto"/>
        <w:ind w:left="19"/>
        <w:rPr>
          <w:rFonts w:ascii="微软雅黑" w:hAnsi="微软雅黑" w:eastAsia="微软雅黑" w:cs="微软雅黑"/>
          <w:sz w:val="20"/>
          <w:szCs w:val="20"/>
        </w:rPr>
      </w:pPr>
      <w:r>
        <w:rPr>
          <w:rFonts w:ascii="微软雅黑" w:hAnsi="微软雅黑" w:eastAsia="微软雅黑" w:cs="微软雅黑"/>
          <w:b/>
          <w:bCs/>
          <w:spacing w:val="9"/>
          <w:sz w:val="20"/>
          <w:szCs w:val="20"/>
        </w:rPr>
        <w:t>六、公告期限</w:t>
      </w:r>
    </w:p>
    <w:p w14:paraId="075C377E">
      <w:pPr>
        <w:pStyle w:val="2"/>
        <w:spacing w:line="266" w:lineRule="auto"/>
      </w:pPr>
    </w:p>
    <w:p w14:paraId="5031394D">
      <w:pPr>
        <w:spacing w:before="86" w:line="189" w:lineRule="auto"/>
        <w:ind w:left="461"/>
        <w:rPr>
          <w:rFonts w:ascii="微软雅黑" w:hAnsi="微软雅黑" w:eastAsia="微软雅黑" w:cs="微软雅黑"/>
          <w:sz w:val="20"/>
          <w:szCs w:val="20"/>
        </w:rPr>
      </w:pPr>
      <w:r>
        <w:rPr>
          <w:rFonts w:ascii="微软雅黑" w:hAnsi="微软雅黑" w:eastAsia="微软雅黑" w:cs="微软雅黑"/>
          <w:spacing w:val="5"/>
          <w:sz w:val="20"/>
          <w:szCs w:val="20"/>
        </w:rPr>
        <w:t>自本公告发布之日起 3 个工作日。</w:t>
      </w:r>
    </w:p>
    <w:p w14:paraId="0B19F3C2">
      <w:pPr>
        <w:pStyle w:val="2"/>
        <w:spacing w:line="264" w:lineRule="auto"/>
      </w:pPr>
    </w:p>
    <w:p w14:paraId="2B3965A3">
      <w:pPr>
        <w:spacing w:before="87" w:line="190" w:lineRule="auto"/>
        <w:ind w:left="20"/>
        <w:rPr>
          <w:rFonts w:ascii="微软雅黑" w:hAnsi="微软雅黑" w:eastAsia="微软雅黑" w:cs="微软雅黑"/>
          <w:sz w:val="20"/>
          <w:szCs w:val="20"/>
        </w:rPr>
      </w:pPr>
      <w:r>
        <w:rPr>
          <w:rFonts w:ascii="微软雅黑" w:hAnsi="微软雅黑" w:eastAsia="微软雅黑" w:cs="微软雅黑"/>
          <w:b/>
          <w:bCs/>
          <w:spacing w:val="9"/>
          <w:sz w:val="20"/>
          <w:szCs w:val="20"/>
        </w:rPr>
        <w:t>七、其他补充事宜</w:t>
      </w:r>
    </w:p>
    <w:p w14:paraId="28317711">
      <w:pPr>
        <w:spacing w:line="190" w:lineRule="auto"/>
        <w:rPr>
          <w:rFonts w:ascii="微软雅黑" w:hAnsi="微软雅黑" w:eastAsia="微软雅黑" w:cs="微软雅黑"/>
          <w:sz w:val="20"/>
          <w:szCs w:val="20"/>
        </w:rPr>
        <w:sectPr>
          <w:footerReference r:id="rId8" w:type="default"/>
          <w:pgSz w:w="11906" w:h="16839"/>
          <w:pgMar w:top="1431" w:right="1746" w:bottom="1093" w:left="1785" w:header="0" w:footer="855" w:gutter="0"/>
          <w:cols w:space="720" w:num="1"/>
        </w:sectPr>
      </w:pPr>
    </w:p>
    <w:p w14:paraId="0E2E4833">
      <w:pPr>
        <w:spacing w:before="190" w:line="428" w:lineRule="auto"/>
        <w:ind w:left="18" w:firstLine="421"/>
        <w:rPr>
          <w:rFonts w:ascii="微软雅黑" w:hAnsi="微软雅黑" w:eastAsia="微软雅黑" w:cs="微软雅黑"/>
          <w:sz w:val="20"/>
          <w:szCs w:val="20"/>
        </w:rPr>
      </w:pPr>
      <w:r>
        <w:rPr>
          <w:rFonts w:ascii="微软雅黑" w:hAnsi="微软雅黑" w:eastAsia="微软雅黑" w:cs="微软雅黑"/>
          <w:spacing w:val="9"/>
          <w:sz w:val="20"/>
          <w:szCs w:val="20"/>
        </w:rPr>
        <w:t>注</w:t>
      </w:r>
      <w:r>
        <w:rPr>
          <w:rFonts w:ascii="微软雅黑" w:hAnsi="微软雅黑" w:eastAsia="微软雅黑" w:cs="微软雅黑"/>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1）投标供应商使用捆绑陕西省公共资源交易平</w:t>
      </w:r>
      <w:r>
        <w:rPr>
          <w:rFonts w:ascii="微软雅黑" w:hAnsi="微软雅黑" w:eastAsia="微软雅黑" w:cs="微软雅黑"/>
          <w:spacing w:val="8"/>
          <w:sz w:val="20"/>
          <w:szCs w:val="20"/>
        </w:rPr>
        <w:t xml:space="preserve">台的 </w:t>
      </w:r>
      <w:r>
        <w:rPr>
          <w:rFonts w:ascii="微软雅黑" w:hAnsi="微软雅黑" w:eastAsia="微软雅黑" w:cs="微软雅黑"/>
          <w:sz w:val="20"/>
          <w:szCs w:val="20"/>
        </w:rPr>
        <w:t>CA</w:t>
      </w:r>
      <w:r>
        <w:rPr>
          <w:rFonts w:ascii="微软雅黑" w:hAnsi="微软雅黑" w:eastAsia="微软雅黑" w:cs="微软雅黑"/>
          <w:spacing w:val="8"/>
          <w:sz w:val="20"/>
          <w:szCs w:val="20"/>
        </w:rPr>
        <w:t xml:space="preserve"> 锁登录电子交易平台</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通过政府采购系统企业端进入</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，点击“我要投标”并完善相关投标信息</w:t>
      </w:r>
      <w:r>
        <w:rPr>
          <w:rFonts w:ascii="微软雅黑" w:hAnsi="微软雅黑" w:eastAsia="微软雅黑" w:cs="微软雅黑"/>
          <w:spacing w:val="5"/>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2）投标供应商</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须在文件获取截止时间前登录电子交易平台下载磋商文件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，否则责任自负</w:t>
      </w:r>
      <w:r>
        <w:rPr>
          <w:rFonts w:ascii="微软雅黑" w:hAnsi="微软雅黑" w:eastAsia="微软雅黑" w:cs="微软雅黑"/>
          <w:spacing w:val="4"/>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3）本项目采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用不见面开标</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：电子化投标方式投标</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，相关操作流程详见全国公共资源交易平台（陕西省）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网站[服务指南-下载专区]中的《陕西省公共资源交易中心政府采购项目投标指南》</w:t>
      </w:r>
      <w:r>
        <w:rPr>
          <w:rFonts w:ascii="微软雅黑" w:hAnsi="微软雅黑" w:eastAsia="微软雅黑" w:cs="微软雅黑"/>
          <w:spacing w:val="-35"/>
          <w:sz w:val="20"/>
          <w:szCs w:val="20"/>
        </w:rPr>
        <w:t xml:space="preserve"> </w:t>
      </w:r>
      <w:r>
        <w:rPr>
          <w:rFonts w:ascii="微软雅黑" w:hAnsi="微软雅黑" w:eastAsia="微软雅黑" w:cs="微软雅黑"/>
          <w:spacing w:val="9"/>
          <w:sz w:val="20"/>
          <w:szCs w:val="20"/>
        </w:rPr>
        <w:t>。（4）</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电子磋商文件技术支持</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：4009280095、400</w:t>
      </w:r>
      <w:r>
        <w:rPr>
          <w:rFonts w:ascii="微软雅黑" w:hAnsi="微软雅黑" w:eastAsia="微软雅黑" w:cs="微软雅黑"/>
          <w:spacing w:val="7"/>
          <w:sz w:val="20"/>
          <w:szCs w:val="20"/>
        </w:rPr>
        <w:t>9980000</w:t>
      </w:r>
      <w:r>
        <w:rPr>
          <w:rFonts w:ascii="微软雅黑" w:hAnsi="微软雅黑" w:eastAsia="微软雅黑" w:cs="微软雅黑"/>
          <w:spacing w:val="3"/>
          <w:sz w:val="20"/>
          <w:szCs w:val="20"/>
        </w:rPr>
        <w:t>；（</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5）未及时下载文件的将会影响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后续开评标活动</w:t>
      </w:r>
      <w:r>
        <w:rPr>
          <w:rFonts w:ascii="微软雅黑" w:hAnsi="微软雅黑" w:eastAsia="微软雅黑" w:cs="微软雅黑"/>
          <w:spacing w:val="5"/>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6）请各投标人获取磋商文件后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，按照陕西省财政厅《关于政府采购投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标人注册登记有关事项的通知》要求，通过陕西省政府采购网注册登记加入陕西省政府采购</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投标人库。</w:t>
      </w:r>
    </w:p>
    <w:p w14:paraId="2DF76283">
      <w:pPr>
        <w:spacing w:before="145" w:line="189" w:lineRule="auto"/>
        <w:ind w:left="17"/>
        <w:rPr>
          <w:rFonts w:ascii="微软雅黑" w:hAnsi="微软雅黑" w:eastAsia="微软雅黑" w:cs="微软雅黑"/>
          <w:sz w:val="20"/>
          <w:szCs w:val="20"/>
        </w:rPr>
      </w:pPr>
      <w:r>
        <w:rPr>
          <w:rFonts w:ascii="微软雅黑" w:hAnsi="微软雅黑" w:eastAsia="微软雅黑" w:cs="微软雅黑"/>
          <w:b/>
          <w:bCs/>
          <w:spacing w:val="8"/>
          <w:sz w:val="20"/>
          <w:szCs w:val="20"/>
        </w:rPr>
        <w:t>八、对本次招标提出询问</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8"/>
          <w:sz w:val="20"/>
          <w:szCs w:val="20"/>
        </w:rPr>
        <w:t>，请按以下方式联系。</w:t>
      </w:r>
    </w:p>
    <w:p w14:paraId="44BE7999">
      <w:pPr>
        <w:pStyle w:val="2"/>
        <w:spacing w:before="186" w:line="231" w:lineRule="auto"/>
        <w:ind w:left="39"/>
        <w:outlineLvl w:val="1"/>
        <w:rPr>
          <w:rFonts w:ascii="黑体" w:hAnsi="黑体" w:eastAsia="黑体" w:cs="黑体"/>
          <w:sz w:val="20"/>
          <w:szCs w:val="20"/>
        </w:rPr>
      </w:pPr>
      <w:r>
        <w:rPr>
          <w:spacing w:val="4"/>
          <w:sz w:val="20"/>
          <w:szCs w:val="20"/>
        </w:rPr>
        <w:t>1.</w:t>
      </w:r>
      <w:r>
        <w:rPr>
          <w:rFonts w:ascii="黑体" w:hAnsi="黑体" w:eastAsia="黑体" w:cs="黑体"/>
          <w:spacing w:val="4"/>
          <w:sz w:val="20"/>
          <w:szCs w:val="20"/>
        </w:rPr>
        <w:t>采购人信息</w:t>
      </w:r>
    </w:p>
    <w:p w14:paraId="5524153A">
      <w:pPr>
        <w:spacing w:before="227" w:line="190" w:lineRule="auto"/>
        <w:ind w:left="229"/>
        <w:rPr>
          <w:rFonts w:ascii="微软雅黑" w:hAnsi="微软雅黑" w:eastAsia="微软雅黑" w:cs="微软雅黑"/>
          <w:sz w:val="20"/>
          <w:szCs w:val="20"/>
        </w:rPr>
      </w:pPr>
      <w:r>
        <w:rPr>
          <w:rFonts w:ascii="微软雅黑" w:hAnsi="微软雅黑" w:eastAsia="微软雅黑" w:cs="微软雅黑"/>
          <w:spacing w:val="7"/>
          <w:sz w:val="20"/>
          <w:szCs w:val="20"/>
        </w:rPr>
        <w:t>名称：</w:t>
      </w:r>
      <w:r>
        <w:rPr>
          <w:rFonts w:ascii="微软雅黑" w:hAnsi="微软雅黑" w:eastAsia="微软雅黑" w:cs="微软雅黑"/>
          <w:spacing w:val="-31"/>
          <w:sz w:val="20"/>
          <w:szCs w:val="20"/>
        </w:rPr>
        <w:t xml:space="preserve"> </w:t>
      </w:r>
      <w:r>
        <w:rPr>
          <w:rFonts w:ascii="微软雅黑" w:hAnsi="微软雅黑" w:eastAsia="微软雅黑" w:cs="微软雅黑"/>
          <w:spacing w:val="7"/>
          <w:sz w:val="20"/>
          <w:szCs w:val="20"/>
        </w:rPr>
        <w:t>白河县交通运输局</w:t>
      </w:r>
    </w:p>
    <w:p w14:paraId="10E399E5">
      <w:pPr>
        <w:pStyle w:val="2"/>
        <w:spacing w:line="264" w:lineRule="auto"/>
      </w:pPr>
    </w:p>
    <w:p w14:paraId="1662410A">
      <w:pPr>
        <w:spacing w:before="87" w:line="190" w:lineRule="auto"/>
        <w:ind w:left="229"/>
        <w:rPr>
          <w:rFonts w:ascii="微软雅黑" w:hAnsi="微软雅黑" w:eastAsia="微软雅黑" w:cs="微软雅黑"/>
          <w:sz w:val="20"/>
          <w:szCs w:val="20"/>
        </w:rPr>
      </w:pPr>
      <w:r>
        <w:rPr>
          <w:rFonts w:ascii="微软雅黑" w:hAnsi="微软雅黑" w:eastAsia="微软雅黑" w:cs="微软雅黑"/>
          <w:spacing w:val="5"/>
          <w:sz w:val="20"/>
          <w:szCs w:val="20"/>
        </w:rPr>
        <w:t>地址：</w:t>
      </w:r>
      <w:r>
        <w:rPr>
          <w:rFonts w:ascii="微软雅黑" w:hAnsi="微软雅黑" w:eastAsia="微软雅黑" w:cs="微软雅黑"/>
          <w:spacing w:val="-21"/>
          <w:sz w:val="20"/>
          <w:szCs w:val="20"/>
        </w:rPr>
        <w:t xml:space="preserve"> </w:t>
      </w:r>
      <w:r>
        <w:rPr>
          <w:rFonts w:ascii="微软雅黑" w:hAnsi="微软雅黑" w:eastAsia="微软雅黑" w:cs="微软雅黑"/>
          <w:spacing w:val="5"/>
          <w:sz w:val="20"/>
          <w:szCs w:val="20"/>
        </w:rPr>
        <w:t>白河县城关镇旬白路 212 号</w:t>
      </w:r>
    </w:p>
    <w:p w14:paraId="4102C965">
      <w:pPr>
        <w:pStyle w:val="2"/>
        <w:spacing w:line="266" w:lineRule="auto"/>
      </w:pPr>
    </w:p>
    <w:p w14:paraId="506AC4A4">
      <w:pPr>
        <w:spacing w:before="86" w:line="189" w:lineRule="auto"/>
        <w:ind w:left="230"/>
        <w:rPr>
          <w:rFonts w:ascii="微软雅黑" w:hAnsi="微软雅黑" w:eastAsia="微软雅黑" w:cs="微软雅黑"/>
          <w:sz w:val="20"/>
          <w:szCs w:val="20"/>
        </w:rPr>
      </w:pPr>
      <w:r>
        <w:rPr>
          <w:rFonts w:ascii="微软雅黑" w:hAnsi="微软雅黑" w:eastAsia="微软雅黑" w:cs="微软雅黑"/>
          <w:spacing w:val="5"/>
          <w:sz w:val="20"/>
          <w:szCs w:val="20"/>
        </w:rPr>
        <w:t>联系方式：</w:t>
      </w:r>
      <w:r>
        <w:rPr>
          <w:rFonts w:ascii="微软雅黑" w:hAnsi="微软雅黑" w:eastAsia="微软雅黑" w:cs="微软雅黑"/>
          <w:spacing w:val="-31"/>
          <w:sz w:val="20"/>
          <w:szCs w:val="20"/>
        </w:rPr>
        <w:t xml:space="preserve"> </w:t>
      </w:r>
      <w:r>
        <w:rPr>
          <w:rFonts w:ascii="微软雅黑" w:hAnsi="微软雅黑" w:eastAsia="微软雅黑" w:cs="微软雅黑"/>
          <w:spacing w:val="5"/>
          <w:sz w:val="20"/>
          <w:szCs w:val="20"/>
        </w:rPr>
        <w:t>15319801567</w:t>
      </w:r>
    </w:p>
    <w:p w14:paraId="2F03B2D4">
      <w:pPr>
        <w:pStyle w:val="2"/>
        <w:spacing w:before="186" w:line="231" w:lineRule="auto"/>
        <w:ind w:left="22"/>
        <w:outlineLvl w:val="1"/>
        <w:rPr>
          <w:rFonts w:ascii="黑体" w:hAnsi="黑体" w:eastAsia="黑体" w:cs="黑体"/>
          <w:sz w:val="20"/>
          <w:szCs w:val="20"/>
        </w:rPr>
      </w:pPr>
      <w:r>
        <w:rPr>
          <w:spacing w:val="8"/>
          <w:sz w:val="20"/>
          <w:szCs w:val="20"/>
        </w:rPr>
        <w:t>2.</w:t>
      </w:r>
      <w:r>
        <w:rPr>
          <w:rFonts w:ascii="黑体" w:hAnsi="黑体" w:eastAsia="黑体" w:cs="黑体"/>
          <w:spacing w:val="8"/>
          <w:sz w:val="20"/>
          <w:szCs w:val="20"/>
        </w:rPr>
        <w:t>采购代理机构信息</w:t>
      </w:r>
    </w:p>
    <w:p w14:paraId="33723041">
      <w:pPr>
        <w:spacing w:before="230" w:line="189" w:lineRule="auto"/>
        <w:ind w:left="229"/>
        <w:rPr>
          <w:rFonts w:ascii="微软雅黑" w:hAnsi="微软雅黑" w:eastAsia="微软雅黑" w:cs="微软雅黑"/>
          <w:sz w:val="20"/>
          <w:szCs w:val="20"/>
        </w:rPr>
      </w:pPr>
      <w:r>
        <w:rPr>
          <w:rFonts w:ascii="微软雅黑" w:hAnsi="微软雅黑" w:eastAsia="微软雅黑" w:cs="微软雅黑"/>
          <w:spacing w:val="7"/>
          <w:sz w:val="20"/>
          <w:szCs w:val="20"/>
        </w:rPr>
        <w:t>名称</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：陕西悦锦绣项目管理有限公司</w:t>
      </w:r>
    </w:p>
    <w:p w14:paraId="62C6D9E7">
      <w:pPr>
        <w:pStyle w:val="2"/>
        <w:spacing w:line="264" w:lineRule="auto"/>
      </w:pPr>
    </w:p>
    <w:p w14:paraId="1F60CE93">
      <w:pPr>
        <w:spacing w:before="86" w:line="190" w:lineRule="auto"/>
        <w:ind w:left="229"/>
        <w:rPr>
          <w:rFonts w:ascii="微软雅黑" w:hAnsi="微软雅黑" w:eastAsia="微软雅黑" w:cs="微软雅黑"/>
          <w:sz w:val="20"/>
          <w:szCs w:val="20"/>
        </w:rPr>
      </w:pPr>
      <w:r>
        <w:rPr>
          <w:rFonts w:ascii="微软雅黑" w:hAnsi="微软雅黑" w:eastAsia="微软雅黑" w:cs="微软雅黑"/>
          <w:spacing w:val="5"/>
          <w:sz w:val="20"/>
          <w:szCs w:val="20"/>
        </w:rPr>
        <w:t>地址：安康市高新居尚现代城 22 幢</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5"/>
          <w:sz w:val="20"/>
          <w:szCs w:val="20"/>
        </w:rPr>
        <w:t>1 层 2211 号</w:t>
      </w:r>
    </w:p>
    <w:p w14:paraId="375423BF">
      <w:pPr>
        <w:pStyle w:val="2"/>
        <w:spacing w:line="266" w:lineRule="auto"/>
      </w:pPr>
    </w:p>
    <w:p w14:paraId="69C18B9F">
      <w:pPr>
        <w:spacing w:before="87" w:line="189" w:lineRule="auto"/>
        <w:ind w:left="230"/>
        <w:rPr>
          <w:rFonts w:ascii="微软雅黑" w:hAnsi="微软雅黑" w:eastAsia="微软雅黑" w:cs="微软雅黑"/>
          <w:sz w:val="20"/>
          <w:szCs w:val="20"/>
        </w:rPr>
      </w:pPr>
      <w:r>
        <w:rPr>
          <w:rFonts w:ascii="微软雅黑" w:hAnsi="微软雅黑" w:eastAsia="微软雅黑" w:cs="微软雅黑"/>
          <w:spacing w:val="5"/>
          <w:sz w:val="20"/>
          <w:szCs w:val="20"/>
        </w:rPr>
        <w:t>联系方式：</w:t>
      </w:r>
      <w:r>
        <w:rPr>
          <w:rFonts w:ascii="微软雅黑" w:hAnsi="微软雅黑" w:eastAsia="微软雅黑" w:cs="微软雅黑"/>
          <w:spacing w:val="-31"/>
          <w:sz w:val="20"/>
          <w:szCs w:val="20"/>
        </w:rPr>
        <w:t xml:space="preserve"> </w:t>
      </w:r>
      <w:r>
        <w:rPr>
          <w:rFonts w:ascii="微软雅黑" w:hAnsi="微软雅黑" w:eastAsia="微软雅黑" w:cs="微软雅黑"/>
          <w:spacing w:val="5"/>
          <w:sz w:val="20"/>
          <w:szCs w:val="20"/>
        </w:rPr>
        <w:t>17772994437</w:t>
      </w:r>
    </w:p>
    <w:p w14:paraId="607C2353">
      <w:pPr>
        <w:pStyle w:val="2"/>
        <w:spacing w:before="186" w:line="360" w:lineRule="auto"/>
        <w:ind w:left="25"/>
        <w:outlineLvl w:val="1"/>
        <w:rPr>
          <w:rFonts w:ascii="黑体" w:hAnsi="黑体" w:eastAsia="黑体" w:cs="黑体"/>
          <w:sz w:val="20"/>
          <w:szCs w:val="20"/>
        </w:rPr>
      </w:pPr>
      <w:r>
        <w:rPr>
          <w:spacing w:val="7"/>
          <w:sz w:val="20"/>
          <w:szCs w:val="20"/>
        </w:rPr>
        <w:t>3.</w:t>
      </w:r>
      <w:r>
        <w:rPr>
          <w:rFonts w:ascii="黑体" w:hAnsi="黑体" w:eastAsia="黑体" w:cs="黑体"/>
          <w:spacing w:val="7"/>
          <w:sz w:val="20"/>
          <w:szCs w:val="20"/>
        </w:rPr>
        <w:t>项目联系方式</w:t>
      </w:r>
    </w:p>
    <w:p w14:paraId="2B0AA5A8">
      <w:pPr>
        <w:spacing w:line="360" w:lineRule="auto"/>
        <w:ind w:left="0" w:right="0" w:firstLine="210" w:firstLineChars="100"/>
        <w:rPr>
          <w:rFonts w:ascii="微软雅黑" w:hAnsi="微软雅黑" w:eastAsia="微软雅黑" w:cs="微软雅黑"/>
          <w:sz w:val="20"/>
          <w:szCs w:val="20"/>
        </w:rPr>
      </w:pPr>
      <w:r>
        <w:rPr>
          <w:rFonts w:ascii="微软雅黑" w:hAnsi="微软雅黑" w:eastAsia="微软雅黑" w:cs="微软雅黑"/>
          <w:spacing w:val="5"/>
          <w:sz w:val="20"/>
          <w:szCs w:val="20"/>
        </w:rPr>
        <w:t>项目联系人</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：杨宗平</w:t>
      </w:r>
      <w:r>
        <w:rPr>
          <w:rFonts w:ascii="微软雅黑" w:hAnsi="微软雅黑" w:eastAsia="微软雅黑" w:cs="微软雅黑"/>
          <w:sz w:val="20"/>
          <w:szCs w:val="20"/>
        </w:rPr>
        <w:t xml:space="preserve"> </w:t>
      </w:r>
    </w:p>
    <w:p w14:paraId="23C37C66">
      <w:pPr>
        <w:spacing w:line="360" w:lineRule="auto"/>
        <w:ind w:left="0" w:right="0" w:firstLine="0"/>
        <w:rPr>
          <w:rFonts w:hint="default" w:ascii="微软雅黑" w:hAnsi="微软雅黑" w:eastAsia="微软雅黑" w:cs="微软雅黑"/>
          <w:sz w:val="20"/>
          <w:szCs w:val="20"/>
          <w:lang w:val="en-US"/>
        </w:rPr>
      </w:pP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lang w:val="en-US" w:eastAsia="zh-CN"/>
        </w:rPr>
        <w:t xml:space="preserve">  </w:t>
      </w:r>
      <w:r>
        <w:rPr>
          <w:rFonts w:ascii="微软雅黑" w:hAnsi="微软雅黑" w:eastAsia="微软雅黑" w:cs="微软雅黑"/>
          <w:spacing w:val="3"/>
          <w:sz w:val="20"/>
          <w:szCs w:val="20"/>
        </w:rPr>
        <w:t>电话</w:t>
      </w:r>
      <w:r>
        <w:rPr>
          <w:rFonts w:hint="eastAsia" w:ascii="微软雅黑" w:hAnsi="微软雅黑" w:eastAsia="微软雅黑" w:cs="微软雅黑"/>
          <w:spacing w:val="3"/>
          <w:sz w:val="20"/>
          <w:szCs w:val="20"/>
          <w:lang w:eastAsia="zh-CN"/>
        </w:rPr>
        <w:t>：</w:t>
      </w:r>
      <w:r>
        <w:rPr>
          <w:rFonts w:hint="eastAsia" w:ascii="微软雅黑" w:hAnsi="微软雅黑" w:eastAsia="微软雅黑" w:cs="微软雅黑"/>
          <w:spacing w:val="3"/>
          <w:sz w:val="20"/>
          <w:szCs w:val="20"/>
          <w:lang w:val="en-US" w:eastAsia="zh-CN"/>
        </w:rPr>
        <w:t>17772994437</w:t>
      </w:r>
    </w:p>
    <w:p w14:paraId="2F4FF797">
      <w:pPr>
        <w:spacing w:before="71" w:line="224" w:lineRule="auto"/>
        <w:ind w:left="2910"/>
        <w:jc w:val="right"/>
        <w:outlineLvl w:val="0"/>
        <w:rPr>
          <w:rFonts w:ascii="微软雅黑" w:hAnsi="微软雅黑" w:eastAsia="微软雅黑" w:cs="微软雅黑"/>
          <w:spacing w:val="11"/>
          <w:sz w:val="20"/>
          <w:szCs w:val="20"/>
        </w:rPr>
      </w:pPr>
      <w:r>
        <w:rPr>
          <w:rFonts w:ascii="微软雅黑" w:hAnsi="微软雅黑" w:eastAsia="微软雅黑" w:cs="微软雅黑"/>
          <w:spacing w:val="8"/>
          <w:sz w:val="20"/>
          <w:szCs w:val="20"/>
        </w:rPr>
        <w:t>陕西悦锦绣项目管理有限公司</w:t>
      </w:r>
      <w:r>
        <w:rPr>
          <w:rFonts w:ascii="微软雅黑" w:hAnsi="微软雅黑" w:eastAsia="微软雅黑" w:cs="微软雅黑"/>
          <w:spacing w:val="11"/>
          <w:sz w:val="20"/>
          <w:szCs w:val="20"/>
        </w:rPr>
        <w:t xml:space="preserve"> </w:t>
      </w:r>
    </w:p>
    <w:p w14:paraId="37013628">
      <w:pPr>
        <w:spacing w:before="71" w:line="224" w:lineRule="auto"/>
        <w:ind w:left="2910"/>
        <w:outlineLvl w:val="0"/>
        <w:rPr>
          <w:rFonts w:ascii="微软雅黑" w:hAnsi="微软雅黑" w:eastAsia="微软雅黑" w:cs="微软雅黑"/>
          <w:spacing w:val="11"/>
          <w:sz w:val="20"/>
          <w:szCs w:val="20"/>
        </w:rPr>
      </w:pPr>
    </w:p>
    <w:p w14:paraId="50E64D9E">
      <w:pPr>
        <w:spacing w:before="71" w:line="224" w:lineRule="auto"/>
        <w:ind w:left="2910"/>
        <w:outlineLvl w:val="0"/>
        <w:rPr>
          <w:rFonts w:ascii="微软雅黑" w:hAnsi="微软雅黑" w:eastAsia="微软雅黑" w:cs="微软雅黑"/>
          <w:spacing w:val="11"/>
          <w:sz w:val="20"/>
          <w:szCs w:val="20"/>
        </w:rPr>
      </w:pPr>
    </w:p>
    <w:p w14:paraId="663DDE28">
      <w:pPr>
        <w:spacing w:before="71" w:line="224" w:lineRule="auto"/>
        <w:ind w:left="2910"/>
        <w:outlineLvl w:val="0"/>
        <w:rPr>
          <w:rFonts w:ascii="微软雅黑" w:hAnsi="微软雅黑" w:eastAsia="微软雅黑" w:cs="微软雅黑"/>
          <w:spacing w:val="11"/>
          <w:sz w:val="20"/>
          <w:szCs w:val="20"/>
        </w:rPr>
      </w:pPr>
    </w:p>
    <w:p w14:paraId="1BB63EA2">
      <w:pPr>
        <w:spacing w:before="71" w:line="224" w:lineRule="auto"/>
        <w:outlineLvl w:val="0"/>
        <w:rPr>
          <w:rFonts w:ascii="微软雅黑" w:hAnsi="微软雅黑" w:eastAsia="微软雅黑" w:cs="微软雅黑"/>
          <w:spacing w:val="11"/>
          <w:sz w:val="20"/>
          <w:szCs w:val="20"/>
        </w:rPr>
      </w:pPr>
    </w:p>
    <w:p w14:paraId="0918B09B">
      <w:pPr>
        <w:spacing w:before="71" w:line="224" w:lineRule="auto"/>
        <w:ind w:left="2910"/>
        <w:outlineLvl w:val="0"/>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磋商须知</w:t>
      </w:r>
    </w:p>
    <w:p w14:paraId="1300C955">
      <w:pPr>
        <w:spacing w:before="126" w:line="220" w:lineRule="auto"/>
        <w:ind w:left="32"/>
        <w:outlineLvl w:val="1"/>
        <w:rPr>
          <w:rFonts w:ascii="宋体" w:hAnsi="宋体" w:eastAsia="宋体" w:cs="宋体"/>
          <w:sz w:val="30"/>
          <w:szCs w:val="30"/>
        </w:rPr>
      </w:pPr>
      <w:r>
        <w:rPr>
          <w:rFonts w:ascii="宋体" w:hAnsi="宋体" w:eastAsia="宋体" w:cs="宋体"/>
          <w:b/>
          <w:bCs/>
          <w:spacing w:val="-21"/>
          <w:sz w:val="30"/>
          <w:szCs w:val="30"/>
        </w:rPr>
        <w:t>一</w:t>
      </w:r>
      <w:r>
        <w:rPr>
          <w:rFonts w:ascii="宋体" w:hAnsi="宋体" w:eastAsia="宋体" w:cs="宋体"/>
          <w:spacing w:val="-117"/>
          <w:sz w:val="30"/>
          <w:szCs w:val="30"/>
        </w:rPr>
        <w:t xml:space="preserve"> </w:t>
      </w:r>
      <w:r>
        <w:rPr>
          <w:rFonts w:ascii="宋体" w:hAnsi="宋体" w:eastAsia="宋体" w:cs="宋体"/>
          <w:b/>
          <w:bCs/>
          <w:spacing w:val="-21"/>
          <w:sz w:val="30"/>
          <w:szCs w:val="30"/>
        </w:rPr>
        <w:t>、</w:t>
      </w:r>
      <w:r>
        <w:rPr>
          <w:rFonts w:ascii="宋体" w:hAnsi="宋体" w:eastAsia="宋体" w:cs="宋体"/>
          <w:spacing w:val="-127"/>
          <w:sz w:val="30"/>
          <w:szCs w:val="30"/>
        </w:rPr>
        <w:t xml:space="preserve"> </w:t>
      </w:r>
      <w:r>
        <w:rPr>
          <w:rFonts w:ascii="宋体" w:hAnsi="宋体" w:eastAsia="宋体" w:cs="宋体"/>
          <w:b/>
          <w:bCs/>
          <w:spacing w:val="-21"/>
          <w:sz w:val="30"/>
          <w:szCs w:val="30"/>
        </w:rPr>
        <w:t>总</w:t>
      </w:r>
      <w:r>
        <w:rPr>
          <w:rFonts w:ascii="宋体" w:hAnsi="宋体" w:eastAsia="宋体" w:cs="宋体"/>
          <w:spacing w:val="19"/>
          <w:sz w:val="30"/>
          <w:szCs w:val="30"/>
        </w:rPr>
        <w:t xml:space="preserve"> </w:t>
      </w:r>
      <w:r>
        <w:rPr>
          <w:rFonts w:ascii="宋体" w:hAnsi="宋体" w:eastAsia="宋体" w:cs="宋体"/>
          <w:b/>
          <w:bCs/>
          <w:spacing w:val="-21"/>
          <w:sz w:val="30"/>
          <w:szCs w:val="30"/>
        </w:rPr>
        <w:t>则</w:t>
      </w:r>
    </w:p>
    <w:p w14:paraId="6935C6DB">
      <w:pPr>
        <w:spacing w:before="220" w:line="351" w:lineRule="auto"/>
        <w:ind w:left="23" w:right="18" w:firstLine="482"/>
        <w:jc w:val="both"/>
        <w:rPr>
          <w:rFonts w:ascii="宋体" w:hAnsi="宋体" w:eastAsia="宋体" w:cs="宋体"/>
          <w:sz w:val="24"/>
          <w:szCs w:val="24"/>
        </w:rPr>
      </w:pPr>
      <w:r>
        <w:rPr>
          <w:rFonts w:ascii="宋体" w:hAnsi="宋体" w:eastAsia="宋体" w:cs="宋体"/>
          <w:b/>
          <w:bCs/>
          <w:spacing w:val="1"/>
          <w:sz w:val="24"/>
          <w:szCs w:val="24"/>
        </w:rPr>
        <w:t>本次采购依据《中华人民共和国政府采购法》和《中华人民共和国政府采</w:t>
      </w:r>
      <w:r>
        <w:rPr>
          <w:rFonts w:ascii="宋体" w:hAnsi="宋体" w:eastAsia="宋体" w:cs="宋体"/>
          <w:spacing w:val="15"/>
          <w:sz w:val="24"/>
          <w:szCs w:val="24"/>
        </w:rPr>
        <w:t xml:space="preserve"> </w:t>
      </w:r>
      <w:r>
        <w:rPr>
          <w:rFonts w:ascii="宋体" w:hAnsi="宋体" w:eastAsia="宋体" w:cs="宋体"/>
          <w:b/>
          <w:bCs/>
          <w:spacing w:val="-3"/>
          <w:sz w:val="24"/>
          <w:szCs w:val="24"/>
        </w:rPr>
        <w:t>购实施条例》（财政部第</w:t>
      </w:r>
      <w:r>
        <w:rPr>
          <w:rFonts w:ascii="宋体" w:hAnsi="宋体" w:eastAsia="宋体" w:cs="宋体"/>
          <w:spacing w:val="-33"/>
          <w:sz w:val="24"/>
          <w:szCs w:val="24"/>
        </w:rPr>
        <w:t xml:space="preserve"> </w:t>
      </w:r>
      <w:r>
        <w:rPr>
          <w:rFonts w:ascii="宋体" w:hAnsi="宋体" w:eastAsia="宋体" w:cs="宋体"/>
          <w:b/>
          <w:bCs/>
          <w:spacing w:val="-3"/>
          <w:sz w:val="24"/>
          <w:szCs w:val="24"/>
        </w:rPr>
        <w:t>18</w:t>
      </w:r>
      <w:r>
        <w:rPr>
          <w:rFonts w:ascii="宋体" w:hAnsi="宋体" w:eastAsia="宋体" w:cs="宋体"/>
          <w:spacing w:val="-45"/>
          <w:sz w:val="24"/>
          <w:szCs w:val="24"/>
        </w:rPr>
        <w:t xml:space="preserve"> </w:t>
      </w:r>
      <w:r>
        <w:rPr>
          <w:rFonts w:ascii="宋体" w:hAnsi="宋体" w:eastAsia="宋体" w:cs="宋体"/>
          <w:b/>
          <w:bCs/>
          <w:spacing w:val="-3"/>
          <w:sz w:val="24"/>
          <w:szCs w:val="24"/>
        </w:rPr>
        <w:t>号令）《政府采</w:t>
      </w:r>
      <w:r>
        <w:rPr>
          <w:rFonts w:ascii="宋体" w:hAnsi="宋体" w:eastAsia="宋体" w:cs="宋体"/>
          <w:b/>
          <w:bCs/>
          <w:spacing w:val="-4"/>
          <w:sz w:val="24"/>
          <w:szCs w:val="24"/>
        </w:rPr>
        <w:t>购竞争性磋商采购方式管理暂行办</w:t>
      </w:r>
      <w:r>
        <w:rPr>
          <w:rFonts w:ascii="宋体" w:hAnsi="宋体" w:eastAsia="宋体" w:cs="宋体"/>
          <w:sz w:val="24"/>
          <w:szCs w:val="24"/>
        </w:rPr>
        <w:t xml:space="preserve"> </w:t>
      </w:r>
      <w:r>
        <w:rPr>
          <w:rFonts w:ascii="宋体" w:hAnsi="宋体" w:eastAsia="宋体" w:cs="宋体"/>
          <w:b/>
          <w:bCs/>
          <w:spacing w:val="-5"/>
          <w:sz w:val="24"/>
          <w:szCs w:val="24"/>
        </w:rPr>
        <w:t>法》</w:t>
      </w:r>
      <w:r>
        <w:rPr>
          <w:rFonts w:ascii="宋体" w:hAnsi="宋体" w:eastAsia="宋体" w:cs="宋体"/>
          <w:spacing w:val="-51"/>
          <w:sz w:val="24"/>
          <w:szCs w:val="24"/>
        </w:rPr>
        <w:t xml:space="preserve"> </w:t>
      </w:r>
      <w:r>
        <w:rPr>
          <w:rFonts w:ascii="宋体" w:hAnsi="宋体" w:eastAsia="宋体" w:cs="宋体"/>
          <w:b/>
          <w:bCs/>
          <w:spacing w:val="-5"/>
          <w:sz w:val="24"/>
          <w:szCs w:val="24"/>
        </w:rPr>
        <w:t>(财库【2014】214</w:t>
      </w:r>
      <w:r>
        <w:rPr>
          <w:rFonts w:ascii="宋体" w:hAnsi="宋体" w:eastAsia="宋体" w:cs="宋体"/>
          <w:spacing w:val="-42"/>
          <w:sz w:val="24"/>
          <w:szCs w:val="24"/>
        </w:rPr>
        <w:t xml:space="preserve"> </w:t>
      </w:r>
      <w:r>
        <w:rPr>
          <w:rFonts w:ascii="宋体" w:hAnsi="宋体" w:eastAsia="宋体" w:cs="宋体"/>
          <w:b/>
          <w:bCs/>
          <w:spacing w:val="-5"/>
          <w:sz w:val="24"/>
          <w:szCs w:val="24"/>
        </w:rPr>
        <w:t>号）及国家现行有关法规执行。</w:t>
      </w:r>
    </w:p>
    <w:p w14:paraId="772B5F3B">
      <w:pPr>
        <w:spacing w:before="34" w:line="219" w:lineRule="auto"/>
        <w:ind w:left="523"/>
        <w:rPr>
          <w:rFonts w:ascii="宋体" w:hAnsi="宋体" w:eastAsia="宋体" w:cs="宋体"/>
          <w:sz w:val="24"/>
          <w:szCs w:val="24"/>
        </w:rPr>
      </w:pPr>
      <w:r>
        <w:rPr>
          <w:rFonts w:ascii="宋体" w:hAnsi="宋体" w:eastAsia="宋体" w:cs="宋体"/>
          <w:b/>
          <w:bCs/>
          <w:spacing w:val="-4"/>
          <w:sz w:val="24"/>
          <w:szCs w:val="24"/>
        </w:rPr>
        <w:t>1．采购人、采购代理机构、监督管理机构</w:t>
      </w:r>
    </w:p>
    <w:p w14:paraId="6145CE17">
      <w:pPr>
        <w:spacing w:before="183" w:line="219" w:lineRule="auto"/>
        <w:ind w:left="523"/>
        <w:rPr>
          <w:rFonts w:ascii="宋体" w:hAnsi="宋体" w:eastAsia="宋体" w:cs="宋体"/>
          <w:sz w:val="24"/>
          <w:szCs w:val="24"/>
        </w:rPr>
      </w:pPr>
      <w:r>
        <w:rPr>
          <w:rFonts w:ascii="宋体" w:hAnsi="宋体" w:eastAsia="宋体" w:cs="宋体"/>
          <w:spacing w:val="-3"/>
          <w:sz w:val="24"/>
          <w:szCs w:val="24"/>
        </w:rPr>
        <w:t>1.1 采   购</w:t>
      </w:r>
      <w:r>
        <w:rPr>
          <w:rFonts w:ascii="宋体" w:hAnsi="宋体" w:eastAsia="宋体" w:cs="宋体"/>
          <w:spacing w:val="9"/>
          <w:sz w:val="24"/>
          <w:szCs w:val="24"/>
        </w:rPr>
        <w:t xml:space="preserve">   </w:t>
      </w:r>
      <w:r>
        <w:rPr>
          <w:rFonts w:ascii="宋体" w:hAnsi="宋体" w:eastAsia="宋体" w:cs="宋体"/>
          <w:spacing w:val="-3"/>
          <w:sz w:val="24"/>
          <w:szCs w:val="24"/>
        </w:rPr>
        <w:t>人：白河县交通运输局</w:t>
      </w:r>
    </w:p>
    <w:p w14:paraId="4D327855">
      <w:pPr>
        <w:spacing w:before="183" w:line="219" w:lineRule="auto"/>
        <w:ind w:left="523"/>
        <w:rPr>
          <w:rFonts w:ascii="宋体" w:hAnsi="宋体" w:eastAsia="宋体" w:cs="宋体"/>
          <w:sz w:val="24"/>
          <w:szCs w:val="24"/>
        </w:rPr>
      </w:pPr>
      <w:r>
        <w:rPr>
          <w:rFonts w:ascii="宋体" w:hAnsi="宋体" w:eastAsia="宋体" w:cs="宋体"/>
          <w:spacing w:val="-1"/>
          <w:sz w:val="24"/>
          <w:szCs w:val="24"/>
        </w:rPr>
        <w:t>1.2 采购代理机构：陕西悦锦绣项目管</w:t>
      </w:r>
      <w:r>
        <w:rPr>
          <w:rFonts w:ascii="宋体" w:hAnsi="宋体" w:eastAsia="宋体" w:cs="宋体"/>
          <w:spacing w:val="-2"/>
          <w:sz w:val="24"/>
          <w:szCs w:val="24"/>
        </w:rPr>
        <w:t>理有限公司</w:t>
      </w:r>
    </w:p>
    <w:p w14:paraId="5BAF3E04">
      <w:pPr>
        <w:spacing w:before="183" w:line="219" w:lineRule="auto"/>
        <w:ind w:left="523"/>
        <w:rPr>
          <w:rFonts w:ascii="宋体" w:hAnsi="宋体" w:eastAsia="宋体" w:cs="宋体"/>
          <w:sz w:val="24"/>
          <w:szCs w:val="24"/>
        </w:rPr>
      </w:pPr>
      <w:r>
        <w:rPr>
          <w:rFonts w:ascii="宋体" w:hAnsi="宋体" w:eastAsia="宋体" w:cs="宋体"/>
          <w:spacing w:val="-2"/>
          <w:sz w:val="24"/>
          <w:szCs w:val="24"/>
        </w:rPr>
        <w:t>1.3 监督管理机构：白河县财政局</w:t>
      </w:r>
    </w:p>
    <w:p w14:paraId="15808F1A">
      <w:pPr>
        <w:spacing w:before="214" w:line="219" w:lineRule="auto"/>
        <w:ind w:left="508"/>
        <w:rPr>
          <w:rFonts w:ascii="宋体" w:hAnsi="宋体" w:eastAsia="宋体" w:cs="宋体"/>
          <w:sz w:val="24"/>
          <w:szCs w:val="24"/>
        </w:rPr>
      </w:pPr>
      <w:r>
        <w:rPr>
          <w:rFonts w:ascii="宋体" w:hAnsi="宋体" w:eastAsia="宋体" w:cs="宋体"/>
          <w:b/>
          <w:bCs/>
          <w:spacing w:val="-3"/>
          <w:sz w:val="24"/>
          <w:szCs w:val="24"/>
        </w:rPr>
        <w:t>2．合格的供应商、合格的服务</w:t>
      </w:r>
    </w:p>
    <w:p w14:paraId="687CE238">
      <w:pPr>
        <w:spacing w:before="157" w:line="219" w:lineRule="auto"/>
        <w:ind w:left="508"/>
        <w:rPr>
          <w:rFonts w:ascii="宋体" w:hAnsi="宋体" w:eastAsia="宋体" w:cs="宋体"/>
          <w:sz w:val="24"/>
          <w:szCs w:val="24"/>
        </w:rPr>
      </w:pPr>
      <w:r>
        <w:rPr>
          <w:rFonts w:ascii="宋体" w:hAnsi="宋体" w:eastAsia="宋体" w:cs="宋体"/>
          <w:spacing w:val="-2"/>
          <w:sz w:val="24"/>
          <w:szCs w:val="24"/>
        </w:rPr>
        <w:t>2.1 合格的供应商</w:t>
      </w:r>
    </w:p>
    <w:p w14:paraId="0819FD54">
      <w:pPr>
        <w:spacing w:before="156" w:line="299" w:lineRule="auto"/>
        <w:ind w:left="24" w:right="16" w:firstLine="483"/>
        <w:rPr>
          <w:rFonts w:ascii="宋体" w:hAnsi="宋体" w:eastAsia="宋体" w:cs="宋体"/>
          <w:sz w:val="24"/>
          <w:szCs w:val="24"/>
        </w:rPr>
      </w:pPr>
      <w:r>
        <w:rPr>
          <w:rFonts w:ascii="宋体" w:hAnsi="宋体" w:eastAsia="宋体" w:cs="宋体"/>
          <w:spacing w:val="-3"/>
          <w:sz w:val="24"/>
          <w:szCs w:val="24"/>
        </w:rPr>
        <w:t>2.1.1 依照《中华人民共和国公司法》注册、具有法人资格、符合</w:t>
      </w:r>
      <w:r>
        <w:rPr>
          <w:rFonts w:ascii="宋体" w:hAnsi="宋体" w:eastAsia="宋体" w:cs="宋体"/>
          <w:spacing w:val="-4"/>
          <w:sz w:val="24"/>
          <w:szCs w:val="24"/>
        </w:rPr>
        <w:t>《中华人</w:t>
      </w:r>
      <w:r>
        <w:rPr>
          <w:rFonts w:ascii="宋体" w:hAnsi="宋体" w:eastAsia="宋体" w:cs="宋体"/>
          <w:sz w:val="24"/>
          <w:szCs w:val="24"/>
        </w:rPr>
        <w:t xml:space="preserve"> </w:t>
      </w:r>
      <w:r>
        <w:rPr>
          <w:rFonts w:ascii="宋体" w:hAnsi="宋体" w:eastAsia="宋体" w:cs="宋体"/>
          <w:spacing w:val="-3"/>
          <w:sz w:val="24"/>
          <w:szCs w:val="24"/>
        </w:rPr>
        <w:t>民共和国政府采购法》第二十二条要求具备的条件、并具备国家规定的相</w:t>
      </w:r>
      <w:r>
        <w:rPr>
          <w:rFonts w:ascii="宋体" w:hAnsi="宋体" w:eastAsia="宋体" w:cs="宋体"/>
          <w:spacing w:val="-4"/>
          <w:sz w:val="24"/>
          <w:szCs w:val="24"/>
        </w:rPr>
        <w:t>关该行</w:t>
      </w:r>
      <w:r>
        <w:rPr>
          <w:rFonts w:ascii="宋体" w:hAnsi="宋体" w:eastAsia="宋体" w:cs="宋体"/>
          <w:sz w:val="24"/>
          <w:szCs w:val="24"/>
        </w:rPr>
        <w:t xml:space="preserve"> </w:t>
      </w:r>
      <w:r>
        <w:rPr>
          <w:rFonts w:ascii="宋体" w:hAnsi="宋体" w:eastAsia="宋体" w:cs="宋体"/>
          <w:spacing w:val="-2"/>
          <w:sz w:val="24"/>
          <w:szCs w:val="24"/>
        </w:rPr>
        <w:t>业必备资质；</w:t>
      </w:r>
    </w:p>
    <w:p w14:paraId="325271F8">
      <w:pPr>
        <w:spacing w:before="188" w:line="359" w:lineRule="auto"/>
        <w:ind w:left="14" w:right="16" w:firstLine="503"/>
        <w:rPr>
          <w:rFonts w:ascii="宋体" w:hAnsi="宋体" w:eastAsia="宋体" w:cs="宋体"/>
          <w:sz w:val="24"/>
          <w:szCs w:val="24"/>
        </w:rPr>
      </w:pPr>
      <w:r>
        <w:rPr>
          <w:rFonts w:ascii="宋体" w:hAnsi="宋体" w:eastAsia="宋体" w:cs="宋体"/>
          <w:spacing w:val="-2"/>
          <w:sz w:val="24"/>
          <w:szCs w:val="24"/>
        </w:rPr>
        <w:t>（5）2.1.2</w:t>
      </w:r>
      <w:r>
        <w:rPr>
          <w:rFonts w:ascii="宋体" w:hAnsi="宋体" w:eastAsia="宋体" w:cs="宋体"/>
          <w:spacing w:val="-41"/>
          <w:sz w:val="24"/>
          <w:szCs w:val="24"/>
        </w:rPr>
        <w:t xml:space="preserve"> </w:t>
      </w:r>
      <w:r>
        <w:rPr>
          <w:rFonts w:ascii="宋体" w:hAnsi="宋体" w:eastAsia="宋体" w:cs="宋体"/>
          <w:spacing w:val="-2"/>
          <w:sz w:val="24"/>
          <w:szCs w:val="24"/>
        </w:rPr>
        <w:t>资质要求（1）基本资格条件：符合《中华人</w:t>
      </w:r>
      <w:r>
        <w:rPr>
          <w:rFonts w:ascii="宋体" w:hAnsi="宋体" w:eastAsia="宋体" w:cs="宋体"/>
          <w:spacing w:val="-3"/>
          <w:sz w:val="24"/>
          <w:szCs w:val="24"/>
        </w:rPr>
        <w:t>民共和国政府采购</w:t>
      </w:r>
      <w:r>
        <w:rPr>
          <w:rFonts w:ascii="宋体" w:hAnsi="宋体" w:eastAsia="宋体" w:cs="宋体"/>
          <w:sz w:val="24"/>
          <w:szCs w:val="24"/>
        </w:rPr>
        <w:t xml:space="preserve"> </w:t>
      </w:r>
      <w:r>
        <w:rPr>
          <w:rFonts w:ascii="宋体" w:hAnsi="宋体" w:eastAsia="宋体" w:cs="宋体"/>
          <w:spacing w:val="-1"/>
          <w:sz w:val="24"/>
          <w:szCs w:val="24"/>
        </w:rPr>
        <w:t>法》第二十二条的规定</w:t>
      </w:r>
      <w:r>
        <w:rPr>
          <w:rFonts w:ascii="宋体" w:hAnsi="宋体" w:eastAsia="宋体" w:cs="宋体"/>
          <w:spacing w:val="-32"/>
          <w:sz w:val="24"/>
          <w:szCs w:val="24"/>
        </w:rPr>
        <w:t>；（</w:t>
      </w:r>
      <w:r>
        <w:rPr>
          <w:rFonts w:ascii="宋体" w:hAnsi="宋体" w:eastAsia="宋体" w:cs="宋体"/>
          <w:spacing w:val="-1"/>
          <w:sz w:val="24"/>
          <w:szCs w:val="24"/>
        </w:rPr>
        <w:t>2）特定资格条件：1、具有独立承担民事责任能力的</w:t>
      </w:r>
      <w:r>
        <w:rPr>
          <w:rFonts w:ascii="宋体" w:hAnsi="宋体" w:eastAsia="宋体" w:cs="宋体"/>
          <w:spacing w:val="1"/>
          <w:sz w:val="24"/>
          <w:szCs w:val="24"/>
        </w:rPr>
        <w:t xml:space="preserve"> 法人或其他组织，提供统一社会信用代码的营</w:t>
      </w:r>
      <w:r>
        <w:rPr>
          <w:rFonts w:ascii="宋体" w:hAnsi="宋体" w:eastAsia="宋体" w:cs="宋体"/>
          <w:sz w:val="24"/>
          <w:szCs w:val="24"/>
        </w:rPr>
        <w:t xml:space="preserve">业执照；2、法定代表人授权委托 </w:t>
      </w:r>
      <w:r>
        <w:rPr>
          <w:rFonts w:ascii="宋体" w:hAnsi="宋体" w:eastAsia="宋体" w:cs="宋体"/>
          <w:spacing w:val="-3"/>
          <w:sz w:val="24"/>
          <w:szCs w:val="24"/>
        </w:rPr>
        <w:t>书（附法定代表人身份证复印件）及被授权人身份证原件（法定代表人直接参加</w:t>
      </w:r>
      <w:r>
        <w:rPr>
          <w:rFonts w:ascii="宋体" w:hAnsi="宋体" w:eastAsia="宋体" w:cs="宋体"/>
          <w:spacing w:val="8"/>
          <w:sz w:val="24"/>
          <w:szCs w:val="24"/>
        </w:rPr>
        <w:t xml:space="preserve"> </w:t>
      </w:r>
      <w:r>
        <w:rPr>
          <w:rFonts w:ascii="宋体" w:hAnsi="宋体" w:eastAsia="宋体" w:cs="宋体"/>
          <w:sz w:val="24"/>
          <w:szCs w:val="24"/>
        </w:rPr>
        <w:t>投标只须提供法定代表人身份证</w:t>
      </w:r>
      <w:r>
        <w:rPr>
          <w:rFonts w:ascii="宋体" w:hAnsi="宋体" w:eastAsia="宋体" w:cs="宋体"/>
          <w:spacing w:val="10"/>
          <w:sz w:val="24"/>
          <w:szCs w:val="24"/>
        </w:rPr>
        <w:t>）；</w:t>
      </w:r>
      <w:r>
        <w:rPr>
          <w:rFonts w:ascii="宋体" w:hAnsi="宋体" w:eastAsia="宋体" w:cs="宋体"/>
          <w:sz w:val="24"/>
          <w:szCs w:val="24"/>
        </w:rPr>
        <w:t xml:space="preserve">3、供应商须具备建设行政主管部门核发的 </w:t>
      </w:r>
      <w:r>
        <w:rPr>
          <w:rFonts w:ascii="宋体" w:hAnsi="宋体" w:eastAsia="宋体" w:cs="宋体"/>
          <w:spacing w:val="-3"/>
          <w:sz w:val="24"/>
          <w:szCs w:val="24"/>
        </w:rPr>
        <w:t>处于有效期内的公路工程施工总承包三级及以上（含三级）资质；拟派项目经理</w:t>
      </w:r>
      <w:r>
        <w:rPr>
          <w:rFonts w:ascii="宋体" w:hAnsi="宋体" w:eastAsia="宋体" w:cs="宋体"/>
          <w:spacing w:val="8"/>
          <w:sz w:val="24"/>
          <w:szCs w:val="24"/>
        </w:rPr>
        <w:t xml:space="preserve"> </w:t>
      </w:r>
      <w:r>
        <w:rPr>
          <w:rFonts w:ascii="宋体" w:hAnsi="宋体" w:eastAsia="宋体" w:cs="宋体"/>
          <w:spacing w:val="-3"/>
          <w:sz w:val="24"/>
          <w:szCs w:val="24"/>
        </w:rPr>
        <w:t>须具有公路工程相关专业二级（含二级）注册建造师执业资格证、注册证、有效</w:t>
      </w:r>
      <w:r>
        <w:rPr>
          <w:rFonts w:ascii="宋体" w:hAnsi="宋体" w:eastAsia="宋体" w:cs="宋体"/>
          <w:spacing w:val="8"/>
          <w:sz w:val="24"/>
          <w:szCs w:val="24"/>
        </w:rPr>
        <w:t xml:space="preserve"> </w:t>
      </w:r>
      <w:r>
        <w:rPr>
          <w:rFonts w:ascii="宋体" w:hAnsi="宋体" w:eastAsia="宋体" w:cs="宋体"/>
          <w:spacing w:val="-1"/>
          <w:sz w:val="24"/>
          <w:szCs w:val="24"/>
        </w:rPr>
        <w:t>的安全生产考核合格证书及无在建工程承诺</w:t>
      </w:r>
      <w:r>
        <w:rPr>
          <w:rFonts w:ascii="宋体" w:hAnsi="宋体" w:eastAsia="宋体" w:cs="宋体"/>
          <w:spacing w:val="-51"/>
          <w:sz w:val="24"/>
          <w:szCs w:val="24"/>
        </w:rPr>
        <w:t xml:space="preserve"> </w:t>
      </w:r>
      <w:r>
        <w:rPr>
          <w:rFonts w:ascii="宋体" w:hAnsi="宋体" w:eastAsia="宋体" w:cs="宋体"/>
          <w:spacing w:val="-1"/>
          <w:sz w:val="24"/>
          <w:szCs w:val="24"/>
        </w:rPr>
        <w:t>4、无失信</w:t>
      </w:r>
      <w:r>
        <w:rPr>
          <w:rFonts w:ascii="宋体" w:hAnsi="宋体" w:eastAsia="宋体" w:cs="宋体"/>
          <w:spacing w:val="-2"/>
          <w:sz w:val="24"/>
          <w:szCs w:val="24"/>
        </w:rPr>
        <w:t>查询记录：供应商不得为</w:t>
      </w:r>
      <w:r>
        <w:rPr>
          <w:rFonts w:ascii="宋体" w:hAnsi="宋体" w:eastAsia="宋体" w:cs="宋体"/>
          <w:sz w:val="24"/>
          <w:szCs w:val="24"/>
        </w:rPr>
        <w:t xml:space="preserve"> </w:t>
      </w:r>
      <w:r>
        <w:rPr>
          <w:rFonts w:ascii="宋体" w:hAnsi="宋体" w:eastAsia="宋体" w:cs="宋体"/>
          <w:spacing w:val="-3"/>
          <w:sz w:val="24"/>
          <w:szCs w:val="24"/>
        </w:rPr>
        <w:t>“信用中国</w:t>
      </w:r>
      <w:r>
        <w:rPr>
          <w:rFonts w:ascii="宋体" w:hAnsi="宋体" w:eastAsia="宋体" w:cs="宋体"/>
          <w:spacing w:val="-79"/>
          <w:sz w:val="24"/>
          <w:szCs w:val="24"/>
        </w:rPr>
        <w:t xml:space="preserve"> </w:t>
      </w:r>
      <w:r>
        <w:rPr>
          <w:rFonts w:ascii="宋体" w:hAnsi="宋体" w:eastAsia="宋体" w:cs="宋体"/>
          <w:spacing w:val="-3"/>
          <w:sz w:val="24"/>
          <w:szCs w:val="24"/>
        </w:rPr>
        <w:t>”网站（www.creditchina.gov.cn）中列入重大税收违法失信主体的</w:t>
      </w:r>
      <w:r>
        <w:rPr>
          <w:rFonts w:ascii="宋体" w:hAnsi="宋体" w:eastAsia="宋体" w:cs="宋体"/>
          <w:sz w:val="24"/>
          <w:szCs w:val="24"/>
        </w:rPr>
        <w:t xml:space="preserve"> </w:t>
      </w:r>
      <w:r>
        <w:rPr>
          <w:rFonts w:ascii="宋体" w:hAnsi="宋体" w:eastAsia="宋体" w:cs="宋体"/>
          <w:spacing w:val="25"/>
          <w:sz w:val="24"/>
          <w:szCs w:val="24"/>
        </w:rPr>
        <w:t>供应商；</w:t>
      </w:r>
      <w:r>
        <w:rPr>
          <w:rFonts w:ascii="宋体" w:hAnsi="宋体" w:eastAsia="宋体" w:cs="宋体"/>
          <w:spacing w:val="-35"/>
          <w:sz w:val="24"/>
          <w:szCs w:val="24"/>
        </w:rPr>
        <w:t xml:space="preserve"> </w:t>
      </w:r>
      <w:r>
        <w:rPr>
          <w:rFonts w:ascii="宋体" w:hAnsi="宋体" w:eastAsia="宋体" w:cs="宋体"/>
          <w:spacing w:val="25"/>
          <w:sz w:val="24"/>
          <w:szCs w:val="24"/>
        </w:rPr>
        <w:t>不得为中国执行信息公开网中列入失信被执行人名单的供应商</w:t>
      </w:r>
      <w:r>
        <w:rPr>
          <w:rFonts w:ascii="宋体" w:hAnsi="宋体" w:eastAsia="宋体" w:cs="宋体"/>
          <w:sz w:val="24"/>
          <w:szCs w:val="24"/>
        </w:rPr>
        <w:t xml:space="preserve"> （</w:t>
      </w:r>
      <w:r>
        <w:fldChar w:fldCharType="begin"/>
      </w:r>
      <w:r>
        <w:instrText xml:space="preserve"> HYPERLINK "http://zxgk.court.gov.cn" </w:instrText>
      </w:r>
      <w:r>
        <w:fldChar w:fldCharType="separate"/>
      </w:r>
      <w:r>
        <w:rPr>
          <w:rFonts w:ascii="宋体" w:hAnsi="宋体" w:eastAsia="宋体" w:cs="宋体"/>
          <w:sz w:val="24"/>
          <w:szCs w:val="24"/>
        </w:rPr>
        <w:t>http://zxgk.court.gov.cn</w:t>
      </w:r>
      <w:r>
        <w:rPr>
          <w:rFonts w:ascii="宋体" w:hAnsi="宋体" w:eastAsia="宋体" w:cs="宋体"/>
          <w:sz w:val="24"/>
          <w:szCs w:val="24"/>
        </w:rPr>
        <w:fldChar w:fldCharType="end"/>
      </w:r>
      <w:r>
        <w:rPr>
          <w:rFonts w:ascii="宋体" w:hAnsi="宋体" w:eastAsia="宋体" w:cs="宋体"/>
          <w:spacing w:val="8"/>
          <w:sz w:val="24"/>
          <w:szCs w:val="24"/>
        </w:rPr>
        <w:t>）；</w:t>
      </w:r>
      <w:r>
        <w:rPr>
          <w:rFonts w:ascii="宋体" w:hAnsi="宋体" w:eastAsia="宋体" w:cs="宋体"/>
          <w:sz w:val="24"/>
          <w:szCs w:val="24"/>
        </w:rPr>
        <w:t>不得为中国政府采购网（www.ccg</w:t>
      </w:r>
      <w:r>
        <w:rPr>
          <w:rFonts w:ascii="宋体" w:hAnsi="宋体" w:eastAsia="宋体" w:cs="宋体"/>
          <w:spacing w:val="-1"/>
          <w:sz w:val="24"/>
          <w:szCs w:val="24"/>
        </w:rPr>
        <w:t>p.gov.cn）</w:t>
      </w:r>
      <w:r>
        <w:rPr>
          <w:rFonts w:ascii="宋体" w:hAnsi="宋体" w:eastAsia="宋体" w:cs="宋体"/>
          <w:sz w:val="24"/>
          <w:szCs w:val="24"/>
        </w:rPr>
        <w:t xml:space="preserve"> </w:t>
      </w:r>
      <w:r>
        <w:rPr>
          <w:rFonts w:ascii="宋体" w:hAnsi="宋体" w:eastAsia="宋体" w:cs="宋体"/>
          <w:spacing w:val="4"/>
          <w:sz w:val="24"/>
          <w:szCs w:val="24"/>
        </w:rPr>
        <w:t xml:space="preserve">政府采购严重违法失信行为记录名单中被财政部门禁止参加政府采购活动的供 </w:t>
      </w:r>
      <w:r>
        <w:rPr>
          <w:rFonts w:ascii="宋体" w:hAnsi="宋体" w:eastAsia="宋体" w:cs="宋体"/>
          <w:spacing w:val="-2"/>
          <w:sz w:val="24"/>
          <w:szCs w:val="24"/>
        </w:rPr>
        <w:t>应商（以采购代理机构评审现场查询结果为准</w:t>
      </w:r>
      <w:r>
        <w:rPr>
          <w:rFonts w:ascii="宋体" w:hAnsi="宋体" w:eastAsia="宋体" w:cs="宋体"/>
          <w:spacing w:val="-16"/>
          <w:sz w:val="24"/>
          <w:szCs w:val="24"/>
        </w:rPr>
        <w:t>）；</w:t>
      </w:r>
      <w:r>
        <w:rPr>
          <w:rFonts w:ascii="宋体" w:hAnsi="宋体" w:eastAsia="宋体" w:cs="宋体"/>
          <w:spacing w:val="-2"/>
          <w:sz w:val="24"/>
          <w:szCs w:val="24"/>
        </w:rPr>
        <w:t>供应商、企业法人和项目负责</w:t>
      </w:r>
      <w:r>
        <w:rPr>
          <w:rFonts w:ascii="宋体" w:hAnsi="宋体" w:eastAsia="宋体" w:cs="宋体"/>
          <w:spacing w:val="1"/>
          <w:sz w:val="24"/>
          <w:szCs w:val="24"/>
        </w:rPr>
        <w:t xml:space="preserve"> </w:t>
      </w:r>
      <w:r>
        <w:rPr>
          <w:rFonts w:ascii="宋体" w:hAnsi="宋体" w:eastAsia="宋体" w:cs="宋体"/>
          <w:spacing w:val="4"/>
          <w:sz w:val="24"/>
          <w:szCs w:val="24"/>
        </w:rPr>
        <w:t xml:space="preserve">人在中国裁判文书网无行贿犯罪记录（提供查询结果网页截图并加盖供应商公 </w:t>
      </w:r>
      <w:r>
        <w:rPr>
          <w:rFonts w:ascii="宋体" w:hAnsi="宋体" w:eastAsia="宋体" w:cs="宋体"/>
          <w:spacing w:val="-1"/>
          <w:sz w:val="24"/>
          <w:szCs w:val="24"/>
        </w:rPr>
        <w:t>章</w:t>
      </w:r>
      <w:r>
        <w:rPr>
          <w:rFonts w:ascii="宋体" w:hAnsi="宋体" w:eastAsia="宋体" w:cs="宋体"/>
          <w:spacing w:val="14"/>
          <w:sz w:val="24"/>
          <w:szCs w:val="24"/>
        </w:rPr>
        <w:t>）；</w:t>
      </w:r>
      <w:r>
        <w:rPr>
          <w:rFonts w:ascii="宋体" w:hAnsi="宋体" w:eastAsia="宋体" w:cs="宋体"/>
          <w:spacing w:val="-1"/>
          <w:sz w:val="24"/>
          <w:szCs w:val="24"/>
        </w:rPr>
        <w:t>5、无重大违法记录书面声明：参加政府采购活动前</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年内在经营活动中</w:t>
      </w:r>
    </w:p>
    <w:p w14:paraId="0D31F1B6">
      <w:pPr>
        <w:spacing w:line="359" w:lineRule="auto"/>
        <w:rPr>
          <w:rFonts w:ascii="宋体" w:hAnsi="宋体" w:eastAsia="宋体" w:cs="宋体"/>
          <w:sz w:val="24"/>
          <w:szCs w:val="24"/>
        </w:rPr>
        <w:sectPr>
          <w:footerReference r:id="rId9" w:type="default"/>
          <w:pgSz w:w="11906" w:h="16839"/>
          <w:pgMar w:top="1379" w:right="1785" w:bottom="1093" w:left="1785" w:header="0" w:footer="855" w:gutter="0"/>
          <w:cols w:space="720" w:num="1"/>
        </w:sectPr>
      </w:pPr>
    </w:p>
    <w:p w14:paraId="1B411A8A">
      <w:pPr>
        <w:spacing w:before="190" w:line="367" w:lineRule="auto"/>
        <w:ind w:left="24" w:right="16" w:firstLine="4"/>
        <w:jc w:val="both"/>
        <w:rPr>
          <w:rFonts w:ascii="宋体" w:hAnsi="宋体" w:eastAsia="宋体" w:cs="宋体"/>
          <w:sz w:val="24"/>
          <w:szCs w:val="24"/>
        </w:rPr>
      </w:pPr>
      <w:r>
        <w:rPr>
          <w:rFonts w:ascii="宋体" w:hAnsi="宋体" w:eastAsia="宋体" w:cs="宋体"/>
          <w:spacing w:val="-4"/>
          <w:sz w:val="24"/>
          <w:szCs w:val="24"/>
        </w:rPr>
        <w:t>没有重大违法记录的书面声明；6、财务状况报告：提供</w:t>
      </w:r>
      <w:r>
        <w:rPr>
          <w:rFonts w:ascii="宋体" w:hAnsi="宋体" w:eastAsia="宋体" w:cs="宋体"/>
          <w:spacing w:val="-38"/>
          <w:sz w:val="24"/>
          <w:szCs w:val="24"/>
        </w:rPr>
        <w:t xml:space="preserve"> </w:t>
      </w:r>
      <w:r>
        <w:rPr>
          <w:rFonts w:ascii="宋体" w:hAnsi="宋体" w:eastAsia="宋体" w:cs="宋体"/>
          <w:spacing w:val="-4"/>
          <w:sz w:val="24"/>
          <w:szCs w:val="24"/>
        </w:rPr>
        <w:t>2023</w:t>
      </w:r>
      <w:r>
        <w:rPr>
          <w:rFonts w:ascii="宋体" w:hAnsi="宋体" w:eastAsia="宋体" w:cs="宋体"/>
          <w:spacing w:val="-50"/>
          <w:sz w:val="24"/>
          <w:szCs w:val="24"/>
        </w:rPr>
        <w:t xml:space="preserve"> </w:t>
      </w:r>
      <w:r>
        <w:rPr>
          <w:rFonts w:ascii="宋体" w:hAnsi="宋体" w:eastAsia="宋体" w:cs="宋体"/>
          <w:spacing w:val="-4"/>
          <w:sz w:val="24"/>
          <w:szCs w:val="24"/>
        </w:rPr>
        <w:t>年度经审计的财务</w:t>
      </w:r>
      <w:r>
        <w:rPr>
          <w:rFonts w:ascii="宋体" w:hAnsi="宋体" w:eastAsia="宋体" w:cs="宋体"/>
          <w:sz w:val="24"/>
          <w:szCs w:val="24"/>
        </w:rPr>
        <w:t xml:space="preserve"> </w:t>
      </w:r>
      <w:r>
        <w:rPr>
          <w:rFonts w:ascii="宋体" w:hAnsi="宋体" w:eastAsia="宋体" w:cs="宋体"/>
          <w:spacing w:val="-4"/>
          <w:sz w:val="24"/>
          <w:szCs w:val="24"/>
        </w:rPr>
        <w:t>会计报告；成立时间至提交投标文件截止时间不足</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年的可提供成</w:t>
      </w:r>
      <w:r>
        <w:rPr>
          <w:rFonts w:ascii="宋体" w:hAnsi="宋体" w:eastAsia="宋体" w:cs="宋体"/>
          <w:spacing w:val="-5"/>
          <w:sz w:val="24"/>
          <w:szCs w:val="24"/>
        </w:rPr>
        <w:t>立后任意时段</w:t>
      </w:r>
      <w:r>
        <w:rPr>
          <w:rFonts w:ascii="宋体" w:hAnsi="宋体" w:eastAsia="宋体" w:cs="宋体"/>
          <w:sz w:val="24"/>
          <w:szCs w:val="24"/>
        </w:rPr>
        <w:t xml:space="preserve"> </w:t>
      </w:r>
      <w:r>
        <w:rPr>
          <w:rFonts w:ascii="宋体" w:hAnsi="宋体" w:eastAsia="宋体" w:cs="宋体"/>
          <w:spacing w:val="3"/>
          <w:sz w:val="24"/>
          <w:szCs w:val="24"/>
        </w:rPr>
        <w:t>的资产负债表或投标截止时间前</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个月内银行出具的资信证明文件或</w:t>
      </w:r>
      <w:r>
        <w:rPr>
          <w:rFonts w:ascii="宋体" w:hAnsi="宋体" w:eastAsia="宋体" w:cs="宋体"/>
          <w:spacing w:val="2"/>
          <w:sz w:val="24"/>
          <w:szCs w:val="24"/>
        </w:rPr>
        <w:t>信用担保</w:t>
      </w:r>
      <w:r>
        <w:rPr>
          <w:rFonts w:ascii="宋体" w:hAnsi="宋体" w:eastAsia="宋体" w:cs="宋体"/>
          <w:sz w:val="24"/>
          <w:szCs w:val="24"/>
        </w:rPr>
        <w:t xml:space="preserve"> 机构出具的投标担保函；7、税收缴纳证明：供应商需提供响应文件递交截至时</w:t>
      </w:r>
      <w:r>
        <w:rPr>
          <w:rFonts w:ascii="宋体" w:hAnsi="宋体" w:eastAsia="宋体" w:cs="宋体"/>
          <w:spacing w:val="9"/>
          <w:sz w:val="24"/>
          <w:szCs w:val="24"/>
        </w:rPr>
        <w:t xml:space="preserve"> </w:t>
      </w:r>
      <w:r>
        <w:rPr>
          <w:rFonts w:ascii="宋体" w:hAnsi="宋体" w:eastAsia="宋体" w:cs="宋体"/>
          <w:spacing w:val="-4"/>
          <w:sz w:val="24"/>
          <w:szCs w:val="24"/>
        </w:rPr>
        <w:t>间前</w:t>
      </w:r>
      <w:r>
        <w:rPr>
          <w:rFonts w:ascii="宋体" w:hAnsi="宋体" w:eastAsia="宋体" w:cs="宋体"/>
          <w:spacing w:val="-38"/>
          <w:sz w:val="24"/>
          <w:szCs w:val="24"/>
        </w:rPr>
        <w:t xml:space="preserve"> </w:t>
      </w:r>
      <w:r>
        <w:rPr>
          <w:rFonts w:ascii="宋体" w:hAnsi="宋体" w:eastAsia="宋体" w:cs="宋体"/>
          <w:spacing w:val="-4"/>
          <w:sz w:val="24"/>
          <w:szCs w:val="24"/>
        </w:rPr>
        <w:t>6</w:t>
      </w:r>
      <w:r>
        <w:rPr>
          <w:rFonts w:ascii="宋体" w:hAnsi="宋体" w:eastAsia="宋体" w:cs="宋体"/>
          <w:spacing w:val="-50"/>
          <w:sz w:val="24"/>
          <w:szCs w:val="24"/>
        </w:rPr>
        <w:t xml:space="preserve"> </w:t>
      </w:r>
      <w:r>
        <w:rPr>
          <w:rFonts w:ascii="宋体" w:hAnsi="宋体" w:eastAsia="宋体" w:cs="宋体"/>
          <w:spacing w:val="-4"/>
          <w:sz w:val="24"/>
          <w:szCs w:val="24"/>
        </w:rPr>
        <w:t>个月内任意一个月的缴纳证明或者完税凭证；依法免税的应提供相关文件</w:t>
      </w:r>
      <w:r>
        <w:rPr>
          <w:rFonts w:ascii="宋体" w:hAnsi="宋体" w:eastAsia="宋体" w:cs="宋体"/>
          <w:sz w:val="24"/>
          <w:szCs w:val="24"/>
        </w:rPr>
        <w:t xml:space="preserve"> 证明；8、社会保障资金缴纳证明：供应商需提供响应</w:t>
      </w:r>
      <w:r>
        <w:rPr>
          <w:rFonts w:ascii="宋体" w:hAnsi="宋体" w:eastAsia="宋体" w:cs="宋体"/>
          <w:spacing w:val="-1"/>
          <w:sz w:val="24"/>
          <w:szCs w:val="24"/>
        </w:rPr>
        <w:t>文件递交截至时间前</w:t>
      </w:r>
      <w:r>
        <w:rPr>
          <w:rFonts w:ascii="宋体" w:hAnsi="宋体" w:eastAsia="宋体" w:cs="宋体"/>
          <w:spacing w:val="-49"/>
          <w:sz w:val="24"/>
          <w:szCs w:val="24"/>
        </w:rPr>
        <w:t xml:space="preserve"> </w:t>
      </w:r>
      <w:r>
        <w:rPr>
          <w:rFonts w:ascii="宋体" w:hAnsi="宋体" w:eastAsia="宋体" w:cs="宋体"/>
          <w:spacing w:val="-1"/>
          <w:sz w:val="24"/>
          <w:szCs w:val="24"/>
        </w:rPr>
        <w:t>6</w:t>
      </w:r>
      <w:r>
        <w:rPr>
          <w:rFonts w:ascii="宋体" w:hAnsi="宋体" w:eastAsia="宋体" w:cs="宋体"/>
          <w:spacing w:val="-51"/>
          <w:sz w:val="24"/>
          <w:szCs w:val="24"/>
        </w:rPr>
        <w:t xml:space="preserve"> </w:t>
      </w:r>
      <w:r>
        <w:rPr>
          <w:rFonts w:ascii="宋体" w:hAnsi="宋体" w:eastAsia="宋体" w:cs="宋体"/>
          <w:spacing w:val="-1"/>
          <w:sz w:val="24"/>
          <w:szCs w:val="24"/>
        </w:rPr>
        <w:t>个</w:t>
      </w:r>
      <w:r>
        <w:rPr>
          <w:rFonts w:ascii="宋体" w:hAnsi="宋体" w:eastAsia="宋体" w:cs="宋体"/>
          <w:sz w:val="24"/>
          <w:szCs w:val="24"/>
        </w:rPr>
        <w:t xml:space="preserve"> </w:t>
      </w:r>
      <w:r>
        <w:rPr>
          <w:rFonts w:ascii="宋体" w:hAnsi="宋体" w:eastAsia="宋体" w:cs="宋体"/>
          <w:spacing w:val="4"/>
          <w:sz w:val="24"/>
          <w:szCs w:val="24"/>
        </w:rPr>
        <w:t>月内任意一个月的社会保障资金缴存单据或税收完税证明或社</w:t>
      </w:r>
      <w:r>
        <w:rPr>
          <w:rFonts w:ascii="宋体" w:hAnsi="宋体" w:eastAsia="宋体" w:cs="宋体"/>
          <w:spacing w:val="3"/>
          <w:sz w:val="24"/>
          <w:szCs w:val="24"/>
        </w:rPr>
        <w:t>保机构开具的社</w:t>
      </w:r>
      <w:r>
        <w:rPr>
          <w:rFonts w:ascii="宋体" w:hAnsi="宋体" w:eastAsia="宋体" w:cs="宋体"/>
          <w:sz w:val="24"/>
          <w:szCs w:val="24"/>
        </w:rPr>
        <w:t xml:space="preserve"> </w:t>
      </w:r>
      <w:r>
        <w:rPr>
          <w:rFonts w:ascii="宋体" w:hAnsi="宋体" w:eastAsia="宋体" w:cs="宋体"/>
          <w:spacing w:val="4"/>
          <w:sz w:val="24"/>
          <w:szCs w:val="24"/>
        </w:rPr>
        <w:t>会保险参保缴费情况证明；依法不需要缴纳社会保障资金的应</w:t>
      </w:r>
      <w:r>
        <w:rPr>
          <w:rFonts w:ascii="宋体" w:hAnsi="宋体" w:eastAsia="宋体" w:cs="宋体"/>
          <w:spacing w:val="3"/>
          <w:sz w:val="24"/>
          <w:szCs w:val="24"/>
        </w:rPr>
        <w:t>提供相关文件证</w:t>
      </w:r>
      <w:r>
        <w:rPr>
          <w:rFonts w:ascii="宋体" w:hAnsi="宋体" w:eastAsia="宋体" w:cs="宋体"/>
          <w:sz w:val="24"/>
          <w:szCs w:val="24"/>
        </w:rPr>
        <w:t xml:space="preserve"> 明；9、设备和专业技术能力：具备履行合同所必需的设备和专业技术能力的证</w:t>
      </w:r>
      <w:r>
        <w:rPr>
          <w:rFonts w:ascii="宋体" w:hAnsi="宋体" w:eastAsia="宋体" w:cs="宋体"/>
          <w:spacing w:val="12"/>
          <w:sz w:val="24"/>
          <w:szCs w:val="24"/>
        </w:rPr>
        <w:t xml:space="preserve"> </w:t>
      </w:r>
      <w:r>
        <w:rPr>
          <w:rFonts w:ascii="宋体" w:hAnsi="宋体" w:eastAsia="宋体" w:cs="宋体"/>
          <w:spacing w:val="-3"/>
          <w:sz w:val="24"/>
          <w:szCs w:val="24"/>
        </w:rPr>
        <w:t>明材料(由供应商根据项目需求提供自述材料或者承诺)；10、联合体：本项目不</w:t>
      </w:r>
      <w:r>
        <w:rPr>
          <w:rFonts w:ascii="宋体" w:hAnsi="宋体" w:eastAsia="宋体" w:cs="宋体"/>
          <w:spacing w:val="3"/>
          <w:sz w:val="24"/>
          <w:szCs w:val="24"/>
        </w:rPr>
        <w:t xml:space="preserve"> </w:t>
      </w:r>
      <w:r>
        <w:rPr>
          <w:rFonts w:ascii="宋体" w:hAnsi="宋体" w:eastAsia="宋体" w:cs="宋体"/>
          <w:spacing w:val="-3"/>
          <w:sz w:val="24"/>
          <w:szCs w:val="24"/>
        </w:rPr>
        <w:t>接受联合体投标，要求提供非联合体声明。11、中小企业声明函：本项目专门面</w:t>
      </w:r>
      <w:r>
        <w:rPr>
          <w:rFonts w:ascii="宋体" w:hAnsi="宋体" w:eastAsia="宋体" w:cs="宋体"/>
          <w:sz w:val="24"/>
          <w:szCs w:val="24"/>
        </w:rPr>
        <w:t xml:space="preserve"> </w:t>
      </w:r>
      <w:r>
        <w:rPr>
          <w:rFonts w:ascii="宋体" w:hAnsi="宋体" w:eastAsia="宋体" w:cs="宋体"/>
          <w:spacing w:val="-3"/>
          <w:sz w:val="24"/>
          <w:szCs w:val="24"/>
        </w:rPr>
        <w:t>向中小企业，提供中小企业声明函；如供应商提供材料与实际不符，将按</w:t>
      </w:r>
      <w:r>
        <w:rPr>
          <w:rFonts w:ascii="宋体" w:hAnsi="宋体" w:eastAsia="宋体" w:cs="宋体"/>
          <w:spacing w:val="-4"/>
          <w:sz w:val="24"/>
          <w:szCs w:val="24"/>
        </w:rPr>
        <w:t>不合格</w:t>
      </w:r>
      <w:r>
        <w:rPr>
          <w:rFonts w:ascii="宋体" w:hAnsi="宋体" w:eastAsia="宋体" w:cs="宋体"/>
          <w:sz w:val="24"/>
          <w:szCs w:val="24"/>
        </w:rPr>
        <w:t xml:space="preserve"> </w:t>
      </w:r>
      <w:r>
        <w:rPr>
          <w:rFonts w:ascii="宋体" w:hAnsi="宋体" w:eastAsia="宋体" w:cs="宋体"/>
          <w:spacing w:val="-1"/>
          <w:sz w:val="24"/>
          <w:szCs w:val="24"/>
        </w:rPr>
        <w:t>处理，取消投标资格。</w:t>
      </w:r>
    </w:p>
    <w:p w14:paraId="27A3B131">
      <w:pPr>
        <w:spacing w:before="3" w:line="219" w:lineRule="auto"/>
        <w:ind w:left="508"/>
        <w:rPr>
          <w:rFonts w:ascii="宋体" w:hAnsi="宋体" w:eastAsia="宋体" w:cs="宋体"/>
          <w:sz w:val="24"/>
          <w:szCs w:val="24"/>
        </w:rPr>
      </w:pPr>
      <w:r>
        <w:rPr>
          <w:rFonts w:ascii="宋体" w:hAnsi="宋体" w:eastAsia="宋体" w:cs="宋体"/>
          <w:spacing w:val="-2"/>
          <w:sz w:val="24"/>
          <w:szCs w:val="24"/>
        </w:rPr>
        <w:t>2.2 合格的工程</w:t>
      </w:r>
    </w:p>
    <w:p w14:paraId="221BB64A">
      <w:pPr>
        <w:spacing w:before="153" w:line="279" w:lineRule="auto"/>
        <w:ind w:left="29" w:right="16" w:firstLine="479"/>
        <w:rPr>
          <w:rFonts w:ascii="宋体" w:hAnsi="宋体" w:eastAsia="宋体" w:cs="宋体"/>
          <w:sz w:val="24"/>
          <w:szCs w:val="24"/>
        </w:rPr>
      </w:pPr>
      <w:r>
        <w:rPr>
          <w:rFonts w:ascii="宋体" w:hAnsi="宋体" w:eastAsia="宋体" w:cs="宋体"/>
          <w:spacing w:val="-3"/>
          <w:sz w:val="24"/>
          <w:szCs w:val="24"/>
        </w:rPr>
        <w:t>2.2.1 工程项目建设依据：采购人已提供施工图设计，其他资料齐</w:t>
      </w:r>
      <w:r>
        <w:rPr>
          <w:rFonts w:ascii="宋体" w:hAnsi="宋体" w:eastAsia="宋体" w:cs="宋体"/>
          <w:spacing w:val="-4"/>
          <w:sz w:val="24"/>
          <w:szCs w:val="24"/>
        </w:rPr>
        <w:t>全，可满</w:t>
      </w:r>
      <w:r>
        <w:rPr>
          <w:rFonts w:ascii="宋体" w:hAnsi="宋体" w:eastAsia="宋体" w:cs="宋体"/>
          <w:sz w:val="24"/>
          <w:szCs w:val="24"/>
        </w:rPr>
        <w:t xml:space="preserve"> </w:t>
      </w:r>
      <w:r>
        <w:rPr>
          <w:rFonts w:ascii="宋体" w:hAnsi="宋体" w:eastAsia="宋体" w:cs="宋体"/>
          <w:spacing w:val="-3"/>
          <w:sz w:val="24"/>
          <w:szCs w:val="24"/>
        </w:rPr>
        <w:t>足施工需要。</w:t>
      </w:r>
    </w:p>
    <w:p w14:paraId="530435B1">
      <w:pPr>
        <w:spacing w:before="156" w:line="220" w:lineRule="auto"/>
        <w:ind w:left="508"/>
        <w:rPr>
          <w:rFonts w:ascii="宋体" w:hAnsi="宋体" w:eastAsia="宋体" w:cs="宋体"/>
          <w:sz w:val="24"/>
          <w:szCs w:val="24"/>
        </w:rPr>
      </w:pPr>
      <w:r>
        <w:rPr>
          <w:rFonts w:ascii="宋体" w:hAnsi="宋体" w:eastAsia="宋体" w:cs="宋体"/>
          <w:spacing w:val="-1"/>
          <w:sz w:val="24"/>
          <w:szCs w:val="24"/>
        </w:rPr>
        <w:t>2.2.2 工程范围及工期、质量要求</w:t>
      </w:r>
    </w:p>
    <w:p w14:paraId="371FC567">
      <w:pPr>
        <w:spacing w:before="153" w:line="219" w:lineRule="auto"/>
        <w:ind w:left="508"/>
        <w:rPr>
          <w:rFonts w:ascii="宋体" w:hAnsi="宋体" w:eastAsia="宋体" w:cs="宋体"/>
          <w:sz w:val="24"/>
          <w:szCs w:val="24"/>
        </w:rPr>
      </w:pPr>
      <w:r>
        <w:fldChar w:fldCharType="begin"/>
      </w:r>
      <w:r>
        <w:instrText xml:space="preserve"> HYPERLINK "2.2.2.1" </w:instrText>
      </w:r>
      <w:r>
        <w:fldChar w:fldCharType="separate"/>
      </w:r>
      <w:r>
        <w:rPr>
          <w:rFonts w:ascii="宋体" w:hAnsi="宋体" w:eastAsia="宋体" w:cs="宋体"/>
          <w:spacing w:val="-1"/>
          <w:sz w:val="24"/>
          <w:szCs w:val="24"/>
        </w:rPr>
        <w:t>2.2.2.1</w:t>
      </w:r>
      <w:r>
        <w:rPr>
          <w:rFonts w:ascii="宋体" w:hAnsi="宋体" w:eastAsia="宋体" w:cs="宋体"/>
          <w:spacing w:val="-1"/>
          <w:sz w:val="24"/>
          <w:szCs w:val="24"/>
        </w:rPr>
        <w:fldChar w:fldCharType="end"/>
      </w:r>
      <w:r>
        <w:rPr>
          <w:rFonts w:ascii="宋体" w:hAnsi="宋体" w:eastAsia="宋体" w:cs="宋体"/>
          <w:spacing w:val="-1"/>
          <w:sz w:val="24"/>
          <w:szCs w:val="24"/>
        </w:rPr>
        <w:t xml:space="preserve"> 工程范围：详见工程量清单</w:t>
      </w:r>
    </w:p>
    <w:p w14:paraId="7A038428">
      <w:pPr>
        <w:spacing w:before="155" w:line="219" w:lineRule="auto"/>
        <w:ind w:left="508"/>
        <w:rPr>
          <w:rFonts w:ascii="宋体" w:hAnsi="宋体" w:eastAsia="宋体" w:cs="宋体"/>
          <w:sz w:val="24"/>
          <w:szCs w:val="24"/>
        </w:rPr>
      </w:pPr>
      <w:r>
        <w:fldChar w:fldCharType="begin"/>
      </w:r>
      <w:r>
        <w:instrText xml:space="preserve"> HYPERLINK "2.2.2.2" </w:instrText>
      </w:r>
      <w:r>
        <w:fldChar w:fldCharType="separate"/>
      </w:r>
      <w:r>
        <w:rPr>
          <w:rFonts w:ascii="宋体" w:hAnsi="宋体" w:eastAsia="宋体" w:cs="宋体"/>
          <w:spacing w:val="-1"/>
          <w:sz w:val="24"/>
          <w:szCs w:val="24"/>
        </w:rPr>
        <w:t>2.2.2.2</w:t>
      </w:r>
      <w:r>
        <w:rPr>
          <w:rFonts w:ascii="宋体" w:hAnsi="宋体" w:eastAsia="宋体" w:cs="宋体"/>
          <w:spacing w:val="-1"/>
          <w:sz w:val="24"/>
          <w:szCs w:val="24"/>
        </w:rPr>
        <w:fldChar w:fldCharType="end"/>
      </w:r>
      <w:r>
        <w:rPr>
          <w:rFonts w:ascii="宋体" w:hAnsi="宋体" w:eastAsia="宋体" w:cs="宋体"/>
          <w:spacing w:val="-1"/>
          <w:sz w:val="24"/>
          <w:szCs w:val="24"/>
        </w:rPr>
        <w:t xml:space="preserve"> 质量要求：合格。</w:t>
      </w:r>
    </w:p>
    <w:p w14:paraId="715FCCD3">
      <w:pPr>
        <w:spacing w:before="155" w:line="329" w:lineRule="auto"/>
        <w:ind w:left="26" w:right="16" w:firstLine="480"/>
        <w:jc w:val="both"/>
        <w:rPr>
          <w:rFonts w:ascii="宋体" w:hAnsi="宋体" w:eastAsia="宋体" w:cs="宋体"/>
          <w:sz w:val="24"/>
          <w:szCs w:val="24"/>
        </w:rPr>
      </w:pPr>
      <w:r>
        <w:rPr>
          <w:rFonts w:ascii="宋体" w:hAnsi="宋体" w:eastAsia="宋体" w:cs="宋体"/>
          <w:spacing w:val="-3"/>
          <w:sz w:val="24"/>
          <w:szCs w:val="24"/>
        </w:rPr>
        <w:t>本工程的工程质量应符合国家工程质量验收标准合</w:t>
      </w:r>
      <w:r>
        <w:rPr>
          <w:rFonts w:ascii="宋体" w:hAnsi="宋体" w:eastAsia="宋体" w:cs="宋体"/>
          <w:spacing w:val="-4"/>
          <w:sz w:val="24"/>
          <w:szCs w:val="24"/>
        </w:rPr>
        <w:t>格以上要求，投标人应按</w:t>
      </w:r>
      <w:r>
        <w:rPr>
          <w:rFonts w:ascii="宋体" w:hAnsi="宋体" w:eastAsia="宋体" w:cs="宋体"/>
          <w:sz w:val="24"/>
          <w:szCs w:val="24"/>
        </w:rPr>
        <w:t xml:space="preserve"> </w:t>
      </w:r>
      <w:r>
        <w:rPr>
          <w:rFonts w:ascii="宋体" w:hAnsi="宋体" w:eastAsia="宋体" w:cs="宋体"/>
          <w:spacing w:val="-3"/>
          <w:sz w:val="24"/>
          <w:szCs w:val="24"/>
        </w:rPr>
        <w:t>现行的国家施工验收规范和质量评定标准和设计图纸、施工说明书、</w:t>
      </w:r>
      <w:r>
        <w:rPr>
          <w:rFonts w:ascii="宋体" w:hAnsi="宋体" w:eastAsia="宋体" w:cs="宋体"/>
          <w:spacing w:val="-4"/>
          <w:sz w:val="24"/>
          <w:szCs w:val="24"/>
        </w:rPr>
        <w:t>设计变更等</w:t>
      </w:r>
      <w:r>
        <w:rPr>
          <w:rFonts w:ascii="宋体" w:hAnsi="宋体" w:eastAsia="宋体" w:cs="宋体"/>
          <w:sz w:val="24"/>
          <w:szCs w:val="24"/>
        </w:rPr>
        <w:t xml:space="preserve"> </w:t>
      </w:r>
      <w:r>
        <w:rPr>
          <w:rFonts w:ascii="宋体" w:hAnsi="宋体" w:eastAsia="宋体" w:cs="宋体"/>
          <w:spacing w:val="-2"/>
          <w:sz w:val="24"/>
          <w:szCs w:val="24"/>
        </w:rPr>
        <w:t>技术文件为依据施工。</w:t>
      </w:r>
    </w:p>
    <w:p w14:paraId="1325FEE1">
      <w:pPr>
        <w:spacing w:before="40" w:line="331" w:lineRule="auto"/>
        <w:ind w:left="26" w:right="16" w:firstLine="482"/>
        <w:jc w:val="both"/>
        <w:rPr>
          <w:rFonts w:ascii="宋体" w:hAnsi="宋体" w:eastAsia="宋体" w:cs="宋体"/>
          <w:sz w:val="24"/>
          <w:szCs w:val="24"/>
        </w:rPr>
      </w:pPr>
      <w:r>
        <w:rPr>
          <w:rFonts w:ascii="宋体" w:hAnsi="宋体" w:eastAsia="宋体" w:cs="宋体"/>
          <w:spacing w:val="-3"/>
          <w:sz w:val="24"/>
          <w:szCs w:val="24"/>
        </w:rPr>
        <w:t>如工程质量达不到约定条件的部分，一经发</w:t>
      </w:r>
      <w:r>
        <w:rPr>
          <w:rFonts w:ascii="宋体" w:hAnsi="宋体" w:eastAsia="宋体" w:cs="宋体"/>
          <w:spacing w:val="-4"/>
          <w:sz w:val="24"/>
          <w:szCs w:val="24"/>
        </w:rPr>
        <w:t>现。可要求投标人返工，直至达</w:t>
      </w:r>
      <w:r>
        <w:rPr>
          <w:rFonts w:ascii="宋体" w:hAnsi="宋体" w:eastAsia="宋体" w:cs="宋体"/>
          <w:sz w:val="24"/>
          <w:szCs w:val="24"/>
        </w:rPr>
        <w:t xml:space="preserve"> </w:t>
      </w:r>
      <w:r>
        <w:rPr>
          <w:rFonts w:ascii="宋体" w:hAnsi="宋体" w:eastAsia="宋体" w:cs="宋体"/>
          <w:spacing w:val="-3"/>
          <w:sz w:val="24"/>
          <w:szCs w:val="24"/>
        </w:rPr>
        <w:t>到合同约定条件，并由投标人承担返工费用。返工后仍达不到约定条</w:t>
      </w:r>
      <w:r>
        <w:rPr>
          <w:rFonts w:ascii="宋体" w:hAnsi="宋体" w:eastAsia="宋体" w:cs="宋体"/>
          <w:spacing w:val="-4"/>
          <w:sz w:val="24"/>
          <w:szCs w:val="24"/>
        </w:rPr>
        <w:t>件，应继续</w:t>
      </w:r>
      <w:r>
        <w:rPr>
          <w:rFonts w:ascii="宋体" w:hAnsi="宋体" w:eastAsia="宋体" w:cs="宋体"/>
          <w:sz w:val="24"/>
          <w:szCs w:val="24"/>
        </w:rPr>
        <w:t xml:space="preserve"> </w:t>
      </w:r>
      <w:r>
        <w:rPr>
          <w:rFonts w:ascii="宋体" w:hAnsi="宋体" w:eastAsia="宋体" w:cs="宋体"/>
          <w:spacing w:val="-3"/>
          <w:sz w:val="24"/>
          <w:szCs w:val="24"/>
        </w:rPr>
        <w:t>返工到约定条件或合格标准。投标人承诺的质量等级达不到约定条件</w:t>
      </w:r>
      <w:r>
        <w:rPr>
          <w:rFonts w:ascii="宋体" w:hAnsi="宋体" w:eastAsia="宋体" w:cs="宋体"/>
          <w:spacing w:val="-4"/>
          <w:sz w:val="24"/>
          <w:szCs w:val="24"/>
        </w:rPr>
        <w:t>应承担违约</w:t>
      </w:r>
      <w:r>
        <w:rPr>
          <w:rFonts w:ascii="宋体" w:hAnsi="宋体" w:eastAsia="宋体" w:cs="宋体"/>
          <w:sz w:val="24"/>
          <w:szCs w:val="24"/>
        </w:rPr>
        <w:t xml:space="preserve"> </w:t>
      </w:r>
      <w:r>
        <w:rPr>
          <w:rFonts w:ascii="宋体" w:hAnsi="宋体" w:eastAsia="宋体" w:cs="宋体"/>
          <w:spacing w:val="-2"/>
          <w:sz w:val="24"/>
          <w:szCs w:val="24"/>
        </w:rPr>
        <w:t>责任，并按合同总价格</w:t>
      </w:r>
      <w:r>
        <w:rPr>
          <w:rFonts w:ascii="宋体" w:hAnsi="宋体" w:eastAsia="宋体" w:cs="宋体"/>
          <w:spacing w:val="-36"/>
          <w:sz w:val="24"/>
          <w:szCs w:val="24"/>
        </w:rPr>
        <w:t xml:space="preserve"> </w:t>
      </w:r>
      <w:r>
        <w:rPr>
          <w:rFonts w:ascii="宋体" w:hAnsi="宋体" w:eastAsia="宋体" w:cs="宋体"/>
          <w:spacing w:val="-2"/>
          <w:sz w:val="24"/>
          <w:szCs w:val="24"/>
          <w:u w:val="single" w:color="auto"/>
        </w:rPr>
        <w:t>5</w:t>
      </w:r>
      <w:r>
        <w:rPr>
          <w:rFonts w:ascii="宋体" w:hAnsi="宋体" w:eastAsia="宋体" w:cs="宋体"/>
          <w:spacing w:val="-2"/>
          <w:sz w:val="24"/>
          <w:szCs w:val="24"/>
        </w:rPr>
        <w:t>%支付赔偿金。</w:t>
      </w:r>
    </w:p>
    <w:p w14:paraId="027CD3F6">
      <w:pPr>
        <w:spacing w:before="36" w:line="220" w:lineRule="auto"/>
        <w:ind w:left="508"/>
        <w:rPr>
          <w:rFonts w:ascii="宋体" w:hAnsi="宋体" w:eastAsia="宋体" w:cs="宋体"/>
          <w:sz w:val="24"/>
          <w:szCs w:val="24"/>
        </w:rPr>
      </w:pPr>
      <w:r>
        <w:fldChar w:fldCharType="begin"/>
      </w:r>
      <w:r>
        <w:instrText xml:space="preserve"> HYPERLINK "2.2.2.3" </w:instrText>
      </w:r>
      <w:r>
        <w:fldChar w:fldCharType="separate"/>
      </w:r>
      <w:r>
        <w:rPr>
          <w:rFonts w:ascii="宋体" w:hAnsi="宋体" w:eastAsia="宋体" w:cs="宋体"/>
          <w:spacing w:val="-2"/>
          <w:sz w:val="24"/>
          <w:szCs w:val="24"/>
        </w:rPr>
        <w:t>2.2.2.3</w:t>
      </w:r>
      <w:r>
        <w:rPr>
          <w:rFonts w:ascii="宋体" w:hAnsi="宋体" w:eastAsia="宋体" w:cs="宋体"/>
          <w:spacing w:val="-2"/>
          <w:sz w:val="24"/>
          <w:szCs w:val="24"/>
        </w:rPr>
        <w:fldChar w:fldCharType="end"/>
      </w:r>
      <w:r>
        <w:rPr>
          <w:rFonts w:ascii="宋体" w:hAnsi="宋体" w:eastAsia="宋体" w:cs="宋体"/>
          <w:spacing w:val="-2"/>
          <w:sz w:val="24"/>
          <w:szCs w:val="24"/>
        </w:rPr>
        <w:t xml:space="preserve"> 工期：</w:t>
      </w:r>
    </w:p>
    <w:p w14:paraId="74487C3C">
      <w:pPr>
        <w:spacing w:before="210" w:line="219" w:lineRule="auto"/>
        <w:ind w:left="659"/>
        <w:rPr>
          <w:rFonts w:ascii="宋体" w:hAnsi="宋体" w:eastAsia="宋体" w:cs="宋体"/>
          <w:sz w:val="24"/>
          <w:szCs w:val="24"/>
        </w:rPr>
      </w:pPr>
      <w:r>
        <w:rPr>
          <w:rFonts w:ascii="宋体" w:hAnsi="宋体" w:eastAsia="宋体" w:cs="宋体"/>
          <w:spacing w:val="-2"/>
          <w:sz w:val="24"/>
          <w:szCs w:val="24"/>
        </w:rPr>
        <w:t>2.2.2.3.1 本工程按采购人要求施工总工期为：</w:t>
      </w:r>
      <w:r>
        <w:rPr>
          <w:rFonts w:ascii="宋体" w:hAnsi="宋体" w:eastAsia="宋体" w:cs="宋体"/>
          <w:spacing w:val="-2"/>
          <w:sz w:val="24"/>
          <w:szCs w:val="24"/>
          <w:u w:val="single" w:color="auto"/>
        </w:rPr>
        <w:t>18</w:t>
      </w:r>
      <w:r>
        <w:rPr>
          <w:rFonts w:ascii="宋体" w:hAnsi="宋体" w:eastAsia="宋体" w:cs="宋体"/>
          <w:spacing w:val="-3"/>
          <w:sz w:val="24"/>
          <w:szCs w:val="24"/>
          <w:u w:val="single" w:color="auto"/>
        </w:rPr>
        <w:t>0 日历天</w:t>
      </w:r>
      <w:r>
        <w:rPr>
          <w:rFonts w:ascii="宋体" w:hAnsi="宋体" w:eastAsia="宋体" w:cs="宋体"/>
          <w:spacing w:val="-3"/>
          <w:sz w:val="24"/>
          <w:szCs w:val="24"/>
        </w:rPr>
        <w:t>。</w:t>
      </w:r>
    </w:p>
    <w:p w14:paraId="7ACCF60D">
      <w:pPr>
        <w:spacing w:before="139" w:line="279" w:lineRule="auto"/>
        <w:ind w:left="24" w:right="16" w:firstLine="483"/>
        <w:rPr>
          <w:rFonts w:ascii="宋体" w:hAnsi="宋体" w:eastAsia="宋体" w:cs="宋体"/>
          <w:sz w:val="24"/>
          <w:szCs w:val="24"/>
        </w:rPr>
      </w:pPr>
      <w:r>
        <w:rPr>
          <w:rFonts w:ascii="宋体" w:hAnsi="宋体" w:eastAsia="宋体" w:cs="宋体"/>
          <w:spacing w:val="-3"/>
          <w:sz w:val="24"/>
          <w:szCs w:val="24"/>
        </w:rPr>
        <w:t>2.2.2.3.2 工期延误，如果由于以下原因造成竣工日期推迟延误，经采购人</w:t>
      </w:r>
      <w:r>
        <w:rPr>
          <w:rFonts w:ascii="宋体" w:hAnsi="宋体" w:eastAsia="宋体" w:cs="宋体"/>
          <w:spacing w:val="2"/>
          <w:sz w:val="24"/>
          <w:szCs w:val="24"/>
        </w:rPr>
        <w:t xml:space="preserve"> </w:t>
      </w:r>
      <w:r>
        <w:rPr>
          <w:rFonts w:ascii="宋体" w:hAnsi="宋体" w:eastAsia="宋体" w:cs="宋体"/>
          <w:spacing w:val="-3"/>
          <w:sz w:val="24"/>
          <w:szCs w:val="24"/>
        </w:rPr>
        <w:t>代表确认后，投标人有理由延期完成工程或部分工程，采购人应同投标人</w:t>
      </w:r>
      <w:r>
        <w:rPr>
          <w:rFonts w:ascii="宋体" w:hAnsi="宋体" w:eastAsia="宋体" w:cs="宋体"/>
          <w:spacing w:val="-4"/>
          <w:sz w:val="24"/>
          <w:szCs w:val="24"/>
        </w:rPr>
        <w:t>协商决</w:t>
      </w:r>
    </w:p>
    <w:p w14:paraId="3F607753">
      <w:pPr>
        <w:spacing w:line="279" w:lineRule="auto"/>
        <w:rPr>
          <w:rFonts w:ascii="宋体" w:hAnsi="宋体" w:eastAsia="宋体" w:cs="宋体"/>
          <w:sz w:val="24"/>
          <w:szCs w:val="24"/>
        </w:rPr>
        <w:sectPr>
          <w:footerReference r:id="rId10" w:type="default"/>
          <w:pgSz w:w="11906" w:h="16839"/>
          <w:pgMar w:top="1431" w:right="1785" w:bottom="1091" w:left="1785" w:header="0" w:footer="855" w:gutter="0"/>
          <w:cols w:space="720" w:num="1"/>
        </w:sectPr>
      </w:pPr>
    </w:p>
    <w:p w14:paraId="77E8BFB8">
      <w:pPr>
        <w:spacing w:before="156" w:line="219" w:lineRule="auto"/>
        <w:ind w:left="31"/>
        <w:rPr>
          <w:rFonts w:ascii="宋体" w:hAnsi="宋体" w:eastAsia="宋体" w:cs="宋体"/>
          <w:sz w:val="24"/>
          <w:szCs w:val="24"/>
        </w:rPr>
      </w:pPr>
      <w:r>
        <w:rPr>
          <w:rFonts w:ascii="宋体" w:hAnsi="宋体" w:eastAsia="宋体" w:cs="宋体"/>
          <w:spacing w:val="-2"/>
          <w:sz w:val="24"/>
          <w:szCs w:val="24"/>
        </w:rPr>
        <w:t>定延长竣工时间的期限。</w:t>
      </w:r>
    </w:p>
    <w:p w14:paraId="798CD797">
      <w:pPr>
        <w:spacing w:before="153" w:line="219" w:lineRule="auto"/>
        <w:ind w:left="277"/>
        <w:rPr>
          <w:rFonts w:ascii="宋体" w:hAnsi="宋体" w:eastAsia="宋体" w:cs="宋体"/>
          <w:sz w:val="24"/>
          <w:szCs w:val="24"/>
        </w:rPr>
      </w:pPr>
      <w:r>
        <w:rPr>
          <w:rFonts w:ascii="宋体" w:hAnsi="宋体" w:eastAsia="宋体" w:cs="宋体"/>
          <w:spacing w:val="-2"/>
          <w:sz w:val="24"/>
          <w:szCs w:val="24"/>
        </w:rPr>
        <w:t>（1）额外的或附加的工程数量。</w:t>
      </w:r>
    </w:p>
    <w:p w14:paraId="2A0D8225">
      <w:pPr>
        <w:spacing w:before="154" w:line="219" w:lineRule="auto"/>
        <w:ind w:left="277"/>
        <w:rPr>
          <w:rFonts w:ascii="宋体" w:hAnsi="宋体" w:eastAsia="宋体" w:cs="宋体"/>
          <w:sz w:val="24"/>
          <w:szCs w:val="24"/>
        </w:rPr>
      </w:pPr>
      <w:r>
        <w:rPr>
          <w:rFonts w:ascii="宋体" w:hAnsi="宋体" w:eastAsia="宋体" w:cs="宋体"/>
          <w:spacing w:val="-1"/>
          <w:sz w:val="24"/>
          <w:szCs w:val="24"/>
        </w:rPr>
        <w:t>（2）由采购人原因造成的延误、障碍、阻止。</w:t>
      </w:r>
    </w:p>
    <w:p w14:paraId="0733CB68">
      <w:pPr>
        <w:spacing w:before="157" w:line="219" w:lineRule="auto"/>
        <w:ind w:left="277"/>
        <w:rPr>
          <w:rFonts w:ascii="宋体" w:hAnsi="宋体" w:eastAsia="宋体" w:cs="宋体"/>
          <w:sz w:val="24"/>
          <w:szCs w:val="24"/>
        </w:rPr>
      </w:pPr>
      <w:r>
        <w:rPr>
          <w:rFonts w:ascii="宋体" w:hAnsi="宋体" w:eastAsia="宋体" w:cs="宋体"/>
          <w:spacing w:val="-3"/>
          <w:sz w:val="24"/>
          <w:szCs w:val="24"/>
        </w:rPr>
        <w:t>（3）不可抗力。</w:t>
      </w:r>
    </w:p>
    <w:p w14:paraId="33A3F6F4">
      <w:pPr>
        <w:spacing w:before="154" w:line="219" w:lineRule="auto"/>
        <w:ind w:left="277"/>
        <w:rPr>
          <w:rFonts w:ascii="宋体" w:hAnsi="宋体" w:eastAsia="宋体" w:cs="宋体"/>
          <w:sz w:val="24"/>
          <w:szCs w:val="24"/>
        </w:rPr>
      </w:pPr>
      <w:r>
        <w:rPr>
          <w:rFonts w:ascii="宋体" w:hAnsi="宋体" w:eastAsia="宋体" w:cs="宋体"/>
          <w:spacing w:val="-1"/>
          <w:sz w:val="24"/>
          <w:szCs w:val="24"/>
        </w:rPr>
        <w:t>（4）可能会出现的，不属投标人的过失或违约造成的。</w:t>
      </w:r>
    </w:p>
    <w:p w14:paraId="2FF9C062">
      <w:pPr>
        <w:spacing w:before="157" w:line="298" w:lineRule="auto"/>
        <w:ind w:left="28" w:right="39" w:firstLine="480"/>
        <w:rPr>
          <w:rFonts w:ascii="宋体" w:hAnsi="宋体" w:eastAsia="宋体" w:cs="宋体"/>
          <w:sz w:val="24"/>
          <w:szCs w:val="24"/>
        </w:rPr>
      </w:pPr>
      <w:r>
        <w:rPr>
          <w:rFonts w:ascii="宋体" w:hAnsi="宋体" w:eastAsia="宋体" w:cs="宋体"/>
          <w:spacing w:val="-3"/>
          <w:sz w:val="24"/>
          <w:szCs w:val="24"/>
        </w:rPr>
        <w:t>2.2.2.3.3 非上述原因，投标人不能按合同工期完成，应承担违约责任，并</w:t>
      </w:r>
      <w:r>
        <w:rPr>
          <w:rFonts w:ascii="宋体" w:hAnsi="宋体" w:eastAsia="宋体" w:cs="宋体"/>
          <w:spacing w:val="2"/>
          <w:sz w:val="24"/>
          <w:szCs w:val="24"/>
        </w:rPr>
        <w:t xml:space="preserve"> </w:t>
      </w:r>
      <w:r>
        <w:rPr>
          <w:rFonts w:ascii="宋体" w:hAnsi="宋体" w:eastAsia="宋体" w:cs="宋体"/>
          <w:spacing w:val="-4"/>
          <w:sz w:val="24"/>
          <w:szCs w:val="24"/>
        </w:rPr>
        <w:t>向采购人支付赔偿费。赔偿费支付办法按合同工期每推延一天赔偿</w:t>
      </w:r>
      <w:r>
        <w:rPr>
          <w:rFonts w:ascii="宋体" w:hAnsi="宋体" w:eastAsia="宋体" w:cs="宋体"/>
          <w:spacing w:val="-39"/>
          <w:sz w:val="24"/>
          <w:szCs w:val="24"/>
        </w:rPr>
        <w:t xml:space="preserve"> </w:t>
      </w:r>
      <w:r>
        <w:rPr>
          <w:rFonts w:ascii="宋体" w:hAnsi="宋体" w:eastAsia="宋体" w:cs="宋体"/>
          <w:spacing w:val="-4"/>
          <w:sz w:val="24"/>
          <w:szCs w:val="24"/>
        </w:rPr>
        <w:t>300</w:t>
      </w:r>
      <w:r>
        <w:rPr>
          <w:rFonts w:ascii="宋体" w:hAnsi="宋体" w:eastAsia="宋体" w:cs="宋体"/>
          <w:spacing w:val="-49"/>
          <w:sz w:val="24"/>
          <w:szCs w:val="24"/>
        </w:rPr>
        <w:t xml:space="preserve"> </w:t>
      </w:r>
      <w:r>
        <w:rPr>
          <w:rFonts w:ascii="宋体" w:hAnsi="宋体" w:eastAsia="宋体" w:cs="宋体"/>
          <w:spacing w:val="-4"/>
          <w:sz w:val="24"/>
          <w:szCs w:val="24"/>
        </w:rPr>
        <w:t>元，限额</w:t>
      </w:r>
      <w:r>
        <w:rPr>
          <w:rFonts w:ascii="宋体" w:hAnsi="宋体" w:eastAsia="宋体" w:cs="宋体"/>
          <w:sz w:val="24"/>
          <w:szCs w:val="24"/>
        </w:rPr>
        <w:t xml:space="preserve"> </w:t>
      </w:r>
      <w:r>
        <w:rPr>
          <w:rFonts w:ascii="宋体" w:hAnsi="宋体" w:eastAsia="宋体" w:cs="宋体"/>
          <w:spacing w:val="-2"/>
          <w:sz w:val="24"/>
          <w:szCs w:val="24"/>
        </w:rPr>
        <w:t>为合同总造价的百分之二。</w:t>
      </w:r>
    </w:p>
    <w:p w14:paraId="29853CB9">
      <w:pPr>
        <w:spacing w:before="157" w:line="326" w:lineRule="auto"/>
        <w:ind w:left="31" w:right="39" w:firstLine="473"/>
        <w:rPr>
          <w:rFonts w:ascii="宋体" w:hAnsi="宋体" w:eastAsia="宋体" w:cs="宋体"/>
          <w:sz w:val="24"/>
          <w:szCs w:val="24"/>
        </w:rPr>
      </w:pPr>
      <w:r>
        <w:rPr>
          <w:rFonts w:ascii="宋体" w:hAnsi="宋体" w:eastAsia="宋体" w:cs="宋体"/>
          <w:spacing w:val="-3"/>
          <w:sz w:val="24"/>
          <w:szCs w:val="24"/>
        </w:rPr>
        <w:t>采购人可从应向投标人支付的任何金额中扣除此项赔偿</w:t>
      </w:r>
      <w:r>
        <w:rPr>
          <w:rFonts w:ascii="宋体" w:hAnsi="宋体" w:eastAsia="宋体" w:cs="宋体"/>
          <w:spacing w:val="-4"/>
          <w:sz w:val="24"/>
          <w:szCs w:val="24"/>
        </w:rPr>
        <w:t>费。此赔偿费的支付</w:t>
      </w:r>
      <w:r>
        <w:rPr>
          <w:rFonts w:ascii="宋体" w:hAnsi="宋体" w:eastAsia="宋体" w:cs="宋体"/>
          <w:sz w:val="24"/>
          <w:szCs w:val="24"/>
        </w:rPr>
        <w:t xml:space="preserve"> </w:t>
      </w:r>
      <w:r>
        <w:rPr>
          <w:rFonts w:ascii="宋体" w:hAnsi="宋体" w:eastAsia="宋体" w:cs="宋体"/>
          <w:spacing w:val="-1"/>
          <w:sz w:val="24"/>
          <w:szCs w:val="24"/>
        </w:rPr>
        <w:t>并不能解除投标人完成工程的责任或合同规定的其它责任。</w:t>
      </w:r>
    </w:p>
    <w:p w14:paraId="4A090AB0">
      <w:pPr>
        <w:spacing w:before="31" w:line="279" w:lineRule="auto"/>
        <w:ind w:left="24" w:right="39" w:firstLine="483"/>
        <w:rPr>
          <w:rFonts w:ascii="宋体" w:hAnsi="宋体" w:eastAsia="宋体" w:cs="宋体"/>
          <w:sz w:val="24"/>
          <w:szCs w:val="24"/>
        </w:rPr>
      </w:pPr>
      <w:r>
        <w:rPr>
          <w:rFonts w:ascii="宋体" w:hAnsi="宋体" w:eastAsia="宋体" w:cs="宋体"/>
          <w:spacing w:val="-3"/>
          <w:sz w:val="24"/>
          <w:szCs w:val="24"/>
        </w:rPr>
        <w:t>2.2.2.3.4 工程提前，采购人不支付投标人实际施工工期提前于合同工期的</w:t>
      </w:r>
      <w:r>
        <w:rPr>
          <w:rFonts w:ascii="宋体" w:hAnsi="宋体" w:eastAsia="宋体" w:cs="宋体"/>
          <w:spacing w:val="2"/>
          <w:sz w:val="24"/>
          <w:szCs w:val="24"/>
        </w:rPr>
        <w:t xml:space="preserve"> </w:t>
      </w:r>
      <w:r>
        <w:rPr>
          <w:rFonts w:ascii="宋体" w:hAnsi="宋体" w:eastAsia="宋体" w:cs="宋体"/>
          <w:spacing w:val="-1"/>
          <w:sz w:val="24"/>
          <w:szCs w:val="24"/>
        </w:rPr>
        <w:t>赶工措施费和提前竣工奖。</w:t>
      </w:r>
    </w:p>
    <w:p w14:paraId="01BE7E1C">
      <w:pPr>
        <w:spacing w:before="157" w:line="219" w:lineRule="auto"/>
        <w:ind w:left="508"/>
        <w:rPr>
          <w:rFonts w:ascii="宋体" w:hAnsi="宋体" w:eastAsia="宋体" w:cs="宋体"/>
          <w:sz w:val="24"/>
          <w:szCs w:val="24"/>
        </w:rPr>
      </w:pPr>
      <w:r>
        <w:rPr>
          <w:rFonts w:ascii="宋体" w:hAnsi="宋体" w:eastAsia="宋体" w:cs="宋体"/>
          <w:spacing w:val="-2"/>
          <w:sz w:val="24"/>
          <w:szCs w:val="24"/>
        </w:rPr>
        <w:t>2.2.3 踏勘现场</w:t>
      </w:r>
    </w:p>
    <w:p w14:paraId="2F8FDC95">
      <w:pPr>
        <w:spacing w:before="154" w:line="299" w:lineRule="auto"/>
        <w:ind w:left="24" w:firstLine="483"/>
        <w:rPr>
          <w:rFonts w:ascii="宋体" w:hAnsi="宋体" w:eastAsia="宋体" w:cs="宋体"/>
          <w:sz w:val="24"/>
          <w:szCs w:val="24"/>
        </w:rPr>
      </w:pPr>
      <w:r>
        <w:fldChar w:fldCharType="begin"/>
      </w:r>
      <w:r>
        <w:instrText xml:space="preserve"> HYPERLINK "2.2.3.1" </w:instrText>
      </w:r>
      <w:r>
        <w:fldChar w:fldCharType="separate"/>
      </w:r>
      <w:r>
        <w:rPr>
          <w:rFonts w:ascii="宋体" w:hAnsi="宋体" w:eastAsia="宋体" w:cs="宋体"/>
          <w:spacing w:val="-3"/>
          <w:sz w:val="24"/>
          <w:szCs w:val="24"/>
        </w:rPr>
        <w:t>2.2.3.1</w:t>
      </w:r>
      <w:r>
        <w:rPr>
          <w:rFonts w:ascii="宋体" w:hAnsi="宋体" w:eastAsia="宋体" w:cs="宋体"/>
          <w:spacing w:val="-3"/>
          <w:sz w:val="24"/>
          <w:szCs w:val="24"/>
        </w:rPr>
        <w:fldChar w:fldCharType="end"/>
      </w:r>
      <w:r>
        <w:rPr>
          <w:rFonts w:ascii="宋体" w:hAnsi="宋体" w:eastAsia="宋体" w:cs="宋体"/>
          <w:spacing w:val="39"/>
          <w:sz w:val="24"/>
          <w:szCs w:val="24"/>
        </w:rPr>
        <w:t xml:space="preserve"> </w:t>
      </w:r>
      <w:r>
        <w:rPr>
          <w:rFonts w:ascii="宋体" w:hAnsi="宋体" w:eastAsia="宋体" w:cs="宋体"/>
          <w:spacing w:val="-3"/>
          <w:sz w:val="24"/>
          <w:szCs w:val="24"/>
        </w:rPr>
        <w:t>由投标人自行现场踏勘，投标人将需澄清的问题以书面形式</w:t>
      </w:r>
      <w:r>
        <w:rPr>
          <w:rFonts w:ascii="宋体" w:hAnsi="宋体" w:eastAsia="宋体" w:cs="宋体"/>
          <w:spacing w:val="-4"/>
          <w:sz w:val="24"/>
          <w:szCs w:val="24"/>
        </w:rPr>
        <w:t>提交，</w:t>
      </w:r>
      <w:r>
        <w:rPr>
          <w:rFonts w:ascii="宋体" w:hAnsi="宋体" w:eastAsia="宋体" w:cs="宋体"/>
          <w:sz w:val="24"/>
          <w:szCs w:val="24"/>
        </w:rPr>
        <w:t xml:space="preserve"> </w:t>
      </w:r>
      <w:r>
        <w:rPr>
          <w:rFonts w:ascii="宋体" w:hAnsi="宋体" w:eastAsia="宋体" w:cs="宋体"/>
          <w:spacing w:val="-3"/>
          <w:sz w:val="24"/>
          <w:szCs w:val="24"/>
        </w:rPr>
        <w:t>采购代理机构、采购人对投标人提出的问题或现场踏勘的问题进行答复，</w:t>
      </w:r>
      <w:r>
        <w:rPr>
          <w:rFonts w:ascii="宋体" w:hAnsi="宋体" w:eastAsia="宋体" w:cs="宋体"/>
          <w:spacing w:val="-4"/>
          <w:sz w:val="24"/>
          <w:szCs w:val="24"/>
        </w:rPr>
        <w:t>形成答</w:t>
      </w:r>
      <w:r>
        <w:rPr>
          <w:rFonts w:ascii="宋体" w:hAnsi="宋体" w:eastAsia="宋体" w:cs="宋体"/>
          <w:sz w:val="24"/>
          <w:szCs w:val="24"/>
        </w:rPr>
        <w:t xml:space="preserve"> </w:t>
      </w:r>
      <w:r>
        <w:rPr>
          <w:rFonts w:ascii="宋体" w:hAnsi="宋体" w:eastAsia="宋体" w:cs="宋体"/>
          <w:spacing w:val="-1"/>
          <w:sz w:val="24"/>
          <w:szCs w:val="24"/>
        </w:rPr>
        <w:t>疑纪要发送投标人。投标人承担踏勘现场所发生的自身费用。</w:t>
      </w:r>
    </w:p>
    <w:p w14:paraId="20795364">
      <w:pPr>
        <w:spacing w:before="153" w:line="299" w:lineRule="auto"/>
        <w:ind w:left="27" w:right="39" w:firstLine="480"/>
        <w:rPr>
          <w:rFonts w:ascii="宋体" w:hAnsi="宋体" w:eastAsia="宋体" w:cs="宋体"/>
          <w:sz w:val="24"/>
          <w:szCs w:val="24"/>
        </w:rPr>
      </w:pPr>
      <w:r>
        <w:fldChar w:fldCharType="begin"/>
      </w:r>
      <w:r>
        <w:instrText xml:space="preserve"> HYPERLINK "2.2.3.2" </w:instrText>
      </w:r>
      <w:r>
        <w:fldChar w:fldCharType="separate"/>
      </w:r>
      <w:r>
        <w:rPr>
          <w:rFonts w:ascii="宋体" w:hAnsi="宋体" w:eastAsia="宋体" w:cs="宋体"/>
          <w:spacing w:val="-3"/>
          <w:sz w:val="24"/>
          <w:szCs w:val="24"/>
        </w:rPr>
        <w:t>2.2.3.2</w:t>
      </w:r>
      <w:r>
        <w:rPr>
          <w:rFonts w:ascii="宋体" w:hAnsi="宋体" w:eastAsia="宋体" w:cs="宋体"/>
          <w:spacing w:val="-3"/>
          <w:sz w:val="24"/>
          <w:szCs w:val="24"/>
        </w:rPr>
        <w:fldChar w:fldCharType="end"/>
      </w:r>
      <w:r>
        <w:rPr>
          <w:rFonts w:ascii="宋体" w:hAnsi="宋体" w:eastAsia="宋体" w:cs="宋体"/>
          <w:spacing w:val="-3"/>
          <w:sz w:val="24"/>
          <w:szCs w:val="24"/>
        </w:rPr>
        <w:t xml:space="preserve"> 采购人和采购代理机构向投标人提供的有关现场的数据和资料，是</w:t>
      </w:r>
      <w:r>
        <w:rPr>
          <w:rFonts w:ascii="宋体" w:hAnsi="宋体" w:eastAsia="宋体" w:cs="宋体"/>
          <w:sz w:val="24"/>
          <w:szCs w:val="24"/>
        </w:rPr>
        <w:t xml:space="preserve"> </w:t>
      </w:r>
      <w:r>
        <w:rPr>
          <w:rFonts w:ascii="宋体" w:hAnsi="宋体" w:eastAsia="宋体" w:cs="宋体"/>
          <w:spacing w:val="4"/>
          <w:sz w:val="24"/>
          <w:szCs w:val="24"/>
        </w:rPr>
        <w:t>现有的能被投标人利用的资料，采购人和采购代理机构</w:t>
      </w:r>
      <w:r>
        <w:rPr>
          <w:rFonts w:ascii="宋体" w:hAnsi="宋体" w:eastAsia="宋体" w:cs="宋体"/>
          <w:spacing w:val="3"/>
          <w:sz w:val="24"/>
          <w:szCs w:val="24"/>
        </w:rPr>
        <w:t>对投标人做出的任何推</w:t>
      </w:r>
      <w:r>
        <w:rPr>
          <w:rFonts w:ascii="宋体" w:hAnsi="宋体" w:eastAsia="宋体" w:cs="宋体"/>
          <w:sz w:val="24"/>
          <w:szCs w:val="24"/>
        </w:rPr>
        <w:t xml:space="preserve"> </w:t>
      </w:r>
      <w:r>
        <w:rPr>
          <w:rFonts w:ascii="宋体" w:hAnsi="宋体" w:eastAsia="宋体" w:cs="宋体"/>
          <w:spacing w:val="-1"/>
          <w:sz w:val="24"/>
          <w:szCs w:val="24"/>
        </w:rPr>
        <w:t>论、理解和结论均不承担责任。</w:t>
      </w:r>
    </w:p>
    <w:p w14:paraId="6F7D6BC7">
      <w:pPr>
        <w:spacing w:before="155" w:line="299" w:lineRule="auto"/>
        <w:ind w:left="39" w:right="39" w:firstLine="469"/>
        <w:rPr>
          <w:rFonts w:ascii="宋体" w:hAnsi="宋体" w:eastAsia="宋体" w:cs="宋体"/>
          <w:sz w:val="24"/>
          <w:szCs w:val="24"/>
        </w:rPr>
      </w:pPr>
      <w:r>
        <w:fldChar w:fldCharType="begin"/>
      </w:r>
      <w:r>
        <w:instrText xml:space="preserve"> HYPERLINK "2.2.3.3" </w:instrText>
      </w:r>
      <w:r>
        <w:fldChar w:fldCharType="separate"/>
      </w:r>
      <w:r>
        <w:rPr>
          <w:rFonts w:ascii="宋体" w:hAnsi="宋体" w:eastAsia="宋体" w:cs="宋体"/>
          <w:spacing w:val="-3"/>
          <w:sz w:val="24"/>
          <w:szCs w:val="24"/>
        </w:rPr>
        <w:t>2.2.3.3</w:t>
      </w:r>
      <w:r>
        <w:rPr>
          <w:rFonts w:ascii="宋体" w:hAnsi="宋体" w:eastAsia="宋体" w:cs="宋体"/>
          <w:spacing w:val="-3"/>
          <w:sz w:val="24"/>
          <w:szCs w:val="24"/>
        </w:rPr>
        <w:fldChar w:fldCharType="end"/>
      </w:r>
      <w:r>
        <w:rPr>
          <w:rFonts w:ascii="宋体" w:hAnsi="宋体" w:eastAsia="宋体" w:cs="宋体"/>
          <w:spacing w:val="-3"/>
          <w:sz w:val="24"/>
          <w:szCs w:val="24"/>
        </w:rPr>
        <w:t xml:space="preserve"> 经采购人允许，投标人可为踏勘目的进入项目现场，但投标人不得</w:t>
      </w:r>
      <w:r>
        <w:rPr>
          <w:rFonts w:ascii="宋体" w:hAnsi="宋体" w:eastAsia="宋体" w:cs="宋体"/>
          <w:sz w:val="24"/>
          <w:szCs w:val="24"/>
        </w:rPr>
        <w:t xml:space="preserve"> </w:t>
      </w:r>
      <w:r>
        <w:rPr>
          <w:rFonts w:ascii="宋体" w:hAnsi="宋体" w:eastAsia="宋体" w:cs="宋体"/>
          <w:spacing w:val="3"/>
          <w:sz w:val="24"/>
          <w:szCs w:val="24"/>
        </w:rPr>
        <w:t>因此使采购人承担有关的责任和蒙受损失。投标人应承担踏勘现场的责任和风</w:t>
      </w:r>
      <w:r>
        <w:rPr>
          <w:rFonts w:ascii="宋体" w:hAnsi="宋体" w:eastAsia="宋体" w:cs="宋体"/>
          <w:spacing w:val="13"/>
          <w:sz w:val="24"/>
          <w:szCs w:val="24"/>
        </w:rPr>
        <w:t xml:space="preserve"> </w:t>
      </w:r>
      <w:r>
        <w:rPr>
          <w:rFonts w:ascii="宋体" w:hAnsi="宋体" w:eastAsia="宋体" w:cs="宋体"/>
          <w:spacing w:val="-12"/>
          <w:sz w:val="24"/>
          <w:szCs w:val="24"/>
        </w:rPr>
        <w:t>险。</w:t>
      </w:r>
    </w:p>
    <w:p w14:paraId="2199E6A5">
      <w:pPr>
        <w:spacing w:before="153" w:line="220" w:lineRule="auto"/>
        <w:ind w:left="510"/>
        <w:rPr>
          <w:rFonts w:ascii="宋体" w:hAnsi="宋体" w:eastAsia="宋体" w:cs="宋体"/>
          <w:sz w:val="24"/>
          <w:szCs w:val="24"/>
        </w:rPr>
      </w:pPr>
      <w:r>
        <w:rPr>
          <w:rFonts w:ascii="宋体" w:hAnsi="宋体" w:eastAsia="宋体" w:cs="宋体"/>
          <w:b/>
          <w:bCs/>
          <w:spacing w:val="-5"/>
          <w:sz w:val="24"/>
          <w:szCs w:val="24"/>
        </w:rPr>
        <w:t>3．磋商费用</w:t>
      </w:r>
    </w:p>
    <w:p w14:paraId="5A8757C7">
      <w:pPr>
        <w:spacing w:before="154" w:line="219" w:lineRule="auto"/>
        <w:ind w:left="508"/>
        <w:rPr>
          <w:rFonts w:ascii="宋体" w:hAnsi="宋体" w:eastAsia="宋体" w:cs="宋体"/>
          <w:sz w:val="24"/>
          <w:szCs w:val="24"/>
        </w:rPr>
      </w:pPr>
      <w:r>
        <w:rPr>
          <w:rFonts w:ascii="宋体" w:hAnsi="宋体" w:eastAsia="宋体" w:cs="宋体"/>
          <w:spacing w:val="-1"/>
          <w:sz w:val="24"/>
          <w:szCs w:val="24"/>
        </w:rPr>
        <w:t>投标人应承担所有与准备和参加磋商有关的费用。</w:t>
      </w:r>
    </w:p>
    <w:p w14:paraId="6EE746C5">
      <w:pPr>
        <w:spacing w:before="123" w:line="220" w:lineRule="auto"/>
        <w:ind w:left="504"/>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磋商注意事项</w:t>
      </w:r>
    </w:p>
    <w:p w14:paraId="45B950C5">
      <w:pPr>
        <w:spacing w:before="180" w:line="325" w:lineRule="auto"/>
        <w:ind w:left="25" w:right="39" w:firstLine="479"/>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40"/>
          <w:sz w:val="24"/>
          <w:szCs w:val="24"/>
        </w:rPr>
        <w:t xml:space="preserve"> </w:t>
      </w:r>
      <w:r>
        <w:rPr>
          <w:rFonts w:ascii="宋体" w:hAnsi="宋体" w:eastAsia="宋体" w:cs="宋体"/>
          <w:spacing w:val="-2"/>
          <w:sz w:val="24"/>
          <w:szCs w:val="24"/>
        </w:rPr>
        <w:t>本项目采用不见面开标，电子化投标方式投标，供应商须自行准备电脑</w:t>
      </w:r>
      <w:r>
        <w:rPr>
          <w:rFonts w:ascii="宋体" w:hAnsi="宋体" w:eastAsia="宋体" w:cs="宋体"/>
          <w:sz w:val="24"/>
          <w:szCs w:val="24"/>
        </w:rPr>
        <w:t xml:space="preserve"> </w:t>
      </w:r>
      <w:r>
        <w:rPr>
          <w:rFonts w:ascii="宋体" w:hAnsi="宋体" w:eastAsia="宋体" w:cs="宋体"/>
          <w:spacing w:val="-3"/>
          <w:sz w:val="24"/>
          <w:szCs w:val="24"/>
        </w:rPr>
        <w:t>使用数字认证证书对电子磋商文件进行签章、加密、递交及开标时解密</w:t>
      </w:r>
      <w:r>
        <w:rPr>
          <w:rFonts w:ascii="宋体" w:hAnsi="宋体" w:eastAsia="宋体" w:cs="宋体"/>
          <w:spacing w:val="-4"/>
          <w:sz w:val="24"/>
          <w:szCs w:val="24"/>
        </w:rPr>
        <w:t>等相关磋</w:t>
      </w:r>
      <w:r>
        <w:rPr>
          <w:rFonts w:ascii="宋体" w:hAnsi="宋体" w:eastAsia="宋体" w:cs="宋体"/>
          <w:sz w:val="24"/>
          <w:szCs w:val="24"/>
        </w:rPr>
        <w:t xml:space="preserve"> </w:t>
      </w:r>
      <w:r>
        <w:rPr>
          <w:rFonts w:ascii="宋体" w:hAnsi="宋体" w:eastAsia="宋体" w:cs="宋体"/>
          <w:spacing w:val="-3"/>
          <w:sz w:val="24"/>
          <w:szCs w:val="24"/>
        </w:rPr>
        <w:t>商事宜。磋商时请务必携带数字认证证书，如因供应商自身原因未携带</w:t>
      </w:r>
      <w:r>
        <w:rPr>
          <w:rFonts w:ascii="宋体" w:hAnsi="宋体" w:eastAsia="宋体" w:cs="宋体"/>
          <w:spacing w:val="-4"/>
          <w:sz w:val="24"/>
          <w:szCs w:val="24"/>
        </w:rPr>
        <w:t>数字认证</w:t>
      </w:r>
      <w:r>
        <w:rPr>
          <w:rFonts w:ascii="宋体" w:hAnsi="宋体" w:eastAsia="宋体" w:cs="宋体"/>
          <w:sz w:val="24"/>
          <w:szCs w:val="24"/>
        </w:rPr>
        <w:t xml:space="preserve"> </w:t>
      </w:r>
      <w:r>
        <w:rPr>
          <w:rFonts w:ascii="宋体" w:hAnsi="宋体" w:eastAsia="宋体" w:cs="宋体"/>
          <w:spacing w:val="-1"/>
          <w:sz w:val="24"/>
          <w:szCs w:val="24"/>
        </w:rPr>
        <w:t>证书（CA</w:t>
      </w:r>
      <w:r>
        <w:rPr>
          <w:rFonts w:ascii="宋体" w:hAnsi="宋体" w:eastAsia="宋体" w:cs="宋体"/>
          <w:spacing w:val="-43"/>
          <w:sz w:val="24"/>
          <w:szCs w:val="24"/>
        </w:rPr>
        <w:t xml:space="preserve"> </w:t>
      </w:r>
      <w:r>
        <w:rPr>
          <w:rFonts w:ascii="宋体" w:hAnsi="宋体" w:eastAsia="宋体" w:cs="宋体"/>
          <w:spacing w:val="-1"/>
          <w:sz w:val="24"/>
          <w:szCs w:val="24"/>
        </w:rPr>
        <w:t>锁）造成无法解密磋商响应文件，按无效磋商对待。</w:t>
      </w:r>
    </w:p>
    <w:p w14:paraId="139A4BA0">
      <w:pPr>
        <w:spacing w:before="280" w:line="310" w:lineRule="auto"/>
        <w:ind w:left="24" w:right="39" w:firstLine="480"/>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本项目专门面向中小企业，要求提供中小企业声明函。本项目采购标的</w:t>
      </w:r>
      <w:r>
        <w:rPr>
          <w:rFonts w:ascii="宋体" w:hAnsi="宋体" w:eastAsia="宋体" w:cs="宋体"/>
          <w:sz w:val="24"/>
          <w:szCs w:val="24"/>
        </w:rPr>
        <w:t xml:space="preserve"> </w:t>
      </w:r>
      <w:r>
        <w:rPr>
          <w:rFonts w:ascii="宋体" w:hAnsi="宋体" w:eastAsia="宋体" w:cs="宋体"/>
          <w:spacing w:val="3"/>
          <w:sz w:val="24"/>
          <w:szCs w:val="24"/>
        </w:rPr>
        <w:t>对应的中小企业划分标准所属行业为“交通运输业</w:t>
      </w:r>
      <w:r>
        <w:rPr>
          <w:rFonts w:ascii="宋体" w:hAnsi="宋体" w:eastAsia="宋体" w:cs="宋体"/>
          <w:spacing w:val="-79"/>
          <w:sz w:val="24"/>
          <w:szCs w:val="24"/>
        </w:rPr>
        <w:t xml:space="preserve"> </w:t>
      </w:r>
      <w:r>
        <w:rPr>
          <w:rFonts w:ascii="宋体" w:hAnsi="宋体" w:eastAsia="宋体" w:cs="宋体"/>
          <w:spacing w:val="3"/>
          <w:sz w:val="24"/>
          <w:szCs w:val="24"/>
        </w:rPr>
        <w:t>”</w:t>
      </w:r>
    </w:p>
    <w:p w14:paraId="199407AE">
      <w:pPr>
        <w:spacing w:line="310" w:lineRule="auto"/>
        <w:rPr>
          <w:rFonts w:ascii="宋体" w:hAnsi="宋体" w:eastAsia="宋体" w:cs="宋体"/>
          <w:sz w:val="24"/>
          <w:szCs w:val="24"/>
        </w:rPr>
        <w:sectPr>
          <w:footerReference r:id="rId11" w:type="default"/>
          <w:pgSz w:w="11906" w:h="16839"/>
          <w:pgMar w:top="1431" w:right="1762" w:bottom="1093" w:left="1785" w:header="0" w:footer="855" w:gutter="0"/>
          <w:cols w:space="720" w:num="1"/>
        </w:sectPr>
      </w:pPr>
    </w:p>
    <w:p w14:paraId="12450E03">
      <w:pPr>
        <w:spacing w:before="123" w:line="219" w:lineRule="auto"/>
        <w:ind w:left="504"/>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44"/>
          <w:sz w:val="24"/>
          <w:szCs w:val="24"/>
        </w:rPr>
        <w:t xml:space="preserve"> </w:t>
      </w:r>
      <w:r>
        <w:rPr>
          <w:rFonts w:ascii="宋体" w:hAnsi="宋体" w:eastAsia="宋体" w:cs="宋体"/>
          <w:spacing w:val="-2"/>
          <w:sz w:val="24"/>
          <w:szCs w:val="24"/>
        </w:rPr>
        <w:t>制作电子磋商响应文件</w:t>
      </w:r>
    </w:p>
    <w:p w14:paraId="25059CC6">
      <w:pPr>
        <w:spacing w:before="180" w:line="355" w:lineRule="auto"/>
        <w:ind w:left="26" w:firstLine="479"/>
        <w:rPr>
          <w:rFonts w:ascii="宋体" w:hAnsi="宋体" w:eastAsia="宋体" w:cs="宋体"/>
          <w:sz w:val="24"/>
          <w:szCs w:val="24"/>
        </w:rPr>
      </w:pPr>
      <w:r>
        <w:rPr>
          <w:rFonts w:ascii="宋体" w:hAnsi="宋体" w:eastAsia="宋体" w:cs="宋体"/>
          <w:spacing w:val="-11"/>
          <w:sz w:val="24"/>
          <w:szCs w:val="24"/>
        </w:rPr>
        <w:t>供 应 商 须 在 “ 全 国 公 共 资 源</w:t>
      </w:r>
      <w:r>
        <w:rPr>
          <w:rFonts w:ascii="宋体" w:hAnsi="宋体" w:eastAsia="宋体" w:cs="宋体"/>
          <w:spacing w:val="-2"/>
          <w:sz w:val="24"/>
          <w:szCs w:val="24"/>
        </w:rPr>
        <w:t xml:space="preserve"> </w:t>
      </w:r>
      <w:r>
        <w:rPr>
          <w:rFonts w:ascii="宋体" w:hAnsi="宋体" w:eastAsia="宋体" w:cs="宋体"/>
          <w:spacing w:val="-11"/>
          <w:sz w:val="24"/>
          <w:szCs w:val="24"/>
        </w:rPr>
        <w:t>交</w:t>
      </w:r>
      <w:r>
        <w:rPr>
          <w:rFonts w:ascii="宋体" w:hAnsi="宋体" w:eastAsia="宋体" w:cs="宋体"/>
          <w:spacing w:val="10"/>
          <w:sz w:val="24"/>
          <w:szCs w:val="24"/>
        </w:rPr>
        <w:t xml:space="preserve"> </w:t>
      </w:r>
      <w:r>
        <w:rPr>
          <w:rFonts w:ascii="宋体" w:hAnsi="宋体" w:eastAsia="宋体" w:cs="宋体"/>
          <w:spacing w:val="-11"/>
          <w:sz w:val="24"/>
          <w:szCs w:val="24"/>
        </w:rPr>
        <w:t>易</w:t>
      </w:r>
      <w:r>
        <w:rPr>
          <w:rFonts w:ascii="宋体" w:hAnsi="宋体" w:eastAsia="宋体" w:cs="宋体"/>
          <w:spacing w:val="15"/>
          <w:sz w:val="24"/>
          <w:szCs w:val="24"/>
        </w:rPr>
        <w:t xml:space="preserve"> </w:t>
      </w:r>
      <w:r>
        <w:rPr>
          <w:rFonts w:ascii="宋体" w:hAnsi="宋体" w:eastAsia="宋体" w:cs="宋体"/>
          <w:spacing w:val="-11"/>
          <w:sz w:val="24"/>
          <w:szCs w:val="24"/>
        </w:rPr>
        <w:t>中</w:t>
      </w:r>
      <w:r>
        <w:rPr>
          <w:rFonts w:ascii="宋体" w:hAnsi="宋体" w:eastAsia="宋体" w:cs="宋体"/>
          <w:spacing w:val="4"/>
          <w:sz w:val="24"/>
          <w:szCs w:val="24"/>
        </w:rPr>
        <w:t xml:space="preserve"> </w:t>
      </w:r>
      <w:r>
        <w:rPr>
          <w:rFonts w:ascii="宋体" w:hAnsi="宋体" w:eastAsia="宋体" w:cs="宋体"/>
          <w:spacing w:val="-11"/>
          <w:sz w:val="24"/>
          <w:szCs w:val="24"/>
        </w:rPr>
        <w:t>心</w:t>
      </w:r>
      <w:r>
        <w:rPr>
          <w:rFonts w:ascii="宋体" w:hAnsi="宋体" w:eastAsia="宋体" w:cs="宋体"/>
          <w:spacing w:val="-12"/>
          <w:sz w:val="24"/>
          <w:szCs w:val="24"/>
        </w:rPr>
        <w:t xml:space="preserve"> 平</w:t>
      </w:r>
      <w:r>
        <w:rPr>
          <w:rFonts w:ascii="宋体" w:hAnsi="宋体" w:eastAsia="宋体" w:cs="宋体"/>
          <w:spacing w:val="11"/>
          <w:sz w:val="24"/>
          <w:szCs w:val="24"/>
        </w:rPr>
        <w:t xml:space="preserve"> </w:t>
      </w:r>
      <w:r>
        <w:rPr>
          <w:rFonts w:ascii="宋体" w:hAnsi="宋体" w:eastAsia="宋体" w:cs="宋体"/>
          <w:spacing w:val="-12"/>
          <w:sz w:val="24"/>
          <w:szCs w:val="24"/>
        </w:rPr>
        <w:t>台 （</w:t>
      </w:r>
      <w:r>
        <w:rPr>
          <w:rFonts w:ascii="宋体" w:hAnsi="宋体" w:eastAsia="宋体" w:cs="宋体"/>
          <w:spacing w:val="45"/>
          <w:sz w:val="24"/>
          <w:szCs w:val="24"/>
        </w:rPr>
        <w:t xml:space="preserve"> </w:t>
      </w:r>
      <w:r>
        <w:rPr>
          <w:rFonts w:ascii="宋体" w:hAnsi="宋体" w:eastAsia="宋体" w:cs="宋体"/>
          <w:spacing w:val="-12"/>
          <w:sz w:val="24"/>
          <w:szCs w:val="24"/>
        </w:rPr>
        <w:t>陕 西</w:t>
      </w:r>
      <w:r>
        <w:rPr>
          <w:rFonts w:ascii="宋体" w:hAnsi="宋体" w:eastAsia="宋体" w:cs="宋体"/>
          <w:spacing w:val="-3"/>
          <w:sz w:val="24"/>
          <w:szCs w:val="24"/>
        </w:rPr>
        <w:t xml:space="preserve"> </w:t>
      </w:r>
      <w:r>
        <w:rPr>
          <w:rFonts w:ascii="宋体" w:hAnsi="宋体" w:eastAsia="宋体" w:cs="宋体"/>
          <w:spacing w:val="-12"/>
          <w:sz w:val="24"/>
          <w:szCs w:val="24"/>
        </w:rPr>
        <w:t>省</w:t>
      </w:r>
      <w:r>
        <w:rPr>
          <w:rFonts w:ascii="宋体" w:hAnsi="宋体" w:eastAsia="宋体" w:cs="宋体"/>
          <w:spacing w:val="2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2"/>
          <w:sz w:val="24"/>
          <w:szCs w:val="24"/>
        </w:rPr>
        <w:t>（</w:t>
      </w:r>
      <w:r>
        <w:fldChar w:fldCharType="begin"/>
      </w:r>
      <w:r>
        <w:instrText xml:space="preserve"> HYPERLINK "http://www.sxggzyjy.cn/" </w:instrText>
      </w:r>
      <w:r>
        <w:fldChar w:fldCharType="separate"/>
      </w:r>
      <w:r>
        <w:rPr>
          <w:rFonts w:ascii="宋体" w:hAnsi="宋体" w:eastAsia="宋体" w:cs="宋体"/>
          <w:spacing w:val="-2"/>
          <w:sz w:val="24"/>
          <w:szCs w:val="24"/>
        </w:rPr>
        <w:t>http://www.sxggzyjy.cn/</w:t>
      </w:r>
      <w:r>
        <w:rPr>
          <w:rFonts w:ascii="宋体" w:hAnsi="宋体" w:eastAsia="宋体" w:cs="宋体"/>
          <w:spacing w:val="-2"/>
          <w:sz w:val="24"/>
          <w:szCs w:val="24"/>
        </w:rPr>
        <w:fldChar w:fldCharType="end"/>
      </w:r>
      <w:r>
        <w:rPr>
          <w:rFonts w:ascii="宋体" w:hAnsi="宋体" w:eastAsia="宋体" w:cs="宋体"/>
          <w:spacing w:val="-2"/>
          <w:sz w:val="24"/>
          <w:szCs w:val="24"/>
        </w:rPr>
        <w:t>）</w:t>
      </w:r>
      <w:r>
        <w:rPr>
          <w:rFonts w:ascii="宋体" w:hAnsi="宋体" w:eastAsia="宋体" w:cs="宋体"/>
          <w:spacing w:val="-86"/>
          <w:sz w:val="24"/>
          <w:szCs w:val="24"/>
        </w:rPr>
        <w:t xml:space="preserve"> </w:t>
      </w:r>
      <w:r>
        <w:rPr>
          <w:rFonts w:ascii="宋体" w:hAnsi="宋体" w:eastAsia="宋体" w:cs="宋体"/>
          <w:spacing w:val="-2"/>
          <w:sz w:val="24"/>
          <w:szCs w:val="24"/>
        </w:rPr>
        <w:t>”的“服务指南</w:t>
      </w:r>
      <w:r>
        <w:rPr>
          <w:rFonts w:ascii="宋体" w:hAnsi="宋体" w:eastAsia="宋体" w:cs="宋体"/>
          <w:spacing w:val="-86"/>
          <w:sz w:val="24"/>
          <w:szCs w:val="24"/>
        </w:rPr>
        <w:t xml:space="preserve"> </w:t>
      </w:r>
      <w:r>
        <w:rPr>
          <w:rFonts w:ascii="宋体" w:hAnsi="宋体" w:eastAsia="宋体" w:cs="宋体"/>
          <w:spacing w:val="-2"/>
          <w:sz w:val="24"/>
          <w:szCs w:val="24"/>
        </w:rPr>
        <w:t>”栏目“下载专区</w:t>
      </w:r>
      <w:r>
        <w:rPr>
          <w:rFonts w:ascii="宋体" w:hAnsi="宋体" w:eastAsia="宋体" w:cs="宋体"/>
          <w:spacing w:val="-89"/>
          <w:sz w:val="24"/>
          <w:szCs w:val="24"/>
        </w:rPr>
        <w:t xml:space="preserve"> </w:t>
      </w:r>
      <w:r>
        <w:rPr>
          <w:rFonts w:ascii="宋体" w:hAnsi="宋体" w:eastAsia="宋体" w:cs="宋体"/>
          <w:spacing w:val="-2"/>
          <w:sz w:val="24"/>
          <w:szCs w:val="24"/>
        </w:rPr>
        <w:t>”中，免费下</w:t>
      </w:r>
      <w:r>
        <w:rPr>
          <w:rFonts w:ascii="宋体" w:hAnsi="宋体" w:eastAsia="宋体" w:cs="宋体"/>
          <w:sz w:val="24"/>
          <w:szCs w:val="24"/>
        </w:rPr>
        <w:t xml:space="preserve">  </w:t>
      </w:r>
      <w:r>
        <w:rPr>
          <w:rFonts w:ascii="宋体" w:hAnsi="宋体" w:eastAsia="宋体" w:cs="宋体"/>
          <w:spacing w:val="-4"/>
          <w:sz w:val="24"/>
          <w:szCs w:val="24"/>
        </w:rPr>
        <w:t>载“</w:t>
      </w:r>
      <w:r>
        <w:rPr>
          <w:rFonts w:ascii="宋体" w:hAnsi="宋体" w:eastAsia="宋体" w:cs="宋体"/>
          <w:spacing w:val="-93"/>
          <w:sz w:val="24"/>
          <w:szCs w:val="24"/>
        </w:rPr>
        <w:t xml:space="preserve"> </w:t>
      </w:r>
      <w:r>
        <w:rPr>
          <w:rFonts w:ascii="宋体" w:hAnsi="宋体" w:eastAsia="宋体" w:cs="宋体"/>
          <w:spacing w:val="-4"/>
          <w:sz w:val="24"/>
          <w:szCs w:val="24"/>
        </w:rPr>
        <w:t>陕西省公共资源交易平台政府采购电子标书制作工具(V8.0.</w:t>
      </w:r>
      <w:r>
        <w:rPr>
          <w:rFonts w:ascii="宋体" w:hAnsi="宋体" w:eastAsia="宋体" w:cs="宋体"/>
          <w:spacing w:val="-5"/>
          <w:sz w:val="24"/>
          <w:szCs w:val="24"/>
        </w:rPr>
        <w:t>0.2)</w:t>
      </w:r>
      <w:r>
        <w:rPr>
          <w:rFonts w:ascii="宋体" w:hAnsi="宋体" w:eastAsia="宋体" w:cs="宋体"/>
          <w:spacing w:val="-88"/>
          <w:sz w:val="24"/>
          <w:szCs w:val="24"/>
        </w:rPr>
        <w:t xml:space="preserve"> </w:t>
      </w:r>
      <w:r>
        <w:rPr>
          <w:rFonts w:ascii="宋体" w:hAnsi="宋体" w:eastAsia="宋体" w:cs="宋体"/>
          <w:spacing w:val="-5"/>
          <w:sz w:val="24"/>
          <w:szCs w:val="24"/>
        </w:rPr>
        <w:t>”，并升级</w:t>
      </w:r>
      <w:r>
        <w:rPr>
          <w:rFonts w:ascii="宋体" w:hAnsi="宋体" w:eastAsia="宋体" w:cs="宋体"/>
          <w:sz w:val="24"/>
          <w:szCs w:val="24"/>
        </w:rPr>
        <w:t xml:space="preserve">  </w:t>
      </w:r>
      <w:r>
        <w:rPr>
          <w:rFonts w:ascii="宋体" w:hAnsi="宋体" w:eastAsia="宋体" w:cs="宋体"/>
          <w:spacing w:val="3"/>
          <w:sz w:val="24"/>
          <w:szCs w:val="24"/>
        </w:rPr>
        <w:t>至最新版本，使用该客户端制作电子磋商响应文件，制</w:t>
      </w:r>
      <w:r>
        <w:rPr>
          <w:rFonts w:ascii="宋体" w:hAnsi="宋体" w:eastAsia="宋体" w:cs="宋体"/>
          <w:spacing w:val="2"/>
          <w:sz w:val="24"/>
          <w:szCs w:val="24"/>
        </w:rPr>
        <w:t>作扩展名为“*.</w:t>
      </w:r>
      <w:r>
        <w:rPr>
          <w:rFonts w:ascii="宋体" w:hAnsi="宋体" w:eastAsia="宋体" w:cs="宋体"/>
          <w:sz w:val="24"/>
          <w:szCs w:val="24"/>
        </w:rPr>
        <w:t>SXSTF</w:t>
      </w:r>
      <w:r>
        <w:rPr>
          <w:rFonts w:ascii="宋体" w:hAnsi="宋体" w:eastAsia="宋体" w:cs="宋体"/>
          <w:spacing w:val="-85"/>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的电子磋商响应文件。</w:t>
      </w:r>
    </w:p>
    <w:p w14:paraId="1FCE5D50">
      <w:pPr>
        <w:spacing w:before="34" w:line="219" w:lineRule="auto"/>
        <w:ind w:left="504"/>
        <w:rPr>
          <w:rFonts w:ascii="宋体" w:hAnsi="宋体" w:eastAsia="宋体" w:cs="宋体"/>
          <w:sz w:val="24"/>
          <w:szCs w:val="24"/>
        </w:rPr>
      </w:pPr>
      <w:r>
        <w:rPr>
          <w:rFonts w:ascii="宋体" w:hAnsi="宋体" w:eastAsia="宋体" w:cs="宋体"/>
          <w:spacing w:val="-2"/>
          <w:sz w:val="24"/>
          <w:szCs w:val="24"/>
        </w:rPr>
        <w:t>4.4</w:t>
      </w:r>
      <w:r>
        <w:rPr>
          <w:rFonts w:ascii="宋体" w:hAnsi="宋体" w:eastAsia="宋体" w:cs="宋体"/>
          <w:spacing w:val="-44"/>
          <w:sz w:val="24"/>
          <w:szCs w:val="24"/>
        </w:rPr>
        <w:t xml:space="preserve"> </w:t>
      </w:r>
      <w:r>
        <w:rPr>
          <w:rFonts w:ascii="宋体" w:hAnsi="宋体" w:eastAsia="宋体" w:cs="宋体"/>
          <w:spacing w:val="-2"/>
          <w:sz w:val="24"/>
          <w:szCs w:val="24"/>
        </w:rPr>
        <w:t>递交电子磋商响应文件</w:t>
      </w:r>
    </w:p>
    <w:p w14:paraId="0B322B88">
      <w:pPr>
        <w:spacing w:before="179" w:line="355" w:lineRule="auto"/>
        <w:ind w:left="14" w:right="53" w:firstLine="496"/>
        <w:rPr>
          <w:rFonts w:ascii="宋体" w:hAnsi="宋体" w:eastAsia="宋体" w:cs="宋体"/>
          <w:sz w:val="24"/>
          <w:szCs w:val="24"/>
        </w:rPr>
      </w:pPr>
      <w:r>
        <w:rPr>
          <w:rFonts w:ascii="宋体" w:hAnsi="宋体" w:eastAsia="宋体" w:cs="宋体"/>
          <w:spacing w:val="-1"/>
          <w:sz w:val="24"/>
          <w:szCs w:val="24"/>
        </w:rPr>
        <w:t>登录全国公共资源交易中心平台（陕西省</w:t>
      </w:r>
      <w:r>
        <w:rPr>
          <w:rFonts w:ascii="宋体" w:hAnsi="宋体" w:eastAsia="宋体" w:cs="宋体"/>
          <w:spacing w:val="-38"/>
          <w:sz w:val="24"/>
          <w:szCs w:val="24"/>
        </w:rPr>
        <w:t>）（</w:t>
      </w:r>
      <w:r>
        <w:rPr>
          <w:rFonts w:ascii="宋体" w:hAnsi="宋体" w:eastAsia="宋体" w:cs="宋体"/>
          <w:spacing w:val="-1"/>
          <w:sz w:val="24"/>
          <w:szCs w:val="24"/>
        </w:rPr>
        <w:t>http://www.sxggzy</w:t>
      </w:r>
      <w:r>
        <w:rPr>
          <w:rFonts w:ascii="宋体" w:hAnsi="宋体" w:eastAsia="宋体" w:cs="宋体"/>
          <w:spacing w:val="-100"/>
          <w:sz w:val="24"/>
          <w:szCs w:val="24"/>
        </w:rPr>
        <w:t xml:space="preserve"> </w:t>
      </w:r>
      <w:r>
        <w:rPr>
          <w:rFonts w:ascii="宋体" w:hAnsi="宋体" w:eastAsia="宋体" w:cs="宋体"/>
          <w:spacing w:val="-1"/>
          <w:sz w:val="24"/>
          <w:szCs w:val="24"/>
        </w:rPr>
        <w:t>jy.cn/</w:t>
      </w:r>
      <w:r>
        <w:rPr>
          <w:rFonts w:ascii="宋体" w:hAnsi="宋体" w:eastAsia="宋体" w:cs="宋体"/>
          <w:spacing w:val="-38"/>
          <w:sz w:val="24"/>
          <w:szCs w:val="24"/>
        </w:rPr>
        <w:t>），</w:t>
      </w:r>
      <w:r>
        <w:rPr>
          <w:rFonts w:ascii="宋体" w:hAnsi="宋体" w:eastAsia="宋体" w:cs="宋体"/>
          <w:sz w:val="24"/>
          <w:szCs w:val="24"/>
        </w:rPr>
        <w:t xml:space="preserve"> </w:t>
      </w:r>
      <w:r>
        <w:rPr>
          <w:rFonts w:ascii="宋体" w:hAnsi="宋体" w:eastAsia="宋体" w:cs="宋体"/>
          <w:spacing w:val="-5"/>
          <w:sz w:val="24"/>
          <w:szCs w:val="24"/>
        </w:rPr>
        <w:t>选择“</w:t>
      </w:r>
      <w:r>
        <w:rPr>
          <w:rFonts w:ascii="宋体" w:hAnsi="宋体" w:eastAsia="宋体" w:cs="宋体"/>
          <w:spacing w:val="-74"/>
          <w:sz w:val="24"/>
          <w:szCs w:val="24"/>
        </w:rPr>
        <w:t xml:space="preserve"> </w:t>
      </w:r>
      <w:r>
        <w:rPr>
          <w:rFonts w:ascii="宋体" w:hAnsi="宋体" w:eastAsia="宋体" w:cs="宋体"/>
          <w:spacing w:val="-5"/>
          <w:sz w:val="24"/>
          <w:szCs w:val="24"/>
        </w:rPr>
        <w:t>电子交易平台—陕西政府采购交易系统—企业端</w:t>
      </w:r>
      <w:r>
        <w:rPr>
          <w:rFonts w:ascii="宋体" w:hAnsi="宋体" w:eastAsia="宋体" w:cs="宋体"/>
          <w:spacing w:val="-88"/>
          <w:sz w:val="24"/>
          <w:szCs w:val="24"/>
        </w:rPr>
        <w:t xml:space="preserve"> </w:t>
      </w:r>
      <w:r>
        <w:rPr>
          <w:rFonts w:ascii="宋体" w:hAnsi="宋体" w:eastAsia="宋体" w:cs="宋体"/>
          <w:spacing w:val="-5"/>
          <w:sz w:val="24"/>
          <w:szCs w:val="24"/>
        </w:rPr>
        <w:t>”进行登录，登录后选择</w:t>
      </w:r>
      <w:r>
        <w:rPr>
          <w:rFonts w:ascii="宋体" w:hAnsi="宋体" w:eastAsia="宋体" w:cs="宋体"/>
          <w:sz w:val="24"/>
          <w:szCs w:val="24"/>
        </w:rPr>
        <w:t xml:space="preserve"> </w:t>
      </w:r>
      <w:r>
        <w:rPr>
          <w:rFonts w:ascii="宋体" w:hAnsi="宋体" w:eastAsia="宋体" w:cs="宋体"/>
          <w:spacing w:val="-4"/>
          <w:sz w:val="24"/>
          <w:szCs w:val="24"/>
        </w:rPr>
        <w:t>“交易乙方</w:t>
      </w:r>
      <w:r>
        <w:rPr>
          <w:rFonts w:ascii="宋体" w:hAnsi="宋体" w:eastAsia="宋体" w:cs="宋体"/>
          <w:spacing w:val="-77"/>
          <w:sz w:val="24"/>
          <w:szCs w:val="24"/>
        </w:rPr>
        <w:t xml:space="preserve"> </w:t>
      </w:r>
      <w:r>
        <w:rPr>
          <w:rFonts w:ascii="宋体" w:hAnsi="宋体" w:eastAsia="宋体" w:cs="宋体"/>
          <w:spacing w:val="-4"/>
          <w:sz w:val="24"/>
          <w:szCs w:val="24"/>
        </w:rPr>
        <w:t>”身份进入，进入菜单“采购业务—我的项目——项目流程——上传</w:t>
      </w:r>
      <w:r>
        <w:rPr>
          <w:rFonts w:ascii="宋体" w:hAnsi="宋体" w:eastAsia="宋体" w:cs="宋体"/>
          <w:sz w:val="24"/>
          <w:szCs w:val="24"/>
        </w:rPr>
        <w:t xml:space="preserve"> </w:t>
      </w:r>
      <w:r>
        <w:rPr>
          <w:rFonts w:ascii="宋体" w:hAnsi="宋体" w:eastAsia="宋体" w:cs="宋体"/>
          <w:spacing w:val="-2"/>
          <w:sz w:val="24"/>
          <w:szCs w:val="24"/>
        </w:rPr>
        <w:t>磋商响应文件</w:t>
      </w:r>
      <w:r>
        <w:rPr>
          <w:rFonts w:ascii="宋体" w:hAnsi="宋体" w:eastAsia="宋体" w:cs="宋体"/>
          <w:spacing w:val="-86"/>
          <w:sz w:val="24"/>
          <w:szCs w:val="24"/>
        </w:rPr>
        <w:t xml:space="preserve"> </w:t>
      </w:r>
      <w:r>
        <w:rPr>
          <w:rFonts w:ascii="宋体" w:hAnsi="宋体" w:eastAsia="宋体" w:cs="宋体"/>
          <w:spacing w:val="-2"/>
          <w:sz w:val="24"/>
          <w:szCs w:val="24"/>
        </w:rPr>
        <w:t>”，上传加密的电子磋商响应文件。上传成功后，进行模拟解密、</w:t>
      </w:r>
      <w:r>
        <w:rPr>
          <w:rFonts w:ascii="宋体" w:hAnsi="宋体" w:eastAsia="宋体" w:cs="宋体"/>
          <w:sz w:val="24"/>
          <w:szCs w:val="24"/>
        </w:rPr>
        <w:t xml:space="preserve"> 打印上传成功回执单，电子化平台将予以记录。</w:t>
      </w:r>
    </w:p>
    <w:p w14:paraId="6414F0F2">
      <w:pPr>
        <w:spacing w:before="70" w:line="219" w:lineRule="auto"/>
        <w:ind w:left="3149"/>
        <w:rPr>
          <w:rFonts w:ascii="宋体" w:hAnsi="宋体" w:eastAsia="宋体" w:cs="宋体"/>
          <w:sz w:val="24"/>
          <w:szCs w:val="24"/>
        </w:rPr>
      </w:pPr>
      <w:r>
        <w:rPr>
          <w:rFonts w:ascii="宋体" w:hAnsi="宋体" w:eastAsia="宋体" w:cs="宋体"/>
          <w:b/>
          <w:bCs/>
          <w:spacing w:val="-4"/>
          <w:sz w:val="24"/>
          <w:szCs w:val="24"/>
        </w:rPr>
        <w:t>二、磋商文件</w:t>
      </w:r>
    </w:p>
    <w:p w14:paraId="328836FE">
      <w:pPr>
        <w:spacing w:before="154" w:line="219" w:lineRule="auto"/>
        <w:ind w:left="510"/>
        <w:rPr>
          <w:rFonts w:ascii="宋体" w:hAnsi="宋体" w:eastAsia="宋体" w:cs="宋体"/>
          <w:sz w:val="24"/>
          <w:szCs w:val="24"/>
        </w:rPr>
      </w:pPr>
      <w:r>
        <w:rPr>
          <w:rFonts w:ascii="宋体" w:hAnsi="宋体" w:eastAsia="宋体" w:cs="宋体"/>
          <w:b/>
          <w:bCs/>
          <w:spacing w:val="-4"/>
          <w:sz w:val="24"/>
          <w:szCs w:val="24"/>
        </w:rPr>
        <w:t>5．磋商文件构成</w:t>
      </w:r>
    </w:p>
    <w:p w14:paraId="68C4537B">
      <w:pPr>
        <w:spacing w:before="154" w:line="326" w:lineRule="auto"/>
        <w:ind w:left="495" w:right="5366"/>
        <w:rPr>
          <w:rFonts w:ascii="宋体" w:hAnsi="宋体" w:eastAsia="宋体" w:cs="宋体"/>
          <w:sz w:val="24"/>
          <w:szCs w:val="24"/>
        </w:rPr>
      </w:pPr>
      <w:r>
        <w:rPr>
          <w:rFonts w:ascii="宋体" w:hAnsi="宋体" w:eastAsia="宋体" w:cs="宋体"/>
          <w:spacing w:val="-7"/>
          <w:sz w:val="24"/>
          <w:szCs w:val="24"/>
        </w:rPr>
        <w:t>磋商文件包括下列内容：</w:t>
      </w:r>
      <w:r>
        <w:rPr>
          <w:rFonts w:ascii="宋体" w:hAnsi="宋体" w:eastAsia="宋体" w:cs="宋体"/>
          <w:spacing w:val="7"/>
          <w:sz w:val="24"/>
          <w:szCs w:val="24"/>
        </w:rPr>
        <w:t xml:space="preserve"> </w:t>
      </w:r>
      <w:r>
        <w:rPr>
          <w:rFonts w:ascii="宋体" w:hAnsi="宋体" w:eastAsia="宋体" w:cs="宋体"/>
          <w:spacing w:val="-2"/>
          <w:sz w:val="24"/>
          <w:szCs w:val="24"/>
        </w:rPr>
        <w:t>第一章  磋商公告</w:t>
      </w:r>
    </w:p>
    <w:p w14:paraId="74972437">
      <w:pPr>
        <w:spacing w:before="33" w:line="219" w:lineRule="auto"/>
        <w:ind w:left="496"/>
        <w:rPr>
          <w:rFonts w:ascii="宋体" w:hAnsi="宋体" w:eastAsia="宋体" w:cs="宋体"/>
          <w:sz w:val="24"/>
          <w:szCs w:val="24"/>
        </w:rPr>
      </w:pPr>
      <w:r>
        <w:rPr>
          <w:rFonts w:ascii="宋体" w:hAnsi="宋体" w:eastAsia="宋体" w:cs="宋体"/>
          <w:spacing w:val="-2"/>
          <w:sz w:val="24"/>
          <w:szCs w:val="24"/>
        </w:rPr>
        <w:t>第二章  磋商须知</w:t>
      </w:r>
    </w:p>
    <w:p w14:paraId="799E16A9">
      <w:pPr>
        <w:spacing w:before="155" w:line="219" w:lineRule="auto"/>
        <w:ind w:left="496"/>
        <w:rPr>
          <w:rFonts w:ascii="宋体" w:hAnsi="宋体" w:eastAsia="宋体" w:cs="宋体"/>
          <w:sz w:val="24"/>
          <w:szCs w:val="24"/>
        </w:rPr>
      </w:pPr>
      <w:r>
        <w:rPr>
          <w:rFonts w:ascii="宋体" w:hAnsi="宋体" w:eastAsia="宋体" w:cs="宋体"/>
          <w:spacing w:val="-1"/>
          <w:sz w:val="24"/>
          <w:szCs w:val="24"/>
        </w:rPr>
        <w:t>第三章  合同主要条款</w:t>
      </w:r>
    </w:p>
    <w:p w14:paraId="52B72B8A">
      <w:pPr>
        <w:spacing w:before="157" w:line="219" w:lineRule="auto"/>
        <w:ind w:left="496"/>
        <w:rPr>
          <w:rFonts w:ascii="宋体" w:hAnsi="宋体" w:eastAsia="宋体" w:cs="宋体"/>
          <w:sz w:val="24"/>
          <w:szCs w:val="24"/>
        </w:rPr>
      </w:pPr>
      <w:r>
        <w:rPr>
          <w:rFonts w:ascii="宋体" w:hAnsi="宋体" w:eastAsia="宋体" w:cs="宋体"/>
          <w:spacing w:val="-1"/>
          <w:sz w:val="24"/>
          <w:szCs w:val="24"/>
        </w:rPr>
        <w:t>第四章  工程范围及质量验收标准</w:t>
      </w:r>
    </w:p>
    <w:p w14:paraId="5F73A68F">
      <w:pPr>
        <w:spacing w:before="154" w:line="219" w:lineRule="auto"/>
        <w:ind w:left="496"/>
        <w:rPr>
          <w:rFonts w:ascii="宋体" w:hAnsi="宋体" w:eastAsia="宋体" w:cs="宋体"/>
          <w:sz w:val="24"/>
          <w:szCs w:val="24"/>
        </w:rPr>
      </w:pPr>
      <w:r>
        <w:rPr>
          <w:rFonts w:ascii="宋体" w:hAnsi="宋体" w:eastAsia="宋体" w:cs="宋体"/>
          <w:spacing w:val="-4"/>
          <w:sz w:val="24"/>
          <w:szCs w:val="24"/>
        </w:rPr>
        <w:t>第五章</w:t>
      </w:r>
      <w:r>
        <w:rPr>
          <w:rFonts w:ascii="宋体" w:hAnsi="宋体" w:eastAsia="宋体" w:cs="宋体"/>
          <w:spacing w:val="12"/>
          <w:sz w:val="24"/>
          <w:szCs w:val="24"/>
        </w:rPr>
        <w:t xml:space="preserve">  </w:t>
      </w:r>
      <w:r>
        <w:rPr>
          <w:rFonts w:ascii="宋体" w:hAnsi="宋体" w:eastAsia="宋体" w:cs="宋体"/>
          <w:spacing w:val="-4"/>
          <w:sz w:val="24"/>
          <w:szCs w:val="24"/>
        </w:rPr>
        <w:t>响应文件格式</w:t>
      </w:r>
    </w:p>
    <w:p w14:paraId="5A616249">
      <w:pPr>
        <w:spacing w:before="156" w:line="219" w:lineRule="auto"/>
        <w:ind w:left="507"/>
        <w:rPr>
          <w:rFonts w:ascii="宋体" w:hAnsi="宋体" w:eastAsia="宋体" w:cs="宋体"/>
          <w:sz w:val="24"/>
          <w:szCs w:val="24"/>
        </w:rPr>
      </w:pPr>
      <w:r>
        <w:rPr>
          <w:rFonts w:ascii="宋体" w:hAnsi="宋体" w:eastAsia="宋体" w:cs="宋体"/>
          <w:b/>
          <w:bCs/>
          <w:spacing w:val="-3"/>
          <w:sz w:val="24"/>
          <w:szCs w:val="24"/>
        </w:rPr>
        <w:t>6．磋商文件的澄清和修改</w:t>
      </w:r>
    </w:p>
    <w:p w14:paraId="58469251">
      <w:pPr>
        <w:spacing w:before="155" w:line="333" w:lineRule="auto"/>
        <w:ind w:left="28" w:right="77" w:firstLine="479"/>
        <w:jc w:val="both"/>
        <w:rPr>
          <w:rFonts w:ascii="宋体" w:hAnsi="宋体" w:eastAsia="宋体" w:cs="宋体"/>
          <w:sz w:val="24"/>
          <w:szCs w:val="24"/>
        </w:rPr>
      </w:pPr>
      <w:r>
        <w:rPr>
          <w:rFonts w:ascii="宋体" w:hAnsi="宋体" w:eastAsia="宋体" w:cs="宋体"/>
          <w:sz w:val="24"/>
          <w:szCs w:val="24"/>
        </w:rPr>
        <w:t>6.1、提交首次响应文件截止之日前，招标采购单位或者磋商小组可以对已</w:t>
      </w:r>
      <w:r>
        <w:rPr>
          <w:rFonts w:ascii="宋体" w:hAnsi="宋体" w:eastAsia="宋体" w:cs="宋体"/>
          <w:spacing w:val="6"/>
          <w:sz w:val="24"/>
          <w:szCs w:val="24"/>
        </w:rPr>
        <w:t xml:space="preserve"> </w:t>
      </w:r>
      <w:r>
        <w:rPr>
          <w:rFonts w:ascii="宋体" w:hAnsi="宋体" w:eastAsia="宋体" w:cs="宋体"/>
          <w:spacing w:val="-3"/>
          <w:sz w:val="24"/>
          <w:szCs w:val="24"/>
        </w:rPr>
        <w:t>发出的磋商文件进行必要的澄清或者修改，澄清或者修改的内容</w:t>
      </w:r>
      <w:r>
        <w:rPr>
          <w:rFonts w:ascii="宋体" w:hAnsi="宋体" w:eastAsia="宋体" w:cs="宋体"/>
          <w:spacing w:val="-4"/>
          <w:sz w:val="24"/>
          <w:szCs w:val="24"/>
        </w:rPr>
        <w:t>作为磋商文件的</w:t>
      </w:r>
      <w:r>
        <w:rPr>
          <w:rFonts w:ascii="宋体" w:hAnsi="宋体" w:eastAsia="宋体" w:cs="宋体"/>
          <w:sz w:val="24"/>
          <w:szCs w:val="24"/>
        </w:rPr>
        <w:t xml:space="preserve"> </w:t>
      </w:r>
      <w:r>
        <w:rPr>
          <w:rFonts w:ascii="宋体" w:hAnsi="宋体" w:eastAsia="宋体" w:cs="宋体"/>
          <w:spacing w:val="-3"/>
          <w:sz w:val="24"/>
          <w:szCs w:val="24"/>
        </w:rPr>
        <w:t>组成部分。澄清或者修改的内容可能影响响应文件编制的，招标</w:t>
      </w:r>
      <w:r>
        <w:rPr>
          <w:rFonts w:ascii="宋体" w:hAnsi="宋体" w:eastAsia="宋体" w:cs="宋体"/>
          <w:spacing w:val="-4"/>
          <w:sz w:val="24"/>
          <w:szCs w:val="24"/>
        </w:rPr>
        <w:t>采购单位构在提</w:t>
      </w:r>
      <w:r>
        <w:rPr>
          <w:rFonts w:ascii="宋体" w:hAnsi="宋体" w:eastAsia="宋体" w:cs="宋体"/>
          <w:sz w:val="24"/>
          <w:szCs w:val="24"/>
        </w:rPr>
        <w:t xml:space="preserve"> </w:t>
      </w:r>
      <w:r>
        <w:rPr>
          <w:rFonts w:ascii="宋体" w:hAnsi="宋体" w:eastAsia="宋体" w:cs="宋体"/>
          <w:spacing w:val="-4"/>
          <w:sz w:val="24"/>
          <w:szCs w:val="24"/>
        </w:rPr>
        <w:t>交首次响应文件截止时间</w:t>
      </w:r>
      <w:r>
        <w:rPr>
          <w:rFonts w:ascii="宋体" w:hAnsi="宋体" w:eastAsia="宋体" w:cs="宋体"/>
          <w:spacing w:val="-46"/>
          <w:sz w:val="24"/>
          <w:szCs w:val="24"/>
        </w:rPr>
        <w:t xml:space="preserve"> </w:t>
      </w:r>
      <w:r>
        <w:rPr>
          <w:rFonts w:ascii="宋体" w:hAnsi="宋体" w:eastAsia="宋体" w:cs="宋体"/>
          <w:spacing w:val="-4"/>
          <w:sz w:val="24"/>
          <w:szCs w:val="24"/>
        </w:rPr>
        <w:t>5 日前，以书面形式通知所有获取磋商文件</w:t>
      </w:r>
      <w:r>
        <w:rPr>
          <w:rFonts w:ascii="宋体" w:hAnsi="宋体" w:eastAsia="宋体" w:cs="宋体"/>
          <w:spacing w:val="-5"/>
          <w:sz w:val="24"/>
          <w:szCs w:val="24"/>
        </w:rPr>
        <w:t>的投标人；</w:t>
      </w:r>
      <w:r>
        <w:rPr>
          <w:rFonts w:ascii="宋体" w:hAnsi="宋体" w:eastAsia="宋体" w:cs="宋体"/>
          <w:sz w:val="24"/>
          <w:szCs w:val="24"/>
        </w:rPr>
        <w:t xml:space="preserve"> </w:t>
      </w:r>
      <w:r>
        <w:rPr>
          <w:rFonts w:ascii="宋体" w:hAnsi="宋体" w:eastAsia="宋体" w:cs="宋体"/>
          <w:spacing w:val="-3"/>
          <w:sz w:val="24"/>
          <w:szCs w:val="24"/>
        </w:rPr>
        <w:t>不足</w:t>
      </w:r>
      <w:r>
        <w:rPr>
          <w:rFonts w:ascii="宋体" w:hAnsi="宋体" w:eastAsia="宋体" w:cs="宋体"/>
          <w:spacing w:val="-32"/>
          <w:sz w:val="24"/>
          <w:szCs w:val="24"/>
        </w:rPr>
        <w:t xml:space="preserve"> </w:t>
      </w:r>
      <w:r>
        <w:rPr>
          <w:rFonts w:ascii="宋体" w:hAnsi="宋体" w:eastAsia="宋体" w:cs="宋体"/>
          <w:spacing w:val="-3"/>
          <w:sz w:val="24"/>
          <w:szCs w:val="24"/>
        </w:rPr>
        <w:t>5 日的，采购人、采购代理机构应当顺延提交首次响应文件截止时间。</w:t>
      </w:r>
    </w:p>
    <w:p w14:paraId="1EBF2825">
      <w:pPr>
        <w:spacing w:before="34" w:line="332" w:lineRule="auto"/>
        <w:ind w:left="30" w:right="115" w:firstLine="477"/>
        <w:jc w:val="both"/>
        <w:rPr>
          <w:rFonts w:ascii="宋体" w:hAnsi="宋体" w:eastAsia="宋体" w:cs="宋体"/>
          <w:sz w:val="24"/>
          <w:szCs w:val="24"/>
        </w:rPr>
      </w:pPr>
      <w:r>
        <w:rPr>
          <w:rFonts w:ascii="宋体" w:hAnsi="宋体" w:eastAsia="宋体" w:cs="宋体"/>
          <w:spacing w:val="5"/>
          <w:sz w:val="24"/>
          <w:szCs w:val="24"/>
        </w:rPr>
        <w:t>6.2 任何要求对磋商文件进行澄清的投标人均应在响应文件递交截</w:t>
      </w:r>
      <w:r>
        <w:rPr>
          <w:rFonts w:ascii="宋体" w:hAnsi="宋体" w:eastAsia="宋体" w:cs="宋体"/>
          <w:spacing w:val="4"/>
          <w:sz w:val="24"/>
          <w:szCs w:val="24"/>
        </w:rPr>
        <w:t>止期</w:t>
      </w:r>
      <w:r>
        <w:rPr>
          <w:rFonts w:ascii="宋体" w:hAnsi="宋体" w:eastAsia="宋体" w:cs="宋体"/>
          <w:spacing w:val="-38"/>
          <w:sz w:val="24"/>
          <w:szCs w:val="24"/>
        </w:rPr>
        <w:t xml:space="preserve"> </w:t>
      </w:r>
      <w:r>
        <w:rPr>
          <w:rFonts w:ascii="宋体" w:hAnsi="宋体" w:eastAsia="宋体" w:cs="宋体"/>
          <w:spacing w:val="4"/>
          <w:sz w:val="24"/>
          <w:szCs w:val="24"/>
        </w:rPr>
        <w:t>3</w:t>
      </w:r>
      <w:r>
        <w:rPr>
          <w:rFonts w:ascii="宋体" w:hAnsi="宋体" w:eastAsia="宋体" w:cs="宋体"/>
          <w:sz w:val="24"/>
          <w:szCs w:val="24"/>
        </w:rPr>
        <w:t xml:space="preserve"> </w:t>
      </w:r>
      <w:r>
        <w:rPr>
          <w:rFonts w:ascii="宋体" w:hAnsi="宋体" w:eastAsia="宋体" w:cs="宋体"/>
          <w:spacing w:val="-3"/>
          <w:sz w:val="24"/>
          <w:szCs w:val="24"/>
        </w:rPr>
        <w:t>日前以书面形式通知采购代理机构，采购代理机构对投标人</w:t>
      </w:r>
      <w:r>
        <w:rPr>
          <w:rFonts w:ascii="宋体" w:hAnsi="宋体" w:eastAsia="宋体" w:cs="宋体"/>
          <w:spacing w:val="-4"/>
          <w:sz w:val="24"/>
          <w:szCs w:val="24"/>
        </w:rPr>
        <w:t>所要求澄清的内容以</w:t>
      </w:r>
      <w:r>
        <w:rPr>
          <w:rFonts w:ascii="宋体" w:hAnsi="宋体" w:eastAsia="宋体" w:cs="宋体"/>
          <w:sz w:val="24"/>
          <w:szCs w:val="24"/>
        </w:rPr>
        <w:t xml:space="preserve"> </w:t>
      </w:r>
      <w:r>
        <w:rPr>
          <w:rFonts w:ascii="宋体" w:hAnsi="宋体" w:eastAsia="宋体" w:cs="宋体"/>
          <w:spacing w:val="4"/>
          <w:sz w:val="24"/>
          <w:szCs w:val="24"/>
        </w:rPr>
        <w:t>书面形式予以答复。投标人在规定的时间内未要</w:t>
      </w:r>
      <w:r>
        <w:rPr>
          <w:rFonts w:ascii="宋体" w:hAnsi="宋体" w:eastAsia="宋体" w:cs="宋体"/>
          <w:spacing w:val="3"/>
          <w:sz w:val="24"/>
          <w:szCs w:val="24"/>
        </w:rPr>
        <w:t>求对磋商文件澄清或提出疑问</w:t>
      </w:r>
      <w:r>
        <w:rPr>
          <w:rFonts w:ascii="宋体" w:hAnsi="宋体" w:eastAsia="宋体" w:cs="宋体"/>
          <w:sz w:val="24"/>
          <w:szCs w:val="24"/>
        </w:rPr>
        <w:t xml:space="preserve"> </w:t>
      </w:r>
      <w:r>
        <w:rPr>
          <w:rFonts w:ascii="宋体" w:hAnsi="宋体" w:eastAsia="宋体" w:cs="宋体"/>
          <w:spacing w:val="-3"/>
          <w:sz w:val="24"/>
          <w:szCs w:val="24"/>
        </w:rPr>
        <w:t>的，将视其为无异议。对磋商文件中描述有歧意或前后不一</w:t>
      </w:r>
      <w:r>
        <w:rPr>
          <w:rFonts w:ascii="宋体" w:hAnsi="宋体" w:eastAsia="宋体" w:cs="宋体"/>
          <w:spacing w:val="-4"/>
          <w:sz w:val="24"/>
          <w:szCs w:val="24"/>
        </w:rPr>
        <w:t>致的地方，磋商小组</w:t>
      </w:r>
    </w:p>
    <w:p w14:paraId="659A320A">
      <w:pPr>
        <w:spacing w:line="332" w:lineRule="auto"/>
        <w:rPr>
          <w:rFonts w:ascii="宋体" w:hAnsi="宋体" w:eastAsia="宋体" w:cs="宋体"/>
          <w:sz w:val="24"/>
          <w:szCs w:val="24"/>
        </w:rPr>
        <w:sectPr>
          <w:footerReference r:id="rId12" w:type="default"/>
          <w:pgSz w:w="11906" w:h="16839"/>
          <w:pgMar w:top="1431" w:right="1686" w:bottom="1093" w:left="1785" w:header="0" w:footer="855" w:gutter="0"/>
          <w:cols w:space="720" w:num="1"/>
        </w:sectPr>
      </w:pPr>
    </w:p>
    <w:p w14:paraId="40148D8D">
      <w:pPr>
        <w:spacing w:before="156" w:line="219" w:lineRule="auto"/>
        <w:ind w:left="26"/>
        <w:rPr>
          <w:rFonts w:ascii="宋体" w:hAnsi="宋体" w:eastAsia="宋体" w:cs="宋体"/>
          <w:sz w:val="24"/>
          <w:szCs w:val="24"/>
        </w:rPr>
      </w:pPr>
      <w:r>
        <w:rPr>
          <w:rFonts w:ascii="宋体" w:hAnsi="宋体" w:eastAsia="宋体" w:cs="宋体"/>
          <w:spacing w:val="-1"/>
          <w:sz w:val="24"/>
          <w:szCs w:val="24"/>
        </w:rPr>
        <w:t>有权进行评判，但对同一条款的评判应适用于每个投标人。</w:t>
      </w:r>
    </w:p>
    <w:p w14:paraId="46850E1B">
      <w:pPr>
        <w:spacing w:before="152" w:line="299" w:lineRule="auto"/>
        <w:ind w:left="27" w:right="18" w:firstLine="480"/>
        <w:rPr>
          <w:rFonts w:ascii="宋体" w:hAnsi="宋体" w:eastAsia="宋体" w:cs="宋体"/>
          <w:sz w:val="24"/>
          <w:szCs w:val="24"/>
        </w:rPr>
      </w:pPr>
      <w:r>
        <w:rPr>
          <w:rFonts w:ascii="宋体" w:hAnsi="宋体" w:eastAsia="宋体" w:cs="宋体"/>
          <w:spacing w:val="4"/>
          <w:sz w:val="24"/>
          <w:szCs w:val="24"/>
        </w:rPr>
        <w:t>6.3 采购代理机构对磋商文件的修改将以书面形式</w:t>
      </w:r>
      <w:r>
        <w:rPr>
          <w:rFonts w:ascii="宋体" w:hAnsi="宋体" w:eastAsia="宋体" w:cs="宋体"/>
          <w:spacing w:val="3"/>
          <w:sz w:val="24"/>
          <w:szCs w:val="24"/>
        </w:rPr>
        <w:t>发给所有磋商文件收受</w:t>
      </w:r>
      <w:r>
        <w:rPr>
          <w:rFonts w:ascii="宋体" w:hAnsi="宋体" w:eastAsia="宋体" w:cs="宋体"/>
          <w:sz w:val="24"/>
          <w:szCs w:val="24"/>
        </w:rPr>
        <w:t xml:space="preserve"> 人，该修改书将构成磋商文件的一部分,对投标人有约束力。投标人在收到通知</w:t>
      </w:r>
      <w:r>
        <w:rPr>
          <w:rFonts w:ascii="宋体" w:hAnsi="宋体" w:eastAsia="宋体" w:cs="宋体"/>
          <w:spacing w:val="6"/>
          <w:sz w:val="24"/>
          <w:szCs w:val="24"/>
        </w:rPr>
        <w:t xml:space="preserve"> </w:t>
      </w:r>
      <w:r>
        <w:rPr>
          <w:rFonts w:ascii="宋体" w:hAnsi="宋体" w:eastAsia="宋体" w:cs="宋体"/>
          <w:spacing w:val="-1"/>
          <w:sz w:val="24"/>
          <w:szCs w:val="24"/>
        </w:rPr>
        <w:t>后应立即以电报、传真或其他书面形式予以确认。</w:t>
      </w:r>
    </w:p>
    <w:p w14:paraId="668CE2FA">
      <w:pPr>
        <w:spacing w:before="154" w:line="279" w:lineRule="auto"/>
        <w:ind w:left="25" w:right="16" w:firstLine="481"/>
        <w:rPr>
          <w:rFonts w:ascii="宋体" w:hAnsi="宋体" w:eastAsia="宋体" w:cs="宋体"/>
          <w:sz w:val="24"/>
          <w:szCs w:val="24"/>
        </w:rPr>
      </w:pPr>
      <w:r>
        <w:rPr>
          <w:rFonts w:ascii="宋体" w:hAnsi="宋体" w:eastAsia="宋体" w:cs="宋体"/>
          <w:spacing w:val="-3"/>
          <w:sz w:val="24"/>
          <w:szCs w:val="24"/>
        </w:rPr>
        <w:t>6.4 在磋商过程中，磋商文件如有实质性变动的，磋商小组应</w:t>
      </w:r>
      <w:r>
        <w:rPr>
          <w:rFonts w:ascii="宋体" w:hAnsi="宋体" w:eastAsia="宋体" w:cs="宋体"/>
          <w:spacing w:val="-4"/>
          <w:sz w:val="24"/>
          <w:szCs w:val="24"/>
        </w:rPr>
        <w:t>当以书面形式</w:t>
      </w:r>
      <w:r>
        <w:rPr>
          <w:rFonts w:ascii="宋体" w:hAnsi="宋体" w:eastAsia="宋体" w:cs="宋体"/>
          <w:sz w:val="24"/>
          <w:szCs w:val="24"/>
        </w:rPr>
        <w:t xml:space="preserve"> </w:t>
      </w:r>
      <w:r>
        <w:rPr>
          <w:rFonts w:ascii="宋体" w:hAnsi="宋体" w:eastAsia="宋体" w:cs="宋体"/>
          <w:spacing w:val="-1"/>
          <w:sz w:val="24"/>
          <w:szCs w:val="24"/>
        </w:rPr>
        <w:t>通知所有参加磋商的投标人。</w:t>
      </w:r>
    </w:p>
    <w:p w14:paraId="5376827F">
      <w:pPr>
        <w:spacing w:before="156" w:line="278" w:lineRule="auto"/>
        <w:ind w:left="37" w:right="16" w:firstLine="470"/>
        <w:rPr>
          <w:rFonts w:ascii="宋体" w:hAnsi="宋体" w:eastAsia="宋体" w:cs="宋体"/>
          <w:sz w:val="24"/>
          <w:szCs w:val="24"/>
        </w:rPr>
      </w:pPr>
      <w:r>
        <w:rPr>
          <w:rFonts w:ascii="宋体" w:hAnsi="宋体" w:eastAsia="宋体" w:cs="宋体"/>
          <w:spacing w:val="-3"/>
          <w:sz w:val="24"/>
          <w:szCs w:val="24"/>
        </w:rPr>
        <w:t>6.5 招标采购单位可以视采购具体情况，延长磋商文件提交截</w:t>
      </w:r>
      <w:r>
        <w:rPr>
          <w:rFonts w:ascii="宋体" w:hAnsi="宋体" w:eastAsia="宋体" w:cs="宋体"/>
          <w:spacing w:val="-4"/>
          <w:sz w:val="24"/>
          <w:szCs w:val="24"/>
        </w:rPr>
        <w:t>止时间和磋商</w:t>
      </w:r>
      <w:r>
        <w:rPr>
          <w:rFonts w:ascii="宋体" w:hAnsi="宋体" w:eastAsia="宋体" w:cs="宋体"/>
          <w:sz w:val="24"/>
          <w:szCs w:val="24"/>
        </w:rPr>
        <w:t xml:space="preserve"> </w:t>
      </w:r>
      <w:r>
        <w:rPr>
          <w:rFonts w:ascii="宋体" w:hAnsi="宋体" w:eastAsia="宋体" w:cs="宋体"/>
          <w:spacing w:val="-1"/>
          <w:sz w:val="24"/>
          <w:szCs w:val="24"/>
        </w:rPr>
        <w:t>时间，并将变更时间书面通知所有磋商文件收受人。</w:t>
      </w:r>
    </w:p>
    <w:p w14:paraId="5280B51E">
      <w:pPr>
        <w:spacing w:before="155" w:line="219" w:lineRule="auto"/>
        <w:ind w:left="507"/>
        <w:rPr>
          <w:rFonts w:ascii="宋体" w:hAnsi="宋体" w:eastAsia="宋体" w:cs="宋体"/>
          <w:sz w:val="24"/>
          <w:szCs w:val="24"/>
        </w:rPr>
      </w:pPr>
      <w:r>
        <w:rPr>
          <w:rFonts w:ascii="宋体" w:hAnsi="宋体" w:eastAsia="宋体" w:cs="宋体"/>
          <w:spacing w:val="-1"/>
          <w:sz w:val="24"/>
          <w:szCs w:val="24"/>
        </w:rPr>
        <w:t>6.6.磋商文件的解释权归采购代理机构。</w:t>
      </w:r>
    </w:p>
    <w:p w14:paraId="7578A871">
      <w:pPr>
        <w:pStyle w:val="2"/>
        <w:spacing w:line="257" w:lineRule="auto"/>
      </w:pPr>
    </w:p>
    <w:p w14:paraId="5292813F">
      <w:pPr>
        <w:pStyle w:val="2"/>
        <w:spacing w:line="258" w:lineRule="auto"/>
      </w:pPr>
    </w:p>
    <w:p w14:paraId="5CDB63C2">
      <w:pPr>
        <w:spacing w:before="79" w:line="219" w:lineRule="auto"/>
        <w:ind w:left="2850"/>
        <w:rPr>
          <w:rFonts w:ascii="宋体" w:hAnsi="宋体" w:eastAsia="宋体" w:cs="宋体"/>
          <w:sz w:val="24"/>
          <w:szCs w:val="24"/>
        </w:rPr>
      </w:pPr>
      <w:r>
        <w:rPr>
          <w:rFonts w:ascii="宋体" w:hAnsi="宋体" w:eastAsia="宋体" w:cs="宋体"/>
          <w:b/>
          <w:bCs/>
          <w:spacing w:val="-3"/>
          <w:sz w:val="24"/>
          <w:szCs w:val="24"/>
        </w:rPr>
        <w:t>三、磋商响应文件的编制</w:t>
      </w:r>
    </w:p>
    <w:p w14:paraId="20337453">
      <w:pPr>
        <w:spacing w:before="154" w:line="219" w:lineRule="auto"/>
        <w:ind w:left="511"/>
        <w:rPr>
          <w:rFonts w:ascii="宋体" w:hAnsi="宋体" w:eastAsia="宋体" w:cs="宋体"/>
          <w:sz w:val="24"/>
          <w:szCs w:val="24"/>
        </w:rPr>
      </w:pPr>
      <w:r>
        <w:rPr>
          <w:rFonts w:ascii="宋体" w:hAnsi="宋体" w:eastAsia="宋体" w:cs="宋体"/>
          <w:b/>
          <w:bCs/>
          <w:spacing w:val="-5"/>
          <w:sz w:val="24"/>
          <w:szCs w:val="24"/>
        </w:rPr>
        <w:t>7．编制要求</w:t>
      </w:r>
    </w:p>
    <w:p w14:paraId="33E537A3">
      <w:pPr>
        <w:spacing w:before="155" w:line="309" w:lineRule="auto"/>
        <w:ind w:left="26" w:right="16" w:firstLine="484"/>
        <w:rPr>
          <w:rFonts w:ascii="宋体" w:hAnsi="宋体" w:eastAsia="宋体" w:cs="宋体"/>
          <w:sz w:val="24"/>
          <w:szCs w:val="24"/>
        </w:rPr>
      </w:pPr>
      <w:r>
        <w:rPr>
          <w:rFonts w:ascii="宋体" w:hAnsi="宋体" w:eastAsia="宋体" w:cs="宋体"/>
          <w:spacing w:val="-3"/>
          <w:sz w:val="24"/>
          <w:szCs w:val="24"/>
        </w:rPr>
        <w:t>7.1 投标人应认真阅读磋商文件的所有内容，严格按</w:t>
      </w:r>
      <w:r>
        <w:rPr>
          <w:rFonts w:ascii="宋体" w:hAnsi="宋体" w:eastAsia="宋体" w:cs="宋体"/>
          <w:spacing w:val="-4"/>
          <w:sz w:val="24"/>
          <w:szCs w:val="24"/>
        </w:rPr>
        <w:t>照磋商文件的要求编制</w:t>
      </w:r>
      <w:r>
        <w:rPr>
          <w:rFonts w:ascii="宋体" w:hAnsi="宋体" w:eastAsia="宋体" w:cs="宋体"/>
          <w:sz w:val="24"/>
          <w:szCs w:val="24"/>
        </w:rPr>
        <w:t xml:space="preserve"> </w:t>
      </w:r>
      <w:r>
        <w:rPr>
          <w:rFonts w:ascii="宋体" w:hAnsi="宋体" w:eastAsia="宋体" w:cs="宋体"/>
          <w:spacing w:val="-3"/>
          <w:sz w:val="24"/>
          <w:szCs w:val="24"/>
        </w:rPr>
        <w:t>和提供响应文件，并保证所提供的全部资料的真实性，使响应文件对</w:t>
      </w:r>
      <w:r>
        <w:rPr>
          <w:rFonts w:ascii="宋体" w:hAnsi="宋体" w:eastAsia="宋体" w:cs="宋体"/>
          <w:spacing w:val="-4"/>
          <w:sz w:val="24"/>
          <w:szCs w:val="24"/>
        </w:rPr>
        <w:t>磋商文件作</w:t>
      </w:r>
      <w:r>
        <w:rPr>
          <w:rFonts w:ascii="宋体" w:hAnsi="宋体" w:eastAsia="宋体" w:cs="宋体"/>
          <w:sz w:val="24"/>
          <w:szCs w:val="24"/>
        </w:rPr>
        <w:t xml:space="preserve"> </w:t>
      </w:r>
      <w:r>
        <w:rPr>
          <w:rFonts w:ascii="宋体" w:hAnsi="宋体" w:eastAsia="宋体" w:cs="宋体"/>
          <w:spacing w:val="-3"/>
          <w:sz w:val="24"/>
          <w:szCs w:val="24"/>
        </w:rPr>
        <w:t>出实质性响应。如果投标人在响应文件中没有按照磋商文件要求提交</w:t>
      </w:r>
      <w:r>
        <w:rPr>
          <w:rFonts w:ascii="宋体" w:hAnsi="宋体" w:eastAsia="宋体" w:cs="宋体"/>
          <w:spacing w:val="-4"/>
          <w:sz w:val="24"/>
          <w:szCs w:val="24"/>
        </w:rPr>
        <w:t>全部资料或</w:t>
      </w:r>
      <w:r>
        <w:rPr>
          <w:rFonts w:ascii="宋体" w:hAnsi="宋体" w:eastAsia="宋体" w:cs="宋体"/>
          <w:sz w:val="24"/>
          <w:szCs w:val="24"/>
        </w:rPr>
        <w:t xml:space="preserve"> 者响应文件没有对磋商文件在各方面都做出实质</w:t>
      </w:r>
      <w:r>
        <w:rPr>
          <w:rFonts w:ascii="宋体" w:hAnsi="宋体" w:eastAsia="宋体" w:cs="宋体"/>
          <w:spacing w:val="-1"/>
          <w:sz w:val="24"/>
          <w:szCs w:val="24"/>
        </w:rPr>
        <w:t>性响应，其投标将被拒绝。</w:t>
      </w:r>
    </w:p>
    <w:p w14:paraId="70B9C8EE">
      <w:pPr>
        <w:spacing w:before="155" w:line="278" w:lineRule="auto"/>
        <w:ind w:left="26" w:right="18" w:firstLine="484"/>
        <w:rPr>
          <w:rFonts w:ascii="宋体" w:hAnsi="宋体" w:eastAsia="宋体" w:cs="宋体"/>
          <w:sz w:val="24"/>
          <w:szCs w:val="24"/>
        </w:rPr>
      </w:pPr>
      <w:r>
        <w:rPr>
          <w:rFonts w:ascii="宋体" w:hAnsi="宋体" w:eastAsia="宋体" w:cs="宋体"/>
          <w:spacing w:val="4"/>
          <w:sz w:val="24"/>
          <w:szCs w:val="24"/>
        </w:rPr>
        <w:t>7.2 投标人提交的响应文件以及投标人与</w:t>
      </w:r>
      <w:r>
        <w:rPr>
          <w:rFonts w:ascii="宋体" w:hAnsi="宋体" w:eastAsia="宋体" w:cs="宋体"/>
          <w:spacing w:val="3"/>
          <w:sz w:val="24"/>
          <w:szCs w:val="24"/>
        </w:rPr>
        <w:t>采购代理机构就有关磋商的所有</w:t>
      </w:r>
      <w:r>
        <w:rPr>
          <w:rFonts w:ascii="宋体" w:hAnsi="宋体" w:eastAsia="宋体" w:cs="宋体"/>
          <w:sz w:val="24"/>
          <w:szCs w:val="24"/>
        </w:rPr>
        <w:t xml:space="preserve"> </w:t>
      </w:r>
      <w:r>
        <w:rPr>
          <w:rFonts w:ascii="宋体" w:hAnsi="宋体" w:eastAsia="宋体" w:cs="宋体"/>
          <w:spacing w:val="-1"/>
          <w:sz w:val="24"/>
          <w:szCs w:val="24"/>
        </w:rPr>
        <w:t>来往函电均应以中文书写。</w:t>
      </w:r>
    </w:p>
    <w:p w14:paraId="74DA4BA6">
      <w:pPr>
        <w:spacing w:before="157" w:line="219" w:lineRule="auto"/>
        <w:ind w:left="506"/>
        <w:rPr>
          <w:rFonts w:ascii="宋体" w:hAnsi="宋体" w:eastAsia="宋体" w:cs="宋体"/>
          <w:sz w:val="24"/>
          <w:szCs w:val="24"/>
        </w:rPr>
      </w:pPr>
      <w:r>
        <w:rPr>
          <w:rFonts w:ascii="宋体" w:hAnsi="宋体" w:eastAsia="宋体" w:cs="宋体"/>
          <w:b/>
          <w:bCs/>
          <w:spacing w:val="-3"/>
          <w:sz w:val="24"/>
          <w:szCs w:val="24"/>
        </w:rPr>
        <w:t>8．响应文件构成和格式</w:t>
      </w:r>
    </w:p>
    <w:p w14:paraId="185F422A">
      <w:pPr>
        <w:spacing w:before="155" w:line="278" w:lineRule="auto"/>
        <w:ind w:left="45" w:right="16" w:firstLine="461"/>
        <w:rPr>
          <w:rFonts w:ascii="宋体" w:hAnsi="宋体" w:eastAsia="宋体" w:cs="宋体"/>
          <w:sz w:val="24"/>
          <w:szCs w:val="24"/>
        </w:rPr>
      </w:pPr>
      <w:r>
        <w:rPr>
          <w:rFonts w:ascii="宋体" w:hAnsi="宋体" w:eastAsia="宋体" w:cs="宋体"/>
          <w:spacing w:val="-3"/>
          <w:sz w:val="24"/>
          <w:szCs w:val="24"/>
        </w:rPr>
        <w:t>8.1 投标人编写的响应文件应包括，但不限于下列部分，请按磋</w:t>
      </w:r>
      <w:r>
        <w:rPr>
          <w:rFonts w:ascii="宋体" w:hAnsi="宋体" w:eastAsia="宋体" w:cs="宋体"/>
          <w:spacing w:val="-4"/>
          <w:sz w:val="24"/>
          <w:szCs w:val="24"/>
        </w:rPr>
        <w:t>商文件提供</w:t>
      </w:r>
      <w:r>
        <w:rPr>
          <w:rFonts w:ascii="宋体" w:hAnsi="宋体" w:eastAsia="宋体" w:cs="宋体"/>
          <w:sz w:val="24"/>
          <w:szCs w:val="24"/>
        </w:rPr>
        <w:t xml:space="preserve"> </w:t>
      </w:r>
      <w:r>
        <w:rPr>
          <w:rFonts w:ascii="宋体" w:hAnsi="宋体" w:eastAsia="宋体" w:cs="宋体"/>
          <w:spacing w:val="-2"/>
          <w:sz w:val="24"/>
          <w:szCs w:val="24"/>
        </w:rPr>
        <w:t>的相应格式并依照下列顺序编写：</w:t>
      </w:r>
    </w:p>
    <w:p w14:paraId="1B70B738">
      <w:pPr>
        <w:spacing w:before="158" w:line="220" w:lineRule="auto"/>
        <w:ind w:left="548"/>
        <w:rPr>
          <w:rFonts w:ascii="宋体" w:hAnsi="宋体" w:eastAsia="宋体" w:cs="宋体"/>
          <w:sz w:val="24"/>
          <w:szCs w:val="24"/>
        </w:rPr>
      </w:pPr>
      <w:r>
        <w:rPr>
          <w:rFonts w:ascii="宋体" w:hAnsi="宋体" w:eastAsia="宋体" w:cs="宋体"/>
          <w:spacing w:val="-7"/>
          <w:sz w:val="24"/>
          <w:szCs w:val="24"/>
        </w:rPr>
        <w:t>(1)磋商响应函</w:t>
      </w:r>
    </w:p>
    <w:p w14:paraId="512F7D72">
      <w:pPr>
        <w:spacing w:before="153" w:line="218" w:lineRule="auto"/>
        <w:ind w:left="548"/>
        <w:rPr>
          <w:rFonts w:ascii="宋体" w:hAnsi="宋体" w:eastAsia="宋体" w:cs="宋体"/>
          <w:sz w:val="24"/>
          <w:szCs w:val="24"/>
        </w:rPr>
      </w:pPr>
      <w:r>
        <w:rPr>
          <w:rFonts w:ascii="宋体" w:hAnsi="宋体" w:eastAsia="宋体" w:cs="宋体"/>
          <w:spacing w:val="-6"/>
          <w:sz w:val="24"/>
          <w:szCs w:val="24"/>
        </w:rPr>
        <w:t>(2) 报价一览表</w:t>
      </w:r>
    </w:p>
    <w:p w14:paraId="4DA59C42">
      <w:pPr>
        <w:spacing w:before="155" w:line="219" w:lineRule="auto"/>
        <w:ind w:left="548"/>
        <w:rPr>
          <w:rFonts w:ascii="宋体" w:hAnsi="宋体" w:eastAsia="宋体" w:cs="宋体"/>
          <w:sz w:val="24"/>
          <w:szCs w:val="24"/>
        </w:rPr>
      </w:pPr>
      <w:r>
        <w:rPr>
          <w:rFonts w:ascii="宋体" w:hAnsi="宋体" w:eastAsia="宋体" w:cs="宋体"/>
          <w:spacing w:val="-4"/>
          <w:sz w:val="24"/>
          <w:szCs w:val="24"/>
        </w:rPr>
        <w:t>(3)法定代表人授权委托书</w:t>
      </w:r>
    </w:p>
    <w:p w14:paraId="690F11A3">
      <w:pPr>
        <w:spacing w:before="157" w:line="218" w:lineRule="auto"/>
        <w:ind w:left="548"/>
        <w:rPr>
          <w:rFonts w:ascii="宋体" w:hAnsi="宋体" w:eastAsia="宋体" w:cs="宋体"/>
          <w:sz w:val="24"/>
          <w:szCs w:val="24"/>
        </w:rPr>
      </w:pPr>
      <w:r>
        <w:rPr>
          <w:rFonts w:ascii="宋体" w:hAnsi="宋体" w:eastAsia="宋体" w:cs="宋体"/>
          <w:spacing w:val="-5"/>
          <w:sz w:val="24"/>
          <w:szCs w:val="24"/>
        </w:rPr>
        <w:t>(4)已标价工程量清单</w:t>
      </w:r>
    </w:p>
    <w:p w14:paraId="6D5A23E8">
      <w:pPr>
        <w:spacing w:before="157" w:line="219" w:lineRule="auto"/>
        <w:ind w:left="548"/>
        <w:rPr>
          <w:rFonts w:ascii="宋体" w:hAnsi="宋体" w:eastAsia="宋体" w:cs="宋体"/>
          <w:sz w:val="24"/>
          <w:szCs w:val="24"/>
        </w:rPr>
      </w:pPr>
      <w:r>
        <w:rPr>
          <w:rFonts w:ascii="宋体" w:hAnsi="宋体" w:eastAsia="宋体" w:cs="宋体"/>
          <w:spacing w:val="-5"/>
          <w:sz w:val="24"/>
          <w:szCs w:val="24"/>
        </w:rPr>
        <w:t>(5)各类资格证明文件</w:t>
      </w:r>
    </w:p>
    <w:p w14:paraId="470C62CF">
      <w:pPr>
        <w:spacing w:before="154" w:line="219" w:lineRule="auto"/>
        <w:ind w:left="548"/>
        <w:rPr>
          <w:rFonts w:ascii="宋体" w:hAnsi="宋体" w:eastAsia="宋体" w:cs="宋体"/>
          <w:sz w:val="24"/>
          <w:szCs w:val="24"/>
        </w:rPr>
      </w:pPr>
      <w:r>
        <w:rPr>
          <w:rFonts w:ascii="宋体" w:hAnsi="宋体" w:eastAsia="宋体" w:cs="宋体"/>
          <w:spacing w:val="-5"/>
          <w:sz w:val="24"/>
          <w:szCs w:val="24"/>
        </w:rPr>
        <w:t>(6)商务响应情况说明</w:t>
      </w:r>
    </w:p>
    <w:p w14:paraId="415F1DB0">
      <w:pPr>
        <w:spacing w:before="156" w:line="221" w:lineRule="auto"/>
        <w:ind w:left="548"/>
        <w:rPr>
          <w:rFonts w:ascii="宋体" w:hAnsi="宋体" w:eastAsia="宋体" w:cs="宋体"/>
          <w:sz w:val="24"/>
          <w:szCs w:val="24"/>
        </w:rPr>
      </w:pPr>
      <w:r>
        <w:rPr>
          <w:rFonts w:ascii="宋体" w:hAnsi="宋体" w:eastAsia="宋体" w:cs="宋体"/>
          <w:spacing w:val="-6"/>
          <w:sz w:val="24"/>
          <w:szCs w:val="24"/>
        </w:rPr>
        <w:t>(7)施工组织设计</w:t>
      </w:r>
    </w:p>
    <w:p w14:paraId="4F11500D">
      <w:pPr>
        <w:spacing w:before="153" w:line="219" w:lineRule="auto"/>
        <w:ind w:left="548"/>
        <w:rPr>
          <w:rFonts w:ascii="宋体" w:hAnsi="宋体" w:eastAsia="宋体" w:cs="宋体"/>
          <w:sz w:val="24"/>
          <w:szCs w:val="24"/>
        </w:rPr>
      </w:pPr>
      <w:r>
        <w:rPr>
          <w:rFonts w:ascii="宋体" w:hAnsi="宋体" w:eastAsia="宋体" w:cs="宋体"/>
          <w:spacing w:val="-4"/>
          <w:sz w:val="24"/>
          <w:szCs w:val="24"/>
        </w:rPr>
        <w:t>(8)工程质量的保障措施及承诺</w:t>
      </w:r>
    </w:p>
    <w:p w14:paraId="7AC944B3">
      <w:pPr>
        <w:spacing w:before="154" w:line="220" w:lineRule="auto"/>
        <w:ind w:left="548"/>
        <w:rPr>
          <w:rFonts w:ascii="宋体" w:hAnsi="宋体" w:eastAsia="宋体" w:cs="宋体"/>
          <w:sz w:val="24"/>
          <w:szCs w:val="24"/>
        </w:rPr>
      </w:pPr>
      <w:r>
        <w:rPr>
          <w:rFonts w:ascii="宋体" w:hAnsi="宋体" w:eastAsia="宋体" w:cs="宋体"/>
          <w:spacing w:val="-8"/>
          <w:sz w:val="24"/>
          <w:szCs w:val="24"/>
        </w:rPr>
        <w:t>(9)企业业绩</w:t>
      </w:r>
    </w:p>
    <w:p w14:paraId="0ED34790">
      <w:pPr>
        <w:spacing w:before="156" w:line="220" w:lineRule="auto"/>
        <w:ind w:left="548"/>
        <w:rPr>
          <w:rFonts w:ascii="宋体" w:hAnsi="宋体" w:eastAsia="宋体" w:cs="宋体"/>
          <w:sz w:val="24"/>
          <w:szCs w:val="24"/>
        </w:rPr>
      </w:pPr>
      <w:r>
        <w:rPr>
          <w:rFonts w:ascii="宋体" w:hAnsi="宋体" w:eastAsia="宋体" w:cs="宋体"/>
          <w:spacing w:val="-5"/>
          <w:sz w:val="24"/>
          <w:szCs w:val="24"/>
        </w:rPr>
        <w:t>(10)项目人员情况表</w:t>
      </w:r>
    </w:p>
    <w:p w14:paraId="32039E01">
      <w:pPr>
        <w:spacing w:line="220" w:lineRule="auto"/>
        <w:rPr>
          <w:rFonts w:ascii="宋体" w:hAnsi="宋体" w:eastAsia="宋体" w:cs="宋体"/>
          <w:sz w:val="24"/>
          <w:szCs w:val="24"/>
        </w:rPr>
        <w:sectPr>
          <w:footerReference r:id="rId13" w:type="default"/>
          <w:pgSz w:w="11906" w:h="16839"/>
          <w:pgMar w:top="1431" w:right="1785" w:bottom="1094" w:left="1785" w:header="0" w:footer="855" w:gutter="0"/>
          <w:cols w:space="720" w:num="1"/>
        </w:sectPr>
      </w:pPr>
    </w:p>
    <w:p w14:paraId="2FC286A3">
      <w:pPr>
        <w:spacing w:before="155" w:line="219" w:lineRule="auto"/>
        <w:ind w:left="548"/>
        <w:rPr>
          <w:rFonts w:ascii="宋体" w:hAnsi="宋体" w:eastAsia="宋体" w:cs="宋体"/>
          <w:sz w:val="24"/>
          <w:szCs w:val="24"/>
        </w:rPr>
      </w:pPr>
      <w:r>
        <w:rPr>
          <w:rFonts w:ascii="宋体" w:hAnsi="宋体" w:eastAsia="宋体" w:cs="宋体"/>
          <w:spacing w:val="-3"/>
          <w:sz w:val="24"/>
          <w:szCs w:val="24"/>
        </w:rPr>
        <w:t>(11)供应商拒绝政府采购领域商业贿赂承诺书</w:t>
      </w:r>
    </w:p>
    <w:p w14:paraId="614EE133">
      <w:pPr>
        <w:spacing w:before="155" w:line="220" w:lineRule="auto"/>
        <w:ind w:left="548"/>
        <w:rPr>
          <w:rFonts w:ascii="宋体" w:hAnsi="宋体" w:eastAsia="宋体" w:cs="宋体"/>
          <w:sz w:val="24"/>
          <w:szCs w:val="24"/>
        </w:rPr>
      </w:pPr>
      <w:r>
        <w:rPr>
          <w:rFonts w:ascii="宋体" w:hAnsi="宋体" w:eastAsia="宋体" w:cs="宋体"/>
          <w:spacing w:val="-9"/>
          <w:sz w:val="24"/>
          <w:szCs w:val="24"/>
        </w:rPr>
        <w:t>(12)其他</w:t>
      </w:r>
    </w:p>
    <w:p w14:paraId="698A4327">
      <w:pPr>
        <w:spacing w:before="151" w:line="280" w:lineRule="auto"/>
        <w:ind w:left="24" w:right="82" w:firstLine="481"/>
        <w:rPr>
          <w:rFonts w:ascii="宋体" w:hAnsi="宋体" w:eastAsia="宋体" w:cs="宋体"/>
          <w:sz w:val="24"/>
          <w:szCs w:val="24"/>
        </w:rPr>
      </w:pPr>
      <w:r>
        <w:rPr>
          <w:rFonts w:ascii="宋体" w:hAnsi="宋体" w:eastAsia="宋体" w:cs="宋体"/>
          <w:spacing w:val="3"/>
          <w:sz w:val="24"/>
          <w:szCs w:val="24"/>
        </w:rPr>
        <w:t>8.2 投标人应按照本须知第</w:t>
      </w:r>
      <w:r>
        <w:rPr>
          <w:rFonts w:ascii="宋体" w:hAnsi="宋体" w:eastAsia="宋体" w:cs="宋体"/>
          <w:spacing w:val="-45"/>
          <w:sz w:val="24"/>
          <w:szCs w:val="24"/>
        </w:rPr>
        <w:t xml:space="preserve"> </w:t>
      </w:r>
      <w:r>
        <w:rPr>
          <w:rFonts w:ascii="宋体" w:hAnsi="宋体" w:eastAsia="宋体" w:cs="宋体"/>
          <w:spacing w:val="3"/>
          <w:sz w:val="24"/>
          <w:szCs w:val="24"/>
        </w:rPr>
        <w:t>8.1</w:t>
      </w:r>
      <w:r>
        <w:rPr>
          <w:rFonts w:ascii="宋体" w:hAnsi="宋体" w:eastAsia="宋体" w:cs="宋体"/>
          <w:spacing w:val="-44"/>
          <w:sz w:val="24"/>
          <w:szCs w:val="24"/>
        </w:rPr>
        <w:t xml:space="preserve"> </w:t>
      </w:r>
      <w:r>
        <w:rPr>
          <w:rFonts w:ascii="宋体" w:hAnsi="宋体" w:eastAsia="宋体" w:cs="宋体"/>
          <w:spacing w:val="3"/>
          <w:sz w:val="24"/>
          <w:szCs w:val="24"/>
        </w:rPr>
        <w:t>条的内容及第五章提</w:t>
      </w:r>
      <w:r>
        <w:rPr>
          <w:rFonts w:ascii="宋体" w:hAnsi="宋体" w:eastAsia="宋体" w:cs="宋体"/>
          <w:spacing w:val="2"/>
          <w:sz w:val="24"/>
          <w:szCs w:val="24"/>
        </w:rPr>
        <w:t>供的格式编写响应文</w:t>
      </w:r>
      <w:r>
        <w:rPr>
          <w:rFonts w:ascii="宋体" w:hAnsi="宋体" w:eastAsia="宋体" w:cs="宋体"/>
          <w:sz w:val="24"/>
          <w:szCs w:val="24"/>
        </w:rPr>
        <w:t xml:space="preserve"> </w:t>
      </w:r>
      <w:r>
        <w:rPr>
          <w:rFonts w:ascii="宋体" w:hAnsi="宋体" w:eastAsia="宋体" w:cs="宋体"/>
          <w:spacing w:val="-1"/>
          <w:sz w:val="24"/>
          <w:szCs w:val="24"/>
        </w:rPr>
        <w:t>件，不得缺少磋商文件要求填写的表格或提交的资料。</w:t>
      </w:r>
    </w:p>
    <w:p w14:paraId="3A39CB4B">
      <w:pPr>
        <w:spacing w:before="153" w:line="279" w:lineRule="auto"/>
        <w:ind w:left="26" w:right="82" w:firstLine="480"/>
        <w:rPr>
          <w:rFonts w:ascii="宋体" w:hAnsi="宋体" w:eastAsia="宋体" w:cs="宋体"/>
          <w:sz w:val="24"/>
          <w:szCs w:val="24"/>
        </w:rPr>
      </w:pPr>
      <w:r>
        <w:rPr>
          <w:rFonts w:ascii="宋体" w:hAnsi="宋体" w:eastAsia="宋体" w:cs="宋体"/>
          <w:spacing w:val="3"/>
          <w:sz w:val="24"/>
          <w:szCs w:val="24"/>
        </w:rPr>
        <w:t>8.3 投标人应将响应文件按本须知第</w:t>
      </w:r>
      <w:r>
        <w:rPr>
          <w:rFonts w:ascii="宋体" w:hAnsi="宋体" w:eastAsia="宋体" w:cs="宋体"/>
          <w:spacing w:val="-45"/>
          <w:sz w:val="24"/>
          <w:szCs w:val="24"/>
        </w:rPr>
        <w:t xml:space="preserve"> </w:t>
      </w:r>
      <w:r>
        <w:rPr>
          <w:rFonts w:ascii="宋体" w:hAnsi="宋体" w:eastAsia="宋体" w:cs="宋体"/>
          <w:spacing w:val="3"/>
          <w:sz w:val="24"/>
          <w:szCs w:val="24"/>
        </w:rPr>
        <w:t>8.1</w:t>
      </w:r>
      <w:r>
        <w:rPr>
          <w:rFonts w:ascii="宋体" w:hAnsi="宋体" w:eastAsia="宋体" w:cs="宋体"/>
          <w:spacing w:val="-44"/>
          <w:sz w:val="24"/>
          <w:szCs w:val="24"/>
        </w:rPr>
        <w:t xml:space="preserve"> </w:t>
      </w:r>
      <w:r>
        <w:rPr>
          <w:rFonts w:ascii="宋体" w:hAnsi="宋体" w:eastAsia="宋体" w:cs="宋体"/>
          <w:spacing w:val="3"/>
          <w:sz w:val="24"/>
          <w:szCs w:val="24"/>
        </w:rPr>
        <w:t>条规定的顺</w:t>
      </w:r>
      <w:r>
        <w:rPr>
          <w:rFonts w:ascii="宋体" w:hAnsi="宋体" w:eastAsia="宋体" w:cs="宋体"/>
          <w:spacing w:val="2"/>
          <w:sz w:val="24"/>
          <w:szCs w:val="24"/>
        </w:rPr>
        <w:t>序编排、并应编制目</w:t>
      </w:r>
      <w:r>
        <w:rPr>
          <w:rFonts w:ascii="宋体" w:hAnsi="宋体" w:eastAsia="宋体" w:cs="宋体"/>
          <w:sz w:val="24"/>
          <w:szCs w:val="24"/>
        </w:rPr>
        <w:t xml:space="preserve"> </w:t>
      </w:r>
      <w:r>
        <w:rPr>
          <w:rFonts w:ascii="宋体" w:hAnsi="宋体" w:eastAsia="宋体" w:cs="宋体"/>
          <w:spacing w:val="-1"/>
          <w:sz w:val="24"/>
          <w:szCs w:val="24"/>
        </w:rPr>
        <w:t>录，逐页标注连续页码。</w:t>
      </w:r>
    </w:p>
    <w:p w14:paraId="4368E3A9">
      <w:pPr>
        <w:spacing w:before="156" w:line="218" w:lineRule="auto"/>
        <w:ind w:left="506"/>
        <w:rPr>
          <w:rFonts w:ascii="宋体" w:hAnsi="宋体" w:eastAsia="宋体" w:cs="宋体"/>
          <w:sz w:val="24"/>
          <w:szCs w:val="24"/>
        </w:rPr>
      </w:pPr>
      <w:r>
        <w:rPr>
          <w:rFonts w:ascii="宋体" w:hAnsi="宋体" w:eastAsia="宋体" w:cs="宋体"/>
          <w:b/>
          <w:bCs/>
          <w:spacing w:val="-4"/>
          <w:sz w:val="24"/>
          <w:szCs w:val="24"/>
        </w:rPr>
        <w:t>9．磋商报价</w:t>
      </w:r>
    </w:p>
    <w:p w14:paraId="6EC3F527">
      <w:pPr>
        <w:spacing w:before="157" w:line="298" w:lineRule="auto"/>
        <w:ind w:left="24" w:right="80" w:firstLine="481"/>
        <w:rPr>
          <w:rFonts w:ascii="宋体" w:hAnsi="宋体" w:eastAsia="宋体" w:cs="宋体"/>
          <w:sz w:val="24"/>
          <w:szCs w:val="24"/>
        </w:rPr>
      </w:pPr>
      <w:r>
        <w:rPr>
          <w:rFonts w:ascii="宋体" w:hAnsi="宋体" w:eastAsia="宋体" w:cs="宋体"/>
          <w:spacing w:val="-3"/>
          <w:sz w:val="24"/>
          <w:szCs w:val="24"/>
        </w:rPr>
        <w:t>9.1 投标人应充分考虑磋商文件的各项条款和本工程的实际，依</w:t>
      </w:r>
      <w:r>
        <w:rPr>
          <w:rFonts w:ascii="宋体" w:hAnsi="宋体" w:eastAsia="宋体" w:cs="宋体"/>
          <w:spacing w:val="-4"/>
          <w:sz w:val="24"/>
          <w:szCs w:val="24"/>
        </w:rPr>
        <w:t>据磋商文件</w:t>
      </w:r>
      <w:r>
        <w:rPr>
          <w:rFonts w:ascii="宋体" w:hAnsi="宋体" w:eastAsia="宋体" w:cs="宋体"/>
          <w:sz w:val="24"/>
          <w:szCs w:val="24"/>
        </w:rPr>
        <w:t xml:space="preserve"> </w:t>
      </w:r>
      <w:r>
        <w:rPr>
          <w:rFonts w:ascii="宋体" w:hAnsi="宋体" w:eastAsia="宋体" w:cs="宋体"/>
          <w:spacing w:val="-3"/>
          <w:sz w:val="24"/>
          <w:szCs w:val="24"/>
        </w:rPr>
        <w:t>所附工程量清单、澄清和修改通知，根据企业自身情况、施工经验、现场</w:t>
      </w:r>
      <w:r>
        <w:rPr>
          <w:rFonts w:ascii="宋体" w:hAnsi="宋体" w:eastAsia="宋体" w:cs="宋体"/>
          <w:spacing w:val="-4"/>
          <w:sz w:val="24"/>
          <w:szCs w:val="24"/>
        </w:rPr>
        <w:t>环境以</w:t>
      </w:r>
      <w:r>
        <w:rPr>
          <w:rFonts w:ascii="宋体" w:hAnsi="宋体" w:eastAsia="宋体" w:cs="宋体"/>
          <w:sz w:val="24"/>
          <w:szCs w:val="24"/>
        </w:rPr>
        <w:t xml:space="preserve"> </w:t>
      </w:r>
      <w:r>
        <w:rPr>
          <w:rFonts w:ascii="宋体" w:hAnsi="宋体" w:eastAsia="宋体" w:cs="宋体"/>
          <w:spacing w:val="-1"/>
          <w:sz w:val="24"/>
          <w:szCs w:val="24"/>
        </w:rPr>
        <w:t>及磋商文件的要求，进行自主报价。</w:t>
      </w:r>
    </w:p>
    <w:p w14:paraId="37051F6B">
      <w:pPr>
        <w:spacing w:before="155" w:line="279" w:lineRule="auto"/>
        <w:ind w:left="26" w:right="80" w:firstLine="480"/>
        <w:rPr>
          <w:rFonts w:ascii="宋体" w:hAnsi="宋体" w:eastAsia="宋体" w:cs="宋体"/>
          <w:sz w:val="24"/>
          <w:szCs w:val="24"/>
        </w:rPr>
      </w:pPr>
      <w:r>
        <w:rPr>
          <w:rFonts w:ascii="宋体" w:hAnsi="宋体" w:eastAsia="宋体" w:cs="宋体"/>
          <w:spacing w:val="-3"/>
          <w:sz w:val="24"/>
          <w:szCs w:val="24"/>
        </w:rPr>
        <w:t>9.2 投标人的磋商报价，应是完成本须知所列工程范围及工期、</w:t>
      </w:r>
      <w:r>
        <w:rPr>
          <w:rFonts w:ascii="宋体" w:hAnsi="宋体" w:eastAsia="宋体" w:cs="宋体"/>
          <w:spacing w:val="-4"/>
          <w:sz w:val="24"/>
          <w:szCs w:val="24"/>
        </w:rPr>
        <w:t>质量的全部</w:t>
      </w:r>
      <w:r>
        <w:rPr>
          <w:rFonts w:ascii="宋体" w:hAnsi="宋体" w:eastAsia="宋体" w:cs="宋体"/>
          <w:sz w:val="24"/>
          <w:szCs w:val="24"/>
        </w:rPr>
        <w:t xml:space="preserve"> </w:t>
      </w:r>
      <w:r>
        <w:rPr>
          <w:rFonts w:ascii="宋体" w:hAnsi="宋体" w:eastAsia="宋体" w:cs="宋体"/>
          <w:spacing w:val="-1"/>
          <w:sz w:val="24"/>
          <w:szCs w:val="24"/>
        </w:rPr>
        <w:t>要求，不得以任何理由予以重复。</w:t>
      </w:r>
    </w:p>
    <w:p w14:paraId="20962E43">
      <w:pPr>
        <w:spacing w:before="158" w:line="325" w:lineRule="auto"/>
        <w:ind w:left="25" w:firstLine="480"/>
        <w:rPr>
          <w:rFonts w:ascii="宋体" w:hAnsi="宋体" w:eastAsia="宋体" w:cs="宋体"/>
          <w:sz w:val="24"/>
          <w:szCs w:val="24"/>
        </w:rPr>
      </w:pPr>
      <w:r>
        <w:rPr>
          <w:rFonts w:ascii="宋体" w:hAnsi="宋体" w:eastAsia="宋体" w:cs="宋体"/>
          <w:spacing w:val="-3"/>
          <w:sz w:val="24"/>
          <w:szCs w:val="24"/>
        </w:rPr>
        <w:t>9.3 磋商报价为投标人在响应文件中提出的各项支付金额的总和</w:t>
      </w:r>
      <w:r>
        <w:rPr>
          <w:rFonts w:ascii="宋体" w:hAnsi="宋体" w:eastAsia="宋体" w:cs="宋体"/>
          <w:spacing w:val="-4"/>
          <w:sz w:val="24"/>
          <w:szCs w:val="24"/>
        </w:rPr>
        <w:t>，是完成磋</w:t>
      </w:r>
      <w:r>
        <w:rPr>
          <w:rFonts w:ascii="宋体" w:hAnsi="宋体" w:eastAsia="宋体" w:cs="宋体"/>
          <w:sz w:val="24"/>
          <w:szCs w:val="24"/>
        </w:rPr>
        <w:t xml:space="preserve"> </w:t>
      </w:r>
      <w:r>
        <w:rPr>
          <w:rFonts w:ascii="宋体" w:hAnsi="宋体" w:eastAsia="宋体" w:cs="宋体"/>
          <w:spacing w:val="-3"/>
          <w:sz w:val="24"/>
          <w:szCs w:val="24"/>
        </w:rPr>
        <w:t>商文件所确定的该工程项目范围内的全部工作内容的价格体现。投标人</w:t>
      </w:r>
      <w:r>
        <w:rPr>
          <w:rFonts w:ascii="宋体" w:hAnsi="宋体" w:eastAsia="宋体" w:cs="宋体"/>
          <w:spacing w:val="-4"/>
          <w:sz w:val="24"/>
          <w:szCs w:val="24"/>
        </w:rPr>
        <w:t>磋商报价</w:t>
      </w:r>
      <w:r>
        <w:rPr>
          <w:rFonts w:ascii="宋体" w:hAnsi="宋体" w:eastAsia="宋体" w:cs="宋体"/>
          <w:sz w:val="24"/>
          <w:szCs w:val="24"/>
        </w:rPr>
        <w:t xml:space="preserve"> </w:t>
      </w:r>
      <w:r>
        <w:rPr>
          <w:rFonts w:ascii="宋体" w:hAnsi="宋体" w:eastAsia="宋体" w:cs="宋体"/>
          <w:spacing w:val="-3"/>
          <w:sz w:val="24"/>
          <w:szCs w:val="24"/>
        </w:rPr>
        <w:t>汇总表中的价格均包括但不限于材料费、施工设备使用费、劳务费、管</w:t>
      </w:r>
      <w:r>
        <w:rPr>
          <w:rFonts w:ascii="宋体" w:hAnsi="宋体" w:eastAsia="宋体" w:cs="宋体"/>
          <w:spacing w:val="-4"/>
          <w:sz w:val="24"/>
          <w:szCs w:val="24"/>
        </w:rPr>
        <w:t>理费、利</w:t>
      </w:r>
      <w:r>
        <w:rPr>
          <w:rFonts w:ascii="宋体" w:hAnsi="宋体" w:eastAsia="宋体" w:cs="宋体"/>
          <w:sz w:val="24"/>
          <w:szCs w:val="24"/>
        </w:rPr>
        <w:t xml:space="preserve"> </w:t>
      </w:r>
      <w:r>
        <w:rPr>
          <w:rFonts w:ascii="宋体" w:hAnsi="宋体" w:eastAsia="宋体" w:cs="宋体"/>
          <w:spacing w:val="-3"/>
          <w:sz w:val="24"/>
          <w:szCs w:val="24"/>
        </w:rPr>
        <w:t>润、规费、税金、安全和文明施工措施、技术措施费、风险费、政策文</w:t>
      </w:r>
      <w:r>
        <w:rPr>
          <w:rFonts w:ascii="宋体" w:hAnsi="宋体" w:eastAsia="宋体" w:cs="宋体"/>
          <w:spacing w:val="-4"/>
          <w:sz w:val="24"/>
          <w:szCs w:val="24"/>
        </w:rPr>
        <w:t>件规定的</w:t>
      </w:r>
      <w:r>
        <w:rPr>
          <w:rFonts w:ascii="宋体" w:hAnsi="宋体" w:eastAsia="宋体" w:cs="宋体"/>
          <w:sz w:val="24"/>
          <w:szCs w:val="24"/>
        </w:rPr>
        <w:t xml:space="preserve"> </w:t>
      </w:r>
      <w:r>
        <w:rPr>
          <w:rFonts w:ascii="宋体" w:hAnsi="宋体" w:eastAsia="宋体" w:cs="宋体"/>
          <w:spacing w:val="-3"/>
          <w:sz w:val="24"/>
          <w:szCs w:val="24"/>
        </w:rPr>
        <w:t>各项费用和支出，以及投标人在磋商前以及合同明示或暗示的所有风险</w:t>
      </w:r>
      <w:r>
        <w:rPr>
          <w:rFonts w:ascii="宋体" w:hAnsi="宋体" w:eastAsia="宋体" w:cs="宋体"/>
          <w:spacing w:val="-4"/>
          <w:sz w:val="24"/>
          <w:szCs w:val="24"/>
        </w:rPr>
        <w:t>、责任和</w:t>
      </w:r>
      <w:r>
        <w:rPr>
          <w:rFonts w:ascii="宋体" w:hAnsi="宋体" w:eastAsia="宋体" w:cs="宋体"/>
          <w:sz w:val="24"/>
          <w:szCs w:val="24"/>
        </w:rPr>
        <w:t xml:space="preserve"> </w:t>
      </w:r>
      <w:r>
        <w:rPr>
          <w:rFonts w:ascii="宋体" w:hAnsi="宋体" w:eastAsia="宋体" w:cs="宋体"/>
          <w:spacing w:val="-3"/>
          <w:sz w:val="24"/>
          <w:szCs w:val="24"/>
        </w:rPr>
        <w:t>义务。投标人在磋商报价时应考虑以下因素：人工费、材料费、机械费</w:t>
      </w:r>
      <w:r>
        <w:rPr>
          <w:rFonts w:ascii="宋体" w:hAnsi="宋体" w:eastAsia="宋体" w:cs="宋体"/>
          <w:spacing w:val="-4"/>
          <w:sz w:val="24"/>
          <w:szCs w:val="24"/>
        </w:rPr>
        <w:t>社会价格</w:t>
      </w:r>
      <w:r>
        <w:rPr>
          <w:rFonts w:ascii="宋体" w:hAnsi="宋体" w:eastAsia="宋体" w:cs="宋体"/>
          <w:sz w:val="24"/>
          <w:szCs w:val="24"/>
        </w:rPr>
        <w:t xml:space="preserve"> </w:t>
      </w:r>
      <w:r>
        <w:rPr>
          <w:rFonts w:ascii="宋体" w:hAnsi="宋体" w:eastAsia="宋体" w:cs="宋体"/>
          <w:spacing w:val="-7"/>
          <w:sz w:val="24"/>
          <w:szCs w:val="24"/>
        </w:rPr>
        <w:t>浮动因素，工程所在地的交通运输条件、施</w:t>
      </w:r>
      <w:r>
        <w:rPr>
          <w:rFonts w:ascii="宋体" w:hAnsi="宋体" w:eastAsia="宋体" w:cs="宋体"/>
          <w:spacing w:val="-8"/>
          <w:sz w:val="24"/>
          <w:szCs w:val="24"/>
        </w:rPr>
        <w:t>工环境和地方不良势力的影响，停水、</w:t>
      </w:r>
      <w:r>
        <w:rPr>
          <w:rFonts w:ascii="宋体" w:hAnsi="宋体" w:eastAsia="宋体" w:cs="宋体"/>
          <w:sz w:val="24"/>
          <w:szCs w:val="24"/>
        </w:rPr>
        <w:t xml:space="preserve"> 停电及发包人原因造成停窝工在连续</w:t>
      </w:r>
      <w:r>
        <w:rPr>
          <w:rFonts w:ascii="宋体" w:hAnsi="宋体" w:eastAsia="宋体" w:cs="宋体"/>
          <w:spacing w:val="-52"/>
          <w:sz w:val="24"/>
          <w:szCs w:val="24"/>
        </w:rPr>
        <w:t xml:space="preserve"> </w:t>
      </w:r>
      <w:r>
        <w:rPr>
          <w:rFonts w:ascii="宋体" w:hAnsi="宋体" w:eastAsia="宋体" w:cs="宋体"/>
          <w:sz w:val="24"/>
          <w:szCs w:val="24"/>
        </w:rPr>
        <w:t>48</w:t>
      </w:r>
      <w:r>
        <w:rPr>
          <w:rFonts w:ascii="宋体" w:hAnsi="宋体" w:eastAsia="宋体" w:cs="宋体"/>
          <w:spacing w:val="-44"/>
          <w:sz w:val="24"/>
          <w:szCs w:val="24"/>
        </w:rPr>
        <w:t xml:space="preserve"> </w:t>
      </w:r>
      <w:r>
        <w:rPr>
          <w:rFonts w:ascii="宋体" w:hAnsi="宋体" w:eastAsia="宋体" w:cs="宋体"/>
          <w:sz w:val="24"/>
          <w:szCs w:val="24"/>
        </w:rPr>
        <w:t>小</w:t>
      </w:r>
      <w:r>
        <w:rPr>
          <w:rFonts w:ascii="宋体" w:hAnsi="宋体" w:eastAsia="宋体" w:cs="宋体"/>
          <w:spacing w:val="-1"/>
          <w:sz w:val="24"/>
          <w:szCs w:val="24"/>
        </w:rPr>
        <w:t>时以内的损失、国家政策调整、金融</w:t>
      </w:r>
      <w:r>
        <w:rPr>
          <w:rFonts w:ascii="宋体" w:hAnsi="宋体" w:eastAsia="宋体" w:cs="宋体"/>
          <w:sz w:val="24"/>
          <w:szCs w:val="24"/>
        </w:rPr>
        <w:t xml:space="preserve"> </w:t>
      </w:r>
      <w:r>
        <w:rPr>
          <w:rFonts w:ascii="宋体" w:hAnsi="宋体" w:eastAsia="宋体" w:cs="宋体"/>
          <w:spacing w:val="-1"/>
          <w:sz w:val="24"/>
          <w:szCs w:val="24"/>
        </w:rPr>
        <w:t>汇率以及银行存款利率变化等风险等全部费用。</w:t>
      </w:r>
    </w:p>
    <w:p w14:paraId="54243524">
      <w:pPr>
        <w:spacing w:before="153" w:line="315" w:lineRule="auto"/>
        <w:ind w:left="26" w:firstLine="480"/>
        <w:rPr>
          <w:rFonts w:ascii="宋体" w:hAnsi="宋体" w:eastAsia="宋体" w:cs="宋体"/>
          <w:sz w:val="24"/>
          <w:szCs w:val="24"/>
        </w:rPr>
      </w:pPr>
      <w:r>
        <w:rPr>
          <w:rFonts w:ascii="宋体" w:hAnsi="宋体" w:eastAsia="宋体" w:cs="宋体"/>
          <w:spacing w:val="4"/>
          <w:sz w:val="24"/>
          <w:szCs w:val="24"/>
        </w:rPr>
        <w:t>9.4 投标人在磋商报价时还应充分考虑工程施工期间</w:t>
      </w:r>
      <w:r>
        <w:rPr>
          <w:rFonts w:ascii="宋体" w:hAnsi="宋体" w:eastAsia="宋体" w:cs="宋体"/>
          <w:spacing w:val="3"/>
          <w:sz w:val="24"/>
          <w:szCs w:val="24"/>
        </w:rPr>
        <w:t>的市场价格变化和政</w:t>
      </w:r>
      <w:r>
        <w:rPr>
          <w:rFonts w:ascii="宋体" w:hAnsi="宋体" w:eastAsia="宋体" w:cs="宋体"/>
          <w:sz w:val="24"/>
          <w:szCs w:val="24"/>
        </w:rPr>
        <w:t xml:space="preserve"> </w:t>
      </w:r>
      <w:r>
        <w:rPr>
          <w:rFonts w:ascii="宋体" w:hAnsi="宋体" w:eastAsia="宋体" w:cs="宋体"/>
          <w:spacing w:val="-3"/>
          <w:sz w:val="24"/>
          <w:szCs w:val="24"/>
        </w:rPr>
        <w:t>策性调整带来的风险，除磋商文件规定的有关合同价格调整因素和方</w:t>
      </w:r>
      <w:r>
        <w:rPr>
          <w:rFonts w:ascii="宋体" w:hAnsi="宋体" w:eastAsia="宋体" w:cs="宋体"/>
          <w:spacing w:val="-4"/>
          <w:sz w:val="24"/>
          <w:szCs w:val="24"/>
        </w:rPr>
        <w:t>法、设计变</w:t>
      </w:r>
      <w:r>
        <w:rPr>
          <w:rFonts w:ascii="宋体" w:hAnsi="宋体" w:eastAsia="宋体" w:cs="宋体"/>
          <w:sz w:val="24"/>
          <w:szCs w:val="24"/>
        </w:rPr>
        <w:t xml:space="preserve"> </w:t>
      </w:r>
      <w:r>
        <w:rPr>
          <w:rFonts w:ascii="宋体" w:hAnsi="宋体" w:eastAsia="宋体" w:cs="宋体"/>
          <w:spacing w:val="-3"/>
          <w:sz w:val="24"/>
          <w:szCs w:val="24"/>
        </w:rPr>
        <w:t>更、工程量偏差调整办法和不可抗力因素外，投标人应自行测算施工</w:t>
      </w:r>
      <w:r>
        <w:rPr>
          <w:rFonts w:ascii="宋体" w:hAnsi="宋体" w:eastAsia="宋体" w:cs="宋体"/>
          <w:spacing w:val="-4"/>
          <w:sz w:val="24"/>
          <w:szCs w:val="24"/>
        </w:rPr>
        <w:t>期间的所有</w:t>
      </w:r>
      <w:r>
        <w:rPr>
          <w:rFonts w:ascii="宋体" w:hAnsi="宋体" w:eastAsia="宋体" w:cs="宋体"/>
          <w:sz w:val="24"/>
          <w:szCs w:val="24"/>
        </w:rPr>
        <w:t xml:space="preserve"> </w:t>
      </w:r>
      <w:r>
        <w:rPr>
          <w:rFonts w:ascii="宋体" w:hAnsi="宋体" w:eastAsia="宋体" w:cs="宋体"/>
          <w:spacing w:val="-3"/>
          <w:sz w:val="24"/>
          <w:szCs w:val="24"/>
        </w:rPr>
        <w:t>风险费用，并计入磋商报价，凡因投标人对磋商文件阅读疏忽或误解</w:t>
      </w:r>
      <w:r>
        <w:rPr>
          <w:rFonts w:ascii="宋体" w:hAnsi="宋体" w:eastAsia="宋体" w:cs="宋体"/>
          <w:spacing w:val="-4"/>
          <w:sz w:val="24"/>
          <w:szCs w:val="24"/>
        </w:rPr>
        <w:t>，或因对施</w:t>
      </w:r>
      <w:r>
        <w:rPr>
          <w:rFonts w:ascii="宋体" w:hAnsi="宋体" w:eastAsia="宋体" w:cs="宋体"/>
          <w:sz w:val="24"/>
          <w:szCs w:val="24"/>
        </w:rPr>
        <w:t xml:space="preserve"> </w:t>
      </w:r>
      <w:r>
        <w:rPr>
          <w:rFonts w:ascii="宋体" w:hAnsi="宋体" w:eastAsia="宋体" w:cs="宋体"/>
          <w:spacing w:val="-8"/>
          <w:sz w:val="24"/>
          <w:szCs w:val="24"/>
        </w:rPr>
        <w:t>工现场、施工环境、市场行情等了解不清而造成的后果和风险，均由投标人承担。</w:t>
      </w:r>
    </w:p>
    <w:p w14:paraId="2D6D9091">
      <w:pPr>
        <w:spacing w:before="153" w:line="315" w:lineRule="auto"/>
        <w:ind w:left="25" w:right="80" w:firstLine="480"/>
        <w:rPr>
          <w:rFonts w:ascii="宋体" w:hAnsi="宋体" w:eastAsia="宋体" w:cs="宋体"/>
          <w:sz w:val="24"/>
          <w:szCs w:val="24"/>
        </w:rPr>
      </w:pPr>
      <w:r>
        <w:rPr>
          <w:rFonts w:ascii="宋体" w:hAnsi="宋体" w:eastAsia="宋体" w:cs="宋体"/>
          <w:spacing w:val="-3"/>
          <w:sz w:val="24"/>
          <w:szCs w:val="24"/>
        </w:rPr>
        <w:t>9.5 除非采购人或采购代理机构对磋商文件予以修改，投标人应</w:t>
      </w:r>
      <w:r>
        <w:rPr>
          <w:rFonts w:ascii="宋体" w:hAnsi="宋体" w:eastAsia="宋体" w:cs="宋体"/>
          <w:spacing w:val="-4"/>
          <w:sz w:val="24"/>
          <w:szCs w:val="24"/>
        </w:rPr>
        <w:t>按采购人提</w:t>
      </w:r>
      <w:r>
        <w:rPr>
          <w:rFonts w:ascii="宋体" w:hAnsi="宋体" w:eastAsia="宋体" w:cs="宋体"/>
          <w:sz w:val="24"/>
          <w:szCs w:val="24"/>
        </w:rPr>
        <w:t xml:space="preserve"> </w:t>
      </w:r>
      <w:r>
        <w:rPr>
          <w:rFonts w:ascii="宋体" w:hAnsi="宋体" w:eastAsia="宋体" w:cs="宋体"/>
          <w:spacing w:val="-3"/>
          <w:sz w:val="24"/>
          <w:szCs w:val="24"/>
        </w:rPr>
        <w:t>供的工程量清单中列出的工程项目和工程量认真填报单价和合价。每一</w:t>
      </w:r>
      <w:r>
        <w:rPr>
          <w:rFonts w:ascii="宋体" w:hAnsi="宋体" w:eastAsia="宋体" w:cs="宋体"/>
          <w:spacing w:val="-4"/>
          <w:sz w:val="24"/>
          <w:szCs w:val="24"/>
        </w:rPr>
        <w:t>项目只允</w:t>
      </w:r>
      <w:r>
        <w:rPr>
          <w:rFonts w:ascii="宋体" w:hAnsi="宋体" w:eastAsia="宋体" w:cs="宋体"/>
          <w:sz w:val="24"/>
          <w:szCs w:val="24"/>
        </w:rPr>
        <w:t xml:space="preserve"> </w:t>
      </w:r>
      <w:r>
        <w:rPr>
          <w:rFonts w:ascii="宋体" w:hAnsi="宋体" w:eastAsia="宋体" w:cs="宋体"/>
          <w:spacing w:val="-3"/>
          <w:sz w:val="24"/>
          <w:szCs w:val="24"/>
        </w:rPr>
        <w:t>许有一个报价。任何有选择的报价将不予接受。投标人未填单价或合价</w:t>
      </w:r>
      <w:r>
        <w:rPr>
          <w:rFonts w:ascii="宋体" w:hAnsi="宋体" w:eastAsia="宋体" w:cs="宋体"/>
          <w:spacing w:val="-4"/>
          <w:sz w:val="24"/>
          <w:szCs w:val="24"/>
        </w:rPr>
        <w:t>的工程项</w:t>
      </w:r>
      <w:r>
        <w:rPr>
          <w:rFonts w:ascii="宋体" w:hAnsi="宋体" w:eastAsia="宋体" w:cs="宋体"/>
          <w:sz w:val="24"/>
          <w:szCs w:val="24"/>
        </w:rPr>
        <w:t xml:space="preserve"> </w:t>
      </w:r>
      <w:r>
        <w:rPr>
          <w:rFonts w:ascii="宋体" w:hAnsi="宋体" w:eastAsia="宋体" w:cs="宋体"/>
          <w:spacing w:val="-2"/>
          <w:sz w:val="24"/>
          <w:szCs w:val="24"/>
        </w:rPr>
        <w:t>目（零报价项目</w:t>
      </w:r>
      <w:r>
        <w:rPr>
          <w:rFonts w:ascii="宋体" w:hAnsi="宋体" w:eastAsia="宋体" w:cs="宋体"/>
          <w:spacing w:val="-22"/>
          <w:sz w:val="24"/>
          <w:szCs w:val="24"/>
        </w:rPr>
        <w:t>），</w:t>
      </w:r>
      <w:r>
        <w:rPr>
          <w:rFonts w:ascii="宋体" w:hAnsi="宋体" w:eastAsia="宋体" w:cs="宋体"/>
          <w:spacing w:val="-2"/>
          <w:sz w:val="24"/>
          <w:szCs w:val="24"/>
        </w:rPr>
        <w:t>视为该项费用已包括在其他价款的单价或合价内，并在工程</w:t>
      </w:r>
      <w:r>
        <w:rPr>
          <w:rFonts w:ascii="宋体" w:hAnsi="宋体" w:eastAsia="宋体" w:cs="宋体"/>
          <w:spacing w:val="1"/>
          <w:sz w:val="24"/>
          <w:szCs w:val="24"/>
        </w:rPr>
        <w:t xml:space="preserve"> </w:t>
      </w:r>
      <w:r>
        <w:rPr>
          <w:rFonts w:ascii="宋体" w:hAnsi="宋体" w:eastAsia="宋体" w:cs="宋体"/>
          <w:spacing w:val="-3"/>
          <w:sz w:val="24"/>
          <w:szCs w:val="24"/>
        </w:rPr>
        <w:t>实施后，采购人将不予支付，承包人必须按发包人代表及项目经理指令</w:t>
      </w:r>
      <w:r>
        <w:rPr>
          <w:rFonts w:ascii="宋体" w:hAnsi="宋体" w:eastAsia="宋体" w:cs="宋体"/>
          <w:spacing w:val="-4"/>
          <w:sz w:val="24"/>
          <w:szCs w:val="24"/>
        </w:rPr>
        <w:t>完成工程</w:t>
      </w:r>
    </w:p>
    <w:p w14:paraId="3BD9D501">
      <w:pPr>
        <w:spacing w:line="315" w:lineRule="auto"/>
        <w:rPr>
          <w:rFonts w:ascii="宋体" w:hAnsi="宋体" w:eastAsia="宋体" w:cs="宋体"/>
          <w:sz w:val="24"/>
          <w:szCs w:val="24"/>
        </w:rPr>
        <w:sectPr>
          <w:footerReference r:id="rId14" w:type="default"/>
          <w:pgSz w:w="11906" w:h="16839"/>
          <w:pgMar w:top="1431" w:right="1721" w:bottom="1094" w:left="1785" w:header="0" w:footer="855" w:gutter="0"/>
          <w:cols w:space="720" w:num="1"/>
        </w:sectPr>
      </w:pPr>
    </w:p>
    <w:p w14:paraId="257F0CE3">
      <w:pPr>
        <w:spacing w:before="157" w:line="329" w:lineRule="auto"/>
        <w:ind w:left="223" w:right="225"/>
        <w:jc w:val="both"/>
        <w:rPr>
          <w:rFonts w:ascii="宋体" w:hAnsi="宋体" w:eastAsia="宋体" w:cs="宋体"/>
          <w:sz w:val="24"/>
          <w:szCs w:val="24"/>
        </w:rPr>
      </w:pPr>
      <w:r>
        <w:rPr>
          <w:rFonts w:ascii="宋体" w:hAnsi="宋体" w:eastAsia="宋体" w:cs="宋体"/>
          <w:spacing w:val="-3"/>
          <w:sz w:val="24"/>
          <w:szCs w:val="24"/>
        </w:rPr>
        <w:t>量清单中未填入单价或合价的工程项目；若投标人未填单价或合价的工</w:t>
      </w:r>
      <w:r>
        <w:rPr>
          <w:rFonts w:ascii="宋体" w:hAnsi="宋体" w:eastAsia="宋体" w:cs="宋体"/>
          <w:spacing w:val="-4"/>
          <w:sz w:val="24"/>
          <w:szCs w:val="24"/>
        </w:rPr>
        <w:t>程项目在</w:t>
      </w:r>
      <w:r>
        <w:rPr>
          <w:rFonts w:ascii="宋体" w:hAnsi="宋体" w:eastAsia="宋体" w:cs="宋体"/>
          <w:sz w:val="24"/>
          <w:szCs w:val="24"/>
        </w:rPr>
        <w:t xml:space="preserve"> </w:t>
      </w:r>
      <w:r>
        <w:rPr>
          <w:rFonts w:ascii="宋体" w:hAnsi="宋体" w:eastAsia="宋体" w:cs="宋体"/>
          <w:spacing w:val="-3"/>
          <w:sz w:val="24"/>
          <w:szCs w:val="24"/>
        </w:rPr>
        <w:t>实施中发生变更，无论变更增加或减少均按合同约定执行而且必须无条</w:t>
      </w:r>
      <w:r>
        <w:rPr>
          <w:rFonts w:ascii="宋体" w:hAnsi="宋体" w:eastAsia="宋体" w:cs="宋体"/>
          <w:spacing w:val="-4"/>
          <w:sz w:val="24"/>
          <w:szCs w:val="24"/>
        </w:rPr>
        <w:t>件执行发</w:t>
      </w:r>
      <w:r>
        <w:rPr>
          <w:rFonts w:ascii="宋体" w:hAnsi="宋体" w:eastAsia="宋体" w:cs="宋体"/>
          <w:sz w:val="24"/>
          <w:szCs w:val="24"/>
        </w:rPr>
        <w:t xml:space="preserve"> </w:t>
      </w:r>
      <w:r>
        <w:rPr>
          <w:rFonts w:ascii="宋体" w:hAnsi="宋体" w:eastAsia="宋体" w:cs="宋体"/>
          <w:spacing w:val="-1"/>
          <w:sz w:val="24"/>
          <w:szCs w:val="24"/>
        </w:rPr>
        <w:t>包人发出的变更通知。</w:t>
      </w:r>
    </w:p>
    <w:p w14:paraId="39DB466C">
      <w:pPr>
        <w:spacing w:before="35" w:line="218" w:lineRule="auto"/>
        <w:ind w:left="704"/>
        <w:rPr>
          <w:rFonts w:ascii="宋体" w:hAnsi="宋体" w:eastAsia="宋体" w:cs="宋体"/>
          <w:sz w:val="24"/>
          <w:szCs w:val="24"/>
        </w:rPr>
      </w:pPr>
      <w:r>
        <w:rPr>
          <w:rFonts w:ascii="宋体" w:hAnsi="宋体" w:eastAsia="宋体" w:cs="宋体"/>
          <w:spacing w:val="-1"/>
          <w:sz w:val="24"/>
          <w:szCs w:val="24"/>
        </w:rPr>
        <w:t>9.6 磋商报价应考虑的其它风险</w:t>
      </w:r>
    </w:p>
    <w:p w14:paraId="080F3304">
      <w:pPr>
        <w:spacing w:before="153" w:line="333" w:lineRule="auto"/>
        <w:ind w:left="221" w:right="166" w:firstLine="484"/>
        <w:rPr>
          <w:rFonts w:ascii="宋体" w:hAnsi="宋体" w:eastAsia="宋体" w:cs="宋体"/>
          <w:sz w:val="24"/>
          <w:szCs w:val="24"/>
        </w:rPr>
      </w:pPr>
      <w:r>
        <w:rPr>
          <w:rFonts w:ascii="宋体" w:hAnsi="宋体" w:eastAsia="宋体" w:cs="宋体"/>
          <w:spacing w:val="-2"/>
          <w:sz w:val="24"/>
          <w:szCs w:val="24"/>
        </w:rPr>
        <w:t>投标人报价前应到工地踏勘以充分了解工地位置、情况、道路、储存空间、</w:t>
      </w:r>
      <w:r>
        <w:rPr>
          <w:rFonts w:ascii="宋体" w:hAnsi="宋体" w:eastAsia="宋体" w:cs="宋体"/>
          <w:spacing w:val="12"/>
          <w:sz w:val="24"/>
          <w:szCs w:val="24"/>
        </w:rPr>
        <w:t xml:space="preserve"> </w:t>
      </w:r>
      <w:r>
        <w:rPr>
          <w:rFonts w:ascii="宋体" w:hAnsi="宋体" w:eastAsia="宋体" w:cs="宋体"/>
          <w:spacing w:val="-3"/>
          <w:sz w:val="24"/>
          <w:szCs w:val="24"/>
        </w:rPr>
        <w:t>装卸限制、周围影响施工的环境、水电供应、临时住宿及任何其他足以影响</w:t>
      </w:r>
      <w:r>
        <w:rPr>
          <w:rFonts w:ascii="宋体" w:hAnsi="宋体" w:eastAsia="宋体" w:cs="宋体"/>
          <w:spacing w:val="-4"/>
          <w:sz w:val="24"/>
          <w:szCs w:val="24"/>
        </w:rPr>
        <w:t>承包</w:t>
      </w:r>
      <w:r>
        <w:rPr>
          <w:rFonts w:ascii="宋体" w:hAnsi="宋体" w:eastAsia="宋体" w:cs="宋体"/>
          <w:sz w:val="24"/>
          <w:szCs w:val="24"/>
        </w:rPr>
        <w:t xml:space="preserve"> </w:t>
      </w:r>
      <w:r>
        <w:rPr>
          <w:rFonts w:ascii="宋体" w:hAnsi="宋体" w:eastAsia="宋体" w:cs="宋体"/>
          <w:spacing w:val="-3"/>
          <w:sz w:val="24"/>
          <w:szCs w:val="24"/>
        </w:rPr>
        <w:t>价的情况，任何因忽视或误解工地情况而导致的索赔、价款调整或工期延长</w:t>
      </w:r>
      <w:r>
        <w:rPr>
          <w:rFonts w:ascii="宋体" w:hAnsi="宋体" w:eastAsia="宋体" w:cs="宋体"/>
          <w:spacing w:val="-4"/>
          <w:sz w:val="24"/>
          <w:szCs w:val="24"/>
        </w:rPr>
        <w:t>申请</w:t>
      </w:r>
      <w:r>
        <w:rPr>
          <w:rFonts w:ascii="宋体" w:hAnsi="宋体" w:eastAsia="宋体" w:cs="宋体"/>
          <w:sz w:val="24"/>
          <w:szCs w:val="24"/>
        </w:rPr>
        <w:t xml:space="preserve"> </w:t>
      </w:r>
      <w:r>
        <w:rPr>
          <w:rFonts w:ascii="宋体" w:hAnsi="宋体" w:eastAsia="宋体" w:cs="宋体"/>
          <w:spacing w:val="-3"/>
          <w:sz w:val="24"/>
          <w:szCs w:val="24"/>
        </w:rPr>
        <w:t>将不被批准。投标人踏勘现场发现的与工程计价有关的任何因素均应考虑在</w:t>
      </w:r>
      <w:r>
        <w:rPr>
          <w:rFonts w:ascii="宋体" w:hAnsi="宋体" w:eastAsia="宋体" w:cs="宋体"/>
          <w:spacing w:val="-4"/>
          <w:sz w:val="24"/>
          <w:szCs w:val="24"/>
        </w:rPr>
        <w:t>磋商</w:t>
      </w:r>
      <w:r>
        <w:rPr>
          <w:rFonts w:ascii="宋体" w:hAnsi="宋体" w:eastAsia="宋体" w:cs="宋体"/>
          <w:sz w:val="24"/>
          <w:szCs w:val="24"/>
        </w:rPr>
        <w:t xml:space="preserve"> </w:t>
      </w:r>
      <w:r>
        <w:rPr>
          <w:rFonts w:ascii="宋体" w:hAnsi="宋体" w:eastAsia="宋体" w:cs="宋体"/>
          <w:spacing w:val="-2"/>
          <w:sz w:val="24"/>
          <w:szCs w:val="24"/>
        </w:rPr>
        <w:t>报价中。</w:t>
      </w:r>
    </w:p>
    <w:p w14:paraId="51EBD483">
      <w:pPr>
        <w:spacing w:before="38" w:line="218" w:lineRule="auto"/>
        <w:ind w:left="704"/>
        <w:rPr>
          <w:rFonts w:ascii="宋体" w:hAnsi="宋体" w:eastAsia="宋体" w:cs="宋体"/>
          <w:sz w:val="24"/>
          <w:szCs w:val="24"/>
        </w:rPr>
      </w:pPr>
      <w:r>
        <w:rPr>
          <w:rFonts w:ascii="宋体" w:hAnsi="宋体" w:eastAsia="宋体" w:cs="宋体"/>
          <w:spacing w:val="-1"/>
          <w:sz w:val="24"/>
          <w:szCs w:val="24"/>
        </w:rPr>
        <w:t>9.7 编制报价的其它约定</w:t>
      </w:r>
    </w:p>
    <w:p w14:paraId="028B53A8">
      <w:pPr>
        <w:spacing w:before="155" w:line="278" w:lineRule="auto"/>
        <w:ind w:left="227" w:right="225" w:firstLine="477"/>
        <w:rPr>
          <w:rFonts w:ascii="宋体" w:hAnsi="宋体" w:eastAsia="宋体" w:cs="宋体"/>
          <w:sz w:val="24"/>
          <w:szCs w:val="24"/>
        </w:rPr>
      </w:pPr>
      <w:r>
        <w:rPr>
          <w:rFonts w:ascii="宋体" w:hAnsi="宋体" w:eastAsia="宋体" w:cs="宋体"/>
          <w:spacing w:val="-3"/>
          <w:sz w:val="24"/>
          <w:szCs w:val="24"/>
        </w:rPr>
        <w:t>9.7.1 投标人根据自行确定的施工组织设计或施工方案进行自主报价。</w:t>
      </w:r>
      <w:r>
        <w:rPr>
          <w:rFonts w:ascii="宋体" w:hAnsi="宋体" w:eastAsia="宋体" w:cs="宋体"/>
          <w:spacing w:val="-4"/>
          <w:sz w:val="24"/>
          <w:szCs w:val="24"/>
        </w:rPr>
        <w:t>措施</w:t>
      </w:r>
      <w:r>
        <w:rPr>
          <w:rFonts w:ascii="宋体" w:hAnsi="宋体" w:eastAsia="宋体" w:cs="宋体"/>
          <w:sz w:val="24"/>
          <w:szCs w:val="24"/>
        </w:rPr>
        <w:t xml:space="preserve"> </w:t>
      </w:r>
      <w:r>
        <w:rPr>
          <w:rFonts w:ascii="宋体" w:hAnsi="宋体" w:eastAsia="宋体" w:cs="宋体"/>
          <w:spacing w:val="-1"/>
          <w:sz w:val="24"/>
          <w:szCs w:val="24"/>
        </w:rPr>
        <w:t>项目中凡属周转使用的设备、材料，均应按单次使用摊销量报价。</w:t>
      </w:r>
    </w:p>
    <w:p w14:paraId="29BCF30C">
      <w:pPr>
        <w:spacing w:before="158" w:line="279" w:lineRule="auto"/>
        <w:ind w:left="225" w:right="225" w:firstLine="479"/>
        <w:rPr>
          <w:rFonts w:ascii="宋体" w:hAnsi="宋体" w:eastAsia="宋体" w:cs="宋体"/>
          <w:sz w:val="24"/>
          <w:szCs w:val="24"/>
        </w:rPr>
      </w:pPr>
      <w:r>
        <w:rPr>
          <w:rFonts w:ascii="宋体" w:hAnsi="宋体" w:eastAsia="宋体" w:cs="宋体"/>
          <w:spacing w:val="-3"/>
          <w:sz w:val="24"/>
          <w:szCs w:val="24"/>
        </w:rPr>
        <w:t>9.7.2 投标人应针对拟建工程编制保证安全施工、文明施工和环境保护</w:t>
      </w:r>
      <w:r>
        <w:rPr>
          <w:rFonts w:ascii="宋体" w:hAnsi="宋体" w:eastAsia="宋体" w:cs="宋体"/>
          <w:spacing w:val="-4"/>
          <w:sz w:val="24"/>
          <w:szCs w:val="24"/>
        </w:rPr>
        <w:t>的技</w:t>
      </w:r>
      <w:r>
        <w:rPr>
          <w:rFonts w:ascii="宋体" w:hAnsi="宋体" w:eastAsia="宋体" w:cs="宋体"/>
          <w:sz w:val="24"/>
          <w:szCs w:val="24"/>
        </w:rPr>
        <w:t xml:space="preserve"> </w:t>
      </w:r>
      <w:r>
        <w:rPr>
          <w:rFonts w:ascii="宋体" w:hAnsi="宋体" w:eastAsia="宋体" w:cs="宋体"/>
          <w:spacing w:val="-2"/>
          <w:sz w:val="24"/>
          <w:szCs w:val="24"/>
        </w:rPr>
        <w:t>术措施方案。</w:t>
      </w:r>
    </w:p>
    <w:p w14:paraId="6C76FD11">
      <w:pPr>
        <w:spacing w:before="156" w:line="298" w:lineRule="auto"/>
        <w:ind w:left="222" w:right="227" w:firstLine="481"/>
        <w:rPr>
          <w:rFonts w:ascii="宋体" w:hAnsi="宋体" w:eastAsia="宋体" w:cs="宋体"/>
          <w:sz w:val="24"/>
          <w:szCs w:val="24"/>
        </w:rPr>
      </w:pPr>
      <w:r>
        <w:rPr>
          <w:rFonts w:ascii="宋体" w:hAnsi="宋体" w:eastAsia="宋体" w:cs="宋体"/>
          <w:spacing w:val="-2"/>
          <w:sz w:val="24"/>
          <w:szCs w:val="24"/>
        </w:rPr>
        <w:t>9.7.3</w:t>
      </w:r>
      <w:r>
        <w:rPr>
          <w:rFonts w:ascii="宋体" w:hAnsi="宋体" w:eastAsia="宋体" w:cs="宋体"/>
          <w:spacing w:val="-49"/>
          <w:sz w:val="24"/>
          <w:szCs w:val="24"/>
        </w:rPr>
        <w:t xml:space="preserve"> </w:t>
      </w:r>
      <w:r>
        <w:rPr>
          <w:rFonts w:ascii="宋体" w:hAnsi="宋体" w:eastAsia="宋体" w:cs="宋体"/>
          <w:spacing w:val="-2"/>
          <w:sz w:val="24"/>
          <w:szCs w:val="24"/>
        </w:rPr>
        <w:t>本项目采购预算为</w:t>
      </w:r>
      <w:r>
        <w:rPr>
          <w:rFonts w:ascii="宋体" w:hAnsi="宋体" w:eastAsia="宋体" w:cs="宋体"/>
          <w:b/>
          <w:bCs/>
          <w:spacing w:val="-2"/>
          <w:sz w:val="24"/>
          <w:szCs w:val="24"/>
          <w:u w:val="single" w:color="auto"/>
        </w:rPr>
        <w:t>壹佰玖拾万元整</w:t>
      </w:r>
      <w:r>
        <w:rPr>
          <w:rFonts w:ascii="宋体" w:hAnsi="宋体" w:eastAsia="宋体" w:cs="宋体"/>
          <w:b/>
          <w:bCs/>
          <w:spacing w:val="-3"/>
          <w:sz w:val="24"/>
          <w:szCs w:val="24"/>
          <w:u w:val="single" w:color="auto"/>
        </w:rPr>
        <w:t>（1900000.00</w:t>
      </w:r>
      <w:r>
        <w:rPr>
          <w:rFonts w:ascii="宋体" w:hAnsi="宋体" w:eastAsia="宋体" w:cs="宋体"/>
          <w:b/>
          <w:bCs/>
          <w:spacing w:val="-10"/>
          <w:sz w:val="24"/>
          <w:szCs w:val="24"/>
          <w:u w:val="single" w:color="auto"/>
        </w:rPr>
        <w:t>）</w:t>
      </w:r>
      <w:r>
        <w:rPr>
          <w:rFonts w:ascii="宋体" w:hAnsi="宋体" w:eastAsia="宋体" w:cs="宋体"/>
          <w:spacing w:val="-10"/>
          <w:sz w:val="24"/>
          <w:szCs w:val="24"/>
        </w:rPr>
        <w:t>，</w:t>
      </w:r>
      <w:r>
        <w:rPr>
          <w:rFonts w:ascii="宋体" w:hAnsi="宋体" w:eastAsia="宋体" w:cs="宋体"/>
          <w:spacing w:val="-3"/>
          <w:sz w:val="24"/>
          <w:szCs w:val="24"/>
        </w:rPr>
        <w:t>最高限价为：</w:t>
      </w:r>
      <w:r>
        <w:rPr>
          <w:rFonts w:ascii="宋体" w:hAnsi="宋体" w:eastAsia="宋体" w:cs="宋体"/>
          <w:b/>
          <w:bCs/>
          <w:spacing w:val="-3"/>
          <w:sz w:val="24"/>
          <w:szCs w:val="24"/>
          <w:u w:val="single" w:color="auto"/>
        </w:rPr>
        <w:t>壹</w:t>
      </w:r>
      <w:r>
        <w:rPr>
          <w:rFonts w:ascii="宋体" w:hAnsi="宋体" w:eastAsia="宋体" w:cs="宋体"/>
          <w:sz w:val="24"/>
          <w:szCs w:val="24"/>
        </w:rPr>
        <w:t xml:space="preserve"> </w:t>
      </w:r>
      <w:r>
        <w:rPr>
          <w:rFonts w:ascii="宋体" w:hAnsi="宋体" w:eastAsia="宋体" w:cs="宋体"/>
          <w:b/>
          <w:bCs/>
          <w:spacing w:val="-1"/>
          <w:sz w:val="24"/>
          <w:szCs w:val="24"/>
          <w:u w:val="single" w:color="auto"/>
        </w:rPr>
        <w:t>佰捌拾玖万玖千玖佰肆拾捌元玖角叁份</w:t>
      </w:r>
      <w:r>
        <w:rPr>
          <w:rFonts w:ascii="宋体" w:hAnsi="宋体" w:eastAsia="宋体" w:cs="宋体"/>
          <w:spacing w:val="-1"/>
          <w:sz w:val="24"/>
          <w:szCs w:val="24"/>
          <w:u w:val="single" w:color="auto"/>
        </w:rPr>
        <w:t xml:space="preserve"> </w:t>
      </w:r>
      <w:r>
        <w:rPr>
          <w:rFonts w:ascii="宋体" w:hAnsi="宋体" w:eastAsia="宋体" w:cs="宋体"/>
          <w:b/>
          <w:bCs/>
          <w:spacing w:val="-1"/>
          <w:sz w:val="24"/>
          <w:szCs w:val="24"/>
          <w:u w:val="single" w:color="auto"/>
        </w:rPr>
        <w:t>(￥1899948.93</w:t>
      </w:r>
      <w:r>
        <w:rPr>
          <w:rFonts w:ascii="宋体" w:hAnsi="宋体" w:eastAsia="宋体" w:cs="宋体"/>
          <w:spacing w:val="-29"/>
          <w:sz w:val="24"/>
          <w:szCs w:val="24"/>
          <w:u w:val="single" w:color="auto"/>
        </w:rPr>
        <w:t xml:space="preserve"> </w:t>
      </w:r>
      <w:r>
        <w:rPr>
          <w:rFonts w:ascii="宋体" w:hAnsi="宋体" w:eastAsia="宋体" w:cs="宋体"/>
          <w:b/>
          <w:bCs/>
          <w:spacing w:val="-1"/>
          <w:sz w:val="24"/>
          <w:szCs w:val="24"/>
          <w:u w:val="single" w:color="auto"/>
        </w:rPr>
        <w:t>元）</w:t>
      </w:r>
      <w:r>
        <w:rPr>
          <w:rFonts w:ascii="宋体" w:hAnsi="宋体" w:eastAsia="宋体" w:cs="宋体"/>
          <w:spacing w:val="-1"/>
          <w:sz w:val="24"/>
          <w:szCs w:val="24"/>
        </w:rPr>
        <w:t>磋商报价超过最高</w:t>
      </w:r>
      <w:r>
        <w:rPr>
          <w:rFonts w:ascii="宋体" w:hAnsi="宋体" w:eastAsia="宋体" w:cs="宋体"/>
          <w:sz w:val="24"/>
          <w:szCs w:val="24"/>
        </w:rPr>
        <w:t xml:space="preserve"> </w:t>
      </w:r>
      <w:r>
        <w:rPr>
          <w:rFonts w:ascii="宋体" w:hAnsi="宋体" w:eastAsia="宋体" w:cs="宋体"/>
          <w:spacing w:val="-2"/>
          <w:sz w:val="24"/>
          <w:szCs w:val="24"/>
        </w:rPr>
        <w:t>限价则视为废标。</w:t>
      </w:r>
    </w:p>
    <w:p w14:paraId="7EF46323">
      <w:pPr>
        <w:spacing w:before="155" w:line="219" w:lineRule="auto"/>
        <w:ind w:left="723"/>
        <w:rPr>
          <w:rFonts w:ascii="宋体" w:hAnsi="宋体" w:eastAsia="宋体" w:cs="宋体"/>
          <w:sz w:val="24"/>
          <w:szCs w:val="24"/>
        </w:rPr>
      </w:pPr>
      <w:r>
        <w:rPr>
          <w:rFonts w:ascii="宋体" w:hAnsi="宋体" w:eastAsia="宋体" w:cs="宋体"/>
          <w:b/>
          <w:bCs/>
          <w:spacing w:val="-6"/>
          <w:sz w:val="24"/>
          <w:szCs w:val="24"/>
        </w:rPr>
        <w:t>10．磋商货币</w:t>
      </w:r>
    </w:p>
    <w:p w14:paraId="5CC458D4">
      <w:pPr>
        <w:spacing w:before="157" w:line="218" w:lineRule="auto"/>
        <w:ind w:left="721"/>
        <w:rPr>
          <w:rFonts w:ascii="宋体" w:hAnsi="宋体" w:eastAsia="宋体" w:cs="宋体"/>
          <w:sz w:val="24"/>
          <w:szCs w:val="24"/>
        </w:rPr>
      </w:pPr>
      <w:r>
        <w:rPr>
          <w:rFonts w:ascii="宋体" w:hAnsi="宋体" w:eastAsia="宋体" w:cs="宋体"/>
          <w:spacing w:val="-1"/>
          <w:sz w:val="24"/>
          <w:szCs w:val="24"/>
        </w:rPr>
        <w:t>10.1 供应商提供的货物和服务一律以人民</w:t>
      </w:r>
      <w:r>
        <w:rPr>
          <w:rFonts w:ascii="宋体" w:hAnsi="宋体" w:eastAsia="宋体" w:cs="宋体"/>
          <w:spacing w:val="-2"/>
          <w:sz w:val="24"/>
          <w:szCs w:val="24"/>
        </w:rPr>
        <w:t>币报价。</w:t>
      </w:r>
    </w:p>
    <w:p w14:paraId="6D710293">
      <w:pPr>
        <w:spacing w:before="156" w:line="220" w:lineRule="auto"/>
        <w:ind w:left="721"/>
        <w:rPr>
          <w:rFonts w:ascii="宋体" w:hAnsi="宋体" w:eastAsia="宋体" w:cs="宋体"/>
          <w:sz w:val="24"/>
          <w:szCs w:val="24"/>
        </w:rPr>
      </w:pPr>
      <w:r>
        <w:rPr>
          <w:rFonts w:ascii="宋体" w:hAnsi="宋体" w:eastAsia="宋体" w:cs="宋体"/>
          <w:b/>
          <w:bCs/>
          <w:spacing w:val="-6"/>
          <w:sz w:val="24"/>
          <w:szCs w:val="24"/>
        </w:rPr>
        <w:t>11．磋商有效期</w:t>
      </w:r>
    </w:p>
    <w:p w14:paraId="1470041C">
      <w:pPr>
        <w:spacing w:before="154" w:line="299" w:lineRule="auto"/>
        <w:ind w:left="229" w:right="225" w:firstLine="492"/>
        <w:rPr>
          <w:rFonts w:ascii="宋体" w:hAnsi="宋体" w:eastAsia="宋体" w:cs="宋体"/>
          <w:sz w:val="24"/>
          <w:szCs w:val="24"/>
        </w:rPr>
      </w:pPr>
      <w:r>
        <w:rPr>
          <w:rFonts w:ascii="宋体" w:hAnsi="宋体" w:eastAsia="宋体" w:cs="宋体"/>
          <w:sz w:val="24"/>
          <w:szCs w:val="24"/>
        </w:rPr>
        <w:t>11.1 磋商有效期为磋商之日起90个日历天（成交供应商的</w:t>
      </w:r>
      <w:r>
        <w:rPr>
          <w:rFonts w:ascii="宋体" w:hAnsi="宋体" w:eastAsia="宋体" w:cs="宋体"/>
          <w:spacing w:val="-1"/>
          <w:sz w:val="24"/>
          <w:szCs w:val="24"/>
        </w:rPr>
        <w:t>磋商响应文件有</w:t>
      </w:r>
      <w:r>
        <w:rPr>
          <w:rFonts w:ascii="宋体" w:hAnsi="宋体" w:eastAsia="宋体" w:cs="宋体"/>
          <w:sz w:val="24"/>
          <w:szCs w:val="24"/>
        </w:rPr>
        <w:t xml:space="preserve"> </w:t>
      </w:r>
      <w:r>
        <w:rPr>
          <w:rFonts w:ascii="宋体" w:hAnsi="宋体" w:eastAsia="宋体" w:cs="宋体"/>
          <w:spacing w:val="-3"/>
          <w:sz w:val="24"/>
          <w:szCs w:val="24"/>
        </w:rPr>
        <w:t>效期与合同有效期一致）。供应商的磋商有效期比磋商文</w:t>
      </w:r>
      <w:r>
        <w:rPr>
          <w:rFonts w:ascii="宋体" w:hAnsi="宋体" w:eastAsia="宋体" w:cs="宋体"/>
          <w:spacing w:val="-4"/>
          <w:sz w:val="24"/>
          <w:szCs w:val="24"/>
        </w:rPr>
        <w:t>件规定短的将被视为非</w:t>
      </w:r>
      <w:r>
        <w:rPr>
          <w:rFonts w:ascii="宋体" w:hAnsi="宋体" w:eastAsia="宋体" w:cs="宋体"/>
          <w:sz w:val="24"/>
          <w:szCs w:val="24"/>
        </w:rPr>
        <w:t xml:space="preserve"> </w:t>
      </w:r>
      <w:r>
        <w:rPr>
          <w:rFonts w:ascii="宋体" w:hAnsi="宋体" w:eastAsia="宋体" w:cs="宋体"/>
          <w:spacing w:val="-2"/>
          <w:sz w:val="24"/>
          <w:szCs w:val="24"/>
        </w:rPr>
        <w:t>响应性磋商而予以拒绝。</w:t>
      </w:r>
    </w:p>
    <w:p w14:paraId="692BB393">
      <w:pPr>
        <w:spacing w:before="154" w:line="279" w:lineRule="auto"/>
        <w:ind w:left="228" w:right="228" w:firstLine="492"/>
        <w:rPr>
          <w:rFonts w:ascii="宋体" w:hAnsi="宋体" w:eastAsia="宋体" w:cs="宋体"/>
          <w:sz w:val="24"/>
          <w:szCs w:val="24"/>
        </w:rPr>
      </w:pPr>
      <w:r>
        <w:rPr>
          <w:rFonts w:ascii="宋体" w:hAnsi="宋体" w:eastAsia="宋体" w:cs="宋体"/>
          <w:sz w:val="24"/>
          <w:szCs w:val="24"/>
        </w:rPr>
        <w:t>11.2 在特殊情况下，在原磋商有效期期满之前，招标</w:t>
      </w:r>
      <w:r>
        <w:rPr>
          <w:rFonts w:ascii="宋体" w:hAnsi="宋体" w:eastAsia="宋体" w:cs="宋体"/>
          <w:spacing w:val="-1"/>
          <w:sz w:val="24"/>
          <w:szCs w:val="24"/>
        </w:rPr>
        <w:t>采购单位可征得供应</w:t>
      </w:r>
      <w:r>
        <w:rPr>
          <w:rFonts w:ascii="宋体" w:hAnsi="宋体" w:eastAsia="宋体" w:cs="宋体"/>
          <w:sz w:val="24"/>
          <w:szCs w:val="24"/>
        </w:rPr>
        <w:t xml:space="preserve"> </w:t>
      </w:r>
      <w:r>
        <w:rPr>
          <w:rFonts w:ascii="宋体" w:hAnsi="宋体" w:eastAsia="宋体" w:cs="宋体"/>
          <w:spacing w:val="-1"/>
          <w:sz w:val="24"/>
          <w:szCs w:val="24"/>
        </w:rPr>
        <w:t>商同意延长磋商有效期。这种要求与答复均应为书面形式提交。</w:t>
      </w:r>
    </w:p>
    <w:p w14:paraId="1C5121D7">
      <w:pPr>
        <w:spacing w:before="155" w:line="219" w:lineRule="auto"/>
        <w:ind w:left="721"/>
        <w:rPr>
          <w:rFonts w:ascii="宋体" w:hAnsi="宋体" w:eastAsia="宋体" w:cs="宋体"/>
          <w:sz w:val="24"/>
          <w:szCs w:val="24"/>
        </w:rPr>
      </w:pPr>
      <w:r>
        <w:rPr>
          <w:rFonts w:ascii="宋体" w:hAnsi="宋体" w:eastAsia="宋体" w:cs="宋体"/>
          <w:b/>
          <w:bCs/>
          <w:spacing w:val="-4"/>
          <w:sz w:val="24"/>
          <w:szCs w:val="24"/>
        </w:rPr>
        <w:t>12．磋商响应文件的制作和签署</w:t>
      </w:r>
    </w:p>
    <w:p w14:paraId="1EE8702A">
      <w:pPr>
        <w:spacing w:before="124" w:line="289" w:lineRule="auto"/>
        <w:ind w:firstLine="803"/>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33"/>
          <w:sz w:val="24"/>
          <w:szCs w:val="24"/>
        </w:rPr>
        <w:t xml:space="preserve"> </w:t>
      </w:r>
      <w:r>
        <w:rPr>
          <w:rFonts w:ascii="宋体" w:hAnsi="宋体" w:eastAsia="宋体" w:cs="宋体"/>
          <w:spacing w:val="-2"/>
          <w:sz w:val="24"/>
          <w:szCs w:val="24"/>
        </w:rPr>
        <w:t>本项目采用不见面开标，电子化投标方式投标，电子版响应文件须加密</w:t>
      </w:r>
      <w:r>
        <w:rPr>
          <w:rFonts w:ascii="宋体" w:hAnsi="宋体" w:eastAsia="宋体" w:cs="宋体"/>
          <w:sz w:val="24"/>
          <w:szCs w:val="24"/>
        </w:rPr>
        <w:t xml:space="preserve"> </w:t>
      </w:r>
      <w:r>
        <w:rPr>
          <w:rFonts w:ascii="宋体" w:hAnsi="宋体" w:eastAsia="宋体" w:cs="宋体"/>
          <w:spacing w:val="-1"/>
          <w:sz w:val="24"/>
          <w:szCs w:val="24"/>
        </w:rPr>
        <w:t>上传至安康市公共资源交易中心电子交易平台。</w:t>
      </w:r>
    </w:p>
    <w:p w14:paraId="389E9D63">
      <w:pPr>
        <w:spacing w:before="184" w:line="313" w:lineRule="auto"/>
        <w:ind w:left="224" w:right="247" w:firstLine="556"/>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9"/>
          <w:sz w:val="24"/>
          <w:szCs w:val="24"/>
        </w:rPr>
        <w:t xml:space="preserve"> </w:t>
      </w:r>
      <w:r>
        <w:rPr>
          <w:rFonts w:ascii="宋体" w:hAnsi="宋体" w:eastAsia="宋体" w:cs="宋体"/>
          <w:spacing w:val="-1"/>
          <w:sz w:val="24"/>
          <w:szCs w:val="24"/>
        </w:rPr>
        <w:t>编制电子响应文件时，应使用最新发布的电子招标文件</w:t>
      </w:r>
      <w:r>
        <w:rPr>
          <w:rFonts w:ascii="宋体" w:hAnsi="宋体" w:eastAsia="宋体" w:cs="宋体"/>
          <w:spacing w:val="-2"/>
          <w:sz w:val="24"/>
          <w:szCs w:val="24"/>
        </w:rPr>
        <w:t>及专用制作工</w:t>
      </w:r>
      <w:r>
        <w:rPr>
          <w:rFonts w:ascii="宋体" w:hAnsi="宋体" w:eastAsia="宋体" w:cs="宋体"/>
          <w:sz w:val="24"/>
          <w:szCs w:val="24"/>
        </w:rPr>
        <w:t xml:space="preserve"> 具进行编制。并使用数字认证证书（CA</w:t>
      </w:r>
      <w:r>
        <w:rPr>
          <w:rFonts w:ascii="宋体" w:hAnsi="宋体" w:eastAsia="宋体" w:cs="宋体"/>
          <w:spacing w:val="-46"/>
          <w:sz w:val="24"/>
          <w:szCs w:val="24"/>
        </w:rPr>
        <w:t xml:space="preserve"> </w:t>
      </w:r>
      <w:r>
        <w:rPr>
          <w:rFonts w:ascii="宋体" w:hAnsi="宋体" w:eastAsia="宋体" w:cs="宋体"/>
          <w:sz w:val="24"/>
          <w:szCs w:val="24"/>
        </w:rPr>
        <w:t xml:space="preserve">锁）对电子投标文件进行签署、加密、 </w:t>
      </w:r>
      <w:r>
        <w:rPr>
          <w:rFonts w:ascii="宋体" w:hAnsi="宋体" w:eastAsia="宋体" w:cs="宋体"/>
          <w:spacing w:val="-1"/>
          <w:sz w:val="24"/>
          <w:szCs w:val="24"/>
        </w:rPr>
        <w:t>递交及开标时解密等相关操作</w:t>
      </w:r>
    </w:p>
    <w:p w14:paraId="3943F444">
      <w:pPr>
        <w:spacing w:line="313" w:lineRule="auto"/>
        <w:rPr>
          <w:rFonts w:ascii="宋体" w:hAnsi="宋体" w:eastAsia="宋体" w:cs="宋体"/>
          <w:sz w:val="24"/>
          <w:szCs w:val="24"/>
        </w:rPr>
        <w:sectPr>
          <w:footerReference r:id="rId15" w:type="default"/>
          <w:pgSz w:w="11906" w:h="16839"/>
          <w:pgMar w:top="1431" w:right="1576" w:bottom="1094" w:left="1588" w:header="0" w:footer="855" w:gutter="0"/>
          <w:cols w:space="720" w:num="1"/>
        </w:sectPr>
      </w:pPr>
    </w:p>
    <w:p w14:paraId="73B87239">
      <w:pPr>
        <w:spacing w:before="123" w:line="219" w:lineRule="auto"/>
        <w:ind w:left="517"/>
        <w:outlineLvl w:val="1"/>
        <w:rPr>
          <w:rFonts w:ascii="宋体" w:hAnsi="宋体" w:eastAsia="宋体" w:cs="宋体"/>
          <w:sz w:val="24"/>
          <w:szCs w:val="24"/>
        </w:rPr>
      </w:pPr>
      <w:r>
        <w:rPr>
          <w:rFonts w:ascii="宋体" w:hAnsi="宋体" w:eastAsia="宋体" w:cs="宋体"/>
          <w:b/>
          <w:bCs/>
          <w:spacing w:val="-4"/>
          <w:sz w:val="24"/>
          <w:szCs w:val="24"/>
        </w:rPr>
        <w:t>（1）电子招标文件下载</w:t>
      </w:r>
    </w:p>
    <w:p w14:paraId="5A2B5633">
      <w:pPr>
        <w:spacing w:before="182" w:line="352" w:lineRule="auto"/>
        <w:ind w:left="27" w:right="80" w:firstLine="478"/>
        <w:jc w:val="both"/>
        <w:rPr>
          <w:rFonts w:ascii="宋体" w:hAnsi="宋体" w:eastAsia="宋体" w:cs="宋体"/>
          <w:sz w:val="24"/>
          <w:szCs w:val="24"/>
        </w:rPr>
      </w:pPr>
      <w:r>
        <w:rPr>
          <w:rFonts w:ascii="宋体" w:hAnsi="宋体" w:eastAsia="宋体" w:cs="宋体"/>
          <w:b/>
          <w:bCs/>
          <w:spacing w:val="-2"/>
          <w:sz w:val="24"/>
          <w:szCs w:val="24"/>
        </w:rPr>
        <w:t>供应商登录全国公共资源交易平台（陕西省）网站[电子</w:t>
      </w:r>
      <w:r>
        <w:rPr>
          <w:rFonts w:ascii="宋体" w:hAnsi="宋体" w:eastAsia="宋体" w:cs="宋体"/>
          <w:b/>
          <w:bCs/>
          <w:spacing w:val="-3"/>
          <w:sz w:val="24"/>
          <w:szCs w:val="24"/>
        </w:rPr>
        <w:t>交易平台-企业端]</w:t>
      </w:r>
      <w:r>
        <w:rPr>
          <w:rFonts w:ascii="宋体" w:hAnsi="宋体" w:eastAsia="宋体" w:cs="宋体"/>
          <w:sz w:val="24"/>
          <w:szCs w:val="24"/>
        </w:rPr>
        <w:t xml:space="preserve"> </w:t>
      </w:r>
      <w:r>
        <w:rPr>
          <w:rFonts w:ascii="宋体" w:hAnsi="宋体" w:eastAsia="宋体" w:cs="宋体"/>
          <w:b/>
          <w:bCs/>
          <w:spacing w:val="9"/>
          <w:sz w:val="24"/>
          <w:szCs w:val="24"/>
        </w:rPr>
        <w:t>后</w:t>
      </w:r>
      <w:r>
        <w:rPr>
          <w:rFonts w:ascii="宋体" w:hAnsi="宋体" w:eastAsia="宋体" w:cs="宋体"/>
          <w:spacing w:val="-67"/>
          <w:sz w:val="24"/>
          <w:szCs w:val="24"/>
        </w:rPr>
        <w:t xml:space="preserve"> </w:t>
      </w:r>
      <w:r>
        <w:rPr>
          <w:rFonts w:ascii="宋体" w:hAnsi="宋体" w:eastAsia="宋体" w:cs="宋体"/>
          <w:b/>
          <w:bCs/>
          <w:spacing w:val="9"/>
          <w:sz w:val="24"/>
          <w:szCs w:val="24"/>
        </w:rPr>
        <w:t>，在[我的项</w:t>
      </w:r>
      <w:r>
        <w:rPr>
          <w:rFonts w:ascii="宋体" w:hAnsi="宋体" w:eastAsia="宋体" w:cs="宋体"/>
          <w:spacing w:val="-41"/>
          <w:sz w:val="24"/>
          <w:szCs w:val="24"/>
        </w:rPr>
        <w:t xml:space="preserve"> </w:t>
      </w:r>
      <w:r>
        <w:rPr>
          <w:rFonts w:ascii="宋体" w:hAnsi="宋体" w:eastAsia="宋体" w:cs="宋体"/>
          <w:b/>
          <w:bCs/>
          <w:spacing w:val="9"/>
          <w:sz w:val="24"/>
          <w:szCs w:val="24"/>
        </w:rPr>
        <w:t>目]</w:t>
      </w:r>
      <w:r>
        <w:rPr>
          <w:rFonts w:ascii="宋体" w:hAnsi="宋体" w:eastAsia="宋体" w:cs="宋体"/>
          <w:spacing w:val="-67"/>
          <w:sz w:val="24"/>
          <w:szCs w:val="24"/>
        </w:rPr>
        <w:t xml:space="preserve"> </w:t>
      </w:r>
      <w:r>
        <w:rPr>
          <w:rFonts w:ascii="宋体" w:hAnsi="宋体" w:eastAsia="宋体" w:cs="宋体"/>
          <w:b/>
          <w:bCs/>
          <w:spacing w:val="9"/>
          <w:sz w:val="24"/>
          <w:szCs w:val="24"/>
        </w:rPr>
        <w:t>中点击“</w:t>
      </w:r>
      <w:r>
        <w:rPr>
          <w:rFonts w:ascii="宋体" w:hAnsi="宋体" w:eastAsia="宋体" w:cs="宋体"/>
          <w:spacing w:val="-85"/>
          <w:sz w:val="24"/>
          <w:szCs w:val="24"/>
        </w:rPr>
        <w:t xml:space="preserve"> </w:t>
      </w:r>
      <w:r>
        <w:rPr>
          <w:rFonts w:ascii="宋体" w:hAnsi="宋体" w:eastAsia="宋体" w:cs="宋体"/>
          <w:b/>
          <w:bCs/>
          <w:spacing w:val="9"/>
          <w:sz w:val="24"/>
          <w:szCs w:val="24"/>
        </w:rPr>
        <w:t>项</w:t>
      </w:r>
      <w:r>
        <w:rPr>
          <w:rFonts w:ascii="宋体" w:hAnsi="宋体" w:eastAsia="宋体" w:cs="宋体"/>
          <w:spacing w:val="-41"/>
          <w:sz w:val="24"/>
          <w:szCs w:val="24"/>
        </w:rPr>
        <w:t xml:space="preserve"> </w:t>
      </w:r>
      <w:r>
        <w:rPr>
          <w:rFonts w:ascii="宋体" w:hAnsi="宋体" w:eastAsia="宋体" w:cs="宋体"/>
          <w:b/>
          <w:bCs/>
          <w:spacing w:val="9"/>
          <w:sz w:val="24"/>
          <w:szCs w:val="24"/>
        </w:rPr>
        <w:t>目流程-交易文件下载</w:t>
      </w:r>
      <w:r>
        <w:rPr>
          <w:rFonts w:ascii="宋体" w:hAnsi="宋体" w:eastAsia="宋体" w:cs="宋体"/>
          <w:spacing w:val="-64"/>
          <w:sz w:val="24"/>
          <w:szCs w:val="24"/>
        </w:rPr>
        <w:t xml:space="preserve"> </w:t>
      </w:r>
      <w:r>
        <w:rPr>
          <w:rFonts w:ascii="宋体" w:hAnsi="宋体" w:eastAsia="宋体" w:cs="宋体"/>
          <w:b/>
          <w:bCs/>
          <w:spacing w:val="8"/>
          <w:sz w:val="24"/>
          <w:szCs w:val="24"/>
        </w:rPr>
        <w:t>”下载电子招标文件</w:t>
      </w:r>
      <w:r>
        <w:rPr>
          <w:rFonts w:ascii="宋体" w:hAnsi="宋体" w:eastAsia="宋体" w:cs="宋体"/>
          <w:sz w:val="24"/>
          <w:szCs w:val="24"/>
        </w:rPr>
        <w:t xml:space="preserve"> </w:t>
      </w:r>
      <w:r>
        <w:rPr>
          <w:rFonts w:ascii="宋体" w:hAnsi="宋体" w:eastAsia="宋体" w:cs="宋体"/>
          <w:b/>
          <w:bCs/>
          <w:spacing w:val="-3"/>
          <w:sz w:val="24"/>
          <w:szCs w:val="24"/>
        </w:rPr>
        <w:t>（*.SXSZF）</w:t>
      </w:r>
      <w:r>
        <w:rPr>
          <w:rFonts w:ascii="宋体" w:hAnsi="宋体" w:eastAsia="宋体" w:cs="宋体"/>
          <w:spacing w:val="-70"/>
          <w:sz w:val="24"/>
          <w:szCs w:val="24"/>
        </w:rPr>
        <w:t xml:space="preserve"> </w:t>
      </w:r>
      <w:r>
        <w:rPr>
          <w:rFonts w:ascii="宋体" w:hAnsi="宋体" w:eastAsia="宋体" w:cs="宋体"/>
          <w:b/>
          <w:bCs/>
          <w:spacing w:val="-3"/>
          <w:sz w:val="24"/>
          <w:szCs w:val="24"/>
        </w:rPr>
        <w:t>;</w:t>
      </w:r>
    </w:p>
    <w:p w14:paraId="126D4419">
      <w:pPr>
        <w:spacing w:before="32" w:line="351" w:lineRule="auto"/>
        <w:ind w:left="26" w:right="18" w:firstLine="479"/>
        <w:jc w:val="both"/>
        <w:rPr>
          <w:rFonts w:ascii="宋体" w:hAnsi="宋体" w:eastAsia="宋体" w:cs="宋体"/>
          <w:sz w:val="24"/>
          <w:szCs w:val="24"/>
        </w:rPr>
      </w:pPr>
      <w:r>
        <w:rPr>
          <w:rFonts w:ascii="宋体" w:hAnsi="宋体" w:eastAsia="宋体" w:cs="宋体"/>
          <w:b/>
          <w:bCs/>
          <w:spacing w:val="-3"/>
          <w:sz w:val="24"/>
          <w:szCs w:val="24"/>
        </w:rPr>
        <w:t>注意：该项目如有变更文件，则应点击“项目流程&gt;答疑</w:t>
      </w:r>
      <w:r>
        <w:rPr>
          <w:rFonts w:ascii="宋体" w:hAnsi="宋体" w:eastAsia="宋体" w:cs="宋体"/>
          <w:b/>
          <w:bCs/>
          <w:spacing w:val="-4"/>
          <w:sz w:val="24"/>
          <w:szCs w:val="24"/>
        </w:rPr>
        <w:t>文件下载</w:t>
      </w:r>
      <w:r>
        <w:rPr>
          <w:rFonts w:ascii="宋体" w:hAnsi="宋体" w:eastAsia="宋体" w:cs="宋体"/>
          <w:spacing w:val="-88"/>
          <w:sz w:val="24"/>
          <w:szCs w:val="24"/>
        </w:rPr>
        <w:t xml:space="preserve"> </w:t>
      </w:r>
      <w:r>
        <w:rPr>
          <w:rFonts w:ascii="宋体" w:hAnsi="宋体" w:eastAsia="宋体" w:cs="宋体"/>
          <w:b/>
          <w:bCs/>
          <w:spacing w:val="-4"/>
          <w:sz w:val="24"/>
          <w:szCs w:val="24"/>
        </w:rPr>
        <w:t>”下载更</w:t>
      </w:r>
      <w:r>
        <w:rPr>
          <w:rFonts w:ascii="宋体" w:hAnsi="宋体" w:eastAsia="宋体" w:cs="宋体"/>
          <w:sz w:val="24"/>
          <w:szCs w:val="24"/>
        </w:rPr>
        <w:t xml:space="preserve">  </w:t>
      </w:r>
      <w:r>
        <w:rPr>
          <w:rFonts w:ascii="宋体" w:hAnsi="宋体" w:eastAsia="宋体" w:cs="宋体"/>
          <w:b/>
          <w:bCs/>
          <w:spacing w:val="-5"/>
          <w:sz w:val="24"/>
          <w:szCs w:val="24"/>
        </w:rPr>
        <w:t>新后的电子招标文件（*.SXSCF</w:t>
      </w:r>
      <w:r>
        <w:rPr>
          <w:rFonts w:ascii="宋体" w:hAnsi="宋体" w:eastAsia="宋体" w:cs="宋体"/>
          <w:b/>
          <w:bCs/>
          <w:spacing w:val="-42"/>
          <w:sz w:val="24"/>
          <w:szCs w:val="24"/>
        </w:rPr>
        <w:t>），</w:t>
      </w:r>
      <w:r>
        <w:rPr>
          <w:rFonts w:ascii="宋体" w:hAnsi="宋体" w:eastAsia="宋体" w:cs="宋体"/>
          <w:b/>
          <w:bCs/>
          <w:spacing w:val="-5"/>
          <w:sz w:val="24"/>
          <w:szCs w:val="24"/>
        </w:rPr>
        <w:t>使用旧版电子招标文件制作的电子投标文件，</w:t>
      </w:r>
      <w:r>
        <w:rPr>
          <w:rFonts w:ascii="宋体" w:hAnsi="宋体" w:eastAsia="宋体" w:cs="宋体"/>
          <w:sz w:val="24"/>
          <w:szCs w:val="24"/>
        </w:rPr>
        <w:t xml:space="preserve"> </w:t>
      </w:r>
      <w:r>
        <w:rPr>
          <w:rFonts w:ascii="宋体" w:hAnsi="宋体" w:eastAsia="宋体" w:cs="宋体"/>
          <w:b/>
          <w:bCs/>
          <w:spacing w:val="-4"/>
          <w:sz w:val="24"/>
          <w:szCs w:val="24"/>
        </w:rPr>
        <w:t>系统将拒绝接收。</w:t>
      </w:r>
    </w:p>
    <w:p w14:paraId="23B4F99A">
      <w:pPr>
        <w:spacing w:before="34" w:line="219" w:lineRule="auto"/>
        <w:ind w:left="517"/>
        <w:rPr>
          <w:rFonts w:ascii="宋体" w:hAnsi="宋体" w:eastAsia="宋体" w:cs="宋体"/>
          <w:sz w:val="24"/>
          <w:szCs w:val="24"/>
        </w:rPr>
      </w:pPr>
      <w:r>
        <w:rPr>
          <w:rFonts w:ascii="宋体" w:hAnsi="宋体" w:eastAsia="宋体" w:cs="宋体"/>
          <w:b/>
          <w:bCs/>
          <w:spacing w:val="-3"/>
          <w:sz w:val="24"/>
          <w:szCs w:val="24"/>
        </w:rPr>
        <w:t>（2）电子招标文件需要使用专用软件打开、浏览</w:t>
      </w:r>
    </w:p>
    <w:p w14:paraId="0282BD62">
      <w:pPr>
        <w:spacing w:before="179" w:line="355" w:lineRule="auto"/>
        <w:ind w:left="25" w:right="80" w:firstLine="480"/>
        <w:rPr>
          <w:rFonts w:ascii="宋体" w:hAnsi="宋体" w:eastAsia="宋体" w:cs="宋体"/>
          <w:sz w:val="24"/>
          <w:szCs w:val="24"/>
        </w:rPr>
      </w:pPr>
      <w:r>
        <w:rPr>
          <w:rFonts w:ascii="宋体" w:hAnsi="宋体" w:eastAsia="宋体" w:cs="宋体"/>
          <w:b/>
          <w:bCs/>
          <w:spacing w:val="-2"/>
          <w:sz w:val="24"/>
          <w:szCs w:val="24"/>
        </w:rPr>
        <w:t>供应商登录全国公共资源交易平台（陕西省）网站[服务</w:t>
      </w:r>
      <w:r>
        <w:rPr>
          <w:rFonts w:ascii="宋体" w:hAnsi="宋体" w:eastAsia="宋体" w:cs="宋体"/>
          <w:b/>
          <w:bCs/>
          <w:spacing w:val="-3"/>
          <w:sz w:val="24"/>
          <w:szCs w:val="24"/>
        </w:rPr>
        <w:t>指南-下载专区]免</w:t>
      </w:r>
      <w:r>
        <w:rPr>
          <w:rFonts w:ascii="宋体" w:hAnsi="宋体" w:eastAsia="宋体" w:cs="宋体"/>
          <w:sz w:val="24"/>
          <w:szCs w:val="24"/>
        </w:rPr>
        <w:t xml:space="preserve"> </w:t>
      </w:r>
      <w:r>
        <w:rPr>
          <w:rFonts w:ascii="宋体" w:hAnsi="宋体" w:eastAsia="宋体" w:cs="宋体"/>
          <w:b/>
          <w:bCs/>
          <w:spacing w:val="1"/>
          <w:sz w:val="24"/>
          <w:szCs w:val="24"/>
        </w:rPr>
        <w:t>费下载《陕西省公共资源交易平台政府采购电子标书制作工具(V</w:t>
      </w:r>
      <w:r>
        <w:fldChar w:fldCharType="begin"/>
      </w:r>
      <w:r>
        <w:instrText xml:space="preserve"> HYPERLINK "8.0.0.2" </w:instrText>
      </w:r>
      <w:r>
        <w:fldChar w:fldCharType="separate"/>
      </w:r>
      <w:r>
        <w:rPr>
          <w:rFonts w:ascii="宋体" w:hAnsi="宋体" w:eastAsia="宋体" w:cs="宋体"/>
          <w:b/>
          <w:bCs/>
          <w:spacing w:val="1"/>
          <w:sz w:val="24"/>
          <w:szCs w:val="24"/>
        </w:rPr>
        <w:t>8</w:t>
      </w:r>
      <w:r>
        <w:rPr>
          <w:rFonts w:ascii="宋体" w:hAnsi="宋体" w:eastAsia="宋体" w:cs="宋体"/>
          <w:b/>
          <w:bCs/>
          <w:sz w:val="24"/>
          <w:szCs w:val="24"/>
        </w:rPr>
        <w:t>.0.0.2</w:t>
      </w:r>
      <w:r>
        <w:rPr>
          <w:rFonts w:ascii="宋体" w:hAnsi="宋体" w:eastAsia="宋体" w:cs="宋体"/>
          <w:b/>
          <w:bCs/>
          <w:sz w:val="24"/>
          <w:szCs w:val="24"/>
        </w:rPr>
        <w:fldChar w:fldCharType="end"/>
      </w:r>
      <w:r>
        <w:rPr>
          <w:rFonts w:ascii="宋体" w:hAnsi="宋体" w:eastAsia="宋体" w:cs="宋体"/>
          <w:b/>
          <w:bCs/>
          <w:sz w:val="24"/>
          <w:szCs w:val="24"/>
        </w:rPr>
        <w:t>)》，</w:t>
      </w:r>
      <w:r>
        <w:rPr>
          <w:rFonts w:ascii="宋体" w:hAnsi="宋体" w:eastAsia="宋体" w:cs="宋体"/>
          <w:sz w:val="24"/>
          <w:szCs w:val="24"/>
        </w:rPr>
        <w:t xml:space="preserve"> </w:t>
      </w:r>
      <w:r>
        <w:rPr>
          <w:rFonts w:ascii="宋体" w:hAnsi="宋体" w:eastAsia="宋体" w:cs="宋体"/>
          <w:b/>
          <w:bCs/>
          <w:spacing w:val="1"/>
          <w:sz w:val="24"/>
          <w:szCs w:val="24"/>
        </w:rPr>
        <w:t>并升级至最新版本，使用该客户端可以打开电子招标文件。软件操作手册详见</w:t>
      </w:r>
      <w:r>
        <w:rPr>
          <w:rFonts w:ascii="宋体" w:hAnsi="宋体" w:eastAsia="宋体" w:cs="宋体"/>
          <w:spacing w:val="9"/>
          <w:sz w:val="24"/>
          <w:szCs w:val="24"/>
        </w:rPr>
        <w:t xml:space="preserve"> </w:t>
      </w:r>
      <w:r>
        <w:rPr>
          <w:rFonts w:ascii="宋体" w:hAnsi="宋体" w:eastAsia="宋体" w:cs="宋体"/>
          <w:b/>
          <w:bCs/>
          <w:spacing w:val="-2"/>
          <w:sz w:val="24"/>
          <w:szCs w:val="24"/>
        </w:rPr>
        <w:t>全国公共资源交易平台（陕西省）网站[服务指南-下载专</w:t>
      </w:r>
      <w:r>
        <w:rPr>
          <w:rFonts w:ascii="宋体" w:hAnsi="宋体" w:eastAsia="宋体" w:cs="宋体"/>
          <w:b/>
          <w:bCs/>
          <w:spacing w:val="-3"/>
          <w:sz w:val="24"/>
          <w:szCs w:val="24"/>
        </w:rPr>
        <w:t>区]中的《陕西省公共</w:t>
      </w:r>
      <w:r>
        <w:rPr>
          <w:rFonts w:ascii="宋体" w:hAnsi="宋体" w:eastAsia="宋体" w:cs="宋体"/>
          <w:sz w:val="24"/>
          <w:szCs w:val="24"/>
        </w:rPr>
        <w:t xml:space="preserve"> </w:t>
      </w:r>
      <w:r>
        <w:rPr>
          <w:rFonts w:ascii="宋体" w:hAnsi="宋体" w:eastAsia="宋体" w:cs="宋体"/>
          <w:b/>
          <w:bCs/>
          <w:spacing w:val="-2"/>
          <w:sz w:val="24"/>
          <w:szCs w:val="24"/>
        </w:rPr>
        <w:t>资源交易（政府采购类）投标文件制作软件操作手册</w:t>
      </w:r>
      <w:r>
        <w:rPr>
          <w:rFonts w:ascii="宋体" w:hAnsi="宋体" w:eastAsia="宋体" w:cs="宋体"/>
          <w:b/>
          <w:bCs/>
          <w:spacing w:val="-3"/>
          <w:sz w:val="24"/>
          <w:szCs w:val="24"/>
        </w:rPr>
        <w:t>》；</w:t>
      </w:r>
    </w:p>
    <w:p w14:paraId="0706F114">
      <w:pPr>
        <w:spacing w:before="36" w:line="219" w:lineRule="auto"/>
        <w:ind w:left="517"/>
        <w:rPr>
          <w:rFonts w:ascii="宋体" w:hAnsi="宋体" w:eastAsia="宋体" w:cs="宋体"/>
          <w:sz w:val="24"/>
          <w:szCs w:val="24"/>
        </w:rPr>
      </w:pPr>
      <w:r>
        <w:rPr>
          <w:rFonts w:ascii="宋体" w:hAnsi="宋体" w:eastAsia="宋体" w:cs="宋体"/>
          <w:b/>
          <w:bCs/>
          <w:spacing w:val="-4"/>
          <w:sz w:val="24"/>
          <w:szCs w:val="24"/>
        </w:rPr>
        <w:t>（3）制作电子投标文件</w:t>
      </w:r>
    </w:p>
    <w:p w14:paraId="716EFFB0">
      <w:pPr>
        <w:spacing w:before="183" w:line="347" w:lineRule="auto"/>
        <w:ind w:left="26" w:right="80" w:firstLine="479"/>
        <w:rPr>
          <w:rFonts w:ascii="宋体" w:hAnsi="宋体" w:eastAsia="宋体" w:cs="宋体"/>
          <w:sz w:val="24"/>
          <w:szCs w:val="24"/>
        </w:rPr>
      </w:pPr>
      <w:r>
        <w:rPr>
          <w:rFonts w:ascii="宋体" w:hAnsi="宋体" w:eastAsia="宋体" w:cs="宋体"/>
          <w:b/>
          <w:bCs/>
          <w:spacing w:val="-5"/>
          <w:sz w:val="24"/>
          <w:szCs w:val="24"/>
        </w:rPr>
        <w:t>注：</w:t>
      </w:r>
      <w:r>
        <w:rPr>
          <w:rFonts w:ascii="宋体" w:hAnsi="宋体" w:eastAsia="宋体" w:cs="宋体"/>
          <w:spacing w:val="-5"/>
          <w:sz w:val="24"/>
          <w:szCs w:val="24"/>
        </w:rPr>
        <w:t xml:space="preserve"> </w:t>
      </w:r>
      <w:r>
        <w:rPr>
          <w:rFonts w:ascii="宋体" w:hAnsi="宋体" w:eastAsia="宋体" w:cs="宋体"/>
          <w:b/>
          <w:bCs/>
          <w:spacing w:val="-5"/>
          <w:sz w:val="24"/>
          <w:szCs w:val="24"/>
        </w:rPr>
        <w:t>陕西省公共资源交易平台政府采购电子标书制作工具（V8.0.0.2）</w:t>
      </w:r>
      <w:r>
        <w:rPr>
          <w:rFonts w:ascii="宋体" w:hAnsi="宋体" w:eastAsia="宋体" w:cs="宋体"/>
          <w:spacing w:val="-17"/>
          <w:sz w:val="24"/>
          <w:szCs w:val="24"/>
        </w:rPr>
        <w:t xml:space="preserve"> </w:t>
      </w:r>
      <w:r>
        <w:rPr>
          <w:rFonts w:ascii="宋体" w:hAnsi="宋体" w:eastAsia="宋体" w:cs="宋体"/>
          <w:b/>
          <w:bCs/>
          <w:spacing w:val="-5"/>
          <w:sz w:val="24"/>
          <w:szCs w:val="24"/>
        </w:rPr>
        <w:t>下</w:t>
      </w:r>
      <w:r>
        <w:rPr>
          <w:rFonts w:ascii="宋体" w:hAnsi="宋体" w:eastAsia="宋体" w:cs="宋体"/>
          <w:sz w:val="24"/>
          <w:szCs w:val="24"/>
        </w:rPr>
        <w:t xml:space="preserve"> </w:t>
      </w:r>
      <w:r>
        <w:rPr>
          <w:rFonts w:ascii="宋体" w:hAnsi="宋体" w:eastAsia="宋体" w:cs="宋体"/>
          <w:b/>
          <w:bCs/>
          <w:spacing w:val="-8"/>
          <w:sz w:val="24"/>
          <w:szCs w:val="24"/>
        </w:rPr>
        <w:t>载</w:t>
      </w:r>
      <w:r>
        <w:rPr>
          <w:rFonts w:ascii="宋体" w:hAnsi="宋体" w:eastAsia="宋体" w:cs="宋体"/>
          <w:spacing w:val="13"/>
          <w:sz w:val="24"/>
          <w:szCs w:val="24"/>
        </w:rPr>
        <w:t xml:space="preserve"> </w:t>
      </w:r>
      <w:r>
        <w:rPr>
          <w:rFonts w:ascii="宋体" w:hAnsi="宋体" w:eastAsia="宋体" w:cs="宋体"/>
          <w:b/>
          <w:bCs/>
          <w:spacing w:val="-8"/>
          <w:sz w:val="24"/>
          <w:szCs w:val="24"/>
        </w:rPr>
        <w:t>地</w:t>
      </w:r>
      <w:r>
        <w:rPr>
          <w:rFonts w:ascii="宋体" w:hAnsi="宋体" w:eastAsia="宋体" w:cs="宋体"/>
          <w:spacing w:val="10"/>
          <w:sz w:val="24"/>
          <w:szCs w:val="24"/>
        </w:rPr>
        <w:t xml:space="preserve"> </w:t>
      </w:r>
      <w:r>
        <w:rPr>
          <w:rFonts w:ascii="宋体" w:hAnsi="宋体" w:eastAsia="宋体" w:cs="宋体"/>
          <w:b/>
          <w:bCs/>
          <w:spacing w:val="-8"/>
          <w:sz w:val="24"/>
          <w:szCs w:val="24"/>
        </w:rPr>
        <w:t>址</w:t>
      </w:r>
      <w:r>
        <w:rPr>
          <w:rFonts w:ascii="宋体" w:hAnsi="宋体" w:eastAsia="宋体" w:cs="宋体"/>
          <w:spacing w:val="-8"/>
          <w:sz w:val="24"/>
          <w:szCs w:val="24"/>
        </w:rPr>
        <w:t xml:space="preserve"> </w:t>
      </w:r>
      <w:r>
        <w:rPr>
          <w:rFonts w:ascii="宋体" w:hAnsi="宋体" w:eastAsia="宋体" w:cs="宋体"/>
          <w:b/>
          <w:bCs/>
          <w:spacing w:val="-8"/>
          <w:sz w:val="24"/>
          <w:szCs w:val="24"/>
        </w:rPr>
        <w:t>：</w:t>
      </w:r>
    </w:p>
    <w:p w14:paraId="084F1117">
      <w:pPr>
        <w:spacing w:before="34" w:line="351" w:lineRule="auto"/>
        <w:ind w:left="25" w:right="80" w:hanging="3"/>
        <w:jc w:val="both"/>
        <w:rPr>
          <w:rFonts w:ascii="宋体" w:hAnsi="宋体" w:eastAsia="宋体" w:cs="宋体"/>
          <w:sz w:val="24"/>
          <w:szCs w:val="24"/>
        </w:rPr>
      </w:pPr>
      <w:r>
        <w:fldChar w:fldCharType="begin"/>
      </w:r>
      <w:r>
        <w:instrText xml:space="preserve"> HYPERLINK "http://www.sxggzyjy.cn/fwzn/004003/20180827/c8c8fb15-a7cc-4011-a244-" </w:instrText>
      </w:r>
      <w:r>
        <w:fldChar w:fldCharType="separate"/>
      </w:r>
      <w:r>
        <w:rPr>
          <w:rFonts w:ascii="宋体" w:hAnsi="宋体" w:eastAsia="宋体" w:cs="宋体"/>
          <w:b/>
          <w:bCs/>
          <w:spacing w:val="-1"/>
          <w:sz w:val="24"/>
          <w:szCs w:val="24"/>
        </w:rPr>
        <w:t>http://www.sxggzyjy.c</w:t>
      </w:r>
      <w:r>
        <w:rPr>
          <w:rFonts w:ascii="宋体" w:hAnsi="宋体" w:eastAsia="宋体" w:cs="宋体"/>
          <w:b/>
          <w:bCs/>
          <w:spacing w:val="-2"/>
          <w:sz w:val="24"/>
          <w:szCs w:val="24"/>
        </w:rPr>
        <w:t>n/fwzn/004003/20180827/c8c8fb15-a7cc-4011-a244-</w:t>
      </w:r>
      <w:r>
        <w:rPr>
          <w:rFonts w:ascii="宋体" w:hAnsi="宋体" w:eastAsia="宋体" w:cs="宋体"/>
          <w:b/>
          <w:bCs/>
          <w:spacing w:val="-2"/>
          <w:sz w:val="24"/>
          <w:szCs w:val="24"/>
        </w:rPr>
        <w:fldChar w:fldCharType="end"/>
      </w:r>
      <w:r>
        <w:rPr>
          <w:rFonts w:ascii="宋体" w:hAnsi="宋体" w:eastAsia="宋体" w:cs="宋体"/>
          <w:sz w:val="24"/>
          <w:szCs w:val="24"/>
        </w:rPr>
        <w:t xml:space="preserve">   </w:t>
      </w:r>
      <w:r>
        <w:rPr>
          <w:rFonts w:ascii="宋体" w:hAnsi="宋体" w:eastAsia="宋体" w:cs="宋体"/>
          <w:b/>
          <w:bCs/>
          <w:spacing w:val="-2"/>
          <w:sz w:val="24"/>
          <w:szCs w:val="24"/>
        </w:rPr>
        <w:t>806289d7cf3b.html电子投标文件同样需要使</w:t>
      </w:r>
      <w:r>
        <w:rPr>
          <w:rFonts w:ascii="宋体" w:hAnsi="宋体" w:eastAsia="宋体" w:cs="宋体"/>
          <w:b/>
          <w:bCs/>
          <w:spacing w:val="-3"/>
          <w:sz w:val="24"/>
          <w:szCs w:val="24"/>
        </w:rPr>
        <w:t>用上述软件进行编制。在编制过程</w:t>
      </w:r>
      <w:r>
        <w:rPr>
          <w:rFonts w:ascii="宋体" w:hAnsi="宋体" w:eastAsia="宋体" w:cs="宋体"/>
          <w:sz w:val="24"/>
          <w:szCs w:val="24"/>
        </w:rPr>
        <w:t xml:space="preserve"> </w:t>
      </w:r>
      <w:r>
        <w:rPr>
          <w:rFonts w:ascii="宋体" w:hAnsi="宋体" w:eastAsia="宋体" w:cs="宋体"/>
          <w:b/>
          <w:bCs/>
          <w:spacing w:val="-2"/>
          <w:sz w:val="24"/>
          <w:szCs w:val="24"/>
        </w:rPr>
        <w:t>中，如有技术性问题，请先翻阅操作手册或致电软件开发商，技术支持热线：</w:t>
      </w:r>
    </w:p>
    <w:p w14:paraId="492BD205">
      <w:pPr>
        <w:spacing w:before="73" w:line="183" w:lineRule="auto"/>
        <w:ind w:left="24"/>
        <w:rPr>
          <w:rFonts w:ascii="宋体" w:hAnsi="宋体" w:eastAsia="宋体" w:cs="宋体"/>
          <w:sz w:val="24"/>
          <w:szCs w:val="24"/>
        </w:rPr>
      </w:pPr>
      <w:r>
        <w:rPr>
          <w:rFonts w:ascii="宋体" w:hAnsi="宋体" w:eastAsia="宋体" w:cs="宋体"/>
          <w:b/>
          <w:bCs/>
          <w:spacing w:val="-2"/>
          <w:sz w:val="24"/>
          <w:szCs w:val="24"/>
        </w:rPr>
        <w:t>4009280095、400998000</w:t>
      </w:r>
      <w:r>
        <w:rPr>
          <w:rFonts w:ascii="宋体" w:hAnsi="宋体" w:eastAsia="宋体" w:cs="宋体"/>
          <w:b/>
          <w:bCs/>
          <w:spacing w:val="-3"/>
          <w:sz w:val="24"/>
          <w:szCs w:val="24"/>
        </w:rPr>
        <w:t>0。</w:t>
      </w:r>
    </w:p>
    <w:p w14:paraId="64B6412F">
      <w:pPr>
        <w:pStyle w:val="2"/>
        <w:spacing w:line="302" w:lineRule="auto"/>
      </w:pPr>
    </w:p>
    <w:p w14:paraId="07625E8B">
      <w:pPr>
        <w:spacing w:before="78" w:line="219" w:lineRule="auto"/>
        <w:ind w:left="2448"/>
        <w:rPr>
          <w:rFonts w:ascii="宋体" w:hAnsi="宋体" w:eastAsia="宋体" w:cs="宋体"/>
          <w:sz w:val="24"/>
          <w:szCs w:val="24"/>
        </w:rPr>
      </w:pPr>
      <w:r>
        <w:rPr>
          <w:rFonts w:ascii="宋体" w:hAnsi="宋体" w:eastAsia="宋体" w:cs="宋体"/>
          <w:b/>
          <w:bCs/>
          <w:spacing w:val="-5"/>
          <w:sz w:val="24"/>
          <w:szCs w:val="24"/>
        </w:rPr>
        <w:t>四、磋商响应文件的递交</w:t>
      </w:r>
    </w:p>
    <w:p w14:paraId="1B27B620">
      <w:pPr>
        <w:pStyle w:val="2"/>
        <w:spacing w:line="262" w:lineRule="auto"/>
      </w:pPr>
    </w:p>
    <w:p w14:paraId="417D0329">
      <w:pPr>
        <w:spacing w:before="78" w:line="219" w:lineRule="auto"/>
        <w:ind w:left="523"/>
        <w:rPr>
          <w:rFonts w:ascii="宋体" w:hAnsi="宋体" w:eastAsia="宋体" w:cs="宋体"/>
          <w:sz w:val="24"/>
          <w:szCs w:val="24"/>
        </w:rPr>
      </w:pPr>
      <w:r>
        <w:rPr>
          <w:rFonts w:ascii="宋体" w:hAnsi="宋体" w:eastAsia="宋体" w:cs="宋体"/>
          <w:b/>
          <w:bCs/>
          <w:spacing w:val="-5"/>
          <w:sz w:val="24"/>
          <w:szCs w:val="24"/>
        </w:rPr>
        <w:t>13．投标文件的提交</w:t>
      </w:r>
    </w:p>
    <w:p w14:paraId="13D8DCA6">
      <w:pPr>
        <w:spacing w:before="194" w:line="365" w:lineRule="auto"/>
        <w:ind w:left="25" w:firstLine="508"/>
        <w:jc w:val="both"/>
        <w:rPr>
          <w:rFonts w:ascii="宋体" w:hAnsi="宋体" w:eastAsia="宋体" w:cs="宋体"/>
          <w:sz w:val="24"/>
          <w:szCs w:val="24"/>
        </w:rPr>
      </w:pPr>
      <w:r>
        <w:rPr>
          <w:rFonts w:ascii="宋体" w:hAnsi="宋体" w:eastAsia="宋体" w:cs="宋体"/>
          <w:b/>
          <w:bCs/>
          <w:spacing w:val="1"/>
          <w:sz w:val="24"/>
          <w:szCs w:val="24"/>
        </w:rPr>
        <w:t>电子投标文件可于提交投标文件截止时间前任</w:t>
      </w:r>
      <w:r>
        <w:rPr>
          <w:rFonts w:ascii="宋体" w:hAnsi="宋体" w:eastAsia="宋体" w:cs="宋体"/>
          <w:b/>
          <w:bCs/>
          <w:sz w:val="24"/>
          <w:szCs w:val="24"/>
        </w:rPr>
        <w:t>意时段登录全国公共资源交</w:t>
      </w:r>
      <w:r>
        <w:rPr>
          <w:rFonts w:ascii="宋体" w:hAnsi="宋体" w:eastAsia="宋体" w:cs="宋体"/>
          <w:sz w:val="24"/>
          <w:szCs w:val="24"/>
        </w:rPr>
        <w:t xml:space="preserve">  </w:t>
      </w:r>
      <w:r>
        <w:rPr>
          <w:rFonts w:ascii="宋体" w:hAnsi="宋体" w:eastAsia="宋体" w:cs="宋体"/>
          <w:b/>
          <w:bCs/>
          <w:spacing w:val="-7"/>
          <w:sz w:val="24"/>
          <w:szCs w:val="24"/>
        </w:rPr>
        <w:t>易平台（陕西省）网站[电子交易平台-企业端]进行提交，逾期系统将拒绝接收。</w:t>
      </w:r>
      <w:r>
        <w:rPr>
          <w:rFonts w:ascii="宋体" w:hAnsi="宋体" w:eastAsia="宋体" w:cs="宋体"/>
          <w:spacing w:val="14"/>
          <w:sz w:val="24"/>
          <w:szCs w:val="24"/>
        </w:rPr>
        <w:t xml:space="preserve"> </w:t>
      </w:r>
      <w:r>
        <w:rPr>
          <w:rFonts w:ascii="宋体" w:hAnsi="宋体" w:eastAsia="宋体" w:cs="宋体"/>
          <w:b/>
          <w:bCs/>
          <w:spacing w:val="1"/>
          <w:sz w:val="24"/>
          <w:szCs w:val="24"/>
        </w:rPr>
        <w:t>提交时，供应商应登录全国公共资源交易中心平台（陕西</w:t>
      </w:r>
      <w:r>
        <w:rPr>
          <w:rFonts w:ascii="宋体" w:hAnsi="宋体" w:eastAsia="宋体" w:cs="宋体"/>
          <w:b/>
          <w:bCs/>
          <w:sz w:val="24"/>
          <w:szCs w:val="24"/>
        </w:rPr>
        <w:t>省</w:t>
      </w:r>
      <w:r>
        <w:rPr>
          <w:rFonts w:ascii="宋体" w:hAnsi="宋体" w:eastAsia="宋体" w:cs="宋体"/>
          <w:b/>
          <w:bCs/>
          <w:spacing w:val="7"/>
          <w:sz w:val="24"/>
          <w:szCs w:val="24"/>
        </w:rPr>
        <w:t>），</w:t>
      </w:r>
      <w:r>
        <w:rPr>
          <w:rFonts w:ascii="宋体" w:hAnsi="宋体" w:eastAsia="宋体" w:cs="宋体"/>
          <w:b/>
          <w:bCs/>
          <w:sz w:val="24"/>
          <w:szCs w:val="24"/>
        </w:rPr>
        <w:t>选择[“首页&gt;</w:t>
      </w:r>
      <w:r>
        <w:rPr>
          <w:rFonts w:ascii="宋体" w:hAnsi="宋体" w:eastAsia="宋体" w:cs="宋体"/>
          <w:sz w:val="24"/>
          <w:szCs w:val="24"/>
        </w:rPr>
        <w:t xml:space="preserve">  </w:t>
      </w:r>
      <w:r>
        <w:rPr>
          <w:rFonts w:ascii="宋体" w:hAnsi="宋体" w:eastAsia="宋体" w:cs="宋体"/>
          <w:b/>
          <w:bCs/>
          <w:sz w:val="24"/>
          <w:szCs w:val="24"/>
        </w:rPr>
        <w:t>电子交易平台&gt;企业端&gt;我的项目</w:t>
      </w:r>
      <w:r>
        <w:rPr>
          <w:rFonts w:ascii="宋体" w:hAnsi="宋体" w:eastAsia="宋体" w:cs="宋体"/>
          <w:spacing w:val="-85"/>
          <w:sz w:val="24"/>
          <w:szCs w:val="24"/>
        </w:rPr>
        <w:t xml:space="preserve"> </w:t>
      </w:r>
      <w:r>
        <w:rPr>
          <w:rFonts w:ascii="宋体" w:hAnsi="宋体" w:eastAsia="宋体" w:cs="宋体"/>
          <w:b/>
          <w:bCs/>
          <w:sz w:val="24"/>
          <w:szCs w:val="24"/>
        </w:rPr>
        <w:t>”，点击[项目流程]，在打开的[项目管理]对</w:t>
      </w:r>
      <w:r>
        <w:rPr>
          <w:rFonts w:ascii="宋体" w:hAnsi="宋体" w:eastAsia="宋体" w:cs="宋体"/>
          <w:sz w:val="24"/>
          <w:szCs w:val="24"/>
        </w:rPr>
        <w:t xml:space="preserve">  </w:t>
      </w:r>
      <w:r>
        <w:rPr>
          <w:rFonts w:ascii="宋体" w:hAnsi="宋体" w:eastAsia="宋体" w:cs="宋体"/>
          <w:b/>
          <w:bCs/>
          <w:spacing w:val="-2"/>
          <w:sz w:val="24"/>
          <w:szCs w:val="24"/>
        </w:rPr>
        <w:t>话框中选择[上传响应文件]，上传加密的电子投</w:t>
      </w:r>
      <w:r>
        <w:rPr>
          <w:rFonts w:ascii="宋体" w:hAnsi="宋体" w:eastAsia="宋体" w:cs="宋体"/>
          <w:b/>
          <w:bCs/>
          <w:spacing w:val="-3"/>
          <w:sz w:val="24"/>
          <w:szCs w:val="24"/>
        </w:rPr>
        <w:t>标文件（*.SXSTF</w:t>
      </w:r>
      <w:r>
        <w:rPr>
          <w:rFonts w:ascii="宋体" w:hAnsi="宋体" w:eastAsia="宋体" w:cs="宋体"/>
          <w:b/>
          <w:bCs/>
          <w:spacing w:val="-1"/>
          <w:sz w:val="24"/>
          <w:szCs w:val="24"/>
        </w:rPr>
        <w:t>），</w:t>
      </w:r>
      <w:r>
        <w:rPr>
          <w:rFonts w:ascii="宋体" w:hAnsi="宋体" w:eastAsia="宋体" w:cs="宋体"/>
          <w:b/>
          <w:bCs/>
          <w:spacing w:val="-3"/>
          <w:sz w:val="24"/>
          <w:szCs w:val="24"/>
        </w:rPr>
        <w:t>上传成功</w:t>
      </w:r>
      <w:r>
        <w:rPr>
          <w:rFonts w:ascii="宋体" w:hAnsi="宋体" w:eastAsia="宋体" w:cs="宋体"/>
          <w:sz w:val="24"/>
          <w:szCs w:val="24"/>
        </w:rPr>
        <w:t xml:space="preserve">  </w:t>
      </w:r>
      <w:r>
        <w:rPr>
          <w:rFonts w:ascii="宋体" w:hAnsi="宋体" w:eastAsia="宋体" w:cs="宋体"/>
          <w:b/>
          <w:bCs/>
          <w:spacing w:val="-3"/>
          <w:sz w:val="24"/>
          <w:szCs w:val="24"/>
        </w:rPr>
        <w:t>后，电子化平台将予以记录。</w:t>
      </w:r>
    </w:p>
    <w:p w14:paraId="25024CAA">
      <w:pPr>
        <w:spacing w:before="3" w:line="220" w:lineRule="auto"/>
        <w:ind w:left="523"/>
        <w:rPr>
          <w:rFonts w:ascii="宋体" w:hAnsi="宋体" w:eastAsia="宋体" w:cs="宋体"/>
          <w:sz w:val="24"/>
          <w:szCs w:val="24"/>
        </w:rPr>
      </w:pPr>
      <w:r>
        <w:rPr>
          <w:rFonts w:ascii="宋体" w:hAnsi="宋体" w:eastAsia="宋体" w:cs="宋体"/>
          <w:b/>
          <w:bCs/>
          <w:spacing w:val="-5"/>
          <w:sz w:val="24"/>
          <w:szCs w:val="24"/>
        </w:rPr>
        <w:t>14．磋商截止日期</w:t>
      </w:r>
    </w:p>
    <w:p w14:paraId="19D2D5E8">
      <w:pPr>
        <w:spacing w:line="220" w:lineRule="auto"/>
        <w:rPr>
          <w:rFonts w:ascii="宋体" w:hAnsi="宋体" w:eastAsia="宋体" w:cs="宋体"/>
          <w:sz w:val="24"/>
          <w:szCs w:val="24"/>
        </w:rPr>
        <w:sectPr>
          <w:footerReference r:id="rId16" w:type="default"/>
          <w:pgSz w:w="11906" w:h="16839"/>
          <w:pgMar w:top="1431" w:right="1724" w:bottom="1094" w:left="1785" w:header="0" w:footer="855" w:gutter="0"/>
          <w:cols w:space="720" w:num="1"/>
        </w:sectPr>
      </w:pPr>
    </w:p>
    <w:p w14:paraId="456A0307">
      <w:pPr>
        <w:spacing w:before="157" w:line="278" w:lineRule="auto"/>
        <w:ind w:left="23" w:right="16" w:firstLine="499"/>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41"/>
          <w:sz w:val="24"/>
          <w:szCs w:val="24"/>
        </w:rPr>
        <w:t xml:space="preserve"> </w:t>
      </w:r>
      <w:r>
        <w:rPr>
          <w:rFonts w:ascii="宋体" w:hAnsi="宋体" w:eastAsia="宋体" w:cs="宋体"/>
          <w:spacing w:val="1"/>
          <w:sz w:val="24"/>
          <w:szCs w:val="24"/>
        </w:rPr>
        <w:t>供应商应在不迟于磋商文件中规定的磋商截止时间将磋商响应文件上</w:t>
      </w:r>
      <w:r>
        <w:rPr>
          <w:rFonts w:ascii="宋体" w:hAnsi="宋体" w:eastAsia="宋体" w:cs="宋体"/>
          <w:sz w:val="24"/>
          <w:szCs w:val="24"/>
        </w:rPr>
        <w:t xml:space="preserve"> </w:t>
      </w:r>
      <w:r>
        <w:rPr>
          <w:rFonts w:ascii="宋体" w:hAnsi="宋体" w:eastAsia="宋体" w:cs="宋体"/>
          <w:spacing w:val="-2"/>
          <w:sz w:val="24"/>
          <w:szCs w:val="24"/>
        </w:rPr>
        <w:t>传至指定地点。</w:t>
      </w:r>
    </w:p>
    <w:p w14:paraId="340BEAD6">
      <w:pPr>
        <w:spacing w:before="155" w:line="299" w:lineRule="auto"/>
        <w:ind w:left="24" w:right="16" w:firstLine="498"/>
        <w:rPr>
          <w:rFonts w:ascii="宋体" w:hAnsi="宋体" w:eastAsia="宋体" w:cs="宋体"/>
          <w:sz w:val="24"/>
          <w:szCs w:val="24"/>
        </w:rPr>
      </w:pPr>
      <w:r>
        <w:rPr>
          <w:rFonts w:ascii="宋体" w:hAnsi="宋体" w:eastAsia="宋体" w:cs="宋体"/>
          <w:sz w:val="24"/>
          <w:szCs w:val="24"/>
        </w:rPr>
        <w:t>14.2 采购代理机构可通知供应商因修改磋商文件而适当延</w:t>
      </w:r>
      <w:r>
        <w:rPr>
          <w:rFonts w:ascii="宋体" w:hAnsi="宋体" w:eastAsia="宋体" w:cs="宋体"/>
          <w:spacing w:val="-1"/>
          <w:sz w:val="24"/>
          <w:szCs w:val="24"/>
        </w:rPr>
        <w:t>长磋商截止期。</w:t>
      </w:r>
      <w:r>
        <w:rPr>
          <w:rFonts w:ascii="宋体" w:hAnsi="宋体" w:eastAsia="宋体" w:cs="宋体"/>
          <w:sz w:val="24"/>
          <w:szCs w:val="24"/>
        </w:rPr>
        <w:t xml:space="preserve"> </w:t>
      </w:r>
      <w:r>
        <w:rPr>
          <w:rFonts w:ascii="宋体" w:hAnsi="宋体" w:eastAsia="宋体" w:cs="宋体"/>
          <w:spacing w:val="-3"/>
          <w:sz w:val="24"/>
          <w:szCs w:val="24"/>
        </w:rPr>
        <w:t>在此情况下，招标采购单位和供应商受磋商截止期制约的所有权利和义务</w:t>
      </w:r>
      <w:r>
        <w:rPr>
          <w:rFonts w:ascii="宋体" w:hAnsi="宋体" w:eastAsia="宋体" w:cs="宋体"/>
          <w:spacing w:val="-4"/>
          <w:sz w:val="24"/>
          <w:szCs w:val="24"/>
        </w:rPr>
        <w:t>均应延</w:t>
      </w:r>
      <w:r>
        <w:rPr>
          <w:rFonts w:ascii="宋体" w:hAnsi="宋体" w:eastAsia="宋体" w:cs="宋体"/>
          <w:sz w:val="24"/>
          <w:szCs w:val="24"/>
        </w:rPr>
        <w:t xml:space="preserve"> </w:t>
      </w:r>
      <w:r>
        <w:rPr>
          <w:rFonts w:ascii="宋体" w:hAnsi="宋体" w:eastAsia="宋体" w:cs="宋体"/>
          <w:spacing w:val="-2"/>
          <w:sz w:val="24"/>
          <w:szCs w:val="24"/>
        </w:rPr>
        <w:t>长至新的截止期。</w:t>
      </w:r>
    </w:p>
    <w:p w14:paraId="608659AB">
      <w:pPr>
        <w:spacing w:before="153" w:line="219" w:lineRule="auto"/>
        <w:ind w:left="523"/>
        <w:rPr>
          <w:rFonts w:ascii="宋体" w:hAnsi="宋体" w:eastAsia="宋体" w:cs="宋体"/>
          <w:sz w:val="24"/>
          <w:szCs w:val="24"/>
        </w:rPr>
      </w:pPr>
      <w:r>
        <w:rPr>
          <w:rFonts w:ascii="宋体" w:hAnsi="宋体" w:eastAsia="宋体" w:cs="宋体"/>
          <w:b/>
          <w:bCs/>
          <w:spacing w:val="-4"/>
          <w:sz w:val="24"/>
          <w:szCs w:val="24"/>
        </w:rPr>
        <w:t>15．迟交的磋商响应文件</w:t>
      </w:r>
    </w:p>
    <w:p w14:paraId="5FB27181">
      <w:pPr>
        <w:spacing w:before="155" w:line="219" w:lineRule="auto"/>
        <w:ind w:left="523"/>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2"/>
          <w:sz w:val="24"/>
          <w:szCs w:val="24"/>
        </w:rPr>
        <w:t xml:space="preserve"> </w:t>
      </w:r>
      <w:r>
        <w:rPr>
          <w:rFonts w:ascii="宋体" w:hAnsi="宋体" w:eastAsia="宋体" w:cs="宋体"/>
          <w:spacing w:val="-1"/>
          <w:sz w:val="24"/>
          <w:szCs w:val="24"/>
        </w:rPr>
        <w:t>采购代理机构将拒绝接收磋商截止期后送达的任何磋商响</w:t>
      </w:r>
      <w:r>
        <w:rPr>
          <w:rFonts w:ascii="宋体" w:hAnsi="宋体" w:eastAsia="宋体" w:cs="宋体"/>
          <w:spacing w:val="-2"/>
          <w:sz w:val="24"/>
          <w:szCs w:val="24"/>
        </w:rPr>
        <w:t>应文件。</w:t>
      </w:r>
    </w:p>
    <w:p w14:paraId="1EC4B396">
      <w:pPr>
        <w:spacing w:before="155" w:line="219" w:lineRule="auto"/>
        <w:ind w:left="523"/>
        <w:rPr>
          <w:rFonts w:ascii="宋体" w:hAnsi="宋体" w:eastAsia="宋体" w:cs="宋体"/>
          <w:sz w:val="24"/>
          <w:szCs w:val="24"/>
        </w:rPr>
      </w:pPr>
      <w:r>
        <w:rPr>
          <w:rFonts w:ascii="宋体" w:hAnsi="宋体" w:eastAsia="宋体" w:cs="宋体"/>
          <w:b/>
          <w:bCs/>
          <w:spacing w:val="-4"/>
          <w:sz w:val="24"/>
          <w:szCs w:val="24"/>
        </w:rPr>
        <w:t>16．磋商响应文件的修改和撤回</w:t>
      </w:r>
    </w:p>
    <w:p w14:paraId="31C163B8">
      <w:pPr>
        <w:spacing w:before="153" w:line="299" w:lineRule="auto"/>
        <w:ind w:left="24" w:right="16" w:firstLine="498"/>
        <w:rPr>
          <w:rFonts w:ascii="宋体" w:hAnsi="宋体" w:eastAsia="宋体" w:cs="宋体"/>
          <w:sz w:val="24"/>
          <w:szCs w:val="24"/>
        </w:rPr>
      </w:pPr>
      <w:r>
        <w:rPr>
          <w:rFonts w:ascii="宋体" w:hAnsi="宋体" w:eastAsia="宋体" w:cs="宋体"/>
          <w:sz w:val="24"/>
          <w:szCs w:val="24"/>
        </w:rPr>
        <w:t>16.1 供应商在递交磋商响应文件后，磋商截止时间前</w:t>
      </w:r>
      <w:r>
        <w:rPr>
          <w:rFonts w:ascii="宋体" w:hAnsi="宋体" w:eastAsia="宋体" w:cs="宋体"/>
          <w:spacing w:val="-1"/>
          <w:sz w:val="24"/>
          <w:szCs w:val="24"/>
        </w:rPr>
        <w:t>，可以修改或撤回其</w:t>
      </w:r>
      <w:r>
        <w:rPr>
          <w:rFonts w:ascii="宋体" w:hAnsi="宋体" w:eastAsia="宋体" w:cs="宋体"/>
          <w:sz w:val="24"/>
          <w:szCs w:val="24"/>
        </w:rPr>
        <w:t xml:space="preserve"> </w:t>
      </w:r>
      <w:r>
        <w:rPr>
          <w:rFonts w:ascii="宋体" w:hAnsi="宋体" w:eastAsia="宋体" w:cs="宋体"/>
          <w:spacing w:val="-3"/>
          <w:sz w:val="24"/>
          <w:szCs w:val="24"/>
        </w:rPr>
        <w:t>磋商响应文件。但供应商必须在规定的磋商截止期之前将修改或撤回的书</w:t>
      </w:r>
      <w:r>
        <w:rPr>
          <w:rFonts w:ascii="宋体" w:hAnsi="宋体" w:eastAsia="宋体" w:cs="宋体"/>
          <w:spacing w:val="-4"/>
          <w:sz w:val="24"/>
          <w:szCs w:val="24"/>
        </w:rPr>
        <w:t>面通知</w:t>
      </w:r>
      <w:r>
        <w:rPr>
          <w:rFonts w:ascii="宋体" w:hAnsi="宋体" w:eastAsia="宋体" w:cs="宋体"/>
          <w:sz w:val="24"/>
          <w:szCs w:val="24"/>
        </w:rPr>
        <w:t xml:space="preserve"> </w:t>
      </w:r>
      <w:r>
        <w:rPr>
          <w:rFonts w:ascii="宋体" w:hAnsi="宋体" w:eastAsia="宋体" w:cs="宋体"/>
          <w:spacing w:val="-1"/>
          <w:sz w:val="24"/>
          <w:szCs w:val="24"/>
        </w:rPr>
        <w:t>递交到采购代理机构。</w:t>
      </w:r>
    </w:p>
    <w:p w14:paraId="57127225">
      <w:pPr>
        <w:spacing w:before="155" w:line="219" w:lineRule="auto"/>
        <w:ind w:left="523"/>
        <w:rPr>
          <w:rFonts w:ascii="宋体" w:hAnsi="宋体" w:eastAsia="宋体" w:cs="宋体"/>
          <w:sz w:val="24"/>
          <w:szCs w:val="24"/>
        </w:rPr>
      </w:pPr>
      <w:r>
        <w:rPr>
          <w:rFonts w:ascii="宋体" w:hAnsi="宋体" w:eastAsia="宋体" w:cs="宋体"/>
          <w:spacing w:val="-2"/>
          <w:sz w:val="24"/>
          <w:szCs w:val="24"/>
        </w:rPr>
        <w:t>16.2 供应商的修改或撤回通知书应按本须知第</w:t>
      </w:r>
      <w:r>
        <w:rPr>
          <w:rFonts w:ascii="宋体" w:hAnsi="宋体" w:eastAsia="宋体" w:cs="宋体"/>
          <w:spacing w:val="-32"/>
          <w:sz w:val="24"/>
          <w:szCs w:val="24"/>
        </w:rPr>
        <w:t xml:space="preserve"> </w:t>
      </w:r>
      <w:r>
        <w:rPr>
          <w:rFonts w:ascii="宋体" w:hAnsi="宋体" w:eastAsia="宋体" w:cs="宋体"/>
          <w:spacing w:val="-2"/>
          <w:sz w:val="24"/>
          <w:szCs w:val="24"/>
        </w:rPr>
        <w:t>14</w:t>
      </w:r>
      <w:r>
        <w:rPr>
          <w:rFonts w:ascii="宋体" w:hAnsi="宋体" w:eastAsia="宋体" w:cs="宋体"/>
          <w:spacing w:val="-49"/>
          <w:sz w:val="24"/>
          <w:szCs w:val="24"/>
        </w:rPr>
        <w:t xml:space="preserve"> </w:t>
      </w:r>
      <w:r>
        <w:rPr>
          <w:rFonts w:ascii="宋体" w:hAnsi="宋体" w:eastAsia="宋体" w:cs="宋体"/>
          <w:spacing w:val="-2"/>
          <w:sz w:val="24"/>
          <w:szCs w:val="24"/>
        </w:rPr>
        <w:t>条规定标记和递交。</w:t>
      </w:r>
    </w:p>
    <w:p w14:paraId="08702F81">
      <w:pPr>
        <w:spacing w:before="157" w:line="219" w:lineRule="auto"/>
        <w:ind w:left="523"/>
        <w:rPr>
          <w:rFonts w:ascii="宋体" w:hAnsi="宋体" w:eastAsia="宋体" w:cs="宋体"/>
          <w:sz w:val="24"/>
          <w:szCs w:val="24"/>
        </w:rPr>
      </w:pPr>
      <w:r>
        <w:rPr>
          <w:rFonts w:ascii="宋体" w:hAnsi="宋体" w:eastAsia="宋体" w:cs="宋体"/>
          <w:spacing w:val="-1"/>
          <w:sz w:val="24"/>
          <w:szCs w:val="24"/>
        </w:rPr>
        <w:t>16.3 在磋商截止日期之后，供应商不得对其磋商响应文件做任何修改。</w:t>
      </w:r>
    </w:p>
    <w:p w14:paraId="2131A736">
      <w:pPr>
        <w:spacing w:before="311" w:line="220" w:lineRule="auto"/>
        <w:ind w:left="3336"/>
        <w:rPr>
          <w:rFonts w:ascii="宋体" w:hAnsi="宋体" w:eastAsia="宋体" w:cs="宋体"/>
          <w:sz w:val="24"/>
          <w:szCs w:val="24"/>
        </w:rPr>
      </w:pPr>
      <w:r>
        <w:rPr>
          <w:rFonts w:ascii="宋体" w:hAnsi="宋体" w:eastAsia="宋体" w:cs="宋体"/>
          <w:b/>
          <w:bCs/>
          <w:spacing w:val="-4"/>
          <w:sz w:val="24"/>
          <w:szCs w:val="24"/>
        </w:rPr>
        <w:t>五、磋商与评审</w:t>
      </w:r>
    </w:p>
    <w:p w14:paraId="43441AF7">
      <w:pPr>
        <w:spacing w:before="309" w:line="219" w:lineRule="auto"/>
        <w:ind w:left="523"/>
        <w:rPr>
          <w:rFonts w:ascii="宋体" w:hAnsi="宋体" w:eastAsia="宋体" w:cs="宋体"/>
          <w:sz w:val="24"/>
          <w:szCs w:val="24"/>
        </w:rPr>
      </w:pPr>
      <w:r>
        <w:rPr>
          <w:rFonts w:ascii="宋体" w:hAnsi="宋体" w:eastAsia="宋体" w:cs="宋体"/>
          <w:b/>
          <w:bCs/>
          <w:spacing w:val="-4"/>
          <w:sz w:val="24"/>
          <w:szCs w:val="24"/>
        </w:rPr>
        <w:t>17．响应文件开启和评审</w:t>
      </w:r>
    </w:p>
    <w:p w14:paraId="0028AE2F">
      <w:pPr>
        <w:spacing w:before="122" w:line="290" w:lineRule="auto"/>
        <w:ind w:left="30" w:right="18" w:firstLine="492"/>
        <w:rPr>
          <w:rFonts w:ascii="宋体" w:hAnsi="宋体" w:eastAsia="宋体" w:cs="宋体"/>
          <w:sz w:val="24"/>
          <w:szCs w:val="24"/>
        </w:rPr>
      </w:pPr>
      <w:r>
        <w:rPr>
          <w:rFonts w:ascii="宋体" w:hAnsi="宋体" w:eastAsia="宋体" w:cs="宋体"/>
          <w:sz w:val="24"/>
          <w:szCs w:val="24"/>
        </w:rPr>
        <w:t>17.1 采购代理机构组织磋商、文件开启、评审工作，</w:t>
      </w:r>
      <w:r>
        <w:rPr>
          <w:rFonts w:ascii="宋体" w:hAnsi="宋体" w:eastAsia="宋体" w:cs="宋体"/>
          <w:spacing w:val="-1"/>
          <w:sz w:val="24"/>
          <w:szCs w:val="24"/>
        </w:rPr>
        <w:t>磋商整个过程接受监</w:t>
      </w:r>
      <w:r>
        <w:rPr>
          <w:rFonts w:ascii="宋体" w:hAnsi="宋体" w:eastAsia="宋体" w:cs="宋体"/>
          <w:sz w:val="24"/>
          <w:szCs w:val="24"/>
        </w:rPr>
        <w:t xml:space="preserve"> </w:t>
      </w:r>
      <w:r>
        <w:rPr>
          <w:rFonts w:ascii="宋体" w:hAnsi="宋体" w:eastAsia="宋体" w:cs="宋体"/>
          <w:spacing w:val="-3"/>
          <w:sz w:val="24"/>
          <w:szCs w:val="24"/>
        </w:rPr>
        <w:t>督部门的监督。</w:t>
      </w:r>
    </w:p>
    <w:p w14:paraId="50A197FF">
      <w:pPr>
        <w:spacing w:before="183" w:line="219" w:lineRule="auto"/>
        <w:ind w:left="523"/>
        <w:rPr>
          <w:rFonts w:ascii="宋体" w:hAnsi="宋体" w:eastAsia="宋体" w:cs="宋体"/>
          <w:sz w:val="24"/>
          <w:szCs w:val="24"/>
        </w:rPr>
      </w:pPr>
      <w:r>
        <w:rPr>
          <w:rFonts w:ascii="宋体" w:hAnsi="宋体" w:eastAsia="宋体" w:cs="宋体"/>
          <w:spacing w:val="-1"/>
          <w:sz w:val="24"/>
          <w:szCs w:val="24"/>
        </w:rPr>
        <w:t>17.2 采购代理机构在规定的时间和地点组</w:t>
      </w:r>
      <w:r>
        <w:rPr>
          <w:rFonts w:ascii="宋体" w:hAnsi="宋体" w:eastAsia="宋体" w:cs="宋体"/>
          <w:spacing w:val="-2"/>
          <w:sz w:val="24"/>
          <w:szCs w:val="24"/>
        </w:rPr>
        <w:t>织磋商。</w:t>
      </w:r>
    </w:p>
    <w:p w14:paraId="6D69C3B6">
      <w:pPr>
        <w:spacing w:before="183" w:line="290" w:lineRule="auto"/>
        <w:ind w:left="25" w:right="37" w:firstLine="497"/>
        <w:rPr>
          <w:rFonts w:ascii="宋体" w:hAnsi="宋体" w:eastAsia="宋体" w:cs="宋体"/>
          <w:sz w:val="24"/>
          <w:szCs w:val="24"/>
        </w:rPr>
      </w:pPr>
      <w:r>
        <w:rPr>
          <w:rFonts w:ascii="宋体" w:hAnsi="宋体" w:eastAsia="宋体" w:cs="宋体"/>
          <w:spacing w:val="-1"/>
          <w:sz w:val="24"/>
          <w:szCs w:val="24"/>
        </w:rPr>
        <w:t>17.3 开标时，供应商须使用电子投标文件加密时所用的数字认证证书（CA</w:t>
      </w:r>
      <w:r>
        <w:rPr>
          <w:rFonts w:ascii="宋体" w:hAnsi="宋体" w:eastAsia="宋体" w:cs="宋体"/>
          <w:spacing w:val="7"/>
          <w:sz w:val="24"/>
          <w:szCs w:val="24"/>
        </w:rPr>
        <w:t xml:space="preserve"> </w:t>
      </w:r>
      <w:r>
        <w:rPr>
          <w:rFonts w:ascii="宋体" w:hAnsi="宋体" w:eastAsia="宋体" w:cs="宋体"/>
          <w:spacing w:val="-1"/>
          <w:sz w:val="24"/>
          <w:szCs w:val="24"/>
        </w:rPr>
        <w:t>锁）在自行准备的办公电脑上自行解密电子投标文件。</w:t>
      </w:r>
    </w:p>
    <w:p w14:paraId="1AB6E0C9">
      <w:pPr>
        <w:spacing w:before="182" w:line="290" w:lineRule="auto"/>
        <w:ind w:left="30" w:right="74" w:firstLine="492"/>
        <w:rPr>
          <w:rFonts w:ascii="宋体" w:hAnsi="宋体" w:eastAsia="宋体" w:cs="宋体"/>
          <w:sz w:val="24"/>
          <w:szCs w:val="24"/>
        </w:rPr>
      </w:pPr>
      <w:r>
        <w:rPr>
          <w:rFonts w:ascii="宋体" w:hAnsi="宋体" w:eastAsia="宋体" w:cs="宋体"/>
          <w:spacing w:val="-3"/>
          <w:sz w:val="24"/>
          <w:szCs w:val="24"/>
        </w:rPr>
        <w:t>17.4</w:t>
      </w:r>
      <w:r>
        <w:rPr>
          <w:rFonts w:ascii="宋体" w:hAnsi="宋体" w:eastAsia="宋体" w:cs="宋体"/>
          <w:spacing w:val="-34"/>
          <w:sz w:val="24"/>
          <w:szCs w:val="24"/>
        </w:rPr>
        <w:t xml:space="preserve"> </w:t>
      </w:r>
      <w:r>
        <w:rPr>
          <w:rFonts w:ascii="宋体" w:hAnsi="宋体" w:eastAsia="宋体" w:cs="宋体"/>
          <w:spacing w:val="-3"/>
          <w:sz w:val="24"/>
          <w:szCs w:val="24"/>
        </w:rPr>
        <w:t>供应商在开标时用数字认证证书（CA</w:t>
      </w:r>
      <w:r>
        <w:rPr>
          <w:rFonts w:ascii="宋体" w:hAnsi="宋体" w:eastAsia="宋体" w:cs="宋体"/>
          <w:spacing w:val="-47"/>
          <w:sz w:val="24"/>
          <w:szCs w:val="24"/>
        </w:rPr>
        <w:t xml:space="preserve"> </w:t>
      </w:r>
      <w:r>
        <w:rPr>
          <w:rFonts w:ascii="宋体" w:hAnsi="宋体" w:eastAsia="宋体" w:cs="宋体"/>
          <w:spacing w:val="-3"/>
          <w:sz w:val="24"/>
          <w:szCs w:val="24"/>
        </w:rPr>
        <w:t>主锁）登陆系统进行二次报价，</w:t>
      </w:r>
      <w:r>
        <w:rPr>
          <w:rFonts w:ascii="宋体" w:hAnsi="宋体" w:eastAsia="宋体" w:cs="宋体"/>
          <w:sz w:val="24"/>
          <w:szCs w:val="24"/>
        </w:rPr>
        <w:t xml:space="preserve"> </w:t>
      </w:r>
      <w:r>
        <w:rPr>
          <w:rFonts w:ascii="宋体" w:hAnsi="宋体" w:eastAsia="宋体" w:cs="宋体"/>
          <w:spacing w:val="-2"/>
          <w:sz w:val="24"/>
          <w:szCs w:val="24"/>
        </w:rPr>
        <w:t>系统按照评标规则自动计分。</w:t>
      </w:r>
    </w:p>
    <w:p w14:paraId="54AF176C">
      <w:pPr>
        <w:spacing w:before="182" w:line="219" w:lineRule="auto"/>
        <w:ind w:left="523"/>
        <w:rPr>
          <w:rFonts w:ascii="宋体" w:hAnsi="宋体" w:eastAsia="宋体" w:cs="宋体"/>
          <w:sz w:val="24"/>
          <w:szCs w:val="24"/>
        </w:rPr>
      </w:pPr>
      <w:r>
        <w:rPr>
          <w:rFonts w:ascii="宋体" w:hAnsi="宋体" w:eastAsia="宋体" w:cs="宋体"/>
          <w:spacing w:val="-1"/>
          <w:sz w:val="24"/>
          <w:szCs w:val="24"/>
        </w:rPr>
        <w:t>17.5 采购代理机构将在开标会议现场做开</w:t>
      </w:r>
      <w:r>
        <w:rPr>
          <w:rFonts w:ascii="宋体" w:hAnsi="宋体" w:eastAsia="宋体" w:cs="宋体"/>
          <w:spacing w:val="-2"/>
          <w:sz w:val="24"/>
          <w:szCs w:val="24"/>
        </w:rPr>
        <w:t>标记录。</w:t>
      </w:r>
    </w:p>
    <w:p w14:paraId="07411DB7">
      <w:pPr>
        <w:spacing w:before="184" w:line="219" w:lineRule="auto"/>
        <w:ind w:left="523"/>
        <w:rPr>
          <w:rFonts w:ascii="宋体" w:hAnsi="宋体" w:eastAsia="宋体" w:cs="宋体"/>
          <w:sz w:val="24"/>
          <w:szCs w:val="24"/>
        </w:rPr>
      </w:pPr>
      <w:r>
        <w:rPr>
          <w:rFonts w:ascii="宋体" w:hAnsi="宋体" w:eastAsia="宋体" w:cs="宋体"/>
          <w:spacing w:val="-1"/>
          <w:sz w:val="24"/>
          <w:szCs w:val="24"/>
        </w:rPr>
        <w:t>17.6 在开标环节出现下列情况之一的，其电子投标文件视为无效文件：</w:t>
      </w:r>
    </w:p>
    <w:p w14:paraId="54D71D35">
      <w:pPr>
        <w:spacing w:before="182" w:line="219" w:lineRule="auto"/>
        <w:ind w:left="517"/>
        <w:rPr>
          <w:rFonts w:ascii="宋体" w:hAnsi="宋体" w:eastAsia="宋体" w:cs="宋体"/>
          <w:sz w:val="24"/>
          <w:szCs w:val="24"/>
        </w:rPr>
      </w:pPr>
      <w:r>
        <w:rPr>
          <w:rFonts w:ascii="宋体" w:hAnsi="宋体" w:eastAsia="宋体" w:cs="宋体"/>
          <w:spacing w:val="-1"/>
          <w:sz w:val="24"/>
          <w:szCs w:val="24"/>
        </w:rPr>
        <w:t>（1）供应商拒绝对电子投标文件进行解密的；</w:t>
      </w:r>
    </w:p>
    <w:p w14:paraId="5C14F77E">
      <w:pPr>
        <w:spacing w:before="185" w:line="313" w:lineRule="auto"/>
        <w:ind w:left="26" w:right="18" w:firstLine="490"/>
        <w:rPr>
          <w:rFonts w:ascii="宋体" w:hAnsi="宋体" w:eastAsia="宋体" w:cs="宋体"/>
          <w:sz w:val="24"/>
          <w:szCs w:val="24"/>
        </w:rPr>
      </w:pPr>
      <w:r>
        <w:rPr>
          <w:rFonts w:ascii="宋体" w:hAnsi="宋体" w:eastAsia="宋体" w:cs="宋体"/>
          <w:spacing w:val="-1"/>
          <w:sz w:val="24"/>
          <w:szCs w:val="24"/>
        </w:rPr>
        <w:t>（2）因供应商自身原因（如未带</w:t>
      </w:r>
      <w:r>
        <w:rPr>
          <w:rFonts w:ascii="宋体" w:hAnsi="宋体" w:eastAsia="宋体" w:cs="宋体"/>
          <w:spacing w:val="-53"/>
          <w:sz w:val="24"/>
          <w:szCs w:val="24"/>
        </w:rPr>
        <w:t xml:space="preserve"> </w:t>
      </w:r>
      <w:r>
        <w:rPr>
          <w:rFonts w:ascii="宋体" w:hAnsi="宋体" w:eastAsia="宋体" w:cs="宋体"/>
          <w:spacing w:val="-1"/>
          <w:sz w:val="24"/>
          <w:szCs w:val="24"/>
        </w:rPr>
        <w:t>CA</w:t>
      </w:r>
      <w:r>
        <w:rPr>
          <w:rFonts w:ascii="宋体" w:hAnsi="宋体" w:eastAsia="宋体" w:cs="宋体"/>
          <w:spacing w:val="-50"/>
          <w:sz w:val="24"/>
          <w:szCs w:val="24"/>
        </w:rPr>
        <w:t xml:space="preserve"> </w:t>
      </w:r>
      <w:r>
        <w:rPr>
          <w:rFonts w:ascii="宋体" w:hAnsi="宋体" w:eastAsia="宋体" w:cs="宋体"/>
          <w:spacing w:val="-1"/>
          <w:sz w:val="24"/>
          <w:szCs w:val="24"/>
        </w:rPr>
        <w:t>锁、或所带</w:t>
      </w:r>
      <w:r>
        <w:rPr>
          <w:rFonts w:ascii="宋体" w:hAnsi="宋体" w:eastAsia="宋体" w:cs="宋体"/>
          <w:spacing w:val="-51"/>
          <w:sz w:val="24"/>
          <w:szCs w:val="24"/>
        </w:rPr>
        <w:t xml:space="preserve"> </w:t>
      </w:r>
      <w:r>
        <w:rPr>
          <w:rFonts w:ascii="宋体" w:hAnsi="宋体" w:eastAsia="宋体" w:cs="宋体"/>
          <w:spacing w:val="-1"/>
          <w:sz w:val="24"/>
          <w:szCs w:val="24"/>
        </w:rPr>
        <w:t>CA</w:t>
      </w:r>
      <w:r>
        <w:rPr>
          <w:rFonts w:ascii="宋体" w:hAnsi="宋体" w:eastAsia="宋体" w:cs="宋体"/>
          <w:spacing w:val="-50"/>
          <w:sz w:val="24"/>
          <w:szCs w:val="24"/>
        </w:rPr>
        <w:t xml:space="preserve"> </w:t>
      </w:r>
      <w:r>
        <w:rPr>
          <w:rFonts w:ascii="宋体" w:hAnsi="宋体" w:eastAsia="宋体" w:cs="宋体"/>
          <w:spacing w:val="-1"/>
          <w:sz w:val="24"/>
          <w:szCs w:val="24"/>
        </w:rPr>
        <w:t>锁与制作电</w:t>
      </w:r>
      <w:r>
        <w:rPr>
          <w:rFonts w:ascii="宋体" w:hAnsi="宋体" w:eastAsia="宋体" w:cs="宋体"/>
          <w:spacing w:val="-2"/>
          <w:sz w:val="24"/>
          <w:szCs w:val="24"/>
        </w:rPr>
        <w:t>子投标文件</w:t>
      </w:r>
      <w:r>
        <w:rPr>
          <w:rFonts w:ascii="宋体" w:hAnsi="宋体" w:eastAsia="宋体" w:cs="宋体"/>
          <w:sz w:val="24"/>
          <w:szCs w:val="24"/>
        </w:rPr>
        <w:t xml:space="preserve"> </w:t>
      </w:r>
      <w:r>
        <w:rPr>
          <w:rFonts w:ascii="宋体" w:hAnsi="宋体" w:eastAsia="宋体" w:cs="宋体"/>
          <w:spacing w:val="-1"/>
          <w:sz w:val="24"/>
          <w:szCs w:val="24"/>
        </w:rPr>
        <w:t>使用的</w:t>
      </w:r>
      <w:r>
        <w:rPr>
          <w:rFonts w:ascii="宋体" w:hAnsi="宋体" w:eastAsia="宋体" w:cs="宋体"/>
          <w:spacing w:val="-53"/>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锁不一致、或沿用旧版招标文件编制投标文件等情形</w:t>
      </w:r>
      <w:r>
        <w:rPr>
          <w:rFonts w:ascii="宋体" w:hAnsi="宋体" w:eastAsia="宋体" w:cs="宋体"/>
          <w:spacing w:val="12"/>
          <w:sz w:val="24"/>
          <w:szCs w:val="24"/>
        </w:rPr>
        <w:t>），</w:t>
      </w:r>
      <w:r>
        <w:rPr>
          <w:rFonts w:ascii="宋体" w:hAnsi="宋体" w:eastAsia="宋体" w:cs="宋体"/>
          <w:spacing w:val="-1"/>
          <w:sz w:val="24"/>
          <w:szCs w:val="24"/>
        </w:rPr>
        <w:t>导致在规定</w:t>
      </w:r>
      <w:r>
        <w:rPr>
          <w:rFonts w:ascii="宋体" w:hAnsi="宋体" w:eastAsia="宋体" w:cs="宋体"/>
          <w:sz w:val="24"/>
          <w:szCs w:val="24"/>
        </w:rPr>
        <w:t xml:space="preserve"> </w:t>
      </w:r>
      <w:r>
        <w:rPr>
          <w:rFonts w:ascii="宋体" w:hAnsi="宋体" w:eastAsia="宋体" w:cs="宋体"/>
          <w:spacing w:val="-1"/>
          <w:sz w:val="24"/>
          <w:szCs w:val="24"/>
        </w:rPr>
        <w:t>时间内无法解密投标文件的；</w:t>
      </w:r>
    </w:p>
    <w:p w14:paraId="0671BF80">
      <w:pPr>
        <w:spacing w:before="182" w:line="219" w:lineRule="auto"/>
        <w:ind w:left="517"/>
        <w:rPr>
          <w:rFonts w:ascii="宋体" w:hAnsi="宋体" w:eastAsia="宋体" w:cs="宋体"/>
          <w:sz w:val="24"/>
          <w:szCs w:val="24"/>
        </w:rPr>
      </w:pPr>
      <w:r>
        <w:rPr>
          <w:rFonts w:ascii="宋体" w:hAnsi="宋体" w:eastAsia="宋体" w:cs="宋体"/>
          <w:spacing w:val="-2"/>
          <w:sz w:val="24"/>
          <w:szCs w:val="24"/>
        </w:rPr>
        <w:t>（3）上传的电子投标文件无法打开的；</w:t>
      </w:r>
    </w:p>
    <w:p w14:paraId="5A70309C">
      <w:pPr>
        <w:spacing w:before="183" w:line="219" w:lineRule="auto"/>
        <w:ind w:left="517"/>
        <w:rPr>
          <w:rFonts w:ascii="宋体" w:hAnsi="宋体" w:eastAsia="宋体" w:cs="宋体"/>
          <w:sz w:val="24"/>
          <w:szCs w:val="24"/>
        </w:rPr>
      </w:pPr>
      <w:r>
        <w:rPr>
          <w:rFonts w:ascii="宋体" w:hAnsi="宋体" w:eastAsia="宋体" w:cs="宋体"/>
          <w:spacing w:val="-1"/>
          <w:sz w:val="24"/>
          <w:szCs w:val="24"/>
        </w:rPr>
        <w:t>（4）政府采购法律法规规定的其他无效情形。</w:t>
      </w:r>
    </w:p>
    <w:p w14:paraId="0EC516FC">
      <w:pPr>
        <w:spacing w:line="219" w:lineRule="auto"/>
        <w:rPr>
          <w:rFonts w:ascii="宋体" w:hAnsi="宋体" w:eastAsia="宋体" w:cs="宋体"/>
          <w:sz w:val="24"/>
          <w:szCs w:val="24"/>
        </w:rPr>
        <w:sectPr>
          <w:footerReference r:id="rId17" w:type="default"/>
          <w:pgSz w:w="11906" w:h="16839"/>
          <w:pgMar w:top="1431" w:right="1785" w:bottom="1094" w:left="1785" w:header="0" w:footer="855" w:gutter="0"/>
          <w:cols w:space="720" w:num="1"/>
        </w:sectPr>
      </w:pPr>
    </w:p>
    <w:p w14:paraId="6317CEE5">
      <w:pPr>
        <w:spacing w:before="156" w:line="220" w:lineRule="auto"/>
        <w:ind w:left="721"/>
        <w:rPr>
          <w:rFonts w:ascii="宋体" w:hAnsi="宋体" w:eastAsia="宋体" w:cs="宋体"/>
          <w:sz w:val="24"/>
          <w:szCs w:val="24"/>
        </w:rPr>
      </w:pPr>
      <w:r>
        <w:rPr>
          <w:rFonts w:ascii="宋体" w:hAnsi="宋体" w:eastAsia="宋体" w:cs="宋体"/>
          <w:b/>
          <w:bCs/>
          <w:spacing w:val="-6"/>
          <w:sz w:val="24"/>
          <w:szCs w:val="24"/>
        </w:rPr>
        <w:t>18．磋商小组</w:t>
      </w:r>
    </w:p>
    <w:p w14:paraId="471F501F">
      <w:pPr>
        <w:spacing w:before="153" w:line="299" w:lineRule="auto"/>
        <w:ind w:left="222" w:right="352" w:firstLine="498"/>
        <w:rPr>
          <w:rFonts w:ascii="宋体" w:hAnsi="宋体" w:eastAsia="宋体" w:cs="宋体"/>
          <w:sz w:val="24"/>
          <w:szCs w:val="24"/>
        </w:rPr>
      </w:pPr>
      <w:r>
        <w:rPr>
          <w:rFonts w:ascii="宋体" w:hAnsi="宋体" w:eastAsia="宋体" w:cs="宋体"/>
          <w:sz w:val="24"/>
          <w:szCs w:val="24"/>
        </w:rPr>
        <w:t>19.1 招标采购单位将按照《政府采购法》、《政府采</w:t>
      </w:r>
      <w:r>
        <w:rPr>
          <w:rFonts w:ascii="宋体" w:hAnsi="宋体" w:eastAsia="宋体" w:cs="宋体"/>
          <w:spacing w:val="-1"/>
          <w:sz w:val="24"/>
          <w:szCs w:val="24"/>
        </w:rPr>
        <w:t>购货物和服务招标投</w:t>
      </w:r>
      <w:r>
        <w:rPr>
          <w:rFonts w:ascii="宋体" w:hAnsi="宋体" w:eastAsia="宋体" w:cs="宋体"/>
          <w:sz w:val="24"/>
          <w:szCs w:val="24"/>
        </w:rPr>
        <w:t xml:space="preserve"> </w:t>
      </w:r>
      <w:r>
        <w:rPr>
          <w:rFonts w:ascii="宋体" w:hAnsi="宋体" w:eastAsia="宋体" w:cs="宋体"/>
          <w:spacing w:val="-3"/>
          <w:sz w:val="24"/>
          <w:szCs w:val="24"/>
        </w:rPr>
        <w:t>标管理办法》及《政府采购竞争性磋商采购方式管理暂行办法》等有关规</w:t>
      </w:r>
      <w:r>
        <w:rPr>
          <w:rFonts w:ascii="宋体" w:hAnsi="宋体" w:eastAsia="宋体" w:cs="宋体"/>
          <w:spacing w:val="-4"/>
          <w:sz w:val="24"/>
          <w:szCs w:val="24"/>
        </w:rPr>
        <w:t>定组建</w:t>
      </w:r>
      <w:r>
        <w:rPr>
          <w:rFonts w:ascii="宋体" w:hAnsi="宋体" w:eastAsia="宋体" w:cs="宋体"/>
          <w:sz w:val="24"/>
          <w:szCs w:val="24"/>
        </w:rPr>
        <w:t xml:space="preserve"> </w:t>
      </w:r>
      <w:r>
        <w:rPr>
          <w:rFonts w:ascii="宋体" w:hAnsi="宋体" w:eastAsia="宋体" w:cs="宋体"/>
          <w:spacing w:val="-2"/>
          <w:sz w:val="24"/>
          <w:szCs w:val="24"/>
        </w:rPr>
        <w:t>磋商小组。</w:t>
      </w:r>
    </w:p>
    <w:p w14:paraId="601FD61C">
      <w:pPr>
        <w:spacing w:before="153" w:line="278" w:lineRule="auto"/>
        <w:ind w:left="246" w:right="355" w:firstLine="475"/>
        <w:rPr>
          <w:rFonts w:ascii="宋体" w:hAnsi="宋体" w:eastAsia="宋体" w:cs="宋体"/>
          <w:sz w:val="24"/>
          <w:szCs w:val="24"/>
        </w:rPr>
      </w:pPr>
      <w:r>
        <w:rPr>
          <w:rFonts w:ascii="宋体" w:hAnsi="宋体" w:eastAsia="宋体" w:cs="宋体"/>
          <w:sz w:val="24"/>
          <w:szCs w:val="24"/>
        </w:rPr>
        <w:t>18.2 磋商小组由采购人代表及评审专家组成，评审专</w:t>
      </w:r>
      <w:r>
        <w:rPr>
          <w:rFonts w:ascii="宋体" w:hAnsi="宋体" w:eastAsia="宋体" w:cs="宋体"/>
          <w:spacing w:val="-1"/>
          <w:sz w:val="24"/>
          <w:szCs w:val="24"/>
        </w:rPr>
        <w:t>家从政府采购专家库</w:t>
      </w:r>
      <w:r>
        <w:rPr>
          <w:rFonts w:ascii="宋体" w:hAnsi="宋体" w:eastAsia="宋体" w:cs="宋体"/>
          <w:sz w:val="24"/>
          <w:szCs w:val="24"/>
        </w:rPr>
        <w:t xml:space="preserve"> </w:t>
      </w:r>
      <w:r>
        <w:rPr>
          <w:rFonts w:ascii="宋体" w:hAnsi="宋体" w:eastAsia="宋体" w:cs="宋体"/>
          <w:spacing w:val="-4"/>
          <w:sz w:val="24"/>
          <w:szCs w:val="24"/>
        </w:rPr>
        <w:t>中随机抽取产生。</w:t>
      </w:r>
    </w:p>
    <w:p w14:paraId="71DDEBBA">
      <w:pPr>
        <w:spacing w:before="157" w:line="278" w:lineRule="auto"/>
        <w:ind w:left="225" w:right="355" w:firstLine="495"/>
        <w:rPr>
          <w:rFonts w:ascii="宋体" w:hAnsi="宋体" w:eastAsia="宋体" w:cs="宋体"/>
          <w:sz w:val="24"/>
          <w:szCs w:val="24"/>
        </w:rPr>
      </w:pPr>
      <w:r>
        <w:rPr>
          <w:rFonts w:ascii="宋体" w:hAnsi="宋体" w:eastAsia="宋体" w:cs="宋体"/>
          <w:sz w:val="24"/>
          <w:szCs w:val="24"/>
        </w:rPr>
        <w:t>18.3 磋商小组负责磋商工作，对响应文件进行审查和</w:t>
      </w:r>
      <w:r>
        <w:rPr>
          <w:rFonts w:ascii="宋体" w:hAnsi="宋体" w:eastAsia="宋体" w:cs="宋体"/>
          <w:spacing w:val="-1"/>
          <w:sz w:val="24"/>
          <w:szCs w:val="24"/>
        </w:rPr>
        <w:t>评估，并向招标采购</w:t>
      </w:r>
      <w:r>
        <w:rPr>
          <w:rFonts w:ascii="宋体" w:hAnsi="宋体" w:eastAsia="宋体" w:cs="宋体"/>
          <w:sz w:val="24"/>
          <w:szCs w:val="24"/>
        </w:rPr>
        <w:t xml:space="preserve"> </w:t>
      </w:r>
      <w:r>
        <w:rPr>
          <w:rFonts w:ascii="宋体" w:hAnsi="宋体" w:eastAsia="宋体" w:cs="宋体"/>
          <w:spacing w:val="-1"/>
          <w:sz w:val="24"/>
          <w:szCs w:val="24"/>
        </w:rPr>
        <w:t>单位提交书面评审报告，推荐成交候选人。</w:t>
      </w:r>
    </w:p>
    <w:p w14:paraId="44D929C5">
      <w:pPr>
        <w:spacing w:before="156" w:line="299" w:lineRule="auto"/>
        <w:ind w:left="223" w:right="352" w:firstLine="497"/>
        <w:rPr>
          <w:rFonts w:ascii="宋体" w:hAnsi="宋体" w:eastAsia="宋体" w:cs="宋体"/>
          <w:sz w:val="24"/>
          <w:szCs w:val="24"/>
        </w:rPr>
      </w:pPr>
      <w:r>
        <w:rPr>
          <w:rFonts w:ascii="宋体" w:hAnsi="宋体" w:eastAsia="宋体" w:cs="宋体"/>
          <w:sz w:val="24"/>
          <w:szCs w:val="24"/>
        </w:rPr>
        <w:t>18.4 文件开启后，直到向成交的供应商授予承包合同为止</w:t>
      </w:r>
      <w:r>
        <w:rPr>
          <w:rFonts w:ascii="宋体" w:hAnsi="宋体" w:eastAsia="宋体" w:cs="宋体"/>
          <w:spacing w:val="-1"/>
          <w:sz w:val="24"/>
          <w:szCs w:val="24"/>
        </w:rPr>
        <w:t>，凡与审查、澄</w:t>
      </w:r>
      <w:r>
        <w:rPr>
          <w:rFonts w:ascii="宋体" w:hAnsi="宋体" w:eastAsia="宋体" w:cs="宋体"/>
          <w:sz w:val="24"/>
          <w:szCs w:val="24"/>
        </w:rPr>
        <w:t xml:space="preserve"> </w:t>
      </w:r>
      <w:r>
        <w:rPr>
          <w:rFonts w:ascii="宋体" w:hAnsi="宋体" w:eastAsia="宋体" w:cs="宋体"/>
          <w:spacing w:val="-3"/>
          <w:sz w:val="24"/>
          <w:szCs w:val="24"/>
        </w:rPr>
        <w:t>清、评价和比较磋商的有关资料及授标意见等内容，磋商小组均不得向</w:t>
      </w:r>
      <w:r>
        <w:rPr>
          <w:rFonts w:ascii="宋体" w:hAnsi="宋体" w:eastAsia="宋体" w:cs="宋体"/>
          <w:spacing w:val="-4"/>
          <w:sz w:val="24"/>
          <w:szCs w:val="24"/>
        </w:rPr>
        <w:t>其他供应</w:t>
      </w:r>
      <w:r>
        <w:rPr>
          <w:rFonts w:ascii="宋体" w:hAnsi="宋体" w:eastAsia="宋体" w:cs="宋体"/>
          <w:sz w:val="24"/>
          <w:szCs w:val="24"/>
        </w:rPr>
        <w:t xml:space="preserve"> </w:t>
      </w:r>
      <w:r>
        <w:rPr>
          <w:rFonts w:ascii="宋体" w:hAnsi="宋体" w:eastAsia="宋体" w:cs="宋体"/>
          <w:spacing w:val="-1"/>
          <w:sz w:val="24"/>
          <w:szCs w:val="24"/>
        </w:rPr>
        <w:t>商及与磋商无关的其他人透露。</w:t>
      </w:r>
    </w:p>
    <w:p w14:paraId="0B335CC5">
      <w:pPr>
        <w:spacing w:before="154" w:line="219" w:lineRule="auto"/>
        <w:ind w:left="721"/>
        <w:rPr>
          <w:rFonts w:ascii="宋体" w:hAnsi="宋体" w:eastAsia="宋体" w:cs="宋体"/>
          <w:sz w:val="24"/>
          <w:szCs w:val="24"/>
        </w:rPr>
      </w:pPr>
      <w:r>
        <w:rPr>
          <w:rFonts w:ascii="宋体" w:hAnsi="宋体" w:eastAsia="宋体" w:cs="宋体"/>
          <w:b/>
          <w:bCs/>
          <w:spacing w:val="-4"/>
          <w:sz w:val="24"/>
          <w:szCs w:val="24"/>
        </w:rPr>
        <w:t>19</w:t>
      </w:r>
      <w:r>
        <w:rPr>
          <w:rFonts w:ascii="宋体" w:hAnsi="宋体" w:eastAsia="宋体" w:cs="宋体"/>
          <w:spacing w:val="-4"/>
          <w:sz w:val="24"/>
          <w:szCs w:val="24"/>
        </w:rPr>
        <w:t xml:space="preserve">  </w:t>
      </w:r>
      <w:r>
        <w:rPr>
          <w:rFonts w:ascii="宋体" w:hAnsi="宋体" w:eastAsia="宋体" w:cs="宋体"/>
          <w:b/>
          <w:bCs/>
          <w:spacing w:val="-4"/>
          <w:sz w:val="24"/>
          <w:szCs w:val="24"/>
        </w:rPr>
        <w:t>磋商办法及内容</w:t>
      </w:r>
    </w:p>
    <w:p w14:paraId="63E20AF5">
      <w:pPr>
        <w:spacing w:before="156" w:line="220" w:lineRule="auto"/>
        <w:ind w:left="721"/>
        <w:rPr>
          <w:rFonts w:ascii="宋体" w:hAnsi="宋体" w:eastAsia="宋体" w:cs="宋体"/>
          <w:sz w:val="24"/>
          <w:szCs w:val="24"/>
        </w:rPr>
      </w:pPr>
      <w:r>
        <w:rPr>
          <w:rFonts w:ascii="宋体" w:hAnsi="宋体" w:eastAsia="宋体" w:cs="宋体"/>
          <w:spacing w:val="-4"/>
          <w:sz w:val="24"/>
          <w:szCs w:val="24"/>
        </w:rPr>
        <w:t xml:space="preserve">19.1 </w:t>
      </w:r>
      <w:r>
        <w:rPr>
          <w:rFonts w:ascii="宋体" w:hAnsi="宋体" w:eastAsia="宋体" w:cs="宋体"/>
          <w:b/>
          <w:bCs/>
          <w:spacing w:val="-4"/>
          <w:sz w:val="24"/>
          <w:szCs w:val="24"/>
        </w:rPr>
        <w:t>磋商原则：</w:t>
      </w:r>
    </w:p>
    <w:p w14:paraId="5FFD563C">
      <w:pPr>
        <w:spacing w:before="153" w:line="219" w:lineRule="auto"/>
        <w:ind w:left="715"/>
        <w:rPr>
          <w:rFonts w:ascii="宋体" w:hAnsi="宋体" w:eastAsia="宋体" w:cs="宋体"/>
          <w:sz w:val="24"/>
          <w:szCs w:val="24"/>
        </w:rPr>
      </w:pPr>
      <w:r>
        <w:rPr>
          <w:rFonts w:ascii="宋体" w:hAnsi="宋体" w:eastAsia="宋体" w:cs="宋体"/>
          <w:spacing w:val="-1"/>
          <w:sz w:val="24"/>
          <w:szCs w:val="24"/>
        </w:rPr>
        <w:t>（1）坚持磋商机会均等，信息公开，公平竞争的原则。</w:t>
      </w:r>
    </w:p>
    <w:p w14:paraId="7D1414FE">
      <w:pPr>
        <w:spacing w:before="156" w:line="219" w:lineRule="auto"/>
        <w:ind w:left="715"/>
        <w:rPr>
          <w:rFonts w:ascii="宋体" w:hAnsi="宋体" w:eastAsia="宋体" w:cs="宋体"/>
          <w:sz w:val="24"/>
          <w:szCs w:val="24"/>
        </w:rPr>
      </w:pPr>
      <w:r>
        <w:rPr>
          <w:rFonts w:ascii="宋体" w:hAnsi="宋体" w:eastAsia="宋体" w:cs="宋体"/>
          <w:spacing w:val="-1"/>
          <w:sz w:val="24"/>
          <w:szCs w:val="24"/>
        </w:rPr>
        <w:t>（2）坚持竞争性、经济实效性和公平性原则。</w:t>
      </w:r>
    </w:p>
    <w:p w14:paraId="53529CD4">
      <w:pPr>
        <w:spacing w:before="156" w:line="218" w:lineRule="auto"/>
        <w:ind w:left="715"/>
        <w:rPr>
          <w:rFonts w:ascii="宋体" w:hAnsi="宋体" w:eastAsia="宋体" w:cs="宋体"/>
          <w:sz w:val="24"/>
          <w:szCs w:val="24"/>
        </w:rPr>
      </w:pPr>
      <w:r>
        <w:rPr>
          <w:rFonts w:ascii="宋体" w:hAnsi="宋体" w:eastAsia="宋体" w:cs="宋体"/>
          <w:spacing w:val="-1"/>
          <w:sz w:val="24"/>
          <w:szCs w:val="24"/>
        </w:rPr>
        <w:t>（3）综合评估，择优选择技术方案优、服务有保证的成交单位。</w:t>
      </w:r>
    </w:p>
    <w:p w14:paraId="18E64F8E">
      <w:pPr>
        <w:spacing w:before="156" w:line="220" w:lineRule="auto"/>
        <w:ind w:left="721"/>
        <w:rPr>
          <w:rFonts w:ascii="宋体" w:hAnsi="宋体" w:eastAsia="宋体" w:cs="宋体"/>
          <w:sz w:val="24"/>
          <w:szCs w:val="24"/>
        </w:rPr>
      </w:pPr>
      <w:r>
        <w:rPr>
          <w:rFonts w:ascii="宋体" w:hAnsi="宋体" w:eastAsia="宋体" w:cs="宋体"/>
          <w:spacing w:val="-3"/>
          <w:sz w:val="24"/>
          <w:szCs w:val="24"/>
        </w:rPr>
        <w:t>19.2 磋商程序：</w:t>
      </w:r>
    </w:p>
    <w:p w14:paraId="3DEAF350">
      <w:pPr>
        <w:spacing w:before="154" w:line="330" w:lineRule="auto"/>
        <w:ind w:left="222" w:right="352" w:firstLine="480"/>
        <w:jc w:val="both"/>
        <w:rPr>
          <w:rFonts w:ascii="宋体" w:hAnsi="宋体" w:eastAsia="宋体" w:cs="宋体"/>
          <w:sz w:val="24"/>
          <w:szCs w:val="24"/>
        </w:rPr>
      </w:pPr>
      <w:r>
        <w:rPr>
          <w:rFonts w:ascii="宋体" w:hAnsi="宋体" w:eastAsia="宋体" w:cs="宋体"/>
          <w:spacing w:val="-3"/>
          <w:sz w:val="24"/>
          <w:szCs w:val="24"/>
        </w:rPr>
        <w:t>磋商的全过程分为公布第一次报价、资质审查、磋商过</w:t>
      </w:r>
      <w:r>
        <w:rPr>
          <w:rFonts w:ascii="宋体" w:hAnsi="宋体" w:eastAsia="宋体" w:cs="宋体"/>
          <w:spacing w:val="-4"/>
          <w:sz w:val="24"/>
          <w:szCs w:val="24"/>
        </w:rPr>
        <w:t>程、最终报价、最终</w:t>
      </w:r>
      <w:r>
        <w:rPr>
          <w:rFonts w:ascii="宋体" w:hAnsi="宋体" w:eastAsia="宋体" w:cs="宋体"/>
          <w:sz w:val="24"/>
          <w:szCs w:val="24"/>
        </w:rPr>
        <w:t xml:space="preserve"> </w:t>
      </w:r>
      <w:r>
        <w:rPr>
          <w:rFonts w:ascii="宋体" w:hAnsi="宋体" w:eastAsia="宋体" w:cs="宋体"/>
          <w:spacing w:val="-3"/>
          <w:sz w:val="24"/>
          <w:szCs w:val="24"/>
        </w:rPr>
        <w:t>评审五个阶段。最终报价均采取集中报价形式（若响应文件中报价大小写</w:t>
      </w:r>
      <w:r>
        <w:rPr>
          <w:rFonts w:ascii="宋体" w:hAnsi="宋体" w:eastAsia="宋体" w:cs="宋体"/>
          <w:spacing w:val="-4"/>
          <w:sz w:val="24"/>
          <w:szCs w:val="24"/>
        </w:rPr>
        <w:t>出现不</w:t>
      </w:r>
      <w:r>
        <w:rPr>
          <w:rFonts w:ascii="宋体" w:hAnsi="宋体" w:eastAsia="宋体" w:cs="宋体"/>
          <w:sz w:val="24"/>
          <w:szCs w:val="24"/>
        </w:rPr>
        <w:t xml:space="preserve"> </w:t>
      </w:r>
      <w:r>
        <w:rPr>
          <w:rFonts w:ascii="宋体" w:hAnsi="宋体" w:eastAsia="宋体" w:cs="宋体"/>
          <w:spacing w:val="-1"/>
          <w:sz w:val="24"/>
          <w:szCs w:val="24"/>
        </w:rPr>
        <w:t>一致时，均以小写为准）。</w:t>
      </w:r>
    </w:p>
    <w:p w14:paraId="4735962D">
      <w:pPr>
        <w:spacing w:before="32" w:line="218" w:lineRule="auto"/>
        <w:ind w:left="721"/>
        <w:rPr>
          <w:rFonts w:ascii="宋体" w:hAnsi="宋体" w:eastAsia="宋体" w:cs="宋体"/>
          <w:sz w:val="24"/>
          <w:szCs w:val="24"/>
        </w:rPr>
      </w:pPr>
      <w:r>
        <w:rPr>
          <w:rFonts w:ascii="宋体" w:hAnsi="宋体" w:eastAsia="宋体" w:cs="宋体"/>
          <w:spacing w:val="-2"/>
          <w:sz w:val="24"/>
          <w:szCs w:val="24"/>
        </w:rPr>
        <w:t>19.2.1 第一次报价：第一次报价不予公布。</w:t>
      </w:r>
    </w:p>
    <w:p w14:paraId="6AFEEAA3">
      <w:pPr>
        <w:spacing w:before="157" w:line="279" w:lineRule="auto"/>
        <w:ind w:left="227" w:right="355" w:firstLine="493"/>
        <w:rPr>
          <w:rFonts w:ascii="宋体" w:hAnsi="宋体" w:eastAsia="宋体" w:cs="宋体"/>
          <w:sz w:val="24"/>
          <w:szCs w:val="24"/>
        </w:rPr>
      </w:pPr>
      <w:r>
        <w:rPr>
          <w:rFonts w:ascii="宋体" w:hAnsi="宋体" w:eastAsia="宋体" w:cs="宋体"/>
          <w:spacing w:val="1"/>
          <w:sz w:val="24"/>
          <w:szCs w:val="24"/>
        </w:rPr>
        <w:t>19.2.2</w:t>
      </w:r>
      <w:r>
        <w:rPr>
          <w:rFonts w:ascii="宋体" w:hAnsi="宋体" w:eastAsia="宋体" w:cs="宋体"/>
          <w:spacing w:val="-38"/>
          <w:sz w:val="24"/>
          <w:szCs w:val="24"/>
        </w:rPr>
        <w:t xml:space="preserve"> </w:t>
      </w:r>
      <w:r>
        <w:rPr>
          <w:rFonts w:ascii="宋体" w:hAnsi="宋体" w:eastAsia="宋体" w:cs="宋体"/>
          <w:spacing w:val="1"/>
          <w:sz w:val="24"/>
          <w:szCs w:val="24"/>
        </w:rPr>
        <w:t>资质有效性评审：本次磋商所要求的必备资质证明</w:t>
      </w:r>
      <w:r>
        <w:rPr>
          <w:rFonts w:ascii="宋体" w:hAnsi="宋体" w:eastAsia="宋体" w:cs="宋体"/>
          <w:sz w:val="24"/>
          <w:szCs w:val="24"/>
        </w:rPr>
        <w:t xml:space="preserve">文件，缺其中一 </w:t>
      </w:r>
      <w:r>
        <w:rPr>
          <w:rFonts w:ascii="宋体" w:hAnsi="宋体" w:eastAsia="宋体" w:cs="宋体"/>
          <w:spacing w:val="-1"/>
          <w:sz w:val="24"/>
          <w:szCs w:val="24"/>
        </w:rPr>
        <w:t>项或某项达不到磋商要求，均按无效文件处理。</w:t>
      </w:r>
    </w:p>
    <w:p w14:paraId="79283B04">
      <w:pPr>
        <w:spacing w:line="90" w:lineRule="auto"/>
        <w:rPr>
          <w:rFonts w:ascii="Arial"/>
          <w:sz w:val="2"/>
        </w:rPr>
      </w:pPr>
    </w:p>
    <w:tbl>
      <w:tblPr>
        <w:tblStyle w:val="5"/>
        <w:tblW w:w="8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426"/>
        <w:gridCol w:w="6717"/>
      </w:tblGrid>
      <w:tr w14:paraId="7A2E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Align w:val="top"/>
          </w:tcPr>
          <w:p w14:paraId="53902DDC">
            <w:pPr>
              <w:pStyle w:val="6"/>
              <w:spacing w:before="241" w:line="221" w:lineRule="auto"/>
              <w:ind w:left="126"/>
              <w:rPr>
                <w:sz w:val="24"/>
                <w:szCs w:val="24"/>
              </w:rPr>
            </w:pPr>
            <w:r>
              <w:rPr>
                <w:spacing w:val="-5"/>
                <w:sz w:val="24"/>
                <w:szCs w:val="24"/>
              </w:rPr>
              <w:t>序号</w:t>
            </w:r>
          </w:p>
        </w:tc>
        <w:tc>
          <w:tcPr>
            <w:tcW w:w="1426" w:type="dxa"/>
            <w:vAlign w:val="top"/>
          </w:tcPr>
          <w:p w14:paraId="58339C96">
            <w:pPr>
              <w:pStyle w:val="6"/>
              <w:spacing w:before="242" w:line="219" w:lineRule="auto"/>
              <w:ind w:left="236"/>
              <w:rPr>
                <w:sz w:val="24"/>
                <w:szCs w:val="24"/>
              </w:rPr>
            </w:pPr>
            <w:r>
              <w:rPr>
                <w:spacing w:val="-3"/>
                <w:sz w:val="24"/>
                <w:szCs w:val="24"/>
              </w:rPr>
              <w:t>评审内容</w:t>
            </w:r>
          </w:p>
        </w:tc>
        <w:tc>
          <w:tcPr>
            <w:tcW w:w="6717" w:type="dxa"/>
            <w:vAlign w:val="top"/>
          </w:tcPr>
          <w:p w14:paraId="7A4CBD03">
            <w:pPr>
              <w:pStyle w:val="6"/>
              <w:spacing w:before="241" w:line="220" w:lineRule="auto"/>
              <w:ind w:left="2883"/>
              <w:rPr>
                <w:sz w:val="24"/>
                <w:szCs w:val="24"/>
              </w:rPr>
            </w:pPr>
            <w:r>
              <w:rPr>
                <w:spacing w:val="-3"/>
                <w:sz w:val="24"/>
                <w:szCs w:val="24"/>
              </w:rPr>
              <w:t>评审标准</w:t>
            </w:r>
          </w:p>
        </w:tc>
      </w:tr>
      <w:tr w14:paraId="7987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20" w:type="dxa"/>
            <w:vAlign w:val="top"/>
          </w:tcPr>
          <w:p w14:paraId="614E9CD3">
            <w:pPr>
              <w:pStyle w:val="6"/>
              <w:spacing w:before="311" w:line="184" w:lineRule="auto"/>
              <w:ind w:left="325"/>
              <w:rPr>
                <w:sz w:val="24"/>
                <w:szCs w:val="24"/>
              </w:rPr>
            </w:pPr>
            <w:r>
              <w:rPr>
                <w:sz w:val="24"/>
                <w:szCs w:val="24"/>
              </w:rPr>
              <w:t>1</w:t>
            </w:r>
          </w:p>
        </w:tc>
        <w:tc>
          <w:tcPr>
            <w:tcW w:w="1426" w:type="dxa"/>
            <w:vAlign w:val="top"/>
          </w:tcPr>
          <w:p w14:paraId="1BDE99A3">
            <w:pPr>
              <w:pStyle w:val="6"/>
              <w:spacing w:before="135" w:line="217" w:lineRule="auto"/>
              <w:ind w:left="112" w:right="105"/>
              <w:rPr>
                <w:sz w:val="24"/>
                <w:szCs w:val="24"/>
              </w:rPr>
            </w:pPr>
            <w:r>
              <w:rPr>
                <w:sz w:val="24"/>
                <w:szCs w:val="24"/>
              </w:rPr>
              <w:t xml:space="preserve">有效的主体 </w:t>
            </w:r>
            <w:r>
              <w:rPr>
                <w:spacing w:val="-5"/>
                <w:sz w:val="24"/>
                <w:szCs w:val="24"/>
              </w:rPr>
              <w:t>证明</w:t>
            </w:r>
          </w:p>
        </w:tc>
        <w:tc>
          <w:tcPr>
            <w:tcW w:w="6717" w:type="dxa"/>
            <w:vAlign w:val="top"/>
          </w:tcPr>
          <w:p w14:paraId="6B7C75C8">
            <w:pPr>
              <w:pStyle w:val="6"/>
              <w:spacing w:before="126" w:line="234" w:lineRule="auto"/>
              <w:ind w:left="114" w:right="107" w:firstLine="4"/>
              <w:rPr>
                <w:sz w:val="24"/>
                <w:szCs w:val="24"/>
              </w:rPr>
            </w:pPr>
            <w:r>
              <w:rPr>
                <w:sz w:val="24"/>
                <w:szCs w:val="24"/>
              </w:rPr>
              <w:t>具有独立承担民事责任能力的法人或其他组织，提供统一社会</w:t>
            </w:r>
            <w:r>
              <w:rPr>
                <w:spacing w:val="3"/>
                <w:sz w:val="24"/>
                <w:szCs w:val="24"/>
              </w:rPr>
              <w:t xml:space="preserve"> </w:t>
            </w:r>
            <w:r>
              <w:rPr>
                <w:spacing w:val="-2"/>
                <w:sz w:val="24"/>
                <w:szCs w:val="24"/>
              </w:rPr>
              <w:t>信用代码的营业执照</w:t>
            </w:r>
          </w:p>
        </w:tc>
      </w:tr>
      <w:tr w14:paraId="4087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720" w:type="dxa"/>
            <w:vAlign w:val="top"/>
          </w:tcPr>
          <w:p w14:paraId="7A60AD15">
            <w:pPr>
              <w:spacing w:line="330" w:lineRule="auto"/>
              <w:rPr>
                <w:rFonts w:ascii="Arial"/>
                <w:sz w:val="21"/>
              </w:rPr>
            </w:pPr>
          </w:p>
          <w:p w14:paraId="6763B26D">
            <w:pPr>
              <w:pStyle w:val="6"/>
              <w:spacing w:before="78" w:line="183" w:lineRule="auto"/>
              <w:ind w:left="310"/>
              <w:rPr>
                <w:sz w:val="24"/>
                <w:szCs w:val="24"/>
              </w:rPr>
            </w:pPr>
            <w:r>
              <w:rPr>
                <w:sz w:val="24"/>
                <w:szCs w:val="24"/>
              </w:rPr>
              <w:t>2</w:t>
            </w:r>
          </w:p>
        </w:tc>
        <w:tc>
          <w:tcPr>
            <w:tcW w:w="1426" w:type="dxa"/>
            <w:vAlign w:val="top"/>
          </w:tcPr>
          <w:p w14:paraId="26CBB5EE">
            <w:pPr>
              <w:spacing w:line="292" w:lineRule="auto"/>
              <w:rPr>
                <w:rFonts w:ascii="Arial"/>
                <w:sz w:val="21"/>
              </w:rPr>
            </w:pPr>
          </w:p>
          <w:p w14:paraId="54EE56DC">
            <w:pPr>
              <w:pStyle w:val="6"/>
              <w:spacing w:before="78" w:line="219" w:lineRule="auto"/>
              <w:ind w:left="111"/>
              <w:rPr>
                <w:sz w:val="24"/>
                <w:szCs w:val="24"/>
              </w:rPr>
            </w:pPr>
            <w:r>
              <w:rPr>
                <w:spacing w:val="-2"/>
                <w:sz w:val="24"/>
                <w:szCs w:val="24"/>
              </w:rPr>
              <w:t>授权委托书</w:t>
            </w:r>
          </w:p>
        </w:tc>
        <w:tc>
          <w:tcPr>
            <w:tcW w:w="6717" w:type="dxa"/>
            <w:vAlign w:val="top"/>
          </w:tcPr>
          <w:p w14:paraId="55E54233">
            <w:pPr>
              <w:pStyle w:val="6"/>
              <w:spacing w:before="66" w:line="234" w:lineRule="auto"/>
              <w:ind w:left="114" w:right="107"/>
              <w:jc w:val="both"/>
              <w:rPr>
                <w:sz w:val="24"/>
                <w:szCs w:val="24"/>
              </w:rPr>
            </w:pPr>
            <w:r>
              <w:rPr>
                <w:sz w:val="24"/>
                <w:szCs w:val="24"/>
              </w:rPr>
              <w:t>法定代表人授权书（附法定代表人身份证复印件）及被授权人</w:t>
            </w:r>
            <w:r>
              <w:rPr>
                <w:spacing w:val="7"/>
                <w:sz w:val="24"/>
                <w:szCs w:val="24"/>
              </w:rPr>
              <w:t xml:space="preserve"> </w:t>
            </w:r>
            <w:r>
              <w:rPr>
                <w:sz w:val="24"/>
                <w:szCs w:val="24"/>
              </w:rPr>
              <w:t>身份证原件（法定代表人直接参加投标只须提供法定代表人身</w:t>
            </w:r>
            <w:r>
              <w:rPr>
                <w:spacing w:val="8"/>
                <w:sz w:val="24"/>
                <w:szCs w:val="24"/>
              </w:rPr>
              <w:t xml:space="preserve"> </w:t>
            </w:r>
            <w:r>
              <w:rPr>
                <w:spacing w:val="-4"/>
                <w:sz w:val="24"/>
                <w:szCs w:val="24"/>
              </w:rPr>
              <w:t>份证）</w:t>
            </w:r>
          </w:p>
        </w:tc>
      </w:tr>
      <w:tr w14:paraId="1650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720" w:type="dxa"/>
            <w:vAlign w:val="top"/>
          </w:tcPr>
          <w:p w14:paraId="1BD60CC1">
            <w:pPr>
              <w:rPr>
                <w:rFonts w:ascii="Arial"/>
                <w:sz w:val="21"/>
              </w:rPr>
            </w:pPr>
          </w:p>
          <w:p w14:paraId="3C683B60">
            <w:pPr>
              <w:rPr>
                <w:rFonts w:ascii="Arial"/>
                <w:sz w:val="21"/>
              </w:rPr>
            </w:pPr>
          </w:p>
          <w:p w14:paraId="2434E49F">
            <w:pPr>
              <w:pStyle w:val="6"/>
              <w:spacing w:before="78" w:line="183" w:lineRule="auto"/>
              <w:ind w:left="312"/>
              <w:rPr>
                <w:sz w:val="24"/>
                <w:szCs w:val="24"/>
              </w:rPr>
            </w:pPr>
            <w:r>
              <w:rPr>
                <w:sz w:val="24"/>
                <w:szCs w:val="24"/>
              </w:rPr>
              <w:t>3</w:t>
            </w:r>
          </w:p>
        </w:tc>
        <w:tc>
          <w:tcPr>
            <w:tcW w:w="1426" w:type="dxa"/>
            <w:vAlign w:val="top"/>
          </w:tcPr>
          <w:p w14:paraId="558716F8">
            <w:pPr>
              <w:spacing w:line="442" w:lineRule="auto"/>
              <w:rPr>
                <w:rFonts w:ascii="Arial"/>
                <w:sz w:val="21"/>
              </w:rPr>
            </w:pPr>
          </w:p>
          <w:p w14:paraId="4697019E">
            <w:pPr>
              <w:pStyle w:val="6"/>
              <w:spacing w:before="78" w:line="220" w:lineRule="auto"/>
              <w:ind w:left="116"/>
              <w:rPr>
                <w:sz w:val="24"/>
                <w:szCs w:val="24"/>
              </w:rPr>
            </w:pPr>
            <w:r>
              <w:rPr>
                <w:spacing w:val="-4"/>
                <w:sz w:val="24"/>
                <w:szCs w:val="24"/>
              </w:rPr>
              <w:t>企业资质</w:t>
            </w:r>
          </w:p>
        </w:tc>
        <w:tc>
          <w:tcPr>
            <w:tcW w:w="6717" w:type="dxa"/>
            <w:vAlign w:val="top"/>
          </w:tcPr>
          <w:p w14:paraId="26DA5926">
            <w:pPr>
              <w:pStyle w:val="6"/>
              <w:spacing w:before="54" w:line="235" w:lineRule="auto"/>
              <w:ind w:left="113" w:right="107"/>
              <w:rPr>
                <w:sz w:val="24"/>
                <w:szCs w:val="24"/>
              </w:rPr>
            </w:pPr>
            <w:r>
              <w:rPr>
                <w:sz w:val="24"/>
                <w:szCs w:val="24"/>
              </w:rPr>
              <w:t>供应商须具备建设行政主管部门核发的处于有效期内的公路工</w:t>
            </w:r>
            <w:r>
              <w:rPr>
                <w:spacing w:val="8"/>
                <w:sz w:val="24"/>
                <w:szCs w:val="24"/>
              </w:rPr>
              <w:t xml:space="preserve"> </w:t>
            </w:r>
            <w:r>
              <w:rPr>
                <w:sz w:val="24"/>
                <w:szCs w:val="24"/>
              </w:rPr>
              <w:t>程施工总承包三级及以上（含三级）资质；拟派项目经理须具</w:t>
            </w:r>
            <w:r>
              <w:rPr>
                <w:spacing w:val="9"/>
                <w:sz w:val="24"/>
                <w:szCs w:val="24"/>
              </w:rPr>
              <w:t xml:space="preserve"> </w:t>
            </w:r>
            <w:r>
              <w:rPr>
                <w:sz w:val="24"/>
                <w:szCs w:val="24"/>
              </w:rPr>
              <w:t>有公路工程相关专业二级（含二级）注册建造师执业资格证、</w:t>
            </w:r>
            <w:r>
              <w:rPr>
                <w:spacing w:val="9"/>
                <w:sz w:val="24"/>
                <w:szCs w:val="24"/>
              </w:rPr>
              <w:t xml:space="preserve"> </w:t>
            </w:r>
            <w:r>
              <w:rPr>
                <w:spacing w:val="-1"/>
                <w:sz w:val="24"/>
                <w:szCs w:val="24"/>
              </w:rPr>
              <w:t>注册证、有效的安全生产考核合格证书及无在建工程承诺</w:t>
            </w:r>
          </w:p>
        </w:tc>
      </w:tr>
    </w:tbl>
    <w:p w14:paraId="5FC5FD9A">
      <w:pPr>
        <w:pStyle w:val="2"/>
      </w:pPr>
    </w:p>
    <w:p w14:paraId="65E39EE7">
      <w:pPr>
        <w:sectPr>
          <w:footerReference r:id="rId18" w:type="default"/>
          <w:pgSz w:w="11906" w:h="16839"/>
          <w:pgMar w:top="1431" w:right="1449" w:bottom="1094" w:left="1588" w:header="0" w:footer="855" w:gutter="0"/>
          <w:cols w:space="720" w:num="1"/>
        </w:sectPr>
      </w:pPr>
    </w:p>
    <w:p w14:paraId="7284DA06">
      <w:pPr>
        <w:spacing w:line="91" w:lineRule="auto"/>
        <w:rPr>
          <w:rFonts w:ascii="Arial"/>
          <w:sz w:val="2"/>
        </w:rPr>
      </w:pPr>
    </w:p>
    <w:tbl>
      <w:tblPr>
        <w:tblStyle w:val="5"/>
        <w:tblW w:w="8863"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426"/>
        <w:gridCol w:w="6717"/>
      </w:tblGrid>
      <w:tr w14:paraId="20E7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720" w:type="dxa"/>
            <w:vAlign w:val="top"/>
          </w:tcPr>
          <w:p w14:paraId="50C06175">
            <w:pPr>
              <w:spacing w:line="301" w:lineRule="auto"/>
              <w:rPr>
                <w:rFonts w:ascii="Arial"/>
                <w:sz w:val="21"/>
              </w:rPr>
            </w:pPr>
          </w:p>
          <w:p w14:paraId="5C7F149C">
            <w:pPr>
              <w:spacing w:line="301" w:lineRule="auto"/>
              <w:rPr>
                <w:rFonts w:ascii="Arial"/>
                <w:sz w:val="21"/>
              </w:rPr>
            </w:pPr>
          </w:p>
          <w:p w14:paraId="10953AAE">
            <w:pPr>
              <w:pStyle w:val="6"/>
              <w:spacing w:before="78" w:line="183" w:lineRule="auto"/>
              <w:ind w:left="306"/>
              <w:rPr>
                <w:sz w:val="24"/>
                <w:szCs w:val="24"/>
              </w:rPr>
            </w:pPr>
            <w:r>
              <w:rPr>
                <w:sz w:val="24"/>
                <w:szCs w:val="24"/>
              </w:rPr>
              <w:t>4</w:t>
            </w:r>
          </w:p>
        </w:tc>
        <w:tc>
          <w:tcPr>
            <w:tcW w:w="1426" w:type="dxa"/>
            <w:vAlign w:val="top"/>
          </w:tcPr>
          <w:p w14:paraId="3DC0E50B">
            <w:pPr>
              <w:spacing w:line="426" w:lineRule="auto"/>
              <w:rPr>
                <w:rFonts w:ascii="Arial"/>
                <w:sz w:val="21"/>
              </w:rPr>
            </w:pPr>
          </w:p>
          <w:p w14:paraId="3D4B4AA2">
            <w:pPr>
              <w:pStyle w:val="6"/>
              <w:spacing w:before="78" w:line="217" w:lineRule="auto"/>
              <w:ind w:left="117" w:right="105" w:hanging="4"/>
              <w:rPr>
                <w:sz w:val="24"/>
                <w:szCs w:val="24"/>
              </w:rPr>
            </w:pPr>
            <w:r>
              <w:rPr>
                <w:sz w:val="24"/>
                <w:szCs w:val="24"/>
              </w:rPr>
              <w:t>财务状况报 告</w:t>
            </w:r>
          </w:p>
        </w:tc>
        <w:tc>
          <w:tcPr>
            <w:tcW w:w="6717" w:type="dxa"/>
            <w:vAlign w:val="top"/>
          </w:tcPr>
          <w:p w14:paraId="0ADE5B8E">
            <w:pPr>
              <w:pStyle w:val="6"/>
              <w:spacing w:before="180" w:line="239" w:lineRule="auto"/>
              <w:ind w:left="113" w:right="107" w:firstLine="1"/>
              <w:jc w:val="both"/>
              <w:rPr>
                <w:sz w:val="24"/>
                <w:szCs w:val="24"/>
              </w:rPr>
            </w:pPr>
            <w:r>
              <w:rPr>
                <w:spacing w:val="-5"/>
                <w:sz w:val="24"/>
                <w:szCs w:val="24"/>
              </w:rPr>
              <w:t>提供</w:t>
            </w:r>
            <w:r>
              <w:rPr>
                <w:spacing w:val="-38"/>
                <w:sz w:val="24"/>
                <w:szCs w:val="24"/>
              </w:rPr>
              <w:t xml:space="preserve"> </w:t>
            </w:r>
            <w:r>
              <w:rPr>
                <w:spacing w:val="-5"/>
                <w:sz w:val="24"/>
                <w:szCs w:val="24"/>
              </w:rPr>
              <w:t>2023</w:t>
            </w:r>
            <w:r>
              <w:rPr>
                <w:spacing w:val="-50"/>
                <w:sz w:val="24"/>
                <w:szCs w:val="24"/>
              </w:rPr>
              <w:t xml:space="preserve"> </w:t>
            </w:r>
            <w:r>
              <w:rPr>
                <w:spacing w:val="-5"/>
                <w:sz w:val="24"/>
                <w:szCs w:val="24"/>
              </w:rPr>
              <w:t>年度经审计的财务会计报告；成立时间至提交投标文</w:t>
            </w:r>
            <w:r>
              <w:rPr>
                <w:sz w:val="24"/>
                <w:szCs w:val="24"/>
              </w:rPr>
              <w:t xml:space="preserve"> </w:t>
            </w:r>
            <w:r>
              <w:rPr>
                <w:spacing w:val="-1"/>
                <w:sz w:val="24"/>
                <w:szCs w:val="24"/>
              </w:rPr>
              <w:t>件截止时间不足</w:t>
            </w:r>
            <w:r>
              <w:rPr>
                <w:spacing w:val="-33"/>
                <w:sz w:val="24"/>
                <w:szCs w:val="24"/>
              </w:rPr>
              <w:t xml:space="preserve"> </w:t>
            </w:r>
            <w:r>
              <w:rPr>
                <w:spacing w:val="-1"/>
                <w:sz w:val="24"/>
                <w:szCs w:val="24"/>
              </w:rPr>
              <w:t>1</w:t>
            </w:r>
            <w:r>
              <w:rPr>
                <w:spacing w:val="-50"/>
                <w:sz w:val="24"/>
                <w:szCs w:val="24"/>
              </w:rPr>
              <w:t xml:space="preserve"> </w:t>
            </w:r>
            <w:r>
              <w:rPr>
                <w:spacing w:val="-1"/>
                <w:sz w:val="24"/>
                <w:szCs w:val="24"/>
              </w:rPr>
              <w:t>年的可提供成立后任意时段的资产负债表或</w:t>
            </w:r>
            <w:r>
              <w:rPr>
                <w:sz w:val="24"/>
                <w:szCs w:val="24"/>
              </w:rPr>
              <w:t xml:space="preserve"> </w:t>
            </w:r>
            <w:r>
              <w:rPr>
                <w:spacing w:val="-1"/>
                <w:sz w:val="24"/>
                <w:szCs w:val="24"/>
              </w:rPr>
              <w:t>投标截止时间前</w:t>
            </w:r>
            <w:r>
              <w:rPr>
                <w:spacing w:val="-33"/>
                <w:sz w:val="24"/>
                <w:szCs w:val="24"/>
              </w:rPr>
              <w:t xml:space="preserve"> </w:t>
            </w:r>
            <w:r>
              <w:rPr>
                <w:spacing w:val="-1"/>
                <w:sz w:val="24"/>
                <w:szCs w:val="24"/>
              </w:rPr>
              <w:t>3</w:t>
            </w:r>
            <w:r>
              <w:rPr>
                <w:spacing w:val="-51"/>
                <w:sz w:val="24"/>
                <w:szCs w:val="24"/>
              </w:rPr>
              <w:t xml:space="preserve"> </w:t>
            </w:r>
            <w:r>
              <w:rPr>
                <w:spacing w:val="-1"/>
                <w:sz w:val="24"/>
                <w:szCs w:val="24"/>
              </w:rPr>
              <w:t>个月内银行出具的资信证明文件或信用担保</w:t>
            </w:r>
            <w:r>
              <w:rPr>
                <w:sz w:val="24"/>
                <w:szCs w:val="24"/>
              </w:rPr>
              <w:t xml:space="preserve"> </w:t>
            </w:r>
            <w:r>
              <w:rPr>
                <w:spacing w:val="-1"/>
                <w:sz w:val="24"/>
                <w:szCs w:val="24"/>
              </w:rPr>
              <w:t>机构出具的投标担保函；</w:t>
            </w:r>
          </w:p>
        </w:tc>
      </w:tr>
      <w:tr w14:paraId="7D9A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720" w:type="dxa"/>
            <w:vAlign w:val="top"/>
          </w:tcPr>
          <w:p w14:paraId="549FC56F">
            <w:pPr>
              <w:spacing w:line="337" w:lineRule="auto"/>
              <w:rPr>
                <w:rFonts w:ascii="Arial"/>
                <w:sz w:val="21"/>
              </w:rPr>
            </w:pPr>
          </w:p>
          <w:p w14:paraId="08581843">
            <w:pPr>
              <w:pStyle w:val="6"/>
              <w:spacing w:before="78" w:line="182" w:lineRule="auto"/>
              <w:ind w:left="312"/>
              <w:rPr>
                <w:sz w:val="24"/>
                <w:szCs w:val="24"/>
              </w:rPr>
            </w:pPr>
            <w:r>
              <w:rPr>
                <w:sz w:val="24"/>
                <w:szCs w:val="24"/>
              </w:rPr>
              <w:t>5</w:t>
            </w:r>
          </w:p>
        </w:tc>
        <w:tc>
          <w:tcPr>
            <w:tcW w:w="1426" w:type="dxa"/>
            <w:vAlign w:val="top"/>
          </w:tcPr>
          <w:p w14:paraId="3AD27DF4">
            <w:pPr>
              <w:pStyle w:val="6"/>
              <w:spacing w:before="237" w:line="218" w:lineRule="auto"/>
              <w:ind w:left="134" w:right="105" w:hanging="23"/>
              <w:rPr>
                <w:sz w:val="24"/>
                <w:szCs w:val="24"/>
              </w:rPr>
            </w:pPr>
            <w:r>
              <w:rPr>
                <w:sz w:val="24"/>
                <w:szCs w:val="24"/>
              </w:rPr>
              <w:t>税收缴纳证</w:t>
            </w:r>
            <w:r>
              <w:rPr>
                <w:spacing w:val="2"/>
                <w:sz w:val="24"/>
                <w:szCs w:val="24"/>
              </w:rPr>
              <w:t xml:space="preserve"> </w:t>
            </w:r>
            <w:r>
              <w:rPr>
                <w:sz w:val="24"/>
                <w:szCs w:val="24"/>
              </w:rPr>
              <w:t>明</w:t>
            </w:r>
          </w:p>
        </w:tc>
        <w:tc>
          <w:tcPr>
            <w:tcW w:w="6717" w:type="dxa"/>
            <w:vAlign w:val="top"/>
          </w:tcPr>
          <w:p w14:paraId="3F6FE497">
            <w:pPr>
              <w:pStyle w:val="6"/>
              <w:spacing w:before="231" w:line="232" w:lineRule="auto"/>
              <w:ind w:left="113" w:right="107" w:firstLine="1"/>
              <w:rPr>
                <w:sz w:val="24"/>
                <w:szCs w:val="24"/>
              </w:rPr>
            </w:pPr>
            <w:r>
              <w:rPr>
                <w:spacing w:val="-1"/>
                <w:sz w:val="24"/>
                <w:szCs w:val="24"/>
              </w:rPr>
              <w:t>供应商需提供响应文件递交截至时间前</w:t>
            </w:r>
            <w:r>
              <w:rPr>
                <w:spacing w:val="-34"/>
                <w:sz w:val="24"/>
                <w:szCs w:val="24"/>
              </w:rPr>
              <w:t xml:space="preserve"> </w:t>
            </w:r>
            <w:r>
              <w:rPr>
                <w:spacing w:val="-1"/>
                <w:sz w:val="24"/>
                <w:szCs w:val="24"/>
              </w:rPr>
              <w:t>6</w:t>
            </w:r>
            <w:r>
              <w:rPr>
                <w:spacing w:val="-51"/>
                <w:sz w:val="24"/>
                <w:szCs w:val="24"/>
              </w:rPr>
              <w:t xml:space="preserve"> </w:t>
            </w:r>
            <w:r>
              <w:rPr>
                <w:spacing w:val="-1"/>
                <w:sz w:val="24"/>
                <w:szCs w:val="24"/>
              </w:rPr>
              <w:t>个月内任意一个月的</w:t>
            </w:r>
            <w:r>
              <w:rPr>
                <w:sz w:val="24"/>
                <w:szCs w:val="24"/>
              </w:rPr>
              <w:t xml:space="preserve"> </w:t>
            </w:r>
            <w:r>
              <w:rPr>
                <w:spacing w:val="-1"/>
                <w:sz w:val="24"/>
                <w:szCs w:val="24"/>
              </w:rPr>
              <w:t>缴纳证明或者完税凭证；依法免税的应提供相关文件证明；</w:t>
            </w:r>
          </w:p>
        </w:tc>
      </w:tr>
      <w:tr w14:paraId="2978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720" w:type="dxa"/>
            <w:vAlign w:val="top"/>
          </w:tcPr>
          <w:p w14:paraId="23AE6127">
            <w:pPr>
              <w:spacing w:line="289" w:lineRule="auto"/>
              <w:rPr>
                <w:rFonts w:ascii="Arial"/>
                <w:sz w:val="21"/>
              </w:rPr>
            </w:pPr>
          </w:p>
          <w:p w14:paraId="049EE5D5">
            <w:pPr>
              <w:spacing w:line="290" w:lineRule="auto"/>
              <w:rPr>
                <w:rFonts w:ascii="Arial"/>
                <w:sz w:val="21"/>
              </w:rPr>
            </w:pPr>
          </w:p>
          <w:p w14:paraId="1556A452">
            <w:pPr>
              <w:pStyle w:val="6"/>
              <w:spacing w:before="78" w:line="183" w:lineRule="auto"/>
              <w:ind w:left="309"/>
              <w:rPr>
                <w:sz w:val="24"/>
                <w:szCs w:val="24"/>
              </w:rPr>
            </w:pPr>
            <w:r>
              <w:rPr>
                <w:sz w:val="24"/>
                <w:szCs w:val="24"/>
              </w:rPr>
              <w:t>6</w:t>
            </w:r>
          </w:p>
        </w:tc>
        <w:tc>
          <w:tcPr>
            <w:tcW w:w="1426" w:type="dxa"/>
            <w:vAlign w:val="top"/>
          </w:tcPr>
          <w:p w14:paraId="44726A25">
            <w:pPr>
              <w:spacing w:line="402" w:lineRule="auto"/>
              <w:rPr>
                <w:rFonts w:ascii="Arial"/>
                <w:sz w:val="21"/>
              </w:rPr>
            </w:pPr>
          </w:p>
          <w:p w14:paraId="2E7D9900">
            <w:pPr>
              <w:pStyle w:val="6"/>
              <w:spacing w:before="78" w:line="218" w:lineRule="auto"/>
              <w:ind w:left="114" w:right="105"/>
              <w:rPr>
                <w:sz w:val="24"/>
                <w:szCs w:val="24"/>
              </w:rPr>
            </w:pPr>
            <w:r>
              <w:rPr>
                <w:sz w:val="24"/>
                <w:szCs w:val="24"/>
              </w:rPr>
              <w:t xml:space="preserve">社保资金缴 </w:t>
            </w:r>
            <w:r>
              <w:rPr>
                <w:spacing w:val="-4"/>
                <w:sz w:val="24"/>
                <w:szCs w:val="24"/>
              </w:rPr>
              <w:t>纳证明</w:t>
            </w:r>
          </w:p>
        </w:tc>
        <w:tc>
          <w:tcPr>
            <w:tcW w:w="6717" w:type="dxa"/>
            <w:vAlign w:val="top"/>
          </w:tcPr>
          <w:p w14:paraId="480E78EF">
            <w:pPr>
              <w:pStyle w:val="6"/>
              <w:spacing w:before="156" w:line="239" w:lineRule="auto"/>
              <w:ind w:left="114" w:right="107"/>
              <w:jc w:val="both"/>
              <w:rPr>
                <w:sz w:val="24"/>
                <w:szCs w:val="24"/>
              </w:rPr>
            </w:pPr>
            <w:r>
              <w:rPr>
                <w:spacing w:val="-1"/>
                <w:sz w:val="24"/>
                <w:szCs w:val="24"/>
              </w:rPr>
              <w:t>供应商需提供响应文件递交截至时间前</w:t>
            </w:r>
            <w:r>
              <w:rPr>
                <w:spacing w:val="-34"/>
                <w:sz w:val="24"/>
                <w:szCs w:val="24"/>
              </w:rPr>
              <w:t xml:space="preserve"> </w:t>
            </w:r>
            <w:r>
              <w:rPr>
                <w:spacing w:val="-1"/>
                <w:sz w:val="24"/>
                <w:szCs w:val="24"/>
              </w:rPr>
              <w:t>6</w:t>
            </w:r>
            <w:r>
              <w:rPr>
                <w:spacing w:val="-51"/>
                <w:sz w:val="24"/>
                <w:szCs w:val="24"/>
              </w:rPr>
              <w:t xml:space="preserve"> </w:t>
            </w:r>
            <w:r>
              <w:rPr>
                <w:spacing w:val="-1"/>
                <w:sz w:val="24"/>
                <w:szCs w:val="24"/>
              </w:rPr>
              <w:t>个月内任意一个月的</w:t>
            </w:r>
            <w:r>
              <w:rPr>
                <w:sz w:val="24"/>
                <w:szCs w:val="24"/>
              </w:rPr>
              <w:t xml:space="preserve"> 社会保障资金缴存单据或税收完税证明或社保机构开具的社会</w:t>
            </w:r>
            <w:r>
              <w:rPr>
                <w:spacing w:val="8"/>
                <w:sz w:val="24"/>
                <w:szCs w:val="24"/>
              </w:rPr>
              <w:t xml:space="preserve"> </w:t>
            </w:r>
            <w:r>
              <w:rPr>
                <w:sz w:val="24"/>
                <w:szCs w:val="24"/>
              </w:rPr>
              <w:t>保险参保缴费情况证明；依法不需要缴纳社会保障资金的应提</w:t>
            </w:r>
            <w:r>
              <w:rPr>
                <w:spacing w:val="8"/>
                <w:sz w:val="24"/>
                <w:szCs w:val="24"/>
              </w:rPr>
              <w:t xml:space="preserve"> </w:t>
            </w:r>
            <w:r>
              <w:rPr>
                <w:spacing w:val="-2"/>
                <w:sz w:val="24"/>
                <w:szCs w:val="24"/>
              </w:rPr>
              <w:t>供相关文件证明；</w:t>
            </w:r>
          </w:p>
        </w:tc>
      </w:tr>
      <w:tr w14:paraId="16D2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5" w:hRule="atLeast"/>
        </w:trPr>
        <w:tc>
          <w:tcPr>
            <w:tcW w:w="720" w:type="dxa"/>
            <w:vAlign w:val="top"/>
          </w:tcPr>
          <w:p w14:paraId="3B669C24">
            <w:pPr>
              <w:spacing w:line="269" w:lineRule="auto"/>
              <w:rPr>
                <w:rFonts w:ascii="Arial"/>
                <w:sz w:val="21"/>
              </w:rPr>
            </w:pPr>
          </w:p>
          <w:p w14:paraId="48A93817">
            <w:pPr>
              <w:spacing w:line="269" w:lineRule="auto"/>
              <w:rPr>
                <w:rFonts w:ascii="Arial"/>
                <w:sz w:val="21"/>
              </w:rPr>
            </w:pPr>
          </w:p>
          <w:p w14:paraId="2AEB80D4">
            <w:pPr>
              <w:spacing w:line="270" w:lineRule="auto"/>
              <w:rPr>
                <w:rFonts w:ascii="Arial"/>
                <w:sz w:val="21"/>
              </w:rPr>
            </w:pPr>
          </w:p>
          <w:p w14:paraId="46E3F02B">
            <w:pPr>
              <w:spacing w:line="270" w:lineRule="auto"/>
              <w:rPr>
                <w:rFonts w:ascii="Arial"/>
                <w:sz w:val="21"/>
              </w:rPr>
            </w:pPr>
          </w:p>
          <w:p w14:paraId="3BAE4DC6">
            <w:pPr>
              <w:spacing w:line="270" w:lineRule="auto"/>
              <w:rPr>
                <w:rFonts w:ascii="Arial"/>
                <w:sz w:val="21"/>
              </w:rPr>
            </w:pPr>
          </w:p>
          <w:p w14:paraId="4A69E997">
            <w:pPr>
              <w:pStyle w:val="6"/>
              <w:spacing w:before="78" w:line="182" w:lineRule="auto"/>
              <w:ind w:left="313"/>
              <w:rPr>
                <w:sz w:val="24"/>
                <w:szCs w:val="24"/>
              </w:rPr>
            </w:pPr>
            <w:r>
              <w:rPr>
                <w:sz w:val="24"/>
                <w:szCs w:val="24"/>
              </w:rPr>
              <w:t>7</w:t>
            </w:r>
          </w:p>
        </w:tc>
        <w:tc>
          <w:tcPr>
            <w:tcW w:w="1426" w:type="dxa"/>
            <w:vAlign w:val="top"/>
          </w:tcPr>
          <w:p w14:paraId="387078E7">
            <w:pPr>
              <w:spacing w:line="292" w:lineRule="auto"/>
              <w:rPr>
                <w:rFonts w:ascii="Arial"/>
                <w:sz w:val="21"/>
              </w:rPr>
            </w:pPr>
          </w:p>
          <w:p w14:paraId="26DE07A0">
            <w:pPr>
              <w:spacing w:line="292" w:lineRule="auto"/>
              <w:rPr>
                <w:rFonts w:ascii="Arial"/>
                <w:sz w:val="21"/>
              </w:rPr>
            </w:pPr>
          </w:p>
          <w:p w14:paraId="0A4164D3">
            <w:pPr>
              <w:spacing w:line="293" w:lineRule="auto"/>
              <w:rPr>
                <w:rFonts w:ascii="Arial"/>
                <w:sz w:val="21"/>
              </w:rPr>
            </w:pPr>
          </w:p>
          <w:p w14:paraId="43F9CB20">
            <w:pPr>
              <w:spacing w:line="293" w:lineRule="auto"/>
              <w:rPr>
                <w:rFonts w:ascii="Arial"/>
                <w:sz w:val="21"/>
              </w:rPr>
            </w:pPr>
          </w:p>
          <w:p w14:paraId="1BA334E1">
            <w:pPr>
              <w:pStyle w:val="6"/>
              <w:spacing w:before="78" w:line="219" w:lineRule="auto"/>
              <w:ind w:left="111" w:right="107" w:firstLine="2"/>
              <w:rPr>
                <w:sz w:val="24"/>
                <w:szCs w:val="24"/>
              </w:rPr>
            </w:pPr>
            <w:r>
              <w:rPr>
                <w:spacing w:val="-1"/>
                <w:sz w:val="24"/>
                <w:szCs w:val="24"/>
              </w:rPr>
              <w:t>无失信查询</w:t>
            </w:r>
            <w:r>
              <w:rPr>
                <w:spacing w:val="2"/>
                <w:sz w:val="24"/>
                <w:szCs w:val="24"/>
              </w:rPr>
              <w:t xml:space="preserve"> </w:t>
            </w:r>
            <w:r>
              <w:rPr>
                <w:spacing w:val="-5"/>
                <w:sz w:val="24"/>
                <w:szCs w:val="24"/>
              </w:rPr>
              <w:t>记录</w:t>
            </w:r>
          </w:p>
        </w:tc>
        <w:tc>
          <w:tcPr>
            <w:tcW w:w="6717" w:type="dxa"/>
            <w:vAlign w:val="top"/>
          </w:tcPr>
          <w:p w14:paraId="59D2F3E8">
            <w:pPr>
              <w:pStyle w:val="6"/>
              <w:spacing w:before="130" w:line="243" w:lineRule="auto"/>
              <w:ind w:left="114" w:right="107"/>
              <w:rPr>
                <w:sz w:val="24"/>
                <w:szCs w:val="24"/>
              </w:rPr>
            </w:pPr>
            <w:r>
              <w:rPr>
                <w:spacing w:val="-1"/>
                <w:sz w:val="24"/>
                <w:szCs w:val="24"/>
              </w:rPr>
              <w:t>供应商不得为“信用中国</w:t>
            </w:r>
            <w:r>
              <w:rPr>
                <w:spacing w:val="-89"/>
                <w:sz w:val="24"/>
                <w:szCs w:val="24"/>
              </w:rPr>
              <w:t xml:space="preserve"> </w:t>
            </w:r>
            <w:r>
              <w:rPr>
                <w:spacing w:val="-1"/>
                <w:sz w:val="24"/>
                <w:szCs w:val="24"/>
              </w:rPr>
              <w:t>”网站（www.creditchina.gov.cn）</w:t>
            </w:r>
            <w:r>
              <w:rPr>
                <w:sz w:val="24"/>
                <w:szCs w:val="24"/>
              </w:rPr>
              <w:t xml:space="preserve"> 中列入重大税收违法失信主体的供应商；不得为中国执行信息</w:t>
            </w:r>
            <w:r>
              <w:rPr>
                <w:spacing w:val="8"/>
                <w:sz w:val="24"/>
                <w:szCs w:val="24"/>
              </w:rPr>
              <w:t xml:space="preserve"> </w:t>
            </w:r>
            <w:r>
              <w:rPr>
                <w:spacing w:val="-13"/>
                <w:sz w:val="24"/>
                <w:szCs w:val="24"/>
              </w:rPr>
              <w:t>公 开</w:t>
            </w:r>
            <w:r>
              <w:rPr>
                <w:spacing w:val="45"/>
                <w:sz w:val="24"/>
                <w:szCs w:val="24"/>
              </w:rPr>
              <w:t xml:space="preserve"> </w:t>
            </w:r>
            <w:r>
              <w:rPr>
                <w:spacing w:val="-13"/>
                <w:sz w:val="24"/>
                <w:szCs w:val="24"/>
              </w:rPr>
              <w:t>网</w:t>
            </w:r>
            <w:r>
              <w:rPr>
                <w:spacing w:val="39"/>
                <w:sz w:val="24"/>
                <w:szCs w:val="24"/>
              </w:rPr>
              <w:t xml:space="preserve"> </w:t>
            </w:r>
            <w:r>
              <w:rPr>
                <w:spacing w:val="-13"/>
                <w:sz w:val="24"/>
                <w:szCs w:val="24"/>
              </w:rPr>
              <w:t>中</w:t>
            </w:r>
            <w:r>
              <w:rPr>
                <w:spacing w:val="24"/>
                <w:sz w:val="24"/>
                <w:szCs w:val="24"/>
              </w:rPr>
              <w:t xml:space="preserve"> </w:t>
            </w:r>
            <w:r>
              <w:rPr>
                <w:spacing w:val="-13"/>
                <w:sz w:val="24"/>
                <w:szCs w:val="24"/>
              </w:rPr>
              <w:t>列</w:t>
            </w:r>
            <w:r>
              <w:rPr>
                <w:spacing w:val="16"/>
                <w:sz w:val="24"/>
                <w:szCs w:val="24"/>
              </w:rPr>
              <w:t xml:space="preserve"> </w:t>
            </w:r>
            <w:r>
              <w:rPr>
                <w:spacing w:val="-13"/>
                <w:sz w:val="24"/>
                <w:szCs w:val="24"/>
              </w:rPr>
              <w:t>入</w:t>
            </w:r>
            <w:r>
              <w:rPr>
                <w:spacing w:val="24"/>
                <w:sz w:val="24"/>
                <w:szCs w:val="24"/>
              </w:rPr>
              <w:t xml:space="preserve"> </w:t>
            </w:r>
            <w:r>
              <w:rPr>
                <w:spacing w:val="-13"/>
                <w:sz w:val="24"/>
                <w:szCs w:val="24"/>
              </w:rPr>
              <w:t>失</w:t>
            </w:r>
            <w:r>
              <w:rPr>
                <w:spacing w:val="17"/>
                <w:sz w:val="24"/>
                <w:szCs w:val="24"/>
              </w:rPr>
              <w:t xml:space="preserve"> </w:t>
            </w:r>
            <w:r>
              <w:rPr>
                <w:spacing w:val="-13"/>
                <w:sz w:val="24"/>
                <w:szCs w:val="24"/>
              </w:rPr>
              <w:t>信</w:t>
            </w:r>
            <w:r>
              <w:rPr>
                <w:spacing w:val="17"/>
                <w:sz w:val="24"/>
                <w:szCs w:val="24"/>
              </w:rPr>
              <w:t xml:space="preserve"> </w:t>
            </w:r>
            <w:r>
              <w:rPr>
                <w:spacing w:val="-13"/>
                <w:sz w:val="24"/>
                <w:szCs w:val="24"/>
              </w:rPr>
              <w:t>被</w:t>
            </w:r>
            <w:r>
              <w:rPr>
                <w:spacing w:val="19"/>
                <w:sz w:val="24"/>
                <w:szCs w:val="24"/>
              </w:rPr>
              <w:t xml:space="preserve"> </w:t>
            </w:r>
            <w:r>
              <w:rPr>
                <w:spacing w:val="-13"/>
                <w:sz w:val="24"/>
                <w:szCs w:val="24"/>
              </w:rPr>
              <w:t>执</w:t>
            </w:r>
            <w:r>
              <w:rPr>
                <w:spacing w:val="20"/>
                <w:sz w:val="24"/>
                <w:szCs w:val="24"/>
              </w:rPr>
              <w:t xml:space="preserve"> </w:t>
            </w:r>
            <w:r>
              <w:rPr>
                <w:spacing w:val="-13"/>
                <w:sz w:val="24"/>
                <w:szCs w:val="24"/>
              </w:rPr>
              <w:t>行</w:t>
            </w:r>
            <w:r>
              <w:rPr>
                <w:spacing w:val="21"/>
                <w:sz w:val="24"/>
                <w:szCs w:val="24"/>
              </w:rPr>
              <w:t xml:space="preserve"> </w:t>
            </w:r>
            <w:r>
              <w:rPr>
                <w:spacing w:val="-13"/>
                <w:sz w:val="24"/>
                <w:szCs w:val="24"/>
              </w:rPr>
              <w:t>人</w:t>
            </w:r>
            <w:r>
              <w:rPr>
                <w:spacing w:val="19"/>
                <w:sz w:val="24"/>
                <w:szCs w:val="24"/>
              </w:rPr>
              <w:t xml:space="preserve"> </w:t>
            </w:r>
            <w:r>
              <w:rPr>
                <w:spacing w:val="-13"/>
                <w:sz w:val="24"/>
                <w:szCs w:val="24"/>
              </w:rPr>
              <w:t>名</w:t>
            </w:r>
            <w:r>
              <w:rPr>
                <w:spacing w:val="21"/>
                <w:sz w:val="24"/>
                <w:szCs w:val="24"/>
              </w:rPr>
              <w:t xml:space="preserve"> </w:t>
            </w:r>
            <w:r>
              <w:rPr>
                <w:spacing w:val="-13"/>
                <w:sz w:val="24"/>
                <w:szCs w:val="24"/>
              </w:rPr>
              <w:t>单</w:t>
            </w:r>
            <w:r>
              <w:rPr>
                <w:spacing w:val="36"/>
                <w:sz w:val="24"/>
                <w:szCs w:val="24"/>
              </w:rPr>
              <w:t xml:space="preserve"> </w:t>
            </w:r>
            <w:r>
              <w:rPr>
                <w:spacing w:val="-13"/>
                <w:sz w:val="24"/>
                <w:szCs w:val="24"/>
              </w:rPr>
              <w:t>的</w:t>
            </w:r>
            <w:r>
              <w:rPr>
                <w:spacing w:val="17"/>
                <w:sz w:val="24"/>
                <w:szCs w:val="24"/>
              </w:rPr>
              <w:t xml:space="preserve"> </w:t>
            </w:r>
            <w:r>
              <w:rPr>
                <w:spacing w:val="-13"/>
                <w:sz w:val="24"/>
                <w:szCs w:val="24"/>
              </w:rPr>
              <w:t>供</w:t>
            </w:r>
            <w:r>
              <w:rPr>
                <w:spacing w:val="19"/>
                <w:sz w:val="24"/>
                <w:szCs w:val="24"/>
              </w:rPr>
              <w:t xml:space="preserve"> </w:t>
            </w:r>
            <w:r>
              <w:rPr>
                <w:spacing w:val="-13"/>
                <w:sz w:val="24"/>
                <w:szCs w:val="24"/>
              </w:rPr>
              <w:t>应</w:t>
            </w:r>
            <w:r>
              <w:rPr>
                <w:spacing w:val="21"/>
                <w:sz w:val="24"/>
                <w:szCs w:val="24"/>
              </w:rPr>
              <w:t xml:space="preserve"> </w:t>
            </w:r>
            <w:r>
              <w:rPr>
                <w:spacing w:val="-13"/>
                <w:sz w:val="24"/>
                <w:szCs w:val="24"/>
              </w:rPr>
              <w:t>商</w:t>
            </w:r>
            <w:r>
              <w:rPr>
                <w:sz w:val="24"/>
                <w:szCs w:val="24"/>
              </w:rPr>
              <w:t xml:space="preserve"> </w:t>
            </w:r>
            <w:r>
              <w:rPr>
                <w:spacing w:val="3"/>
                <w:sz w:val="24"/>
                <w:szCs w:val="24"/>
              </w:rPr>
              <w:t>（</w:t>
            </w:r>
            <w:r>
              <w:fldChar w:fldCharType="begin"/>
            </w:r>
            <w:r>
              <w:instrText xml:space="preserve"> HYPERLINK "http://zxgk.court.gov.cn" </w:instrText>
            </w:r>
            <w:r>
              <w:fldChar w:fldCharType="separate"/>
            </w:r>
            <w:r>
              <w:rPr>
                <w:sz w:val="24"/>
                <w:szCs w:val="24"/>
              </w:rPr>
              <w:t>http</w:t>
            </w:r>
            <w:r>
              <w:rPr>
                <w:spacing w:val="3"/>
                <w:sz w:val="24"/>
                <w:szCs w:val="24"/>
              </w:rPr>
              <w:t>://</w:t>
            </w:r>
            <w:r>
              <w:rPr>
                <w:sz w:val="24"/>
                <w:szCs w:val="24"/>
              </w:rPr>
              <w:t>zxgk</w:t>
            </w:r>
            <w:r>
              <w:rPr>
                <w:spacing w:val="3"/>
                <w:sz w:val="24"/>
                <w:szCs w:val="24"/>
              </w:rPr>
              <w:t>.</w:t>
            </w:r>
            <w:r>
              <w:rPr>
                <w:sz w:val="24"/>
                <w:szCs w:val="24"/>
              </w:rPr>
              <w:t>court</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46"/>
                <w:sz w:val="24"/>
                <w:szCs w:val="24"/>
              </w:rPr>
              <w:t xml:space="preserve"> </w:t>
            </w:r>
            <w:r>
              <w:rPr>
                <w:spacing w:val="-33"/>
                <w:sz w:val="24"/>
                <w:szCs w:val="24"/>
              </w:rPr>
              <w:t>）</w:t>
            </w:r>
            <w:r>
              <w:rPr>
                <w:spacing w:val="-52"/>
                <w:sz w:val="24"/>
                <w:szCs w:val="24"/>
              </w:rPr>
              <w:t xml:space="preserve"> </w:t>
            </w:r>
            <w:r>
              <w:rPr>
                <w:spacing w:val="-33"/>
                <w:sz w:val="24"/>
                <w:szCs w:val="24"/>
              </w:rPr>
              <w:t>；</w:t>
            </w:r>
            <w:r>
              <w:rPr>
                <w:spacing w:val="-69"/>
                <w:sz w:val="24"/>
                <w:szCs w:val="24"/>
              </w:rPr>
              <w:t xml:space="preserve"> </w:t>
            </w:r>
            <w:r>
              <w:rPr>
                <w:spacing w:val="3"/>
                <w:sz w:val="24"/>
                <w:szCs w:val="24"/>
              </w:rPr>
              <w:t>不</w:t>
            </w:r>
            <w:r>
              <w:rPr>
                <w:spacing w:val="-71"/>
                <w:sz w:val="24"/>
                <w:szCs w:val="24"/>
              </w:rPr>
              <w:t xml:space="preserve"> </w:t>
            </w:r>
            <w:r>
              <w:rPr>
                <w:spacing w:val="3"/>
                <w:sz w:val="24"/>
                <w:szCs w:val="24"/>
              </w:rPr>
              <w:t>得</w:t>
            </w:r>
            <w:r>
              <w:rPr>
                <w:spacing w:val="-69"/>
                <w:sz w:val="24"/>
                <w:szCs w:val="24"/>
              </w:rPr>
              <w:t xml:space="preserve"> </w:t>
            </w:r>
            <w:r>
              <w:rPr>
                <w:spacing w:val="3"/>
                <w:sz w:val="24"/>
                <w:szCs w:val="24"/>
              </w:rPr>
              <w:t>为</w:t>
            </w:r>
            <w:r>
              <w:rPr>
                <w:spacing w:val="-50"/>
                <w:sz w:val="24"/>
                <w:szCs w:val="24"/>
              </w:rPr>
              <w:t xml:space="preserve"> </w:t>
            </w:r>
            <w:r>
              <w:rPr>
                <w:spacing w:val="3"/>
                <w:sz w:val="24"/>
                <w:szCs w:val="24"/>
              </w:rPr>
              <w:t>中</w:t>
            </w:r>
            <w:r>
              <w:rPr>
                <w:spacing w:val="-49"/>
                <w:sz w:val="24"/>
                <w:szCs w:val="24"/>
              </w:rPr>
              <w:t xml:space="preserve"> </w:t>
            </w:r>
            <w:r>
              <w:rPr>
                <w:spacing w:val="3"/>
                <w:sz w:val="24"/>
                <w:szCs w:val="24"/>
              </w:rPr>
              <w:t>国政府采购</w:t>
            </w:r>
            <w:r>
              <w:rPr>
                <w:spacing w:val="-53"/>
                <w:sz w:val="24"/>
                <w:szCs w:val="24"/>
              </w:rPr>
              <w:t xml:space="preserve"> </w:t>
            </w:r>
            <w:r>
              <w:rPr>
                <w:spacing w:val="3"/>
                <w:sz w:val="24"/>
                <w:szCs w:val="24"/>
              </w:rPr>
              <w:t>网</w:t>
            </w:r>
            <w:r>
              <w:rPr>
                <w:sz w:val="24"/>
                <w:szCs w:val="24"/>
              </w:rPr>
              <w:t xml:space="preserve"> </w:t>
            </w:r>
            <w:r>
              <w:rPr>
                <w:spacing w:val="-3"/>
                <w:sz w:val="24"/>
                <w:szCs w:val="24"/>
              </w:rPr>
              <w:t>（www.ccgp.gov.cn）政府采购严重违法失信行</w:t>
            </w:r>
            <w:r>
              <w:rPr>
                <w:spacing w:val="-4"/>
                <w:sz w:val="24"/>
                <w:szCs w:val="24"/>
              </w:rPr>
              <w:t>为记录名单中被</w:t>
            </w:r>
            <w:r>
              <w:rPr>
                <w:sz w:val="24"/>
                <w:szCs w:val="24"/>
              </w:rPr>
              <w:t xml:space="preserve"> 财政部门禁止参加政府采购活动的供应商（以采购代理机构评</w:t>
            </w:r>
            <w:r>
              <w:rPr>
                <w:spacing w:val="8"/>
                <w:sz w:val="24"/>
                <w:szCs w:val="24"/>
              </w:rPr>
              <w:t xml:space="preserve"> </w:t>
            </w:r>
            <w:r>
              <w:rPr>
                <w:sz w:val="24"/>
                <w:szCs w:val="24"/>
              </w:rPr>
              <w:t>审现场查询结果为准</w:t>
            </w:r>
            <w:r>
              <w:rPr>
                <w:spacing w:val="5"/>
                <w:sz w:val="24"/>
                <w:szCs w:val="24"/>
              </w:rPr>
              <w:t>）；</w:t>
            </w:r>
            <w:r>
              <w:rPr>
                <w:sz w:val="24"/>
                <w:szCs w:val="24"/>
              </w:rPr>
              <w:t>供应商、企业法人和项目负责</w:t>
            </w:r>
            <w:r>
              <w:rPr>
                <w:spacing w:val="-1"/>
                <w:sz w:val="24"/>
                <w:szCs w:val="24"/>
              </w:rPr>
              <w:t>人在中</w:t>
            </w:r>
            <w:r>
              <w:rPr>
                <w:spacing w:val="1"/>
                <w:sz w:val="24"/>
                <w:szCs w:val="24"/>
              </w:rPr>
              <w:t xml:space="preserve"> </w:t>
            </w:r>
            <w:r>
              <w:rPr>
                <w:sz w:val="24"/>
                <w:szCs w:val="24"/>
              </w:rPr>
              <w:t>国裁判文书网无行贿犯罪记录（提供查询结果网页截图并加盖</w:t>
            </w:r>
            <w:r>
              <w:rPr>
                <w:spacing w:val="8"/>
                <w:sz w:val="24"/>
                <w:szCs w:val="24"/>
              </w:rPr>
              <w:t xml:space="preserve"> </w:t>
            </w:r>
            <w:r>
              <w:rPr>
                <w:spacing w:val="-2"/>
                <w:sz w:val="24"/>
                <w:szCs w:val="24"/>
              </w:rPr>
              <w:t>供应商公章</w:t>
            </w:r>
            <w:r>
              <w:rPr>
                <w:sz w:val="24"/>
                <w:szCs w:val="24"/>
              </w:rPr>
              <w:t>）；</w:t>
            </w:r>
          </w:p>
        </w:tc>
      </w:tr>
      <w:tr w14:paraId="1D564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20" w:type="dxa"/>
            <w:vAlign w:val="top"/>
          </w:tcPr>
          <w:p w14:paraId="40F5A182">
            <w:pPr>
              <w:spacing w:line="356" w:lineRule="auto"/>
              <w:rPr>
                <w:rFonts w:ascii="Arial"/>
                <w:sz w:val="21"/>
              </w:rPr>
            </w:pPr>
          </w:p>
          <w:p w14:paraId="6F1C2A2D">
            <w:pPr>
              <w:pStyle w:val="6"/>
              <w:spacing w:before="78" w:line="183" w:lineRule="auto"/>
              <w:ind w:left="308"/>
              <w:rPr>
                <w:sz w:val="24"/>
                <w:szCs w:val="24"/>
              </w:rPr>
            </w:pPr>
            <w:r>
              <w:rPr>
                <w:sz w:val="24"/>
                <w:szCs w:val="24"/>
              </w:rPr>
              <w:t>8</w:t>
            </w:r>
          </w:p>
        </w:tc>
        <w:tc>
          <w:tcPr>
            <w:tcW w:w="1426" w:type="dxa"/>
            <w:vAlign w:val="top"/>
          </w:tcPr>
          <w:p w14:paraId="5B3D9959">
            <w:pPr>
              <w:pStyle w:val="6"/>
              <w:spacing w:before="119" w:line="216" w:lineRule="auto"/>
              <w:ind w:left="111" w:right="105" w:firstLine="2"/>
              <w:jc w:val="both"/>
              <w:rPr>
                <w:sz w:val="24"/>
                <w:szCs w:val="24"/>
              </w:rPr>
            </w:pPr>
            <w:r>
              <w:rPr>
                <w:sz w:val="24"/>
                <w:szCs w:val="24"/>
              </w:rPr>
              <w:t>无重大违法 记录书面声</w:t>
            </w:r>
            <w:r>
              <w:rPr>
                <w:spacing w:val="2"/>
                <w:sz w:val="24"/>
                <w:szCs w:val="24"/>
              </w:rPr>
              <w:t xml:space="preserve"> </w:t>
            </w:r>
            <w:r>
              <w:rPr>
                <w:sz w:val="24"/>
                <w:szCs w:val="24"/>
              </w:rPr>
              <w:t>明</w:t>
            </w:r>
          </w:p>
        </w:tc>
        <w:tc>
          <w:tcPr>
            <w:tcW w:w="6717" w:type="dxa"/>
            <w:vAlign w:val="top"/>
          </w:tcPr>
          <w:p w14:paraId="398BE76A">
            <w:pPr>
              <w:pStyle w:val="6"/>
              <w:spacing w:before="257" w:line="217" w:lineRule="auto"/>
              <w:ind w:left="115" w:right="109"/>
              <w:rPr>
                <w:sz w:val="24"/>
                <w:szCs w:val="24"/>
              </w:rPr>
            </w:pPr>
            <w:r>
              <w:rPr>
                <w:spacing w:val="-1"/>
                <w:sz w:val="24"/>
                <w:szCs w:val="24"/>
              </w:rPr>
              <w:t>提供参加政府采购活动前</w:t>
            </w:r>
            <w:r>
              <w:rPr>
                <w:spacing w:val="-38"/>
                <w:sz w:val="24"/>
                <w:szCs w:val="24"/>
              </w:rPr>
              <w:t xml:space="preserve"> </w:t>
            </w:r>
            <w:r>
              <w:rPr>
                <w:spacing w:val="-1"/>
                <w:sz w:val="24"/>
                <w:szCs w:val="24"/>
              </w:rPr>
              <w:t>3</w:t>
            </w:r>
            <w:r>
              <w:rPr>
                <w:spacing w:val="-50"/>
                <w:sz w:val="24"/>
                <w:szCs w:val="24"/>
              </w:rPr>
              <w:t xml:space="preserve"> </w:t>
            </w:r>
            <w:r>
              <w:rPr>
                <w:spacing w:val="-1"/>
                <w:sz w:val="24"/>
                <w:szCs w:val="24"/>
              </w:rPr>
              <w:t>年内在经营活动中没有重大违法记</w:t>
            </w:r>
            <w:r>
              <w:rPr>
                <w:sz w:val="24"/>
                <w:szCs w:val="24"/>
              </w:rPr>
              <w:t xml:space="preserve"> </w:t>
            </w:r>
            <w:r>
              <w:rPr>
                <w:spacing w:val="-2"/>
                <w:sz w:val="24"/>
                <w:szCs w:val="24"/>
              </w:rPr>
              <w:t>录的书面声明原件</w:t>
            </w:r>
          </w:p>
        </w:tc>
      </w:tr>
      <w:tr w14:paraId="0584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20" w:type="dxa"/>
            <w:vAlign w:val="top"/>
          </w:tcPr>
          <w:p w14:paraId="3C94E247">
            <w:pPr>
              <w:spacing w:line="275" w:lineRule="auto"/>
              <w:rPr>
                <w:rFonts w:ascii="Arial"/>
                <w:sz w:val="21"/>
              </w:rPr>
            </w:pPr>
          </w:p>
          <w:p w14:paraId="089EBD86">
            <w:pPr>
              <w:pStyle w:val="6"/>
              <w:spacing w:before="78" w:line="183" w:lineRule="auto"/>
              <w:ind w:left="308"/>
              <w:rPr>
                <w:sz w:val="24"/>
                <w:szCs w:val="24"/>
              </w:rPr>
            </w:pPr>
            <w:r>
              <w:rPr>
                <w:sz w:val="24"/>
                <w:szCs w:val="24"/>
              </w:rPr>
              <w:t>9</w:t>
            </w:r>
          </w:p>
        </w:tc>
        <w:tc>
          <w:tcPr>
            <w:tcW w:w="1426" w:type="dxa"/>
            <w:vAlign w:val="top"/>
          </w:tcPr>
          <w:p w14:paraId="37F8D423">
            <w:pPr>
              <w:pStyle w:val="6"/>
              <w:spacing w:before="176" w:line="218" w:lineRule="auto"/>
              <w:ind w:left="113" w:right="105" w:firstLine="2"/>
              <w:rPr>
                <w:sz w:val="24"/>
                <w:szCs w:val="24"/>
              </w:rPr>
            </w:pPr>
            <w:r>
              <w:rPr>
                <w:spacing w:val="-1"/>
                <w:sz w:val="24"/>
                <w:szCs w:val="24"/>
              </w:rPr>
              <w:t>设备和专业</w:t>
            </w:r>
            <w:r>
              <w:rPr>
                <w:spacing w:val="2"/>
                <w:sz w:val="24"/>
                <w:szCs w:val="24"/>
              </w:rPr>
              <w:t xml:space="preserve"> </w:t>
            </w:r>
            <w:r>
              <w:rPr>
                <w:spacing w:val="-3"/>
                <w:sz w:val="24"/>
                <w:szCs w:val="24"/>
              </w:rPr>
              <w:t>技术能力</w:t>
            </w:r>
          </w:p>
        </w:tc>
        <w:tc>
          <w:tcPr>
            <w:tcW w:w="6717" w:type="dxa"/>
            <w:vAlign w:val="top"/>
          </w:tcPr>
          <w:p w14:paraId="5829A762">
            <w:pPr>
              <w:pStyle w:val="6"/>
              <w:spacing w:before="178" w:line="217" w:lineRule="auto"/>
              <w:ind w:left="114" w:right="109" w:firstLine="4"/>
              <w:rPr>
                <w:sz w:val="24"/>
                <w:szCs w:val="24"/>
              </w:rPr>
            </w:pPr>
            <w:r>
              <w:rPr>
                <w:spacing w:val="4"/>
                <w:sz w:val="24"/>
                <w:szCs w:val="24"/>
              </w:rPr>
              <w:t>具备履行合同所必需的设备和专业技术能力的证明材料(由供</w:t>
            </w:r>
            <w:r>
              <w:rPr>
                <w:spacing w:val="13"/>
                <w:sz w:val="24"/>
                <w:szCs w:val="24"/>
              </w:rPr>
              <w:t xml:space="preserve"> </w:t>
            </w:r>
            <w:r>
              <w:rPr>
                <w:spacing w:val="-1"/>
                <w:sz w:val="24"/>
                <w:szCs w:val="24"/>
              </w:rPr>
              <w:t>应商根据项目需求提供说明材料或者承诺)</w:t>
            </w:r>
          </w:p>
        </w:tc>
      </w:tr>
      <w:tr w14:paraId="5971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20" w:type="dxa"/>
            <w:vAlign w:val="top"/>
          </w:tcPr>
          <w:p w14:paraId="37AAA600">
            <w:pPr>
              <w:pStyle w:val="6"/>
              <w:spacing w:before="272" w:line="184" w:lineRule="auto"/>
              <w:ind w:left="265"/>
              <w:rPr>
                <w:sz w:val="24"/>
                <w:szCs w:val="24"/>
              </w:rPr>
            </w:pPr>
            <w:r>
              <w:rPr>
                <w:spacing w:val="-14"/>
                <w:sz w:val="24"/>
                <w:szCs w:val="24"/>
              </w:rPr>
              <w:t>10</w:t>
            </w:r>
          </w:p>
        </w:tc>
        <w:tc>
          <w:tcPr>
            <w:tcW w:w="1426" w:type="dxa"/>
            <w:vAlign w:val="top"/>
          </w:tcPr>
          <w:p w14:paraId="7FC224A4">
            <w:pPr>
              <w:pStyle w:val="6"/>
              <w:spacing w:before="235" w:line="221" w:lineRule="auto"/>
              <w:ind w:left="113"/>
              <w:rPr>
                <w:sz w:val="24"/>
                <w:szCs w:val="24"/>
              </w:rPr>
            </w:pPr>
            <w:r>
              <w:rPr>
                <w:spacing w:val="-4"/>
                <w:sz w:val="24"/>
                <w:szCs w:val="24"/>
              </w:rPr>
              <w:t>联合体</w:t>
            </w:r>
          </w:p>
        </w:tc>
        <w:tc>
          <w:tcPr>
            <w:tcW w:w="6717" w:type="dxa"/>
            <w:vAlign w:val="top"/>
          </w:tcPr>
          <w:p w14:paraId="7BDF87E8">
            <w:pPr>
              <w:pStyle w:val="6"/>
              <w:spacing w:before="235" w:line="219" w:lineRule="auto"/>
              <w:ind w:left="115"/>
              <w:rPr>
                <w:sz w:val="24"/>
                <w:szCs w:val="24"/>
              </w:rPr>
            </w:pPr>
            <w:r>
              <w:rPr>
                <w:spacing w:val="-1"/>
                <w:sz w:val="24"/>
                <w:szCs w:val="24"/>
              </w:rPr>
              <w:t>本项目不接受联合体投标，要求提供非联合体声明</w:t>
            </w:r>
          </w:p>
        </w:tc>
      </w:tr>
      <w:tr w14:paraId="7F6E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20" w:type="dxa"/>
            <w:vAlign w:val="top"/>
          </w:tcPr>
          <w:p w14:paraId="1F91EF01">
            <w:pPr>
              <w:spacing w:line="321" w:lineRule="auto"/>
              <w:rPr>
                <w:rFonts w:ascii="Arial"/>
                <w:sz w:val="21"/>
              </w:rPr>
            </w:pPr>
          </w:p>
          <w:p w14:paraId="3D677D89">
            <w:pPr>
              <w:pStyle w:val="6"/>
              <w:spacing w:before="78" w:line="184" w:lineRule="auto"/>
              <w:ind w:left="265"/>
              <w:rPr>
                <w:sz w:val="24"/>
                <w:szCs w:val="24"/>
              </w:rPr>
            </w:pPr>
            <w:r>
              <w:rPr>
                <w:spacing w:val="-14"/>
                <w:sz w:val="24"/>
                <w:szCs w:val="24"/>
              </w:rPr>
              <w:t>11</w:t>
            </w:r>
          </w:p>
        </w:tc>
        <w:tc>
          <w:tcPr>
            <w:tcW w:w="1426" w:type="dxa"/>
            <w:vAlign w:val="top"/>
          </w:tcPr>
          <w:p w14:paraId="44E2B05B">
            <w:pPr>
              <w:pStyle w:val="6"/>
              <w:spacing w:before="224" w:line="217" w:lineRule="auto"/>
              <w:ind w:left="135" w:right="105"/>
              <w:rPr>
                <w:sz w:val="24"/>
                <w:szCs w:val="24"/>
              </w:rPr>
            </w:pPr>
            <w:r>
              <w:rPr>
                <w:spacing w:val="-4"/>
                <w:sz w:val="24"/>
                <w:szCs w:val="24"/>
              </w:rPr>
              <w:t>中小企业声</w:t>
            </w:r>
            <w:r>
              <w:rPr>
                <w:sz w:val="24"/>
                <w:szCs w:val="24"/>
              </w:rPr>
              <w:t xml:space="preserve"> </w:t>
            </w:r>
            <w:r>
              <w:rPr>
                <w:spacing w:val="-16"/>
                <w:sz w:val="24"/>
                <w:szCs w:val="24"/>
              </w:rPr>
              <w:t>明函</w:t>
            </w:r>
          </w:p>
        </w:tc>
        <w:tc>
          <w:tcPr>
            <w:tcW w:w="6717" w:type="dxa"/>
            <w:vAlign w:val="top"/>
          </w:tcPr>
          <w:p w14:paraId="777BD140">
            <w:pPr>
              <w:spacing w:line="284" w:lineRule="auto"/>
              <w:rPr>
                <w:rFonts w:ascii="Arial"/>
                <w:sz w:val="21"/>
              </w:rPr>
            </w:pPr>
          </w:p>
          <w:p w14:paraId="4C55C751">
            <w:pPr>
              <w:pStyle w:val="6"/>
              <w:spacing w:before="78" w:line="219" w:lineRule="auto"/>
              <w:ind w:left="115"/>
              <w:rPr>
                <w:sz w:val="24"/>
                <w:szCs w:val="24"/>
              </w:rPr>
            </w:pPr>
            <w:r>
              <w:rPr>
                <w:spacing w:val="-1"/>
                <w:sz w:val="24"/>
                <w:szCs w:val="24"/>
              </w:rPr>
              <w:t>本项目专门面向中小企业，提供中小企业声明函</w:t>
            </w:r>
          </w:p>
        </w:tc>
      </w:tr>
      <w:tr w14:paraId="12E0B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863" w:type="dxa"/>
            <w:gridSpan w:val="3"/>
            <w:vAlign w:val="top"/>
          </w:tcPr>
          <w:p w14:paraId="499F19D1">
            <w:pPr>
              <w:spacing w:line="300" w:lineRule="auto"/>
              <w:rPr>
                <w:rFonts w:ascii="Arial"/>
                <w:sz w:val="21"/>
              </w:rPr>
            </w:pPr>
          </w:p>
          <w:p w14:paraId="7C0EF1EB">
            <w:pPr>
              <w:pStyle w:val="6"/>
              <w:spacing w:before="78" w:line="219" w:lineRule="auto"/>
              <w:ind w:left="117"/>
              <w:rPr>
                <w:sz w:val="24"/>
                <w:szCs w:val="24"/>
              </w:rPr>
            </w:pPr>
            <w:r>
              <w:rPr>
                <w:b/>
                <w:bCs/>
                <w:spacing w:val="-2"/>
                <w:sz w:val="24"/>
                <w:szCs w:val="24"/>
              </w:rPr>
              <w:t>注：审查不合格的投标供应商将视为非响应投标，不再进入后续评标阶段。</w:t>
            </w:r>
          </w:p>
        </w:tc>
      </w:tr>
    </w:tbl>
    <w:p w14:paraId="1F1A0954">
      <w:pPr>
        <w:spacing w:before="179" w:line="219" w:lineRule="auto"/>
        <w:ind w:left="726"/>
        <w:rPr>
          <w:rFonts w:ascii="宋体" w:hAnsi="宋体" w:eastAsia="宋体" w:cs="宋体"/>
          <w:sz w:val="24"/>
          <w:szCs w:val="24"/>
        </w:rPr>
      </w:pPr>
      <w:r>
        <w:rPr>
          <w:rFonts w:ascii="宋体" w:hAnsi="宋体" w:eastAsia="宋体" w:cs="宋体"/>
          <w:sz w:val="24"/>
          <w:szCs w:val="24"/>
        </w:rPr>
        <w:t>符合性评审：磋商小组对响应文件的有效性、</w:t>
      </w:r>
      <w:r>
        <w:rPr>
          <w:rFonts w:ascii="宋体" w:hAnsi="宋体" w:eastAsia="宋体" w:cs="宋体"/>
          <w:spacing w:val="-1"/>
          <w:sz w:val="24"/>
          <w:szCs w:val="24"/>
        </w:rPr>
        <w:t>完整性和响应程度进行审查，</w:t>
      </w:r>
    </w:p>
    <w:p w14:paraId="5EFFE451">
      <w:pPr>
        <w:spacing w:before="195" w:line="219" w:lineRule="auto"/>
        <w:ind w:left="265"/>
        <w:rPr>
          <w:rFonts w:ascii="宋体" w:hAnsi="宋体" w:eastAsia="宋体" w:cs="宋体"/>
          <w:sz w:val="24"/>
          <w:szCs w:val="24"/>
        </w:rPr>
      </w:pPr>
      <w:r>
        <w:rPr>
          <w:rFonts w:ascii="宋体" w:hAnsi="宋体" w:eastAsia="宋体" w:cs="宋体"/>
          <w:spacing w:val="-3"/>
          <w:sz w:val="24"/>
          <w:szCs w:val="24"/>
        </w:rPr>
        <w:t>出现下列情况的按无效文件处理。</w:t>
      </w:r>
    </w:p>
    <w:p w14:paraId="5875D9C3">
      <w:pPr>
        <w:spacing w:line="16" w:lineRule="exact"/>
      </w:pPr>
    </w:p>
    <w:tbl>
      <w:tblPr>
        <w:tblStyle w:val="5"/>
        <w:tblW w:w="87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7997"/>
      </w:tblGrid>
      <w:tr w14:paraId="6EDA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68" w:type="dxa"/>
            <w:vAlign w:val="top"/>
          </w:tcPr>
          <w:p w14:paraId="1D6EC9AD">
            <w:pPr>
              <w:pStyle w:val="6"/>
              <w:spacing w:before="98" w:line="221" w:lineRule="auto"/>
              <w:ind w:left="149"/>
              <w:rPr>
                <w:sz w:val="24"/>
                <w:szCs w:val="24"/>
              </w:rPr>
            </w:pPr>
            <w:r>
              <w:rPr>
                <w:b/>
                <w:bCs/>
                <w:spacing w:val="-7"/>
                <w:sz w:val="24"/>
                <w:szCs w:val="24"/>
              </w:rPr>
              <w:t>序号</w:t>
            </w:r>
          </w:p>
        </w:tc>
        <w:tc>
          <w:tcPr>
            <w:tcW w:w="7997" w:type="dxa"/>
            <w:vAlign w:val="top"/>
          </w:tcPr>
          <w:p w14:paraId="62DFBD88">
            <w:pPr>
              <w:pStyle w:val="6"/>
              <w:spacing w:before="99" w:line="219" w:lineRule="auto"/>
              <w:ind w:left="3532"/>
              <w:rPr>
                <w:sz w:val="24"/>
                <w:szCs w:val="24"/>
              </w:rPr>
            </w:pPr>
            <w:r>
              <w:rPr>
                <w:b/>
                <w:bCs/>
                <w:spacing w:val="-8"/>
                <w:sz w:val="24"/>
                <w:szCs w:val="24"/>
              </w:rPr>
              <w:t>审查因素</w:t>
            </w:r>
          </w:p>
        </w:tc>
      </w:tr>
      <w:tr w14:paraId="66BE7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68" w:type="dxa"/>
            <w:vAlign w:val="top"/>
          </w:tcPr>
          <w:p w14:paraId="3EC6AE92">
            <w:pPr>
              <w:pStyle w:val="6"/>
              <w:spacing w:before="287" w:line="184" w:lineRule="auto"/>
              <w:ind w:left="348"/>
              <w:rPr>
                <w:sz w:val="24"/>
                <w:szCs w:val="24"/>
              </w:rPr>
            </w:pPr>
            <w:r>
              <w:rPr>
                <w:sz w:val="24"/>
                <w:szCs w:val="24"/>
              </w:rPr>
              <w:t>1</w:t>
            </w:r>
          </w:p>
        </w:tc>
        <w:tc>
          <w:tcPr>
            <w:tcW w:w="7997" w:type="dxa"/>
            <w:vAlign w:val="top"/>
          </w:tcPr>
          <w:p w14:paraId="452C619F">
            <w:pPr>
              <w:pStyle w:val="6"/>
              <w:spacing w:before="251" w:line="216" w:lineRule="auto"/>
              <w:ind w:left="64"/>
              <w:rPr>
                <w:sz w:val="24"/>
                <w:szCs w:val="24"/>
              </w:rPr>
            </w:pPr>
            <w:r>
              <w:rPr>
                <w:spacing w:val="-1"/>
                <w:sz w:val="24"/>
                <w:szCs w:val="24"/>
              </w:rPr>
              <w:t>投标文件项目名称、项目编号与磋商文件不一致,按无效文件处理。</w:t>
            </w:r>
          </w:p>
        </w:tc>
      </w:tr>
    </w:tbl>
    <w:p w14:paraId="3CD68CB7">
      <w:pPr>
        <w:pStyle w:val="2"/>
      </w:pPr>
    </w:p>
    <w:p w14:paraId="4B756278">
      <w:pPr>
        <w:sectPr>
          <w:footerReference r:id="rId19" w:type="default"/>
          <w:pgSz w:w="11906" w:h="16839"/>
          <w:pgMar w:top="1431" w:right="1449" w:bottom="1094" w:left="1567" w:header="0" w:footer="855" w:gutter="0"/>
          <w:cols w:space="720" w:num="1"/>
        </w:sectPr>
      </w:pPr>
    </w:p>
    <w:p w14:paraId="09759C22">
      <w:pPr>
        <w:spacing w:line="91" w:lineRule="auto"/>
        <w:rPr>
          <w:rFonts w:ascii="Arial"/>
          <w:sz w:val="2"/>
        </w:rPr>
      </w:pPr>
    </w:p>
    <w:tbl>
      <w:tblPr>
        <w:tblStyle w:val="5"/>
        <w:tblW w:w="87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7997"/>
      </w:tblGrid>
      <w:tr w14:paraId="61B9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768" w:type="dxa"/>
            <w:vAlign w:val="top"/>
          </w:tcPr>
          <w:p w14:paraId="598F6C30">
            <w:pPr>
              <w:spacing w:line="262" w:lineRule="auto"/>
              <w:rPr>
                <w:rFonts w:ascii="Arial"/>
                <w:sz w:val="21"/>
              </w:rPr>
            </w:pPr>
          </w:p>
          <w:p w14:paraId="5BA5F2FC">
            <w:pPr>
              <w:spacing w:line="262" w:lineRule="auto"/>
              <w:rPr>
                <w:rFonts w:ascii="Arial"/>
                <w:sz w:val="21"/>
              </w:rPr>
            </w:pPr>
          </w:p>
          <w:p w14:paraId="34B7386D">
            <w:pPr>
              <w:pStyle w:val="6"/>
              <w:spacing w:before="78" w:line="183" w:lineRule="auto"/>
              <w:ind w:left="333"/>
              <w:rPr>
                <w:sz w:val="24"/>
                <w:szCs w:val="24"/>
              </w:rPr>
            </w:pPr>
            <w:r>
              <w:rPr>
                <w:sz w:val="24"/>
                <w:szCs w:val="24"/>
              </w:rPr>
              <w:t>2</w:t>
            </w:r>
          </w:p>
        </w:tc>
        <w:tc>
          <w:tcPr>
            <w:tcW w:w="7997" w:type="dxa"/>
            <w:vAlign w:val="top"/>
          </w:tcPr>
          <w:p w14:paraId="163103E5">
            <w:pPr>
              <w:pStyle w:val="6"/>
              <w:spacing w:before="255" w:line="425" w:lineRule="auto"/>
              <w:ind w:left="65" w:right="55" w:hanging="1"/>
              <w:rPr>
                <w:sz w:val="24"/>
                <w:szCs w:val="24"/>
              </w:rPr>
            </w:pPr>
            <w:r>
              <w:rPr>
                <w:spacing w:val="-2"/>
                <w:sz w:val="24"/>
                <w:szCs w:val="24"/>
              </w:rPr>
              <w:t>投标文件无投标人公章、无法定代表人签字或签字人无法定代表人有效授权</w:t>
            </w:r>
            <w:r>
              <w:rPr>
                <w:spacing w:val="16"/>
                <w:sz w:val="24"/>
                <w:szCs w:val="24"/>
              </w:rPr>
              <w:t xml:space="preserve"> </w:t>
            </w:r>
            <w:r>
              <w:rPr>
                <w:spacing w:val="-2"/>
                <w:sz w:val="24"/>
                <w:szCs w:val="24"/>
              </w:rPr>
              <w:t>书的,按无效文件处理。</w:t>
            </w:r>
          </w:p>
        </w:tc>
      </w:tr>
      <w:tr w14:paraId="52511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68" w:type="dxa"/>
            <w:vAlign w:val="top"/>
          </w:tcPr>
          <w:p w14:paraId="5B9AB32B">
            <w:pPr>
              <w:pStyle w:val="6"/>
              <w:spacing w:before="288" w:line="183" w:lineRule="auto"/>
              <w:ind w:left="335"/>
              <w:rPr>
                <w:sz w:val="24"/>
                <w:szCs w:val="24"/>
              </w:rPr>
            </w:pPr>
            <w:r>
              <w:rPr>
                <w:sz w:val="24"/>
                <w:szCs w:val="24"/>
              </w:rPr>
              <w:t>3</w:t>
            </w:r>
          </w:p>
        </w:tc>
        <w:tc>
          <w:tcPr>
            <w:tcW w:w="7997" w:type="dxa"/>
            <w:vAlign w:val="top"/>
          </w:tcPr>
          <w:p w14:paraId="3D38350B">
            <w:pPr>
              <w:pStyle w:val="6"/>
              <w:spacing w:before="251" w:line="216" w:lineRule="auto"/>
              <w:ind w:left="64"/>
              <w:rPr>
                <w:sz w:val="24"/>
                <w:szCs w:val="24"/>
              </w:rPr>
            </w:pPr>
            <w:r>
              <w:rPr>
                <w:spacing w:val="-1"/>
                <w:sz w:val="24"/>
                <w:szCs w:val="24"/>
              </w:rPr>
              <w:t>工期不符合磋商文件要求,按无效文件处理。</w:t>
            </w:r>
          </w:p>
        </w:tc>
      </w:tr>
      <w:tr w14:paraId="172E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68" w:type="dxa"/>
            <w:vAlign w:val="top"/>
          </w:tcPr>
          <w:p w14:paraId="0A65E7E2">
            <w:pPr>
              <w:spacing w:line="304" w:lineRule="auto"/>
              <w:rPr>
                <w:rFonts w:ascii="Arial"/>
                <w:sz w:val="21"/>
              </w:rPr>
            </w:pPr>
          </w:p>
          <w:p w14:paraId="1AB6F38B">
            <w:pPr>
              <w:pStyle w:val="6"/>
              <w:spacing w:before="78" w:line="183" w:lineRule="auto"/>
              <w:ind w:left="329"/>
              <w:rPr>
                <w:sz w:val="24"/>
                <w:szCs w:val="24"/>
              </w:rPr>
            </w:pPr>
            <w:r>
              <w:rPr>
                <w:sz w:val="24"/>
                <w:szCs w:val="24"/>
              </w:rPr>
              <w:t>4</w:t>
            </w:r>
          </w:p>
        </w:tc>
        <w:tc>
          <w:tcPr>
            <w:tcW w:w="7997" w:type="dxa"/>
            <w:vAlign w:val="top"/>
          </w:tcPr>
          <w:p w14:paraId="2D3D5E76">
            <w:pPr>
              <w:spacing w:line="267" w:lineRule="auto"/>
              <w:rPr>
                <w:rFonts w:ascii="Arial"/>
                <w:sz w:val="21"/>
              </w:rPr>
            </w:pPr>
          </w:p>
          <w:p w14:paraId="4A4A0507">
            <w:pPr>
              <w:pStyle w:val="6"/>
              <w:spacing w:before="78" w:line="216" w:lineRule="auto"/>
              <w:ind w:left="64"/>
              <w:rPr>
                <w:sz w:val="24"/>
                <w:szCs w:val="24"/>
              </w:rPr>
            </w:pPr>
            <w:r>
              <w:rPr>
                <w:spacing w:val="-1"/>
                <w:sz w:val="24"/>
                <w:szCs w:val="24"/>
              </w:rPr>
              <w:t>投标有效期不符合磋商文件要求,按无效文件处理。</w:t>
            </w:r>
          </w:p>
        </w:tc>
      </w:tr>
      <w:tr w14:paraId="119E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68" w:type="dxa"/>
            <w:vAlign w:val="top"/>
          </w:tcPr>
          <w:p w14:paraId="234663CD">
            <w:pPr>
              <w:pStyle w:val="6"/>
              <w:spacing w:before="293" w:line="182" w:lineRule="auto"/>
              <w:ind w:left="335"/>
              <w:rPr>
                <w:sz w:val="24"/>
                <w:szCs w:val="24"/>
              </w:rPr>
            </w:pPr>
            <w:r>
              <w:rPr>
                <w:sz w:val="24"/>
                <w:szCs w:val="24"/>
              </w:rPr>
              <w:t>5</w:t>
            </w:r>
          </w:p>
        </w:tc>
        <w:tc>
          <w:tcPr>
            <w:tcW w:w="7997" w:type="dxa"/>
            <w:vAlign w:val="top"/>
          </w:tcPr>
          <w:p w14:paraId="55E799C4">
            <w:pPr>
              <w:pStyle w:val="6"/>
              <w:spacing w:before="255" w:line="219" w:lineRule="auto"/>
              <w:ind w:left="64"/>
              <w:rPr>
                <w:sz w:val="24"/>
                <w:szCs w:val="24"/>
              </w:rPr>
            </w:pPr>
            <w:r>
              <w:rPr>
                <w:spacing w:val="-1"/>
                <w:sz w:val="24"/>
                <w:szCs w:val="24"/>
              </w:rPr>
              <w:t>投标文件未按磋商文件要求逐条响应、缺项的按无效文件处理。</w:t>
            </w:r>
          </w:p>
        </w:tc>
      </w:tr>
      <w:tr w14:paraId="39FE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765" w:type="dxa"/>
            <w:gridSpan w:val="2"/>
            <w:vAlign w:val="top"/>
          </w:tcPr>
          <w:p w14:paraId="703CA055">
            <w:pPr>
              <w:spacing w:line="287" w:lineRule="auto"/>
              <w:rPr>
                <w:rFonts w:ascii="Arial"/>
                <w:sz w:val="21"/>
              </w:rPr>
            </w:pPr>
          </w:p>
          <w:p w14:paraId="789B48E8">
            <w:pPr>
              <w:pStyle w:val="6"/>
              <w:spacing w:before="78" w:line="219" w:lineRule="auto"/>
              <w:ind w:left="549"/>
              <w:rPr>
                <w:sz w:val="24"/>
                <w:szCs w:val="24"/>
              </w:rPr>
            </w:pPr>
            <w:r>
              <w:rPr>
                <w:spacing w:val="-1"/>
                <w:sz w:val="24"/>
                <w:szCs w:val="24"/>
              </w:rPr>
              <w:t>备注：符合性审查不合格的投标单位不得进入下一评审环节</w:t>
            </w:r>
          </w:p>
        </w:tc>
      </w:tr>
    </w:tbl>
    <w:p w14:paraId="4B40FE4B">
      <w:pPr>
        <w:spacing w:before="145" w:line="332" w:lineRule="auto"/>
        <w:ind w:left="243" w:right="233" w:firstLine="480"/>
        <w:jc w:val="both"/>
        <w:rPr>
          <w:rFonts w:ascii="宋体" w:hAnsi="宋体" w:eastAsia="宋体" w:cs="宋体"/>
          <w:sz w:val="24"/>
          <w:szCs w:val="24"/>
        </w:rPr>
      </w:pPr>
      <w:r>
        <w:rPr>
          <w:rFonts w:ascii="宋体" w:hAnsi="宋体" w:eastAsia="宋体" w:cs="宋体"/>
          <w:spacing w:val="-3"/>
          <w:sz w:val="24"/>
          <w:szCs w:val="24"/>
        </w:rPr>
        <w:t>磋商小组在对响应文件的有效性、完整性和响应程度进</w:t>
      </w:r>
      <w:r>
        <w:rPr>
          <w:rFonts w:ascii="宋体" w:hAnsi="宋体" w:eastAsia="宋体" w:cs="宋体"/>
          <w:spacing w:val="-4"/>
          <w:sz w:val="24"/>
          <w:szCs w:val="24"/>
        </w:rPr>
        <w:t>行审查时，可以要求</w:t>
      </w:r>
      <w:r>
        <w:rPr>
          <w:rFonts w:ascii="宋体" w:hAnsi="宋体" w:eastAsia="宋体" w:cs="宋体"/>
          <w:sz w:val="24"/>
          <w:szCs w:val="24"/>
        </w:rPr>
        <w:t xml:space="preserve"> </w:t>
      </w:r>
      <w:r>
        <w:rPr>
          <w:rFonts w:ascii="宋体" w:hAnsi="宋体" w:eastAsia="宋体" w:cs="宋体"/>
          <w:spacing w:val="-3"/>
          <w:sz w:val="24"/>
          <w:szCs w:val="24"/>
        </w:rPr>
        <w:t>供应商对响应文件中含义不明确、同类问题表述不一致或者有明显文字和</w:t>
      </w:r>
      <w:r>
        <w:rPr>
          <w:rFonts w:ascii="宋体" w:hAnsi="宋体" w:eastAsia="宋体" w:cs="宋体"/>
          <w:spacing w:val="-4"/>
          <w:sz w:val="24"/>
          <w:szCs w:val="24"/>
        </w:rPr>
        <w:t>计算错</w:t>
      </w:r>
      <w:r>
        <w:rPr>
          <w:rFonts w:ascii="宋体" w:hAnsi="宋体" w:eastAsia="宋体" w:cs="宋体"/>
          <w:sz w:val="24"/>
          <w:szCs w:val="24"/>
        </w:rPr>
        <w:t xml:space="preserve"> </w:t>
      </w:r>
      <w:r>
        <w:rPr>
          <w:rFonts w:ascii="宋体" w:hAnsi="宋体" w:eastAsia="宋体" w:cs="宋体"/>
          <w:spacing w:val="-3"/>
          <w:sz w:val="24"/>
          <w:szCs w:val="24"/>
        </w:rPr>
        <w:t>误的内容等作出必要的澄清、说明或者更正。供应商的澄清、说明</w:t>
      </w:r>
      <w:r>
        <w:rPr>
          <w:rFonts w:ascii="宋体" w:hAnsi="宋体" w:eastAsia="宋体" w:cs="宋体"/>
          <w:spacing w:val="-4"/>
          <w:sz w:val="24"/>
          <w:szCs w:val="24"/>
        </w:rPr>
        <w:t>或者更正不得</w:t>
      </w:r>
      <w:r>
        <w:rPr>
          <w:rFonts w:ascii="宋体" w:hAnsi="宋体" w:eastAsia="宋体" w:cs="宋体"/>
          <w:sz w:val="24"/>
          <w:szCs w:val="24"/>
        </w:rPr>
        <w:t xml:space="preserve"> </w:t>
      </w:r>
      <w:r>
        <w:rPr>
          <w:rFonts w:ascii="宋体" w:hAnsi="宋体" w:eastAsia="宋体" w:cs="宋体"/>
          <w:spacing w:val="-1"/>
          <w:sz w:val="24"/>
          <w:szCs w:val="24"/>
        </w:rPr>
        <w:t>超出响应文件的范围或者改变响应文件的实质性内容。</w:t>
      </w:r>
    </w:p>
    <w:p w14:paraId="47C1DDBF">
      <w:pPr>
        <w:spacing w:before="34" w:line="332" w:lineRule="auto"/>
        <w:ind w:left="244" w:right="175" w:firstLine="479"/>
        <w:jc w:val="both"/>
        <w:rPr>
          <w:rFonts w:ascii="宋体" w:hAnsi="宋体" w:eastAsia="宋体" w:cs="宋体"/>
          <w:sz w:val="24"/>
          <w:szCs w:val="24"/>
        </w:rPr>
      </w:pPr>
      <w:r>
        <w:rPr>
          <w:rFonts w:ascii="宋体" w:hAnsi="宋体" w:eastAsia="宋体" w:cs="宋体"/>
          <w:spacing w:val="-3"/>
          <w:sz w:val="24"/>
          <w:szCs w:val="24"/>
        </w:rPr>
        <w:t>磋商小组要求供应商澄清、说明或者更正响应文件应当</w:t>
      </w:r>
      <w:r>
        <w:rPr>
          <w:rFonts w:ascii="宋体" w:hAnsi="宋体" w:eastAsia="宋体" w:cs="宋体"/>
          <w:spacing w:val="-4"/>
          <w:sz w:val="24"/>
          <w:szCs w:val="24"/>
        </w:rPr>
        <w:t>以书面形式作出。供</w:t>
      </w:r>
      <w:r>
        <w:rPr>
          <w:rFonts w:ascii="宋体" w:hAnsi="宋体" w:eastAsia="宋体" w:cs="宋体"/>
          <w:sz w:val="24"/>
          <w:szCs w:val="24"/>
        </w:rPr>
        <w:t xml:space="preserve"> </w:t>
      </w:r>
      <w:r>
        <w:rPr>
          <w:rFonts w:ascii="宋体" w:hAnsi="宋体" w:eastAsia="宋体" w:cs="宋体"/>
          <w:spacing w:val="-1"/>
          <w:sz w:val="24"/>
          <w:szCs w:val="24"/>
        </w:rPr>
        <w:t>应商的澄清、说明或者更正应当由法定代表</w:t>
      </w:r>
      <w:r>
        <w:rPr>
          <w:rFonts w:ascii="宋体" w:hAnsi="宋体" w:eastAsia="宋体" w:cs="宋体"/>
          <w:spacing w:val="-2"/>
          <w:sz w:val="24"/>
          <w:szCs w:val="24"/>
        </w:rPr>
        <w:t>人或其授权代表签字或者加盖公章。</w:t>
      </w:r>
      <w:r>
        <w:rPr>
          <w:rFonts w:ascii="宋体" w:hAnsi="宋体" w:eastAsia="宋体" w:cs="宋体"/>
          <w:sz w:val="24"/>
          <w:szCs w:val="24"/>
        </w:rPr>
        <w:t xml:space="preserve"> </w:t>
      </w:r>
      <w:r>
        <w:rPr>
          <w:rFonts w:ascii="宋体" w:hAnsi="宋体" w:eastAsia="宋体" w:cs="宋体"/>
          <w:spacing w:val="-3"/>
          <w:sz w:val="24"/>
          <w:szCs w:val="24"/>
        </w:rPr>
        <w:t>由授权代表签字的，应当附法定代表人授权书。供应商为自然人的，应</w:t>
      </w:r>
      <w:r>
        <w:rPr>
          <w:rFonts w:ascii="宋体" w:hAnsi="宋体" w:eastAsia="宋体" w:cs="宋体"/>
          <w:spacing w:val="-4"/>
          <w:sz w:val="24"/>
          <w:szCs w:val="24"/>
        </w:rPr>
        <w:t>当由本人</w:t>
      </w:r>
      <w:r>
        <w:rPr>
          <w:rFonts w:ascii="宋体" w:hAnsi="宋体" w:eastAsia="宋体" w:cs="宋体"/>
          <w:sz w:val="24"/>
          <w:szCs w:val="24"/>
        </w:rPr>
        <w:t xml:space="preserve"> </w:t>
      </w:r>
      <w:r>
        <w:rPr>
          <w:rFonts w:ascii="宋体" w:hAnsi="宋体" w:eastAsia="宋体" w:cs="宋体"/>
          <w:spacing w:val="-2"/>
          <w:sz w:val="24"/>
          <w:szCs w:val="24"/>
        </w:rPr>
        <w:t>签字并附身份证明。</w:t>
      </w:r>
    </w:p>
    <w:p w14:paraId="3F794B6E">
      <w:pPr>
        <w:spacing w:before="34" w:line="220" w:lineRule="auto"/>
        <w:ind w:left="727"/>
        <w:rPr>
          <w:rFonts w:ascii="宋体" w:hAnsi="宋体" w:eastAsia="宋体" w:cs="宋体"/>
          <w:sz w:val="24"/>
          <w:szCs w:val="24"/>
        </w:rPr>
      </w:pPr>
      <w:r>
        <w:rPr>
          <w:rFonts w:ascii="宋体" w:hAnsi="宋体" w:eastAsia="宋体" w:cs="宋体"/>
          <w:b/>
          <w:bCs/>
          <w:spacing w:val="-4"/>
          <w:sz w:val="24"/>
          <w:szCs w:val="24"/>
        </w:rPr>
        <w:t>20.</w:t>
      </w:r>
      <w:r>
        <w:rPr>
          <w:rFonts w:ascii="宋体" w:hAnsi="宋体" w:eastAsia="宋体" w:cs="宋体"/>
          <w:spacing w:val="-4"/>
          <w:sz w:val="24"/>
          <w:szCs w:val="24"/>
        </w:rPr>
        <w:t xml:space="preserve"> </w:t>
      </w:r>
      <w:r>
        <w:rPr>
          <w:rFonts w:ascii="宋体" w:hAnsi="宋体" w:eastAsia="宋体" w:cs="宋体"/>
          <w:b/>
          <w:bCs/>
          <w:spacing w:val="-4"/>
          <w:sz w:val="24"/>
          <w:szCs w:val="24"/>
        </w:rPr>
        <w:t>磋商过程</w:t>
      </w:r>
    </w:p>
    <w:p w14:paraId="6CC1C3EB">
      <w:pPr>
        <w:spacing w:before="153" w:line="279" w:lineRule="auto"/>
        <w:ind w:left="246" w:right="255" w:firstLine="489"/>
        <w:rPr>
          <w:rFonts w:ascii="宋体" w:hAnsi="宋体" w:eastAsia="宋体" w:cs="宋体"/>
          <w:sz w:val="24"/>
          <w:szCs w:val="24"/>
        </w:rPr>
      </w:pPr>
      <w:r>
        <w:rPr>
          <w:rFonts w:ascii="宋体" w:hAnsi="宋体" w:eastAsia="宋体" w:cs="宋体"/>
          <w:spacing w:val="-1"/>
          <w:sz w:val="24"/>
          <w:szCs w:val="24"/>
        </w:rPr>
        <w:t>（1）磋商小组所有成员应当集中与单一供应商分别进行磋商，并给予所有</w:t>
      </w:r>
      <w:r>
        <w:rPr>
          <w:rFonts w:ascii="宋体" w:hAnsi="宋体" w:eastAsia="宋体" w:cs="宋体"/>
          <w:spacing w:val="11"/>
          <w:sz w:val="24"/>
          <w:szCs w:val="24"/>
        </w:rPr>
        <w:t xml:space="preserve"> </w:t>
      </w:r>
      <w:r>
        <w:rPr>
          <w:rFonts w:ascii="宋体" w:hAnsi="宋体" w:eastAsia="宋体" w:cs="宋体"/>
          <w:spacing w:val="-1"/>
          <w:sz w:val="24"/>
          <w:szCs w:val="24"/>
        </w:rPr>
        <w:t>参加磋商的供应商平等的磋商机会。</w:t>
      </w:r>
    </w:p>
    <w:p w14:paraId="19DC5FE1">
      <w:pPr>
        <w:spacing w:before="153" w:line="299" w:lineRule="auto"/>
        <w:ind w:left="242" w:right="233" w:firstLine="493"/>
        <w:rPr>
          <w:rFonts w:ascii="宋体" w:hAnsi="宋体" w:eastAsia="宋体" w:cs="宋体"/>
          <w:sz w:val="24"/>
          <w:szCs w:val="24"/>
        </w:rPr>
      </w:pPr>
      <w:r>
        <w:rPr>
          <w:rFonts w:ascii="宋体" w:hAnsi="宋体" w:eastAsia="宋体" w:cs="宋体"/>
          <w:spacing w:val="-1"/>
          <w:sz w:val="24"/>
          <w:szCs w:val="24"/>
        </w:rPr>
        <w:t>（2）在磋商过程中，磋商小组可以根据磋商文件和磋商情况实质性变动采</w:t>
      </w:r>
      <w:r>
        <w:rPr>
          <w:rFonts w:ascii="宋体" w:hAnsi="宋体" w:eastAsia="宋体" w:cs="宋体"/>
          <w:spacing w:val="11"/>
          <w:sz w:val="24"/>
          <w:szCs w:val="24"/>
        </w:rPr>
        <w:t xml:space="preserve"> </w:t>
      </w:r>
      <w:r>
        <w:rPr>
          <w:rFonts w:ascii="宋体" w:hAnsi="宋体" w:eastAsia="宋体" w:cs="宋体"/>
          <w:spacing w:val="-3"/>
          <w:sz w:val="24"/>
          <w:szCs w:val="24"/>
        </w:rPr>
        <w:t>购需求中的技术、服务要求以及合同草案条款，但不得变动磋商文件中的其</w:t>
      </w:r>
      <w:r>
        <w:rPr>
          <w:rFonts w:ascii="宋体" w:hAnsi="宋体" w:eastAsia="宋体" w:cs="宋体"/>
          <w:spacing w:val="-4"/>
          <w:sz w:val="24"/>
          <w:szCs w:val="24"/>
        </w:rPr>
        <w:t>他内</w:t>
      </w:r>
      <w:r>
        <w:rPr>
          <w:rFonts w:ascii="宋体" w:hAnsi="宋体" w:eastAsia="宋体" w:cs="宋体"/>
          <w:sz w:val="24"/>
          <w:szCs w:val="24"/>
        </w:rPr>
        <w:t xml:space="preserve"> </w:t>
      </w:r>
      <w:r>
        <w:rPr>
          <w:rFonts w:ascii="宋体" w:hAnsi="宋体" w:eastAsia="宋体" w:cs="宋体"/>
          <w:spacing w:val="-1"/>
          <w:sz w:val="24"/>
          <w:szCs w:val="24"/>
        </w:rPr>
        <w:t>容。实质性变动的内容，须经采购人代表确认。</w:t>
      </w:r>
    </w:p>
    <w:p w14:paraId="63AA4BCF">
      <w:pPr>
        <w:spacing w:before="156" w:line="278" w:lineRule="auto"/>
        <w:ind w:left="244" w:right="255" w:firstLine="491"/>
        <w:rPr>
          <w:rFonts w:ascii="宋体" w:hAnsi="宋体" w:eastAsia="宋体" w:cs="宋体"/>
          <w:sz w:val="24"/>
          <w:szCs w:val="24"/>
        </w:rPr>
      </w:pPr>
      <w:r>
        <w:rPr>
          <w:rFonts w:ascii="宋体" w:hAnsi="宋体" w:eastAsia="宋体" w:cs="宋体"/>
          <w:spacing w:val="-1"/>
          <w:sz w:val="24"/>
          <w:szCs w:val="24"/>
        </w:rPr>
        <w:t>（3）对磋商文件作出的实质性变动是磋商文件的有效组成部分，磋商小组</w:t>
      </w:r>
      <w:r>
        <w:rPr>
          <w:rFonts w:ascii="宋体" w:hAnsi="宋体" w:eastAsia="宋体" w:cs="宋体"/>
          <w:spacing w:val="11"/>
          <w:sz w:val="24"/>
          <w:szCs w:val="24"/>
        </w:rPr>
        <w:t xml:space="preserve"> </w:t>
      </w:r>
      <w:r>
        <w:rPr>
          <w:rFonts w:ascii="宋体" w:hAnsi="宋体" w:eastAsia="宋体" w:cs="宋体"/>
          <w:spacing w:val="-1"/>
          <w:sz w:val="24"/>
          <w:szCs w:val="24"/>
        </w:rPr>
        <w:t>应当及时以书面形式同时通知所有参加磋商的供应商。</w:t>
      </w:r>
    </w:p>
    <w:p w14:paraId="77137A68">
      <w:pPr>
        <w:spacing w:before="158" w:line="298" w:lineRule="auto"/>
        <w:ind w:left="246" w:right="233" w:firstLine="489"/>
        <w:rPr>
          <w:rFonts w:ascii="宋体" w:hAnsi="宋体" w:eastAsia="宋体" w:cs="宋体"/>
          <w:sz w:val="24"/>
          <w:szCs w:val="24"/>
        </w:rPr>
      </w:pPr>
      <w:r>
        <w:rPr>
          <w:rFonts w:ascii="宋体" w:hAnsi="宋体" w:eastAsia="宋体" w:cs="宋体"/>
          <w:spacing w:val="-1"/>
          <w:sz w:val="24"/>
          <w:szCs w:val="24"/>
        </w:rPr>
        <w:t>（4）供应商应当按照磋商文件的变动情况和磋商小组的要求重新提交响应</w:t>
      </w:r>
      <w:r>
        <w:rPr>
          <w:rFonts w:ascii="宋体" w:hAnsi="宋体" w:eastAsia="宋体" w:cs="宋体"/>
          <w:spacing w:val="11"/>
          <w:sz w:val="24"/>
          <w:szCs w:val="24"/>
        </w:rPr>
        <w:t xml:space="preserve"> </w:t>
      </w:r>
      <w:r>
        <w:rPr>
          <w:rFonts w:ascii="宋体" w:hAnsi="宋体" w:eastAsia="宋体" w:cs="宋体"/>
          <w:spacing w:val="-3"/>
          <w:sz w:val="24"/>
          <w:szCs w:val="24"/>
        </w:rPr>
        <w:t>文件，并由其法定代表人或授权代表签字或者加盖公章。由授权代</w:t>
      </w:r>
      <w:r>
        <w:rPr>
          <w:rFonts w:ascii="宋体" w:hAnsi="宋体" w:eastAsia="宋体" w:cs="宋体"/>
          <w:spacing w:val="-4"/>
          <w:sz w:val="24"/>
          <w:szCs w:val="24"/>
        </w:rPr>
        <w:t>表签字的，应</w:t>
      </w:r>
      <w:r>
        <w:rPr>
          <w:rFonts w:ascii="宋体" w:hAnsi="宋体" w:eastAsia="宋体" w:cs="宋体"/>
          <w:sz w:val="24"/>
          <w:szCs w:val="24"/>
        </w:rPr>
        <w:t xml:space="preserve"> 当附法定代表人授权书。供应商为自然人的，应</w:t>
      </w:r>
      <w:r>
        <w:rPr>
          <w:rFonts w:ascii="宋体" w:hAnsi="宋体" w:eastAsia="宋体" w:cs="宋体"/>
          <w:spacing w:val="-1"/>
          <w:sz w:val="24"/>
          <w:szCs w:val="24"/>
        </w:rPr>
        <w:t>当由本人签字并附身份证明。</w:t>
      </w:r>
    </w:p>
    <w:p w14:paraId="3A9FB0EC">
      <w:pPr>
        <w:spacing w:before="157" w:line="218" w:lineRule="auto"/>
        <w:ind w:left="717"/>
        <w:rPr>
          <w:rFonts w:ascii="宋体" w:hAnsi="宋体" w:eastAsia="宋体" w:cs="宋体"/>
          <w:sz w:val="24"/>
          <w:szCs w:val="24"/>
        </w:rPr>
      </w:pPr>
      <w:r>
        <w:rPr>
          <w:rFonts w:ascii="宋体" w:hAnsi="宋体" w:eastAsia="宋体" w:cs="宋体"/>
          <w:b/>
          <w:bCs/>
          <w:spacing w:val="-4"/>
          <w:sz w:val="24"/>
          <w:szCs w:val="24"/>
        </w:rPr>
        <w:t>21.最终报价</w:t>
      </w:r>
    </w:p>
    <w:p w14:paraId="53105177">
      <w:pPr>
        <w:spacing w:before="156" w:line="219" w:lineRule="auto"/>
        <w:ind w:left="713"/>
        <w:rPr>
          <w:rFonts w:ascii="宋体" w:hAnsi="宋体" w:eastAsia="宋体" w:cs="宋体"/>
          <w:sz w:val="24"/>
          <w:szCs w:val="24"/>
        </w:rPr>
      </w:pPr>
      <w:r>
        <w:rPr>
          <w:rFonts w:ascii="宋体" w:hAnsi="宋体" w:eastAsia="宋体" w:cs="宋体"/>
          <w:spacing w:val="-3"/>
          <w:sz w:val="24"/>
          <w:szCs w:val="24"/>
        </w:rPr>
        <w:t>磋商文件能够详细列明采购标的的技术、服务要求的，磋商结束后，所有实</w:t>
      </w:r>
    </w:p>
    <w:p w14:paraId="7C879A15">
      <w:pPr>
        <w:spacing w:line="219" w:lineRule="auto"/>
        <w:rPr>
          <w:rFonts w:ascii="宋体" w:hAnsi="宋体" w:eastAsia="宋体" w:cs="宋体"/>
          <w:sz w:val="24"/>
          <w:szCs w:val="24"/>
        </w:rPr>
        <w:sectPr>
          <w:footerReference r:id="rId20" w:type="default"/>
          <w:pgSz w:w="11906" w:h="16839"/>
          <w:pgMar w:top="1431" w:right="1568" w:bottom="1094" w:left="1567" w:header="0" w:footer="855" w:gutter="0"/>
          <w:cols w:space="720" w:num="1"/>
        </w:sectPr>
      </w:pPr>
    </w:p>
    <w:p w14:paraId="3882B21D">
      <w:pPr>
        <w:spacing w:before="156" w:line="218" w:lineRule="auto"/>
        <w:ind w:left="26"/>
        <w:rPr>
          <w:rFonts w:ascii="宋体" w:hAnsi="宋体" w:eastAsia="宋体" w:cs="宋体"/>
          <w:sz w:val="24"/>
          <w:szCs w:val="24"/>
        </w:rPr>
      </w:pPr>
      <w:r>
        <w:rPr>
          <w:rFonts w:ascii="宋体" w:hAnsi="宋体" w:eastAsia="宋体" w:cs="宋体"/>
          <w:spacing w:val="-1"/>
          <w:sz w:val="24"/>
          <w:szCs w:val="24"/>
        </w:rPr>
        <w:t>质性响应的供应商应在规定时间内提交最后报价；</w:t>
      </w:r>
    </w:p>
    <w:p w14:paraId="1F4E1F01">
      <w:pPr>
        <w:spacing w:before="158" w:line="331" w:lineRule="auto"/>
        <w:ind w:left="28" w:right="16" w:firstLine="466"/>
        <w:jc w:val="both"/>
        <w:rPr>
          <w:rFonts w:ascii="宋体" w:hAnsi="宋体" w:eastAsia="宋体" w:cs="宋体"/>
          <w:sz w:val="24"/>
          <w:szCs w:val="24"/>
        </w:rPr>
      </w:pPr>
      <w:r>
        <w:rPr>
          <w:rFonts w:ascii="宋体" w:hAnsi="宋体" w:eastAsia="宋体" w:cs="宋体"/>
          <w:spacing w:val="-3"/>
          <w:sz w:val="24"/>
          <w:szCs w:val="24"/>
        </w:rPr>
        <w:t>磋商文件不能详细列明采购标的的技术、服务要求，需经磋商由供应商提供</w:t>
      </w:r>
      <w:r>
        <w:rPr>
          <w:rFonts w:ascii="宋体" w:hAnsi="宋体" w:eastAsia="宋体" w:cs="宋体"/>
          <w:sz w:val="24"/>
          <w:szCs w:val="24"/>
        </w:rPr>
        <w:t xml:space="preserve"> </w:t>
      </w:r>
      <w:r>
        <w:rPr>
          <w:rFonts w:ascii="宋体" w:hAnsi="宋体" w:eastAsia="宋体" w:cs="宋体"/>
          <w:spacing w:val="-3"/>
          <w:sz w:val="24"/>
          <w:szCs w:val="24"/>
        </w:rPr>
        <w:t>最终设计方案或解决方案的，磋商结束后，磋商小组应当按照少</w:t>
      </w:r>
      <w:r>
        <w:rPr>
          <w:rFonts w:ascii="宋体" w:hAnsi="宋体" w:eastAsia="宋体" w:cs="宋体"/>
          <w:spacing w:val="-4"/>
          <w:sz w:val="24"/>
          <w:szCs w:val="24"/>
        </w:rPr>
        <w:t>数服从多数的原</w:t>
      </w:r>
      <w:r>
        <w:rPr>
          <w:rFonts w:ascii="宋体" w:hAnsi="宋体" w:eastAsia="宋体" w:cs="宋体"/>
          <w:sz w:val="24"/>
          <w:szCs w:val="24"/>
        </w:rPr>
        <w:t xml:space="preserve"> </w:t>
      </w:r>
      <w:r>
        <w:rPr>
          <w:rFonts w:ascii="宋体" w:hAnsi="宋体" w:eastAsia="宋体" w:cs="宋体"/>
          <w:spacing w:val="-4"/>
          <w:sz w:val="24"/>
          <w:szCs w:val="24"/>
        </w:rPr>
        <w:t>则投票推荐</w:t>
      </w:r>
      <w:r>
        <w:rPr>
          <w:rFonts w:ascii="宋体" w:hAnsi="宋体" w:eastAsia="宋体" w:cs="宋体"/>
          <w:spacing w:val="-43"/>
          <w:sz w:val="24"/>
          <w:szCs w:val="24"/>
        </w:rPr>
        <w:t xml:space="preserve"> </w:t>
      </w:r>
      <w:r>
        <w:rPr>
          <w:rFonts w:ascii="宋体" w:hAnsi="宋体" w:eastAsia="宋体" w:cs="宋体"/>
          <w:spacing w:val="-4"/>
          <w:sz w:val="24"/>
          <w:szCs w:val="24"/>
        </w:rPr>
        <w:t>2</w:t>
      </w:r>
      <w:r>
        <w:rPr>
          <w:rFonts w:ascii="宋体" w:hAnsi="宋体" w:eastAsia="宋体" w:cs="宋体"/>
          <w:spacing w:val="-49"/>
          <w:sz w:val="24"/>
          <w:szCs w:val="24"/>
        </w:rPr>
        <w:t xml:space="preserve"> </w:t>
      </w:r>
      <w:r>
        <w:rPr>
          <w:rFonts w:ascii="宋体" w:hAnsi="宋体" w:eastAsia="宋体" w:cs="宋体"/>
          <w:spacing w:val="-4"/>
          <w:sz w:val="24"/>
          <w:szCs w:val="24"/>
        </w:rPr>
        <w:t>家以上供应商的设计方案或者解决方案，并要求其在规定时间内提</w:t>
      </w:r>
      <w:r>
        <w:rPr>
          <w:rFonts w:ascii="宋体" w:hAnsi="宋体" w:eastAsia="宋体" w:cs="宋体"/>
          <w:sz w:val="24"/>
          <w:szCs w:val="24"/>
        </w:rPr>
        <w:t xml:space="preserve"> </w:t>
      </w:r>
      <w:r>
        <w:rPr>
          <w:rFonts w:ascii="宋体" w:hAnsi="宋体" w:eastAsia="宋体" w:cs="宋体"/>
          <w:spacing w:val="-3"/>
          <w:sz w:val="24"/>
          <w:szCs w:val="24"/>
        </w:rPr>
        <w:t>交最后报价。</w:t>
      </w:r>
    </w:p>
    <w:p w14:paraId="4C0964CD">
      <w:pPr>
        <w:spacing w:before="35" w:line="218" w:lineRule="auto"/>
        <w:ind w:left="499"/>
        <w:rPr>
          <w:rFonts w:ascii="宋体" w:hAnsi="宋体" w:eastAsia="宋体" w:cs="宋体"/>
          <w:sz w:val="24"/>
          <w:szCs w:val="24"/>
        </w:rPr>
      </w:pPr>
      <w:r>
        <w:rPr>
          <w:rFonts w:ascii="宋体" w:hAnsi="宋体" w:eastAsia="宋体" w:cs="宋体"/>
          <w:spacing w:val="-1"/>
          <w:sz w:val="24"/>
          <w:szCs w:val="24"/>
        </w:rPr>
        <w:t>最终报价是供应商响应文件的有效组成部分。</w:t>
      </w:r>
    </w:p>
    <w:p w14:paraId="16DFF46E">
      <w:pPr>
        <w:spacing w:before="158" w:line="219" w:lineRule="auto"/>
        <w:ind w:left="508"/>
        <w:rPr>
          <w:rFonts w:ascii="宋体" w:hAnsi="宋体" w:eastAsia="宋体" w:cs="宋体"/>
          <w:sz w:val="24"/>
          <w:szCs w:val="24"/>
        </w:rPr>
      </w:pPr>
      <w:r>
        <w:rPr>
          <w:rFonts w:ascii="宋体" w:hAnsi="宋体" w:eastAsia="宋体" w:cs="宋体"/>
          <w:b/>
          <w:bCs/>
          <w:spacing w:val="-3"/>
          <w:sz w:val="24"/>
          <w:szCs w:val="24"/>
        </w:rPr>
        <w:t>22．响应文件的详细评审</w:t>
      </w:r>
    </w:p>
    <w:p w14:paraId="184400A7">
      <w:pPr>
        <w:spacing w:before="153" w:line="278" w:lineRule="auto"/>
        <w:ind w:left="27" w:right="18" w:firstLine="480"/>
        <w:rPr>
          <w:rFonts w:ascii="宋体" w:hAnsi="宋体" w:eastAsia="宋体" w:cs="宋体"/>
          <w:sz w:val="24"/>
          <w:szCs w:val="24"/>
        </w:rPr>
      </w:pPr>
      <w:r>
        <w:rPr>
          <w:rFonts w:ascii="宋体" w:hAnsi="宋体" w:eastAsia="宋体" w:cs="宋体"/>
          <w:sz w:val="24"/>
          <w:szCs w:val="24"/>
        </w:rPr>
        <w:t>22.1 经磋商确定最终采购需求和提交最后报价的供应商后，由磋商小组采</w:t>
      </w:r>
      <w:r>
        <w:rPr>
          <w:rFonts w:ascii="宋体" w:hAnsi="宋体" w:eastAsia="宋体" w:cs="宋体"/>
          <w:spacing w:val="5"/>
          <w:sz w:val="24"/>
          <w:szCs w:val="24"/>
        </w:rPr>
        <w:t xml:space="preserve"> </w:t>
      </w:r>
      <w:r>
        <w:rPr>
          <w:rFonts w:ascii="宋体" w:hAnsi="宋体" w:eastAsia="宋体" w:cs="宋体"/>
          <w:sz w:val="24"/>
          <w:szCs w:val="24"/>
        </w:rPr>
        <w:t>用综合评分法对提交最后报价的供应商的响应文</w:t>
      </w:r>
      <w:r>
        <w:rPr>
          <w:rFonts w:ascii="宋体" w:hAnsi="宋体" w:eastAsia="宋体" w:cs="宋体"/>
          <w:spacing w:val="-1"/>
          <w:sz w:val="24"/>
          <w:szCs w:val="24"/>
        </w:rPr>
        <w:t>件和最后报价进行综合评分。</w:t>
      </w:r>
    </w:p>
    <w:p w14:paraId="56C43ED8">
      <w:pPr>
        <w:spacing w:before="158" w:line="220" w:lineRule="auto"/>
        <w:ind w:left="508"/>
        <w:rPr>
          <w:rFonts w:ascii="宋体" w:hAnsi="宋体" w:eastAsia="宋体" w:cs="宋体"/>
          <w:sz w:val="24"/>
          <w:szCs w:val="24"/>
        </w:rPr>
      </w:pPr>
      <w:r>
        <w:rPr>
          <w:rFonts w:ascii="宋体" w:hAnsi="宋体" w:eastAsia="宋体" w:cs="宋体"/>
          <w:spacing w:val="-1"/>
          <w:sz w:val="24"/>
          <w:szCs w:val="24"/>
        </w:rPr>
        <w:t>22.2 评标方法：综合评分法。</w:t>
      </w:r>
    </w:p>
    <w:p w14:paraId="549A1989">
      <w:pPr>
        <w:spacing w:before="154" w:line="220" w:lineRule="auto"/>
        <w:ind w:left="508"/>
        <w:rPr>
          <w:rFonts w:ascii="宋体" w:hAnsi="宋体" w:eastAsia="宋体" w:cs="宋体"/>
          <w:sz w:val="24"/>
          <w:szCs w:val="24"/>
        </w:rPr>
      </w:pPr>
      <w:r>
        <w:rPr>
          <w:rFonts w:ascii="宋体" w:hAnsi="宋体" w:eastAsia="宋体" w:cs="宋体"/>
          <w:b/>
          <w:bCs/>
          <w:spacing w:val="-3"/>
          <w:sz w:val="24"/>
          <w:szCs w:val="24"/>
        </w:rPr>
        <w:t>22.3</w:t>
      </w:r>
      <w:r>
        <w:rPr>
          <w:rFonts w:ascii="宋体" w:hAnsi="宋体" w:eastAsia="宋体" w:cs="宋体"/>
          <w:spacing w:val="-3"/>
          <w:sz w:val="24"/>
          <w:szCs w:val="24"/>
        </w:rPr>
        <w:t xml:space="preserve"> </w:t>
      </w:r>
      <w:r>
        <w:rPr>
          <w:rFonts w:ascii="宋体" w:hAnsi="宋体" w:eastAsia="宋体" w:cs="宋体"/>
          <w:b/>
          <w:bCs/>
          <w:spacing w:val="-3"/>
          <w:sz w:val="24"/>
          <w:szCs w:val="24"/>
        </w:rPr>
        <w:t>评分细则</w:t>
      </w:r>
    </w:p>
    <w:p w14:paraId="08A94B4F">
      <w:pPr>
        <w:spacing w:line="220" w:lineRule="auto"/>
        <w:rPr>
          <w:rFonts w:ascii="宋体" w:hAnsi="宋体" w:eastAsia="宋体" w:cs="宋体"/>
          <w:sz w:val="24"/>
          <w:szCs w:val="24"/>
        </w:rPr>
        <w:sectPr>
          <w:footerReference r:id="rId21" w:type="default"/>
          <w:pgSz w:w="11906" w:h="16839"/>
          <w:pgMar w:top="1431" w:right="1785" w:bottom="1094" w:left="1785" w:header="0" w:footer="855" w:gutter="0"/>
          <w:cols w:space="720" w:num="1"/>
        </w:sectPr>
      </w:pPr>
    </w:p>
    <w:p w14:paraId="4531B2C3">
      <w:pPr>
        <w:spacing w:line="111" w:lineRule="exact"/>
      </w:pPr>
    </w:p>
    <w:tbl>
      <w:tblPr>
        <w:tblStyle w:val="5"/>
        <w:tblW w:w="8642"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885"/>
        <w:gridCol w:w="6633"/>
      </w:tblGrid>
      <w:tr w14:paraId="1794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4" w:type="dxa"/>
            <w:vAlign w:val="top"/>
          </w:tcPr>
          <w:p w14:paraId="301EA7EE">
            <w:pPr>
              <w:pStyle w:val="6"/>
              <w:spacing w:before="268" w:line="228" w:lineRule="auto"/>
              <w:ind w:left="361"/>
            </w:pPr>
            <w:r>
              <w:rPr>
                <w:spacing w:val="3"/>
              </w:rPr>
              <w:t>分项</w:t>
            </w:r>
          </w:p>
        </w:tc>
        <w:tc>
          <w:tcPr>
            <w:tcW w:w="885" w:type="dxa"/>
            <w:vAlign w:val="top"/>
          </w:tcPr>
          <w:p w14:paraId="4E8440D8">
            <w:pPr>
              <w:pStyle w:val="6"/>
              <w:spacing w:before="97" w:line="257" w:lineRule="auto"/>
              <w:ind w:left="151" w:right="136" w:firstLine="88"/>
            </w:pPr>
            <w:r>
              <w:rPr>
                <w:spacing w:val="3"/>
              </w:rPr>
              <w:t>分值</w:t>
            </w:r>
            <w:r>
              <w:t xml:space="preserve">  </w:t>
            </w:r>
            <w:r>
              <w:rPr>
                <w:rFonts w:ascii="Cambria" w:hAnsi="Cambria" w:eastAsia="Cambria" w:cs="Cambria"/>
                <w:spacing w:val="-19"/>
                <w:sz w:val="24"/>
                <w:szCs w:val="24"/>
              </w:rPr>
              <w:t>100</w:t>
            </w:r>
            <w:r>
              <w:rPr>
                <w:rFonts w:ascii="Cambria" w:hAnsi="Cambria" w:eastAsia="Cambria" w:cs="Cambria"/>
                <w:spacing w:val="15"/>
                <w:sz w:val="24"/>
                <w:szCs w:val="24"/>
              </w:rPr>
              <w:t xml:space="preserve"> </w:t>
            </w:r>
            <w:r>
              <w:rPr>
                <w:spacing w:val="-19"/>
              </w:rPr>
              <w:t>分</w:t>
            </w:r>
          </w:p>
        </w:tc>
        <w:tc>
          <w:tcPr>
            <w:tcW w:w="6633" w:type="dxa"/>
            <w:vAlign w:val="top"/>
          </w:tcPr>
          <w:p w14:paraId="0D88AFCB">
            <w:pPr>
              <w:pStyle w:val="6"/>
              <w:spacing w:before="267" w:line="228" w:lineRule="auto"/>
              <w:ind w:left="2899"/>
            </w:pPr>
            <w:r>
              <w:rPr>
                <w:spacing w:val="7"/>
              </w:rPr>
              <w:t>评分因素</w:t>
            </w:r>
          </w:p>
        </w:tc>
      </w:tr>
      <w:tr w14:paraId="620F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124" w:type="dxa"/>
            <w:vAlign w:val="top"/>
          </w:tcPr>
          <w:p w14:paraId="34084ED4">
            <w:pPr>
              <w:pStyle w:val="6"/>
              <w:spacing w:before="264" w:line="226" w:lineRule="auto"/>
              <w:ind w:left="149"/>
            </w:pPr>
            <w:r>
              <w:rPr>
                <w:spacing w:val="6"/>
              </w:rPr>
              <w:t>投标报价</w:t>
            </w:r>
          </w:p>
        </w:tc>
        <w:tc>
          <w:tcPr>
            <w:tcW w:w="885" w:type="dxa"/>
            <w:vAlign w:val="top"/>
          </w:tcPr>
          <w:p w14:paraId="07C3C970">
            <w:pPr>
              <w:spacing w:line="359" w:lineRule="auto"/>
              <w:rPr>
                <w:rFonts w:ascii="Arial"/>
                <w:sz w:val="21"/>
              </w:rPr>
            </w:pPr>
          </w:p>
          <w:p w14:paraId="07434071">
            <w:pPr>
              <w:pStyle w:val="6"/>
              <w:spacing w:before="71" w:line="207" w:lineRule="auto"/>
              <w:ind w:left="205"/>
            </w:pPr>
            <w:r>
              <w:rPr>
                <w:rFonts w:ascii="Cambria" w:hAnsi="Cambria" w:eastAsia="Cambria" w:cs="Cambria"/>
                <w:spacing w:val="-17"/>
                <w:sz w:val="24"/>
                <w:szCs w:val="24"/>
              </w:rPr>
              <w:t>30</w:t>
            </w:r>
            <w:r>
              <w:rPr>
                <w:rFonts w:ascii="Cambria" w:hAnsi="Cambria" w:eastAsia="Cambria" w:cs="Cambria"/>
                <w:spacing w:val="12"/>
                <w:sz w:val="24"/>
                <w:szCs w:val="24"/>
              </w:rPr>
              <w:t xml:space="preserve"> </w:t>
            </w:r>
            <w:r>
              <w:rPr>
                <w:spacing w:val="-17"/>
              </w:rPr>
              <w:t>分</w:t>
            </w:r>
          </w:p>
        </w:tc>
        <w:tc>
          <w:tcPr>
            <w:tcW w:w="6633" w:type="dxa"/>
            <w:vAlign w:val="top"/>
          </w:tcPr>
          <w:p w14:paraId="43363BAE">
            <w:pPr>
              <w:pStyle w:val="6"/>
              <w:spacing w:before="93" w:line="266" w:lineRule="auto"/>
              <w:ind w:left="116" w:right="109" w:firstLine="21"/>
              <w:rPr>
                <w:rFonts w:ascii="Cambria" w:hAnsi="Cambria" w:eastAsia="Cambria" w:cs="Cambria"/>
                <w:sz w:val="24"/>
                <w:szCs w:val="24"/>
              </w:rPr>
            </w:pPr>
            <w:r>
              <w:rPr>
                <w:spacing w:val="11"/>
              </w:rPr>
              <w:t>以满足磋商文件要求且投标价格最低的最后报</w:t>
            </w:r>
            <w:r>
              <w:rPr>
                <w:spacing w:val="10"/>
              </w:rPr>
              <w:t>价为评标基准价</w:t>
            </w:r>
            <w:r>
              <w:rPr>
                <w:rFonts w:ascii="Cambria" w:hAnsi="Cambria" w:eastAsia="Cambria" w:cs="Cambria"/>
                <w:spacing w:val="10"/>
                <w:sz w:val="24"/>
                <w:szCs w:val="24"/>
              </w:rPr>
              <w:t>,</w:t>
            </w:r>
            <w:r>
              <w:rPr>
                <w:spacing w:val="10"/>
              </w:rPr>
              <w:t>其价格</w:t>
            </w:r>
            <w:r>
              <w:t xml:space="preserve"> </w:t>
            </w:r>
            <w:r>
              <w:rPr>
                <w:spacing w:val="5"/>
              </w:rPr>
              <w:t>分为满分</w:t>
            </w:r>
            <w:r>
              <w:rPr>
                <w:spacing w:val="-16"/>
              </w:rPr>
              <w:t xml:space="preserve"> </w:t>
            </w:r>
            <w:r>
              <w:rPr>
                <w:rFonts w:ascii="Cambria" w:hAnsi="Cambria" w:eastAsia="Cambria" w:cs="Cambria"/>
                <w:spacing w:val="5"/>
                <w:sz w:val="24"/>
                <w:szCs w:val="24"/>
              </w:rPr>
              <w:t xml:space="preserve">30 </w:t>
            </w:r>
            <w:r>
              <w:rPr>
                <w:spacing w:val="5"/>
              </w:rPr>
              <w:t>分</w:t>
            </w:r>
            <w:r>
              <w:rPr>
                <w:rFonts w:ascii="Cambria" w:hAnsi="Cambria" w:eastAsia="Cambria" w:cs="Cambria"/>
                <w:spacing w:val="5"/>
                <w:sz w:val="24"/>
                <w:szCs w:val="24"/>
              </w:rPr>
              <w:t>,</w:t>
            </w:r>
            <w:r>
              <w:rPr>
                <w:spacing w:val="5"/>
              </w:rPr>
              <w:t>其他投标人的价格分按照下列公式计算</w:t>
            </w:r>
            <w:r>
              <w:rPr>
                <w:rFonts w:ascii="Cambria" w:hAnsi="Cambria" w:eastAsia="Cambria" w:cs="Cambria"/>
                <w:spacing w:val="5"/>
                <w:sz w:val="24"/>
                <w:szCs w:val="24"/>
              </w:rPr>
              <w:t>:</w:t>
            </w:r>
          </w:p>
          <w:p w14:paraId="13BAA87B">
            <w:pPr>
              <w:pStyle w:val="6"/>
              <w:spacing w:before="45" w:line="193" w:lineRule="auto"/>
              <w:ind w:left="116"/>
            </w:pPr>
            <w:r>
              <w:rPr>
                <w:spacing w:val="1"/>
              </w:rPr>
              <w:t>最后报价得分</w:t>
            </w:r>
            <w:r>
              <w:rPr>
                <w:rFonts w:ascii="Cambria" w:hAnsi="Cambria" w:eastAsia="Cambria" w:cs="Cambria"/>
                <w:spacing w:val="1"/>
                <w:sz w:val="24"/>
                <w:szCs w:val="24"/>
              </w:rPr>
              <w:t>=(</w:t>
            </w:r>
            <w:r>
              <w:rPr>
                <w:spacing w:val="1"/>
              </w:rPr>
              <w:t>评标基准价</w:t>
            </w:r>
            <w:r>
              <w:rPr>
                <w:rFonts w:ascii="Cambria" w:hAnsi="Cambria" w:eastAsia="Cambria" w:cs="Cambria"/>
                <w:spacing w:val="1"/>
                <w:sz w:val="24"/>
                <w:szCs w:val="24"/>
              </w:rPr>
              <w:t>/</w:t>
            </w:r>
            <w:r>
              <w:rPr>
                <w:spacing w:val="1"/>
              </w:rPr>
              <w:t>最后报价</w:t>
            </w:r>
            <w:r>
              <w:rPr>
                <w:rFonts w:ascii="Cambria" w:hAnsi="Cambria" w:eastAsia="Cambria" w:cs="Cambria"/>
                <w:spacing w:val="1"/>
                <w:sz w:val="24"/>
                <w:szCs w:val="24"/>
              </w:rPr>
              <w:t>)×30</w:t>
            </w:r>
            <w:r>
              <w:rPr>
                <w:spacing w:val="1"/>
              </w:rPr>
              <w:t>。</w:t>
            </w:r>
          </w:p>
        </w:tc>
      </w:tr>
      <w:tr w14:paraId="0DC7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124" w:type="dxa"/>
            <w:vAlign w:val="top"/>
          </w:tcPr>
          <w:p w14:paraId="23C1D788">
            <w:pPr>
              <w:pStyle w:val="6"/>
              <w:spacing w:before="263" w:line="228" w:lineRule="auto"/>
              <w:ind w:left="151"/>
            </w:pPr>
            <w:r>
              <w:rPr>
                <w:spacing w:val="6"/>
              </w:rPr>
              <w:t>商务响应</w:t>
            </w:r>
          </w:p>
        </w:tc>
        <w:tc>
          <w:tcPr>
            <w:tcW w:w="885" w:type="dxa"/>
            <w:vAlign w:val="top"/>
          </w:tcPr>
          <w:p w14:paraId="2DB6BC96">
            <w:pPr>
              <w:spacing w:line="361" w:lineRule="auto"/>
              <w:rPr>
                <w:rFonts w:ascii="Arial"/>
                <w:sz w:val="21"/>
              </w:rPr>
            </w:pPr>
          </w:p>
          <w:p w14:paraId="48928D84">
            <w:pPr>
              <w:pStyle w:val="6"/>
              <w:spacing w:before="71" w:line="207" w:lineRule="auto"/>
              <w:ind w:left="264"/>
            </w:pPr>
            <w:r>
              <w:rPr>
                <w:rFonts w:ascii="Cambria" w:hAnsi="Cambria" w:eastAsia="Cambria" w:cs="Cambria"/>
                <w:spacing w:val="-17"/>
                <w:sz w:val="24"/>
                <w:szCs w:val="24"/>
              </w:rPr>
              <w:t>5</w:t>
            </w:r>
            <w:r>
              <w:rPr>
                <w:rFonts w:ascii="Cambria" w:hAnsi="Cambria" w:eastAsia="Cambria" w:cs="Cambria"/>
                <w:spacing w:val="10"/>
                <w:sz w:val="24"/>
                <w:szCs w:val="24"/>
              </w:rPr>
              <w:t xml:space="preserve"> </w:t>
            </w:r>
            <w:r>
              <w:rPr>
                <w:spacing w:val="-17"/>
              </w:rPr>
              <w:t>分</w:t>
            </w:r>
          </w:p>
        </w:tc>
        <w:tc>
          <w:tcPr>
            <w:tcW w:w="6633" w:type="dxa"/>
            <w:vAlign w:val="top"/>
          </w:tcPr>
          <w:p w14:paraId="61BA61AE">
            <w:pPr>
              <w:pStyle w:val="6"/>
              <w:spacing w:before="95" w:line="274" w:lineRule="auto"/>
              <w:ind w:left="115" w:right="109"/>
              <w:jc w:val="both"/>
            </w:pPr>
            <w:r>
              <w:rPr>
                <w:spacing w:val="6"/>
              </w:rPr>
              <w:t>经过有效性和符合性审核合格的单位，对响应文件的编制完全满足磋商</w:t>
            </w:r>
            <w:r>
              <w:rPr>
                <w:spacing w:val="16"/>
              </w:rPr>
              <w:t xml:space="preserve"> </w:t>
            </w:r>
            <w:r>
              <w:rPr>
                <w:spacing w:val="6"/>
              </w:rPr>
              <w:t>文件并响应对工期、质量、验收、保修等方面进行响应，完全响应且逐</w:t>
            </w:r>
            <w:r>
              <w:rPr>
                <w:spacing w:val="16"/>
              </w:rPr>
              <w:t xml:space="preserve"> </w:t>
            </w:r>
            <w:r>
              <w:rPr>
                <w:spacing w:val="5"/>
              </w:rPr>
              <w:t>项详细说明的计</w:t>
            </w:r>
            <w:r>
              <w:rPr>
                <w:spacing w:val="-32"/>
              </w:rPr>
              <w:t xml:space="preserve"> </w:t>
            </w:r>
            <w:r>
              <w:rPr>
                <w:rFonts w:ascii="Cambria" w:hAnsi="Cambria" w:eastAsia="Cambria" w:cs="Cambria"/>
                <w:spacing w:val="5"/>
                <w:sz w:val="24"/>
                <w:szCs w:val="24"/>
              </w:rPr>
              <w:t xml:space="preserve">5 </w:t>
            </w:r>
            <w:r>
              <w:rPr>
                <w:spacing w:val="5"/>
              </w:rPr>
              <w:t>分，未做详细响应的，按响应程度计</w:t>
            </w:r>
            <w:r>
              <w:rPr>
                <w:spacing w:val="-27"/>
              </w:rPr>
              <w:t xml:space="preserve"> </w:t>
            </w:r>
            <w:r>
              <w:rPr>
                <w:rFonts w:ascii="Cambria" w:hAnsi="Cambria" w:eastAsia="Cambria" w:cs="Cambria"/>
                <w:spacing w:val="4"/>
                <w:sz w:val="24"/>
                <w:szCs w:val="24"/>
              </w:rPr>
              <w:t>1</w:t>
            </w:r>
            <w:r>
              <w:rPr>
                <w:spacing w:val="4"/>
              </w:rPr>
              <w:t>～</w:t>
            </w:r>
            <w:r>
              <w:rPr>
                <w:rFonts w:ascii="Cambria" w:hAnsi="Cambria" w:eastAsia="Cambria" w:cs="Cambria"/>
                <w:spacing w:val="4"/>
                <w:sz w:val="24"/>
                <w:szCs w:val="24"/>
              </w:rPr>
              <w:t xml:space="preserve">4 </w:t>
            </w:r>
            <w:r>
              <w:rPr>
                <w:spacing w:val="4"/>
              </w:rPr>
              <w:t>分。</w:t>
            </w:r>
          </w:p>
        </w:tc>
      </w:tr>
      <w:tr w14:paraId="39B33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1124" w:type="dxa"/>
            <w:vAlign w:val="top"/>
          </w:tcPr>
          <w:p w14:paraId="7D496AD4">
            <w:pPr>
              <w:spacing w:line="276" w:lineRule="auto"/>
              <w:rPr>
                <w:rFonts w:ascii="Arial"/>
                <w:sz w:val="21"/>
              </w:rPr>
            </w:pPr>
          </w:p>
          <w:p w14:paraId="6EB7CD13">
            <w:pPr>
              <w:spacing w:line="276" w:lineRule="auto"/>
              <w:rPr>
                <w:rFonts w:ascii="Arial"/>
                <w:sz w:val="21"/>
              </w:rPr>
            </w:pPr>
          </w:p>
          <w:p w14:paraId="79A9A39E">
            <w:pPr>
              <w:spacing w:line="276" w:lineRule="auto"/>
              <w:rPr>
                <w:rFonts w:ascii="Arial"/>
                <w:sz w:val="21"/>
              </w:rPr>
            </w:pPr>
          </w:p>
          <w:p w14:paraId="47C0B9D1">
            <w:pPr>
              <w:spacing w:line="276" w:lineRule="auto"/>
              <w:rPr>
                <w:rFonts w:ascii="Arial"/>
                <w:sz w:val="21"/>
              </w:rPr>
            </w:pPr>
          </w:p>
          <w:p w14:paraId="630B79AC">
            <w:pPr>
              <w:spacing w:line="277" w:lineRule="auto"/>
              <w:rPr>
                <w:rFonts w:ascii="Arial"/>
                <w:sz w:val="21"/>
              </w:rPr>
            </w:pPr>
          </w:p>
          <w:p w14:paraId="3C8E2F95">
            <w:pPr>
              <w:pStyle w:val="6"/>
              <w:spacing w:before="65" w:line="298" w:lineRule="auto"/>
              <w:ind w:left="256" w:right="245" w:hanging="4"/>
            </w:pPr>
            <w:r>
              <w:rPr>
                <w:spacing w:val="7"/>
              </w:rPr>
              <w:t>施工组</w:t>
            </w:r>
            <w:r>
              <w:t xml:space="preserve"> </w:t>
            </w:r>
            <w:r>
              <w:rPr>
                <w:spacing w:val="5"/>
              </w:rPr>
              <w:t>织设计</w:t>
            </w:r>
          </w:p>
        </w:tc>
        <w:tc>
          <w:tcPr>
            <w:tcW w:w="885" w:type="dxa"/>
            <w:vAlign w:val="top"/>
          </w:tcPr>
          <w:p w14:paraId="21D99126">
            <w:pPr>
              <w:spacing w:line="244" w:lineRule="auto"/>
              <w:rPr>
                <w:rFonts w:ascii="Arial"/>
                <w:sz w:val="21"/>
              </w:rPr>
            </w:pPr>
          </w:p>
          <w:p w14:paraId="566A4855">
            <w:pPr>
              <w:spacing w:line="244" w:lineRule="auto"/>
              <w:rPr>
                <w:rFonts w:ascii="Arial"/>
                <w:sz w:val="21"/>
              </w:rPr>
            </w:pPr>
          </w:p>
          <w:p w14:paraId="0B6487C5">
            <w:pPr>
              <w:spacing w:line="244" w:lineRule="auto"/>
              <w:rPr>
                <w:rFonts w:ascii="Arial"/>
                <w:sz w:val="21"/>
              </w:rPr>
            </w:pPr>
          </w:p>
          <w:p w14:paraId="29B3B801">
            <w:pPr>
              <w:spacing w:line="244" w:lineRule="auto"/>
              <w:rPr>
                <w:rFonts w:ascii="Arial"/>
                <w:sz w:val="21"/>
              </w:rPr>
            </w:pPr>
          </w:p>
          <w:p w14:paraId="00853A23">
            <w:pPr>
              <w:spacing w:line="245" w:lineRule="auto"/>
              <w:rPr>
                <w:rFonts w:ascii="Arial"/>
                <w:sz w:val="21"/>
              </w:rPr>
            </w:pPr>
          </w:p>
          <w:p w14:paraId="78286651">
            <w:pPr>
              <w:spacing w:line="245" w:lineRule="auto"/>
              <w:rPr>
                <w:rFonts w:ascii="Arial"/>
                <w:sz w:val="21"/>
              </w:rPr>
            </w:pPr>
          </w:p>
          <w:p w14:paraId="4D7F5B45">
            <w:pPr>
              <w:spacing w:line="245" w:lineRule="auto"/>
              <w:rPr>
                <w:rFonts w:ascii="Arial"/>
                <w:sz w:val="21"/>
              </w:rPr>
            </w:pPr>
          </w:p>
          <w:p w14:paraId="0EA3306C">
            <w:pPr>
              <w:pStyle w:val="6"/>
              <w:spacing w:before="70" w:line="207" w:lineRule="auto"/>
              <w:ind w:left="199"/>
            </w:pPr>
            <w:r>
              <w:rPr>
                <w:rFonts w:ascii="Cambria" w:hAnsi="Cambria" w:eastAsia="Cambria" w:cs="Cambria"/>
                <w:spacing w:val="-15"/>
                <w:sz w:val="24"/>
                <w:szCs w:val="24"/>
              </w:rPr>
              <w:t>40</w:t>
            </w:r>
            <w:r>
              <w:rPr>
                <w:rFonts w:ascii="Cambria" w:hAnsi="Cambria" w:eastAsia="Cambria" w:cs="Cambria"/>
                <w:spacing w:val="13"/>
                <w:w w:val="101"/>
                <w:sz w:val="24"/>
                <w:szCs w:val="24"/>
              </w:rPr>
              <w:t xml:space="preserve"> </w:t>
            </w:r>
            <w:r>
              <w:rPr>
                <w:spacing w:val="-15"/>
              </w:rPr>
              <w:t>分</w:t>
            </w:r>
          </w:p>
        </w:tc>
        <w:tc>
          <w:tcPr>
            <w:tcW w:w="6633" w:type="dxa"/>
            <w:vAlign w:val="top"/>
          </w:tcPr>
          <w:p w14:paraId="656A59AF">
            <w:pPr>
              <w:pStyle w:val="6"/>
              <w:spacing w:before="93" w:line="206" w:lineRule="auto"/>
              <w:ind w:left="115"/>
            </w:pPr>
            <w:r>
              <w:rPr>
                <w:spacing w:val="6"/>
              </w:rPr>
              <w:t>按下列分项进行评标，缺项者该单项为</w:t>
            </w:r>
            <w:r>
              <w:rPr>
                <w:spacing w:val="-24"/>
              </w:rPr>
              <w:t xml:space="preserve"> </w:t>
            </w:r>
            <w:r>
              <w:rPr>
                <w:rFonts w:ascii="Cambria" w:hAnsi="Cambria" w:eastAsia="Cambria" w:cs="Cambria"/>
                <w:spacing w:val="6"/>
                <w:sz w:val="24"/>
                <w:szCs w:val="24"/>
              </w:rPr>
              <w:t xml:space="preserve">0 </w:t>
            </w:r>
            <w:r>
              <w:rPr>
                <w:spacing w:val="6"/>
              </w:rPr>
              <w:t>分。</w:t>
            </w:r>
          </w:p>
          <w:p w14:paraId="7E6A023D">
            <w:pPr>
              <w:pStyle w:val="6"/>
              <w:spacing w:before="94" w:line="271" w:lineRule="auto"/>
              <w:ind w:left="116" w:right="55"/>
            </w:pPr>
            <w:r>
              <w:t>项目经理部组成</w:t>
            </w:r>
            <w:r>
              <w:rPr>
                <w:rFonts w:ascii="Cambria" w:hAnsi="Cambria" w:eastAsia="Cambria" w:cs="Cambria"/>
                <w:sz w:val="24"/>
                <w:szCs w:val="24"/>
              </w:rPr>
              <w:t xml:space="preserve">;  </w:t>
            </w:r>
            <w:r>
              <w:t>根据其响应情况优者得（</w:t>
            </w:r>
            <w:r>
              <w:rPr>
                <w:rFonts w:ascii="Cambria" w:hAnsi="Cambria" w:eastAsia="Cambria" w:cs="Cambria"/>
                <w:sz w:val="24"/>
                <w:szCs w:val="24"/>
              </w:rPr>
              <w:t>5-8</w:t>
            </w:r>
            <w:r>
              <w:t>）分，良者得（</w:t>
            </w:r>
            <w:r>
              <w:rPr>
                <w:rFonts w:ascii="Cambria" w:hAnsi="Cambria" w:eastAsia="Cambria" w:cs="Cambria"/>
                <w:sz w:val="24"/>
                <w:szCs w:val="24"/>
              </w:rPr>
              <w:t>3</w:t>
            </w:r>
            <w:r>
              <w:rPr>
                <w:rFonts w:ascii="Cambria" w:hAnsi="Cambria" w:eastAsia="Cambria" w:cs="Cambria"/>
                <w:spacing w:val="-1"/>
                <w:sz w:val="24"/>
                <w:szCs w:val="24"/>
              </w:rPr>
              <w:t>-5</w:t>
            </w:r>
            <w:r>
              <w:rPr>
                <w:spacing w:val="-1"/>
              </w:rPr>
              <w:t>）分，</w:t>
            </w:r>
            <w:r>
              <w:t xml:space="preserve"> 一般得（</w:t>
            </w:r>
            <w:r>
              <w:rPr>
                <w:rFonts w:ascii="Cambria" w:hAnsi="Cambria" w:eastAsia="Cambria" w:cs="Cambria"/>
                <w:sz w:val="24"/>
                <w:szCs w:val="24"/>
              </w:rPr>
              <w:t>1-3</w:t>
            </w:r>
            <w:r>
              <w:t>）分；</w:t>
            </w:r>
          </w:p>
          <w:p w14:paraId="733858E0">
            <w:pPr>
              <w:pStyle w:val="6"/>
              <w:spacing w:before="34" w:line="273" w:lineRule="auto"/>
              <w:ind w:left="115" w:right="22" w:hanging="3"/>
            </w:pPr>
            <w:r>
              <w:rPr>
                <w:spacing w:val="3"/>
              </w:rPr>
              <w:t>施工进度计划及措施</w:t>
            </w:r>
            <w:r>
              <w:rPr>
                <w:rFonts w:ascii="Cambria" w:hAnsi="Cambria" w:eastAsia="Cambria" w:cs="Cambria"/>
                <w:spacing w:val="3"/>
                <w:sz w:val="24"/>
                <w:szCs w:val="24"/>
              </w:rPr>
              <w:t>;</w:t>
            </w:r>
            <w:r>
              <w:rPr>
                <w:spacing w:val="3"/>
              </w:rPr>
              <w:t>根据其响应情况优者得（</w:t>
            </w:r>
            <w:r>
              <w:rPr>
                <w:rFonts w:ascii="Cambria" w:hAnsi="Cambria" w:eastAsia="Cambria" w:cs="Cambria"/>
                <w:spacing w:val="3"/>
                <w:sz w:val="24"/>
                <w:szCs w:val="24"/>
              </w:rPr>
              <w:t>5-8</w:t>
            </w:r>
            <w:r>
              <w:rPr>
                <w:spacing w:val="2"/>
              </w:rPr>
              <w:t>）分，</w:t>
            </w:r>
            <w:r>
              <w:rPr>
                <w:spacing w:val="-57"/>
              </w:rPr>
              <w:t xml:space="preserve"> </w:t>
            </w:r>
            <w:r>
              <w:rPr>
                <w:spacing w:val="2"/>
              </w:rPr>
              <w:t>良者得（</w:t>
            </w:r>
            <w:r>
              <w:rPr>
                <w:rFonts w:ascii="Cambria" w:hAnsi="Cambria" w:eastAsia="Cambria" w:cs="Cambria"/>
                <w:spacing w:val="2"/>
                <w:sz w:val="24"/>
                <w:szCs w:val="24"/>
              </w:rPr>
              <w:t>3-5</w:t>
            </w:r>
            <w:r>
              <w:rPr>
                <w:spacing w:val="2"/>
              </w:rPr>
              <w:t>）</w:t>
            </w:r>
            <w:r>
              <w:t xml:space="preserve"> </w:t>
            </w:r>
            <w:r>
              <w:rPr>
                <w:spacing w:val="2"/>
              </w:rPr>
              <w:t>分，一般得（</w:t>
            </w:r>
            <w:r>
              <w:rPr>
                <w:rFonts w:ascii="Cambria" w:hAnsi="Cambria" w:eastAsia="Cambria" w:cs="Cambria"/>
                <w:spacing w:val="2"/>
                <w:sz w:val="24"/>
                <w:szCs w:val="24"/>
              </w:rPr>
              <w:t>1-3</w:t>
            </w:r>
            <w:r>
              <w:rPr>
                <w:spacing w:val="2"/>
              </w:rPr>
              <w:t>）分；</w:t>
            </w:r>
          </w:p>
          <w:p w14:paraId="53448CB1">
            <w:pPr>
              <w:pStyle w:val="6"/>
              <w:spacing w:before="29" w:line="273" w:lineRule="auto"/>
              <w:ind w:left="115" w:right="22" w:hanging="3"/>
            </w:pPr>
            <w:r>
              <w:rPr>
                <w:spacing w:val="1"/>
              </w:rPr>
              <w:t>施工方案和技术措施</w:t>
            </w:r>
            <w:r>
              <w:rPr>
                <w:rFonts w:ascii="Cambria" w:hAnsi="Cambria" w:eastAsia="Cambria" w:cs="Cambria"/>
                <w:spacing w:val="1"/>
                <w:sz w:val="24"/>
                <w:szCs w:val="24"/>
              </w:rPr>
              <w:t xml:space="preserve">;  </w:t>
            </w:r>
            <w:r>
              <w:rPr>
                <w:spacing w:val="1"/>
              </w:rPr>
              <w:t>根据其响应情况优者得（</w:t>
            </w:r>
            <w:r>
              <w:rPr>
                <w:rFonts w:ascii="Cambria" w:hAnsi="Cambria" w:eastAsia="Cambria" w:cs="Cambria"/>
                <w:spacing w:val="1"/>
                <w:sz w:val="24"/>
                <w:szCs w:val="24"/>
              </w:rPr>
              <w:t>5-8</w:t>
            </w:r>
            <w:r>
              <w:rPr>
                <w:spacing w:val="1"/>
              </w:rPr>
              <w:t>）分，良者得</w:t>
            </w:r>
            <w:r>
              <w:t>（</w:t>
            </w:r>
            <w:r>
              <w:rPr>
                <w:rFonts w:ascii="Cambria" w:hAnsi="Cambria" w:eastAsia="Cambria" w:cs="Cambria"/>
                <w:sz w:val="24"/>
                <w:szCs w:val="24"/>
              </w:rPr>
              <w:t>3-5</w:t>
            </w:r>
            <w:r>
              <w:t xml:space="preserve">） </w:t>
            </w:r>
            <w:r>
              <w:rPr>
                <w:spacing w:val="2"/>
              </w:rPr>
              <w:t>分，一般得（</w:t>
            </w:r>
            <w:r>
              <w:rPr>
                <w:rFonts w:ascii="Cambria" w:hAnsi="Cambria" w:eastAsia="Cambria" w:cs="Cambria"/>
                <w:spacing w:val="2"/>
                <w:sz w:val="24"/>
                <w:szCs w:val="24"/>
              </w:rPr>
              <w:t>1-3</w:t>
            </w:r>
            <w:r>
              <w:rPr>
                <w:spacing w:val="2"/>
              </w:rPr>
              <w:t>）分；</w:t>
            </w:r>
          </w:p>
          <w:p w14:paraId="43CF67F0">
            <w:pPr>
              <w:pStyle w:val="6"/>
              <w:spacing w:before="31" w:line="271" w:lineRule="auto"/>
              <w:ind w:left="116" w:right="55" w:firstLine="1"/>
            </w:pPr>
            <w:r>
              <w:t>劳动力安排计划</w:t>
            </w:r>
            <w:r>
              <w:rPr>
                <w:rFonts w:ascii="Cambria" w:hAnsi="Cambria" w:eastAsia="Cambria" w:cs="Cambria"/>
                <w:sz w:val="24"/>
                <w:szCs w:val="24"/>
              </w:rPr>
              <w:t xml:space="preserve">;  </w:t>
            </w:r>
            <w:r>
              <w:t>根据其响应情况优者得（</w:t>
            </w:r>
            <w:r>
              <w:rPr>
                <w:rFonts w:ascii="Cambria" w:hAnsi="Cambria" w:eastAsia="Cambria" w:cs="Cambria"/>
                <w:sz w:val="24"/>
                <w:szCs w:val="24"/>
              </w:rPr>
              <w:t>5-8</w:t>
            </w:r>
            <w:r>
              <w:t>）分，良者得</w:t>
            </w:r>
            <w:r>
              <w:rPr>
                <w:spacing w:val="-1"/>
              </w:rPr>
              <w:t>（</w:t>
            </w:r>
            <w:r>
              <w:rPr>
                <w:rFonts w:ascii="Cambria" w:hAnsi="Cambria" w:eastAsia="Cambria" w:cs="Cambria"/>
                <w:spacing w:val="-1"/>
                <w:sz w:val="24"/>
                <w:szCs w:val="24"/>
              </w:rPr>
              <w:t>3-5</w:t>
            </w:r>
            <w:r>
              <w:rPr>
                <w:spacing w:val="-1"/>
              </w:rPr>
              <w:t>）分，</w:t>
            </w:r>
            <w:r>
              <w:t xml:space="preserve"> 一般得（</w:t>
            </w:r>
            <w:r>
              <w:rPr>
                <w:rFonts w:ascii="Cambria" w:hAnsi="Cambria" w:eastAsia="Cambria" w:cs="Cambria"/>
                <w:sz w:val="24"/>
                <w:szCs w:val="24"/>
              </w:rPr>
              <w:t>1-3</w:t>
            </w:r>
            <w:r>
              <w:t>）分；</w:t>
            </w:r>
          </w:p>
          <w:p w14:paraId="6095BE3F">
            <w:pPr>
              <w:pStyle w:val="6"/>
              <w:spacing w:before="34" w:line="243" w:lineRule="auto"/>
              <w:ind w:left="116" w:right="127" w:firstLine="1"/>
            </w:pPr>
            <w:r>
              <w:rPr>
                <w:spacing w:val="5"/>
              </w:rPr>
              <w:t>安全文明施工措施</w:t>
            </w:r>
            <w:r>
              <w:rPr>
                <w:rFonts w:ascii="Cambria" w:hAnsi="Cambria" w:eastAsia="Cambria" w:cs="Cambria"/>
                <w:spacing w:val="5"/>
                <w:sz w:val="24"/>
                <w:szCs w:val="24"/>
              </w:rPr>
              <w:t>;</w:t>
            </w:r>
            <w:r>
              <w:rPr>
                <w:spacing w:val="5"/>
              </w:rPr>
              <w:t>根据其响应情况优者得（</w:t>
            </w:r>
            <w:r>
              <w:rPr>
                <w:rFonts w:ascii="Cambria" w:hAnsi="Cambria" w:eastAsia="Cambria" w:cs="Cambria"/>
                <w:spacing w:val="5"/>
                <w:sz w:val="24"/>
                <w:szCs w:val="24"/>
              </w:rPr>
              <w:t>5-8</w:t>
            </w:r>
            <w:r>
              <w:rPr>
                <w:spacing w:val="5"/>
              </w:rPr>
              <w:t>）分，</w:t>
            </w:r>
            <w:r>
              <w:rPr>
                <w:spacing w:val="-43"/>
              </w:rPr>
              <w:t xml:space="preserve"> </w:t>
            </w:r>
            <w:r>
              <w:rPr>
                <w:spacing w:val="5"/>
              </w:rPr>
              <w:t>良者得（</w:t>
            </w:r>
            <w:r>
              <w:rPr>
                <w:rFonts w:ascii="Cambria" w:hAnsi="Cambria" w:eastAsia="Cambria" w:cs="Cambria"/>
                <w:spacing w:val="5"/>
                <w:sz w:val="24"/>
                <w:szCs w:val="24"/>
              </w:rPr>
              <w:t>3-5</w:t>
            </w:r>
            <w:r>
              <w:rPr>
                <w:spacing w:val="5"/>
              </w:rPr>
              <w:t>）</w:t>
            </w:r>
            <w:r>
              <w:t xml:space="preserve"> </w:t>
            </w:r>
            <w:r>
              <w:rPr>
                <w:spacing w:val="2"/>
              </w:rPr>
              <w:t>分，一般得（</w:t>
            </w:r>
            <w:r>
              <w:rPr>
                <w:rFonts w:ascii="Cambria" w:hAnsi="Cambria" w:eastAsia="Cambria" w:cs="Cambria"/>
                <w:spacing w:val="2"/>
                <w:sz w:val="24"/>
                <w:szCs w:val="24"/>
              </w:rPr>
              <w:t>1-3</w:t>
            </w:r>
            <w:r>
              <w:rPr>
                <w:spacing w:val="2"/>
              </w:rPr>
              <w:t>）分；</w:t>
            </w:r>
          </w:p>
        </w:tc>
      </w:tr>
      <w:tr w14:paraId="4E9C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1124" w:type="dxa"/>
            <w:vAlign w:val="top"/>
          </w:tcPr>
          <w:p w14:paraId="3C1FBD5A">
            <w:pPr>
              <w:spacing w:line="300" w:lineRule="auto"/>
              <w:rPr>
                <w:rFonts w:ascii="Arial"/>
                <w:sz w:val="21"/>
              </w:rPr>
            </w:pPr>
          </w:p>
          <w:p w14:paraId="62D8AD2C">
            <w:pPr>
              <w:spacing w:line="300" w:lineRule="auto"/>
              <w:rPr>
                <w:rFonts w:ascii="Arial"/>
                <w:sz w:val="21"/>
              </w:rPr>
            </w:pPr>
          </w:p>
          <w:p w14:paraId="291CBCA6">
            <w:pPr>
              <w:spacing w:line="300" w:lineRule="auto"/>
              <w:rPr>
                <w:rFonts w:ascii="Arial"/>
                <w:sz w:val="21"/>
              </w:rPr>
            </w:pPr>
          </w:p>
          <w:p w14:paraId="5AB59EE7">
            <w:pPr>
              <w:pStyle w:val="6"/>
              <w:spacing w:before="65" w:line="304" w:lineRule="auto"/>
              <w:ind w:left="146" w:right="142" w:firstLine="3"/>
              <w:jc w:val="both"/>
            </w:pPr>
            <w:r>
              <w:rPr>
                <w:spacing w:val="6"/>
              </w:rPr>
              <w:t>工程质量</w:t>
            </w:r>
            <w:r>
              <w:rPr>
                <w:spacing w:val="2"/>
              </w:rPr>
              <w:t xml:space="preserve"> </w:t>
            </w:r>
            <w:r>
              <w:rPr>
                <w:spacing w:val="7"/>
              </w:rPr>
              <w:t>的保障措</w:t>
            </w:r>
            <w:r>
              <w:rPr>
                <w:spacing w:val="1"/>
              </w:rPr>
              <w:t xml:space="preserve"> </w:t>
            </w:r>
            <w:r>
              <w:rPr>
                <w:spacing w:val="7"/>
              </w:rPr>
              <w:t>施及承诺</w:t>
            </w:r>
          </w:p>
        </w:tc>
        <w:tc>
          <w:tcPr>
            <w:tcW w:w="885" w:type="dxa"/>
            <w:vAlign w:val="top"/>
          </w:tcPr>
          <w:p w14:paraId="5C53696E">
            <w:pPr>
              <w:spacing w:line="246" w:lineRule="auto"/>
              <w:rPr>
                <w:rFonts w:ascii="Arial"/>
                <w:sz w:val="21"/>
              </w:rPr>
            </w:pPr>
          </w:p>
          <w:p w14:paraId="7D79DC30">
            <w:pPr>
              <w:spacing w:line="246" w:lineRule="auto"/>
              <w:rPr>
                <w:rFonts w:ascii="Arial"/>
                <w:sz w:val="21"/>
              </w:rPr>
            </w:pPr>
          </w:p>
          <w:p w14:paraId="2900E465">
            <w:pPr>
              <w:spacing w:line="246" w:lineRule="auto"/>
              <w:rPr>
                <w:rFonts w:ascii="Arial"/>
                <w:sz w:val="21"/>
              </w:rPr>
            </w:pPr>
          </w:p>
          <w:p w14:paraId="1F198600">
            <w:pPr>
              <w:spacing w:line="247" w:lineRule="auto"/>
              <w:rPr>
                <w:rFonts w:ascii="Arial"/>
                <w:sz w:val="21"/>
              </w:rPr>
            </w:pPr>
          </w:p>
          <w:p w14:paraId="410B93F9">
            <w:pPr>
              <w:spacing w:line="247" w:lineRule="auto"/>
              <w:rPr>
                <w:rFonts w:ascii="Arial"/>
                <w:sz w:val="21"/>
              </w:rPr>
            </w:pPr>
          </w:p>
          <w:p w14:paraId="5C674B70">
            <w:pPr>
              <w:pStyle w:val="6"/>
              <w:spacing w:before="71" w:line="207" w:lineRule="auto"/>
              <w:ind w:left="209"/>
            </w:pPr>
            <w:r>
              <w:rPr>
                <w:rFonts w:ascii="Cambria" w:hAnsi="Cambria" w:eastAsia="Cambria" w:cs="Cambria"/>
                <w:spacing w:val="-18"/>
                <w:sz w:val="24"/>
                <w:szCs w:val="24"/>
              </w:rPr>
              <w:t>13</w:t>
            </w:r>
            <w:r>
              <w:rPr>
                <w:rFonts w:ascii="Cambria" w:hAnsi="Cambria" w:eastAsia="Cambria" w:cs="Cambria"/>
                <w:spacing w:val="12"/>
                <w:sz w:val="24"/>
                <w:szCs w:val="24"/>
              </w:rPr>
              <w:t xml:space="preserve"> </w:t>
            </w:r>
            <w:r>
              <w:rPr>
                <w:spacing w:val="-18"/>
              </w:rPr>
              <w:t>分</w:t>
            </w:r>
          </w:p>
        </w:tc>
        <w:tc>
          <w:tcPr>
            <w:tcW w:w="6633" w:type="dxa"/>
            <w:vAlign w:val="top"/>
          </w:tcPr>
          <w:p w14:paraId="73720A9D">
            <w:pPr>
              <w:pStyle w:val="6"/>
              <w:spacing w:before="295" w:line="206" w:lineRule="auto"/>
              <w:ind w:left="113"/>
              <w:rPr>
                <w:rFonts w:ascii="Cambria" w:hAnsi="Cambria" w:eastAsia="Cambria" w:cs="Cambria"/>
                <w:sz w:val="24"/>
                <w:szCs w:val="24"/>
              </w:rPr>
            </w:pPr>
            <w:r>
              <w:rPr>
                <w:spacing w:val="9"/>
              </w:rPr>
              <w:t>根据投标人提供的工程质量保障措施进行打分</w:t>
            </w:r>
            <w:r>
              <w:rPr>
                <w:rFonts w:ascii="Cambria" w:hAnsi="Cambria" w:eastAsia="Cambria" w:cs="Cambria"/>
                <w:spacing w:val="9"/>
                <w:sz w:val="24"/>
                <w:szCs w:val="24"/>
              </w:rPr>
              <w:t>:</w:t>
            </w:r>
          </w:p>
          <w:p w14:paraId="4BFB2123">
            <w:pPr>
              <w:pStyle w:val="6"/>
              <w:spacing w:before="215" w:line="285" w:lineRule="auto"/>
              <w:ind w:left="113" w:right="107" w:firstLine="2"/>
              <w:jc w:val="both"/>
            </w:pPr>
            <w:r>
              <w:rPr>
                <w:spacing w:val="6"/>
              </w:rPr>
              <w:t>投标人提供的工程质量保障措施具体、合理、可行、完善、质保期内维</w:t>
            </w:r>
            <w:r>
              <w:rPr>
                <w:spacing w:val="17"/>
              </w:rPr>
              <w:t xml:space="preserve"> </w:t>
            </w:r>
            <w:r>
              <w:rPr>
                <w:spacing w:val="1"/>
              </w:rPr>
              <w:t>修人员配置等</w:t>
            </w:r>
            <w:r>
              <w:rPr>
                <w:rFonts w:ascii="Cambria" w:hAnsi="Cambria" w:eastAsia="Cambria" w:cs="Cambria"/>
                <w:spacing w:val="1"/>
                <w:sz w:val="24"/>
                <w:szCs w:val="24"/>
              </w:rPr>
              <w:t>,</w:t>
            </w:r>
            <w:r>
              <w:rPr>
                <w:spacing w:val="1"/>
              </w:rPr>
              <w:t>根据其提供的响应情况优者得（</w:t>
            </w:r>
            <w:r>
              <w:rPr>
                <w:rFonts w:ascii="Cambria" w:hAnsi="Cambria" w:eastAsia="Cambria" w:cs="Cambria"/>
                <w:spacing w:val="1"/>
                <w:sz w:val="24"/>
                <w:szCs w:val="24"/>
              </w:rPr>
              <w:t xml:space="preserve">8-13 </w:t>
            </w:r>
            <w:r>
              <w:rPr>
                <w:spacing w:val="1"/>
              </w:rPr>
              <w:t>分</w:t>
            </w:r>
            <w:r>
              <w:rPr>
                <w:spacing w:val="22"/>
              </w:rPr>
              <w:t>）；</w:t>
            </w:r>
            <w:r>
              <w:rPr>
                <w:spacing w:val="1"/>
              </w:rPr>
              <w:t>良者得（</w:t>
            </w:r>
            <w:r>
              <w:rPr>
                <w:rFonts w:ascii="Cambria" w:hAnsi="Cambria" w:eastAsia="Cambria" w:cs="Cambria"/>
                <w:spacing w:val="1"/>
                <w:sz w:val="24"/>
                <w:szCs w:val="24"/>
              </w:rPr>
              <w:t>4-8</w:t>
            </w:r>
            <w:r>
              <w:rPr>
                <w:rFonts w:ascii="Cambria" w:hAnsi="Cambria" w:eastAsia="Cambria" w:cs="Cambria"/>
                <w:sz w:val="24"/>
                <w:szCs w:val="24"/>
              </w:rPr>
              <w:t xml:space="preserve"> </w:t>
            </w:r>
            <w:r>
              <w:t>分</w:t>
            </w:r>
            <w:r>
              <w:rPr>
                <w:spacing w:val="8"/>
              </w:rPr>
              <w:t>）；</w:t>
            </w:r>
            <w:r>
              <w:t>一般者得（</w:t>
            </w:r>
            <w:r>
              <w:rPr>
                <w:rFonts w:ascii="Cambria" w:hAnsi="Cambria" w:eastAsia="Cambria" w:cs="Cambria"/>
                <w:sz w:val="24"/>
                <w:szCs w:val="24"/>
              </w:rPr>
              <w:t xml:space="preserve">1-4 </w:t>
            </w:r>
            <w:r>
              <w:t>分</w:t>
            </w:r>
            <w:r>
              <w:rPr>
                <w:spacing w:val="8"/>
              </w:rPr>
              <w:t>）；</w:t>
            </w:r>
          </w:p>
          <w:p w14:paraId="106BF262">
            <w:pPr>
              <w:pStyle w:val="6"/>
              <w:spacing w:before="152" w:line="354" w:lineRule="auto"/>
              <w:ind w:left="113" w:right="636" w:firstLine="2"/>
            </w:pPr>
            <w:r>
              <w:rPr>
                <w:spacing w:val="8"/>
              </w:rPr>
              <w:t>投标人提供的工程质量保障措施不可行</w:t>
            </w:r>
            <w:r>
              <w:rPr>
                <w:rFonts w:ascii="Cambria" w:hAnsi="Cambria" w:eastAsia="Cambria" w:cs="Cambria"/>
                <w:spacing w:val="8"/>
                <w:sz w:val="24"/>
                <w:szCs w:val="24"/>
              </w:rPr>
              <w:t>,</w:t>
            </w:r>
            <w:r>
              <w:rPr>
                <w:spacing w:val="8"/>
              </w:rPr>
              <w:t>根据其响</w:t>
            </w:r>
            <w:r>
              <w:rPr>
                <w:spacing w:val="7"/>
              </w:rPr>
              <w:t>应情况不得分。</w:t>
            </w:r>
            <w:r>
              <w:t xml:space="preserve"> </w:t>
            </w:r>
            <w:r>
              <w:rPr>
                <w:spacing w:val="8"/>
              </w:rPr>
              <w:t>注：此项资料由投标人书面提供格式自拟。</w:t>
            </w:r>
          </w:p>
        </w:tc>
      </w:tr>
      <w:tr w14:paraId="4D66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24" w:type="dxa"/>
            <w:vAlign w:val="top"/>
          </w:tcPr>
          <w:p w14:paraId="41D4EC85">
            <w:pPr>
              <w:spacing w:line="241" w:lineRule="auto"/>
              <w:rPr>
                <w:rFonts w:ascii="Arial"/>
                <w:sz w:val="21"/>
              </w:rPr>
            </w:pPr>
          </w:p>
          <w:p w14:paraId="31C09C9E">
            <w:pPr>
              <w:spacing w:line="241" w:lineRule="auto"/>
              <w:rPr>
                <w:rFonts w:ascii="Arial"/>
                <w:sz w:val="21"/>
              </w:rPr>
            </w:pPr>
          </w:p>
          <w:p w14:paraId="0C63E9D5">
            <w:pPr>
              <w:pStyle w:val="6"/>
              <w:spacing w:before="65" w:line="228" w:lineRule="auto"/>
              <w:ind w:left="150"/>
            </w:pPr>
            <w:r>
              <w:rPr>
                <w:spacing w:val="6"/>
              </w:rPr>
              <w:t>项目经理</w:t>
            </w:r>
          </w:p>
        </w:tc>
        <w:tc>
          <w:tcPr>
            <w:tcW w:w="885" w:type="dxa"/>
            <w:vAlign w:val="top"/>
          </w:tcPr>
          <w:p w14:paraId="3A676DC6">
            <w:pPr>
              <w:spacing w:line="476" w:lineRule="auto"/>
              <w:rPr>
                <w:rFonts w:ascii="Arial"/>
                <w:sz w:val="21"/>
              </w:rPr>
            </w:pPr>
          </w:p>
          <w:p w14:paraId="02E46A27">
            <w:pPr>
              <w:pStyle w:val="6"/>
              <w:spacing w:before="70" w:line="207" w:lineRule="auto"/>
              <w:ind w:left="256"/>
            </w:pPr>
            <w:r>
              <w:rPr>
                <w:rFonts w:ascii="Cambria" w:hAnsi="Cambria" w:eastAsia="Cambria" w:cs="Cambria"/>
                <w:spacing w:val="-13"/>
                <w:sz w:val="24"/>
                <w:szCs w:val="24"/>
              </w:rPr>
              <w:t>4</w:t>
            </w:r>
            <w:r>
              <w:rPr>
                <w:rFonts w:ascii="Cambria" w:hAnsi="Cambria" w:eastAsia="Cambria" w:cs="Cambria"/>
                <w:spacing w:val="10"/>
                <w:sz w:val="24"/>
                <w:szCs w:val="24"/>
              </w:rPr>
              <w:t xml:space="preserve"> </w:t>
            </w:r>
            <w:r>
              <w:rPr>
                <w:spacing w:val="-13"/>
              </w:rPr>
              <w:t>分</w:t>
            </w:r>
          </w:p>
        </w:tc>
        <w:tc>
          <w:tcPr>
            <w:tcW w:w="6633" w:type="dxa"/>
            <w:vAlign w:val="top"/>
          </w:tcPr>
          <w:p w14:paraId="28EE3EA1">
            <w:pPr>
              <w:pStyle w:val="6"/>
              <w:spacing w:before="54" w:line="255" w:lineRule="auto"/>
              <w:ind w:left="115" w:right="107" w:hanging="2"/>
              <w:jc w:val="both"/>
            </w:pPr>
            <w:r>
              <w:rPr>
                <w:spacing w:val="3"/>
              </w:rPr>
              <w:t>拟派项目经理自</w:t>
            </w:r>
            <w:r>
              <w:rPr>
                <w:spacing w:val="-34"/>
              </w:rPr>
              <w:t xml:space="preserve"> </w:t>
            </w:r>
            <w:r>
              <w:rPr>
                <w:rFonts w:ascii="Cambria" w:hAnsi="Cambria" w:eastAsia="Cambria" w:cs="Cambria"/>
                <w:spacing w:val="3"/>
                <w:sz w:val="24"/>
                <w:szCs w:val="24"/>
              </w:rPr>
              <w:t xml:space="preserve">2021 </w:t>
            </w:r>
            <w:r>
              <w:rPr>
                <w:spacing w:val="3"/>
              </w:rPr>
              <w:t>年</w:t>
            </w:r>
            <w:r>
              <w:rPr>
                <w:spacing w:val="-30"/>
              </w:rPr>
              <w:t xml:space="preserve"> </w:t>
            </w:r>
            <w:r>
              <w:rPr>
                <w:rFonts w:ascii="Cambria" w:hAnsi="Cambria" w:eastAsia="Cambria" w:cs="Cambria"/>
                <w:spacing w:val="3"/>
                <w:sz w:val="24"/>
                <w:szCs w:val="24"/>
              </w:rPr>
              <w:t xml:space="preserve">1 </w:t>
            </w:r>
            <w:r>
              <w:rPr>
                <w:spacing w:val="3"/>
              </w:rPr>
              <w:t>月至今（以中标通知书或施工合同中</w:t>
            </w:r>
            <w:r>
              <w:rPr>
                <w:spacing w:val="2"/>
              </w:rPr>
              <w:t>所体现</w:t>
            </w:r>
            <w:r>
              <w:t xml:space="preserve"> </w:t>
            </w:r>
            <w:r>
              <w:rPr>
                <w:spacing w:val="6"/>
              </w:rPr>
              <w:t>的时间为准）负责完成过类似项目工作经验，每提供一个类似业绩得</w:t>
            </w:r>
            <w:r>
              <w:rPr>
                <w:spacing w:val="-18"/>
              </w:rPr>
              <w:t xml:space="preserve"> </w:t>
            </w:r>
            <w:r>
              <w:rPr>
                <w:rFonts w:ascii="Cambria" w:hAnsi="Cambria" w:eastAsia="Cambria" w:cs="Cambria"/>
                <w:spacing w:val="6"/>
                <w:sz w:val="24"/>
                <w:szCs w:val="24"/>
              </w:rPr>
              <w:t>2</w:t>
            </w:r>
            <w:r>
              <w:rPr>
                <w:rFonts w:ascii="Cambria" w:hAnsi="Cambria" w:eastAsia="Cambria" w:cs="Cambria"/>
                <w:sz w:val="24"/>
                <w:szCs w:val="24"/>
              </w:rPr>
              <w:t xml:space="preserve"> </w:t>
            </w:r>
            <w:r>
              <w:rPr>
                <w:spacing w:val="5"/>
              </w:rPr>
              <w:t>分，本项最高得</w:t>
            </w:r>
            <w:r>
              <w:rPr>
                <w:spacing w:val="-37"/>
              </w:rPr>
              <w:t xml:space="preserve"> </w:t>
            </w:r>
            <w:r>
              <w:rPr>
                <w:rFonts w:ascii="Cambria" w:hAnsi="Cambria" w:eastAsia="Cambria" w:cs="Cambria"/>
                <w:spacing w:val="5"/>
                <w:sz w:val="24"/>
                <w:szCs w:val="24"/>
              </w:rPr>
              <w:t xml:space="preserve">4 </w:t>
            </w:r>
            <w:r>
              <w:rPr>
                <w:spacing w:val="5"/>
              </w:rPr>
              <w:t>分，无业绩不得分。注：类似业绩</w:t>
            </w:r>
            <w:r>
              <w:rPr>
                <w:spacing w:val="4"/>
              </w:rPr>
              <w:t>指公路工程相关施</w:t>
            </w:r>
            <w:r>
              <w:t xml:space="preserve"> </w:t>
            </w:r>
            <w:r>
              <w:rPr>
                <w:spacing w:val="8"/>
              </w:rPr>
              <w:t>工业绩。项目经理业绩可与企业业绩重复使用。</w:t>
            </w:r>
          </w:p>
        </w:tc>
      </w:tr>
      <w:tr w14:paraId="3837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1124" w:type="dxa"/>
            <w:vAlign w:val="top"/>
          </w:tcPr>
          <w:p w14:paraId="439AA6B7">
            <w:pPr>
              <w:spacing w:line="363" w:lineRule="auto"/>
              <w:rPr>
                <w:rFonts w:ascii="Arial"/>
                <w:sz w:val="21"/>
              </w:rPr>
            </w:pPr>
          </w:p>
          <w:p w14:paraId="4959F3CC">
            <w:pPr>
              <w:pStyle w:val="6"/>
              <w:spacing w:before="65" w:line="228" w:lineRule="auto"/>
              <w:ind w:left="150"/>
            </w:pPr>
            <w:r>
              <w:rPr>
                <w:spacing w:val="6"/>
              </w:rPr>
              <w:t>企业业绩</w:t>
            </w:r>
          </w:p>
        </w:tc>
        <w:tc>
          <w:tcPr>
            <w:tcW w:w="885" w:type="dxa"/>
            <w:vAlign w:val="top"/>
          </w:tcPr>
          <w:p w14:paraId="719EEEA5">
            <w:pPr>
              <w:spacing w:line="262" w:lineRule="auto"/>
              <w:rPr>
                <w:rFonts w:ascii="Arial"/>
                <w:sz w:val="21"/>
              </w:rPr>
            </w:pPr>
          </w:p>
          <w:p w14:paraId="3201C67D">
            <w:pPr>
              <w:spacing w:line="262" w:lineRule="auto"/>
              <w:rPr>
                <w:rFonts w:ascii="Arial"/>
                <w:sz w:val="21"/>
              </w:rPr>
            </w:pPr>
          </w:p>
          <w:p w14:paraId="5FDE8010">
            <w:pPr>
              <w:pStyle w:val="6"/>
              <w:spacing w:before="70" w:line="207" w:lineRule="auto"/>
              <w:ind w:left="260"/>
            </w:pPr>
            <w:r>
              <w:rPr>
                <w:rFonts w:ascii="Cambria" w:hAnsi="Cambria" w:eastAsia="Cambria" w:cs="Cambria"/>
                <w:spacing w:val="-15"/>
                <w:sz w:val="24"/>
                <w:szCs w:val="24"/>
              </w:rPr>
              <w:t>8</w:t>
            </w:r>
            <w:r>
              <w:rPr>
                <w:rFonts w:ascii="Cambria" w:hAnsi="Cambria" w:eastAsia="Cambria" w:cs="Cambria"/>
                <w:spacing w:val="10"/>
                <w:sz w:val="24"/>
                <w:szCs w:val="24"/>
              </w:rPr>
              <w:t xml:space="preserve"> </w:t>
            </w:r>
            <w:r>
              <w:rPr>
                <w:spacing w:val="-15"/>
              </w:rPr>
              <w:t>分</w:t>
            </w:r>
          </w:p>
        </w:tc>
        <w:tc>
          <w:tcPr>
            <w:tcW w:w="6633" w:type="dxa"/>
            <w:vAlign w:val="top"/>
          </w:tcPr>
          <w:p w14:paraId="647327B5">
            <w:pPr>
              <w:pStyle w:val="6"/>
              <w:spacing w:before="258" w:line="277" w:lineRule="auto"/>
              <w:ind w:left="113" w:right="109"/>
              <w:jc w:val="both"/>
            </w:pPr>
            <w:r>
              <w:rPr>
                <w:spacing w:val="2"/>
              </w:rPr>
              <w:t>供应商自</w:t>
            </w:r>
            <w:r>
              <w:rPr>
                <w:spacing w:val="-19"/>
              </w:rPr>
              <w:t xml:space="preserve"> </w:t>
            </w:r>
            <w:r>
              <w:rPr>
                <w:rFonts w:ascii="Cambria" w:hAnsi="Cambria" w:eastAsia="Cambria" w:cs="Cambria"/>
                <w:spacing w:val="2"/>
                <w:sz w:val="24"/>
                <w:szCs w:val="24"/>
              </w:rPr>
              <w:t xml:space="preserve">2021 </w:t>
            </w:r>
            <w:r>
              <w:rPr>
                <w:spacing w:val="2"/>
              </w:rPr>
              <w:t>年</w:t>
            </w:r>
            <w:r>
              <w:rPr>
                <w:spacing w:val="-29"/>
              </w:rPr>
              <w:t xml:space="preserve"> </w:t>
            </w:r>
            <w:r>
              <w:rPr>
                <w:rFonts w:ascii="Cambria" w:hAnsi="Cambria" w:eastAsia="Cambria" w:cs="Cambria"/>
                <w:spacing w:val="2"/>
                <w:sz w:val="24"/>
                <w:szCs w:val="24"/>
              </w:rPr>
              <w:t>1</w:t>
            </w:r>
            <w:r>
              <w:rPr>
                <w:rFonts w:ascii="Cambria" w:hAnsi="Cambria" w:eastAsia="Cambria" w:cs="Cambria"/>
                <w:spacing w:val="15"/>
                <w:w w:val="101"/>
                <w:sz w:val="24"/>
                <w:szCs w:val="24"/>
              </w:rPr>
              <w:t xml:space="preserve"> </w:t>
            </w:r>
            <w:r>
              <w:rPr>
                <w:spacing w:val="2"/>
              </w:rPr>
              <w:t>月至今（以中标通知书或施工合同中所体现的时间</w:t>
            </w:r>
            <w:r>
              <w:t xml:space="preserve"> </w:t>
            </w:r>
            <w:r>
              <w:rPr>
                <w:spacing w:val="5"/>
              </w:rPr>
              <w:t>为准）完成过的类似项目业绩，每提供一个类似业绩得</w:t>
            </w:r>
            <w:r>
              <w:rPr>
                <w:spacing w:val="-37"/>
              </w:rPr>
              <w:t xml:space="preserve"> </w:t>
            </w:r>
            <w:r>
              <w:rPr>
                <w:rFonts w:ascii="Cambria" w:hAnsi="Cambria" w:eastAsia="Cambria" w:cs="Cambria"/>
                <w:spacing w:val="5"/>
                <w:sz w:val="24"/>
                <w:szCs w:val="24"/>
              </w:rPr>
              <w:t xml:space="preserve">4 </w:t>
            </w:r>
            <w:r>
              <w:rPr>
                <w:spacing w:val="4"/>
              </w:rPr>
              <w:t>分，本项最高</w:t>
            </w:r>
            <w:r>
              <w:t xml:space="preserve"> </w:t>
            </w:r>
            <w:r>
              <w:rPr>
                <w:spacing w:val="7"/>
              </w:rPr>
              <w:t>得</w:t>
            </w:r>
            <w:r>
              <w:rPr>
                <w:spacing w:val="-21"/>
              </w:rPr>
              <w:t xml:space="preserve"> </w:t>
            </w:r>
            <w:r>
              <w:rPr>
                <w:rFonts w:ascii="Cambria" w:hAnsi="Cambria" w:eastAsia="Cambria" w:cs="Cambria"/>
                <w:spacing w:val="7"/>
                <w:sz w:val="24"/>
                <w:szCs w:val="24"/>
              </w:rPr>
              <w:t xml:space="preserve">8 </w:t>
            </w:r>
            <w:r>
              <w:rPr>
                <w:spacing w:val="7"/>
              </w:rPr>
              <w:t>分，无业绩不得分。注：类似业绩公路工程相关施工业绩。</w:t>
            </w:r>
          </w:p>
        </w:tc>
      </w:tr>
    </w:tbl>
    <w:p w14:paraId="69EFC5A0">
      <w:pPr>
        <w:pStyle w:val="2"/>
      </w:pPr>
    </w:p>
    <w:p w14:paraId="56FDD31D">
      <w:pPr>
        <w:pStyle w:val="2"/>
      </w:pPr>
    </w:p>
    <w:p w14:paraId="530BECDF">
      <w:pPr>
        <w:pStyle w:val="2"/>
      </w:pPr>
    </w:p>
    <w:p w14:paraId="75AB6B41">
      <w:pPr>
        <w:spacing w:before="78" w:line="219" w:lineRule="auto"/>
        <w:ind w:left="508"/>
        <w:rPr>
          <w:rFonts w:ascii="宋体" w:hAnsi="宋体" w:eastAsia="宋体" w:cs="宋体"/>
          <w:sz w:val="24"/>
          <w:szCs w:val="24"/>
        </w:rPr>
      </w:pPr>
      <w:r>
        <w:rPr>
          <w:rFonts w:ascii="宋体" w:hAnsi="宋体" w:eastAsia="宋体" w:cs="宋体"/>
          <w:b/>
          <w:bCs/>
          <w:spacing w:val="-3"/>
          <w:sz w:val="24"/>
          <w:szCs w:val="24"/>
        </w:rPr>
        <w:t>22.4</w:t>
      </w:r>
      <w:r>
        <w:rPr>
          <w:rFonts w:ascii="宋体" w:hAnsi="宋体" w:eastAsia="宋体" w:cs="宋体"/>
          <w:spacing w:val="-3"/>
          <w:sz w:val="24"/>
          <w:szCs w:val="24"/>
        </w:rPr>
        <w:t xml:space="preserve"> </w:t>
      </w:r>
      <w:r>
        <w:rPr>
          <w:rFonts w:ascii="宋体" w:hAnsi="宋体" w:eastAsia="宋体" w:cs="宋体"/>
          <w:b/>
          <w:bCs/>
          <w:spacing w:val="-3"/>
          <w:sz w:val="24"/>
          <w:szCs w:val="24"/>
        </w:rPr>
        <w:t>本项目落实政府采购政策</w:t>
      </w:r>
    </w:p>
    <w:p w14:paraId="3607C811">
      <w:pPr>
        <w:spacing w:before="132" w:line="219" w:lineRule="auto"/>
        <w:ind w:left="508"/>
        <w:rPr>
          <w:rFonts w:ascii="宋体" w:hAnsi="宋体" w:eastAsia="宋体" w:cs="宋体"/>
          <w:sz w:val="24"/>
          <w:szCs w:val="24"/>
        </w:rPr>
      </w:pPr>
      <w:r>
        <w:rPr>
          <w:rFonts w:ascii="宋体" w:hAnsi="宋体" w:eastAsia="宋体" w:cs="宋体"/>
          <w:b/>
          <w:bCs/>
          <w:spacing w:val="-3"/>
          <w:sz w:val="24"/>
          <w:szCs w:val="24"/>
        </w:rPr>
        <w:t>22.5</w:t>
      </w:r>
      <w:r>
        <w:rPr>
          <w:rFonts w:ascii="宋体" w:hAnsi="宋体" w:eastAsia="宋体" w:cs="宋体"/>
          <w:spacing w:val="-3"/>
          <w:sz w:val="24"/>
          <w:szCs w:val="24"/>
        </w:rPr>
        <w:t xml:space="preserve"> </w:t>
      </w:r>
      <w:r>
        <w:rPr>
          <w:rFonts w:ascii="宋体" w:hAnsi="宋体" w:eastAsia="宋体" w:cs="宋体"/>
          <w:b/>
          <w:bCs/>
          <w:spacing w:val="-3"/>
          <w:sz w:val="24"/>
          <w:szCs w:val="24"/>
        </w:rPr>
        <w:t>投标企业政府采购政策</w:t>
      </w:r>
    </w:p>
    <w:p w14:paraId="7D96697B">
      <w:pPr>
        <w:spacing w:line="219" w:lineRule="auto"/>
        <w:rPr>
          <w:rFonts w:ascii="宋体" w:hAnsi="宋体" w:eastAsia="宋体" w:cs="宋体"/>
          <w:sz w:val="24"/>
          <w:szCs w:val="24"/>
        </w:rPr>
        <w:sectPr>
          <w:footerReference r:id="rId22" w:type="default"/>
          <w:pgSz w:w="11906" w:h="16839"/>
          <w:pgMar w:top="1431" w:right="1444" w:bottom="1094" w:left="1785" w:header="0" w:footer="855" w:gutter="0"/>
          <w:cols w:space="720" w:num="1"/>
        </w:sectPr>
      </w:pPr>
    </w:p>
    <w:p w14:paraId="00935D94">
      <w:pPr>
        <w:spacing w:before="187" w:line="219" w:lineRule="auto"/>
        <w:ind w:left="397"/>
        <w:rPr>
          <w:rFonts w:ascii="宋体" w:hAnsi="宋体" w:eastAsia="宋体" w:cs="宋体"/>
          <w:sz w:val="24"/>
          <w:szCs w:val="24"/>
        </w:rPr>
      </w:pPr>
      <w:r>
        <w:rPr>
          <w:rFonts w:ascii="宋体" w:hAnsi="宋体" w:eastAsia="宋体" w:cs="宋体"/>
          <w:spacing w:val="-2"/>
          <w:sz w:val="24"/>
          <w:szCs w:val="24"/>
        </w:rPr>
        <w:t>（1）中小企业落实政府采购政策</w:t>
      </w:r>
    </w:p>
    <w:p w14:paraId="41DA5365">
      <w:pPr>
        <w:spacing w:before="195" w:line="294" w:lineRule="auto"/>
        <w:ind w:left="24" w:right="16" w:firstLine="480"/>
        <w:rPr>
          <w:rFonts w:ascii="宋体" w:hAnsi="宋体" w:eastAsia="宋体" w:cs="宋体"/>
          <w:sz w:val="24"/>
          <w:szCs w:val="24"/>
        </w:rPr>
      </w:pPr>
      <w:r>
        <w:rPr>
          <w:rFonts w:ascii="宋体" w:hAnsi="宋体" w:eastAsia="宋体" w:cs="宋体"/>
          <w:spacing w:val="-2"/>
          <w:sz w:val="24"/>
          <w:szCs w:val="24"/>
        </w:rPr>
        <w:t>①中小企业应符合工信部联企业[2011]300</w:t>
      </w:r>
      <w:r>
        <w:rPr>
          <w:rFonts w:ascii="宋体" w:hAnsi="宋体" w:eastAsia="宋体" w:cs="宋体"/>
          <w:spacing w:val="-34"/>
          <w:sz w:val="24"/>
          <w:szCs w:val="24"/>
        </w:rPr>
        <w:t xml:space="preserve"> </w:t>
      </w:r>
      <w:r>
        <w:rPr>
          <w:rFonts w:ascii="宋体" w:hAnsi="宋体" w:eastAsia="宋体" w:cs="宋体"/>
          <w:spacing w:val="-2"/>
          <w:sz w:val="24"/>
          <w:szCs w:val="24"/>
        </w:rPr>
        <w:t>号文件规定，采购活动执行《政</w:t>
      </w:r>
      <w:r>
        <w:rPr>
          <w:rFonts w:ascii="宋体" w:hAnsi="宋体" w:eastAsia="宋体" w:cs="宋体"/>
          <w:sz w:val="24"/>
          <w:szCs w:val="24"/>
        </w:rPr>
        <w:t xml:space="preserve"> </w:t>
      </w:r>
      <w:r>
        <w:rPr>
          <w:rFonts w:ascii="宋体" w:hAnsi="宋体" w:eastAsia="宋体" w:cs="宋体"/>
          <w:spacing w:val="-1"/>
          <w:sz w:val="24"/>
          <w:szCs w:val="24"/>
        </w:rPr>
        <w:t>府采购促进中小企业发展暂行办法》（财库〔2020〕46</w:t>
      </w:r>
      <w:r>
        <w:rPr>
          <w:rFonts w:ascii="宋体" w:hAnsi="宋体" w:eastAsia="宋体" w:cs="宋体"/>
          <w:spacing w:val="-37"/>
          <w:sz w:val="24"/>
          <w:szCs w:val="24"/>
        </w:rPr>
        <w:t xml:space="preserve"> </w:t>
      </w:r>
      <w:r>
        <w:rPr>
          <w:rFonts w:ascii="宋体" w:hAnsi="宋体" w:eastAsia="宋体" w:cs="宋体"/>
          <w:spacing w:val="-1"/>
          <w:sz w:val="24"/>
          <w:szCs w:val="24"/>
        </w:rPr>
        <w:t>号）的规定。</w:t>
      </w:r>
    </w:p>
    <w:p w14:paraId="2A23082B">
      <w:pPr>
        <w:spacing w:before="195" w:line="294" w:lineRule="auto"/>
        <w:ind w:left="24" w:right="16" w:firstLine="479"/>
        <w:rPr>
          <w:rFonts w:ascii="宋体" w:hAnsi="宋体" w:eastAsia="宋体" w:cs="宋体"/>
          <w:sz w:val="24"/>
          <w:szCs w:val="24"/>
        </w:rPr>
      </w:pPr>
      <w:r>
        <w:rPr>
          <w:rFonts w:ascii="宋体" w:hAnsi="宋体" w:eastAsia="宋体" w:cs="宋体"/>
          <w:spacing w:val="-3"/>
          <w:sz w:val="24"/>
          <w:szCs w:val="24"/>
        </w:rPr>
        <w:t>②投标单位出具《中小企业声明函》，由评委会审定，符</w:t>
      </w:r>
      <w:r>
        <w:rPr>
          <w:rFonts w:ascii="宋体" w:hAnsi="宋体" w:eastAsia="宋体" w:cs="宋体"/>
          <w:spacing w:val="-4"/>
          <w:sz w:val="24"/>
          <w:szCs w:val="24"/>
        </w:rPr>
        <w:t>合条件的企业享受</w:t>
      </w:r>
      <w:r>
        <w:rPr>
          <w:rFonts w:ascii="宋体" w:hAnsi="宋体" w:eastAsia="宋体" w:cs="宋体"/>
          <w:sz w:val="24"/>
          <w:szCs w:val="24"/>
        </w:rPr>
        <w:t xml:space="preserve"> </w:t>
      </w:r>
      <w:r>
        <w:rPr>
          <w:rFonts w:ascii="宋体" w:hAnsi="宋体" w:eastAsia="宋体" w:cs="宋体"/>
          <w:spacing w:val="-2"/>
          <w:sz w:val="24"/>
          <w:szCs w:val="24"/>
        </w:rPr>
        <w:t>政府采购政策。</w:t>
      </w:r>
    </w:p>
    <w:p w14:paraId="65167B39">
      <w:pPr>
        <w:spacing w:before="193" w:line="334" w:lineRule="auto"/>
        <w:ind w:left="27" w:right="16" w:firstLine="369"/>
        <w:rPr>
          <w:rFonts w:ascii="宋体" w:hAnsi="宋体" w:eastAsia="宋体" w:cs="宋体"/>
          <w:sz w:val="24"/>
          <w:szCs w:val="24"/>
        </w:rPr>
      </w:pPr>
      <w:r>
        <w:rPr>
          <w:rFonts w:ascii="宋体" w:hAnsi="宋体" w:eastAsia="宋体" w:cs="宋体"/>
          <w:spacing w:val="-4"/>
          <w:sz w:val="24"/>
          <w:szCs w:val="24"/>
        </w:rPr>
        <w:t>（2）监狱和戒毒企业应符合《财政部、司法部关于政府采购支持监狱企业发</w:t>
      </w:r>
      <w:r>
        <w:rPr>
          <w:rFonts w:ascii="宋体" w:hAnsi="宋体" w:eastAsia="宋体" w:cs="宋体"/>
          <w:spacing w:val="15"/>
          <w:sz w:val="24"/>
          <w:szCs w:val="24"/>
        </w:rPr>
        <w:t xml:space="preserve"> </w:t>
      </w:r>
      <w:r>
        <w:rPr>
          <w:rFonts w:ascii="宋体" w:hAnsi="宋体" w:eastAsia="宋体" w:cs="宋体"/>
          <w:spacing w:val="1"/>
          <w:sz w:val="24"/>
          <w:szCs w:val="24"/>
        </w:rPr>
        <w:t>展有关问题的通知》--财库[2014]68</w:t>
      </w:r>
      <w:r>
        <w:rPr>
          <w:rFonts w:ascii="宋体" w:hAnsi="宋体" w:eastAsia="宋体" w:cs="宋体"/>
          <w:spacing w:val="-30"/>
          <w:sz w:val="24"/>
          <w:szCs w:val="24"/>
        </w:rPr>
        <w:t xml:space="preserve"> </w:t>
      </w:r>
      <w:r>
        <w:rPr>
          <w:rFonts w:ascii="宋体" w:hAnsi="宋体" w:eastAsia="宋体" w:cs="宋体"/>
          <w:spacing w:val="1"/>
          <w:sz w:val="24"/>
          <w:szCs w:val="24"/>
        </w:rPr>
        <w:t>号，并提供由省级以上监狱管理局、戒毒</w:t>
      </w:r>
      <w:r>
        <w:rPr>
          <w:rFonts w:ascii="宋体" w:hAnsi="宋体" w:eastAsia="宋体" w:cs="宋体"/>
          <w:sz w:val="24"/>
          <w:szCs w:val="24"/>
        </w:rPr>
        <w:t xml:space="preserve"> </w:t>
      </w:r>
      <w:r>
        <w:rPr>
          <w:rFonts w:ascii="宋体" w:hAnsi="宋体" w:eastAsia="宋体" w:cs="宋体"/>
          <w:spacing w:val="4"/>
          <w:sz w:val="24"/>
          <w:szCs w:val="24"/>
        </w:rPr>
        <w:t>管理局(含新疆生产建设兵团)出具的属于监狱</w:t>
      </w:r>
      <w:r>
        <w:rPr>
          <w:rFonts w:ascii="宋体" w:hAnsi="宋体" w:eastAsia="宋体" w:cs="宋体"/>
          <w:spacing w:val="3"/>
          <w:sz w:val="24"/>
          <w:szCs w:val="24"/>
        </w:rPr>
        <w:t>企业的证明，开标时提供原件备</w:t>
      </w:r>
      <w:r>
        <w:rPr>
          <w:rFonts w:ascii="宋体" w:hAnsi="宋体" w:eastAsia="宋体" w:cs="宋体"/>
          <w:sz w:val="24"/>
          <w:szCs w:val="24"/>
        </w:rPr>
        <w:t xml:space="preserve"> </w:t>
      </w:r>
      <w:r>
        <w:rPr>
          <w:rFonts w:ascii="宋体" w:hAnsi="宋体" w:eastAsia="宋体" w:cs="宋体"/>
          <w:spacing w:val="-6"/>
          <w:sz w:val="24"/>
          <w:szCs w:val="24"/>
        </w:rPr>
        <w:t>查。</w:t>
      </w:r>
    </w:p>
    <w:p w14:paraId="57DDB234">
      <w:pPr>
        <w:spacing w:before="186" w:line="294" w:lineRule="auto"/>
        <w:ind w:left="25" w:right="16" w:firstLine="371"/>
        <w:rPr>
          <w:rFonts w:ascii="宋体" w:hAnsi="宋体" w:eastAsia="宋体" w:cs="宋体"/>
          <w:sz w:val="24"/>
          <w:szCs w:val="24"/>
        </w:rPr>
      </w:pPr>
      <w:r>
        <w:rPr>
          <w:rFonts w:ascii="宋体" w:hAnsi="宋体" w:eastAsia="宋体" w:cs="宋体"/>
          <w:spacing w:val="-4"/>
          <w:sz w:val="24"/>
          <w:szCs w:val="24"/>
        </w:rPr>
        <w:t>（3）投标单位应如实提供以上证明文件，如存在虚假应标，将取消其投标资</w:t>
      </w:r>
      <w:r>
        <w:rPr>
          <w:rFonts w:ascii="宋体" w:hAnsi="宋体" w:eastAsia="宋体" w:cs="宋体"/>
          <w:spacing w:val="15"/>
          <w:sz w:val="24"/>
          <w:szCs w:val="24"/>
        </w:rPr>
        <w:t xml:space="preserve"> </w:t>
      </w:r>
      <w:r>
        <w:rPr>
          <w:rFonts w:ascii="宋体" w:hAnsi="宋体" w:eastAsia="宋体" w:cs="宋体"/>
          <w:spacing w:val="-5"/>
          <w:sz w:val="24"/>
          <w:szCs w:val="24"/>
        </w:rPr>
        <w:t>格。</w:t>
      </w:r>
    </w:p>
    <w:p w14:paraId="379B8381">
      <w:pPr>
        <w:spacing w:before="194" w:line="218" w:lineRule="auto"/>
        <w:ind w:left="508"/>
        <w:rPr>
          <w:rFonts w:ascii="宋体" w:hAnsi="宋体" w:eastAsia="宋体" w:cs="宋体"/>
          <w:sz w:val="24"/>
          <w:szCs w:val="24"/>
        </w:rPr>
      </w:pPr>
      <w:r>
        <w:rPr>
          <w:rFonts w:ascii="宋体" w:hAnsi="宋体" w:eastAsia="宋体" w:cs="宋体"/>
          <w:b/>
          <w:bCs/>
          <w:spacing w:val="-3"/>
          <w:sz w:val="24"/>
          <w:szCs w:val="24"/>
        </w:rPr>
        <w:t>22.6</w:t>
      </w:r>
      <w:r>
        <w:rPr>
          <w:rFonts w:ascii="宋体" w:hAnsi="宋体" w:eastAsia="宋体" w:cs="宋体"/>
          <w:spacing w:val="-3"/>
          <w:sz w:val="24"/>
          <w:szCs w:val="24"/>
        </w:rPr>
        <w:t xml:space="preserve"> </w:t>
      </w:r>
      <w:r>
        <w:rPr>
          <w:rFonts w:ascii="宋体" w:hAnsi="宋体" w:eastAsia="宋体" w:cs="宋体"/>
          <w:b/>
          <w:bCs/>
          <w:spacing w:val="-3"/>
          <w:sz w:val="24"/>
          <w:szCs w:val="24"/>
        </w:rPr>
        <w:t>价格优惠比例</w:t>
      </w:r>
    </w:p>
    <w:p w14:paraId="3FE6ADF8">
      <w:pPr>
        <w:spacing w:before="198" w:line="355" w:lineRule="auto"/>
        <w:ind w:left="33" w:right="16" w:firstLine="474"/>
        <w:rPr>
          <w:rFonts w:ascii="宋体" w:hAnsi="宋体" w:eastAsia="宋体" w:cs="宋体"/>
          <w:sz w:val="24"/>
          <w:szCs w:val="24"/>
        </w:rPr>
      </w:pPr>
      <w:r>
        <w:rPr>
          <w:rFonts w:ascii="宋体" w:hAnsi="宋体" w:eastAsia="宋体" w:cs="宋体"/>
          <w:spacing w:val="-3"/>
          <w:sz w:val="24"/>
          <w:szCs w:val="24"/>
        </w:rPr>
        <w:t>符合磋商采购文件规定的小微企业、监狱企业优</w:t>
      </w:r>
      <w:r>
        <w:rPr>
          <w:rFonts w:ascii="宋体" w:hAnsi="宋体" w:eastAsia="宋体" w:cs="宋体"/>
          <w:spacing w:val="-4"/>
          <w:sz w:val="24"/>
          <w:szCs w:val="24"/>
        </w:rPr>
        <w:t>惠条件的投标单位，价格给</w:t>
      </w:r>
      <w:r>
        <w:rPr>
          <w:rFonts w:ascii="宋体" w:hAnsi="宋体" w:eastAsia="宋体" w:cs="宋体"/>
          <w:sz w:val="24"/>
          <w:szCs w:val="24"/>
        </w:rPr>
        <w:t xml:space="preserve"> </w:t>
      </w:r>
      <w:r>
        <w:rPr>
          <w:rFonts w:ascii="宋体" w:hAnsi="宋体" w:eastAsia="宋体" w:cs="宋体"/>
          <w:spacing w:val="-3"/>
          <w:sz w:val="24"/>
          <w:szCs w:val="24"/>
        </w:rPr>
        <w:t>予</w:t>
      </w:r>
      <w:r>
        <w:rPr>
          <w:rFonts w:ascii="宋体" w:hAnsi="宋体" w:eastAsia="宋体" w:cs="宋体"/>
          <w:spacing w:val="-31"/>
          <w:sz w:val="24"/>
          <w:szCs w:val="24"/>
        </w:rPr>
        <w:t xml:space="preserve"> </w:t>
      </w:r>
      <w:r>
        <w:rPr>
          <w:rFonts w:ascii="宋体" w:hAnsi="宋体" w:eastAsia="宋体" w:cs="宋体"/>
          <w:spacing w:val="-3"/>
          <w:sz w:val="24"/>
          <w:szCs w:val="24"/>
        </w:rPr>
        <w:t>10%的扣除（不重复优惠，最高为</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11"/>
          <w:sz w:val="24"/>
          <w:szCs w:val="24"/>
        </w:rPr>
        <w:t>），</w:t>
      </w:r>
      <w:r>
        <w:rPr>
          <w:rFonts w:ascii="宋体" w:hAnsi="宋体" w:eastAsia="宋体" w:cs="宋体"/>
          <w:spacing w:val="-3"/>
          <w:sz w:val="24"/>
          <w:szCs w:val="24"/>
        </w:rPr>
        <w:t>用扣除后的价格参与评审。</w:t>
      </w:r>
    </w:p>
    <w:p w14:paraId="6687ADE6">
      <w:pPr>
        <w:spacing w:before="36" w:line="220" w:lineRule="auto"/>
        <w:ind w:left="508"/>
        <w:rPr>
          <w:rFonts w:ascii="宋体" w:hAnsi="宋体" w:eastAsia="宋体" w:cs="宋体"/>
          <w:sz w:val="24"/>
          <w:szCs w:val="24"/>
        </w:rPr>
      </w:pPr>
      <w:r>
        <w:rPr>
          <w:rFonts w:ascii="宋体" w:hAnsi="宋体" w:eastAsia="宋体" w:cs="宋体"/>
          <w:b/>
          <w:bCs/>
          <w:spacing w:val="-5"/>
          <w:sz w:val="24"/>
          <w:szCs w:val="24"/>
        </w:rPr>
        <w:t>22.7</w:t>
      </w:r>
      <w:r>
        <w:rPr>
          <w:rFonts w:ascii="宋体" w:hAnsi="宋体" w:eastAsia="宋体" w:cs="宋体"/>
          <w:spacing w:val="-49"/>
          <w:sz w:val="24"/>
          <w:szCs w:val="24"/>
        </w:rPr>
        <w:t xml:space="preserve"> </w:t>
      </w:r>
      <w:r>
        <w:rPr>
          <w:rFonts w:ascii="宋体" w:hAnsi="宋体" w:eastAsia="宋体" w:cs="宋体"/>
          <w:b/>
          <w:bCs/>
          <w:spacing w:val="-5"/>
          <w:sz w:val="24"/>
          <w:szCs w:val="24"/>
        </w:rPr>
        <w:t>评标程序</w:t>
      </w:r>
    </w:p>
    <w:p w14:paraId="573FEF25">
      <w:pPr>
        <w:spacing w:before="194" w:line="356" w:lineRule="auto"/>
        <w:ind w:left="26" w:right="16" w:firstLine="480"/>
        <w:rPr>
          <w:rFonts w:ascii="宋体" w:hAnsi="宋体" w:eastAsia="宋体" w:cs="宋体"/>
          <w:sz w:val="24"/>
          <w:szCs w:val="24"/>
        </w:rPr>
      </w:pPr>
      <w:r>
        <w:rPr>
          <w:rFonts w:ascii="宋体" w:hAnsi="宋体" w:eastAsia="宋体" w:cs="宋体"/>
          <w:spacing w:val="-3"/>
          <w:sz w:val="24"/>
          <w:szCs w:val="24"/>
        </w:rPr>
        <w:t>开标后，由评标委员会进行资格性评审，资格性评</w:t>
      </w:r>
      <w:r>
        <w:rPr>
          <w:rFonts w:ascii="宋体" w:hAnsi="宋体" w:eastAsia="宋体" w:cs="宋体"/>
          <w:spacing w:val="-4"/>
          <w:sz w:val="24"/>
          <w:szCs w:val="24"/>
        </w:rPr>
        <w:t>审合格的投标文件进入符</w:t>
      </w:r>
      <w:r>
        <w:rPr>
          <w:rFonts w:ascii="宋体" w:hAnsi="宋体" w:eastAsia="宋体" w:cs="宋体"/>
          <w:sz w:val="24"/>
          <w:szCs w:val="24"/>
        </w:rPr>
        <w:t xml:space="preserve"> </w:t>
      </w:r>
      <w:r>
        <w:rPr>
          <w:rFonts w:ascii="宋体" w:hAnsi="宋体" w:eastAsia="宋体" w:cs="宋体"/>
          <w:spacing w:val="-1"/>
          <w:sz w:val="24"/>
          <w:szCs w:val="24"/>
        </w:rPr>
        <w:t>合性评审。不合格的单位，不再对其进行后续评审与分值评定。</w:t>
      </w:r>
    </w:p>
    <w:p w14:paraId="55DBEC8D">
      <w:pPr>
        <w:spacing w:before="34" w:line="360" w:lineRule="auto"/>
        <w:ind w:left="27" w:right="16" w:firstLine="477"/>
        <w:rPr>
          <w:rFonts w:ascii="宋体" w:hAnsi="宋体" w:eastAsia="宋体" w:cs="宋体"/>
          <w:sz w:val="24"/>
          <w:szCs w:val="24"/>
        </w:rPr>
      </w:pPr>
      <w:r>
        <w:rPr>
          <w:rFonts w:ascii="宋体" w:hAnsi="宋体" w:eastAsia="宋体" w:cs="宋体"/>
          <w:spacing w:val="-4"/>
          <w:sz w:val="24"/>
          <w:szCs w:val="24"/>
        </w:rPr>
        <w:t>评标小组应当根据综合评分情况，按照评审得分由高到低顺序推荐</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7"/>
          <w:sz w:val="24"/>
          <w:szCs w:val="24"/>
        </w:rPr>
        <w:t xml:space="preserve"> </w:t>
      </w:r>
      <w:r>
        <w:rPr>
          <w:rFonts w:ascii="宋体" w:hAnsi="宋体" w:eastAsia="宋体" w:cs="宋体"/>
          <w:spacing w:val="-5"/>
          <w:sz w:val="24"/>
          <w:szCs w:val="24"/>
        </w:rPr>
        <w:t>名以上</w:t>
      </w:r>
      <w:r>
        <w:rPr>
          <w:rFonts w:ascii="宋体" w:hAnsi="宋体" w:eastAsia="宋体" w:cs="宋体"/>
          <w:sz w:val="24"/>
          <w:szCs w:val="24"/>
        </w:rPr>
        <w:t xml:space="preserve"> </w:t>
      </w:r>
      <w:r>
        <w:rPr>
          <w:rFonts w:ascii="宋体" w:hAnsi="宋体" w:eastAsia="宋体" w:cs="宋体"/>
          <w:spacing w:val="-3"/>
          <w:sz w:val="24"/>
          <w:szCs w:val="24"/>
        </w:rPr>
        <w:t>成交候选投标人，并编写评审报告报采购人。评审得分相同的，按</w:t>
      </w:r>
      <w:r>
        <w:rPr>
          <w:rFonts w:ascii="宋体" w:hAnsi="宋体" w:eastAsia="宋体" w:cs="宋体"/>
          <w:spacing w:val="-4"/>
          <w:sz w:val="24"/>
          <w:szCs w:val="24"/>
        </w:rPr>
        <w:t>照报价由低到</w:t>
      </w:r>
      <w:r>
        <w:rPr>
          <w:rFonts w:ascii="宋体" w:hAnsi="宋体" w:eastAsia="宋体" w:cs="宋体"/>
          <w:sz w:val="24"/>
          <w:szCs w:val="24"/>
        </w:rPr>
        <w:t xml:space="preserve"> </w:t>
      </w:r>
      <w:r>
        <w:rPr>
          <w:rFonts w:ascii="宋体" w:hAnsi="宋体" w:eastAsia="宋体" w:cs="宋体"/>
          <w:spacing w:val="-1"/>
          <w:sz w:val="24"/>
          <w:szCs w:val="24"/>
        </w:rPr>
        <w:t>高的顺序推荐。评审得分且报价相同的，按照投标方案优劣顺序推荐。</w:t>
      </w:r>
    </w:p>
    <w:p w14:paraId="4F7BE406">
      <w:pPr>
        <w:spacing w:before="5" w:line="220" w:lineRule="auto"/>
        <w:ind w:left="508"/>
        <w:rPr>
          <w:rFonts w:ascii="宋体" w:hAnsi="宋体" w:eastAsia="宋体" w:cs="宋体"/>
          <w:sz w:val="24"/>
          <w:szCs w:val="24"/>
        </w:rPr>
      </w:pPr>
      <w:r>
        <w:rPr>
          <w:rFonts w:ascii="宋体" w:hAnsi="宋体" w:eastAsia="宋体" w:cs="宋体"/>
          <w:b/>
          <w:bCs/>
          <w:spacing w:val="-4"/>
          <w:sz w:val="24"/>
          <w:szCs w:val="24"/>
        </w:rPr>
        <w:t>23.确定成交单位</w:t>
      </w:r>
    </w:p>
    <w:p w14:paraId="46FC5F95">
      <w:pPr>
        <w:spacing w:before="154" w:line="324" w:lineRule="auto"/>
        <w:ind w:left="28" w:right="16" w:firstLine="476"/>
        <w:rPr>
          <w:rFonts w:ascii="宋体" w:hAnsi="宋体" w:eastAsia="宋体" w:cs="宋体"/>
          <w:sz w:val="24"/>
          <w:szCs w:val="24"/>
        </w:rPr>
      </w:pPr>
      <w:r>
        <w:rPr>
          <w:rFonts w:ascii="宋体" w:hAnsi="宋体" w:eastAsia="宋体" w:cs="宋体"/>
          <w:spacing w:val="-3"/>
          <w:sz w:val="24"/>
          <w:szCs w:val="24"/>
        </w:rPr>
        <w:t>采购人按照磋商小组推荐的成交候选人排名顺序确定成</w:t>
      </w:r>
      <w:r>
        <w:rPr>
          <w:rFonts w:ascii="宋体" w:hAnsi="宋体" w:eastAsia="宋体" w:cs="宋体"/>
          <w:spacing w:val="-4"/>
          <w:sz w:val="24"/>
          <w:szCs w:val="24"/>
        </w:rPr>
        <w:t>交单位。采购代理机</w:t>
      </w:r>
      <w:r>
        <w:rPr>
          <w:rFonts w:ascii="宋体" w:hAnsi="宋体" w:eastAsia="宋体" w:cs="宋体"/>
          <w:sz w:val="24"/>
          <w:szCs w:val="24"/>
        </w:rPr>
        <w:t xml:space="preserve"> </w:t>
      </w:r>
      <w:r>
        <w:rPr>
          <w:rFonts w:ascii="宋体" w:hAnsi="宋体" w:eastAsia="宋体" w:cs="宋体"/>
          <w:spacing w:val="-1"/>
          <w:sz w:val="24"/>
          <w:szCs w:val="24"/>
        </w:rPr>
        <w:t>构将成交结果通知所有未成交的供应商。</w:t>
      </w:r>
    </w:p>
    <w:p w14:paraId="1653596C">
      <w:pPr>
        <w:pStyle w:val="2"/>
        <w:spacing w:line="313" w:lineRule="auto"/>
      </w:pPr>
    </w:p>
    <w:p w14:paraId="3A500323">
      <w:pPr>
        <w:pStyle w:val="2"/>
        <w:spacing w:line="314" w:lineRule="auto"/>
      </w:pPr>
    </w:p>
    <w:p w14:paraId="7E3A3616">
      <w:pPr>
        <w:spacing w:before="79" w:line="221" w:lineRule="auto"/>
        <w:ind w:left="3387"/>
        <w:rPr>
          <w:rFonts w:ascii="宋体" w:hAnsi="宋体" w:eastAsia="宋体" w:cs="宋体"/>
          <w:sz w:val="24"/>
          <w:szCs w:val="24"/>
        </w:rPr>
      </w:pPr>
      <w:r>
        <w:rPr>
          <w:rFonts w:ascii="宋体" w:hAnsi="宋体" w:eastAsia="宋体" w:cs="宋体"/>
          <w:b/>
          <w:bCs/>
          <w:spacing w:val="-4"/>
          <w:sz w:val="24"/>
          <w:szCs w:val="24"/>
        </w:rPr>
        <w:t>六、授予合同</w:t>
      </w:r>
    </w:p>
    <w:p w14:paraId="40A3C755">
      <w:pPr>
        <w:spacing w:before="151" w:line="219" w:lineRule="auto"/>
        <w:ind w:left="508"/>
        <w:rPr>
          <w:rFonts w:ascii="宋体" w:hAnsi="宋体" w:eastAsia="宋体" w:cs="宋体"/>
          <w:sz w:val="24"/>
          <w:szCs w:val="24"/>
        </w:rPr>
      </w:pPr>
      <w:r>
        <w:rPr>
          <w:rFonts w:ascii="宋体" w:hAnsi="宋体" w:eastAsia="宋体" w:cs="宋体"/>
          <w:b/>
          <w:bCs/>
          <w:spacing w:val="-4"/>
          <w:sz w:val="24"/>
          <w:szCs w:val="24"/>
        </w:rPr>
        <w:t>24.中标通知书</w:t>
      </w:r>
    </w:p>
    <w:p w14:paraId="45162BFB">
      <w:pPr>
        <w:spacing w:before="158" w:line="278" w:lineRule="auto"/>
        <w:ind w:left="48" w:right="18" w:firstLine="460"/>
        <w:rPr>
          <w:rFonts w:ascii="宋体" w:hAnsi="宋体" w:eastAsia="宋体" w:cs="宋体"/>
          <w:sz w:val="24"/>
          <w:szCs w:val="24"/>
        </w:rPr>
      </w:pPr>
      <w:r>
        <w:rPr>
          <w:rFonts w:ascii="宋体" w:hAnsi="宋体" w:eastAsia="宋体" w:cs="宋体"/>
          <w:sz w:val="24"/>
          <w:szCs w:val="24"/>
        </w:rPr>
        <w:t>24.1 采购代理机构在收到采购人的成交复函后，按规定时间向成交人发出</w:t>
      </w:r>
      <w:r>
        <w:rPr>
          <w:rFonts w:ascii="宋体" w:hAnsi="宋体" w:eastAsia="宋体" w:cs="宋体"/>
          <w:spacing w:val="5"/>
          <w:sz w:val="24"/>
          <w:szCs w:val="24"/>
        </w:rPr>
        <w:t xml:space="preserve"> </w:t>
      </w:r>
      <w:r>
        <w:rPr>
          <w:rFonts w:ascii="宋体" w:hAnsi="宋体" w:eastAsia="宋体" w:cs="宋体"/>
          <w:spacing w:val="-6"/>
          <w:sz w:val="24"/>
          <w:szCs w:val="24"/>
        </w:rPr>
        <w:t>中标通知书。</w:t>
      </w:r>
    </w:p>
    <w:p w14:paraId="24C44089">
      <w:pPr>
        <w:spacing w:before="155" w:line="219" w:lineRule="auto"/>
        <w:ind w:left="508"/>
        <w:rPr>
          <w:rFonts w:ascii="宋体" w:hAnsi="宋体" w:eastAsia="宋体" w:cs="宋体"/>
          <w:sz w:val="24"/>
          <w:szCs w:val="24"/>
        </w:rPr>
      </w:pPr>
      <w:r>
        <w:rPr>
          <w:rFonts w:ascii="宋体" w:hAnsi="宋体" w:eastAsia="宋体" w:cs="宋体"/>
          <w:spacing w:val="-3"/>
          <w:sz w:val="24"/>
          <w:szCs w:val="24"/>
        </w:rPr>
        <w:t>24.2</w:t>
      </w:r>
      <w:r>
        <w:rPr>
          <w:rFonts w:ascii="宋体" w:hAnsi="宋体" w:eastAsia="宋体" w:cs="宋体"/>
          <w:spacing w:val="40"/>
          <w:sz w:val="24"/>
          <w:szCs w:val="24"/>
        </w:rPr>
        <w:t xml:space="preserve"> </w:t>
      </w:r>
      <w:r>
        <w:rPr>
          <w:rFonts w:ascii="宋体" w:hAnsi="宋体" w:eastAsia="宋体" w:cs="宋体"/>
          <w:spacing w:val="-3"/>
          <w:sz w:val="24"/>
          <w:szCs w:val="24"/>
        </w:rPr>
        <w:t>中标通知书是合同的组成部分。</w:t>
      </w:r>
    </w:p>
    <w:p w14:paraId="473044DA">
      <w:pPr>
        <w:spacing w:line="219" w:lineRule="auto"/>
        <w:rPr>
          <w:rFonts w:ascii="宋体" w:hAnsi="宋体" w:eastAsia="宋体" w:cs="宋体"/>
          <w:sz w:val="24"/>
          <w:szCs w:val="24"/>
        </w:rPr>
        <w:sectPr>
          <w:footerReference r:id="rId23" w:type="default"/>
          <w:pgSz w:w="11906" w:h="16839"/>
          <w:pgMar w:top="1431" w:right="1785" w:bottom="1093" w:left="1785" w:header="0" w:footer="855" w:gutter="0"/>
          <w:cols w:space="720" w:num="1"/>
        </w:sectPr>
      </w:pPr>
    </w:p>
    <w:p w14:paraId="2A3F44F3">
      <w:pPr>
        <w:spacing w:before="171" w:line="219" w:lineRule="auto"/>
        <w:ind w:left="508"/>
        <w:rPr>
          <w:rFonts w:ascii="宋体" w:hAnsi="宋体" w:eastAsia="宋体" w:cs="宋体"/>
          <w:sz w:val="24"/>
          <w:szCs w:val="24"/>
        </w:rPr>
      </w:pPr>
      <w:r>
        <w:rPr>
          <w:rFonts w:ascii="宋体" w:hAnsi="宋体" w:eastAsia="宋体" w:cs="宋体"/>
          <w:b/>
          <w:bCs/>
          <w:spacing w:val="-4"/>
          <w:sz w:val="24"/>
          <w:szCs w:val="24"/>
        </w:rPr>
        <w:t>25.成交服务费</w:t>
      </w:r>
    </w:p>
    <w:p w14:paraId="6DA04048">
      <w:pPr>
        <w:spacing w:before="156" w:line="332" w:lineRule="auto"/>
        <w:ind w:left="26" w:firstLine="480"/>
        <w:jc w:val="both"/>
        <w:rPr>
          <w:rFonts w:ascii="宋体" w:hAnsi="宋体" w:eastAsia="宋体" w:cs="宋体"/>
          <w:sz w:val="24"/>
          <w:szCs w:val="24"/>
        </w:rPr>
      </w:pPr>
      <w:r>
        <w:rPr>
          <w:rFonts w:ascii="宋体" w:hAnsi="宋体" w:eastAsia="宋体" w:cs="宋体"/>
          <w:spacing w:val="-3"/>
          <w:sz w:val="24"/>
          <w:szCs w:val="24"/>
        </w:rPr>
        <w:t>成交人应在接到中标通知书时，以中标价为基数</w:t>
      </w:r>
      <w:r>
        <w:rPr>
          <w:rFonts w:ascii="宋体" w:hAnsi="宋体" w:eastAsia="宋体" w:cs="宋体"/>
          <w:spacing w:val="-4"/>
          <w:sz w:val="24"/>
          <w:szCs w:val="24"/>
        </w:rPr>
        <w:t>，按照国家发展改革委员会</w:t>
      </w:r>
      <w:r>
        <w:rPr>
          <w:rFonts w:ascii="宋体" w:hAnsi="宋体" w:eastAsia="宋体" w:cs="宋体"/>
          <w:sz w:val="24"/>
          <w:szCs w:val="24"/>
        </w:rPr>
        <w:t xml:space="preserve">  </w:t>
      </w:r>
      <w:r>
        <w:rPr>
          <w:rFonts w:ascii="宋体" w:hAnsi="宋体" w:eastAsia="宋体" w:cs="宋体"/>
          <w:spacing w:val="-6"/>
          <w:sz w:val="24"/>
          <w:szCs w:val="24"/>
        </w:rPr>
        <w:t>办公厅颁发的《关于招标代理服务费收费有关问题的通知》（发改</w:t>
      </w:r>
      <w:r>
        <w:rPr>
          <w:rFonts w:ascii="宋体" w:hAnsi="宋体" w:eastAsia="宋体" w:cs="宋体"/>
          <w:spacing w:val="-7"/>
          <w:sz w:val="24"/>
          <w:szCs w:val="24"/>
        </w:rPr>
        <w:t>办价格【2003】</w:t>
      </w:r>
      <w:r>
        <w:rPr>
          <w:rFonts w:ascii="宋体" w:hAnsi="宋体" w:eastAsia="宋体" w:cs="宋体"/>
          <w:sz w:val="24"/>
          <w:szCs w:val="24"/>
        </w:rPr>
        <w:t xml:space="preserve"> 857</w:t>
      </w:r>
      <w:r>
        <w:rPr>
          <w:rFonts w:ascii="宋体" w:hAnsi="宋体" w:eastAsia="宋体" w:cs="宋体"/>
          <w:spacing w:val="-45"/>
          <w:sz w:val="24"/>
          <w:szCs w:val="24"/>
        </w:rPr>
        <w:t xml:space="preserve"> </w:t>
      </w:r>
      <w:r>
        <w:rPr>
          <w:rFonts w:ascii="宋体" w:hAnsi="宋体" w:eastAsia="宋体" w:cs="宋体"/>
          <w:sz w:val="24"/>
          <w:szCs w:val="24"/>
        </w:rPr>
        <w:t>号）及《调整后的招标代理服务收费</w:t>
      </w:r>
      <w:r>
        <w:rPr>
          <w:rFonts w:ascii="宋体" w:hAnsi="宋体" w:eastAsia="宋体" w:cs="宋体"/>
          <w:spacing w:val="-1"/>
          <w:sz w:val="24"/>
          <w:szCs w:val="24"/>
        </w:rPr>
        <w:t>标准》（发改价格【2011】534</w:t>
      </w:r>
      <w:r>
        <w:rPr>
          <w:rFonts w:ascii="宋体" w:hAnsi="宋体" w:eastAsia="宋体" w:cs="宋体"/>
          <w:spacing w:val="-45"/>
          <w:sz w:val="24"/>
          <w:szCs w:val="24"/>
        </w:rPr>
        <w:t xml:space="preserve"> </w:t>
      </w:r>
      <w:r>
        <w:rPr>
          <w:rFonts w:ascii="宋体" w:hAnsi="宋体" w:eastAsia="宋体" w:cs="宋体"/>
          <w:spacing w:val="-1"/>
          <w:sz w:val="24"/>
          <w:szCs w:val="24"/>
        </w:rPr>
        <w:t>号）收</w:t>
      </w:r>
      <w:r>
        <w:rPr>
          <w:rFonts w:ascii="宋体" w:hAnsi="宋体" w:eastAsia="宋体" w:cs="宋体"/>
          <w:sz w:val="24"/>
          <w:szCs w:val="24"/>
        </w:rPr>
        <w:t xml:space="preserve">  费标准计算，向陕西陕西悦锦绣项目管理有限</w:t>
      </w:r>
      <w:r>
        <w:rPr>
          <w:rFonts w:ascii="宋体" w:hAnsi="宋体" w:eastAsia="宋体" w:cs="宋体"/>
          <w:spacing w:val="-1"/>
          <w:sz w:val="24"/>
          <w:szCs w:val="24"/>
        </w:rPr>
        <w:t>公司缴纳采购代理服务费。</w:t>
      </w:r>
    </w:p>
    <w:p w14:paraId="3EEAAF89">
      <w:pPr>
        <w:spacing w:before="37" w:line="221" w:lineRule="auto"/>
        <w:ind w:left="508"/>
        <w:rPr>
          <w:rFonts w:ascii="宋体" w:hAnsi="宋体" w:eastAsia="宋体" w:cs="宋体"/>
          <w:sz w:val="24"/>
          <w:szCs w:val="24"/>
        </w:rPr>
      </w:pPr>
      <w:r>
        <w:rPr>
          <w:rFonts w:ascii="宋体" w:hAnsi="宋体" w:eastAsia="宋体" w:cs="宋体"/>
          <w:b/>
          <w:bCs/>
          <w:spacing w:val="-4"/>
          <w:sz w:val="24"/>
          <w:szCs w:val="24"/>
        </w:rPr>
        <w:t>26.签订合同</w:t>
      </w:r>
    </w:p>
    <w:p w14:paraId="2A6F86E2">
      <w:pPr>
        <w:spacing w:before="150" w:line="219" w:lineRule="auto"/>
        <w:ind w:left="508"/>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22"/>
          <w:sz w:val="24"/>
          <w:szCs w:val="24"/>
        </w:rPr>
        <w:t xml:space="preserve"> </w:t>
      </w:r>
      <w:r>
        <w:rPr>
          <w:rFonts w:ascii="宋体" w:hAnsi="宋体" w:eastAsia="宋体" w:cs="宋体"/>
          <w:spacing w:val="-2"/>
          <w:sz w:val="24"/>
          <w:szCs w:val="24"/>
        </w:rPr>
        <w:t>中标人在领取中标通知书的</w:t>
      </w:r>
      <w:r>
        <w:rPr>
          <w:rFonts w:ascii="宋体" w:hAnsi="宋体" w:eastAsia="宋体" w:cs="宋体"/>
          <w:spacing w:val="-2"/>
          <w:sz w:val="24"/>
          <w:szCs w:val="24"/>
          <w:u w:val="single" w:color="auto"/>
        </w:rPr>
        <w:t xml:space="preserve">  30  </w:t>
      </w:r>
      <w:r>
        <w:rPr>
          <w:rFonts w:ascii="宋体" w:hAnsi="宋体" w:eastAsia="宋体" w:cs="宋体"/>
          <w:spacing w:val="-106"/>
          <w:sz w:val="24"/>
          <w:szCs w:val="24"/>
        </w:rPr>
        <w:t xml:space="preserve"> </w:t>
      </w:r>
      <w:r>
        <w:rPr>
          <w:rFonts w:ascii="宋体" w:hAnsi="宋体" w:eastAsia="宋体" w:cs="宋体"/>
          <w:spacing w:val="-2"/>
          <w:sz w:val="24"/>
          <w:szCs w:val="24"/>
        </w:rPr>
        <w:t>天内与采购人签订合同。</w:t>
      </w:r>
    </w:p>
    <w:p w14:paraId="37B855A8">
      <w:pPr>
        <w:spacing w:before="154" w:line="299" w:lineRule="auto"/>
        <w:ind w:left="28" w:right="113" w:firstLine="480"/>
        <w:rPr>
          <w:rFonts w:ascii="宋体" w:hAnsi="宋体" w:eastAsia="宋体" w:cs="宋体"/>
          <w:sz w:val="24"/>
          <w:szCs w:val="24"/>
        </w:rPr>
      </w:pPr>
      <w:r>
        <w:rPr>
          <w:rFonts w:ascii="宋体" w:hAnsi="宋体" w:eastAsia="宋体" w:cs="宋体"/>
          <w:spacing w:val="-4"/>
          <w:sz w:val="24"/>
          <w:szCs w:val="24"/>
        </w:rPr>
        <w:t>26.2 如果中标人没有按照上述第</w:t>
      </w:r>
      <w:r>
        <w:rPr>
          <w:rFonts w:ascii="宋体" w:hAnsi="宋体" w:eastAsia="宋体" w:cs="宋体"/>
          <w:spacing w:val="-35"/>
          <w:sz w:val="24"/>
          <w:szCs w:val="24"/>
        </w:rPr>
        <w:t xml:space="preserve"> </w:t>
      </w:r>
      <w:r>
        <w:rPr>
          <w:rFonts w:ascii="宋体" w:hAnsi="宋体" w:eastAsia="宋体" w:cs="宋体"/>
          <w:spacing w:val="-4"/>
          <w:sz w:val="24"/>
          <w:szCs w:val="24"/>
        </w:rPr>
        <w:t>26.1</w:t>
      </w:r>
      <w:r>
        <w:rPr>
          <w:rFonts w:ascii="宋体" w:hAnsi="宋体" w:eastAsia="宋体" w:cs="宋体"/>
          <w:spacing w:val="-49"/>
          <w:sz w:val="24"/>
          <w:szCs w:val="24"/>
        </w:rPr>
        <w:t xml:space="preserve"> </w:t>
      </w:r>
      <w:r>
        <w:rPr>
          <w:rFonts w:ascii="宋体" w:hAnsi="宋体" w:eastAsia="宋体" w:cs="宋体"/>
          <w:spacing w:val="-4"/>
          <w:sz w:val="24"/>
          <w:szCs w:val="24"/>
        </w:rPr>
        <w:t>条规定执行，招标采购单位将有充分</w:t>
      </w:r>
      <w:r>
        <w:rPr>
          <w:rFonts w:ascii="宋体" w:hAnsi="宋体" w:eastAsia="宋体" w:cs="宋体"/>
          <w:sz w:val="24"/>
          <w:szCs w:val="24"/>
        </w:rPr>
        <w:t xml:space="preserve"> </w:t>
      </w:r>
      <w:r>
        <w:rPr>
          <w:rFonts w:ascii="宋体" w:hAnsi="宋体" w:eastAsia="宋体" w:cs="宋体"/>
          <w:spacing w:val="-3"/>
          <w:sz w:val="24"/>
          <w:szCs w:val="24"/>
        </w:rPr>
        <w:t>理由取消该成交决定。在此情况下，招标采购单位可将合同授予</w:t>
      </w:r>
      <w:r>
        <w:rPr>
          <w:rFonts w:ascii="宋体" w:hAnsi="宋体" w:eastAsia="宋体" w:cs="宋体"/>
          <w:spacing w:val="-4"/>
          <w:sz w:val="24"/>
          <w:szCs w:val="24"/>
        </w:rPr>
        <w:t>综合得分排序名</w:t>
      </w:r>
      <w:r>
        <w:rPr>
          <w:rFonts w:ascii="宋体" w:hAnsi="宋体" w:eastAsia="宋体" w:cs="宋体"/>
          <w:sz w:val="24"/>
          <w:szCs w:val="24"/>
        </w:rPr>
        <w:t xml:space="preserve"> </w:t>
      </w:r>
      <w:r>
        <w:rPr>
          <w:rFonts w:ascii="宋体" w:hAnsi="宋体" w:eastAsia="宋体" w:cs="宋体"/>
          <w:spacing w:val="-1"/>
          <w:sz w:val="24"/>
          <w:szCs w:val="24"/>
        </w:rPr>
        <w:t>列下一个的供应商，或重新组织采购。</w:t>
      </w:r>
    </w:p>
    <w:p w14:paraId="22F12A5B">
      <w:pPr>
        <w:spacing w:before="131" w:line="220" w:lineRule="auto"/>
        <w:ind w:left="508"/>
        <w:rPr>
          <w:rFonts w:ascii="宋体" w:hAnsi="宋体" w:eastAsia="宋体" w:cs="宋体"/>
          <w:sz w:val="24"/>
          <w:szCs w:val="24"/>
        </w:rPr>
      </w:pPr>
      <w:r>
        <w:rPr>
          <w:rFonts w:ascii="宋体" w:hAnsi="宋体" w:eastAsia="宋体" w:cs="宋体"/>
          <w:b/>
          <w:bCs/>
          <w:spacing w:val="-4"/>
          <w:sz w:val="24"/>
          <w:szCs w:val="24"/>
        </w:rPr>
        <w:t>27．拒绝商业贿赂</w:t>
      </w:r>
    </w:p>
    <w:p w14:paraId="3752E154">
      <w:pPr>
        <w:spacing w:before="126" w:line="302" w:lineRule="auto"/>
        <w:ind w:left="27" w:right="13" w:firstLine="478"/>
        <w:rPr>
          <w:rFonts w:ascii="宋体" w:hAnsi="宋体" w:eastAsia="宋体" w:cs="宋体"/>
          <w:sz w:val="24"/>
          <w:szCs w:val="24"/>
        </w:rPr>
      </w:pPr>
      <w:r>
        <w:rPr>
          <w:rFonts w:ascii="宋体" w:hAnsi="宋体" w:eastAsia="宋体" w:cs="宋体"/>
          <w:spacing w:val="-7"/>
          <w:sz w:val="24"/>
          <w:szCs w:val="24"/>
        </w:rPr>
        <w:t>供应商必须填写一份《拒绝政府采购领域商业贿赂</w:t>
      </w:r>
      <w:r>
        <w:rPr>
          <w:rFonts w:ascii="宋体" w:hAnsi="宋体" w:eastAsia="宋体" w:cs="宋体"/>
          <w:spacing w:val="-8"/>
          <w:sz w:val="24"/>
          <w:szCs w:val="24"/>
        </w:rPr>
        <w:t>承诺书》（格式见第五章）</w:t>
      </w:r>
      <w:r>
        <w:rPr>
          <w:rFonts w:ascii="宋体" w:hAnsi="宋体" w:eastAsia="宋体" w:cs="宋体"/>
          <w:sz w:val="24"/>
          <w:szCs w:val="24"/>
        </w:rPr>
        <w:t xml:space="preserve"> </w:t>
      </w:r>
      <w:r>
        <w:rPr>
          <w:rFonts w:ascii="宋体" w:hAnsi="宋体" w:eastAsia="宋体" w:cs="宋体"/>
          <w:spacing w:val="-1"/>
          <w:sz w:val="24"/>
          <w:szCs w:val="24"/>
        </w:rPr>
        <w:t>编制 在磋商响应文件中。</w:t>
      </w:r>
    </w:p>
    <w:p w14:paraId="451A9189">
      <w:pPr>
        <w:spacing w:before="58" w:line="220" w:lineRule="auto"/>
        <w:ind w:left="3867"/>
        <w:rPr>
          <w:rFonts w:ascii="宋体" w:hAnsi="宋体" w:eastAsia="宋体" w:cs="宋体"/>
          <w:sz w:val="24"/>
          <w:szCs w:val="24"/>
        </w:rPr>
      </w:pPr>
      <w:r>
        <w:rPr>
          <w:rFonts w:ascii="宋体" w:hAnsi="宋体" w:eastAsia="宋体" w:cs="宋体"/>
          <w:b/>
          <w:bCs/>
          <w:spacing w:val="-4"/>
          <w:sz w:val="24"/>
          <w:szCs w:val="24"/>
        </w:rPr>
        <w:t>六、质疑及投诉</w:t>
      </w:r>
    </w:p>
    <w:p w14:paraId="404E849E">
      <w:pPr>
        <w:spacing w:before="129" w:line="220" w:lineRule="auto"/>
        <w:ind w:left="523"/>
        <w:rPr>
          <w:rFonts w:ascii="宋体" w:hAnsi="宋体" w:eastAsia="宋体" w:cs="宋体"/>
          <w:sz w:val="24"/>
          <w:szCs w:val="24"/>
        </w:rPr>
      </w:pPr>
      <w:r>
        <w:rPr>
          <w:rFonts w:ascii="宋体" w:hAnsi="宋体" w:eastAsia="宋体" w:cs="宋体"/>
          <w:spacing w:val="-7"/>
          <w:sz w:val="24"/>
          <w:szCs w:val="24"/>
        </w:rPr>
        <w:t>1、质疑</w:t>
      </w:r>
    </w:p>
    <w:p w14:paraId="79DC7702">
      <w:pPr>
        <w:spacing w:before="125" w:line="291" w:lineRule="auto"/>
        <w:ind w:left="28" w:right="113" w:firstLine="488"/>
        <w:rPr>
          <w:rFonts w:ascii="宋体" w:hAnsi="宋体" w:eastAsia="宋体" w:cs="宋体"/>
          <w:sz w:val="24"/>
          <w:szCs w:val="24"/>
        </w:rPr>
      </w:pPr>
      <w:r>
        <w:rPr>
          <w:rFonts w:ascii="宋体" w:hAnsi="宋体" w:eastAsia="宋体" w:cs="宋体"/>
          <w:sz w:val="24"/>
          <w:szCs w:val="24"/>
        </w:rPr>
        <w:t xml:space="preserve">（1）供应商认为采购文件、采购过程、中标或者成交结果使自己的权益受 </w:t>
      </w:r>
      <w:r>
        <w:rPr>
          <w:rFonts w:ascii="宋体" w:hAnsi="宋体" w:eastAsia="宋体" w:cs="宋体"/>
          <w:spacing w:val="-4"/>
          <w:sz w:val="24"/>
          <w:szCs w:val="24"/>
        </w:rPr>
        <w:t>到损害的，可以在知道或者应知其权益受到损害之日起</w:t>
      </w:r>
      <w:r>
        <w:rPr>
          <w:rFonts w:ascii="宋体" w:hAnsi="宋体" w:eastAsia="宋体" w:cs="宋体"/>
          <w:spacing w:val="-41"/>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个工作日内，以书面形</w:t>
      </w:r>
      <w:r>
        <w:rPr>
          <w:rFonts w:ascii="宋体" w:hAnsi="宋体" w:eastAsia="宋体" w:cs="宋体"/>
          <w:sz w:val="24"/>
          <w:szCs w:val="24"/>
        </w:rPr>
        <w:t xml:space="preserve"> </w:t>
      </w:r>
      <w:r>
        <w:rPr>
          <w:rFonts w:ascii="宋体" w:hAnsi="宋体" w:eastAsia="宋体" w:cs="宋体"/>
          <w:spacing w:val="-3"/>
          <w:sz w:val="24"/>
          <w:szCs w:val="24"/>
        </w:rPr>
        <w:t>式向招标人、招标代理机构提出质疑。针对同一采购程序环节的</w:t>
      </w:r>
      <w:r>
        <w:rPr>
          <w:rFonts w:ascii="宋体" w:hAnsi="宋体" w:eastAsia="宋体" w:cs="宋体"/>
          <w:spacing w:val="-4"/>
          <w:sz w:val="24"/>
          <w:szCs w:val="24"/>
        </w:rPr>
        <w:t>质疑应在法定质</w:t>
      </w:r>
      <w:r>
        <w:rPr>
          <w:rFonts w:ascii="宋体" w:hAnsi="宋体" w:eastAsia="宋体" w:cs="宋体"/>
          <w:sz w:val="24"/>
          <w:szCs w:val="24"/>
        </w:rPr>
        <w:t xml:space="preserve"> </w:t>
      </w:r>
      <w:r>
        <w:rPr>
          <w:rFonts w:ascii="宋体" w:hAnsi="宋体" w:eastAsia="宋体" w:cs="宋体"/>
          <w:spacing w:val="-2"/>
          <w:sz w:val="24"/>
          <w:szCs w:val="24"/>
        </w:rPr>
        <w:t>疑期内一次性提出。</w:t>
      </w:r>
    </w:p>
    <w:p w14:paraId="0804626E">
      <w:pPr>
        <w:spacing w:before="125" w:line="219" w:lineRule="auto"/>
        <w:ind w:left="517"/>
        <w:rPr>
          <w:rFonts w:ascii="宋体" w:hAnsi="宋体" w:eastAsia="宋体" w:cs="宋体"/>
          <w:sz w:val="24"/>
          <w:szCs w:val="24"/>
        </w:rPr>
      </w:pPr>
      <w:r>
        <w:rPr>
          <w:rFonts w:ascii="宋体" w:hAnsi="宋体" w:eastAsia="宋体" w:cs="宋体"/>
          <w:spacing w:val="-1"/>
          <w:sz w:val="24"/>
          <w:szCs w:val="24"/>
        </w:rPr>
        <w:t>（2）提出质疑的供应商应当是参与本项目采购活动的供应商。</w:t>
      </w:r>
    </w:p>
    <w:p w14:paraId="39A3D794">
      <w:pPr>
        <w:spacing w:before="125" w:line="284" w:lineRule="auto"/>
        <w:ind w:left="28" w:right="113" w:firstLine="488"/>
        <w:rPr>
          <w:rFonts w:ascii="宋体" w:hAnsi="宋体" w:eastAsia="宋体" w:cs="宋体"/>
          <w:sz w:val="24"/>
          <w:szCs w:val="24"/>
        </w:rPr>
      </w:pPr>
      <w:r>
        <w:rPr>
          <w:rFonts w:ascii="宋体" w:hAnsi="宋体" w:eastAsia="宋体" w:cs="宋体"/>
          <w:sz w:val="24"/>
          <w:szCs w:val="24"/>
        </w:rPr>
        <w:t xml:space="preserve">（3）潜在供应商已依法获取其可质疑的采购文件的，可以对该文件提出质 </w:t>
      </w:r>
      <w:r>
        <w:rPr>
          <w:rFonts w:ascii="宋体" w:hAnsi="宋体" w:eastAsia="宋体" w:cs="宋体"/>
          <w:spacing w:val="-3"/>
          <w:sz w:val="24"/>
          <w:szCs w:val="24"/>
        </w:rPr>
        <w:t>疑。对采购文件提出质疑的，应当在获取采购文件（以供应商填</w:t>
      </w:r>
      <w:r>
        <w:rPr>
          <w:rFonts w:ascii="宋体" w:hAnsi="宋体" w:eastAsia="宋体" w:cs="宋体"/>
          <w:spacing w:val="-4"/>
          <w:sz w:val="24"/>
          <w:szCs w:val="24"/>
        </w:rPr>
        <w:t>写报名登记表的</w:t>
      </w:r>
      <w:r>
        <w:rPr>
          <w:rFonts w:ascii="宋体" w:hAnsi="宋体" w:eastAsia="宋体" w:cs="宋体"/>
          <w:sz w:val="24"/>
          <w:szCs w:val="24"/>
        </w:rPr>
        <w:t xml:space="preserve"> </w:t>
      </w:r>
      <w:r>
        <w:rPr>
          <w:rFonts w:ascii="宋体" w:hAnsi="宋体" w:eastAsia="宋体" w:cs="宋体"/>
          <w:spacing w:val="-3"/>
          <w:sz w:val="24"/>
          <w:szCs w:val="24"/>
        </w:rPr>
        <w:t>时间为准）起</w:t>
      </w:r>
      <w:r>
        <w:rPr>
          <w:rFonts w:ascii="宋体" w:hAnsi="宋体" w:eastAsia="宋体" w:cs="宋体"/>
          <w:spacing w:val="-38"/>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个工作日内提出。</w:t>
      </w:r>
    </w:p>
    <w:p w14:paraId="57FA3F6F">
      <w:pPr>
        <w:spacing w:before="124" w:line="267" w:lineRule="auto"/>
        <w:ind w:left="33" w:right="113" w:firstLine="484"/>
        <w:rPr>
          <w:rFonts w:ascii="宋体" w:hAnsi="宋体" w:eastAsia="宋体" w:cs="宋体"/>
          <w:sz w:val="24"/>
          <w:szCs w:val="24"/>
        </w:rPr>
      </w:pPr>
      <w:r>
        <w:rPr>
          <w:rFonts w:ascii="宋体" w:hAnsi="宋体" w:eastAsia="宋体" w:cs="宋体"/>
          <w:sz w:val="24"/>
          <w:szCs w:val="24"/>
        </w:rPr>
        <w:t xml:space="preserve">（4）供应商提出质疑应当提交质疑函和必要的证明材料，质疑函应当包括 </w:t>
      </w:r>
      <w:r>
        <w:rPr>
          <w:rFonts w:ascii="宋体" w:hAnsi="宋体" w:eastAsia="宋体" w:cs="宋体"/>
          <w:spacing w:val="-4"/>
          <w:sz w:val="24"/>
          <w:szCs w:val="24"/>
        </w:rPr>
        <w:t>下列内容：</w:t>
      </w:r>
    </w:p>
    <w:p w14:paraId="2D904036">
      <w:pPr>
        <w:spacing w:before="125" w:line="217" w:lineRule="auto"/>
        <w:ind w:left="504"/>
        <w:rPr>
          <w:rFonts w:ascii="宋体" w:hAnsi="宋体" w:eastAsia="宋体" w:cs="宋体"/>
          <w:sz w:val="24"/>
          <w:szCs w:val="24"/>
        </w:rPr>
      </w:pPr>
      <w:r>
        <w:rPr>
          <w:rFonts w:ascii="宋体" w:hAnsi="宋体" w:eastAsia="宋体" w:cs="宋体"/>
          <w:spacing w:val="-1"/>
          <w:sz w:val="24"/>
          <w:szCs w:val="24"/>
        </w:rPr>
        <w:t>① 供应商的姓名或者名称、地址、邮编、联系人及联系电话；</w:t>
      </w:r>
    </w:p>
    <w:p w14:paraId="71693D3B">
      <w:pPr>
        <w:spacing w:before="129" w:line="217" w:lineRule="auto"/>
        <w:ind w:left="503"/>
        <w:rPr>
          <w:rFonts w:ascii="宋体" w:hAnsi="宋体" w:eastAsia="宋体" w:cs="宋体"/>
          <w:sz w:val="24"/>
          <w:szCs w:val="24"/>
        </w:rPr>
      </w:pPr>
      <w:r>
        <w:rPr>
          <w:rFonts w:ascii="宋体" w:hAnsi="宋体" w:eastAsia="宋体" w:cs="宋体"/>
          <w:spacing w:val="-1"/>
          <w:sz w:val="24"/>
          <w:szCs w:val="24"/>
        </w:rPr>
        <w:t>② 质疑项目的名称、编号；</w:t>
      </w:r>
    </w:p>
    <w:p w14:paraId="4D018757">
      <w:pPr>
        <w:spacing w:before="128" w:line="217" w:lineRule="auto"/>
        <w:ind w:left="503"/>
        <w:rPr>
          <w:rFonts w:ascii="宋体" w:hAnsi="宋体" w:eastAsia="宋体" w:cs="宋体"/>
          <w:sz w:val="24"/>
          <w:szCs w:val="24"/>
        </w:rPr>
      </w:pPr>
      <w:r>
        <w:rPr>
          <w:rFonts w:ascii="宋体" w:hAnsi="宋体" w:eastAsia="宋体" w:cs="宋体"/>
          <w:spacing w:val="-1"/>
          <w:sz w:val="24"/>
          <w:szCs w:val="24"/>
        </w:rPr>
        <w:t>③ 具体、明确的质疑事项和与质疑事项相关的请求；</w:t>
      </w:r>
    </w:p>
    <w:p w14:paraId="61D6ABBF">
      <w:pPr>
        <w:spacing w:before="128" w:line="217" w:lineRule="auto"/>
        <w:ind w:left="503"/>
        <w:rPr>
          <w:rFonts w:ascii="宋体" w:hAnsi="宋体" w:eastAsia="宋体" w:cs="宋体"/>
          <w:sz w:val="24"/>
          <w:szCs w:val="24"/>
        </w:rPr>
      </w:pPr>
      <w:r>
        <w:rPr>
          <w:rFonts w:ascii="宋体" w:hAnsi="宋体" w:eastAsia="宋体" w:cs="宋体"/>
          <w:spacing w:val="-2"/>
          <w:sz w:val="24"/>
          <w:szCs w:val="24"/>
        </w:rPr>
        <w:t>④ 事实依据；</w:t>
      </w:r>
    </w:p>
    <w:p w14:paraId="60AEACFF">
      <w:pPr>
        <w:spacing w:before="129" w:line="217" w:lineRule="auto"/>
        <w:ind w:left="503"/>
        <w:rPr>
          <w:rFonts w:ascii="宋体" w:hAnsi="宋体" w:eastAsia="宋体" w:cs="宋体"/>
          <w:sz w:val="24"/>
          <w:szCs w:val="24"/>
        </w:rPr>
      </w:pPr>
      <w:r>
        <w:rPr>
          <w:rFonts w:ascii="宋体" w:hAnsi="宋体" w:eastAsia="宋体" w:cs="宋体"/>
          <w:spacing w:val="-1"/>
          <w:sz w:val="24"/>
          <w:szCs w:val="24"/>
        </w:rPr>
        <w:t>⑤ 必要的法律依据；</w:t>
      </w:r>
    </w:p>
    <w:p w14:paraId="251F9C0A">
      <w:pPr>
        <w:spacing w:before="126" w:line="217" w:lineRule="auto"/>
        <w:ind w:left="503"/>
        <w:rPr>
          <w:rFonts w:ascii="宋体" w:hAnsi="宋体" w:eastAsia="宋体" w:cs="宋体"/>
          <w:sz w:val="24"/>
          <w:szCs w:val="24"/>
        </w:rPr>
      </w:pPr>
      <w:r>
        <w:rPr>
          <w:rFonts w:ascii="宋体" w:hAnsi="宋体" w:eastAsia="宋体" w:cs="宋体"/>
          <w:spacing w:val="-1"/>
          <w:sz w:val="24"/>
          <w:szCs w:val="24"/>
        </w:rPr>
        <w:t>⑥ 提出质疑的日期。</w:t>
      </w:r>
    </w:p>
    <w:p w14:paraId="65C69C2D">
      <w:pPr>
        <w:spacing w:before="128" w:line="267" w:lineRule="auto"/>
        <w:ind w:left="25" w:right="51" w:firstLine="491"/>
        <w:rPr>
          <w:rFonts w:ascii="宋体" w:hAnsi="宋体" w:eastAsia="宋体" w:cs="宋体"/>
          <w:sz w:val="24"/>
          <w:szCs w:val="24"/>
        </w:rPr>
      </w:pPr>
      <w:r>
        <w:rPr>
          <w:rFonts w:ascii="宋体" w:hAnsi="宋体" w:eastAsia="宋体" w:cs="宋体"/>
          <w:spacing w:val="-5"/>
          <w:sz w:val="24"/>
          <w:szCs w:val="24"/>
        </w:rPr>
        <w:t>（5）供应商为自然人的，应当由本人签字；供应商为法</w:t>
      </w:r>
      <w:r>
        <w:rPr>
          <w:rFonts w:ascii="宋体" w:hAnsi="宋体" w:eastAsia="宋体" w:cs="宋体"/>
          <w:spacing w:val="-6"/>
          <w:sz w:val="24"/>
          <w:szCs w:val="24"/>
        </w:rPr>
        <w:t>人或者其他组织的，</w:t>
      </w:r>
      <w:r>
        <w:rPr>
          <w:rFonts w:ascii="宋体" w:hAnsi="宋体" w:eastAsia="宋体" w:cs="宋体"/>
          <w:sz w:val="24"/>
          <w:szCs w:val="24"/>
        </w:rPr>
        <w:t xml:space="preserve"> 应当由法定代表人、主要负责人，或者其授权代表签</w:t>
      </w:r>
      <w:r>
        <w:rPr>
          <w:rFonts w:ascii="宋体" w:hAnsi="宋体" w:eastAsia="宋体" w:cs="宋体"/>
          <w:spacing w:val="-1"/>
          <w:sz w:val="24"/>
          <w:szCs w:val="24"/>
        </w:rPr>
        <w:t>字或者盖章并加盖公章。</w:t>
      </w:r>
    </w:p>
    <w:p w14:paraId="0144644D">
      <w:pPr>
        <w:spacing w:line="267" w:lineRule="auto"/>
        <w:rPr>
          <w:rFonts w:ascii="宋体" w:hAnsi="宋体" w:eastAsia="宋体" w:cs="宋体"/>
          <w:sz w:val="24"/>
          <w:szCs w:val="24"/>
        </w:rPr>
        <w:sectPr>
          <w:footerReference r:id="rId24" w:type="default"/>
          <w:pgSz w:w="11906" w:h="16839"/>
          <w:pgMar w:top="1431" w:right="1688" w:bottom="1094" w:left="1785" w:header="0" w:footer="855" w:gutter="0"/>
          <w:cols w:space="720" w:num="1"/>
        </w:sectPr>
      </w:pPr>
    </w:p>
    <w:p w14:paraId="2D488B0C">
      <w:pPr>
        <w:spacing w:before="132" w:line="291" w:lineRule="auto"/>
        <w:ind w:left="25" w:firstLine="491"/>
        <w:rPr>
          <w:rFonts w:ascii="宋体" w:hAnsi="宋体" w:eastAsia="宋体" w:cs="宋体"/>
          <w:sz w:val="24"/>
          <w:szCs w:val="24"/>
        </w:rPr>
      </w:pPr>
      <w:r>
        <w:rPr>
          <w:rFonts w:ascii="宋体" w:hAnsi="宋体" w:eastAsia="宋体" w:cs="宋体"/>
          <w:sz w:val="24"/>
          <w:szCs w:val="24"/>
        </w:rPr>
        <w:t xml:space="preserve">（6）供应商可以委托代理人进行质疑和投诉。其授权委托书应当载明代理 </w:t>
      </w:r>
      <w:r>
        <w:rPr>
          <w:rFonts w:ascii="宋体" w:hAnsi="宋体" w:eastAsia="宋体" w:cs="宋体"/>
          <w:spacing w:val="-8"/>
          <w:sz w:val="24"/>
          <w:szCs w:val="24"/>
        </w:rPr>
        <w:t>人的姓名或者名称、代理事项、具体权限、期限和相关事项。供应商为自然人的，</w:t>
      </w:r>
      <w:r>
        <w:rPr>
          <w:rFonts w:ascii="宋体" w:hAnsi="宋体" w:eastAsia="宋体" w:cs="宋体"/>
          <w:sz w:val="24"/>
          <w:szCs w:val="24"/>
        </w:rPr>
        <w:t xml:space="preserve"> </w:t>
      </w:r>
      <w:r>
        <w:rPr>
          <w:rFonts w:ascii="宋体" w:hAnsi="宋体" w:eastAsia="宋体" w:cs="宋体"/>
          <w:spacing w:val="-3"/>
          <w:sz w:val="24"/>
          <w:szCs w:val="24"/>
        </w:rPr>
        <w:t>应当由本人签字；供应商为法人或者其他组织的，应当由法定代表人、</w:t>
      </w:r>
      <w:r>
        <w:rPr>
          <w:rFonts w:ascii="宋体" w:hAnsi="宋体" w:eastAsia="宋体" w:cs="宋体"/>
          <w:spacing w:val="-4"/>
          <w:sz w:val="24"/>
          <w:szCs w:val="24"/>
        </w:rPr>
        <w:t>主要负责</w:t>
      </w:r>
      <w:r>
        <w:rPr>
          <w:rFonts w:ascii="宋体" w:hAnsi="宋体" w:eastAsia="宋体" w:cs="宋体"/>
          <w:sz w:val="24"/>
          <w:szCs w:val="24"/>
        </w:rPr>
        <w:t xml:space="preserve"> </w:t>
      </w:r>
      <w:r>
        <w:rPr>
          <w:rFonts w:ascii="宋体" w:hAnsi="宋体" w:eastAsia="宋体" w:cs="宋体"/>
          <w:spacing w:val="-1"/>
          <w:sz w:val="24"/>
          <w:szCs w:val="24"/>
        </w:rPr>
        <w:t>人签字或者盖章并加盖公章。</w:t>
      </w:r>
    </w:p>
    <w:p w14:paraId="42624A24">
      <w:pPr>
        <w:spacing w:before="126" w:line="267" w:lineRule="auto"/>
        <w:ind w:left="24" w:right="61" w:firstLine="492"/>
        <w:rPr>
          <w:rFonts w:ascii="宋体" w:hAnsi="宋体" w:eastAsia="宋体" w:cs="宋体"/>
          <w:sz w:val="24"/>
          <w:szCs w:val="24"/>
        </w:rPr>
      </w:pPr>
      <w:r>
        <w:rPr>
          <w:rFonts w:ascii="宋体" w:hAnsi="宋体" w:eastAsia="宋体" w:cs="宋体"/>
          <w:sz w:val="24"/>
          <w:szCs w:val="24"/>
        </w:rPr>
        <w:t xml:space="preserve">（7）招标人负责供应商质疑答复。招标人委托招标代理机构采购的，招标 </w:t>
      </w:r>
      <w:r>
        <w:rPr>
          <w:rFonts w:ascii="宋体" w:hAnsi="宋体" w:eastAsia="宋体" w:cs="宋体"/>
          <w:spacing w:val="-1"/>
          <w:sz w:val="24"/>
          <w:szCs w:val="24"/>
        </w:rPr>
        <w:t>代理机构在委托授权范围内作出答复。</w:t>
      </w:r>
    </w:p>
    <w:p w14:paraId="5519E632">
      <w:pPr>
        <w:spacing w:before="126" w:line="219" w:lineRule="auto"/>
        <w:ind w:left="517"/>
        <w:rPr>
          <w:rFonts w:ascii="宋体" w:hAnsi="宋体" w:eastAsia="宋体" w:cs="宋体"/>
          <w:sz w:val="24"/>
          <w:szCs w:val="24"/>
        </w:rPr>
      </w:pPr>
      <w:r>
        <w:rPr>
          <w:rFonts w:ascii="宋体" w:hAnsi="宋体" w:eastAsia="宋体" w:cs="宋体"/>
          <w:spacing w:val="-2"/>
          <w:sz w:val="24"/>
          <w:szCs w:val="24"/>
        </w:rPr>
        <w:t>（8）接收质疑函的方式和联系方式：</w:t>
      </w:r>
    </w:p>
    <w:p w14:paraId="250402C8">
      <w:pPr>
        <w:spacing w:before="123" w:line="217" w:lineRule="auto"/>
        <w:ind w:left="504"/>
        <w:rPr>
          <w:rFonts w:ascii="宋体" w:hAnsi="宋体" w:eastAsia="宋体" w:cs="宋体"/>
          <w:sz w:val="24"/>
          <w:szCs w:val="24"/>
        </w:rPr>
      </w:pPr>
      <w:r>
        <w:rPr>
          <w:rFonts w:ascii="宋体" w:hAnsi="宋体" w:eastAsia="宋体" w:cs="宋体"/>
          <w:spacing w:val="-1"/>
          <w:sz w:val="24"/>
          <w:szCs w:val="24"/>
        </w:rPr>
        <w:t>① 接收质疑函的方式：书面递交质疑函纸质版（当面递交）</w:t>
      </w:r>
    </w:p>
    <w:p w14:paraId="1C6CCA74">
      <w:pPr>
        <w:spacing w:before="128" w:line="217" w:lineRule="auto"/>
        <w:ind w:left="503"/>
        <w:rPr>
          <w:rFonts w:ascii="宋体" w:hAnsi="宋体" w:eastAsia="宋体" w:cs="宋体"/>
          <w:sz w:val="24"/>
          <w:szCs w:val="24"/>
        </w:rPr>
      </w:pPr>
      <w:r>
        <w:rPr>
          <w:rFonts w:ascii="宋体" w:hAnsi="宋体" w:eastAsia="宋体" w:cs="宋体"/>
          <w:spacing w:val="-4"/>
          <w:sz w:val="24"/>
          <w:szCs w:val="24"/>
        </w:rPr>
        <w:t>②</w:t>
      </w:r>
      <w:r>
        <w:rPr>
          <w:rFonts w:ascii="宋体" w:hAnsi="宋体" w:eastAsia="宋体" w:cs="宋体"/>
          <w:spacing w:val="11"/>
          <w:sz w:val="24"/>
          <w:szCs w:val="24"/>
        </w:rPr>
        <w:t xml:space="preserve"> </w:t>
      </w:r>
      <w:r>
        <w:rPr>
          <w:rFonts w:ascii="宋体" w:hAnsi="宋体" w:eastAsia="宋体" w:cs="宋体"/>
          <w:spacing w:val="-4"/>
          <w:sz w:val="24"/>
          <w:szCs w:val="24"/>
        </w:rPr>
        <w:t>联系方式</w:t>
      </w:r>
    </w:p>
    <w:p w14:paraId="6C1C04D4">
      <w:pPr>
        <w:spacing w:before="127" w:line="219" w:lineRule="auto"/>
        <w:ind w:left="504"/>
        <w:rPr>
          <w:rFonts w:ascii="宋体" w:hAnsi="宋体" w:eastAsia="宋体" w:cs="宋体"/>
          <w:sz w:val="24"/>
          <w:szCs w:val="24"/>
        </w:rPr>
      </w:pPr>
      <w:r>
        <w:rPr>
          <w:rFonts w:ascii="宋体" w:hAnsi="宋体" w:eastAsia="宋体" w:cs="宋体"/>
          <w:spacing w:val="-3"/>
          <w:sz w:val="24"/>
          <w:szCs w:val="24"/>
        </w:rPr>
        <w:t>采 购</w:t>
      </w:r>
      <w:r>
        <w:rPr>
          <w:rFonts w:ascii="宋体" w:hAnsi="宋体" w:eastAsia="宋体" w:cs="宋体"/>
          <w:spacing w:val="17"/>
          <w:sz w:val="24"/>
          <w:szCs w:val="24"/>
        </w:rPr>
        <w:t xml:space="preserve"> </w:t>
      </w:r>
      <w:r>
        <w:rPr>
          <w:rFonts w:ascii="宋体" w:hAnsi="宋体" w:eastAsia="宋体" w:cs="宋体"/>
          <w:spacing w:val="-3"/>
          <w:sz w:val="24"/>
          <w:szCs w:val="24"/>
        </w:rPr>
        <w:t>人：李先生；</w:t>
      </w:r>
    </w:p>
    <w:p w14:paraId="510986E7">
      <w:pPr>
        <w:spacing w:before="126" w:line="303" w:lineRule="auto"/>
        <w:ind w:left="505" w:right="3624"/>
        <w:rPr>
          <w:rFonts w:ascii="宋体" w:hAnsi="宋体" w:eastAsia="宋体" w:cs="宋体"/>
          <w:sz w:val="24"/>
          <w:szCs w:val="24"/>
        </w:rPr>
      </w:pPr>
      <w:r>
        <w:rPr>
          <w:rFonts w:ascii="宋体" w:hAnsi="宋体" w:eastAsia="宋体" w:cs="宋体"/>
          <w:spacing w:val="-5"/>
          <w:sz w:val="24"/>
          <w:szCs w:val="24"/>
        </w:rPr>
        <w:t>地    址：白河县城关镇旬白路</w:t>
      </w:r>
      <w:r>
        <w:rPr>
          <w:rFonts w:ascii="宋体" w:hAnsi="宋体" w:eastAsia="宋体" w:cs="宋体"/>
          <w:spacing w:val="-42"/>
          <w:sz w:val="24"/>
          <w:szCs w:val="24"/>
        </w:rPr>
        <w:t xml:space="preserve"> </w:t>
      </w:r>
      <w:r>
        <w:rPr>
          <w:rFonts w:ascii="宋体" w:hAnsi="宋体" w:eastAsia="宋体" w:cs="宋体"/>
          <w:spacing w:val="-5"/>
          <w:sz w:val="24"/>
          <w:szCs w:val="24"/>
        </w:rPr>
        <w:t>212</w:t>
      </w:r>
      <w:r>
        <w:rPr>
          <w:rFonts w:ascii="宋体" w:hAnsi="宋体" w:eastAsia="宋体" w:cs="宋体"/>
          <w:spacing w:val="-45"/>
          <w:sz w:val="24"/>
          <w:szCs w:val="24"/>
        </w:rPr>
        <w:t xml:space="preserve"> </w:t>
      </w:r>
      <w:r>
        <w:rPr>
          <w:rFonts w:ascii="宋体" w:hAnsi="宋体" w:eastAsia="宋体" w:cs="宋体"/>
          <w:spacing w:val="-5"/>
          <w:sz w:val="24"/>
          <w:szCs w:val="24"/>
        </w:rPr>
        <w:t>号；</w:t>
      </w:r>
      <w:r>
        <w:rPr>
          <w:rFonts w:ascii="宋体" w:hAnsi="宋体" w:eastAsia="宋体" w:cs="宋体"/>
          <w:sz w:val="24"/>
          <w:szCs w:val="24"/>
        </w:rPr>
        <w:t xml:space="preserve"> </w:t>
      </w:r>
      <w:r>
        <w:rPr>
          <w:rFonts w:ascii="宋体" w:hAnsi="宋体" w:eastAsia="宋体" w:cs="宋体"/>
          <w:spacing w:val="-1"/>
          <w:sz w:val="24"/>
          <w:szCs w:val="24"/>
        </w:rPr>
        <w:t>联系方式：0915-7822409</w:t>
      </w:r>
    </w:p>
    <w:p w14:paraId="184DEEDF">
      <w:pPr>
        <w:spacing w:before="33" w:line="219" w:lineRule="auto"/>
        <w:ind w:left="506"/>
        <w:rPr>
          <w:rFonts w:ascii="宋体" w:hAnsi="宋体" w:eastAsia="宋体" w:cs="宋体"/>
          <w:sz w:val="24"/>
          <w:szCs w:val="24"/>
        </w:rPr>
      </w:pPr>
      <w:r>
        <w:rPr>
          <w:rFonts w:ascii="宋体" w:hAnsi="宋体" w:eastAsia="宋体" w:cs="宋体"/>
          <w:spacing w:val="-1"/>
          <w:sz w:val="24"/>
          <w:szCs w:val="24"/>
        </w:rPr>
        <w:t>招标代理机构：陕西悦锦绣项目管理有限公司；</w:t>
      </w:r>
    </w:p>
    <w:p w14:paraId="0FF10894">
      <w:pPr>
        <w:spacing w:before="124" w:line="303" w:lineRule="auto"/>
        <w:ind w:left="505" w:right="2363"/>
        <w:rPr>
          <w:rFonts w:ascii="宋体" w:hAnsi="宋体" w:eastAsia="宋体" w:cs="宋体"/>
          <w:sz w:val="24"/>
          <w:szCs w:val="24"/>
        </w:rPr>
      </w:pPr>
      <w:r>
        <w:rPr>
          <w:rFonts w:ascii="宋体" w:hAnsi="宋体" w:eastAsia="宋体" w:cs="宋体"/>
          <w:spacing w:val="-4"/>
          <w:sz w:val="24"/>
          <w:szCs w:val="24"/>
        </w:rPr>
        <w:t>地    址：安康市高新居尚现代城</w:t>
      </w:r>
      <w:r>
        <w:rPr>
          <w:rFonts w:ascii="宋体" w:hAnsi="宋体" w:eastAsia="宋体" w:cs="宋体"/>
          <w:spacing w:val="-44"/>
          <w:sz w:val="24"/>
          <w:szCs w:val="24"/>
        </w:rPr>
        <w:t xml:space="preserve"> </w:t>
      </w:r>
      <w:r>
        <w:rPr>
          <w:rFonts w:ascii="宋体" w:hAnsi="宋体" w:eastAsia="宋体" w:cs="宋体"/>
          <w:spacing w:val="-4"/>
          <w:sz w:val="24"/>
          <w:szCs w:val="24"/>
        </w:rPr>
        <w:t>22</w:t>
      </w:r>
      <w:r>
        <w:rPr>
          <w:rFonts w:ascii="宋体" w:hAnsi="宋体" w:eastAsia="宋体" w:cs="宋体"/>
          <w:spacing w:val="-43"/>
          <w:sz w:val="24"/>
          <w:szCs w:val="24"/>
        </w:rPr>
        <w:t xml:space="preserve"> </w:t>
      </w:r>
      <w:r>
        <w:rPr>
          <w:rFonts w:ascii="宋体" w:hAnsi="宋体" w:eastAsia="宋体" w:cs="宋体"/>
          <w:spacing w:val="-4"/>
          <w:sz w:val="24"/>
          <w:szCs w:val="24"/>
        </w:rPr>
        <w:t>幢</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层</w:t>
      </w:r>
      <w:r>
        <w:rPr>
          <w:rFonts w:ascii="宋体" w:hAnsi="宋体" w:eastAsia="宋体" w:cs="宋体"/>
          <w:spacing w:val="-48"/>
          <w:sz w:val="24"/>
          <w:szCs w:val="24"/>
        </w:rPr>
        <w:t xml:space="preserve"> </w:t>
      </w:r>
      <w:r>
        <w:rPr>
          <w:rFonts w:ascii="宋体" w:hAnsi="宋体" w:eastAsia="宋体" w:cs="宋体"/>
          <w:spacing w:val="-4"/>
          <w:sz w:val="24"/>
          <w:szCs w:val="24"/>
        </w:rPr>
        <w:t>2211</w:t>
      </w:r>
      <w:r>
        <w:rPr>
          <w:rFonts w:ascii="宋体" w:hAnsi="宋体" w:eastAsia="宋体" w:cs="宋体"/>
          <w:spacing w:val="-45"/>
          <w:sz w:val="24"/>
          <w:szCs w:val="24"/>
        </w:rPr>
        <w:t xml:space="preserve"> </w:t>
      </w:r>
      <w:r>
        <w:rPr>
          <w:rFonts w:ascii="宋体" w:hAnsi="宋体" w:eastAsia="宋体" w:cs="宋体"/>
          <w:spacing w:val="-4"/>
          <w:sz w:val="24"/>
          <w:szCs w:val="24"/>
        </w:rPr>
        <w:t>号</w:t>
      </w:r>
      <w:r>
        <w:rPr>
          <w:rFonts w:ascii="宋体" w:hAnsi="宋体" w:eastAsia="宋体" w:cs="宋体"/>
          <w:sz w:val="24"/>
          <w:szCs w:val="24"/>
        </w:rPr>
        <w:t xml:space="preserve"> </w:t>
      </w:r>
      <w:r>
        <w:rPr>
          <w:rFonts w:ascii="宋体" w:hAnsi="宋体" w:eastAsia="宋体" w:cs="宋体"/>
          <w:spacing w:val="-1"/>
          <w:sz w:val="24"/>
          <w:szCs w:val="24"/>
        </w:rPr>
        <w:t>联系方式：17772994437；</w:t>
      </w:r>
    </w:p>
    <w:p w14:paraId="1AE1ADC3">
      <w:pPr>
        <w:spacing w:before="32" w:line="220" w:lineRule="auto"/>
        <w:ind w:left="508"/>
        <w:rPr>
          <w:rFonts w:ascii="宋体" w:hAnsi="宋体" w:eastAsia="宋体" w:cs="宋体"/>
          <w:sz w:val="24"/>
          <w:szCs w:val="24"/>
        </w:rPr>
      </w:pPr>
      <w:r>
        <w:rPr>
          <w:rFonts w:ascii="宋体" w:hAnsi="宋体" w:eastAsia="宋体" w:cs="宋体"/>
          <w:spacing w:val="-4"/>
          <w:sz w:val="24"/>
          <w:szCs w:val="24"/>
        </w:rPr>
        <w:t>2、投诉</w:t>
      </w:r>
    </w:p>
    <w:p w14:paraId="293DA595">
      <w:pPr>
        <w:spacing w:before="123" w:line="284" w:lineRule="auto"/>
        <w:ind w:left="26" w:right="61" w:firstLine="490"/>
        <w:rPr>
          <w:rFonts w:ascii="宋体" w:hAnsi="宋体" w:eastAsia="宋体" w:cs="宋体"/>
          <w:sz w:val="24"/>
          <w:szCs w:val="24"/>
        </w:rPr>
      </w:pPr>
      <w:r>
        <w:rPr>
          <w:rFonts w:ascii="宋体" w:hAnsi="宋体" w:eastAsia="宋体" w:cs="宋体"/>
          <w:sz w:val="24"/>
          <w:szCs w:val="24"/>
        </w:rPr>
        <w:t xml:space="preserve">（1）质疑供应商对招标人、招标代理机构的答复不满意，或者招标人、招 </w:t>
      </w:r>
      <w:r>
        <w:rPr>
          <w:rFonts w:ascii="宋体" w:hAnsi="宋体" w:eastAsia="宋体" w:cs="宋体"/>
          <w:spacing w:val="-1"/>
          <w:sz w:val="24"/>
          <w:szCs w:val="24"/>
        </w:rPr>
        <w:t>标代理机构未在规定时间内作出答复的，可以在答复期满后</w:t>
      </w:r>
      <w:r>
        <w:rPr>
          <w:rFonts w:ascii="宋体" w:hAnsi="宋体" w:eastAsia="宋体" w:cs="宋体"/>
          <w:spacing w:val="-27"/>
          <w:sz w:val="24"/>
          <w:szCs w:val="24"/>
        </w:rPr>
        <w:t xml:space="preserve"> </w:t>
      </w:r>
      <w:r>
        <w:rPr>
          <w:rFonts w:ascii="宋体" w:hAnsi="宋体" w:eastAsia="宋体" w:cs="宋体"/>
          <w:spacing w:val="-1"/>
          <w:sz w:val="24"/>
          <w:szCs w:val="24"/>
        </w:rPr>
        <w:t>15</w:t>
      </w:r>
      <w:r>
        <w:rPr>
          <w:rFonts w:ascii="宋体" w:hAnsi="宋体" w:eastAsia="宋体" w:cs="宋体"/>
          <w:spacing w:val="-48"/>
          <w:sz w:val="24"/>
          <w:szCs w:val="24"/>
        </w:rPr>
        <w:t xml:space="preserve"> </w:t>
      </w:r>
      <w:r>
        <w:rPr>
          <w:rFonts w:ascii="宋体" w:hAnsi="宋体" w:eastAsia="宋体" w:cs="宋体"/>
          <w:spacing w:val="-1"/>
          <w:sz w:val="24"/>
          <w:szCs w:val="24"/>
        </w:rPr>
        <w:t>个工作日内向同</w:t>
      </w:r>
      <w:r>
        <w:rPr>
          <w:rFonts w:ascii="宋体" w:hAnsi="宋体" w:eastAsia="宋体" w:cs="宋体"/>
          <w:sz w:val="24"/>
          <w:szCs w:val="24"/>
        </w:rPr>
        <w:t xml:space="preserve"> </w:t>
      </w:r>
      <w:r>
        <w:rPr>
          <w:rFonts w:ascii="宋体" w:hAnsi="宋体" w:eastAsia="宋体" w:cs="宋体"/>
          <w:spacing w:val="-2"/>
          <w:sz w:val="24"/>
          <w:szCs w:val="24"/>
        </w:rPr>
        <w:t>级财政部门提起投诉。</w:t>
      </w:r>
    </w:p>
    <w:p w14:paraId="2D5948FD">
      <w:pPr>
        <w:spacing w:before="124" w:line="283" w:lineRule="auto"/>
        <w:ind w:left="24" w:right="61" w:firstLine="492"/>
        <w:rPr>
          <w:rFonts w:ascii="宋体" w:hAnsi="宋体" w:eastAsia="宋体" w:cs="宋体"/>
          <w:sz w:val="24"/>
          <w:szCs w:val="24"/>
        </w:rPr>
      </w:pPr>
      <w:r>
        <w:rPr>
          <w:rFonts w:ascii="宋体" w:hAnsi="宋体" w:eastAsia="宋体" w:cs="宋体"/>
          <w:spacing w:val="-4"/>
          <w:sz w:val="24"/>
          <w:szCs w:val="24"/>
        </w:rPr>
        <w:t>（2）投诉人投诉时,应当提交投诉书和必要的证明材料，并按照被投诉招标</w:t>
      </w:r>
      <w:r>
        <w:rPr>
          <w:rFonts w:ascii="宋体" w:hAnsi="宋体" w:eastAsia="宋体" w:cs="宋体"/>
          <w:spacing w:val="15"/>
          <w:sz w:val="24"/>
          <w:szCs w:val="24"/>
        </w:rPr>
        <w:t xml:space="preserve"> </w:t>
      </w:r>
      <w:r>
        <w:rPr>
          <w:rFonts w:ascii="宋体" w:hAnsi="宋体" w:eastAsia="宋体" w:cs="宋体"/>
          <w:spacing w:val="-3"/>
          <w:sz w:val="24"/>
          <w:szCs w:val="24"/>
        </w:rPr>
        <w:t>人、招标代理机构（以下简称被投诉人）和与投诉事项有关的供应商数量</w:t>
      </w:r>
      <w:r>
        <w:rPr>
          <w:rFonts w:ascii="宋体" w:hAnsi="宋体" w:eastAsia="宋体" w:cs="宋体"/>
          <w:spacing w:val="-4"/>
          <w:sz w:val="24"/>
          <w:szCs w:val="24"/>
        </w:rPr>
        <w:t>提供投</w:t>
      </w:r>
      <w:r>
        <w:rPr>
          <w:rFonts w:ascii="宋体" w:hAnsi="宋体" w:eastAsia="宋体" w:cs="宋体"/>
          <w:sz w:val="24"/>
          <w:szCs w:val="24"/>
        </w:rPr>
        <w:t xml:space="preserve"> </w:t>
      </w:r>
      <w:r>
        <w:rPr>
          <w:rFonts w:ascii="宋体" w:hAnsi="宋体" w:eastAsia="宋体" w:cs="宋体"/>
          <w:spacing w:val="-1"/>
          <w:sz w:val="24"/>
          <w:szCs w:val="24"/>
        </w:rPr>
        <w:t>诉书的副本。投诉书应当包括下列内容：</w:t>
      </w:r>
    </w:p>
    <w:p w14:paraId="6AB127BA">
      <w:pPr>
        <w:spacing w:before="125" w:line="269" w:lineRule="auto"/>
        <w:ind w:left="25" w:right="61" w:firstLine="479"/>
        <w:rPr>
          <w:rFonts w:ascii="宋体" w:hAnsi="宋体" w:eastAsia="宋体" w:cs="宋体"/>
          <w:sz w:val="24"/>
          <w:szCs w:val="24"/>
        </w:rPr>
      </w:pPr>
      <w:r>
        <w:rPr>
          <w:rFonts w:ascii="宋体" w:hAnsi="宋体" w:eastAsia="宋体" w:cs="宋体"/>
          <w:sz w:val="24"/>
          <w:szCs w:val="24"/>
        </w:rPr>
        <w:t>① 投诉人和被投诉人的姓名或者名称、通讯地址、邮编、联系人及联系电</w:t>
      </w:r>
      <w:r>
        <w:rPr>
          <w:rFonts w:ascii="宋体" w:hAnsi="宋体" w:eastAsia="宋体" w:cs="宋体"/>
          <w:spacing w:val="12"/>
          <w:sz w:val="24"/>
          <w:szCs w:val="24"/>
        </w:rPr>
        <w:t xml:space="preserve"> </w:t>
      </w:r>
      <w:r>
        <w:rPr>
          <w:rFonts w:ascii="宋体" w:hAnsi="宋体" w:eastAsia="宋体" w:cs="宋体"/>
          <w:spacing w:val="-5"/>
          <w:sz w:val="24"/>
          <w:szCs w:val="24"/>
        </w:rPr>
        <w:t>话；</w:t>
      </w:r>
    </w:p>
    <w:p w14:paraId="1ADCEE4D">
      <w:pPr>
        <w:spacing w:before="123" w:line="217" w:lineRule="auto"/>
        <w:ind w:left="503"/>
        <w:rPr>
          <w:rFonts w:ascii="宋体" w:hAnsi="宋体" w:eastAsia="宋体" w:cs="宋体"/>
          <w:sz w:val="24"/>
          <w:szCs w:val="24"/>
        </w:rPr>
      </w:pPr>
      <w:r>
        <w:rPr>
          <w:rFonts w:ascii="宋体" w:hAnsi="宋体" w:eastAsia="宋体" w:cs="宋体"/>
          <w:spacing w:val="-1"/>
          <w:sz w:val="24"/>
          <w:szCs w:val="24"/>
        </w:rPr>
        <w:t>② 质疑和质疑答复情况说明及相关证明材料；</w:t>
      </w:r>
    </w:p>
    <w:p w14:paraId="50501D4B">
      <w:pPr>
        <w:spacing w:before="126" w:line="217" w:lineRule="auto"/>
        <w:ind w:left="503"/>
        <w:rPr>
          <w:rFonts w:ascii="宋体" w:hAnsi="宋体" w:eastAsia="宋体" w:cs="宋体"/>
          <w:sz w:val="24"/>
          <w:szCs w:val="24"/>
        </w:rPr>
      </w:pPr>
      <w:r>
        <w:rPr>
          <w:rFonts w:ascii="宋体" w:hAnsi="宋体" w:eastAsia="宋体" w:cs="宋体"/>
          <w:spacing w:val="-1"/>
          <w:sz w:val="24"/>
          <w:szCs w:val="24"/>
        </w:rPr>
        <w:t>③ 具体、明确的投诉事项和与投诉事项相关的投诉请求；</w:t>
      </w:r>
    </w:p>
    <w:p w14:paraId="316E29F0">
      <w:pPr>
        <w:spacing w:before="128" w:line="217" w:lineRule="auto"/>
        <w:ind w:left="503"/>
        <w:rPr>
          <w:rFonts w:ascii="宋体" w:hAnsi="宋体" w:eastAsia="宋体" w:cs="宋体"/>
          <w:sz w:val="24"/>
          <w:szCs w:val="24"/>
        </w:rPr>
      </w:pPr>
      <w:r>
        <w:rPr>
          <w:rFonts w:ascii="宋体" w:hAnsi="宋体" w:eastAsia="宋体" w:cs="宋体"/>
          <w:spacing w:val="-2"/>
          <w:sz w:val="24"/>
          <w:szCs w:val="24"/>
        </w:rPr>
        <w:t>④ 事实依据；</w:t>
      </w:r>
    </w:p>
    <w:p w14:paraId="49E3649F">
      <w:pPr>
        <w:spacing w:before="129" w:line="217" w:lineRule="auto"/>
        <w:ind w:left="503"/>
        <w:rPr>
          <w:rFonts w:ascii="宋体" w:hAnsi="宋体" w:eastAsia="宋体" w:cs="宋体"/>
          <w:sz w:val="24"/>
          <w:szCs w:val="24"/>
        </w:rPr>
      </w:pPr>
      <w:r>
        <w:rPr>
          <w:rFonts w:ascii="宋体" w:hAnsi="宋体" w:eastAsia="宋体" w:cs="宋体"/>
          <w:spacing w:val="-2"/>
          <w:sz w:val="24"/>
          <w:szCs w:val="24"/>
        </w:rPr>
        <w:t>⑤ 法律依据；</w:t>
      </w:r>
    </w:p>
    <w:p w14:paraId="7F6F23E7">
      <w:pPr>
        <w:spacing w:before="128" w:line="217" w:lineRule="auto"/>
        <w:ind w:left="503"/>
        <w:rPr>
          <w:rFonts w:ascii="宋体" w:hAnsi="宋体" w:eastAsia="宋体" w:cs="宋体"/>
          <w:sz w:val="24"/>
          <w:szCs w:val="24"/>
        </w:rPr>
      </w:pPr>
      <w:r>
        <w:rPr>
          <w:rFonts w:ascii="宋体" w:hAnsi="宋体" w:eastAsia="宋体" w:cs="宋体"/>
          <w:spacing w:val="-1"/>
          <w:sz w:val="24"/>
          <w:szCs w:val="24"/>
        </w:rPr>
        <w:t>⑥ 提起投诉的日期。</w:t>
      </w:r>
    </w:p>
    <w:p w14:paraId="7A72592D">
      <w:pPr>
        <w:spacing w:before="128" w:line="267" w:lineRule="auto"/>
        <w:ind w:left="25" w:firstLine="491"/>
        <w:rPr>
          <w:rFonts w:ascii="宋体" w:hAnsi="宋体" w:eastAsia="宋体" w:cs="宋体"/>
          <w:sz w:val="24"/>
          <w:szCs w:val="24"/>
        </w:rPr>
      </w:pPr>
      <w:r>
        <w:rPr>
          <w:rFonts w:ascii="宋体" w:hAnsi="宋体" w:eastAsia="宋体" w:cs="宋体"/>
          <w:spacing w:val="-5"/>
          <w:sz w:val="24"/>
          <w:szCs w:val="24"/>
        </w:rPr>
        <w:t>（3）投诉人为自然人的，应当由本人签字；投诉人为法</w:t>
      </w:r>
      <w:r>
        <w:rPr>
          <w:rFonts w:ascii="宋体" w:hAnsi="宋体" w:eastAsia="宋体" w:cs="宋体"/>
          <w:spacing w:val="-6"/>
          <w:sz w:val="24"/>
          <w:szCs w:val="24"/>
        </w:rPr>
        <w:t>人或者其他组织的，</w:t>
      </w:r>
      <w:r>
        <w:rPr>
          <w:rFonts w:ascii="宋体" w:hAnsi="宋体" w:eastAsia="宋体" w:cs="宋体"/>
          <w:sz w:val="24"/>
          <w:szCs w:val="24"/>
        </w:rPr>
        <w:t xml:space="preserve"> </w:t>
      </w:r>
      <w:r>
        <w:rPr>
          <w:rFonts w:ascii="宋体" w:hAnsi="宋体" w:eastAsia="宋体" w:cs="宋体"/>
          <w:spacing w:val="-1"/>
          <w:sz w:val="24"/>
          <w:szCs w:val="24"/>
        </w:rPr>
        <w:t>应当由法定代表人、主要负责人，或者其授权代表</w:t>
      </w:r>
      <w:r>
        <w:rPr>
          <w:rFonts w:ascii="宋体" w:hAnsi="宋体" w:eastAsia="宋体" w:cs="宋体"/>
          <w:spacing w:val="-2"/>
          <w:sz w:val="24"/>
          <w:szCs w:val="24"/>
        </w:rPr>
        <w:t>签字或者盖章，并加盖公章。</w:t>
      </w:r>
    </w:p>
    <w:p w14:paraId="6709642C">
      <w:pPr>
        <w:spacing w:before="125" w:line="219" w:lineRule="auto"/>
        <w:ind w:left="517"/>
        <w:rPr>
          <w:rFonts w:ascii="宋体" w:hAnsi="宋体" w:eastAsia="宋体" w:cs="宋体"/>
          <w:sz w:val="24"/>
          <w:szCs w:val="24"/>
        </w:rPr>
      </w:pPr>
      <w:r>
        <w:rPr>
          <w:rFonts w:ascii="宋体" w:hAnsi="宋体" w:eastAsia="宋体" w:cs="宋体"/>
          <w:spacing w:val="-2"/>
          <w:sz w:val="24"/>
          <w:szCs w:val="24"/>
        </w:rPr>
        <w:t>（4）投诉人提起投诉应当符合下列条件：</w:t>
      </w:r>
    </w:p>
    <w:p w14:paraId="3D30D0CF">
      <w:pPr>
        <w:spacing w:before="125" w:line="217" w:lineRule="auto"/>
        <w:ind w:left="504"/>
        <w:rPr>
          <w:rFonts w:ascii="宋体" w:hAnsi="宋体" w:eastAsia="宋体" w:cs="宋体"/>
          <w:sz w:val="24"/>
          <w:szCs w:val="24"/>
        </w:rPr>
      </w:pPr>
      <w:r>
        <w:rPr>
          <w:rFonts w:ascii="宋体" w:hAnsi="宋体" w:eastAsia="宋体" w:cs="宋体"/>
          <w:spacing w:val="-1"/>
          <w:sz w:val="24"/>
          <w:szCs w:val="24"/>
        </w:rPr>
        <w:t>① 提起投诉前已依法进行质疑；</w:t>
      </w:r>
    </w:p>
    <w:p w14:paraId="5DF6BD87">
      <w:pPr>
        <w:spacing w:before="128" w:line="217" w:lineRule="auto"/>
        <w:ind w:right="32"/>
        <w:jc w:val="right"/>
        <w:rPr>
          <w:rFonts w:ascii="宋体" w:hAnsi="宋体" w:eastAsia="宋体" w:cs="宋体"/>
          <w:sz w:val="24"/>
          <w:szCs w:val="24"/>
        </w:rPr>
      </w:pPr>
      <w:r>
        <w:rPr>
          <w:rFonts w:ascii="宋体" w:hAnsi="宋体" w:eastAsia="宋体" w:cs="宋体"/>
          <w:spacing w:val="-3"/>
          <w:sz w:val="24"/>
          <w:szCs w:val="24"/>
        </w:rPr>
        <w:t>② 投诉书内容符合《政府采购质疑和投诉办法》（财政部令第</w:t>
      </w:r>
      <w:r>
        <w:rPr>
          <w:rFonts w:ascii="宋体" w:hAnsi="宋体" w:eastAsia="宋体" w:cs="宋体"/>
          <w:spacing w:val="-49"/>
          <w:sz w:val="24"/>
          <w:szCs w:val="24"/>
        </w:rPr>
        <w:t xml:space="preserve"> </w:t>
      </w:r>
      <w:r>
        <w:rPr>
          <w:rFonts w:ascii="宋体" w:hAnsi="宋体" w:eastAsia="宋体" w:cs="宋体"/>
          <w:spacing w:val="-3"/>
          <w:sz w:val="24"/>
          <w:szCs w:val="24"/>
        </w:rPr>
        <w:t>94</w:t>
      </w:r>
      <w:r>
        <w:rPr>
          <w:rFonts w:ascii="宋体" w:hAnsi="宋体" w:eastAsia="宋体" w:cs="宋体"/>
          <w:spacing w:val="-45"/>
          <w:sz w:val="24"/>
          <w:szCs w:val="24"/>
        </w:rPr>
        <w:t xml:space="preserve"> </w:t>
      </w:r>
      <w:r>
        <w:rPr>
          <w:rFonts w:ascii="宋体" w:hAnsi="宋体" w:eastAsia="宋体" w:cs="宋体"/>
          <w:spacing w:val="-3"/>
          <w:sz w:val="24"/>
          <w:szCs w:val="24"/>
        </w:rPr>
        <w:t>号令</w:t>
      </w:r>
      <w:r>
        <w:rPr>
          <w:rFonts w:ascii="宋体" w:hAnsi="宋体" w:eastAsia="宋体" w:cs="宋体"/>
          <w:spacing w:val="-4"/>
          <w:sz w:val="24"/>
          <w:szCs w:val="24"/>
        </w:rPr>
        <w:t>）的</w:t>
      </w:r>
    </w:p>
    <w:p w14:paraId="6F49E14A">
      <w:pPr>
        <w:spacing w:line="217" w:lineRule="auto"/>
        <w:rPr>
          <w:rFonts w:ascii="宋体" w:hAnsi="宋体" w:eastAsia="宋体" w:cs="宋体"/>
          <w:sz w:val="24"/>
          <w:szCs w:val="24"/>
        </w:rPr>
        <w:sectPr>
          <w:footerReference r:id="rId25" w:type="default"/>
          <w:pgSz w:w="11906" w:h="16839"/>
          <w:pgMar w:top="1431" w:right="1740" w:bottom="1093" w:left="1785" w:header="0" w:footer="855" w:gutter="0"/>
          <w:cols w:space="720" w:num="1"/>
        </w:sectPr>
      </w:pPr>
    </w:p>
    <w:p w14:paraId="7EC5285B">
      <w:pPr>
        <w:spacing w:before="132" w:line="220" w:lineRule="auto"/>
        <w:ind w:left="26"/>
        <w:rPr>
          <w:rFonts w:ascii="宋体" w:hAnsi="宋体" w:eastAsia="宋体" w:cs="宋体"/>
          <w:sz w:val="24"/>
          <w:szCs w:val="24"/>
        </w:rPr>
      </w:pPr>
      <w:r>
        <w:rPr>
          <w:rFonts w:ascii="宋体" w:hAnsi="宋体" w:eastAsia="宋体" w:cs="宋体"/>
          <w:spacing w:val="-4"/>
          <w:sz w:val="24"/>
          <w:szCs w:val="24"/>
        </w:rPr>
        <w:t>规定；</w:t>
      </w:r>
    </w:p>
    <w:p w14:paraId="0507007A">
      <w:pPr>
        <w:spacing w:before="122" w:line="217" w:lineRule="auto"/>
        <w:ind w:left="503"/>
        <w:rPr>
          <w:rFonts w:ascii="宋体" w:hAnsi="宋体" w:eastAsia="宋体" w:cs="宋体"/>
          <w:sz w:val="24"/>
          <w:szCs w:val="24"/>
        </w:rPr>
      </w:pPr>
      <w:r>
        <w:rPr>
          <w:rFonts w:ascii="宋体" w:hAnsi="宋体" w:eastAsia="宋体" w:cs="宋体"/>
          <w:spacing w:val="-1"/>
          <w:sz w:val="24"/>
          <w:szCs w:val="24"/>
        </w:rPr>
        <w:t>③ 在投诉有效期限内提起投诉；</w:t>
      </w:r>
    </w:p>
    <w:p w14:paraId="0A1B2C3D">
      <w:pPr>
        <w:spacing w:before="128" w:line="217" w:lineRule="auto"/>
        <w:ind w:left="503"/>
        <w:rPr>
          <w:rFonts w:ascii="宋体" w:hAnsi="宋体" w:eastAsia="宋体" w:cs="宋体"/>
          <w:sz w:val="24"/>
          <w:szCs w:val="24"/>
        </w:rPr>
      </w:pPr>
      <w:r>
        <w:rPr>
          <w:rFonts w:ascii="宋体" w:hAnsi="宋体" w:eastAsia="宋体" w:cs="宋体"/>
          <w:spacing w:val="-3"/>
          <w:sz w:val="24"/>
          <w:szCs w:val="24"/>
        </w:rPr>
        <w:t>④</w:t>
      </w:r>
      <w:r>
        <w:rPr>
          <w:rFonts w:ascii="宋体" w:hAnsi="宋体" w:eastAsia="宋体" w:cs="宋体"/>
          <w:spacing w:val="45"/>
          <w:sz w:val="24"/>
          <w:szCs w:val="24"/>
        </w:rPr>
        <w:t xml:space="preserve"> </w:t>
      </w:r>
      <w:r>
        <w:rPr>
          <w:rFonts w:ascii="宋体" w:hAnsi="宋体" w:eastAsia="宋体" w:cs="宋体"/>
          <w:spacing w:val="-3"/>
          <w:sz w:val="24"/>
          <w:szCs w:val="24"/>
        </w:rPr>
        <w:t>同一投诉事项未经财政部门投诉处理；</w:t>
      </w:r>
    </w:p>
    <w:p w14:paraId="505E48A0">
      <w:pPr>
        <w:spacing w:before="128" w:line="217" w:lineRule="auto"/>
        <w:ind w:left="503"/>
        <w:rPr>
          <w:rFonts w:ascii="宋体" w:hAnsi="宋体" w:eastAsia="宋体" w:cs="宋体"/>
          <w:sz w:val="24"/>
          <w:szCs w:val="24"/>
        </w:rPr>
      </w:pPr>
      <w:r>
        <w:rPr>
          <w:rFonts w:ascii="宋体" w:hAnsi="宋体" w:eastAsia="宋体" w:cs="宋体"/>
          <w:spacing w:val="-1"/>
          <w:sz w:val="24"/>
          <w:szCs w:val="24"/>
        </w:rPr>
        <w:t>⑤ 财政部规定的其他条件。</w:t>
      </w:r>
    </w:p>
    <w:p w14:paraId="39471FB1">
      <w:pPr>
        <w:spacing w:before="126" w:line="268" w:lineRule="auto"/>
        <w:ind w:left="26" w:right="16" w:firstLine="490"/>
        <w:rPr>
          <w:rFonts w:ascii="宋体" w:hAnsi="宋体" w:eastAsia="宋体" w:cs="宋体"/>
          <w:sz w:val="24"/>
          <w:szCs w:val="24"/>
        </w:rPr>
      </w:pPr>
      <w:r>
        <w:rPr>
          <w:rFonts w:ascii="宋体" w:hAnsi="宋体" w:eastAsia="宋体" w:cs="宋体"/>
          <w:sz w:val="24"/>
          <w:szCs w:val="24"/>
        </w:rPr>
        <w:t xml:space="preserve">（5）供应商投诉的事项不得超出已质疑事项的范围，但基于质疑答复内容 </w:t>
      </w:r>
      <w:r>
        <w:rPr>
          <w:rFonts w:ascii="宋体" w:hAnsi="宋体" w:eastAsia="宋体" w:cs="宋体"/>
          <w:spacing w:val="-2"/>
          <w:sz w:val="24"/>
          <w:szCs w:val="24"/>
        </w:rPr>
        <w:t>提出的投诉事项除外。</w:t>
      </w:r>
    </w:p>
    <w:p w14:paraId="6034B907">
      <w:pPr>
        <w:spacing w:line="268" w:lineRule="auto"/>
        <w:rPr>
          <w:rFonts w:ascii="宋体" w:hAnsi="宋体" w:eastAsia="宋体" w:cs="宋体"/>
          <w:sz w:val="24"/>
          <w:szCs w:val="24"/>
        </w:rPr>
        <w:sectPr>
          <w:footerReference r:id="rId26" w:type="default"/>
          <w:pgSz w:w="11906" w:h="16839"/>
          <w:pgMar w:top="1431" w:right="1785" w:bottom="1093" w:left="1785" w:header="0" w:footer="855" w:gutter="0"/>
          <w:cols w:space="720" w:num="1"/>
        </w:sectPr>
      </w:pPr>
    </w:p>
    <w:p w14:paraId="39D8DEFA">
      <w:pPr>
        <w:spacing w:before="64" w:line="224" w:lineRule="auto"/>
        <w:ind w:left="2572"/>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4603ACAF">
      <w:pPr>
        <w:pStyle w:val="2"/>
        <w:spacing w:line="245" w:lineRule="auto"/>
      </w:pPr>
    </w:p>
    <w:p w14:paraId="4BA51EC7">
      <w:pPr>
        <w:pStyle w:val="2"/>
        <w:spacing w:line="245" w:lineRule="auto"/>
      </w:pPr>
    </w:p>
    <w:p w14:paraId="61C48AD5">
      <w:pPr>
        <w:spacing w:before="91" w:line="221" w:lineRule="auto"/>
        <w:ind w:left="30"/>
        <w:rPr>
          <w:rFonts w:ascii="宋体" w:hAnsi="宋体" w:eastAsia="宋体" w:cs="宋体"/>
          <w:sz w:val="28"/>
          <w:szCs w:val="28"/>
        </w:rPr>
      </w:pPr>
      <w:r>
        <w:rPr>
          <w:rFonts w:ascii="宋体" w:hAnsi="宋体" w:eastAsia="宋体" w:cs="宋体"/>
          <w:b/>
          <w:bCs/>
          <w:spacing w:val="-5"/>
          <w:sz w:val="28"/>
          <w:szCs w:val="28"/>
        </w:rPr>
        <w:t>建设单位</w:t>
      </w:r>
      <w:r>
        <w:rPr>
          <w:rFonts w:ascii="宋体" w:hAnsi="宋体" w:eastAsia="宋体" w:cs="宋体"/>
          <w:spacing w:val="-5"/>
          <w:sz w:val="28"/>
          <w:szCs w:val="28"/>
        </w:rPr>
        <w:t>：</w:t>
      </w:r>
    </w:p>
    <w:p w14:paraId="64DA583E">
      <w:pPr>
        <w:spacing w:before="224" w:line="219" w:lineRule="auto"/>
        <w:ind w:left="34"/>
        <w:rPr>
          <w:rFonts w:ascii="宋体" w:hAnsi="宋体" w:eastAsia="宋体" w:cs="宋体"/>
          <w:sz w:val="28"/>
          <w:szCs w:val="28"/>
        </w:rPr>
      </w:pPr>
      <w:r>
        <w:rPr>
          <w:rFonts w:ascii="宋体" w:hAnsi="宋体" w:eastAsia="宋体" w:cs="宋体"/>
          <w:b/>
          <w:bCs/>
          <w:spacing w:val="-4"/>
          <w:sz w:val="28"/>
          <w:szCs w:val="28"/>
        </w:rPr>
        <w:t>统一社会信用代码</w:t>
      </w:r>
      <w:r>
        <w:rPr>
          <w:rFonts w:ascii="宋体" w:hAnsi="宋体" w:eastAsia="宋体" w:cs="宋体"/>
          <w:spacing w:val="-4"/>
          <w:sz w:val="28"/>
          <w:szCs w:val="28"/>
        </w:rPr>
        <w:t>：</w:t>
      </w:r>
    </w:p>
    <w:p w14:paraId="44EEB2EA">
      <w:pPr>
        <w:pStyle w:val="2"/>
        <w:spacing w:line="406" w:lineRule="auto"/>
      </w:pPr>
    </w:p>
    <w:p w14:paraId="315A6563">
      <w:pPr>
        <w:spacing w:before="91" w:line="220" w:lineRule="auto"/>
        <w:ind w:left="27"/>
        <w:rPr>
          <w:rFonts w:ascii="宋体" w:hAnsi="宋体" w:eastAsia="宋体" w:cs="宋体"/>
          <w:sz w:val="28"/>
          <w:szCs w:val="28"/>
        </w:rPr>
      </w:pPr>
      <w:r>
        <w:rPr>
          <w:rFonts w:ascii="宋体" w:hAnsi="宋体" w:eastAsia="宋体" w:cs="宋体"/>
          <w:b/>
          <w:bCs/>
          <w:spacing w:val="-11"/>
          <w:sz w:val="28"/>
          <w:szCs w:val="28"/>
        </w:rPr>
        <w:t>承</w:t>
      </w:r>
      <w:r>
        <w:rPr>
          <w:rFonts w:ascii="宋体" w:hAnsi="宋体" w:eastAsia="宋体" w:cs="宋体"/>
          <w:spacing w:val="12"/>
          <w:sz w:val="28"/>
          <w:szCs w:val="28"/>
        </w:rPr>
        <w:t xml:space="preserve"> </w:t>
      </w:r>
      <w:r>
        <w:rPr>
          <w:rFonts w:ascii="宋体" w:hAnsi="宋体" w:eastAsia="宋体" w:cs="宋体"/>
          <w:b/>
          <w:bCs/>
          <w:spacing w:val="-11"/>
          <w:sz w:val="28"/>
          <w:szCs w:val="28"/>
        </w:rPr>
        <w:t>包</w:t>
      </w:r>
      <w:r>
        <w:rPr>
          <w:rFonts w:ascii="宋体" w:hAnsi="宋体" w:eastAsia="宋体" w:cs="宋体"/>
          <w:spacing w:val="12"/>
          <w:sz w:val="28"/>
          <w:szCs w:val="28"/>
        </w:rPr>
        <w:t xml:space="preserve"> </w:t>
      </w:r>
      <w:r>
        <w:rPr>
          <w:rFonts w:ascii="宋体" w:hAnsi="宋体" w:eastAsia="宋体" w:cs="宋体"/>
          <w:b/>
          <w:bCs/>
          <w:spacing w:val="-11"/>
          <w:sz w:val="28"/>
          <w:szCs w:val="28"/>
        </w:rPr>
        <w:t>人：</w:t>
      </w:r>
    </w:p>
    <w:p w14:paraId="505FB78C">
      <w:pPr>
        <w:spacing w:before="68" w:line="219" w:lineRule="auto"/>
        <w:ind w:left="34"/>
        <w:rPr>
          <w:rFonts w:ascii="宋体" w:hAnsi="宋体" w:eastAsia="宋体" w:cs="宋体"/>
          <w:sz w:val="28"/>
          <w:szCs w:val="28"/>
        </w:rPr>
      </w:pPr>
      <w:r>
        <w:rPr>
          <w:rFonts w:ascii="宋体" w:hAnsi="宋体" w:eastAsia="宋体" w:cs="宋体"/>
          <w:b/>
          <w:bCs/>
          <w:spacing w:val="-4"/>
          <w:sz w:val="28"/>
          <w:szCs w:val="28"/>
        </w:rPr>
        <w:t>统一社会信用代码：</w:t>
      </w:r>
    </w:p>
    <w:p w14:paraId="370133F6">
      <w:pPr>
        <w:pStyle w:val="2"/>
        <w:spacing w:line="261" w:lineRule="auto"/>
      </w:pPr>
    </w:p>
    <w:p w14:paraId="1666ED2B">
      <w:pPr>
        <w:pStyle w:val="2"/>
        <w:spacing w:line="261" w:lineRule="auto"/>
      </w:pPr>
    </w:p>
    <w:p w14:paraId="5EB9A1D1">
      <w:pPr>
        <w:tabs>
          <w:tab w:val="left" w:pos="2123"/>
        </w:tabs>
        <w:spacing w:before="92" w:line="278" w:lineRule="auto"/>
        <w:ind w:left="29" w:right="15" w:firstLine="54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
          <w:sz w:val="28"/>
          <w:szCs w:val="28"/>
        </w:rPr>
        <w:t>（以下简称建设单位）为实施</w:t>
      </w:r>
      <w:r>
        <w:rPr>
          <w:rFonts w:ascii="宋体" w:hAnsi="宋体" w:eastAsia="宋体" w:cs="宋体"/>
          <w:b/>
          <w:bCs/>
          <w:spacing w:val="1"/>
          <w:sz w:val="28"/>
          <w:szCs w:val="28"/>
        </w:rPr>
        <w:t>，</w:t>
      </w:r>
      <w:r>
        <w:rPr>
          <w:rFonts w:ascii="宋体" w:hAnsi="宋体" w:eastAsia="宋体" w:cs="宋体"/>
          <w:spacing w:val="1"/>
          <w:sz w:val="28"/>
          <w:szCs w:val="28"/>
        </w:rPr>
        <w:t>依照《民法典》、</w:t>
      </w:r>
      <w:r>
        <w:rPr>
          <w:rFonts w:ascii="宋体" w:hAnsi="宋体" w:eastAsia="宋体" w:cs="宋体"/>
          <w:spacing w:val="9"/>
          <w:sz w:val="28"/>
          <w:szCs w:val="28"/>
        </w:rPr>
        <w:t xml:space="preserve"> </w:t>
      </w:r>
      <w:r>
        <w:rPr>
          <w:rFonts w:ascii="宋体" w:hAnsi="宋体" w:eastAsia="宋体" w:cs="宋体"/>
          <w:spacing w:val="-4"/>
          <w:sz w:val="28"/>
          <w:szCs w:val="28"/>
        </w:rPr>
        <w:t>《公路法》及其他有关法律、法规，遵循平等、自愿、公平和诚实信</w:t>
      </w:r>
    </w:p>
    <w:p w14:paraId="0E506A2B">
      <w:pPr>
        <w:spacing w:before="39" w:line="219" w:lineRule="auto"/>
        <w:ind w:left="29"/>
        <w:rPr>
          <w:rFonts w:ascii="宋体" w:hAnsi="宋体" w:eastAsia="宋体" w:cs="宋体"/>
          <w:sz w:val="28"/>
          <w:szCs w:val="28"/>
        </w:rPr>
      </w:pPr>
      <w:r>
        <w:rPr>
          <w:rFonts w:ascii="宋体" w:hAnsi="宋体" w:eastAsia="宋体" w:cs="宋体"/>
          <w:spacing w:val="-1"/>
          <w:sz w:val="28"/>
          <w:szCs w:val="28"/>
        </w:rPr>
        <w:t>用的原则，与</w:t>
      </w:r>
      <w:r>
        <w:rPr>
          <w:rFonts w:ascii="宋体" w:hAnsi="宋体" w:eastAsia="宋体" w:cs="宋体"/>
          <w:spacing w:val="38"/>
          <w:sz w:val="28"/>
          <w:szCs w:val="28"/>
        </w:rPr>
        <w:t xml:space="preserve">    </w:t>
      </w:r>
      <w:r>
        <w:rPr>
          <w:rFonts w:ascii="宋体" w:hAnsi="宋体" w:eastAsia="宋体" w:cs="宋体"/>
          <w:spacing w:val="-1"/>
          <w:sz w:val="28"/>
          <w:szCs w:val="28"/>
        </w:rPr>
        <w:t>（以下简称承包人）共同达成如下协议。</w:t>
      </w:r>
    </w:p>
    <w:p w14:paraId="11AD08FD">
      <w:pPr>
        <w:spacing w:before="123" w:line="219" w:lineRule="auto"/>
        <w:ind w:left="593"/>
        <w:rPr>
          <w:rFonts w:ascii="宋体" w:hAnsi="宋体" w:eastAsia="宋体" w:cs="宋体"/>
          <w:sz w:val="28"/>
          <w:szCs w:val="28"/>
        </w:rPr>
      </w:pPr>
      <w:r>
        <w:rPr>
          <w:rFonts w:ascii="宋体" w:hAnsi="宋体" w:eastAsia="宋体" w:cs="宋体"/>
          <w:b/>
          <w:bCs/>
          <w:spacing w:val="-4"/>
          <w:sz w:val="28"/>
          <w:szCs w:val="28"/>
        </w:rPr>
        <w:t>一、合同协议书</w:t>
      </w:r>
    </w:p>
    <w:p w14:paraId="17F451ED">
      <w:pPr>
        <w:spacing w:before="128" w:line="221" w:lineRule="auto"/>
        <w:ind w:left="609"/>
        <w:rPr>
          <w:rFonts w:ascii="宋体" w:hAnsi="宋体" w:eastAsia="宋体" w:cs="宋体"/>
          <w:sz w:val="28"/>
          <w:szCs w:val="28"/>
        </w:rPr>
      </w:pPr>
      <w:r>
        <w:rPr>
          <w:rFonts w:ascii="宋体" w:hAnsi="宋体" w:eastAsia="宋体" w:cs="宋体"/>
          <w:spacing w:val="-3"/>
          <w:sz w:val="28"/>
          <w:szCs w:val="28"/>
        </w:rPr>
        <w:t>1.具体是指下列工程：</w:t>
      </w:r>
    </w:p>
    <w:p w14:paraId="73A3C24D">
      <w:pPr>
        <w:spacing w:before="123" w:line="221" w:lineRule="auto"/>
        <w:ind w:left="597"/>
        <w:rPr>
          <w:rFonts w:ascii="宋体" w:hAnsi="宋体" w:eastAsia="宋体" w:cs="宋体"/>
          <w:sz w:val="28"/>
          <w:szCs w:val="28"/>
        </w:rPr>
      </w:pPr>
      <w:r>
        <w:rPr>
          <w:rFonts w:ascii="宋体" w:hAnsi="宋体" w:eastAsia="宋体" w:cs="宋体"/>
          <w:spacing w:val="-3"/>
          <w:sz w:val="28"/>
          <w:szCs w:val="28"/>
        </w:rPr>
        <w:t>（1）工程地点：</w:t>
      </w:r>
    </w:p>
    <w:p w14:paraId="14AD6E44">
      <w:pPr>
        <w:spacing w:before="126" w:line="221" w:lineRule="auto"/>
        <w:ind w:left="597"/>
        <w:rPr>
          <w:rFonts w:ascii="宋体" w:hAnsi="宋体" w:eastAsia="宋体" w:cs="宋体"/>
          <w:sz w:val="28"/>
          <w:szCs w:val="28"/>
        </w:rPr>
      </w:pPr>
      <w:r>
        <w:rPr>
          <w:rFonts w:ascii="宋体" w:hAnsi="宋体" w:eastAsia="宋体" w:cs="宋体"/>
          <w:spacing w:val="-2"/>
          <w:sz w:val="28"/>
          <w:szCs w:val="28"/>
        </w:rPr>
        <w:t>（2）工程施工范围：</w:t>
      </w:r>
    </w:p>
    <w:p w14:paraId="53E961FB">
      <w:pPr>
        <w:spacing w:before="126" w:line="220" w:lineRule="auto"/>
        <w:ind w:left="597"/>
        <w:rPr>
          <w:rFonts w:ascii="宋体" w:hAnsi="宋体" w:eastAsia="宋体" w:cs="宋体"/>
          <w:sz w:val="28"/>
          <w:szCs w:val="28"/>
        </w:rPr>
      </w:pPr>
      <w:r>
        <w:rPr>
          <w:rFonts w:ascii="宋体" w:hAnsi="宋体" w:eastAsia="宋体" w:cs="宋体"/>
          <w:spacing w:val="-2"/>
          <w:sz w:val="28"/>
          <w:szCs w:val="28"/>
        </w:rPr>
        <w:t>（3）工程详情及工程内容：</w:t>
      </w:r>
    </w:p>
    <w:p w14:paraId="281624D8">
      <w:pPr>
        <w:spacing w:before="125" w:line="219" w:lineRule="auto"/>
        <w:ind w:left="592"/>
        <w:rPr>
          <w:rFonts w:ascii="宋体" w:hAnsi="宋体" w:eastAsia="宋体" w:cs="宋体"/>
          <w:sz w:val="28"/>
          <w:szCs w:val="28"/>
        </w:rPr>
      </w:pPr>
      <w:r>
        <w:rPr>
          <w:rFonts w:ascii="宋体" w:hAnsi="宋体" w:eastAsia="宋体" w:cs="宋体"/>
          <w:spacing w:val="-1"/>
          <w:sz w:val="28"/>
          <w:szCs w:val="28"/>
        </w:rPr>
        <w:t>2.下列文件应视为构成本合同文件的组成部分：</w:t>
      </w:r>
    </w:p>
    <w:p w14:paraId="148F3C55">
      <w:pPr>
        <w:spacing w:before="129" w:line="219" w:lineRule="auto"/>
        <w:ind w:left="597"/>
        <w:rPr>
          <w:rFonts w:ascii="宋体" w:hAnsi="宋体" w:eastAsia="宋体" w:cs="宋体"/>
          <w:sz w:val="28"/>
          <w:szCs w:val="28"/>
        </w:rPr>
      </w:pPr>
      <w:r>
        <w:rPr>
          <w:rFonts w:ascii="宋体" w:hAnsi="宋体" w:eastAsia="宋体" w:cs="宋体"/>
          <w:spacing w:val="-3"/>
          <w:sz w:val="28"/>
          <w:szCs w:val="28"/>
        </w:rPr>
        <w:t>（1）合同协议书；</w:t>
      </w:r>
    </w:p>
    <w:p w14:paraId="16858EFF">
      <w:pPr>
        <w:spacing w:before="129" w:line="219" w:lineRule="auto"/>
        <w:ind w:left="597"/>
        <w:rPr>
          <w:rFonts w:ascii="宋体" w:hAnsi="宋体" w:eastAsia="宋体" w:cs="宋体"/>
          <w:sz w:val="28"/>
          <w:szCs w:val="28"/>
        </w:rPr>
      </w:pPr>
      <w:r>
        <w:rPr>
          <w:rFonts w:ascii="宋体" w:hAnsi="宋体" w:eastAsia="宋体" w:cs="宋体"/>
          <w:spacing w:val="-3"/>
          <w:sz w:val="28"/>
          <w:szCs w:val="28"/>
        </w:rPr>
        <w:t>（2）成交通知书；</w:t>
      </w:r>
    </w:p>
    <w:p w14:paraId="155D3DB6">
      <w:pPr>
        <w:spacing w:before="125" w:line="221" w:lineRule="auto"/>
        <w:ind w:left="597"/>
        <w:rPr>
          <w:rFonts w:ascii="宋体" w:hAnsi="宋体" w:eastAsia="宋体" w:cs="宋体"/>
          <w:sz w:val="28"/>
          <w:szCs w:val="28"/>
        </w:rPr>
      </w:pPr>
      <w:r>
        <w:rPr>
          <w:rFonts w:ascii="宋体" w:hAnsi="宋体" w:eastAsia="宋体" w:cs="宋体"/>
          <w:spacing w:val="-3"/>
          <w:sz w:val="28"/>
          <w:szCs w:val="28"/>
        </w:rPr>
        <w:t>（3）磋商响应函；</w:t>
      </w:r>
    </w:p>
    <w:p w14:paraId="6AB3497B">
      <w:pPr>
        <w:spacing w:before="125" w:line="219" w:lineRule="auto"/>
        <w:ind w:left="597"/>
        <w:rPr>
          <w:rFonts w:ascii="宋体" w:hAnsi="宋体" w:eastAsia="宋体" w:cs="宋体"/>
          <w:sz w:val="28"/>
          <w:szCs w:val="28"/>
        </w:rPr>
      </w:pPr>
      <w:r>
        <w:rPr>
          <w:rFonts w:ascii="宋体" w:hAnsi="宋体" w:eastAsia="宋体" w:cs="宋体"/>
          <w:spacing w:val="-3"/>
          <w:sz w:val="28"/>
          <w:szCs w:val="28"/>
        </w:rPr>
        <w:t>（4）报价一览表；</w:t>
      </w:r>
    </w:p>
    <w:p w14:paraId="689B83D1">
      <w:pPr>
        <w:spacing w:before="130" w:line="219" w:lineRule="auto"/>
        <w:ind w:left="597"/>
        <w:rPr>
          <w:rFonts w:ascii="宋体" w:hAnsi="宋体" w:eastAsia="宋体" w:cs="宋体"/>
          <w:sz w:val="28"/>
          <w:szCs w:val="28"/>
        </w:rPr>
      </w:pPr>
      <w:r>
        <w:rPr>
          <w:rFonts w:ascii="宋体" w:hAnsi="宋体" w:eastAsia="宋体" w:cs="宋体"/>
          <w:spacing w:val="-1"/>
          <w:sz w:val="28"/>
          <w:szCs w:val="28"/>
        </w:rPr>
        <w:t>（5）各种经建设单位、承包人双方签字确认的合同附件；</w:t>
      </w:r>
    </w:p>
    <w:p w14:paraId="3176F2F3">
      <w:pPr>
        <w:spacing w:before="127" w:line="221" w:lineRule="auto"/>
        <w:ind w:left="597"/>
        <w:rPr>
          <w:rFonts w:ascii="宋体" w:hAnsi="宋体" w:eastAsia="宋体" w:cs="宋体"/>
          <w:sz w:val="28"/>
          <w:szCs w:val="28"/>
        </w:rPr>
      </w:pPr>
      <w:r>
        <w:rPr>
          <w:rFonts w:ascii="宋体" w:hAnsi="宋体" w:eastAsia="宋体" w:cs="宋体"/>
          <w:spacing w:val="-4"/>
          <w:sz w:val="28"/>
          <w:szCs w:val="28"/>
        </w:rPr>
        <w:t>（6）图纸；</w:t>
      </w:r>
    </w:p>
    <w:p w14:paraId="54B0524A">
      <w:pPr>
        <w:spacing w:before="124" w:line="219" w:lineRule="auto"/>
        <w:ind w:left="597"/>
        <w:rPr>
          <w:rFonts w:ascii="宋体" w:hAnsi="宋体" w:eastAsia="宋体" w:cs="宋体"/>
          <w:sz w:val="28"/>
          <w:szCs w:val="28"/>
        </w:rPr>
      </w:pPr>
      <w:r>
        <w:rPr>
          <w:rFonts w:ascii="宋体" w:hAnsi="宋体" w:eastAsia="宋体" w:cs="宋体"/>
          <w:spacing w:val="-2"/>
          <w:sz w:val="28"/>
          <w:szCs w:val="28"/>
        </w:rPr>
        <w:t>（7）已标价工程量清单；</w:t>
      </w:r>
    </w:p>
    <w:p w14:paraId="3F66065A">
      <w:pPr>
        <w:spacing w:before="129" w:line="220" w:lineRule="auto"/>
        <w:ind w:left="597"/>
        <w:rPr>
          <w:rFonts w:ascii="宋体" w:hAnsi="宋体" w:eastAsia="宋体" w:cs="宋体"/>
          <w:sz w:val="28"/>
          <w:szCs w:val="28"/>
        </w:rPr>
      </w:pPr>
      <w:r>
        <w:rPr>
          <w:rFonts w:ascii="宋体" w:hAnsi="宋体" w:eastAsia="宋体" w:cs="宋体"/>
          <w:spacing w:val="-3"/>
          <w:sz w:val="28"/>
          <w:szCs w:val="28"/>
        </w:rPr>
        <w:t>（8）其他合同文件。</w:t>
      </w:r>
    </w:p>
    <w:p w14:paraId="76E4BE2F">
      <w:pPr>
        <w:spacing w:before="124" w:line="295" w:lineRule="auto"/>
        <w:ind w:left="27" w:right="15" w:firstLine="563"/>
        <w:jc w:val="both"/>
        <w:rPr>
          <w:rFonts w:ascii="宋体" w:hAnsi="宋体" w:eastAsia="宋体" w:cs="宋体"/>
          <w:sz w:val="28"/>
          <w:szCs w:val="28"/>
        </w:rPr>
      </w:pPr>
      <w:r>
        <w:rPr>
          <w:rFonts w:ascii="宋体" w:hAnsi="宋体" w:eastAsia="宋体" w:cs="宋体"/>
          <w:spacing w:val="-4"/>
          <w:sz w:val="28"/>
          <w:szCs w:val="28"/>
        </w:rPr>
        <w:t>上述合同文件互相补充和解释。如果合同文件之间存在矛</w:t>
      </w:r>
      <w:r>
        <w:rPr>
          <w:rFonts w:ascii="宋体" w:hAnsi="宋体" w:eastAsia="宋体" w:cs="宋体"/>
          <w:spacing w:val="-5"/>
          <w:sz w:val="28"/>
          <w:szCs w:val="28"/>
        </w:rPr>
        <w:t>盾或不</w:t>
      </w:r>
      <w:r>
        <w:rPr>
          <w:rFonts w:ascii="宋体" w:hAnsi="宋体" w:eastAsia="宋体" w:cs="宋体"/>
          <w:sz w:val="28"/>
          <w:szCs w:val="28"/>
        </w:rPr>
        <w:t xml:space="preserve"> </w:t>
      </w:r>
      <w:r>
        <w:rPr>
          <w:rFonts w:ascii="宋体" w:hAnsi="宋体" w:eastAsia="宋体" w:cs="宋体"/>
          <w:spacing w:val="-4"/>
          <w:sz w:val="28"/>
          <w:szCs w:val="28"/>
        </w:rPr>
        <w:t>一致之处，以建设单位、承包人的约定为准，若无相关约定，则以上</w:t>
      </w:r>
      <w:r>
        <w:rPr>
          <w:rFonts w:ascii="宋体" w:hAnsi="宋体" w:eastAsia="宋体" w:cs="宋体"/>
          <w:spacing w:val="9"/>
          <w:sz w:val="28"/>
          <w:szCs w:val="28"/>
        </w:rPr>
        <w:t xml:space="preserve"> </w:t>
      </w:r>
      <w:r>
        <w:rPr>
          <w:rFonts w:ascii="宋体" w:hAnsi="宋体" w:eastAsia="宋体" w:cs="宋体"/>
          <w:spacing w:val="-1"/>
          <w:sz w:val="28"/>
          <w:szCs w:val="28"/>
        </w:rPr>
        <w:t>述文件的排列顺序在先者为准。</w:t>
      </w:r>
    </w:p>
    <w:p w14:paraId="0DD257A8">
      <w:pPr>
        <w:spacing w:before="38" w:line="290" w:lineRule="auto"/>
        <w:ind w:left="28" w:right="15" w:firstLine="566"/>
        <w:rPr>
          <w:rFonts w:ascii="宋体" w:hAnsi="宋体" w:eastAsia="宋体" w:cs="宋体"/>
          <w:sz w:val="28"/>
          <w:szCs w:val="28"/>
        </w:rPr>
      </w:pPr>
      <w:r>
        <w:rPr>
          <w:rFonts w:ascii="宋体" w:hAnsi="宋体" w:eastAsia="宋体" w:cs="宋体"/>
          <w:spacing w:val="6"/>
          <w:sz w:val="28"/>
          <w:szCs w:val="28"/>
        </w:rPr>
        <w:t>3.根据工程量清单所列的预计数量和单价或总额</w:t>
      </w:r>
      <w:r>
        <w:rPr>
          <w:rFonts w:ascii="宋体" w:hAnsi="宋体" w:eastAsia="宋体" w:cs="宋体"/>
          <w:spacing w:val="5"/>
          <w:sz w:val="28"/>
          <w:szCs w:val="28"/>
        </w:rPr>
        <w:t>价计算的签约</w:t>
      </w:r>
      <w:r>
        <w:rPr>
          <w:rFonts w:ascii="宋体" w:hAnsi="宋体" w:eastAsia="宋体" w:cs="宋体"/>
          <w:sz w:val="28"/>
          <w:szCs w:val="28"/>
        </w:rPr>
        <w:t xml:space="preserve"> </w:t>
      </w:r>
      <w:r>
        <w:rPr>
          <w:rFonts w:ascii="宋体" w:hAnsi="宋体" w:eastAsia="宋体" w:cs="宋体"/>
          <w:spacing w:val="-3"/>
          <w:sz w:val="28"/>
          <w:szCs w:val="28"/>
        </w:rPr>
        <w:t>合同价</w:t>
      </w:r>
      <w:r>
        <w:rPr>
          <w:rFonts w:ascii="宋体" w:hAnsi="宋体" w:eastAsia="宋体" w:cs="宋体"/>
          <w:spacing w:val="-24"/>
          <w:sz w:val="28"/>
          <w:szCs w:val="28"/>
        </w:rPr>
        <w:t>：</w:t>
      </w:r>
      <w:r>
        <w:rPr>
          <w:rFonts w:ascii="宋体" w:hAnsi="宋体" w:eastAsia="宋体" w:cs="宋体"/>
          <w:spacing w:val="11"/>
          <w:sz w:val="28"/>
          <w:szCs w:val="28"/>
          <w:u w:val="single" w:color="auto"/>
        </w:rPr>
        <w:t xml:space="preserve">            </w:t>
      </w:r>
      <w:r>
        <w:rPr>
          <w:rFonts w:ascii="宋体" w:hAnsi="宋体" w:eastAsia="宋体" w:cs="宋体"/>
          <w:spacing w:val="7"/>
          <w:sz w:val="28"/>
          <w:szCs w:val="28"/>
        </w:rPr>
        <w:t xml:space="preserve"> </w:t>
      </w:r>
      <w:r>
        <w:rPr>
          <w:rFonts w:ascii="宋体" w:hAnsi="宋体" w:eastAsia="宋体" w:cs="宋体"/>
          <w:spacing w:val="-24"/>
          <w:sz w:val="28"/>
          <w:szCs w:val="28"/>
        </w:rPr>
        <w:t>，</w:t>
      </w:r>
      <w:r>
        <w:rPr>
          <w:rFonts w:ascii="宋体" w:hAnsi="宋体" w:eastAsia="宋体" w:cs="宋体"/>
          <w:spacing w:val="-3"/>
          <w:sz w:val="28"/>
          <w:szCs w:val="28"/>
        </w:rPr>
        <w:t>详见工程量清单。该价款包括但不限于税</w:t>
      </w:r>
    </w:p>
    <w:p w14:paraId="7EFF93D1">
      <w:pPr>
        <w:spacing w:line="290" w:lineRule="auto"/>
        <w:rPr>
          <w:rFonts w:ascii="宋体" w:hAnsi="宋体" w:eastAsia="宋体" w:cs="宋体"/>
          <w:sz w:val="28"/>
          <w:szCs w:val="28"/>
        </w:rPr>
        <w:sectPr>
          <w:footerReference r:id="rId27" w:type="default"/>
          <w:pgSz w:w="11906" w:h="16839"/>
          <w:pgMar w:top="1431" w:right="1785" w:bottom="1093" w:left="1785" w:header="0" w:footer="855" w:gutter="0"/>
          <w:cols w:space="720" w:num="1"/>
        </w:sectPr>
      </w:pPr>
    </w:p>
    <w:p w14:paraId="2CB1C291">
      <w:pPr>
        <w:spacing w:before="134" w:line="219" w:lineRule="auto"/>
        <w:ind w:left="42"/>
        <w:rPr>
          <w:rFonts w:ascii="宋体" w:hAnsi="宋体" w:eastAsia="宋体" w:cs="宋体"/>
          <w:sz w:val="28"/>
          <w:szCs w:val="28"/>
        </w:rPr>
      </w:pPr>
      <w:r>
        <w:rPr>
          <w:rFonts w:ascii="宋体" w:hAnsi="宋体" w:eastAsia="宋体" w:cs="宋体"/>
          <w:spacing w:val="-2"/>
          <w:sz w:val="28"/>
          <w:szCs w:val="28"/>
        </w:rPr>
        <w:t>费等费用在内，具体结算总价款以审计报告为准。</w:t>
      </w:r>
    </w:p>
    <w:p w14:paraId="1E668C35">
      <w:pPr>
        <w:spacing w:before="129" w:line="220" w:lineRule="auto"/>
        <w:ind w:left="587"/>
        <w:rPr>
          <w:rFonts w:ascii="宋体" w:hAnsi="宋体" w:eastAsia="宋体" w:cs="宋体"/>
          <w:sz w:val="28"/>
          <w:szCs w:val="28"/>
        </w:rPr>
      </w:pPr>
      <w:r>
        <w:rPr>
          <w:rFonts w:ascii="宋体" w:hAnsi="宋体" w:eastAsia="宋体" w:cs="宋体"/>
          <w:spacing w:val="-1"/>
          <w:sz w:val="28"/>
          <w:szCs w:val="28"/>
        </w:rPr>
        <w:t>4.承包人项目经理：</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w:t>
      </w:r>
    </w:p>
    <w:p w14:paraId="0AF364E3">
      <w:pPr>
        <w:spacing w:before="126" w:line="289" w:lineRule="auto"/>
        <w:ind w:left="29" w:right="18" w:firstLine="564"/>
        <w:rPr>
          <w:rFonts w:ascii="宋体" w:hAnsi="宋体" w:eastAsia="宋体" w:cs="宋体"/>
          <w:sz w:val="28"/>
          <w:szCs w:val="28"/>
        </w:rPr>
      </w:pPr>
      <w:r>
        <w:rPr>
          <w:rFonts w:ascii="宋体" w:hAnsi="宋体" w:eastAsia="宋体" w:cs="宋体"/>
          <w:spacing w:val="-5"/>
          <w:sz w:val="28"/>
          <w:szCs w:val="28"/>
        </w:rPr>
        <w:t>5.工程质量符合</w:t>
      </w:r>
      <w:r>
        <w:rPr>
          <w:rFonts w:ascii="宋体" w:hAnsi="宋体" w:eastAsia="宋体" w:cs="宋体"/>
          <w:spacing w:val="-5"/>
          <w:sz w:val="28"/>
          <w:szCs w:val="28"/>
          <w:u w:val="single" w:color="auto"/>
        </w:rPr>
        <w:t xml:space="preserve"> </w:t>
      </w:r>
      <w:r>
        <w:rPr>
          <w:rFonts w:ascii="宋体" w:hAnsi="宋体" w:eastAsia="宋体" w:cs="宋体"/>
          <w:b/>
          <w:bCs/>
          <w:spacing w:val="-5"/>
          <w:sz w:val="28"/>
          <w:szCs w:val="28"/>
          <w:u w:val="single" w:color="auto"/>
        </w:rPr>
        <w:t>合格</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标准。工程安全目标：</w:t>
      </w:r>
      <w:r>
        <w:rPr>
          <w:rFonts w:ascii="宋体" w:hAnsi="宋体" w:eastAsia="宋体" w:cs="宋体"/>
          <w:b/>
          <w:bCs/>
          <w:spacing w:val="-5"/>
          <w:sz w:val="28"/>
          <w:szCs w:val="28"/>
          <w:u w:val="single" w:color="auto"/>
        </w:rPr>
        <w:t>杜绝人身重伤、死</w:t>
      </w:r>
      <w:r>
        <w:rPr>
          <w:rFonts w:ascii="宋体" w:hAnsi="宋体" w:eastAsia="宋体" w:cs="宋体"/>
          <w:sz w:val="28"/>
          <w:szCs w:val="28"/>
        </w:rPr>
        <w:t xml:space="preserve"> </w:t>
      </w:r>
      <w:r>
        <w:rPr>
          <w:rFonts w:ascii="宋体" w:hAnsi="宋体" w:eastAsia="宋体" w:cs="宋体"/>
          <w:b/>
          <w:bCs/>
          <w:spacing w:val="-4"/>
          <w:sz w:val="28"/>
          <w:szCs w:val="28"/>
          <w:u w:val="single" w:color="auto"/>
        </w:rPr>
        <w:t>亡责任事故</w:t>
      </w:r>
      <w:r>
        <w:rPr>
          <w:rFonts w:ascii="宋体" w:hAnsi="宋体" w:eastAsia="宋体" w:cs="宋体"/>
          <w:spacing w:val="-4"/>
          <w:sz w:val="28"/>
          <w:szCs w:val="28"/>
        </w:rPr>
        <w:t>。</w:t>
      </w:r>
    </w:p>
    <w:p w14:paraId="5E4FB8CF">
      <w:pPr>
        <w:spacing w:before="43" w:line="220" w:lineRule="auto"/>
        <w:ind w:left="591"/>
        <w:rPr>
          <w:rFonts w:ascii="宋体" w:hAnsi="宋体" w:eastAsia="宋体" w:cs="宋体"/>
          <w:sz w:val="28"/>
          <w:szCs w:val="28"/>
        </w:rPr>
      </w:pPr>
      <w:r>
        <w:rPr>
          <w:rFonts w:ascii="宋体" w:hAnsi="宋体" w:eastAsia="宋体" w:cs="宋体"/>
          <w:spacing w:val="-1"/>
          <w:sz w:val="28"/>
          <w:szCs w:val="28"/>
        </w:rPr>
        <w:t>6.承包人承诺按合同约定承担工程的实施、完成及缺陷修复。</w:t>
      </w:r>
    </w:p>
    <w:p w14:paraId="1F356D5C">
      <w:pPr>
        <w:spacing w:before="127" w:line="288" w:lineRule="auto"/>
        <w:ind w:left="54" w:right="15" w:firstLine="540"/>
        <w:rPr>
          <w:rFonts w:ascii="宋体" w:hAnsi="宋体" w:eastAsia="宋体" w:cs="宋体"/>
          <w:sz w:val="28"/>
          <w:szCs w:val="28"/>
        </w:rPr>
      </w:pPr>
      <w:r>
        <w:rPr>
          <w:rFonts w:ascii="宋体" w:hAnsi="宋体" w:eastAsia="宋体" w:cs="宋体"/>
          <w:spacing w:val="-4"/>
          <w:sz w:val="28"/>
          <w:szCs w:val="28"/>
        </w:rPr>
        <w:t>7.建设单位承诺按合同约定的条件、时间和方式向承包人</w:t>
      </w:r>
      <w:r>
        <w:rPr>
          <w:rFonts w:ascii="宋体" w:hAnsi="宋体" w:eastAsia="宋体" w:cs="宋体"/>
          <w:spacing w:val="-5"/>
          <w:sz w:val="28"/>
          <w:szCs w:val="28"/>
        </w:rPr>
        <w:t>支付合</w:t>
      </w:r>
      <w:r>
        <w:rPr>
          <w:rFonts w:ascii="宋体" w:hAnsi="宋体" w:eastAsia="宋体" w:cs="宋体"/>
          <w:sz w:val="28"/>
          <w:szCs w:val="28"/>
        </w:rPr>
        <w:t xml:space="preserve"> </w:t>
      </w:r>
      <w:r>
        <w:rPr>
          <w:rFonts w:ascii="宋体" w:hAnsi="宋体" w:eastAsia="宋体" w:cs="宋体"/>
          <w:spacing w:val="-10"/>
          <w:sz w:val="28"/>
          <w:szCs w:val="28"/>
        </w:rPr>
        <w:t>同价款。</w:t>
      </w:r>
    </w:p>
    <w:p w14:paraId="6D2B3A4F">
      <w:pPr>
        <w:spacing w:before="88" w:line="398" w:lineRule="auto"/>
        <w:ind w:left="30" w:right="15" w:firstLine="628"/>
        <w:rPr>
          <w:rFonts w:ascii="宋体" w:hAnsi="宋体" w:eastAsia="宋体" w:cs="宋体"/>
          <w:sz w:val="28"/>
          <w:szCs w:val="28"/>
        </w:rPr>
      </w:pPr>
      <w:r>
        <w:rPr>
          <w:rFonts w:ascii="宋体" w:hAnsi="宋体" w:eastAsia="宋体" w:cs="宋体"/>
          <w:spacing w:val="-6"/>
          <w:sz w:val="28"/>
          <w:szCs w:val="28"/>
        </w:rPr>
        <w:t>8.承包人应按照监理人指示开工，总工期为：</w:t>
      </w:r>
      <w:r>
        <w:rPr>
          <w:rFonts w:ascii="宋体" w:hAnsi="宋体" w:eastAsia="宋体" w:cs="宋体"/>
          <w:spacing w:val="-6"/>
          <w:sz w:val="28"/>
          <w:szCs w:val="28"/>
          <w:u w:val="single" w:color="auto"/>
        </w:rPr>
        <w:t>180 日历天</w:t>
      </w:r>
      <w:r>
        <w:rPr>
          <w:rFonts w:ascii="宋体" w:hAnsi="宋体" w:eastAsia="宋体" w:cs="宋体"/>
          <w:spacing w:val="-6"/>
          <w:sz w:val="28"/>
          <w:szCs w:val="28"/>
        </w:rPr>
        <w:t>，自开</w:t>
      </w:r>
      <w:r>
        <w:rPr>
          <w:rFonts w:ascii="宋体" w:hAnsi="宋体" w:eastAsia="宋体" w:cs="宋体"/>
          <w:spacing w:val="3"/>
          <w:sz w:val="28"/>
          <w:szCs w:val="28"/>
        </w:rPr>
        <w:t xml:space="preserve"> </w:t>
      </w:r>
      <w:r>
        <w:rPr>
          <w:rFonts w:ascii="宋体" w:hAnsi="宋体" w:eastAsia="宋体" w:cs="宋体"/>
          <w:spacing w:val="-3"/>
          <w:sz w:val="28"/>
          <w:szCs w:val="28"/>
        </w:rPr>
        <w:t>工之日起算。</w:t>
      </w:r>
    </w:p>
    <w:p w14:paraId="1F0A9872">
      <w:pPr>
        <w:spacing w:before="47" w:line="332" w:lineRule="auto"/>
        <w:ind w:left="28" w:right="18" w:firstLine="561"/>
        <w:jc w:val="both"/>
        <w:rPr>
          <w:rFonts w:ascii="宋体" w:hAnsi="宋体" w:eastAsia="宋体" w:cs="宋体"/>
          <w:sz w:val="28"/>
          <w:szCs w:val="28"/>
        </w:rPr>
      </w:pPr>
      <w:r>
        <w:rPr>
          <w:rFonts w:ascii="宋体" w:hAnsi="宋体" w:eastAsia="宋体" w:cs="宋体"/>
          <w:spacing w:val="2"/>
          <w:sz w:val="28"/>
          <w:szCs w:val="28"/>
        </w:rPr>
        <w:t>9.工程履约保证金按照合同价款</w:t>
      </w:r>
      <w:r>
        <w:rPr>
          <w:rFonts w:ascii="宋体" w:hAnsi="宋体" w:eastAsia="宋体" w:cs="宋体"/>
          <w:spacing w:val="-40"/>
          <w:sz w:val="28"/>
          <w:szCs w:val="28"/>
        </w:rPr>
        <w:t xml:space="preserve"> </w:t>
      </w:r>
      <w:r>
        <w:rPr>
          <w:rFonts w:ascii="宋体" w:hAnsi="宋体" w:eastAsia="宋体" w:cs="宋体"/>
          <w:b/>
          <w:bCs/>
          <w:spacing w:val="2"/>
          <w:sz w:val="28"/>
          <w:szCs w:val="28"/>
          <w:u w:val="single" w:color="auto"/>
        </w:rPr>
        <w:t>5%</w:t>
      </w:r>
      <w:r>
        <w:rPr>
          <w:rFonts w:ascii="宋体" w:hAnsi="宋体" w:eastAsia="宋体" w:cs="宋体"/>
          <w:spacing w:val="2"/>
          <w:sz w:val="28"/>
          <w:szCs w:val="28"/>
        </w:rPr>
        <w:t>执行，质量保证金按照工程</w:t>
      </w:r>
      <w:r>
        <w:rPr>
          <w:rFonts w:ascii="宋体" w:hAnsi="宋体" w:eastAsia="宋体" w:cs="宋体"/>
          <w:sz w:val="28"/>
          <w:szCs w:val="28"/>
        </w:rPr>
        <w:t xml:space="preserve"> </w:t>
      </w:r>
      <w:r>
        <w:rPr>
          <w:rFonts w:ascii="宋体" w:hAnsi="宋体" w:eastAsia="宋体" w:cs="宋体"/>
          <w:spacing w:val="2"/>
          <w:sz w:val="28"/>
          <w:szCs w:val="28"/>
        </w:rPr>
        <w:t>结算价款</w:t>
      </w:r>
      <w:r>
        <w:rPr>
          <w:rFonts w:ascii="宋体" w:hAnsi="宋体" w:eastAsia="宋体" w:cs="宋体"/>
          <w:spacing w:val="-40"/>
          <w:sz w:val="28"/>
          <w:szCs w:val="28"/>
        </w:rPr>
        <w:t xml:space="preserve"> </w:t>
      </w:r>
      <w:r>
        <w:rPr>
          <w:rFonts w:ascii="宋体" w:hAnsi="宋体" w:eastAsia="宋体" w:cs="宋体"/>
          <w:b/>
          <w:bCs/>
          <w:spacing w:val="2"/>
          <w:sz w:val="28"/>
          <w:szCs w:val="28"/>
          <w:u w:val="single" w:color="auto"/>
        </w:rPr>
        <w:t>3%</w:t>
      </w:r>
      <w:r>
        <w:rPr>
          <w:rFonts w:ascii="宋体" w:hAnsi="宋体" w:eastAsia="宋体" w:cs="宋体"/>
          <w:spacing w:val="2"/>
          <w:sz w:val="28"/>
          <w:szCs w:val="28"/>
        </w:rPr>
        <w:t>执行，保证金可采用现金、支票、银行保函、金融机构</w:t>
      </w:r>
      <w:r>
        <w:rPr>
          <w:rFonts w:ascii="宋体" w:hAnsi="宋体" w:eastAsia="宋体" w:cs="宋体"/>
          <w:sz w:val="28"/>
          <w:szCs w:val="28"/>
        </w:rPr>
        <w:t xml:space="preserve"> </w:t>
      </w:r>
      <w:r>
        <w:rPr>
          <w:rFonts w:ascii="宋体" w:hAnsi="宋体" w:eastAsia="宋体" w:cs="宋体"/>
          <w:spacing w:val="-2"/>
          <w:sz w:val="28"/>
          <w:szCs w:val="28"/>
        </w:rPr>
        <w:t>担保等法定形式。</w:t>
      </w:r>
    </w:p>
    <w:p w14:paraId="38E22CE3">
      <w:pPr>
        <w:spacing w:before="4" w:line="293" w:lineRule="auto"/>
        <w:ind w:left="37" w:right="15" w:firstLine="572"/>
        <w:jc w:val="both"/>
        <w:rPr>
          <w:rFonts w:ascii="宋体" w:hAnsi="宋体" w:eastAsia="宋体" w:cs="宋体"/>
          <w:sz w:val="28"/>
          <w:szCs w:val="28"/>
        </w:rPr>
      </w:pPr>
      <w:r>
        <w:rPr>
          <w:rFonts w:ascii="宋体" w:hAnsi="宋体" w:eastAsia="宋体" w:cs="宋体"/>
          <w:sz w:val="28"/>
          <w:szCs w:val="28"/>
        </w:rPr>
        <w:t>10.本协议书由双方法定代表人或其委托代理人签署并加盖单位</w:t>
      </w:r>
      <w:r>
        <w:rPr>
          <w:rFonts w:ascii="宋体" w:hAnsi="宋体" w:eastAsia="宋体" w:cs="宋体"/>
          <w:spacing w:val="4"/>
          <w:sz w:val="28"/>
          <w:szCs w:val="28"/>
        </w:rPr>
        <w:t xml:space="preserve"> </w:t>
      </w:r>
      <w:r>
        <w:rPr>
          <w:rFonts w:ascii="宋体" w:hAnsi="宋体" w:eastAsia="宋体" w:cs="宋体"/>
          <w:spacing w:val="-4"/>
          <w:sz w:val="28"/>
          <w:szCs w:val="28"/>
        </w:rPr>
        <w:t>章后生效。全部工程完工后经交工验收合格、缺陷责任期满签发缺陷</w:t>
      </w:r>
      <w:r>
        <w:rPr>
          <w:rFonts w:ascii="宋体" w:hAnsi="宋体" w:eastAsia="宋体" w:cs="宋体"/>
          <w:sz w:val="28"/>
          <w:szCs w:val="28"/>
        </w:rPr>
        <w:t xml:space="preserve"> </w:t>
      </w:r>
      <w:r>
        <w:rPr>
          <w:rFonts w:ascii="宋体" w:hAnsi="宋体" w:eastAsia="宋体" w:cs="宋体"/>
          <w:spacing w:val="-3"/>
          <w:sz w:val="28"/>
          <w:szCs w:val="28"/>
        </w:rPr>
        <w:t>责任终止证书后失效。</w:t>
      </w:r>
    </w:p>
    <w:p w14:paraId="39B01F8B">
      <w:pPr>
        <w:spacing w:before="43" w:line="291" w:lineRule="auto"/>
        <w:ind w:left="30" w:right="15" w:firstLine="579"/>
        <w:rPr>
          <w:rFonts w:ascii="宋体" w:hAnsi="宋体" w:eastAsia="宋体" w:cs="宋体"/>
          <w:sz w:val="28"/>
          <w:szCs w:val="28"/>
        </w:rPr>
      </w:pPr>
      <w:r>
        <w:rPr>
          <w:rFonts w:ascii="宋体" w:hAnsi="宋体" w:eastAsia="宋体" w:cs="宋体"/>
          <w:spacing w:val="-5"/>
          <w:sz w:val="28"/>
          <w:szCs w:val="28"/>
        </w:rPr>
        <w:t>11、本协议书中未约定的其他事宜，由建设单位与承包人另行签</w:t>
      </w:r>
      <w:r>
        <w:rPr>
          <w:rFonts w:ascii="宋体" w:hAnsi="宋体" w:eastAsia="宋体" w:cs="宋体"/>
          <w:spacing w:val="12"/>
          <w:sz w:val="28"/>
          <w:szCs w:val="28"/>
        </w:rPr>
        <w:t xml:space="preserve"> </w:t>
      </w:r>
      <w:r>
        <w:rPr>
          <w:rFonts w:ascii="宋体" w:hAnsi="宋体" w:eastAsia="宋体" w:cs="宋体"/>
          <w:spacing w:val="-2"/>
          <w:sz w:val="28"/>
          <w:szCs w:val="28"/>
        </w:rPr>
        <w:t>订补充协议进行约定。</w:t>
      </w:r>
    </w:p>
    <w:p w14:paraId="337D78A1">
      <w:pPr>
        <w:spacing w:before="37" w:line="220" w:lineRule="auto"/>
        <w:ind w:left="593"/>
        <w:rPr>
          <w:rFonts w:ascii="宋体" w:hAnsi="宋体" w:eastAsia="宋体" w:cs="宋体"/>
          <w:sz w:val="28"/>
          <w:szCs w:val="28"/>
        </w:rPr>
      </w:pPr>
      <w:r>
        <w:rPr>
          <w:rFonts w:ascii="宋体" w:hAnsi="宋体" w:eastAsia="宋体" w:cs="宋体"/>
          <w:b/>
          <w:bCs/>
          <w:spacing w:val="-4"/>
          <w:sz w:val="28"/>
          <w:szCs w:val="28"/>
        </w:rPr>
        <w:t>二、安全生产合同</w:t>
      </w:r>
    </w:p>
    <w:p w14:paraId="38D12FAE">
      <w:pPr>
        <w:spacing w:before="126" w:line="221" w:lineRule="auto"/>
        <w:ind w:left="609"/>
        <w:rPr>
          <w:rFonts w:ascii="宋体" w:hAnsi="宋体" w:eastAsia="宋体" w:cs="宋体"/>
          <w:sz w:val="28"/>
          <w:szCs w:val="28"/>
        </w:rPr>
      </w:pPr>
      <w:r>
        <w:rPr>
          <w:rFonts w:ascii="宋体" w:hAnsi="宋体" w:eastAsia="宋体" w:cs="宋体"/>
          <w:spacing w:val="-4"/>
          <w:sz w:val="28"/>
          <w:szCs w:val="28"/>
        </w:rPr>
        <w:t>1.建设单位职责</w:t>
      </w:r>
    </w:p>
    <w:p w14:paraId="1AC38B5F">
      <w:pPr>
        <w:spacing w:before="128" w:line="261" w:lineRule="auto"/>
        <w:ind w:left="27" w:right="18" w:firstLine="569"/>
        <w:rPr>
          <w:rFonts w:ascii="宋体" w:hAnsi="宋体" w:eastAsia="宋体" w:cs="宋体"/>
          <w:sz w:val="28"/>
          <w:szCs w:val="28"/>
        </w:rPr>
      </w:pPr>
      <w:r>
        <w:rPr>
          <w:rFonts w:ascii="宋体" w:hAnsi="宋体" w:eastAsia="宋体" w:cs="宋体"/>
          <w:sz w:val="28"/>
          <w:szCs w:val="28"/>
        </w:rPr>
        <w:t>（1）严格遵守国家有关安全生产的法律法规，认真执行工程承</w:t>
      </w:r>
      <w:r>
        <w:rPr>
          <w:rFonts w:ascii="宋体" w:hAnsi="宋体" w:eastAsia="宋体" w:cs="宋体"/>
          <w:spacing w:val="17"/>
          <w:sz w:val="28"/>
          <w:szCs w:val="28"/>
        </w:rPr>
        <w:t xml:space="preserve"> </w:t>
      </w:r>
      <w:r>
        <w:rPr>
          <w:rFonts w:ascii="宋体" w:hAnsi="宋体" w:eastAsia="宋体" w:cs="宋体"/>
          <w:spacing w:val="-1"/>
          <w:sz w:val="28"/>
          <w:szCs w:val="28"/>
        </w:rPr>
        <w:t>包合同中的有关安全要求。</w:t>
      </w:r>
    </w:p>
    <w:p w14:paraId="5CC08046">
      <w:pPr>
        <w:spacing w:before="126" w:line="275" w:lineRule="auto"/>
        <w:ind w:left="26" w:right="15" w:firstLine="570"/>
        <w:rPr>
          <w:rFonts w:ascii="宋体" w:hAnsi="宋体" w:eastAsia="宋体" w:cs="宋体"/>
          <w:sz w:val="28"/>
          <w:szCs w:val="28"/>
        </w:rPr>
      </w:pPr>
      <w:r>
        <w:rPr>
          <w:rFonts w:ascii="宋体" w:hAnsi="宋体" w:eastAsia="宋体" w:cs="宋体"/>
          <w:spacing w:val="-1"/>
          <w:sz w:val="28"/>
          <w:szCs w:val="28"/>
        </w:rPr>
        <w:t>（2）按照“安全第一、预防为主、综合治理</w:t>
      </w:r>
      <w:r>
        <w:rPr>
          <w:rFonts w:ascii="宋体" w:hAnsi="宋体" w:eastAsia="宋体" w:cs="宋体"/>
          <w:spacing w:val="-92"/>
          <w:sz w:val="28"/>
          <w:szCs w:val="28"/>
        </w:rPr>
        <w:t xml:space="preserve"> </w:t>
      </w:r>
      <w:r>
        <w:rPr>
          <w:rFonts w:ascii="宋体" w:hAnsi="宋体" w:eastAsia="宋体" w:cs="宋体"/>
          <w:spacing w:val="-1"/>
          <w:sz w:val="28"/>
          <w:szCs w:val="28"/>
        </w:rPr>
        <w:t>”和坚持“管生产</w:t>
      </w:r>
      <w:r>
        <w:rPr>
          <w:rFonts w:ascii="宋体" w:hAnsi="宋体" w:eastAsia="宋体" w:cs="宋体"/>
          <w:sz w:val="28"/>
          <w:szCs w:val="28"/>
        </w:rPr>
        <w:t xml:space="preserve"> </w:t>
      </w:r>
      <w:r>
        <w:rPr>
          <w:rFonts w:ascii="宋体" w:hAnsi="宋体" w:eastAsia="宋体" w:cs="宋体"/>
          <w:spacing w:val="-5"/>
          <w:sz w:val="28"/>
          <w:szCs w:val="28"/>
        </w:rPr>
        <w:t>必须管安全</w:t>
      </w:r>
      <w:r>
        <w:rPr>
          <w:rFonts w:ascii="宋体" w:hAnsi="宋体" w:eastAsia="宋体" w:cs="宋体"/>
          <w:spacing w:val="-100"/>
          <w:sz w:val="28"/>
          <w:szCs w:val="28"/>
        </w:rPr>
        <w:t xml:space="preserve"> </w:t>
      </w:r>
      <w:r>
        <w:rPr>
          <w:rFonts w:ascii="宋体" w:hAnsi="宋体" w:eastAsia="宋体" w:cs="宋体"/>
          <w:spacing w:val="-5"/>
          <w:sz w:val="28"/>
          <w:szCs w:val="28"/>
        </w:rPr>
        <w:t>”的原则进行安全生产管理，做到生产与安全工作同时计</w:t>
      </w:r>
      <w:r>
        <w:rPr>
          <w:rFonts w:ascii="宋体" w:hAnsi="宋体" w:eastAsia="宋体" w:cs="宋体"/>
          <w:sz w:val="28"/>
          <w:szCs w:val="28"/>
        </w:rPr>
        <w:t xml:space="preserve"> </w:t>
      </w:r>
      <w:r>
        <w:rPr>
          <w:rFonts w:ascii="宋体" w:hAnsi="宋体" w:eastAsia="宋体" w:cs="宋体"/>
          <w:spacing w:val="-1"/>
          <w:sz w:val="28"/>
          <w:szCs w:val="28"/>
        </w:rPr>
        <w:t>划、布置、检查、总结和评比。</w:t>
      </w:r>
    </w:p>
    <w:p w14:paraId="3D93D286">
      <w:pPr>
        <w:spacing w:before="128" w:line="262" w:lineRule="auto"/>
        <w:ind w:left="48" w:right="79" w:firstLine="548"/>
        <w:rPr>
          <w:rFonts w:ascii="宋体" w:hAnsi="宋体" w:eastAsia="宋体" w:cs="宋体"/>
          <w:sz w:val="28"/>
          <w:szCs w:val="28"/>
        </w:rPr>
      </w:pPr>
      <w:r>
        <w:rPr>
          <w:rFonts w:ascii="宋体" w:hAnsi="宋体" w:eastAsia="宋体" w:cs="宋体"/>
          <w:spacing w:val="-3"/>
          <w:sz w:val="28"/>
          <w:szCs w:val="28"/>
        </w:rPr>
        <w:t>（3）重要的安全设施必须坚持与主体工程“三同时</w:t>
      </w:r>
      <w:r>
        <w:rPr>
          <w:rFonts w:ascii="宋体" w:hAnsi="宋体" w:eastAsia="宋体" w:cs="宋体"/>
          <w:spacing w:val="-100"/>
          <w:sz w:val="28"/>
          <w:szCs w:val="28"/>
        </w:rPr>
        <w:t xml:space="preserve"> </w:t>
      </w:r>
      <w:r>
        <w:rPr>
          <w:rFonts w:ascii="宋体" w:hAnsi="宋体" w:eastAsia="宋体" w:cs="宋体"/>
          <w:spacing w:val="-3"/>
          <w:sz w:val="28"/>
          <w:szCs w:val="28"/>
        </w:rPr>
        <w:t>”的原则，</w:t>
      </w:r>
      <w:r>
        <w:rPr>
          <w:rFonts w:ascii="宋体" w:hAnsi="宋体" w:eastAsia="宋体" w:cs="宋体"/>
          <w:sz w:val="28"/>
          <w:szCs w:val="28"/>
        </w:rPr>
        <w:t xml:space="preserve"> </w:t>
      </w:r>
      <w:r>
        <w:rPr>
          <w:rFonts w:ascii="宋体" w:hAnsi="宋体" w:eastAsia="宋体" w:cs="宋体"/>
          <w:spacing w:val="-2"/>
          <w:sz w:val="28"/>
          <w:szCs w:val="28"/>
        </w:rPr>
        <w:t>即：同时设计、审批，同时施工，同时验收，投入使用。</w:t>
      </w:r>
    </w:p>
    <w:p w14:paraId="77773408">
      <w:pPr>
        <w:spacing w:before="124" w:line="262" w:lineRule="auto"/>
        <w:ind w:left="29" w:right="18" w:firstLine="567"/>
        <w:rPr>
          <w:rFonts w:ascii="宋体" w:hAnsi="宋体" w:eastAsia="宋体" w:cs="宋体"/>
          <w:sz w:val="28"/>
          <w:szCs w:val="28"/>
        </w:rPr>
      </w:pPr>
      <w:r>
        <w:rPr>
          <w:rFonts w:ascii="宋体" w:hAnsi="宋体" w:eastAsia="宋体" w:cs="宋体"/>
          <w:sz w:val="28"/>
          <w:szCs w:val="28"/>
        </w:rPr>
        <w:t>（4）定期召开安全生产调度会，及时传达中央及地方有关安全</w:t>
      </w:r>
      <w:r>
        <w:rPr>
          <w:rFonts w:ascii="宋体" w:hAnsi="宋体" w:eastAsia="宋体" w:cs="宋体"/>
          <w:spacing w:val="17"/>
          <w:sz w:val="28"/>
          <w:szCs w:val="28"/>
        </w:rPr>
        <w:t xml:space="preserve"> </w:t>
      </w:r>
      <w:r>
        <w:rPr>
          <w:rFonts w:ascii="宋体" w:hAnsi="宋体" w:eastAsia="宋体" w:cs="宋体"/>
          <w:spacing w:val="-2"/>
          <w:sz w:val="28"/>
          <w:szCs w:val="28"/>
        </w:rPr>
        <w:t>生产的精神。</w:t>
      </w:r>
    </w:p>
    <w:p w14:paraId="53FBD586">
      <w:pPr>
        <w:spacing w:before="128" w:line="220" w:lineRule="auto"/>
        <w:ind w:right="18"/>
        <w:jc w:val="right"/>
        <w:rPr>
          <w:rFonts w:ascii="宋体" w:hAnsi="宋体" w:eastAsia="宋体" w:cs="宋体"/>
          <w:sz w:val="28"/>
          <w:szCs w:val="28"/>
        </w:rPr>
      </w:pPr>
      <w:r>
        <w:rPr>
          <w:rFonts w:ascii="宋体" w:hAnsi="宋体" w:eastAsia="宋体" w:cs="宋体"/>
          <w:sz w:val="28"/>
          <w:szCs w:val="28"/>
        </w:rPr>
        <w:t>（5）组织对承包人施工现场进行安全生产检查，监督承包人及</w:t>
      </w:r>
    </w:p>
    <w:p w14:paraId="71F9C472">
      <w:pPr>
        <w:spacing w:line="220" w:lineRule="auto"/>
        <w:rPr>
          <w:rFonts w:ascii="宋体" w:hAnsi="宋体" w:eastAsia="宋体" w:cs="宋体"/>
          <w:sz w:val="28"/>
          <w:szCs w:val="28"/>
        </w:rPr>
        <w:sectPr>
          <w:footerReference r:id="rId28" w:type="default"/>
          <w:pgSz w:w="11906" w:h="16839"/>
          <w:pgMar w:top="1431" w:right="1785" w:bottom="1093" w:left="1785" w:header="0" w:footer="855" w:gutter="0"/>
          <w:cols w:space="720" w:num="1"/>
        </w:sectPr>
      </w:pPr>
    </w:p>
    <w:p w14:paraId="22C7BCDD">
      <w:pPr>
        <w:spacing w:before="136" w:line="290" w:lineRule="auto"/>
        <w:ind w:left="591" w:right="4778" w:hanging="551"/>
        <w:rPr>
          <w:rFonts w:ascii="宋体" w:hAnsi="宋体" w:eastAsia="宋体" w:cs="宋体"/>
          <w:sz w:val="28"/>
          <w:szCs w:val="28"/>
        </w:rPr>
      </w:pPr>
      <w:r>
        <w:rPr>
          <w:rFonts w:ascii="宋体" w:hAnsi="宋体" w:eastAsia="宋体" w:cs="宋体"/>
          <w:spacing w:val="-5"/>
          <w:sz w:val="28"/>
          <w:szCs w:val="28"/>
        </w:rPr>
        <w:t>时处理发现的各种安全隐患。</w:t>
      </w:r>
      <w:r>
        <w:rPr>
          <w:rFonts w:ascii="宋体" w:hAnsi="宋体" w:eastAsia="宋体" w:cs="宋体"/>
          <w:sz w:val="28"/>
          <w:szCs w:val="28"/>
        </w:rPr>
        <w:t xml:space="preserve"> </w:t>
      </w:r>
      <w:r>
        <w:rPr>
          <w:rFonts w:ascii="宋体" w:hAnsi="宋体" w:eastAsia="宋体" w:cs="宋体"/>
          <w:spacing w:val="-3"/>
          <w:sz w:val="28"/>
          <w:szCs w:val="28"/>
        </w:rPr>
        <w:t>2.承包人职责</w:t>
      </w:r>
    </w:p>
    <w:p w14:paraId="2972ABA2">
      <w:pPr>
        <w:spacing w:before="43" w:line="282" w:lineRule="auto"/>
        <w:ind w:left="27" w:right="76" w:firstLine="569"/>
        <w:rPr>
          <w:rFonts w:ascii="宋体" w:hAnsi="宋体" w:eastAsia="宋体" w:cs="宋体"/>
          <w:sz w:val="28"/>
          <w:szCs w:val="28"/>
        </w:rPr>
      </w:pPr>
      <w:r>
        <w:rPr>
          <w:rFonts w:ascii="宋体" w:hAnsi="宋体" w:eastAsia="宋体" w:cs="宋体"/>
          <w:sz w:val="28"/>
          <w:szCs w:val="28"/>
        </w:rPr>
        <w:t>（1）严格遵守《中华人民共和国安全生产法》《建设工程安全</w:t>
      </w:r>
      <w:r>
        <w:rPr>
          <w:rFonts w:ascii="宋体" w:hAnsi="宋体" w:eastAsia="宋体" w:cs="宋体"/>
          <w:spacing w:val="17"/>
          <w:sz w:val="28"/>
          <w:szCs w:val="28"/>
        </w:rPr>
        <w:t xml:space="preserve"> </w:t>
      </w:r>
      <w:r>
        <w:rPr>
          <w:rFonts w:ascii="宋体" w:hAnsi="宋体" w:eastAsia="宋体" w:cs="宋体"/>
          <w:spacing w:val="-4"/>
          <w:sz w:val="28"/>
          <w:szCs w:val="28"/>
        </w:rPr>
        <w:t>生产管理条例》等国家有关安全生产的法律法规、《公路水运工程安</w:t>
      </w:r>
      <w:r>
        <w:rPr>
          <w:rFonts w:ascii="宋体" w:hAnsi="宋体" w:eastAsia="宋体" w:cs="宋体"/>
          <w:spacing w:val="9"/>
          <w:sz w:val="28"/>
          <w:szCs w:val="28"/>
        </w:rPr>
        <w:t xml:space="preserve"> </w:t>
      </w:r>
      <w:r>
        <w:rPr>
          <w:rFonts w:ascii="宋体" w:hAnsi="宋体" w:eastAsia="宋体" w:cs="宋体"/>
          <w:spacing w:val="-4"/>
          <w:sz w:val="28"/>
          <w:szCs w:val="28"/>
        </w:rPr>
        <w:t>全生产监督管理办法》和《公路工程施工安全技术规范》等有关安全</w:t>
      </w:r>
      <w:r>
        <w:rPr>
          <w:rFonts w:ascii="宋体" w:hAnsi="宋体" w:eastAsia="宋体" w:cs="宋体"/>
          <w:spacing w:val="9"/>
          <w:sz w:val="28"/>
          <w:szCs w:val="28"/>
        </w:rPr>
        <w:t xml:space="preserve"> </w:t>
      </w:r>
      <w:r>
        <w:rPr>
          <w:rFonts w:ascii="宋体" w:hAnsi="宋体" w:eastAsia="宋体" w:cs="宋体"/>
          <w:spacing w:val="-1"/>
          <w:sz w:val="28"/>
          <w:szCs w:val="28"/>
        </w:rPr>
        <w:t>生产的规定。认真执行工程承包合同中的有关安全要求。</w:t>
      </w:r>
    </w:p>
    <w:p w14:paraId="75D528BC">
      <w:pPr>
        <w:spacing w:before="130" w:line="291" w:lineRule="auto"/>
        <w:ind w:left="26" w:firstLine="570"/>
        <w:rPr>
          <w:rFonts w:ascii="宋体" w:hAnsi="宋体" w:eastAsia="宋体" w:cs="宋体"/>
          <w:sz w:val="28"/>
          <w:szCs w:val="28"/>
        </w:rPr>
      </w:pPr>
      <w:r>
        <w:rPr>
          <w:rFonts w:ascii="宋体" w:hAnsi="宋体" w:eastAsia="宋体" w:cs="宋体"/>
          <w:spacing w:val="-1"/>
          <w:sz w:val="28"/>
          <w:szCs w:val="28"/>
        </w:rPr>
        <w:t>（2）坚持“安全第一、预防为主、综合治理</w:t>
      </w:r>
      <w:r>
        <w:rPr>
          <w:rFonts w:ascii="宋体" w:hAnsi="宋体" w:eastAsia="宋体" w:cs="宋体"/>
          <w:spacing w:val="-92"/>
          <w:sz w:val="28"/>
          <w:szCs w:val="28"/>
        </w:rPr>
        <w:t xml:space="preserve"> </w:t>
      </w:r>
      <w:r>
        <w:rPr>
          <w:rFonts w:ascii="宋体" w:hAnsi="宋体" w:eastAsia="宋体" w:cs="宋体"/>
          <w:spacing w:val="-1"/>
          <w:sz w:val="28"/>
          <w:szCs w:val="28"/>
        </w:rPr>
        <w:t>”和“管生产必须</w:t>
      </w:r>
      <w:r>
        <w:rPr>
          <w:rFonts w:ascii="宋体" w:hAnsi="宋体" w:eastAsia="宋体" w:cs="宋体"/>
          <w:sz w:val="28"/>
          <w:szCs w:val="28"/>
        </w:rPr>
        <w:t xml:space="preserve"> </w:t>
      </w:r>
      <w:r>
        <w:rPr>
          <w:rFonts w:ascii="宋体" w:hAnsi="宋体" w:eastAsia="宋体" w:cs="宋体"/>
          <w:spacing w:val="-7"/>
          <w:sz w:val="28"/>
          <w:szCs w:val="28"/>
        </w:rPr>
        <w:t>管安全</w:t>
      </w:r>
      <w:r>
        <w:rPr>
          <w:rFonts w:ascii="宋体" w:hAnsi="宋体" w:eastAsia="宋体" w:cs="宋体"/>
          <w:spacing w:val="-96"/>
          <w:sz w:val="28"/>
          <w:szCs w:val="28"/>
        </w:rPr>
        <w:t xml:space="preserve"> </w:t>
      </w:r>
      <w:r>
        <w:rPr>
          <w:rFonts w:ascii="宋体" w:hAnsi="宋体" w:eastAsia="宋体" w:cs="宋体"/>
          <w:spacing w:val="-7"/>
          <w:sz w:val="28"/>
          <w:szCs w:val="28"/>
        </w:rPr>
        <w:t>”的原则， 加强安全生产宣传教育，增强全员安全生产意识，</w:t>
      </w:r>
      <w:r>
        <w:rPr>
          <w:rFonts w:ascii="宋体" w:hAnsi="宋体" w:eastAsia="宋体" w:cs="宋体"/>
          <w:sz w:val="28"/>
          <w:szCs w:val="28"/>
        </w:rPr>
        <w:t xml:space="preserve"> </w:t>
      </w:r>
      <w:r>
        <w:rPr>
          <w:rFonts w:ascii="宋体" w:hAnsi="宋体" w:eastAsia="宋体" w:cs="宋体"/>
          <w:spacing w:val="-4"/>
          <w:sz w:val="28"/>
          <w:szCs w:val="28"/>
        </w:rPr>
        <w:t>建立健全各项安全生产的管理机构和安全生产管理制度，配备专职及</w:t>
      </w:r>
      <w:r>
        <w:rPr>
          <w:rFonts w:ascii="宋体" w:hAnsi="宋体" w:eastAsia="宋体" w:cs="宋体"/>
          <w:spacing w:val="10"/>
          <w:sz w:val="28"/>
          <w:szCs w:val="28"/>
        </w:rPr>
        <w:t xml:space="preserve"> </w:t>
      </w:r>
      <w:r>
        <w:rPr>
          <w:rFonts w:ascii="宋体" w:hAnsi="宋体" w:eastAsia="宋体" w:cs="宋体"/>
          <w:spacing w:val="-1"/>
          <w:sz w:val="28"/>
          <w:szCs w:val="28"/>
        </w:rPr>
        <w:t>兼职安全检查人员，有组织有领导地开展安全生产活动。各级</w:t>
      </w:r>
      <w:r>
        <w:rPr>
          <w:rFonts w:ascii="宋体" w:hAnsi="宋体" w:eastAsia="宋体" w:cs="宋体"/>
          <w:spacing w:val="-2"/>
          <w:sz w:val="28"/>
          <w:szCs w:val="28"/>
        </w:rPr>
        <w:t>领导、</w:t>
      </w:r>
      <w:r>
        <w:rPr>
          <w:rFonts w:ascii="宋体" w:hAnsi="宋体" w:eastAsia="宋体" w:cs="宋体"/>
          <w:sz w:val="28"/>
          <w:szCs w:val="28"/>
        </w:rPr>
        <w:t xml:space="preserve"> </w:t>
      </w:r>
      <w:r>
        <w:rPr>
          <w:rFonts w:ascii="宋体" w:hAnsi="宋体" w:eastAsia="宋体" w:cs="宋体"/>
          <w:spacing w:val="-4"/>
          <w:sz w:val="28"/>
          <w:szCs w:val="28"/>
        </w:rPr>
        <w:t>工程技术人员、生产管理人员和具体操作人员，必须熟悉和遵守本合</w:t>
      </w:r>
      <w:r>
        <w:rPr>
          <w:rFonts w:ascii="宋体" w:hAnsi="宋体" w:eastAsia="宋体" w:cs="宋体"/>
          <w:spacing w:val="10"/>
          <w:sz w:val="28"/>
          <w:szCs w:val="28"/>
        </w:rPr>
        <w:t xml:space="preserve"> </w:t>
      </w:r>
      <w:r>
        <w:rPr>
          <w:rFonts w:ascii="宋体" w:hAnsi="宋体" w:eastAsia="宋体" w:cs="宋体"/>
          <w:spacing w:val="-4"/>
          <w:sz w:val="28"/>
          <w:szCs w:val="28"/>
        </w:rPr>
        <w:t>同的各项规定，做到生产与安全工作同时计划、布置、检查、总结和</w:t>
      </w:r>
      <w:r>
        <w:rPr>
          <w:rFonts w:ascii="宋体" w:hAnsi="宋体" w:eastAsia="宋体" w:cs="宋体"/>
          <w:spacing w:val="10"/>
          <w:sz w:val="28"/>
          <w:szCs w:val="28"/>
        </w:rPr>
        <w:t xml:space="preserve"> </w:t>
      </w:r>
      <w:r>
        <w:rPr>
          <w:rFonts w:ascii="宋体" w:hAnsi="宋体" w:eastAsia="宋体" w:cs="宋体"/>
          <w:spacing w:val="-3"/>
          <w:sz w:val="28"/>
          <w:szCs w:val="28"/>
        </w:rPr>
        <w:t>评比。</w:t>
      </w:r>
    </w:p>
    <w:p w14:paraId="79B0B7E5">
      <w:pPr>
        <w:spacing w:before="124" w:line="293" w:lineRule="auto"/>
        <w:ind w:left="27" w:firstLine="569"/>
        <w:rPr>
          <w:rFonts w:ascii="宋体" w:hAnsi="宋体" w:eastAsia="宋体" w:cs="宋体"/>
          <w:sz w:val="28"/>
          <w:szCs w:val="28"/>
        </w:rPr>
      </w:pPr>
      <w:r>
        <w:rPr>
          <w:rFonts w:ascii="宋体" w:hAnsi="宋体" w:eastAsia="宋体" w:cs="宋体"/>
          <w:sz w:val="28"/>
          <w:szCs w:val="28"/>
        </w:rPr>
        <w:t>（3）建立健全安全生产责任制。从派往项目实施的项目经理到</w:t>
      </w:r>
      <w:r>
        <w:rPr>
          <w:rFonts w:ascii="宋体" w:hAnsi="宋体" w:eastAsia="宋体" w:cs="宋体"/>
          <w:spacing w:val="17"/>
          <w:sz w:val="28"/>
          <w:szCs w:val="28"/>
        </w:rPr>
        <w:t xml:space="preserve"> </w:t>
      </w:r>
      <w:r>
        <w:rPr>
          <w:rFonts w:ascii="宋体" w:hAnsi="宋体" w:eastAsia="宋体" w:cs="宋体"/>
          <w:spacing w:val="-4"/>
          <w:sz w:val="28"/>
          <w:szCs w:val="28"/>
        </w:rPr>
        <w:t>生产工人（包括临时雇请的民工）的安全生产管理系统必须做到纵向</w:t>
      </w:r>
      <w:r>
        <w:rPr>
          <w:rFonts w:ascii="宋体" w:hAnsi="宋体" w:eastAsia="宋体" w:cs="宋体"/>
          <w:spacing w:val="9"/>
          <w:sz w:val="28"/>
          <w:szCs w:val="28"/>
        </w:rPr>
        <w:t xml:space="preserve"> </w:t>
      </w:r>
      <w:r>
        <w:rPr>
          <w:rFonts w:ascii="宋体" w:hAnsi="宋体" w:eastAsia="宋体" w:cs="宋体"/>
          <w:spacing w:val="-10"/>
          <w:sz w:val="28"/>
          <w:szCs w:val="28"/>
        </w:rPr>
        <w:t>到底，一环不漏；各职能部门、人员的安全生产责任制做到</w:t>
      </w:r>
      <w:r>
        <w:rPr>
          <w:rFonts w:ascii="宋体" w:hAnsi="宋体" w:eastAsia="宋体" w:cs="宋体"/>
          <w:spacing w:val="-11"/>
          <w:sz w:val="28"/>
          <w:szCs w:val="28"/>
        </w:rPr>
        <w:t>横向到边，</w:t>
      </w:r>
      <w:r>
        <w:rPr>
          <w:rFonts w:ascii="宋体" w:hAnsi="宋体" w:eastAsia="宋体" w:cs="宋体"/>
          <w:sz w:val="28"/>
          <w:szCs w:val="28"/>
        </w:rPr>
        <w:t xml:space="preserve"> </w:t>
      </w:r>
      <w:r>
        <w:rPr>
          <w:rFonts w:ascii="宋体" w:hAnsi="宋体" w:eastAsia="宋体" w:cs="宋体"/>
          <w:spacing w:val="-10"/>
          <w:sz w:val="28"/>
          <w:szCs w:val="28"/>
        </w:rPr>
        <w:t>人人有责。项目经理是安全生产的第一责任人。现场设置的</w:t>
      </w:r>
      <w:r>
        <w:rPr>
          <w:rFonts w:ascii="宋体" w:hAnsi="宋体" w:eastAsia="宋体" w:cs="宋体"/>
          <w:spacing w:val="-11"/>
          <w:sz w:val="28"/>
          <w:szCs w:val="28"/>
        </w:rPr>
        <w:t>安全机构，</w:t>
      </w:r>
      <w:r>
        <w:rPr>
          <w:rFonts w:ascii="宋体" w:hAnsi="宋体" w:eastAsia="宋体" w:cs="宋体"/>
          <w:sz w:val="28"/>
          <w:szCs w:val="28"/>
        </w:rPr>
        <w:t xml:space="preserve"> </w:t>
      </w:r>
      <w:r>
        <w:rPr>
          <w:rFonts w:ascii="宋体" w:hAnsi="宋体" w:eastAsia="宋体" w:cs="宋体"/>
          <w:spacing w:val="-4"/>
          <w:sz w:val="28"/>
          <w:szCs w:val="28"/>
        </w:rPr>
        <w:t>应按《公路水运工程安全生产监督管理办法》规定的最低数量和资质</w:t>
      </w:r>
      <w:r>
        <w:rPr>
          <w:rFonts w:ascii="宋体" w:hAnsi="宋体" w:eastAsia="宋体" w:cs="宋体"/>
          <w:spacing w:val="9"/>
          <w:sz w:val="28"/>
          <w:szCs w:val="28"/>
        </w:rPr>
        <w:t xml:space="preserve"> </w:t>
      </w:r>
      <w:r>
        <w:rPr>
          <w:rFonts w:ascii="宋体" w:hAnsi="宋体" w:eastAsia="宋体" w:cs="宋体"/>
          <w:spacing w:val="-4"/>
          <w:sz w:val="28"/>
          <w:szCs w:val="28"/>
        </w:rPr>
        <w:t>条件配备专职安全生产管理人员，专职负责所有员工的安全和治安保</w:t>
      </w:r>
      <w:r>
        <w:rPr>
          <w:rFonts w:ascii="宋体" w:hAnsi="宋体" w:eastAsia="宋体" w:cs="宋体"/>
          <w:spacing w:val="9"/>
          <w:sz w:val="28"/>
          <w:szCs w:val="28"/>
        </w:rPr>
        <w:t xml:space="preserve"> </w:t>
      </w:r>
      <w:r>
        <w:rPr>
          <w:rFonts w:ascii="宋体" w:hAnsi="宋体" w:eastAsia="宋体" w:cs="宋体"/>
          <w:spacing w:val="-1"/>
          <w:sz w:val="28"/>
          <w:szCs w:val="28"/>
        </w:rPr>
        <w:t>卫工作及预防事故的发生。安全机构人员有权按有关规定</w:t>
      </w:r>
      <w:r>
        <w:rPr>
          <w:rFonts w:ascii="宋体" w:hAnsi="宋体" w:eastAsia="宋体" w:cs="宋体"/>
          <w:spacing w:val="-2"/>
          <w:sz w:val="28"/>
          <w:szCs w:val="28"/>
        </w:rPr>
        <w:t>发布指令，</w:t>
      </w:r>
      <w:r>
        <w:rPr>
          <w:rFonts w:ascii="宋体" w:hAnsi="宋体" w:eastAsia="宋体" w:cs="宋体"/>
          <w:sz w:val="28"/>
          <w:szCs w:val="28"/>
        </w:rPr>
        <w:t xml:space="preserve"> </w:t>
      </w:r>
      <w:r>
        <w:rPr>
          <w:rFonts w:ascii="宋体" w:hAnsi="宋体" w:eastAsia="宋体" w:cs="宋体"/>
          <w:spacing w:val="-1"/>
          <w:sz w:val="28"/>
          <w:szCs w:val="28"/>
        </w:rPr>
        <w:t>并采取保护性措施防止事故发生。</w:t>
      </w:r>
    </w:p>
    <w:p w14:paraId="1EBB39A8">
      <w:pPr>
        <w:spacing w:before="124" w:line="262" w:lineRule="auto"/>
        <w:ind w:left="38" w:right="78" w:firstLine="558"/>
        <w:rPr>
          <w:rFonts w:ascii="宋体" w:hAnsi="宋体" w:eastAsia="宋体" w:cs="宋体"/>
          <w:sz w:val="28"/>
          <w:szCs w:val="28"/>
        </w:rPr>
      </w:pPr>
      <w:r>
        <w:rPr>
          <w:rFonts w:ascii="宋体" w:hAnsi="宋体" w:eastAsia="宋体" w:cs="宋体"/>
          <w:sz w:val="28"/>
          <w:szCs w:val="28"/>
        </w:rPr>
        <w:t>（4）承包人在任何时候都应采取各种合理的预防措施，防止其</w:t>
      </w:r>
      <w:r>
        <w:rPr>
          <w:rFonts w:ascii="宋体" w:hAnsi="宋体" w:eastAsia="宋体" w:cs="宋体"/>
          <w:spacing w:val="17"/>
          <w:sz w:val="28"/>
          <w:szCs w:val="28"/>
        </w:rPr>
        <w:t xml:space="preserve"> </w:t>
      </w:r>
      <w:r>
        <w:rPr>
          <w:rFonts w:ascii="宋体" w:hAnsi="宋体" w:eastAsia="宋体" w:cs="宋体"/>
          <w:spacing w:val="-1"/>
          <w:sz w:val="28"/>
          <w:szCs w:val="28"/>
        </w:rPr>
        <w:t>员工发生任何违法、违禁、暴力或妨碍治安的行为。</w:t>
      </w:r>
    </w:p>
    <w:p w14:paraId="05351DDE">
      <w:pPr>
        <w:spacing w:before="132" w:line="291" w:lineRule="auto"/>
        <w:ind w:left="27" w:right="76" w:firstLine="569"/>
        <w:rPr>
          <w:rFonts w:ascii="宋体" w:hAnsi="宋体" w:eastAsia="宋体" w:cs="宋体"/>
          <w:sz w:val="28"/>
          <w:szCs w:val="28"/>
        </w:rPr>
      </w:pPr>
      <w:r>
        <w:rPr>
          <w:rFonts w:ascii="宋体" w:hAnsi="宋体" w:eastAsia="宋体" w:cs="宋体"/>
          <w:sz w:val="28"/>
          <w:szCs w:val="28"/>
        </w:rPr>
        <w:t>（5）承包人必须具有劳动安全管理部门颁发的安全生产考核合</w:t>
      </w:r>
      <w:r>
        <w:rPr>
          <w:rFonts w:ascii="宋体" w:hAnsi="宋体" w:eastAsia="宋体" w:cs="宋体"/>
          <w:spacing w:val="17"/>
          <w:sz w:val="28"/>
          <w:szCs w:val="28"/>
        </w:rPr>
        <w:t xml:space="preserve"> </w:t>
      </w:r>
      <w:r>
        <w:rPr>
          <w:rFonts w:ascii="宋体" w:hAnsi="宋体" w:eastAsia="宋体" w:cs="宋体"/>
          <w:spacing w:val="-4"/>
          <w:sz w:val="28"/>
          <w:szCs w:val="28"/>
        </w:rPr>
        <w:t>格证书，参加施工的人员，必须接受安全技术教育，熟知和遵守本工</w:t>
      </w:r>
      <w:r>
        <w:rPr>
          <w:rFonts w:ascii="宋体" w:hAnsi="宋体" w:eastAsia="宋体" w:cs="宋体"/>
          <w:spacing w:val="9"/>
          <w:sz w:val="28"/>
          <w:szCs w:val="28"/>
        </w:rPr>
        <w:t xml:space="preserve"> </w:t>
      </w:r>
      <w:r>
        <w:rPr>
          <w:rFonts w:ascii="宋体" w:hAnsi="宋体" w:eastAsia="宋体" w:cs="宋体"/>
          <w:spacing w:val="1"/>
          <w:sz w:val="28"/>
          <w:szCs w:val="28"/>
        </w:rPr>
        <w:t>种的各项安全技术操作规程， 定期进行安全技术考核，合格者方准</w:t>
      </w:r>
      <w:r>
        <w:rPr>
          <w:rFonts w:ascii="宋体" w:hAnsi="宋体" w:eastAsia="宋体" w:cs="宋体"/>
          <w:sz w:val="28"/>
          <w:szCs w:val="28"/>
        </w:rPr>
        <w:t xml:space="preserve"> </w:t>
      </w:r>
      <w:r>
        <w:rPr>
          <w:rFonts w:ascii="宋体" w:hAnsi="宋体" w:eastAsia="宋体" w:cs="宋体"/>
          <w:spacing w:val="-4"/>
          <w:sz w:val="28"/>
          <w:szCs w:val="28"/>
        </w:rPr>
        <w:t>上岗操作。对于从事电气、起重、建筑登高架设作业、锅炉、压力容</w:t>
      </w:r>
      <w:r>
        <w:rPr>
          <w:rFonts w:ascii="宋体" w:hAnsi="宋体" w:eastAsia="宋体" w:cs="宋体"/>
          <w:spacing w:val="9"/>
          <w:sz w:val="28"/>
          <w:szCs w:val="28"/>
        </w:rPr>
        <w:t xml:space="preserve"> </w:t>
      </w:r>
      <w:r>
        <w:rPr>
          <w:rFonts w:ascii="宋体" w:hAnsi="宋体" w:eastAsia="宋体" w:cs="宋体"/>
          <w:spacing w:val="-4"/>
          <w:sz w:val="28"/>
          <w:szCs w:val="28"/>
        </w:rPr>
        <w:t>器、焊接、机动车船艇驾驶、爆破、潜水、瓦斯检验等特殊工种的人</w:t>
      </w:r>
      <w:r>
        <w:rPr>
          <w:rFonts w:ascii="宋体" w:hAnsi="宋体" w:eastAsia="宋体" w:cs="宋体"/>
          <w:spacing w:val="9"/>
          <w:sz w:val="28"/>
          <w:szCs w:val="28"/>
        </w:rPr>
        <w:t xml:space="preserve"> </w:t>
      </w:r>
      <w:r>
        <w:rPr>
          <w:rFonts w:ascii="宋体" w:hAnsi="宋体" w:eastAsia="宋体" w:cs="宋体"/>
          <w:spacing w:val="-4"/>
          <w:sz w:val="28"/>
          <w:szCs w:val="28"/>
        </w:rPr>
        <w:t>员，经过专业培训，获得《安全操作合格证》后，方准持证上岗。施</w:t>
      </w:r>
      <w:r>
        <w:rPr>
          <w:rFonts w:ascii="宋体" w:hAnsi="宋体" w:eastAsia="宋体" w:cs="宋体"/>
          <w:spacing w:val="9"/>
          <w:sz w:val="28"/>
          <w:szCs w:val="28"/>
        </w:rPr>
        <w:t xml:space="preserve"> </w:t>
      </w:r>
      <w:r>
        <w:rPr>
          <w:rFonts w:ascii="宋体" w:hAnsi="宋体" w:eastAsia="宋体" w:cs="宋体"/>
          <w:spacing w:val="-4"/>
          <w:sz w:val="28"/>
          <w:szCs w:val="28"/>
        </w:rPr>
        <w:t>工现场如出现特种作业无证操作现象时，建设单位有权选择解除双方</w:t>
      </w:r>
    </w:p>
    <w:p w14:paraId="7BB377A6">
      <w:pPr>
        <w:spacing w:line="291" w:lineRule="auto"/>
        <w:rPr>
          <w:rFonts w:ascii="宋体" w:hAnsi="宋体" w:eastAsia="宋体" w:cs="宋体"/>
          <w:sz w:val="28"/>
          <w:szCs w:val="28"/>
        </w:rPr>
        <w:sectPr>
          <w:footerReference r:id="rId29" w:type="default"/>
          <w:pgSz w:w="11906" w:h="16839"/>
          <w:pgMar w:top="1431" w:right="1725" w:bottom="1093" w:left="1785" w:header="0" w:footer="855" w:gutter="0"/>
          <w:cols w:space="720" w:num="1"/>
        </w:sectPr>
      </w:pPr>
    </w:p>
    <w:p w14:paraId="68992B75">
      <w:pPr>
        <w:spacing w:before="135" w:line="297" w:lineRule="auto"/>
        <w:ind w:left="27" w:right="127"/>
        <w:jc w:val="both"/>
        <w:rPr>
          <w:rFonts w:ascii="宋体" w:hAnsi="宋体" w:eastAsia="宋体" w:cs="宋体"/>
          <w:sz w:val="28"/>
          <w:szCs w:val="28"/>
        </w:rPr>
      </w:pPr>
      <w:r>
        <w:rPr>
          <w:rFonts w:ascii="宋体" w:hAnsi="宋体" w:eastAsia="宋体" w:cs="宋体"/>
          <w:spacing w:val="-4"/>
          <w:sz w:val="28"/>
          <w:szCs w:val="28"/>
        </w:rPr>
        <w:t>签订的《施工合同协议书》，由承包人承担违约责任，并赔偿建设单</w:t>
      </w:r>
      <w:r>
        <w:rPr>
          <w:rFonts w:ascii="宋体" w:hAnsi="宋体" w:eastAsia="宋体" w:cs="宋体"/>
          <w:spacing w:val="9"/>
          <w:sz w:val="28"/>
          <w:szCs w:val="28"/>
        </w:rPr>
        <w:t xml:space="preserve"> </w:t>
      </w:r>
      <w:r>
        <w:rPr>
          <w:rFonts w:ascii="宋体" w:hAnsi="宋体" w:eastAsia="宋体" w:cs="宋体"/>
          <w:spacing w:val="-4"/>
          <w:sz w:val="28"/>
          <w:szCs w:val="28"/>
        </w:rPr>
        <w:t>位因此产生的全部损失；建设单位也有权选择由承包人继续履行该协</w:t>
      </w:r>
      <w:r>
        <w:rPr>
          <w:rFonts w:ascii="宋体" w:hAnsi="宋体" w:eastAsia="宋体" w:cs="宋体"/>
          <w:spacing w:val="9"/>
          <w:sz w:val="28"/>
          <w:szCs w:val="28"/>
        </w:rPr>
        <w:t xml:space="preserve"> </w:t>
      </w:r>
      <w:r>
        <w:rPr>
          <w:rFonts w:ascii="宋体" w:hAnsi="宋体" w:eastAsia="宋体" w:cs="宋体"/>
          <w:spacing w:val="-4"/>
          <w:sz w:val="28"/>
          <w:szCs w:val="28"/>
        </w:rPr>
        <w:t>议，但承包人应该承担违约责任，并赔偿建设单位因此产生的全部损</w:t>
      </w:r>
      <w:r>
        <w:rPr>
          <w:rFonts w:ascii="宋体" w:hAnsi="宋体" w:eastAsia="宋体" w:cs="宋体"/>
          <w:spacing w:val="9"/>
          <w:sz w:val="28"/>
          <w:szCs w:val="28"/>
        </w:rPr>
        <w:t xml:space="preserve"> </w:t>
      </w:r>
      <w:r>
        <w:rPr>
          <w:rFonts w:ascii="宋体" w:hAnsi="宋体" w:eastAsia="宋体" w:cs="宋体"/>
          <w:spacing w:val="-5"/>
          <w:sz w:val="28"/>
          <w:szCs w:val="28"/>
        </w:rPr>
        <w:t>失。</w:t>
      </w:r>
    </w:p>
    <w:p w14:paraId="661D8444">
      <w:pPr>
        <w:spacing w:before="42" w:line="282" w:lineRule="auto"/>
        <w:ind w:left="26" w:right="127" w:firstLine="570"/>
        <w:rPr>
          <w:rFonts w:ascii="宋体" w:hAnsi="宋体" w:eastAsia="宋体" w:cs="宋体"/>
          <w:sz w:val="28"/>
          <w:szCs w:val="28"/>
        </w:rPr>
      </w:pPr>
      <w:r>
        <w:rPr>
          <w:rFonts w:ascii="宋体" w:hAnsi="宋体" w:eastAsia="宋体" w:cs="宋体"/>
          <w:sz w:val="28"/>
          <w:szCs w:val="28"/>
        </w:rPr>
        <w:t>（6）对于易燃易爆的材料除应专门妥善保管之外，还应配备有</w:t>
      </w:r>
      <w:r>
        <w:rPr>
          <w:rFonts w:ascii="宋体" w:hAnsi="宋体" w:eastAsia="宋体" w:cs="宋体"/>
          <w:spacing w:val="17"/>
          <w:sz w:val="28"/>
          <w:szCs w:val="28"/>
        </w:rPr>
        <w:t xml:space="preserve"> </w:t>
      </w:r>
      <w:r>
        <w:rPr>
          <w:rFonts w:ascii="宋体" w:hAnsi="宋体" w:eastAsia="宋体" w:cs="宋体"/>
          <w:spacing w:val="6"/>
          <w:sz w:val="28"/>
          <w:szCs w:val="28"/>
        </w:rPr>
        <w:t>足够的消防设施，所有施工人员都应熟悉消防设备的性能</w:t>
      </w:r>
      <w:r>
        <w:rPr>
          <w:rFonts w:ascii="宋体" w:hAnsi="宋体" w:eastAsia="宋体" w:cs="宋体"/>
          <w:spacing w:val="5"/>
          <w:sz w:val="28"/>
          <w:szCs w:val="28"/>
        </w:rPr>
        <w:t>和使用方</w:t>
      </w:r>
      <w:r>
        <w:rPr>
          <w:rFonts w:ascii="宋体" w:hAnsi="宋体" w:eastAsia="宋体" w:cs="宋体"/>
          <w:sz w:val="28"/>
          <w:szCs w:val="28"/>
        </w:rPr>
        <w:t xml:space="preserve"> </w:t>
      </w:r>
      <w:r>
        <w:rPr>
          <w:rFonts w:ascii="宋体" w:hAnsi="宋体" w:eastAsia="宋体" w:cs="宋体"/>
          <w:spacing w:val="-4"/>
          <w:sz w:val="28"/>
          <w:szCs w:val="28"/>
        </w:rPr>
        <w:t>法；承包人不得将任何种类的爆炸物给予、易货或以其他方式转让给</w:t>
      </w:r>
      <w:r>
        <w:rPr>
          <w:rFonts w:ascii="宋体" w:hAnsi="宋体" w:eastAsia="宋体" w:cs="宋体"/>
          <w:spacing w:val="10"/>
          <w:sz w:val="28"/>
          <w:szCs w:val="28"/>
        </w:rPr>
        <w:t xml:space="preserve"> </w:t>
      </w:r>
      <w:r>
        <w:rPr>
          <w:rFonts w:ascii="宋体" w:hAnsi="宋体" w:eastAsia="宋体" w:cs="宋体"/>
          <w:spacing w:val="-1"/>
          <w:sz w:val="28"/>
          <w:szCs w:val="28"/>
        </w:rPr>
        <w:t>任何其他人，或允许、容忍上述同样行为。</w:t>
      </w:r>
    </w:p>
    <w:p w14:paraId="14805E1B">
      <w:pPr>
        <w:spacing w:before="128" w:line="275" w:lineRule="auto"/>
        <w:ind w:left="29" w:right="127" w:firstLine="567"/>
        <w:rPr>
          <w:rFonts w:ascii="宋体" w:hAnsi="宋体" w:eastAsia="宋体" w:cs="宋体"/>
          <w:sz w:val="28"/>
          <w:szCs w:val="28"/>
        </w:rPr>
      </w:pPr>
      <w:r>
        <w:rPr>
          <w:rFonts w:ascii="宋体" w:hAnsi="宋体" w:eastAsia="宋体" w:cs="宋体"/>
          <w:sz w:val="28"/>
          <w:szCs w:val="28"/>
        </w:rPr>
        <w:t>（7）操作人员上岗，必须按规定穿戴防护用品。施工负责人和</w:t>
      </w:r>
      <w:r>
        <w:rPr>
          <w:rFonts w:ascii="宋体" w:hAnsi="宋体" w:eastAsia="宋体" w:cs="宋体"/>
          <w:spacing w:val="17"/>
          <w:sz w:val="28"/>
          <w:szCs w:val="28"/>
        </w:rPr>
        <w:t xml:space="preserve"> </w:t>
      </w:r>
      <w:r>
        <w:rPr>
          <w:rFonts w:ascii="宋体" w:hAnsi="宋体" w:eastAsia="宋体" w:cs="宋体"/>
          <w:spacing w:val="-4"/>
          <w:sz w:val="28"/>
          <w:szCs w:val="28"/>
        </w:rPr>
        <w:t>安全检查员应随时检查劳动防护用品的穿戴情况，不按规定穿戴防护</w:t>
      </w:r>
      <w:r>
        <w:rPr>
          <w:rFonts w:ascii="宋体" w:hAnsi="宋体" w:eastAsia="宋体" w:cs="宋体"/>
          <w:spacing w:val="7"/>
          <w:sz w:val="28"/>
          <w:szCs w:val="28"/>
        </w:rPr>
        <w:t xml:space="preserve"> </w:t>
      </w:r>
      <w:r>
        <w:rPr>
          <w:rFonts w:ascii="宋体" w:hAnsi="宋体" w:eastAsia="宋体" w:cs="宋体"/>
          <w:spacing w:val="-2"/>
          <w:sz w:val="28"/>
          <w:szCs w:val="28"/>
        </w:rPr>
        <w:t>用品的人员不得上岗。</w:t>
      </w:r>
    </w:p>
    <w:p w14:paraId="6B7BFBFC">
      <w:pPr>
        <w:spacing w:before="128" w:line="275" w:lineRule="auto"/>
        <w:ind w:left="28" w:right="127" w:firstLine="568"/>
        <w:rPr>
          <w:rFonts w:ascii="宋体" w:hAnsi="宋体" w:eastAsia="宋体" w:cs="宋体"/>
          <w:sz w:val="28"/>
          <w:szCs w:val="28"/>
        </w:rPr>
      </w:pPr>
      <w:r>
        <w:rPr>
          <w:rFonts w:ascii="宋体" w:hAnsi="宋体" w:eastAsia="宋体" w:cs="宋体"/>
          <w:sz w:val="28"/>
          <w:szCs w:val="28"/>
        </w:rPr>
        <w:t>（8）所有施工机具设备和高空作业的设备均应定期检查，并有</w:t>
      </w:r>
      <w:r>
        <w:rPr>
          <w:rFonts w:ascii="宋体" w:hAnsi="宋体" w:eastAsia="宋体" w:cs="宋体"/>
          <w:spacing w:val="17"/>
          <w:sz w:val="28"/>
          <w:szCs w:val="28"/>
        </w:rPr>
        <w:t xml:space="preserve"> </w:t>
      </w:r>
      <w:r>
        <w:rPr>
          <w:rFonts w:ascii="宋体" w:hAnsi="宋体" w:eastAsia="宋体" w:cs="宋体"/>
          <w:spacing w:val="-4"/>
          <w:sz w:val="28"/>
          <w:szCs w:val="28"/>
        </w:rPr>
        <w:t>安全员的签字记录，保证其经常处于完好状态；不合格的机具、设备</w:t>
      </w:r>
      <w:r>
        <w:rPr>
          <w:rFonts w:ascii="宋体" w:hAnsi="宋体" w:eastAsia="宋体" w:cs="宋体"/>
          <w:spacing w:val="8"/>
          <w:sz w:val="28"/>
          <w:szCs w:val="28"/>
        </w:rPr>
        <w:t xml:space="preserve"> </w:t>
      </w:r>
      <w:r>
        <w:rPr>
          <w:rFonts w:ascii="宋体" w:hAnsi="宋体" w:eastAsia="宋体" w:cs="宋体"/>
          <w:spacing w:val="-1"/>
          <w:sz w:val="28"/>
          <w:szCs w:val="28"/>
        </w:rPr>
        <w:t>和劳动保护用品严禁使用。</w:t>
      </w:r>
    </w:p>
    <w:p w14:paraId="557B5C1F">
      <w:pPr>
        <w:spacing w:before="127" w:line="261" w:lineRule="auto"/>
        <w:ind w:left="34" w:right="130" w:firstLine="562"/>
        <w:rPr>
          <w:rFonts w:ascii="宋体" w:hAnsi="宋体" w:eastAsia="宋体" w:cs="宋体"/>
          <w:sz w:val="28"/>
          <w:szCs w:val="28"/>
        </w:rPr>
      </w:pPr>
      <w:r>
        <w:rPr>
          <w:rFonts w:ascii="宋体" w:hAnsi="宋体" w:eastAsia="宋体" w:cs="宋体"/>
          <w:sz w:val="28"/>
          <w:szCs w:val="28"/>
        </w:rPr>
        <w:t>（9）施工中采用新技术、新工艺、新设备、新材料时，必须制</w:t>
      </w:r>
      <w:r>
        <w:rPr>
          <w:rFonts w:ascii="宋体" w:hAnsi="宋体" w:eastAsia="宋体" w:cs="宋体"/>
          <w:spacing w:val="17"/>
          <w:sz w:val="28"/>
          <w:szCs w:val="28"/>
        </w:rPr>
        <w:t xml:space="preserve"> </w:t>
      </w:r>
      <w:r>
        <w:rPr>
          <w:rFonts w:ascii="宋体" w:hAnsi="宋体" w:eastAsia="宋体" w:cs="宋体"/>
          <w:spacing w:val="-1"/>
          <w:sz w:val="28"/>
          <w:szCs w:val="28"/>
        </w:rPr>
        <w:t>定相应的安全技术措施，施工现场必须具有相关的安全标志牌。</w:t>
      </w:r>
    </w:p>
    <w:p w14:paraId="24206431">
      <w:pPr>
        <w:spacing w:before="129" w:line="282" w:lineRule="auto"/>
        <w:ind w:left="25" w:right="127" w:firstLine="571"/>
        <w:rPr>
          <w:rFonts w:ascii="宋体" w:hAnsi="宋体" w:eastAsia="宋体" w:cs="宋体"/>
          <w:sz w:val="28"/>
          <w:szCs w:val="28"/>
        </w:rPr>
      </w:pPr>
      <w:r>
        <w:rPr>
          <w:rFonts w:ascii="宋体" w:hAnsi="宋体" w:eastAsia="宋体" w:cs="宋体"/>
          <w:spacing w:val="-4"/>
          <w:sz w:val="28"/>
          <w:szCs w:val="28"/>
        </w:rPr>
        <w:t>（10）承包人必须按照本工程项目特点，组织制定本工</w:t>
      </w:r>
      <w:r>
        <w:rPr>
          <w:rFonts w:ascii="宋体" w:hAnsi="宋体" w:eastAsia="宋体" w:cs="宋体"/>
          <w:spacing w:val="-5"/>
          <w:sz w:val="28"/>
          <w:szCs w:val="28"/>
        </w:rPr>
        <w:t>程实施中</w:t>
      </w:r>
      <w:r>
        <w:rPr>
          <w:rFonts w:ascii="宋体" w:hAnsi="宋体" w:eastAsia="宋体" w:cs="宋体"/>
          <w:sz w:val="28"/>
          <w:szCs w:val="28"/>
        </w:rPr>
        <w:t xml:space="preserve"> </w:t>
      </w:r>
      <w:r>
        <w:rPr>
          <w:rFonts w:ascii="宋体" w:hAnsi="宋体" w:eastAsia="宋体" w:cs="宋体"/>
          <w:spacing w:val="-4"/>
          <w:sz w:val="28"/>
          <w:szCs w:val="28"/>
        </w:rPr>
        <w:t>的生产安全事故应急救援预案；如果发生安全事故，应按照《国务院</w:t>
      </w:r>
      <w:r>
        <w:rPr>
          <w:rFonts w:ascii="宋体" w:hAnsi="宋体" w:eastAsia="宋体" w:cs="宋体"/>
          <w:spacing w:val="12"/>
          <w:sz w:val="28"/>
          <w:szCs w:val="28"/>
        </w:rPr>
        <w:t xml:space="preserve"> </w:t>
      </w:r>
      <w:r>
        <w:rPr>
          <w:rFonts w:ascii="宋体" w:hAnsi="宋体" w:eastAsia="宋体" w:cs="宋体"/>
          <w:spacing w:val="-4"/>
          <w:sz w:val="28"/>
          <w:szCs w:val="28"/>
        </w:rPr>
        <w:t>关于特大安全事故行政责任追究的规定》以及其他有关规定，及时上</w:t>
      </w:r>
      <w:r>
        <w:rPr>
          <w:rFonts w:ascii="宋体" w:hAnsi="宋体" w:eastAsia="宋体" w:cs="宋体"/>
          <w:spacing w:val="12"/>
          <w:sz w:val="28"/>
          <w:szCs w:val="28"/>
        </w:rPr>
        <w:t xml:space="preserve"> </w:t>
      </w:r>
      <w:r>
        <w:rPr>
          <w:rFonts w:ascii="宋体" w:hAnsi="宋体" w:eastAsia="宋体" w:cs="宋体"/>
          <w:spacing w:val="-3"/>
          <w:sz w:val="28"/>
          <w:szCs w:val="28"/>
        </w:rPr>
        <w:t>报有关部门，并坚持“</w:t>
      </w:r>
      <w:r>
        <w:rPr>
          <w:rFonts w:ascii="宋体" w:hAnsi="宋体" w:eastAsia="宋体" w:cs="宋体"/>
          <w:spacing w:val="-99"/>
          <w:sz w:val="28"/>
          <w:szCs w:val="28"/>
        </w:rPr>
        <w:t xml:space="preserve"> </w:t>
      </w:r>
      <w:r>
        <w:rPr>
          <w:rFonts w:ascii="宋体" w:hAnsi="宋体" w:eastAsia="宋体" w:cs="宋体"/>
          <w:spacing w:val="-3"/>
          <w:sz w:val="28"/>
          <w:szCs w:val="28"/>
        </w:rPr>
        <w:t>四不放过</w:t>
      </w:r>
      <w:r>
        <w:rPr>
          <w:rFonts w:ascii="宋体" w:hAnsi="宋体" w:eastAsia="宋体" w:cs="宋体"/>
          <w:spacing w:val="-103"/>
          <w:sz w:val="28"/>
          <w:szCs w:val="28"/>
        </w:rPr>
        <w:t xml:space="preserve"> </w:t>
      </w:r>
      <w:r>
        <w:rPr>
          <w:rFonts w:ascii="宋体" w:hAnsi="宋体" w:eastAsia="宋体" w:cs="宋体"/>
          <w:spacing w:val="-3"/>
          <w:sz w:val="28"/>
          <w:szCs w:val="28"/>
        </w:rPr>
        <w:t>”的原则，严肃处理相关责任人。</w:t>
      </w:r>
    </w:p>
    <w:p w14:paraId="6C2035D4">
      <w:pPr>
        <w:spacing w:before="128" w:line="261" w:lineRule="auto"/>
        <w:ind w:left="50" w:firstLine="546"/>
        <w:rPr>
          <w:rFonts w:ascii="宋体" w:hAnsi="宋体" w:eastAsia="宋体" w:cs="宋体"/>
          <w:sz w:val="28"/>
          <w:szCs w:val="28"/>
        </w:rPr>
      </w:pPr>
      <w:r>
        <w:rPr>
          <w:rFonts w:ascii="宋体" w:hAnsi="宋体" w:eastAsia="宋体" w:cs="宋体"/>
          <w:spacing w:val="-9"/>
          <w:sz w:val="28"/>
          <w:szCs w:val="28"/>
        </w:rPr>
        <w:t>（11）安全生产费用按照《公路水运工程安全生产监督管理</w:t>
      </w:r>
      <w:r>
        <w:rPr>
          <w:rFonts w:ascii="宋体" w:hAnsi="宋体" w:eastAsia="宋体" w:cs="宋体"/>
          <w:spacing w:val="-10"/>
          <w:sz w:val="28"/>
          <w:szCs w:val="28"/>
        </w:rPr>
        <w:t>办法》</w:t>
      </w:r>
      <w:r>
        <w:rPr>
          <w:rFonts w:ascii="宋体" w:hAnsi="宋体" w:eastAsia="宋体" w:cs="宋体"/>
          <w:sz w:val="28"/>
          <w:szCs w:val="28"/>
        </w:rPr>
        <w:t xml:space="preserve"> </w:t>
      </w:r>
      <w:r>
        <w:rPr>
          <w:rFonts w:ascii="宋体" w:hAnsi="宋体" w:eastAsia="宋体" w:cs="宋体"/>
          <w:spacing w:val="-4"/>
          <w:sz w:val="28"/>
          <w:szCs w:val="28"/>
        </w:rPr>
        <w:t>的相关规定使用和管理。</w:t>
      </w:r>
    </w:p>
    <w:p w14:paraId="4EDF3564">
      <w:pPr>
        <w:spacing w:before="129" w:line="275" w:lineRule="auto"/>
        <w:ind w:left="26" w:right="127" w:firstLine="570"/>
        <w:rPr>
          <w:rFonts w:ascii="宋体" w:hAnsi="宋体" w:eastAsia="宋体" w:cs="宋体"/>
          <w:sz w:val="28"/>
          <w:szCs w:val="28"/>
        </w:rPr>
      </w:pPr>
      <w:r>
        <w:rPr>
          <w:rFonts w:ascii="宋体" w:hAnsi="宋体" w:eastAsia="宋体" w:cs="宋体"/>
          <w:spacing w:val="-4"/>
          <w:sz w:val="28"/>
          <w:szCs w:val="28"/>
        </w:rPr>
        <w:t>（12）施工期间的全部安全责任由承包人负责，因此产</w:t>
      </w:r>
      <w:r>
        <w:rPr>
          <w:rFonts w:ascii="宋体" w:hAnsi="宋体" w:eastAsia="宋体" w:cs="宋体"/>
          <w:spacing w:val="-5"/>
          <w:sz w:val="28"/>
          <w:szCs w:val="28"/>
        </w:rPr>
        <w:t>生的损失</w:t>
      </w:r>
      <w:r>
        <w:rPr>
          <w:rFonts w:ascii="宋体" w:hAnsi="宋体" w:eastAsia="宋体" w:cs="宋体"/>
          <w:sz w:val="28"/>
          <w:szCs w:val="28"/>
        </w:rPr>
        <w:t xml:space="preserve"> </w:t>
      </w:r>
      <w:r>
        <w:rPr>
          <w:rFonts w:ascii="宋体" w:hAnsi="宋体" w:eastAsia="宋体" w:cs="宋体"/>
          <w:spacing w:val="-4"/>
          <w:sz w:val="28"/>
          <w:szCs w:val="28"/>
        </w:rPr>
        <w:t>亦由承包人负责赔偿，若建设单位因承包人的行为承担了相应赔偿责</w:t>
      </w:r>
      <w:r>
        <w:rPr>
          <w:rFonts w:ascii="宋体" w:hAnsi="宋体" w:eastAsia="宋体" w:cs="宋体"/>
          <w:spacing w:val="10"/>
          <w:sz w:val="28"/>
          <w:szCs w:val="28"/>
        </w:rPr>
        <w:t xml:space="preserve"> </w:t>
      </w:r>
      <w:r>
        <w:rPr>
          <w:rFonts w:ascii="宋体" w:hAnsi="宋体" w:eastAsia="宋体" w:cs="宋体"/>
          <w:spacing w:val="-1"/>
          <w:sz w:val="28"/>
          <w:szCs w:val="28"/>
        </w:rPr>
        <w:t>任，则建设单位有权向承包人进行全额追偿。</w:t>
      </w:r>
    </w:p>
    <w:p w14:paraId="4BC4AC75">
      <w:pPr>
        <w:spacing w:before="127" w:line="220" w:lineRule="auto"/>
        <w:ind w:left="594"/>
        <w:rPr>
          <w:rFonts w:ascii="宋体" w:hAnsi="宋体" w:eastAsia="宋体" w:cs="宋体"/>
          <w:sz w:val="28"/>
          <w:szCs w:val="28"/>
        </w:rPr>
      </w:pPr>
      <w:r>
        <w:rPr>
          <w:rFonts w:ascii="宋体" w:hAnsi="宋体" w:eastAsia="宋体" w:cs="宋体"/>
          <w:spacing w:val="-3"/>
          <w:sz w:val="28"/>
          <w:szCs w:val="28"/>
        </w:rPr>
        <w:t>3.违约责任</w:t>
      </w:r>
    </w:p>
    <w:p w14:paraId="2CB75C63">
      <w:pPr>
        <w:spacing w:before="125" w:line="297" w:lineRule="auto"/>
        <w:ind w:left="27" w:right="127" w:firstLine="562"/>
        <w:rPr>
          <w:rFonts w:ascii="宋体" w:hAnsi="宋体" w:eastAsia="宋体" w:cs="宋体"/>
          <w:sz w:val="28"/>
          <w:szCs w:val="28"/>
        </w:rPr>
      </w:pPr>
      <w:r>
        <w:rPr>
          <w:rFonts w:ascii="宋体" w:hAnsi="宋体" w:eastAsia="宋体" w:cs="宋体"/>
          <w:spacing w:val="-4"/>
          <w:sz w:val="28"/>
          <w:szCs w:val="28"/>
        </w:rPr>
        <w:t>若建设单位发现承包人存在违反《安全生产合同》中约定的行为</w:t>
      </w:r>
      <w:r>
        <w:rPr>
          <w:rFonts w:ascii="宋体" w:hAnsi="宋体" w:eastAsia="宋体" w:cs="宋体"/>
          <w:sz w:val="28"/>
          <w:szCs w:val="28"/>
        </w:rPr>
        <w:t xml:space="preserve"> </w:t>
      </w:r>
      <w:r>
        <w:rPr>
          <w:rFonts w:ascii="宋体" w:hAnsi="宋体" w:eastAsia="宋体" w:cs="宋体"/>
          <w:spacing w:val="-4"/>
          <w:sz w:val="28"/>
          <w:szCs w:val="28"/>
        </w:rPr>
        <w:t>时，除《安全生产合同》中已经约定外，均按照本条款执行：建设单</w:t>
      </w:r>
      <w:r>
        <w:rPr>
          <w:rFonts w:ascii="宋体" w:hAnsi="宋体" w:eastAsia="宋体" w:cs="宋体"/>
          <w:spacing w:val="9"/>
          <w:sz w:val="28"/>
          <w:szCs w:val="28"/>
        </w:rPr>
        <w:t xml:space="preserve"> </w:t>
      </w:r>
      <w:r>
        <w:rPr>
          <w:rFonts w:ascii="宋体" w:hAnsi="宋体" w:eastAsia="宋体" w:cs="宋体"/>
          <w:spacing w:val="-4"/>
          <w:sz w:val="28"/>
          <w:szCs w:val="28"/>
        </w:rPr>
        <w:t>位有权选择解除双方签订的《施工合同协议书》及其他相关协议，由</w:t>
      </w:r>
      <w:r>
        <w:rPr>
          <w:rFonts w:ascii="宋体" w:hAnsi="宋体" w:eastAsia="宋体" w:cs="宋体"/>
          <w:spacing w:val="9"/>
          <w:sz w:val="28"/>
          <w:szCs w:val="28"/>
        </w:rPr>
        <w:t xml:space="preserve"> </w:t>
      </w:r>
      <w:r>
        <w:rPr>
          <w:rFonts w:ascii="宋体" w:hAnsi="宋体" w:eastAsia="宋体" w:cs="宋体"/>
          <w:spacing w:val="-4"/>
          <w:sz w:val="28"/>
          <w:szCs w:val="28"/>
        </w:rPr>
        <w:t>承包人承担违约责任，并赔偿建设单位因此产生的全部损失；建设单</w:t>
      </w:r>
    </w:p>
    <w:p w14:paraId="53083153">
      <w:pPr>
        <w:spacing w:line="297" w:lineRule="auto"/>
        <w:rPr>
          <w:rFonts w:ascii="宋体" w:hAnsi="宋体" w:eastAsia="宋体" w:cs="宋体"/>
          <w:sz w:val="28"/>
          <w:szCs w:val="28"/>
        </w:rPr>
        <w:sectPr>
          <w:footerReference r:id="rId30" w:type="default"/>
          <w:pgSz w:w="11906" w:h="16839"/>
          <w:pgMar w:top="1431" w:right="1674" w:bottom="1093" w:left="1785" w:header="0" w:footer="855" w:gutter="0"/>
          <w:cols w:space="720" w:num="1"/>
        </w:sectPr>
      </w:pPr>
    </w:p>
    <w:p w14:paraId="28A7C4B8">
      <w:pPr>
        <w:spacing w:before="136" w:line="290" w:lineRule="auto"/>
        <w:ind w:left="33" w:hanging="6"/>
        <w:rPr>
          <w:rFonts w:ascii="宋体" w:hAnsi="宋体" w:eastAsia="宋体" w:cs="宋体"/>
          <w:sz w:val="28"/>
          <w:szCs w:val="28"/>
        </w:rPr>
      </w:pPr>
      <w:r>
        <w:rPr>
          <w:rFonts w:ascii="宋体" w:hAnsi="宋体" w:eastAsia="宋体" w:cs="宋体"/>
          <w:spacing w:val="-3"/>
          <w:sz w:val="28"/>
          <w:szCs w:val="28"/>
        </w:rPr>
        <w:t>位也有权选择由承包人继续履行协议，但承包人应该承担违约责任，</w:t>
      </w:r>
      <w:r>
        <w:rPr>
          <w:rFonts w:ascii="宋体" w:hAnsi="宋体" w:eastAsia="宋体" w:cs="宋体"/>
          <w:spacing w:val="17"/>
          <w:sz w:val="28"/>
          <w:szCs w:val="28"/>
        </w:rPr>
        <w:t xml:space="preserve"> </w:t>
      </w:r>
      <w:r>
        <w:rPr>
          <w:rFonts w:ascii="宋体" w:hAnsi="宋体" w:eastAsia="宋体" w:cs="宋体"/>
          <w:spacing w:val="-1"/>
          <w:sz w:val="28"/>
          <w:szCs w:val="28"/>
        </w:rPr>
        <w:t>并赔偿建设单位因此产生的全部损失。</w:t>
      </w:r>
    </w:p>
    <w:p w14:paraId="5D8F3B3A">
      <w:pPr>
        <w:spacing w:before="42" w:line="288" w:lineRule="auto"/>
        <w:ind w:left="26" w:right="37" w:firstLine="561"/>
        <w:rPr>
          <w:rFonts w:ascii="宋体" w:hAnsi="宋体" w:eastAsia="宋体" w:cs="宋体"/>
          <w:sz w:val="28"/>
          <w:szCs w:val="28"/>
        </w:rPr>
      </w:pPr>
      <w:r>
        <w:rPr>
          <w:rFonts w:ascii="宋体" w:hAnsi="宋体" w:eastAsia="宋体" w:cs="宋体"/>
          <w:spacing w:val="-4"/>
          <w:sz w:val="28"/>
          <w:szCs w:val="28"/>
        </w:rPr>
        <w:t>4.本《安全生产合同》由建设单位、承包人双方法定代表人或其</w:t>
      </w:r>
      <w:r>
        <w:rPr>
          <w:rFonts w:ascii="宋体" w:hAnsi="宋体" w:eastAsia="宋体" w:cs="宋体"/>
          <w:spacing w:val="5"/>
          <w:sz w:val="28"/>
          <w:szCs w:val="28"/>
        </w:rPr>
        <w:t xml:space="preserve"> </w:t>
      </w:r>
      <w:r>
        <w:rPr>
          <w:rFonts w:ascii="宋体" w:hAnsi="宋体" w:eastAsia="宋体" w:cs="宋体"/>
          <w:sz w:val="28"/>
          <w:szCs w:val="28"/>
        </w:rPr>
        <w:t>授权的代理人签署并加盖单位章后生效，全</w:t>
      </w:r>
      <w:r>
        <w:rPr>
          <w:rFonts w:ascii="宋体" w:hAnsi="宋体" w:eastAsia="宋体" w:cs="宋体"/>
          <w:spacing w:val="-1"/>
          <w:sz w:val="28"/>
          <w:szCs w:val="28"/>
        </w:rPr>
        <w:t>工程竣工验收后失效。</w:t>
      </w:r>
    </w:p>
    <w:p w14:paraId="4ECFB750">
      <w:pPr>
        <w:spacing w:before="44" w:line="220" w:lineRule="auto"/>
        <w:ind w:left="589"/>
        <w:rPr>
          <w:rFonts w:ascii="宋体" w:hAnsi="宋体" w:eastAsia="宋体" w:cs="宋体"/>
          <w:sz w:val="28"/>
          <w:szCs w:val="28"/>
        </w:rPr>
      </w:pPr>
      <w:r>
        <w:rPr>
          <w:rFonts w:ascii="宋体" w:hAnsi="宋体" w:eastAsia="宋体" w:cs="宋体"/>
          <w:b/>
          <w:bCs/>
          <w:spacing w:val="-4"/>
          <w:sz w:val="28"/>
          <w:szCs w:val="28"/>
        </w:rPr>
        <w:t>三、廉政合同</w:t>
      </w:r>
    </w:p>
    <w:p w14:paraId="3FBF0A5F">
      <w:pPr>
        <w:spacing w:before="127" w:line="220" w:lineRule="auto"/>
        <w:ind w:left="609"/>
        <w:rPr>
          <w:rFonts w:ascii="宋体" w:hAnsi="宋体" w:eastAsia="宋体" w:cs="宋体"/>
          <w:sz w:val="28"/>
          <w:szCs w:val="28"/>
        </w:rPr>
      </w:pPr>
      <w:r>
        <w:rPr>
          <w:rFonts w:ascii="宋体" w:hAnsi="宋体" w:eastAsia="宋体" w:cs="宋体"/>
          <w:spacing w:val="-2"/>
          <w:sz w:val="28"/>
          <w:szCs w:val="28"/>
        </w:rPr>
        <w:t>1.建设单位和承包人双方的权利和义务</w:t>
      </w:r>
    </w:p>
    <w:p w14:paraId="12609816">
      <w:pPr>
        <w:spacing w:before="125" w:line="262" w:lineRule="auto"/>
        <w:ind w:left="50" w:right="40" w:firstLine="546"/>
        <w:rPr>
          <w:rFonts w:ascii="宋体" w:hAnsi="宋体" w:eastAsia="宋体" w:cs="宋体"/>
          <w:sz w:val="28"/>
          <w:szCs w:val="28"/>
        </w:rPr>
      </w:pPr>
      <w:r>
        <w:rPr>
          <w:rFonts w:ascii="宋体" w:hAnsi="宋体" w:eastAsia="宋体" w:cs="宋体"/>
          <w:sz w:val="28"/>
          <w:szCs w:val="28"/>
        </w:rPr>
        <w:t>（1）严格遵守党的政策规定和国家有关法律法规及交通运输部</w:t>
      </w:r>
      <w:r>
        <w:rPr>
          <w:rFonts w:ascii="宋体" w:hAnsi="宋体" w:eastAsia="宋体" w:cs="宋体"/>
          <w:spacing w:val="17"/>
          <w:sz w:val="28"/>
          <w:szCs w:val="28"/>
        </w:rPr>
        <w:t xml:space="preserve"> </w:t>
      </w:r>
      <w:r>
        <w:rPr>
          <w:rFonts w:ascii="宋体" w:hAnsi="宋体" w:eastAsia="宋体" w:cs="宋体"/>
          <w:spacing w:val="-6"/>
          <w:sz w:val="28"/>
          <w:szCs w:val="28"/>
        </w:rPr>
        <w:t>的有关规定。</w:t>
      </w:r>
    </w:p>
    <w:p w14:paraId="4FBC5369">
      <w:pPr>
        <w:spacing w:before="126" w:line="220" w:lineRule="auto"/>
        <w:ind w:left="597"/>
        <w:rPr>
          <w:rFonts w:ascii="宋体" w:hAnsi="宋体" w:eastAsia="宋体" w:cs="宋体"/>
          <w:sz w:val="28"/>
          <w:szCs w:val="28"/>
        </w:rPr>
      </w:pPr>
      <w:r>
        <w:rPr>
          <w:rFonts w:ascii="宋体" w:hAnsi="宋体" w:eastAsia="宋体" w:cs="宋体"/>
          <w:spacing w:val="-4"/>
          <w:sz w:val="28"/>
          <w:szCs w:val="28"/>
        </w:rPr>
        <w:t>（2）严格执行施工合同文件，</w:t>
      </w:r>
      <w:r>
        <w:rPr>
          <w:rFonts w:ascii="宋体" w:hAnsi="宋体" w:eastAsia="宋体" w:cs="宋体"/>
          <w:spacing w:val="-72"/>
          <w:sz w:val="28"/>
          <w:szCs w:val="28"/>
        </w:rPr>
        <w:t xml:space="preserve"> </w:t>
      </w:r>
      <w:r>
        <w:rPr>
          <w:rFonts w:ascii="宋体" w:hAnsi="宋体" w:eastAsia="宋体" w:cs="宋体"/>
          <w:spacing w:val="-4"/>
          <w:sz w:val="28"/>
          <w:szCs w:val="28"/>
        </w:rPr>
        <w:t>自觉按合同办事。</w:t>
      </w:r>
    </w:p>
    <w:p w14:paraId="5EBCB234">
      <w:pPr>
        <w:spacing w:before="123" w:line="276" w:lineRule="auto"/>
        <w:ind w:left="27" w:right="37" w:firstLine="569"/>
        <w:rPr>
          <w:rFonts w:ascii="宋体" w:hAnsi="宋体" w:eastAsia="宋体" w:cs="宋体"/>
          <w:sz w:val="28"/>
          <w:szCs w:val="28"/>
        </w:rPr>
      </w:pPr>
      <w:r>
        <w:rPr>
          <w:rFonts w:ascii="宋体" w:hAnsi="宋体" w:eastAsia="宋体" w:cs="宋体"/>
          <w:sz w:val="28"/>
          <w:szCs w:val="28"/>
        </w:rPr>
        <w:t>（3）双方的业务活动坚持公开、公正、诚信、透明的原则（法</w:t>
      </w:r>
      <w:r>
        <w:rPr>
          <w:rFonts w:ascii="宋体" w:hAnsi="宋体" w:eastAsia="宋体" w:cs="宋体"/>
          <w:spacing w:val="17"/>
          <w:sz w:val="28"/>
          <w:szCs w:val="28"/>
        </w:rPr>
        <w:t xml:space="preserve"> </w:t>
      </w:r>
      <w:r>
        <w:rPr>
          <w:rFonts w:ascii="宋体" w:hAnsi="宋体" w:eastAsia="宋体" w:cs="宋体"/>
          <w:spacing w:val="-1"/>
          <w:sz w:val="28"/>
          <w:szCs w:val="28"/>
        </w:rPr>
        <w:t>律认定的商业秘密和合同文件另有规定除外</w:t>
      </w:r>
      <w:r>
        <w:rPr>
          <w:rFonts w:ascii="宋体" w:hAnsi="宋体" w:eastAsia="宋体" w:cs="宋体"/>
          <w:spacing w:val="-42"/>
          <w:sz w:val="28"/>
          <w:szCs w:val="28"/>
        </w:rPr>
        <w:t>），</w:t>
      </w:r>
      <w:r>
        <w:rPr>
          <w:rFonts w:ascii="宋体" w:hAnsi="宋体" w:eastAsia="宋体" w:cs="宋体"/>
          <w:spacing w:val="-1"/>
          <w:sz w:val="28"/>
          <w:szCs w:val="28"/>
        </w:rPr>
        <w:t>不得损害国家和集体</w:t>
      </w:r>
      <w:r>
        <w:rPr>
          <w:rFonts w:ascii="宋体" w:hAnsi="宋体" w:eastAsia="宋体" w:cs="宋体"/>
          <w:spacing w:val="1"/>
          <w:sz w:val="28"/>
          <w:szCs w:val="28"/>
        </w:rPr>
        <w:t xml:space="preserve"> </w:t>
      </w:r>
      <w:r>
        <w:rPr>
          <w:rFonts w:ascii="宋体" w:hAnsi="宋体" w:eastAsia="宋体" w:cs="宋体"/>
          <w:spacing w:val="-1"/>
          <w:sz w:val="28"/>
          <w:szCs w:val="28"/>
        </w:rPr>
        <w:t>利益，不得违反工程建设管理规章制度。</w:t>
      </w:r>
    </w:p>
    <w:p w14:paraId="789FA054">
      <w:pPr>
        <w:spacing w:before="124" w:line="262" w:lineRule="auto"/>
        <w:ind w:left="27" w:right="40" w:firstLine="569"/>
        <w:rPr>
          <w:rFonts w:ascii="宋体" w:hAnsi="宋体" w:eastAsia="宋体" w:cs="宋体"/>
          <w:sz w:val="28"/>
          <w:szCs w:val="28"/>
        </w:rPr>
      </w:pPr>
      <w:r>
        <w:rPr>
          <w:rFonts w:ascii="宋体" w:hAnsi="宋体" w:eastAsia="宋体" w:cs="宋体"/>
          <w:sz w:val="28"/>
          <w:szCs w:val="28"/>
        </w:rPr>
        <w:t>（4）建立健全廉政制度，开展廉政教育，设立廉政告示牌，公</w:t>
      </w:r>
      <w:r>
        <w:rPr>
          <w:rFonts w:ascii="宋体" w:hAnsi="宋体" w:eastAsia="宋体" w:cs="宋体"/>
          <w:spacing w:val="17"/>
          <w:sz w:val="28"/>
          <w:szCs w:val="28"/>
        </w:rPr>
        <w:t xml:space="preserve"> </w:t>
      </w:r>
      <w:r>
        <w:rPr>
          <w:rFonts w:ascii="宋体" w:hAnsi="宋体" w:eastAsia="宋体" w:cs="宋体"/>
          <w:spacing w:val="-1"/>
          <w:sz w:val="28"/>
          <w:szCs w:val="28"/>
        </w:rPr>
        <w:t>布举报电话， 监督并认真查处违法违纪行为。</w:t>
      </w:r>
    </w:p>
    <w:p w14:paraId="5FF46B3B">
      <w:pPr>
        <w:spacing w:before="128" w:line="261" w:lineRule="auto"/>
        <w:ind w:left="29" w:right="40" w:firstLine="567"/>
        <w:rPr>
          <w:rFonts w:ascii="宋体" w:hAnsi="宋体" w:eastAsia="宋体" w:cs="宋体"/>
          <w:sz w:val="28"/>
          <w:szCs w:val="28"/>
        </w:rPr>
      </w:pPr>
      <w:r>
        <w:rPr>
          <w:rFonts w:ascii="宋体" w:hAnsi="宋体" w:eastAsia="宋体" w:cs="宋体"/>
          <w:sz w:val="28"/>
          <w:szCs w:val="28"/>
        </w:rPr>
        <w:t>（5）发现对方在业务活动中有违反廉政规定的行为，有及时提</w:t>
      </w:r>
      <w:r>
        <w:rPr>
          <w:rFonts w:ascii="宋体" w:hAnsi="宋体" w:eastAsia="宋体" w:cs="宋体"/>
          <w:spacing w:val="17"/>
          <w:sz w:val="28"/>
          <w:szCs w:val="28"/>
        </w:rPr>
        <w:t xml:space="preserve"> </w:t>
      </w:r>
      <w:r>
        <w:rPr>
          <w:rFonts w:ascii="宋体" w:hAnsi="宋体" w:eastAsia="宋体" w:cs="宋体"/>
          <w:spacing w:val="-1"/>
          <w:sz w:val="28"/>
          <w:szCs w:val="28"/>
        </w:rPr>
        <w:t>醒对方纠正的权利和义务。</w:t>
      </w:r>
    </w:p>
    <w:p w14:paraId="0E52DE8D">
      <w:pPr>
        <w:spacing w:before="128" w:line="276" w:lineRule="auto"/>
        <w:ind w:left="28" w:right="37" w:firstLine="568"/>
        <w:rPr>
          <w:rFonts w:ascii="宋体" w:hAnsi="宋体" w:eastAsia="宋体" w:cs="宋体"/>
          <w:sz w:val="28"/>
          <w:szCs w:val="28"/>
        </w:rPr>
      </w:pPr>
      <w:r>
        <w:rPr>
          <w:rFonts w:ascii="宋体" w:hAnsi="宋体" w:eastAsia="宋体" w:cs="宋体"/>
          <w:sz w:val="28"/>
          <w:szCs w:val="28"/>
        </w:rPr>
        <w:t>（6）发现对方严重违反本《</w:t>
      </w:r>
      <w:r>
        <w:rPr>
          <w:rFonts w:ascii="宋体" w:hAnsi="宋体" w:eastAsia="宋体" w:cs="宋体"/>
          <w:b/>
          <w:bCs/>
          <w:sz w:val="28"/>
          <w:szCs w:val="28"/>
        </w:rPr>
        <w:t>廉政合同</w:t>
      </w:r>
      <w:r>
        <w:rPr>
          <w:rFonts w:ascii="宋体" w:hAnsi="宋体" w:eastAsia="宋体" w:cs="宋体"/>
          <w:sz w:val="28"/>
          <w:szCs w:val="28"/>
        </w:rPr>
        <w:t>》中的合同义务条款的行</w:t>
      </w:r>
      <w:r>
        <w:rPr>
          <w:rFonts w:ascii="宋体" w:hAnsi="宋体" w:eastAsia="宋体" w:cs="宋体"/>
          <w:spacing w:val="8"/>
          <w:sz w:val="28"/>
          <w:szCs w:val="28"/>
        </w:rPr>
        <w:t xml:space="preserve"> </w:t>
      </w:r>
      <w:r>
        <w:rPr>
          <w:rFonts w:ascii="宋体" w:hAnsi="宋体" w:eastAsia="宋体" w:cs="宋体"/>
          <w:spacing w:val="-4"/>
          <w:sz w:val="28"/>
          <w:szCs w:val="28"/>
        </w:rPr>
        <w:t>为，有向其上级有关部门举报建议给予处理并要求告知处理结果的权</w:t>
      </w:r>
      <w:r>
        <w:rPr>
          <w:rFonts w:ascii="宋体" w:hAnsi="宋体" w:eastAsia="宋体" w:cs="宋体"/>
          <w:spacing w:val="8"/>
          <w:sz w:val="28"/>
          <w:szCs w:val="28"/>
        </w:rPr>
        <w:t xml:space="preserve"> </w:t>
      </w:r>
      <w:r>
        <w:rPr>
          <w:rFonts w:ascii="宋体" w:hAnsi="宋体" w:eastAsia="宋体" w:cs="宋体"/>
          <w:spacing w:val="-6"/>
          <w:sz w:val="28"/>
          <w:szCs w:val="28"/>
        </w:rPr>
        <w:t>利。</w:t>
      </w:r>
    </w:p>
    <w:p w14:paraId="6A9826E2">
      <w:pPr>
        <w:spacing w:before="124" w:line="220" w:lineRule="auto"/>
        <w:ind w:left="592"/>
        <w:rPr>
          <w:rFonts w:ascii="宋体" w:hAnsi="宋体" w:eastAsia="宋体" w:cs="宋体"/>
          <w:sz w:val="28"/>
          <w:szCs w:val="28"/>
        </w:rPr>
      </w:pPr>
      <w:r>
        <w:rPr>
          <w:rFonts w:ascii="宋体" w:hAnsi="宋体" w:eastAsia="宋体" w:cs="宋体"/>
          <w:spacing w:val="-2"/>
          <w:sz w:val="28"/>
          <w:szCs w:val="28"/>
        </w:rPr>
        <w:t>2.建设单位的义务</w:t>
      </w:r>
    </w:p>
    <w:p w14:paraId="501D65DD">
      <w:pPr>
        <w:spacing w:before="129" w:line="275" w:lineRule="auto"/>
        <w:ind w:left="28" w:right="37" w:firstLine="568"/>
        <w:rPr>
          <w:rFonts w:ascii="宋体" w:hAnsi="宋体" w:eastAsia="宋体" w:cs="宋体"/>
          <w:sz w:val="28"/>
          <w:szCs w:val="28"/>
        </w:rPr>
      </w:pPr>
      <w:r>
        <w:rPr>
          <w:rFonts w:ascii="宋体" w:hAnsi="宋体" w:eastAsia="宋体" w:cs="宋体"/>
          <w:spacing w:val="1"/>
          <w:sz w:val="28"/>
          <w:szCs w:val="28"/>
        </w:rPr>
        <w:t>（1）建设单位及其工作人员不得索要或接受</w:t>
      </w:r>
      <w:r>
        <w:rPr>
          <w:rFonts w:ascii="宋体" w:hAnsi="宋体" w:eastAsia="宋体" w:cs="宋体"/>
          <w:sz w:val="28"/>
          <w:szCs w:val="28"/>
        </w:rPr>
        <w:t xml:space="preserve">承包人的礼金、有 </w:t>
      </w:r>
      <w:r>
        <w:rPr>
          <w:rFonts w:ascii="宋体" w:hAnsi="宋体" w:eastAsia="宋体" w:cs="宋体"/>
          <w:spacing w:val="-4"/>
          <w:sz w:val="28"/>
          <w:szCs w:val="28"/>
        </w:rPr>
        <w:t>价证券和贵重物品，不得让承包人报销任何应由建设单位或建设单位</w:t>
      </w:r>
      <w:r>
        <w:rPr>
          <w:rFonts w:ascii="宋体" w:hAnsi="宋体" w:eastAsia="宋体" w:cs="宋体"/>
          <w:spacing w:val="8"/>
          <w:sz w:val="28"/>
          <w:szCs w:val="28"/>
        </w:rPr>
        <w:t xml:space="preserve"> </w:t>
      </w:r>
      <w:r>
        <w:rPr>
          <w:rFonts w:ascii="宋体" w:hAnsi="宋体" w:eastAsia="宋体" w:cs="宋体"/>
          <w:spacing w:val="-1"/>
          <w:sz w:val="28"/>
          <w:szCs w:val="28"/>
        </w:rPr>
        <w:t>工作人员个人支付的费用等。</w:t>
      </w:r>
    </w:p>
    <w:p w14:paraId="369E47DB">
      <w:pPr>
        <w:spacing w:before="128" w:line="275" w:lineRule="auto"/>
        <w:ind w:left="29" w:right="37" w:firstLine="567"/>
        <w:rPr>
          <w:rFonts w:ascii="宋体" w:hAnsi="宋体" w:eastAsia="宋体" w:cs="宋体"/>
          <w:sz w:val="28"/>
          <w:szCs w:val="28"/>
        </w:rPr>
      </w:pPr>
      <w:r>
        <w:rPr>
          <w:rFonts w:ascii="宋体" w:hAnsi="宋体" w:eastAsia="宋体" w:cs="宋体"/>
          <w:spacing w:val="1"/>
          <w:sz w:val="28"/>
          <w:szCs w:val="28"/>
        </w:rPr>
        <w:t>（2）建设单位工作人员不得参加承包人安排</w:t>
      </w:r>
      <w:r>
        <w:rPr>
          <w:rFonts w:ascii="宋体" w:hAnsi="宋体" w:eastAsia="宋体" w:cs="宋体"/>
          <w:sz w:val="28"/>
          <w:szCs w:val="28"/>
        </w:rPr>
        <w:t xml:space="preserve">的超标准宴请和娱 </w:t>
      </w:r>
      <w:r>
        <w:rPr>
          <w:rFonts w:ascii="宋体" w:hAnsi="宋体" w:eastAsia="宋体" w:cs="宋体"/>
          <w:spacing w:val="-4"/>
          <w:sz w:val="28"/>
          <w:szCs w:val="28"/>
        </w:rPr>
        <w:t>乐活动；不得接受承包人提供的通信工具、交通工具和高档办公用品</w:t>
      </w:r>
      <w:r>
        <w:rPr>
          <w:rFonts w:ascii="宋体" w:hAnsi="宋体" w:eastAsia="宋体" w:cs="宋体"/>
          <w:spacing w:val="7"/>
          <w:sz w:val="28"/>
          <w:szCs w:val="28"/>
        </w:rPr>
        <w:t xml:space="preserve"> </w:t>
      </w:r>
      <w:r>
        <w:rPr>
          <w:rFonts w:ascii="宋体" w:hAnsi="宋体" w:eastAsia="宋体" w:cs="宋体"/>
          <w:spacing w:val="-7"/>
          <w:sz w:val="28"/>
          <w:szCs w:val="28"/>
        </w:rPr>
        <w:t>等。</w:t>
      </w:r>
    </w:p>
    <w:p w14:paraId="14A079CF">
      <w:pPr>
        <w:spacing w:before="128" w:line="275" w:lineRule="auto"/>
        <w:ind w:left="27" w:right="37" w:firstLine="569"/>
        <w:rPr>
          <w:rFonts w:ascii="宋体" w:hAnsi="宋体" w:eastAsia="宋体" w:cs="宋体"/>
          <w:sz w:val="28"/>
          <w:szCs w:val="28"/>
        </w:rPr>
      </w:pPr>
      <w:r>
        <w:rPr>
          <w:rFonts w:ascii="宋体" w:hAnsi="宋体" w:eastAsia="宋体" w:cs="宋体"/>
          <w:spacing w:val="1"/>
          <w:sz w:val="28"/>
          <w:szCs w:val="28"/>
        </w:rPr>
        <w:t>（3）建设单位及其工作人员不得要求或者接</w:t>
      </w:r>
      <w:r>
        <w:rPr>
          <w:rFonts w:ascii="宋体" w:hAnsi="宋体" w:eastAsia="宋体" w:cs="宋体"/>
          <w:sz w:val="28"/>
          <w:szCs w:val="28"/>
        </w:rPr>
        <w:t xml:space="preserve">受承包人为其住房 </w:t>
      </w:r>
      <w:r>
        <w:rPr>
          <w:rFonts w:ascii="宋体" w:hAnsi="宋体" w:eastAsia="宋体" w:cs="宋体"/>
          <w:spacing w:val="-4"/>
          <w:sz w:val="28"/>
          <w:szCs w:val="28"/>
        </w:rPr>
        <w:t>装修、婚丧嫁娶活动、配偶子女的工作安排以及出国出境、旅游等提</w:t>
      </w:r>
      <w:r>
        <w:rPr>
          <w:rFonts w:ascii="宋体" w:hAnsi="宋体" w:eastAsia="宋体" w:cs="宋体"/>
          <w:spacing w:val="9"/>
          <w:sz w:val="28"/>
          <w:szCs w:val="28"/>
        </w:rPr>
        <w:t xml:space="preserve"> </w:t>
      </w:r>
      <w:r>
        <w:rPr>
          <w:rFonts w:ascii="宋体" w:hAnsi="宋体" w:eastAsia="宋体" w:cs="宋体"/>
          <w:spacing w:val="-2"/>
          <w:sz w:val="28"/>
          <w:szCs w:val="28"/>
        </w:rPr>
        <w:t>供方便等。</w:t>
      </w:r>
    </w:p>
    <w:p w14:paraId="04273D2C">
      <w:pPr>
        <w:spacing w:before="129" w:line="219" w:lineRule="auto"/>
        <w:ind w:right="38"/>
        <w:jc w:val="right"/>
        <w:rPr>
          <w:rFonts w:ascii="宋体" w:hAnsi="宋体" w:eastAsia="宋体" w:cs="宋体"/>
          <w:sz w:val="28"/>
          <w:szCs w:val="28"/>
        </w:rPr>
      </w:pPr>
      <w:r>
        <w:rPr>
          <w:rFonts w:ascii="宋体" w:hAnsi="宋体" w:eastAsia="宋体" w:cs="宋体"/>
          <w:spacing w:val="1"/>
          <w:sz w:val="28"/>
          <w:szCs w:val="28"/>
        </w:rPr>
        <w:t>（4）建设单位工作人员及其配偶、子女不</w:t>
      </w:r>
      <w:r>
        <w:rPr>
          <w:rFonts w:ascii="宋体" w:hAnsi="宋体" w:eastAsia="宋体" w:cs="宋体"/>
          <w:sz w:val="28"/>
          <w:szCs w:val="28"/>
        </w:rPr>
        <w:t>得从事与建设单位工</w:t>
      </w:r>
    </w:p>
    <w:p w14:paraId="7EE922B6">
      <w:pPr>
        <w:spacing w:line="219" w:lineRule="auto"/>
        <w:rPr>
          <w:rFonts w:ascii="宋体" w:hAnsi="宋体" w:eastAsia="宋体" w:cs="宋体"/>
          <w:sz w:val="28"/>
          <w:szCs w:val="28"/>
        </w:rPr>
        <w:sectPr>
          <w:footerReference r:id="rId31" w:type="default"/>
          <w:pgSz w:w="11906" w:h="16839"/>
          <w:pgMar w:top="1431" w:right="1764" w:bottom="1093" w:left="1785" w:header="0" w:footer="855" w:gutter="0"/>
          <w:cols w:space="720" w:num="1"/>
        </w:sectPr>
      </w:pPr>
    </w:p>
    <w:p w14:paraId="7B988454">
      <w:pPr>
        <w:spacing w:before="135" w:line="219" w:lineRule="auto"/>
        <w:ind w:left="26"/>
        <w:rPr>
          <w:rFonts w:ascii="宋体" w:hAnsi="宋体" w:eastAsia="宋体" w:cs="宋体"/>
          <w:sz w:val="28"/>
          <w:szCs w:val="28"/>
        </w:rPr>
      </w:pPr>
      <w:r>
        <w:rPr>
          <w:rFonts w:ascii="宋体" w:hAnsi="宋体" w:eastAsia="宋体" w:cs="宋体"/>
          <w:spacing w:val="-1"/>
          <w:sz w:val="28"/>
          <w:szCs w:val="28"/>
        </w:rPr>
        <w:t>程有关的材料设备供应、工程分包、劳务等经济活动等。</w:t>
      </w:r>
    </w:p>
    <w:p w14:paraId="12DFA358">
      <w:pPr>
        <w:spacing w:before="126" w:line="262" w:lineRule="auto"/>
        <w:ind w:left="29" w:right="16" w:firstLine="567"/>
        <w:rPr>
          <w:rFonts w:ascii="宋体" w:hAnsi="宋体" w:eastAsia="宋体" w:cs="宋体"/>
          <w:sz w:val="28"/>
          <w:szCs w:val="28"/>
        </w:rPr>
      </w:pPr>
      <w:r>
        <w:rPr>
          <w:rFonts w:ascii="宋体" w:hAnsi="宋体" w:eastAsia="宋体" w:cs="宋体"/>
          <w:spacing w:val="1"/>
          <w:sz w:val="28"/>
          <w:szCs w:val="28"/>
        </w:rPr>
        <w:t>（5）建设单位及其工作人员不得以任何理由</w:t>
      </w:r>
      <w:r>
        <w:rPr>
          <w:rFonts w:ascii="宋体" w:hAnsi="宋体" w:eastAsia="宋体" w:cs="宋体"/>
          <w:sz w:val="28"/>
          <w:szCs w:val="28"/>
        </w:rPr>
        <w:t xml:space="preserve">向承包人推荐分包 </w:t>
      </w:r>
      <w:r>
        <w:rPr>
          <w:rFonts w:ascii="宋体" w:hAnsi="宋体" w:eastAsia="宋体" w:cs="宋体"/>
          <w:spacing w:val="-1"/>
          <w:sz w:val="28"/>
          <w:szCs w:val="28"/>
        </w:rPr>
        <w:t>单位或推销材料，不得要求承包人购买合同规定外的材料和设备。</w:t>
      </w:r>
    </w:p>
    <w:p w14:paraId="763D51E8">
      <w:pPr>
        <w:spacing w:before="124" w:line="262" w:lineRule="auto"/>
        <w:ind w:left="28" w:right="16" w:firstLine="568"/>
        <w:rPr>
          <w:rFonts w:ascii="宋体" w:hAnsi="宋体" w:eastAsia="宋体" w:cs="宋体"/>
          <w:sz w:val="28"/>
          <w:szCs w:val="28"/>
        </w:rPr>
      </w:pPr>
      <w:r>
        <w:rPr>
          <w:rFonts w:ascii="宋体" w:hAnsi="宋体" w:eastAsia="宋体" w:cs="宋体"/>
          <w:spacing w:val="1"/>
          <w:sz w:val="28"/>
          <w:szCs w:val="28"/>
        </w:rPr>
        <w:t>（6）建设单位工作人员要秉公办事，不准营</w:t>
      </w:r>
      <w:r>
        <w:rPr>
          <w:rFonts w:ascii="宋体" w:hAnsi="宋体" w:eastAsia="宋体" w:cs="宋体"/>
          <w:sz w:val="28"/>
          <w:szCs w:val="28"/>
        </w:rPr>
        <w:t xml:space="preserve">私舞弊，不准利用 </w:t>
      </w:r>
      <w:r>
        <w:rPr>
          <w:rFonts w:ascii="宋体" w:hAnsi="宋体" w:eastAsia="宋体" w:cs="宋体"/>
          <w:spacing w:val="-1"/>
          <w:sz w:val="28"/>
          <w:szCs w:val="28"/>
        </w:rPr>
        <w:t>职权从事各种个人有偿中介活动和安排个人施工队伍。</w:t>
      </w:r>
    </w:p>
    <w:p w14:paraId="58E8150D">
      <w:pPr>
        <w:spacing w:before="128" w:line="220" w:lineRule="auto"/>
        <w:ind w:left="594"/>
        <w:rPr>
          <w:rFonts w:ascii="宋体" w:hAnsi="宋体" w:eastAsia="宋体" w:cs="宋体"/>
          <w:sz w:val="28"/>
          <w:szCs w:val="28"/>
        </w:rPr>
      </w:pPr>
      <w:r>
        <w:rPr>
          <w:rFonts w:ascii="宋体" w:hAnsi="宋体" w:eastAsia="宋体" w:cs="宋体"/>
          <w:spacing w:val="-3"/>
          <w:sz w:val="28"/>
          <w:szCs w:val="28"/>
        </w:rPr>
        <w:t>3.承包人的义务</w:t>
      </w:r>
    </w:p>
    <w:p w14:paraId="65D6209A">
      <w:pPr>
        <w:spacing w:before="125" w:line="261" w:lineRule="auto"/>
        <w:ind w:left="28" w:right="15" w:firstLine="568"/>
        <w:rPr>
          <w:rFonts w:ascii="宋体" w:hAnsi="宋体" w:eastAsia="宋体" w:cs="宋体"/>
          <w:sz w:val="28"/>
          <w:szCs w:val="28"/>
        </w:rPr>
      </w:pPr>
      <w:r>
        <w:rPr>
          <w:rFonts w:ascii="宋体" w:hAnsi="宋体" w:eastAsia="宋体" w:cs="宋体"/>
          <w:spacing w:val="1"/>
          <w:sz w:val="28"/>
          <w:szCs w:val="28"/>
        </w:rPr>
        <w:t>（1）承包人不得以任何理由向建设单位及其</w:t>
      </w:r>
      <w:r>
        <w:rPr>
          <w:rFonts w:ascii="宋体" w:hAnsi="宋体" w:eastAsia="宋体" w:cs="宋体"/>
          <w:sz w:val="28"/>
          <w:szCs w:val="28"/>
        </w:rPr>
        <w:t xml:space="preserve">工作人员行贿或馈 </w:t>
      </w:r>
      <w:r>
        <w:rPr>
          <w:rFonts w:ascii="宋体" w:hAnsi="宋体" w:eastAsia="宋体" w:cs="宋体"/>
          <w:spacing w:val="-1"/>
          <w:sz w:val="28"/>
          <w:szCs w:val="28"/>
        </w:rPr>
        <w:t>赠礼金、有价证券、贵重礼品。</w:t>
      </w:r>
    </w:p>
    <w:p w14:paraId="3A0ADE7C">
      <w:pPr>
        <w:spacing w:before="130" w:line="261" w:lineRule="auto"/>
        <w:ind w:left="30" w:right="15" w:firstLine="566"/>
        <w:rPr>
          <w:rFonts w:ascii="宋体" w:hAnsi="宋体" w:eastAsia="宋体" w:cs="宋体"/>
          <w:sz w:val="28"/>
          <w:szCs w:val="28"/>
        </w:rPr>
      </w:pPr>
      <w:r>
        <w:rPr>
          <w:rFonts w:ascii="宋体" w:hAnsi="宋体" w:eastAsia="宋体" w:cs="宋体"/>
          <w:spacing w:val="1"/>
          <w:sz w:val="28"/>
          <w:szCs w:val="28"/>
        </w:rPr>
        <w:t>（2）承包人不得以任何名义为建设单位及其</w:t>
      </w:r>
      <w:r>
        <w:rPr>
          <w:rFonts w:ascii="宋体" w:hAnsi="宋体" w:eastAsia="宋体" w:cs="宋体"/>
          <w:sz w:val="28"/>
          <w:szCs w:val="28"/>
        </w:rPr>
        <w:t xml:space="preserve">工作人员报销应由 </w:t>
      </w:r>
      <w:r>
        <w:rPr>
          <w:rFonts w:ascii="宋体" w:hAnsi="宋体" w:eastAsia="宋体" w:cs="宋体"/>
          <w:spacing w:val="-1"/>
          <w:sz w:val="28"/>
          <w:szCs w:val="28"/>
        </w:rPr>
        <w:t>建设单位单位或个人支付的任何费用。</w:t>
      </w:r>
    </w:p>
    <w:p w14:paraId="40F853EB">
      <w:pPr>
        <w:spacing w:before="128" w:line="262" w:lineRule="auto"/>
        <w:ind w:left="37" w:right="15" w:firstLine="559"/>
        <w:rPr>
          <w:rFonts w:ascii="宋体" w:hAnsi="宋体" w:eastAsia="宋体" w:cs="宋体"/>
          <w:sz w:val="28"/>
          <w:szCs w:val="28"/>
        </w:rPr>
      </w:pPr>
      <w:r>
        <w:rPr>
          <w:rFonts w:ascii="宋体" w:hAnsi="宋体" w:eastAsia="宋体" w:cs="宋体"/>
          <w:spacing w:val="1"/>
          <w:sz w:val="28"/>
          <w:szCs w:val="28"/>
        </w:rPr>
        <w:t>（3）承包人不得以任何理由安排建设单位工</w:t>
      </w:r>
      <w:r>
        <w:rPr>
          <w:rFonts w:ascii="宋体" w:hAnsi="宋体" w:eastAsia="宋体" w:cs="宋体"/>
          <w:sz w:val="28"/>
          <w:szCs w:val="28"/>
        </w:rPr>
        <w:t xml:space="preserve">作人员参加超标准 </w:t>
      </w:r>
      <w:r>
        <w:rPr>
          <w:rFonts w:ascii="宋体" w:hAnsi="宋体" w:eastAsia="宋体" w:cs="宋体"/>
          <w:spacing w:val="-3"/>
          <w:sz w:val="28"/>
          <w:szCs w:val="28"/>
        </w:rPr>
        <w:t>宴请及娱乐活动。</w:t>
      </w:r>
    </w:p>
    <w:p w14:paraId="4F2317B8">
      <w:pPr>
        <w:spacing w:before="123" w:line="262" w:lineRule="auto"/>
        <w:ind w:left="33" w:right="57" w:firstLine="564"/>
        <w:rPr>
          <w:rFonts w:ascii="宋体" w:hAnsi="宋体" w:eastAsia="宋体" w:cs="宋体"/>
          <w:sz w:val="28"/>
          <w:szCs w:val="28"/>
        </w:rPr>
      </w:pPr>
      <w:r>
        <w:rPr>
          <w:rFonts w:ascii="宋体" w:hAnsi="宋体" w:eastAsia="宋体" w:cs="宋体"/>
          <w:spacing w:val="-1"/>
          <w:sz w:val="28"/>
          <w:szCs w:val="28"/>
        </w:rPr>
        <w:t>（4）承包人不得为建设单位单位和个人购置或提供通信工具、</w:t>
      </w:r>
      <w:r>
        <w:rPr>
          <w:rFonts w:ascii="宋体" w:hAnsi="宋体" w:eastAsia="宋体" w:cs="宋体"/>
          <w:spacing w:val="6"/>
          <w:sz w:val="28"/>
          <w:szCs w:val="28"/>
        </w:rPr>
        <w:t xml:space="preserve"> </w:t>
      </w:r>
      <w:r>
        <w:rPr>
          <w:rFonts w:ascii="宋体" w:hAnsi="宋体" w:eastAsia="宋体" w:cs="宋体"/>
          <w:spacing w:val="-2"/>
          <w:sz w:val="28"/>
          <w:szCs w:val="28"/>
        </w:rPr>
        <w:t>交通工具和高档办公用品等。</w:t>
      </w:r>
    </w:p>
    <w:p w14:paraId="40E688E7">
      <w:pPr>
        <w:spacing w:before="128" w:line="220" w:lineRule="auto"/>
        <w:ind w:left="587"/>
        <w:rPr>
          <w:rFonts w:ascii="宋体" w:hAnsi="宋体" w:eastAsia="宋体" w:cs="宋体"/>
          <w:sz w:val="28"/>
          <w:szCs w:val="28"/>
        </w:rPr>
      </w:pPr>
      <w:r>
        <w:rPr>
          <w:rFonts w:ascii="宋体" w:hAnsi="宋体" w:eastAsia="宋体" w:cs="宋体"/>
          <w:spacing w:val="-2"/>
          <w:sz w:val="28"/>
          <w:szCs w:val="28"/>
        </w:rPr>
        <w:t>4.违约责任</w:t>
      </w:r>
    </w:p>
    <w:p w14:paraId="5305DF5F">
      <w:pPr>
        <w:spacing w:before="127" w:line="282" w:lineRule="auto"/>
        <w:ind w:left="27" w:right="15" w:firstLine="569"/>
        <w:rPr>
          <w:rFonts w:ascii="宋体" w:hAnsi="宋体" w:eastAsia="宋体" w:cs="宋体"/>
          <w:sz w:val="28"/>
          <w:szCs w:val="28"/>
        </w:rPr>
      </w:pPr>
      <w:r>
        <w:rPr>
          <w:rFonts w:ascii="宋体" w:hAnsi="宋体" w:eastAsia="宋体" w:cs="宋体"/>
          <w:spacing w:val="-10"/>
          <w:sz w:val="28"/>
          <w:szCs w:val="28"/>
        </w:rPr>
        <w:t>（1）建设单位及其工作人员违反本《</w:t>
      </w:r>
      <w:r>
        <w:rPr>
          <w:rFonts w:ascii="宋体" w:hAnsi="宋体" w:eastAsia="宋体" w:cs="宋体"/>
          <w:b/>
          <w:bCs/>
          <w:spacing w:val="-10"/>
          <w:sz w:val="28"/>
          <w:szCs w:val="28"/>
        </w:rPr>
        <w:t>廉政合同</w:t>
      </w:r>
      <w:r>
        <w:rPr>
          <w:rFonts w:ascii="宋体" w:hAnsi="宋体" w:eastAsia="宋体" w:cs="宋体"/>
          <w:spacing w:val="-10"/>
          <w:sz w:val="28"/>
          <w:szCs w:val="28"/>
        </w:rPr>
        <w:t>》中的第</w:t>
      </w:r>
      <w:r>
        <w:rPr>
          <w:rFonts w:ascii="宋体" w:hAnsi="宋体" w:eastAsia="宋体" w:cs="宋体"/>
          <w:spacing w:val="31"/>
          <w:sz w:val="28"/>
          <w:szCs w:val="28"/>
        </w:rPr>
        <w:t xml:space="preserve"> </w:t>
      </w:r>
      <w:r>
        <w:rPr>
          <w:rFonts w:ascii="宋体" w:hAnsi="宋体" w:eastAsia="宋体" w:cs="宋体"/>
          <w:spacing w:val="-10"/>
          <w:sz w:val="28"/>
          <w:szCs w:val="28"/>
        </w:rPr>
        <w:t>1、</w:t>
      </w:r>
      <w:r>
        <w:rPr>
          <w:rFonts w:ascii="宋体" w:hAnsi="宋体" w:eastAsia="宋体" w:cs="宋体"/>
          <w:spacing w:val="-11"/>
          <w:sz w:val="28"/>
          <w:szCs w:val="28"/>
        </w:rPr>
        <w:t>2 条</w:t>
      </w:r>
      <w:r>
        <w:rPr>
          <w:rFonts w:ascii="宋体" w:hAnsi="宋体" w:eastAsia="宋体" w:cs="宋体"/>
          <w:sz w:val="28"/>
          <w:szCs w:val="28"/>
        </w:rPr>
        <w:t xml:space="preserve"> </w:t>
      </w:r>
      <w:r>
        <w:rPr>
          <w:rFonts w:ascii="宋体" w:hAnsi="宋体" w:eastAsia="宋体" w:cs="宋体"/>
          <w:spacing w:val="-4"/>
          <w:sz w:val="28"/>
          <w:szCs w:val="28"/>
        </w:rPr>
        <w:t>约定的，按管理权限，依据有关规定给予党纪、政纪或组织处理；涉</w:t>
      </w:r>
      <w:r>
        <w:rPr>
          <w:rFonts w:ascii="宋体" w:hAnsi="宋体" w:eastAsia="宋体" w:cs="宋体"/>
          <w:spacing w:val="9"/>
          <w:sz w:val="28"/>
          <w:szCs w:val="28"/>
        </w:rPr>
        <w:t xml:space="preserve"> </w:t>
      </w:r>
      <w:r>
        <w:rPr>
          <w:rFonts w:ascii="宋体" w:hAnsi="宋体" w:eastAsia="宋体" w:cs="宋体"/>
          <w:spacing w:val="-4"/>
          <w:sz w:val="28"/>
          <w:szCs w:val="28"/>
        </w:rPr>
        <w:t>嫌犯罪的，移交司法机关追究刑事责任；给承包人单位造成经济损失</w:t>
      </w:r>
      <w:r>
        <w:rPr>
          <w:rFonts w:ascii="宋体" w:hAnsi="宋体" w:eastAsia="宋体" w:cs="宋体"/>
          <w:spacing w:val="9"/>
          <w:sz w:val="28"/>
          <w:szCs w:val="28"/>
        </w:rPr>
        <w:t xml:space="preserve"> </w:t>
      </w:r>
      <w:r>
        <w:rPr>
          <w:rFonts w:ascii="宋体" w:hAnsi="宋体" w:eastAsia="宋体" w:cs="宋体"/>
          <w:spacing w:val="-2"/>
          <w:sz w:val="28"/>
          <w:szCs w:val="28"/>
        </w:rPr>
        <w:t>的，应予以赔偿。</w:t>
      </w:r>
    </w:p>
    <w:p w14:paraId="2C964ACE">
      <w:pPr>
        <w:spacing w:before="125" w:line="287" w:lineRule="auto"/>
        <w:ind w:left="29" w:right="15" w:firstLine="567"/>
        <w:rPr>
          <w:rFonts w:ascii="宋体" w:hAnsi="宋体" w:eastAsia="宋体" w:cs="宋体"/>
          <w:sz w:val="28"/>
          <w:szCs w:val="28"/>
        </w:rPr>
      </w:pPr>
      <w:r>
        <w:rPr>
          <w:rFonts w:ascii="宋体" w:hAnsi="宋体" w:eastAsia="宋体" w:cs="宋体"/>
          <w:spacing w:val="-1"/>
          <w:sz w:val="28"/>
          <w:szCs w:val="28"/>
        </w:rPr>
        <w:t>（2）承包人及其工作人员违反本《</w:t>
      </w:r>
      <w:r>
        <w:rPr>
          <w:rFonts w:ascii="宋体" w:hAnsi="宋体" w:eastAsia="宋体" w:cs="宋体"/>
          <w:b/>
          <w:bCs/>
          <w:spacing w:val="-1"/>
          <w:sz w:val="28"/>
          <w:szCs w:val="28"/>
        </w:rPr>
        <w:t>廉政合同</w:t>
      </w:r>
      <w:r>
        <w:rPr>
          <w:rFonts w:ascii="宋体" w:hAnsi="宋体" w:eastAsia="宋体" w:cs="宋体"/>
          <w:spacing w:val="-1"/>
          <w:sz w:val="28"/>
          <w:szCs w:val="28"/>
        </w:rPr>
        <w:t>》中的第</w:t>
      </w:r>
      <w:r>
        <w:rPr>
          <w:rFonts w:ascii="宋体" w:hAnsi="宋体" w:eastAsia="宋体" w:cs="宋体"/>
          <w:spacing w:val="37"/>
          <w:sz w:val="28"/>
          <w:szCs w:val="28"/>
        </w:rPr>
        <w:t xml:space="preserve"> </w:t>
      </w:r>
      <w:r>
        <w:rPr>
          <w:rFonts w:ascii="宋体" w:hAnsi="宋体" w:eastAsia="宋体" w:cs="宋体"/>
          <w:spacing w:val="-1"/>
          <w:sz w:val="28"/>
          <w:szCs w:val="28"/>
        </w:rPr>
        <w:t>1、3 条</w:t>
      </w:r>
      <w:r>
        <w:rPr>
          <w:rFonts w:ascii="宋体" w:hAnsi="宋体" w:eastAsia="宋体" w:cs="宋体"/>
          <w:sz w:val="28"/>
          <w:szCs w:val="28"/>
        </w:rPr>
        <w:t xml:space="preserve"> </w:t>
      </w:r>
      <w:r>
        <w:rPr>
          <w:rFonts w:ascii="宋体" w:hAnsi="宋体" w:eastAsia="宋体" w:cs="宋体"/>
          <w:spacing w:val="-4"/>
          <w:sz w:val="28"/>
          <w:szCs w:val="28"/>
        </w:rPr>
        <w:t>约定的，按管理权限，依据有关规定给予党纪、政纪或组织处理；给</w:t>
      </w:r>
      <w:r>
        <w:rPr>
          <w:rFonts w:ascii="宋体" w:hAnsi="宋体" w:eastAsia="宋体" w:cs="宋体"/>
          <w:spacing w:val="7"/>
          <w:sz w:val="28"/>
          <w:szCs w:val="28"/>
        </w:rPr>
        <w:t xml:space="preserve"> </w:t>
      </w:r>
      <w:r>
        <w:rPr>
          <w:rFonts w:ascii="宋体" w:hAnsi="宋体" w:eastAsia="宋体" w:cs="宋体"/>
          <w:spacing w:val="-4"/>
          <w:sz w:val="28"/>
          <w:szCs w:val="28"/>
        </w:rPr>
        <w:t>建设单位单位造成经济损失的，应予以赔偿；情节严重的，建设单位</w:t>
      </w:r>
      <w:r>
        <w:rPr>
          <w:rFonts w:ascii="宋体" w:hAnsi="宋体" w:eastAsia="宋体" w:cs="宋体"/>
          <w:spacing w:val="7"/>
          <w:sz w:val="28"/>
          <w:szCs w:val="28"/>
        </w:rPr>
        <w:t xml:space="preserve"> </w:t>
      </w:r>
      <w:r>
        <w:rPr>
          <w:rFonts w:ascii="宋体" w:hAnsi="宋体" w:eastAsia="宋体" w:cs="宋体"/>
          <w:spacing w:val="6"/>
          <w:sz w:val="28"/>
          <w:szCs w:val="28"/>
        </w:rPr>
        <w:t>建议交通运输主管部门给予承包人一至三年内不得</w:t>
      </w:r>
      <w:r>
        <w:rPr>
          <w:rFonts w:ascii="宋体" w:hAnsi="宋体" w:eastAsia="宋体" w:cs="宋体"/>
          <w:spacing w:val="5"/>
          <w:sz w:val="28"/>
          <w:szCs w:val="28"/>
        </w:rPr>
        <w:t>进入其主管的公</w:t>
      </w:r>
      <w:r>
        <w:rPr>
          <w:rFonts w:ascii="宋体" w:hAnsi="宋体" w:eastAsia="宋体" w:cs="宋体"/>
          <w:sz w:val="28"/>
          <w:szCs w:val="28"/>
        </w:rPr>
        <w:t xml:space="preserve"> </w:t>
      </w:r>
      <w:r>
        <w:rPr>
          <w:rFonts w:ascii="宋体" w:hAnsi="宋体" w:eastAsia="宋体" w:cs="宋体"/>
          <w:spacing w:val="-2"/>
          <w:sz w:val="28"/>
          <w:szCs w:val="28"/>
        </w:rPr>
        <w:t>路建设市场的处罚。</w:t>
      </w:r>
    </w:p>
    <w:p w14:paraId="23EBA56E">
      <w:pPr>
        <w:spacing w:before="128" w:line="296" w:lineRule="auto"/>
        <w:ind w:left="27" w:right="15" w:firstLine="567"/>
        <w:jc w:val="both"/>
        <w:rPr>
          <w:rFonts w:ascii="宋体" w:hAnsi="宋体" w:eastAsia="宋体" w:cs="宋体"/>
          <w:sz w:val="28"/>
          <w:szCs w:val="28"/>
        </w:rPr>
      </w:pPr>
      <w:r>
        <w:rPr>
          <w:rFonts w:ascii="宋体" w:hAnsi="宋体" w:eastAsia="宋体" w:cs="宋体"/>
          <w:spacing w:val="-5"/>
          <w:sz w:val="28"/>
          <w:szCs w:val="28"/>
        </w:rPr>
        <w:t>5.双方约定：本《</w:t>
      </w:r>
      <w:r>
        <w:rPr>
          <w:rFonts w:ascii="宋体" w:hAnsi="宋体" w:eastAsia="宋体" w:cs="宋体"/>
          <w:b/>
          <w:bCs/>
          <w:spacing w:val="-5"/>
          <w:sz w:val="28"/>
          <w:szCs w:val="28"/>
        </w:rPr>
        <w:t>廉政合同</w:t>
      </w:r>
      <w:r>
        <w:rPr>
          <w:rFonts w:ascii="宋体" w:hAnsi="宋体" w:eastAsia="宋体" w:cs="宋体"/>
          <w:spacing w:val="-5"/>
          <w:sz w:val="28"/>
          <w:szCs w:val="28"/>
        </w:rPr>
        <w:t>》由双方或双方上级单位的纪检监察</w:t>
      </w:r>
      <w:r>
        <w:rPr>
          <w:rFonts w:ascii="宋体" w:hAnsi="宋体" w:eastAsia="宋体" w:cs="宋体"/>
          <w:spacing w:val="15"/>
          <w:sz w:val="28"/>
          <w:szCs w:val="28"/>
        </w:rPr>
        <w:t xml:space="preserve"> </w:t>
      </w:r>
      <w:r>
        <w:rPr>
          <w:rFonts w:ascii="宋体" w:hAnsi="宋体" w:eastAsia="宋体" w:cs="宋体"/>
          <w:spacing w:val="-4"/>
          <w:sz w:val="28"/>
          <w:szCs w:val="28"/>
        </w:rPr>
        <w:t>部门负责监督执行。由建设单位或建设单位上级单位的纪检监察部门</w:t>
      </w:r>
      <w:r>
        <w:rPr>
          <w:rFonts w:ascii="宋体" w:hAnsi="宋体" w:eastAsia="宋体" w:cs="宋体"/>
          <w:spacing w:val="9"/>
          <w:sz w:val="28"/>
          <w:szCs w:val="28"/>
        </w:rPr>
        <w:t xml:space="preserve"> </w:t>
      </w:r>
      <w:r>
        <w:rPr>
          <w:rFonts w:ascii="宋体" w:hAnsi="宋体" w:eastAsia="宋体" w:cs="宋体"/>
          <w:spacing w:val="6"/>
          <w:sz w:val="28"/>
          <w:szCs w:val="28"/>
        </w:rPr>
        <w:t>约请承包人或承包人上级单位纪检监察部门对本合同执</w:t>
      </w:r>
      <w:r>
        <w:rPr>
          <w:rFonts w:ascii="宋体" w:hAnsi="宋体" w:eastAsia="宋体" w:cs="宋体"/>
          <w:spacing w:val="5"/>
          <w:sz w:val="28"/>
          <w:szCs w:val="28"/>
        </w:rPr>
        <w:t>行情况进行</w:t>
      </w:r>
      <w:r>
        <w:rPr>
          <w:rFonts w:ascii="宋体" w:hAnsi="宋体" w:eastAsia="宋体" w:cs="宋体"/>
          <w:sz w:val="28"/>
          <w:szCs w:val="28"/>
        </w:rPr>
        <w:t xml:space="preserve"> </w:t>
      </w:r>
      <w:r>
        <w:rPr>
          <w:rFonts w:ascii="宋体" w:hAnsi="宋体" w:eastAsia="宋体" w:cs="宋体"/>
          <w:spacing w:val="-1"/>
          <w:sz w:val="28"/>
          <w:szCs w:val="28"/>
        </w:rPr>
        <w:t>检查，提出在本《</w:t>
      </w:r>
      <w:r>
        <w:rPr>
          <w:rFonts w:ascii="宋体" w:hAnsi="宋体" w:eastAsia="宋体" w:cs="宋体"/>
          <w:b/>
          <w:bCs/>
          <w:spacing w:val="-1"/>
          <w:sz w:val="28"/>
          <w:szCs w:val="28"/>
        </w:rPr>
        <w:t>廉政合同</w:t>
      </w:r>
      <w:r>
        <w:rPr>
          <w:rFonts w:ascii="宋体" w:hAnsi="宋体" w:eastAsia="宋体" w:cs="宋体"/>
          <w:spacing w:val="-1"/>
          <w:sz w:val="28"/>
          <w:szCs w:val="28"/>
        </w:rPr>
        <w:t>》规定范围内的裁定意见。</w:t>
      </w:r>
    </w:p>
    <w:p w14:paraId="155E4E06">
      <w:pPr>
        <w:spacing w:before="43" w:line="290" w:lineRule="auto"/>
        <w:ind w:left="26" w:right="15" w:firstLine="564"/>
        <w:rPr>
          <w:rFonts w:ascii="宋体" w:hAnsi="宋体" w:eastAsia="宋体" w:cs="宋体"/>
          <w:sz w:val="28"/>
          <w:szCs w:val="28"/>
        </w:rPr>
      </w:pPr>
      <w:r>
        <w:rPr>
          <w:rFonts w:ascii="宋体" w:hAnsi="宋体" w:eastAsia="宋体" w:cs="宋体"/>
          <w:spacing w:val="-4"/>
          <w:sz w:val="28"/>
          <w:szCs w:val="28"/>
        </w:rPr>
        <w:t>6.本《</w:t>
      </w:r>
      <w:r>
        <w:rPr>
          <w:rFonts w:ascii="宋体" w:hAnsi="宋体" w:eastAsia="宋体" w:cs="宋体"/>
          <w:b/>
          <w:bCs/>
          <w:spacing w:val="-4"/>
          <w:sz w:val="28"/>
          <w:szCs w:val="28"/>
        </w:rPr>
        <w:t>廉政合同</w:t>
      </w:r>
      <w:r>
        <w:rPr>
          <w:rFonts w:ascii="宋体" w:hAnsi="宋体" w:eastAsia="宋体" w:cs="宋体"/>
          <w:spacing w:val="-4"/>
          <w:sz w:val="28"/>
          <w:szCs w:val="28"/>
        </w:rPr>
        <w:t>》有效期为建设单位和承</w:t>
      </w:r>
      <w:r>
        <w:rPr>
          <w:rFonts w:ascii="宋体" w:hAnsi="宋体" w:eastAsia="宋体" w:cs="宋体"/>
          <w:spacing w:val="-5"/>
          <w:sz w:val="28"/>
          <w:szCs w:val="28"/>
        </w:rPr>
        <w:t>包人签署之日起至该工</w:t>
      </w:r>
      <w:r>
        <w:rPr>
          <w:rFonts w:ascii="宋体" w:hAnsi="宋体" w:eastAsia="宋体" w:cs="宋体"/>
          <w:sz w:val="28"/>
          <w:szCs w:val="28"/>
        </w:rPr>
        <w:t xml:space="preserve"> </w:t>
      </w:r>
      <w:r>
        <w:rPr>
          <w:rFonts w:ascii="宋体" w:hAnsi="宋体" w:eastAsia="宋体" w:cs="宋体"/>
          <w:spacing w:val="-1"/>
          <w:sz w:val="28"/>
          <w:szCs w:val="28"/>
        </w:rPr>
        <w:t>程项目竣工验收后止。</w:t>
      </w:r>
    </w:p>
    <w:p w14:paraId="440A5358">
      <w:pPr>
        <w:spacing w:line="290" w:lineRule="auto"/>
        <w:rPr>
          <w:rFonts w:ascii="宋体" w:hAnsi="宋体" w:eastAsia="宋体" w:cs="宋体"/>
          <w:sz w:val="28"/>
          <w:szCs w:val="28"/>
        </w:rPr>
        <w:sectPr>
          <w:footerReference r:id="rId32" w:type="default"/>
          <w:pgSz w:w="11906" w:h="16839"/>
          <w:pgMar w:top="1431" w:right="1785" w:bottom="1093" w:left="1785" w:header="0" w:footer="855" w:gutter="0"/>
          <w:cols w:space="720" w:num="1"/>
        </w:sectPr>
      </w:pPr>
    </w:p>
    <w:p w14:paraId="4E6C3B9C">
      <w:pPr>
        <w:spacing w:before="137" w:line="282" w:lineRule="auto"/>
        <w:ind w:left="27" w:right="427" w:firstLine="588"/>
        <w:rPr>
          <w:rFonts w:ascii="宋体" w:hAnsi="宋体" w:eastAsia="宋体" w:cs="宋体"/>
          <w:sz w:val="28"/>
          <w:szCs w:val="28"/>
        </w:rPr>
      </w:pPr>
      <w:r>
        <w:rPr>
          <w:rFonts w:ascii="宋体" w:hAnsi="宋体" w:eastAsia="宋体" w:cs="宋体"/>
          <w:b/>
          <w:bCs/>
          <w:spacing w:val="-5"/>
          <w:sz w:val="28"/>
          <w:szCs w:val="28"/>
        </w:rPr>
        <w:t>四、</w:t>
      </w:r>
      <w:r>
        <w:rPr>
          <w:rFonts w:ascii="宋体" w:hAnsi="宋体" w:eastAsia="宋体" w:cs="宋体"/>
          <w:spacing w:val="-5"/>
          <w:sz w:val="28"/>
          <w:szCs w:val="28"/>
        </w:rPr>
        <w:t>合同未尽事宜，由双方另行协商签订补充协</w:t>
      </w:r>
      <w:r>
        <w:rPr>
          <w:rFonts w:ascii="宋体" w:hAnsi="宋体" w:eastAsia="宋体" w:cs="宋体"/>
          <w:spacing w:val="-6"/>
          <w:sz w:val="28"/>
          <w:szCs w:val="28"/>
        </w:rPr>
        <w:t>议解决。补充协</w:t>
      </w:r>
      <w:r>
        <w:rPr>
          <w:rFonts w:ascii="宋体" w:hAnsi="宋体" w:eastAsia="宋体" w:cs="宋体"/>
          <w:sz w:val="28"/>
          <w:szCs w:val="28"/>
        </w:rPr>
        <w:t xml:space="preserve"> </w:t>
      </w:r>
      <w:r>
        <w:rPr>
          <w:rFonts w:ascii="宋体" w:hAnsi="宋体" w:eastAsia="宋体" w:cs="宋体"/>
          <w:spacing w:val="-2"/>
          <w:sz w:val="28"/>
          <w:szCs w:val="28"/>
        </w:rPr>
        <w:t>议是合同的组成部分，与工程施工合同具有同等效力。若建设单位、</w:t>
      </w:r>
      <w:r>
        <w:rPr>
          <w:rFonts w:ascii="宋体" w:hAnsi="宋体" w:eastAsia="宋体" w:cs="宋体"/>
          <w:spacing w:val="9"/>
          <w:sz w:val="28"/>
          <w:szCs w:val="28"/>
        </w:rPr>
        <w:t xml:space="preserve"> </w:t>
      </w:r>
      <w:r>
        <w:rPr>
          <w:rFonts w:ascii="宋体" w:hAnsi="宋体" w:eastAsia="宋体" w:cs="宋体"/>
          <w:spacing w:val="-4"/>
          <w:sz w:val="28"/>
          <w:szCs w:val="28"/>
        </w:rPr>
        <w:t>承包人因履行合同发生争议，双方可协商解决；任何一方也有权向建</w:t>
      </w:r>
      <w:r>
        <w:rPr>
          <w:rFonts w:ascii="宋体" w:hAnsi="宋体" w:eastAsia="宋体" w:cs="宋体"/>
          <w:spacing w:val="9"/>
          <w:sz w:val="28"/>
          <w:szCs w:val="28"/>
        </w:rPr>
        <w:t xml:space="preserve"> </w:t>
      </w:r>
      <w:r>
        <w:rPr>
          <w:rFonts w:ascii="宋体" w:hAnsi="宋体" w:eastAsia="宋体" w:cs="宋体"/>
          <w:spacing w:val="-1"/>
          <w:sz w:val="28"/>
          <w:szCs w:val="28"/>
        </w:rPr>
        <w:t>设单位所在地有管辖权的法院诉讼解决。</w:t>
      </w:r>
    </w:p>
    <w:p w14:paraId="6475622B">
      <w:pPr>
        <w:spacing w:before="128" w:line="275" w:lineRule="auto"/>
        <w:ind w:left="27" w:right="487" w:firstLine="566"/>
        <w:rPr>
          <w:rFonts w:ascii="宋体" w:hAnsi="宋体" w:eastAsia="宋体" w:cs="宋体"/>
          <w:sz w:val="28"/>
          <w:szCs w:val="28"/>
        </w:rPr>
      </w:pPr>
      <w:r>
        <w:rPr>
          <w:rFonts w:ascii="宋体" w:hAnsi="宋体" w:eastAsia="宋体" w:cs="宋体"/>
          <w:b/>
          <w:bCs/>
          <w:spacing w:val="-5"/>
          <w:sz w:val="28"/>
          <w:szCs w:val="28"/>
        </w:rPr>
        <w:t>五、</w:t>
      </w:r>
      <w:r>
        <w:rPr>
          <w:rFonts w:ascii="宋体" w:hAnsi="宋体" w:eastAsia="宋体" w:cs="宋体"/>
          <w:spacing w:val="-5"/>
          <w:sz w:val="28"/>
          <w:szCs w:val="28"/>
        </w:rPr>
        <w:t>本合同一式六份，正本两份，副本四份，建设单位、承包人</w:t>
      </w:r>
      <w:r>
        <w:rPr>
          <w:rFonts w:ascii="宋体" w:hAnsi="宋体" w:eastAsia="宋体" w:cs="宋体"/>
          <w:spacing w:val="17"/>
          <w:sz w:val="28"/>
          <w:szCs w:val="28"/>
        </w:rPr>
        <w:t xml:space="preserve"> </w:t>
      </w:r>
      <w:r>
        <w:rPr>
          <w:rFonts w:ascii="宋体" w:hAnsi="宋体" w:eastAsia="宋体" w:cs="宋体"/>
          <w:spacing w:val="-4"/>
          <w:sz w:val="28"/>
          <w:szCs w:val="28"/>
        </w:rPr>
        <w:t>双方各执正本一份、副本一份。当正本与副本的内容不一致时，以正</w:t>
      </w:r>
      <w:r>
        <w:rPr>
          <w:rFonts w:ascii="宋体" w:hAnsi="宋体" w:eastAsia="宋体" w:cs="宋体"/>
          <w:spacing w:val="9"/>
          <w:sz w:val="28"/>
          <w:szCs w:val="28"/>
        </w:rPr>
        <w:t xml:space="preserve"> </w:t>
      </w:r>
      <w:r>
        <w:rPr>
          <w:rFonts w:ascii="宋体" w:hAnsi="宋体" w:eastAsia="宋体" w:cs="宋体"/>
          <w:spacing w:val="-3"/>
          <w:sz w:val="28"/>
          <w:szCs w:val="28"/>
        </w:rPr>
        <w:t>本为准。</w:t>
      </w:r>
    </w:p>
    <w:p w14:paraId="6A7666C8">
      <w:pPr>
        <w:spacing w:before="183"/>
      </w:pPr>
    </w:p>
    <w:p w14:paraId="174E393B">
      <w:pPr>
        <w:sectPr>
          <w:footerReference r:id="rId33" w:type="default"/>
          <w:pgSz w:w="11906" w:h="16839"/>
          <w:pgMar w:top="1431" w:right="1314" w:bottom="1093" w:left="1785" w:header="0" w:footer="855" w:gutter="0"/>
          <w:cols w:equalWidth="0" w:num="1">
            <w:col w:w="8806"/>
          </w:cols>
        </w:sectPr>
      </w:pPr>
    </w:p>
    <w:p w14:paraId="57BA8801">
      <w:pPr>
        <w:spacing w:before="55" w:line="221" w:lineRule="auto"/>
        <w:ind w:left="30"/>
        <w:rPr>
          <w:rFonts w:ascii="宋体" w:hAnsi="宋体" w:eastAsia="宋体" w:cs="宋体"/>
          <w:sz w:val="28"/>
          <w:szCs w:val="28"/>
        </w:rPr>
      </w:pPr>
      <w:r>
        <w:rPr>
          <w:rFonts w:ascii="宋体" w:hAnsi="宋体" w:eastAsia="宋体" w:cs="宋体"/>
          <w:spacing w:val="-3"/>
          <w:sz w:val="28"/>
          <w:szCs w:val="28"/>
        </w:rPr>
        <w:t>建设单位：</w:t>
      </w:r>
    </w:p>
    <w:p w14:paraId="33D09FE9">
      <w:pPr>
        <w:spacing w:before="64" w:line="219" w:lineRule="auto"/>
        <w:ind w:left="997"/>
        <w:rPr>
          <w:rFonts w:ascii="宋体" w:hAnsi="宋体" w:eastAsia="宋体" w:cs="宋体"/>
          <w:sz w:val="28"/>
          <w:szCs w:val="28"/>
        </w:rPr>
      </w:pPr>
      <w:r>
        <w:rPr>
          <w:rFonts w:ascii="宋体" w:hAnsi="宋体" w:eastAsia="宋体" w:cs="宋体"/>
          <w:spacing w:val="-3"/>
          <w:sz w:val="28"/>
          <w:szCs w:val="28"/>
        </w:rPr>
        <w:t>（盖单位章）</w:t>
      </w:r>
    </w:p>
    <w:p w14:paraId="25F01E6D">
      <w:pPr>
        <w:pStyle w:val="2"/>
        <w:spacing w:line="375" w:lineRule="auto"/>
      </w:pPr>
    </w:p>
    <w:p w14:paraId="47327604">
      <w:pPr>
        <w:spacing w:before="92" w:line="220" w:lineRule="auto"/>
        <w:ind w:left="28"/>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z w:val="28"/>
          <w:szCs w:val="28"/>
          <w:u w:val="single" w:color="auto"/>
        </w:rPr>
        <w:t xml:space="preserve">               </w:t>
      </w:r>
    </w:p>
    <w:p w14:paraId="4B10E464">
      <w:pPr>
        <w:pStyle w:val="2"/>
        <w:spacing w:line="291" w:lineRule="auto"/>
      </w:pPr>
    </w:p>
    <w:p w14:paraId="306C0668">
      <w:pPr>
        <w:pStyle w:val="2"/>
        <w:spacing w:line="291" w:lineRule="auto"/>
      </w:pPr>
    </w:p>
    <w:p w14:paraId="5DCD9580">
      <w:pPr>
        <w:pStyle w:val="2"/>
        <w:spacing w:line="292" w:lineRule="auto"/>
      </w:pPr>
    </w:p>
    <w:p w14:paraId="0FB6D6ED">
      <w:pPr>
        <w:pStyle w:val="2"/>
        <w:spacing w:line="292" w:lineRule="auto"/>
      </w:pPr>
    </w:p>
    <w:p w14:paraId="056D081C">
      <w:pPr>
        <w:spacing w:before="91" w:line="185" w:lineRule="auto"/>
        <w:ind w:left="31"/>
        <w:rPr>
          <w:rFonts w:ascii="宋体" w:hAnsi="宋体" w:eastAsia="宋体" w:cs="宋体"/>
          <w:sz w:val="28"/>
          <w:szCs w:val="28"/>
        </w:rPr>
      </w:pPr>
      <w:r>
        <w:rPr>
          <w:rFonts w:ascii="宋体" w:hAnsi="宋体" w:eastAsia="宋体" w:cs="宋体"/>
          <w:spacing w:val="-3"/>
          <w:sz w:val="28"/>
          <w:szCs w:val="28"/>
        </w:rPr>
        <w:t>项目负责人：</w:t>
      </w:r>
      <w:r>
        <w:rPr>
          <w:rFonts w:ascii="宋体" w:hAnsi="宋体" w:eastAsia="宋体" w:cs="宋体"/>
          <w:sz w:val="28"/>
          <w:szCs w:val="28"/>
          <w:u w:val="single" w:color="auto"/>
        </w:rPr>
        <w:t xml:space="preserve">              </w:t>
      </w:r>
    </w:p>
    <w:p w14:paraId="3706EA61">
      <w:pPr>
        <w:pStyle w:val="2"/>
        <w:spacing w:line="14" w:lineRule="auto"/>
        <w:rPr>
          <w:sz w:val="2"/>
        </w:rPr>
      </w:pPr>
      <w:r>
        <w:rPr>
          <w:sz w:val="2"/>
          <w:szCs w:val="2"/>
        </w:rPr>
        <w:br w:type="column"/>
      </w:r>
    </w:p>
    <w:p w14:paraId="57631095">
      <w:pPr>
        <w:spacing w:before="55" w:line="219" w:lineRule="auto"/>
        <w:rPr>
          <w:rFonts w:ascii="宋体" w:hAnsi="宋体" w:eastAsia="宋体" w:cs="宋体"/>
          <w:sz w:val="28"/>
          <w:szCs w:val="28"/>
        </w:rPr>
      </w:pPr>
      <w:r>
        <w:rPr>
          <w:rFonts w:ascii="宋体" w:hAnsi="宋体" w:eastAsia="宋体" w:cs="宋体"/>
          <w:spacing w:val="3"/>
          <w:sz w:val="28"/>
          <w:szCs w:val="28"/>
        </w:rPr>
        <w:t>承包人</w:t>
      </w:r>
      <w:r>
        <w:rPr>
          <w:rFonts w:ascii="宋体" w:hAnsi="宋体" w:eastAsia="宋体" w:cs="宋体"/>
          <w:spacing w:val="-18"/>
          <w:sz w:val="28"/>
          <w:szCs w:val="28"/>
        </w:rPr>
        <w:t>：（</w:t>
      </w:r>
      <w:r>
        <w:rPr>
          <w:rFonts w:ascii="宋体" w:hAnsi="宋体" w:eastAsia="宋体" w:cs="宋体"/>
          <w:spacing w:val="3"/>
          <w:sz w:val="28"/>
          <w:szCs w:val="28"/>
        </w:rPr>
        <w:t>盖单位章）</w:t>
      </w:r>
    </w:p>
    <w:p w14:paraId="029B59AF">
      <w:pPr>
        <w:pStyle w:val="2"/>
        <w:spacing w:line="257" w:lineRule="auto"/>
      </w:pPr>
    </w:p>
    <w:p w14:paraId="699A07B6">
      <w:pPr>
        <w:pStyle w:val="2"/>
        <w:spacing w:line="257" w:lineRule="auto"/>
      </w:pPr>
    </w:p>
    <w:p w14:paraId="723359E7">
      <w:pPr>
        <w:pStyle w:val="2"/>
        <w:spacing w:line="258" w:lineRule="auto"/>
      </w:pPr>
    </w:p>
    <w:p w14:paraId="5C1B7588">
      <w:pPr>
        <w:spacing w:before="91" w:line="515" w:lineRule="auto"/>
        <w:ind w:left="3" w:right="351" w:hanging="2"/>
        <w:rPr>
          <w:rFonts w:ascii="宋体" w:hAnsi="宋体" w:eastAsia="宋体" w:cs="宋体"/>
          <w:sz w:val="28"/>
          <w:szCs w:val="28"/>
        </w:rPr>
      </w:pPr>
      <w:r>
        <w:rPr>
          <w:rFonts w:ascii="宋体" w:hAnsi="宋体" w:eastAsia="宋体" w:cs="宋体"/>
          <w:spacing w:val="-1"/>
          <w:sz w:val="28"/>
          <w:szCs w:val="28"/>
        </w:rPr>
        <w:t>法定代表人：</w:t>
      </w:r>
      <w:r>
        <w:rPr>
          <w:rFonts w:ascii="宋体" w:hAnsi="宋体" w:eastAsia="宋体" w:cs="宋体"/>
          <w:spacing w:val="-1"/>
          <w:sz w:val="28"/>
          <w:szCs w:val="28"/>
          <w:u w:val="single" w:color="auto"/>
        </w:rPr>
        <w:t xml:space="preserve">                </w:t>
      </w:r>
      <w:r>
        <w:rPr>
          <w:rFonts w:ascii="宋体" w:hAnsi="宋体" w:eastAsia="宋体" w:cs="宋体"/>
          <w:spacing w:val="7"/>
          <w:sz w:val="28"/>
          <w:szCs w:val="28"/>
        </w:rPr>
        <w:t xml:space="preserve"> </w:t>
      </w:r>
      <w:r>
        <w:rPr>
          <w:rFonts w:ascii="宋体" w:hAnsi="宋体" w:eastAsia="宋体" w:cs="宋体"/>
          <w:sz w:val="28"/>
          <w:szCs w:val="28"/>
        </w:rPr>
        <w:t>或</w:t>
      </w:r>
    </w:p>
    <w:p w14:paraId="5B07884F">
      <w:pPr>
        <w:spacing w:before="35" w:line="185" w:lineRule="auto"/>
        <w:ind w:left="1"/>
        <w:rPr>
          <w:rFonts w:ascii="宋体" w:hAnsi="宋体" w:eastAsia="宋体" w:cs="宋体"/>
          <w:sz w:val="28"/>
          <w:szCs w:val="28"/>
        </w:rPr>
      </w:pPr>
      <w:r>
        <w:rPr>
          <w:rFonts w:ascii="宋体" w:hAnsi="宋体" w:eastAsia="宋体" w:cs="宋体"/>
          <w:spacing w:val="-2"/>
          <w:sz w:val="28"/>
          <w:szCs w:val="28"/>
        </w:rPr>
        <w:t>其委托代理人：</w:t>
      </w:r>
      <w:r>
        <w:rPr>
          <w:rFonts w:ascii="宋体" w:hAnsi="宋体" w:eastAsia="宋体" w:cs="宋体"/>
          <w:sz w:val="28"/>
          <w:szCs w:val="28"/>
          <w:u w:val="single" w:color="auto"/>
        </w:rPr>
        <w:t xml:space="preserve">               </w:t>
      </w:r>
    </w:p>
    <w:p w14:paraId="7B8CEB54">
      <w:pPr>
        <w:spacing w:line="185" w:lineRule="auto"/>
        <w:rPr>
          <w:rFonts w:ascii="宋体" w:hAnsi="宋体" w:eastAsia="宋体" w:cs="宋体"/>
          <w:sz w:val="28"/>
          <w:szCs w:val="28"/>
        </w:rPr>
        <w:sectPr>
          <w:type w:val="continuous"/>
          <w:pgSz w:w="11906" w:h="16839"/>
          <w:pgMar w:top="1431" w:right="1314" w:bottom="1093" w:left="1785" w:header="0" w:footer="855" w:gutter="0"/>
          <w:cols w:equalWidth="0" w:num="2">
            <w:col w:w="4447" w:space="100"/>
            <w:col w:w="4259"/>
          </w:cols>
        </w:sectPr>
      </w:pPr>
    </w:p>
    <w:p w14:paraId="11464EA1">
      <w:pPr>
        <w:pStyle w:val="2"/>
        <w:spacing w:line="274" w:lineRule="auto"/>
      </w:pPr>
    </w:p>
    <w:p w14:paraId="6F52B639">
      <w:pPr>
        <w:pStyle w:val="2"/>
        <w:spacing w:line="274" w:lineRule="auto"/>
      </w:pPr>
    </w:p>
    <w:p w14:paraId="0C239B3E">
      <w:pPr>
        <w:pStyle w:val="2"/>
        <w:spacing w:line="275" w:lineRule="auto"/>
      </w:pPr>
    </w:p>
    <w:p w14:paraId="4D8D89BD">
      <w:pPr>
        <w:tabs>
          <w:tab w:val="left" w:pos="2638"/>
        </w:tabs>
        <w:spacing w:before="92" w:line="185" w:lineRule="auto"/>
        <w:ind w:left="207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7"/>
          <w:sz w:val="28"/>
          <w:szCs w:val="28"/>
        </w:rPr>
        <w:t xml:space="preserve"> </w:t>
      </w:r>
      <w:r>
        <w:rPr>
          <w:rFonts w:ascii="宋体" w:hAnsi="宋体" w:eastAsia="宋体" w:cs="宋体"/>
          <w:spacing w:val="-16"/>
          <w:sz w:val="28"/>
          <w:szCs w:val="28"/>
        </w:rPr>
        <w:t>年</w:t>
      </w:r>
      <w:r>
        <w:rPr>
          <w:rFonts w:ascii="宋体" w:hAnsi="宋体" w:eastAsia="宋体" w:cs="宋体"/>
          <w:spacing w:val="68"/>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6"/>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6"/>
          <w:sz w:val="28"/>
          <w:szCs w:val="28"/>
        </w:rPr>
        <w:t xml:space="preserve">日                 </w:t>
      </w:r>
      <w:r>
        <w:rPr>
          <w:rFonts w:ascii="宋体" w:hAnsi="宋体" w:eastAsia="宋体" w:cs="宋体"/>
          <w:spacing w:val="-17"/>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17"/>
          <w:sz w:val="28"/>
          <w:szCs w:val="28"/>
        </w:rPr>
        <w:t>年</w:t>
      </w:r>
      <w:r>
        <w:rPr>
          <w:rFonts w:ascii="宋体" w:hAnsi="宋体" w:eastAsia="宋体" w:cs="宋体"/>
          <w:spacing w:val="-17"/>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7"/>
          <w:sz w:val="28"/>
          <w:szCs w:val="28"/>
        </w:rPr>
        <w:t>月</w:t>
      </w:r>
      <w:r>
        <w:rPr>
          <w:rFonts w:ascii="宋体" w:hAnsi="宋体" w:eastAsia="宋体" w:cs="宋体"/>
          <w:spacing w:val="-2"/>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7"/>
          <w:sz w:val="28"/>
          <w:szCs w:val="28"/>
        </w:rPr>
        <w:t>日</w:t>
      </w:r>
    </w:p>
    <w:p w14:paraId="01A7FA73">
      <w:pPr>
        <w:spacing w:line="185" w:lineRule="auto"/>
        <w:rPr>
          <w:rFonts w:ascii="宋体" w:hAnsi="宋体" w:eastAsia="宋体" w:cs="宋体"/>
          <w:sz w:val="28"/>
          <w:szCs w:val="28"/>
        </w:rPr>
        <w:sectPr>
          <w:type w:val="continuous"/>
          <w:pgSz w:w="11906" w:h="16839"/>
          <w:pgMar w:top="1431" w:right="1314" w:bottom="1093" w:left="1785" w:header="0" w:footer="855" w:gutter="0"/>
          <w:cols w:equalWidth="0" w:num="1">
            <w:col w:w="8806"/>
          </w:cols>
        </w:sectPr>
      </w:pPr>
    </w:p>
    <w:p w14:paraId="5BFD5D5C">
      <w:pPr>
        <w:spacing w:before="71" w:line="224" w:lineRule="auto"/>
        <w:ind w:left="1470"/>
        <w:rPr>
          <w:rFonts w:ascii="宋体" w:hAnsi="宋体" w:eastAsia="宋体" w:cs="宋体"/>
          <w:sz w:val="35"/>
          <w:szCs w:val="35"/>
        </w:rPr>
      </w:pPr>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工程范围及质量验收标准</w:t>
      </w:r>
    </w:p>
    <w:p w14:paraId="2273CC19">
      <w:pPr>
        <w:spacing w:before="120" w:line="219" w:lineRule="auto"/>
        <w:ind w:left="509"/>
        <w:rPr>
          <w:rFonts w:ascii="宋体" w:hAnsi="宋体" w:eastAsia="宋体" w:cs="宋体"/>
          <w:sz w:val="24"/>
          <w:szCs w:val="24"/>
        </w:rPr>
      </w:pPr>
      <w:r>
        <w:rPr>
          <w:rFonts w:ascii="宋体" w:hAnsi="宋体" w:eastAsia="宋体" w:cs="宋体"/>
          <w:b/>
          <w:bCs/>
          <w:spacing w:val="-4"/>
          <w:sz w:val="24"/>
          <w:szCs w:val="24"/>
        </w:rPr>
        <w:t>一、工程内容</w:t>
      </w:r>
    </w:p>
    <w:p w14:paraId="72C53B72">
      <w:pPr>
        <w:spacing w:before="153" w:line="219" w:lineRule="auto"/>
        <w:ind w:left="506"/>
        <w:rPr>
          <w:rFonts w:ascii="宋体" w:hAnsi="宋体" w:eastAsia="宋体" w:cs="宋体"/>
          <w:sz w:val="24"/>
          <w:szCs w:val="24"/>
        </w:rPr>
      </w:pPr>
      <w:r>
        <w:rPr>
          <w:rFonts w:ascii="宋体" w:hAnsi="宋体" w:eastAsia="宋体" w:cs="宋体"/>
          <w:spacing w:val="-1"/>
          <w:sz w:val="24"/>
          <w:szCs w:val="24"/>
        </w:rPr>
        <w:t>本工程为白河县中厂镇顺利社区</w:t>
      </w:r>
      <w:r>
        <w:rPr>
          <w:rFonts w:ascii="宋体" w:hAnsi="宋体" w:eastAsia="宋体" w:cs="宋体"/>
          <w:spacing w:val="-48"/>
          <w:sz w:val="24"/>
          <w:szCs w:val="24"/>
        </w:rPr>
        <w:t xml:space="preserve"> </w:t>
      </w:r>
      <w:r>
        <w:rPr>
          <w:rFonts w:ascii="宋体" w:hAnsi="宋体" w:eastAsia="宋体" w:cs="宋体"/>
          <w:spacing w:val="-1"/>
          <w:sz w:val="24"/>
          <w:szCs w:val="24"/>
        </w:rPr>
        <w:t>2025</w:t>
      </w:r>
      <w:r>
        <w:rPr>
          <w:rFonts w:ascii="宋体" w:hAnsi="宋体" w:eastAsia="宋体" w:cs="宋体"/>
          <w:spacing w:val="-50"/>
          <w:sz w:val="24"/>
          <w:szCs w:val="24"/>
        </w:rPr>
        <w:t xml:space="preserve"> </w:t>
      </w:r>
      <w:r>
        <w:rPr>
          <w:rFonts w:ascii="宋体" w:hAnsi="宋体" w:eastAsia="宋体" w:cs="宋体"/>
          <w:spacing w:val="-1"/>
          <w:sz w:val="24"/>
          <w:szCs w:val="24"/>
        </w:rPr>
        <w:t>年木瓜种植园产业配套设施建设项目</w:t>
      </w:r>
    </w:p>
    <w:p w14:paraId="0162250C">
      <w:pPr>
        <w:spacing w:before="157" w:line="220" w:lineRule="auto"/>
        <w:ind w:left="509"/>
        <w:rPr>
          <w:rFonts w:ascii="宋体" w:hAnsi="宋体" w:eastAsia="宋体" w:cs="宋体"/>
          <w:sz w:val="24"/>
          <w:szCs w:val="24"/>
        </w:rPr>
      </w:pPr>
      <w:r>
        <w:rPr>
          <w:rFonts w:ascii="宋体" w:hAnsi="宋体" w:eastAsia="宋体" w:cs="宋体"/>
          <w:spacing w:val="-4"/>
          <w:sz w:val="24"/>
          <w:szCs w:val="24"/>
        </w:rPr>
        <w:t>二、</w:t>
      </w:r>
      <w:r>
        <w:rPr>
          <w:rFonts w:ascii="宋体" w:hAnsi="宋体" w:eastAsia="宋体" w:cs="宋体"/>
          <w:b/>
          <w:bCs/>
          <w:spacing w:val="-4"/>
          <w:sz w:val="24"/>
          <w:szCs w:val="24"/>
        </w:rPr>
        <w:t>工程范围：</w:t>
      </w:r>
    </w:p>
    <w:p w14:paraId="28A6D10B">
      <w:pPr>
        <w:spacing w:before="152" w:line="330" w:lineRule="auto"/>
        <w:ind w:left="28" w:right="82" w:firstLine="478"/>
        <w:rPr>
          <w:rFonts w:ascii="宋体" w:hAnsi="宋体" w:eastAsia="宋体" w:cs="宋体"/>
          <w:sz w:val="24"/>
          <w:szCs w:val="24"/>
        </w:rPr>
      </w:pPr>
      <w:r>
        <w:rPr>
          <w:rFonts w:ascii="宋体" w:hAnsi="宋体" w:eastAsia="宋体" w:cs="宋体"/>
          <w:spacing w:val="-1"/>
          <w:sz w:val="24"/>
          <w:szCs w:val="24"/>
        </w:rPr>
        <w:t>本次工程建设内容为：白河县中厂镇顺利社区</w:t>
      </w:r>
      <w:r>
        <w:rPr>
          <w:rFonts w:ascii="宋体" w:hAnsi="宋体" w:eastAsia="宋体" w:cs="宋体"/>
          <w:spacing w:val="-29"/>
          <w:sz w:val="24"/>
          <w:szCs w:val="24"/>
        </w:rPr>
        <w:t xml:space="preserve"> </w:t>
      </w:r>
      <w:r>
        <w:rPr>
          <w:rFonts w:ascii="宋体" w:hAnsi="宋体" w:eastAsia="宋体" w:cs="宋体"/>
          <w:spacing w:val="-1"/>
          <w:sz w:val="24"/>
          <w:szCs w:val="24"/>
        </w:rPr>
        <w:t>2025</w:t>
      </w:r>
      <w:r>
        <w:rPr>
          <w:rFonts w:ascii="宋体" w:hAnsi="宋体" w:eastAsia="宋体" w:cs="宋体"/>
          <w:spacing w:val="-50"/>
          <w:sz w:val="24"/>
          <w:szCs w:val="24"/>
        </w:rPr>
        <w:t xml:space="preserve"> </w:t>
      </w:r>
      <w:r>
        <w:rPr>
          <w:rFonts w:ascii="宋体" w:hAnsi="宋体" w:eastAsia="宋体" w:cs="宋体"/>
          <w:spacing w:val="-1"/>
          <w:sz w:val="24"/>
          <w:szCs w:val="24"/>
        </w:rPr>
        <w:t>年木瓜种植园产业配套</w:t>
      </w:r>
      <w:r>
        <w:rPr>
          <w:rFonts w:ascii="宋体" w:hAnsi="宋体" w:eastAsia="宋体" w:cs="宋体"/>
          <w:sz w:val="24"/>
          <w:szCs w:val="24"/>
        </w:rPr>
        <w:t xml:space="preserve"> </w:t>
      </w:r>
      <w:r>
        <w:rPr>
          <w:rFonts w:ascii="宋体" w:hAnsi="宋体" w:eastAsia="宋体" w:cs="宋体"/>
          <w:spacing w:val="1"/>
          <w:sz w:val="24"/>
          <w:szCs w:val="24"/>
        </w:rPr>
        <w:t>设施建设项目，改建产业路全长</w:t>
      </w:r>
      <w:r>
        <w:rPr>
          <w:rFonts w:ascii="宋体" w:hAnsi="宋体" w:eastAsia="宋体" w:cs="宋体"/>
          <w:spacing w:val="32"/>
          <w:sz w:val="24"/>
          <w:szCs w:val="24"/>
        </w:rPr>
        <w:t xml:space="preserve"> </w:t>
      </w:r>
      <w:r>
        <w:rPr>
          <w:rFonts w:ascii="宋体" w:hAnsi="宋体" w:eastAsia="宋体" w:cs="宋体"/>
          <w:spacing w:val="1"/>
          <w:sz w:val="24"/>
          <w:szCs w:val="24"/>
        </w:rPr>
        <w:t>1.9 公里，路</w:t>
      </w:r>
      <w:r>
        <w:rPr>
          <w:rFonts w:ascii="宋体" w:hAnsi="宋体" w:eastAsia="宋体" w:cs="宋体"/>
          <w:sz w:val="24"/>
          <w:szCs w:val="24"/>
        </w:rPr>
        <w:t>基宽 5</w:t>
      </w:r>
      <w:r>
        <w:rPr>
          <w:rFonts w:ascii="宋体" w:hAnsi="宋体" w:eastAsia="宋体" w:cs="宋体"/>
          <w:spacing w:val="-49"/>
          <w:sz w:val="24"/>
          <w:szCs w:val="24"/>
        </w:rPr>
        <w:t xml:space="preserve"> </w:t>
      </w:r>
      <w:r>
        <w:rPr>
          <w:rFonts w:ascii="宋体" w:hAnsi="宋体" w:eastAsia="宋体" w:cs="宋体"/>
          <w:sz w:val="24"/>
          <w:szCs w:val="24"/>
        </w:rPr>
        <w:t>米，路面宽 4.5 米，厚 20cm，两侧各 0.25 米混凝土路肩及单侧排</w:t>
      </w:r>
      <w:r>
        <w:rPr>
          <w:rFonts w:ascii="宋体" w:hAnsi="宋体" w:eastAsia="宋体" w:cs="宋体"/>
          <w:spacing w:val="-1"/>
          <w:sz w:val="24"/>
          <w:szCs w:val="24"/>
        </w:rPr>
        <w:t>水沟等（注：工程量清单另附）</w:t>
      </w:r>
    </w:p>
    <w:p w14:paraId="44A764C5">
      <w:pPr>
        <w:spacing w:before="34" w:line="219" w:lineRule="auto"/>
        <w:ind w:left="505"/>
        <w:rPr>
          <w:rFonts w:ascii="宋体" w:hAnsi="宋体" w:eastAsia="宋体" w:cs="宋体"/>
          <w:sz w:val="24"/>
          <w:szCs w:val="24"/>
        </w:rPr>
      </w:pPr>
      <w:r>
        <w:rPr>
          <w:rFonts w:ascii="宋体" w:hAnsi="宋体" w:eastAsia="宋体" w:cs="宋体"/>
          <w:b/>
          <w:bCs/>
          <w:spacing w:val="-4"/>
          <w:sz w:val="24"/>
          <w:szCs w:val="24"/>
        </w:rPr>
        <w:t>三、工程材料：</w:t>
      </w:r>
    </w:p>
    <w:p w14:paraId="5364CBC1">
      <w:pPr>
        <w:spacing w:before="154" w:line="218" w:lineRule="auto"/>
        <w:ind w:left="506"/>
        <w:rPr>
          <w:rFonts w:ascii="宋体" w:hAnsi="宋体" w:eastAsia="宋体" w:cs="宋体"/>
          <w:sz w:val="24"/>
          <w:szCs w:val="24"/>
        </w:rPr>
      </w:pPr>
      <w:r>
        <w:rPr>
          <w:rFonts w:ascii="宋体" w:hAnsi="宋体" w:eastAsia="宋体" w:cs="宋体"/>
          <w:spacing w:val="-1"/>
          <w:sz w:val="24"/>
          <w:szCs w:val="24"/>
        </w:rPr>
        <w:t>本工程材料品牌或价格参考市场价，投标人自主报价。</w:t>
      </w:r>
    </w:p>
    <w:p w14:paraId="020679C4">
      <w:pPr>
        <w:spacing w:before="159" w:line="324" w:lineRule="auto"/>
        <w:ind w:left="26" w:right="80" w:firstLine="481"/>
        <w:rPr>
          <w:rFonts w:ascii="宋体" w:hAnsi="宋体" w:eastAsia="宋体" w:cs="宋体"/>
          <w:sz w:val="24"/>
          <w:szCs w:val="24"/>
        </w:rPr>
      </w:pPr>
      <w:r>
        <w:rPr>
          <w:rFonts w:ascii="宋体" w:hAnsi="宋体" w:eastAsia="宋体" w:cs="宋体"/>
          <w:spacing w:val="-3"/>
          <w:sz w:val="24"/>
          <w:szCs w:val="24"/>
        </w:rPr>
        <w:t>工程材料在工程实施过程中由采购人认质；凡</w:t>
      </w:r>
      <w:r>
        <w:rPr>
          <w:rFonts w:ascii="宋体" w:hAnsi="宋体" w:eastAsia="宋体" w:cs="宋体"/>
          <w:spacing w:val="-4"/>
          <w:sz w:val="24"/>
          <w:szCs w:val="24"/>
        </w:rPr>
        <w:t>在工程实施过程因设计变更引</w:t>
      </w:r>
      <w:r>
        <w:rPr>
          <w:rFonts w:ascii="宋体" w:hAnsi="宋体" w:eastAsia="宋体" w:cs="宋体"/>
          <w:sz w:val="24"/>
          <w:szCs w:val="24"/>
        </w:rPr>
        <w:t xml:space="preserve"> </w:t>
      </w:r>
      <w:r>
        <w:rPr>
          <w:rFonts w:ascii="宋体" w:hAnsi="宋体" w:eastAsia="宋体" w:cs="宋体"/>
          <w:spacing w:val="-1"/>
          <w:sz w:val="24"/>
          <w:szCs w:val="24"/>
        </w:rPr>
        <w:t>起的施工费用，由采购人和承包方共同签字确认变更后协商解决。</w:t>
      </w:r>
    </w:p>
    <w:p w14:paraId="22E8AFC6">
      <w:pPr>
        <w:spacing w:before="35" w:line="219" w:lineRule="auto"/>
        <w:ind w:left="528"/>
        <w:rPr>
          <w:rFonts w:ascii="宋体" w:hAnsi="宋体" w:eastAsia="宋体" w:cs="宋体"/>
          <w:sz w:val="24"/>
          <w:szCs w:val="24"/>
        </w:rPr>
      </w:pPr>
      <w:r>
        <w:rPr>
          <w:rFonts w:ascii="宋体" w:hAnsi="宋体" w:eastAsia="宋体" w:cs="宋体"/>
          <w:b/>
          <w:bCs/>
          <w:spacing w:val="-6"/>
          <w:sz w:val="24"/>
          <w:szCs w:val="24"/>
        </w:rPr>
        <w:t>四、材料供应与验收</w:t>
      </w:r>
    </w:p>
    <w:p w14:paraId="58BA49FA">
      <w:pPr>
        <w:spacing w:before="159" w:line="298" w:lineRule="auto"/>
        <w:ind w:left="26" w:right="80" w:firstLine="496"/>
        <w:rPr>
          <w:rFonts w:ascii="宋体" w:hAnsi="宋体" w:eastAsia="宋体" w:cs="宋体"/>
          <w:sz w:val="24"/>
          <w:szCs w:val="24"/>
        </w:rPr>
      </w:pPr>
      <w:r>
        <w:rPr>
          <w:rFonts w:ascii="宋体" w:hAnsi="宋体" w:eastAsia="宋体" w:cs="宋体"/>
          <w:sz w:val="24"/>
          <w:szCs w:val="24"/>
        </w:rPr>
        <w:t>1、承包方供应的材料应按合同规定按时、按质、按量</w:t>
      </w:r>
      <w:r>
        <w:rPr>
          <w:rFonts w:ascii="宋体" w:hAnsi="宋体" w:eastAsia="宋体" w:cs="宋体"/>
          <w:spacing w:val="-1"/>
          <w:sz w:val="24"/>
          <w:szCs w:val="24"/>
        </w:rPr>
        <w:t>供应，必须附有产品</w:t>
      </w:r>
      <w:r>
        <w:rPr>
          <w:rFonts w:ascii="宋体" w:hAnsi="宋体" w:eastAsia="宋体" w:cs="宋体"/>
          <w:sz w:val="24"/>
          <w:szCs w:val="24"/>
        </w:rPr>
        <w:t xml:space="preserve"> </w:t>
      </w:r>
      <w:r>
        <w:rPr>
          <w:rFonts w:ascii="宋体" w:hAnsi="宋体" w:eastAsia="宋体" w:cs="宋体"/>
          <w:spacing w:val="-3"/>
          <w:sz w:val="24"/>
          <w:szCs w:val="24"/>
        </w:rPr>
        <w:t>合格证或质量检验证书才能用于工程。采购人采用抽检办法责成承包</w:t>
      </w:r>
      <w:r>
        <w:rPr>
          <w:rFonts w:ascii="宋体" w:hAnsi="宋体" w:eastAsia="宋体" w:cs="宋体"/>
          <w:spacing w:val="-4"/>
          <w:sz w:val="24"/>
          <w:szCs w:val="24"/>
        </w:rPr>
        <w:t>方分批次进</w:t>
      </w:r>
      <w:r>
        <w:rPr>
          <w:rFonts w:ascii="宋体" w:hAnsi="宋体" w:eastAsia="宋体" w:cs="宋体"/>
          <w:sz w:val="24"/>
          <w:szCs w:val="24"/>
        </w:rPr>
        <w:t xml:space="preserve"> </w:t>
      </w:r>
      <w:r>
        <w:rPr>
          <w:rFonts w:ascii="宋体" w:hAnsi="宋体" w:eastAsia="宋体" w:cs="宋体"/>
          <w:spacing w:val="-1"/>
          <w:sz w:val="24"/>
          <w:szCs w:val="24"/>
        </w:rPr>
        <w:t>行检测，费用由承包方承担。</w:t>
      </w:r>
    </w:p>
    <w:p w14:paraId="2DAA6146">
      <w:pPr>
        <w:spacing w:before="156" w:line="219" w:lineRule="auto"/>
        <w:ind w:right="20"/>
        <w:jc w:val="right"/>
        <w:rPr>
          <w:rFonts w:ascii="宋体" w:hAnsi="宋体" w:eastAsia="宋体" w:cs="宋体"/>
          <w:sz w:val="24"/>
          <w:szCs w:val="24"/>
        </w:rPr>
      </w:pPr>
      <w:r>
        <w:rPr>
          <w:rFonts w:ascii="宋体" w:hAnsi="宋体" w:eastAsia="宋体" w:cs="宋体"/>
          <w:spacing w:val="-5"/>
          <w:sz w:val="24"/>
          <w:szCs w:val="24"/>
        </w:rPr>
        <w:t>2、因材料质量不合格所造成的损失（包括仓库保管费）由材料采购方负</w:t>
      </w:r>
      <w:r>
        <w:rPr>
          <w:rFonts w:ascii="宋体" w:hAnsi="宋体" w:eastAsia="宋体" w:cs="宋体"/>
          <w:spacing w:val="-6"/>
          <w:sz w:val="24"/>
          <w:szCs w:val="24"/>
        </w:rPr>
        <w:t>责。</w:t>
      </w:r>
    </w:p>
    <w:p w14:paraId="74AE18A3">
      <w:pPr>
        <w:spacing w:before="156" w:line="299" w:lineRule="auto"/>
        <w:ind w:left="26" w:right="80" w:firstLine="483"/>
        <w:rPr>
          <w:rFonts w:ascii="宋体" w:hAnsi="宋体" w:eastAsia="宋体" w:cs="宋体"/>
          <w:sz w:val="24"/>
          <w:szCs w:val="24"/>
        </w:rPr>
      </w:pPr>
      <w:r>
        <w:rPr>
          <w:rFonts w:ascii="宋体" w:hAnsi="宋体" w:eastAsia="宋体" w:cs="宋体"/>
          <w:sz w:val="24"/>
          <w:szCs w:val="24"/>
        </w:rPr>
        <w:t>3、根据工程需要，经发包人代表签证，承包方可使用代用材料。因采购人</w:t>
      </w:r>
      <w:r>
        <w:rPr>
          <w:rFonts w:ascii="宋体" w:hAnsi="宋体" w:eastAsia="宋体" w:cs="宋体"/>
          <w:spacing w:val="6"/>
          <w:sz w:val="24"/>
          <w:szCs w:val="24"/>
        </w:rPr>
        <w:t xml:space="preserve"> </w:t>
      </w:r>
      <w:r>
        <w:rPr>
          <w:rFonts w:ascii="宋体" w:hAnsi="宋体" w:eastAsia="宋体" w:cs="宋体"/>
          <w:spacing w:val="-3"/>
          <w:sz w:val="24"/>
          <w:szCs w:val="24"/>
        </w:rPr>
        <w:t>原因使用时，由采购人承担增加的经济支出，因承包方原因使用时，</w:t>
      </w:r>
      <w:r>
        <w:rPr>
          <w:rFonts w:ascii="宋体" w:hAnsi="宋体" w:eastAsia="宋体" w:cs="宋体"/>
          <w:spacing w:val="-4"/>
          <w:sz w:val="24"/>
          <w:szCs w:val="24"/>
        </w:rPr>
        <w:t>由承包方承</w:t>
      </w:r>
      <w:r>
        <w:rPr>
          <w:rFonts w:ascii="宋体" w:hAnsi="宋体" w:eastAsia="宋体" w:cs="宋体"/>
          <w:sz w:val="24"/>
          <w:szCs w:val="24"/>
        </w:rPr>
        <w:t xml:space="preserve"> </w:t>
      </w:r>
      <w:r>
        <w:rPr>
          <w:rFonts w:ascii="宋体" w:hAnsi="宋体" w:eastAsia="宋体" w:cs="宋体"/>
          <w:spacing w:val="-2"/>
          <w:sz w:val="24"/>
          <w:szCs w:val="24"/>
        </w:rPr>
        <w:t>担增加的费用。</w:t>
      </w:r>
    </w:p>
    <w:p w14:paraId="2409F500">
      <w:pPr>
        <w:spacing w:before="152" w:line="219" w:lineRule="auto"/>
        <w:jc w:val="right"/>
        <w:rPr>
          <w:rFonts w:ascii="宋体" w:hAnsi="宋体" w:eastAsia="宋体" w:cs="宋体"/>
          <w:sz w:val="24"/>
          <w:szCs w:val="24"/>
        </w:rPr>
      </w:pPr>
      <w:r>
        <w:rPr>
          <w:rFonts w:ascii="宋体" w:hAnsi="宋体" w:eastAsia="宋体" w:cs="宋体"/>
          <w:spacing w:val="-4"/>
          <w:sz w:val="24"/>
          <w:szCs w:val="24"/>
        </w:rPr>
        <w:t>4、因材料供应不及时造成停工待料时，其停、窝</w:t>
      </w:r>
      <w:r>
        <w:rPr>
          <w:rFonts w:ascii="宋体" w:hAnsi="宋体" w:eastAsia="宋体" w:cs="宋体"/>
          <w:spacing w:val="-5"/>
          <w:sz w:val="24"/>
          <w:szCs w:val="24"/>
        </w:rPr>
        <w:t>工损失由供货责任方承担。</w:t>
      </w:r>
    </w:p>
    <w:p w14:paraId="3B1A5D27">
      <w:pPr>
        <w:spacing w:before="156" w:line="219" w:lineRule="auto"/>
        <w:ind w:left="509"/>
        <w:rPr>
          <w:rFonts w:ascii="宋体" w:hAnsi="宋体" w:eastAsia="宋体" w:cs="宋体"/>
          <w:sz w:val="24"/>
          <w:szCs w:val="24"/>
        </w:rPr>
      </w:pPr>
      <w:r>
        <w:rPr>
          <w:rFonts w:ascii="宋体" w:hAnsi="宋体" w:eastAsia="宋体" w:cs="宋体"/>
          <w:b/>
          <w:bCs/>
          <w:spacing w:val="-3"/>
          <w:sz w:val="24"/>
          <w:szCs w:val="24"/>
        </w:rPr>
        <w:t>五、工程质量、技术要求</w:t>
      </w:r>
    </w:p>
    <w:p w14:paraId="097C9140">
      <w:pPr>
        <w:spacing w:before="156" w:line="219" w:lineRule="auto"/>
        <w:ind w:left="523"/>
        <w:rPr>
          <w:rFonts w:ascii="宋体" w:hAnsi="宋体" w:eastAsia="宋体" w:cs="宋体"/>
          <w:sz w:val="24"/>
          <w:szCs w:val="24"/>
        </w:rPr>
      </w:pPr>
      <w:r>
        <w:rPr>
          <w:rFonts w:ascii="宋体" w:hAnsi="宋体" w:eastAsia="宋体" w:cs="宋体"/>
          <w:spacing w:val="-2"/>
          <w:sz w:val="24"/>
          <w:szCs w:val="24"/>
        </w:rPr>
        <w:t>1、本工程质量等级要求合格。</w:t>
      </w:r>
    </w:p>
    <w:p w14:paraId="335AD129">
      <w:pPr>
        <w:spacing w:before="154" w:line="299" w:lineRule="auto"/>
        <w:ind w:left="25" w:right="80" w:firstLine="482"/>
        <w:rPr>
          <w:rFonts w:ascii="宋体" w:hAnsi="宋体" w:eastAsia="宋体" w:cs="宋体"/>
          <w:sz w:val="24"/>
          <w:szCs w:val="24"/>
        </w:rPr>
      </w:pPr>
      <w:r>
        <w:rPr>
          <w:rFonts w:ascii="宋体" w:hAnsi="宋体" w:eastAsia="宋体" w:cs="宋体"/>
          <w:sz w:val="24"/>
          <w:szCs w:val="24"/>
        </w:rPr>
        <w:t>2、承包方必须按照招标要求及国家现行有关施工验收规范组织施工，建立</w:t>
      </w:r>
      <w:r>
        <w:rPr>
          <w:rFonts w:ascii="宋体" w:hAnsi="宋体" w:eastAsia="宋体" w:cs="宋体"/>
          <w:spacing w:val="5"/>
          <w:sz w:val="24"/>
          <w:szCs w:val="24"/>
        </w:rPr>
        <w:t xml:space="preserve"> </w:t>
      </w:r>
      <w:r>
        <w:rPr>
          <w:rFonts w:ascii="宋体" w:hAnsi="宋体" w:eastAsia="宋体" w:cs="宋体"/>
          <w:spacing w:val="-3"/>
          <w:sz w:val="24"/>
          <w:szCs w:val="24"/>
        </w:rPr>
        <w:t>健全质量保证体系，做到安全生产及文明施工，工程竣工验收质量达不</w:t>
      </w:r>
      <w:r>
        <w:rPr>
          <w:rFonts w:ascii="宋体" w:hAnsi="宋体" w:eastAsia="宋体" w:cs="宋体"/>
          <w:spacing w:val="-4"/>
          <w:sz w:val="24"/>
          <w:szCs w:val="24"/>
        </w:rPr>
        <w:t>到采购人</w:t>
      </w:r>
      <w:r>
        <w:rPr>
          <w:rFonts w:ascii="宋体" w:hAnsi="宋体" w:eastAsia="宋体" w:cs="宋体"/>
          <w:sz w:val="24"/>
          <w:szCs w:val="24"/>
        </w:rPr>
        <w:t xml:space="preserve"> </w:t>
      </w:r>
      <w:r>
        <w:rPr>
          <w:rFonts w:ascii="宋体" w:hAnsi="宋体" w:eastAsia="宋体" w:cs="宋体"/>
          <w:spacing w:val="-1"/>
          <w:sz w:val="24"/>
          <w:szCs w:val="24"/>
        </w:rPr>
        <w:t>要求的合格标准，采购人有权罚没质量保证金。</w:t>
      </w:r>
    </w:p>
    <w:p w14:paraId="6A579C7C">
      <w:pPr>
        <w:spacing w:before="155" w:line="278" w:lineRule="auto"/>
        <w:ind w:left="49" w:firstLine="461"/>
        <w:rPr>
          <w:rFonts w:ascii="宋体" w:hAnsi="宋体" w:eastAsia="宋体" w:cs="宋体"/>
          <w:sz w:val="24"/>
          <w:szCs w:val="24"/>
        </w:rPr>
      </w:pPr>
      <w:r>
        <w:rPr>
          <w:rFonts w:ascii="宋体" w:hAnsi="宋体" w:eastAsia="宋体" w:cs="宋体"/>
          <w:sz w:val="24"/>
          <w:szCs w:val="24"/>
        </w:rPr>
        <w:t>3、本工程所需施工材料、设备均由承包方负责供应，必须满足设计要求和</w:t>
      </w:r>
      <w:r>
        <w:rPr>
          <w:rFonts w:ascii="宋体" w:hAnsi="宋体" w:eastAsia="宋体" w:cs="宋体"/>
          <w:spacing w:val="3"/>
          <w:sz w:val="24"/>
          <w:szCs w:val="24"/>
        </w:rPr>
        <w:t xml:space="preserve"> </w:t>
      </w:r>
      <w:r>
        <w:rPr>
          <w:rFonts w:ascii="宋体" w:hAnsi="宋体" w:eastAsia="宋体" w:cs="宋体"/>
          <w:spacing w:val="-8"/>
          <w:sz w:val="24"/>
          <w:szCs w:val="24"/>
        </w:rPr>
        <w:t>国家有关标准，并应具有合格证等质量证明资料，经采购人人员认定后</w:t>
      </w:r>
      <w:r>
        <w:rPr>
          <w:rFonts w:ascii="宋体" w:hAnsi="宋体" w:eastAsia="宋体" w:cs="宋体"/>
          <w:spacing w:val="-9"/>
          <w:sz w:val="24"/>
          <w:szCs w:val="24"/>
        </w:rPr>
        <w:t>方可使用。</w:t>
      </w:r>
    </w:p>
    <w:p w14:paraId="74915C51">
      <w:pPr>
        <w:spacing w:before="156" w:line="299" w:lineRule="auto"/>
        <w:ind w:left="23" w:right="80" w:firstLine="480"/>
        <w:rPr>
          <w:rFonts w:ascii="宋体" w:hAnsi="宋体" w:eastAsia="宋体" w:cs="宋体"/>
          <w:sz w:val="24"/>
          <w:szCs w:val="24"/>
        </w:rPr>
      </w:pPr>
      <w:r>
        <w:rPr>
          <w:rFonts w:ascii="宋体" w:hAnsi="宋体" w:eastAsia="宋体" w:cs="宋体"/>
          <w:sz w:val="24"/>
          <w:szCs w:val="24"/>
        </w:rPr>
        <w:t>4、各工序应严格按施工组织设计进行质量控制，每道工序完工后，应进行</w:t>
      </w:r>
      <w:r>
        <w:rPr>
          <w:rFonts w:ascii="宋体" w:hAnsi="宋体" w:eastAsia="宋体" w:cs="宋体"/>
          <w:spacing w:val="9"/>
          <w:sz w:val="24"/>
          <w:szCs w:val="24"/>
        </w:rPr>
        <w:t xml:space="preserve"> </w:t>
      </w:r>
      <w:r>
        <w:rPr>
          <w:rFonts w:ascii="宋体" w:hAnsi="宋体" w:eastAsia="宋体" w:cs="宋体"/>
          <w:spacing w:val="-3"/>
          <w:sz w:val="24"/>
          <w:szCs w:val="24"/>
        </w:rPr>
        <w:t>检查，相关专业工种之间应及时进行交接检验，并形成记录。未经检查验收</w:t>
      </w:r>
      <w:r>
        <w:rPr>
          <w:rFonts w:ascii="宋体" w:hAnsi="宋体" w:eastAsia="宋体" w:cs="宋体"/>
          <w:spacing w:val="-4"/>
          <w:sz w:val="24"/>
          <w:szCs w:val="24"/>
        </w:rPr>
        <w:t>不得</w:t>
      </w:r>
      <w:r>
        <w:rPr>
          <w:rFonts w:ascii="宋体" w:hAnsi="宋体" w:eastAsia="宋体" w:cs="宋体"/>
          <w:sz w:val="24"/>
          <w:szCs w:val="24"/>
        </w:rPr>
        <w:t xml:space="preserve"> </w:t>
      </w:r>
      <w:r>
        <w:rPr>
          <w:rFonts w:ascii="宋体" w:hAnsi="宋体" w:eastAsia="宋体" w:cs="宋体"/>
          <w:spacing w:val="-1"/>
          <w:sz w:val="24"/>
          <w:szCs w:val="24"/>
        </w:rPr>
        <w:t>进行下一道工序。</w:t>
      </w:r>
    </w:p>
    <w:p w14:paraId="21BABF9B">
      <w:pPr>
        <w:spacing w:before="156" w:line="219" w:lineRule="auto"/>
        <w:ind w:left="510"/>
        <w:rPr>
          <w:rFonts w:ascii="宋体" w:hAnsi="宋体" w:eastAsia="宋体" w:cs="宋体"/>
          <w:sz w:val="24"/>
          <w:szCs w:val="24"/>
        </w:rPr>
      </w:pPr>
      <w:r>
        <w:rPr>
          <w:rFonts w:ascii="宋体" w:hAnsi="宋体" w:eastAsia="宋体" w:cs="宋体"/>
          <w:sz w:val="24"/>
          <w:szCs w:val="24"/>
        </w:rPr>
        <w:t>5、工程完工后，承包方应在组织有关人员进行自行检验评定后，向发包人</w:t>
      </w:r>
    </w:p>
    <w:p w14:paraId="3007452B">
      <w:pPr>
        <w:spacing w:line="219" w:lineRule="auto"/>
        <w:rPr>
          <w:rFonts w:ascii="宋体" w:hAnsi="宋体" w:eastAsia="宋体" w:cs="宋体"/>
          <w:sz w:val="24"/>
          <w:szCs w:val="24"/>
        </w:rPr>
        <w:sectPr>
          <w:footerReference r:id="rId34" w:type="default"/>
          <w:pgSz w:w="11906" w:h="16839"/>
          <w:pgMar w:top="1410" w:right="1721" w:bottom="1094" w:left="1785" w:header="0" w:footer="855" w:gutter="0"/>
          <w:cols w:space="720" w:num="1"/>
        </w:sectPr>
      </w:pPr>
    </w:p>
    <w:p w14:paraId="6E026392">
      <w:pPr>
        <w:spacing w:before="156" w:line="218" w:lineRule="auto"/>
        <w:ind w:left="26"/>
        <w:rPr>
          <w:rFonts w:ascii="宋体" w:hAnsi="宋体" w:eastAsia="宋体" w:cs="宋体"/>
          <w:sz w:val="24"/>
          <w:szCs w:val="24"/>
        </w:rPr>
      </w:pPr>
      <w:r>
        <w:rPr>
          <w:rFonts w:ascii="宋体" w:hAnsi="宋体" w:eastAsia="宋体" w:cs="宋体"/>
          <w:spacing w:val="-1"/>
          <w:sz w:val="24"/>
          <w:szCs w:val="24"/>
        </w:rPr>
        <w:t>提交工程验收报告及相关施工资料。</w:t>
      </w:r>
    </w:p>
    <w:p w14:paraId="4EEF638B">
      <w:pPr>
        <w:spacing w:before="155" w:line="299" w:lineRule="auto"/>
        <w:ind w:left="31" w:right="16" w:firstLine="476"/>
        <w:rPr>
          <w:rFonts w:ascii="宋体" w:hAnsi="宋体" w:eastAsia="宋体" w:cs="宋体"/>
          <w:sz w:val="24"/>
          <w:szCs w:val="24"/>
        </w:rPr>
      </w:pPr>
      <w:r>
        <w:rPr>
          <w:rFonts w:ascii="宋体" w:hAnsi="宋体" w:eastAsia="宋体" w:cs="宋体"/>
          <w:sz w:val="24"/>
          <w:szCs w:val="24"/>
        </w:rPr>
        <w:t>6、保修期依据国务院的《建设工程质量管理条例》第四十条规定，在保修</w:t>
      </w:r>
      <w:r>
        <w:rPr>
          <w:rFonts w:ascii="宋体" w:hAnsi="宋体" w:eastAsia="宋体" w:cs="宋体"/>
          <w:spacing w:val="6"/>
          <w:sz w:val="24"/>
          <w:szCs w:val="24"/>
        </w:rPr>
        <w:t xml:space="preserve"> </w:t>
      </w:r>
      <w:r>
        <w:rPr>
          <w:rFonts w:ascii="宋体" w:hAnsi="宋体" w:eastAsia="宋体" w:cs="宋体"/>
          <w:spacing w:val="-3"/>
          <w:sz w:val="24"/>
          <w:szCs w:val="24"/>
        </w:rPr>
        <w:t>范围和保修期限内发生质量问题的，施工单位应当履行保</w:t>
      </w:r>
      <w:r>
        <w:rPr>
          <w:rFonts w:ascii="宋体" w:hAnsi="宋体" w:eastAsia="宋体" w:cs="宋体"/>
          <w:spacing w:val="-4"/>
          <w:sz w:val="24"/>
          <w:szCs w:val="24"/>
        </w:rPr>
        <w:t>修义务，并对造成的损</w:t>
      </w:r>
      <w:r>
        <w:rPr>
          <w:rFonts w:ascii="宋体" w:hAnsi="宋体" w:eastAsia="宋体" w:cs="宋体"/>
          <w:sz w:val="24"/>
          <w:szCs w:val="24"/>
        </w:rPr>
        <w:t xml:space="preserve"> </w:t>
      </w:r>
      <w:r>
        <w:rPr>
          <w:rFonts w:ascii="宋体" w:hAnsi="宋体" w:eastAsia="宋体" w:cs="宋体"/>
          <w:spacing w:val="-1"/>
          <w:sz w:val="24"/>
          <w:szCs w:val="24"/>
        </w:rPr>
        <w:t>失承担赔偿责任；保修期过后，如出现质量问题，亦应积极协助解决。</w:t>
      </w:r>
    </w:p>
    <w:p w14:paraId="0058A8FA">
      <w:pPr>
        <w:spacing w:before="152" w:line="279" w:lineRule="auto"/>
        <w:ind w:left="26" w:right="18" w:firstLine="484"/>
        <w:rPr>
          <w:rFonts w:ascii="宋体" w:hAnsi="宋体" w:eastAsia="宋体" w:cs="宋体"/>
          <w:sz w:val="24"/>
          <w:szCs w:val="24"/>
        </w:rPr>
      </w:pPr>
      <w:r>
        <w:rPr>
          <w:rFonts w:ascii="宋体" w:hAnsi="宋体" w:eastAsia="宋体" w:cs="宋体"/>
          <w:sz w:val="24"/>
          <w:szCs w:val="24"/>
        </w:rPr>
        <w:t>7、服务承诺：要求具有完善的保修服务体系，高效的工作作风，高水平的</w:t>
      </w:r>
      <w:r>
        <w:rPr>
          <w:rFonts w:ascii="宋体" w:hAnsi="宋体" w:eastAsia="宋体" w:cs="宋体"/>
          <w:spacing w:val="3"/>
          <w:sz w:val="24"/>
          <w:szCs w:val="24"/>
        </w:rPr>
        <w:t xml:space="preserve"> </w:t>
      </w:r>
      <w:r>
        <w:rPr>
          <w:rFonts w:ascii="宋体" w:hAnsi="宋体" w:eastAsia="宋体" w:cs="宋体"/>
          <w:spacing w:val="-2"/>
          <w:sz w:val="24"/>
          <w:szCs w:val="24"/>
        </w:rPr>
        <w:t>技术维修人员。</w:t>
      </w:r>
    </w:p>
    <w:p w14:paraId="4A334383">
      <w:pPr>
        <w:spacing w:before="156" w:line="220" w:lineRule="auto"/>
        <w:ind w:left="507"/>
        <w:rPr>
          <w:rFonts w:ascii="宋体" w:hAnsi="宋体" w:eastAsia="宋体" w:cs="宋体"/>
          <w:sz w:val="24"/>
          <w:szCs w:val="24"/>
        </w:rPr>
      </w:pPr>
      <w:r>
        <w:rPr>
          <w:rFonts w:ascii="宋体" w:hAnsi="宋体" w:eastAsia="宋体" w:cs="宋体"/>
          <w:b/>
          <w:bCs/>
          <w:spacing w:val="-3"/>
          <w:sz w:val="24"/>
          <w:szCs w:val="24"/>
        </w:rPr>
        <w:t>六、工程施工配合要求</w:t>
      </w:r>
    </w:p>
    <w:p w14:paraId="75598CFA">
      <w:pPr>
        <w:spacing w:before="153" w:line="219" w:lineRule="auto"/>
        <w:ind w:left="523"/>
        <w:rPr>
          <w:rFonts w:ascii="宋体" w:hAnsi="宋体" w:eastAsia="宋体" w:cs="宋体"/>
          <w:sz w:val="24"/>
          <w:szCs w:val="24"/>
        </w:rPr>
      </w:pPr>
      <w:r>
        <w:rPr>
          <w:rFonts w:ascii="宋体" w:hAnsi="宋体" w:eastAsia="宋体" w:cs="宋体"/>
          <w:spacing w:val="-4"/>
          <w:sz w:val="24"/>
          <w:szCs w:val="24"/>
        </w:rPr>
        <w:t>1、采购人责任：</w:t>
      </w:r>
    </w:p>
    <w:p w14:paraId="67750321">
      <w:pPr>
        <w:spacing w:before="155" w:line="219" w:lineRule="auto"/>
        <w:ind w:left="523"/>
        <w:rPr>
          <w:rFonts w:ascii="宋体" w:hAnsi="宋体" w:eastAsia="宋体" w:cs="宋体"/>
          <w:sz w:val="24"/>
          <w:szCs w:val="24"/>
        </w:rPr>
      </w:pPr>
      <w:r>
        <w:rPr>
          <w:rFonts w:ascii="宋体" w:hAnsi="宋体" w:eastAsia="宋体" w:cs="宋体"/>
          <w:spacing w:val="-2"/>
          <w:sz w:val="24"/>
          <w:szCs w:val="24"/>
        </w:rPr>
        <w:t>1.1 负责工程的总体协调和管理；</w:t>
      </w:r>
    </w:p>
    <w:p w14:paraId="41B69C68">
      <w:pPr>
        <w:spacing w:before="157" w:line="219" w:lineRule="auto"/>
        <w:ind w:left="523"/>
        <w:rPr>
          <w:rFonts w:ascii="宋体" w:hAnsi="宋体" w:eastAsia="宋体" w:cs="宋体"/>
          <w:sz w:val="24"/>
          <w:szCs w:val="24"/>
        </w:rPr>
      </w:pPr>
      <w:r>
        <w:rPr>
          <w:rFonts w:ascii="宋体" w:hAnsi="宋体" w:eastAsia="宋体" w:cs="宋体"/>
          <w:spacing w:val="-2"/>
          <w:sz w:val="24"/>
          <w:szCs w:val="24"/>
        </w:rPr>
        <w:t>1.2 确认承包人的总体方案和施工方案；</w:t>
      </w:r>
    </w:p>
    <w:p w14:paraId="26C281F1">
      <w:pPr>
        <w:spacing w:before="155" w:line="219" w:lineRule="auto"/>
        <w:ind w:left="523"/>
        <w:rPr>
          <w:rFonts w:ascii="宋体" w:hAnsi="宋体" w:eastAsia="宋体" w:cs="宋体"/>
          <w:sz w:val="24"/>
          <w:szCs w:val="24"/>
        </w:rPr>
      </w:pPr>
      <w:r>
        <w:rPr>
          <w:rFonts w:ascii="宋体" w:hAnsi="宋体" w:eastAsia="宋体" w:cs="宋体"/>
          <w:spacing w:val="-2"/>
          <w:sz w:val="24"/>
          <w:szCs w:val="24"/>
        </w:rPr>
        <w:t>1.3 审查承包人的施工人员并办理出入证；</w:t>
      </w:r>
    </w:p>
    <w:p w14:paraId="19BFA7B0">
      <w:pPr>
        <w:spacing w:before="154" w:line="219" w:lineRule="auto"/>
        <w:ind w:left="523"/>
        <w:rPr>
          <w:rFonts w:ascii="宋体" w:hAnsi="宋体" w:eastAsia="宋体" w:cs="宋体"/>
          <w:sz w:val="24"/>
          <w:szCs w:val="24"/>
        </w:rPr>
      </w:pPr>
      <w:r>
        <w:rPr>
          <w:rFonts w:ascii="宋体" w:hAnsi="宋体" w:eastAsia="宋体" w:cs="宋体"/>
          <w:spacing w:val="-1"/>
          <w:sz w:val="24"/>
          <w:szCs w:val="24"/>
        </w:rPr>
        <w:t>1.4 协助承包人协调水、电及临时设施等相关事宜，为施工创造条件。</w:t>
      </w:r>
    </w:p>
    <w:p w14:paraId="113BCACA">
      <w:pPr>
        <w:spacing w:before="156" w:line="219" w:lineRule="auto"/>
        <w:ind w:left="523"/>
        <w:rPr>
          <w:rFonts w:ascii="宋体" w:hAnsi="宋体" w:eastAsia="宋体" w:cs="宋体"/>
          <w:sz w:val="24"/>
          <w:szCs w:val="24"/>
        </w:rPr>
      </w:pPr>
      <w:r>
        <w:rPr>
          <w:rFonts w:ascii="宋体" w:hAnsi="宋体" w:eastAsia="宋体" w:cs="宋体"/>
          <w:spacing w:val="-2"/>
          <w:sz w:val="24"/>
          <w:szCs w:val="24"/>
        </w:rPr>
        <w:t>1.5 组织对施工材料及总体工程进行验收。</w:t>
      </w:r>
    </w:p>
    <w:p w14:paraId="081221AD">
      <w:pPr>
        <w:spacing w:before="155" w:line="219" w:lineRule="auto"/>
        <w:ind w:left="508"/>
        <w:rPr>
          <w:rFonts w:ascii="宋体" w:hAnsi="宋体" w:eastAsia="宋体" w:cs="宋体"/>
          <w:sz w:val="24"/>
          <w:szCs w:val="24"/>
        </w:rPr>
      </w:pPr>
      <w:r>
        <w:rPr>
          <w:rFonts w:ascii="宋体" w:hAnsi="宋体" w:eastAsia="宋体" w:cs="宋体"/>
          <w:spacing w:val="-2"/>
          <w:sz w:val="24"/>
          <w:szCs w:val="24"/>
        </w:rPr>
        <w:t>2、承包方责任：</w:t>
      </w:r>
    </w:p>
    <w:p w14:paraId="3E193310">
      <w:pPr>
        <w:spacing w:before="154" w:line="219" w:lineRule="auto"/>
        <w:ind w:left="508"/>
        <w:rPr>
          <w:rFonts w:ascii="宋体" w:hAnsi="宋体" w:eastAsia="宋体" w:cs="宋体"/>
          <w:sz w:val="24"/>
          <w:szCs w:val="24"/>
        </w:rPr>
      </w:pPr>
      <w:r>
        <w:rPr>
          <w:rFonts w:ascii="宋体" w:hAnsi="宋体" w:eastAsia="宋体" w:cs="宋体"/>
          <w:spacing w:val="-1"/>
          <w:sz w:val="24"/>
          <w:szCs w:val="24"/>
        </w:rPr>
        <w:t>2.1 负责工程施工组织设计，并经采购人确认；</w:t>
      </w:r>
    </w:p>
    <w:p w14:paraId="04D41E21">
      <w:pPr>
        <w:spacing w:before="156" w:line="279" w:lineRule="auto"/>
        <w:ind w:left="28" w:right="16" w:firstLine="480"/>
        <w:rPr>
          <w:rFonts w:ascii="宋体" w:hAnsi="宋体" w:eastAsia="宋体" w:cs="宋体"/>
          <w:sz w:val="24"/>
          <w:szCs w:val="24"/>
        </w:rPr>
      </w:pPr>
      <w:r>
        <w:rPr>
          <w:rFonts w:ascii="宋体" w:hAnsi="宋体" w:eastAsia="宋体" w:cs="宋体"/>
          <w:spacing w:val="-3"/>
          <w:sz w:val="24"/>
          <w:szCs w:val="24"/>
        </w:rPr>
        <w:t>2.2 按照响应文件中确定的施工进度计划和工程方案进行施</w:t>
      </w:r>
      <w:r>
        <w:rPr>
          <w:rFonts w:ascii="宋体" w:hAnsi="宋体" w:eastAsia="宋体" w:cs="宋体"/>
          <w:spacing w:val="-4"/>
          <w:sz w:val="24"/>
          <w:szCs w:val="24"/>
        </w:rPr>
        <w:t>工，确保按期完</w:t>
      </w:r>
      <w:r>
        <w:rPr>
          <w:rFonts w:ascii="宋体" w:hAnsi="宋体" w:eastAsia="宋体" w:cs="宋体"/>
          <w:sz w:val="24"/>
          <w:szCs w:val="24"/>
        </w:rPr>
        <w:t xml:space="preserve"> </w:t>
      </w:r>
      <w:r>
        <w:rPr>
          <w:rFonts w:ascii="宋体" w:hAnsi="宋体" w:eastAsia="宋体" w:cs="宋体"/>
          <w:spacing w:val="-1"/>
          <w:sz w:val="24"/>
          <w:szCs w:val="24"/>
        </w:rPr>
        <w:t>工，工程计划及进度调整必须征得发包人同意。</w:t>
      </w:r>
    </w:p>
    <w:p w14:paraId="52E4EE03">
      <w:pPr>
        <w:spacing w:before="153" w:line="280" w:lineRule="auto"/>
        <w:ind w:left="31" w:right="16" w:firstLine="477"/>
        <w:rPr>
          <w:rFonts w:ascii="宋体" w:hAnsi="宋体" w:eastAsia="宋体" w:cs="宋体"/>
          <w:sz w:val="24"/>
          <w:szCs w:val="24"/>
        </w:rPr>
      </w:pPr>
      <w:r>
        <w:rPr>
          <w:rFonts w:ascii="宋体" w:hAnsi="宋体" w:eastAsia="宋体" w:cs="宋体"/>
          <w:spacing w:val="-3"/>
          <w:sz w:val="24"/>
          <w:szCs w:val="24"/>
        </w:rPr>
        <w:t>2.3 服从采购人的管理，施工人员必须经采购人审定，遵守</w:t>
      </w:r>
      <w:r>
        <w:rPr>
          <w:rFonts w:ascii="宋体" w:hAnsi="宋体" w:eastAsia="宋体" w:cs="宋体"/>
          <w:spacing w:val="-4"/>
          <w:sz w:val="24"/>
          <w:szCs w:val="24"/>
        </w:rPr>
        <w:t>采购人的有关规</w:t>
      </w:r>
      <w:r>
        <w:rPr>
          <w:rFonts w:ascii="宋体" w:hAnsi="宋体" w:eastAsia="宋体" w:cs="宋体"/>
          <w:sz w:val="24"/>
          <w:szCs w:val="24"/>
        </w:rPr>
        <w:t xml:space="preserve"> </w:t>
      </w:r>
      <w:r>
        <w:rPr>
          <w:rFonts w:ascii="宋体" w:hAnsi="宋体" w:eastAsia="宋体" w:cs="宋体"/>
          <w:spacing w:val="-2"/>
          <w:sz w:val="24"/>
          <w:szCs w:val="24"/>
        </w:rPr>
        <w:t>定，服从管理，文明施工。</w:t>
      </w:r>
    </w:p>
    <w:p w14:paraId="59FDACE7">
      <w:pPr>
        <w:spacing w:before="155" w:line="219" w:lineRule="auto"/>
        <w:ind w:left="508"/>
        <w:rPr>
          <w:rFonts w:ascii="宋体" w:hAnsi="宋体" w:eastAsia="宋体" w:cs="宋体"/>
          <w:sz w:val="24"/>
          <w:szCs w:val="24"/>
        </w:rPr>
      </w:pPr>
      <w:r>
        <w:rPr>
          <w:rFonts w:ascii="宋体" w:hAnsi="宋体" w:eastAsia="宋体" w:cs="宋体"/>
          <w:spacing w:val="-1"/>
          <w:sz w:val="24"/>
          <w:szCs w:val="24"/>
        </w:rPr>
        <w:t>2.4 负责施工区域内的安全、保卫及消防工作。</w:t>
      </w:r>
    </w:p>
    <w:p w14:paraId="3F9360CF">
      <w:pPr>
        <w:spacing w:before="154" w:line="219" w:lineRule="auto"/>
        <w:ind w:left="508"/>
        <w:rPr>
          <w:rFonts w:ascii="宋体" w:hAnsi="宋体" w:eastAsia="宋体" w:cs="宋体"/>
          <w:sz w:val="24"/>
          <w:szCs w:val="24"/>
        </w:rPr>
      </w:pPr>
      <w:r>
        <w:rPr>
          <w:rFonts w:ascii="宋体" w:hAnsi="宋体" w:eastAsia="宋体" w:cs="宋体"/>
          <w:spacing w:val="-1"/>
          <w:sz w:val="24"/>
          <w:szCs w:val="24"/>
        </w:rPr>
        <w:t>2.5 负责交工前的产品保护工作。</w:t>
      </w:r>
    </w:p>
    <w:p w14:paraId="02EF3B60">
      <w:pPr>
        <w:spacing w:before="157" w:line="219" w:lineRule="auto"/>
        <w:ind w:left="508"/>
        <w:rPr>
          <w:rFonts w:ascii="宋体" w:hAnsi="宋体" w:eastAsia="宋体" w:cs="宋体"/>
          <w:sz w:val="24"/>
          <w:szCs w:val="24"/>
        </w:rPr>
      </w:pPr>
      <w:r>
        <w:rPr>
          <w:rFonts w:ascii="宋体" w:hAnsi="宋体" w:eastAsia="宋体" w:cs="宋体"/>
          <w:spacing w:val="-1"/>
          <w:sz w:val="24"/>
          <w:szCs w:val="24"/>
        </w:rPr>
        <w:t>2.6 做好安排，合理调度人员，保证连续施工，确保按期完工。</w:t>
      </w:r>
    </w:p>
    <w:p w14:paraId="5E92C180">
      <w:pPr>
        <w:spacing w:before="155" w:line="219" w:lineRule="auto"/>
        <w:ind w:left="508"/>
        <w:rPr>
          <w:rFonts w:ascii="宋体" w:hAnsi="宋体" w:eastAsia="宋体" w:cs="宋体"/>
          <w:sz w:val="24"/>
          <w:szCs w:val="24"/>
        </w:rPr>
      </w:pPr>
      <w:r>
        <w:rPr>
          <w:rFonts w:ascii="宋体" w:hAnsi="宋体" w:eastAsia="宋体" w:cs="宋体"/>
          <w:spacing w:val="-1"/>
          <w:sz w:val="24"/>
          <w:szCs w:val="24"/>
        </w:rPr>
        <w:t>2.7 施工期间水、电等相关事宜的协调及费用由中标单位承担。</w:t>
      </w:r>
    </w:p>
    <w:p w14:paraId="023E9C51">
      <w:pPr>
        <w:spacing w:before="154" w:line="219" w:lineRule="auto"/>
        <w:ind w:left="504"/>
        <w:rPr>
          <w:rFonts w:ascii="宋体" w:hAnsi="宋体" w:eastAsia="宋体" w:cs="宋体"/>
          <w:sz w:val="24"/>
          <w:szCs w:val="24"/>
        </w:rPr>
      </w:pPr>
      <w:r>
        <w:rPr>
          <w:rFonts w:ascii="宋体" w:hAnsi="宋体" w:eastAsia="宋体" w:cs="宋体"/>
          <w:b/>
          <w:bCs/>
          <w:spacing w:val="-3"/>
          <w:sz w:val="24"/>
          <w:szCs w:val="24"/>
        </w:rPr>
        <w:t>七、质量验收标准</w:t>
      </w:r>
    </w:p>
    <w:p w14:paraId="679438BD">
      <w:pPr>
        <w:spacing w:before="157" w:line="219" w:lineRule="auto"/>
        <w:ind w:left="507"/>
        <w:rPr>
          <w:rFonts w:ascii="宋体" w:hAnsi="宋体" w:eastAsia="宋体" w:cs="宋体"/>
          <w:sz w:val="24"/>
          <w:szCs w:val="24"/>
        </w:rPr>
      </w:pPr>
      <w:r>
        <w:rPr>
          <w:rFonts w:ascii="宋体" w:hAnsi="宋体" w:eastAsia="宋体" w:cs="宋体"/>
          <w:spacing w:val="-1"/>
          <w:sz w:val="24"/>
          <w:szCs w:val="24"/>
        </w:rPr>
        <w:t>按国家及相关地方政策规范执行</w:t>
      </w:r>
    </w:p>
    <w:p w14:paraId="53C56FE8">
      <w:pPr>
        <w:spacing w:line="219" w:lineRule="auto"/>
        <w:rPr>
          <w:rFonts w:ascii="宋体" w:hAnsi="宋体" w:eastAsia="宋体" w:cs="宋体"/>
          <w:sz w:val="24"/>
          <w:szCs w:val="24"/>
        </w:rPr>
        <w:sectPr>
          <w:footerReference r:id="rId35" w:type="default"/>
          <w:pgSz w:w="11906" w:h="16839"/>
          <w:pgMar w:top="1431" w:right="1785" w:bottom="1093" w:left="1785" w:header="0" w:footer="855" w:gutter="0"/>
          <w:cols w:space="720" w:num="1"/>
        </w:sectPr>
      </w:pPr>
    </w:p>
    <w:p w14:paraId="2F1AC2A2">
      <w:pPr>
        <w:spacing w:before="88" w:line="224" w:lineRule="auto"/>
        <w:ind w:left="2973"/>
        <w:rPr>
          <w:rFonts w:ascii="宋体" w:hAnsi="宋体" w:eastAsia="宋体" w:cs="宋体"/>
          <w:sz w:val="31"/>
          <w:szCs w:val="31"/>
        </w:rPr>
      </w:pPr>
      <w:r>
        <w:rPr>
          <w:rFonts w:ascii="宋体" w:hAnsi="宋体" w:eastAsia="宋体" w:cs="宋体"/>
          <w:b/>
          <w:bCs/>
          <w:spacing w:val="5"/>
          <w:sz w:val="31"/>
          <w:szCs w:val="31"/>
        </w:rPr>
        <w:t>第五章</w:t>
      </w:r>
      <w:r>
        <w:rPr>
          <w:rFonts w:ascii="宋体" w:hAnsi="宋体" w:eastAsia="宋体" w:cs="宋体"/>
          <w:spacing w:val="5"/>
          <w:sz w:val="31"/>
          <w:szCs w:val="31"/>
        </w:rPr>
        <w:t xml:space="preserve">  </w:t>
      </w:r>
      <w:r>
        <w:rPr>
          <w:rFonts w:ascii="宋体" w:hAnsi="宋体" w:eastAsia="宋体" w:cs="宋体"/>
          <w:b/>
          <w:bCs/>
          <w:spacing w:val="5"/>
          <w:sz w:val="31"/>
          <w:szCs w:val="31"/>
        </w:rPr>
        <w:t>工程量清单</w:t>
      </w:r>
    </w:p>
    <w:p w14:paraId="6869FA19">
      <w:pPr>
        <w:spacing w:before="55" w:line="225" w:lineRule="auto"/>
        <w:ind w:left="3296"/>
        <w:rPr>
          <w:rFonts w:ascii="黑体" w:hAnsi="黑体" w:eastAsia="黑体" w:cs="黑体"/>
          <w:sz w:val="43"/>
          <w:szCs w:val="43"/>
        </w:rPr>
      </w:pPr>
      <w:r>
        <w:rPr>
          <w:rFonts w:ascii="黑体" w:hAnsi="黑体" w:eastAsia="黑体" w:cs="黑体"/>
          <w:b/>
          <w:bCs/>
          <w:spacing w:val="3"/>
          <w:sz w:val="43"/>
          <w:szCs w:val="43"/>
        </w:rPr>
        <w:t>编制说明</w:t>
      </w:r>
    </w:p>
    <w:p w14:paraId="36744ADC">
      <w:pPr>
        <w:spacing w:before="238" w:line="228" w:lineRule="auto"/>
        <w:ind w:left="519"/>
        <w:rPr>
          <w:rFonts w:ascii="宋体" w:hAnsi="宋体" w:eastAsia="宋体" w:cs="宋体"/>
          <w:sz w:val="22"/>
          <w:szCs w:val="22"/>
        </w:rPr>
      </w:pPr>
      <w:r>
        <w:rPr>
          <w:rFonts w:ascii="宋体" w:hAnsi="宋体" w:eastAsia="宋体" w:cs="宋体"/>
          <w:spacing w:val="11"/>
          <w:sz w:val="22"/>
          <w:szCs w:val="22"/>
        </w:rPr>
        <w:t>白河县中厂镇顺利社区</w:t>
      </w:r>
      <w:r>
        <w:rPr>
          <w:rFonts w:ascii="宋体" w:hAnsi="宋体" w:eastAsia="宋体" w:cs="宋体"/>
          <w:spacing w:val="-27"/>
          <w:sz w:val="22"/>
          <w:szCs w:val="22"/>
        </w:rPr>
        <w:t xml:space="preserve"> </w:t>
      </w:r>
      <w:r>
        <w:rPr>
          <w:rFonts w:ascii="Times New Roman" w:hAnsi="Times New Roman" w:eastAsia="Times New Roman" w:cs="Times New Roman"/>
          <w:spacing w:val="11"/>
          <w:sz w:val="22"/>
          <w:szCs w:val="22"/>
        </w:rPr>
        <w:t xml:space="preserve">2025 </w:t>
      </w:r>
      <w:r>
        <w:rPr>
          <w:rFonts w:ascii="宋体" w:hAnsi="宋体" w:eastAsia="宋体" w:cs="宋体"/>
          <w:spacing w:val="11"/>
          <w:sz w:val="22"/>
          <w:szCs w:val="22"/>
        </w:rPr>
        <w:t>年木瓜种植园产业配套设施建设项目招标最高限</w:t>
      </w:r>
    </w:p>
    <w:p w14:paraId="231739F1">
      <w:pPr>
        <w:pStyle w:val="2"/>
        <w:spacing w:line="434" w:lineRule="auto"/>
      </w:pPr>
    </w:p>
    <w:p w14:paraId="2060E26E">
      <w:pPr>
        <w:spacing w:before="72" w:line="226" w:lineRule="auto"/>
        <w:ind w:left="26"/>
        <w:rPr>
          <w:rFonts w:ascii="宋体" w:hAnsi="宋体" w:eastAsia="宋体" w:cs="宋体"/>
          <w:sz w:val="22"/>
          <w:szCs w:val="22"/>
        </w:rPr>
      </w:pPr>
      <w:r>
        <w:rPr>
          <w:rFonts w:ascii="宋体" w:hAnsi="宋体" w:eastAsia="宋体" w:cs="宋体"/>
          <w:spacing w:val="7"/>
          <w:sz w:val="22"/>
          <w:szCs w:val="22"/>
        </w:rPr>
        <w:t>价编制说明如下：</w:t>
      </w:r>
    </w:p>
    <w:p w14:paraId="5574F38F">
      <w:pPr>
        <w:pStyle w:val="2"/>
        <w:spacing w:line="365" w:lineRule="auto"/>
      </w:pPr>
    </w:p>
    <w:p w14:paraId="273609FF">
      <w:pPr>
        <w:spacing w:before="71" w:line="229" w:lineRule="auto"/>
        <w:ind w:left="29"/>
        <w:outlineLvl w:val="0"/>
        <w:rPr>
          <w:rFonts w:ascii="黑体" w:hAnsi="黑体" w:eastAsia="黑体" w:cs="黑体"/>
          <w:sz w:val="22"/>
          <w:szCs w:val="22"/>
        </w:rPr>
      </w:pPr>
      <w:r>
        <w:rPr>
          <w:rFonts w:ascii="黑体" w:hAnsi="黑体" w:eastAsia="黑体" w:cs="黑体"/>
          <w:b/>
          <w:bCs/>
          <w:spacing w:val="6"/>
          <w:sz w:val="22"/>
          <w:szCs w:val="22"/>
        </w:rPr>
        <w:t>一、编制依据</w:t>
      </w:r>
    </w:p>
    <w:p w14:paraId="36CDF8BD">
      <w:pPr>
        <w:spacing w:before="228" w:line="404" w:lineRule="auto"/>
        <w:ind w:left="25" w:right="75" w:firstLine="478"/>
        <w:rPr>
          <w:rFonts w:ascii="宋体" w:hAnsi="宋体" w:eastAsia="宋体" w:cs="宋体"/>
          <w:sz w:val="22"/>
          <w:szCs w:val="22"/>
        </w:rPr>
      </w:pPr>
      <w:r>
        <w:rPr>
          <w:rFonts w:ascii="Times New Roman" w:hAnsi="Times New Roman" w:eastAsia="Times New Roman" w:cs="Times New Roman"/>
          <w:spacing w:val="-1"/>
          <w:sz w:val="22"/>
          <w:szCs w:val="22"/>
        </w:rPr>
        <w:t>1.</w:t>
      </w:r>
      <w:r>
        <w:rPr>
          <w:rFonts w:ascii="宋体" w:hAnsi="宋体" w:eastAsia="宋体" w:cs="宋体"/>
          <w:spacing w:val="-1"/>
          <w:sz w:val="22"/>
          <w:szCs w:val="22"/>
        </w:rPr>
        <w:t>交通运输部公告</w:t>
      </w:r>
      <w:r>
        <w:rPr>
          <w:rFonts w:ascii="宋体" w:hAnsi="宋体" w:eastAsia="宋体" w:cs="宋体"/>
          <w:spacing w:val="-39"/>
          <w:sz w:val="22"/>
          <w:szCs w:val="22"/>
        </w:rPr>
        <w:t xml:space="preserve"> </w:t>
      </w:r>
      <w:r>
        <w:rPr>
          <w:rFonts w:ascii="Times New Roman" w:hAnsi="Times New Roman" w:eastAsia="Times New Roman" w:cs="Times New Roman"/>
          <w:spacing w:val="-1"/>
          <w:sz w:val="22"/>
          <w:szCs w:val="22"/>
        </w:rPr>
        <w:t xml:space="preserve">2018 </w:t>
      </w:r>
      <w:r>
        <w:rPr>
          <w:rFonts w:ascii="宋体" w:hAnsi="宋体" w:eastAsia="宋体" w:cs="宋体"/>
          <w:spacing w:val="-1"/>
          <w:sz w:val="22"/>
          <w:szCs w:val="22"/>
        </w:rPr>
        <w:t>年第</w:t>
      </w:r>
      <w:r>
        <w:rPr>
          <w:rFonts w:ascii="宋体" w:hAnsi="宋体" w:eastAsia="宋体" w:cs="宋体"/>
          <w:spacing w:val="-38"/>
          <w:sz w:val="22"/>
          <w:szCs w:val="22"/>
        </w:rPr>
        <w:t xml:space="preserve"> </w:t>
      </w:r>
      <w:r>
        <w:rPr>
          <w:rFonts w:ascii="Times New Roman" w:hAnsi="Times New Roman" w:eastAsia="Times New Roman" w:cs="Times New Roman"/>
          <w:spacing w:val="-1"/>
          <w:sz w:val="22"/>
          <w:szCs w:val="22"/>
        </w:rPr>
        <w:t>86</w:t>
      </w:r>
      <w:r>
        <w:rPr>
          <w:rFonts w:ascii="Times New Roman" w:hAnsi="Times New Roman" w:eastAsia="Times New Roman" w:cs="Times New Roman"/>
          <w:spacing w:val="15"/>
          <w:sz w:val="22"/>
          <w:szCs w:val="22"/>
        </w:rPr>
        <w:t xml:space="preserve"> </w:t>
      </w:r>
      <w:r>
        <w:rPr>
          <w:rFonts w:ascii="宋体" w:hAnsi="宋体" w:eastAsia="宋体" w:cs="宋体"/>
          <w:spacing w:val="-1"/>
          <w:sz w:val="22"/>
          <w:szCs w:val="22"/>
        </w:rPr>
        <w:t>号《公路工程建设项目概算预算编制办法》（</w:t>
      </w:r>
      <w:r>
        <w:rPr>
          <w:rFonts w:ascii="Times New Roman" w:hAnsi="Times New Roman" w:eastAsia="Times New Roman" w:cs="Times New Roman"/>
          <w:spacing w:val="-1"/>
          <w:sz w:val="22"/>
          <w:szCs w:val="22"/>
        </w:rPr>
        <w:t>JTG</w:t>
      </w:r>
      <w:r>
        <w:rPr>
          <w:rFonts w:ascii="Times New Roman" w:hAnsi="Times New Roman" w:eastAsia="Times New Roman" w:cs="Times New Roman"/>
          <w:sz w:val="22"/>
          <w:szCs w:val="22"/>
        </w:rPr>
        <w:t xml:space="preserve"> </w:t>
      </w:r>
      <w:r>
        <w:rPr>
          <w:rFonts w:ascii="Times New Roman" w:hAnsi="Times New Roman" w:eastAsia="Times New Roman" w:cs="Times New Roman"/>
          <w:spacing w:val="7"/>
          <w:sz w:val="22"/>
          <w:szCs w:val="22"/>
        </w:rPr>
        <w:t>3830—2018</w:t>
      </w:r>
      <w:r>
        <w:rPr>
          <w:rFonts w:ascii="宋体" w:hAnsi="宋体" w:eastAsia="宋体" w:cs="宋体"/>
          <w:sz w:val="22"/>
          <w:szCs w:val="22"/>
        </w:rPr>
        <w:t>）（</w:t>
      </w:r>
      <w:r>
        <w:rPr>
          <w:rFonts w:ascii="宋体" w:hAnsi="宋体" w:eastAsia="宋体" w:cs="宋体"/>
          <w:spacing w:val="7"/>
          <w:sz w:val="22"/>
          <w:szCs w:val="22"/>
        </w:rPr>
        <w:t>以下简称《</w:t>
      </w:r>
      <w:r>
        <w:rPr>
          <w:rFonts w:ascii="Times New Roman" w:hAnsi="Times New Roman" w:eastAsia="Times New Roman" w:cs="Times New Roman"/>
          <w:spacing w:val="7"/>
          <w:sz w:val="22"/>
          <w:szCs w:val="22"/>
        </w:rPr>
        <w:t xml:space="preserve">18 </w:t>
      </w:r>
      <w:r>
        <w:rPr>
          <w:rFonts w:ascii="宋体" w:hAnsi="宋体" w:eastAsia="宋体" w:cs="宋体"/>
          <w:spacing w:val="7"/>
          <w:sz w:val="22"/>
          <w:szCs w:val="22"/>
        </w:rPr>
        <w:t>编办》）。</w:t>
      </w:r>
    </w:p>
    <w:p w14:paraId="5E4650E0">
      <w:pPr>
        <w:spacing w:before="35" w:line="410" w:lineRule="auto"/>
        <w:ind w:left="480" w:firstLine="1"/>
        <w:jc w:val="both"/>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w:t>
      </w:r>
      <w:r>
        <w:rPr>
          <w:rFonts w:ascii="宋体" w:hAnsi="宋体" w:eastAsia="宋体" w:cs="宋体"/>
          <w:spacing w:val="1"/>
          <w:sz w:val="22"/>
          <w:szCs w:val="22"/>
        </w:rPr>
        <w:t>交通运输部公告</w:t>
      </w:r>
      <w:r>
        <w:rPr>
          <w:rFonts w:ascii="宋体" w:hAnsi="宋体" w:eastAsia="宋体" w:cs="宋体"/>
          <w:spacing w:val="-47"/>
          <w:sz w:val="22"/>
          <w:szCs w:val="22"/>
        </w:rPr>
        <w:t xml:space="preserve"> </w:t>
      </w:r>
      <w:r>
        <w:rPr>
          <w:rFonts w:ascii="Times New Roman" w:hAnsi="Times New Roman" w:eastAsia="Times New Roman" w:cs="Times New Roman"/>
          <w:spacing w:val="1"/>
          <w:sz w:val="22"/>
          <w:szCs w:val="22"/>
        </w:rPr>
        <w:t xml:space="preserve">2018 </w:t>
      </w:r>
      <w:r>
        <w:rPr>
          <w:rFonts w:ascii="宋体" w:hAnsi="宋体" w:eastAsia="宋体" w:cs="宋体"/>
          <w:spacing w:val="1"/>
          <w:sz w:val="22"/>
          <w:szCs w:val="22"/>
        </w:rPr>
        <w:t>年第</w:t>
      </w:r>
      <w:r>
        <w:rPr>
          <w:rFonts w:ascii="宋体" w:hAnsi="宋体" w:eastAsia="宋体" w:cs="宋体"/>
          <w:spacing w:val="-38"/>
          <w:sz w:val="22"/>
          <w:szCs w:val="22"/>
        </w:rPr>
        <w:t xml:space="preserve"> </w:t>
      </w:r>
      <w:r>
        <w:rPr>
          <w:rFonts w:ascii="Times New Roman" w:hAnsi="Times New Roman" w:eastAsia="Times New Roman" w:cs="Times New Roman"/>
          <w:spacing w:val="1"/>
          <w:sz w:val="22"/>
          <w:szCs w:val="22"/>
        </w:rPr>
        <w:t>86</w:t>
      </w:r>
      <w:r>
        <w:rPr>
          <w:rFonts w:ascii="Times New Roman" w:hAnsi="Times New Roman" w:eastAsia="Times New Roman" w:cs="Times New Roman"/>
          <w:spacing w:val="15"/>
          <w:w w:val="101"/>
          <w:sz w:val="22"/>
          <w:szCs w:val="22"/>
        </w:rPr>
        <w:t xml:space="preserve"> </w:t>
      </w:r>
      <w:r>
        <w:rPr>
          <w:rFonts w:ascii="宋体" w:hAnsi="宋体" w:eastAsia="宋体" w:cs="宋体"/>
          <w:spacing w:val="1"/>
          <w:sz w:val="22"/>
          <w:szCs w:val="22"/>
        </w:rPr>
        <w:t>号《公路工程概算定额》（</w:t>
      </w:r>
      <w:r>
        <w:rPr>
          <w:rFonts w:ascii="Times New Roman" w:hAnsi="Times New Roman" w:eastAsia="Times New Roman" w:cs="Times New Roman"/>
          <w:sz w:val="22"/>
          <w:szCs w:val="22"/>
        </w:rPr>
        <w:t>JTG</w:t>
      </w:r>
      <w:r>
        <w:rPr>
          <w:rFonts w:ascii="Times New Roman" w:hAnsi="Times New Roman" w:eastAsia="Times New Roman" w:cs="Times New Roman"/>
          <w:spacing w:val="1"/>
          <w:sz w:val="22"/>
          <w:szCs w:val="22"/>
        </w:rPr>
        <w:t>/T 3</w:t>
      </w:r>
      <w:r>
        <w:rPr>
          <w:rFonts w:ascii="Times New Roman" w:hAnsi="Times New Roman" w:eastAsia="Times New Roman" w:cs="Times New Roman"/>
          <w:sz w:val="22"/>
          <w:szCs w:val="22"/>
        </w:rPr>
        <w:t>831—2018</w:t>
      </w:r>
      <w:r>
        <w:rPr>
          <w:rFonts w:ascii="宋体" w:hAnsi="宋体" w:eastAsia="宋体" w:cs="宋体"/>
          <w:sz w:val="22"/>
          <w:szCs w:val="22"/>
        </w:rPr>
        <w:t xml:space="preserve">）。 </w:t>
      </w:r>
      <w:r>
        <w:rPr>
          <w:rFonts w:ascii="Times New Roman" w:hAnsi="Times New Roman" w:eastAsia="Times New Roman" w:cs="Times New Roman"/>
          <w:spacing w:val="1"/>
          <w:sz w:val="22"/>
          <w:szCs w:val="22"/>
        </w:rPr>
        <w:t>3.</w:t>
      </w:r>
      <w:r>
        <w:rPr>
          <w:rFonts w:ascii="宋体" w:hAnsi="宋体" w:eastAsia="宋体" w:cs="宋体"/>
          <w:spacing w:val="1"/>
          <w:sz w:val="22"/>
          <w:szCs w:val="22"/>
        </w:rPr>
        <w:t>交通运输部公告</w:t>
      </w:r>
      <w:r>
        <w:rPr>
          <w:rFonts w:ascii="宋体" w:hAnsi="宋体" w:eastAsia="宋体" w:cs="宋体"/>
          <w:spacing w:val="-47"/>
          <w:sz w:val="22"/>
          <w:szCs w:val="22"/>
        </w:rPr>
        <w:t xml:space="preserve"> </w:t>
      </w:r>
      <w:r>
        <w:rPr>
          <w:rFonts w:ascii="Times New Roman" w:hAnsi="Times New Roman" w:eastAsia="Times New Roman" w:cs="Times New Roman"/>
          <w:spacing w:val="1"/>
          <w:sz w:val="22"/>
          <w:szCs w:val="22"/>
        </w:rPr>
        <w:t xml:space="preserve">2018 </w:t>
      </w:r>
      <w:r>
        <w:rPr>
          <w:rFonts w:ascii="宋体" w:hAnsi="宋体" w:eastAsia="宋体" w:cs="宋体"/>
          <w:spacing w:val="1"/>
          <w:sz w:val="22"/>
          <w:szCs w:val="22"/>
        </w:rPr>
        <w:t>年第</w:t>
      </w:r>
      <w:r>
        <w:rPr>
          <w:rFonts w:ascii="宋体" w:hAnsi="宋体" w:eastAsia="宋体" w:cs="宋体"/>
          <w:spacing w:val="-38"/>
          <w:sz w:val="22"/>
          <w:szCs w:val="22"/>
        </w:rPr>
        <w:t xml:space="preserve"> </w:t>
      </w:r>
      <w:r>
        <w:rPr>
          <w:rFonts w:ascii="Times New Roman" w:hAnsi="Times New Roman" w:eastAsia="Times New Roman" w:cs="Times New Roman"/>
          <w:spacing w:val="1"/>
          <w:sz w:val="22"/>
          <w:szCs w:val="22"/>
        </w:rPr>
        <w:t>86</w:t>
      </w:r>
      <w:r>
        <w:rPr>
          <w:rFonts w:ascii="Times New Roman" w:hAnsi="Times New Roman" w:eastAsia="Times New Roman" w:cs="Times New Roman"/>
          <w:spacing w:val="15"/>
          <w:w w:val="101"/>
          <w:sz w:val="22"/>
          <w:szCs w:val="22"/>
        </w:rPr>
        <w:t xml:space="preserve"> </w:t>
      </w:r>
      <w:r>
        <w:rPr>
          <w:rFonts w:ascii="宋体" w:hAnsi="宋体" w:eastAsia="宋体" w:cs="宋体"/>
          <w:spacing w:val="1"/>
          <w:sz w:val="22"/>
          <w:szCs w:val="22"/>
        </w:rPr>
        <w:t>号《公路工程预算定额》（</w:t>
      </w:r>
      <w:r>
        <w:rPr>
          <w:rFonts w:ascii="Times New Roman" w:hAnsi="Times New Roman" w:eastAsia="Times New Roman" w:cs="Times New Roman"/>
          <w:sz w:val="22"/>
          <w:szCs w:val="22"/>
        </w:rPr>
        <w:t>JTG</w:t>
      </w:r>
      <w:r>
        <w:rPr>
          <w:rFonts w:ascii="Times New Roman" w:hAnsi="Times New Roman" w:eastAsia="Times New Roman" w:cs="Times New Roman"/>
          <w:spacing w:val="1"/>
          <w:sz w:val="22"/>
          <w:szCs w:val="22"/>
        </w:rPr>
        <w:t>/T 38</w:t>
      </w:r>
      <w:r>
        <w:rPr>
          <w:rFonts w:ascii="Times New Roman" w:hAnsi="Times New Roman" w:eastAsia="Times New Roman" w:cs="Times New Roman"/>
          <w:sz w:val="22"/>
          <w:szCs w:val="22"/>
        </w:rPr>
        <w:t>32—2018</w:t>
      </w:r>
      <w:r>
        <w:rPr>
          <w:rFonts w:ascii="宋体" w:hAnsi="宋体" w:eastAsia="宋体" w:cs="宋体"/>
          <w:sz w:val="22"/>
          <w:szCs w:val="22"/>
        </w:rPr>
        <w:t xml:space="preserve">）。 </w:t>
      </w:r>
      <w:r>
        <w:rPr>
          <w:rFonts w:ascii="Times New Roman" w:hAnsi="Times New Roman" w:eastAsia="Times New Roman" w:cs="Times New Roman"/>
          <w:spacing w:val="8"/>
          <w:sz w:val="22"/>
          <w:szCs w:val="22"/>
        </w:rPr>
        <w:t>4.</w:t>
      </w:r>
      <w:r>
        <w:rPr>
          <w:rFonts w:ascii="宋体" w:hAnsi="宋体" w:eastAsia="宋体" w:cs="宋体"/>
          <w:spacing w:val="8"/>
          <w:sz w:val="22"/>
          <w:szCs w:val="22"/>
        </w:rPr>
        <w:t>交通运输部公告</w:t>
      </w:r>
      <w:r>
        <w:rPr>
          <w:rFonts w:ascii="宋体" w:hAnsi="宋体" w:eastAsia="宋体" w:cs="宋体"/>
          <w:spacing w:val="-47"/>
          <w:sz w:val="22"/>
          <w:szCs w:val="22"/>
        </w:rPr>
        <w:t xml:space="preserve"> </w:t>
      </w:r>
      <w:r>
        <w:rPr>
          <w:rFonts w:ascii="Times New Roman" w:hAnsi="Times New Roman" w:eastAsia="Times New Roman" w:cs="Times New Roman"/>
          <w:spacing w:val="8"/>
          <w:sz w:val="22"/>
          <w:szCs w:val="22"/>
        </w:rPr>
        <w:t xml:space="preserve">2018 </w:t>
      </w:r>
      <w:r>
        <w:rPr>
          <w:rFonts w:ascii="宋体" w:hAnsi="宋体" w:eastAsia="宋体" w:cs="宋体"/>
          <w:spacing w:val="8"/>
          <w:sz w:val="22"/>
          <w:szCs w:val="22"/>
        </w:rPr>
        <w:t>年第</w:t>
      </w:r>
      <w:r>
        <w:rPr>
          <w:rFonts w:ascii="宋体" w:hAnsi="宋体" w:eastAsia="宋体" w:cs="宋体"/>
          <w:spacing w:val="-38"/>
          <w:sz w:val="22"/>
          <w:szCs w:val="22"/>
        </w:rPr>
        <w:t xml:space="preserve"> </w:t>
      </w:r>
      <w:r>
        <w:rPr>
          <w:rFonts w:ascii="Times New Roman" w:hAnsi="Times New Roman" w:eastAsia="Times New Roman" w:cs="Times New Roman"/>
          <w:spacing w:val="8"/>
          <w:sz w:val="22"/>
          <w:szCs w:val="22"/>
        </w:rPr>
        <w:t xml:space="preserve">86 </w:t>
      </w:r>
      <w:r>
        <w:rPr>
          <w:rFonts w:ascii="宋体" w:hAnsi="宋体" w:eastAsia="宋体" w:cs="宋体"/>
          <w:spacing w:val="8"/>
          <w:sz w:val="22"/>
          <w:szCs w:val="22"/>
        </w:rPr>
        <w:t>号《公路工程机械台班费用定额》（</w:t>
      </w:r>
      <w:r>
        <w:rPr>
          <w:rFonts w:ascii="Times New Roman" w:hAnsi="Times New Roman" w:eastAsia="Times New Roman" w:cs="Times New Roman"/>
          <w:sz w:val="22"/>
          <w:szCs w:val="22"/>
        </w:rPr>
        <w:t>JTG</w:t>
      </w:r>
      <w:r>
        <w:rPr>
          <w:rFonts w:ascii="Times New Roman" w:hAnsi="Times New Roman" w:eastAsia="Times New Roman" w:cs="Times New Roman"/>
          <w:spacing w:val="7"/>
          <w:sz w:val="22"/>
          <w:szCs w:val="22"/>
        </w:rPr>
        <w:t>/T</w:t>
      </w:r>
    </w:p>
    <w:p w14:paraId="0CCA50C4">
      <w:pPr>
        <w:spacing w:before="35"/>
        <w:ind w:left="25"/>
        <w:rPr>
          <w:rFonts w:ascii="宋体" w:hAnsi="宋体" w:eastAsia="宋体" w:cs="宋体"/>
          <w:sz w:val="22"/>
          <w:szCs w:val="22"/>
        </w:rPr>
      </w:pPr>
      <w:r>
        <w:rPr>
          <w:rFonts w:ascii="Times New Roman" w:hAnsi="Times New Roman" w:eastAsia="Times New Roman" w:cs="Times New Roman"/>
          <w:spacing w:val="3"/>
          <w:sz w:val="22"/>
          <w:szCs w:val="22"/>
        </w:rPr>
        <w:t>3833—2018</w:t>
      </w:r>
      <w:r>
        <w:rPr>
          <w:rFonts w:ascii="宋体" w:hAnsi="宋体" w:eastAsia="宋体" w:cs="宋体"/>
          <w:spacing w:val="3"/>
          <w:sz w:val="22"/>
          <w:szCs w:val="22"/>
        </w:rPr>
        <w:t>）。</w:t>
      </w:r>
    </w:p>
    <w:p w14:paraId="00694CF6">
      <w:pPr>
        <w:spacing w:before="216" w:line="404" w:lineRule="auto"/>
        <w:ind w:left="27" w:right="76" w:firstLine="461"/>
        <w:rPr>
          <w:rFonts w:ascii="宋体" w:hAnsi="宋体" w:eastAsia="宋体" w:cs="宋体"/>
          <w:sz w:val="22"/>
          <w:szCs w:val="22"/>
        </w:rPr>
      </w:pPr>
      <w:r>
        <w:rPr>
          <w:rFonts w:ascii="Times New Roman" w:hAnsi="Times New Roman" w:eastAsia="Times New Roman" w:cs="Times New Roman"/>
          <w:spacing w:val="9"/>
          <w:sz w:val="22"/>
          <w:szCs w:val="22"/>
        </w:rPr>
        <w:t>5.</w:t>
      </w:r>
      <w:r>
        <w:rPr>
          <w:rFonts w:ascii="Times New Roman" w:hAnsi="Times New Roman" w:eastAsia="Times New Roman" w:cs="Times New Roman"/>
          <w:spacing w:val="-28"/>
          <w:sz w:val="22"/>
          <w:szCs w:val="22"/>
        </w:rPr>
        <w:t xml:space="preserve"> </w:t>
      </w:r>
      <w:r>
        <w:rPr>
          <w:rFonts w:ascii="宋体" w:hAnsi="宋体" w:eastAsia="宋体" w:cs="宋体"/>
          <w:spacing w:val="9"/>
          <w:sz w:val="22"/>
          <w:szCs w:val="22"/>
        </w:rPr>
        <w:t>陕西省交通运输厅关于印发《＜公路工程建设项目投资估算编制办法</w:t>
      </w:r>
      <w:r>
        <w:rPr>
          <w:rFonts w:ascii="宋体" w:hAnsi="宋体" w:eastAsia="宋体" w:cs="宋体"/>
          <w:spacing w:val="1"/>
          <w:sz w:val="22"/>
          <w:szCs w:val="22"/>
        </w:rPr>
        <w:t>＞＜</w:t>
      </w:r>
      <w:r>
        <w:rPr>
          <w:rFonts w:ascii="宋体" w:hAnsi="宋体" w:eastAsia="宋体" w:cs="宋体"/>
          <w:spacing w:val="9"/>
          <w:sz w:val="22"/>
          <w:szCs w:val="22"/>
        </w:rPr>
        <w:t>公</w:t>
      </w:r>
      <w:r>
        <w:rPr>
          <w:rFonts w:ascii="宋体" w:hAnsi="宋体" w:eastAsia="宋体" w:cs="宋体"/>
          <w:sz w:val="22"/>
          <w:szCs w:val="22"/>
        </w:rPr>
        <w:t xml:space="preserve"> </w:t>
      </w:r>
      <w:r>
        <w:rPr>
          <w:rFonts w:ascii="宋体" w:hAnsi="宋体" w:eastAsia="宋体" w:cs="宋体"/>
          <w:spacing w:val="8"/>
          <w:sz w:val="22"/>
          <w:szCs w:val="22"/>
        </w:rPr>
        <w:t>路工程建设项目概算预算编制办法〉补充规定〉的通知（陕交发〔</w:t>
      </w:r>
      <w:r>
        <w:rPr>
          <w:rFonts w:ascii="Times New Roman" w:hAnsi="Times New Roman" w:eastAsia="Times New Roman" w:cs="Times New Roman"/>
          <w:spacing w:val="8"/>
          <w:sz w:val="22"/>
          <w:szCs w:val="22"/>
        </w:rPr>
        <w:t>201</w:t>
      </w:r>
      <w:r>
        <w:rPr>
          <w:rFonts w:ascii="Times New Roman" w:hAnsi="Times New Roman" w:eastAsia="Times New Roman" w:cs="Times New Roman"/>
          <w:spacing w:val="7"/>
          <w:sz w:val="22"/>
          <w:szCs w:val="22"/>
        </w:rPr>
        <w:t>9</w:t>
      </w:r>
      <w:r>
        <w:rPr>
          <w:rFonts w:ascii="宋体" w:hAnsi="宋体" w:eastAsia="宋体" w:cs="宋体"/>
          <w:spacing w:val="7"/>
          <w:sz w:val="22"/>
          <w:szCs w:val="22"/>
        </w:rPr>
        <w:t>〕</w:t>
      </w:r>
      <w:r>
        <w:rPr>
          <w:rFonts w:ascii="Times New Roman" w:hAnsi="Times New Roman" w:eastAsia="Times New Roman" w:cs="Times New Roman"/>
          <w:spacing w:val="7"/>
          <w:sz w:val="22"/>
          <w:szCs w:val="22"/>
        </w:rPr>
        <w:t xml:space="preserve">93 </w:t>
      </w:r>
      <w:r>
        <w:rPr>
          <w:rFonts w:ascii="宋体" w:hAnsi="宋体" w:eastAsia="宋体" w:cs="宋体"/>
          <w:spacing w:val="7"/>
          <w:sz w:val="22"/>
          <w:szCs w:val="22"/>
        </w:rPr>
        <w:t>号）。</w:t>
      </w:r>
    </w:p>
    <w:p w14:paraId="306395B3">
      <w:pPr>
        <w:spacing w:before="34" w:line="407" w:lineRule="auto"/>
        <w:ind w:left="26" w:right="268" w:firstLine="460"/>
        <w:rPr>
          <w:rFonts w:ascii="宋体" w:hAnsi="宋体" w:eastAsia="宋体" w:cs="宋体"/>
          <w:sz w:val="22"/>
          <w:szCs w:val="22"/>
        </w:rPr>
      </w:pPr>
      <w:r>
        <w:rPr>
          <w:rFonts w:ascii="Times New Roman" w:hAnsi="Times New Roman" w:eastAsia="Times New Roman" w:cs="Times New Roman"/>
          <w:spacing w:val="8"/>
          <w:sz w:val="22"/>
          <w:szCs w:val="22"/>
        </w:rPr>
        <w:t>6.</w:t>
      </w:r>
      <w:r>
        <w:rPr>
          <w:rFonts w:ascii="Times New Roman" w:hAnsi="Times New Roman" w:eastAsia="Times New Roman" w:cs="Times New Roman"/>
          <w:spacing w:val="-24"/>
          <w:sz w:val="22"/>
          <w:szCs w:val="22"/>
        </w:rPr>
        <w:t xml:space="preserve"> </w:t>
      </w:r>
      <w:r>
        <w:rPr>
          <w:rFonts w:ascii="宋体" w:hAnsi="宋体" w:eastAsia="宋体" w:cs="宋体"/>
          <w:spacing w:val="8"/>
          <w:sz w:val="22"/>
          <w:szCs w:val="22"/>
        </w:rPr>
        <w:t>中华人民共和国交通运输部关于印发《公路工</w:t>
      </w:r>
      <w:r>
        <w:rPr>
          <w:rFonts w:ascii="宋体" w:hAnsi="宋体" w:eastAsia="宋体" w:cs="宋体"/>
          <w:spacing w:val="7"/>
          <w:sz w:val="22"/>
          <w:szCs w:val="22"/>
        </w:rPr>
        <w:t>程标准施工招标文件</w:t>
      </w:r>
      <w:r>
        <w:rPr>
          <w:rFonts w:ascii="宋体" w:hAnsi="宋体" w:eastAsia="宋体" w:cs="宋体"/>
          <w:spacing w:val="-47"/>
          <w:sz w:val="22"/>
          <w:szCs w:val="22"/>
        </w:rPr>
        <w:t xml:space="preserve"> </w:t>
      </w:r>
      <w:r>
        <w:rPr>
          <w:rFonts w:ascii="Times New Roman" w:hAnsi="Times New Roman" w:eastAsia="Times New Roman" w:cs="Times New Roman"/>
          <w:spacing w:val="7"/>
          <w:sz w:val="22"/>
          <w:szCs w:val="22"/>
        </w:rPr>
        <w:t xml:space="preserve">2018 </w:t>
      </w:r>
      <w:r>
        <w:rPr>
          <w:rFonts w:ascii="宋体" w:hAnsi="宋体" w:eastAsia="宋体" w:cs="宋体"/>
          <w:spacing w:val="7"/>
          <w:sz w:val="22"/>
          <w:szCs w:val="22"/>
        </w:rPr>
        <w:t>年</w:t>
      </w:r>
      <w:r>
        <w:rPr>
          <w:rFonts w:ascii="宋体" w:hAnsi="宋体" w:eastAsia="宋体" w:cs="宋体"/>
          <w:sz w:val="22"/>
          <w:szCs w:val="22"/>
        </w:rPr>
        <w:t xml:space="preserve"> 版》。</w:t>
      </w:r>
    </w:p>
    <w:p w14:paraId="7A82A46F">
      <w:pPr>
        <w:spacing w:before="33" w:line="404" w:lineRule="auto"/>
        <w:ind w:left="27" w:right="74" w:firstLine="458"/>
        <w:rPr>
          <w:rFonts w:ascii="宋体" w:hAnsi="宋体" w:eastAsia="宋体" w:cs="宋体"/>
          <w:sz w:val="22"/>
          <w:szCs w:val="22"/>
        </w:rPr>
      </w:pPr>
      <w:r>
        <w:rPr>
          <w:rFonts w:ascii="Times New Roman" w:hAnsi="Times New Roman" w:eastAsia="Times New Roman" w:cs="Times New Roman"/>
          <w:spacing w:val="8"/>
          <w:sz w:val="22"/>
          <w:szCs w:val="22"/>
        </w:rPr>
        <w:t>7.</w:t>
      </w:r>
      <w:r>
        <w:rPr>
          <w:rFonts w:ascii="Times New Roman" w:hAnsi="Times New Roman" w:eastAsia="Times New Roman" w:cs="Times New Roman"/>
          <w:spacing w:val="-9"/>
          <w:sz w:val="22"/>
          <w:szCs w:val="22"/>
        </w:rPr>
        <w:t xml:space="preserve"> </w:t>
      </w:r>
      <w:r>
        <w:rPr>
          <w:rFonts w:ascii="宋体" w:hAnsi="宋体" w:eastAsia="宋体" w:cs="宋体"/>
          <w:spacing w:val="8"/>
          <w:sz w:val="22"/>
          <w:szCs w:val="22"/>
        </w:rPr>
        <w:t>白河县中厂镇顺利社区</w:t>
      </w:r>
      <w:r>
        <w:rPr>
          <w:rFonts w:ascii="Times New Roman" w:hAnsi="Times New Roman" w:eastAsia="Times New Roman" w:cs="Times New Roman"/>
          <w:spacing w:val="8"/>
          <w:sz w:val="22"/>
          <w:szCs w:val="22"/>
        </w:rPr>
        <w:t xml:space="preserve">2025 </w:t>
      </w:r>
      <w:r>
        <w:rPr>
          <w:rFonts w:ascii="宋体" w:hAnsi="宋体" w:eastAsia="宋体" w:cs="宋体"/>
          <w:spacing w:val="8"/>
          <w:sz w:val="22"/>
          <w:szCs w:val="22"/>
        </w:rPr>
        <w:t>年木瓜种植园产业配套设施建设项目施工图设计</w:t>
      </w:r>
      <w:r>
        <w:rPr>
          <w:rFonts w:ascii="宋体" w:hAnsi="宋体" w:eastAsia="宋体" w:cs="宋体"/>
          <w:sz w:val="22"/>
          <w:szCs w:val="22"/>
        </w:rPr>
        <w:t xml:space="preserve"> </w:t>
      </w:r>
      <w:r>
        <w:rPr>
          <w:rFonts w:ascii="宋体" w:hAnsi="宋体" w:eastAsia="宋体" w:cs="宋体"/>
          <w:spacing w:val="3"/>
          <w:sz w:val="22"/>
          <w:szCs w:val="22"/>
        </w:rPr>
        <w:t>文件。</w:t>
      </w:r>
    </w:p>
    <w:p w14:paraId="25BC3811">
      <w:pPr>
        <w:spacing w:before="37" w:line="231" w:lineRule="auto"/>
        <w:ind w:left="29"/>
        <w:outlineLvl w:val="0"/>
        <w:rPr>
          <w:rFonts w:ascii="黑体" w:hAnsi="黑体" w:eastAsia="黑体" w:cs="黑体"/>
          <w:sz w:val="22"/>
          <w:szCs w:val="22"/>
        </w:rPr>
      </w:pPr>
      <w:r>
        <w:rPr>
          <w:rFonts w:ascii="黑体" w:hAnsi="黑体" w:eastAsia="黑体" w:cs="黑体"/>
          <w:b/>
          <w:bCs/>
          <w:spacing w:val="5"/>
          <w:sz w:val="22"/>
          <w:szCs w:val="22"/>
        </w:rPr>
        <w:t>二、直接费</w:t>
      </w:r>
    </w:p>
    <w:p w14:paraId="69A06ABF">
      <w:pPr>
        <w:spacing w:before="224" w:line="404" w:lineRule="auto"/>
        <w:ind w:left="16" w:right="74" w:firstLine="487"/>
        <w:rPr>
          <w:rFonts w:ascii="宋体" w:hAnsi="宋体" w:eastAsia="宋体" w:cs="宋体"/>
          <w:sz w:val="22"/>
          <w:szCs w:val="22"/>
        </w:rPr>
      </w:pPr>
      <w:r>
        <w:rPr>
          <w:rFonts w:ascii="Times New Roman" w:hAnsi="Times New Roman" w:eastAsia="Times New Roman" w:cs="Times New Roman"/>
          <w:spacing w:val="6"/>
          <w:sz w:val="22"/>
          <w:szCs w:val="22"/>
        </w:rPr>
        <w:t>1.</w:t>
      </w:r>
      <w:r>
        <w:rPr>
          <w:rFonts w:ascii="宋体" w:hAnsi="宋体" w:eastAsia="宋体" w:cs="宋体"/>
          <w:spacing w:val="6"/>
          <w:sz w:val="22"/>
          <w:szCs w:val="22"/>
        </w:rPr>
        <w:t>人工费：根据陕交发〔</w:t>
      </w:r>
      <w:r>
        <w:rPr>
          <w:rFonts w:ascii="Times New Roman" w:hAnsi="Times New Roman" w:eastAsia="Times New Roman" w:cs="Times New Roman"/>
          <w:spacing w:val="6"/>
          <w:sz w:val="22"/>
          <w:szCs w:val="22"/>
        </w:rPr>
        <w:t>2019</w:t>
      </w:r>
      <w:r>
        <w:rPr>
          <w:rFonts w:ascii="宋体" w:hAnsi="宋体" w:eastAsia="宋体" w:cs="宋体"/>
          <w:spacing w:val="6"/>
          <w:sz w:val="22"/>
          <w:szCs w:val="22"/>
        </w:rPr>
        <w:t>〕</w:t>
      </w:r>
      <w:r>
        <w:rPr>
          <w:rFonts w:ascii="Times New Roman" w:hAnsi="Times New Roman" w:eastAsia="Times New Roman" w:cs="Times New Roman"/>
          <w:spacing w:val="6"/>
          <w:sz w:val="22"/>
          <w:szCs w:val="22"/>
        </w:rPr>
        <w:t xml:space="preserve">93 </w:t>
      </w:r>
      <w:r>
        <w:rPr>
          <w:rFonts w:ascii="宋体" w:hAnsi="宋体" w:eastAsia="宋体" w:cs="宋体"/>
          <w:spacing w:val="6"/>
          <w:sz w:val="22"/>
          <w:szCs w:val="22"/>
        </w:rPr>
        <w:t>号规定，公路工程人工工日</w:t>
      </w:r>
      <w:r>
        <w:rPr>
          <w:rFonts w:ascii="宋体" w:hAnsi="宋体" w:eastAsia="宋体" w:cs="宋体"/>
          <w:spacing w:val="5"/>
          <w:sz w:val="22"/>
          <w:szCs w:val="22"/>
        </w:rPr>
        <w:t>单价为</w:t>
      </w:r>
      <w:r>
        <w:rPr>
          <w:rFonts w:ascii="宋体" w:hAnsi="宋体" w:eastAsia="宋体" w:cs="宋体"/>
          <w:spacing w:val="-25"/>
          <w:sz w:val="22"/>
          <w:szCs w:val="22"/>
        </w:rPr>
        <w:t xml:space="preserve"> </w:t>
      </w:r>
      <w:r>
        <w:rPr>
          <w:rFonts w:ascii="Times New Roman" w:hAnsi="Times New Roman" w:eastAsia="Times New Roman" w:cs="Times New Roman"/>
          <w:spacing w:val="5"/>
          <w:sz w:val="22"/>
          <w:szCs w:val="22"/>
        </w:rPr>
        <w:t xml:space="preserve">105.89 </w:t>
      </w:r>
      <w:r>
        <w:rPr>
          <w:rFonts w:ascii="宋体" w:hAnsi="宋体" w:eastAsia="宋体" w:cs="宋体"/>
          <w:spacing w:val="5"/>
          <w:sz w:val="22"/>
          <w:szCs w:val="22"/>
        </w:rPr>
        <w:t>元</w:t>
      </w:r>
      <w:r>
        <w:rPr>
          <w:rFonts w:ascii="宋体" w:hAnsi="宋体" w:eastAsia="宋体" w:cs="宋体"/>
          <w:sz w:val="22"/>
          <w:szCs w:val="22"/>
        </w:rPr>
        <w:t xml:space="preserve"> </w:t>
      </w:r>
      <w:r>
        <w:rPr>
          <w:rFonts w:ascii="Times New Roman" w:hAnsi="Times New Roman" w:eastAsia="Times New Roman" w:cs="Times New Roman"/>
          <w:spacing w:val="7"/>
          <w:sz w:val="22"/>
          <w:szCs w:val="22"/>
        </w:rPr>
        <w:t>/</w:t>
      </w:r>
      <w:r>
        <w:rPr>
          <w:rFonts w:ascii="宋体" w:hAnsi="宋体" w:eastAsia="宋体" w:cs="宋体"/>
          <w:spacing w:val="7"/>
          <w:sz w:val="22"/>
          <w:szCs w:val="22"/>
        </w:rPr>
        <w:t>工日（含机械工）。</w:t>
      </w:r>
    </w:p>
    <w:p w14:paraId="45AD7D65">
      <w:pPr>
        <w:spacing w:before="39" w:line="413" w:lineRule="auto"/>
        <w:ind w:left="24" w:right="93" w:firstLine="457"/>
        <w:jc w:val="both"/>
        <w:rPr>
          <w:rFonts w:ascii="宋体" w:hAnsi="宋体" w:eastAsia="宋体" w:cs="宋体"/>
          <w:sz w:val="22"/>
          <w:szCs w:val="22"/>
        </w:rPr>
      </w:pPr>
      <w:r>
        <w:rPr>
          <w:rFonts w:ascii="Times New Roman" w:hAnsi="Times New Roman" w:eastAsia="Times New Roman" w:cs="Times New Roman"/>
          <w:spacing w:val="9"/>
          <w:sz w:val="22"/>
          <w:szCs w:val="22"/>
        </w:rPr>
        <w:t>2.</w:t>
      </w:r>
      <w:r>
        <w:rPr>
          <w:rFonts w:ascii="宋体" w:hAnsi="宋体" w:eastAsia="宋体" w:cs="宋体"/>
          <w:spacing w:val="9"/>
          <w:sz w:val="22"/>
          <w:szCs w:val="22"/>
        </w:rPr>
        <w:t>材料费：外购材料及地方性材料均是参考陕西省交通运输工程造价事务中心</w:t>
      </w:r>
      <w:r>
        <w:rPr>
          <w:rFonts w:ascii="宋体" w:hAnsi="宋体" w:eastAsia="宋体" w:cs="宋体"/>
          <w:spacing w:val="17"/>
          <w:sz w:val="22"/>
          <w:szCs w:val="22"/>
        </w:rPr>
        <w:t xml:space="preserve"> </w:t>
      </w:r>
      <w:r>
        <w:rPr>
          <w:rFonts w:ascii="宋体" w:hAnsi="宋体" w:eastAsia="宋体" w:cs="宋体"/>
          <w:spacing w:val="8"/>
          <w:sz w:val="22"/>
          <w:szCs w:val="22"/>
        </w:rPr>
        <w:t>发布的陕西公路造价</w:t>
      </w:r>
      <w:r>
        <w:rPr>
          <w:rFonts w:ascii="宋体" w:hAnsi="宋体" w:eastAsia="宋体" w:cs="宋体"/>
          <w:spacing w:val="-49"/>
          <w:sz w:val="22"/>
          <w:szCs w:val="22"/>
        </w:rPr>
        <w:t xml:space="preserve"> </w:t>
      </w:r>
      <w:r>
        <w:rPr>
          <w:rFonts w:ascii="Times New Roman" w:hAnsi="Times New Roman" w:eastAsia="Times New Roman" w:cs="Times New Roman"/>
          <w:spacing w:val="8"/>
          <w:sz w:val="22"/>
          <w:szCs w:val="22"/>
        </w:rPr>
        <w:t xml:space="preserve">2024 </w:t>
      </w:r>
      <w:r>
        <w:rPr>
          <w:rFonts w:ascii="宋体" w:hAnsi="宋体" w:eastAsia="宋体" w:cs="宋体"/>
          <w:spacing w:val="8"/>
          <w:sz w:val="22"/>
          <w:szCs w:val="22"/>
        </w:rPr>
        <w:t>年</w:t>
      </w:r>
      <w:r>
        <w:rPr>
          <w:rFonts w:ascii="宋体" w:hAnsi="宋体" w:eastAsia="宋体" w:cs="宋体"/>
          <w:spacing w:val="-25"/>
          <w:sz w:val="22"/>
          <w:szCs w:val="22"/>
        </w:rPr>
        <w:t xml:space="preserve"> </w:t>
      </w:r>
      <w:r>
        <w:rPr>
          <w:rFonts w:ascii="Times New Roman" w:hAnsi="Times New Roman" w:eastAsia="Times New Roman" w:cs="Times New Roman"/>
          <w:spacing w:val="8"/>
          <w:sz w:val="22"/>
          <w:szCs w:val="22"/>
        </w:rPr>
        <w:t>11</w:t>
      </w:r>
      <w:r>
        <w:rPr>
          <w:rFonts w:ascii="Times New Roman" w:hAnsi="Times New Roman" w:eastAsia="Times New Roman" w:cs="Times New Roman"/>
          <w:spacing w:val="17"/>
          <w:sz w:val="22"/>
          <w:szCs w:val="22"/>
        </w:rPr>
        <w:t xml:space="preserve"> </w:t>
      </w:r>
      <w:r>
        <w:rPr>
          <w:rFonts w:ascii="宋体" w:hAnsi="宋体" w:eastAsia="宋体" w:cs="宋体"/>
          <w:spacing w:val="8"/>
          <w:sz w:val="22"/>
          <w:szCs w:val="22"/>
        </w:rPr>
        <w:t>月份材料信息价</w:t>
      </w:r>
      <w:r>
        <w:rPr>
          <w:rFonts w:ascii="宋体" w:hAnsi="宋体" w:eastAsia="宋体" w:cs="宋体"/>
          <w:spacing w:val="7"/>
          <w:sz w:val="22"/>
          <w:szCs w:val="22"/>
        </w:rPr>
        <w:t>不含增值税指导价格及地方调查的</w:t>
      </w:r>
      <w:r>
        <w:rPr>
          <w:rFonts w:ascii="宋体" w:hAnsi="宋体" w:eastAsia="宋体" w:cs="宋体"/>
          <w:sz w:val="22"/>
          <w:szCs w:val="22"/>
        </w:rPr>
        <w:t xml:space="preserve"> </w:t>
      </w:r>
      <w:r>
        <w:rPr>
          <w:rFonts w:ascii="宋体" w:hAnsi="宋体" w:eastAsia="宋体" w:cs="宋体"/>
          <w:spacing w:val="10"/>
          <w:sz w:val="22"/>
          <w:szCs w:val="22"/>
        </w:rPr>
        <w:t>工地除税单价。部分地材采用料场运至工地的价格，运杂费</w:t>
      </w:r>
      <w:r>
        <w:rPr>
          <w:rFonts w:ascii="宋体" w:hAnsi="宋体" w:eastAsia="宋体" w:cs="宋体"/>
          <w:spacing w:val="9"/>
          <w:sz w:val="22"/>
          <w:szCs w:val="22"/>
        </w:rPr>
        <w:t>（不含增值税）依据陕</w:t>
      </w:r>
      <w:r>
        <w:rPr>
          <w:rFonts w:ascii="宋体" w:hAnsi="宋体" w:eastAsia="宋体" w:cs="宋体"/>
          <w:sz w:val="22"/>
          <w:szCs w:val="22"/>
        </w:rPr>
        <w:t xml:space="preserve"> </w:t>
      </w:r>
      <w:r>
        <w:rPr>
          <w:rFonts w:ascii="宋体" w:hAnsi="宋体" w:eastAsia="宋体" w:cs="宋体"/>
          <w:spacing w:val="8"/>
          <w:sz w:val="22"/>
          <w:szCs w:val="22"/>
        </w:rPr>
        <w:t>交函〔</w:t>
      </w:r>
      <w:r>
        <w:rPr>
          <w:rFonts w:ascii="Times New Roman" w:hAnsi="Times New Roman" w:eastAsia="Times New Roman" w:cs="Times New Roman"/>
          <w:spacing w:val="8"/>
          <w:sz w:val="22"/>
          <w:szCs w:val="22"/>
        </w:rPr>
        <w:t>2016</w:t>
      </w:r>
      <w:r>
        <w:rPr>
          <w:rFonts w:ascii="宋体" w:hAnsi="宋体" w:eastAsia="宋体" w:cs="宋体"/>
          <w:spacing w:val="8"/>
          <w:sz w:val="22"/>
          <w:szCs w:val="22"/>
        </w:rPr>
        <w:t>〕</w:t>
      </w:r>
      <w:r>
        <w:rPr>
          <w:rFonts w:ascii="Times New Roman" w:hAnsi="Times New Roman" w:eastAsia="Times New Roman" w:cs="Times New Roman"/>
          <w:spacing w:val="8"/>
          <w:sz w:val="22"/>
          <w:szCs w:val="22"/>
        </w:rPr>
        <w:t>475</w:t>
      </w:r>
      <w:r>
        <w:rPr>
          <w:rFonts w:ascii="Times New Roman" w:hAnsi="Times New Roman" w:eastAsia="Times New Roman" w:cs="Times New Roman"/>
          <w:spacing w:val="24"/>
          <w:w w:val="101"/>
          <w:sz w:val="22"/>
          <w:szCs w:val="22"/>
        </w:rPr>
        <w:t xml:space="preserve"> </w:t>
      </w:r>
      <w:r>
        <w:rPr>
          <w:rFonts w:ascii="宋体" w:hAnsi="宋体" w:eastAsia="宋体" w:cs="宋体"/>
          <w:spacing w:val="8"/>
          <w:sz w:val="22"/>
          <w:szCs w:val="22"/>
        </w:rPr>
        <w:t>号计算，采购及保管费按《</w:t>
      </w:r>
      <w:r>
        <w:rPr>
          <w:rFonts w:ascii="Times New Roman" w:hAnsi="Times New Roman" w:eastAsia="Times New Roman" w:cs="Times New Roman"/>
          <w:spacing w:val="8"/>
          <w:sz w:val="22"/>
          <w:szCs w:val="22"/>
        </w:rPr>
        <w:t xml:space="preserve">18 </w:t>
      </w:r>
      <w:r>
        <w:rPr>
          <w:rFonts w:ascii="宋体" w:hAnsi="宋体" w:eastAsia="宋体" w:cs="宋体"/>
          <w:spacing w:val="8"/>
          <w:sz w:val="22"/>
          <w:szCs w:val="22"/>
        </w:rPr>
        <w:t>编办》计取。苗木单价依据当地市</w:t>
      </w:r>
      <w:r>
        <w:rPr>
          <w:rFonts w:ascii="宋体" w:hAnsi="宋体" w:eastAsia="宋体" w:cs="宋体"/>
          <w:sz w:val="22"/>
          <w:szCs w:val="22"/>
        </w:rPr>
        <w:t xml:space="preserve"> </w:t>
      </w:r>
      <w:r>
        <w:rPr>
          <w:rFonts w:ascii="宋体" w:hAnsi="宋体" w:eastAsia="宋体" w:cs="宋体"/>
          <w:spacing w:val="7"/>
          <w:sz w:val="22"/>
          <w:szCs w:val="22"/>
        </w:rPr>
        <w:t>场价进行组价。</w:t>
      </w:r>
    </w:p>
    <w:p w14:paraId="21A4CE02">
      <w:pPr>
        <w:spacing w:before="37" w:line="226" w:lineRule="auto"/>
        <w:ind w:left="486"/>
        <w:rPr>
          <w:rFonts w:ascii="宋体" w:hAnsi="宋体" w:eastAsia="宋体" w:cs="宋体"/>
          <w:sz w:val="22"/>
          <w:szCs w:val="22"/>
        </w:rPr>
      </w:pPr>
      <w:r>
        <w:rPr>
          <w:rFonts w:ascii="Times New Roman" w:hAnsi="Times New Roman" w:eastAsia="Times New Roman" w:cs="Times New Roman"/>
          <w:spacing w:val="9"/>
          <w:sz w:val="22"/>
          <w:szCs w:val="22"/>
        </w:rPr>
        <w:t>3.</w:t>
      </w:r>
      <w:r>
        <w:rPr>
          <w:rFonts w:ascii="宋体" w:hAnsi="宋体" w:eastAsia="宋体" w:cs="宋体"/>
          <w:spacing w:val="9"/>
          <w:sz w:val="22"/>
          <w:szCs w:val="22"/>
        </w:rPr>
        <w:t>施工机械使用费：施工机械台班预算价格应按现行《公路工程机械台班费用</w:t>
      </w:r>
    </w:p>
    <w:p w14:paraId="1944B4DD">
      <w:pPr>
        <w:spacing w:line="226" w:lineRule="auto"/>
        <w:rPr>
          <w:rFonts w:ascii="宋体" w:hAnsi="宋体" w:eastAsia="宋体" w:cs="宋体"/>
          <w:sz w:val="22"/>
          <w:szCs w:val="22"/>
        </w:rPr>
        <w:sectPr>
          <w:footerReference r:id="rId36" w:type="default"/>
          <w:pgSz w:w="11906" w:h="16839"/>
          <w:pgMar w:top="1431" w:right="1727" w:bottom="1093" w:left="1785" w:header="0" w:footer="855" w:gutter="0"/>
          <w:cols w:space="720" w:num="1"/>
        </w:sectPr>
      </w:pPr>
    </w:p>
    <w:p w14:paraId="0E8DA23B">
      <w:pPr>
        <w:spacing w:before="211" w:line="404" w:lineRule="auto"/>
        <w:ind w:left="27" w:right="127" w:firstLine="3"/>
        <w:rPr>
          <w:rFonts w:ascii="宋体" w:hAnsi="宋体" w:eastAsia="宋体" w:cs="宋体"/>
          <w:sz w:val="22"/>
          <w:szCs w:val="22"/>
        </w:rPr>
      </w:pPr>
      <w:r>
        <w:rPr>
          <w:rFonts w:ascii="宋体" w:hAnsi="宋体" w:eastAsia="宋体" w:cs="宋体"/>
          <w:spacing w:val="9"/>
          <w:sz w:val="22"/>
          <w:szCs w:val="22"/>
        </w:rPr>
        <w:t>定额》（</w:t>
      </w:r>
      <w:r>
        <w:rPr>
          <w:rFonts w:ascii="Times New Roman" w:hAnsi="Times New Roman" w:eastAsia="Times New Roman" w:cs="Times New Roman"/>
          <w:sz w:val="22"/>
          <w:szCs w:val="22"/>
        </w:rPr>
        <w:t>JTG</w:t>
      </w:r>
      <w:r>
        <w:rPr>
          <w:rFonts w:ascii="Times New Roman" w:hAnsi="Times New Roman" w:eastAsia="Times New Roman" w:cs="Times New Roman"/>
          <w:spacing w:val="9"/>
          <w:sz w:val="22"/>
          <w:szCs w:val="22"/>
        </w:rPr>
        <w:t>/T 3833</w:t>
      </w:r>
      <w:r>
        <w:rPr>
          <w:rFonts w:ascii="宋体" w:hAnsi="宋体" w:eastAsia="宋体" w:cs="宋体"/>
          <w:spacing w:val="9"/>
          <w:sz w:val="22"/>
          <w:szCs w:val="22"/>
        </w:rPr>
        <w:t>—</w:t>
      </w:r>
      <w:r>
        <w:rPr>
          <w:rFonts w:ascii="Times New Roman" w:hAnsi="Times New Roman" w:eastAsia="Times New Roman" w:cs="Times New Roman"/>
          <w:spacing w:val="9"/>
          <w:sz w:val="22"/>
          <w:szCs w:val="22"/>
        </w:rPr>
        <w:t>2018</w:t>
      </w:r>
      <w:r>
        <w:rPr>
          <w:rFonts w:ascii="宋体" w:hAnsi="宋体" w:eastAsia="宋体" w:cs="宋体"/>
          <w:spacing w:val="9"/>
          <w:sz w:val="22"/>
          <w:szCs w:val="22"/>
        </w:rPr>
        <w:t>）计算，</w:t>
      </w:r>
      <w:r>
        <w:rPr>
          <w:rFonts w:ascii="宋体" w:hAnsi="宋体" w:eastAsia="宋体" w:cs="宋体"/>
          <w:spacing w:val="8"/>
          <w:sz w:val="22"/>
          <w:szCs w:val="22"/>
        </w:rPr>
        <w:t>其中台班人工费工日单价同生产工人人工工日</w:t>
      </w:r>
      <w:r>
        <w:rPr>
          <w:rFonts w:ascii="宋体" w:hAnsi="宋体" w:eastAsia="宋体" w:cs="宋体"/>
          <w:sz w:val="22"/>
          <w:szCs w:val="22"/>
        </w:rPr>
        <w:t xml:space="preserve"> </w:t>
      </w:r>
      <w:r>
        <w:rPr>
          <w:rFonts w:ascii="宋体" w:hAnsi="宋体" w:eastAsia="宋体" w:cs="宋体"/>
          <w:spacing w:val="10"/>
          <w:sz w:val="22"/>
          <w:szCs w:val="22"/>
        </w:rPr>
        <w:t>单价，动力燃料费按现行陕西省交通运输工程造价事务</w:t>
      </w:r>
      <w:r>
        <w:rPr>
          <w:rFonts w:ascii="宋体" w:hAnsi="宋体" w:eastAsia="宋体" w:cs="宋体"/>
          <w:spacing w:val="9"/>
          <w:sz w:val="22"/>
          <w:szCs w:val="22"/>
        </w:rPr>
        <w:t>中心发布的陕西公路造价</w:t>
      </w:r>
    </w:p>
    <w:p w14:paraId="75839EDE">
      <w:pPr>
        <w:spacing w:before="36" w:line="410" w:lineRule="auto"/>
        <w:ind w:left="21"/>
        <w:rPr>
          <w:rFonts w:ascii="宋体" w:hAnsi="宋体" w:eastAsia="宋体" w:cs="宋体"/>
          <w:sz w:val="22"/>
          <w:szCs w:val="22"/>
        </w:rPr>
      </w:pPr>
      <w:r>
        <w:rPr>
          <w:rFonts w:ascii="Times New Roman" w:hAnsi="Times New Roman" w:eastAsia="Times New Roman" w:cs="Times New Roman"/>
          <w:spacing w:val="1"/>
          <w:sz w:val="22"/>
          <w:szCs w:val="22"/>
        </w:rPr>
        <w:t xml:space="preserve">2024 </w:t>
      </w:r>
      <w:r>
        <w:rPr>
          <w:rFonts w:ascii="宋体" w:hAnsi="宋体" w:eastAsia="宋体" w:cs="宋体"/>
          <w:spacing w:val="1"/>
          <w:sz w:val="22"/>
          <w:szCs w:val="22"/>
        </w:rPr>
        <w:t>年</w:t>
      </w:r>
      <w:r>
        <w:rPr>
          <w:rFonts w:ascii="宋体" w:hAnsi="宋体" w:eastAsia="宋体" w:cs="宋体"/>
          <w:spacing w:val="-37"/>
          <w:sz w:val="22"/>
          <w:szCs w:val="22"/>
        </w:rPr>
        <w:t xml:space="preserve"> </w:t>
      </w:r>
      <w:r>
        <w:rPr>
          <w:rFonts w:ascii="Times New Roman" w:hAnsi="Times New Roman" w:eastAsia="Times New Roman" w:cs="Times New Roman"/>
          <w:spacing w:val="1"/>
          <w:sz w:val="22"/>
          <w:szCs w:val="22"/>
        </w:rPr>
        <w:t xml:space="preserve">11 </w:t>
      </w:r>
      <w:r>
        <w:rPr>
          <w:rFonts w:ascii="宋体" w:hAnsi="宋体" w:eastAsia="宋体" w:cs="宋体"/>
          <w:spacing w:val="1"/>
          <w:sz w:val="22"/>
          <w:szCs w:val="22"/>
        </w:rPr>
        <w:t>月份材料信息价不含增值税指导价格。车船使用税依据我省陕交函〔</w:t>
      </w:r>
      <w:r>
        <w:rPr>
          <w:rFonts w:ascii="Times New Roman" w:hAnsi="Times New Roman" w:eastAsia="Times New Roman" w:cs="Times New Roman"/>
          <w:spacing w:val="1"/>
          <w:sz w:val="22"/>
          <w:szCs w:val="22"/>
        </w:rPr>
        <w:t>2012</w:t>
      </w:r>
      <w:r>
        <w:rPr>
          <w:rFonts w:ascii="宋体" w:hAnsi="宋体" w:eastAsia="宋体" w:cs="宋体"/>
          <w:spacing w:val="1"/>
          <w:sz w:val="22"/>
          <w:szCs w:val="22"/>
        </w:rPr>
        <w:t>〕</w:t>
      </w:r>
      <w:r>
        <w:rPr>
          <w:rFonts w:ascii="宋体" w:hAnsi="宋体" w:eastAsia="宋体" w:cs="宋体"/>
          <w:sz w:val="22"/>
          <w:szCs w:val="22"/>
        </w:rPr>
        <w:t xml:space="preserve"> </w:t>
      </w:r>
      <w:r>
        <w:rPr>
          <w:rFonts w:ascii="Times New Roman" w:hAnsi="Times New Roman" w:eastAsia="Times New Roman" w:cs="Times New Roman"/>
          <w:spacing w:val="8"/>
          <w:sz w:val="22"/>
          <w:szCs w:val="22"/>
        </w:rPr>
        <w:t>266</w:t>
      </w:r>
      <w:r>
        <w:rPr>
          <w:rFonts w:ascii="Times New Roman" w:hAnsi="Times New Roman" w:eastAsia="Times New Roman" w:cs="Times New Roman"/>
          <w:spacing w:val="17"/>
          <w:sz w:val="22"/>
          <w:szCs w:val="22"/>
        </w:rPr>
        <w:t xml:space="preserve"> </w:t>
      </w:r>
      <w:r>
        <w:rPr>
          <w:rFonts w:ascii="宋体" w:hAnsi="宋体" w:eastAsia="宋体" w:cs="宋体"/>
          <w:spacing w:val="8"/>
          <w:sz w:val="22"/>
          <w:szCs w:val="22"/>
        </w:rPr>
        <w:t>号：陕西省人民政府</w:t>
      </w:r>
      <w:r>
        <w:rPr>
          <w:rFonts w:ascii="宋体" w:hAnsi="宋体" w:eastAsia="宋体" w:cs="宋体"/>
          <w:spacing w:val="-50"/>
          <w:sz w:val="22"/>
          <w:szCs w:val="22"/>
        </w:rPr>
        <w:t xml:space="preserve"> </w:t>
      </w:r>
      <w:r>
        <w:rPr>
          <w:rFonts w:ascii="Times New Roman" w:hAnsi="Times New Roman" w:eastAsia="Times New Roman" w:cs="Times New Roman"/>
          <w:spacing w:val="8"/>
          <w:sz w:val="22"/>
          <w:szCs w:val="22"/>
        </w:rPr>
        <w:t xml:space="preserve">2012 </w:t>
      </w:r>
      <w:r>
        <w:rPr>
          <w:rFonts w:ascii="宋体" w:hAnsi="宋体" w:eastAsia="宋体" w:cs="宋体"/>
          <w:spacing w:val="8"/>
          <w:sz w:val="22"/>
          <w:szCs w:val="22"/>
        </w:rPr>
        <w:t>年第</w:t>
      </w:r>
      <w:r>
        <w:rPr>
          <w:rFonts w:ascii="宋体" w:hAnsi="宋体" w:eastAsia="宋体" w:cs="宋体"/>
          <w:spacing w:val="-25"/>
          <w:sz w:val="22"/>
          <w:szCs w:val="22"/>
        </w:rPr>
        <w:t xml:space="preserve"> </w:t>
      </w:r>
      <w:r>
        <w:rPr>
          <w:rFonts w:ascii="Times New Roman" w:hAnsi="Times New Roman" w:eastAsia="Times New Roman" w:cs="Times New Roman"/>
          <w:spacing w:val="8"/>
          <w:sz w:val="22"/>
          <w:szCs w:val="22"/>
        </w:rPr>
        <w:t xml:space="preserve">153 </w:t>
      </w:r>
      <w:r>
        <w:rPr>
          <w:rFonts w:ascii="宋体" w:hAnsi="宋体" w:eastAsia="宋体" w:cs="宋体"/>
          <w:spacing w:val="8"/>
          <w:sz w:val="22"/>
          <w:szCs w:val="22"/>
        </w:rPr>
        <w:t>号令《陕西省车船</w:t>
      </w:r>
      <w:r>
        <w:rPr>
          <w:rFonts w:ascii="宋体" w:hAnsi="宋体" w:eastAsia="宋体" w:cs="宋体"/>
          <w:spacing w:val="7"/>
          <w:sz w:val="22"/>
          <w:szCs w:val="22"/>
        </w:rPr>
        <w:t>税征收办法》有关规定。</w:t>
      </w:r>
      <w:r>
        <w:rPr>
          <w:rFonts w:ascii="宋体" w:hAnsi="宋体" w:eastAsia="宋体" w:cs="宋体"/>
          <w:sz w:val="22"/>
          <w:szCs w:val="22"/>
        </w:rPr>
        <w:t xml:space="preserve"> </w:t>
      </w:r>
      <w:r>
        <w:rPr>
          <w:rFonts w:ascii="宋体" w:hAnsi="宋体" w:eastAsia="宋体" w:cs="宋体"/>
          <w:spacing w:val="7"/>
          <w:sz w:val="22"/>
          <w:szCs w:val="22"/>
        </w:rPr>
        <w:t>货车</w:t>
      </w:r>
      <w:r>
        <w:rPr>
          <w:rFonts w:ascii="宋体" w:hAnsi="宋体" w:eastAsia="宋体" w:cs="宋体"/>
          <w:spacing w:val="-35"/>
          <w:sz w:val="22"/>
          <w:szCs w:val="22"/>
        </w:rPr>
        <w:t xml:space="preserve"> </w:t>
      </w:r>
      <w:r>
        <w:rPr>
          <w:rFonts w:ascii="Times New Roman" w:hAnsi="Times New Roman" w:eastAsia="Times New Roman" w:cs="Times New Roman"/>
          <w:spacing w:val="7"/>
          <w:sz w:val="22"/>
          <w:szCs w:val="22"/>
        </w:rPr>
        <w:t xml:space="preserve">60 </w:t>
      </w:r>
      <w:r>
        <w:rPr>
          <w:rFonts w:ascii="宋体" w:hAnsi="宋体" w:eastAsia="宋体" w:cs="宋体"/>
          <w:spacing w:val="7"/>
          <w:sz w:val="22"/>
          <w:szCs w:val="22"/>
        </w:rPr>
        <w:t>元</w:t>
      </w:r>
      <w:r>
        <w:rPr>
          <w:rFonts w:ascii="Times New Roman" w:hAnsi="Times New Roman" w:eastAsia="Times New Roman" w:cs="Times New Roman"/>
          <w:spacing w:val="7"/>
          <w:sz w:val="22"/>
          <w:szCs w:val="22"/>
        </w:rPr>
        <w:t>/</w:t>
      </w:r>
      <w:r>
        <w:rPr>
          <w:rFonts w:ascii="宋体" w:hAnsi="宋体" w:eastAsia="宋体" w:cs="宋体"/>
          <w:spacing w:val="7"/>
          <w:sz w:val="22"/>
          <w:szCs w:val="22"/>
        </w:rPr>
        <w:t>吨•年、轮式专用机械车</w:t>
      </w:r>
      <w:r>
        <w:rPr>
          <w:rFonts w:ascii="宋体" w:hAnsi="宋体" w:eastAsia="宋体" w:cs="宋体"/>
          <w:spacing w:val="-42"/>
          <w:sz w:val="22"/>
          <w:szCs w:val="22"/>
        </w:rPr>
        <w:t xml:space="preserve"> </w:t>
      </w:r>
      <w:r>
        <w:rPr>
          <w:rFonts w:ascii="Times New Roman" w:hAnsi="Times New Roman" w:eastAsia="Times New Roman" w:cs="Times New Roman"/>
          <w:spacing w:val="7"/>
          <w:sz w:val="22"/>
          <w:szCs w:val="22"/>
        </w:rPr>
        <w:t xml:space="preserve">60 </w:t>
      </w:r>
      <w:r>
        <w:rPr>
          <w:rFonts w:ascii="宋体" w:hAnsi="宋体" w:eastAsia="宋体" w:cs="宋体"/>
          <w:spacing w:val="7"/>
          <w:sz w:val="22"/>
          <w:szCs w:val="22"/>
        </w:rPr>
        <w:t>元</w:t>
      </w:r>
      <w:r>
        <w:rPr>
          <w:rFonts w:ascii="Times New Roman" w:hAnsi="Times New Roman" w:eastAsia="Times New Roman" w:cs="Times New Roman"/>
          <w:spacing w:val="7"/>
          <w:sz w:val="22"/>
          <w:szCs w:val="22"/>
        </w:rPr>
        <w:t>/</w:t>
      </w:r>
      <w:r>
        <w:rPr>
          <w:rFonts w:ascii="宋体" w:hAnsi="宋体" w:eastAsia="宋体" w:cs="宋体"/>
          <w:spacing w:val="7"/>
          <w:sz w:val="22"/>
          <w:szCs w:val="22"/>
        </w:rPr>
        <w:t>吨•年，挂车按照货车税额的</w:t>
      </w:r>
      <w:r>
        <w:rPr>
          <w:rFonts w:ascii="宋体" w:hAnsi="宋体" w:eastAsia="宋体" w:cs="宋体"/>
          <w:spacing w:val="-41"/>
          <w:sz w:val="22"/>
          <w:szCs w:val="22"/>
        </w:rPr>
        <w:t xml:space="preserve"> </w:t>
      </w:r>
      <w:r>
        <w:rPr>
          <w:rFonts w:ascii="Times New Roman" w:hAnsi="Times New Roman" w:eastAsia="Times New Roman" w:cs="Times New Roman"/>
          <w:spacing w:val="7"/>
          <w:sz w:val="22"/>
          <w:szCs w:val="22"/>
        </w:rPr>
        <w:t>50%</w:t>
      </w:r>
      <w:r>
        <w:rPr>
          <w:rFonts w:ascii="宋体" w:hAnsi="宋体" w:eastAsia="宋体" w:cs="宋体"/>
          <w:spacing w:val="7"/>
          <w:sz w:val="22"/>
          <w:szCs w:val="22"/>
        </w:rPr>
        <w:t>计算，</w:t>
      </w:r>
    </w:p>
    <w:p w14:paraId="3B40EA11">
      <w:pPr>
        <w:spacing w:before="34" w:line="228" w:lineRule="auto"/>
        <w:ind w:left="51"/>
        <w:rPr>
          <w:rFonts w:ascii="宋体" w:hAnsi="宋体" w:eastAsia="宋体" w:cs="宋体"/>
          <w:sz w:val="22"/>
          <w:szCs w:val="22"/>
        </w:rPr>
      </w:pPr>
      <w:r>
        <w:rPr>
          <w:rFonts w:ascii="宋体" w:hAnsi="宋体" w:eastAsia="宋体" w:cs="宋体"/>
          <w:spacing w:val="5"/>
          <w:sz w:val="22"/>
          <w:szCs w:val="22"/>
        </w:rPr>
        <w:t>以及船舶按此规定执行。</w:t>
      </w:r>
    </w:p>
    <w:p w14:paraId="7897AAD4">
      <w:pPr>
        <w:spacing w:before="229" w:line="232" w:lineRule="auto"/>
        <w:ind w:left="30"/>
        <w:outlineLvl w:val="0"/>
        <w:rPr>
          <w:rFonts w:ascii="黑体" w:hAnsi="黑体" w:eastAsia="黑体" w:cs="黑体"/>
          <w:sz w:val="22"/>
          <w:szCs w:val="22"/>
        </w:rPr>
      </w:pPr>
      <w:r>
        <w:rPr>
          <w:rFonts w:ascii="黑体" w:hAnsi="黑体" w:eastAsia="黑体" w:cs="黑体"/>
          <w:b/>
          <w:bCs/>
          <w:spacing w:val="5"/>
          <w:sz w:val="22"/>
          <w:szCs w:val="22"/>
        </w:rPr>
        <w:t>三、措施费</w:t>
      </w:r>
    </w:p>
    <w:p w14:paraId="55093C5E">
      <w:pPr>
        <w:spacing w:before="223" w:line="228" w:lineRule="auto"/>
        <w:ind w:left="504"/>
        <w:rPr>
          <w:rFonts w:ascii="宋体" w:hAnsi="宋体" w:eastAsia="宋体" w:cs="宋体"/>
          <w:sz w:val="22"/>
          <w:szCs w:val="22"/>
        </w:rPr>
      </w:pPr>
      <w:r>
        <w:rPr>
          <w:rFonts w:ascii="Times New Roman" w:hAnsi="Times New Roman" w:eastAsia="Times New Roman" w:cs="Times New Roman"/>
          <w:spacing w:val="5"/>
          <w:sz w:val="22"/>
          <w:szCs w:val="22"/>
        </w:rPr>
        <w:t>1.</w:t>
      </w:r>
      <w:r>
        <w:rPr>
          <w:rFonts w:ascii="宋体" w:hAnsi="宋体" w:eastAsia="宋体" w:cs="宋体"/>
          <w:spacing w:val="5"/>
          <w:sz w:val="22"/>
          <w:szCs w:val="22"/>
        </w:rPr>
        <w:t>冬季施工增加费不计。</w:t>
      </w:r>
    </w:p>
    <w:p w14:paraId="2C1DC15E">
      <w:pPr>
        <w:spacing w:before="228" w:line="406" w:lineRule="auto"/>
        <w:ind w:left="34" w:right="91" w:firstLine="447"/>
        <w:rPr>
          <w:rFonts w:ascii="宋体" w:hAnsi="宋体" w:eastAsia="宋体" w:cs="宋体"/>
          <w:sz w:val="22"/>
          <w:szCs w:val="22"/>
        </w:rPr>
      </w:pPr>
      <w:r>
        <w:rPr>
          <w:rFonts w:ascii="Times New Roman" w:hAnsi="Times New Roman" w:eastAsia="Times New Roman" w:cs="Times New Roman"/>
          <w:spacing w:val="9"/>
          <w:sz w:val="22"/>
          <w:szCs w:val="22"/>
        </w:rPr>
        <w:t>2.</w:t>
      </w:r>
      <w:r>
        <w:rPr>
          <w:rFonts w:ascii="宋体" w:hAnsi="宋体" w:eastAsia="宋体" w:cs="宋体"/>
          <w:spacing w:val="9"/>
          <w:sz w:val="22"/>
          <w:szCs w:val="22"/>
        </w:rPr>
        <w:t>雨季施工增加费：依据《</w:t>
      </w:r>
      <w:r>
        <w:rPr>
          <w:rFonts w:ascii="Times New Roman" w:hAnsi="Times New Roman" w:eastAsia="Times New Roman" w:cs="Times New Roman"/>
          <w:spacing w:val="9"/>
          <w:sz w:val="22"/>
          <w:szCs w:val="22"/>
        </w:rPr>
        <w:t xml:space="preserve">18 </w:t>
      </w:r>
      <w:r>
        <w:rPr>
          <w:rFonts w:ascii="宋体" w:hAnsi="宋体" w:eastAsia="宋体" w:cs="宋体"/>
          <w:spacing w:val="9"/>
          <w:sz w:val="22"/>
          <w:szCs w:val="22"/>
        </w:rPr>
        <w:t>编办》全国雨季施工雨量区及雨季期划分表陕西</w:t>
      </w:r>
      <w:r>
        <w:rPr>
          <w:rFonts w:ascii="宋体" w:hAnsi="宋体" w:eastAsia="宋体" w:cs="宋体"/>
          <w:spacing w:val="2"/>
          <w:sz w:val="22"/>
          <w:szCs w:val="22"/>
        </w:rPr>
        <w:t xml:space="preserve"> </w:t>
      </w:r>
      <w:r>
        <w:rPr>
          <w:rFonts w:ascii="宋体" w:hAnsi="宋体" w:eastAsia="宋体" w:cs="宋体"/>
          <w:spacing w:val="4"/>
          <w:sz w:val="22"/>
          <w:szCs w:val="22"/>
        </w:rPr>
        <w:t>雨量区</w:t>
      </w:r>
      <w:r>
        <w:rPr>
          <w:rFonts w:ascii="宋体" w:hAnsi="宋体" w:eastAsia="宋体" w:cs="宋体"/>
          <w:spacing w:val="-46"/>
          <w:sz w:val="22"/>
          <w:szCs w:val="22"/>
        </w:rPr>
        <w:t xml:space="preserve"> </w:t>
      </w:r>
      <w:r>
        <w:rPr>
          <w:rFonts w:ascii="Times New Roman" w:hAnsi="Times New Roman" w:eastAsia="Times New Roman" w:cs="Times New Roman"/>
          <w:spacing w:val="4"/>
          <w:sz w:val="22"/>
          <w:szCs w:val="22"/>
        </w:rPr>
        <w:t>I</w:t>
      </w:r>
      <w:r>
        <w:rPr>
          <w:rFonts w:ascii="Times New Roman" w:hAnsi="Times New Roman" w:eastAsia="Times New Roman" w:cs="Times New Roman"/>
          <w:spacing w:val="29"/>
          <w:sz w:val="22"/>
          <w:szCs w:val="22"/>
        </w:rPr>
        <w:t xml:space="preserve"> </w:t>
      </w:r>
      <w:r>
        <w:rPr>
          <w:rFonts w:ascii="宋体" w:hAnsi="宋体" w:eastAsia="宋体" w:cs="宋体"/>
          <w:spacing w:val="4"/>
          <w:sz w:val="22"/>
          <w:szCs w:val="22"/>
        </w:rPr>
        <w:t>区（雨季期</w:t>
      </w:r>
      <w:r>
        <w:rPr>
          <w:rFonts w:ascii="宋体" w:hAnsi="宋体" w:eastAsia="宋体" w:cs="宋体"/>
          <w:spacing w:val="-40"/>
          <w:sz w:val="22"/>
          <w:szCs w:val="22"/>
        </w:rPr>
        <w:t xml:space="preserve"> </w:t>
      </w:r>
      <w:r>
        <w:rPr>
          <w:rFonts w:ascii="Times New Roman" w:hAnsi="Times New Roman" w:eastAsia="Times New Roman" w:cs="Times New Roman"/>
          <w:spacing w:val="4"/>
          <w:sz w:val="22"/>
          <w:szCs w:val="22"/>
        </w:rPr>
        <w:t xml:space="preserve">3 </w:t>
      </w:r>
      <w:r>
        <w:rPr>
          <w:rFonts w:ascii="宋体" w:hAnsi="宋体" w:eastAsia="宋体" w:cs="宋体"/>
          <w:spacing w:val="4"/>
          <w:sz w:val="22"/>
          <w:szCs w:val="22"/>
        </w:rPr>
        <w:t>月）取费。</w:t>
      </w:r>
    </w:p>
    <w:p w14:paraId="1F0BBD5A">
      <w:pPr>
        <w:spacing w:before="32" w:line="228" w:lineRule="auto"/>
        <w:ind w:left="486"/>
        <w:rPr>
          <w:rFonts w:ascii="宋体" w:hAnsi="宋体" w:eastAsia="宋体" w:cs="宋体"/>
          <w:sz w:val="22"/>
          <w:szCs w:val="22"/>
        </w:rPr>
      </w:pPr>
      <w:r>
        <w:rPr>
          <w:rFonts w:ascii="Times New Roman" w:hAnsi="Times New Roman" w:eastAsia="Times New Roman" w:cs="Times New Roman"/>
          <w:spacing w:val="7"/>
          <w:sz w:val="22"/>
          <w:szCs w:val="22"/>
        </w:rPr>
        <w:t>3.</w:t>
      </w:r>
      <w:r>
        <w:rPr>
          <w:rFonts w:ascii="宋体" w:hAnsi="宋体" w:eastAsia="宋体" w:cs="宋体"/>
          <w:spacing w:val="7"/>
          <w:sz w:val="22"/>
          <w:szCs w:val="22"/>
        </w:rPr>
        <w:t>夜间施工增加费不计。</w:t>
      </w:r>
    </w:p>
    <w:p w14:paraId="1269654B">
      <w:pPr>
        <w:spacing w:before="228" w:line="406" w:lineRule="auto"/>
        <w:ind w:left="487" w:right="1798" w:hanging="7"/>
        <w:rPr>
          <w:rFonts w:ascii="宋体" w:hAnsi="宋体" w:eastAsia="宋体" w:cs="宋体"/>
          <w:sz w:val="22"/>
          <w:szCs w:val="22"/>
        </w:rPr>
      </w:pPr>
      <w:r>
        <w:rPr>
          <w:rFonts w:ascii="Times New Roman" w:hAnsi="Times New Roman" w:eastAsia="Times New Roman" w:cs="Times New Roman"/>
          <w:spacing w:val="8"/>
          <w:sz w:val="22"/>
          <w:szCs w:val="22"/>
        </w:rPr>
        <w:t>4.</w:t>
      </w:r>
      <w:r>
        <w:rPr>
          <w:rFonts w:ascii="宋体" w:hAnsi="宋体" w:eastAsia="宋体" w:cs="宋体"/>
          <w:spacing w:val="8"/>
          <w:sz w:val="22"/>
          <w:szCs w:val="22"/>
        </w:rPr>
        <w:t>高原地区施工、风沙地区施工、沿海地区施工增加费不计。</w:t>
      </w:r>
      <w:r>
        <w:rPr>
          <w:rFonts w:ascii="宋体" w:hAnsi="宋体" w:eastAsia="宋体" w:cs="宋体"/>
          <w:spacing w:val="1"/>
          <w:sz w:val="22"/>
          <w:szCs w:val="22"/>
        </w:rPr>
        <w:t xml:space="preserve"> </w:t>
      </w:r>
      <w:r>
        <w:rPr>
          <w:rFonts w:ascii="Times New Roman" w:hAnsi="Times New Roman" w:eastAsia="Times New Roman" w:cs="Times New Roman"/>
          <w:spacing w:val="5"/>
          <w:sz w:val="22"/>
          <w:szCs w:val="22"/>
        </w:rPr>
        <w:t>5.</w:t>
      </w:r>
      <w:r>
        <w:rPr>
          <w:rFonts w:ascii="宋体" w:hAnsi="宋体" w:eastAsia="宋体" w:cs="宋体"/>
          <w:spacing w:val="5"/>
          <w:sz w:val="22"/>
          <w:szCs w:val="22"/>
        </w:rPr>
        <w:t>行车干扰费：按</w:t>
      </w:r>
      <w:r>
        <w:rPr>
          <w:rFonts w:ascii="宋体" w:hAnsi="宋体" w:eastAsia="宋体" w:cs="宋体"/>
          <w:spacing w:val="-37"/>
          <w:sz w:val="22"/>
          <w:szCs w:val="22"/>
        </w:rPr>
        <w:t xml:space="preserve"> </w:t>
      </w:r>
      <w:r>
        <w:rPr>
          <w:rFonts w:ascii="Times New Roman" w:hAnsi="Times New Roman" w:eastAsia="Times New Roman" w:cs="Times New Roman"/>
          <w:spacing w:val="5"/>
          <w:sz w:val="22"/>
          <w:szCs w:val="22"/>
        </w:rPr>
        <w:t xml:space="preserve">50-100 </w:t>
      </w:r>
      <w:r>
        <w:rPr>
          <w:rFonts w:ascii="宋体" w:hAnsi="宋体" w:eastAsia="宋体" w:cs="宋体"/>
          <w:spacing w:val="5"/>
          <w:sz w:val="22"/>
          <w:szCs w:val="22"/>
        </w:rPr>
        <w:t>计。</w:t>
      </w:r>
    </w:p>
    <w:p w14:paraId="04C9B85A">
      <w:pPr>
        <w:spacing w:before="32" w:line="405" w:lineRule="auto"/>
        <w:ind w:left="485" w:right="4445" w:firstLine="1"/>
        <w:rPr>
          <w:rFonts w:ascii="宋体" w:hAnsi="宋体" w:eastAsia="宋体" w:cs="宋体"/>
          <w:sz w:val="22"/>
          <w:szCs w:val="22"/>
        </w:rPr>
      </w:pPr>
      <w:r>
        <w:rPr>
          <w:rFonts w:ascii="Times New Roman" w:hAnsi="Times New Roman" w:eastAsia="Times New Roman" w:cs="Times New Roman"/>
          <w:spacing w:val="3"/>
          <w:sz w:val="22"/>
          <w:szCs w:val="22"/>
        </w:rPr>
        <w:t>6.</w:t>
      </w:r>
      <w:r>
        <w:rPr>
          <w:rFonts w:ascii="宋体" w:hAnsi="宋体" w:eastAsia="宋体" w:cs="宋体"/>
          <w:spacing w:val="3"/>
          <w:sz w:val="22"/>
          <w:szCs w:val="22"/>
        </w:rPr>
        <w:t>工地转移费用：按</w:t>
      </w:r>
      <w:r>
        <w:rPr>
          <w:rFonts w:ascii="宋体" w:hAnsi="宋体" w:eastAsia="宋体" w:cs="宋体"/>
          <w:spacing w:val="-24"/>
          <w:sz w:val="22"/>
          <w:szCs w:val="22"/>
        </w:rPr>
        <w:t xml:space="preserve"> </w:t>
      </w:r>
      <w:r>
        <w:rPr>
          <w:rFonts w:ascii="Times New Roman" w:hAnsi="Times New Roman" w:eastAsia="Times New Roman" w:cs="Times New Roman"/>
          <w:spacing w:val="3"/>
          <w:sz w:val="22"/>
          <w:szCs w:val="22"/>
        </w:rPr>
        <w:t>80</w:t>
      </w:r>
      <w:r>
        <w:rPr>
          <w:rFonts w:ascii="Times New Roman" w:hAnsi="Times New Roman" w:eastAsia="Times New Roman" w:cs="Times New Roman"/>
          <w:spacing w:val="19"/>
          <w:w w:val="101"/>
          <w:sz w:val="22"/>
          <w:szCs w:val="22"/>
        </w:rPr>
        <w:t xml:space="preserve"> </w:t>
      </w:r>
      <w:r>
        <w:rPr>
          <w:rFonts w:ascii="宋体" w:hAnsi="宋体" w:eastAsia="宋体" w:cs="宋体"/>
          <w:spacing w:val="3"/>
          <w:sz w:val="22"/>
          <w:szCs w:val="22"/>
        </w:rPr>
        <w:t>公里计算。</w:t>
      </w:r>
      <w:r>
        <w:rPr>
          <w:rFonts w:ascii="宋体" w:hAnsi="宋体" w:eastAsia="宋体" w:cs="宋体"/>
          <w:sz w:val="22"/>
          <w:szCs w:val="22"/>
        </w:rPr>
        <w:t xml:space="preserve"> </w:t>
      </w:r>
      <w:r>
        <w:rPr>
          <w:rFonts w:ascii="Times New Roman" w:hAnsi="Times New Roman" w:eastAsia="Times New Roman" w:cs="Times New Roman"/>
          <w:spacing w:val="6"/>
          <w:sz w:val="22"/>
          <w:szCs w:val="22"/>
        </w:rPr>
        <w:t>7.</w:t>
      </w:r>
      <w:r>
        <w:rPr>
          <w:rFonts w:ascii="宋体" w:hAnsi="宋体" w:eastAsia="宋体" w:cs="宋体"/>
          <w:spacing w:val="6"/>
          <w:sz w:val="22"/>
          <w:szCs w:val="22"/>
        </w:rPr>
        <w:t>施工辅助费计。</w:t>
      </w:r>
    </w:p>
    <w:p w14:paraId="2BF108FE">
      <w:pPr>
        <w:spacing w:before="36" w:line="232" w:lineRule="auto"/>
        <w:ind w:left="39"/>
        <w:outlineLvl w:val="0"/>
        <w:rPr>
          <w:rFonts w:ascii="黑体" w:hAnsi="黑体" w:eastAsia="黑体" w:cs="黑体"/>
          <w:sz w:val="22"/>
          <w:szCs w:val="22"/>
        </w:rPr>
      </w:pPr>
      <w:r>
        <w:rPr>
          <w:rFonts w:ascii="黑体" w:hAnsi="黑体" w:eastAsia="黑体" w:cs="黑体"/>
          <w:b/>
          <w:bCs/>
          <w:spacing w:val="5"/>
          <w:sz w:val="22"/>
          <w:szCs w:val="22"/>
        </w:rPr>
        <w:t>四、企业管理费</w:t>
      </w:r>
    </w:p>
    <w:p w14:paraId="5E5E1873">
      <w:pPr>
        <w:spacing w:before="224" w:line="227" w:lineRule="auto"/>
        <w:ind w:left="504"/>
        <w:rPr>
          <w:rFonts w:ascii="宋体" w:hAnsi="宋体" w:eastAsia="宋体" w:cs="宋体"/>
          <w:sz w:val="22"/>
          <w:szCs w:val="22"/>
        </w:rPr>
      </w:pPr>
      <w:r>
        <w:rPr>
          <w:rFonts w:ascii="Times New Roman" w:hAnsi="Times New Roman" w:eastAsia="Times New Roman" w:cs="Times New Roman"/>
          <w:spacing w:val="3"/>
          <w:sz w:val="22"/>
          <w:szCs w:val="22"/>
        </w:rPr>
        <w:t>1.</w:t>
      </w:r>
      <w:r>
        <w:rPr>
          <w:rFonts w:ascii="宋体" w:hAnsi="宋体" w:eastAsia="宋体" w:cs="宋体"/>
          <w:spacing w:val="3"/>
          <w:sz w:val="22"/>
          <w:szCs w:val="22"/>
        </w:rPr>
        <w:t>基本费用计。</w:t>
      </w:r>
    </w:p>
    <w:p w14:paraId="1909875F">
      <w:pPr>
        <w:spacing w:before="229" w:line="406" w:lineRule="auto"/>
        <w:ind w:left="486" w:right="4903" w:hanging="4"/>
        <w:rPr>
          <w:rFonts w:ascii="宋体" w:hAnsi="宋体" w:eastAsia="宋体" w:cs="宋体"/>
          <w:sz w:val="22"/>
          <w:szCs w:val="22"/>
        </w:rPr>
      </w:pPr>
      <w:r>
        <w:rPr>
          <w:rFonts w:ascii="Times New Roman" w:hAnsi="Times New Roman" w:eastAsia="Times New Roman" w:cs="Times New Roman"/>
          <w:spacing w:val="2"/>
          <w:sz w:val="22"/>
          <w:szCs w:val="22"/>
        </w:rPr>
        <w:t>2.</w:t>
      </w:r>
      <w:r>
        <w:rPr>
          <w:rFonts w:ascii="宋体" w:hAnsi="宋体" w:eastAsia="宋体" w:cs="宋体"/>
          <w:spacing w:val="2"/>
          <w:sz w:val="22"/>
          <w:szCs w:val="22"/>
        </w:rPr>
        <w:t>综合里程：按</w:t>
      </w:r>
      <w:r>
        <w:rPr>
          <w:rFonts w:ascii="宋体" w:hAnsi="宋体" w:eastAsia="宋体" w:cs="宋体"/>
          <w:spacing w:val="-14"/>
          <w:sz w:val="22"/>
          <w:szCs w:val="22"/>
        </w:rPr>
        <w:t xml:space="preserve"> </w:t>
      </w:r>
      <w:r>
        <w:rPr>
          <w:rFonts w:ascii="Times New Roman" w:hAnsi="Times New Roman" w:eastAsia="Times New Roman" w:cs="Times New Roman"/>
          <w:spacing w:val="2"/>
          <w:sz w:val="22"/>
          <w:szCs w:val="22"/>
        </w:rPr>
        <w:t>10</w:t>
      </w:r>
      <w:r>
        <w:rPr>
          <w:rFonts w:ascii="Times New Roman" w:hAnsi="Times New Roman" w:eastAsia="Times New Roman" w:cs="Times New Roman"/>
          <w:spacing w:val="17"/>
          <w:sz w:val="22"/>
          <w:szCs w:val="22"/>
        </w:rPr>
        <w:t xml:space="preserve"> </w:t>
      </w:r>
      <w:r>
        <w:rPr>
          <w:rFonts w:ascii="宋体" w:hAnsi="宋体" w:eastAsia="宋体" w:cs="宋体"/>
          <w:spacing w:val="2"/>
          <w:sz w:val="22"/>
          <w:szCs w:val="22"/>
        </w:rPr>
        <w:t>公里计算。</w:t>
      </w:r>
      <w:r>
        <w:rPr>
          <w:rFonts w:ascii="宋体" w:hAnsi="宋体" w:eastAsia="宋体" w:cs="宋体"/>
          <w:sz w:val="22"/>
          <w:szCs w:val="22"/>
        </w:rPr>
        <w:t xml:space="preserve"> </w:t>
      </w:r>
      <w:r>
        <w:rPr>
          <w:rFonts w:ascii="Times New Roman" w:hAnsi="Times New Roman" w:eastAsia="Times New Roman" w:cs="Times New Roman"/>
          <w:spacing w:val="7"/>
          <w:sz w:val="22"/>
          <w:szCs w:val="22"/>
        </w:rPr>
        <w:t>3.</w:t>
      </w:r>
      <w:r>
        <w:rPr>
          <w:rFonts w:ascii="宋体" w:hAnsi="宋体" w:eastAsia="宋体" w:cs="宋体"/>
          <w:spacing w:val="7"/>
          <w:sz w:val="22"/>
          <w:szCs w:val="22"/>
        </w:rPr>
        <w:t>职工探亲、职工取暖不计。</w:t>
      </w:r>
    </w:p>
    <w:p w14:paraId="666DA351">
      <w:pPr>
        <w:spacing w:before="33" w:line="404" w:lineRule="auto"/>
        <w:ind w:left="487" w:right="6168" w:hanging="7"/>
        <w:rPr>
          <w:rFonts w:ascii="宋体" w:hAnsi="宋体" w:eastAsia="宋体" w:cs="宋体"/>
          <w:sz w:val="22"/>
          <w:szCs w:val="22"/>
        </w:rPr>
      </w:pPr>
      <w:r>
        <w:rPr>
          <w:rFonts w:ascii="Times New Roman" w:hAnsi="Times New Roman" w:eastAsia="Times New Roman" w:cs="Times New Roman"/>
          <w:spacing w:val="3"/>
          <w:sz w:val="22"/>
          <w:szCs w:val="22"/>
        </w:rPr>
        <w:t>4.</w:t>
      </w:r>
      <w:r>
        <w:rPr>
          <w:rFonts w:ascii="宋体" w:hAnsi="宋体" w:eastAsia="宋体" w:cs="宋体"/>
          <w:spacing w:val="3"/>
          <w:sz w:val="22"/>
          <w:szCs w:val="22"/>
        </w:rPr>
        <w:t>财务费用不计。</w:t>
      </w:r>
      <w:r>
        <w:rPr>
          <w:rFonts w:ascii="宋体" w:hAnsi="宋体" w:eastAsia="宋体" w:cs="宋体"/>
          <w:spacing w:val="7"/>
          <w:sz w:val="22"/>
          <w:szCs w:val="22"/>
        </w:rPr>
        <w:t xml:space="preserve"> </w:t>
      </w:r>
      <w:r>
        <w:rPr>
          <w:rFonts w:ascii="Times New Roman" w:hAnsi="Times New Roman" w:eastAsia="Times New Roman" w:cs="Times New Roman"/>
          <w:spacing w:val="3"/>
          <w:sz w:val="22"/>
          <w:szCs w:val="22"/>
        </w:rPr>
        <w:t>5.</w:t>
      </w:r>
      <w:r>
        <w:rPr>
          <w:rFonts w:ascii="宋体" w:hAnsi="宋体" w:eastAsia="宋体" w:cs="宋体"/>
          <w:spacing w:val="3"/>
          <w:sz w:val="22"/>
          <w:szCs w:val="22"/>
        </w:rPr>
        <w:t>辅助生产不计。</w:t>
      </w:r>
    </w:p>
    <w:p w14:paraId="12D43D32">
      <w:pPr>
        <w:spacing w:before="37" w:line="232" w:lineRule="auto"/>
        <w:ind w:left="31"/>
        <w:outlineLvl w:val="0"/>
        <w:rPr>
          <w:rFonts w:ascii="黑体" w:hAnsi="黑体" w:eastAsia="黑体" w:cs="黑体"/>
          <w:sz w:val="22"/>
          <w:szCs w:val="22"/>
        </w:rPr>
      </w:pPr>
      <w:r>
        <w:rPr>
          <w:rFonts w:ascii="黑体" w:hAnsi="黑体" w:eastAsia="黑体" w:cs="黑体"/>
          <w:b/>
          <w:bCs/>
          <w:spacing w:val="4"/>
          <w:sz w:val="22"/>
          <w:szCs w:val="22"/>
        </w:rPr>
        <w:t>五、规费</w:t>
      </w:r>
    </w:p>
    <w:p w14:paraId="131944FD">
      <w:pPr>
        <w:spacing w:before="224" w:line="404" w:lineRule="auto"/>
        <w:ind w:left="21" w:right="3294" w:firstLine="22"/>
        <w:rPr>
          <w:rFonts w:ascii="宋体" w:hAnsi="宋体" w:eastAsia="宋体" w:cs="宋体"/>
          <w:sz w:val="22"/>
          <w:szCs w:val="22"/>
        </w:rPr>
      </w:pPr>
      <w:r>
        <w:rPr>
          <w:rFonts w:ascii="Times New Roman" w:hAnsi="Times New Roman" w:eastAsia="Times New Roman" w:cs="Times New Roman"/>
          <w:spacing w:val="7"/>
          <w:sz w:val="22"/>
          <w:szCs w:val="22"/>
        </w:rPr>
        <w:t>1.</w:t>
      </w:r>
      <w:r>
        <w:rPr>
          <w:rFonts w:ascii="宋体" w:hAnsi="宋体" w:eastAsia="宋体" w:cs="宋体"/>
          <w:spacing w:val="7"/>
          <w:sz w:val="22"/>
          <w:szCs w:val="22"/>
        </w:rPr>
        <w:t xml:space="preserve">养老保险费：按补充规定计取费率为 </w:t>
      </w:r>
      <w:r>
        <w:rPr>
          <w:rFonts w:ascii="Times New Roman" w:hAnsi="Times New Roman" w:eastAsia="Times New Roman" w:cs="Times New Roman"/>
          <w:spacing w:val="7"/>
          <w:sz w:val="22"/>
          <w:szCs w:val="22"/>
        </w:rPr>
        <w:t>16%</w:t>
      </w:r>
      <w:r>
        <w:rPr>
          <w:rFonts w:ascii="宋体" w:hAnsi="宋体" w:eastAsia="宋体" w:cs="宋体"/>
          <w:spacing w:val="7"/>
          <w:sz w:val="22"/>
          <w:szCs w:val="22"/>
        </w:rPr>
        <w:t>计算；</w:t>
      </w:r>
      <w:r>
        <w:rPr>
          <w:rFonts w:ascii="宋体" w:hAnsi="宋体" w:eastAsia="宋体" w:cs="宋体"/>
          <w:spacing w:val="8"/>
          <w:sz w:val="22"/>
          <w:szCs w:val="22"/>
        </w:rPr>
        <w:t xml:space="preserve"> </w:t>
      </w:r>
      <w:r>
        <w:rPr>
          <w:rFonts w:ascii="Times New Roman" w:hAnsi="Times New Roman" w:eastAsia="Times New Roman" w:cs="Times New Roman"/>
          <w:spacing w:val="6"/>
          <w:sz w:val="22"/>
          <w:szCs w:val="22"/>
        </w:rPr>
        <w:t>2.</w:t>
      </w:r>
      <w:r>
        <w:rPr>
          <w:rFonts w:ascii="宋体" w:hAnsi="宋体" w:eastAsia="宋体" w:cs="宋体"/>
          <w:spacing w:val="6"/>
          <w:sz w:val="22"/>
          <w:szCs w:val="22"/>
        </w:rPr>
        <w:t xml:space="preserve">失业保险费：按补充规定计取费率为 </w:t>
      </w:r>
      <w:r>
        <w:rPr>
          <w:rFonts w:ascii="Times New Roman" w:hAnsi="Times New Roman" w:eastAsia="Times New Roman" w:cs="Times New Roman"/>
          <w:spacing w:val="6"/>
          <w:sz w:val="22"/>
          <w:szCs w:val="22"/>
        </w:rPr>
        <w:t>0.7%</w:t>
      </w:r>
      <w:r>
        <w:rPr>
          <w:rFonts w:ascii="宋体" w:hAnsi="宋体" w:eastAsia="宋体" w:cs="宋体"/>
          <w:spacing w:val="6"/>
          <w:sz w:val="22"/>
          <w:szCs w:val="22"/>
        </w:rPr>
        <w:t>计算；</w:t>
      </w:r>
    </w:p>
    <w:p w14:paraId="7AB1BEF7">
      <w:pPr>
        <w:spacing w:before="37" w:line="409" w:lineRule="auto"/>
        <w:ind w:left="480" w:right="2700" w:firstLine="5"/>
        <w:jc w:val="both"/>
        <w:rPr>
          <w:rFonts w:ascii="宋体" w:hAnsi="宋体" w:eastAsia="宋体" w:cs="宋体"/>
          <w:sz w:val="22"/>
          <w:szCs w:val="22"/>
        </w:rPr>
      </w:pPr>
      <w:r>
        <w:rPr>
          <w:rFonts w:ascii="Times New Roman" w:hAnsi="Times New Roman" w:eastAsia="Times New Roman" w:cs="Times New Roman"/>
          <w:spacing w:val="6"/>
          <w:sz w:val="22"/>
          <w:szCs w:val="22"/>
        </w:rPr>
        <w:t>3.</w:t>
      </w:r>
      <w:r>
        <w:rPr>
          <w:rFonts w:ascii="宋体" w:hAnsi="宋体" w:eastAsia="宋体" w:cs="宋体"/>
          <w:spacing w:val="6"/>
          <w:sz w:val="22"/>
          <w:szCs w:val="22"/>
        </w:rPr>
        <w:t xml:space="preserve">医疗保险费：按补充规定计取费率为 </w:t>
      </w:r>
      <w:r>
        <w:rPr>
          <w:rFonts w:ascii="Times New Roman" w:hAnsi="Times New Roman" w:eastAsia="Times New Roman" w:cs="Times New Roman"/>
          <w:spacing w:val="6"/>
          <w:sz w:val="22"/>
          <w:szCs w:val="22"/>
        </w:rPr>
        <w:t>7.25%</w:t>
      </w:r>
      <w:r>
        <w:rPr>
          <w:rFonts w:ascii="宋体" w:hAnsi="宋体" w:eastAsia="宋体" w:cs="宋体"/>
          <w:spacing w:val="6"/>
          <w:sz w:val="22"/>
          <w:szCs w:val="22"/>
        </w:rPr>
        <w:t>计算；</w:t>
      </w:r>
      <w:r>
        <w:rPr>
          <w:rFonts w:ascii="宋体" w:hAnsi="宋体" w:eastAsia="宋体" w:cs="宋体"/>
          <w:spacing w:val="16"/>
          <w:sz w:val="22"/>
          <w:szCs w:val="22"/>
        </w:rPr>
        <w:t xml:space="preserve"> </w:t>
      </w:r>
      <w:r>
        <w:rPr>
          <w:rFonts w:ascii="Times New Roman" w:hAnsi="Times New Roman" w:eastAsia="Times New Roman" w:cs="Times New Roman"/>
          <w:spacing w:val="7"/>
          <w:sz w:val="22"/>
          <w:szCs w:val="22"/>
        </w:rPr>
        <w:t>4.</w:t>
      </w:r>
      <w:r>
        <w:rPr>
          <w:rFonts w:ascii="宋体" w:hAnsi="宋体" w:eastAsia="宋体" w:cs="宋体"/>
          <w:spacing w:val="7"/>
          <w:sz w:val="22"/>
          <w:szCs w:val="22"/>
        </w:rPr>
        <w:t xml:space="preserve">工伤保险费：按补充规定计取费率为 </w:t>
      </w:r>
      <w:r>
        <w:rPr>
          <w:rFonts w:ascii="Times New Roman" w:hAnsi="Times New Roman" w:eastAsia="Times New Roman" w:cs="Times New Roman"/>
          <w:spacing w:val="7"/>
          <w:sz w:val="22"/>
          <w:szCs w:val="22"/>
        </w:rPr>
        <w:t>0.9</w:t>
      </w:r>
      <w:r>
        <w:rPr>
          <w:rFonts w:ascii="Times New Roman" w:hAnsi="Times New Roman" w:eastAsia="Times New Roman" w:cs="Times New Roman"/>
          <w:spacing w:val="6"/>
          <w:sz w:val="22"/>
          <w:szCs w:val="22"/>
        </w:rPr>
        <w:t>1%</w:t>
      </w:r>
      <w:r>
        <w:rPr>
          <w:rFonts w:ascii="宋体" w:hAnsi="宋体" w:eastAsia="宋体" w:cs="宋体"/>
          <w:spacing w:val="6"/>
          <w:sz w:val="22"/>
          <w:szCs w:val="22"/>
        </w:rPr>
        <w:t>计算。</w:t>
      </w:r>
      <w:r>
        <w:rPr>
          <w:rFonts w:ascii="宋体" w:hAnsi="宋体" w:eastAsia="宋体" w:cs="宋体"/>
          <w:sz w:val="22"/>
          <w:szCs w:val="22"/>
        </w:rPr>
        <w:t xml:space="preserve"> </w:t>
      </w:r>
      <w:r>
        <w:rPr>
          <w:rFonts w:ascii="Times New Roman" w:hAnsi="Times New Roman" w:eastAsia="Times New Roman" w:cs="Times New Roman"/>
          <w:spacing w:val="8"/>
          <w:sz w:val="22"/>
          <w:szCs w:val="22"/>
        </w:rPr>
        <w:t>5.</w:t>
      </w:r>
      <w:r>
        <w:rPr>
          <w:rFonts w:ascii="宋体" w:hAnsi="宋体" w:eastAsia="宋体" w:cs="宋体"/>
          <w:spacing w:val="8"/>
          <w:sz w:val="22"/>
          <w:szCs w:val="22"/>
        </w:rPr>
        <w:t xml:space="preserve">住房公积金：按补充规定计取费率为 </w:t>
      </w:r>
      <w:r>
        <w:rPr>
          <w:rFonts w:ascii="Times New Roman" w:hAnsi="Times New Roman" w:eastAsia="Times New Roman" w:cs="Times New Roman"/>
          <w:spacing w:val="8"/>
          <w:sz w:val="22"/>
          <w:szCs w:val="22"/>
        </w:rPr>
        <w:t>8.5%</w:t>
      </w:r>
      <w:r>
        <w:rPr>
          <w:rFonts w:ascii="宋体" w:hAnsi="宋体" w:eastAsia="宋体" w:cs="宋体"/>
          <w:spacing w:val="8"/>
          <w:sz w:val="22"/>
          <w:szCs w:val="22"/>
        </w:rPr>
        <w:t>计算；</w:t>
      </w:r>
    </w:p>
    <w:p w14:paraId="13CA4572">
      <w:pPr>
        <w:spacing w:line="409" w:lineRule="auto"/>
        <w:rPr>
          <w:rFonts w:ascii="宋体" w:hAnsi="宋体" w:eastAsia="宋体" w:cs="宋体"/>
          <w:sz w:val="22"/>
          <w:szCs w:val="22"/>
        </w:rPr>
        <w:sectPr>
          <w:footerReference r:id="rId37" w:type="default"/>
          <w:pgSz w:w="11906" w:h="16839"/>
          <w:pgMar w:top="1431" w:right="1729" w:bottom="1093" w:left="1785" w:header="0" w:footer="855" w:gutter="0"/>
          <w:cols w:space="720" w:num="1"/>
        </w:sectPr>
      </w:pPr>
    </w:p>
    <w:p w14:paraId="50EDC47A">
      <w:pPr>
        <w:spacing w:before="213" w:line="229" w:lineRule="auto"/>
        <w:ind w:left="32"/>
        <w:outlineLvl w:val="0"/>
        <w:rPr>
          <w:rFonts w:ascii="黑体" w:hAnsi="黑体" w:eastAsia="黑体" w:cs="黑体"/>
          <w:sz w:val="22"/>
          <w:szCs w:val="22"/>
        </w:rPr>
      </w:pPr>
      <w:r>
        <w:rPr>
          <w:rFonts w:ascii="黑体" w:hAnsi="黑体" w:eastAsia="黑体" w:cs="黑体"/>
          <w:b/>
          <w:bCs/>
          <w:spacing w:val="3"/>
          <w:sz w:val="22"/>
          <w:szCs w:val="22"/>
        </w:rPr>
        <w:t>六、利润</w:t>
      </w:r>
    </w:p>
    <w:p w14:paraId="56924CF9">
      <w:pPr>
        <w:spacing w:before="225" w:line="227" w:lineRule="auto"/>
        <w:ind w:left="488"/>
        <w:rPr>
          <w:rFonts w:ascii="Times New Roman" w:hAnsi="Times New Roman" w:eastAsia="Times New Roman" w:cs="Times New Roman"/>
          <w:sz w:val="22"/>
          <w:szCs w:val="22"/>
        </w:rPr>
      </w:pPr>
      <w:r>
        <w:rPr>
          <w:rFonts w:ascii="宋体" w:hAnsi="宋体" w:eastAsia="宋体" w:cs="宋体"/>
          <w:spacing w:val="9"/>
          <w:sz w:val="22"/>
          <w:szCs w:val="22"/>
        </w:rPr>
        <w:t>依据《</w:t>
      </w:r>
      <w:r>
        <w:rPr>
          <w:rFonts w:ascii="Times New Roman" w:hAnsi="Times New Roman" w:eastAsia="Times New Roman" w:cs="Times New Roman"/>
          <w:spacing w:val="9"/>
          <w:sz w:val="22"/>
          <w:szCs w:val="22"/>
        </w:rPr>
        <w:t xml:space="preserve">18 </w:t>
      </w:r>
      <w:r>
        <w:rPr>
          <w:rFonts w:ascii="宋体" w:hAnsi="宋体" w:eastAsia="宋体" w:cs="宋体"/>
          <w:spacing w:val="9"/>
          <w:sz w:val="22"/>
          <w:szCs w:val="22"/>
        </w:rPr>
        <w:t>编办》规定：利润</w:t>
      </w:r>
      <w:r>
        <w:rPr>
          <w:rFonts w:ascii="宋体" w:hAnsi="宋体" w:eastAsia="宋体" w:cs="宋体"/>
          <w:spacing w:val="-21"/>
          <w:sz w:val="22"/>
          <w:szCs w:val="22"/>
        </w:rPr>
        <w:t>＝（</w:t>
      </w:r>
      <w:r>
        <w:rPr>
          <w:rFonts w:ascii="宋体" w:hAnsi="宋体" w:eastAsia="宋体" w:cs="宋体"/>
          <w:spacing w:val="9"/>
          <w:sz w:val="22"/>
          <w:szCs w:val="22"/>
        </w:rPr>
        <w:t>定额直接费</w:t>
      </w:r>
      <w:r>
        <w:rPr>
          <w:rFonts w:ascii="Times New Roman" w:hAnsi="Times New Roman" w:eastAsia="Times New Roman" w:cs="Times New Roman"/>
          <w:spacing w:val="9"/>
          <w:sz w:val="22"/>
          <w:szCs w:val="22"/>
        </w:rPr>
        <w:t>+</w:t>
      </w:r>
      <w:r>
        <w:rPr>
          <w:rFonts w:ascii="宋体" w:hAnsi="宋体" w:eastAsia="宋体" w:cs="宋体"/>
          <w:spacing w:val="9"/>
          <w:sz w:val="22"/>
          <w:szCs w:val="22"/>
        </w:rPr>
        <w:t>措施费</w:t>
      </w:r>
      <w:r>
        <w:rPr>
          <w:rFonts w:ascii="Times New Roman" w:hAnsi="Times New Roman" w:eastAsia="Times New Roman" w:cs="Times New Roman"/>
          <w:spacing w:val="9"/>
          <w:sz w:val="22"/>
          <w:szCs w:val="22"/>
        </w:rPr>
        <w:t>+</w:t>
      </w:r>
      <w:r>
        <w:rPr>
          <w:rFonts w:ascii="宋体" w:hAnsi="宋体" w:eastAsia="宋体" w:cs="宋体"/>
          <w:spacing w:val="9"/>
          <w:sz w:val="22"/>
          <w:szCs w:val="22"/>
        </w:rPr>
        <w:t>企业管理费）</w:t>
      </w:r>
      <w:r>
        <w:rPr>
          <w:rFonts w:ascii="宋体" w:hAnsi="宋体" w:eastAsia="宋体" w:cs="宋体"/>
          <w:spacing w:val="-79"/>
          <w:sz w:val="22"/>
          <w:szCs w:val="22"/>
        </w:rPr>
        <w:t xml:space="preserve"> </w:t>
      </w:r>
      <w:r>
        <w:rPr>
          <w:rFonts w:ascii="Times New Roman" w:hAnsi="Times New Roman" w:eastAsia="Times New Roman" w:cs="Times New Roman"/>
          <w:spacing w:val="9"/>
          <w:sz w:val="22"/>
          <w:szCs w:val="22"/>
        </w:rPr>
        <w:t>×7.42%</w:t>
      </w:r>
    </w:p>
    <w:p w14:paraId="575F54B0">
      <w:pPr>
        <w:spacing w:before="229" w:line="229" w:lineRule="auto"/>
        <w:ind w:left="24"/>
        <w:outlineLvl w:val="0"/>
        <w:rPr>
          <w:rFonts w:ascii="黑体" w:hAnsi="黑体" w:eastAsia="黑体" w:cs="黑体"/>
          <w:sz w:val="22"/>
          <w:szCs w:val="22"/>
        </w:rPr>
      </w:pPr>
      <w:r>
        <w:rPr>
          <w:rFonts w:ascii="黑体" w:hAnsi="黑体" w:eastAsia="黑体" w:cs="黑体"/>
          <w:b/>
          <w:bCs/>
          <w:spacing w:val="5"/>
          <w:sz w:val="22"/>
          <w:szCs w:val="22"/>
        </w:rPr>
        <w:t>七、税金</w:t>
      </w:r>
    </w:p>
    <w:p w14:paraId="0BB036AC">
      <w:pPr>
        <w:spacing w:before="228" w:line="404" w:lineRule="auto"/>
        <w:ind w:left="25" w:right="18" w:firstLine="462"/>
        <w:rPr>
          <w:rFonts w:ascii="宋体" w:hAnsi="宋体" w:eastAsia="宋体" w:cs="宋体"/>
          <w:sz w:val="22"/>
          <w:szCs w:val="22"/>
        </w:rPr>
      </w:pPr>
      <w:r>
        <w:rPr>
          <w:rFonts w:ascii="宋体" w:hAnsi="宋体" w:eastAsia="宋体" w:cs="宋体"/>
          <w:spacing w:val="9"/>
          <w:sz w:val="22"/>
          <w:szCs w:val="22"/>
        </w:rPr>
        <w:t>依据交通运输部公告</w:t>
      </w:r>
      <w:r>
        <w:rPr>
          <w:rFonts w:ascii="宋体" w:hAnsi="宋体" w:eastAsia="宋体" w:cs="宋体"/>
          <w:spacing w:val="-50"/>
          <w:sz w:val="22"/>
          <w:szCs w:val="22"/>
        </w:rPr>
        <w:t xml:space="preserve"> </w:t>
      </w:r>
      <w:r>
        <w:rPr>
          <w:rFonts w:ascii="Times New Roman" w:hAnsi="Times New Roman" w:eastAsia="Times New Roman" w:cs="Times New Roman"/>
          <w:spacing w:val="9"/>
          <w:sz w:val="22"/>
          <w:szCs w:val="22"/>
        </w:rPr>
        <w:t xml:space="preserve">2019 </w:t>
      </w:r>
      <w:r>
        <w:rPr>
          <w:rFonts w:ascii="宋体" w:hAnsi="宋体" w:eastAsia="宋体" w:cs="宋体"/>
          <w:spacing w:val="9"/>
          <w:sz w:val="22"/>
          <w:szCs w:val="22"/>
        </w:rPr>
        <w:t>年第</w:t>
      </w:r>
      <w:r>
        <w:rPr>
          <w:rFonts w:ascii="宋体" w:hAnsi="宋体" w:eastAsia="宋体" w:cs="宋体"/>
          <w:spacing w:val="-49"/>
          <w:sz w:val="22"/>
          <w:szCs w:val="22"/>
        </w:rPr>
        <w:t xml:space="preserve"> </w:t>
      </w:r>
      <w:r>
        <w:rPr>
          <w:rFonts w:ascii="Times New Roman" w:hAnsi="Times New Roman" w:eastAsia="Times New Roman" w:cs="Times New Roman"/>
          <w:spacing w:val="9"/>
          <w:sz w:val="22"/>
          <w:szCs w:val="22"/>
        </w:rPr>
        <w:t>26</w:t>
      </w:r>
      <w:r>
        <w:rPr>
          <w:rFonts w:ascii="Times New Roman" w:hAnsi="Times New Roman" w:eastAsia="Times New Roman" w:cs="Times New Roman"/>
          <w:spacing w:val="17"/>
          <w:sz w:val="22"/>
          <w:szCs w:val="22"/>
        </w:rPr>
        <w:t xml:space="preserve"> </w:t>
      </w:r>
      <w:r>
        <w:rPr>
          <w:rFonts w:ascii="宋体" w:hAnsi="宋体" w:eastAsia="宋体" w:cs="宋体"/>
          <w:spacing w:val="9"/>
          <w:sz w:val="22"/>
          <w:szCs w:val="22"/>
        </w:rPr>
        <w:t>号文件规定：税金</w:t>
      </w:r>
      <w:r>
        <w:rPr>
          <w:rFonts w:ascii="宋体" w:hAnsi="宋体" w:eastAsia="宋体" w:cs="宋体"/>
          <w:spacing w:val="-17"/>
          <w:sz w:val="22"/>
          <w:szCs w:val="22"/>
        </w:rPr>
        <w:t>＝（</w:t>
      </w:r>
      <w:r>
        <w:rPr>
          <w:rFonts w:ascii="宋体" w:hAnsi="宋体" w:eastAsia="宋体" w:cs="宋体"/>
          <w:spacing w:val="9"/>
          <w:sz w:val="22"/>
          <w:szCs w:val="22"/>
        </w:rPr>
        <w:t>直接费</w:t>
      </w:r>
      <w:r>
        <w:rPr>
          <w:rFonts w:ascii="Times New Roman" w:hAnsi="Times New Roman" w:eastAsia="Times New Roman" w:cs="Times New Roman"/>
          <w:spacing w:val="9"/>
          <w:sz w:val="22"/>
          <w:szCs w:val="22"/>
        </w:rPr>
        <w:t>+</w:t>
      </w:r>
      <w:r>
        <w:rPr>
          <w:rFonts w:ascii="宋体" w:hAnsi="宋体" w:eastAsia="宋体" w:cs="宋体"/>
          <w:spacing w:val="9"/>
          <w:sz w:val="22"/>
          <w:szCs w:val="22"/>
        </w:rPr>
        <w:t>设备购置费</w:t>
      </w:r>
      <w:r>
        <w:rPr>
          <w:rFonts w:ascii="Times New Roman" w:hAnsi="Times New Roman" w:eastAsia="Times New Roman" w:cs="Times New Roman"/>
          <w:spacing w:val="9"/>
          <w:sz w:val="22"/>
          <w:szCs w:val="22"/>
        </w:rPr>
        <w:t>+</w:t>
      </w:r>
      <w:r>
        <w:rPr>
          <w:rFonts w:ascii="Times New Roman" w:hAnsi="Times New Roman" w:eastAsia="Times New Roman" w:cs="Times New Roman"/>
          <w:sz w:val="22"/>
          <w:szCs w:val="22"/>
        </w:rPr>
        <w:t xml:space="preserve"> </w:t>
      </w:r>
      <w:r>
        <w:rPr>
          <w:rFonts w:ascii="宋体" w:hAnsi="宋体" w:eastAsia="宋体" w:cs="宋体"/>
          <w:spacing w:val="6"/>
          <w:sz w:val="22"/>
          <w:szCs w:val="22"/>
        </w:rPr>
        <w:t>措施费</w:t>
      </w:r>
      <w:r>
        <w:rPr>
          <w:rFonts w:ascii="Times New Roman" w:hAnsi="Times New Roman" w:eastAsia="Times New Roman" w:cs="Times New Roman"/>
          <w:spacing w:val="6"/>
          <w:sz w:val="22"/>
          <w:szCs w:val="22"/>
        </w:rPr>
        <w:t>+</w:t>
      </w:r>
      <w:r>
        <w:rPr>
          <w:rFonts w:ascii="宋体" w:hAnsi="宋体" w:eastAsia="宋体" w:cs="宋体"/>
          <w:spacing w:val="6"/>
          <w:sz w:val="22"/>
          <w:szCs w:val="22"/>
        </w:rPr>
        <w:t>企业管理费</w:t>
      </w:r>
      <w:r>
        <w:rPr>
          <w:rFonts w:ascii="Times New Roman" w:hAnsi="Times New Roman" w:eastAsia="Times New Roman" w:cs="Times New Roman"/>
          <w:spacing w:val="6"/>
          <w:sz w:val="22"/>
          <w:szCs w:val="22"/>
        </w:rPr>
        <w:t>+</w:t>
      </w:r>
      <w:r>
        <w:rPr>
          <w:rFonts w:ascii="宋体" w:hAnsi="宋体" w:eastAsia="宋体" w:cs="宋体"/>
          <w:spacing w:val="6"/>
          <w:sz w:val="22"/>
          <w:szCs w:val="22"/>
        </w:rPr>
        <w:t>规费</w:t>
      </w:r>
      <w:r>
        <w:rPr>
          <w:rFonts w:ascii="Times New Roman" w:hAnsi="Times New Roman" w:eastAsia="Times New Roman" w:cs="Times New Roman"/>
          <w:spacing w:val="6"/>
          <w:sz w:val="22"/>
          <w:szCs w:val="22"/>
        </w:rPr>
        <w:t>+</w:t>
      </w:r>
      <w:r>
        <w:rPr>
          <w:rFonts w:ascii="宋体" w:hAnsi="宋体" w:eastAsia="宋体" w:cs="宋体"/>
          <w:spacing w:val="6"/>
          <w:sz w:val="22"/>
          <w:szCs w:val="22"/>
        </w:rPr>
        <w:t>利润）</w:t>
      </w:r>
      <w:r>
        <w:rPr>
          <w:rFonts w:ascii="宋体" w:hAnsi="宋体" w:eastAsia="宋体" w:cs="宋体"/>
          <w:spacing w:val="-74"/>
          <w:sz w:val="22"/>
          <w:szCs w:val="22"/>
        </w:rPr>
        <w:t xml:space="preserve"> </w:t>
      </w:r>
      <w:r>
        <w:rPr>
          <w:rFonts w:ascii="Times New Roman" w:hAnsi="Times New Roman" w:eastAsia="Times New Roman" w:cs="Times New Roman"/>
          <w:spacing w:val="6"/>
          <w:sz w:val="22"/>
          <w:szCs w:val="22"/>
        </w:rPr>
        <w:t>×9%</w:t>
      </w:r>
      <w:r>
        <w:rPr>
          <w:rFonts w:ascii="宋体" w:hAnsi="宋体" w:eastAsia="宋体" w:cs="宋体"/>
          <w:spacing w:val="6"/>
          <w:sz w:val="22"/>
          <w:szCs w:val="22"/>
        </w:rPr>
        <w:t>。</w:t>
      </w:r>
    </w:p>
    <w:p w14:paraId="71DD27B5">
      <w:pPr>
        <w:spacing w:before="35" w:line="229" w:lineRule="auto"/>
        <w:ind w:left="25"/>
        <w:outlineLvl w:val="0"/>
        <w:rPr>
          <w:rFonts w:ascii="黑体" w:hAnsi="黑体" w:eastAsia="黑体" w:cs="黑体"/>
          <w:sz w:val="22"/>
          <w:szCs w:val="22"/>
        </w:rPr>
      </w:pPr>
      <w:r>
        <w:rPr>
          <w:rFonts w:ascii="黑体" w:hAnsi="黑体" w:eastAsia="黑体" w:cs="黑体"/>
          <w:b/>
          <w:bCs/>
          <w:spacing w:val="6"/>
          <w:sz w:val="22"/>
          <w:szCs w:val="22"/>
        </w:rPr>
        <w:t>八、其他说明</w:t>
      </w:r>
    </w:p>
    <w:p w14:paraId="3094A9EC">
      <w:pPr>
        <w:spacing w:before="228" w:line="228" w:lineRule="auto"/>
        <w:ind w:left="43"/>
        <w:rPr>
          <w:rFonts w:ascii="宋体" w:hAnsi="宋体" w:eastAsia="宋体" w:cs="宋体"/>
          <w:sz w:val="22"/>
          <w:szCs w:val="22"/>
        </w:rPr>
      </w:pPr>
      <w:r>
        <w:rPr>
          <w:rFonts w:ascii="Times New Roman" w:hAnsi="Times New Roman" w:eastAsia="Times New Roman" w:cs="Times New Roman"/>
          <w:spacing w:val="6"/>
          <w:sz w:val="22"/>
          <w:szCs w:val="22"/>
        </w:rPr>
        <w:t>1.</w:t>
      </w:r>
      <w:r>
        <w:rPr>
          <w:rFonts w:ascii="宋体" w:hAnsi="宋体" w:eastAsia="宋体" w:cs="宋体"/>
          <w:spacing w:val="6"/>
          <w:sz w:val="22"/>
          <w:szCs w:val="22"/>
        </w:rPr>
        <w:t>保险费：第三者责任险，按</w:t>
      </w:r>
      <w:r>
        <w:rPr>
          <w:rFonts w:ascii="宋体" w:hAnsi="宋体" w:eastAsia="宋体" w:cs="宋体"/>
          <w:spacing w:val="-38"/>
          <w:sz w:val="22"/>
          <w:szCs w:val="22"/>
        </w:rPr>
        <w:t xml:space="preserve"> </w:t>
      </w:r>
      <w:r>
        <w:rPr>
          <w:rFonts w:ascii="Times New Roman" w:hAnsi="Times New Roman" w:eastAsia="Times New Roman" w:cs="Times New Roman"/>
          <w:spacing w:val="6"/>
          <w:sz w:val="22"/>
          <w:szCs w:val="22"/>
        </w:rPr>
        <w:t xml:space="preserve">8000 </w:t>
      </w:r>
      <w:r>
        <w:rPr>
          <w:rFonts w:ascii="宋体" w:hAnsi="宋体" w:eastAsia="宋体" w:cs="宋体"/>
          <w:spacing w:val="6"/>
          <w:sz w:val="22"/>
          <w:szCs w:val="22"/>
        </w:rPr>
        <w:t>元计取。</w:t>
      </w:r>
    </w:p>
    <w:p w14:paraId="4357F598">
      <w:pPr>
        <w:spacing w:before="228" w:line="226" w:lineRule="auto"/>
        <w:ind w:left="21"/>
        <w:rPr>
          <w:rFonts w:ascii="宋体" w:hAnsi="宋体" w:eastAsia="宋体" w:cs="宋体"/>
          <w:sz w:val="22"/>
          <w:szCs w:val="22"/>
        </w:rPr>
      </w:pPr>
      <w:r>
        <w:rPr>
          <w:rFonts w:ascii="Times New Roman" w:hAnsi="Times New Roman" w:eastAsia="Times New Roman" w:cs="Times New Roman"/>
          <w:spacing w:val="6"/>
          <w:sz w:val="22"/>
          <w:szCs w:val="22"/>
        </w:rPr>
        <w:t>2.</w:t>
      </w:r>
      <w:r>
        <w:rPr>
          <w:rFonts w:ascii="宋体" w:hAnsi="宋体" w:eastAsia="宋体" w:cs="宋体"/>
          <w:spacing w:val="6"/>
          <w:sz w:val="22"/>
          <w:szCs w:val="22"/>
        </w:rPr>
        <w:t>施工环保费：按工程量清单第</w:t>
      </w:r>
      <w:r>
        <w:rPr>
          <w:rFonts w:ascii="宋体" w:hAnsi="宋体" w:eastAsia="宋体" w:cs="宋体"/>
          <w:spacing w:val="-33"/>
          <w:sz w:val="22"/>
          <w:szCs w:val="22"/>
        </w:rPr>
        <w:t xml:space="preserve"> </w:t>
      </w:r>
      <w:r>
        <w:rPr>
          <w:rFonts w:ascii="Times New Roman" w:hAnsi="Times New Roman" w:eastAsia="Times New Roman" w:cs="Times New Roman"/>
          <w:spacing w:val="6"/>
          <w:sz w:val="22"/>
          <w:szCs w:val="22"/>
        </w:rPr>
        <w:t>200</w:t>
      </w:r>
      <w:r>
        <w:rPr>
          <w:rFonts w:ascii="Times New Roman" w:hAnsi="Times New Roman" w:eastAsia="Times New Roman" w:cs="Times New Roman"/>
          <w:spacing w:val="17"/>
          <w:w w:val="101"/>
          <w:sz w:val="22"/>
          <w:szCs w:val="22"/>
        </w:rPr>
        <w:t xml:space="preserve"> </w:t>
      </w:r>
      <w:r>
        <w:rPr>
          <w:rFonts w:ascii="宋体" w:hAnsi="宋体" w:eastAsia="宋体" w:cs="宋体"/>
          <w:spacing w:val="6"/>
          <w:sz w:val="22"/>
          <w:szCs w:val="22"/>
        </w:rPr>
        <w:t>章至第</w:t>
      </w:r>
      <w:r>
        <w:rPr>
          <w:rFonts w:ascii="宋体" w:hAnsi="宋体" w:eastAsia="宋体" w:cs="宋体"/>
          <w:spacing w:val="-44"/>
          <w:sz w:val="22"/>
          <w:szCs w:val="22"/>
        </w:rPr>
        <w:t xml:space="preserve"> </w:t>
      </w:r>
      <w:r>
        <w:rPr>
          <w:rFonts w:ascii="Times New Roman" w:hAnsi="Times New Roman" w:eastAsia="Times New Roman" w:cs="Times New Roman"/>
          <w:spacing w:val="6"/>
          <w:sz w:val="22"/>
          <w:szCs w:val="22"/>
        </w:rPr>
        <w:t>700</w:t>
      </w:r>
      <w:r>
        <w:rPr>
          <w:rFonts w:ascii="Times New Roman" w:hAnsi="Times New Roman" w:eastAsia="Times New Roman" w:cs="Times New Roman"/>
          <w:spacing w:val="20"/>
          <w:sz w:val="22"/>
          <w:szCs w:val="22"/>
        </w:rPr>
        <w:t xml:space="preserve"> </w:t>
      </w:r>
      <w:r>
        <w:rPr>
          <w:rFonts w:ascii="宋体" w:hAnsi="宋体" w:eastAsia="宋体" w:cs="宋体"/>
          <w:spacing w:val="6"/>
          <w:sz w:val="22"/>
          <w:szCs w:val="22"/>
        </w:rPr>
        <w:t>章报价之和的</w:t>
      </w:r>
      <w:r>
        <w:rPr>
          <w:rFonts w:ascii="宋体" w:hAnsi="宋体" w:eastAsia="宋体" w:cs="宋体"/>
          <w:spacing w:val="-44"/>
          <w:sz w:val="22"/>
          <w:szCs w:val="22"/>
        </w:rPr>
        <w:t xml:space="preserve"> </w:t>
      </w:r>
      <w:r>
        <w:rPr>
          <w:rFonts w:ascii="Times New Roman" w:hAnsi="Times New Roman" w:eastAsia="Times New Roman" w:cs="Times New Roman"/>
          <w:spacing w:val="6"/>
          <w:sz w:val="22"/>
          <w:szCs w:val="22"/>
        </w:rPr>
        <w:t>0.35%</w:t>
      </w:r>
      <w:r>
        <w:rPr>
          <w:rFonts w:ascii="宋体" w:hAnsi="宋体" w:eastAsia="宋体" w:cs="宋体"/>
          <w:spacing w:val="6"/>
          <w:sz w:val="22"/>
          <w:szCs w:val="22"/>
        </w:rPr>
        <w:t>计取。</w:t>
      </w:r>
    </w:p>
    <w:p w14:paraId="62F889AA">
      <w:pPr>
        <w:spacing w:before="230" w:line="407" w:lineRule="auto"/>
        <w:ind w:left="43" w:right="93" w:hanging="18"/>
        <w:rPr>
          <w:rFonts w:ascii="宋体" w:hAnsi="宋体" w:eastAsia="宋体" w:cs="宋体"/>
          <w:sz w:val="22"/>
          <w:szCs w:val="22"/>
        </w:rPr>
      </w:pPr>
      <w:r>
        <w:rPr>
          <w:rFonts w:ascii="Times New Roman" w:hAnsi="Times New Roman" w:eastAsia="Times New Roman" w:cs="Times New Roman"/>
          <w:spacing w:val="8"/>
          <w:sz w:val="22"/>
          <w:szCs w:val="22"/>
        </w:rPr>
        <w:t>3.</w:t>
      </w:r>
      <w:r>
        <w:rPr>
          <w:rFonts w:ascii="宋体" w:hAnsi="宋体" w:eastAsia="宋体" w:cs="宋体"/>
          <w:spacing w:val="8"/>
          <w:sz w:val="22"/>
          <w:szCs w:val="22"/>
        </w:rPr>
        <w:t>安全生产费：按工程量清单第</w:t>
      </w:r>
      <w:r>
        <w:rPr>
          <w:rFonts w:ascii="宋体" w:hAnsi="宋体" w:eastAsia="宋体" w:cs="宋体"/>
          <w:spacing w:val="-47"/>
          <w:sz w:val="22"/>
          <w:szCs w:val="22"/>
        </w:rPr>
        <w:t xml:space="preserve"> </w:t>
      </w:r>
      <w:r>
        <w:rPr>
          <w:rFonts w:ascii="Times New Roman" w:hAnsi="Times New Roman" w:eastAsia="Times New Roman" w:cs="Times New Roman"/>
          <w:spacing w:val="8"/>
          <w:sz w:val="22"/>
          <w:szCs w:val="22"/>
        </w:rPr>
        <w:t>200</w:t>
      </w:r>
      <w:r>
        <w:rPr>
          <w:rFonts w:ascii="Times New Roman" w:hAnsi="Times New Roman" w:eastAsia="Times New Roman" w:cs="Times New Roman"/>
          <w:spacing w:val="17"/>
          <w:sz w:val="22"/>
          <w:szCs w:val="22"/>
        </w:rPr>
        <w:t xml:space="preserve"> </w:t>
      </w:r>
      <w:r>
        <w:rPr>
          <w:rFonts w:ascii="宋体" w:hAnsi="宋体" w:eastAsia="宋体" w:cs="宋体"/>
          <w:spacing w:val="8"/>
          <w:sz w:val="22"/>
          <w:szCs w:val="22"/>
        </w:rPr>
        <w:t>章</w:t>
      </w:r>
      <w:r>
        <w:rPr>
          <w:rFonts w:ascii="宋体" w:hAnsi="宋体" w:eastAsia="宋体" w:cs="宋体"/>
          <w:spacing w:val="7"/>
          <w:sz w:val="22"/>
          <w:szCs w:val="22"/>
        </w:rPr>
        <w:t>至第</w:t>
      </w:r>
      <w:r>
        <w:rPr>
          <w:rFonts w:ascii="宋体" w:hAnsi="宋体" w:eastAsia="宋体" w:cs="宋体"/>
          <w:spacing w:val="-43"/>
          <w:sz w:val="22"/>
          <w:szCs w:val="22"/>
        </w:rPr>
        <w:t xml:space="preserve"> </w:t>
      </w:r>
      <w:r>
        <w:rPr>
          <w:rFonts w:ascii="Times New Roman" w:hAnsi="Times New Roman" w:eastAsia="Times New Roman" w:cs="Times New Roman"/>
          <w:spacing w:val="7"/>
          <w:sz w:val="22"/>
          <w:szCs w:val="22"/>
        </w:rPr>
        <w:t>700</w:t>
      </w:r>
      <w:r>
        <w:rPr>
          <w:rFonts w:ascii="Times New Roman" w:hAnsi="Times New Roman" w:eastAsia="Times New Roman" w:cs="Times New Roman"/>
          <w:spacing w:val="19"/>
          <w:w w:val="101"/>
          <w:sz w:val="22"/>
          <w:szCs w:val="22"/>
        </w:rPr>
        <w:t xml:space="preserve"> </w:t>
      </w:r>
      <w:r>
        <w:rPr>
          <w:rFonts w:ascii="宋体" w:hAnsi="宋体" w:eastAsia="宋体" w:cs="宋体"/>
          <w:spacing w:val="7"/>
          <w:sz w:val="22"/>
          <w:szCs w:val="22"/>
        </w:rPr>
        <w:t>章报价之和加施工环保费合计金额</w:t>
      </w:r>
      <w:r>
        <w:rPr>
          <w:rFonts w:ascii="宋体" w:hAnsi="宋体" w:eastAsia="宋体" w:cs="宋体"/>
          <w:sz w:val="22"/>
          <w:szCs w:val="22"/>
        </w:rPr>
        <w:t xml:space="preserve"> </w:t>
      </w:r>
      <w:r>
        <w:rPr>
          <w:rFonts w:ascii="宋体" w:hAnsi="宋体" w:eastAsia="宋体" w:cs="宋体"/>
          <w:spacing w:val="-1"/>
          <w:sz w:val="22"/>
          <w:szCs w:val="22"/>
        </w:rPr>
        <w:t>的</w:t>
      </w:r>
      <w:r>
        <w:rPr>
          <w:rFonts w:ascii="宋体" w:hAnsi="宋体" w:eastAsia="宋体" w:cs="宋体"/>
          <w:spacing w:val="-24"/>
          <w:sz w:val="22"/>
          <w:szCs w:val="22"/>
        </w:rPr>
        <w:t xml:space="preserve"> </w:t>
      </w:r>
      <w:r>
        <w:rPr>
          <w:rFonts w:ascii="Times New Roman" w:hAnsi="Times New Roman" w:eastAsia="Times New Roman" w:cs="Times New Roman"/>
          <w:spacing w:val="-1"/>
          <w:sz w:val="22"/>
          <w:szCs w:val="22"/>
        </w:rPr>
        <w:t>1.5%</w:t>
      </w:r>
      <w:r>
        <w:rPr>
          <w:rFonts w:ascii="宋体" w:hAnsi="宋体" w:eastAsia="宋体" w:cs="宋体"/>
          <w:spacing w:val="-1"/>
          <w:sz w:val="22"/>
          <w:szCs w:val="22"/>
        </w:rPr>
        <w:t>计取。</w:t>
      </w:r>
    </w:p>
    <w:p w14:paraId="7F583104">
      <w:pPr>
        <w:spacing w:before="31" w:line="226" w:lineRule="auto"/>
        <w:ind w:left="20"/>
        <w:rPr>
          <w:rFonts w:ascii="宋体" w:hAnsi="宋体" w:eastAsia="宋体" w:cs="宋体"/>
          <w:sz w:val="22"/>
          <w:szCs w:val="22"/>
        </w:rPr>
      </w:pPr>
      <w:r>
        <w:rPr>
          <w:rFonts w:ascii="Times New Roman" w:hAnsi="Times New Roman" w:eastAsia="Times New Roman" w:cs="Times New Roman"/>
          <w:spacing w:val="6"/>
          <w:sz w:val="22"/>
          <w:szCs w:val="22"/>
        </w:rPr>
        <w:t>4.</w:t>
      </w:r>
      <w:r>
        <w:rPr>
          <w:rFonts w:ascii="宋体" w:hAnsi="宋体" w:eastAsia="宋体" w:cs="宋体"/>
          <w:spacing w:val="6"/>
          <w:sz w:val="22"/>
          <w:szCs w:val="22"/>
        </w:rPr>
        <w:t>委托支付招标代理费（暂估价</w:t>
      </w:r>
      <w:r>
        <w:rPr>
          <w:rFonts w:ascii="宋体" w:hAnsi="宋体" w:eastAsia="宋体" w:cs="宋体"/>
          <w:spacing w:val="19"/>
          <w:sz w:val="22"/>
          <w:szCs w:val="22"/>
        </w:rPr>
        <w:t>）：</w:t>
      </w:r>
      <w:r>
        <w:rPr>
          <w:rFonts w:ascii="宋体" w:hAnsi="宋体" w:eastAsia="宋体" w:cs="宋体"/>
          <w:spacing w:val="6"/>
          <w:sz w:val="22"/>
          <w:szCs w:val="22"/>
        </w:rPr>
        <w:t>按</w:t>
      </w:r>
      <w:r>
        <w:rPr>
          <w:rFonts w:ascii="宋体" w:hAnsi="宋体" w:eastAsia="宋体" w:cs="宋体"/>
          <w:spacing w:val="-25"/>
          <w:sz w:val="22"/>
          <w:szCs w:val="22"/>
        </w:rPr>
        <w:t xml:space="preserve"> </w:t>
      </w:r>
      <w:r>
        <w:rPr>
          <w:rFonts w:ascii="Times New Roman" w:hAnsi="Times New Roman" w:eastAsia="Times New Roman" w:cs="Times New Roman"/>
          <w:spacing w:val="6"/>
          <w:sz w:val="22"/>
          <w:szCs w:val="22"/>
        </w:rPr>
        <w:t xml:space="preserve">15000 </w:t>
      </w:r>
      <w:r>
        <w:rPr>
          <w:rFonts w:ascii="宋体" w:hAnsi="宋体" w:eastAsia="宋体" w:cs="宋体"/>
          <w:spacing w:val="6"/>
          <w:sz w:val="22"/>
          <w:szCs w:val="22"/>
        </w:rPr>
        <w:t>元计取。</w:t>
      </w:r>
    </w:p>
    <w:p w14:paraId="578099E6">
      <w:pPr>
        <w:spacing w:before="230" w:line="226" w:lineRule="auto"/>
        <w:ind w:left="27"/>
        <w:rPr>
          <w:rFonts w:ascii="宋体" w:hAnsi="宋体" w:eastAsia="宋体" w:cs="宋体"/>
          <w:sz w:val="22"/>
          <w:szCs w:val="22"/>
        </w:rPr>
      </w:pPr>
      <w:r>
        <w:rPr>
          <w:rFonts w:ascii="Times New Roman" w:hAnsi="Times New Roman" w:eastAsia="Times New Roman" w:cs="Times New Roman"/>
          <w:spacing w:val="7"/>
          <w:sz w:val="22"/>
          <w:szCs w:val="22"/>
        </w:rPr>
        <w:t>5.</w:t>
      </w:r>
      <w:r>
        <w:rPr>
          <w:rFonts w:ascii="宋体" w:hAnsi="宋体" w:eastAsia="宋体" w:cs="宋体"/>
          <w:spacing w:val="7"/>
          <w:sz w:val="22"/>
          <w:szCs w:val="22"/>
        </w:rPr>
        <w:t>委托支付交（竣）工试验检测费（暂估价</w:t>
      </w:r>
      <w:r>
        <w:rPr>
          <w:rFonts w:ascii="宋体" w:hAnsi="宋体" w:eastAsia="宋体" w:cs="宋体"/>
          <w:spacing w:val="19"/>
          <w:sz w:val="22"/>
          <w:szCs w:val="22"/>
        </w:rPr>
        <w:t>）：</w:t>
      </w:r>
      <w:r>
        <w:rPr>
          <w:rFonts w:ascii="宋体" w:hAnsi="宋体" w:eastAsia="宋体" w:cs="宋体"/>
          <w:spacing w:val="7"/>
          <w:sz w:val="22"/>
          <w:szCs w:val="22"/>
        </w:rPr>
        <w:t>按</w:t>
      </w:r>
      <w:r>
        <w:rPr>
          <w:rFonts w:ascii="宋体" w:hAnsi="宋体" w:eastAsia="宋体" w:cs="宋体"/>
          <w:spacing w:val="-42"/>
          <w:sz w:val="22"/>
          <w:szCs w:val="22"/>
        </w:rPr>
        <w:t xml:space="preserve"> </w:t>
      </w:r>
      <w:r>
        <w:rPr>
          <w:rFonts w:ascii="Times New Roman" w:hAnsi="Times New Roman" w:eastAsia="Times New Roman" w:cs="Times New Roman"/>
          <w:spacing w:val="7"/>
          <w:sz w:val="22"/>
          <w:szCs w:val="22"/>
        </w:rPr>
        <w:t xml:space="preserve">7560 </w:t>
      </w:r>
      <w:r>
        <w:rPr>
          <w:rFonts w:ascii="宋体" w:hAnsi="宋体" w:eastAsia="宋体" w:cs="宋体"/>
          <w:spacing w:val="7"/>
          <w:sz w:val="22"/>
          <w:szCs w:val="22"/>
        </w:rPr>
        <w:t>元计取。</w:t>
      </w:r>
    </w:p>
    <w:p w14:paraId="2DA10015">
      <w:pPr>
        <w:spacing w:before="232" w:line="230" w:lineRule="auto"/>
        <w:ind w:left="30"/>
        <w:outlineLvl w:val="0"/>
        <w:rPr>
          <w:rFonts w:ascii="黑体" w:hAnsi="黑体" w:eastAsia="黑体" w:cs="黑体"/>
          <w:sz w:val="22"/>
          <w:szCs w:val="22"/>
        </w:rPr>
      </w:pPr>
      <w:r>
        <w:rPr>
          <w:rFonts w:ascii="黑体" w:hAnsi="黑体" w:eastAsia="黑体" w:cs="黑体"/>
          <w:b/>
          <w:bCs/>
          <w:spacing w:val="6"/>
          <w:sz w:val="22"/>
          <w:szCs w:val="22"/>
        </w:rPr>
        <w:t>九、工程最高投标限价</w:t>
      </w:r>
    </w:p>
    <w:p w14:paraId="27C6FD1E">
      <w:pPr>
        <w:spacing w:before="226" w:line="403" w:lineRule="auto"/>
        <w:ind w:left="26" w:right="151" w:firstLine="493"/>
        <w:rPr>
          <w:rFonts w:ascii="宋体" w:hAnsi="宋体" w:eastAsia="宋体" w:cs="宋体"/>
          <w:sz w:val="22"/>
          <w:szCs w:val="22"/>
        </w:rPr>
      </w:pPr>
      <w:r>
        <w:rPr>
          <w:rFonts w:ascii="宋体" w:hAnsi="宋体" w:eastAsia="宋体" w:cs="宋体"/>
          <w:spacing w:val="8"/>
          <w:sz w:val="22"/>
          <w:szCs w:val="22"/>
        </w:rPr>
        <w:t>白河县中厂镇顺利社区</w:t>
      </w:r>
      <w:r>
        <w:rPr>
          <w:rFonts w:ascii="宋体" w:hAnsi="宋体" w:eastAsia="宋体" w:cs="宋体"/>
          <w:spacing w:val="-47"/>
          <w:sz w:val="22"/>
          <w:szCs w:val="22"/>
        </w:rPr>
        <w:t xml:space="preserve"> </w:t>
      </w:r>
      <w:r>
        <w:rPr>
          <w:rFonts w:ascii="Times New Roman" w:hAnsi="Times New Roman" w:eastAsia="Times New Roman" w:cs="Times New Roman"/>
          <w:spacing w:val="8"/>
          <w:sz w:val="22"/>
          <w:szCs w:val="22"/>
        </w:rPr>
        <w:t xml:space="preserve">2025 </w:t>
      </w:r>
      <w:r>
        <w:rPr>
          <w:rFonts w:ascii="宋体" w:hAnsi="宋体" w:eastAsia="宋体" w:cs="宋体"/>
          <w:spacing w:val="8"/>
          <w:sz w:val="22"/>
          <w:szCs w:val="22"/>
        </w:rPr>
        <w:t>年木瓜种植园产业配套设施建设项目最</w:t>
      </w:r>
      <w:r>
        <w:rPr>
          <w:rFonts w:ascii="宋体" w:hAnsi="宋体" w:eastAsia="宋体" w:cs="宋体"/>
          <w:spacing w:val="7"/>
          <w:sz w:val="22"/>
          <w:szCs w:val="22"/>
        </w:rPr>
        <w:t>高投标限</w:t>
      </w:r>
      <w:r>
        <w:rPr>
          <w:rFonts w:ascii="宋体" w:hAnsi="宋体" w:eastAsia="宋体" w:cs="宋体"/>
          <w:sz w:val="22"/>
          <w:szCs w:val="22"/>
        </w:rPr>
        <w:t xml:space="preserve"> </w:t>
      </w:r>
      <w:r>
        <w:rPr>
          <w:rFonts w:ascii="宋体" w:hAnsi="宋体" w:eastAsia="宋体" w:cs="宋体"/>
          <w:spacing w:val="5"/>
          <w:sz w:val="22"/>
          <w:szCs w:val="22"/>
        </w:rPr>
        <w:t>价为：</w:t>
      </w:r>
      <w:r>
        <w:rPr>
          <w:rFonts w:ascii="Times New Roman" w:hAnsi="Times New Roman" w:eastAsia="Times New Roman" w:cs="Times New Roman"/>
          <w:spacing w:val="5"/>
          <w:sz w:val="22"/>
          <w:szCs w:val="22"/>
        </w:rPr>
        <w:t xml:space="preserve">1899948.93 </w:t>
      </w:r>
      <w:r>
        <w:rPr>
          <w:rFonts w:ascii="宋体" w:hAnsi="宋体" w:eastAsia="宋体" w:cs="宋体"/>
          <w:spacing w:val="5"/>
          <w:sz w:val="22"/>
          <w:szCs w:val="22"/>
        </w:rPr>
        <w:t>元。</w:t>
      </w:r>
    </w:p>
    <w:p w14:paraId="15225EBD">
      <w:pPr>
        <w:spacing w:line="403" w:lineRule="auto"/>
        <w:rPr>
          <w:rFonts w:ascii="宋体" w:hAnsi="宋体" w:eastAsia="宋体" w:cs="宋体"/>
          <w:sz w:val="22"/>
          <w:szCs w:val="22"/>
        </w:rPr>
        <w:sectPr>
          <w:footerReference r:id="rId38" w:type="default"/>
          <w:pgSz w:w="11906" w:h="16839"/>
          <w:pgMar w:top="1431" w:right="1785" w:bottom="1093" w:left="1785" w:header="0" w:footer="855" w:gutter="0"/>
          <w:cols w:space="720" w:num="1"/>
        </w:sectPr>
      </w:pPr>
    </w:p>
    <w:p w14:paraId="5025DD66">
      <w:pPr>
        <w:spacing w:before="140" w:line="223" w:lineRule="auto"/>
        <w:ind w:left="3111"/>
        <w:rPr>
          <w:rFonts w:ascii="宋体" w:hAnsi="宋体" w:eastAsia="宋体" w:cs="宋体"/>
          <w:sz w:val="35"/>
          <w:szCs w:val="35"/>
        </w:rPr>
      </w:pPr>
      <w:r>
        <w:rPr>
          <w:rFonts w:ascii="宋体" w:hAnsi="宋体" w:eastAsia="宋体" w:cs="宋体"/>
          <w:b/>
          <w:bCs/>
          <w:spacing w:val="5"/>
          <w:sz w:val="35"/>
          <w:szCs w:val="35"/>
        </w:rPr>
        <w:t>投标报价汇总表</w:t>
      </w:r>
    </w:p>
    <w:p w14:paraId="632990B0">
      <w:pPr>
        <w:spacing w:before="146" w:line="220" w:lineRule="auto"/>
        <w:ind w:left="124"/>
        <w:rPr>
          <w:rFonts w:ascii="宋体" w:hAnsi="宋体" w:eastAsia="宋体" w:cs="宋体"/>
          <w:sz w:val="16"/>
          <w:szCs w:val="16"/>
        </w:rPr>
      </w:pPr>
      <w:r>
        <w:rPr>
          <w:rFonts w:ascii="宋体" w:hAnsi="宋体" w:eastAsia="宋体" w:cs="宋体"/>
          <w:spacing w:val="1"/>
          <w:sz w:val="16"/>
          <w:szCs w:val="16"/>
        </w:rPr>
        <w:t>合同段：白河县中厂镇顺利社区2025</w:t>
      </w:r>
      <w:r>
        <w:rPr>
          <w:rFonts w:ascii="宋体" w:hAnsi="宋体" w:eastAsia="宋体" w:cs="宋体"/>
          <w:spacing w:val="-33"/>
          <w:sz w:val="16"/>
          <w:szCs w:val="16"/>
        </w:rPr>
        <w:t xml:space="preserve"> </w:t>
      </w:r>
      <w:r>
        <w:rPr>
          <w:rFonts w:ascii="宋体" w:hAnsi="宋体" w:eastAsia="宋体" w:cs="宋体"/>
          <w:spacing w:val="1"/>
          <w:sz w:val="16"/>
          <w:szCs w:val="16"/>
        </w:rPr>
        <w:t>年木瓜种植园产业</w:t>
      </w:r>
      <w:r>
        <w:rPr>
          <w:rFonts w:ascii="宋体" w:hAnsi="宋体" w:eastAsia="宋体" w:cs="宋体"/>
          <w:sz w:val="16"/>
          <w:szCs w:val="16"/>
        </w:rPr>
        <w:t>配套设施建设项目</w:t>
      </w:r>
    </w:p>
    <w:p w14:paraId="121728D2">
      <w:pPr>
        <w:spacing w:before="115"/>
      </w:pPr>
    </w:p>
    <w:tbl>
      <w:tblPr>
        <w:tblStyle w:val="5"/>
        <w:tblW w:w="85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81"/>
        <w:gridCol w:w="5687"/>
        <w:gridCol w:w="1242"/>
      </w:tblGrid>
      <w:tr w14:paraId="0FE6C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3" w:type="dxa"/>
            <w:tcBorders>
              <w:top w:val="single" w:color="000000" w:sz="6" w:space="0"/>
              <w:left w:val="single" w:color="000000" w:sz="6" w:space="0"/>
            </w:tcBorders>
            <w:vAlign w:val="top"/>
          </w:tcPr>
          <w:p w14:paraId="58AD9A5E">
            <w:pPr>
              <w:pStyle w:val="6"/>
              <w:spacing w:before="174" w:line="222" w:lineRule="auto"/>
              <w:ind w:left="192"/>
              <w:rPr>
                <w:sz w:val="16"/>
                <w:szCs w:val="16"/>
              </w:rPr>
            </w:pPr>
            <w:r>
              <w:rPr>
                <w:b/>
                <w:bCs/>
                <w:spacing w:val="-4"/>
                <w:sz w:val="16"/>
                <w:szCs w:val="16"/>
              </w:rPr>
              <w:t>序号</w:t>
            </w:r>
          </w:p>
        </w:tc>
        <w:tc>
          <w:tcPr>
            <w:tcW w:w="881" w:type="dxa"/>
            <w:tcBorders>
              <w:top w:val="single" w:color="000000" w:sz="6" w:space="0"/>
            </w:tcBorders>
            <w:vAlign w:val="top"/>
          </w:tcPr>
          <w:p w14:paraId="7BEBCCA7">
            <w:pPr>
              <w:pStyle w:val="6"/>
              <w:spacing w:before="173" w:line="220" w:lineRule="auto"/>
              <w:ind w:left="282"/>
              <w:rPr>
                <w:sz w:val="16"/>
                <w:szCs w:val="16"/>
              </w:rPr>
            </w:pPr>
            <w:r>
              <w:rPr>
                <w:b/>
                <w:bCs/>
                <w:spacing w:val="-7"/>
                <w:sz w:val="16"/>
                <w:szCs w:val="16"/>
              </w:rPr>
              <w:t>章次</w:t>
            </w:r>
          </w:p>
        </w:tc>
        <w:tc>
          <w:tcPr>
            <w:tcW w:w="5687" w:type="dxa"/>
            <w:tcBorders>
              <w:top w:val="single" w:color="000000" w:sz="6" w:space="0"/>
            </w:tcBorders>
            <w:vAlign w:val="top"/>
          </w:tcPr>
          <w:p w14:paraId="0630E7E9">
            <w:pPr>
              <w:pStyle w:val="6"/>
              <w:spacing w:before="173" w:line="220" w:lineRule="auto"/>
              <w:ind w:left="2525"/>
              <w:rPr>
                <w:sz w:val="16"/>
                <w:szCs w:val="16"/>
              </w:rPr>
            </w:pPr>
            <w:r>
              <w:rPr>
                <w:b/>
                <w:bCs/>
                <w:spacing w:val="-3"/>
                <w:sz w:val="16"/>
                <w:szCs w:val="16"/>
              </w:rPr>
              <w:t>科目名称</w:t>
            </w:r>
          </w:p>
        </w:tc>
        <w:tc>
          <w:tcPr>
            <w:tcW w:w="1242" w:type="dxa"/>
            <w:tcBorders>
              <w:top w:val="single" w:color="000000" w:sz="6" w:space="0"/>
              <w:right w:val="single" w:color="000000" w:sz="6" w:space="0"/>
            </w:tcBorders>
            <w:vAlign w:val="top"/>
          </w:tcPr>
          <w:p w14:paraId="6643A059">
            <w:pPr>
              <w:pStyle w:val="6"/>
              <w:spacing w:before="174" w:line="220" w:lineRule="auto"/>
              <w:ind w:left="226"/>
              <w:rPr>
                <w:sz w:val="16"/>
                <w:szCs w:val="16"/>
              </w:rPr>
            </w:pPr>
            <w:r>
              <w:rPr>
                <w:b/>
                <w:bCs/>
                <w:spacing w:val="-3"/>
                <w:sz w:val="16"/>
                <w:szCs w:val="16"/>
              </w:rPr>
              <w:t>金额（元）</w:t>
            </w:r>
          </w:p>
        </w:tc>
      </w:tr>
      <w:tr w14:paraId="611F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tcBorders>
              <w:left w:val="single" w:color="000000" w:sz="6" w:space="0"/>
            </w:tcBorders>
            <w:vAlign w:val="top"/>
          </w:tcPr>
          <w:p w14:paraId="131668A1">
            <w:pPr>
              <w:pStyle w:val="6"/>
              <w:spacing w:before="102" w:line="185" w:lineRule="auto"/>
              <w:ind w:left="324"/>
              <w:rPr>
                <w:sz w:val="16"/>
                <w:szCs w:val="16"/>
              </w:rPr>
            </w:pPr>
            <w:r>
              <w:rPr>
                <w:sz w:val="16"/>
                <w:szCs w:val="16"/>
              </w:rPr>
              <w:t>1</w:t>
            </w:r>
          </w:p>
        </w:tc>
        <w:tc>
          <w:tcPr>
            <w:tcW w:w="881" w:type="dxa"/>
            <w:vAlign w:val="top"/>
          </w:tcPr>
          <w:p w14:paraId="32F34B53">
            <w:pPr>
              <w:pStyle w:val="6"/>
              <w:spacing w:before="102" w:line="185" w:lineRule="auto"/>
              <w:ind w:left="329"/>
              <w:rPr>
                <w:sz w:val="16"/>
                <w:szCs w:val="16"/>
              </w:rPr>
            </w:pPr>
            <w:r>
              <w:rPr>
                <w:spacing w:val="-6"/>
                <w:sz w:val="16"/>
                <w:szCs w:val="16"/>
              </w:rPr>
              <w:t>100</w:t>
            </w:r>
          </w:p>
        </w:tc>
        <w:tc>
          <w:tcPr>
            <w:tcW w:w="5687" w:type="dxa"/>
            <w:vAlign w:val="top"/>
          </w:tcPr>
          <w:p w14:paraId="00744C2B">
            <w:pPr>
              <w:pStyle w:val="6"/>
              <w:spacing w:before="77" w:line="221" w:lineRule="auto"/>
              <w:ind w:left="2731"/>
              <w:rPr>
                <w:sz w:val="16"/>
                <w:szCs w:val="16"/>
              </w:rPr>
            </w:pPr>
            <w:r>
              <w:rPr>
                <w:spacing w:val="-5"/>
                <w:sz w:val="16"/>
                <w:szCs w:val="16"/>
              </w:rPr>
              <w:t>总</w:t>
            </w:r>
            <w:r>
              <w:rPr>
                <w:spacing w:val="8"/>
                <w:sz w:val="16"/>
                <w:szCs w:val="16"/>
              </w:rPr>
              <w:t xml:space="preserve"> </w:t>
            </w:r>
            <w:r>
              <w:rPr>
                <w:spacing w:val="-5"/>
                <w:sz w:val="16"/>
                <w:szCs w:val="16"/>
              </w:rPr>
              <w:t>则</w:t>
            </w:r>
          </w:p>
        </w:tc>
        <w:tc>
          <w:tcPr>
            <w:tcW w:w="1242" w:type="dxa"/>
            <w:tcBorders>
              <w:right w:val="single" w:color="000000" w:sz="6" w:space="0"/>
            </w:tcBorders>
            <w:vAlign w:val="top"/>
          </w:tcPr>
          <w:p w14:paraId="4AF6A748">
            <w:pPr>
              <w:spacing w:before="98"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07B4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142EE3A6">
            <w:pPr>
              <w:pStyle w:val="6"/>
              <w:spacing w:before="103" w:line="184" w:lineRule="auto"/>
              <w:ind w:left="314"/>
              <w:rPr>
                <w:sz w:val="16"/>
                <w:szCs w:val="16"/>
              </w:rPr>
            </w:pPr>
            <w:r>
              <w:rPr>
                <w:sz w:val="16"/>
                <w:szCs w:val="16"/>
              </w:rPr>
              <w:t>2</w:t>
            </w:r>
          </w:p>
        </w:tc>
        <w:tc>
          <w:tcPr>
            <w:tcW w:w="881" w:type="dxa"/>
            <w:vAlign w:val="top"/>
          </w:tcPr>
          <w:p w14:paraId="7A5D763A">
            <w:pPr>
              <w:pStyle w:val="6"/>
              <w:spacing w:before="103" w:line="184" w:lineRule="auto"/>
              <w:ind w:left="319"/>
              <w:rPr>
                <w:sz w:val="16"/>
                <w:szCs w:val="16"/>
              </w:rPr>
            </w:pPr>
            <w:r>
              <w:rPr>
                <w:spacing w:val="-3"/>
                <w:sz w:val="16"/>
                <w:szCs w:val="16"/>
              </w:rPr>
              <w:t>200</w:t>
            </w:r>
          </w:p>
        </w:tc>
        <w:tc>
          <w:tcPr>
            <w:tcW w:w="5687" w:type="dxa"/>
            <w:vAlign w:val="top"/>
          </w:tcPr>
          <w:p w14:paraId="39A2E93E">
            <w:pPr>
              <w:pStyle w:val="6"/>
              <w:spacing w:before="78" w:line="220" w:lineRule="auto"/>
              <w:ind w:left="2728"/>
              <w:rPr>
                <w:sz w:val="16"/>
                <w:szCs w:val="16"/>
              </w:rPr>
            </w:pPr>
            <w:r>
              <w:rPr>
                <w:spacing w:val="-4"/>
                <w:sz w:val="16"/>
                <w:szCs w:val="16"/>
              </w:rPr>
              <w:t>路</w:t>
            </w:r>
            <w:r>
              <w:rPr>
                <w:spacing w:val="5"/>
                <w:sz w:val="16"/>
                <w:szCs w:val="16"/>
              </w:rPr>
              <w:t xml:space="preserve"> </w:t>
            </w:r>
            <w:r>
              <w:rPr>
                <w:spacing w:val="-4"/>
                <w:sz w:val="16"/>
                <w:szCs w:val="16"/>
              </w:rPr>
              <w:t>基</w:t>
            </w:r>
          </w:p>
        </w:tc>
        <w:tc>
          <w:tcPr>
            <w:tcW w:w="1242" w:type="dxa"/>
            <w:tcBorders>
              <w:right w:val="single" w:color="000000" w:sz="6" w:space="0"/>
            </w:tcBorders>
            <w:vAlign w:val="top"/>
          </w:tcPr>
          <w:p w14:paraId="3EABC41C">
            <w:pPr>
              <w:spacing w:before="99" w:line="197" w:lineRule="auto"/>
              <w:ind w:left="879"/>
              <w:rPr>
                <w:rFonts w:ascii="Arial" w:hAnsi="Arial" w:eastAsia="Arial" w:cs="Arial"/>
                <w:sz w:val="16"/>
                <w:szCs w:val="16"/>
              </w:rPr>
            </w:pPr>
            <w:r>
              <w:rPr>
                <w:rFonts w:ascii="Arial" w:hAnsi="Arial" w:eastAsia="Arial" w:cs="Arial"/>
                <w:spacing w:val="-11"/>
                <w:sz w:val="16"/>
                <w:szCs w:val="16"/>
              </w:rPr>
              <w:t>0.00</w:t>
            </w:r>
          </w:p>
        </w:tc>
      </w:tr>
      <w:tr w14:paraId="5F7B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7AA0DB17">
            <w:pPr>
              <w:pStyle w:val="6"/>
              <w:spacing w:before="103" w:line="184" w:lineRule="auto"/>
              <w:ind w:left="316"/>
              <w:rPr>
                <w:sz w:val="16"/>
                <w:szCs w:val="16"/>
              </w:rPr>
            </w:pPr>
            <w:r>
              <w:rPr>
                <w:sz w:val="16"/>
                <w:szCs w:val="16"/>
              </w:rPr>
              <w:t>3</w:t>
            </w:r>
          </w:p>
        </w:tc>
        <w:tc>
          <w:tcPr>
            <w:tcW w:w="881" w:type="dxa"/>
            <w:vAlign w:val="top"/>
          </w:tcPr>
          <w:p w14:paraId="454E6188">
            <w:pPr>
              <w:pStyle w:val="6"/>
              <w:spacing w:before="103" w:line="184" w:lineRule="auto"/>
              <w:ind w:left="320"/>
              <w:rPr>
                <w:sz w:val="16"/>
                <w:szCs w:val="16"/>
              </w:rPr>
            </w:pPr>
            <w:r>
              <w:rPr>
                <w:spacing w:val="-3"/>
                <w:sz w:val="16"/>
                <w:szCs w:val="16"/>
              </w:rPr>
              <w:t>300</w:t>
            </w:r>
          </w:p>
        </w:tc>
        <w:tc>
          <w:tcPr>
            <w:tcW w:w="5687" w:type="dxa"/>
            <w:vAlign w:val="top"/>
          </w:tcPr>
          <w:p w14:paraId="4D2A725C">
            <w:pPr>
              <w:pStyle w:val="6"/>
              <w:spacing w:before="78" w:line="220" w:lineRule="auto"/>
              <w:ind w:left="2728"/>
              <w:rPr>
                <w:sz w:val="16"/>
                <w:szCs w:val="16"/>
              </w:rPr>
            </w:pPr>
            <w:r>
              <w:rPr>
                <w:spacing w:val="-4"/>
                <w:sz w:val="16"/>
                <w:szCs w:val="16"/>
              </w:rPr>
              <w:t>路</w:t>
            </w:r>
            <w:r>
              <w:rPr>
                <w:spacing w:val="6"/>
                <w:sz w:val="16"/>
                <w:szCs w:val="16"/>
              </w:rPr>
              <w:t xml:space="preserve"> </w:t>
            </w:r>
            <w:r>
              <w:rPr>
                <w:spacing w:val="-4"/>
                <w:sz w:val="16"/>
                <w:szCs w:val="16"/>
              </w:rPr>
              <w:t>面</w:t>
            </w:r>
          </w:p>
        </w:tc>
        <w:tc>
          <w:tcPr>
            <w:tcW w:w="1242" w:type="dxa"/>
            <w:tcBorders>
              <w:right w:val="single" w:color="000000" w:sz="6" w:space="0"/>
            </w:tcBorders>
            <w:vAlign w:val="top"/>
          </w:tcPr>
          <w:p w14:paraId="7905C246">
            <w:pPr>
              <w:spacing w:before="98" w:line="197" w:lineRule="auto"/>
              <w:ind w:left="879"/>
              <w:rPr>
                <w:rFonts w:ascii="Arial" w:hAnsi="Arial" w:eastAsia="Arial" w:cs="Arial"/>
                <w:sz w:val="16"/>
                <w:szCs w:val="16"/>
              </w:rPr>
            </w:pPr>
            <w:r>
              <w:rPr>
                <w:rFonts w:ascii="Arial" w:hAnsi="Arial" w:eastAsia="Arial" w:cs="Arial"/>
                <w:spacing w:val="-11"/>
                <w:sz w:val="16"/>
                <w:szCs w:val="16"/>
              </w:rPr>
              <w:t>0.00</w:t>
            </w:r>
          </w:p>
        </w:tc>
      </w:tr>
      <w:tr w14:paraId="3BA63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45D3046D">
            <w:pPr>
              <w:pStyle w:val="6"/>
              <w:spacing w:before="102" w:line="184" w:lineRule="auto"/>
              <w:ind w:left="312"/>
              <w:rPr>
                <w:sz w:val="16"/>
                <w:szCs w:val="16"/>
              </w:rPr>
            </w:pPr>
            <w:r>
              <w:rPr>
                <w:sz w:val="16"/>
                <w:szCs w:val="16"/>
              </w:rPr>
              <w:t>4</w:t>
            </w:r>
          </w:p>
        </w:tc>
        <w:tc>
          <w:tcPr>
            <w:tcW w:w="881" w:type="dxa"/>
            <w:vAlign w:val="top"/>
          </w:tcPr>
          <w:p w14:paraId="62B2B4A9">
            <w:pPr>
              <w:pStyle w:val="6"/>
              <w:spacing w:before="102" w:line="184" w:lineRule="auto"/>
              <w:ind w:left="317"/>
              <w:rPr>
                <w:sz w:val="16"/>
                <w:szCs w:val="16"/>
              </w:rPr>
            </w:pPr>
            <w:r>
              <w:rPr>
                <w:spacing w:val="-2"/>
                <w:sz w:val="16"/>
                <w:szCs w:val="16"/>
              </w:rPr>
              <w:t>400</w:t>
            </w:r>
          </w:p>
        </w:tc>
        <w:tc>
          <w:tcPr>
            <w:tcW w:w="5687" w:type="dxa"/>
            <w:vAlign w:val="top"/>
          </w:tcPr>
          <w:p w14:paraId="7C67A2F2">
            <w:pPr>
              <w:pStyle w:val="6"/>
              <w:spacing w:before="77" w:line="220" w:lineRule="auto"/>
              <w:ind w:left="2527"/>
              <w:rPr>
                <w:sz w:val="16"/>
                <w:szCs w:val="16"/>
              </w:rPr>
            </w:pPr>
            <w:r>
              <w:rPr>
                <w:spacing w:val="-1"/>
                <w:sz w:val="16"/>
                <w:szCs w:val="16"/>
              </w:rPr>
              <w:t>桥梁、涵洞</w:t>
            </w:r>
          </w:p>
        </w:tc>
        <w:tc>
          <w:tcPr>
            <w:tcW w:w="1242" w:type="dxa"/>
            <w:tcBorders>
              <w:right w:val="single" w:color="000000" w:sz="6" w:space="0"/>
            </w:tcBorders>
            <w:vAlign w:val="top"/>
          </w:tcPr>
          <w:p w14:paraId="3A717211">
            <w:pPr>
              <w:spacing w:before="98" w:line="197" w:lineRule="auto"/>
              <w:ind w:left="879"/>
              <w:rPr>
                <w:rFonts w:ascii="Arial" w:hAnsi="Arial" w:eastAsia="Arial" w:cs="Arial"/>
                <w:sz w:val="16"/>
                <w:szCs w:val="16"/>
              </w:rPr>
            </w:pPr>
            <w:r>
              <w:rPr>
                <w:rFonts w:ascii="Arial" w:hAnsi="Arial" w:eastAsia="Arial" w:cs="Arial"/>
                <w:spacing w:val="-11"/>
                <w:sz w:val="16"/>
                <w:szCs w:val="16"/>
              </w:rPr>
              <w:t>0.00</w:t>
            </w:r>
          </w:p>
        </w:tc>
      </w:tr>
      <w:tr w14:paraId="39F1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5A49DE25">
            <w:pPr>
              <w:pStyle w:val="6"/>
              <w:spacing w:before="103" w:line="183" w:lineRule="auto"/>
              <w:ind w:left="316"/>
              <w:rPr>
                <w:sz w:val="16"/>
                <w:szCs w:val="16"/>
              </w:rPr>
            </w:pPr>
            <w:r>
              <w:rPr>
                <w:sz w:val="16"/>
                <w:szCs w:val="16"/>
              </w:rPr>
              <w:t>5</w:t>
            </w:r>
          </w:p>
        </w:tc>
        <w:tc>
          <w:tcPr>
            <w:tcW w:w="881" w:type="dxa"/>
            <w:vAlign w:val="top"/>
          </w:tcPr>
          <w:p w14:paraId="471636E6">
            <w:pPr>
              <w:pStyle w:val="6"/>
              <w:spacing w:before="102" w:line="184" w:lineRule="auto"/>
              <w:ind w:left="318"/>
              <w:rPr>
                <w:sz w:val="16"/>
                <w:szCs w:val="16"/>
              </w:rPr>
            </w:pPr>
            <w:r>
              <w:rPr>
                <w:spacing w:val="-2"/>
                <w:sz w:val="16"/>
                <w:szCs w:val="16"/>
              </w:rPr>
              <w:t>600</w:t>
            </w:r>
          </w:p>
        </w:tc>
        <w:tc>
          <w:tcPr>
            <w:tcW w:w="5687" w:type="dxa"/>
            <w:vAlign w:val="top"/>
          </w:tcPr>
          <w:p w14:paraId="67701175">
            <w:pPr>
              <w:pStyle w:val="6"/>
              <w:spacing w:before="77" w:line="220" w:lineRule="auto"/>
              <w:ind w:left="2209"/>
              <w:rPr>
                <w:sz w:val="16"/>
                <w:szCs w:val="16"/>
              </w:rPr>
            </w:pPr>
            <w:r>
              <w:rPr>
                <w:spacing w:val="-1"/>
                <w:sz w:val="16"/>
                <w:szCs w:val="16"/>
              </w:rPr>
              <w:t>安全设施及预埋管线</w:t>
            </w:r>
          </w:p>
        </w:tc>
        <w:tc>
          <w:tcPr>
            <w:tcW w:w="1242" w:type="dxa"/>
            <w:tcBorders>
              <w:right w:val="single" w:color="000000" w:sz="6" w:space="0"/>
            </w:tcBorders>
            <w:vAlign w:val="top"/>
          </w:tcPr>
          <w:p w14:paraId="0FA13DF6">
            <w:pPr>
              <w:spacing w:before="100" w:line="197" w:lineRule="auto"/>
              <w:ind w:left="879"/>
              <w:rPr>
                <w:rFonts w:ascii="Arial" w:hAnsi="Arial" w:eastAsia="Arial" w:cs="Arial"/>
                <w:sz w:val="16"/>
                <w:szCs w:val="16"/>
              </w:rPr>
            </w:pPr>
            <w:r>
              <w:rPr>
                <w:rFonts w:ascii="Arial" w:hAnsi="Arial" w:eastAsia="Arial" w:cs="Arial"/>
                <w:spacing w:val="-11"/>
                <w:sz w:val="16"/>
                <w:szCs w:val="16"/>
              </w:rPr>
              <w:t>0.00</w:t>
            </w:r>
          </w:p>
        </w:tc>
      </w:tr>
      <w:tr w14:paraId="0E76C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03F44E8A">
            <w:pPr>
              <w:pStyle w:val="6"/>
              <w:spacing w:before="101" w:line="184" w:lineRule="auto"/>
              <w:ind w:left="314"/>
              <w:rPr>
                <w:sz w:val="16"/>
                <w:szCs w:val="16"/>
              </w:rPr>
            </w:pPr>
            <w:r>
              <w:rPr>
                <w:sz w:val="16"/>
                <w:szCs w:val="16"/>
              </w:rPr>
              <w:t>6</w:t>
            </w:r>
          </w:p>
        </w:tc>
        <w:tc>
          <w:tcPr>
            <w:tcW w:w="6568" w:type="dxa"/>
            <w:gridSpan w:val="2"/>
            <w:vAlign w:val="top"/>
          </w:tcPr>
          <w:p w14:paraId="11CA4770">
            <w:pPr>
              <w:pStyle w:val="6"/>
              <w:spacing w:before="76" w:line="220" w:lineRule="auto"/>
              <w:ind w:left="2405"/>
              <w:rPr>
                <w:sz w:val="16"/>
                <w:szCs w:val="16"/>
              </w:rPr>
            </w:pPr>
            <w:r>
              <w:rPr>
                <w:spacing w:val="-5"/>
                <w:sz w:val="16"/>
                <w:szCs w:val="16"/>
              </w:rPr>
              <w:t>第</w:t>
            </w:r>
            <w:r>
              <w:rPr>
                <w:spacing w:val="-11"/>
                <w:sz w:val="16"/>
                <w:szCs w:val="16"/>
              </w:rPr>
              <w:t xml:space="preserve"> </w:t>
            </w:r>
            <w:r>
              <w:rPr>
                <w:spacing w:val="-5"/>
                <w:sz w:val="16"/>
                <w:szCs w:val="16"/>
              </w:rPr>
              <w:t>100</w:t>
            </w:r>
            <w:r>
              <w:rPr>
                <w:spacing w:val="-31"/>
                <w:sz w:val="16"/>
                <w:szCs w:val="16"/>
              </w:rPr>
              <w:t xml:space="preserve"> </w:t>
            </w:r>
            <w:r>
              <w:rPr>
                <w:spacing w:val="-5"/>
                <w:sz w:val="16"/>
                <w:szCs w:val="16"/>
              </w:rPr>
              <w:t>章至第</w:t>
            </w:r>
            <w:r>
              <w:rPr>
                <w:spacing w:val="-29"/>
                <w:sz w:val="16"/>
                <w:szCs w:val="16"/>
              </w:rPr>
              <w:t xml:space="preserve"> </w:t>
            </w:r>
            <w:r>
              <w:rPr>
                <w:spacing w:val="-5"/>
                <w:sz w:val="16"/>
                <w:szCs w:val="16"/>
              </w:rPr>
              <w:t>700</w:t>
            </w:r>
            <w:r>
              <w:rPr>
                <w:spacing w:val="-28"/>
                <w:sz w:val="16"/>
                <w:szCs w:val="16"/>
              </w:rPr>
              <w:t xml:space="preserve"> </w:t>
            </w:r>
            <w:r>
              <w:rPr>
                <w:spacing w:val="-5"/>
                <w:sz w:val="16"/>
                <w:szCs w:val="16"/>
              </w:rPr>
              <w:t>章合计</w:t>
            </w:r>
          </w:p>
        </w:tc>
        <w:tc>
          <w:tcPr>
            <w:tcW w:w="1242" w:type="dxa"/>
            <w:tcBorders>
              <w:right w:val="single" w:color="000000" w:sz="6" w:space="0"/>
            </w:tcBorders>
            <w:vAlign w:val="top"/>
          </w:tcPr>
          <w:p w14:paraId="1C869815">
            <w:pPr>
              <w:spacing w:before="100"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264A3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66A56AD2">
            <w:pPr>
              <w:pStyle w:val="6"/>
              <w:spacing w:before="104" w:line="183" w:lineRule="auto"/>
              <w:ind w:left="316"/>
              <w:rPr>
                <w:sz w:val="16"/>
                <w:szCs w:val="16"/>
              </w:rPr>
            </w:pPr>
            <w:r>
              <w:rPr>
                <w:sz w:val="16"/>
                <w:szCs w:val="16"/>
              </w:rPr>
              <w:t>7</w:t>
            </w:r>
          </w:p>
        </w:tc>
        <w:tc>
          <w:tcPr>
            <w:tcW w:w="6568" w:type="dxa"/>
            <w:gridSpan w:val="2"/>
            <w:vAlign w:val="top"/>
          </w:tcPr>
          <w:p w14:paraId="7D70D9AC">
            <w:pPr>
              <w:pStyle w:val="6"/>
              <w:spacing w:before="78" w:line="219" w:lineRule="auto"/>
              <w:ind w:left="1144"/>
              <w:rPr>
                <w:sz w:val="16"/>
                <w:szCs w:val="16"/>
              </w:rPr>
            </w:pPr>
            <w:r>
              <w:rPr>
                <w:spacing w:val="-1"/>
                <w:sz w:val="16"/>
                <w:szCs w:val="16"/>
              </w:rPr>
              <w:t>已包含在清单合计中的材料、工程设备、专业工程暂估价合计</w:t>
            </w:r>
          </w:p>
        </w:tc>
        <w:tc>
          <w:tcPr>
            <w:tcW w:w="1242" w:type="dxa"/>
            <w:tcBorders>
              <w:right w:val="single" w:color="000000" w:sz="6" w:space="0"/>
            </w:tcBorders>
            <w:vAlign w:val="top"/>
          </w:tcPr>
          <w:p w14:paraId="4B38AD25">
            <w:pPr>
              <w:spacing w:before="99"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2AF9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36F94BFE">
            <w:pPr>
              <w:pStyle w:val="6"/>
              <w:spacing w:before="103" w:line="184" w:lineRule="auto"/>
              <w:ind w:left="313"/>
              <w:rPr>
                <w:sz w:val="16"/>
                <w:szCs w:val="16"/>
              </w:rPr>
            </w:pPr>
            <w:r>
              <w:rPr>
                <w:sz w:val="16"/>
                <w:szCs w:val="16"/>
              </w:rPr>
              <w:t>8</w:t>
            </w:r>
          </w:p>
        </w:tc>
        <w:tc>
          <w:tcPr>
            <w:tcW w:w="6568" w:type="dxa"/>
            <w:gridSpan w:val="2"/>
            <w:vAlign w:val="top"/>
          </w:tcPr>
          <w:p w14:paraId="59B9EA5B">
            <w:pPr>
              <w:pStyle w:val="6"/>
              <w:spacing w:before="78" w:line="219" w:lineRule="auto"/>
              <w:ind w:left="1445"/>
              <w:rPr>
                <w:sz w:val="16"/>
                <w:szCs w:val="16"/>
              </w:rPr>
            </w:pPr>
            <w:r>
              <w:rPr>
                <w:spacing w:val="-1"/>
                <w:sz w:val="16"/>
                <w:szCs w:val="16"/>
              </w:rPr>
              <w:t>清单合计减去材料、工程设备、专业工程暂估价合计</w:t>
            </w:r>
          </w:p>
        </w:tc>
        <w:tc>
          <w:tcPr>
            <w:tcW w:w="1242" w:type="dxa"/>
            <w:tcBorders>
              <w:right w:val="single" w:color="000000" w:sz="6" w:space="0"/>
            </w:tcBorders>
            <w:vAlign w:val="top"/>
          </w:tcPr>
          <w:p w14:paraId="1DBD8F87">
            <w:pPr>
              <w:spacing w:before="99" w:line="197" w:lineRule="auto"/>
              <w:ind w:left="879"/>
              <w:rPr>
                <w:rFonts w:ascii="Arial" w:hAnsi="Arial" w:eastAsia="Arial" w:cs="Arial"/>
                <w:sz w:val="16"/>
                <w:szCs w:val="16"/>
              </w:rPr>
            </w:pPr>
            <w:r>
              <w:rPr>
                <w:rFonts w:ascii="Arial" w:hAnsi="Arial" w:eastAsia="Arial" w:cs="Arial"/>
                <w:spacing w:val="-11"/>
                <w:sz w:val="16"/>
                <w:szCs w:val="16"/>
              </w:rPr>
              <w:t>0.00</w:t>
            </w:r>
          </w:p>
        </w:tc>
      </w:tr>
      <w:tr w14:paraId="5F701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1B1681EC">
            <w:pPr>
              <w:pStyle w:val="6"/>
              <w:spacing w:before="103" w:line="184" w:lineRule="auto"/>
              <w:ind w:left="313"/>
              <w:rPr>
                <w:sz w:val="16"/>
                <w:szCs w:val="16"/>
              </w:rPr>
            </w:pPr>
            <w:r>
              <w:rPr>
                <w:sz w:val="16"/>
                <w:szCs w:val="16"/>
              </w:rPr>
              <w:t>9</w:t>
            </w:r>
          </w:p>
        </w:tc>
        <w:tc>
          <w:tcPr>
            <w:tcW w:w="6568" w:type="dxa"/>
            <w:gridSpan w:val="2"/>
            <w:vAlign w:val="top"/>
          </w:tcPr>
          <w:p w14:paraId="60D2651A">
            <w:pPr>
              <w:pStyle w:val="6"/>
              <w:spacing w:before="77" w:line="222" w:lineRule="auto"/>
              <w:ind w:left="2885"/>
              <w:rPr>
                <w:sz w:val="16"/>
                <w:szCs w:val="16"/>
              </w:rPr>
            </w:pPr>
            <w:r>
              <w:rPr>
                <w:spacing w:val="-1"/>
                <w:sz w:val="16"/>
                <w:szCs w:val="16"/>
              </w:rPr>
              <w:t>计日工合计</w:t>
            </w:r>
          </w:p>
        </w:tc>
        <w:tc>
          <w:tcPr>
            <w:tcW w:w="1242" w:type="dxa"/>
            <w:tcBorders>
              <w:right w:val="single" w:color="000000" w:sz="6" w:space="0"/>
            </w:tcBorders>
            <w:vAlign w:val="top"/>
          </w:tcPr>
          <w:p w14:paraId="200234EC">
            <w:pPr>
              <w:rPr>
                <w:rFonts w:ascii="Arial"/>
                <w:sz w:val="21"/>
              </w:rPr>
            </w:pPr>
          </w:p>
        </w:tc>
      </w:tr>
      <w:tr w14:paraId="133B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55DDFE23">
            <w:pPr>
              <w:pStyle w:val="6"/>
              <w:spacing w:before="101" w:line="185" w:lineRule="auto"/>
              <w:ind w:left="283"/>
              <w:rPr>
                <w:sz w:val="16"/>
                <w:szCs w:val="16"/>
              </w:rPr>
            </w:pPr>
            <w:r>
              <w:rPr>
                <w:spacing w:val="-9"/>
                <w:sz w:val="16"/>
                <w:szCs w:val="16"/>
              </w:rPr>
              <w:t>10</w:t>
            </w:r>
          </w:p>
        </w:tc>
        <w:tc>
          <w:tcPr>
            <w:tcW w:w="6568" w:type="dxa"/>
            <w:gridSpan w:val="2"/>
            <w:vAlign w:val="top"/>
          </w:tcPr>
          <w:p w14:paraId="017EBEC1">
            <w:pPr>
              <w:pStyle w:val="6"/>
              <w:spacing w:before="77" w:line="220" w:lineRule="auto"/>
              <w:ind w:left="2252"/>
              <w:rPr>
                <w:sz w:val="16"/>
                <w:szCs w:val="16"/>
              </w:rPr>
            </w:pPr>
            <w:r>
              <w:rPr>
                <w:spacing w:val="-1"/>
                <w:sz w:val="16"/>
                <w:szCs w:val="16"/>
              </w:rPr>
              <w:t>暂列金额（不含计日工总额）</w:t>
            </w:r>
          </w:p>
        </w:tc>
        <w:tc>
          <w:tcPr>
            <w:tcW w:w="1242" w:type="dxa"/>
            <w:tcBorders>
              <w:right w:val="single" w:color="000000" w:sz="6" w:space="0"/>
            </w:tcBorders>
            <w:vAlign w:val="top"/>
          </w:tcPr>
          <w:p w14:paraId="2BF6F580">
            <w:pPr>
              <w:rPr>
                <w:rFonts w:ascii="Arial"/>
                <w:sz w:val="21"/>
              </w:rPr>
            </w:pPr>
          </w:p>
        </w:tc>
      </w:tr>
      <w:tr w14:paraId="1CC5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34B941DC">
            <w:pPr>
              <w:pStyle w:val="6"/>
              <w:spacing w:before="101" w:line="185" w:lineRule="auto"/>
              <w:ind w:left="283"/>
              <w:rPr>
                <w:sz w:val="16"/>
                <w:szCs w:val="16"/>
              </w:rPr>
            </w:pPr>
            <w:r>
              <w:rPr>
                <w:spacing w:val="-9"/>
                <w:sz w:val="16"/>
                <w:szCs w:val="16"/>
              </w:rPr>
              <w:t>11</w:t>
            </w:r>
          </w:p>
        </w:tc>
        <w:tc>
          <w:tcPr>
            <w:tcW w:w="6568" w:type="dxa"/>
            <w:gridSpan w:val="2"/>
            <w:vAlign w:val="top"/>
          </w:tcPr>
          <w:p w14:paraId="78542520">
            <w:pPr>
              <w:pStyle w:val="6"/>
              <w:spacing w:before="77" w:line="219" w:lineRule="auto"/>
              <w:ind w:left="2969"/>
              <w:rPr>
                <w:sz w:val="16"/>
                <w:szCs w:val="16"/>
              </w:rPr>
            </w:pPr>
            <w:r>
              <w:rPr>
                <w:spacing w:val="-2"/>
                <w:sz w:val="16"/>
                <w:szCs w:val="16"/>
              </w:rPr>
              <w:t>投标报价</w:t>
            </w:r>
          </w:p>
        </w:tc>
        <w:tc>
          <w:tcPr>
            <w:tcW w:w="1242" w:type="dxa"/>
            <w:tcBorders>
              <w:right w:val="single" w:color="000000" w:sz="6" w:space="0"/>
            </w:tcBorders>
            <w:vAlign w:val="top"/>
          </w:tcPr>
          <w:p w14:paraId="595484E0">
            <w:pPr>
              <w:spacing w:before="100"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0BE7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4" w:hRule="atLeast"/>
        </w:trPr>
        <w:tc>
          <w:tcPr>
            <w:tcW w:w="713" w:type="dxa"/>
            <w:tcBorders>
              <w:left w:val="single" w:color="000000" w:sz="6" w:space="0"/>
            </w:tcBorders>
            <w:vAlign w:val="top"/>
          </w:tcPr>
          <w:p w14:paraId="7893EA16">
            <w:pPr>
              <w:rPr>
                <w:rFonts w:ascii="Arial"/>
                <w:sz w:val="21"/>
              </w:rPr>
            </w:pPr>
          </w:p>
        </w:tc>
        <w:tc>
          <w:tcPr>
            <w:tcW w:w="6568" w:type="dxa"/>
            <w:gridSpan w:val="2"/>
            <w:vAlign w:val="top"/>
          </w:tcPr>
          <w:p w14:paraId="2E7C4839">
            <w:pPr>
              <w:rPr>
                <w:rFonts w:ascii="Arial"/>
                <w:sz w:val="21"/>
              </w:rPr>
            </w:pPr>
          </w:p>
        </w:tc>
        <w:tc>
          <w:tcPr>
            <w:tcW w:w="1242" w:type="dxa"/>
            <w:tcBorders>
              <w:right w:val="single" w:color="000000" w:sz="6" w:space="0"/>
            </w:tcBorders>
            <w:vAlign w:val="top"/>
          </w:tcPr>
          <w:p w14:paraId="56D69F94">
            <w:pPr>
              <w:rPr>
                <w:rFonts w:ascii="Arial"/>
                <w:sz w:val="21"/>
              </w:rPr>
            </w:pPr>
          </w:p>
        </w:tc>
      </w:tr>
    </w:tbl>
    <w:p w14:paraId="5958A55A">
      <w:pPr>
        <w:pStyle w:val="2"/>
        <w:spacing w:line="352" w:lineRule="auto"/>
      </w:pPr>
    </w:p>
    <w:p w14:paraId="4667AF3E">
      <w:pPr>
        <w:pStyle w:val="2"/>
        <w:spacing w:line="352" w:lineRule="auto"/>
      </w:pPr>
    </w:p>
    <w:p w14:paraId="4A2F2A29">
      <w:pPr>
        <w:spacing w:before="78" w:line="183"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36</w:t>
      </w:r>
      <w:r>
        <w:rPr>
          <w:rFonts w:ascii="宋体" w:hAnsi="宋体" w:eastAsia="宋体" w:cs="宋体"/>
          <w:spacing w:val="8"/>
          <w:sz w:val="24"/>
          <w:szCs w:val="24"/>
        </w:rPr>
        <w:t xml:space="preserve"> </w:t>
      </w:r>
      <w:r>
        <w:rPr>
          <w:rFonts w:ascii="宋体" w:hAnsi="宋体" w:eastAsia="宋体" w:cs="宋体"/>
          <w:spacing w:val="-6"/>
          <w:sz w:val="24"/>
          <w:szCs w:val="24"/>
        </w:rPr>
        <w:t>-</w:t>
      </w:r>
    </w:p>
    <w:p w14:paraId="3C4FD798">
      <w:pPr>
        <w:spacing w:line="183" w:lineRule="auto"/>
        <w:rPr>
          <w:rFonts w:ascii="宋体" w:hAnsi="宋体" w:eastAsia="宋体" w:cs="宋体"/>
          <w:sz w:val="24"/>
          <w:szCs w:val="24"/>
        </w:rPr>
        <w:sectPr>
          <w:footerReference r:id="rId39" w:type="default"/>
          <w:pgSz w:w="11906" w:h="16839"/>
          <w:pgMar w:top="1431" w:right="1589" w:bottom="400" w:left="1778" w:header="0" w:footer="0" w:gutter="0"/>
          <w:cols w:space="720" w:num="1"/>
        </w:sectPr>
      </w:pPr>
    </w:p>
    <w:p w14:paraId="3D5E4B69">
      <w:pPr>
        <w:spacing w:before="190"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61CE8B62">
      <w:pPr>
        <w:spacing w:line="153" w:lineRule="exact"/>
      </w:pPr>
    </w:p>
    <w:tbl>
      <w:tblPr>
        <w:tblStyle w:val="5"/>
        <w:tblW w:w="85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49"/>
        <w:gridCol w:w="704"/>
        <w:gridCol w:w="1056"/>
        <w:gridCol w:w="1056"/>
        <w:gridCol w:w="1068"/>
      </w:tblGrid>
      <w:tr w14:paraId="77A3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3" w:type="dxa"/>
            <w:gridSpan w:val="6"/>
            <w:tcBorders>
              <w:top w:val="single" w:color="000000" w:sz="6" w:space="0"/>
              <w:left w:val="single" w:color="000000" w:sz="6" w:space="0"/>
              <w:right w:val="single" w:color="000000" w:sz="6" w:space="0"/>
            </w:tcBorders>
            <w:vAlign w:val="top"/>
          </w:tcPr>
          <w:p w14:paraId="74E99E1C">
            <w:pPr>
              <w:pStyle w:val="6"/>
              <w:spacing w:before="105" w:line="219" w:lineRule="auto"/>
              <w:ind w:left="2996"/>
              <w:rPr>
                <w:sz w:val="24"/>
                <w:szCs w:val="24"/>
              </w:rPr>
            </w:pPr>
            <w:r>
              <w:rPr>
                <w:b/>
                <w:bCs/>
                <w:spacing w:val="-12"/>
                <w:sz w:val="24"/>
                <w:szCs w:val="24"/>
              </w:rPr>
              <w:t>清单</w:t>
            </w:r>
            <w:r>
              <w:rPr>
                <w:spacing w:val="9"/>
                <w:sz w:val="24"/>
                <w:szCs w:val="24"/>
              </w:rPr>
              <w:t xml:space="preserve">  </w:t>
            </w:r>
            <w:r>
              <w:rPr>
                <w:b/>
                <w:bCs/>
                <w:spacing w:val="-12"/>
                <w:sz w:val="24"/>
                <w:szCs w:val="24"/>
              </w:rPr>
              <w:t>第</w:t>
            </w:r>
            <w:r>
              <w:rPr>
                <w:spacing w:val="-30"/>
                <w:sz w:val="24"/>
                <w:szCs w:val="24"/>
              </w:rPr>
              <w:t xml:space="preserve"> </w:t>
            </w:r>
            <w:r>
              <w:rPr>
                <w:b/>
                <w:bCs/>
                <w:spacing w:val="-12"/>
                <w:sz w:val="24"/>
                <w:szCs w:val="24"/>
              </w:rPr>
              <w:t>100</w:t>
            </w:r>
            <w:r>
              <w:rPr>
                <w:spacing w:val="-42"/>
                <w:sz w:val="24"/>
                <w:szCs w:val="24"/>
              </w:rPr>
              <w:t xml:space="preserve"> </w:t>
            </w:r>
            <w:r>
              <w:rPr>
                <w:b/>
                <w:bCs/>
                <w:spacing w:val="-12"/>
                <w:sz w:val="24"/>
                <w:szCs w:val="24"/>
              </w:rPr>
              <w:t>章</w:t>
            </w:r>
            <w:r>
              <w:rPr>
                <w:spacing w:val="9"/>
                <w:sz w:val="24"/>
                <w:szCs w:val="24"/>
              </w:rPr>
              <w:t xml:space="preserve">  </w:t>
            </w:r>
            <w:r>
              <w:rPr>
                <w:b/>
                <w:bCs/>
                <w:spacing w:val="-12"/>
                <w:sz w:val="24"/>
                <w:szCs w:val="24"/>
              </w:rPr>
              <w:t>总</w:t>
            </w:r>
            <w:r>
              <w:rPr>
                <w:spacing w:val="14"/>
                <w:sz w:val="24"/>
                <w:szCs w:val="24"/>
              </w:rPr>
              <w:t xml:space="preserve"> </w:t>
            </w:r>
            <w:r>
              <w:rPr>
                <w:b/>
                <w:bCs/>
                <w:spacing w:val="-12"/>
                <w:sz w:val="24"/>
                <w:szCs w:val="24"/>
              </w:rPr>
              <w:t>则</w:t>
            </w:r>
          </w:p>
        </w:tc>
      </w:tr>
      <w:tr w14:paraId="030B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0D8C5608">
            <w:pPr>
              <w:pStyle w:val="6"/>
              <w:spacing w:before="91" w:line="221" w:lineRule="auto"/>
              <w:ind w:left="200"/>
              <w:rPr>
                <w:sz w:val="16"/>
                <w:szCs w:val="16"/>
              </w:rPr>
            </w:pPr>
            <w:r>
              <w:rPr>
                <w:b/>
                <w:bCs/>
                <w:spacing w:val="-4"/>
                <w:sz w:val="16"/>
                <w:szCs w:val="16"/>
              </w:rPr>
              <w:t>子目号</w:t>
            </w:r>
          </w:p>
        </w:tc>
        <w:tc>
          <w:tcPr>
            <w:tcW w:w="3749" w:type="dxa"/>
            <w:vAlign w:val="top"/>
          </w:tcPr>
          <w:p w14:paraId="30486A2D">
            <w:pPr>
              <w:pStyle w:val="6"/>
              <w:spacing w:before="91" w:line="221" w:lineRule="auto"/>
              <w:ind w:left="1554"/>
              <w:rPr>
                <w:sz w:val="16"/>
                <w:szCs w:val="16"/>
              </w:rPr>
            </w:pPr>
            <w:r>
              <w:rPr>
                <w:b/>
                <w:bCs/>
                <w:spacing w:val="-3"/>
                <w:sz w:val="16"/>
                <w:szCs w:val="16"/>
              </w:rPr>
              <w:t>子目名称</w:t>
            </w:r>
          </w:p>
        </w:tc>
        <w:tc>
          <w:tcPr>
            <w:tcW w:w="704" w:type="dxa"/>
            <w:vAlign w:val="top"/>
          </w:tcPr>
          <w:p w14:paraId="3522E081">
            <w:pPr>
              <w:pStyle w:val="6"/>
              <w:spacing w:before="91" w:line="221" w:lineRule="auto"/>
              <w:ind w:left="196"/>
              <w:rPr>
                <w:sz w:val="16"/>
                <w:szCs w:val="16"/>
              </w:rPr>
            </w:pPr>
            <w:r>
              <w:rPr>
                <w:b/>
                <w:bCs/>
                <w:spacing w:val="-5"/>
                <w:sz w:val="16"/>
                <w:szCs w:val="16"/>
              </w:rPr>
              <w:t>单位</w:t>
            </w:r>
          </w:p>
        </w:tc>
        <w:tc>
          <w:tcPr>
            <w:tcW w:w="1056" w:type="dxa"/>
            <w:vAlign w:val="top"/>
          </w:tcPr>
          <w:p w14:paraId="35FD493D">
            <w:pPr>
              <w:pStyle w:val="6"/>
              <w:spacing w:before="92" w:line="220" w:lineRule="auto"/>
              <w:ind w:left="376"/>
              <w:rPr>
                <w:sz w:val="16"/>
                <w:szCs w:val="16"/>
              </w:rPr>
            </w:pPr>
            <w:r>
              <w:rPr>
                <w:b/>
                <w:bCs/>
                <w:spacing w:val="-5"/>
                <w:sz w:val="16"/>
                <w:szCs w:val="16"/>
              </w:rPr>
              <w:t>数量</w:t>
            </w:r>
          </w:p>
        </w:tc>
        <w:tc>
          <w:tcPr>
            <w:tcW w:w="1056" w:type="dxa"/>
            <w:vAlign w:val="top"/>
          </w:tcPr>
          <w:p w14:paraId="3D527602">
            <w:pPr>
              <w:pStyle w:val="6"/>
              <w:spacing w:before="91" w:line="219" w:lineRule="auto"/>
              <w:ind w:left="376"/>
              <w:rPr>
                <w:sz w:val="16"/>
                <w:szCs w:val="16"/>
              </w:rPr>
            </w:pPr>
            <w:r>
              <w:rPr>
                <w:b/>
                <w:bCs/>
                <w:spacing w:val="-5"/>
                <w:sz w:val="16"/>
                <w:szCs w:val="16"/>
              </w:rPr>
              <w:t>单价</w:t>
            </w:r>
          </w:p>
        </w:tc>
        <w:tc>
          <w:tcPr>
            <w:tcW w:w="1068" w:type="dxa"/>
            <w:tcBorders>
              <w:right w:val="single" w:color="000000" w:sz="6" w:space="0"/>
            </w:tcBorders>
            <w:vAlign w:val="top"/>
          </w:tcPr>
          <w:p w14:paraId="24B83241">
            <w:pPr>
              <w:pStyle w:val="6"/>
              <w:spacing w:before="91" w:line="219" w:lineRule="auto"/>
              <w:ind w:left="380"/>
              <w:rPr>
                <w:sz w:val="16"/>
                <w:szCs w:val="16"/>
              </w:rPr>
            </w:pPr>
            <w:r>
              <w:rPr>
                <w:b/>
                <w:bCs/>
                <w:spacing w:val="-5"/>
                <w:sz w:val="16"/>
                <w:szCs w:val="16"/>
              </w:rPr>
              <w:t>合价</w:t>
            </w:r>
          </w:p>
        </w:tc>
      </w:tr>
      <w:tr w14:paraId="7EB0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24681698">
            <w:pPr>
              <w:pStyle w:val="6"/>
              <w:spacing w:before="103" w:line="185" w:lineRule="auto"/>
              <w:ind w:left="334"/>
              <w:rPr>
                <w:sz w:val="16"/>
                <w:szCs w:val="16"/>
              </w:rPr>
            </w:pPr>
            <w:r>
              <w:rPr>
                <w:spacing w:val="-6"/>
                <w:sz w:val="16"/>
                <w:szCs w:val="16"/>
              </w:rPr>
              <w:t>101</w:t>
            </w:r>
          </w:p>
        </w:tc>
        <w:tc>
          <w:tcPr>
            <w:tcW w:w="3749" w:type="dxa"/>
            <w:vAlign w:val="top"/>
          </w:tcPr>
          <w:p w14:paraId="363E5C09">
            <w:pPr>
              <w:pStyle w:val="6"/>
              <w:spacing w:before="78" w:line="221" w:lineRule="auto"/>
              <w:ind w:left="104"/>
              <w:rPr>
                <w:sz w:val="16"/>
                <w:szCs w:val="16"/>
              </w:rPr>
            </w:pPr>
            <w:r>
              <w:rPr>
                <w:spacing w:val="-3"/>
                <w:sz w:val="16"/>
                <w:szCs w:val="16"/>
              </w:rPr>
              <w:t>通则</w:t>
            </w:r>
          </w:p>
        </w:tc>
        <w:tc>
          <w:tcPr>
            <w:tcW w:w="704" w:type="dxa"/>
            <w:vAlign w:val="top"/>
          </w:tcPr>
          <w:p w14:paraId="3A011219">
            <w:pPr>
              <w:rPr>
                <w:rFonts w:ascii="Arial"/>
                <w:sz w:val="21"/>
              </w:rPr>
            </w:pPr>
          </w:p>
        </w:tc>
        <w:tc>
          <w:tcPr>
            <w:tcW w:w="1056" w:type="dxa"/>
            <w:vAlign w:val="top"/>
          </w:tcPr>
          <w:p w14:paraId="0C7248CA">
            <w:pPr>
              <w:rPr>
                <w:rFonts w:ascii="Arial"/>
                <w:sz w:val="21"/>
              </w:rPr>
            </w:pPr>
          </w:p>
        </w:tc>
        <w:tc>
          <w:tcPr>
            <w:tcW w:w="1056" w:type="dxa"/>
            <w:vAlign w:val="top"/>
          </w:tcPr>
          <w:p w14:paraId="198FED5F">
            <w:pPr>
              <w:rPr>
                <w:rFonts w:ascii="Arial"/>
                <w:sz w:val="21"/>
              </w:rPr>
            </w:pPr>
          </w:p>
        </w:tc>
        <w:tc>
          <w:tcPr>
            <w:tcW w:w="1068" w:type="dxa"/>
            <w:tcBorders>
              <w:right w:val="single" w:color="000000" w:sz="6" w:space="0"/>
            </w:tcBorders>
            <w:vAlign w:val="top"/>
          </w:tcPr>
          <w:p w14:paraId="6A8CA2C4">
            <w:pPr>
              <w:rPr>
                <w:rFonts w:ascii="Arial"/>
                <w:sz w:val="21"/>
              </w:rPr>
            </w:pPr>
          </w:p>
        </w:tc>
      </w:tr>
      <w:tr w14:paraId="4859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6A8D4C2F">
            <w:pPr>
              <w:pStyle w:val="6"/>
              <w:spacing w:before="103" w:line="185" w:lineRule="auto"/>
              <w:ind w:left="252"/>
              <w:rPr>
                <w:sz w:val="16"/>
                <w:szCs w:val="16"/>
              </w:rPr>
            </w:pPr>
            <w:r>
              <w:rPr>
                <w:spacing w:val="-4"/>
                <w:sz w:val="16"/>
                <w:szCs w:val="16"/>
              </w:rPr>
              <w:t>101-1</w:t>
            </w:r>
          </w:p>
        </w:tc>
        <w:tc>
          <w:tcPr>
            <w:tcW w:w="3749" w:type="dxa"/>
            <w:vAlign w:val="top"/>
          </w:tcPr>
          <w:p w14:paraId="39BA2C0A">
            <w:pPr>
              <w:pStyle w:val="6"/>
              <w:spacing w:before="79" w:line="221" w:lineRule="auto"/>
              <w:ind w:left="105"/>
              <w:rPr>
                <w:sz w:val="16"/>
                <w:szCs w:val="16"/>
              </w:rPr>
            </w:pPr>
            <w:r>
              <w:rPr>
                <w:spacing w:val="-2"/>
                <w:sz w:val="16"/>
                <w:szCs w:val="16"/>
              </w:rPr>
              <w:t>保险费</w:t>
            </w:r>
          </w:p>
        </w:tc>
        <w:tc>
          <w:tcPr>
            <w:tcW w:w="704" w:type="dxa"/>
            <w:vAlign w:val="top"/>
          </w:tcPr>
          <w:p w14:paraId="5804146F">
            <w:pPr>
              <w:rPr>
                <w:rFonts w:ascii="Arial"/>
                <w:sz w:val="21"/>
              </w:rPr>
            </w:pPr>
          </w:p>
        </w:tc>
        <w:tc>
          <w:tcPr>
            <w:tcW w:w="1056" w:type="dxa"/>
            <w:vAlign w:val="top"/>
          </w:tcPr>
          <w:p w14:paraId="698E6D08">
            <w:pPr>
              <w:rPr>
                <w:rFonts w:ascii="Arial"/>
                <w:sz w:val="21"/>
              </w:rPr>
            </w:pPr>
          </w:p>
        </w:tc>
        <w:tc>
          <w:tcPr>
            <w:tcW w:w="1056" w:type="dxa"/>
            <w:vAlign w:val="top"/>
          </w:tcPr>
          <w:p w14:paraId="26141D71">
            <w:pPr>
              <w:rPr>
                <w:rFonts w:ascii="Arial"/>
                <w:sz w:val="21"/>
              </w:rPr>
            </w:pPr>
          </w:p>
        </w:tc>
        <w:tc>
          <w:tcPr>
            <w:tcW w:w="1068" w:type="dxa"/>
            <w:tcBorders>
              <w:right w:val="single" w:color="000000" w:sz="6" w:space="0"/>
            </w:tcBorders>
            <w:vAlign w:val="top"/>
          </w:tcPr>
          <w:p w14:paraId="1B65EDB8">
            <w:pPr>
              <w:rPr>
                <w:rFonts w:ascii="Arial"/>
                <w:sz w:val="21"/>
              </w:rPr>
            </w:pPr>
          </w:p>
        </w:tc>
      </w:tr>
      <w:tr w14:paraId="72F0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5ADE284B">
            <w:pPr>
              <w:pStyle w:val="6"/>
              <w:spacing w:before="80" w:line="241" w:lineRule="auto"/>
              <w:ind w:left="359"/>
              <w:rPr>
                <w:sz w:val="16"/>
                <w:szCs w:val="16"/>
              </w:rPr>
            </w:pPr>
            <w:r>
              <w:rPr>
                <w:spacing w:val="-2"/>
                <w:sz w:val="16"/>
                <w:szCs w:val="16"/>
              </w:rPr>
              <w:t>-b</w:t>
            </w:r>
          </w:p>
        </w:tc>
        <w:tc>
          <w:tcPr>
            <w:tcW w:w="3749" w:type="dxa"/>
            <w:vAlign w:val="top"/>
          </w:tcPr>
          <w:p w14:paraId="550A991D">
            <w:pPr>
              <w:pStyle w:val="6"/>
              <w:spacing w:before="79" w:line="220" w:lineRule="auto"/>
              <w:ind w:left="105"/>
              <w:rPr>
                <w:sz w:val="16"/>
                <w:szCs w:val="16"/>
              </w:rPr>
            </w:pPr>
            <w:r>
              <w:rPr>
                <w:spacing w:val="-1"/>
                <w:sz w:val="16"/>
                <w:szCs w:val="16"/>
              </w:rPr>
              <w:t>按合同条款规定，提供第三者责任险</w:t>
            </w:r>
          </w:p>
        </w:tc>
        <w:tc>
          <w:tcPr>
            <w:tcW w:w="704" w:type="dxa"/>
            <w:vAlign w:val="top"/>
          </w:tcPr>
          <w:p w14:paraId="10EA944D">
            <w:pPr>
              <w:pStyle w:val="6"/>
              <w:spacing w:before="80" w:line="220" w:lineRule="auto"/>
              <w:ind w:left="200"/>
              <w:rPr>
                <w:sz w:val="16"/>
                <w:szCs w:val="16"/>
              </w:rPr>
            </w:pPr>
            <w:r>
              <w:rPr>
                <w:spacing w:val="-5"/>
                <w:sz w:val="16"/>
                <w:szCs w:val="16"/>
              </w:rPr>
              <w:t>总额</w:t>
            </w:r>
          </w:p>
        </w:tc>
        <w:tc>
          <w:tcPr>
            <w:tcW w:w="1056" w:type="dxa"/>
            <w:vAlign w:val="top"/>
          </w:tcPr>
          <w:p w14:paraId="4670CAFA">
            <w:pPr>
              <w:spacing w:before="100"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6700FC86">
            <w:pPr>
              <w:rPr>
                <w:rFonts w:ascii="Arial"/>
                <w:sz w:val="21"/>
              </w:rPr>
            </w:pPr>
          </w:p>
        </w:tc>
        <w:tc>
          <w:tcPr>
            <w:tcW w:w="1068" w:type="dxa"/>
            <w:tcBorders>
              <w:right w:val="single" w:color="000000" w:sz="6" w:space="0"/>
            </w:tcBorders>
            <w:vAlign w:val="top"/>
          </w:tcPr>
          <w:p w14:paraId="79708EE4">
            <w:pPr>
              <w:rPr>
                <w:rFonts w:ascii="Arial"/>
                <w:sz w:val="21"/>
              </w:rPr>
            </w:pPr>
          </w:p>
        </w:tc>
      </w:tr>
      <w:tr w14:paraId="11E7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18E754C5">
            <w:pPr>
              <w:pStyle w:val="6"/>
              <w:spacing w:before="103" w:line="185" w:lineRule="auto"/>
              <w:ind w:left="334"/>
              <w:rPr>
                <w:sz w:val="16"/>
                <w:szCs w:val="16"/>
              </w:rPr>
            </w:pPr>
            <w:r>
              <w:rPr>
                <w:spacing w:val="-6"/>
                <w:sz w:val="16"/>
                <w:szCs w:val="16"/>
              </w:rPr>
              <w:t>102</w:t>
            </w:r>
          </w:p>
        </w:tc>
        <w:tc>
          <w:tcPr>
            <w:tcW w:w="3749" w:type="dxa"/>
            <w:vAlign w:val="top"/>
          </w:tcPr>
          <w:p w14:paraId="359DB095">
            <w:pPr>
              <w:pStyle w:val="6"/>
              <w:spacing w:before="79" w:line="220" w:lineRule="auto"/>
              <w:ind w:left="106"/>
              <w:rPr>
                <w:sz w:val="16"/>
                <w:szCs w:val="16"/>
              </w:rPr>
            </w:pPr>
            <w:r>
              <w:rPr>
                <w:spacing w:val="-2"/>
                <w:sz w:val="16"/>
                <w:szCs w:val="16"/>
              </w:rPr>
              <w:t>工程管理</w:t>
            </w:r>
          </w:p>
        </w:tc>
        <w:tc>
          <w:tcPr>
            <w:tcW w:w="704" w:type="dxa"/>
            <w:vAlign w:val="top"/>
          </w:tcPr>
          <w:p w14:paraId="02DB1B06">
            <w:pPr>
              <w:rPr>
                <w:rFonts w:ascii="Arial"/>
                <w:sz w:val="21"/>
              </w:rPr>
            </w:pPr>
          </w:p>
        </w:tc>
        <w:tc>
          <w:tcPr>
            <w:tcW w:w="1056" w:type="dxa"/>
            <w:vAlign w:val="top"/>
          </w:tcPr>
          <w:p w14:paraId="6288E6BB">
            <w:pPr>
              <w:rPr>
                <w:rFonts w:ascii="Arial"/>
                <w:sz w:val="21"/>
              </w:rPr>
            </w:pPr>
          </w:p>
        </w:tc>
        <w:tc>
          <w:tcPr>
            <w:tcW w:w="1056" w:type="dxa"/>
            <w:vAlign w:val="top"/>
          </w:tcPr>
          <w:p w14:paraId="63B147BF">
            <w:pPr>
              <w:rPr>
                <w:rFonts w:ascii="Arial"/>
                <w:sz w:val="21"/>
              </w:rPr>
            </w:pPr>
          </w:p>
        </w:tc>
        <w:tc>
          <w:tcPr>
            <w:tcW w:w="1068" w:type="dxa"/>
            <w:tcBorders>
              <w:right w:val="single" w:color="000000" w:sz="6" w:space="0"/>
            </w:tcBorders>
            <w:vAlign w:val="top"/>
          </w:tcPr>
          <w:p w14:paraId="7F2FF3EA">
            <w:pPr>
              <w:rPr>
                <w:rFonts w:ascii="Arial"/>
                <w:sz w:val="21"/>
              </w:rPr>
            </w:pPr>
          </w:p>
        </w:tc>
      </w:tr>
      <w:tr w14:paraId="70F6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7DD9F7E2">
            <w:pPr>
              <w:pStyle w:val="6"/>
              <w:spacing w:before="104" w:line="185" w:lineRule="auto"/>
              <w:ind w:left="252"/>
              <w:rPr>
                <w:sz w:val="16"/>
                <w:szCs w:val="16"/>
              </w:rPr>
            </w:pPr>
            <w:r>
              <w:rPr>
                <w:spacing w:val="-4"/>
                <w:sz w:val="16"/>
                <w:szCs w:val="16"/>
              </w:rPr>
              <w:t>102-2</w:t>
            </w:r>
          </w:p>
        </w:tc>
        <w:tc>
          <w:tcPr>
            <w:tcW w:w="3749" w:type="dxa"/>
            <w:vAlign w:val="top"/>
          </w:tcPr>
          <w:p w14:paraId="7E992A96">
            <w:pPr>
              <w:pStyle w:val="6"/>
              <w:spacing w:before="80" w:line="221" w:lineRule="auto"/>
              <w:ind w:left="104"/>
              <w:rPr>
                <w:sz w:val="16"/>
                <w:szCs w:val="16"/>
              </w:rPr>
            </w:pPr>
            <w:r>
              <w:rPr>
                <w:spacing w:val="-1"/>
                <w:sz w:val="16"/>
                <w:szCs w:val="16"/>
              </w:rPr>
              <w:t>施工环保费</w:t>
            </w:r>
          </w:p>
        </w:tc>
        <w:tc>
          <w:tcPr>
            <w:tcW w:w="704" w:type="dxa"/>
            <w:vAlign w:val="top"/>
          </w:tcPr>
          <w:p w14:paraId="5A2FBB10">
            <w:pPr>
              <w:pStyle w:val="6"/>
              <w:spacing w:before="80" w:line="220" w:lineRule="auto"/>
              <w:ind w:left="200"/>
              <w:rPr>
                <w:sz w:val="16"/>
                <w:szCs w:val="16"/>
              </w:rPr>
            </w:pPr>
            <w:r>
              <w:rPr>
                <w:spacing w:val="-5"/>
                <w:sz w:val="16"/>
                <w:szCs w:val="16"/>
              </w:rPr>
              <w:t>总额</w:t>
            </w:r>
          </w:p>
        </w:tc>
        <w:tc>
          <w:tcPr>
            <w:tcW w:w="1056" w:type="dxa"/>
            <w:vAlign w:val="top"/>
          </w:tcPr>
          <w:p w14:paraId="06E98B33">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40768743">
            <w:pPr>
              <w:rPr>
                <w:rFonts w:ascii="Arial"/>
                <w:sz w:val="21"/>
              </w:rPr>
            </w:pPr>
          </w:p>
        </w:tc>
        <w:tc>
          <w:tcPr>
            <w:tcW w:w="1068" w:type="dxa"/>
            <w:tcBorders>
              <w:right w:val="single" w:color="000000" w:sz="6" w:space="0"/>
            </w:tcBorders>
            <w:vAlign w:val="top"/>
          </w:tcPr>
          <w:p w14:paraId="5D6EE977">
            <w:pPr>
              <w:rPr>
                <w:rFonts w:ascii="Arial"/>
                <w:sz w:val="21"/>
              </w:rPr>
            </w:pPr>
          </w:p>
        </w:tc>
      </w:tr>
      <w:tr w14:paraId="0B57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CB21B1B">
            <w:pPr>
              <w:pStyle w:val="6"/>
              <w:spacing w:before="104" w:line="185" w:lineRule="auto"/>
              <w:ind w:left="252"/>
              <w:rPr>
                <w:sz w:val="16"/>
                <w:szCs w:val="16"/>
              </w:rPr>
            </w:pPr>
            <w:r>
              <w:rPr>
                <w:spacing w:val="-4"/>
                <w:sz w:val="16"/>
                <w:szCs w:val="16"/>
              </w:rPr>
              <w:t>102-3</w:t>
            </w:r>
          </w:p>
        </w:tc>
        <w:tc>
          <w:tcPr>
            <w:tcW w:w="3749" w:type="dxa"/>
            <w:vAlign w:val="top"/>
          </w:tcPr>
          <w:p w14:paraId="1D08BA7F">
            <w:pPr>
              <w:pStyle w:val="6"/>
              <w:spacing w:before="80" w:line="220" w:lineRule="auto"/>
              <w:ind w:left="107"/>
              <w:rPr>
                <w:sz w:val="16"/>
                <w:szCs w:val="16"/>
              </w:rPr>
            </w:pPr>
            <w:r>
              <w:rPr>
                <w:spacing w:val="-2"/>
                <w:sz w:val="16"/>
                <w:szCs w:val="16"/>
              </w:rPr>
              <w:t>安全生产费</w:t>
            </w:r>
          </w:p>
        </w:tc>
        <w:tc>
          <w:tcPr>
            <w:tcW w:w="704" w:type="dxa"/>
            <w:vAlign w:val="top"/>
          </w:tcPr>
          <w:p w14:paraId="4B623ACB">
            <w:pPr>
              <w:pStyle w:val="6"/>
              <w:spacing w:before="80" w:line="220" w:lineRule="auto"/>
              <w:ind w:left="200"/>
              <w:rPr>
                <w:sz w:val="16"/>
                <w:szCs w:val="16"/>
              </w:rPr>
            </w:pPr>
            <w:r>
              <w:rPr>
                <w:spacing w:val="-5"/>
                <w:sz w:val="16"/>
                <w:szCs w:val="16"/>
              </w:rPr>
              <w:t>总额</w:t>
            </w:r>
          </w:p>
        </w:tc>
        <w:tc>
          <w:tcPr>
            <w:tcW w:w="1056" w:type="dxa"/>
            <w:vAlign w:val="top"/>
          </w:tcPr>
          <w:p w14:paraId="054C1FEA">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044AF9DE">
            <w:pPr>
              <w:rPr>
                <w:rFonts w:ascii="Arial"/>
                <w:sz w:val="21"/>
              </w:rPr>
            </w:pPr>
          </w:p>
        </w:tc>
        <w:tc>
          <w:tcPr>
            <w:tcW w:w="1068" w:type="dxa"/>
            <w:tcBorders>
              <w:right w:val="single" w:color="000000" w:sz="6" w:space="0"/>
            </w:tcBorders>
            <w:vAlign w:val="top"/>
          </w:tcPr>
          <w:p w14:paraId="6AF790D8">
            <w:pPr>
              <w:rPr>
                <w:rFonts w:ascii="Arial"/>
                <w:sz w:val="21"/>
              </w:rPr>
            </w:pPr>
          </w:p>
        </w:tc>
      </w:tr>
      <w:tr w14:paraId="4B47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066429E">
            <w:pPr>
              <w:pStyle w:val="6"/>
              <w:spacing w:before="106" w:line="185" w:lineRule="auto"/>
              <w:ind w:left="334"/>
              <w:rPr>
                <w:sz w:val="16"/>
                <w:szCs w:val="16"/>
              </w:rPr>
            </w:pPr>
            <w:r>
              <w:rPr>
                <w:spacing w:val="-6"/>
                <w:sz w:val="16"/>
                <w:szCs w:val="16"/>
              </w:rPr>
              <w:t>106</w:t>
            </w:r>
          </w:p>
        </w:tc>
        <w:tc>
          <w:tcPr>
            <w:tcW w:w="3749" w:type="dxa"/>
            <w:vAlign w:val="top"/>
          </w:tcPr>
          <w:p w14:paraId="05CA7F65">
            <w:pPr>
              <w:pStyle w:val="6"/>
              <w:spacing w:before="81" w:line="219" w:lineRule="auto"/>
              <w:ind w:left="104"/>
              <w:rPr>
                <w:sz w:val="16"/>
                <w:szCs w:val="16"/>
              </w:rPr>
            </w:pPr>
            <w:r>
              <w:rPr>
                <w:spacing w:val="-1"/>
                <w:sz w:val="16"/>
                <w:szCs w:val="16"/>
              </w:rPr>
              <w:t>委托支付采购代理费（暂估价）</w:t>
            </w:r>
          </w:p>
        </w:tc>
        <w:tc>
          <w:tcPr>
            <w:tcW w:w="704" w:type="dxa"/>
            <w:vAlign w:val="top"/>
          </w:tcPr>
          <w:p w14:paraId="05380604">
            <w:pPr>
              <w:pStyle w:val="6"/>
              <w:spacing w:before="82" w:line="220" w:lineRule="auto"/>
              <w:ind w:left="200"/>
              <w:rPr>
                <w:sz w:val="16"/>
                <w:szCs w:val="16"/>
              </w:rPr>
            </w:pPr>
            <w:r>
              <w:rPr>
                <w:spacing w:val="-5"/>
                <w:sz w:val="16"/>
                <w:szCs w:val="16"/>
              </w:rPr>
              <w:t>总额</w:t>
            </w:r>
          </w:p>
        </w:tc>
        <w:tc>
          <w:tcPr>
            <w:tcW w:w="1056" w:type="dxa"/>
            <w:vAlign w:val="top"/>
          </w:tcPr>
          <w:p w14:paraId="2B1774BE">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771AEB01">
            <w:pPr>
              <w:spacing w:before="102" w:line="197" w:lineRule="auto"/>
              <w:ind w:left="418"/>
              <w:rPr>
                <w:rFonts w:ascii="Arial" w:hAnsi="Arial" w:eastAsia="Arial" w:cs="Arial"/>
                <w:sz w:val="16"/>
                <w:szCs w:val="16"/>
              </w:rPr>
            </w:pPr>
            <w:r>
              <w:rPr>
                <w:rFonts w:ascii="Arial" w:hAnsi="Arial" w:eastAsia="Arial" w:cs="Arial"/>
                <w:spacing w:val="-15"/>
                <w:sz w:val="16"/>
                <w:szCs w:val="16"/>
              </w:rPr>
              <w:t>15000.00</w:t>
            </w:r>
          </w:p>
        </w:tc>
        <w:tc>
          <w:tcPr>
            <w:tcW w:w="1068" w:type="dxa"/>
            <w:tcBorders>
              <w:right w:val="single" w:color="000000" w:sz="6" w:space="0"/>
            </w:tcBorders>
            <w:vAlign w:val="top"/>
          </w:tcPr>
          <w:p w14:paraId="03C2AC5C">
            <w:pPr>
              <w:spacing w:before="102" w:line="197" w:lineRule="auto"/>
              <w:ind w:left="423"/>
              <w:rPr>
                <w:rFonts w:ascii="Arial" w:hAnsi="Arial" w:eastAsia="Arial" w:cs="Arial"/>
                <w:sz w:val="16"/>
                <w:szCs w:val="16"/>
              </w:rPr>
            </w:pPr>
            <w:r>
              <w:rPr>
                <w:rFonts w:ascii="Arial" w:hAnsi="Arial" w:eastAsia="Arial" w:cs="Arial"/>
                <w:spacing w:val="-15"/>
                <w:sz w:val="16"/>
                <w:szCs w:val="16"/>
              </w:rPr>
              <w:t>15000.00</w:t>
            </w:r>
          </w:p>
        </w:tc>
      </w:tr>
      <w:tr w14:paraId="1B6A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890" w:type="dxa"/>
            <w:tcBorders>
              <w:left w:val="single" w:color="000000" w:sz="6" w:space="0"/>
            </w:tcBorders>
            <w:vAlign w:val="top"/>
          </w:tcPr>
          <w:p w14:paraId="5710E51F">
            <w:pPr>
              <w:pStyle w:val="6"/>
              <w:spacing w:before="105" w:line="185" w:lineRule="auto"/>
              <w:ind w:left="334"/>
              <w:rPr>
                <w:sz w:val="16"/>
                <w:szCs w:val="16"/>
              </w:rPr>
            </w:pPr>
            <w:r>
              <w:rPr>
                <w:spacing w:val="-6"/>
                <w:sz w:val="16"/>
                <w:szCs w:val="16"/>
              </w:rPr>
              <w:t>107</w:t>
            </w:r>
          </w:p>
        </w:tc>
        <w:tc>
          <w:tcPr>
            <w:tcW w:w="3749" w:type="dxa"/>
            <w:vAlign w:val="top"/>
          </w:tcPr>
          <w:p w14:paraId="09066E7F">
            <w:pPr>
              <w:pStyle w:val="6"/>
              <w:spacing w:before="81" w:line="219" w:lineRule="auto"/>
              <w:ind w:left="104"/>
              <w:rPr>
                <w:sz w:val="16"/>
                <w:szCs w:val="16"/>
              </w:rPr>
            </w:pPr>
            <w:r>
              <w:rPr>
                <w:spacing w:val="-1"/>
                <w:sz w:val="16"/>
                <w:szCs w:val="16"/>
              </w:rPr>
              <w:t>委托支付交竣工检测试验费（暂估价）</w:t>
            </w:r>
          </w:p>
        </w:tc>
        <w:tc>
          <w:tcPr>
            <w:tcW w:w="704" w:type="dxa"/>
            <w:vAlign w:val="top"/>
          </w:tcPr>
          <w:p w14:paraId="41FA0C60">
            <w:pPr>
              <w:pStyle w:val="6"/>
              <w:spacing w:before="81" w:line="220" w:lineRule="auto"/>
              <w:ind w:left="200"/>
              <w:rPr>
                <w:sz w:val="16"/>
                <w:szCs w:val="16"/>
              </w:rPr>
            </w:pPr>
            <w:r>
              <w:rPr>
                <w:spacing w:val="-5"/>
                <w:sz w:val="16"/>
                <w:szCs w:val="16"/>
              </w:rPr>
              <w:t>总额</w:t>
            </w:r>
          </w:p>
        </w:tc>
        <w:tc>
          <w:tcPr>
            <w:tcW w:w="1056" w:type="dxa"/>
            <w:vAlign w:val="top"/>
          </w:tcPr>
          <w:p w14:paraId="3BF58A56">
            <w:pPr>
              <w:spacing w:before="101"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7D1DCFB6">
            <w:pPr>
              <w:spacing w:before="102" w:line="197" w:lineRule="auto"/>
              <w:ind w:left="482"/>
              <w:rPr>
                <w:rFonts w:ascii="Arial" w:hAnsi="Arial" w:eastAsia="Arial" w:cs="Arial"/>
                <w:sz w:val="16"/>
                <w:szCs w:val="16"/>
              </w:rPr>
            </w:pPr>
            <w:r>
              <w:rPr>
                <w:rFonts w:ascii="Arial" w:hAnsi="Arial" w:eastAsia="Arial" w:cs="Arial"/>
                <w:spacing w:val="-14"/>
                <w:sz w:val="16"/>
                <w:szCs w:val="16"/>
              </w:rPr>
              <w:t>7560.00</w:t>
            </w:r>
          </w:p>
        </w:tc>
        <w:tc>
          <w:tcPr>
            <w:tcW w:w="1068" w:type="dxa"/>
            <w:tcBorders>
              <w:right w:val="single" w:color="000000" w:sz="6" w:space="0"/>
            </w:tcBorders>
            <w:vAlign w:val="top"/>
          </w:tcPr>
          <w:p w14:paraId="4D64ABBB">
            <w:pPr>
              <w:spacing w:before="102" w:line="197" w:lineRule="auto"/>
              <w:ind w:left="487"/>
              <w:rPr>
                <w:rFonts w:ascii="Arial" w:hAnsi="Arial" w:eastAsia="Arial" w:cs="Arial"/>
                <w:sz w:val="16"/>
                <w:szCs w:val="16"/>
              </w:rPr>
            </w:pPr>
            <w:r>
              <w:rPr>
                <w:rFonts w:ascii="Arial" w:hAnsi="Arial" w:eastAsia="Arial" w:cs="Arial"/>
                <w:spacing w:val="-14"/>
                <w:sz w:val="16"/>
                <w:szCs w:val="16"/>
              </w:rPr>
              <w:t>7560.00</w:t>
            </w:r>
          </w:p>
        </w:tc>
      </w:tr>
      <w:tr w14:paraId="0EE3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5" w:hRule="atLeast"/>
        </w:trPr>
        <w:tc>
          <w:tcPr>
            <w:tcW w:w="890" w:type="dxa"/>
            <w:tcBorders>
              <w:left w:val="single" w:color="000000" w:sz="6" w:space="0"/>
            </w:tcBorders>
            <w:vAlign w:val="top"/>
          </w:tcPr>
          <w:p w14:paraId="61BB195A">
            <w:pPr>
              <w:rPr>
                <w:rFonts w:ascii="Arial"/>
                <w:sz w:val="21"/>
              </w:rPr>
            </w:pPr>
          </w:p>
        </w:tc>
        <w:tc>
          <w:tcPr>
            <w:tcW w:w="3749" w:type="dxa"/>
            <w:vAlign w:val="top"/>
          </w:tcPr>
          <w:p w14:paraId="5693B049">
            <w:pPr>
              <w:rPr>
                <w:rFonts w:ascii="Arial"/>
                <w:sz w:val="21"/>
              </w:rPr>
            </w:pPr>
          </w:p>
        </w:tc>
        <w:tc>
          <w:tcPr>
            <w:tcW w:w="704" w:type="dxa"/>
            <w:vAlign w:val="top"/>
          </w:tcPr>
          <w:p w14:paraId="1657BAE3">
            <w:pPr>
              <w:rPr>
                <w:rFonts w:ascii="Arial"/>
                <w:sz w:val="21"/>
              </w:rPr>
            </w:pPr>
          </w:p>
        </w:tc>
        <w:tc>
          <w:tcPr>
            <w:tcW w:w="1056" w:type="dxa"/>
            <w:vAlign w:val="top"/>
          </w:tcPr>
          <w:p w14:paraId="4F9FDB51">
            <w:pPr>
              <w:rPr>
                <w:rFonts w:ascii="Arial"/>
                <w:sz w:val="21"/>
              </w:rPr>
            </w:pPr>
          </w:p>
        </w:tc>
        <w:tc>
          <w:tcPr>
            <w:tcW w:w="1056" w:type="dxa"/>
            <w:vAlign w:val="top"/>
          </w:tcPr>
          <w:p w14:paraId="432ADE2A">
            <w:pPr>
              <w:rPr>
                <w:rFonts w:ascii="Arial"/>
                <w:sz w:val="21"/>
              </w:rPr>
            </w:pPr>
          </w:p>
        </w:tc>
        <w:tc>
          <w:tcPr>
            <w:tcW w:w="1068" w:type="dxa"/>
            <w:tcBorders>
              <w:right w:val="single" w:color="000000" w:sz="6" w:space="0"/>
            </w:tcBorders>
            <w:vAlign w:val="top"/>
          </w:tcPr>
          <w:p w14:paraId="2215A8C4">
            <w:pPr>
              <w:rPr>
                <w:rFonts w:ascii="Arial"/>
                <w:sz w:val="21"/>
              </w:rPr>
            </w:pPr>
          </w:p>
        </w:tc>
      </w:tr>
      <w:tr w14:paraId="2574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23" w:type="dxa"/>
            <w:gridSpan w:val="6"/>
            <w:tcBorders>
              <w:left w:val="single" w:color="000000" w:sz="6" w:space="0"/>
              <w:bottom w:val="single" w:color="000000" w:sz="6" w:space="0"/>
              <w:right w:val="single" w:color="000000" w:sz="6" w:space="0"/>
            </w:tcBorders>
            <w:vAlign w:val="top"/>
          </w:tcPr>
          <w:p w14:paraId="776A31D0">
            <w:pPr>
              <w:pStyle w:val="6"/>
              <w:spacing w:before="91" w:line="220" w:lineRule="auto"/>
              <w:ind w:left="2211"/>
              <w:rPr>
                <w:sz w:val="16"/>
                <w:szCs w:val="16"/>
              </w:rPr>
            </w:pPr>
            <w:r>
              <w:rPr>
                <w:spacing w:val="-2"/>
                <w:sz w:val="16"/>
                <w:szCs w:val="16"/>
              </w:rPr>
              <w:t>清单  第</w:t>
            </w:r>
            <w:r>
              <w:rPr>
                <w:spacing w:val="-23"/>
                <w:sz w:val="16"/>
                <w:szCs w:val="16"/>
              </w:rPr>
              <w:t xml:space="preserve"> </w:t>
            </w:r>
            <w:r>
              <w:rPr>
                <w:spacing w:val="-2"/>
                <w:sz w:val="16"/>
                <w:szCs w:val="16"/>
              </w:rPr>
              <w:t>100</w:t>
            </w:r>
            <w:r>
              <w:rPr>
                <w:spacing w:val="-29"/>
                <w:sz w:val="16"/>
                <w:szCs w:val="16"/>
              </w:rPr>
              <w:t xml:space="preserve"> </w:t>
            </w:r>
            <w:r>
              <w:rPr>
                <w:spacing w:val="-2"/>
                <w:sz w:val="16"/>
                <w:szCs w:val="16"/>
              </w:rPr>
              <w:t xml:space="preserve">章  合计   人民币      </w:t>
            </w:r>
            <w:r>
              <w:rPr>
                <w:spacing w:val="-3"/>
                <w:sz w:val="16"/>
                <w:szCs w:val="16"/>
              </w:rPr>
              <w:t xml:space="preserve">   22560.00</w:t>
            </w:r>
            <w:r>
              <w:rPr>
                <w:spacing w:val="4"/>
                <w:sz w:val="16"/>
                <w:szCs w:val="16"/>
              </w:rPr>
              <w:t xml:space="preserve">        </w:t>
            </w:r>
            <w:r>
              <w:rPr>
                <w:spacing w:val="-3"/>
                <w:sz w:val="16"/>
                <w:szCs w:val="16"/>
              </w:rPr>
              <w:t>元</w:t>
            </w:r>
          </w:p>
        </w:tc>
      </w:tr>
    </w:tbl>
    <w:p w14:paraId="3E919129">
      <w:pPr>
        <w:pStyle w:val="2"/>
        <w:spacing w:line="269" w:lineRule="auto"/>
      </w:pPr>
    </w:p>
    <w:p w14:paraId="34DC1ACA">
      <w:pPr>
        <w:pStyle w:val="2"/>
        <w:spacing w:line="270" w:lineRule="auto"/>
      </w:pPr>
    </w:p>
    <w:p w14:paraId="5256DA7D">
      <w:pPr>
        <w:pStyle w:val="2"/>
        <w:spacing w:line="270" w:lineRule="auto"/>
      </w:pPr>
    </w:p>
    <w:p w14:paraId="37D9E1FD">
      <w:pPr>
        <w:pStyle w:val="2"/>
        <w:spacing w:line="270" w:lineRule="auto"/>
      </w:pPr>
    </w:p>
    <w:p w14:paraId="7DA50AF4">
      <w:pPr>
        <w:pStyle w:val="2"/>
        <w:spacing w:line="270" w:lineRule="auto"/>
      </w:pPr>
    </w:p>
    <w:p w14:paraId="4F841B68">
      <w:pPr>
        <w:pStyle w:val="2"/>
        <w:spacing w:line="270" w:lineRule="auto"/>
      </w:pPr>
    </w:p>
    <w:p w14:paraId="651166D2">
      <w:pPr>
        <w:spacing w:before="78" w:line="183"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37</w:t>
      </w:r>
      <w:r>
        <w:rPr>
          <w:rFonts w:ascii="宋体" w:hAnsi="宋体" w:eastAsia="宋体" w:cs="宋体"/>
          <w:spacing w:val="8"/>
          <w:sz w:val="24"/>
          <w:szCs w:val="24"/>
        </w:rPr>
        <w:t xml:space="preserve"> </w:t>
      </w:r>
      <w:r>
        <w:rPr>
          <w:rFonts w:ascii="宋体" w:hAnsi="宋体" w:eastAsia="宋体" w:cs="宋体"/>
          <w:spacing w:val="-6"/>
          <w:sz w:val="24"/>
          <w:szCs w:val="24"/>
        </w:rPr>
        <w:t>-</w:t>
      </w:r>
    </w:p>
    <w:p w14:paraId="51E47B8B">
      <w:pPr>
        <w:spacing w:line="183" w:lineRule="auto"/>
        <w:rPr>
          <w:rFonts w:ascii="宋体" w:hAnsi="宋体" w:eastAsia="宋体" w:cs="宋体"/>
          <w:sz w:val="24"/>
          <w:szCs w:val="24"/>
        </w:rPr>
        <w:sectPr>
          <w:pgSz w:w="11906" w:h="16839"/>
          <w:pgMar w:top="1431" w:right="1589" w:bottom="400" w:left="1778" w:header="0" w:footer="0" w:gutter="0"/>
          <w:cols w:space="720" w:num="1"/>
        </w:sectPr>
      </w:pPr>
    </w:p>
    <w:p w14:paraId="34496506">
      <w:pPr>
        <w:spacing w:before="180" w:line="221" w:lineRule="auto"/>
        <w:ind w:left="3431"/>
        <w:rPr>
          <w:rFonts w:ascii="宋体" w:hAnsi="宋体" w:eastAsia="宋体" w:cs="宋体"/>
          <w:sz w:val="28"/>
          <w:szCs w:val="28"/>
        </w:rPr>
      </w:pPr>
      <w:r>
        <w:rPr>
          <w:rFonts w:ascii="宋体" w:hAnsi="宋体" w:eastAsia="宋体" w:cs="宋体"/>
          <w:b/>
          <w:bCs/>
          <w:spacing w:val="-5"/>
          <w:sz w:val="28"/>
          <w:szCs w:val="28"/>
        </w:rPr>
        <w:t>工程量清单表</w:t>
      </w:r>
    </w:p>
    <w:p w14:paraId="151DC02B">
      <w:pPr>
        <w:spacing w:line="152" w:lineRule="exact"/>
      </w:pPr>
    </w:p>
    <w:tbl>
      <w:tblPr>
        <w:tblStyle w:val="5"/>
        <w:tblW w:w="85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743"/>
        <w:gridCol w:w="703"/>
        <w:gridCol w:w="1055"/>
        <w:gridCol w:w="1054"/>
        <w:gridCol w:w="1065"/>
      </w:tblGrid>
      <w:tr w14:paraId="391D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09" w:type="dxa"/>
            <w:gridSpan w:val="6"/>
            <w:tcBorders>
              <w:top w:val="single" w:color="000000" w:sz="6" w:space="0"/>
              <w:left w:val="single" w:color="000000" w:sz="6" w:space="0"/>
              <w:right w:val="single" w:color="000000" w:sz="6" w:space="0"/>
            </w:tcBorders>
            <w:vAlign w:val="top"/>
          </w:tcPr>
          <w:p w14:paraId="10985A23">
            <w:pPr>
              <w:pStyle w:val="6"/>
              <w:spacing w:before="105" w:line="219" w:lineRule="auto"/>
              <w:ind w:left="2991"/>
              <w:rPr>
                <w:sz w:val="24"/>
                <w:szCs w:val="24"/>
              </w:rPr>
            </w:pPr>
            <w:r>
              <w:rPr>
                <w:b/>
                <w:bCs/>
                <w:spacing w:val="-7"/>
                <w:sz w:val="24"/>
                <w:szCs w:val="24"/>
              </w:rPr>
              <w:t>清单</w:t>
            </w:r>
            <w:r>
              <w:rPr>
                <w:spacing w:val="-7"/>
                <w:sz w:val="24"/>
                <w:szCs w:val="24"/>
              </w:rPr>
              <w:t xml:space="preserve">  </w:t>
            </w:r>
            <w:r>
              <w:rPr>
                <w:b/>
                <w:bCs/>
                <w:spacing w:val="-7"/>
                <w:sz w:val="24"/>
                <w:szCs w:val="24"/>
              </w:rPr>
              <w:t>第</w:t>
            </w:r>
            <w:r>
              <w:rPr>
                <w:spacing w:val="-41"/>
                <w:sz w:val="24"/>
                <w:szCs w:val="24"/>
              </w:rPr>
              <w:t xml:space="preserve"> </w:t>
            </w:r>
            <w:r>
              <w:rPr>
                <w:b/>
                <w:bCs/>
                <w:spacing w:val="-7"/>
                <w:sz w:val="24"/>
                <w:szCs w:val="24"/>
              </w:rPr>
              <w:t>200</w:t>
            </w:r>
            <w:r>
              <w:rPr>
                <w:spacing w:val="-42"/>
                <w:sz w:val="24"/>
                <w:szCs w:val="24"/>
              </w:rPr>
              <w:t xml:space="preserve"> </w:t>
            </w:r>
            <w:r>
              <w:rPr>
                <w:b/>
                <w:bCs/>
                <w:spacing w:val="-7"/>
                <w:sz w:val="24"/>
                <w:szCs w:val="24"/>
              </w:rPr>
              <w:t>章</w:t>
            </w:r>
            <w:r>
              <w:rPr>
                <w:spacing w:val="7"/>
                <w:sz w:val="24"/>
                <w:szCs w:val="24"/>
              </w:rPr>
              <w:t xml:space="preserve">  </w:t>
            </w:r>
            <w:r>
              <w:rPr>
                <w:b/>
                <w:bCs/>
                <w:spacing w:val="-7"/>
                <w:sz w:val="24"/>
                <w:szCs w:val="24"/>
              </w:rPr>
              <w:t>路</w:t>
            </w:r>
            <w:r>
              <w:rPr>
                <w:spacing w:val="9"/>
                <w:sz w:val="24"/>
                <w:szCs w:val="24"/>
              </w:rPr>
              <w:t xml:space="preserve"> </w:t>
            </w:r>
            <w:r>
              <w:rPr>
                <w:b/>
                <w:bCs/>
                <w:spacing w:val="-7"/>
                <w:sz w:val="24"/>
                <w:szCs w:val="24"/>
              </w:rPr>
              <w:t>基</w:t>
            </w:r>
          </w:p>
        </w:tc>
      </w:tr>
      <w:tr w14:paraId="7810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89" w:type="dxa"/>
            <w:tcBorders>
              <w:left w:val="single" w:color="000000" w:sz="6" w:space="0"/>
            </w:tcBorders>
            <w:vAlign w:val="top"/>
          </w:tcPr>
          <w:p w14:paraId="43383285">
            <w:pPr>
              <w:pStyle w:val="6"/>
              <w:spacing w:before="89" w:line="221" w:lineRule="auto"/>
              <w:ind w:left="200"/>
              <w:rPr>
                <w:sz w:val="16"/>
                <w:szCs w:val="16"/>
              </w:rPr>
            </w:pPr>
            <w:r>
              <w:rPr>
                <w:b/>
                <w:bCs/>
                <w:spacing w:val="-4"/>
                <w:sz w:val="16"/>
                <w:szCs w:val="16"/>
              </w:rPr>
              <w:t>子目号</w:t>
            </w:r>
          </w:p>
        </w:tc>
        <w:tc>
          <w:tcPr>
            <w:tcW w:w="3743" w:type="dxa"/>
            <w:vAlign w:val="top"/>
          </w:tcPr>
          <w:p w14:paraId="7787EF08">
            <w:pPr>
              <w:pStyle w:val="6"/>
              <w:spacing w:before="89" w:line="221" w:lineRule="auto"/>
              <w:ind w:left="1551"/>
              <w:rPr>
                <w:sz w:val="16"/>
                <w:szCs w:val="16"/>
              </w:rPr>
            </w:pPr>
            <w:r>
              <w:rPr>
                <w:b/>
                <w:bCs/>
                <w:spacing w:val="-3"/>
                <w:sz w:val="16"/>
                <w:szCs w:val="16"/>
              </w:rPr>
              <w:t>子目名称</w:t>
            </w:r>
          </w:p>
        </w:tc>
        <w:tc>
          <w:tcPr>
            <w:tcW w:w="703" w:type="dxa"/>
            <w:vAlign w:val="top"/>
          </w:tcPr>
          <w:p w14:paraId="52F3C7FD">
            <w:pPr>
              <w:pStyle w:val="6"/>
              <w:spacing w:before="89" w:line="221" w:lineRule="auto"/>
              <w:ind w:left="196"/>
              <w:rPr>
                <w:sz w:val="16"/>
                <w:szCs w:val="16"/>
              </w:rPr>
            </w:pPr>
            <w:r>
              <w:rPr>
                <w:b/>
                <w:bCs/>
                <w:spacing w:val="-5"/>
                <w:sz w:val="16"/>
                <w:szCs w:val="16"/>
              </w:rPr>
              <w:t>单位</w:t>
            </w:r>
          </w:p>
        </w:tc>
        <w:tc>
          <w:tcPr>
            <w:tcW w:w="1055" w:type="dxa"/>
            <w:vAlign w:val="top"/>
          </w:tcPr>
          <w:p w14:paraId="07E5AC5A">
            <w:pPr>
              <w:pStyle w:val="6"/>
              <w:spacing w:before="90" w:line="220" w:lineRule="auto"/>
              <w:ind w:left="374"/>
              <w:rPr>
                <w:sz w:val="16"/>
                <w:szCs w:val="16"/>
              </w:rPr>
            </w:pPr>
            <w:r>
              <w:rPr>
                <w:b/>
                <w:bCs/>
                <w:spacing w:val="-5"/>
                <w:sz w:val="16"/>
                <w:szCs w:val="16"/>
              </w:rPr>
              <w:t>数量</w:t>
            </w:r>
          </w:p>
        </w:tc>
        <w:tc>
          <w:tcPr>
            <w:tcW w:w="1054" w:type="dxa"/>
            <w:vAlign w:val="top"/>
          </w:tcPr>
          <w:p w14:paraId="46935B36">
            <w:pPr>
              <w:pStyle w:val="6"/>
              <w:spacing w:before="89" w:line="219" w:lineRule="auto"/>
              <w:ind w:left="375"/>
              <w:rPr>
                <w:sz w:val="16"/>
                <w:szCs w:val="16"/>
              </w:rPr>
            </w:pPr>
            <w:r>
              <w:rPr>
                <w:b/>
                <w:bCs/>
                <w:spacing w:val="-5"/>
                <w:sz w:val="16"/>
                <w:szCs w:val="16"/>
              </w:rPr>
              <w:t>单价</w:t>
            </w:r>
          </w:p>
        </w:tc>
        <w:tc>
          <w:tcPr>
            <w:tcW w:w="1065" w:type="dxa"/>
            <w:tcBorders>
              <w:right w:val="single" w:color="000000" w:sz="6" w:space="0"/>
            </w:tcBorders>
            <w:vAlign w:val="top"/>
          </w:tcPr>
          <w:p w14:paraId="47FF11F3">
            <w:pPr>
              <w:pStyle w:val="6"/>
              <w:spacing w:before="89" w:line="219" w:lineRule="auto"/>
              <w:ind w:left="379"/>
              <w:rPr>
                <w:sz w:val="16"/>
                <w:szCs w:val="16"/>
              </w:rPr>
            </w:pPr>
            <w:r>
              <w:rPr>
                <w:b/>
                <w:bCs/>
                <w:spacing w:val="-5"/>
                <w:sz w:val="16"/>
                <w:szCs w:val="16"/>
              </w:rPr>
              <w:t>合价</w:t>
            </w:r>
          </w:p>
        </w:tc>
      </w:tr>
      <w:tr w14:paraId="4B32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60455526">
            <w:pPr>
              <w:pStyle w:val="6"/>
              <w:spacing w:before="101" w:line="184" w:lineRule="auto"/>
              <w:ind w:left="321"/>
              <w:rPr>
                <w:sz w:val="16"/>
                <w:szCs w:val="16"/>
              </w:rPr>
            </w:pPr>
            <w:r>
              <w:rPr>
                <w:spacing w:val="-3"/>
                <w:sz w:val="16"/>
                <w:szCs w:val="16"/>
              </w:rPr>
              <w:t>202</w:t>
            </w:r>
          </w:p>
        </w:tc>
        <w:tc>
          <w:tcPr>
            <w:tcW w:w="3743" w:type="dxa"/>
            <w:vAlign w:val="top"/>
          </w:tcPr>
          <w:p w14:paraId="4F1A4080">
            <w:pPr>
              <w:pStyle w:val="6"/>
              <w:spacing w:before="76" w:line="221" w:lineRule="auto"/>
              <w:ind w:left="105"/>
              <w:rPr>
                <w:sz w:val="16"/>
                <w:szCs w:val="16"/>
              </w:rPr>
            </w:pPr>
            <w:r>
              <w:rPr>
                <w:spacing w:val="-2"/>
                <w:sz w:val="16"/>
                <w:szCs w:val="16"/>
              </w:rPr>
              <w:t>场地清理</w:t>
            </w:r>
          </w:p>
        </w:tc>
        <w:tc>
          <w:tcPr>
            <w:tcW w:w="703" w:type="dxa"/>
            <w:vAlign w:val="top"/>
          </w:tcPr>
          <w:p w14:paraId="5507B4E9">
            <w:pPr>
              <w:rPr>
                <w:rFonts w:ascii="Arial"/>
                <w:sz w:val="21"/>
              </w:rPr>
            </w:pPr>
          </w:p>
        </w:tc>
        <w:tc>
          <w:tcPr>
            <w:tcW w:w="1055" w:type="dxa"/>
            <w:vAlign w:val="top"/>
          </w:tcPr>
          <w:p w14:paraId="380DA0C8">
            <w:pPr>
              <w:rPr>
                <w:rFonts w:ascii="Arial"/>
                <w:sz w:val="21"/>
              </w:rPr>
            </w:pPr>
          </w:p>
        </w:tc>
        <w:tc>
          <w:tcPr>
            <w:tcW w:w="1054" w:type="dxa"/>
            <w:vAlign w:val="top"/>
          </w:tcPr>
          <w:p w14:paraId="780B6485">
            <w:pPr>
              <w:rPr>
                <w:rFonts w:ascii="Arial"/>
                <w:sz w:val="21"/>
              </w:rPr>
            </w:pPr>
          </w:p>
        </w:tc>
        <w:tc>
          <w:tcPr>
            <w:tcW w:w="1065" w:type="dxa"/>
            <w:tcBorders>
              <w:right w:val="single" w:color="000000" w:sz="6" w:space="0"/>
            </w:tcBorders>
            <w:vAlign w:val="top"/>
          </w:tcPr>
          <w:p w14:paraId="681D8619">
            <w:pPr>
              <w:rPr>
                <w:rFonts w:ascii="Arial"/>
                <w:sz w:val="21"/>
              </w:rPr>
            </w:pPr>
          </w:p>
        </w:tc>
      </w:tr>
      <w:tr w14:paraId="7186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14887A44">
            <w:pPr>
              <w:pStyle w:val="6"/>
              <w:spacing w:before="104" w:line="184" w:lineRule="auto"/>
              <w:ind w:left="242"/>
              <w:rPr>
                <w:sz w:val="16"/>
                <w:szCs w:val="16"/>
              </w:rPr>
            </w:pPr>
            <w:r>
              <w:rPr>
                <w:spacing w:val="-2"/>
                <w:sz w:val="16"/>
                <w:szCs w:val="16"/>
              </w:rPr>
              <w:t>202-2</w:t>
            </w:r>
          </w:p>
        </w:tc>
        <w:tc>
          <w:tcPr>
            <w:tcW w:w="3743" w:type="dxa"/>
            <w:vAlign w:val="top"/>
          </w:tcPr>
          <w:p w14:paraId="38BF0CFE">
            <w:pPr>
              <w:pStyle w:val="6"/>
              <w:spacing w:before="80" w:line="220" w:lineRule="auto"/>
              <w:ind w:left="123"/>
              <w:rPr>
                <w:sz w:val="16"/>
                <w:szCs w:val="16"/>
              </w:rPr>
            </w:pPr>
            <w:r>
              <w:rPr>
                <w:spacing w:val="-5"/>
                <w:sz w:val="16"/>
                <w:szCs w:val="16"/>
              </w:rPr>
              <w:t>旧路面处理</w:t>
            </w:r>
          </w:p>
        </w:tc>
        <w:tc>
          <w:tcPr>
            <w:tcW w:w="703" w:type="dxa"/>
            <w:vAlign w:val="top"/>
          </w:tcPr>
          <w:p w14:paraId="67D8259F">
            <w:pPr>
              <w:rPr>
                <w:rFonts w:ascii="Arial"/>
                <w:sz w:val="21"/>
              </w:rPr>
            </w:pPr>
          </w:p>
        </w:tc>
        <w:tc>
          <w:tcPr>
            <w:tcW w:w="1055" w:type="dxa"/>
            <w:vAlign w:val="top"/>
          </w:tcPr>
          <w:p w14:paraId="2A506E95">
            <w:pPr>
              <w:rPr>
                <w:rFonts w:ascii="Arial"/>
                <w:sz w:val="21"/>
              </w:rPr>
            </w:pPr>
          </w:p>
        </w:tc>
        <w:tc>
          <w:tcPr>
            <w:tcW w:w="1054" w:type="dxa"/>
            <w:vAlign w:val="top"/>
          </w:tcPr>
          <w:p w14:paraId="57B74092">
            <w:pPr>
              <w:rPr>
                <w:rFonts w:ascii="Arial"/>
                <w:sz w:val="21"/>
              </w:rPr>
            </w:pPr>
          </w:p>
        </w:tc>
        <w:tc>
          <w:tcPr>
            <w:tcW w:w="1065" w:type="dxa"/>
            <w:tcBorders>
              <w:right w:val="single" w:color="000000" w:sz="6" w:space="0"/>
            </w:tcBorders>
            <w:vAlign w:val="top"/>
          </w:tcPr>
          <w:p w14:paraId="385BC1E0">
            <w:pPr>
              <w:rPr>
                <w:rFonts w:ascii="Arial"/>
                <w:sz w:val="21"/>
              </w:rPr>
            </w:pPr>
          </w:p>
        </w:tc>
      </w:tr>
      <w:tr w14:paraId="0C81E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6DEB4C63">
            <w:pPr>
              <w:pStyle w:val="6"/>
              <w:spacing w:before="80" w:line="241" w:lineRule="auto"/>
              <w:ind w:left="359"/>
              <w:rPr>
                <w:sz w:val="16"/>
                <w:szCs w:val="16"/>
              </w:rPr>
            </w:pPr>
            <w:r>
              <w:rPr>
                <w:spacing w:val="-2"/>
                <w:sz w:val="16"/>
                <w:szCs w:val="16"/>
              </w:rPr>
              <w:t>-c</w:t>
            </w:r>
          </w:p>
        </w:tc>
        <w:tc>
          <w:tcPr>
            <w:tcW w:w="3743" w:type="dxa"/>
            <w:vAlign w:val="top"/>
          </w:tcPr>
          <w:p w14:paraId="0A16CB1C">
            <w:pPr>
              <w:pStyle w:val="6"/>
              <w:spacing w:before="80" w:line="220" w:lineRule="auto"/>
              <w:ind w:left="108"/>
              <w:rPr>
                <w:sz w:val="16"/>
                <w:szCs w:val="16"/>
              </w:rPr>
            </w:pPr>
            <w:r>
              <w:rPr>
                <w:spacing w:val="-3"/>
                <w:sz w:val="16"/>
                <w:szCs w:val="16"/>
              </w:rPr>
              <w:t>打裂压稳</w:t>
            </w:r>
            <w:r>
              <w:rPr>
                <w:spacing w:val="-13"/>
                <w:sz w:val="16"/>
                <w:szCs w:val="16"/>
              </w:rPr>
              <w:t xml:space="preserve"> </w:t>
            </w:r>
            <w:r>
              <w:rPr>
                <w:spacing w:val="-3"/>
                <w:sz w:val="16"/>
                <w:szCs w:val="16"/>
              </w:rPr>
              <w:t>18cm</w:t>
            </w:r>
            <w:r>
              <w:rPr>
                <w:spacing w:val="-32"/>
                <w:sz w:val="16"/>
                <w:szCs w:val="16"/>
              </w:rPr>
              <w:t xml:space="preserve"> </w:t>
            </w:r>
            <w:r>
              <w:rPr>
                <w:spacing w:val="-3"/>
                <w:sz w:val="16"/>
                <w:szCs w:val="16"/>
              </w:rPr>
              <w:t>水泥混凝土路面</w:t>
            </w:r>
          </w:p>
        </w:tc>
        <w:tc>
          <w:tcPr>
            <w:tcW w:w="703" w:type="dxa"/>
            <w:vAlign w:val="top"/>
          </w:tcPr>
          <w:p w14:paraId="0992AF5C">
            <w:pPr>
              <w:pStyle w:val="6"/>
              <w:spacing w:before="80" w:line="242" w:lineRule="auto"/>
              <w:ind w:left="272"/>
              <w:rPr>
                <w:sz w:val="16"/>
                <w:szCs w:val="16"/>
              </w:rPr>
            </w:pPr>
            <w:r>
              <w:rPr>
                <w:sz w:val="16"/>
                <w:szCs w:val="16"/>
              </w:rPr>
              <w:t>m2</w:t>
            </w:r>
          </w:p>
        </w:tc>
        <w:tc>
          <w:tcPr>
            <w:tcW w:w="1055" w:type="dxa"/>
            <w:vAlign w:val="top"/>
          </w:tcPr>
          <w:p w14:paraId="7BA26439">
            <w:pPr>
              <w:spacing w:before="101" w:line="197" w:lineRule="auto"/>
              <w:ind w:left="662"/>
              <w:rPr>
                <w:rFonts w:ascii="Arial" w:hAnsi="Arial" w:eastAsia="Arial" w:cs="Arial"/>
                <w:sz w:val="16"/>
                <w:szCs w:val="16"/>
              </w:rPr>
            </w:pPr>
            <w:r>
              <w:rPr>
                <w:rFonts w:ascii="Arial" w:hAnsi="Arial" w:eastAsia="Arial" w:cs="Arial"/>
                <w:spacing w:val="-12"/>
                <w:w w:val="98"/>
                <w:sz w:val="16"/>
                <w:szCs w:val="16"/>
              </w:rPr>
              <w:t>6536</w:t>
            </w:r>
          </w:p>
        </w:tc>
        <w:tc>
          <w:tcPr>
            <w:tcW w:w="1054" w:type="dxa"/>
            <w:vAlign w:val="top"/>
          </w:tcPr>
          <w:p w14:paraId="6C2C572A">
            <w:pPr>
              <w:rPr>
                <w:rFonts w:ascii="Arial"/>
                <w:sz w:val="21"/>
              </w:rPr>
            </w:pPr>
          </w:p>
        </w:tc>
        <w:tc>
          <w:tcPr>
            <w:tcW w:w="1065" w:type="dxa"/>
            <w:tcBorders>
              <w:right w:val="single" w:color="000000" w:sz="6" w:space="0"/>
            </w:tcBorders>
            <w:vAlign w:val="top"/>
          </w:tcPr>
          <w:p w14:paraId="1E7F9DE9">
            <w:pPr>
              <w:rPr>
                <w:rFonts w:ascii="Arial"/>
                <w:sz w:val="21"/>
              </w:rPr>
            </w:pPr>
          </w:p>
        </w:tc>
      </w:tr>
      <w:tr w14:paraId="3C0FB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37AF6D54">
            <w:pPr>
              <w:pStyle w:val="6"/>
              <w:spacing w:before="105" w:line="184" w:lineRule="auto"/>
              <w:ind w:left="321"/>
              <w:rPr>
                <w:sz w:val="16"/>
                <w:szCs w:val="16"/>
              </w:rPr>
            </w:pPr>
            <w:r>
              <w:rPr>
                <w:spacing w:val="-3"/>
                <w:sz w:val="16"/>
                <w:szCs w:val="16"/>
              </w:rPr>
              <w:t>203</w:t>
            </w:r>
          </w:p>
        </w:tc>
        <w:tc>
          <w:tcPr>
            <w:tcW w:w="3743" w:type="dxa"/>
            <w:vAlign w:val="top"/>
          </w:tcPr>
          <w:p w14:paraId="7CB989C5">
            <w:pPr>
              <w:pStyle w:val="6"/>
              <w:spacing w:before="80" w:line="220" w:lineRule="auto"/>
              <w:ind w:left="105"/>
              <w:rPr>
                <w:sz w:val="16"/>
                <w:szCs w:val="16"/>
              </w:rPr>
            </w:pPr>
            <w:r>
              <w:rPr>
                <w:spacing w:val="-2"/>
                <w:sz w:val="16"/>
                <w:szCs w:val="16"/>
              </w:rPr>
              <w:t>挖方路基</w:t>
            </w:r>
          </w:p>
        </w:tc>
        <w:tc>
          <w:tcPr>
            <w:tcW w:w="703" w:type="dxa"/>
            <w:vAlign w:val="top"/>
          </w:tcPr>
          <w:p w14:paraId="1F57E650">
            <w:pPr>
              <w:rPr>
                <w:rFonts w:ascii="Arial"/>
                <w:sz w:val="21"/>
              </w:rPr>
            </w:pPr>
          </w:p>
        </w:tc>
        <w:tc>
          <w:tcPr>
            <w:tcW w:w="1055" w:type="dxa"/>
            <w:vAlign w:val="top"/>
          </w:tcPr>
          <w:p w14:paraId="63BCF81D">
            <w:pPr>
              <w:rPr>
                <w:rFonts w:ascii="Arial"/>
                <w:sz w:val="21"/>
              </w:rPr>
            </w:pPr>
          </w:p>
        </w:tc>
        <w:tc>
          <w:tcPr>
            <w:tcW w:w="1054" w:type="dxa"/>
            <w:vAlign w:val="top"/>
          </w:tcPr>
          <w:p w14:paraId="62FE981D">
            <w:pPr>
              <w:rPr>
                <w:rFonts w:ascii="Arial"/>
                <w:sz w:val="21"/>
              </w:rPr>
            </w:pPr>
          </w:p>
        </w:tc>
        <w:tc>
          <w:tcPr>
            <w:tcW w:w="1065" w:type="dxa"/>
            <w:tcBorders>
              <w:right w:val="single" w:color="000000" w:sz="6" w:space="0"/>
            </w:tcBorders>
            <w:vAlign w:val="top"/>
          </w:tcPr>
          <w:p w14:paraId="77D9D105">
            <w:pPr>
              <w:rPr>
                <w:rFonts w:ascii="Arial"/>
                <w:sz w:val="21"/>
              </w:rPr>
            </w:pPr>
          </w:p>
        </w:tc>
      </w:tr>
      <w:tr w14:paraId="66AC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2F7E1DF7">
            <w:pPr>
              <w:pStyle w:val="6"/>
              <w:spacing w:before="104" w:line="185" w:lineRule="auto"/>
              <w:ind w:left="242"/>
              <w:rPr>
                <w:sz w:val="16"/>
                <w:szCs w:val="16"/>
              </w:rPr>
            </w:pPr>
            <w:r>
              <w:rPr>
                <w:spacing w:val="-2"/>
                <w:sz w:val="16"/>
                <w:szCs w:val="16"/>
              </w:rPr>
              <w:t>203-1</w:t>
            </w:r>
          </w:p>
        </w:tc>
        <w:tc>
          <w:tcPr>
            <w:tcW w:w="3743" w:type="dxa"/>
            <w:vAlign w:val="top"/>
          </w:tcPr>
          <w:p w14:paraId="1CC5D9A8">
            <w:pPr>
              <w:pStyle w:val="6"/>
              <w:spacing w:before="80" w:line="220" w:lineRule="auto"/>
              <w:ind w:left="106"/>
              <w:rPr>
                <w:sz w:val="16"/>
                <w:szCs w:val="16"/>
              </w:rPr>
            </w:pPr>
            <w:r>
              <w:rPr>
                <w:spacing w:val="-2"/>
                <w:sz w:val="16"/>
                <w:szCs w:val="16"/>
              </w:rPr>
              <w:t>路基挖方</w:t>
            </w:r>
          </w:p>
        </w:tc>
        <w:tc>
          <w:tcPr>
            <w:tcW w:w="703" w:type="dxa"/>
            <w:vAlign w:val="top"/>
          </w:tcPr>
          <w:p w14:paraId="4A7591FF">
            <w:pPr>
              <w:rPr>
                <w:rFonts w:ascii="Arial"/>
                <w:sz w:val="21"/>
              </w:rPr>
            </w:pPr>
          </w:p>
        </w:tc>
        <w:tc>
          <w:tcPr>
            <w:tcW w:w="1055" w:type="dxa"/>
            <w:vAlign w:val="top"/>
          </w:tcPr>
          <w:p w14:paraId="30D49FA9">
            <w:pPr>
              <w:rPr>
                <w:rFonts w:ascii="Arial"/>
                <w:sz w:val="21"/>
              </w:rPr>
            </w:pPr>
          </w:p>
        </w:tc>
        <w:tc>
          <w:tcPr>
            <w:tcW w:w="1054" w:type="dxa"/>
            <w:vAlign w:val="top"/>
          </w:tcPr>
          <w:p w14:paraId="22927AAA">
            <w:pPr>
              <w:rPr>
                <w:rFonts w:ascii="Arial"/>
                <w:sz w:val="21"/>
              </w:rPr>
            </w:pPr>
          </w:p>
        </w:tc>
        <w:tc>
          <w:tcPr>
            <w:tcW w:w="1065" w:type="dxa"/>
            <w:tcBorders>
              <w:right w:val="single" w:color="000000" w:sz="6" w:space="0"/>
            </w:tcBorders>
            <w:vAlign w:val="top"/>
          </w:tcPr>
          <w:p w14:paraId="388C44D9">
            <w:pPr>
              <w:rPr>
                <w:rFonts w:ascii="Arial"/>
                <w:sz w:val="21"/>
              </w:rPr>
            </w:pPr>
          </w:p>
        </w:tc>
      </w:tr>
      <w:tr w14:paraId="2484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3718CB89">
            <w:pPr>
              <w:pStyle w:val="6"/>
              <w:spacing w:before="81" w:line="241" w:lineRule="auto"/>
              <w:ind w:left="359"/>
              <w:rPr>
                <w:sz w:val="16"/>
                <w:szCs w:val="16"/>
              </w:rPr>
            </w:pPr>
            <w:r>
              <w:rPr>
                <w:spacing w:val="-2"/>
                <w:sz w:val="16"/>
                <w:szCs w:val="16"/>
              </w:rPr>
              <w:t>-a</w:t>
            </w:r>
          </w:p>
        </w:tc>
        <w:tc>
          <w:tcPr>
            <w:tcW w:w="3743" w:type="dxa"/>
            <w:vAlign w:val="top"/>
          </w:tcPr>
          <w:p w14:paraId="2168D6EA">
            <w:pPr>
              <w:pStyle w:val="6"/>
              <w:spacing w:before="81" w:line="220" w:lineRule="auto"/>
              <w:ind w:left="105"/>
              <w:rPr>
                <w:sz w:val="16"/>
                <w:szCs w:val="16"/>
              </w:rPr>
            </w:pPr>
            <w:r>
              <w:rPr>
                <w:spacing w:val="-1"/>
                <w:sz w:val="16"/>
                <w:szCs w:val="16"/>
              </w:rPr>
              <w:t>挖土方（含运距）</w:t>
            </w:r>
          </w:p>
        </w:tc>
        <w:tc>
          <w:tcPr>
            <w:tcW w:w="703" w:type="dxa"/>
            <w:vAlign w:val="top"/>
          </w:tcPr>
          <w:p w14:paraId="2C982EDA">
            <w:pPr>
              <w:pStyle w:val="6"/>
              <w:spacing w:before="80" w:line="241" w:lineRule="auto"/>
              <w:ind w:left="272"/>
              <w:rPr>
                <w:sz w:val="16"/>
                <w:szCs w:val="16"/>
              </w:rPr>
            </w:pPr>
            <w:r>
              <w:rPr>
                <w:sz w:val="16"/>
                <w:szCs w:val="16"/>
              </w:rPr>
              <w:t>m3</w:t>
            </w:r>
          </w:p>
        </w:tc>
        <w:tc>
          <w:tcPr>
            <w:tcW w:w="1055" w:type="dxa"/>
            <w:vAlign w:val="top"/>
          </w:tcPr>
          <w:p w14:paraId="7AD3A73F">
            <w:pPr>
              <w:spacing w:before="104" w:line="197" w:lineRule="auto"/>
              <w:ind w:left="552"/>
              <w:rPr>
                <w:rFonts w:ascii="Arial" w:hAnsi="Arial" w:eastAsia="Arial" w:cs="Arial"/>
                <w:sz w:val="16"/>
                <w:szCs w:val="16"/>
              </w:rPr>
            </w:pPr>
            <w:r>
              <w:rPr>
                <w:rFonts w:ascii="Arial" w:hAnsi="Arial" w:eastAsia="Arial" w:cs="Arial"/>
                <w:spacing w:val="-13"/>
                <w:sz w:val="16"/>
                <w:szCs w:val="16"/>
              </w:rPr>
              <w:t>3550.5</w:t>
            </w:r>
          </w:p>
        </w:tc>
        <w:tc>
          <w:tcPr>
            <w:tcW w:w="1054" w:type="dxa"/>
            <w:vAlign w:val="top"/>
          </w:tcPr>
          <w:p w14:paraId="1E73DACE">
            <w:pPr>
              <w:rPr>
                <w:rFonts w:ascii="Arial"/>
                <w:sz w:val="21"/>
              </w:rPr>
            </w:pPr>
          </w:p>
        </w:tc>
        <w:tc>
          <w:tcPr>
            <w:tcW w:w="1065" w:type="dxa"/>
            <w:tcBorders>
              <w:right w:val="single" w:color="000000" w:sz="6" w:space="0"/>
            </w:tcBorders>
            <w:vAlign w:val="top"/>
          </w:tcPr>
          <w:p w14:paraId="06B50368">
            <w:pPr>
              <w:rPr>
                <w:rFonts w:ascii="Arial"/>
                <w:sz w:val="21"/>
              </w:rPr>
            </w:pPr>
          </w:p>
        </w:tc>
      </w:tr>
      <w:tr w14:paraId="2C88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6D5CBC3A">
            <w:pPr>
              <w:pStyle w:val="6"/>
              <w:spacing w:before="82" w:line="241" w:lineRule="auto"/>
              <w:ind w:left="359"/>
              <w:rPr>
                <w:sz w:val="16"/>
                <w:szCs w:val="16"/>
              </w:rPr>
            </w:pPr>
            <w:r>
              <w:rPr>
                <w:spacing w:val="-2"/>
                <w:sz w:val="16"/>
                <w:szCs w:val="16"/>
              </w:rPr>
              <w:t>-b</w:t>
            </w:r>
          </w:p>
        </w:tc>
        <w:tc>
          <w:tcPr>
            <w:tcW w:w="3743" w:type="dxa"/>
            <w:vAlign w:val="top"/>
          </w:tcPr>
          <w:p w14:paraId="5B69D720">
            <w:pPr>
              <w:pStyle w:val="6"/>
              <w:spacing w:before="82" w:line="220" w:lineRule="auto"/>
              <w:ind w:left="105"/>
              <w:rPr>
                <w:sz w:val="16"/>
                <w:szCs w:val="16"/>
              </w:rPr>
            </w:pPr>
            <w:r>
              <w:rPr>
                <w:spacing w:val="-1"/>
                <w:sz w:val="16"/>
                <w:szCs w:val="16"/>
              </w:rPr>
              <w:t>挖石方（含运距）</w:t>
            </w:r>
          </w:p>
        </w:tc>
        <w:tc>
          <w:tcPr>
            <w:tcW w:w="703" w:type="dxa"/>
            <w:vAlign w:val="top"/>
          </w:tcPr>
          <w:p w14:paraId="223D9B71">
            <w:pPr>
              <w:pStyle w:val="6"/>
              <w:spacing w:before="81" w:line="241" w:lineRule="auto"/>
              <w:ind w:left="272"/>
              <w:rPr>
                <w:sz w:val="16"/>
                <w:szCs w:val="16"/>
              </w:rPr>
            </w:pPr>
            <w:r>
              <w:rPr>
                <w:sz w:val="16"/>
                <w:szCs w:val="16"/>
              </w:rPr>
              <w:t>m3</w:t>
            </w:r>
          </w:p>
        </w:tc>
        <w:tc>
          <w:tcPr>
            <w:tcW w:w="1055" w:type="dxa"/>
            <w:vAlign w:val="top"/>
          </w:tcPr>
          <w:p w14:paraId="235D3D9D">
            <w:pPr>
              <w:spacing w:before="105" w:line="197" w:lineRule="auto"/>
              <w:ind w:left="552"/>
              <w:rPr>
                <w:rFonts w:ascii="Arial" w:hAnsi="Arial" w:eastAsia="Arial" w:cs="Arial"/>
                <w:sz w:val="16"/>
                <w:szCs w:val="16"/>
              </w:rPr>
            </w:pPr>
            <w:r>
              <w:rPr>
                <w:rFonts w:ascii="Arial" w:hAnsi="Arial" w:eastAsia="Arial" w:cs="Arial"/>
                <w:spacing w:val="-13"/>
                <w:sz w:val="16"/>
                <w:szCs w:val="16"/>
              </w:rPr>
              <w:t>3550.5</w:t>
            </w:r>
          </w:p>
        </w:tc>
        <w:tc>
          <w:tcPr>
            <w:tcW w:w="1054" w:type="dxa"/>
            <w:vAlign w:val="top"/>
          </w:tcPr>
          <w:p w14:paraId="484F74F1">
            <w:pPr>
              <w:rPr>
                <w:rFonts w:ascii="Arial"/>
                <w:sz w:val="21"/>
              </w:rPr>
            </w:pPr>
          </w:p>
        </w:tc>
        <w:tc>
          <w:tcPr>
            <w:tcW w:w="1065" w:type="dxa"/>
            <w:tcBorders>
              <w:right w:val="single" w:color="000000" w:sz="6" w:space="0"/>
            </w:tcBorders>
            <w:vAlign w:val="top"/>
          </w:tcPr>
          <w:p w14:paraId="12713C7D">
            <w:pPr>
              <w:rPr>
                <w:rFonts w:ascii="Arial"/>
                <w:sz w:val="21"/>
              </w:rPr>
            </w:pPr>
          </w:p>
        </w:tc>
      </w:tr>
      <w:tr w14:paraId="345A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7BFA3BED">
            <w:pPr>
              <w:pStyle w:val="6"/>
              <w:spacing w:before="108" w:line="184" w:lineRule="auto"/>
              <w:ind w:left="321"/>
              <w:rPr>
                <w:sz w:val="16"/>
                <w:szCs w:val="16"/>
              </w:rPr>
            </w:pPr>
            <w:r>
              <w:rPr>
                <w:spacing w:val="-3"/>
                <w:sz w:val="16"/>
                <w:szCs w:val="16"/>
              </w:rPr>
              <w:t>204</w:t>
            </w:r>
          </w:p>
        </w:tc>
        <w:tc>
          <w:tcPr>
            <w:tcW w:w="3743" w:type="dxa"/>
            <w:vAlign w:val="top"/>
          </w:tcPr>
          <w:p w14:paraId="7C7F68F1">
            <w:pPr>
              <w:pStyle w:val="6"/>
              <w:spacing w:before="84" w:line="220" w:lineRule="auto"/>
              <w:ind w:left="106"/>
              <w:rPr>
                <w:sz w:val="16"/>
                <w:szCs w:val="16"/>
              </w:rPr>
            </w:pPr>
            <w:r>
              <w:rPr>
                <w:spacing w:val="-2"/>
                <w:sz w:val="16"/>
                <w:szCs w:val="16"/>
              </w:rPr>
              <w:t>填方路基</w:t>
            </w:r>
          </w:p>
        </w:tc>
        <w:tc>
          <w:tcPr>
            <w:tcW w:w="703" w:type="dxa"/>
            <w:vAlign w:val="top"/>
          </w:tcPr>
          <w:p w14:paraId="3CB099EA">
            <w:pPr>
              <w:rPr>
                <w:rFonts w:ascii="Arial"/>
                <w:sz w:val="21"/>
              </w:rPr>
            </w:pPr>
          </w:p>
        </w:tc>
        <w:tc>
          <w:tcPr>
            <w:tcW w:w="1055" w:type="dxa"/>
            <w:vAlign w:val="top"/>
          </w:tcPr>
          <w:p w14:paraId="4E6C532E">
            <w:pPr>
              <w:rPr>
                <w:rFonts w:ascii="Arial"/>
                <w:sz w:val="21"/>
              </w:rPr>
            </w:pPr>
          </w:p>
        </w:tc>
        <w:tc>
          <w:tcPr>
            <w:tcW w:w="1054" w:type="dxa"/>
            <w:vAlign w:val="top"/>
          </w:tcPr>
          <w:p w14:paraId="6EBDAE2D">
            <w:pPr>
              <w:rPr>
                <w:rFonts w:ascii="Arial"/>
                <w:sz w:val="21"/>
              </w:rPr>
            </w:pPr>
          </w:p>
        </w:tc>
        <w:tc>
          <w:tcPr>
            <w:tcW w:w="1065" w:type="dxa"/>
            <w:tcBorders>
              <w:right w:val="single" w:color="000000" w:sz="6" w:space="0"/>
            </w:tcBorders>
            <w:vAlign w:val="top"/>
          </w:tcPr>
          <w:p w14:paraId="29256569">
            <w:pPr>
              <w:rPr>
                <w:rFonts w:ascii="Arial"/>
                <w:sz w:val="21"/>
              </w:rPr>
            </w:pPr>
          </w:p>
        </w:tc>
      </w:tr>
      <w:tr w14:paraId="0023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52E00BE8">
            <w:pPr>
              <w:pStyle w:val="6"/>
              <w:spacing w:before="107" w:line="185" w:lineRule="auto"/>
              <w:ind w:left="242"/>
              <w:rPr>
                <w:sz w:val="16"/>
                <w:szCs w:val="16"/>
              </w:rPr>
            </w:pPr>
            <w:r>
              <w:rPr>
                <w:spacing w:val="-2"/>
                <w:sz w:val="16"/>
                <w:szCs w:val="16"/>
              </w:rPr>
              <w:t>204-1</w:t>
            </w:r>
          </w:p>
        </w:tc>
        <w:tc>
          <w:tcPr>
            <w:tcW w:w="3743" w:type="dxa"/>
            <w:vAlign w:val="top"/>
          </w:tcPr>
          <w:p w14:paraId="1552B783">
            <w:pPr>
              <w:pStyle w:val="6"/>
              <w:spacing w:before="83" w:line="220" w:lineRule="auto"/>
              <w:ind w:left="106"/>
              <w:rPr>
                <w:sz w:val="16"/>
                <w:szCs w:val="16"/>
              </w:rPr>
            </w:pPr>
            <w:r>
              <w:rPr>
                <w:spacing w:val="-1"/>
                <w:sz w:val="16"/>
                <w:szCs w:val="16"/>
              </w:rPr>
              <w:t>路基填筑（包括填前压实）</w:t>
            </w:r>
          </w:p>
        </w:tc>
        <w:tc>
          <w:tcPr>
            <w:tcW w:w="703" w:type="dxa"/>
            <w:vAlign w:val="top"/>
          </w:tcPr>
          <w:p w14:paraId="04CC4EC9">
            <w:pPr>
              <w:rPr>
                <w:rFonts w:ascii="Arial"/>
                <w:sz w:val="21"/>
              </w:rPr>
            </w:pPr>
          </w:p>
        </w:tc>
        <w:tc>
          <w:tcPr>
            <w:tcW w:w="1055" w:type="dxa"/>
            <w:vAlign w:val="top"/>
          </w:tcPr>
          <w:p w14:paraId="45158418">
            <w:pPr>
              <w:rPr>
                <w:rFonts w:ascii="Arial"/>
                <w:sz w:val="21"/>
              </w:rPr>
            </w:pPr>
          </w:p>
        </w:tc>
        <w:tc>
          <w:tcPr>
            <w:tcW w:w="1054" w:type="dxa"/>
            <w:vAlign w:val="top"/>
          </w:tcPr>
          <w:p w14:paraId="6B02BEE8">
            <w:pPr>
              <w:rPr>
                <w:rFonts w:ascii="Arial"/>
                <w:sz w:val="21"/>
              </w:rPr>
            </w:pPr>
          </w:p>
        </w:tc>
        <w:tc>
          <w:tcPr>
            <w:tcW w:w="1065" w:type="dxa"/>
            <w:tcBorders>
              <w:right w:val="single" w:color="000000" w:sz="6" w:space="0"/>
            </w:tcBorders>
            <w:vAlign w:val="top"/>
          </w:tcPr>
          <w:p w14:paraId="1585E0CC">
            <w:pPr>
              <w:rPr>
                <w:rFonts w:ascii="Arial"/>
                <w:sz w:val="21"/>
              </w:rPr>
            </w:pPr>
          </w:p>
        </w:tc>
      </w:tr>
      <w:tr w14:paraId="0E19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494F6643">
            <w:pPr>
              <w:pStyle w:val="6"/>
              <w:spacing w:before="84" w:line="241" w:lineRule="auto"/>
              <w:ind w:left="359"/>
              <w:rPr>
                <w:sz w:val="16"/>
                <w:szCs w:val="16"/>
              </w:rPr>
            </w:pPr>
            <w:r>
              <w:rPr>
                <w:spacing w:val="-2"/>
                <w:sz w:val="16"/>
                <w:szCs w:val="16"/>
              </w:rPr>
              <w:t>-b</w:t>
            </w:r>
          </w:p>
        </w:tc>
        <w:tc>
          <w:tcPr>
            <w:tcW w:w="3743" w:type="dxa"/>
            <w:vAlign w:val="top"/>
          </w:tcPr>
          <w:p w14:paraId="7004D849">
            <w:pPr>
              <w:pStyle w:val="6"/>
              <w:spacing w:before="83" w:line="222" w:lineRule="auto"/>
              <w:ind w:left="106"/>
              <w:rPr>
                <w:sz w:val="16"/>
                <w:szCs w:val="16"/>
              </w:rPr>
            </w:pPr>
            <w:r>
              <w:rPr>
                <w:spacing w:val="-2"/>
                <w:sz w:val="16"/>
                <w:szCs w:val="16"/>
              </w:rPr>
              <w:t>利用石方</w:t>
            </w:r>
          </w:p>
        </w:tc>
        <w:tc>
          <w:tcPr>
            <w:tcW w:w="703" w:type="dxa"/>
            <w:vAlign w:val="top"/>
          </w:tcPr>
          <w:p w14:paraId="0B21FDAF">
            <w:pPr>
              <w:pStyle w:val="6"/>
              <w:spacing w:before="83" w:line="241" w:lineRule="auto"/>
              <w:ind w:left="272"/>
              <w:rPr>
                <w:sz w:val="16"/>
                <w:szCs w:val="16"/>
              </w:rPr>
            </w:pPr>
            <w:r>
              <w:rPr>
                <w:sz w:val="16"/>
                <w:szCs w:val="16"/>
              </w:rPr>
              <w:t>m3</w:t>
            </w:r>
          </w:p>
        </w:tc>
        <w:tc>
          <w:tcPr>
            <w:tcW w:w="1055" w:type="dxa"/>
            <w:vAlign w:val="top"/>
          </w:tcPr>
          <w:p w14:paraId="6E9350C7">
            <w:pPr>
              <w:spacing w:before="104" w:line="197" w:lineRule="auto"/>
              <w:ind w:left="561"/>
              <w:rPr>
                <w:rFonts w:ascii="Arial" w:hAnsi="Arial" w:eastAsia="Arial" w:cs="Arial"/>
                <w:sz w:val="16"/>
                <w:szCs w:val="16"/>
              </w:rPr>
            </w:pPr>
            <w:r>
              <w:rPr>
                <w:rFonts w:ascii="Arial" w:hAnsi="Arial" w:eastAsia="Arial" w:cs="Arial"/>
                <w:spacing w:val="-15"/>
                <w:sz w:val="16"/>
                <w:szCs w:val="16"/>
              </w:rPr>
              <w:t>1420.2</w:t>
            </w:r>
          </w:p>
        </w:tc>
        <w:tc>
          <w:tcPr>
            <w:tcW w:w="1054" w:type="dxa"/>
            <w:vAlign w:val="top"/>
          </w:tcPr>
          <w:p w14:paraId="4610CD58">
            <w:pPr>
              <w:rPr>
                <w:rFonts w:ascii="Arial"/>
                <w:sz w:val="21"/>
              </w:rPr>
            </w:pPr>
          </w:p>
        </w:tc>
        <w:tc>
          <w:tcPr>
            <w:tcW w:w="1065" w:type="dxa"/>
            <w:tcBorders>
              <w:right w:val="single" w:color="000000" w:sz="6" w:space="0"/>
            </w:tcBorders>
            <w:vAlign w:val="top"/>
          </w:tcPr>
          <w:p w14:paraId="73A9F801">
            <w:pPr>
              <w:rPr>
                <w:rFonts w:ascii="Arial"/>
                <w:sz w:val="21"/>
              </w:rPr>
            </w:pPr>
          </w:p>
        </w:tc>
      </w:tr>
      <w:tr w14:paraId="4D6D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468AC6F0">
            <w:pPr>
              <w:pStyle w:val="6"/>
              <w:spacing w:before="109" w:line="184" w:lineRule="auto"/>
              <w:ind w:left="321"/>
              <w:rPr>
                <w:sz w:val="16"/>
                <w:szCs w:val="16"/>
              </w:rPr>
            </w:pPr>
            <w:r>
              <w:rPr>
                <w:spacing w:val="-3"/>
                <w:sz w:val="16"/>
                <w:szCs w:val="16"/>
              </w:rPr>
              <w:t>207</w:t>
            </w:r>
          </w:p>
        </w:tc>
        <w:tc>
          <w:tcPr>
            <w:tcW w:w="3743" w:type="dxa"/>
            <w:vAlign w:val="top"/>
          </w:tcPr>
          <w:p w14:paraId="0B4ABCBA">
            <w:pPr>
              <w:pStyle w:val="6"/>
              <w:spacing w:before="84" w:line="220" w:lineRule="auto"/>
              <w:ind w:left="105"/>
              <w:rPr>
                <w:sz w:val="16"/>
                <w:szCs w:val="16"/>
              </w:rPr>
            </w:pPr>
            <w:r>
              <w:rPr>
                <w:spacing w:val="-2"/>
                <w:sz w:val="16"/>
                <w:szCs w:val="16"/>
              </w:rPr>
              <w:t>坡面排水</w:t>
            </w:r>
          </w:p>
        </w:tc>
        <w:tc>
          <w:tcPr>
            <w:tcW w:w="703" w:type="dxa"/>
            <w:vAlign w:val="top"/>
          </w:tcPr>
          <w:p w14:paraId="2C661949">
            <w:pPr>
              <w:rPr>
                <w:rFonts w:ascii="Arial"/>
                <w:sz w:val="21"/>
              </w:rPr>
            </w:pPr>
          </w:p>
        </w:tc>
        <w:tc>
          <w:tcPr>
            <w:tcW w:w="1055" w:type="dxa"/>
            <w:vAlign w:val="top"/>
          </w:tcPr>
          <w:p w14:paraId="16303908">
            <w:pPr>
              <w:rPr>
                <w:rFonts w:ascii="Arial"/>
                <w:sz w:val="21"/>
              </w:rPr>
            </w:pPr>
          </w:p>
        </w:tc>
        <w:tc>
          <w:tcPr>
            <w:tcW w:w="1054" w:type="dxa"/>
            <w:vAlign w:val="top"/>
          </w:tcPr>
          <w:p w14:paraId="63700EB0">
            <w:pPr>
              <w:rPr>
                <w:rFonts w:ascii="Arial"/>
                <w:sz w:val="21"/>
              </w:rPr>
            </w:pPr>
          </w:p>
        </w:tc>
        <w:tc>
          <w:tcPr>
            <w:tcW w:w="1065" w:type="dxa"/>
            <w:tcBorders>
              <w:right w:val="single" w:color="000000" w:sz="6" w:space="0"/>
            </w:tcBorders>
            <w:vAlign w:val="top"/>
          </w:tcPr>
          <w:p w14:paraId="25D54A1B">
            <w:pPr>
              <w:rPr>
                <w:rFonts w:ascii="Arial"/>
                <w:sz w:val="21"/>
              </w:rPr>
            </w:pPr>
          </w:p>
        </w:tc>
      </w:tr>
      <w:tr w14:paraId="065E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11D8B233">
            <w:pPr>
              <w:pStyle w:val="6"/>
              <w:spacing w:before="108" w:line="185" w:lineRule="auto"/>
              <w:ind w:left="242"/>
              <w:rPr>
                <w:sz w:val="16"/>
                <w:szCs w:val="16"/>
              </w:rPr>
            </w:pPr>
            <w:r>
              <w:rPr>
                <w:spacing w:val="-2"/>
                <w:sz w:val="16"/>
                <w:szCs w:val="16"/>
              </w:rPr>
              <w:t>207-1</w:t>
            </w:r>
          </w:p>
        </w:tc>
        <w:tc>
          <w:tcPr>
            <w:tcW w:w="3743" w:type="dxa"/>
            <w:vAlign w:val="top"/>
          </w:tcPr>
          <w:p w14:paraId="338675A5">
            <w:pPr>
              <w:pStyle w:val="6"/>
              <w:spacing w:before="84" w:line="221" w:lineRule="auto"/>
              <w:ind w:left="105"/>
              <w:rPr>
                <w:sz w:val="16"/>
                <w:szCs w:val="16"/>
              </w:rPr>
            </w:pPr>
            <w:r>
              <w:rPr>
                <w:spacing w:val="-2"/>
                <w:sz w:val="16"/>
                <w:szCs w:val="16"/>
              </w:rPr>
              <w:t>边沟</w:t>
            </w:r>
          </w:p>
        </w:tc>
        <w:tc>
          <w:tcPr>
            <w:tcW w:w="703" w:type="dxa"/>
            <w:vAlign w:val="top"/>
          </w:tcPr>
          <w:p w14:paraId="13EC1653">
            <w:pPr>
              <w:rPr>
                <w:rFonts w:ascii="Arial"/>
                <w:sz w:val="21"/>
              </w:rPr>
            </w:pPr>
          </w:p>
        </w:tc>
        <w:tc>
          <w:tcPr>
            <w:tcW w:w="1055" w:type="dxa"/>
            <w:vAlign w:val="top"/>
          </w:tcPr>
          <w:p w14:paraId="4412737F">
            <w:pPr>
              <w:rPr>
                <w:rFonts w:ascii="Arial"/>
                <w:sz w:val="21"/>
              </w:rPr>
            </w:pPr>
          </w:p>
        </w:tc>
        <w:tc>
          <w:tcPr>
            <w:tcW w:w="1054" w:type="dxa"/>
            <w:vAlign w:val="top"/>
          </w:tcPr>
          <w:p w14:paraId="0DED2E4F">
            <w:pPr>
              <w:rPr>
                <w:rFonts w:ascii="Arial"/>
                <w:sz w:val="21"/>
              </w:rPr>
            </w:pPr>
          </w:p>
        </w:tc>
        <w:tc>
          <w:tcPr>
            <w:tcW w:w="1065" w:type="dxa"/>
            <w:tcBorders>
              <w:right w:val="single" w:color="000000" w:sz="6" w:space="0"/>
            </w:tcBorders>
            <w:vAlign w:val="top"/>
          </w:tcPr>
          <w:p w14:paraId="7584AF2C">
            <w:pPr>
              <w:rPr>
                <w:rFonts w:ascii="Arial"/>
                <w:sz w:val="21"/>
              </w:rPr>
            </w:pPr>
          </w:p>
        </w:tc>
      </w:tr>
      <w:tr w14:paraId="5CE8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05E45977">
            <w:pPr>
              <w:pStyle w:val="6"/>
              <w:spacing w:before="83" w:line="241" w:lineRule="auto"/>
              <w:ind w:left="359"/>
              <w:rPr>
                <w:sz w:val="16"/>
                <w:szCs w:val="16"/>
              </w:rPr>
            </w:pPr>
            <w:r>
              <w:rPr>
                <w:spacing w:val="-2"/>
                <w:sz w:val="16"/>
                <w:szCs w:val="16"/>
              </w:rPr>
              <w:t>-c</w:t>
            </w:r>
          </w:p>
        </w:tc>
        <w:tc>
          <w:tcPr>
            <w:tcW w:w="3743" w:type="dxa"/>
            <w:vAlign w:val="top"/>
          </w:tcPr>
          <w:p w14:paraId="2393FFB5">
            <w:pPr>
              <w:pStyle w:val="6"/>
              <w:spacing w:before="83" w:line="221" w:lineRule="auto"/>
              <w:ind w:left="104"/>
              <w:rPr>
                <w:sz w:val="16"/>
                <w:szCs w:val="16"/>
              </w:rPr>
            </w:pPr>
            <w:r>
              <w:rPr>
                <w:spacing w:val="-2"/>
                <w:sz w:val="16"/>
                <w:szCs w:val="16"/>
              </w:rPr>
              <w:t>C20</w:t>
            </w:r>
            <w:r>
              <w:rPr>
                <w:spacing w:val="-25"/>
                <w:sz w:val="16"/>
                <w:szCs w:val="16"/>
              </w:rPr>
              <w:t xml:space="preserve"> </w:t>
            </w:r>
            <w:r>
              <w:rPr>
                <w:spacing w:val="-2"/>
                <w:sz w:val="16"/>
                <w:szCs w:val="16"/>
              </w:rPr>
              <w:t>现浇混凝土边沟</w:t>
            </w:r>
          </w:p>
        </w:tc>
        <w:tc>
          <w:tcPr>
            <w:tcW w:w="703" w:type="dxa"/>
            <w:vAlign w:val="top"/>
          </w:tcPr>
          <w:p w14:paraId="74643516">
            <w:pPr>
              <w:pStyle w:val="6"/>
              <w:spacing w:before="83" w:line="241" w:lineRule="auto"/>
              <w:ind w:left="272"/>
              <w:rPr>
                <w:sz w:val="16"/>
                <w:szCs w:val="16"/>
              </w:rPr>
            </w:pPr>
            <w:r>
              <w:rPr>
                <w:sz w:val="16"/>
                <w:szCs w:val="16"/>
              </w:rPr>
              <w:t>m3</w:t>
            </w:r>
          </w:p>
        </w:tc>
        <w:tc>
          <w:tcPr>
            <w:tcW w:w="1055" w:type="dxa"/>
            <w:vAlign w:val="top"/>
          </w:tcPr>
          <w:p w14:paraId="08C30099">
            <w:pPr>
              <w:spacing w:before="107" w:line="197" w:lineRule="auto"/>
              <w:ind w:left="635"/>
              <w:rPr>
                <w:rFonts w:ascii="Arial" w:hAnsi="Arial" w:eastAsia="Arial" w:cs="Arial"/>
                <w:sz w:val="16"/>
                <w:szCs w:val="16"/>
              </w:rPr>
            </w:pPr>
            <w:r>
              <w:rPr>
                <w:rFonts w:ascii="Arial" w:hAnsi="Arial" w:eastAsia="Arial" w:cs="Arial"/>
                <w:spacing w:val="-15"/>
                <w:sz w:val="16"/>
                <w:szCs w:val="16"/>
              </w:rPr>
              <w:t>154.2</w:t>
            </w:r>
          </w:p>
        </w:tc>
        <w:tc>
          <w:tcPr>
            <w:tcW w:w="1054" w:type="dxa"/>
            <w:vAlign w:val="top"/>
          </w:tcPr>
          <w:p w14:paraId="77579692">
            <w:pPr>
              <w:rPr>
                <w:rFonts w:ascii="Arial"/>
                <w:sz w:val="21"/>
              </w:rPr>
            </w:pPr>
          </w:p>
        </w:tc>
        <w:tc>
          <w:tcPr>
            <w:tcW w:w="1065" w:type="dxa"/>
            <w:tcBorders>
              <w:right w:val="single" w:color="000000" w:sz="6" w:space="0"/>
            </w:tcBorders>
            <w:vAlign w:val="top"/>
          </w:tcPr>
          <w:p w14:paraId="7425F504">
            <w:pPr>
              <w:rPr>
                <w:rFonts w:ascii="Arial"/>
                <w:sz w:val="21"/>
              </w:rPr>
            </w:pPr>
          </w:p>
        </w:tc>
      </w:tr>
      <w:tr w14:paraId="2567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889" w:type="dxa"/>
            <w:tcBorders>
              <w:left w:val="single" w:color="000000" w:sz="6" w:space="0"/>
            </w:tcBorders>
            <w:vAlign w:val="top"/>
          </w:tcPr>
          <w:p w14:paraId="2C662905">
            <w:pPr>
              <w:pStyle w:val="6"/>
              <w:spacing w:before="110" w:line="184" w:lineRule="auto"/>
              <w:ind w:left="321"/>
              <w:rPr>
                <w:sz w:val="16"/>
                <w:szCs w:val="16"/>
              </w:rPr>
            </w:pPr>
            <w:r>
              <w:rPr>
                <w:spacing w:val="-3"/>
                <w:sz w:val="16"/>
                <w:szCs w:val="16"/>
              </w:rPr>
              <w:t>209</w:t>
            </w:r>
          </w:p>
        </w:tc>
        <w:tc>
          <w:tcPr>
            <w:tcW w:w="3743" w:type="dxa"/>
            <w:vAlign w:val="top"/>
          </w:tcPr>
          <w:p w14:paraId="30E8029C">
            <w:pPr>
              <w:pStyle w:val="6"/>
              <w:spacing w:before="86" w:line="220" w:lineRule="auto"/>
              <w:ind w:left="105"/>
              <w:rPr>
                <w:sz w:val="16"/>
                <w:szCs w:val="16"/>
              </w:rPr>
            </w:pPr>
            <w:r>
              <w:rPr>
                <w:spacing w:val="-2"/>
                <w:sz w:val="16"/>
                <w:szCs w:val="16"/>
              </w:rPr>
              <w:t>挡土墙</w:t>
            </w:r>
          </w:p>
        </w:tc>
        <w:tc>
          <w:tcPr>
            <w:tcW w:w="703" w:type="dxa"/>
            <w:vAlign w:val="top"/>
          </w:tcPr>
          <w:p w14:paraId="3E6943C3">
            <w:pPr>
              <w:rPr>
                <w:rFonts w:ascii="Arial"/>
                <w:sz w:val="21"/>
              </w:rPr>
            </w:pPr>
          </w:p>
        </w:tc>
        <w:tc>
          <w:tcPr>
            <w:tcW w:w="1055" w:type="dxa"/>
            <w:vAlign w:val="top"/>
          </w:tcPr>
          <w:p w14:paraId="5A443CD3">
            <w:pPr>
              <w:rPr>
                <w:rFonts w:ascii="Arial"/>
                <w:sz w:val="21"/>
              </w:rPr>
            </w:pPr>
          </w:p>
        </w:tc>
        <w:tc>
          <w:tcPr>
            <w:tcW w:w="1054" w:type="dxa"/>
            <w:vAlign w:val="top"/>
          </w:tcPr>
          <w:p w14:paraId="5C682799">
            <w:pPr>
              <w:rPr>
                <w:rFonts w:ascii="Arial"/>
                <w:sz w:val="21"/>
              </w:rPr>
            </w:pPr>
          </w:p>
        </w:tc>
        <w:tc>
          <w:tcPr>
            <w:tcW w:w="1065" w:type="dxa"/>
            <w:tcBorders>
              <w:right w:val="single" w:color="000000" w:sz="6" w:space="0"/>
            </w:tcBorders>
            <w:vAlign w:val="top"/>
          </w:tcPr>
          <w:p w14:paraId="7AE2EEEA">
            <w:pPr>
              <w:rPr>
                <w:rFonts w:ascii="Arial"/>
                <w:sz w:val="21"/>
              </w:rPr>
            </w:pPr>
          </w:p>
        </w:tc>
      </w:tr>
      <w:tr w14:paraId="478A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889" w:type="dxa"/>
            <w:tcBorders>
              <w:left w:val="single" w:color="000000" w:sz="6" w:space="0"/>
            </w:tcBorders>
            <w:vAlign w:val="top"/>
          </w:tcPr>
          <w:p w14:paraId="35F50757">
            <w:pPr>
              <w:pStyle w:val="6"/>
              <w:spacing w:before="110" w:line="184" w:lineRule="auto"/>
              <w:ind w:left="242"/>
              <w:rPr>
                <w:sz w:val="16"/>
                <w:szCs w:val="16"/>
              </w:rPr>
            </w:pPr>
            <w:r>
              <w:rPr>
                <w:spacing w:val="-2"/>
                <w:sz w:val="16"/>
                <w:szCs w:val="16"/>
              </w:rPr>
              <w:t>209-3</w:t>
            </w:r>
          </w:p>
        </w:tc>
        <w:tc>
          <w:tcPr>
            <w:tcW w:w="3743" w:type="dxa"/>
            <w:vAlign w:val="top"/>
          </w:tcPr>
          <w:p w14:paraId="7CD59745">
            <w:pPr>
              <w:pStyle w:val="6"/>
              <w:spacing w:before="85" w:line="220" w:lineRule="auto"/>
              <w:ind w:left="105"/>
              <w:rPr>
                <w:sz w:val="16"/>
                <w:szCs w:val="16"/>
              </w:rPr>
            </w:pPr>
            <w:r>
              <w:rPr>
                <w:spacing w:val="-1"/>
                <w:sz w:val="16"/>
                <w:szCs w:val="16"/>
              </w:rPr>
              <w:t>砌体挡土墙</w:t>
            </w:r>
          </w:p>
        </w:tc>
        <w:tc>
          <w:tcPr>
            <w:tcW w:w="703" w:type="dxa"/>
            <w:vAlign w:val="top"/>
          </w:tcPr>
          <w:p w14:paraId="16F84A5A">
            <w:pPr>
              <w:rPr>
                <w:rFonts w:ascii="Arial"/>
                <w:sz w:val="21"/>
              </w:rPr>
            </w:pPr>
          </w:p>
        </w:tc>
        <w:tc>
          <w:tcPr>
            <w:tcW w:w="1055" w:type="dxa"/>
            <w:vAlign w:val="top"/>
          </w:tcPr>
          <w:p w14:paraId="2828385B">
            <w:pPr>
              <w:rPr>
                <w:rFonts w:ascii="Arial"/>
                <w:sz w:val="21"/>
              </w:rPr>
            </w:pPr>
          </w:p>
        </w:tc>
        <w:tc>
          <w:tcPr>
            <w:tcW w:w="1054" w:type="dxa"/>
            <w:vAlign w:val="top"/>
          </w:tcPr>
          <w:p w14:paraId="4E42B166">
            <w:pPr>
              <w:rPr>
                <w:rFonts w:ascii="Arial"/>
                <w:sz w:val="21"/>
              </w:rPr>
            </w:pPr>
          </w:p>
        </w:tc>
        <w:tc>
          <w:tcPr>
            <w:tcW w:w="1065" w:type="dxa"/>
            <w:tcBorders>
              <w:right w:val="single" w:color="000000" w:sz="6" w:space="0"/>
            </w:tcBorders>
            <w:vAlign w:val="top"/>
          </w:tcPr>
          <w:p w14:paraId="1F4E8B21">
            <w:pPr>
              <w:rPr>
                <w:rFonts w:ascii="Arial"/>
                <w:sz w:val="21"/>
              </w:rPr>
            </w:pPr>
          </w:p>
        </w:tc>
      </w:tr>
      <w:tr w14:paraId="76BD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33DAE456">
            <w:pPr>
              <w:pStyle w:val="6"/>
              <w:spacing w:before="85" w:line="241" w:lineRule="auto"/>
              <w:ind w:left="359"/>
              <w:rPr>
                <w:sz w:val="16"/>
                <w:szCs w:val="16"/>
              </w:rPr>
            </w:pPr>
            <w:r>
              <w:rPr>
                <w:spacing w:val="-2"/>
                <w:sz w:val="16"/>
                <w:szCs w:val="16"/>
              </w:rPr>
              <w:t>-a</w:t>
            </w:r>
          </w:p>
        </w:tc>
        <w:tc>
          <w:tcPr>
            <w:tcW w:w="3743" w:type="dxa"/>
            <w:vAlign w:val="top"/>
          </w:tcPr>
          <w:p w14:paraId="2363C6D8">
            <w:pPr>
              <w:pStyle w:val="6"/>
              <w:spacing w:before="84" w:line="220" w:lineRule="auto"/>
              <w:ind w:left="100"/>
              <w:rPr>
                <w:sz w:val="16"/>
                <w:szCs w:val="16"/>
              </w:rPr>
            </w:pPr>
            <w:r>
              <w:rPr>
                <w:spacing w:val="-1"/>
                <w:sz w:val="16"/>
                <w:szCs w:val="16"/>
              </w:rPr>
              <w:t>M7.5</w:t>
            </w:r>
            <w:r>
              <w:rPr>
                <w:spacing w:val="-22"/>
                <w:sz w:val="16"/>
                <w:szCs w:val="16"/>
              </w:rPr>
              <w:t xml:space="preserve"> </w:t>
            </w:r>
            <w:r>
              <w:rPr>
                <w:spacing w:val="-1"/>
                <w:sz w:val="16"/>
                <w:szCs w:val="16"/>
              </w:rPr>
              <w:t>浆砌片石仰斜式路肩墙（护肩墙）</w:t>
            </w:r>
          </w:p>
        </w:tc>
        <w:tc>
          <w:tcPr>
            <w:tcW w:w="703" w:type="dxa"/>
            <w:vAlign w:val="top"/>
          </w:tcPr>
          <w:p w14:paraId="520FEA8D">
            <w:pPr>
              <w:pStyle w:val="6"/>
              <w:spacing w:before="84" w:line="241" w:lineRule="auto"/>
              <w:ind w:left="272"/>
              <w:rPr>
                <w:sz w:val="16"/>
                <w:szCs w:val="16"/>
              </w:rPr>
            </w:pPr>
            <w:r>
              <w:rPr>
                <w:sz w:val="16"/>
                <w:szCs w:val="16"/>
              </w:rPr>
              <w:t>m3</w:t>
            </w:r>
          </w:p>
        </w:tc>
        <w:tc>
          <w:tcPr>
            <w:tcW w:w="1055" w:type="dxa"/>
            <w:vAlign w:val="top"/>
          </w:tcPr>
          <w:p w14:paraId="2841B933">
            <w:pPr>
              <w:spacing w:before="105" w:line="197" w:lineRule="auto"/>
              <w:ind w:left="561"/>
              <w:rPr>
                <w:rFonts w:ascii="Arial" w:hAnsi="Arial" w:eastAsia="Arial" w:cs="Arial"/>
                <w:sz w:val="16"/>
                <w:szCs w:val="16"/>
              </w:rPr>
            </w:pPr>
            <w:r>
              <w:rPr>
                <w:rFonts w:ascii="Arial" w:hAnsi="Arial" w:eastAsia="Arial" w:cs="Arial"/>
                <w:spacing w:val="-15"/>
                <w:sz w:val="16"/>
                <w:szCs w:val="16"/>
              </w:rPr>
              <w:t>1504.2</w:t>
            </w:r>
          </w:p>
        </w:tc>
        <w:tc>
          <w:tcPr>
            <w:tcW w:w="1054" w:type="dxa"/>
            <w:vAlign w:val="top"/>
          </w:tcPr>
          <w:p w14:paraId="6B357FE2">
            <w:pPr>
              <w:rPr>
                <w:rFonts w:ascii="Arial"/>
                <w:sz w:val="21"/>
              </w:rPr>
            </w:pPr>
          </w:p>
        </w:tc>
        <w:tc>
          <w:tcPr>
            <w:tcW w:w="1065" w:type="dxa"/>
            <w:tcBorders>
              <w:right w:val="single" w:color="000000" w:sz="6" w:space="0"/>
            </w:tcBorders>
            <w:vAlign w:val="top"/>
          </w:tcPr>
          <w:p w14:paraId="6BD1FE40">
            <w:pPr>
              <w:rPr>
                <w:rFonts w:ascii="Arial"/>
                <w:sz w:val="21"/>
              </w:rPr>
            </w:pPr>
          </w:p>
        </w:tc>
      </w:tr>
      <w:tr w14:paraId="7275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00D07DA8">
            <w:pPr>
              <w:pStyle w:val="6"/>
              <w:spacing w:before="84" w:line="241" w:lineRule="auto"/>
              <w:ind w:left="359"/>
              <w:rPr>
                <w:sz w:val="16"/>
                <w:szCs w:val="16"/>
              </w:rPr>
            </w:pPr>
            <w:r>
              <w:rPr>
                <w:spacing w:val="-2"/>
                <w:sz w:val="16"/>
                <w:szCs w:val="16"/>
              </w:rPr>
              <w:t>-b</w:t>
            </w:r>
          </w:p>
        </w:tc>
        <w:tc>
          <w:tcPr>
            <w:tcW w:w="3743" w:type="dxa"/>
            <w:vAlign w:val="top"/>
          </w:tcPr>
          <w:p w14:paraId="33D6C73C">
            <w:pPr>
              <w:pStyle w:val="6"/>
              <w:spacing w:before="84" w:line="220" w:lineRule="auto"/>
              <w:ind w:left="100"/>
              <w:rPr>
                <w:sz w:val="16"/>
                <w:szCs w:val="16"/>
              </w:rPr>
            </w:pPr>
            <w:r>
              <w:rPr>
                <w:spacing w:val="-1"/>
                <w:sz w:val="16"/>
                <w:szCs w:val="16"/>
              </w:rPr>
              <w:t>M7.5</w:t>
            </w:r>
            <w:r>
              <w:rPr>
                <w:spacing w:val="-31"/>
                <w:sz w:val="16"/>
                <w:szCs w:val="16"/>
              </w:rPr>
              <w:t xml:space="preserve"> </w:t>
            </w:r>
            <w:r>
              <w:rPr>
                <w:spacing w:val="-1"/>
                <w:sz w:val="16"/>
                <w:szCs w:val="16"/>
              </w:rPr>
              <w:t>浆砌片石上挡墙</w:t>
            </w:r>
          </w:p>
        </w:tc>
        <w:tc>
          <w:tcPr>
            <w:tcW w:w="703" w:type="dxa"/>
            <w:vAlign w:val="top"/>
          </w:tcPr>
          <w:p w14:paraId="61273D10">
            <w:pPr>
              <w:pStyle w:val="6"/>
              <w:spacing w:before="84" w:line="241" w:lineRule="auto"/>
              <w:ind w:left="272"/>
              <w:rPr>
                <w:sz w:val="16"/>
                <w:szCs w:val="16"/>
              </w:rPr>
            </w:pPr>
            <w:r>
              <w:rPr>
                <w:sz w:val="16"/>
                <w:szCs w:val="16"/>
              </w:rPr>
              <w:t>m3</w:t>
            </w:r>
          </w:p>
        </w:tc>
        <w:tc>
          <w:tcPr>
            <w:tcW w:w="1055" w:type="dxa"/>
            <w:vAlign w:val="top"/>
          </w:tcPr>
          <w:p w14:paraId="13205A6E">
            <w:pPr>
              <w:spacing w:before="105" w:line="197" w:lineRule="auto"/>
              <w:ind w:left="698"/>
              <w:rPr>
                <w:rFonts w:ascii="Arial" w:hAnsi="Arial" w:eastAsia="Arial" w:cs="Arial"/>
                <w:sz w:val="16"/>
                <w:szCs w:val="16"/>
              </w:rPr>
            </w:pPr>
            <w:r>
              <w:rPr>
                <w:rFonts w:ascii="Arial" w:hAnsi="Arial" w:eastAsia="Arial" w:cs="Arial"/>
                <w:spacing w:val="-12"/>
                <w:sz w:val="16"/>
                <w:szCs w:val="16"/>
              </w:rPr>
              <w:t>39.4</w:t>
            </w:r>
          </w:p>
        </w:tc>
        <w:tc>
          <w:tcPr>
            <w:tcW w:w="1054" w:type="dxa"/>
            <w:vAlign w:val="top"/>
          </w:tcPr>
          <w:p w14:paraId="54057DF9">
            <w:pPr>
              <w:rPr>
                <w:rFonts w:ascii="Arial"/>
                <w:sz w:val="21"/>
              </w:rPr>
            </w:pPr>
          </w:p>
        </w:tc>
        <w:tc>
          <w:tcPr>
            <w:tcW w:w="1065" w:type="dxa"/>
            <w:tcBorders>
              <w:right w:val="single" w:color="000000" w:sz="6" w:space="0"/>
            </w:tcBorders>
            <w:vAlign w:val="top"/>
          </w:tcPr>
          <w:p w14:paraId="6A71485D">
            <w:pPr>
              <w:rPr>
                <w:rFonts w:ascii="Arial"/>
                <w:sz w:val="21"/>
              </w:rPr>
            </w:pPr>
          </w:p>
        </w:tc>
      </w:tr>
      <w:tr w14:paraId="3D60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4" w:hRule="atLeast"/>
        </w:trPr>
        <w:tc>
          <w:tcPr>
            <w:tcW w:w="889" w:type="dxa"/>
            <w:tcBorders>
              <w:left w:val="single" w:color="000000" w:sz="6" w:space="0"/>
            </w:tcBorders>
            <w:vAlign w:val="top"/>
          </w:tcPr>
          <w:p w14:paraId="7D670EC4">
            <w:pPr>
              <w:rPr>
                <w:rFonts w:ascii="Arial"/>
                <w:sz w:val="21"/>
              </w:rPr>
            </w:pPr>
          </w:p>
        </w:tc>
        <w:tc>
          <w:tcPr>
            <w:tcW w:w="3743" w:type="dxa"/>
            <w:vAlign w:val="top"/>
          </w:tcPr>
          <w:p w14:paraId="521E826A">
            <w:pPr>
              <w:rPr>
                <w:rFonts w:ascii="Arial"/>
                <w:sz w:val="21"/>
              </w:rPr>
            </w:pPr>
          </w:p>
        </w:tc>
        <w:tc>
          <w:tcPr>
            <w:tcW w:w="703" w:type="dxa"/>
            <w:vAlign w:val="top"/>
          </w:tcPr>
          <w:p w14:paraId="5190F712">
            <w:pPr>
              <w:rPr>
                <w:rFonts w:ascii="Arial"/>
                <w:sz w:val="21"/>
              </w:rPr>
            </w:pPr>
          </w:p>
        </w:tc>
        <w:tc>
          <w:tcPr>
            <w:tcW w:w="1055" w:type="dxa"/>
            <w:vAlign w:val="top"/>
          </w:tcPr>
          <w:p w14:paraId="25F699B2">
            <w:pPr>
              <w:rPr>
                <w:rFonts w:ascii="Arial"/>
                <w:sz w:val="21"/>
              </w:rPr>
            </w:pPr>
          </w:p>
        </w:tc>
        <w:tc>
          <w:tcPr>
            <w:tcW w:w="1054" w:type="dxa"/>
            <w:vAlign w:val="top"/>
          </w:tcPr>
          <w:p w14:paraId="4A021EDB">
            <w:pPr>
              <w:rPr>
                <w:rFonts w:ascii="Arial"/>
                <w:sz w:val="21"/>
              </w:rPr>
            </w:pPr>
          </w:p>
        </w:tc>
        <w:tc>
          <w:tcPr>
            <w:tcW w:w="1065" w:type="dxa"/>
            <w:tcBorders>
              <w:right w:val="single" w:color="000000" w:sz="6" w:space="0"/>
            </w:tcBorders>
            <w:vAlign w:val="top"/>
          </w:tcPr>
          <w:p w14:paraId="096C4F68">
            <w:pPr>
              <w:rPr>
                <w:rFonts w:ascii="Arial"/>
                <w:sz w:val="21"/>
              </w:rPr>
            </w:pPr>
          </w:p>
        </w:tc>
      </w:tr>
      <w:tr w14:paraId="5554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09" w:type="dxa"/>
            <w:gridSpan w:val="6"/>
            <w:tcBorders>
              <w:left w:val="single" w:color="000000" w:sz="6" w:space="0"/>
              <w:bottom w:val="single" w:color="000000" w:sz="6" w:space="0"/>
              <w:right w:val="single" w:color="000000" w:sz="6" w:space="0"/>
            </w:tcBorders>
            <w:vAlign w:val="top"/>
          </w:tcPr>
          <w:p w14:paraId="3CF63707">
            <w:pPr>
              <w:pStyle w:val="6"/>
              <w:spacing w:before="89" w:line="220" w:lineRule="auto"/>
              <w:ind w:left="2204"/>
              <w:rPr>
                <w:sz w:val="16"/>
                <w:szCs w:val="16"/>
              </w:rPr>
            </w:pPr>
            <w:r>
              <w:rPr>
                <w:spacing w:val="-3"/>
                <w:sz w:val="16"/>
                <w:szCs w:val="16"/>
              </w:rPr>
              <w:t>清单  第</w:t>
            </w:r>
            <w:r>
              <w:rPr>
                <w:spacing w:val="-19"/>
                <w:sz w:val="16"/>
                <w:szCs w:val="16"/>
              </w:rPr>
              <w:t xml:space="preserve"> </w:t>
            </w:r>
            <w:r>
              <w:rPr>
                <w:spacing w:val="-3"/>
                <w:sz w:val="16"/>
                <w:szCs w:val="16"/>
              </w:rPr>
              <w:t>200</w:t>
            </w:r>
            <w:r>
              <w:rPr>
                <w:spacing w:val="-28"/>
                <w:sz w:val="16"/>
                <w:szCs w:val="16"/>
              </w:rPr>
              <w:t xml:space="preserve"> </w:t>
            </w:r>
            <w:r>
              <w:rPr>
                <w:spacing w:val="-3"/>
                <w:sz w:val="16"/>
                <w:szCs w:val="16"/>
              </w:rPr>
              <w:t>章  合计</w:t>
            </w:r>
            <w:r>
              <w:rPr>
                <w:spacing w:val="2"/>
                <w:sz w:val="16"/>
                <w:szCs w:val="16"/>
              </w:rPr>
              <w:t xml:space="preserve">   </w:t>
            </w:r>
            <w:r>
              <w:rPr>
                <w:spacing w:val="-3"/>
                <w:sz w:val="16"/>
                <w:szCs w:val="16"/>
              </w:rPr>
              <w:t>人民币</w:t>
            </w:r>
            <w:r>
              <w:rPr>
                <w:spacing w:val="7"/>
                <w:sz w:val="16"/>
                <w:szCs w:val="16"/>
              </w:rPr>
              <w:t xml:space="preserve">           </w:t>
            </w:r>
            <w:r>
              <w:rPr>
                <w:spacing w:val="-3"/>
                <w:sz w:val="16"/>
                <w:szCs w:val="16"/>
              </w:rPr>
              <w:t>0</w:t>
            </w:r>
            <w:r>
              <w:rPr>
                <w:spacing w:val="6"/>
                <w:sz w:val="16"/>
                <w:szCs w:val="16"/>
              </w:rPr>
              <w:t xml:space="preserve">           </w:t>
            </w:r>
            <w:r>
              <w:rPr>
                <w:spacing w:val="-3"/>
                <w:sz w:val="16"/>
                <w:szCs w:val="16"/>
              </w:rPr>
              <w:t>元</w:t>
            </w:r>
          </w:p>
        </w:tc>
      </w:tr>
    </w:tbl>
    <w:p w14:paraId="36C6FBDC">
      <w:pPr>
        <w:pStyle w:val="2"/>
        <w:spacing w:line="242" w:lineRule="auto"/>
      </w:pPr>
    </w:p>
    <w:p w14:paraId="0C432307">
      <w:pPr>
        <w:pStyle w:val="2"/>
        <w:spacing w:line="242" w:lineRule="auto"/>
      </w:pPr>
    </w:p>
    <w:p w14:paraId="6DFE69F8">
      <w:pPr>
        <w:pStyle w:val="2"/>
        <w:spacing w:line="242" w:lineRule="auto"/>
      </w:pPr>
    </w:p>
    <w:p w14:paraId="129FB7A5">
      <w:pPr>
        <w:pStyle w:val="2"/>
        <w:spacing w:line="242" w:lineRule="auto"/>
      </w:pPr>
    </w:p>
    <w:p w14:paraId="6B52F845">
      <w:pPr>
        <w:pStyle w:val="2"/>
        <w:spacing w:line="242" w:lineRule="auto"/>
      </w:pPr>
    </w:p>
    <w:p w14:paraId="7C970D3E">
      <w:pPr>
        <w:pStyle w:val="2"/>
        <w:spacing w:line="242" w:lineRule="auto"/>
      </w:pPr>
    </w:p>
    <w:p w14:paraId="0D8A50F4">
      <w:pPr>
        <w:pStyle w:val="2"/>
        <w:spacing w:line="242" w:lineRule="auto"/>
      </w:pPr>
    </w:p>
    <w:p w14:paraId="5F801ABC">
      <w:pPr>
        <w:pStyle w:val="2"/>
        <w:spacing w:line="242" w:lineRule="auto"/>
      </w:pPr>
    </w:p>
    <w:p w14:paraId="6243042E">
      <w:pPr>
        <w:pStyle w:val="2"/>
        <w:spacing w:line="242" w:lineRule="auto"/>
      </w:pPr>
    </w:p>
    <w:p w14:paraId="749205F1">
      <w:pPr>
        <w:pStyle w:val="2"/>
        <w:spacing w:line="243" w:lineRule="auto"/>
      </w:pPr>
    </w:p>
    <w:p w14:paraId="1E2D7AF1">
      <w:pPr>
        <w:spacing w:before="78" w:line="183"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38</w:t>
      </w:r>
      <w:r>
        <w:rPr>
          <w:rFonts w:ascii="宋体" w:hAnsi="宋体" w:eastAsia="宋体" w:cs="宋体"/>
          <w:spacing w:val="8"/>
          <w:sz w:val="24"/>
          <w:szCs w:val="24"/>
        </w:rPr>
        <w:t xml:space="preserve"> </w:t>
      </w:r>
      <w:r>
        <w:rPr>
          <w:rFonts w:ascii="宋体" w:hAnsi="宋体" w:eastAsia="宋体" w:cs="宋体"/>
          <w:spacing w:val="-6"/>
          <w:sz w:val="24"/>
          <w:szCs w:val="24"/>
        </w:rPr>
        <w:t>-</w:t>
      </w:r>
    </w:p>
    <w:p w14:paraId="05442121">
      <w:pPr>
        <w:spacing w:line="183" w:lineRule="auto"/>
        <w:rPr>
          <w:rFonts w:ascii="宋体" w:hAnsi="宋体" w:eastAsia="宋体" w:cs="宋体"/>
          <w:sz w:val="24"/>
          <w:szCs w:val="24"/>
        </w:rPr>
        <w:sectPr>
          <w:pgSz w:w="11906" w:h="16839"/>
          <w:pgMar w:top="1431" w:right="1603" w:bottom="400" w:left="1778" w:header="0" w:footer="0" w:gutter="0"/>
          <w:cols w:space="720" w:num="1"/>
        </w:sectPr>
      </w:pPr>
    </w:p>
    <w:p w14:paraId="39072973">
      <w:pPr>
        <w:spacing w:before="180"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4EEE1784">
      <w:pPr>
        <w:spacing w:line="152" w:lineRule="exact"/>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50"/>
        <w:gridCol w:w="704"/>
        <w:gridCol w:w="1056"/>
        <w:gridCol w:w="1056"/>
        <w:gridCol w:w="1066"/>
      </w:tblGrid>
      <w:tr w14:paraId="7A0E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2" w:type="dxa"/>
            <w:gridSpan w:val="6"/>
            <w:tcBorders>
              <w:top w:val="single" w:color="000000" w:sz="6" w:space="0"/>
              <w:left w:val="single" w:color="000000" w:sz="6" w:space="0"/>
              <w:right w:val="single" w:color="000000" w:sz="6" w:space="0"/>
            </w:tcBorders>
            <w:vAlign w:val="top"/>
          </w:tcPr>
          <w:p w14:paraId="6515360B">
            <w:pPr>
              <w:pStyle w:val="6"/>
              <w:spacing w:before="105" w:line="219" w:lineRule="auto"/>
              <w:ind w:left="2996"/>
              <w:rPr>
                <w:sz w:val="24"/>
                <w:szCs w:val="24"/>
              </w:rPr>
            </w:pPr>
            <w:r>
              <w:rPr>
                <w:b/>
                <w:bCs/>
                <w:spacing w:val="-7"/>
                <w:sz w:val="24"/>
                <w:szCs w:val="24"/>
              </w:rPr>
              <w:t>清单</w:t>
            </w:r>
            <w:r>
              <w:rPr>
                <w:spacing w:val="5"/>
                <w:sz w:val="24"/>
                <w:szCs w:val="24"/>
              </w:rPr>
              <w:t xml:space="preserve">  </w:t>
            </w:r>
            <w:r>
              <w:rPr>
                <w:b/>
                <w:bCs/>
                <w:spacing w:val="-7"/>
                <w:sz w:val="24"/>
                <w:szCs w:val="24"/>
              </w:rPr>
              <w:t>第</w:t>
            </w:r>
            <w:r>
              <w:rPr>
                <w:spacing w:val="-45"/>
                <w:sz w:val="24"/>
                <w:szCs w:val="24"/>
              </w:rPr>
              <w:t xml:space="preserve"> </w:t>
            </w:r>
            <w:r>
              <w:rPr>
                <w:b/>
                <w:bCs/>
                <w:spacing w:val="-7"/>
                <w:sz w:val="24"/>
                <w:szCs w:val="24"/>
              </w:rPr>
              <w:t>300</w:t>
            </w:r>
            <w:r>
              <w:rPr>
                <w:spacing w:val="-40"/>
                <w:sz w:val="24"/>
                <w:szCs w:val="24"/>
              </w:rPr>
              <w:t xml:space="preserve"> </w:t>
            </w:r>
            <w:r>
              <w:rPr>
                <w:b/>
                <w:bCs/>
                <w:spacing w:val="-7"/>
                <w:sz w:val="24"/>
                <w:szCs w:val="24"/>
              </w:rPr>
              <w:t>章</w:t>
            </w:r>
            <w:r>
              <w:rPr>
                <w:spacing w:val="5"/>
                <w:sz w:val="24"/>
                <w:szCs w:val="24"/>
              </w:rPr>
              <w:t xml:space="preserve">  </w:t>
            </w:r>
            <w:r>
              <w:rPr>
                <w:b/>
                <w:bCs/>
                <w:spacing w:val="-7"/>
                <w:sz w:val="24"/>
                <w:szCs w:val="24"/>
              </w:rPr>
              <w:t>路</w:t>
            </w:r>
            <w:r>
              <w:rPr>
                <w:spacing w:val="-7"/>
                <w:sz w:val="24"/>
                <w:szCs w:val="24"/>
              </w:rPr>
              <w:t xml:space="preserve"> </w:t>
            </w:r>
            <w:r>
              <w:rPr>
                <w:b/>
                <w:bCs/>
                <w:spacing w:val="-7"/>
                <w:sz w:val="24"/>
                <w:szCs w:val="24"/>
              </w:rPr>
              <w:t>面</w:t>
            </w:r>
          </w:p>
        </w:tc>
      </w:tr>
      <w:tr w14:paraId="5BBDE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0050A7DC">
            <w:pPr>
              <w:pStyle w:val="6"/>
              <w:spacing w:before="89" w:line="221" w:lineRule="auto"/>
              <w:ind w:left="200"/>
              <w:rPr>
                <w:sz w:val="16"/>
                <w:szCs w:val="16"/>
              </w:rPr>
            </w:pPr>
            <w:r>
              <w:rPr>
                <w:b/>
                <w:bCs/>
                <w:spacing w:val="-4"/>
                <w:sz w:val="16"/>
                <w:szCs w:val="16"/>
              </w:rPr>
              <w:t>子目号</w:t>
            </w:r>
          </w:p>
        </w:tc>
        <w:tc>
          <w:tcPr>
            <w:tcW w:w="3750" w:type="dxa"/>
            <w:vAlign w:val="top"/>
          </w:tcPr>
          <w:p w14:paraId="0A4C7107">
            <w:pPr>
              <w:pStyle w:val="6"/>
              <w:spacing w:before="89" w:line="221" w:lineRule="auto"/>
              <w:ind w:left="1554"/>
              <w:rPr>
                <w:sz w:val="16"/>
                <w:szCs w:val="16"/>
              </w:rPr>
            </w:pPr>
            <w:r>
              <w:rPr>
                <w:b/>
                <w:bCs/>
                <w:spacing w:val="-3"/>
                <w:sz w:val="16"/>
                <w:szCs w:val="16"/>
              </w:rPr>
              <w:t>子目名称</w:t>
            </w:r>
          </w:p>
        </w:tc>
        <w:tc>
          <w:tcPr>
            <w:tcW w:w="704" w:type="dxa"/>
            <w:vAlign w:val="top"/>
          </w:tcPr>
          <w:p w14:paraId="083A2EDA">
            <w:pPr>
              <w:pStyle w:val="6"/>
              <w:spacing w:before="89" w:line="221" w:lineRule="auto"/>
              <w:ind w:left="198"/>
              <w:rPr>
                <w:sz w:val="16"/>
                <w:szCs w:val="16"/>
              </w:rPr>
            </w:pPr>
            <w:r>
              <w:rPr>
                <w:b/>
                <w:bCs/>
                <w:spacing w:val="-5"/>
                <w:sz w:val="16"/>
                <w:szCs w:val="16"/>
              </w:rPr>
              <w:t>单位</w:t>
            </w:r>
          </w:p>
        </w:tc>
        <w:tc>
          <w:tcPr>
            <w:tcW w:w="1056" w:type="dxa"/>
            <w:vAlign w:val="top"/>
          </w:tcPr>
          <w:p w14:paraId="4B1CE8B9">
            <w:pPr>
              <w:pStyle w:val="6"/>
              <w:spacing w:before="90" w:line="220" w:lineRule="auto"/>
              <w:ind w:left="375"/>
              <w:rPr>
                <w:sz w:val="16"/>
                <w:szCs w:val="16"/>
              </w:rPr>
            </w:pPr>
            <w:r>
              <w:rPr>
                <w:b/>
                <w:bCs/>
                <w:spacing w:val="-5"/>
                <w:sz w:val="16"/>
                <w:szCs w:val="16"/>
              </w:rPr>
              <w:t>数量</w:t>
            </w:r>
          </w:p>
        </w:tc>
        <w:tc>
          <w:tcPr>
            <w:tcW w:w="1056" w:type="dxa"/>
            <w:vAlign w:val="top"/>
          </w:tcPr>
          <w:p w14:paraId="3D0F1BBE">
            <w:pPr>
              <w:pStyle w:val="6"/>
              <w:spacing w:before="89" w:line="219" w:lineRule="auto"/>
              <w:ind w:left="377"/>
              <w:rPr>
                <w:sz w:val="16"/>
                <w:szCs w:val="16"/>
              </w:rPr>
            </w:pPr>
            <w:r>
              <w:rPr>
                <w:b/>
                <w:bCs/>
                <w:spacing w:val="-5"/>
                <w:sz w:val="16"/>
                <w:szCs w:val="16"/>
              </w:rPr>
              <w:t>单价</w:t>
            </w:r>
          </w:p>
        </w:tc>
        <w:tc>
          <w:tcPr>
            <w:tcW w:w="1066" w:type="dxa"/>
            <w:tcBorders>
              <w:right w:val="single" w:color="000000" w:sz="6" w:space="0"/>
            </w:tcBorders>
            <w:vAlign w:val="top"/>
          </w:tcPr>
          <w:p w14:paraId="5D40ECBF">
            <w:pPr>
              <w:pStyle w:val="6"/>
              <w:spacing w:before="89" w:line="219" w:lineRule="auto"/>
              <w:ind w:left="379"/>
              <w:rPr>
                <w:sz w:val="16"/>
                <w:szCs w:val="16"/>
              </w:rPr>
            </w:pPr>
            <w:r>
              <w:rPr>
                <w:b/>
                <w:bCs/>
                <w:spacing w:val="-5"/>
                <w:sz w:val="16"/>
                <w:szCs w:val="16"/>
              </w:rPr>
              <w:t>合价</w:t>
            </w:r>
          </w:p>
        </w:tc>
      </w:tr>
      <w:tr w14:paraId="0416D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50E687AB">
            <w:pPr>
              <w:pStyle w:val="6"/>
              <w:spacing w:before="101" w:line="184" w:lineRule="auto"/>
              <w:ind w:left="325"/>
              <w:rPr>
                <w:sz w:val="16"/>
                <w:szCs w:val="16"/>
              </w:rPr>
            </w:pPr>
            <w:r>
              <w:rPr>
                <w:spacing w:val="-3"/>
                <w:sz w:val="16"/>
                <w:szCs w:val="16"/>
              </w:rPr>
              <w:t>302</w:t>
            </w:r>
          </w:p>
        </w:tc>
        <w:tc>
          <w:tcPr>
            <w:tcW w:w="3750" w:type="dxa"/>
            <w:vAlign w:val="top"/>
          </w:tcPr>
          <w:p w14:paraId="0B9A7FB8">
            <w:pPr>
              <w:pStyle w:val="6"/>
              <w:spacing w:before="77" w:line="220" w:lineRule="auto"/>
              <w:ind w:left="105"/>
              <w:rPr>
                <w:sz w:val="16"/>
                <w:szCs w:val="16"/>
              </w:rPr>
            </w:pPr>
            <w:r>
              <w:rPr>
                <w:spacing w:val="-3"/>
                <w:sz w:val="16"/>
                <w:szCs w:val="16"/>
              </w:rPr>
              <w:t>垫层</w:t>
            </w:r>
          </w:p>
        </w:tc>
        <w:tc>
          <w:tcPr>
            <w:tcW w:w="704" w:type="dxa"/>
            <w:vAlign w:val="top"/>
          </w:tcPr>
          <w:p w14:paraId="4D706C06">
            <w:pPr>
              <w:rPr>
                <w:rFonts w:ascii="Arial"/>
                <w:sz w:val="21"/>
              </w:rPr>
            </w:pPr>
          </w:p>
        </w:tc>
        <w:tc>
          <w:tcPr>
            <w:tcW w:w="1056" w:type="dxa"/>
            <w:vAlign w:val="top"/>
          </w:tcPr>
          <w:p w14:paraId="5FDBAEB8">
            <w:pPr>
              <w:rPr>
                <w:rFonts w:ascii="Arial"/>
                <w:sz w:val="21"/>
              </w:rPr>
            </w:pPr>
          </w:p>
        </w:tc>
        <w:tc>
          <w:tcPr>
            <w:tcW w:w="1056" w:type="dxa"/>
            <w:vAlign w:val="top"/>
          </w:tcPr>
          <w:p w14:paraId="34D4A7D7">
            <w:pPr>
              <w:rPr>
                <w:rFonts w:ascii="Arial"/>
                <w:sz w:val="21"/>
              </w:rPr>
            </w:pPr>
          </w:p>
        </w:tc>
        <w:tc>
          <w:tcPr>
            <w:tcW w:w="1066" w:type="dxa"/>
            <w:tcBorders>
              <w:right w:val="single" w:color="000000" w:sz="6" w:space="0"/>
            </w:tcBorders>
            <w:vAlign w:val="top"/>
          </w:tcPr>
          <w:p w14:paraId="7D441161">
            <w:pPr>
              <w:rPr>
                <w:rFonts w:ascii="Arial"/>
                <w:sz w:val="21"/>
              </w:rPr>
            </w:pPr>
          </w:p>
        </w:tc>
      </w:tr>
      <w:tr w14:paraId="0560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4144B94A">
            <w:pPr>
              <w:pStyle w:val="6"/>
              <w:spacing w:before="104" w:line="184" w:lineRule="auto"/>
              <w:ind w:left="244"/>
              <w:rPr>
                <w:sz w:val="16"/>
                <w:szCs w:val="16"/>
              </w:rPr>
            </w:pPr>
            <w:r>
              <w:rPr>
                <w:spacing w:val="-2"/>
                <w:sz w:val="16"/>
                <w:szCs w:val="16"/>
              </w:rPr>
              <w:t>302-5</w:t>
            </w:r>
          </w:p>
        </w:tc>
        <w:tc>
          <w:tcPr>
            <w:tcW w:w="3750" w:type="dxa"/>
            <w:vAlign w:val="top"/>
          </w:tcPr>
          <w:p w14:paraId="1705D4C6">
            <w:pPr>
              <w:pStyle w:val="6"/>
              <w:spacing w:before="79" w:line="222" w:lineRule="auto"/>
              <w:ind w:left="105"/>
              <w:rPr>
                <w:sz w:val="16"/>
                <w:szCs w:val="16"/>
              </w:rPr>
            </w:pPr>
            <w:r>
              <w:rPr>
                <w:spacing w:val="-2"/>
                <w:sz w:val="16"/>
                <w:szCs w:val="16"/>
              </w:rPr>
              <w:t>开山石渣</w:t>
            </w:r>
          </w:p>
        </w:tc>
        <w:tc>
          <w:tcPr>
            <w:tcW w:w="704" w:type="dxa"/>
            <w:vAlign w:val="top"/>
          </w:tcPr>
          <w:p w14:paraId="350F2057">
            <w:pPr>
              <w:rPr>
                <w:rFonts w:ascii="Arial"/>
                <w:sz w:val="21"/>
              </w:rPr>
            </w:pPr>
          </w:p>
        </w:tc>
        <w:tc>
          <w:tcPr>
            <w:tcW w:w="1056" w:type="dxa"/>
            <w:vAlign w:val="top"/>
          </w:tcPr>
          <w:p w14:paraId="48C0973D">
            <w:pPr>
              <w:rPr>
                <w:rFonts w:ascii="Arial"/>
                <w:sz w:val="21"/>
              </w:rPr>
            </w:pPr>
          </w:p>
        </w:tc>
        <w:tc>
          <w:tcPr>
            <w:tcW w:w="1056" w:type="dxa"/>
            <w:vAlign w:val="top"/>
          </w:tcPr>
          <w:p w14:paraId="73B499FB">
            <w:pPr>
              <w:rPr>
                <w:rFonts w:ascii="Arial"/>
                <w:sz w:val="21"/>
              </w:rPr>
            </w:pPr>
          </w:p>
        </w:tc>
        <w:tc>
          <w:tcPr>
            <w:tcW w:w="1066" w:type="dxa"/>
            <w:tcBorders>
              <w:right w:val="single" w:color="000000" w:sz="6" w:space="0"/>
            </w:tcBorders>
            <w:vAlign w:val="top"/>
          </w:tcPr>
          <w:p w14:paraId="00332162">
            <w:pPr>
              <w:rPr>
                <w:rFonts w:ascii="Arial"/>
                <w:sz w:val="21"/>
              </w:rPr>
            </w:pPr>
          </w:p>
        </w:tc>
      </w:tr>
      <w:tr w14:paraId="2EC66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41389E87">
            <w:pPr>
              <w:pStyle w:val="6"/>
              <w:spacing w:before="80" w:line="241" w:lineRule="auto"/>
              <w:ind w:left="359"/>
              <w:rPr>
                <w:sz w:val="16"/>
                <w:szCs w:val="16"/>
              </w:rPr>
            </w:pPr>
            <w:r>
              <w:rPr>
                <w:spacing w:val="-2"/>
                <w:sz w:val="16"/>
                <w:szCs w:val="16"/>
              </w:rPr>
              <w:t>-a</w:t>
            </w:r>
          </w:p>
        </w:tc>
        <w:tc>
          <w:tcPr>
            <w:tcW w:w="3750" w:type="dxa"/>
            <w:vAlign w:val="top"/>
          </w:tcPr>
          <w:p w14:paraId="70EBA627">
            <w:pPr>
              <w:pStyle w:val="6"/>
              <w:spacing w:before="80" w:line="220" w:lineRule="auto"/>
              <w:ind w:left="108"/>
              <w:rPr>
                <w:sz w:val="16"/>
                <w:szCs w:val="16"/>
              </w:rPr>
            </w:pPr>
            <w:r>
              <w:rPr>
                <w:spacing w:val="-3"/>
                <w:sz w:val="16"/>
                <w:szCs w:val="16"/>
              </w:rPr>
              <w:t>厚</w:t>
            </w:r>
            <w:r>
              <w:rPr>
                <w:spacing w:val="-22"/>
                <w:sz w:val="16"/>
                <w:szCs w:val="16"/>
              </w:rPr>
              <w:t xml:space="preserve"> </w:t>
            </w:r>
            <w:r>
              <w:rPr>
                <w:spacing w:val="-3"/>
                <w:sz w:val="16"/>
                <w:szCs w:val="16"/>
              </w:rPr>
              <w:t>16cm</w:t>
            </w:r>
            <w:r>
              <w:rPr>
                <w:spacing w:val="-33"/>
                <w:sz w:val="16"/>
                <w:szCs w:val="16"/>
              </w:rPr>
              <w:t xml:space="preserve"> </w:t>
            </w:r>
            <w:r>
              <w:rPr>
                <w:spacing w:val="-3"/>
                <w:sz w:val="16"/>
                <w:szCs w:val="16"/>
              </w:rPr>
              <w:t>开山石渣基层</w:t>
            </w:r>
          </w:p>
        </w:tc>
        <w:tc>
          <w:tcPr>
            <w:tcW w:w="704" w:type="dxa"/>
            <w:vAlign w:val="top"/>
          </w:tcPr>
          <w:p w14:paraId="50DA9F4F">
            <w:pPr>
              <w:pStyle w:val="6"/>
              <w:spacing w:before="80" w:line="242" w:lineRule="auto"/>
              <w:ind w:left="271"/>
              <w:rPr>
                <w:sz w:val="16"/>
                <w:szCs w:val="16"/>
              </w:rPr>
            </w:pPr>
            <w:r>
              <w:rPr>
                <w:sz w:val="16"/>
                <w:szCs w:val="16"/>
              </w:rPr>
              <w:t>m2</w:t>
            </w:r>
          </w:p>
        </w:tc>
        <w:tc>
          <w:tcPr>
            <w:tcW w:w="1056" w:type="dxa"/>
            <w:vAlign w:val="top"/>
          </w:tcPr>
          <w:p w14:paraId="3A19C75E">
            <w:pPr>
              <w:spacing w:before="101" w:line="197" w:lineRule="auto"/>
              <w:ind w:left="489"/>
              <w:rPr>
                <w:rFonts w:ascii="Arial" w:hAnsi="Arial" w:eastAsia="Arial" w:cs="Arial"/>
                <w:sz w:val="16"/>
                <w:szCs w:val="16"/>
              </w:rPr>
            </w:pPr>
            <w:r>
              <w:rPr>
                <w:rFonts w:ascii="Arial" w:hAnsi="Arial" w:eastAsia="Arial" w:cs="Arial"/>
                <w:spacing w:val="-15"/>
                <w:sz w:val="16"/>
                <w:szCs w:val="16"/>
              </w:rPr>
              <w:t>10253.5</w:t>
            </w:r>
          </w:p>
        </w:tc>
        <w:tc>
          <w:tcPr>
            <w:tcW w:w="1056" w:type="dxa"/>
            <w:vAlign w:val="top"/>
          </w:tcPr>
          <w:p w14:paraId="007C5332">
            <w:pPr>
              <w:rPr>
                <w:rFonts w:ascii="Arial"/>
                <w:sz w:val="21"/>
              </w:rPr>
            </w:pPr>
          </w:p>
        </w:tc>
        <w:tc>
          <w:tcPr>
            <w:tcW w:w="1066" w:type="dxa"/>
            <w:tcBorders>
              <w:right w:val="single" w:color="000000" w:sz="6" w:space="0"/>
            </w:tcBorders>
            <w:vAlign w:val="top"/>
          </w:tcPr>
          <w:p w14:paraId="1C895787">
            <w:pPr>
              <w:rPr>
                <w:rFonts w:ascii="Arial"/>
                <w:sz w:val="21"/>
              </w:rPr>
            </w:pPr>
          </w:p>
        </w:tc>
      </w:tr>
      <w:tr w14:paraId="57DC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6A9423F6">
            <w:pPr>
              <w:pStyle w:val="6"/>
              <w:spacing w:before="104" w:line="185" w:lineRule="auto"/>
              <w:ind w:left="325"/>
              <w:rPr>
                <w:sz w:val="16"/>
                <w:szCs w:val="16"/>
              </w:rPr>
            </w:pPr>
            <w:r>
              <w:rPr>
                <w:spacing w:val="-3"/>
                <w:sz w:val="16"/>
                <w:szCs w:val="16"/>
              </w:rPr>
              <w:t>312</w:t>
            </w:r>
          </w:p>
        </w:tc>
        <w:tc>
          <w:tcPr>
            <w:tcW w:w="3750" w:type="dxa"/>
            <w:vAlign w:val="top"/>
          </w:tcPr>
          <w:p w14:paraId="52AB05CC">
            <w:pPr>
              <w:pStyle w:val="6"/>
              <w:spacing w:before="79" w:line="220" w:lineRule="auto"/>
              <w:ind w:left="106"/>
              <w:rPr>
                <w:sz w:val="16"/>
                <w:szCs w:val="16"/>
              </w:rPr>
            </w:pPr>
            <w:r>
              <w:rPr>
                <w:spacing w:val="-2"/>
                <w:sz w:val="16"/>
                <w:szCs w:val="16"/>
              </w:rPr>
              <w:t>水泥混凝土面板</w:t>
            </w:r>
          </w:p>
        </w:tc>
        <w:tc>
          <w:tcPr>
            <w:tcW w:w="704" w:type="dxa"/>
            <w:vAlign w:val="top"/>
          </w:tcPr>
          <w:p w14:paraId="23975DE0">
            <w:pPr>
              <w:rPr>
                <w:rFonts w:ascii="Arial"/>
                <w:sz w:val="21"/>
              </w:rPr>
            </w:pPr>
          </w:p>
        </w:tc>
        <w:tc>
          <w:tcPr>
            <w:tcW w:w="1056" w:type="dxa"/>
            <w:vAlign w:val="top"/>
          </w:tcPr>
          <w:p w14:paraId="4CE763BC">
            <w:pPr>
              <w:rPr>
                <w:rFonts w:ascii="Arial"/>
                <w:sz w:val="21"/>
              </w:rPr>
            </w:pPr>
          </w:p>
        </w:tc>
        <w:tc>
          <w:tcPr>
            <w:tcW w:w="1056" w:type="dxa"/>
            <w:vAlign w:val="top"/>
          </w:tcPr>
          <w:p w14:paraId="458E91FC">
            <w:pPr>
              <w:rPr>
                <w:rFonts w:ascii="Arial"/>
                <w:sz w:val="21"/>
              </w:rPr>
            </w:pPr>
          </w:p>
        </w:tc>
        <w:tc>
          <w:tcPr>
            <w:tcW w:w="1066" w:type="dxa"/>
            <w:tcBorders>
              <w:right w:val="single" w:color="000000" w:sz="6" w:space="0"/>
            </w:tcBorders>
            <w:vAlign w:val="top"/>
          </w:tcPr>
          <w:p w14:paraId="7FDF3281">
            <w:pPr>
              <w:rPr>
                <w:rFonts w:ascii="Arial"/>
                <w:sz w:val="21"/>
              </w:rPr>
            </w:pPr>
          </w:p>
        </w:tc>
      </w:tr>
      <w:tr w14:paraId="28C6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8761A0C">
            <w:pPr>
              <w:pStyle w:val="6"/>
              <w:spacing w:before="103" w:line="185" w:lineRule="auto"/>
              <w:ind w:left="244"/>
              <w:rPr>
                <w:sz w:val="16"/>
                <w:szCs w:val="16"/>
              </w:rPr>
            </w:pPr>
            <w:r>
              <w:rPr>
                <w:spacing w:val="-2"/>
                <w:sz w:val="16"/>
                <w:szCs w:val="16"/>
              </w:rPr>
              <w:t>312-1</w:t>
            </w:r>
          </w:p>
        </w:tc>
        <w:tc>
          <w:tcPr>
            <w:tcW w:w="3750" w:type="dxa"/>
            <w:vAlign w:val="top"/>
          </w:tcPr>
          <w:p w14:paraId="0830C9B1">
            <w:pPr>
              <w:pStyle w:val="6"/>
              <w:spacing w:before="79" w:line="220" w:lineRule="auto"/>
              <w:ind w:left="106"/>
              <w:rPr>
                <w:sz w:val="16"/>
                <w:szCs w:val="16"/>
              </w:rPr>
            </w:pPr>
            <w:r>
              <w:rPr>
                <w:spacing w:val="-2"/>
                <w:sz w:val="16"/>
                <w:szCs w:val="16"/>
              </w:rPr>
              <w:t>水泥混凝土面板</w:t>
            </w:r>
          </w:p>
        </w:tc>
        <w:tc>
          <w:tcPr>
            <w:tcW w:w="704" w:type="dxa"/>
            <w:vAlign w:val="top"/>
          </w:tcPr>
          <w:p w14:paraId="47899122">
            <w:pPr>
              <w:rPr>
                <w:rFonts w:ascii="Arial"/>
                <w:sz w:val="21"/>
              </w:rPr>
            </w:pPr>
          </w:p>
        </w:tc>
        <w:tc>
          <w:tcPr>
            <w:tcW w:w="1056" w:type="dxa"/>
            <w:vAlign w:val="top"/>
          </w:tcPr>
          <w:p w14:paraId="11EA544E">
            <w:pPr>
              <w:rPr>
                <w:rFonts w:ascii="Arial"/>
                <w:sz w:val="21"/>
              </w:rPr>
            </w:pPr>
          </w:p>
        </w:tc>
        <w:tc>
          <w:tcPr>
            <w:tcW w:w="1056" w:type="dxa"/>
            <w:vAlign w:val="top"/>
          </w:tcPr>
          <w:p w14:paraId="510077A3">
            <w:pPr>
              <w:rPr>
                <w:rFonts w:ascii="Arial"/>
                <w:sz w:val="21"/>
              </w:rPr>
            </w:pPr>
          </w:p>
        </w:tc>
        <w:tc>
          <w:tcPr>
            <w:tcW w:w="1066" w:type="dxa"/>
            <w:tcBorders>
              <w:right w:val="single" w:color="000000" w:sz="6" w:space="0"/>
            </w:tcBorders>
            <w:vAlign w:val="top"/>
          </w:tcPr>
          <w:p w14:paraId="0E691B7F">
            <w:pPr>
              <w:rPr>
                <w:rFonts w:ascii="Arial"/>
                <w:sz w:val="21"/>
              </w:rPr>
            </w:pPr>
          </w:p>
        </w:tc>
      </w:tr>
      <w:tr w14:paraId="0CAB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6D02022B">
            <w:pPr>
              <w:pStyle w:val="6"/>
              <w:spacing w:before="79" w:line="241" w:lineRule="auto"/>
              <w:ind w:left="359"/>
              <w:rPr>
                <w:sz w:val="16"/>
                <w:szCs w:val="16"/>
              </w:rPr>
            </w:pPr>
            <w:r>
              <w:rPr>
                <w:spacing w:val="-2"/>
                <w:sz w:val="16"/>
                <w:szCs w:val="16"/>
              </w:rPr>
              <w:t>-a</w:t>
            </w:r>
          </w:p>
        </w:tc>
        <w:tc>
          <w:tcPr>
            <w:tcW w:w="3750" w:type="dxa"/>
            <w:vAlign w:val="top"/>
          </w:tcPr>
          <w:p w14:paraId="302BD116">
            <w:pPr>
              <w:pStyle w:val="6"/>
              <w:spacing w:before="79" w:line="222" w:lineRule="auto"/>
              <w:ind w:left="108"/>
              <w:rPr>
                <w:sz w:val="16"/>
                <w:szCs w:val="16"/>
              </w:rPr>
            </w:pPr>
            <w:r>
              <w:rPr>
                <w:spacing w:val="-4"/>
                <w:sz w:val="16"/>
                <w:szCs w:val="16"/>
              </w:rPr>
              <w:t>厚</w:t>
            </w:r>
            <w:r>
              <w:rPr>
                <w:spacing w:val="-12"/>
                <w:sz w:val="16"/>
                <w:szCs w:val="16"/>
              </w:rPr>
              <w:t xml:space="preserve"> </w:t>
            </w:r>
            <w:r>
              <w:rPr>
                <w:spacing w:val="-4"/>
                <w:sz w:val="16"/>
                <w:szCs w:val="16"/>
              </w:rPr>
              <w:t>18cmC30</w:t>
            </w:r>
            <w:r>
              <w:rPr>
                <w:spacing w:val="-32"/>
                <w:sz w:val="16"/>
                <w:szCs w:val="16"/>
              </w:rPr>
              <w:t xml:space="preserve"> </w:t>
            </w:r>
            <w:r>
              <w:rPr>
                <w:spacing w:val="-4"/>
                <w:sz w:val="16"/>
                <w:szCs w:val="16"/>
              </w:rPr>
              <w:t>混凝土</w:t>
            </w:r>
          </w:p>
        </w:tc>
        <w:tc>
          <w:tcPr>
            <w:tcW w:w="704" w:type="dxa"/>
            <w:vAlign w:val="top"/>
          </w:tcPr>
          <w:p w14:paraId="1935D3C4">
            <w:pPr>
              <w:pStyle w:val="6"/>
              <w:spacing w:before="79" w:line="242" w:lineRule="auto"/>
              <w:ind w:left="271"/>
              <w:rPr>
                <w:sz w:val="16"/>
                <w:szCs w:val="16"/>
              </w:rPr>
            </w:pPr>
            <w:r>
              <w:rPr>
                <w:sz w:val="16"/>
                <w:szCs w:val="16"/>
              </w:rPr>
              <w:t>m2</w:t>
            </w:r>
          </w:p>
        </w:tc>
        <w:tc>
          <w:tcPr>
            <w:tcW w:w="1056" w:type="dxa"/>
            <w:vAlign w:val="top"/>
          </w:tcPr>
          <w:p w14:paraId="57A74765">
            <w:pPr>
              <w:spacing w:before="102" w:line="197" w:lineRule="auto"/>
              <w:ind w:left="552"/>
              <w:rPr>
                <w:rFonts w:ascii="Arial" w:hAnsi="Arial" w:eastAsia="Arial" w:cs="Arial"/>
                <w:sz w:val="16"/>
                <w:szCs w:val="16"/>
              </w:rPr>
            </w:pPr>
            <w:r>
              <w:rPr>
                <w:rFonts w:ascii="Arial" w:hAnsi="Arial" w:eastAsia="Arial" w:cs="Arial"/>
                <w:spacing w:val="-13"/>
                <w:sz w:val="16"/>
                <w:szCs w:val="16"/>
              </w:rPr>
              <w:t>9288.5</w:t>
            </w:r>
          </w:p>
        </w:tc>
        <w:tc>
          <w:tcPr>
            <w:tcW w:w="1056" w:type="dxa"/>
            <w:vAlign w:val="top"/>
          </w:tcPr>
          <w:p w14:paraId="623187AC">
            <w:pPr>
              <w:rPr>
                <w:rFonts w:ascii="Arial"/>
                <w:sz w:val="21"/>
              </w:rPr>
            </w:pPr>
          </w:p>
        </w:tc>
        <w:tc>
          <w:tcPr>
            <w:tcW w:w="1066" w:type="dxa"/>
            <w:tcBorders>
              <w:right w:val="single" w:color="000000" w:sz="6" w:space="0"/>
            </w:tcBorders>
            <w:vAlign w:val="top"/>
          </w:tcPr>
          <w:p w14:paraId="30F16542">
            <w:pPr>
              <w:rPr>
                <w:rFonts w:ascii="Arial"/>
                <w:sz w:val="21"/>
              </w:rPr>
            </w:pPr>
          </w:p>
        </w:tc>
      </w:tr>
      <w:tr w14:paraId="4006A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5497F709">
            <w:pPr>
              <w:pStyle w:val="6"/>
              <w:spacing w:before="103" w:line="185" w:lineRule="auto"/>
              <w:ind w:left="244"/>
              <w:rPr>
                <w:sz w:val="16"/>
                <w:szCs w:val="16"/>
              </w:rPr>
            </w:pPr>
            <w:r>
              <w:rPr>
                <w:spacing w:val="-2"/>
                <w:sz w:val="16"/>
                <w:szCs w:val="16"/>
              </w:rPr>
              <w:t>312-2</w:t>
            </w:r>
          </w:p>
        </w:tc>
        <w:tc>
          <w:tcPr>
            <w:tcW w:w="3750" w:type="dxa"/>
            <w:vAlign w:val="top"/>
          </w:tcPr>
          <w:p w14:paraId="0F66A316">
            <w:pPr>
              <w:pStyle w:val="6"/>
              <w:spacing w:before="79" w:line="220" w:lineRule="auto"/>
              <w:ind w:left="103"/>
              <w:rPr>
                <w:sz w:val="16"/>
                <w:szCs w:val="16"/>
              </w:rPr>
            </w:pPr>
            <w:r>
              <w:rPr>
                <w:spacing w:val="-2"/>
                <w:sz w:val="16"/>
                <w:szCs w:val="16"/>
              </w:rPr>
              <w:t>钢筋</w:t>
            </w:r>
          </w:p>
        </w:tc>
        <w:tc>
          <w:tcPr>
            <w:tcW w:w="704" w:type="dxa"/>
            <w:vAlign w:val="top"/>
          </w:tcPr>
          <w:p w14:paraId="37A3CC28">
            <w:pPr>
              <w:rPr>
                <w:rFonts w:ascii="Arial"/>
                <w:sz w:val="21"/>
              </w:rPr>
            </w:pPr>
          </w:p>
        </w:tc>
        <w:tc>
          <w:tcPr>
            <w:tcW w:w="1056" w:type="dxa"/>
            <w:vAlign w:val="top"/>
          </w:tcPr>
          <w:p w14:paraId="7C752471">
            <w:pPr>
              <w:rPr>
                <w:rFonts w:ascii="Arial"/>
                <w:sz w:val="21"/>
              </w:rPr>
            </w:pPr>
          </w:p>
        </w:tc>
        <w:tc>
          <w:tcPr>
            <w:tcW w:w="1056" w:type="dxa"/>
            <w:vAlign w:val="top"/>
          </w:tcPr>
          <w:p w14:paraId="6C79EA01">
            <w:pPr>
              <w:rPr>
                <w:rFonts w:ascii="Arial"/>
                <w:sz w:val="21"/>
              </w:rPr>
            </w:pPr>
          </w:p>
        </w:tc>
        <w:tc>
          <w:tcPr>
            <w:tcW w:w="1066" w:type="dxa"/>
            <w:tcBorders>
              <w:right w:val="single" w:color="000000" w:sz="6" w:space="0"/>
            </w:tcBorders>
            <w:vAlign w:val="top"/>
          </w:tcPr>
          <w:p w14:paraId="4ADB064B">
            <w:pPr>
              <w:rPr>
                <w:rFonts w:ascii="Arial"/>
                <w:sz w:val="21"/>
              </w:rPr>
            </w:pPr>
          </w:p>
        </w:tc>
      </w:tr>
      <w:tr w14:paraId="56F08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54E15C3">
            <w:pPr>
              <w:pStyle w:val="6"/>
              <w:spacing w:before="81" w:line="241" w:lineRule="auto"/>
              <w:ind w:left="359"/>
              <w:rPr>
                <w:sz w:val="16"/>
                <w:szCs w:val="16"/>
              </w:rPr>
            </w:pPr>
            <w:r>
              <w:rPr>
                <w:spacing w:val="-2"/>
                <w:sz w:val="16"/>
                <w:szCs w:val="16"/>
              </w:rPr>
              <w:t>-a</w:t>
            </w:r>
          </w:p>
        </w:tc>
        <w:tc>
          <w:tcPr>
            <w:tcW w:w="3750" w:type="dxa"/>
            <w:vAlign w:val="top"/>
          </w:tcPr>
          <w:p w14:paraId="1F943DB7">
            <w:pPr>
              <w:pStyle w:val="6"/>
              <w:spacing w:before="81" w:line="220" w:lineRule="auto"/>
              <w:ind w:left="106"/>
              <w:rPr>
                <w:sz w:val="16"/>
                <w:szCs w:val="16"/>
              </w:rPr>
            </w:pPr>
            <w:r>
              <w:rPr>
                <w:spacing w:val="-1"/>
                <w:sz w:val="16"/>
                <w:szCs w:val="16"/>
              </w:rPr>
              <w:t>水泥混凝土路面钢筋</w:t>
            </w:r>
          </w:p>
        </w:tc>
        <w:tc>
          <w:tcPr>
            <w:tcW w:w="704" w:type="dxa"/>
            <w:vAlign w:val="top"/>
          </w:tcPr>
          <w:p w14:paraId="5AB59844">
            <w:pPr>
              <w:pStyle w:val="6"/>
              <w:spacing w:before="80" w:line="215" w:lineRule="auto"/>
              <w:ind w:left="274"/>
              <w:rPr>
                <w:sz w:val="16"/>
                <w:szCs w:val="16"/>
              </w:rPr>
            </w:pPr>
            <w:r>
              <w:rPr>
                <w:spacing w:val="-2"/>
                <w:sz w:val="16"/>
                <w:szCs w:val="16"/>
              </w:rPr>
              <w:t>kg</w:t>
            </w:r>
          </w:p>
        </w:tc>
        <w:tc>
          <w:tcPr>
            <w:tcW w:w="1056" w:type="dxa"/>
            <w:vAlign w:val="top"/>
          </w:tcPr>
          <w:p w14:paraId="72871B2F">
            <w:pPr>
              <w:spacing w:before="101" w:line="197" w:lineRule="auto"/>
              <w:ind w:left="479"/>
              <w:rPr>
                <w:rFonts w:ascii="Arial" w:hAnsi="Arial" w:eastAsia="Arial" w:cs="Arial"/>
                <w:sz w:val="16"/>
                <w:szCs w:val="16"/>
              </w:rPr>
            </w:pPr>
            <w:r>
              <w:rPr>
                <w:rFonts w:ascii="Arial" w:hAnsi="Arial" w:eastAsia="Arial" w:cs="Arial"/>
                <w:spacing w:val="-13"/>
                <w:sz w:val="16"/>
                <w:szCs w:val="16"/>
              </w:rPr>
              <w:t>2261.37</w:t>
            </w:r>
          </w:p>
        </w:tc>
        <w:tc>
          <w:tcPr>
            <w:tcW w:w="1056" w:type="dxa"/>
            <w:vAlign w:val="top"/>
          </w:tcPr>
          <w:p w14:paraId="115FDCA0">
            <w:pPr>
              <w:rPr>
                <w:rFonts w:ascii="Arial"/>
                <w:sz w:val="21"/>
              </w:rPr>
            </w:pPr>
          </w:p>
        </w:tc>
        <w:tc>
          <w:tcPr>
            <w:tcW w:w="1066" w:type="dxa"/>
            <w:tcBorders>
              <w:right w:val="single" w:color="000000" w:sz="6" w:space="0"/>
            </w:tcBorders>
            <w:vAlign w:val="top"/>
          </w:tcPr>
          <w:p w14:paraId="0D582B81">
            <w:pPr>
              <w:rPr>
                <w:rFonts w:ascii="Arial"/>
                <w:sz w:val="21"/>
              </w:rPr>
            </w:pPr>
          </w:p>
        </w:tc>
      </w:tr>
      <w:tr w14:paraId="7136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0" w:type="dxa"/>
            <w:tcBorders>
              <w:left w:val="single" w:color="000000" w:sz="6" w:space="0"/>
            </w:tcBorders>
            <w:vAlign w:val="top"/>
          </w:tcPr>
          <w:p w14:paraId="7259B422">
            <w:pPr>
              <w:pStyle w:val="6"/>
              <w:spacing w:before="260" w:line="185" w:lineRule="auto"/>
              <w:ind w:left="325"/>
              <w:rPr>
                <w:sz w:val="16"/>
                <w:szCs w:val="16"/>
              </w:rPr>
            </w:pPr>
            <w:r>
              <w:rPr>
                <w:spacing w:val="-3"/>
                <w:sz w:val="16"/>
                <w:szCs w:val="16"/>
              </w:rPr>
              <w:t>313</w:t>
            </w:r>
          </w:p>
        </w:tc>
        <w:tc>
          <w:tcPr>
            <w:tcW w:w="3750" w:type="dxa"/>
            <w:vAlign w:val="top"/>
          </w:tcPr>
          <w:p w14:paraId="7C59DB32">
            <w:pPr>
              <w:pStyle w:val="6"/>
              <w:spacing w:before="80" w:line="310" w:lineRule="auto"/>
              <w:ind w:left="105" w:right="125"/>
              <w:rPr>
                <w:sz w:val="16"/>
                <w:szCs w:val="16"/>
              </w:rPr>
            </w:pPr>
            <w:r>
              <w:rPr>
                <w:spacing w:val="-1"/>
                <w:sz w:val="16"/>
                <w:szCs w:val="16"/>
              </w:rPr>
              <w:t>路肩培土、中央分隔带回填土、土路肩加固及路缘</w:t>
            </w:r>
            <w:r>
              <w:rPr>
                <w:spacing w:val="14"/>
                <w:sz w:val="16"/>
                <w:szCs w:val="16"/>
              </w:rPr>
              <w:t xml:space="preserve"> </w:t>
            </w:r>
            <w:r>
              <w:rPr>
                <w:sz w:val="16"/>
                <w:szCs w:val="16"/>
              </w:rPr>
              <w:t>石</w:t>
            </w:r>
          </w:p>
        </w:tc>
        <w:tc>
          <w:tcPr>
            <w:tcW w:w="704" w:type="dxa"/>
            <w:vAlign w:val="top"/>
          </w:tcPr>
          <w:p w14:paraId="03E4E6DD">
            <w:pPr>
              <w:rPr>
                <w:rFonts w:ascii="Arial"/>
                <w:sz w:val="21"/>
              </w:rPr>
            </w:pPr>
          </w:p>
        </w:tc>
        <w:tc>
          <w:tcPr>
            <w:tcW w:w="1056" w:type="dxa"/>
            <w:vAlign w:val="top"/>
          </w:tcPr>
          <w:p w14:paraId="302CFF4A">
            <w:pPr>
              <w:rPr>
                <w:rFonts w:ascii="Arial"/>
                <w:sz w:val="21"/>
              </w:rPr>
            </w:pPr>
          </w:p>
        </w:tc>
        <w:tc>
          <w:tcPr>
            <w:tcW w:w="1056" w:type="dxa"/>
            <w:vAlign w:val="top"/>
          </w:tcPr>
          <w:p w14:paraId="6C2BBC70">
            <w:pPr>
              <w:rPr>
                <w:rFonts w:ascii="Arial"/>
                <w:sz w:val="21"/>
              </w:rPr>
            </w:pPr>
          </w:p>
        </w:tc>
        <w:tc>
          <w:tcPr>
            <w:tcW w:w="1066" w:type="dxa"/>
            <w:tcBorders>
              <w:right w:val="single" w:color="000000" w:sz="6" w:space="0"/>
            </w:tcBorders>
            <w:vAlign w:val="top"/>
          </w:tcPr>
          <w:p w14:paraId="32E215D5">
            <w:pPr>
              <w:rPr>
                <w:rFonts w:ascii="Arial"/>
                <w:sz w:val="21"/>
              </w:rPr>
            </w:pPr>
          </w:p>
        </w:tc>
      </w:tr>
      <w:tr w14:paraId="36F2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24C57FC">
            <w:pPr>
              <w:pStyle w:val="6"/>
              <w:spacing w:before="105" w:line="185" w:lineRule="auto"/>
              <w:ind w:left="244"/>
              <w:rPr>
                <w:sz w:val="16"/>
                <w:szCs w:val="16"/>
              </w:rPr>
            </w:pPr>
            <w:r>
              <w:rPr>
                <w:spacing w:val="-2"/>
                <w:sz w:val="16"/>
                <w:szCs w:val="16"/>
              </w:rPr>
              <w:t>313-1</w:t>
            </w:r>
          </w:p>
        </w:tc>
        <w:tc>
          <w:tcPr>
            <w:tcW w:w="3750" w:type="dxa"/>
            <w:vAlign w:val="top"/>
          </w:tcPr>
          <w:p w14:paraId="694382C8">
            <w:pPr>
              <w:pStyle w:val="6"/>
              <w:spacing w:before="81" w:line="220" w:lineRule="auto"/>
              <w:ind w:left="105"/>
              <w:rPr>
                <w:sz w:val="16"/>
                <w:szCs w:val="16"/>
              </w:rPr>
            </w:pPr>
            <w:r>
              <w:rPr>
                <w:spacing w:val="-2"/>
                <w:sz w:val="16"/>
                <w:szCs w:val="16"/>
              </w:rPr>
              <w:t>路肩培土</w:t>
            </w:r>
          </w:p>
        </w:tc>
        <w:tc>
          <w:tcPr>
            <w:tcW w:w="704" w:type="dxa"/>
            <w:vAlign w:val="top"/>
          </w:tcPr>
          <w:p w14:paraId="4032E80B">
            <w:pPr>
              <w:pStyle w:val="6"/>
              <w:spacing w:before="80" w:line="241" w:lineRule="auto"/>
              <w:ind w:left="271"/>
              <w:rPr>
                <w:sz w:val="16"/>
                <w:szCs w:val="16"/>
              </w:rPr>
            </w:pPr>
            <w:r>
              <w:rPr>
                <w:sz w:val="16"/>
                <w:szCs w:val="16"/>
              </w:rPr>
              <w:t>m3</w:t>
            </w:r>
          </w:p>
        </w:tc>
        <w:tc>
          <w:tcPr>
            <w:tcW w:w="1056" w:type="dxa"/>
            <w:vAlign w:val="top"/>
          </w:tcPr>
          <w:p w14:paraId="3C5484F1">
            <w:pPr>
              <w:spacing w:before="101" w:line="197" w:lineRule="auto"/>
              <w:ind w:left="636"/>
              <w:rPr>
                <w:rFonts w:ascii="Arial" w:hAnsi="Arial" w:eastAsia="Arial" w:cs="Arial"/>
                <w:sz w:val="16"/>
                <w:szCs w:val="16"/>
              </w:rPr>
            </w:pPr>
            <w:r>
              <w:rPr>
                <w:rFonts w:ascii="Arial" w:hAnsi="Arial" w:eastAsia="Arial" w:cs="Arial"/>
                <w:spacing w:val="-14"/>
                <w:sz w:val="16"/>
                <w:szCs w:val="16"/>
              </w:rPr>
              <w:t>174.8</w:t>
            </w:r>
          </w:p>
        </w:tc>
        <w:tc>
          <w:tcPr>
            <w:tcW w:w="1056" w:type="dxa"/>
            <w:vAlign w:val="top"/>
          </w:tcPr>
          <w:p w14:paraId="4648C37B">
            <w:pPr>
              <w:rPr>
                <w:rFonts w:ascii="Arial"/>
                <w:sz w:val="21"/>
              </w:rPr>
            </w:pPr>
          </w:p>
        </w:tc>
        <w:tc>
          <w:tcPr>
            <w:tcW w:w="1066" w:type="dxa"/>
            <w:tcBorders>
              <w:right w:val="single" w:color="000000" w:sz="6" w:space="0"/>
            </w:tcBorders>
            <w:vAlign w:val="top"/>
          </w:tcPr>
          <w:p w14:paraId="6300C87B">
            <w:pPr>
              <w:rPr>
                <w:rFonts w:ascii="Arial"/>
                <w:sz w:val="21"/>
              </w:rPr>
            </w:pPr>
          </w:p>
        </w:tc>
      </w:tr>
      <w:tr w14:paraId="5A539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5" w:hRule="atLeast"/>
        </w:trPr>
        <w:tc>
          <w:tcPr>
            <w:tcW w:w="890" w:type="dxa"/>
            <w:tcBorders>
              <w:left w:val="single" w:color="000000" w:sz="6" w:space="0"/>
            </w:tcBorders>
            <w:vAlign w:val="top"/>
          </w:tcPr>
          <w:p w14:paraId="75D77180">
            <w:pPr>
              <w:rPr>
                <w:rFonts w:ascii="Arial"/>
                <w:sz w:val="21"/>
              </w:rPr>
            </w:pPr>
          </w:p>
        </w:tc>
        <w:tc>
          <w:tcPr>
            <w:tcW w:w="3750" w:type="dxa"/>
            <w:vAlign w:val="top"/>
          </w:tcPr>
          <w:p w14:paraId="3BAED0D3">
            <w:pPr>
              <w:rPr>
                <w:rFonts w:ascii="Arial"/>
                <w:sz w:val="21"/>
              </w:rPr>
            </w:pPr>
          </w:p>
        </w:tc>
        <w:tc>
          <w:tcPr>
            <w:tcW w:w="704" w:type="dxa"/>
            <w:vAlign w:val="top"/>
          </w:tcPr>
          <w:p w14:paraId="722CDC06">
            <w:pPr>
              <w:rPr>
                <w:rFonts w:ascii="Arial"/>
                <w:sz w:val="21"/>
              </w:rPr>
            </w:pPr>
          </w:p>
        </w:tc>
        <w:tc>
          <w:tcPr>
            <w:tcW w:w="1056" w:type="dxa"/>
            <w:vAlign w:val="top"/>
          </w:tcPr>
          <w:p w14:paraId="555032EC">
            <w:pPr>
              <w:rPr>
                <w:rFonts w:ascii="Arial"/>
                <w:sz w:val="21"/>
              </w:rPr>
            </w:pPr>
          </w:p>
        </w:tc>
        <w:tc>
          <w:tcPr>
            <w:tcW w:w="1056" w:type="dxa"/>
            <w:vAlign w:val="top"/>
          </w:tcPr>
          <w:p w14:paraId="1A30510C">
            <w:pPr>
              <w:rPr>
                <w:rFonts w:ascii="Arial"/>
                <w:sz w:val="21"/>
              </w:rPr>
            </w:pPr>
          </w:p>
        </w:tc>
        <w:tc>
          <w:tcPr>
            <w:tcW w:w="1066" w:type="dxa"/>
            <w:tcBorders>
              <w:right w:val="single" w:color="000000" w:sz="6" w:space="0"/>
            </w:tcBorders>
            <w:vAlign w:val="top"/>
          </w:tcPr>
          <w:p w14:paraId="2100DE28">
            <w:pPr>
              <w:rPr>
                <w:rFonts w:ascii="Arial"/>
                <w:sz w:val="21"/>
              </w:rPr>
            </w:pPr>
          </w:p>
        </w:tc>
      </w:tr>
      <w:tr w14:paraId="64F1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522" w:type="dxa"/>
            <w:gridSpan w:val="6"/>
            <w:tcBorders>
              <w:left w:val="single" w:color="000000" w:sz="6" w:space="0"/>
              <w:bottom w:val="single" w:color="000000" w:sz="6" w:space="0"/>
              <w:right w:val="single" w:color="000000" w:sz="6" w:space="0"/>
            </w:tcBorders>
            <w:vAlign w:val="top"/>
          </w:tcPr>
          <w:p w14:paraId="5C491291">
            <w:pPr>
              <w:pStyle w:val="6"/>
              <w:spacing w:before="91" w:line="220" w:lineRule="auto"/>
              <w:ind w:left="2211"/>
              <w:rPr>
                <w:sz w:val="16"/>
                <w:szCs w:val="16"/>
              </w:rPr>
            </w:pPr>
            <w:r>
              <w:rPr>
                <w:spacing w:val="-2"/>
                <w:sz w:val="16"/>
                <w:szCs w:val="16"/>
              </w:rPr>
              <w:t>清单  第</w:t>
            </w:r>
            <w:r>
              <w:rPr>
                <w:spacing w:val="-26"/>
                <w:sz w:val="16"/>
                <w:szCs w:val="16"/>
              </w:rPr>
              <w:t xml:space="preserve"> </w:t>
            </w:r>
            <w:r>
              <w:rPr>
                <w:spacing w:val="-2"/>
                <w:sz w:val="16"/>
                <w:szCs w:val="16"/>
              </w:rPr>
              <w:t>300</w:t>
            </w:r>
            <w:r>
              <w:rPr>
                <w:spacing w:val="-31"/>
                <w:sz w:val="16"/>
                <w:szCs w:val="16"/>
              </w:rPr>
              <w:t xml:space="preserve"> </w:t>
            </w:r>
            <w:r>
              <w:rPr>
                <w:spacing w:val="-2"/>
                <w:sz w:val="16"/>
                <w:szCs w:val="16"/>
              </w:rPr>
              <w:t>章  合计</w:t>
            </w:r>
            <w:r>
              <w:rPr>
                <w:spacing w:val="1"/>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4"/>
                <w:sz w:val="16"/>
                <w:szCs w:val="16"/>
              </w:rPr>
              <w:t xml:space="preserve">          </w:t>
            </w:r>
            <w:r>
              <w:rPr>
                <w:spacing w:val="-2"/>
                <w:sz w:val="16"/>
                <w:szCs w:val="16"/>
              </w:rPr>
              <w:t>元</w:t>
            </w:r>
          </w:p>
        </w:tc>
      </w:tr>
    </w:tbl>
    <w:p w14:paraId="650F1CB7">
      <w:pPr>
        <w:pStyle w:val="2"/>
        <w:spacing w:line="340" w:lineRule="auto"/>
      </w:pPr>
    </w:p>
    <w:p w14:paraId="3C15F3BC">
      <w:pPr>
        <w:pStyle w:val="2"/>
        <w:spacing w:line="341" w:lineRule="auto"/>
      </w:pPr>
    </w:p>
    <w:p w14:paraId="6DE9379D">
      <w:pPr>
        <w:spacing w:before="78" w:line="183"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39</w:t>
      </w:r>
      <w:r>
        <w:rPr>
          <w:rFonts w:ascii="宋体" w:hAnsi="宋体" w:eastAsia="宋体" w:cs="宋体"/>
          <w:spacing w:val="8"/>
          <w:sz w:val="24"/>
          <w:szCs w:val="24"/>
        </w:rPr>
        <w:t xml:space="preserve"> </w:t>
      </w:r>
      <w:r>
        <w:rPr>
          <w:rFonts w:ascii="宋体" w:hAnsi="宋体" w:eastAsia="宋体" w:cs="宋体"/>
          <w:spacing w:val="-6"/>
          <w:sz w:val="24"/>
          <w:szCs w:val="24"/>
        </w:rPr>
        <w:t>-</w:t>
      </w:r>
    </w:p>
    <w:p w14:paraId="014F0AC6">
      <w:pPr>
        <w:spacing w:line="183" w:lineRule="auto"/>
        <w:rPr>
          <w:rFonts w:ascii="宋体" w:hAnsi="宋体" w:eastAsia="宋体" w:cs="宋体"/>
          <w:sz w:val="24"/>
          <w:szCs w:val="24"/>
        </w:rPr>
        <w:sectPr>
          <w:pgSz w:w="11906" w:h="16839"/>
          <w:pgMar w:top="1431" w:right="1590" w:bottom="400" w:left="1778" w:header="0" w:footer="0" w:gutter="0"/>
          <w:cols w:space="720" w:num="1"/>
        </w:sectPr>
      </w:pPr>
    </w:p>
    <w:p w14:paraId="23B4BA7C">
      <w:pPr>
        <w:spacing w:before="199"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1F685A4E">
      <w:pPr>
        <w:spacing w:line="153" w:lineRule="exact"/>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50"/>
        <w:gridCol w:w="704"/>
        <w:gridCol w:w="1056"/>
        <w:gridCol w:w="1056"/>
        <w:gridCol w:w="1066"/>
      </w:tblGrid>
      <w:tr w14:paraId="60DC0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2" w:type="dxa"/>
            <w:gridSpan w:val="6"/>
            <w:tcBorders>
              <w:top w:val="single" w:color="000000" w:sz="6" w:space="0"/>
              <w:left w:val="single" w:color="000000" w:sz="6" w:space="0"/>
              <w:right w:val="single" w:color="000000" w:sz="6" w:space="0"/>
            </w:tcBorders>
            <w:vAlign w:val="top"/>
          </w:tcPr>
          <w:p w14:paraId="41826C61">
            <w:pPr>
              <w:pStyle w:val="6"/>
              <w:spacing w:before="104" w:line="219" w:lineRule="auto"/>
              <w:ind w:left="2696"/>
              <w:rPr>
                <w:sz w:val="24"/>
                <w:szCs w:val="24"/>
              </w:rPr>
            </w:pPr>
            <w:r>
              <w:rPr>
                <w:b/>
                <w:bCs/>
                <w:spacing w:val="-5"/>
                <w:sz w:val="24"/>
                <w:szCs w:val="24"/>
              </w:rPr>
              <w:t>清单</w:t>
            </w:r>
            <w:r>
              <w:rPr>
                <w:spacing w:val="-5"/>
                <w:sz w:val="24"/>
                <w:szCs w:val="24"/>
              </w:rPr>
              <w:t xml:space="preserve">  </w:t>
            </w:r>
            <w:r>
              <w:rPr>
                <w:b/>
                <w:bCs/>
                <w:spacing w:val="-5"/>
                <w:sz w:val="24"/>
                <w:szCs w:val="24"/>
              </w:rPr>
              <w:t>第</w:t>
            </w:r>
            <w:r>
              <w:rPr>
                <w:spacing w:val="-49"/>
                <w:sz w:val="24"/>
                <w:szCs w:val="24"/>
              </w:rPr>
              <w:t xml:space="preserve"> </w:t>
            </w:r>
            <w:r>
              <w:rPr>
                <w:b/>
                <w:bCs/>
                <w:spacing w:val="-5"/>
                <w:sz w:val="24"/>
                <w:szCs w:val="24"/>
              </w:rPr>
              <w:t>400</w:t>
            </w:r>
            <w:r>
              <w:rPr>
                <w:spacing w:val="-42"/>
                <w:sz w:val="24"/>
                <w:szCs w:val="24"/>
              </w:rPr>
              <w:t xml:space="preserve"> </w:t>
            </w:r>
            <w:r>
              <w:rPr>
                <w:b/>
                <w:bCs/>
                <w:spacing w:val="-5"/>
                <w:sz w:val="24"/>
                <w:szCs w:val="24"/>
              </w:rPr>
              <w:t>章</w:t>
            </w:r>
            <w:r>
              <w:rPr>
                <w:spacing w:val="6"/>
                <w:sz w:val="24"/>
                <w:szCs w:val="24"/>
              </w:rPr>
              <w:t xml:space="preserve">  </w:t>
            </w:r>
            <w:r>
              <w:rPr>
                <w:b/>
                <w:bCs/>
                <w:spacing w:val="-5"/>
                <w:sz w:val="24"/>
                <w:szCs w:val="24"/>
              </w:rPr>
              <w:t>桥梁、涵洞</w:t>
            </w:r>
          </w:p>
        </w:tc>
      </w:tr>
      <w:tr w14:paraId="23CA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0A811544">
            <w:pPr>
              <w:pStyle w:val="6"/>
              <w:spacing w:before="91" w:line="221" w:lineRule="auto"/>
              <w:ind w:left="200"/>
              <w:rPr>
                <w:sz w:val="16"/>
                <w:szCs w:val="16"/>
              </w:rPr>
            </w:pPr>
            <w:r>
              <w:rPr>
                <w:b/>
                <w:bCs/>
                <w:spacing w:val="-4"/>
                <w:sz w:val="16"/>
                <w:szCs w:val="16"/>
              </w:rPr>
              <w:t>子目号</w:t>
            </w:r>
          </w:p>
        </w:tc>
        <w:tc>
          <w:tcPr>
            <w:tcW w:w="3750" w:type="dxa"/>
            <w:vAlign w:val="top"/>
          </w:tcPr>
          <w:p w14:paraId="088843BC">
            <w:pPr>
              <w:pStyle w:val="6"/>
              <w:spacing w:before="91" w:line="221" w:lineRule="auto"/>
              <w:ind w:left="1554"/>
              <w:rPr>
                <w:sz w:val="16"/>
                <w:szCs w:val="16"/>
              </w:rPr>
            </w:pPr>
            <w:r>
              <w:rPr>
                <w:b/>
                <w:bCs/>
                <w:spacing w:val="-3"/>
                <w:sz w:val="16"/>
                <w:szCs w:val="16"/>
              </w:rPr>
              <w:t>子目名称</w:t>
            </w:r>
          </w:p>
        </w:tc>
        <w:tc>
          <w:tcPr>
            <w:tcW w:w="704" w:type="dxa"/>
            <w:vAlign w:val="top"/>
          </w:tcPr>
          <w:p w14:paraId="64673CB9">
            <w:pPr>
              <w:pStyle w:val="6"/>
              <w:spacing w:before="91" w:line="221" w:lineRule="auto"/>
              <w:ind w:left="198"/>
              <w:rPr>
                <w:sz w:val="16"/>
                <w:szCs w:val="16"/>
              </w:rPr>
            </w:pPr>
            <w:r>
              <w:rPr>
                <w:b/>
                <w:bCs/>
                <w:spacing w:val="-5"/>
                <w:sz w:val="16"/>
                <w:szCs w:val="16"/>
              </w:rPr>
              <w:t>单位</w:t>
            </w:r>
          </w:p>
        </w:tc>
        <w:tc>
          <w:tcPr>
            <w:tcW w:w="1056" w:type="dxa"/>
            <w:vAlign w:val="top"/>
          </w:tcPr>
          <w:p w14:paraId="0A345266">
            <w:pPr>
              <w:pStyle w:val="6"/>
              <w:spacing w:before="91" w:line="220" w:lineRule="auto"/>
              <w:ind w:left="375"/>
              <w:rPr>
                <w:sz w:val="16"/>
                <w:szCs w:val="16"/>
              </w:rPr>
            </w:pPr>
            <w:r>
              <w:rPr>
                <w:b/>
                <w:bCs/>
                <w:spacing w:val="-5"/>
                <w:sz w:val="16"/>
                <w:szCs w:val="16"/>
              </w:rPr>
              <w:t>数量</w:t>
            </w:r>
          </w:p>
        </w:tc>
        <w:tc>
          <w:tcPr>
            <w:tcW w:w="1056" w:type="dxa"/>
            <w:vAlign w:val="top"/>
          </w:tcPr>
          <w:p w14:paraId="0C32FEA9">
            <w:pPr>
              <w:pStyle w:val="6"/>
              <w:spacing w:before="91" w:line="219" w:lineRule="auto"/>
              <w:ind w:left="377"/>
              <w:rPr>
                <w:sz w:val="16"/>
                <w:szCs w:val="16"/>
              </w:rPr>
            </w:pPr>
            <w:r>
              <w:rPr>
                <w:b/>
                <w:bCs/>
                <w:spacing w:val="-5"/>
                <w:sz w:val="16"/>
                <w:szCs w:val="16"/>
              </w:rPr>
              <w:t>单价</w:t>
            </w:r>
          </w:p>
        </w:tc>
        <w:tc>
          <w:tcPr>
            <w:tcW w:w="1066" w:type="dxa"/>
            <w:tcBorders>
              <w:right w:val="single" w:color="000000" w:sz="6" w:space="0"/>
            </w:tcBorders>
            <w:vAlign w:val="top"/>
          </w:tcPr>
          <w:p w14:paraId="0EDC3B1E">
            <w:pPr>
              <w:pStyle w:val="6"/>
              <w:spacing w:before="91" w:line="219" w:lineRule="auto"/>
              <w:ind w:left="379"/>
              <w:rPr>
                <w:sz w:val="16"/>
                <w:szCs w:val="16"/>
              </w:rPr>
            </w:pPr>
            <w:r>
              <w:rPr>
                <w:b/>
                <w:bCs/>
                <w:spacing w:val="-5"/>
                <w:sz w:val="16"/>
                <w:szCs w:val="16"/>
              </w:rPr>
              <w:t>合价</w:t>
            </w:r>
          </w:p>
        </w:tc>
      </w:tr>
      <w:tr w14:paraId="6FE7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6F6AC990">
            <w:pPr>
              <w:pStyle w:val="6"/>
              <w:spacing w:before="103" w:line="184" w:lineRule="auto"/>
              <w:ind w:left="321"/>
              <w:rPr>
                <w:sz w:val="16"/>
                <w:szCs w:val="16"/>
              </w:rPr>
            </w:pPr>
            <w:r>
              <w:rPr>
                <w:spacing w:val="-2"/>
                <w:sz w:val="16"/>
                <w:szCs w:val="16"/>
              </w:rPr>
              <w:t>402</w:t>
            </w:r>
          </w:p>
        </w:tc>
        <w:tc>
          <w:tcPr>
            <w:tcW w:w="3750" w:type="dxa"/>
            <w:vAlign w:val="top"/>
          </w:tcPr>
          <w:p w14:paraId="6BE0F55C">
            <w:pPr>
              <w:pStyle w:val="6"/>
              <w:spacing w:before="78" w:line="220" w:lineRule="auto"/>
              <w:ind w:left="104"/>
              <w:rPr>
                <w:sz w:val="16"/>
                <w:szCs w:val="16"/>
              </w:rPr>
            </w:pPr>
            <w:r>
              <w:rPr>
                <w:spacing w:val="-1"/>
                <w:sz w:val="16"/>
                <w:szCs w:val="16"/>
              </w:rPr>
              <w:t>桥梁维护加固</w:t>
            </w:r>
          </w:p>
        </w:tc>
        <w:tc>
          <w:tcPr>
            <w:tcW w:w="704" w:type="dxa"/>
            <w:vAlign w:val="top"/>
          </w:tcPr>
          <w:p w14:paraId="6C4E5CC7">
            <w:pPr>
              <w:rPr>
                <w:rFonts w:ascii="Arial"/>
                <w:sz w:val="21"/>
              </w:rPr>
            </w:pPr>
          </w:p>
        </w:tc>
        <w:tc>
          <w:tcPr>
            <w:tcW w:w="1056" w:type="dxa"/>
            <w:vAlign w:val="top"/>
          </w:tcPr>
          <w:p w14:paraId="2A07C123">
            <w:pPr>
              <w:rPr>
                <w:rFonts w:ascii="Arial"/>
                <w:sz w:val="21"/>
              </w:rPr>
            </w:pPr>
          </w:p>
        </w:tc>
        <w:tc>
          <w:tcPr>
            <w:tcW w:w="1056" w:type="dxa"/>
            <w:vAlign w:val="top"/>
          </w:tcPr>
          <w:p w14:paraId="5CF25148">
            <w:pPr>
              <w:rPr>
                <w:rFonts w:ascii="Arial"/>
                <w:sz w:val="21"/>
              </w:rPr>
            </w:pPr>
          </w:p>
        </w:tc>
        <w:tc>
          <w:tcPr>
            <w:tcW w:w="1066" w:type="dxa"/>
            <w:tcBorders>
              <w:right w:val="single" w:color="000000" w:sz="6" w:space="0"/>
            </w:tcBorders>
            <w:vAlign w:val="top"/>
          </w:tcPr>
          <w:p w14:paraId="267BCC88">
            <w:pPr>
              <w:rPr>
                <w:rFonts w:ascii="Arial"/>
                <w:sz w:val="21"/>
              </w:rPr>
            </w:pPr>
          </w:p>
        </w:tc>
      </w:tr>
      <w:tr w14:paraId="0A91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006E04A">
            <w:pPr>
              <w:pStyle w:val="6"/>
              <w:spacing w:before="103" w:line="185" w:lineRule="auto"/>
              <w:ind w:left="240"/>
              <w:rPr>
                <w:sz w:val="16"/>
                <w:szCs w:val="16"/>
              </w:rPr>
            </w:pPr>
            <w:r>
              <w:rPr>
                <w:spacing w:val="-1"/>
                <w:sz w:val="16"/>
                <w:szCs w:val="16"/>
              </w:rPr>
              <w:t>402-1</w:t>
            </w:r>
          </w:p>
        </w:tc>
        <w:tc>
          <w:tcPr>
            <w:tcW w:w="3750" w:type="dxa"/>
            <w:vAlign w:val="top"/>
          </w:tcPr>
          <w:p w14:paraId="7A7DB728">
            <w:pPr>
              <w:pStyle w:val="6"/>
              <w:spacing w:before="79" w:line="220" w:lineRule="auto"/>
              <w:ind w:left="104"/>
              <w:rPr>
                <w:sz w:val="16"/>
                <w:szCs w:val="16"/>
              </w:rPr>
            </w:pPr>
            <w:r>
              <w:rPr>
                <w:spacing w:val="-1"/>
                <w:sz w:val="16"/>
                <w:szCs w:val="16"/>
              </w:rPr>
              <w:t>桥梁混凝土防撞护栏</w:t>
            </w:r>
          </w:p>
        </w:tc>
        <w:tc>
          <w:tcPr>
            <w:tcW w:w="704" w:type="dxa"/>
            <w:vAlign w:val="top"/>
          </w:tcPr>
          <w:p w14:paraId="49891DA2">
            <w:pPr>
              <w:pStyle w:val="6"/>
              <w:spacing w:before="78" w:line="242" w:lineRule="auto"/>
              <w:ind w:left="312"/>
              <w:rPr>
                <w:sz w:val="16"/>
                <w:szCs w:val="16"/>
              </w:rPr>
            </w:pPr>
            <w:r>
              <w:rPr>
                <w:sz w:val="16"/>
                <w:szCs w:val="16"/>
              </w:rPr>
              <w:t>m</w:t>
            </w:r>
          </w:p>
        </w:tc>
        <w:tc>
          <w:tcPr>
            <w:tcW w:w="1056" w:type="dxa"/>
            <w:vAlign w:val="top"/>
          </w:tcPr>
          <w:p w14:paraId="76CED29E">
            <w:pPr>
              <w:spacing w:before="99" w:line="197" w:lineRule="auto"/>
              <w:ind w:left="818"/>
              <w:rPr>
                <w:rFonts w:ascii="Arial" w:hAnsi="Arial" w:eastAsia="Arial" w:cs="Arial"/>
                <w:sz w:val="16"/>
                <w:szCs w:val="16"/>
              </w:rPr>
            </w:pPr>
            <w:r>
              <w:rPr>
                <w:rFonts w:ascii="Arial" w:hAnsi="Arial" w:eastAsia="Arial" w:cs="Arial"/>
                <w:spacing w:val="-15"/>
                <w:sz w:val="16"/>
                <w:szCs w:val="16"/>
              </w:rPr>
              <w:t>18</w:t>
            </w:r>
          </w:p>
        </w:tc>
        <w:tc>
          <w:tcPr>
            <w:tcW w:w="1056" w:type="dxa"/>
            <w:vAlign w:val="top"/>
          </w:tcPr>
          <w:p w14:paraId="56FFA960">
            <w:pPr>
              <w:rPr>
                <w:rFonts w:ascii="Arial"/>
                <w:sz w:val="21"/>
              </w:rPr>
            </w:pPr>
          </w:p>
        </w:tc>
        <w:tc>
          <w:tcPr>
            <w:tcW w:w="1066" w:type="dxa"/>
            <w:tcBorders>
              <w:right w:val="single" w:color="000000" w:sz="6" w:space="0"/>
            </w:tcBorders>
            <w:vAlign w:val="top"/>
          </w:tcPr>
          <w:p w14:paraId="4BE67243">
            <w:pPr>
              <w:rPr>
                <w:rFonts w:ascii="Arial"/>
                <w:sz w:val="21"/>
              </w:rPr>
            </w:pPr>
          </w:p>
        </w:tc>
      </w:tr>
      <w:tr w14:paraId="386D6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D94D669">
            <w:pPr>
              <w:pStyle w:val="6"/>
              <w:spacing w:before="103" w:line="184" w:lineRule="auto"/>
              <w:ind w:left="240"/>
              <w:rPr>
                <w:sz w:val="16"/>
                <w:szCs w:val="16"/>
              </w:rPr>
            </w:pPr>
            <w:r>
              <w:rPr>
                <w:spacing w:val="-1"/>
                <w:sz w:val="16"/>
                <w:szCs w:val="16"/>
              </w:rPr>
              <w:t>402-2</w:t>
            </w:r>
          </w:p>
        </w:tc>
        <w:tc>
          <w:tcPr>
            <w:tcW w:w="3750" w:type="dxa"/>
            <w:vAlign w:val="top"/>
          </w:tcPr>
          <w:p w14:paraId="722A93C7">
            <w:pPr>
              <w:pStyle w:val="6"/>
              <w:spacing w:before="78" w:line="220" w:lineRule="auto"/>
              <w:ind w:left="107"/>
              <w:rPr>
                <w:sz w:val="16"/>
                <w:szCs w:val="16"/>
              </w:rPr>
            </w:pPr>
            <w:r>
              <w:rPr>
                <w:spacing w:val="-3"/>
                <w:sz w:val="16"/>
                <w:szCs w:val="16"/>
              </w:rPr>
              <w:t>泄水管</w:t>
            </w:r>
          </w:p>
        </w:tc>
        <w:tc>
          <w:tcPr>
            <w:tcW w:w="704" w:type="dxa"/>
            <w:vAlign w:val="top"/>
          </w:tcPr>
          <w:p w14:paraId="71EE645D">
            <w:pPr>
              <w:pStyle w:val="6"/>
              <w:spacing w:before="78" w:line="221" w:lineRule="auto"/>
              <w:ind w:left="276"/>
              <w:rPr>
                <w:sz w:val="16"/>
                <w:szCs w:val="16"/>
              </w:rPr>
            </w:pPr>
            <w:r>
              <w:rPr>
                <w:sz w:val="16"/>
                <w:szCs w:val="16"/>
              </w:rPr>
              <w:t>套</w:t>
            </w:r>
          </w:p>
        </w:tc>
        <w:tc>
          <w:tcPr>
            <w:tcW w:w="1056" w:type="dxa"/>
            <w:vAlign w:val="top"/>
          </w:tcPr>
          <w:p w14:paraId="73273891">
            <w:pPr>
              <w:spacing w:before="99" w:line="197" w:lineRule="auto"/>
              <w:ind w:left="881"/>
              <w:rPr>
                <w:rFonts w:ascii="Arial" w:hAnsi="Arial" w:eastAsia="Arial" w:cs="Arial"/>
                <w:sz w:val="16"/>
                <w:szCs w:val="16"/>
              </w:rPr>
            </w:pPr>
            <w:r>
              <w:rPr>
                <w:rFonts w:ascii="Arial" w:hAnsi="Arial" w:eastAsia="Arial" w:cs="Arial"/>
                <w:sz w:val="16"/>
                <w:szCs w:val="16"/>
              </w:rPr>
              <w:t>6</w:t>
            </w:r>
          </w:p>
        </w:tc>
        <w:tc>
          <w:tcPr>
            <w:tcW w:w="1056" w:type="dxa"/>
            <w:vAlign w:val="top"/>
          </w:tcPr>
          <w:p w14:paraId="4C793E72">
            <w:pPr>
              <w:rPr>
                <w:rFonts w:ascii="Arial"/>
                <w:sz w:val="21"/>
              </w:rPr>
            </w:pPr>
          </w:p>
        </w:tc>
        <w:tc>
          <w:tcPr>
            <w:tcW w:w="1066" w:type="dxa"/>
            <w:tcBorders>
              <w:right w:val="single" w:color="000000" w:sz="6" w:space="0"/>
            </w:tcBorders>
            <w:vAlign w:val="top"/>
          </w:tcPr>
          <w:p w14:paraId="60A3355F">
            <w:pPr>
              <w:rPr>
                <w:rFonts w:ascii="Arial"/>
                <w:sz w:val="21"/>
              </w:rPr>
            </w:pPr>
          </w:p>
        </w:tc>
      </w:tr>
      <w:tr w14:paraId="5358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3" w:hRule="atLeast"/>
        </w:trPr>
        <w:tc>
          <w:tcPr>
            <w:tcW w:w="890" w:type="dxa"/>
            <w:tcBorders>
              <w:left w:val="single" w:color="000000" w:sz="6" w:space="0"/>
            </w:tcBorders>
            <w:vAlign w:val="top"/>
          </w:tcPr>
          <w:p w14:paraId="4637795F">
            <w:pPr>
              <w:rPr>
                <w:rFonts w:ascii="Arial"/>
                <w:sz w:val="21"/>
              </w:rPr>
            </w:pPr>
          </w:p>
        </w:tc>
        <w:tc>
          <w:tcPr>
            <w:tcW w:w="3750" w:type="dxa"/>
            <w:vAlign w:val="top"/>
          </w:tcPr>
          <w:p w14:paraId="15E84C4F">
            <w:pPr>
              <w:rPr>
                <w:rFonts w:ascii="Arial"/>
                <w:sz w:val="21"/>
              </w:rPr>
            </w:pPr>
          </w:p>
        </w:tc>
        <w:tc>
          <w:tcPr>
            <w:tcW w:w="704" w:type="dxa"/>
            <w:vAlign w:val="top"/>
          </w:tcPr>
          <w:p w14:paraId="7263BDC8">
            <w:pPr>
              <w:rPr>
                <w:rFonts w:ascii="Arial"/>
                <w:sz w:val="21"/>
              </w:rPr>
            </w:pPr>
          </w:p>
        </w:tc>
        <w:tc>
          <w:tcPr>
            <w:tcW w:w="1056" w:type="dxa"/>
            <w:vAlign w:val="top"/>
          </w:tcPr>
          <w:p w14:paraId="2AE63B41">
            <w:pPr>
              <w:rPr>
                <w:rFonts w:ascii="Arial"/>
                <w:sz w:val="21"/>
              </w:rPr>
            </w:pPr>
          </w:p>
        </w:tc>
        <w:tc>
          <w:tcPr>
            <w:tcW w:w="1056" w:type="dxa"/>
            <w:vAlign w:val="top"/>
          </w:tcPr>
          <w:p w14:paraId="6B7F5661">
            <w:pPr>
              <w:rPr>
                <w:rFonts w:ascii="Arial"/>
                <w:sz w:val="21"/>
              </w:rPr>
            </w:pPr>
          </w:p>
        </w:tc>
        <w:tc>
          <w:tcPr>
            <w:tcW w:w="1066" w:type="dxa"/>
            <w:tcBorders>
              <w:right w:val="single" w:color="000000" w:sz="6" w:space="0"/>
            </w:tcBorders>
            <w:vAlign w:val="top"/>
          </w:tcPr>
          <w:p w14:paraId="47AF32B9">
            <w:pPr>
              <w:rPr>
                <w:rFonts w:ascii="Arial"/>
                <w:sz w:val="21"/>
              </w:rPr>
            </w:pPr>
          </w:p>
        </w:tc>
      </w:tr>
      <w:tr w14:paraId="417F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8522" w:type="dxa"/>
            <w:gridSpan w:val="6"/>
            <w:tcBorders>
              <w:left w:val="single" w:color="000000" w:sz="6" w:space="0"/>
              <w:bottom w:val="single" w:color="000000" w:sz="6" w:space="0"/>
              <w:right w:val="single" w:color="000000" w:sz="6" w:space="0"/>
            </w:tcBorders>
            <w:vAlign w:val="top"/>
          </w:tcPr>
          <w:p w14:paraId="1C585AB4">
            <w:pPr>
              <w:pStyle w:val="6"/>
              <w:spacing w:before="90" w:line="220" w:lineRule="auto"/>
              <w:ind w:left="2211"/>
              <w:rPr>
                <w:sz w:val="16"/>
                <w:szCs w:val="16"/>
              </w:rPr>
            </w:pPr>
            <w:r>
              <w:rPr>
                <w:spacing w:val="-2"/>
                <w:sz w:val="16"/>
                <w:szCs w:val="16"/>
              </w:rPr>
              <w:t>清单  第</w:t>
            </w:r>
            <w:r>
              <w:rPr>
                <w:spacing w:val="-26"/>
                <w:sz w:val="16"/>
                <w:szCs w:val="16"/>
              </w:rPr>
              <w:t xml:space="preserve"> </w:t>
            </w:r>
            <w:r>
              <w:rPr>
                <w:spacing w:val="-2"/>
                <w:sz w:val="16"/>
                <w:szCs w:val="16"/>
              </w:rPr>
              <w:t>400</w:t>
            </w:r>
            <w:r>
              <w:rPr>
                <w:spacing w:val="-31"/>
                <w:sz w:val="16"/>
                <w:szCs w:val="16"/>
              </w:rPr>
              <w:t xml:space="preserve"> </w:t>
            </w:r>
            <w:r>
              <w:rPr>
                <w:spacing w:val="-2"/>
                <w:sz w:val="16"/>
                <w:szCs w:val="16"/>
              </w:rPr>
              <w:t>章  合计</w:t>
            </w:r>
            <w:r>
              <w:rPr>
                <w:spacing w:val="1"/>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4"/>
                <w:sz w:val="16"/>
                <w:szCs w:val="16"/>
              </w:rPr>
              <w:t xml:space="preserve">          </w:t>
            </w:r>
            <w:r>
              <w:rPr>
                <w:spacing w:val="-2"/>
                <w:sz w:val="16"/>
                <w:szCs w:val="16"/>
              </w:rPr>
              <w:t>元</w:t>
            </w:r>
          </w:p>
        </w:tc>
      </w:tr>
    </w:tbl>
    <w:p w14:paraId="6F1773AA">
      <w:pPr>
        <w:pStyle w:val="2"/>
      </w:pPr>
    </w:p>
    <w:p w14:paraId="7A5FD7CF">
      <w:pPr>
        <w:sectPr>
          <w:footerReference r:id="rId40" w:type="default"/>
          <w:pgSz w:w="11906" w:h="16839"/>
          <w:pgMar w:top="1431" w:right="1590" w:bottom="1093" w:left="1778" w:header="0" w:footer="855" w:gutter="0"/>
          <w:cols w:space="720" w:num="1"/>
        </w:sectPr>
      </w:pPr>
    </w:p>
    <w:p w14:paraId="06F6AC41">
      <w:pPr>
        <w:spacing w:before="180" w:line="221" w:lineRule="auto"/>
        <w:ind w:left="3431"/>
        <w:rPr>
          <w:rFonts w:ascii="宋体" w:hAnsi="宋体" w:eastAsia="宋体" w:cs="宋体"/>
          <w:sz w:val="28"/>
          <w:szCs w:val="28"/>
        </w:rPr>
      </w:pPr>
      <w:r>
        <w:rPr>
          <w:rFonts w:ascii="宋体" w:hAnsi="宋体" w:eastAsia="宋体" w:cs="宋体"/>
          <w:b/>
          <w:bCs/>
          <w:spacing w:val="-5"/>
          <w:sz w:val="28"/>
          <w:szCs w:val="28"/>
        </w:rPr>
        <w:t>工程量清单表</w:t>
      </w:r>
    </w:p>
    <w:p w14:paraId="32A7F462">
      <w:pPr>
        <w:spacing w:line="152" w:lineRule="exact"/>
      </w:pPr>
    </w:p>
    <w:tbl>
      <w:tblPr>
        <w:tblStyle w:val="5"/>
        <w:tblW w:w="85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3737"/>
        <w:gridCol w:w="702"/>
        <w:gridCol w:w="1053"/>
        <w:gridCol w:w="1055"/>
        <w:gridCol w:w="1074"/>
      </w:tblGrid>
      <w:tr w14:paraId="68D18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09" w:type="dxa"/>
            <w:gridSpan w:val="6"/>
            <w:tcBorders>
              <w:top w:val="single" w:color="000000" w:sz="6" w:space="0"/>
              <w:left w:val="single" w:color="000000" w:sz="6" w:space="0"/>
              <w:right w:val="single" w:color="000000" w:sz="6" w:space="0"/>
            </w:tcBorders>
            <w:vAlign w:val="top"/>
          </w:tcPr>
          <w:p w14:paraId="36BF0D84">
            <w:pPr>
              <w:pStyle w:val="6"/>
              <w:spacing w:before="105" w:line="219" w:lineRule="auto"/>
              <w:ind w:left="2207"/>
              <w:rPr>
                <w:sz w:val="24"/>
                <w:szCs w:val="24"/>
              </w:rPr>
            </w:pPr>
            <w:r>
              <w:rPr>
                <w:b/>
                <w:bCs/>
                <w:spacing w:val="-4"/>
                <w:sz w:val="24"/>
                <w:szCs w:val="24"/>
              </w:rPr>
              <w:t>清单</w:t>
            </w:r>
            <w:r>
              <w:rPr>
                <w:spacing w:val="-4"/>
                <w:sz w:val="24"/>
                <w:szCs w:val="24"/>
              </w:rPr>
              <w:t xml:space="preserve">  </w:t>
            </w:r>
            <w:r>
              <w:rPr>
                <w:b/>
                <w:bCs/>
                <w:spacing w:val="-4"/>
                <w:sz w:val="24"/>
                <w:szCs w:val="24"/>
              </w:rPr>
              <w:t>第</w:t>
            </w:r>
            <w:r>
              <w:rPr>
                <w:spacing w:val="-32"/>
                <w:sz w:val="24"/>
                <w:szCs w:val="24"/>
              </w:rPr>
              <w:t xml:space="preserve"> </w:t>
            </w:r>
            <w:r>
              <w:rPr>
                <w:b/>
                <w:bCs/>
                <w:spacing w:val="-4"/>
                <w:sz w:val="24"/>
                <w:szCs w:val="24"/>
              </w:rPr>
              <w:t>600</w:t>
            </w:r>
            <w:r>
              <w:rPr>
                <w:spacing w:val="-42"/>
                <w:sz w:val="24"/>
                <w:szCs w:val="24"/>
              </w:rPr>
              <w:t xml:space="preserve"> </w:t>
            </w:r>
            <w:r>
              <w:rPr>
                <w:b/>
                <w:bCs/>
                <w:spacing w:val="-4"/>
                <w:sz w:val="24"/>
                <w:szCs w:val="24"/>
              </w:rPr>
              <w:t>章</w:t>
            </w:r>
            <w:r>
              <w:rPr>
                <w:spacing w:val="-4"/>
                <w:sz w:val="24"/>
                <w:szCs w:val="24"/>
              </w:rPr>
              <w:t xml:space="preserve">  </w:t>
            </w:r>
            <w:r>
              <w:rPr>
                <w:b/>
                <w:bCs/>
                <w:spacing w:val="-4"/>
                <w:sz w:val="24"/>
                <w:szCs w:val="24"/>
              </w:rPr>
              <w:t>安全设施及预埋管线</w:t>
            </w:r>
          </w:p>
        </w:tc>
      </w:tr>
      <w:tr w14:paraId="33BE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88" w:type="dxa"/>
            <w:tcBorders>
              <w:left w:val="single" w:color="000000" w:sz="6" w:space="0"/>
            </w:tcBorders>
            <w:vAlign w:val="top"/>
          </w:tcPr>
          <w:p w14:paraId="77054645">
            <w:pPr>
              <w:pStyle w:val="6"/>
              <w:spacing w:before="89" w:line="221" w:lineRule="auto"/>
              <w:ind w:left="200"/>
              <w:rPr>
                <w:sz w:val="16"/>
                <w:szCs w:val="16"/>
              </w:rPr>
            </w:pPr>
            <w:r>
              <w:rPr>
                <w:b/>
                <w:bCs/>
                <w:spacing w:val="-4"/>
                <w:sz w:val="16"/>
                <w:szCs w:val="16"/>
              </w:rPr>
              <w:t>子目号</w:t>
            </w:r>
          </w:p>
        </w:tc>
        <w:tc>
          <w:tcPr>
            <w:tcW w:w="3737" w:type="dxa"/>
            <w:vAlign w:val="top"/>
          </w:tcPr>
          <w:p w14:paraId="3C7DBBA0">
            <w:pPr>
              <w:pStyle w:val="6"/>
              <w:spacing w:before="89" w:line="221" w:lineRule="auto"/>
              <w:ind w:left="1547"/>
              <w:rPr>
                <w:sz w:val="16"/>
                <w:szCs w:val="16"/>
              </w:rPr>
            </w:pPr>
            <w:r>
              <w:rPr>
                <w:b/>
                <w:bCs/>
                <w:spacing w:val="-3"/>
                <w:sz w:val="16"/>
                <w:szCs w:val="16"/>
              </w:rPr>
              <w:t>子目名称</w:t>
            </w:r>
          </w:p>
        </w:tc>
        <w:tc>
          <w:tcPr>
            <w:tcW w:w="702" w:type="dxa"/>
            <w:vAlign w:val="top"/>
          </w:tcPr>
          <w:p w14:paraId="0C3601EF">
            <w:pPr>
              <w:pStyle w:val="6"/>
              <w:spacing w:before="89" w:line="221" w:lineRule="auto"/>
              <w:ind w:left="196"/>
              <w:rPr>
                <w:sz w:val="16"/>
                <w:szCs w:val="16"/>
              </w:rPr>
            </w:pPr>
            <w:r>
              <w:rPr>
                <w:b/>
                <w:bCs/>
                <w:spacing w:val="-5"/>
                <w:sz w:val="16"/>
                <w:szCs w:val="16"/>
              </w:rPr>
              <w:t>单位</w:t>
            </w:r>
          </w:p>
        </w:tc>
        <w:tc>
          <w:tcPr>
            <w:tcW w:w="1053" w:type="dxa"/>
            <w:vAlign w:val="top"/>
          </w:tcPr>
          <w:p w14:paraId="543913FE">
            <w:pPr>
              <w:pStyle w:val="6"/>
              <w:spacing w:before="90" w:line="220" w:lineRule="auto"/>
              <w:ind w:left="372"/>
              <w:rPr>
                <w:sz w:val="16"/>
                <w:szCs w:val="16"/>
              </w:rPr>
            </w:pPr>
            <w:r>
              <w:rPr>
                <w:b/>
                <w:bCs/>
                <w:spacing w:val="-5"/>
                <w:sz w:val="16"/>
                <w:szCs w:val="16"/>
              </w:rPr>
              <w:t>数量</w:t>
            </w:r>
          </w:p>
        </w:tc>
        <w:tc>
          <w:tcPr>
            <w:tcW w:w="1055" w:type="dxa"/>
            <w:vAlign w:val="top"/>
          </w:tcPr>
          <w:p w14:paraId="12E08284">
            <w:pPr>
              <w:pStyle w:val="6"/>
              <w:spacing w:before="89" w:line="219" w:lineRule="auto"/>
              <w:ind w:left="375"/>
              <w:rPr>
                <w:sz w:val="16"/>
                <w:szCs w:val="16"/>
              </w:rPr>
            </w:pPr>
            <w:r>
              <w:rPr>
                <w:b/>
                <w:bCs/>
                <w:spacing w:val="-5"/>
                <w:sz w:val="16"/>
                <w:szCs w:val="16"/>
              </w:rPr>
              <w:t>单价</w:t>
            </w:r>
          </w:p>
        </w:tc>
        <w:tc>
          <w:tcPr>
            <w:tcW w:w="1074" w:type="dxa"/>
            <w:tcBorders>
              <w:right w:val="single" w:color="000000" w:sz="6" w:space="0"/>
            </w:tcBorders>
            <w:vAlign w:val="top"/>
          </w:tcPr>
          <w:p w14:paraId="453E90AE">
            <w:pPr>
              <w:pStyle w:val="6"/>
              <w:spacing w:before="89" w:line="219" w:lineRule="auto"/>
              <w:ind w:left="383"/>
              <w:rPr>
                <w:sz w:val="16"/>
                <w:szCs w:val="16"/>
              </w:rPr>
            </w:pPr>
            <w:r>
              <w:rPr>
                <w:b/>
                <w:bCs/>
                <w:spacing w:val="-5"/>
                <w:sz w:val="16"/>
                <w:szCs w:val="16"/>
              </w:rPr>
              <w:t>合价</w:t>
            </w:r>
          </w:p>
        </w:tc>
      </w:tr>
      <w:tr w14:paraId="2B8C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tcBorders>
              <w:left w:val="single" w:color="000000" w:sz="6" w:space="0"/>
            </w:tcBorders>
            <w:vAlign w:val="top"/>
          </w:tcPr>
          <w:p w14:paraId="27D5FD3E">
            <w:pPr>
              <w:pStyle w:val="6"/>
              <w:spacing w:before="101" w:line="184" w:lineRule="auto"/>
              <w:ind w:left="321"/>
              <w:rPr>
                <w:sz w:val="16"/>
                <w:szCs w:val="16"/>
              </w:rPr>
            </w:pPr>
            <w:r>
              <w:rPr>
                <w:spacing w:val="-2"/>
                <w:sz w:val="16"/>
                <w:szCs w:val="16"/>
              </w:rPr>
              <w:t>602</w:t>
            </w:r>
          </w:p>
        </w:tc>
        <w:tc>
          <w:tcPr>
            <w:tcW w:w="3737" w:type="dxa"/>
            <w:vAlign w:val="top"/>
          </w:tcPr>
          <w:p w14:paraId="6C1C2D61">
            <w:pPr>
              <w:pStyle w:val="6"/>
              <w:spacing w:before="76" w:line="221" w:lineRule="auto"/>
              <w:ind w:left="107"/>
              <w:rPr>
                <w:sz w:val="16"/>
                <w:szCs w:val="16"/>
              </w:rPr>
            </w:pPr>
            <w:r>
              <w:rPr>
                <w:spacing w:val="-3"/>
                <w:sz w:val="16"/>
                <w:szCs w:val="16"/>
              </w:rPr>
              <w:t>护栏</w:t>
            </w:r>
          </w:p>
        </w:tc>
        <w:tc>
          <w:tcPr>
            <w:tcW w:w="702" w:type="dxa"/>
            <w:vAlign w:val="top"/>
          </w:tcPr>
          <w:p w14:paraId="5C154158">
            <w:pPr>
              <w:rPr>
                <w:rFonts w:ascii="Arial"/>
                <w:sz w:val="21"/>
              </w:rPr>
            </w:pPr>
          </w:p>
        </w:tc>
        <w:tc>
          <w:tcPr>
            <w:tcW w:w="1053" w:type="dxa"/>
            <w:vAlign w:val="top"/>
          </w:tcPr>
          <w:p w14:paraId="332F2D72">
            <w:pPr>
              <w:rPr>
                <w:rFonts w:ascii="Arial"/>
                <w:sz w:val="21"/>
              </w:rPr>
            </w:pPr>
          </w:p>
        </w:tc>
        <w:tc>
          <w:tcPr>
            <w:tcW w:w="1055" w:type="dxa"/>
            <w:vAlign w:val="top"/>
          </w:tcPr>
          <w:p w14:paraId="060F8B00">
            <w:pPr>
              <w:rPr>
                <w:rFonts w:ascii="Arial"/>
                <w:sz w:val="21"/>
              </w:rPr>
            </w:pPr>
          </w:p>
        </w:tc>
        <w:tc>
          <w:tcPr>
            <w:tcW w:w="1074" w:type="dxa"/>
            <w:tcBorders>
              <w:right w:val="single" w:color="000000" w:sz="6" w:space="0"/>
            </w:tcBorders>
            <w:vAlign w:val="top"/>
          </w:tcPr>
          <w:p w14:paraId="35BFE140">
            <w:pPr>
              <w:rPr>
                <w:rFonts w:ascii="Arial"/>
                <w:sz w:val="21"/>
              </w:rPr>
            </w:pPr>
          </w:p>
        </w:tc>
      </w:tr>
      <w:tr w14:paraId="1448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8" w:type="dxa"/>
            <w:tcBorders>
              <w:left w:val="single" w:color="000000" w:sz="6" w:space="0"/>
            </w:tcBorders>
            <w:vAlign w:val="top"/>
          </w:tcPr>
          <w:p w14:paraId="21F38A78">
            <w:pPr>
              <w:pStyle w:val="6"/>
              <w:spacing w:before="104" w:line="185" w:lineRule="auto"/>
              <w:ind w:left="242"/>
              <w:rPr>
                <w:sz w:val="16"/>
                <w:szCs w:val="16"/>
              </w:rPr>
            </w:pPr>
            <w:r>
              <w:rPr>
                <w:spacing w:val="-2"/>
                <w:sz w:val="16"/>
                <w:szCs w:val="16"/>
              </w:rPr>
              <w:t>602-1</w:t>
            </w:r>
          </w:p>
        </w:tc>
        <w:tc>
          <w:tcPr>
            <w:tcW w:w="3737" w:type="dxa"/>
            <w:vAlign w:val="top"/>
          </w:tcPr>
          <w:p w14:paraId="09EB349D">
            <w:pPr>
              <w:pStyle w:val="6"/>
              <w:spacing w:before="79" w:line="221" w:lineRule="auto"/>
              <w:ind w:left="108"/>
              <w:rPr>
                <w:sz w:val="16"/>
                <w:szCs w:val="16"/>
              </w:rPr>
            </w:pPr>
            <w:r>
              <w:rPr>
                <w:spacing w:val="-2"/>
                <w:sz w:val="16"/>
                <w:szCs w:val="16"/>
              </w:rPr>
              <w:t>混凝土护栏</w:t>
            </w:r>
          </w:p>
        </w:tc>
        <w:tc>
          <w:tcPr>
            <w:tcW w:w="702" w:type="dxa"/>
            <w:vAlign w:val="top"/>
          </w:tcPr>
          <w:p w14:paraId="7F589E80">
            <w:pPr>
              <w:rPr>
                <w:rFonts w:ascii="Arial"/>
                <w:sz w:val="21"/>
              </w:rPr>
            </w:pPr>
          </w:p>
        </w:tc>
        <w:tc>
          <w:tcPr>
            <w:tcW w:w="1053" w:type="dxa"/>
            <w:vAlign w:val="top"/>
          </w:tcPr>
          <w:p w14:paraId="6DE796E3">
            <w:pPr>
              <w:rPr>
                <w:rFonts w:ascii="Arial"/>
                <w:sz w:val="21"/>
              </w:rPr>
            </w:pPr>
          </w:p>
        </w:tc>
        <w:tc>
          <w:tcPr>
            <w:tcW w:w="1055" w:type="dxa"/>
            <w:vAlign w:val="top"/>
          </w:tcPr>
          <w:p w14:paraId="4274E218">
            <w:pPr>
              <w:rPr>
                <w:rFonts w:ascii="Arial"/>
                <w:sz w:val="21"/>
              </w:rPr>
            </w:pPr>
          </w:p>
        </w:tc>
        <w:tc>
          <w:tcPr>
            <w:tcW w:w="1074" w:type="dxa"/>
            <w:tcBorders>
              <w:right w:val="single" w:color="000000" w:sz="6" w:space="0"/>
            </w:tcBorders>
            <w:vAlign w:val="top"/>
          </w:tcPr>
          <w:p w14:paraId="0175AF06">
            <w:pPr>
              <w:rPr>
                <w:rFonts w:ascii="Arial"/>
                <w:sz w:val="21"/>
              </w:rPr>
            </w:pPr>
          </w:p>
        </w:tc>
      </w:tr>
      <w:tr w14:paraId="13518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8" w:type="dxa"/>
            <w:tcBorders>
              <w:left w:val="single" w:color="000000" w:sz="6" w:space="0"/>
            </w:tcBorders>
            <w:vAlign w:val="top"/>
          </w:tcPr>
          <w:p w14:paraId="59824F3F">
            <w:pPr>
              <w:pStyle w:val="6"/>
              <w:spacing w:before="79" w:line="241" w:lineRule="auto"/>
              <w:ind w:left="359"/>
              <w:rPr>
                <w:sz w:val="16"/>
                <w:szCs w:val="16"/>
              </w:rPr>
            </w:pPr>
            <w:r>
              <w:rPr>
                <w:spacing w:val="-2"/>
                <w:sz w:val="16"/>
                <w:szCs w:val="16"/>
              </w:rPr>
              <w:t>-a</w:t>
            </w:r>
          </w:p>
        </w:tc>
        <w:tc>
          <w:tcPr>
            <w:tcW w:w="3737" w:type="dxa"/>
            <w:vAlign w:val="top"/>
          </w:tcPr>
          <w:p w14:paraId="417DAF35">
            <w:pPr>
              <w:pStyle w:val="6"/>
              <w:spacing w:before="79" w:line="220" w:lineRule="auto"/>
              <w:ind w:left="107"/>
              <w:rPr>
                <w:sz w:val="16"/>
                <w:szCs w:val="16"/>
              </w:rPr>
            </w:pPr>
            <w:r>
              <w:rPr>
                <w:spacing w:val="-1"/>
                <w:sz w:val="16"/>
                <w:szCs w:val="16"/>
              </w:rPr>
              <w:t>现浇钢筋混凝土防撞护栏</w:t>
            </w:r>
          </w:p>
        </w:tc>
        <w:tc>
          <w:tcPr>
            <w:tcW w:w="702" w:type="dxa"/>
            <w:vAlign w:val="top"/>
          </w:tcPr>
          <w:p w14:paraId="245CC65C">
            <w:pPr>
              <w:pStyle w:val="6"/>
              <w:spacing w:before="79" w:line="241" w:lineRule="auto"/>
              <w:ind w:left="272"/>
              <w:rPr>
                <w:sz w:val="16"/>
                <w:szCs w:val="16"/>
              </w:rPr>
            </w:pPr>
            <w:r>
              <w:rPr>
                <w:spacing w:val="-1"/>
                <w:sz w:val="16"/>
                <w:szCs w:val="16"/>
              </w:rPr>
              <w:t>m3</w:t>
            </w:r>
          </w:p>
        </w:tc>
        <w:tc>
          <w:tcPr>
            <w:tcW w:w="1053" w:type="dxa"/>
            <w:vAlign w:val="top"/>
          </w:tcPr>
          <w:p w14:paraId="04A5B049">
            <w:pPr>
              <w:spacing w:before="100" w:line="197" w:lineRule="auto"/>
              <w:ind w:left="768"/>
              <w:rPr>
                <w:rFonts w:ascii="Arial" w:hAnsi="Arial" w:eastAsia="Arial" w:cs="Arial"/>
                <w:sz w:val="16"/>
                <w:szCs w:val="16"/>
              </w:rPr>
            </w:pPr>
            <w:r>
              <w:rPr>
                <w:rFonts w:ascii="Arial" w:hAnsi="Arial" w:eastAsia="Arial" w:cs="Arial"/>
                <w:spacing w:val="-10"/>
                <w:sz w:val="16"/>
                <w:szCs w:val="16"/>
              </w:rPr>
              <w:t>8.8</w:t>
            </w:r>
          </w:p>
        </w:tc>
        <w:tc>
          <w:tcPr>
            <w:tcW w:w="1055" w:type="dxa"/>
            <w:vAlign w:val="top"/>
          </w:tcPr>
          <w:p w14:paraId="4B356C23">
            <w:pPr>
              <w:rPr>
                <w:rFonts w:ascii="Arial"/>
                <w:sz w:val="21"/>
              </w:rPr>
            </w:pPr>
          </w:p>
        </w:tc>
        <w:tc>
          <w:tcPr>
            <w:tcW w:w="1074" w:type="dxa"/>
            <w:tcBorders>
              <w:right w:val="single" w:color="000000" w:sz="6" w:space="0"/>
            </w:tcBorders>
            <w:vAlign w:val="top"/>
          </w:tcPr>
          <w:p w14:paraId="334C6555">
            <w:pPr>
              <w:rPr>
                <w:rFonts w:ascii="Arial"/>
                <w:sz w:val="21"/>
              </w:rPr>
            </w:pPr>
          </w:p>
        </w:tc>
      </w:tr>
      <w:tr w14:paraId="7656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3" w:hRule="atLeast"/>
        </w:trPr>
        <w:tc>
          <w:tcPr>
            <w:tcW w:w="888" w:type="dxa"/>
            <w:tcBorders>
              <w:left w:val="single" w:color="000000" w:sz="6" w:space="0"/>
            </w:tcBorders>
            <w:vAlign w:val="top"/>
          </w:tcPr>
          <w:p w14:paraId="41B3511E">
            <w:pPr>
              <w:rPr>
                <w:rFonts w:ascii="Arial"/>
                <w:sz w:val="21"/>
              </w:rPr>
            </w:pPr>
          </w:p>
        </w:tc>
        <w:tc>
          <w:tcPr>
            <w:tcW w:w="3737" w:type="dxa"/>
            <w:vAlign w:val="top"/>
          </w:tcPr>
          <w:p w14:paraId="7B504857">
            <w:pPr>
              <w:rPr>
                <w:rFonts w:ascii="Arial"/>
                <w:sz w:val="21"/>
              </w:rPr>
            </w:pPr>
          </w:p>
        </w:tc>
        <w:tc>
          <w:tcPr>
            <w:tcW w:w="702" w:type="dxa"/>
            <w:vAlign w:val="top"/>
          </w:tcPr>
          <w:p w14:paraId="3724E931">
            <w:pPr>
              <w:rPr>
                <w:rFonts w:ascii="Arial"/>
                <w:sz w:val="21"/>
              </w:rPr>
            </w:pPr>
          </w:p>
        </w:tc>
        <w:tc>
          <w:tcPr>
            <w:tcW w:w="1053" w:type="dxa"/>
            <w:vAlign w:val="top"/>
          </w:tcPr>
          <w:p w14:paraId="2CE6A81B">
            <w:pPr>
              <w:rPr>
                <w:rFonts w:ascii="Arial"/>
                <w:sz w:val="21"/>
              </w:rPr>
            </w:pPr>
          </w:p>
        </w:tc>
        <w:tc>
          <w:tcPr>
            <w:tcW w:w="1055" w:type="dxa"/>
            <w:vAlign w:val="top"/>
          </w:tcPr>
          <w:p w14:paraId="64018C9F">
            <w:pPr>
              <w:rPr>
                <w:rFonts w:ascii="Arial"/>
                <w:sz w:val="21"/>
              </w:rPr>
            </w:pPr>
          </w:p>
        </w:tc>
        <w:tc>
          <w:tcPr>
            <w:tcW w:w="1074" w:type="dxa"/>
            <w:tcBorders>
              <w:right w:val="single" w:color="000000" w:sz="6" w:space="0"/>
            </w:tcBorders>
            <w:vAlign w:val="top"/>
          </w:tcPr>
          <w:p w14:paraId="7D9F1AA4">
            <w:pPr>
              <w:rPr>
                <w:rFonts w:ascii="Arial"/>
                <w:sz w:val="21"/>
              </w:rPr>
            </w:pPr>
          </w:p>
        </w:tc>
      </w:tr>
      <w:tr w14:paraId="692F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09" w:type="dxa"/>
            <w:gridSpan w:val="6"/>
            <w:tcBorders>
              <w:left w:val="single" w:color="000000" w:sz="6" w:space="0"/>
              <w:bottom w:val="single" w:color="000000" w:sz="6" w:space="0"/>
              <w:right w:val="single" w:color="000000" w:sz="6" w:space="0"/>
            </w:tcBorders>
            <w:vAlign w:val="top"/>
          </w:tcPr>
          <w:p w14:paraId="590426DF">
            <w:pPr>
              <w:pStyle w:val="6"/>
              <w:spacing w:before="91" w:line="220" w:lineRule="auto"/>
              <w:ind w:left="2196"/>
              <w:rPr>
                <w:sz w:val="16"/>
                <w:szCs w:val="16"/>
              </w:rPr>
            </w:pPr>
            <w:r>
              <w:rPr>
                <w:spacing w:val="-2"/>
                <w:sz w:val="16"/>
                <w:szCs w:val="16"/>
              </w:rPr>
              <w:t>清单  第</w:t>
            </w:r>
            <w:r>
              <w:rPr>
                <w:spacing w:val="-31"/>
                <w:sz w:val="16"/>
                <w:szCs w:val="16"/>
              </w:rPr>
              <w:t xml:space="preserve"> </w:t>
            </w:r>
            <w:r>
              <w:rPr>
                <w:spacing w:val="-2"/>
                <w:sz w:val="16"/>
                <w:szCs w:val="16"/>
              </w:rPr>
              <w:t>600</w:t>
            </w:r>
            <w:r>
              <w:rPr>
                <w:spacing w:val="-28"/>
                <w:sz w:val="16"/>
                <w:szCs w:val="16"/>
              </w:rPr>
              <w:t xml:space="preserve"> </w:t>
            </w:r>
            <w:r>
              <w:rPr>
                <w:spacing w:val="-2"/>
                <w:sz w:val="16"/>
                <w:szCs w:val="16"/>
              </w:rPr>
              <w:t>章  合计</w:t>
            </w:r>
            <w:r>
              <w:rPr>
                <w:spacing w:val="2"/>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3"/>
                <w:sz w:val="16"/>
                <w:szCs w:val="16"/>
              </w:rPr>
              <w:t xml:space="preserve">          </w:t>
            </w:r>
            <w:r>
              <w:rPr>
                <w:spacing w:val="-2"/>
                <w:sz w:val="16"/>
                <w:szCs w:val="16"/>
              </w:rPr>
              <w:t>元</w:t>
            </w:r>
          </w:p>
        </w:tc>
      </w:tr>
    </w:tbl>
    <w:p w14:paraId="61D39099">
      <w:pPr>
        <w:pStyle w:val="2"/>
      </w:pPr>
    </w:p>
    <w:p w14:paraId="4A7B0A5E">
      <w:pPr>
        <w:sectPr>
          <w:footerReference r:id="rId41" w:type="default"/>
          <w:pgSz w:w="11906" w:h="16839"/>
          <w:pgMar w:top="1431" w:right="1603" w:bottom="1094" w:left="1778" w:header="0" w:footer="855" w:gutter="0"/>
          <w:cols w:space="720" w:num="1"/>
        </w:sectPr>
      </w:pPr>
    </w:p>
    <w:p w14:paraId="13C84733">
      <w:pPr>
        <w:spacing w:before="88" w:line="224" w:lineRule="auto"/>
        <w:ind w:left="1929"/>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磋商响应文件基本格式</w:t>
      </w:r>
    </w:p>
    <w:p w14:paraId="33B2F927">
      <w:pPr>
        <w:pStyle w:val="2"/>
        <w:spacing w:line="293" w:lineRule="auto"/>
      </w:pPr>
    </w:p>
    <w:p w14:paraId="1559C64C">
      <w:pPr>
        <w:pStyle w:val="2"/>
        <w:spacing w:line="293" w:lineRule="auto"/>
      </w:pPr>
    </w:p>
    <w:p w14:paraId="7CE63596">
      <w:pPr>
        <w:pStyle w:val="2"/>
        <w:spacing w:line="293" w:lineRule="auto"/>
      </w:pPr>
    </w:p>
    <w:p w14:paraId="58DC6B10">
      <w:pPr>
        <w:spacing w:before="91" w:line="219" w:lineRule="auto"/>
        <w:ind w:left="31"/>
        <w:rPr>
          <w:rFonts w:ascii="宋体" w:hAnsi="宋体" w:eastAsia="宋体" w:cs="宋体"/>
          <w:sz w:val="28"/>
          <w:szCs w:val="28"/>
        </w:rPr>
      </w:pPr>
      <w:r>
        <w:rPr>
          <w:rFonts w:ascii="宋体" w:hAnsi="宋体" w:eastAsia="宋体" w:cs="宋体"/>
          <w:b/>
          <w:bCs/>
          <w:spacing w:val="-3"/>
          <w:sz w:val="28"/>
          <w:szCs w:val="28"/>
        </w:rPr>
        <w:t>项目编号：YJX-2025-002</w:t>
      </w:r>
    </w:p>
    <w:p w14:paraId="30B935E6">
      <w:pPr>
        <w:pStyle w:val="2"/>
        <w:spacing w:line="259" w:lineRule="auto"/>
      </w:pPr>
    </w:p>
    <w:p w14:paraId="38AE58A2">
      <w:pPr>
        <w:pStyle w:val="2"/>
        <w:spacing w:line="259" w:lineRule="auto"/>
      </w:pPr>
    </w:p>
    <w:p w14:paraId="1CE97F2F">
      <w:pPr>
        <w:pStyle w:val="2"/>
        <w:spacing w:line="259" w:lineRule="auto"/>
      </w:pPr>
    </w:p>
    <w:p w14:paraId="36383298">
      <w:pPr>
        <w:pStyle w:val="2"/>
        <w:spacing w:line="259" w:lineRule="auto"/>
      </w:pPr>
    </w:p>
    <w:p w14:paraId="01FCB01E">
      <w:pPr>
        <w:pStyle w:val="2"/>
        <w:spacing w:line="259" w:lineRule="auto"/>
      </w:pPr>
    </w:p>
    <w:p w14:paraId="645B4679">
      <w:pPr>
        <w:pStyle w:val="2"/>
        <w:spacing w:line="259" w:lineRule="auto"/>
      </w:pPr>
    </w:p>
    <w:p w14:paraId="48683BDB">
      <w:pPr>
        <w:pStyle w:val="2"/>
        <w:spacing w:line="259" w:lineRule="auto"/>
      </w:pPr>
    </w:p>
    <w:p w14:paraId="5EB479A7">
      <w:pPr>
        <w:pStyle w:val="2"/>
        <w:spacing w:line="259" w:lineRule="auto"/>
      </w:pPr>
    </w:p>
    <w:p w14:paraId="40F3C83F">
      <w:pPr>
        <w:pStyle w:val="2"/>
        <w:spacing w:line="259" w:lineRule="auto"/>
      </w:pPr>
    </w:p>
    <w:p w14:paraId="4EF94410">
      <w:pPr>
        <w:spacing w:before="169" w:line="319" w:lineRule="auto"/>
        <w:ind w:left="794" w:right="121" w:hanging="579"/>
        <w:rPr>
          <w:rFonts w:ascii="宋体" w:hAnsi="宋体" w:eastAsia="宋体" w:cs="宋体"/>
          <w:sz w:val="52"/>
          <w:szCs w:val="52"/>
        </w:rPr>
      </w:pPr>
      <w:r>
        <w:rPr>
          <w:rFonts w:ascii="宋体" w:hAnsi="宋体" w:eastAsia="宋体" w:cs="宋体"/>
          <w:b/>
          <w:bCs/>
          <w:spacing w:val="-3"/>
          <w:sz w:val="52"/>
          <w:szCs w:val="52"/>
        </w:rPr>
        <w:t>白河县中厂镇顺利社区2025</w:t>
      </w:r>
      <w:r>
        <w:rPr>
          <w:rFonts w:ascii="宋体" w:hAnsi="宋体" w:eastAsia="宋体" w:cs="宋体"/>
          <w:spacing w:val="-106"/>
          <w:sz w:val="52"/>
          <w:szCs w:val="52"/>
        </w:rPr>
        <w:t xml:space="preserve"> </w:t>
      </w:r>
      <w:r>
        <w:rPr>
          <w:rFonts w:ascii="宋体" w:hAnsi="宋体" w:eastAsia="宋体" w:cs="宋体"/>
          <w:b/>
          <w:bCs/>
          <w:spacing w:val="-3"/>
          <w:sz w:val="52"/>
          <w:szCs w:val="52"/>
        </w:rPr>
        <w:t>年木瓜</w:t>
      </w:r>
      <w:r>
        <w:rPr>
          <w:rFonts w:ascii="宋体" w:hAnsi="宋体" w:eastAsia="宋体" w:cs="宋体"/>
          <w:sz w:val="52"/>
          <w:szCs w:val="52"/>
        </w:rPr>
        <w:t xml:space="preserve"> </w:t>
      </w:r>
      <w:r>
        <w:rPr>
          <w:rFonts w:ascii="宋体" w:hAnsi="宋体" w:eastAsia="宋体" w:cs="宋体"/>
          <w:b/>
          <w:bCs/>
          <w:spacing w:val="-6"/>
          <w:sz w:val="52"/>
          <w:szCs w:val="52"/>
        </w:rPr>
        <w:t>种植园产业配套设施建设项目</w:t>
      </w:r>
    </w:p>
    <w:p w14:paraId="5D7D5597">
      <w:pPr>
        <w:pStyle w:val="2"/>
        <w:spacing w:line="278" w:lineRule="auto"/>
      </w:pPr>
    </w:p>
    <w:p w14:paraId="67525293">
      <w:pPr>
        <w:pStyle w:val="2"/>
        <w:spacing w:line="279" w:lineRule="auto"/>
      </w:pPr>
    </w:p>
    <w:p w14:paraId="17329D87">
      <w:pPr>
        <w:pStyle w:val="2"/>
        <w:spacing w:line="279" w:lineRule="auto"/>
      </w:pPr>
    </w:p>
    <w:p w14:paraId="3C786523">
      <w:pPr>
        <w:spacing w:before="169" w:line="220" w:lineRule="auto"/>
        <w:ind w:left="2619"/>
        <w:rPr>
          <w:rFonts w:ascii="宋体" w:hAnsi="宋体" w:eastAsia="宋体" w:cs="宋体"/>
          <w:sz w:val="52"/>
          <w:szCs w:val="52"/>
        </w:rPr>
      </w:pPr>
      <w:r>
        <w:rPr>
          <w:rFonts w:ascii="宋体" w:hAnsi="宋体" w:eastAsia="宋体" w:cs="宋体"/>
          <w:b/>
          <w:bCs/>
          <w:spacing w:val="-7"/>
          <w:sz w:val="52"/>
          <w:szCs w:val="52"/>
        </w:rPr>
        <w:t>磋商响应文件</w:t>
      </w:r>
    </w:p>
    <w:p w14:paraId="17427B31">
      <w:pPr>
        <w:pStyle w:val="2"/>
        <w:spacing w:line="245" w:lineRule="auto"/>
      </w:pPr>
    </w:p>
    <w:p w14:paraId="302BB699">
      <w:pPr>
        <w:pStyle w:val="2"/>
        <w:spacing w:line="245" w:lineRule="auto"/>
      </w:pPr>
    </w:p>
    <w:p w14:paraId="3A88AB65">
      <w:pPr>
        <w:pStyle w:val="2"/>
        <w:spacing w:line="245" w:lineRule="auto"/>
      </w:pPr>
    </w:p>
    <w:p w14:paraId="47A8BD0C">
      <w:pPr>
        <w:pStyle w:val="2"/>
        <w:spacing w:line="245" w:lineRule="auto"/>
      </w:pPr>
    </w:p>
    <w:p w14:paraId="583D87CC">
      <w:pPr>
        <w:pStyle w:val="2"/>
        <w:spacing w:line="245" w:lineRule="auto"/>
      </w:pPr>
    </w:p>
    <w:p w14:paraId="572B27F5">
      <w:pPr>
        <w:pStyle w:val="2"/>
        <w:spacing w:line="245" w:lineRule="auto"/>
      </w:pPr>
    </w:p>
    <w:p w14:paraId="29EC0E4F">
      <w:pPr>
        <w:pStyle w:val="2"/>
        <w:spacing w:line="245" w:lineRule="auto"/>
      </w:pPr>
    </w:p>
    <w:p w14:paraId="3CBEBFE8">
      <w:pPr>
        <w:pStyle w:val="2"/>
        <w:spacing w:line="245" w:lineRule="auto"/>
      </w:pPr>
    </w:p>
    <w:p w14:paraId="43CF8BD4">
      <w:pPr>
        <w:pStyle w:val="2"/>
        <w:spacing w:line="245" w:lineRule="auto"/>
      </w:pPr>
    </w:p>
    <w:p w14:paraId="5A2C4BAB">
      <w:pPr>
        <w:pStyle w:val="2"/>
        <w:spacing w:line="245" w:lineRule="auto"/>
      </w:pPr>
    </w:p>
    <w:p w14:paraId="19C6AC9B">
      <w:pPr>
        <w:pStyle w:val="2"/>
        <w:spacing w:line="245" w:lineRule="auto"/>
      </w:pPr>
    </w:p>
    <w:p w14:paraId="33D8DF5A">
      <w:pPr>
        <w:pStyle w:val="2"/>
        <w:spacing w:line="246" w:lineRule="auto"/>
      </w:pPr>
    </w:p>
    <w:p w14:paraId="1D0AC719">
      <w:pPr>
        <w:pStyle w:val="2"/>
        <w:spacing w:line="246" w:lineRule="auto"/>
      </w:pPr>
    </w:p>
    <w:p w14:paraId="449936AD">
      <w:pPr>
        <w:spacing w:before="113" w:line="273" w:lineRule="auto"/>
        <w:ind w:left="31" w:right="16" w:hanging="1"/>
        <w:rPr>
          <w:rFonts w:ascii="宋体" w:hAnsi="宋体" w:eastAsia="宋体" w:cs="宋体"/>
          <w:sz w:val="35"/>
          <w:szCs w:val="35"/>
        </w:rPr>
      </w:pPr>
      <w:r>
        <w:rPr>
          <w:rFonts w:ascii="宋体" w:hAnsi="宋体" w:eastAsia="宋体" w:cs="宋体"/>
          <w:b/>
          <w:bCs/>
          <w:spacing w:val="-1"/>
          <w:sz w:val="35"/>
          <w:szCs w:val="35"/>
        </w:rPr>
        <w:t>供</w:t>
      </w:r>
      <w:r>
        <w:rPr>
          <w:rFonts w:ascii="宋体" w:hAnsi="宋体" w:eastAsia="宋体" w:cs="宋体"/>
          <w:spacing w:val="11"/>
          <w:sz w:val="35"/>
          <w:szCs w:val="35"/>
        </w:rPr>
        <w:t xml:space="preserve">   </w:t>
      </w:r>
      <w:r>
        <w:rPr>
          <w:rFonts w:ascii="宋体" w:hAnsi="宋体" w:eastAsia="宋体" w:cs="宋体"/>
          <w:b/>
          <w:bCs/>
          <w:spacing w:val="-1"/>
          <w:sz w:val="35"/>
          <w:szCs w:val="35"/>
        </w:rPr>
        <w:t>应</w:t>
      </w:r>
      <w:r>
        <w:rPr>
          <w:rFonts w:ascii="宋体" w:hAnsi="宋体" w:eastAsia="宋体" w:cs="宋体"/>
          <w:spacing w:val="13"/>
          <w:sz w:val="35"/>
          <w:szCs w:val="35"/>
        </w:rPr>
        <w:t xml:space="preserve">   </w:t>
      </w:r>
      <w:r>
        <w:rPr>
          <w:rFonts w:ascii="宋体" w:hAnsi="宋体" w:eastAsia="宋体" w:cs="宋体"/>
          <w:b/>
          <w:bCs/>
          <w:spacing w:val="-1"/>
          <w:sz w:val="35"/>
          <w:szCs w:val="35"/>
        </w:rPr>
        <w:t>商</w:t>
      </w:r>
      <w:r>
        <w:rPr>
          <w:rFonts w:ascii="宋体" w:hAnsi="宋体" w:eastAsia="宋体" w:cs="宋体"/>
          <w:spacing w:val="-1"/>
          <w:sz w:val="35"/>
          <w:szCs w:val="35"/>
        </w:rPr>
        <w:t xml:space="preserve"> </w:t>
      </w:r>
      <w:r>
        <w:rPr>
          <w:rFonts w:ascii="宋体" w:hAnsi="宋体" w:eastAsia="宋体" w:cs="宋体"/>
          <w:b/>
          <w:bCs/>
          <w:spacing w:val="-1"/>
          <w:sz w:val="35"/>
          <w:szCs w:val="35"/>
        </w:rPr>
        <w:t>（盖章</w:t>
      </w:r>
      <w:r>
        <w:rPr>
          <w:rFonts w:ascii="宋体" w:hAnsi="宋体" w:eastAsia="宋体" w:cs="宋体"/>
          <w:b/>
          <w:bCs/>
          <w:spacing w:val="10"/>
          <w:sz w:val="35"/>
          <w:szCs w:val="35"/>
        </w:rPr>
        <w:t>）：</w:t>
      </w:r>
      <w:r>
        <w:rPr>
          <w:rFonts w:ascii="宋体" w:hAnsi="宋体" w:eastAsia="宋体" w:cs="宋体"/>
          <w:spacing w:val="5"/>
          <w:sz w:val="35"/>
          <w:szCs w:val="35"/>
          <w:u w:val="single" w:color="auto"/>
        </w:rPr>
        <w:t xml:space="preserve">                       </w:t>
      </w:r>
      <w:r>
        <w:rPr>
          <w:rFonts w:ascii="宋体" w:hAnsi="宋体" w:eastAsia="宋体" w:cs="宋体"/>
          <w:spacing w:val="7"/>
          <w:sz w:val="35"/>
          <w:szCs w:val="35"/>
        </w:rPr>
        <w:t xml:space="preserve"> </w:t>
      </w:r>
      <w:r>
        <w:rPr>
          <w:rFonts w:ascii="宋体" w:hAnsi="宋体" w:eastAsia="宋体" w:cs="宋体"/>
          <w:b/>
          <w:bCs/>
          <w:spacing w:val="6"/>
          <w:sz w:val="35"/>
          <w:szCs w:val="35"/>
        </w:rPr>
        <w:t>法定代表人或被委托人（签章</w:t>
      </w:r>
      <w:r>
        <w:rPr>
          <w:rFonts w:ascii="宋体" w:hAnsi="宋体" w:eastAsia="宋体" w:cs="宋体"/>
          <w:b/>
          <w:bCs/>
          <w:spacing w:val="10"/>
          <w:sz w:val="35"/>
          <w:szCs w:val="35"/>
        </w:rPr>
        <w:t>）：</w:t>
      </w:r>
      <w:r>
        <w:rPr>
          <w:rFonts w:ascii="宋体" w:hAnsi="宋体" w:eastAsia="宋体" w:cs="宋体"/>
          <w:sz w:val="35"/>
          <w:szCs w:val="35"/>
          <w:u w:val="single" w:color="auto"/>
        </w:rPr>
        <w:t xml:space="preserve">                 </w:t>
      </w:r>
    </w:p>
    <w:p w14:paraId="460534D4">
      <w:pPr>
        <w:spacing w:before="211" w:line="227" w:lineRule="auto"/>
        <w:ind w:left="47"/>
        <w:rPr>
          <w:rFonts w:ascii="宋体" w:hAnsi="宋体" w:eastAsia="宋体" w:cs="宋体"/>
          <w:sz w:val="35"/>
          <w:szCs w:val="35"/>
        </w:rPr>
      </w:pPr>
      <w:r>
        <w:rPr>
          <w:rFonts w:ascii="宋体" w:hAnsi="宋体" w:eastAsia="宋体" w:cs="宋体"/>
          <w:b/>
          <w:bCs/>
          <w:spacing w:val="-18"/>
          <w:sz w:val="35"/>
          <w:szCs w:val="35"/>
        </w:rPr>
        <w:t>时</w:t>
      </w:r>
      <w:r>
        <w:rPr>
          <w:rFonts w:ascii="宋体" w:hAnsi="宋体" w:eastAsia="宋体" w:cs="宋体"/>
          <w:spacing w:val="9"/>
          <w:sz w:val="35"/>
          <w:szCs w:val="35"/>
        </w:rPr>
        <w:t xml:space="preserve">                 </w:t>
      </w:r>
      <w:r>
        <w:rPr>
          <w:rFonts w:ascii="宋体" w:hAnsi="宋体" w:eastAsia="宋体" w:cs="宋体"/>
          <w:b/>
          <w:bCs/>
          <w:spacing w:val="-18"/>
          <w:sz w:val="35"/>
          <w:szCs w:val="35"/>
        </w:rPr>
        <w:t>间</w:t>
      </w:r>
      <w:r>
        <w:rPr>
          <w:rFonts w:ascii="宋体" w:hAnsi="宋体" w:eastAsia="宋体" w:cs="宋体"/>
          <w:spacing w:val="-123"/>
          <w:sz w:val="35"/>
          <w:szCs w:val="35"/>
        </w:rPr>
        <w:t xml:space="preserve"> </w:t>
      </w:r>
      <w:r>
        <w:rPr>
          <w:rFonts w:ascii="宋体" w:hAnsi="宋体" w:eastAsia="宋体" w:cs="宋体"/>
          <w:b/>
          <w:bCs/>
          <w:spacing w:val="-18"/>
          <w:sz w:val="35"/>
          <w:szCs w:val="35"/>
        </w:rPr>
        <w:t>：</w:t>
      </w:r>
      <w:r>
        <w:rPr>
          <w:rFonts w:ascii="宋体" w:hAnsi="宋体" w:eastAsia="宋体" w:cs="宋体"/>
          <w:spacing w:val="-18"/>
          <w:sz w:val="35"/>
          <w:szCs w:val="35"/>
          <w:u w:val="single" w:color="auto"/>
        </w:rPr>
        <w:t xml:space="preserve">                          </w:t>
      </w:r>
    </w:p>
    <w:p w14:paraId="038AED58">
      <w:pPr>
        <w:spacing w:line="227" w:lineRule="auto"/>
        <w:rPr>
          <w:rFonts w:ascii="宋体" w:hAnsi="宋体" w:eastAsia="宋体" w:cs="宋体"/>
          <w:sz w:val="35"/>
          <w:szCs w:val="35"/>
        </w:rPr>
        <w:sectPr>
          <w:footerReference r:id="rId42" w:type="default"/>
          <w:pgSz w:w="11906" w:h="16839"/>
          <w:pgMar w:top="1431" w:right="1785" w:bottom="1093" w:left="1785" w:header="0" w:footer="855" w:gutter="0"/>
          <w:cols w:space="720" w:num="1"/>
        </w:sectPr>
      </w:pPr>
    </w:p>
    <w:p w14:paraId="34BA12CD">
      <w:pPr>
        <w:pStyle w:val="2"/>
        <w:spacing w:line="269" w:lineRule="auto"/>
      </w:pPr>
    </w:p>
    <w:p w14:paraId="184A11F7">
      <w:pPr>
        <w:pStyle w:val="2"/>
        <w:spacing w:line="269" w:lineRule="auto"/>
      </w:pPr>
    </w:p>
    <w:p w14:paraId="79806BBD">
      <w:pPr>
        <w:pStyle w:val="2"/>
        <w:spacing w:line="269" w:lineRule="auto"/>
      </w:pPr>
    </w:p>
    <w:p w14:paraId="5D848E35">
      <w:pPr>
        <w:pStyle w:val="2"/>
        <w:spacing w:line="269" w:lineRule="auto"/>
      </w:pPr>
    </w:p>
    <w:p w14:paraId="2FF9049F">
      <w:pPr>
        <w:pStyle w:val="2"/>
        <w:spacing w:line="269" w:lineRule="auto"/>
      </w:pPr>
    </w:p>
    <w:p w14:paraId="0A45AF67">
      <w:pPr>
        <w:pStyle w:val="2"/>
        <w:spacing w:line="270" w:lineRule="auto"/>
      </w:pPr>
    </w:p>
    <w:p w14:paraId="00874FBB">
      <w:pPr>
        <w:pStyle w:val="2"/>
        <w:spacing w:line="270" w:lineRule="auto"/>
      </w:pPr>
    </w:p>
    <w:p w14:paraId="3A928C5F">
      <w:pPr>
        <w:spacing w:before="114" w:line="227" w:lineRule="auto"/>
        <w:ind w:left="3617"/>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1"/>
          <w:sz w:val="35"/>
          <w:szCs w:val="35"/>
        </w:rPr>
        <w:t xml:space="preserve">   </w:t>
      </w:r>
      <w:r>
        <w:rPr>
          <w:rFonts w:ascii="宋体" w:hAnsi="宋体" w:eastAsia="宋体" w:cs="宋体"/>
          <w:b/>
          <w:bCs/>
          <w:spacing w:val="-41"/>
          <w:sz w:val="35"/>
          <w:szCs w:val="35"/>
        </w:rPr>
        <w:t>录</w:t>
      </w:r>
    </w:p>
    <w:p w14:paraId="5F30445B">
      <w:pPr>
        <w:pStyle w:val="2"/>
        <w:spacing w:line="254" w:lineRule="auto"/>
      </w:pPr>
    </w:p>
    <w:p w14:paraId="162D7325">
      <w:pPr>
        <w:pStyle w:val="2"/>
        <w:spacing w:line="254" w:lineRule="auto"/>
      </w:pPr>
    </w:p>
    <w:p w14:paraId="15C2480A">
      <w:pPr>
        <w:pStyle w:val="2"/>
        <w:spacing w:line="255" w:lineRule="auto"/>
      </w:pPr>
    </w:p>
    <w:p w14:paraId="773DE446">
      <w:pPr>
        <w:spacing w:before="91" w:line="221" w:lineRule="auto"/>
        <w:ind w:left="2105"/>
        <w:rPr>
          <w:rFonts w:ascii="宋体" w:hAnsi="宋体" w:eastAsia="宋体" w:cs="宋体"/>
          <w:sz w:val="28"/>
          <w:szCs w:val="28"/>
        </w:rPr>
      </w:pPr>
      <w:r>
        <w:rPr>
          <w:rFonts w:ascii="宋体" w:hAnsi="宋体" w:eastAsia="宋体" w:cs="宋体"/>
          <w:b/>
          <w:bCs/>
          <w:spacing w:val="-5"/>
          <w:sz w:val="28"/>
          <w:szCs w:val="28"/>
        </w:rPr>
        <w:t>一、磋商响应函</w:t>
      </w:r>
    </w:p>
    <w:p w14:paraId="0498767B">
      <w:pPr>
        <w:spacing w:before="288" w:line="219" w:lineRule="auto"/>
        <w:ind w:left="2105"/>
        <w:rPr>
          <w:rFonts w:ascii="宋体" w:hAnsi="宋体" w:eastAsia="宋体" w:cs="宋体"/>
          <w:sz w:val="28"/>
          <w:szCs w:val="28"/>
        </w:rPr>
      </w:pPr>
      <w:r>
        <w:rPr>
          <w:rFonts w:ascii="宋体" w:hAnsi="宋体" w:eastAsia="宋体" w:cs="宋体"/>
          <w:b/>
          <w:bCs/>
          <w:spacing w:val="-5"/>
          <w:sz w:val="28"/>
          <w:szCs w:val="28"/>
        </w:rPr>
        <w:t>二、报价一览表</w:t>
      </w:r>
    </w:p>
    <w:p w14:paraId="63476621">
      <w:pPr>
        <w:spacing w:before="292" w:line="219" w:lineRule="auto"/>
        <w:ind w:left="2101"/>
        <w:rPr>
          <w:rFonts w:ascii="宋体" w:hAnsi="宋体" w:eastAsia="宋体" w:cs="宋体"/>
          <w:sz w:val="28"/>
          <w:szCs w:val="28"/>
        </w:rPr>
      </w:pPr>
      <w:r>
        <w:rPr>
          <w:rFonts w:ascii="宋体" w:hAnsi="宋体" w:eastAsia="宋体" w:cs="宋体"/>
          <w:b/>
          <w:bCs/>
          <w:spacing w:val="-3"/>
          <w:sz w:val="28"/>
          <w:szCs w:val="28"/>
        </w:rPr>
        <w:t>三、法定代表人授权委托书</w:t>
      </w:r>
    </w:p>
    <w:p w14:paraId="589A017F">
      <w:pPr>
        <w:spacing w:before="291" w:line="219" w:lineRule="auto"/>
        <w:ind w:left="2127"/>
        <w:rPr>
          <w:rFonts w:ascii="宋体" w:hAnsi="宋体" w:eastAsia="宋体" w:cs="宋体"/>
          <w:sz w:val="28"/>
          <w:szCs w:val="28"/>
        </w:rPr>
      </w:pPr>
      <w:r>
        <w:rPr>
          <w:rFonts w:ascii="宋体" w:hAnsi="宋体" w:eastAsia="宋体" w:cs="宋体"/>
          <w:b/>
          <w:bCs/>
          <w:spacing w:val="-6"/>
          <w:sz w:val="28"/>
          <w:szCs w:val="28"/>
        </w:rPr>
        <w:t>四、已标价工程量清单</w:t>
      </w:r>
    </w:p>
    <w:p w14:paraId="2C7C0496">
      <w:pPr>
        <w:spacing w:before="292" w:line="220" w:lineRule="auto"/>
        <w:ind w:left="2105"/>
        <w:rPr>
          <w:rFonts w:ascii="宋体" w:hAnsi="宋体" w:eastAsia="宋体" w:cs="宋体"/>
          <w:sz w:val="28"/>
          <w:szCs w:val="28"/>
        </w:rPr>
      </w:pPr>
      <w:r>
        <w:rPr>
          <w:rFonts w:ascii="宋体" w:hAnsi="宋体" w:eastAsia="宋体" w:cs="宋体"/>
          <w:b/>
          <w:bCs/>
          <w:spacing w:val="-4"/>
          <w:sz w:val="28"/>
          <w:szCs w:val="28"/>
        </w:rPr>
        <w:t>五、各类资格证明文件</w:t>
      </w:r>
    </w:p>
    <w:p w14:paraId="38829329">
      <w:pPr>
        <w:spacing w:before="291" w:line="220" w:lineRule="auto"/>
        <w:ind w:left="2103"/>
        <w:rPr>
          <w:rFonts w:ascii="宋体" w:hAnsi="宋体" w:eastAsia="宋体" w:cs="宋体"/>
          <w:sz w:val="28"/>
          <w:szCs w:val="28"/>
        </w:rPr>
      </w:pPr>
      <w:r>
        <w:rPr>
          <w:rFonts w:ascii="宋体" w:hAnsi="宋体" w:eastAsia="宋体" w:cs="宋体"/>
          <w:b/>
          <w:bCs/>
          <w:spacing w:val="-4"/>
          <w:sz w:val="28"/>
          <w:szCs w:val="28"/>
        </w:rPr>
        <w:t>六、商务响应情况说明</w:t>
      </w:r>
    </w:p>
    <w:p w14:paraId="65449A45">
      <w:pPr>
        <w:spacing w:before="291" w:line="221" w:lineRule="auto"/>
        <w:ind w:left="2099"/>
        <w:rPr>
          <w:rFonts w:ascii="宋体" w:hAnsi="宋体" w:eastAsia="宋体" w:cs="宋体"/>
          <w:sz w:val="28"/>
          <w:szCs w:val="28"/>
        </w:rPr>
      </w:pPr>
      <w:r>
        <w:rPr>
          <w:rFonts w:ascii="宋体" w:hAnsi="宋体" w:eastAsia="宋体" w:cs="宋体"/>
          <w:b/>
          <w:bCs/>
          <w:spacing w:val="-4"/>
          <w:sz w:val="28"/>
          <w:szCs w:val="28"/>
        </w:rPr>
        <w:t>七、施工组织设计</w:t>
      </w:r>
    </w:p>
    <w:p w14:paraId="4B29AAF7">
      <w:pPr>
        <w:spacing w:before="288" w:line="220" w:lineRule="auto"/>
        <w:ind w:left="2105"/>
        <w:rPr>
          <w:rFonts w:ascii="宋体" w:hAnsi="宋体" w:eastAsia="宋体" w:cs="宋体"/>
          <w:sz w:val="28"/>
          <w:szCs w:val="28"/>
        </w:rPr>
      </w:pPr>
      <w:r>
        <w:rPr>
          <w:rFonts w:ascii="宋体" w:hAnsi="宋体" w:eastAsia="宋体" w:cs="宋体"/>
          <w:b/>
          <w:bCs/>
          <w:spacing w:val="-4"/>
          <w:sz w:val="28"/>
          <w:szCs w:val="28"/>
        </w:rPr>
        <w:t>八、工程质量的保障措施及承诺</w:t>
      </w:r>
    </w:p>
    <w:p w14:paraId="069A5312">
      <w:pPr>
        <w:spacing w:before="290" w:line="221" w:lineRule="auto"/>
        <w:ind w:left="2107"/>
        <w:rPr>
          <w:rFonts w:ascii="宋体" w:hAnsi="宋体" w:eastAsia="宋体" w:cs="宋体"/>
          <w:sz w:val="28"/>
          <w:szCs w:val="28"/>
        </w:rPr>
      </w:pPr>
      <w:r>
        <w:rPr>
          <w:rFonts w:ascii="宋体" w:hAnsi="宋体" w:eastAsia="宋体" w:cs="宋体"/>
          <w:b/>
          <w:bCs/>
          <w:spacing w:val="-5"/>
          <w:sz w:val="28"/>
          <w:szCs w:val="28"/>
        </w:rPr>
        <w:t>九、企业业绩</w:t>
      </w:r>
    </w:p>
    <w:p w14:paraId="3B09D69D">
      <w:pPr>
        <w:spacing w:before="289" w:line="221" w:lineRule="auto"/>
        <w:ind w:left="2102"/>
        <w:rPr>
          <w:rFonts w:ascii="宋体" w:hAnsi="宋体" w:eastAsia="宋体" w:cs="宋体"/>
          <w:sz w:val="28"/>
          <w:szCs w:val="28"/>
        </w:rPr>
      </w:pPr>
      <w:r>
        <w:rPr>
          <w:rFonts w:ascii="宋体" w:hAnsi="宋体" w:eastAsia="宋体" w:cs="宋体"/>
          <w:b/>
          <w:bCs/>
          <w:spacing w:val="-4"/>
          <w:sz w:val="28"/>
          <w:szCs w:val="28"/>
        </w:rPr>
        <w:t>十、项目人员情况表</w:t>
      </w:r>
    </w:p>
    <w:p w14:paraId="4AEB3BCD">
      <w:pPr>
        <w:spacing w:before="289" w:line="219" w:lineRule="auto"/>
        <w:ind w:left="2102"/>
        <w:rPr>
          <w:rFonts w:ascii="宋体" w:hAnsi="宋体" w:eastAsia="宋体" w:cs="宋体"/>
          <w:sz w:val="28"/>
          <w:szCs w:val="28"/>
        </w:rPr>
      </w:pPr>
      <w:r>
        <w:rPr>
          <w:rFonts w:ascii="宋体" w:hAnsi="宋体" w:eastAsia="宋体" w:cs="宋体"/>
          <w:b/>
          <w:bCs/>
          <w:spacing w:val="-3"/>
          <w:sz w:val="28"/>
          <w:szCs w:val="28"/>
        </w:rPr>
        <w:t>十一、供应商拒绝政府采购领域商业贿赂承诺书</w:t>
      </w:r>
    </w:p>
    <w:p w14:paraId="0DE43310">
      <w:pPr>
        <w:spacing w:before="291" w:line="221" w:lineRule="auto"/>
        <w:ind w:left="2128"/>
        <w:rPr>
          <w:rFonts w:ascii="宋体" w:hAnsi="宋体" w:eastAsia="宋体" w:cs="宋体"/>
          <w:sz w:val="28"/>
          <w:szCs w:val="28"/>
        </w:rPr>
      </w:pPr>
      <w:r>
        <w:rPr>
          <w:rFonts w:ascii="宋体" w:hAnsi="宋体" w:eastAsia="宋体" w:cs="宋体"/>
          <w:b/>
          <w:bCs/>
          <w:spacing w:val="-5"/>
          <w:sz w:val="28"/>
          <w:szCs w:val="28"/>
        </w:rPr>
        <w:t>十二、其他</w:t>
      </w:r>
    </w:p>
    <w:p w14:paraId="474ED43E">
      <w:pPr>
        <w:spacing w:line="221" w:lineRule="auto"/>
        <w:rPr>
          <w:rFonts w:ascii="宋体" w:hAnsi="宋体" w:eastAsia="宋体" w:cs="宋体"/>
          <w:sz w:val="28"/>
          <w:szCs w:val="28"/>
        </w:rPr>
        <w:sectPr>
          <w:footerReference r:id="rId43" w:type="default"/>
          <w:pgSz w:w="11906" w:h="16839"/>
          <w:pgMar w:top="1431" w:right="1785" w:bottom="1093" w:left="1785" w:header="0" w:footer="855" w:gutter="0"/>
          <w:cols w:space="720" w:num="1"/>
        </w:sectPr>
      </w:pPr>
    </w:p>
    <w:p w14:paraId="6183B577">
      <w:pPr>
        <w:spacing w:before="216" w:line="225" w:lineRule="auto"/>
        <w:ind w:left="3060"/>
        <w:rPr>
          <w:rFonts w:ascii="宋体" w:hAnsi="宋体" w:eastAsia="宋体" w:cs="宋体"/>
          <w:sz w:val="31"/>
          <w:szCs w:val="31"/>
        </w:rPr>
      </w:pPr>
      <w:r>
        <w:rPr>
          <w:rFonts w:ascii="宋体" w:hAnsi="宋体" w:eastAsia="宋体" w:cs="宋体"/>
          <w:b/>
          <w:bCs/>
          <w:spacing w:val="5"/>
          <w:sz w:val="31"/>
          <w:szCs w:val="31"/>
        </w:rPr>
        <w:t>一、磋商响应函</w:t>
      </w:r>
    </w:p>
    <w:p w14:paraId="338312F8">
      <w:pPr>
        <w:spacing w:before="128" w:line="219" w:lineRule="auto"/>
        <w:ind w:left="43"/>
        <w:rPr>
          <w:rFonts w:ascii="宋体" w:hAnsi="宋体" w:eastAsia="宋体" w:cs="宋体"/>
          <w:sz w:val="24"/>
          <w:szCs w:val="24"/>
        </w:rPr>
      </w:pPr>
      <w:r>
        <w:rPr>
          <w:rFonts w:ascii="宋体" w:hAnsi="宋体" w:eastAsia="宋体" w:cs="宋体"/>
          <w:spacing w:val="-2"/>
          <w:sz w:val="24"/>
          <w:szCs w:val="24"/>
          <w:u w:val="single" w:color="auto"/>
        </w:rPr>
        <w:t>陕西悦锦绣项目管理有限公司：</w:t>
      </w:r>
    </w:p>
    <w:p w14:paraId="2A52A924">
      <w:pPr>
        <w:spacing w:before="115" w:line="295" w:lineRule="auto"/>
        <w:ind w:left="24" w:right="16" w:firstLine="480"/>
        <w:rPr>
          <w:rFonts w:ascii="宋体" w:hAnsi="宋体" w:eastAsia="宋体" w:cs="宋体"/>
          <w:sz w:val="24"/>
          <w:szCs w:val="24"/>
        </w:rPr>
      </w:pPr>
      <w:r>
        <w:rPr>
          <w:rFonts w:ascii="宋体" w:hAnsi="宋体" w:eastAsia="宋体" w:cs="宋体"/>
          <w:spacing w:val="-1"/>
          <w:sz w:val="24"/>
          <w:szCs w:val="24"/>
        </w:rPr>
        <w:t>根据贵方为</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招标采购工程及服务的磋商邀请函</w:t>
      </w:r>
      <w:r>
        <w:rPr>
          <w:rFonts w:ascii="宋体" w:hAnsi="宋体" w:eastAsia="宋体" w:cs="宋体"/>
          <w:spacing w:val="-33"/>
          <w:sz w:val="24"/>
          <w:szCs w:val="24"/>
          <w:u w:val="single" w:color="auto"/>
        </w:rPr>
        <w:t xml:space="preserve"> </w:t>
      </w:r>
      <w:r>
        <w:rPr>
          <w:rFonts w:ascii="宋体" w:hAnsi="宋体" w:eastAsia="宋体" w:cs="宋体"/>
          <w:spacing w:val="-1"/>
          <w:sz w:val="24"/>
          <w:szCs w:val="24"/>
          <w:u w:val="single" w:color="auto"/>
        </w:rPr>
        <w:t>（项目编号</w:t>
      </w:r>
      <w:r>
        <w:rPr>
          <w:rFonts w:ascii="宋体" w:hAnsi="宋体" w:eastAsia="宋体" w:cs="宋体"/>
          <w:spacing w:val="-10"/>
          <w:sz w:val="24"/>
          <w:szCs w:val="24"/>
          <w:u w:val="single" w:color="auto"/>
        </w:rPr>
        <w:t>）</w:t>
      </w:r>
      <w:r>
        <w:rPr>
          <w:rFonts w:ascii="宋体" w:hAnsi="宋体" w:eastAsia="宋体" w:cs="宋体"/>
          <w:spacing w:val="-34"/>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
          <w:sz w:val="24"/>
          <w:szCs w:val="24"/>
        </w:rPr>
        <w:t>签字代</w:t>
      </w:r>
      <w:r>
        <w:rPr>
          <w:rFonts w:ascii="宋体" w:hAnsi="宋体" w:eastAsia="宋体" w:cs="宋体"/>
          <w:sz w:val="24"/>
          <w:szCs w:val="24"/>
        </w:rPr>
        <w:t xml:space="preserve"> </w:t>
      </w:r>
      <w:r>
        <w:rPr>
          <w:rFonts w:ascii="宋体" w:hAnsi="宋体" w:eastAsia="宋体" w:cs="宋体"/>
          <w:spacing w:val="-1"/>
          <w:sz w:val="24"/>
          <w:szCs w:val="24"/>
        </w:rPr>
        <w:t>表</w:t>
      </w:r>
      <w:r>
        <w:rPr>
          <w:rFonts w:ascii="宋体" w:hAnsi="宋体" w:eastAsia="宋体" w:cs="宋体"/>
          <w:spacing w:val="-1"/>
          <w:sz w:val="24"/>
          <w:szCs w:val="24"/>
          <w:u w:val="single" w:color="auto"/>
        </w:rPr>
        <w:t xml:space="preserve"> （姓名、职务） </w:t>
      </w:r>
      <w:r>
        <w:rPr>
          <w:rFonts w:ascii="宋体" w:hAnsi="宋体" w:eastAsia="宋体" w:cs="宋体"/>
          <w:spacing w:val="-92"/>
          <w:sz w:val="24"/>
          <w:szCs w:val="24"/>
        </w:rPr>
        <w:t xml:space="preserve"> </w:t>
      </w:r>
      <w:r>
        <w:rPr>
          <w:rFonts w:ascii="宋体" w:hAnsi="宋体" w:eastAsia="宋体" w:cs="宋体"/>
          <w:spacing w:val="-1"/>
          <w:sz w:val="24"/>
          <w:szCs w:val="24"/>
        </w:rPr>
        <w:t>经正式授权并代表投标人</w:t>
      </w:r>
      <w:r>
        <w:rPr>
          <w:rFonts w:ascii="宋体" w:hAnsi="宋体" w:eastAsia="宋体" w:cs="宋体"/>
          <w:spacing w:val="-1"/>
          <w:sz w:val="24"/>
          <w:szCs w:val="24"/>
          <w:u w:val="single" w:color="auto"/>
        </w:rPr>
        <w:t xml:space="preserve">   （投标人名称、地址）   </w:t>
      </w:r>
      <w:r>
        <w:rPr>
          <w:rFonts w:ascii="宋体" w:hAnsi="宋体" w:eastAsia="宋体" w:cs="宋体"/>
          <w:spacing w:val="-1"/>
          <w:sz w:val="24"/>
          <w:szCs w:val="24"/>
        </w:rPr>
        <w:t>。</w:t>
      </w:r>
    </w:p>
    <w:p w14:paraId="090AD6B2">
      <w:pPr>
        <w:spacing w:before="31" w:line="219" w:lineRule="auto"/>
        <w:ind w:left="504"/>
        <w:rPr>
          <w:rFonts w:ascii="宋体" w:hAnsi="宋体" w:eastAsia="宋体" w:cs="宋体"/>
          <w:sz w:val="24"/>
          <w:szCs w:val="24"/>
        </w:rPr>
      </w:pPr>
      <w:r>
        <w:rPr>
          <w:rFonts w:ascii="宋体" w:hAnsi="宋体" w:eastAsia="宋体" w:cs="宋体"/>
          <w:b/>
          <w:bCs/>
          <w:spacing w:val="-3"/>
          <w:sz w:val="24"/>
          <w:szCs w:val="24"/>
        </w:rPr>
        <w:t>在此，签字代表宣布同意如下：</w:t>
      </w:r>
    </w:p>
    <w:p w14:paraId="4868C51A">
      <w:pPr>
        <w:spacing w:before="117" w:line="218" w:lineRule="auto"/>
        <w:ind w:left="523"/>
        <w:rPr>
          <w:rFonts w:ascii="宋体" w:hAnsi="宋体" w:eastAsia="宋体" w:cs="宋体"/>
          <w:sz w:val="24"/>
          <w:szCs w:val="24"/>
        </w:rPr>
      </w:pPr>
      <w:r>
        <w:rPr>
          <w:rFonts w:ascii="宋体" w:hAnsi="宋体" w:eastAsia="宋体" w:cs="宋体"/>
          <w:spacing w:val="-1"/>
          <w:sz w:val="24"/>
          <w:szCs w:val="24"/>
        </w:rPr>
        <w:t>1．所附报价表中规定的应提交和交付的工程总报价为</w:t>
      </w:r>
      <w:r>
        <w:rPr>
          <w:rFonts w:ascii="宋体" w:hAnsi="宋体" w:eastAsia="宋体" w:cs="宋体"/>
          <w:spacing w:val="-1"/>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
          <w:sz w:val="24"/>
          <w:szCs w:val="24"/>
        </w:rPr>
        <w:t>.</w:t>
      </w:r>
    </w:p>
    <w:p w14:paraId="3FF886AC">
      <w:pPr>
        <w:spacing w:before="118" w:line="219" w:lineRule="auto"/>
        <w:ind w:left="508"/>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22588B25">
      <w:pPr>
        <w:spacing w:before="113" w:line="264" w:lineRule="auto"/>
        <w:ind w:left="48" w:right="18" w:firstLine="462"/>
        <w:rPr>
          <w:rFonts w:ascii="宋体" w:hAnsi="宋体" w:eastAsia="宋体" w:cs="宋体"/>
          <w:sz w:val="24"/>
          <w:szCs w:val="24"/>
        </w:rPr>
      </w:pPr>
      <w:r>
        <w:rPr>
          <w:rFonts w:ascii="宋体" w:hAnsi="宋体" w:eastAsia="宋体" w:cs="宋体"/>
          <w:sz w:val="24"/>
          <w:szCs w:val="24"/>
        </w:rPr>
        <w:t>3．我们已详细审查全部磋商文件。我们完全理解并同意放弃对这方面有不</w:t>
      </w:r>
      <w:r>
        <w:rPr>
          <w:rFonts w:ascii="宋体" w:hAnsi="宋体" w:eastAsia="宋体" w:cs="宋体"/>
          <w:spacing w:val="3"/>
          <w:sz w:val="24"/>
          <w:szCs w:val="24"/>
        </w:rPr>
        <w:t xml:space="preserve"> </w:t>
      </w:r>
      <w:r>
        <w:rPr>
          <w:rFonts w:ascii="宋体" w:hAnsi="宋体" w:eastAsia="宋体" w:cs="宋体"/>
          <w:spacing w:val="-4"/>
          <w:sz w:val="24"/>
          <w:szCs w:val="24"/>
        </w:rPr>
        <w:t>明及误解的权力。</w:t>
      </w:r>
    </w:p>
    <w:p w14:paraId="08C8C617">
      <w:pPr>
        <w:spacing w:before="116" w:line="263" w:lineRule="auto"/>
        <w:ind w:left="28" w:right="18" w:firstLine="476"/>
        <w:rPr>
          <w:rFonts w:ascii="宋体" w:hAnsi="宋体" w:eastAsia="宋体" w:cs="宋体"/>
          <w:sz w:val="24"/>
          <w:szCs w:val="24"/>
        </w:rPr>
      </w:pPr>
      <w:r>
        <w:rPr>
          <w:rFonts w:ascii="宋体" w:hAnsi="宋体" w:eastAsia="宋体" w:cs="宋体"/>
          <w:sz w:val="24"/>
          <w:szCs w:val="24"/>
        </w:rPr>
        <w:t>4．本磋商有效期为自磋商之日起</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个日历天（中标人的响</w:t>
      </w:r>
      <w:r>
        <w:rPr>
          <w:rFonts w:ascii="宋体" w:hAnsi="宋体" w:eastAsia="宋体" w:cs="宋体"/>
          <w:spacing w:val="-1"/>
          <w:sz w:val="24"/>
          <w:szCs w:val="24"/>
        </w:rPr>
        <w:t>应文件有效</w:t>
      </w:r>
      <w:r>
        <w:rPr>
          <w:rFonts w:ascii="宋体" w:hAnsi="宋体" w:eastAsia="宋体" w:cs="宋体"/>
          <w:sz w:val="24"/>
          <w:szCs w:val="24"/>
        </w:rPr>
        <w:t xml:space="preserve"> </w:t>
      </w:r>
      <w:r>
        <w:rPr>
          <w:rFonts w:ascii="宋体" w:hAnsi="宋体" w:eastAsia="宋体" w:cs="宋体"/>
          <w:spacing w:val="-1"/>
          <w:sz w:val="24"/>
          <w:szCs w:val="24"/>
        </w:rPr>
        <w:t>期延长为与合同有效期一致）。</w:t>
      </w:r>
    </w:p>
    <w:p w14:paraId="11B6858A">
      <w:pPr>
        <w:spacing w:before="115" w:line="219" w:lineRule="auto"/>
        <w:ind w:left="510"/>
        <w:rPr>
          <w:rFonts w:ascii="宋体" w:hAnsi="宋体" w:eastAsia="宋体" w:cs="宋体"/>
          <w:sz w:val="24"/>
          <w:szCs w:val="24"/>
        </w:rPr>
      </w:pPr>
      <w:r>
        <w:rPr>
          <w:rFonts w:ascii="宋体" w:hAnsi="宋体" w:eastAsia="宋体" w:cs="宋体"/>
          <w:spacing w:val="-1"/>
          <w:sz w:val="24"/>
          <w:szCs w:val="24"/>
        </w:rPr>
        <w:t>5．我们完全理解并同意贵方在磋商文件中的有关拒绝磋商的条款。</w:t>
      </w:r>
    </w:p>
    <w:p w14:paraId="68920E81">
      <w:pPr>
        <w:spacing w:before="116" w:line="262" w:lineRule="auto"/>
        <w:ind w:left="25" w:right="18" w:firstLine="481"/>
        <w:rPr>
          <w:rFonts w:ascii="宋体" w:hAnsi="宋体" w:eastAsia="宋体" w:cs="宋体"/>
          <w:sz w:val="24"/>
          <w:szCs w:val="24"/>
        </w:rPr>
      </w:pPr>
      <w:r>
        <w:rPr>
          <w:rFonts w:ascii="宋体" w:hAnsi="宋体" w:eastAsia="宋体" w:cs="宋体"/>
          <w:sz w:val="24"/>
          <w:szCs w:val="24"/>
        </w:rPr>
        <w:t>6．我们同意提供按照贵方可能要求的与其磋商有关的一切数据或资料，完</w:t>
      </w:r>
      <w:r>
        <w:rPr>
          <w:rFonts w:ascii="宋体" w:hAnsi="宋体" w:eastAsia="宋体" w:cs="宋体"/>
          <w:spacing w:val="6"/>
          <w:sz w:val="24"/>
          <w:szCs w:val="24"/>
        </w:rPr>
        <w:t xml:space="preserve"> </w:t>
      </w:r>
      <w:r>
        <w:rPr>
          <w:rFonts w:ascii="宋体" w:hAnsi="宋体" w:eastAsia="宋体" w:cs="宋体"/>
          <w:sz w:val="24"/>
          <w:szCs w:val="24"/>
        </w:rPr>
        <w:t>全理解贵方不一定接受最低磋商报价的响应文件</w:t>
      </w:r>
      <w:r>
        <w:rPr>
          <w:rFonts w:ascii="宋体" w:hAnsi="宋体" w:eastAsia="宋体" w:cs="宋体"/>
          <w:spacing w:val="-1"/>
          <w:sz w:val="24"/>
          <w:szCs w:val="24"/>
        </w:rPr>
        <w:t>或收到的任何响应文件。</w:t>
      </w:r>
    </w:p>
    <w:p w14:paraId="68205B15">
      <w:pPr>
        <w:spacing w:before="118" w:line="219" w:lineRule="auto"/>
        <w:ind w:left="511"/>
        <w:rPr>
          <w:rFonts w:ascii="宋体" w:hAnsi="宋体" w:eastAsia="宋体" w:cs="宋体"/>
          <w:sz w:val="24"/>
          <w:szCs w:val="24"/>
        </w:rPr>
      </w:pPr>
      <w:r>
        <w:rPr>
          <w:rFonts w:ascii="宋体" w:hAnsi="宋体" w:eastAsia="宋体" w:cs="宋体"/>
          <w:spacing w:val="-1"/>
          <w:sz w:val="24"/>
          <w:szCs w:val="24"/>
        </w:rPr>
        <w:t>7．若我方获得成交，我方保证按有关规定向贵方支付成交服务费。</w:t>
      </w:r>
    </w:p>
    <w:p w14:paraId="6386D871">
      <w:pPr>
        <w:spacing w:before="115" w:line="219" w:lineRule="auto"/>
        <w:ind w:left="506"/>
        <w:rPr>
          <w:rFonts w:ascii="宋体" w:hAnsi="宋体" w:eastAsia="宋体" w:cs="宋体"/>
          <w:sz w:val="24"/>
          <w:szCs w:val="24"/>
        </w:rPr>
      </w:pPr>
      <w:r>
        <w:rPr>
          <w:rFonts w:ascii="宋体" w:hAnsi="宋体" w:eastAsia="宋体" w:cs="宋体"/>
          <w:spacing w:val="-1"/>
          <w:sz w:val="24"/>
          <w:szCs w:val="24"/>
        </w:rPr>
        <w:t>8．与本磋商有关的一切正式往来信函请寄：</w:t>
      </w:r>
    </w:p>
    <w:p w14:paraId="5E17A2B5">
      <w:pPr>
        <w:spacing w:before="114" w:line="219" w:lineRule="auto"/>
        <w:ind w:left="508"/>
        <w:rPr>
          <w:rFonts w:ascii="宋体" w:hAnsi="宋体" w:eastAsia="宋体" w:cs="宋体"/>
          <w:sz w:val="24"/>
          <w:szCs w:val="24"/>
        </w:rPr>
      </w:pPr>
      <w:r>
        <w:rPr>
          <w:rFonts w:ascii="宋体" w:hAnsi="宋体" w:eastAsia="宋体" w:cs="宋体"/>
          <w:spacing w:val="-2"/>
          <w:sz w:val="24"/>
          <w:szCs w:val="24"/>
        </w:rPr>
        <w:t>投标人 名称（公章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0CCE00C6">
      <w:pPr>
        <w:spacing w:before="117" w:line="219" w:lineRule="auto"/>
        <w:ind w:left="506"/>
        <w:rPr>
          <w:rFonts w:ascii="宋体" w:hAnsi="宋体" w:eastAsia="宋体" w:cs="宋体"/>
          <w:sz w:val="24"/>
          <w:szCs w:val="24"/>
        </w:rPr>
      </w:pPr>
      <w:r>
        <w:rPr>
          <w:rFonts w:ascii="宋体" w:hAnsi="宋体" w:eastAsia="宋体" w:cs="宋体"/>
          <w:spacing w:val="-1"/>
          <w:sz w:val="24"/>
          <w:szCs w:val="24"/>
        </w:rPr>
        <w:t>法定代表人或授权代理人签字：</w:t>
      </w:r>
      <w:r>
        <w:rPr>
          <w:rFonts w:ascii="宋体" w:hAnsi="宋体" w:eastAsia="宋体" w:cs="宋体"/>
          <w:sz w:val="24"/>
          <w:szCs w:val="24"/>
          <w:u w:val="single" w:color="auto"/>
        </w:rPr>
        <w:t xml:space="preserve">              </w:t>
      </w:r>
    </w:p>
    <w:p w14:paraId="3FCF6DAB">
      <w:pPr>
        <w:spacing w:before="116" w:line="293" w:lineRule="auto"/>
        <w:ind w:left="522" w:right="1718" w:hanging="14"/>
        <w:rPr>
          <w:rFonts w:ascii="宋体" w:hAnsi="宋体" w:eastAsia="宋体" w:cs="宋体"/>
          <w:sz w:val="24"/>
          <w:szCs w:val="24"/>
        </w:rPr>
      </w:pPr>
      <w:r>
        <w:rPr>
          <w:rFonts w:ascii="宋体" w:hAnsi="宋体" w:eastAsia="宋体" w:cs="宋体"/>
          <w:spacing w:val="-8"/>
          <w:sz w:val="24"/>
          <w:szCs w:val="24"/>
        </w:rPr>
        <w:t>详</w:t>
      </w:r>
      <w:r>
        <w:rPr>
          <w:rFonts w:ascii="宋体" w:hAnsi="宋体" w:eastAsia="宋体" w:cs="宋体"/>
          <w:spacing w:val="3"/>
          <w:sz w:val="24"/>
          <w:szCs w:val="24"/>
        </w:rPr>
        <w:t xml:space="preserve">   </w:t>
      </w:r>
      <w:r>
        <w:rPr>
          <w:rFonts w:ascii="宋体" w:hAnsi="宋体" w:eastAsia="宋体" w:cs="宋体"/>
          <w:spacing w:val="-8"/>
          <w:sz w:val="24"/>
          <w:szCs w:val="24"/>
        </w:rPr>
        <w:t>细</w:t>
      </w:r>
      <w:r>
        <w:rPr>
          <w:rFonts w:ascii="宋体" w:hAnsi="宋体" w:eastAsia="宋体" w:cs="宋体"/>
          <w:spacing w:val="3"/>
          <w:sz w:val="24"/>
          <w:szCs w:val="24"/>
        </w:rPr>
        <w:t xml:space="preserve">   </w:t>
      </w:r>
      <w:r>
        <w:rPr>
          <w:rFonts w:ascii="宋体" w:hAnsi="宋体" w:eastAsia="宋体" w:cs="宋体"/>
          <w:spacing w:val="-8"/>
          <w:sz w:val="24"/>
          <w:szCs w:val="24"/>
        </w:rPr>
        <w:t>地</w:t>
      </w:r>
      <w:r>
        <w:rPr>
          <w:rFonts w:ascii="宋体" w:hAnsi="宋体" w:eastAsia="宋体" w:cs="宋体"/>
          <w:spacing w:val="4"/>
          <w:sz w:val="24"/>
          <w:szCs w:val="24"/>
        </w:rPr>
        <w:t xml:space="preserve">   </w:t>
      </w:r>
      <w:r>
        <w:rPr>
          <w:rFonts w:ascii="宋体" w:hAnsi="宋体" w:eastAsia="宋体" w:cs="宋体"/>
          <w:spacing w:val="-8"/>
          <w:sz w:val="24"/>
          <w:szCs w:val="24"/>
        </w:rPr>
        <w:t>址</w:t>
      </w:r>
      <w:r>
        <w:rPr>
          <w:rFonts w:ascii="宋体" w:hAnsi="宋体" w:eastAsia="宋体" w:cs="宋体"/>
          <w:spacing w:val="-90"/>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邮</w:t>
      </w:r>
      <w:r>
        <w:rPr>
          <w:rFonts w:ascii="宋体" w:hAnsi="宋体" w:eastAsia="宋体" w:cs="宋体"/>
          <w:spacing w:val="3"/>
          <w:sz w:val="24"/>
          <w:szCs w:val="24"/>
        </w:rPr>
        <w:t xml:space="preserve">   </w:t>
      </w:r>
      <w:r>
        <w:rPr>
          <w:rFonts w:ascii="宋体" w:hAnsi="宋体" w:eastAsia="宋体" w:cs="宋体"/>
          <w:spacing w:val="-18"/>
          <w:sz w:val="24"/>
          <w:szCs w:val="24"/>
        </w:rPr>
        <w:t>政</w:t>
      </w:r>
      <w:r>
        <w:rPr>
          <w:rFonts w:ascii="宋体" w:hAnsi="宋体" w:eastAsia="宋体" w:cs="宋体"/>
          <w:spacing w:val="4"/>
          <w:sz w:val="24"/>
          <w:szCs w:val="24"/>
        </w:rPr>
        <w:t xml:space="preserve">   </w:t>
      </w:r>
      <w:r>
        <w:rPr>
          <w:rFonts w:ascii="宋体" w:hAnsi="宋体" w:eastAsia="宋体" w:cs="宋体"/>
          <w:spacing w:val="-18"/>
          <w:sz w:val="24"/>
          <w:szCs w:val="24"/>
        </w:rPr>
        <w:t>编</w:t>
      </w:r>
      <w:r>
        <w:rPr>
          <w:rFonts w:ascii="宋体" w:hAnsi="宋体" w:eastAsia="宋体" w:cs="宋体"/>
          <w:spacing w:val="3"/>
          <w:sz w:val="24"/>
          <w:szCs w:val="24"/>
        </w:rPr>
        <w:t xml:space="preserve">   </w:t>
      </w:r>
      <w:r>
        <w:rPr>
          <w:rFonts w:ascii="宋体" w:hAnsi="宋体" w:eastAsia="宋体" w:cs="宋体"/>
          <w:spacing w:val="-18"/>
          <w:sz w:val="24"/>
          <w:szCs w:val="24"/>
        </w:rPr>
        <w:t>码</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6D6547CF">
      <w:pPr>
        <w:spacing w:before="38" w:line="221" w:lineRule="auto"/>
        <w:ind w:left="533"/>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z w:val="24"/>
          <w:szCs w:val="24"/>
        </w:rPr>
        <w:t xml:space="preserve">             </w:t>
      </w:r>
      <w:r>
        <w:rPr>
          <w:rFonts w:ascii="宋体" w:hAnsi="宋体" w:eastAsia="宋体" w:cs="宋体"/>
          <w:spacing w:val="-26"/>
          <w:sz w:val="24"/>
          <w:szCs w:val="24"/>
        </w:rPr>
        <w:t>话</w:t>
      </w:r>
      <w:r>
        <w:rPr>
          <w:rFonts w:ascii="宋体" w:hAnsi="宋体" w:eastAsia="宋体" w:cs="宋体"/>
          <w:spacing w:val="-81"/>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7705045D">
      <w:pPr>
        <w:spacing w:before="112" w:line="219" w:lineRule="auto"/>
        <w:ind w:left="503"/>
        <w:rPr>
          <w:rFonts w:ascii="宋体" w:hAnsi="宋体" w:eastAsia="宋体" w:cs="宋体"/>
          <w:sz w:val="24"/>
          <w:szCs w:val="24"/>
        </w:rPr>
      </w:pPr>
      <w:r>
        <w:rPr>
          <w:rFonts w:ascii="宋体" w:hAnsi="宋体" w:eastAsia="宋体" w:cs="宋体"/>
          <w:spacing w:val="-10"/>
          <w:sz w:val="24"/>
          <w:szCs w:val="24"/>
        </w:rPr>
        <w:t>传              真</w:t>
      </w:r>
      <w:r>
        <w:rPr>
          <w:rFonts w:ascii="宋体" w:hAnsi="宋体" w:eastAsia="宋体" w:cs="宋体"/>
          <w:spacing w:val="-79"/>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422EAA95">
      <w:pPr>
        <w:spacing w:before="115" w:line="295" w:lineRule="auto"/>
        <w:ind w:left="506" w:right="1718" w:firstLine="27"/>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15"/>
          <w:sz w:val="24"/>
          <w:szCs w:val="24"/>
        </w:rPr>
        <w:t xml:space="preserve"> </w:t>
      </w:r>
      <w:r>
        <w:rPr>
          <w:rFonts w:ascii="宋体" w:hAnsi="宋体" w:eastAsia="宋体" w:cs="宋体"/>
          <w:spacing w:val="-20"/>
          <w:sz w:val="24"/>
          <w:szCs w:val="24"/>
        </w:rPr>
        <w:t>子</w:t>
      </w:r>
      <w:r>
        <w:rPr>
          <w:rFonts w:ascii="宋体" w:hAnsi="宋体" w:eastAsia="宋体" w:cs="宋体"/>
          <w:spacing w:val="28"/>
          <w:sz w:val="24"/>
          <w:szCs w:val="24"/>
        </w:rPr>
        <w:t xml:space="preserve"> </w:t>
      </w:r>
      <w:r>
        <w:rPr>
          <w:rFonts w:ascii="宋体" w:hAnsi="宋体" w:eastAsia="宋体" w:cs="宋体"/>
          <w:spacing w:val="-20"/>
          <w:sz w:val="24"/>
          <w:szCs w:val="24"/>
        </w:rPr>
        <w:t>邮</w:t>
      </w:r>
      <w:r>
        <w:rPr>
          <w:rFonts w:ascii="宋体" w:hAnsi="宋体" w:eastAsia="宋体" w:cs="宋体"/>
          <w:spacing w:val="8"/>
          <w:sz w:val="24"/>
          <w:szCs w:val="24"/>
        </w:rPr>
        <w:t xml:space="preserve"> </w:t>
      </w:r>
      <w:r>
        <w:rPr>
          <w:rFonts w:ascii="宋体" w:hAnsi="宋体" w:eastAsia="宋体" w:cs="宋体"/>
          <w:spacing w:val="-20"/>
          <w:sz w:val="24"/>
          <w:szCs w:val="24"/>
        </w:rPr>
        <w:t>件</w:t>
      </w:r>
      <w:r>
        <w:rPr>
          <w:rFonts w:ascii="宋体" w:hAnsi="宋体" w:eastAsia="宋体" w:cs="宋体"/>
          <w:spacing w:val="9"/>
          <w:sz w:val="24"/>
          <w:szCs w:val="24"/>
        </w:rPr>
        <w:t xml:space="preserve"> </w:t>
      </w:r>
      <w:r>
        <w:rPr>
          <w:rFonts w:ascii="宋体" w:hAnsi="宋体" w:eastAsia="宋体" w:cs="宋体"/>
          <w:spacing w:val="-20"/>
          <w:sz w:val="24"/>
          <w:szCs w:val="24"/>
        </w:rPr>
        <w:t>地</w:t>
      </w:r>
      <w:r>
        <w:rPr>
          <w:rFonts w:ascii="宋体" w:hAnsi="宋体" w:eastAsia="宋体" w:cs="宋体"/>
          <w:spacing w:val="11"/>
          <w:sz w:val="24"/>
          <w:szCs w:val="24"/>
        </w:rPr>
        <w:t xml:space="preserve"> </w:t>
      </w:r>
      <w:r>
        <w:rPr>
          <w:rFonts w:ascii="宋体" w:hAnsi="宋体" w:eastAsia="宋体" w:cs="宋体"/>
          <w:spacing w:val="-20"/>
          <w:sz w:val="24"/>
          <w:szCs w:val="24"/>
        </w:rPr>
        <w:t>址</w:t>
      </w:r>
      <w:r>
        <w:rPr>
          <w:rFonts w:ascii="宋体" w:hAnsi="宋体" w:eastAsia="宋体" w:cs="宋体"/>
          <w:spacing w:val="-90"/>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5"/>
          <w:sz w:val="24"/>
          <w:szCs w:val="24"/>
        </w:rPr>
        <w:t>开</w:t>
      </w:r>
      <w:r>
        <w:rPr>
          <w:rFonts w:ascii="宋体" w:hAnsi="宋体" w:eastAsia="宋体" w:cs="宋体"/>
          <w:spacing w:val="3"/>
          <w:sz w:val="24"/>
          <w:szCs w:val="24"/>
        </w:rPr>
        <w:t xml:space="preserve">   </w:t>
      </w:r>
      <w:r>
        <w:rPr>
          <w:rFonts w:ascii="宋体" w:hAnsi="宋体" w:eastAsia="宋体" w:cs="宋体"/>
          <w:spacing w:val="-15"/>
          <w:sz w:val="24"/>
          <w:szCs w:val="24"/>
        </w:rPr>
        <w:t>户</w:t>
      </w:r>
      <w:r>
        <w:rPr>
          <w:rFonts w:ascii="宋体" w:hAnsi="宋体" w:eastAsia="宋体" w:cs="宋体"/>
          <w:spacing w:val="3"/>
          <w:sz w:val="24"/>
          <w:szCs w:val="24"/>
        </w:rPr>
        <w:t xml:space="preserve">   </w:t>
      </w:r>
      <w:r>
        <w:rPr>
          <w:rFonts w:ascii="宋体" w:hAnsi="宋体" w:eastAsia="宋体" w:cs="宋体"/>
          <w:spacing w:val="-15"/>
          <w:sz w:val="24"/>
          <w:szCs w:val="24"/>
        </w:rPr>
        <w:t>银</w:t>
      </w:r>
      <w:r>
        <w:rPr>
          <w:rFonts w:ascii="宋体" w:hAnsi="宋体" w:eastAsia="宋体" w:cs="宋体"/>
          <w:spacing w:val="5"/>
          <w:sz w:val="24"/>
          <w:szCs w:val="24"/>
        </w:rPr>
        <w:t xml:space="preserve">   </w:t>
      </w:r>
      <w:r>
        <w:rPr>
          <w:rFonts w:ascii="宋体" w:hAnsi="宋体" w:eastAsia="宋体" w:cs="宋体"/>
          <w:spacing w:val="-15"/>
          <w:sz w:val="24"/>
          <w:szCs w:val="24"/>
        </w:rPr>
        <w:t>行</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22A47FC7">
      <w:pPr>
        <w:spacing w:before="34" w:line="221" w:lineRule="auto"/>
        <w:ind w:left="509"/>
        <w:rPr>
          <w:rFonts w:ascii="宋体" w:hAnsi="宋体" w:eastAsia="宋体" w:cs="宋体"/>
          <w:sz w:val="24"/>
          <w:szCs w:val="24"/>
        </w:rPr>
      </w:pPr>
      <w:r>
        <w:rPr>
          <w:rFonts w:ascii="宋体" w:hAnsi="宋体" w:eastAsia="宋体" w:cs="宋体"/>
          <w:spacing w:val="-11"/>
          <w:sz w:val="24"/>
          <w:szCs w:val="24"/>
        </w:rPr>
        <w:t>账</w:t>
      </w:r>
      <w:r>
        <w:rPr>
          <w:rFonts w:ascii="宋体" w:hAnsi="宋体" w:eastAsia="宋体" w:cs="宋体"/>
          <w:spacing w:val="1"/>
          <w:sz w:val="24"/>
          <w:szCs w:val="24"/>
        </w:rPr>
        <w:t xml:space="preserve">             </w:t>
      </w:r>
      <w:r>
        <w:rPr>
          <w:rFonts w:ascii="宋体" w:hAnsi="宋体" w:eastAsia="宋体" w:cs="宋体"/>
          <w:spacing w:val="-11"/>
          <w:sz w:val="24"/>
          <w:szCs w:val="24"/>
        </w:rPr>
        <w:t>号</w:t>
      </w:r>
      <w:r>
        <w:rPr>
          <w:rFonts w:ascii="宋体" w:hAnsi="宋体" w:eastAsia="宋体" w:cs="宋体"/>
          <w:spacing w:val="-88"/>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12"/>
          <w:sz w:val="24"/>
          <w:szCs w:val="24"/>
          <w:u w:val="single" w:color="auto"/>
        </w:rPr>
        <w:t xml:space="preserve">  </w:t>
      </w:r>
    </w:p>
    <w:p w14:paraId="443062CD">
      <w:pPr>
        <w:pStyle w:val="2"/>
        <w:spacing w:line="276" w:lineRule="auto"/>
      </w:pPr>
    </w:p>
    <w:p w14:paraId="496CF9FE">
      <w:pPr>
        <w:pStyle w:val="2"/>
        <w:spacing w:line="277" w:lineRule="auto"/>
      </w:pPr>
    </w:p>
    <w:p w14:paraId="533F4500">
      <w:pPr>
        <w:pStyle w:val="2"/>
        <w:spacing w:line="277" w:lineRule="auto"/>
      </w:pPr>
    </w:p>
    <w:p w14:paraId="750955EE">
      <w:pPr>
        <w:spacing w:before="78" w:line="219" w:lineRule="auto"/>
        <w:ind w:left="616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5F95696C">
      <w:pPr>
        <w:spacing w:line="219" w:lineRule="auto"/>
        <w:rPr>
          <w:rFonts w:ascii="宋体" w:hAnsi="宋体" w:eastAsia="宋体" w:cs="宋体"/>
          <w:sz w:val="24"/>
          <w:szCs w:val="24"/>
        </w:rPr>
        <w:sectPr>
          <w:footerReference r:id="rId44" w:type="default"/>
          <w:pgSz w:w="11906" w:h="16839"/>
          <w:pgMar w:top="1431" w:right="1785" w:bottom="1093" w:left="1785" w:header="0" w:footer="855" w:gutter="0"/>
          <w:cols w:space="720" w:num="1"/>
        </w:sectPr>
      </w:pPr>
    </w:p>
    <w:p w14:paraId="3E1305FF">
      <w:pPr>
        <w:spacing w:before="87" w:line="585" w:lineRule="auto"/>
        <w:ind w:left="3639" w:right="613" w:hanging="3497"/>
        <w:rPr>
          <w:rFonts w:ascii="宋体" w:hAnsi="宋体" w:eastAsia="宋体" w:cs="宋体"/>
          <w:sz w:val="35"/>
          <w:szCs w:val="35"/>
        </w:rPr>
      </w:pPr>
      <w:r>
        <w:rPr>
          <w:rFonts w:ascii="宋体" w:hAnsi="宋体" w:eastAsia="宋体" w:cs="宋体"/>
          <w:b/>
          <w:bCs/>
          <w:spacing w:val="-3"/>
          <w:sz w:val="28"/>
          <w:szCs w:val="28"/>
        </w:rPr>
        <w:t>供应商应符合《中华人民共和国政府采购法》第二十二条规定</w:t>
      </w:r>
      <w:r>
        <w:rPr>
          <w:rFonts w:ascii="宋体" w:hAnsi="宋体" w:eastAsia="宋体" w:cs="宋体"/>
          <w:spacing w:val="18"/>
          <w:sz w:val="28"/>
          <w:szCs w:val="28"/>
        </w:rPr>
        <w:t xml:space="preserve"> </w:t>
      </w:r>
      <w:r>
        <w:rPr>
          <w:rFonts w:ascii="宋体" w:hAnsi="宋体" w:eastAsia="宋体" w:cs="宋体"/>
          <w:b/>
          <w:bCs/>
          <w:spacing w:val="2"/>
          <w:sz w:val="35"/>
          <w:szCs w:val="35"/>
        </w:rPr>
        <w:t>承诺书</w:t>
      </w:r>
    </w:p>
    <w:p w14:paraId="767D07F8">
      <w:pPr>
        <w:spacing w:line="219" w:lineRule="auto"/>
        <w:ind w:left="27"/>
        <w:rPr>
          <w:rFonts w:ascii="宋体" w:hAnsi="宋体" w:eastAsia="宋体" w:cs="宋体"/>
          <w:sz w:val="24"/>
          <w:szCs w:val="24"/>
        </w:rPr>
      </w:pPr>
      <w:r>
        <w:rPr>
          <w:rFonts w:ascii="宋体" w:hAnsi="宋体" w:eastAsia="宋体" w:cs="宋体"/>
          <w:spacing w:val="1"/>
          <w:sz w:val="24"/>
          <w:szCs w:val="24"/>
        </w:rPr>
        <w:t>我公司特此声明我公司符合以下所列情况:</w:t>
      </w:r>
    </w:p>
    <w:p w14:paraId="1A835C42">
      <w:pPr>
        <w:spacing w:before="183" w:line="219" w:lineRule="auto"/>
        <w:ind w:left="523"/>
        <w:rPr>
          <w:rFonts w:ascii="宋体" w:hAnsi="宋体" w:eastAsia="宋体" w:cs="宋体"/>
          <w:sz w:val="24"/>
          <w:szCs w:val="24"/>
        </w:rPr>
      </w:pPr>
      <w:r>
        <w:rPr>
          <w:rFonts w:ascii="宋体" w:hAnsi="宋体" w:eastAsia="宋体" w:cs="宋体"/>
          <w:spacing w:val="1"/>
          <w:sz w:val="24"/>
          <w:szCs w:val="24"/>
        </w:rPr>
        <w:t>1、具有独立承担民事责任的能力;</w:t>
      </w:r>
    </w:p>
    <w:p w14:paraId="0DBDA75D">
      <w:pPr>
        <w:spacing w:before="182" w:line="219" w:lineRule="auto"/>
        <w:ind w:left="508"/>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01814208">
      <w:pPr>
        <w:spacing w:before="184" w:line="219" w:lineRule="auto"/>
        <w:ind w:left="510"/>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460B603C">
      <w:pPr>
        <w:spacing w:before="182" w:line="219" w:lineRule="auto"/>
        <w:ind w:left="504"/>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8E4E9AD">
      <w:pPr>
        <w:spacing w:before="183" w:line="219" w:lineRule="auto"/>
        <w:ind w:left="510"/>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6FB2C49A">
      <w:pPr>
        <w:spacing w:before="184" w:line="219" w:lineRule="auto"/>
        <w:ind w:left="507"/>
        <w:rPr>
          <w:rFonts w:ascii="宋体" w:hAnsi="宋体" w:eastAsia="宋体" w:cs="宋体"/>
          <w:sz w:val="24"/>
          <w:szCs w:val="24"/>
        </w:rPr>
      </w:pPr>
      <w:r>
        <w:rPr>
          <w:rFonts w:ascii="宋体" w:hAnsi="宋体" w:eastAsia="宋体" w:cs="宋体"/>
          <w:spacing w:val="-1"/>
          <w:sz w:val="24"/>
          <w:szCs w:val="24"/>
        </w:rPr>
        <w:t>6、法律、行政法规规定的其他条件。</w:t>
      </w:r>
    </w:p>
    <w:p w14:paraId="79BD9A91">
      <w:pPr>
        <w:spacing w:before="182" w:line="290" w:lineRule="auto"/>
        <w:ind w:left="27" w:right="77" w:firstLine="483"/>
        <w:rPr>
          <w:rFonts w:ascii="宋体" w:hAnsi="宋体" w:eastAsia="宋体" w:cs="宋体"/>
          <w:sz w:val="24"/>
          <w:szCs w:val="24"/>
        </w:rPr>
      </w:pPr>
      <w:r>
        <w:rPr>
          <w:rFonts w:ascii="宋体" w:hAnsi="宋体" w:eastAsia="宋体" w:cs="宋体"/>
          <w:spacing w:val="-2"/>
          <w:sz w:val="24"/>
          <w:szCs w:val="24"/>
        </w:rPr>
        <w:t>7、我公司承诺以上资料真实有效，无虚假内容或隐瞒，如有隐瞒或欺骗，</w:t>
      </w:r>
      <w:r>
        <w:rPr>
          <w:rFonts w:ascii="宋体" w:hAnsi="宋体" w:eastAsia="宋体" w:cs="宋体"/>
          <w:spacing w:val="10"/>
          <w:sz w:val="24"/>
          <w:szCs w:val="24"/>
        </w:rPr>
        <w:t xml:space="preserve"> </w:t>
      </w:r>
      <w:r>
        <w:rPr>
          <w:rFonts w:ascii="宋体" w:hAnsi="宋体" w:eastAsia="宋体" w:cs="宋体"/>
          <w:spacing w:val="-1"/>
          <w:sz w:val="24"/>
          <w:szCs w:val="24"/>
        </w:rPr>
        <w:t>我公司愿承担相关所有责任。</w:t>
      </w:r>
    </w:p>
    <w:p w14:paraId="3F4EE032">
      <w:pPr>
        <w:pStyle w:val="2"/>
        <w:spacing w:line="243" w:lineRule="auto"/>
      </w:pPr>
    </w:p>
    <w:p w14:paraId="5752F94E">
      <w:pPr>
        <w:pStyle w:val="2"/>
        <w:spacing w:line="244" w:lineRule="auto"/>
      </w:pPr>
    </w:p>
    <w:p w14:paraId="2A565B2C">
      <w:pPr>
        <w:spacing w:before="79" w:line="219" w:lineRule="auto"/>
        <w:ind w:left="505"/>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2AC4B401">
      <w:pPr>
        <w:spacing w:before="183" w:line="219" w:lineRule="auto"/>
        <w:ind w:left="506"/>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510B4543">
      <w:pPr>
        <w:spacing w:before="184" w:line="219" w:lineRule="auto"/>
        <w:ind w:left="468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3"/>
          <w:sz w:val="24"/>
          <w:szCs w:val="24"/>
        </w:rPr>
        <w:t>日</w:t>
      </w:r>
    </w:p>
    <w:p w14:paraId="31A39FA1">
      <w:pPr>
        <w:spacing w:line="219" w:lineRule="auto"/>
        <w:rPr>
          <w:rFonts w:ascii="宋体" w:hAnsi="宋体" w:eastAsia="宋体" w:cs="宋体"/>
          <w:sz w:val="24"/>
          <w:szCs w:val="24"/>
        </w:rPr>
        <w:sectPr>
          <w:footerReference r:id="rId45" w:type="default"/>
          <w:pgSz w:w="11906" w:h="16839"/>
          <w:pgMar w:top="1431" w:right="1785" w:bottom="1093" w:left="1785" w:header="0" w:footer="855" w:gutter="0"/>
          <w:cols w:space="720" w:num="1"/>
        </w:sectPr>
      </w:pPr>
    </w:p>
    <w:p w14:paraId="4BC8B59B">
      <w:pPr>
        <w:spacing w:before="64" w:line="223" w:lineRule="auto"/>
        <w:ind w:left="3556"/>
        <w:rPr>
          <w:rFonts w:ascii="宋体" w:hAnsi="宋体" w:eastAsia="宋体" w:cs="宋体"/>
          <w:sz w:val="31"/>
          <w:szCs w:val="31"/>
        </w:rPr>
      </w:pPr>
      <w:r>
        <w:rPr>
          <w:rFonts w:ascii="宋体" w:hAnsi="宋体" w:eastAsia="宋体" w:cs="宋体"/>
          <w:b/>
          <w:bCs/>
          <w:spacing w:val="2"/>
          <w:sz w:val="24"/>
          <w:szCs w:val="24"/>
        </w:rPr>
        <w:t>二、</w:t>
      </w:r>
      <w:r>
        <w:rPr>
          <w:rFonts w:ascii="宋体" w:hAnsi="宋体" w:eastAsia="宋体" w:cs="宋体"/>
          <w:b/>
          <w:bCs/>
          <w:spacing w:val="2"/>
          <w:sz w:val="31"/>
          <w:szCs w:val="31"/>
        </w:rPr>
        <w:t>报价一览表</w:t>
      </w:r>
    </w:p>
    <w:p w14:paraId="2D48E206">
      <w:pPr>
        <w:pStyle w:val="2"/>
        <w:spacing w:line="309" w:lineRule="auto"/>
      </w:pPr>
    </w:p>
    <w:p w14:paraId="464E8597">
      <w:pPr>
        <w:pStyle w:val="2"/>
        <w:spacing w:line="310" w:lineRule="auto"/>
      </w:pPr>
    </w:p>
    <w:p w14:paraId="189DDB54">
      <w:pPr>
        <w:spacing w:before="78" w:line="218" w:lineRule="auto"/>
        <w:ind w:left="450"/>
        <w:rPr>
          <w:rFonts w:ascii="宋体" w:hAnsi="宋体" w:eastAsia="宋体" w:cs="宋体"/>
          <w:sz w:val="24"/>
          <w:szCs w:val="24"/>
        </w:rPr>
      </w:pPr>
      <w:r>
        <w:rPr>
          <w:rFonts w:ascii="宋体" w:hAnsi="宋体" w:eastAsia="宋体" w:cs="宋体"/>
          <w:spacing w:val="-1"/>
          <w:sz w:val="24"/>
          <w:szCs w:val="24"/>
        </w:rPr>
        <w:t>项目编号：YJX-2025-002</w:t>
      </w:r>
    </w:p>
    <w:p w14:paraId="0403448E">
      <w:pPr>
        <w:spacing w:line="148" w:lineRule="exact"/>
      </w:pPr>
    </w:p>
    <w:tbl>
      <w:tblPr>
        <w:tblStyle w:val="5"/>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7"/>
        <w:gridCol w:w="2142"/>
        <w:gridCol w:w="2158"/>
        <w:gridCol w:w="1742"/>
      </w:tblGrid>
      <w:tr w14:paraId="467F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127" w:type="dxa"/>
            <w:vAlign w:val="top"/>
          </w:tcPr>
          <w:p w14:paraId="3CAED1D5">
            <w:pPr>
              <w:spacing w:line="258" w:lineRule="auto"/>
              <w:rPr>
                <w:rFonts w:ascii="Arial"/>
                <w:sz w:val="21"/>
              </w:rPr>
            </w:pPr>
          </w:p>
          <w:p w14:paraId="38B734DF">
            <w:pPr>
              <w:spacing w:line="258" w:lineRule="auto"/>
              <w:rPr>
                <w:rFonts w:ascii="Arial"/>
                <w:sz w:val="21"/>
              </w:rPr>
            </w:pPr>
          </w:p>
          <w:p w14:paraId="5E6CCAE4">
            <w:pPr>
              <w:pStyle w:val="6"/>
              <w:spacing w:before="78" w:line="220" w:lineRule="auto"/>
              <w:ind w:left="1095"/>
              <w:rPr>
                <w:sz w:val="24"/>
                <w:szCs w:val="24"/>
              </w:rPr>
            </w:pPr>
            <w:r>
              <w:rPr>
                <w:spacing w:val="-4"/>
                <w:sz w:val="24"/>
                <w:szCs w:val="24"/>
              </w:rPr>
              <w:t>项目名称</w:t>
            </w:r>
          </w:p>
        </w:tc>
        <w:tc>
          <w:tcPr>
            <w:tcW w:w="2142" w:type="dxa"/>
            <w:vAlign w:val="top"/>
          </w:tcPr>
          <w:p w14:paraId="6A417C19">
            <w:pPr>
              <w:spacing w:line="258" w:lineRule="auto"/>
              <w:rPr>
                <w:rFonts w:ascii="Arial"/>
                <w:sz w:val="21"/>
              </w:rPr>
            </w:pPr>
          </w:p>
          <w:p w14:paraId="250A7F02">
            <w:pPr>
              <w:spacing w:line="258" w:lineRule="auto"/>
              <w:rPr>
                <w:rFonts w:ascii="Arial"/>
                <w:sz w:val="21"/>
              </w:rPr>
            </w:pPr>
          </w:p>
          <w:p w14:paraId="6CAED1A2">
            <w:pPr>
              <w:pStyle w:val="6"/>
              <w:spacing w:before="78" w:line="218" w:lineRule="auto"/>
              <w:ind w:left="364"/>
              <w:rPr>
                <w:sz w:val="24"/>
                <w:szCs w:val="24"/>
              </w:rPr>
            </w:pPr>
            <w:r>
              <w:rPr>
                <w:spacing w:val="-3"/>
                <w:sz w:val="24"/>
                <w:szCs w:val="24"/>
              </w:rPr>
              <w:t>总报价（元）</w:t>
            </w:r>
          </w:p>
        </w:tc>
        <w:tc>
          <w:tcPr>
            <w:tcW w:w="2158" w:type="dxa"/>
            <w:vAlign w:val="top"/>
          </w:tcPr>
          <w:p w14:paraId="323FFA00">
            <w:pPr>
              <w:spacing w:line="258" w:lineRule="auto"/>
              <w:rPr>
                <w:rFonts w:ascii="Arial"/>
                <w:sz w:val="21"/>
              </w:rPr>
            </w:pPr>
          </w:p>
          <w:p w14:paraId="4E9D8CDA">
            <w:pPr>
              <w:spacing w:line="258" w:lineRule="auto"/>
              <w:rPr>
                <w:rFonts w:ascii="Arial"/>
                <w:sz w:val="21"/>
              </w:rPr>
            </w:pPr>
          </w:p>
          <w:p w14:paraId="3B349E81">
            <w:pPr>
              <w:pStyle w:val="6"/>
              <w:spacing w:before="78" w:line="220" w:lineRule="auto"/>
              <w:ind w:left="249"/>
              <w:rPr>
                <w:sz w:val="24"/>
                <w:szCs w:val="24"/>
              </w:rPr>
            </w:pPr>
            <w:r>
              <w:rPr>
                <w:spacing w:val="-14"/>
                <w:sz w:val="24"/>
                <w:szCs w:val="24"/>
              </w:rPr>
              <w:t>工期（</w:t>
            </w:r>
            <w:r>
              <w:rPr>
                <w:spacing w:val="-35"/>
                <w:sz w:val="24"/>
                <w:szCs w:val="24"/>
              </w:rPr>
              <w:t xml:space="preserve"> </w:t>
            </w:r>
            <w:r>
              <w:rPr>
                <w:spacing w:val="-14"/>
                <w:sz w:val="24"/>
                <w:szCs w:val="24"/>
              </w:rPr>
              <w:t>日历天）</w:t>
            </w:r>
          </w:p>
        </w:tc>
        <w:tc>
          <w:tcPr>
            <w:tcW w:w="1742" w:type="dxa"/>
            <w:vAlign w:val="top"/>
          </w:tcPr>
          <w:p w14:paraId="45C20601">
            <w:pPr>
              <w:spacing w:line="258" w:lineRule="auto"/>
              <w:rPr>
                <w:rFonts w:ascii="Arial"/>
                <w:sz w:val="21"/>
              </w:rPr>
            </w:pPr>
          </w:p>
          <w:p w14:paraId="7F650267">
            <w:pPr>
              <w:spacing w:line="259" w:lineRule="auto"/>
              <w:rPr>
                <w:rFonts w:ascii="Arial"/>
                <w:sz w:val="21"/>
              </w:rPr>
            </w:pPr>
          </w:p>
          <w:p w14:paraId="3690ADF8">
            <w:pPr>
              <w:pStyle w:val="6"/>
              <w:spacing w:before="78" w:line="219" w:lineRule="auto"/>
              <w:ind w:left="397"/>
              <w:rPr>
                <w:sz w:val="24"/>
                <w:szCs w:val="24"/>
              </w:rPr>
            </w:pPr>
            <w:r>
              <w:rPr>
                <w:spacing w:val="-3"/>
                <w:sz w:val="24"/>
                <w:szCs w:val="24"/>
              </w:rPr>
              <w:t>质量等级</w:t>
            </w:r>
          </w:p>
        </w:tc>
      </w:tr>
      <w:tr w14:paraId="024E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3127" w:type="dxa"/>
            <w:vAlign w:val="top"/>
          </w:tcPr>
          <w:p w14:paraId="2BFFFE0C">
            <w:pPr>
              <w:spacing w:line="293" w:lineRule="auto"/>
              <w:rPr>
                <w:rFonts w:ascii="Arial"/>
                <w:sz w:val="21"/>
              </w:rPr>
            </w:pPr>
          </w:p>
          <w:p w14:paraId="07EBB086">
            <w:pPr>
              <w:spacing w:line="293" w:lineRule="auto"/>
              <w:rPr>
                <w:rFonts w:ascii="Arial"/>
                <w:sz w:val="21"/>
              </w:rPr>
            </w:pPr>
          </w:p>
          <w:p w14:paraId="74BF809D">
            <w:pPr>
              <w:pStyle w:val="6"/>
              <w:spacing w:before="78" w:line="219" w:lineRule="auto"/>
              <w:ind w:left="406"/>
              <w:rPr>
                <w:sz w:val="24"/>
                <w:szCs w:val="24"/>
              </w:rPr>
            </w:pPr>
            <w:r>
              <w:rPr>
                <w:spacing w:val="-5"/>
                <w:sz w:val="24"/>
                <w:szCs w:val="24"/>
              </w:rPr>
              <w:t>白河县中厂镇顺利社区</w:t>
            </w:r>
          </w:p>
          <w:p w14:paraId="59CB038B">
            <w:pPr>
              <w:pStyle w:val="6"/>
              <w:spacing w:before="276" w:line="219" w:lineRule="auto"/>
              <w:ind w:left="223"/>
              <w:rPr>
                <w:sz w:val="24"/>
                <w:szCs w:val="24"/>
              </w:rPr>
            </w:pPr>
            <w:r>
              <w:rPr>
                <w:spacing w:val="-2"/>
                <w:sz w:val="24"/>
                <w:szCs w:val="24"/>
              </w:rPr>
              <w:t>2025</w:t>
            </w:r>
            <w:r>
              <w:rPr>
                <w:spacing w:val="-48"/>
                <w:sz w:val="24"/>
                <w:szCs w:val="24"/>
              </w:rPr>
              <w:t xml:space="preserve"> </w:t>
            </w:r>
            <w:r>
              <w:rPr>
                <w:spacing w:val="-2"/>
                <w:sz w:val="24"/>
                <w:szCs w:val="24"/>
              </w:rPr>
              <w:t>年木瓜种植园产业配</w:t>
            </w:r>
          </w:p>
          <w:p w14:paraId="1E13A908">
            <w:pPr>
              <w:pStyle w:val="6"/>
              <w:spacing w:before="274" w:line="220" w:lineRule="auto"/>
              <w:ind w:left="732"/>
              <w:rPr>
                <w:sz w:val="24"/>
                <w:szCs w:val="24"/>
              </w:rPr>
            </w:pPr>
            <w:r>
              <w:rPr>
                <w:spacing w:val="-2"/>
                <w:sz w:val="24"/>
                <w:szCs w:val="24"/>
              </w:rPr>
              <w:t>套设施建设项目</w:t>
            </w:r>
          </w:p>
        </w:tc>
        <w:tc>
          <w:tcPr>
            <w:tcW w:w="2142" w:type="dxa"/>
            <w:vAlign w:val="top"/>
          </w:tcPr>
          <w:p w14:paraId="49A0D5AF">
            <w:pPr>
              <w:rPr>
                <w:rFonts w:ascii="Arial"/>
                <w:sz w:val="21"/>
              </w:rPr>
            </w:pPr>
          </w:p>
        </w:tc>
        <w:tc>
          <w:tcPr>
            <w:tcW w:w="2158" w:type="dxa"/>
            <w:vAlign w:val="top"/>
          </w:tcPr>
          <w:p w14:paraId="2D1016ED">
            <w:pPr>
              <w:rPr>
                <w:rFonts w:ascii="Arial"/>
                <w:sz w:val="21"/>
              </w:rPr>
            </w:pPr>
          </w:p>
        </w:tc>
        <w:tc>
          <w:tcPr>
            <w:tcW w:w="1742" w:type="dxa"/>
            <w:vAlign w:val="top"/>
          </w:tcPr>
          <w:p w14:paraId="5314A0A1">
            <w:pPr>
              <w:rPr>
                <w:rFonts w:ascii="Arial"/>
                <w:sz w:val="21"/>
              </w:rPr>
            </w:pPr>
          </w:p>
        </w:tc>
      </w:tr>
      <w:tr w14:paraId="3B21A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3127" w:type="dxa"/>
            <w:vAlign w:val="top"/>
          </w:tcPr>
          <w:p w14:paraId="51335E97">
            <w:pPr>
              <w:spacing w:line="257" w:lineRule="auto"/>
              <w:rPr>
                <w:rFonts w:ascii="Arial"/>
                <w:sz w:val="21"/>
              </w:rPr>
            </w:pPr>
          </w:p>
          <w:p w14:paraId="1522F3F2">
            <w:pPr>
              <w:spacing w:line="257" w:lineRule="auto"/>
              <w:rPr>
                <w:rFonts w:ascii="Arial"/>
                <w:sz w:val="21"/>
              </w:rPr>
            </w:pPr>
          </w:p>
          <w:p w14:paraId="0D63861E">
            <w:pPr>
              <w:pStyle w:val="6"/>
              <w:spacing w:before="78" w:line="218" w:lineRule="auto"/>
              <w:ind w:left="738"/>
              <w:rPr>
                <w:sz w:val="24"/>
                <w:szCs w:val="24"/>
              </w:rPr>
            </w:pPr>
            <w:r>
              <w:rPr>
                <w:spacing w:val="-3"/>
                <w:sz w:val="24"/>
                <w:szCs w:val="24"/>
              </w:rPr>
              <w:t>总报价（大写）</w:t>
            </w:r>
          </w:p>
        </w:tc>
        <w:tc>
          <w:tcPr>
            <w:tcW w:w="6042" w:type="dxa"/>
            <w:gridSpan w:val="3"/>
            <w:vAlign w:val="top"/>
          </w:tcPr>
          <w:p w14:paraId="5BAC8E15">
            <w:pPr>
              <w:rPr>
                <w:rFonts w:ascii="Arial"/>
                <w:sz w:val="21"/>
              </w:rPr>
            </w:pPr>
          </w:p>
        </w:tc>
      </w:tr>
    </w:tbl>
    <w:p w14:paraId="25E12CE5">
      <w:pPr>
        <w:spacing w:before="37" w:line="216" w:lineRule="auto"/>
        <w:ind w:left="444"/>
        <w:rPr>
          <w:rFonts w:ascii="宋体" w:hAnsi="宋体" w:eastAsia="宋体" w:cs="宋体"/>
          <w:sz w:val="24"/>
          <w:szCs w:val="24"/>
        </w:rPr>
      </w:pPr>
      <w:r>
        <w:rPr>
          <w:rFonts w:ascii="宋体" w:hAnsi="宋体" w:eastAsia="宋体" w:cs="宋体"/>
          <w:spacing w:val="-1"/>
          <w:sz w:val="24"/>
          <w:szCs w:val="24"/>
        </w:rPr>
        <w:t>报价单位为"元",保留两位小数点。</w:t>
      </w:r>
    </w:p>
    <w:p w14:paraId="446D2BB8">
      <w:pPr>
        <w:pStyle w:val="2"/>
        <w:spacing w:line="286" w:lineRule="auto"/>
      </w:pPr>
    </w:p>
    <w:p w14:paraId="49756717">
      <w:pPr>
        <w:pStyle w:val="2"/>
        <w:spacing w:line="286" w:lineRule="auto"/>
      </w:pPr>
    </w:p>
    <w:p w14:paraId="200690B5">
      <w:pPr>
        <w:spacing w:before="78" w:line="219" w:lineRule="auto"/>
        <w:ind w:left="689"/>
        <w:rPr>
          <w:rFonts w:ascii="宋体" w:hAnsi="宋体" w:eastAsia="宋体" w:cs="宋体"/>
          <w:sz w:val="24"/>
          <w:szCs w:val="24"/>
        </w:rPr>
      </w:pPr>
      <w:r>
        <w:rPr>
          <w:rFonts w:ascii="宋体" w:hAnsi="宋体" w:eastAsia="宋体" w:cs="宋体"/>
          <w:spacing w:val="1"/>
          <w:sz w:val="24"/>
          <w:szCs w:val="24"/>
        </w:rPr>
        <w:t>投标人</w:t>
      </w:r>
      <w:r>
        <w:rPr>
          <w:rFonts w:ascii="宋体" w:hAnsi="宋体" w:eastAsia="宋体" w:cs="宋体"/>
          <w:spacing w:val="-15"/>
          <w:sz w:val="24"/>
          <w:szCs w:val="24"/>
        </w:rPr>
        <w:t>：（</w:t>
      </w:r>
      <w:r>
        <w:rPr>
          <w:rFonts w:ascii="宋体" w:hAnsi="宋体" w:eastAsia="宋体" w:cs="宋体"/>
          <w:spacing w:val="1"/>
          <w:sz w:val="24"/>
          <w:szCs w:val="24"/>
        </w:rPr>
        <w:t>盖章）</w:t>
      </w:r>
      <w:r>
        <w:rPr>
          <w:rFonts w:ascii="宋体" w:hAnsi="宋体" w:eastAsia="宋体" w:cs="宋体"/>
          <w:spacing w:val="1"/>
          <w:sz w:val="24"/>
          <w:szCs w:val="24"/>
          <w:u w:val="single" w:color="auto"/>
        </w:rPr>
        <w:t xml:space="preserve">         </w:t>
      </w:r>
    </w:p>
    <w:p w14:paraId="38242799">
      <w:pPr>
        <w:pStyle w:val="2"/>
        <w:spacing w:line="284" w:lineRule="auto"/>
      </w:pPr>
    </w:p>
    <w:p w14:paraId="29127126">
      <w:pPr>
        <w:pStyle w:val="2"/>
        <w:spacing w:line="285" w:lineRule="auto"/>
      </w:pPr>
    </w:p>
    <w:p w14:paraId="129BCC42">
      <w:pPr>
        <w:spacing w:before="78" w:line="219" w:lineRule="auto"/>
        <w:ind w:left="687"/>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399E2FAA">
      <w:pPr>
        <w:pStyle w:val="2"/>
        <w:spacing w:line="297" w:lineRule="auto"/>
      </w:pPr>
    </w:p>
    <w:p w14:paraId="7D5BE2B9">
      <w:pPr>
        <w:pStyle w:val="2"/>
        <w:spacing w:line="297" w:lineRule="auto"/>
      </w:pPr>
    </w:p>
    <w:p w14:paraId="00863F76">
      <w:pPr>
        <w:pStyle w:val="2"/>
        <w:spacing w:line="298" w:lineRule="auto"/>
      </w:pPr>
    </w:p>
    <w:p w14:paraId="42EC0045">
      <w:pPr>
        <w:pStyle w:val="2"/>
        <w:spacing w:line="298" w:lineRule="auto"/>
      </w:pPr>
    </w:p>
    <w:p w14:paraId="77966665">
      <w:pPr>
        <w:spacing w:before="79" w:line="219" w:lineRule="auto"/>
        <w:ind w:left="506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5042900">
      <w:pPr>
        <w:spacing w:line="219" w:lineRule="auto"/>
        <w:rPr>
          <w:rFonts w:ascii="宋体" w:hAnsi="宋体" w:eastAsia="宋体" w:cs="宋体"/>
          <w:sz w:val="24"/>
          <w:szCs w:val="24"/>
        </w:rPr>
        <w:sectPr>
          <w:footerReference r:id="rId46" w:type="default"/>
          <w:pgSz w:w="11906" w:h="16839"/>
          <w:pgMar w:top="1424" w:right="1366" w:bottom="1093" w:left="1365" w:header="0" w:footer="855" w:gutter="0"/>
          <w:cols w:space="720" w:num="1"/>
        </w:sectPr>
      </w:pPr>
    </w:p>
    <w:p w14:paraId="003861B7">
      <w:pPr>
        <w:spacing w:before="162" w:line="224" w:lineRule="auto"/>
        <w:ind w:left="2449"/>
        <w:rPr>
          <w:rFonts w:ascii="宋体" w:hAnsi="宋体" w:eastAsia="宋体" w:cs="宋体"/>
          <w:sz w:val="31"/>
          <w:szCs w:val="31"/>
        </w:rPr>
      </w:pPr>
      <w:r>
        <w:rPr>
          <w:rFonts w:ascii="宋体" w:hAnsi="宋体" w:eastAsia="宋体" w:cs="宋体"/>
          <w:b/>
          <w:bCs/>
          <w:spacing w:val="6"/>
          <w:sz w:val="31"/>
          <w:szCs w:val="31"/>
        </w:rPr>
        <w:t>三、法定代表人授权委托书</w:t>
      </w:r>
    </w:p>
    <w:p w14:paraId="6DC0DF88">
      <w:pPr>
        <w:pStyle w:val="2"/>
        <w:spacing w:line="277" w:lineRule="auto"/>
      </w:pPr>
    </w:p>
    <w:p w14:paraId="57E9184F">
      <w:pPr>
        <w:pStyle w:val="2"/>
        <w:spacing w:line="278" w:lineRule="auto"/>
      </w:pPr>
    </w:p>
    <w:p w14:paraId="125C3C99">
      <w:pPr>
        <w:spacing w:before="78" w:line="333" w:lineRule="auto"/>
        <w:ind w:left="224" w:right="213" w:firstLine="436"/>
        <w:jc w:val="both"/>
        <w:rPr>
          <w:rFonts w:ascii="宋体" w:hAnsi="宋体" w:eastAsia="宋体" w:cs="宋体"/>
          <w:sz w:val="24"/>
          <w:szCs w:val="24"/>
        </w:rPr>
      </w:pPr>
      <w:r>
        <w:rPr>
          <w:rFonts w:ascii="宋体" w:hAnsi="宋体" w:eastAsia="宋体" w:cs="宋体"/>
          <w:spacing w:val="-2"/>
          <w:sz w:val="24"/>
          <w:szCs w:val="24"/>
        </w:rPr>
        <w:t>本授权书声明：注册于中华人民共和国的</w:t>
      </w:r>
      <w:r>
        <w:rPr>
          <w:rFonts w:ascii="宋体" w:hAnsi="宋体" w:eastAsia="宋体" w:cs="宋体"/>
          <w:spacing w:val="20"/>
          <w:sz w:val="24"/>
          <w:szCs w:val="24"/>
          <w:u w:val="single" w:color="auto"/>
        </w:rPr>
        <w:t xml:space="preserve">     </w:t>
      </w:r>
      <w:r>
        <w:rPr>
          <w:rFonts w:ascii="宋体" w:hAnsi="宋体" w:eastAsia="宋体" w:cs="宋体"/>
          <w:spacing w:val="-2"/>
          <w:sz w:val="24"/>
          <w:szCs w:val="24"/>
          <w:u w:val="single" w:color="auto"/>
        </w:rPr>
        <w:t>（投标</w:t>
      </w:r>
      <w:r>
        <w:rPr>
          <w:rFonts w:ascii="宋体" w:hAnsi="宋体" w:eastAsia="宋体" w:cs="宋体"/>
          <w:spacing w:val="-3"/>
          <w:sz w:val="24"/>
          <w:szCs w:val="24"/>
          <w:u w:val="single" w:color="auto"/>
        </w:rPr>
        <w:t>人名称）</w:t>
      </w:r>
      <w:r>
        <w:rPr>
          <w:rFonts w:ascii="宋体" w:hAnsi="宋体" w:eastAsia="宋体" w:cs="宋体"/>
          <w:spacing w:val="20"/>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3"/>
          <w:sz w:val="24"/>
          <w:szCs w:val="24"/>
        </w:rPr>
        <w:t>的在</w:t>
      </w:r>
      <w:r>
        <w:rPr>
          <w:rFonts w:ascii="宋体" w:hAnsi="宋体" w:eastAsia="宋体" w:cs="宋体"/>
          <w:sz w:val="24"/>
          <w:szCs w:val="24"/>
        </w:rPr>
        <w:t xml:space="preserve"> </w:t>
      </w:r>
      <w:r>
        <w:rPr>
          <w:rFonts w:ascii="宋体" w:hAnsi="宋体" w:eastAsia="宋体" w:cs="宋体"/>
          <w:spacing w:val="-2"/>
          <w:sz w:val="24"/>
          <w:szCs w:val="24"/>
        </w:rPr>
        <w:t>下面签字的</w:t>
      </w:r>
      <w:r>
        <w:rPr>
          <w:rFonts w:ascii="宋体" w:hAnsi="宋体" w:eastAsia="宋体" w:cs="宋体"/>
          <w:spacing w:val="23"/>
          <w:sz w:val="24"/>
          <w:szCs w:val="24"/>
          <w:u w:val="single" w:color="auto"/>
        </w:rPr>
        <w:t xml:space="preserve">    </w:t>
      </w:r>
      <w:r>
        <w:rPr>
          <w:rFonts w:ascii="宋体" w:hAnsi="宋体" w:eastAsia="宋体" w:cs="宋体"/>
          <w:spacing w:val="-2"/>
          <w:sz w:val="24"/>
          <w:szCs w:val="24"/>
          <w:u w:val="single" w:color="auto"/>
        </w:rPr>
        <w:t>（法定代表人姓名、职务）</w:t>
      </w:r>
      <w:r>
        <w:rPr>
          <w:rFonts w:ascii="宋体" w:hAnsi="宋体" w:eastAsia="宋体" w:cs="宋体"/>
          <w:spacing w:val="2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代表本公司授权的在下面签字</w:t>
      </w:r>
      <w:r>
        <w:rPr>
          <w:rFonts w:ascii="宋体" w:hAnsi="宋体" w:eastAsia="宋体" w:cs="宋体"/>
          <w:sz w:val="24"/>
          <w:szCs w:val="24"/>
        </w:rPr>
        <w:t xml:space="preserve"> </w:t>
      </w:r>
      <w:r>
        <w:rPr>
          <w:rFonts w:ascii="宋体" w:hAnsi="宋体" w:eastAsia="宋体" w:cs="宋体"/>
          <w:spacing w:val="-3"/>
          <w:sz w:val="24"/>
          <w:szCs w:val="24"/>
        </w:rPr>
        <w:t>的</w:t>
      </w:r>
      <w:r>
        <w:rPr>
          <w:rFonts w:ascii="宋体" w:hAnsi="宋体" w:eastAsia="宋体" w:cs="宋体"/>
          <w:spacing w:val="-3"/>
          <w:sz w:val="24"/>
          <w:szCs w:val="24"/>
          <w:u w:val="single" w:color="auto"/>
        </w:rPr>
        <w:t xml:space="preserve">   （被授权人的姓名、职务）   </w:t>
      </w:r>
      <w:r>
        <w:rPr>
          <w:rFonts w:ascii="宋体" w:hAnsi="宋体" w:eastAsia="宋体" w:cs="宋体"/>
          <w:spacing w:val="-107"/>
          <w:sz w:val="24"/>
          <w:szCs w:val="24"/>
        </w:rPr>
        <w:t xml:space="preserve"> </w:t>
      </w:r>
      <w:r>
        <w:rPr>
          <w:rFonts w:ascii="宋体" w:hAnsi="宋体" w:eastAsia="宋体" w:cs="宋体"/>
          <w:spacing w:val="-3"/>
          <w:sz w:val="24"/>
          <w:szCs w:val="24"/>
        </w:rPr>
        <w:t>为本公司的合法代理人</w:t>
      </w:r>
      <w:r>
        <w:rPr>
          <w:rFonts w:ascii="宋体" w:hAnsi="宋体" w:eastAsia="宋体" w:cs="宋体"/>
          <w:spacing w:val="-4"/>
          <w:sz w:val="24"/>
          <w:szCs w:val="24"/>
        </w:rPr>
        <w:t>，就项目编号为</w:t>
      </w:r>
      <w:r>
        <w:rPr>
          <w:rFonts w:ascii="宋体" w:hAnsi="宋体" w:eastAsia="宋体" w:cs="宋体"/>
          <w:spacing w:val="-4"/>
          <w:sz w:val="24"/>
          <w:szCs w:val="24"/>
          <w:u w:val="single" w:color="auto"/>
        </w:rPr>
        <w:t>（项</w:t>
      </w:r>
      <w:r>
        <w:rPr>
          <w:rFonts w:ascii="宋体" w:hAnsi="宋体" w:eastAsia="宋体" w:cs="宋体"/>
          <w:sz w:val="24"/>
          <w:szCs w:val="24"/>
        </w:rPr>
        <w:t xml:space="preserve"> </w:t>
      </w:r>
      <w:r>
        <w:rPr>
          <w:rFonts w:ascii="宋体" w:hAnsi="宋体" w:eastAsia="宋体" w:cs="宋体"/>
          <w:spacing w:val="-3"/>
          <w:sz w:val="24"/>
          <w:szCs w:val="24"/>
          <w:u w:val="single" w:color="auto"/>
        </w:rPr>
        <w:t xml:space="preserve">目编号） </w:t>
      </w:r>
      <w:r>
        <w:rPr>
          <w:rFonts w:ascii="宋体" w:hAnsi="宋体" w:eastAsia="宋体" w:cs="宋体"/>
          <w:spacing w:val="-90"/>
          <w:sz w:val="24"/>
          <w:szCs w:val="24"/>
        </w:rPr>
        <w:t xml:space="preserve"> </w:t>
      </w:r>
      <w:r>
        <w:rPr>
          <w:rFonts w:ascii="宋体" w:hAnsi="宋体" w:eastAsia="宋体" w:cs="宋体"/>
          <w:spacing w:val="-3"/>
          <w:sz w:val="24"/>
          <w:szCs w:val="24"/>
        </w:rPr>
        <w:t>的</w:t>
      </w:r>
      <w:r>
        <w:rPr>
          <w:rFonts w:ascii="宋体" w:hAnsi="宋体" w:eastAsia="宋体" w:cs="宋体"/>
          <w:spacing w:val="9"/>
          <w:sz w:val="24"/>
          <w:szCs w:val="24"/>
          <w:u w:val="single" w:color="auto"/>
        </w:rPr>
        <w:t xml:space="preserve">      </w:t>
      </w:r>
      <w:r>
        <w:rPr>
          <w:rFonts w:ascii="宋体" w:hAnsi="宋体" w:eastAsia="宋体" w:cs="宋体"/>
          <w:spacing w:val="-3"/>
          <w:sz w:val="24"/>
          <w:szCs w:val="24"/>
          <w:u w:val="single" w:color="auto"/>
        </w:rPr>
        <w:t xml:space="preserve">(采购项目名称)      </w:t>
      </w:r>
      <w:r>
        <w:rPr>
          <w:rFonts w:ascii="宋体" w:hAnsi="宋体" w:eastAsia="宋体" w:cs="宋体"/>
          <w:spacing w:val="-89"/>
          <w:sz w:val="24"/>
          <w:szCs w:val="24"/>
        </w:rPr>
        <w:t xml:space="preserve"> </w:t>
      </w:r>
      <w:r>
        <w:rPr>
          <w:rFonts w:ascii="宋体" w:hAnsi="宋体" w:eastAsia="宋体" w:cs="宋体"/>
          <w:spacing w:val="-3"/>
          <w:sz w:val="24"/>
          <w:szCs w:val="24"/>
        </w:rPr>
        <w:t>的投标，以本公司名义处理一切与之</w:t>
      </w:r>
      <w:r>
        <w:rPr>
          <w:rFonts w:ascii="宋体" w:hAnsi="宋体" w:eastAsia="宋体" w:cs="宋体"/>
          <w:sz w:val="24"/>
          <w:szCs w:val="24"/>
        </w:rPr>
        <w:t xml:space="preserve"> </w:t>
      </w:r>
      <w:r>
        <w:rPr>
          <w:rFonts w:ascii="宋体" w:hAnsi="宋体" w:eastAsia="宋体" w:cs="宋体"/>
          <w:spacing w:val="-2"/>
          <w:sz w:val="24"/>
          <w:szCs w:val="24"/>
        </w:rPr>
        <w:t>有关的事务。</w:t>
      </w:r>
    </w:p>
    <w:p w14:paraId="168E4506">
      <w:pPr>
        <w:spacing w:before="189" w:line="219" w:lineRule="auto"/>
        <w:ind w:left="661"/>
        <w:rPr>
          <w:rFonts w:ascii="宋体" w:hAnsi="宋体" w:eastAsia="宋体" w:cs="宋体"/>
          <w:sz w:val="24"/>
          <w:szCs w:val="24"/>
        </w:rPr>
      </w:pPr>
      <w:r>
        <w:rPr>
          <w:rFonts w:ascii="宋体" w:hAnsi="宋体" w:eastAsia="宋体" w:cs="宋体"/>
          <w:spacing w:val="-2"/>
          <w:sz w:val="24"/>
          <w:szCs w:val="24"/>
        </w:rPr>
        <w:t>本授权书于</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日签字生效，特此声明。</w:t>
      </w:r>
    </w:p>
    <w:p w14:paraId="6ABE1AE3">
      <w:pPr>
        <w:spacing w:before="76"/>
      </w:pPr>
    </w:p>
    <w:p w14:paraId="6F89CB5C">
      <w:pPr>
        <w:spacing w:before="75"/>
      </w:pPr>
    </w:p>
    <w:tbl>
      <w:tblPr>
        <w:tblStyle w:val="5"/>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65E1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3D029C2A">
            <w:pPr>
              <w:spacing w:line="255" w:lineRule="auto"/>
              <w:rPr>
                <w:rFonts w:ascii="Arial"/>
                <w:sz w:val="21"/>
              </w:rPr>
            </w:pPr>
          </w:p>
          <w:p w14:paraId="5577D9FD">
            <w:pPr>
              <w:spacing w:line="255" w:lineRule="auto"/>
              <w:rPr>
                <w:rFonts w:ascii="Arial"/>
                <w:sz w:val="21"/>
              </w:rPr>
            </w:pPr>
          </w:p>
          <w:p w14:paraId="64884EE0">
            <w:pPr>
              <w:pStyle w:val="6"/>
              <w:spacing w:before="78" w:line="219" w:lineRule="auto"/>
              <w:ind w:left="118"/>
              <w:rPr>
                <w:sz w:val="24"/>
                <w:szCs w:val="24"/>
              </w:rPr>
            </w:pPr>
            <w:r>
              <w:rPr>
                <w:spacing w:val="-2"/>
                <w:sz w:val="24"/>
                <w:szCs w:val="24"/>
              </w:rPr>
              <w:t>法人代表签名：</w:t>
            </w:r>
            <w:r>
              <w:rPr>
                <w:sz w:val="24"/>
                <w:szCs w:val="24"/>
                <w:u w:val="single" w:color="auto"/>
              </w:rPr>
              <w:t xml:space="preserve">                     </w:t>
            </w:r>
          </w:p>
          <w:p w14:paraId="6E11E824">
            <w:pPr>
              <w:spacing w:line="256" w:lineRule="auto"/>
              <w:rPr>
                <w:rFonts w:ascii="Arial"/>
                <w:sz w:val="21"/>
              </w:rPr>
            </w:pPr>
          </w:p>
          <w:p w14:paraId="49792445">
            <w:pPr>
              <w:spacing w:line="257" w:lineRule="auto"/>
              <w:rPr>
                <w:rFonts w:ascii="Arial"/>
                <w:sz w:val="21"/>
              </w:rPr>
            </w:pPr>
          </w:p>
          <w:p w14:paraId="28D700BA">
            <w:pPr>
              <w:pStyle w:val="6"/>
              <w:spacing w:before="78" w:line="219" w:lineRule="auto"/>
              <w:ind w:left="129"/>
              <w:rPr>
                <w:sz w:val="24"/>
                <w:szCs w:val="24"/>
              </w:rPr>
            </w:pPr>
            <w:r>
              <w:rPr>
                <w:spacing w:val="-7"/>
                <w:sz w:val="24"/>
                <w:szCs w:val="24"/>
              </w:rPr>
              <w:t>（公章</w:t>
            </w:r>
            <w:r>
              <w:rPr>
                <w:sz w:val="24"/>
                <w:szCs w:val="24"/>
              </w:rPr>
              <w:t>）：</w:t>
            </w:r>
          </w:p>
          <w:p w14:paraId="23D6DE19">
            <w:pPr>
              <w:spacing w:line="256" w:lineRule="auto"/>
              <w:rPr>
                <w:rFonts w:ascii="Arial"/>
                <w:sz w:val="21"/>
              </w:rPr>
            </w:pPr>
          </w:p>
          <w:p w14:paraId="7A973220">
            <w:pPr>
              <w:spacing w:line="257" w:lineRule="auto"/>
              <w:rPr>
                <w:rFonts w:ascii="Arial"/>
                <w:sz w:val="21"/>
              </w:rPr>
            </w:pPr>
          </w:p>
          <w:p w14:paraId="503BBEBE">
            <w:pPr>
              <w:pStyle w:val="6"/>
              <w:spacing w:before="78" w:line="219" w:lineRule="auto"/>
              <w:ind w:left="2398"/>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c>
          <w:tcPr>
            <w:tcW w:w="4373" w:type="dxa"/>
            <w:vAlign w:val="top"/>
          </w:tcPr>
          <w:p w14:paraId="73D70CE8">
            <w:pPr>
              <w:spacing w:line="251" w:lineRule="auto"/>
              <w:rPr>
                <w:rFonts w:ascii="Arial"/>
                <w:sz w:val="21"/>
              </w:rPr>
            </w:pPr>
          </w:p>
          <w:p w14:paraId="6966A32E">
            <w:pPr>
              <w:spacing w:line="251" w:lineRule="auto"/>
              <w:rPr>
                <w:rFonts w:ascii="Arial"/>
                <w:sz w:val="21"/>
              </w:rPr>
            </w:pPr>
          </w:p>
          <w:p w14:paraId="21ED3142">
            <w:pPr>
              <w:spacing w:line="251" w:lineRule="auto"/>
              <w:rPr>
                <w:rFonts w:ascii="Arial"/>
                <w:sz w:val="21"/>
              </w:rPr>
            </w:pPr>
          </w:p>
          <w:p w14:paraId="3D063AE2">
            <w:pPr>
              <w:spacing w:line="252" w:lineRule="auto"/>
              <w:rPr>
                <w:rFonts w:ascii="Arial"/>
                <w:sz w:val="21"/>
              </w:rPr>
            </w:pPr>
          </w:p>
          <w:p w14:paraId="42380E56">
            <w:pPr>
              <w:spacing w:line="252" w:lineRule="auto"/>
              <w:rPr>
                <w:rFonts w:ascii="Arial"/>
                <w:sz w:val="21"/>
              </w:rPr>
            </w:pPr>
          </w:p>
          <w:p w14:paraId="1EC5B336">
            <w:pPr>
              <w:pStyle w:val="6"/>
              <w:spacing w:before="78" w:line="219" w:lineRule="auto"/>
              <w:ind w:left="763"/>
              <w:rPr>
                <w:sz w:val="24"/>
                <w:szCs w:val="24"/>
              </w:rPr>
            </w:pPr>
            <w:r>
              <w:rPr>
                <w:spacing w:val="-2"/>
                <w:sz w:val="24"/>
                <w:szCs w:val="24"/>
              </w:rPr>
              <w:t>（法人代表身份证复印件）</w:t>
            </w:r>
          </w:p>
        </w:tc>
      </w:tr>
    </w:tbl>
    <w:p w14:paraId="7DCD01E5">
      <w:pPr>
        <w:spacing w:before="226"/>
      </w:pPr>
    </w:p>
    <w:tbl>
      <w:tblPr>
        <w:tblStyle w:val="5"/>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2CD3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56484D0A">
            <w:pPr>
              <w:spacing w:line="256" w:lineRule="auto"/>
              <w:rPr>
                <w:rFonts w:ascii="Arial"/>
                <w:sz w:val="21"/>
              </w:rPr>
            </w:pPr>
          </w:p>
          <w:p w14:paraId="0AA4848A">
            <w:pPr>
              <w:spacing w:line="256" w:lineRule="auto"/>
              <w:rPr>
                <w:rFonts w:ascii="Arial"/>
                <w:sz w:val="21"/>
              </w:rPr>
            </w:pPr>
          </w:p>
          <w:p w14:paraId="5BF94339">
            <w:pPr>
              <w:pStyle w:val="6"/>
              <w:spacing w:before="78" w:line="219" w:lineRule="auto"/>
              <w:ind w:left="116"/>
              <w:rPr>
                <w:sz w:val="24"/>
                <w:szCs w:val="24"/>
              </w:rPr>
            </w:pPr>
            <w:r>
              <w:rPr>
                <w:spacing w:val="-1"/>
                <w:sz w:val="24"/>
                <w:szCs w:val="24"/>
              </w:rPr>
              <w:t>代理人（被授权人）签字：</w:t>
            </w:r>
            <w:r>
              <w:rPr>
                <w:sz w:val="24"/>
                <w:szCs w:val="24"/>
                <w:u w:val="single" w:color="auto"/>
              </w:rPr>
              <w:t xml:space="preserve">           </w:t>
            </w:r>
          </w:p>
          <w:p w14:paraId="2B871C91">
            <w:pPr>
              <w:spacing w:line="256" w:lineRule="auto"/>
              <w:rPr>
                <w:rFonts w:ascii="Arial"/>
                <w:sz w:val="21"/>
              </w:rPr>
            </w:pPr>
          </w:p>
          <w:p w14:paraId="5494EBB2">
            <w:pPr>
              <w:spacing w:line="256" w:lineRule="auto"/>
              <w:rPr>
                <w:rFonts w:ascii="Arial"/>
                <w:sz w:val="21"/>
              </w:rPr>
            </w:pPr>
          </w:p>
          <w:p w14:paraId="500B200D">
            <w:pPr>
              <w:pStyle w:val="6"/>
              <w:spacing w:before="78" w:line="219" w:lineRule="auto"/>
              <w:ind w:left="118"/>
              <w:rPr>
                <w:sz w:val="24"/>
                <w:szCs w:val="24"/>
              </w:rPr>
            </w:pPr>
            <w:r>
              <w:rPr>
                <w:spacing w:val="-3"/>
                <w:sz w:val="24"/>
                <w:szCs w:val="24"/>
              </w:rPr>
              <w:t>职务：</w:t>
            </w:r>
            <w:r>
              <w:rPr>
                <w:spacing w:val="-3"/>
                <w:sz w:val="24"/>
                <w:szCs w:val="24"/>
                <w:u w:val="single" w:color="auto"/>
              </w:rPr>
              <w:t xml:space="preserve">                             </w:t>
            </w:r>
          </w:p>
          <w:p w14:paraId="7E8A001C">
            <w:pPr>
              <w:spacing w:line="257" w:lineRule="auto"/>
              <w:rPr>
                <w:rFonts w:ascii="Arial"/>
                <w:sz w:val="21"/>
              </w:rPr>
            </w:pPr>
          </w:p>
          <w:p w14:paraId="238E7936">
            <w:pPr>
              <w:spacing w:line="257" w:lineRule="auto"/>
              <w:rPr>
                <w:rFonts w:ascii="Arial"/>
                <w:sz w:val="21"/>
              </w:rPr>
            </w:pPr>
          </w:p>
          <w:p w14:paraId="2A15740C">
            <w:pPr>
              <w:pStyle w:val="6"/>
              <w:spacing w:before="78" w:line="219" w:lineRule="auto"/>
              <w:ind w:left="2398"/>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c>
          <w:tcPr>
            <w:tcW w:w="4373" w:type="dxa"/>
            <w:vAlign w:val="top"/>
          </w:tcPr>
          <w:p w14:paraId="7A2336C1">
            <w:pPr>
              <w:spacing w:line="251" w:lineRule="auto"/>
              <w:rPr>
                <w:rFonts w:ascii="Arial"/>
                <w:sz w:val="21"/>
              </w:rPr>
            </w:pPr>
          </w:p>
          <w:p w14:paraId="795E6DC6">
            <w:pPr>
              <w:spacing w:line="251" w:lineRule="auto"/>
              <w:rPr>
                <w:rFonts w:ascii="Arial"/>
                <w:sz w:val="21"/>
              </w:rPr>
            </w:pPr>
          </w:p>
          <w:p w14:paraId="7B3F0536">
            <w:pPr>
              <w:spacing w:line="252" w:lineRule="auto"/>
              <w:rPr>
                <w:rFonts w:ascii="Arial"/>
                <w:sz w:val="21"/>
              </w:rPr>
            </w:pPr>
          </w:p>
          <w:p w14:paraId="02AA802E">
            <w:pPr>
              <w:spacing w:line="252" w:lineRule="auto"/>
              <w:rPr>
                <w:rFonts w:ascii="Arial"/>
                <w:sz w:val="21"/>
              </w:rPr>
            </w:pPr>
          </w:p>
          <w:p w14:paraId="1890C20D">
            <w:pPr>
              <w:spacing w:line="252" w:lineRule="auto"/>
              <w:rPr>
                <w:rFonts w:ascii="Arial"/>
                <w:sz w:val="21"/>
              </w:rPr>
            </w:pPr>
          </w:p>
          <w:p w14:paraId="6C53670C">
            <w:pPr>
              <w:pStyle w:val="6"/>
              <w:spacing w:before="78" w:line="219" w:lineRule="auto"/>
              <w:ind w:left="763"/>
              <w:rPr>
                <w:sz w:val="24"/>
                <w:szCs w:val="24"/>
              </w:rPr>
            </w:pPr>
            <w:r>
              <w:rPr>
                <w:spacing w:val="-2"/>
                <w:sz w:val="24"/>
                <w:szCs w:val="24"/>
              </w:rPr>
              <w:t>（被授权人身份证复印件）</w:t>
            </w:r>
          </w:p>
        </w:tc>
      </w:tr>
    </w:tbl>
    <w:p w14:paraId="1FADAC8D">
      <w:pPr>
        <w:pStyle w:val="2"/>
      </w:pPr>
    </w:p>
    <w:p w14:paraId="1543AB0A">
      <w:pPr>
        <w:sectPr>
          <w:footerReference r:id="rId47" w:type="default"/>
          <w:pgSz w:w="11906" w:h="16839"/>
          <w:pgMar w:top="1431" w:right="1588" w:bottom="1093" w:left="1588" w:header="0" w:footer="855" w:gutter="0"/>
          <w:cols w:space="720" w:num="1"/>
        </w:sectPr>
      </w:pPr>
    </w:p>
    <w:p w14:paraId="77B9C6EC">
      <w:pPr>
        <w:spacing w:before="140" w:line="223" w:lineRule="auto"/>
        <w:ind w:left="2510"/>
        <w:rPr>
          <w:rFonts w:ascii="宋体" w:hAnsi="宋体" w:eastAsia="宋体" w:cs="宋体"/>
          <w:sz w:val="35"/>
          <w:szCs w:val="35"/>
        </w:rPr>
      </w:pPr>
      <w:r>
        <w:rPr>
          <w:rFonts w:ascii="宋体" w:hAnsi="宋体" w:eastAsia="宋体" w:cs="宋体"/>
          <w:b/>
          <w:bCs/>
          <w:spacing w:val="2"/>
          <w:sz w:val="35"/>
          <w:szCs w:val="35"/>
        </w:rPr>
        <w:t>四、已标价工程量清单</w:t>
      </w:r>
    </w:p>
    <w:p w14:paraId="72B602D5">
      <w:pPr>
        <w:spacing w:before="201" w:line="223" w:lineRule="auto"/>
        <w:ind w:left="3020"/>
        <w:rPr>
          <w:rFonts w:ascii="宋体" w:hAnsi="宋体" w:eastAsia="宋体" w:cs="宋体"/>
          <w:sz w:val="35"/>
          <w:szCs w:val="35"/>
        </w:rPr>
      </w:pPr>
      <w:r>
        <w:rPr>
          <w:rFonts w:ascii="宋体" w:hAnsi="宋体" w:eastAsia="宋体" w:cs="宋体"/>
          <w:b/>
          <w:bCs/>
          <w:spacing w:val="5"/>
          <w:sz w:val="35"/>
          <w:szCs w:val="35"/>
        </w:rPr>
        <w:t>投标报价汇总表</w:t>
      </w:r>
    </w:p>
    <w:p w14:paraId="67C992EA">
      <w:pPr>
        <w:spacing w:before="146" w:line="220" w:lineRule="auto"/>
        <w:ind w:left="124"/>
        <w:rPr>
          <w:rFonts w:ascii="宋体" w:hAnsi="宋体" w:eastAsia="宋体" w:cs="宋体"/>
          <w:sz w:val="16"/>
          <w:szCs w:val="16"/>
        </w:rPr>
      </w:pPr>
      <w:r>
        <w:rPr>
          <w:rFonts w:ascii="宋体" w:hAnsi="宋体" w:eastAsia="宋体" w:cs="宋体"/>
          <w:spacing w:val="1"/>
          <w:sz w:val="16"/>
          <w:szCs w:val="16"/>
        </w:rPr>
        <w:t>合同段：白河县中厂镇顺利社区2025</w:t>
      </w:r>
      <w:r>
        <w:rPr>
          <w:rFonts w:ascii="宋体" w:hAnsi="宋体" w:eastAsia="宋体" w:cs="宋体"/>
          <w:spacing w:val="-33"/>
          <w:sz w:val="16"/>
          <w:szCs w:val="16"/>
        </w:rPr>
        <w:t xml:space="preserve"> </w:t>
      </w:r>
      <w:r>
        <w:rPr>
          <w:rFonts w:ascii="宋体" w:hAnsi="宋体" w:eastAsia="宋体" w:cs="宋体"/>
          <w:spacing w:val="1"/>
          <w:sz w:val="16"/>
          <w:szCs w:val="16"/>
        </w:rPr>
        <w:t>年木瓜种植园产业</w:t>
      </w:r>
      <w:r>
        <w:rPr>
          <w:rFonts w:ascii="宋体" w:hAnsi="宋体" w:eastAsia="宋体" w:cs="宋体"/>
          <w:sz w:val="16"/>
          <w:szCs w:val="16"/>
        </w:rPr>
        <w:t>配套设施建设项目</w:t>
      </w:r>
    </w:p>
    <w:p w14:paraId="6DFD74A0">
      <w:pPr>
        <w:spacing w:before="115"/>
      </w:pPr>
    </w:p>
    <w:tbl>
      <w:tblPr>
        <w:tblStyle w:val="5"/>
        <w:tblW w:w="85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81"/>
        <w:gridCol w:w="5687"/>
        <w:gridCol w:w="1242"/>
      </w:tblGrid>
      <w:tr w14:paraId="17CE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3" w:type="dxa"/>
            <w:tcBorders>
              <w:top w:val="single" w:color="000000" w:sz="6" w:space="0"/>
              <w:left w:val="single" w:color="000000" w:sz="6" w:space="0"/>
            </w:tcBorders>
            <w:vAlign w:val="top"/>
          </w:tcPr>
          <w:p w14:paraId="05DD3224">
            <w:pPr>
              <w:pStyle w:val="6"/>
              <w:spacing w:before="174" w:line="222" w:lineRule="auto"/>
              <w:ind w:left="192"/>
              <w:rPr>
                <w:sz w:val="16"/>
                <w:szCs w:val="16"/>
              </w:rPr>
            </w:pPr>
            <w:r>
              <w:rPr>
                <w:b/>
                <w:bCs/>
                <w:spacing w:val="-4"/>
                <w:sz w:val="16"/>
                <w:szCs w:val="16"/>
              </w:rPr>
              <w:t>序号</w:t>
            </w:r>
          </w:p>
        </w:tc>
        <w:tc>
          <w:tcPr>
            <w:tcW w:w="881" w:type="dxa"/>
            <w:tcBorders>
              <w:top w:val="single" w:color="000000" w:sz="6" w:space="0"/>
            </w:tcBorders>
            <w:vAlign w:val="top"/>
          </w:tcPr>
          <w:p w14:paraId="4D5819C4">
            <w:pPr>
              <w:pStyle w:val="6"/>
              <w:spacing w:before="173" w:line="220" w:lineRule="auto"/>
              <w:ind w:left="282"/>
              <w:rPr>
                <w:sz w:val="16"/>
                <w:szCs w:val="16"/>
              </w:rPr>
            </w:pPr>
            <w:r>
              <w:rPr>
                <w:b/>
                <w:bCs/>
                <w:spacing w:val="-7"/>
                <w:sz w:val="16"/>
                <w:szCs w:val="16"/>
              </w:rPr>
              <w:t>章次</w:t>
            </w:r>
          </w:p>
        </w:tc>
        <w:tc>
          <w:tcPr>
            <w:tcW w:w="5687" w:type="dxa"/>
            <w:tcBorders>
              <w:top w:val="single" w:color="000000" w:sz="6" w:space="0"/>
            </w:tcBorders>
            <w:vAlign w:val="top"/>
          </w:tcPr>
          <w:p w14:paraId="6E14887E">
            <w:pPr>
              <w:pStyle w:val="6"/>
              <w:spacing w:before="173" w:line="220" w:lineRule="auto"/>
              <w:ind w:left="2525"/>
              <w:rPr>
                <w:sz w:val="16"/>
                <w:szCs w:val="16"/>
              </w:rPr>
            </w:pPr>
            <w:r>
              <w:rPr>
                <w:b/>
                <w:bCs/>
                <w:spacing w:val="-3"/>
                <w:sz w:val="16"/>
                <w:szCs w:val="16"/>
              </w:rPr>
              <w:t>科目名称</w:t>
            </w:r>
          </w:p>
        </w:tc>
        <w:tc>
          <w:tcPr>
            <w:tcW w:w="1242" w:type="dxa"/>
            <w:tcBorders>
              <w:top w:val="single" w:color="000000" w:sz="6" w:space="0"/>
              <w:right w:val="single" w:color="000000" w:sz="6" w:space="0"/>
            </w:tcBorders>
            <w:vAlign w:val="top"/>
          </w:tcPr>
          <w:p w14:paraId="2E20C10D">
            <w:pPr>
              <w:pStyle w:val="6"/>
              <w:spacing w:before="174" w:line="220" w:lineRule="auto"/>
              <w:ind w:left="226"/>
              <w:rPr>
                <w:sz w:val="16"/>
                <w:szCs w:val="16"/>
              </w:rPr>
            </w:pPr>
            <w:r>
              <w:rPr>
                <w:b/>
                <w:bCs/>
                <w:spacing w:val="-3"/>
                <w:sz w:val="16"/>
                <w:szCs w:val="16"/>
              </w:rPr>
              <w:t>金额（元）</w:t>
            </w:r>
          </w:p>
        </w:tc>
      </w:tr>
      <w:tr w14:paraId="3818B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tcBorders>
              <w:left w:val="single" w:color="000000" w:sz="6" w:space="0"/>
            </w:tcBorders>
            <w:vAlign w:val="top"/>
          </w:tcPr>
          <w:p w14:paraId="1E9B2BB5">
            <w:pPr>
              <w:pStyle w:val="6"/>
              <w:spacing w:before="102" w:line="185" w:lineRule="auto"/>
              <w:ind w:left="324"/>
              <w:rPr>
                <w:sz w:val="16"/>
                <w:szCs w:val="16"/>
              </w:rPr>
            </w:pPr>
            <w:r>
              <w:rPr>
                <w:sz w:val="16"/>
                <w:szCs w:val="16"/>
              </w:rPr>
              <w:t>1</w:t>
            </w:r>
          </w:p>
        </w:tc>
        <w:tc>
          <w:tcPr>
            <w:tcW w:w="881" w:type="dxa"/>
            <w:vAlign w:val="top"/>
          </w:tcPr>
          <w:p w14:paraId="64383D09">
            <w:pPr>
              <w:pStyle w:val="6"/>
              <w:spacing w:before="102" w:line="185" w:lineRule="auto"/>
              <w:ind w:left="329"/>
              <w:rPr>
                <w:sz w:val="16"/>
                <w:szCs w:val="16"/>
              </w:rPr>
            </w:pPr>
            <w:r>
              <w:rPr>
                <w:spacing w:val="-6"/>
                <w:sz w:val="16"/>
                <w:szCs w:val="16"/>
              </w:rPr>
              <w:t>100</w:t>
            </w:r>
          </w:p>
        </w:tc>
        <w:tc>
          <w:tcPr>
            <w:tcW w:w="5687" w:type="dxa"/>
            <w:vAlign w:val="top"/>
          </w:tcPr>
          <w:p w14:paraId="4DCA3963">
            <w:pPr>
              <w:pStyle w:val="6"/>
              <w:spacing w:before="77" w:line="221" w:lineRule="auto"/>
              <w:ind w:left="2731"/>
              <w:rPr>
                <w:sz w:val="16"/>
                <w:szCs w:val="16"/>
              </w:rPr>
            </w:pPr>
            <w:r>
              <w:rPr>
                <w:spacing w:val="-5"/>
                <w:sz w:val="16"/>
                <w:szCs w:val="16"/>
              </w:rPr>
              <w:t>总</w:t>
            </w:r>
            <w:r>
              <w:rPr>
                <w:spacing w:val="8"/>
                <w:sz w:val="16"/>
                <w:szCs w:val="16"/>
              </w:rPr>
              <w:t xml:space="preserve"> </w:t>
            </w:r>
            <w:r>
              <w:rPr>
                <w:spacing w:val="-5"/>
                <w:sz w:val="16"/>
                <w:szCs w:val="16"/>
              </w:rPr>
              <w:t>则</w:t>
            </w:r>
          </w:p>
        </w:tc>
        <w:tc>
          <w:tcPr>
            <w:tcW w:w="1242" w:type="dxa"/>
            <w:tcBorders>
              <w:right w:val="single" w:color="000000" w:sz="6" w:space="0"/>
            </w:tcBorders>
            <w:vAlign w:val="top"/>
          </w:tcPr>
          <w:p w14:paraId="275B56EA">
            <w:pPr>
              <w:spacing w:before="98"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0386B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4E4C206F">
            <w:pPr>
              <w:pStyle w:val="6"/>
              <w:spacing w:before="103" w:line="184" w:lineRule="auto"/>
              <w:ind w:left="314"/>
              <w:rPr>
                <w:sz w:val="16"/>
                <w:szCs w:val="16"/>
              </w:rPr>
            </w:pPr>
            <w:r>
              <w:rPr>
                <w:sz w:val="16"/>
                <w:szCs w:val="16"/>
              </w:rPr>
              <w:t>2</w:t>
            </w:r>
          </w:p>
        </w:tc>
        <w:tc>
          <w:tcPr>
            <w:tcW w:w="881" w:type="dxa"/>
            <w:vAlign w:val="top"/>
          </w:tcPr>
          <w:p w14:paraId="7179C992">
            <w:pPr>
              <w:pStyle w:val="6"/>
              <w:spacing w:before="103" w:line="184" w:lineRule="auto"/>
              <w:ind w:left="319"/>
              <w:rPr>
                <w:sz w:val="16"/>
                <w:szCs w:val="16"/>
              </w:rPr>
            </w:pPr>
            <w:r>
              <w:rPr>
                <w:spacing w:val="-3"/>
                <w:sz w:val="16"/>
                <w:szCs w:val="16"/>
              </w:rPr>
              <w:t>200</w:t>
            </w:r>
          </w:p>
        </w:tc>
        <w:tc>
          <w:tcPr>
            <w:tcW w:w="5687" w:type="dxa"/>
            <w:vAlign w:val="top"/>
          </w:tcPr>
          <w:p w14:paraId="746A1E40">
            <w:pPr>
              <w:pStyle w:val="6"/>
              <w:spacing w:before="78" w:line="220" w:lineRule="auto"/>
              <w:ind w:left="2728"/>
              <w:rPr>
                <w:sz w:val="16"/>
                <w:szCs w:val="16"/>
              </w:rPr>
            </w:pPr>
            <w:r>
              <w:rPr>
                <w:spacing w:val="-4"/>
                <w:sz w:val="16"/>
                <w:szCs w:val="16"/>
              </w:rPr>
              <w:t>路</w:t>
            </w:r>
            <w:r>
              <w:rPr>
                <w:spacing w:val="5"/>
                <w:sz w:val="16"/>
                <w:szCs w:val="16"/>
              </w:rPr>
              <w:t xml:space="preserve"> </w:t>
            </w:r>
            <w:r>
              <w:rPr>
                <w:spacing w:val="-4"/>
                <w:sz w:val="16"/>
                <w:szCs w:val="16"/>
              </w:rPr>
              <w:t>基</w:t>
            </w:r>
          </w:p>
        </w:tc>
        <w:tc>
          <w:tcPr>
            <w:tcW w:w="1242" w:type="dxa"/>
            <w:tcBorders>
              <w:right w:val="single" w:color="000000" w:sz="6" w:space="0"/>
            </w:tcBorders>
            <w:vAlign w:val="top"/>
          </w:tcPr>
          <w:p w14:paraId="221EC418">
            <w:pPr>
              <w:spacing w:before="99" w:line="197" w:lineRule="auto"/>
              <w:ind w:left="879"/>
              <w:rPr>
                <w:rFonts w:ascii="Arial" w:hAnsi="Arial" w:eastAsia="Arial" w:cs="Arial"/>
                <w:sz w:val="16"/>
                <w:szCs w:val="16"/>
              </w:rPr>
            </w:pPr>
            <w:r>
              <w:rPr>
                <w:rFonts w:ascii="Arial" w:hAnsi="Arial" w:eastAsia="Arial" w:cs="Arial"/>
                <w:spacing w:val="-11"/>
                <w:sz w:val="16"/>
                <w:szCs w:val="16"/>
              </w:rPr>
              <w:t>0.00</w:t>
            </w:r>
          </w:p>
        </w:tc>
      </w:tr>
      <w:tr w14:paraId="27F9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tcBorders>
              <w:left w:val="single" w:color="000000" w:sz="6" w:space="0"/>
            </w:tcBorders>
            <w:vAlign w:val="top"/>
          </w:tcPr>
          <w:p w14:paraId="0A801F3C">
            <w:pPr>
              <w:pStyle w:val="6"/>
              <w:spacing w:before="103" w:line="184" w:lineRule="auto"/>
              <w:ind w:left="316"/>
              <w:rPr>
                <w:sz w:val="16"/>
                <w:szCs w:val="16"/>
              </w:rPr>
            </w:pPr>
            <w:r>
              <w:rPr>
                <w:sz w:val="16"/>
                <w:szCs w:val="16"/>
              </w:rPr>
              <w:t>3</w:t>
            </w:r>
          </w:p>
        </w:tc>
        <w:tc>
          <w:tcPr>
            <w:tcW w:w="881" w:type="dxa"/>
            <w:vAlign w:val="top"/>
          </w:tcPr>
          <w:p w14:paraId="5B90E402">
            <w:pPr>
              <w:pStyle w:val="6"/>
              <w:spacing w:before="103" w:line="184" w:lineRule="auto"/>
              <w:ind w:left="320"/>
              <w:rPr>
                <w:sz w:val="16"/>
                <w:szCs w:val="16"/>
              </w:rPr>
            </w:pPr>
            <w:r>
              <w:rPr>
                <w:spacing w:val="-3"/>
                <w:sz w:val="16"/>
                <w:szCs w:val="16"/>
              </w:rPr>
              <w:t>300</w:t>
            </w:r>
          </w:p>
        </w:tc>
        <w:tc>
          <w:tcPr>
            <w:tcW w:w="5687" w:type="dxa"/>
            <w:vAlign w:val="top"/>
          </w:tcPr>
          <w:p w14:paraId="64895C95">
            <w:pPr>
              <w:pStyle w:val="6"/>
              <w:spacing w:before="78" w:line="220" w:lineRule="auto"/>
              <w:ind w:left="2728"/>
              <w:rPr>
                <w:sz w:val="16"/>
                <w:szCs w:val="16"/>
              </w:rPr>
            </w:pPr>
            <w:r>
              <w:rPr>
                <w:spacing w:val="-4"/>
                <w:sz w:val="16"/>
                <w:szCs w:val="16"/>
              </w:rPr>
              <w:t>路</w:t>
            </w:r>
            <w:r>
              <w:rPr>
                <w:spacing w:val="6"/>
                <w:sz w:val="16"/>
                <w:szCs w:val="16"/>
              </w:rPr>
              <w:t xml:space="preserve"> </w:t>
            </w:r>
            <w:r>
              <w:rPr>
                <w:spacing w:val="-4"/>
                <w:sz w:val="16"/>
                <w:szCs w:val="16"/>
              </w:rPr>
              <w:t>面</w:t>
            </w:r>
          </w:p>
        </w:tc>
        <w:tc>
          <w:tcPr>
            <w:tcW w:w="1242" w:type="dxa"/>
            <w:tcBorders>
              <w:right w:val="single" w:color="000000" w:sz="6" w:space="0"/>
            </w:tcBorders>
            <w:vAlign w:val="top"/>
          </w:tcPr>
          <w:p w14:paraId="62D29423">
            <w:pPr>
              <w:spacing w:before="98" w:line="197" w:lineRule="auto"/>
              <w:ind w:left="879"/>
              <w:rPr>
                <w:rFonts w:ascii="Arial" w:hAnsi="Arial" w:eastAsia="Arial" w:cs="Arial"/>
                <w:sz w:val="16"/>
                <w:szCs w:val="16"/>
              </w:rPr>
            </w:pPr>
            <w:r>
              <w:rPr>
                <w:rFonts w:ascii="Arial" w:hAnsi="Arial" w:eastAsia="Arial" w:cs="Arial"/>
                <w:spacing w:val="-11"/>
                <w:sz w:val="16"/>
                <w:szCs w:val="16"/>
              </w:rPr>
              <w:t>0.00</w:t>
            </w:r>
          </w:p>
        </w:tc>
      </w:tr>
      <w:tr w14:paraId="2EDC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12D10FEC">
            <w:pPr>
              <w:pStyle w:val="6"/>
              <w:spacing w:before="103" w:line="184" w:lineRule="auto"/>
              <w:ind w:left="312"/>
              <w:rPr>
                <w:sz w:val="16"/>
                <w:szCs w:val="16"/>
              </w:rPr>
            </w:pPr>
            <w:r>
              <w:rPr>
                <w:sz w:val="16"/>
                <w:szCs w:val="16"/>
              </w:rPr>
              <w:t>4</w:t>
            </w:r>
          </w:p>
        </w:tc>
        <w:tc>
          <w:tcPr>
            <w:tcW w:w="881" w:type="dxa"/>
            <w:vAlign w:val="top"/>
          </w:tcPr>
          <w:p w14:paraId="2645043A">
            <w:pPr>
              <w:pStyle w:val="6"/>
              <w:spacing w:before="103" w:line="184" w:lineRule="auto"/>
              <w:ind w:left="317"/>
              <w:rPr>
                <w:sz w:val="16"/>
                <w:szCs w:val="16"/>
              </w:rPr>
            </w:pPr>
            <w:r>
              <w:rPr>
                <w:spacing w:val="-2"/>
                <w:sz w:val="16"/>
                <w:szCs w:val="16"/>
              </w:rPr>
              <w:t>400</w:t>
            </w:r>
          </w:p>
        </w:tc>
        <w:tc>
          <w:tcPr>
            <w:tcW w:w="5687" w:type="dxa"/>
            <w:vAlign w:val="top"/>
          </w:tcPr>
          <w:p w14:paraId="7218459F">
            <w:pPr>
              <w:pStyle w:val="6"/>
              <w:spacing w:before="78" w:line="220" w:lineRule="auto"/>
              <w:ind w:left="2527"/>
              <w:rPr>
                <w:sz w:val="16"/>
                <w:szCs w:val="16"/>
              </w:rPr>
            </w:pPr>
            <w:r>
              <w:rPr>
                <w:spacing w:val="-1"/>
                <w:sz w:val="16"/>
                <w:szCs w:val="16"/>
              </w:rPr>
              <w:t>桥梁、涵洞</w:t>
            </w:r>
          </w:p>
        </w:tc>
        <w:tc>
          <w:tcPr>
            <w:tcW w:w="1242" w:type="dxa"/>
            <w:tcBorders>
              <w:right w:val="single" w:color="000000" w:sz="6" w:space="0"/>
            </w:tcBorders>
            <w:vAlign w:val="top"/>
          </w:tcPr>
          <w:p w14:paraId="5865BDF5">
            <w:pPr>
              <w:spacing w:before="99" w:line="197" w:lineRule="auto"/>
              <w:ind w:left="879"/>
              <w:rPr>
                <w:rFonts w:ascii="Arial" w:hAnsi="Arial" w:eastAsia="Arial" w:cs="Arial"/>
                <w:sz w:val="16"/>
                <w:szCs w:val="16"/>
              </w:rPr>
            </w:pPr>
            <w:r>
              <w:rPr>
                <w:rFonts w:ascii="Arial" w:hAnsi="Arial" w:eastAsia="Arial" w:cs="Arial"/>
                <w:spacing w:val="-11"/>
                <w:sz w:val="16"/>
                <w:szCs w:val="16"/>
              </w:rPr>
              <w:t>0.00</w:t>
            </w:r>
          </w:p>
        </w:tc>
      </w:tr>
      <w:tr w14:paraId="224D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388CC8D4">
            <w:pPr>
              <w:pStyle w:val="6"/>
              <w:spacing w:before="104" w:line="183" w:lineRule="auto"/>
              <w:ind w:left="316"/>
              <w:rPr>
                <w:sz w:val="16"/>
                <w:szCs w:val="16"/>
              </w:rPr>
            </w:pPr>
            <w:r>
              <w:rPr>
                <w:sz w:val="16"/>
                <w:szCs w:val="16"/>
              </w:rPr>
              <w:t>5</w:t>
            </w:r>
          </w:p>
        </w:tc>
        <w:tc>
          <w:tcPr>
            <w:tcW w:w="881" w:type="dxa"/>
            <w:vAlign w:val="top"/>
          </w:tcPr>
          <w:p w14:paraId="0B7BAA12">
            <w:pPr>
              <w:pStyle w:val="6"/>
              <w:spacing w:before="103" w:line="184" w:lineRule="auto"/>
              <w:ind w:left="318"/>
              <w:rPr>
                <w:sz w:val="16"/>
                <w:szCs w:val="16"/>
              </w:rPr>
            </w:pPr>
            <w:r>
              <w:rPr>
                <w:spacing w:val="-2"/>
                <w:sz w:val="16"/>
                <w:szCs w:val="16"/>
              </w:rPr>
              <w:t>600</w:t>
            </w:r>
          </w:p>
        </w:tc>
        <w:tc>
          <w:tcPr>
            <w:tcW w:w="5687" w:type="dxa"/>
            <w:vAlign w:val="top"/>
          </w:tcPr>
          <w:p w14:paraId="6A4B7246">
            <w:pPr>
              <w:pStyle w:val="6"/>
              <w:spacing w:before="78" w:line="220" w:lineRule="auto"/>
              <w:ind w:left="2209"/>
              <w:rPr>
                <w:sz w:val="16"/>
                <w:szCs w:val="16"/>
              </w:rPr>
            </w:pPr>
            <w:r>
              <w:rPr>
                <w:spacing w:val="-1"/>
                <w:sz w:val="16"/>
                <w:szCs w:val="16"/>
              </w:rPr>
              <w:t>安全设施及预埋管线</w:t>
            </w:r>
          </w:p>
        </w:tc>
        <w:tc>
          <w:tcPr>
            <w:tcW w:w="1242" w:type="dxa"/>
            <w:tcBorders>
              <w:right w:val="single" w:color="000000" w:sz="6" w:space="0"/>
            </w:tcBorders>
            <w:vAlign w:val="top"/>
          </w:tcPr>
          <w:p w14:paraId="4D25D419">
            <w:pPr>
              <w:spacing w:before="101" w:line="197" w:lineRule="auto"/>
              <w:ind w:left="879"/>
              <w:rPr>
                <w:rFonts w:ascii="Arial" w:hAnsi="Arial" w:eastAsia="Arial" w:cs="Arial"/>
                <w:sz w:val="16"/>
                <w:szCs w:val="16"/>
              </w:rPr>
            </w:pPr>
            <w:r>
              <w:rPr>
                <w:rFonts w:ascii="Arial" w:hAnsi="Arial" w:eastAsia="Arial" w:cs="Arial"/>
                <w:spacing w:val="-11"/>
                <w:sz w:val="16"/>
                <w:szCs w:val="16"/>
              </w:rPr>
              <w:t>0.00</w:t>
            </w:r>
          </w:p>
        </w:tc>
      </w:tr>
      <w:tr w14:paraId="3F31D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2316F279">
            <w:pPr>
              <w:pStyle w:val="6"/>
              <w:spacing w:before="102" w:line="184" w:lineRule="auto"/>
              <w:ind w:left="314"/>
              <w:rPr>
                <w:sz w:val="16"/>
                <w:szCs w:val="16"/>
              </w:rPr>
            </w:pPr>
            <w:r>
              <w:rPr>
                <w:sz w:val="16"/>
                <w:szCs w:val="16"/>
              </w:rPr>
              <w:t>6</w:t>
            </w:r>
          </w:p>
        </w:tc>
        <w:tc>
          <w:tcPr>
            <w:tcW w:w="6568" w:type="dxa"/>
            <w:gridSpan w:val="2"/>
            <w:vAlign w:val="top"/>
          </w:tcPr>
          <w:p w14:paraId="772758AF">
            <w:pPr>
              <w:pStyle w:val="6"/>
              <w:spacing w:before="77" w:line="220" w:lineRule="auto"/>
              <w:ind w:left="2405"/>
              <w:rPr>
                <w:sz w:val="16"/>
                <w:szCs w:val="16"/>
              </w:rPr>
            </w:pPr>
            <w:r>
              <w:rPr>
                <w:spacing w:val="-5"/>
                <w:sz w:val="16"/>
                <w:szCs w:val="16"/>
              </w:rPr>
              <w:t>第</w:t>
            </w:r>
            <w:r>
              <w:rPr>
                <w:spacing w:val="-11"/>
                <w:sz w:val="16"/>
                <w:szCs w:val="16"/>
              </w:rPr>
              <w:t xml:space="preserve"> </w:t>
            </w:r>
            <w:r>
              <w:rPr>
                <w:spacing w:val="-5"/>
                <w:sz w:val="16"/>
                <w:szCs w:val="16"/>
              </w:rPr>
              <w:t>100</w:t>
            </w:r>
            <w:r>
              <w:rPr>
                <w:spacing w:val="-31"/>
                <w:sz w:val="16"/>
                <w:szCs w:val="16"/>
              </w:rPr>
              <w:t xml:space="preserve"> </w:t>
            </w:r>
            <w:r>
              <w:rPr>
                <w:spacing w:val="-5"/>
                <w:sz w:val="16"/>
                <w:szCs w:val="16"/>
              </w:rPr>
              <w:t>章至第</w:t>
            </w:r>
            <w:r>
              <w:rPr>
                <w:spacing w:val="-29"/>
                <w:sz w:val="16"/>
                <w:szCs w:val="16"/>
              </w:rPr>
              <w:t xml:space="preserve"> </w:t>
            </w:r>
            <w:r>
              <w:rPr>
                <w:spacing w:val="-5"/>
                <w:sz w:val="16"/>
                <w:szCs w:val="16"/>
              </w:rPr>
              <w:t>700</w:t>
            </w:r>
            <w:r>
              <w:rPr>
                <w:spacing w:val="-28"/>
                <w:sz w:val="16"/>
                <w:szCs w:val="16"/>
              </w:rPr>
              <w:t xml:space="preserve"> </w:t>
            </w:r>
            <w:r>
              <w:rPr>
                <w:spacing w:val="-5"/>
                <w:sz w:val="16"/>
                <w:szCs w:val="16"/>
              </w:rPr>
              <w:t>章合计</w:t>
            </w:r>
          </w:p>
        </w:tc>
        <w:tc>
          <w:tcPr>
            <w:tcW w:w="1242" w:type="dxa"/>
            <w:tcBorders>
              <w:right w:val="single" w:color="000000" w:sz="6" w:space="0"/>
            </w:tcBorders>
            <w:vAlign w:val="top"/>
          </w:tcPr>
          <w:p w14:paraId="6CFBF2AF">
            <w:pPr>
              <w:spacing w:before="101"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74D0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0AA0EF18">
            <w:pPr>
              <w:pStyle w:val="6"/>
              <w:spacing w:before="105" w:line="183" w:lineRule="auto"/>
              <w:ind w:left="316"/>
              <w:rPr>
                <w:sz w:val="16"/>
                <w:szCs w:val="16"/>
              </w:rPr>
            </w:pPr>
            <w:r>
              <w:rPr>
                <w:sz w:val="16"/>
                <w:szCs w:val="16"/>
              </w:rPr>
              <w:t>7</w:t>
            </w:r>
          </w:p>
        </w:tc>
        <w:tc>
          <w:tcPr>
            <w:tcW w:w="6568" w:type="dxa"/>
            <w:gridSpan w:val="2"/>
            <w:vAlign w:val="top"/>
          </w:tcPr>
          <w:p w14:paraId="68FAA35B">
            <w:pPr>
              <w:pStyle w:val="6"/>
              <w:spacing w:before="79" w:line="219" w:lineRule="auto"/>
              <w:ind w:left="1144"/>
              <w:rPr>
                <w:sz w:val="16"/>
                <w:szCs w:val="16"/>
              </w:rPr>
            </w:pPr>
            <w:r>
              <w:rPr>
                <w:spacing w:val="-1"/>
                <w:sz w:val="16"/>
                <w:szCs w:val="16"/>
              </w:rPr>
              <w:t>已包含在清单合计中的材料、工程设备、专业工程暂估价合计</w:t>
            </w:r>
          </w:p>
        </w:tc>
        <w:tc>
          <w:tcPr>
            <w:tcW w:w="1242" w:type="dxa"/>
            <w:tcBorders>
              <w:right w:val="single" w:color="000000" w:sz="6" w:space="0"/>
            </w:tcBorders>
            <w:vAlign w:val="top"/>
          </w:tcPr>
          <w:p w14:paraId="4DBCF400">
            <w:pPr>
              <w:spacing w:before="100"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164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2432D580">
            <w:pPr>
              <w:pStyle w:val="6"/>
              <w:spacing w:before="104" w:line="184" w:lineRule="auto"/>
              <w:ind w:left="313"/>
              <w:rPr>
                <w:sz w:val="16"/>
                <w:szCs w:val="16"/>
              </w:rPr>
            </w:pPr>
            <w:r>
              <w:rPr>
                <w:sz w:val="16"/>
                <w:szCs w:val="16"/>
              </w:rPr>
              <w:t>8</w:t>
            </w:r>
          </w:p>
        </w:tc>
        <w:tc>
          <w:tcPr>
            <w:tcW w:w="6568" w:type="dxa"/>
            <w:gridSpan w:val="2"/>
            <w:vAlign w:val="top"/>
          </w:tcPr>
          <w:p w14:paraId="2085D7E9">
            <w:pPr>
              <w:pStyle w:val="6"/>
              <w:spacing w:before="79" w:line="219" w:lineRule="auto"/>
              <w:ind w:left="1445"/>
              <w:rPr>
                <w:sz w:val="16"/>
                <w:szCs w:val="16"/>
              </w:rPr>
            </w:pPr>
            <w:r>
              <w:rPr>
                <w:spacing w:val="-1"/>
                <w:sz w:val="16"/>
                <w:szCs w:val="16"/>
              </w:rPr>
              <w:t>清单合计减去材料、工程设备、专业工程暂估价合计</w:t>
            </w:r>
          </w:p>
        </w:tc>
        <w:tc>
          <w:tcPr>
            <w:tcW w:w="1242" w:type="dxa"/>
            <w:tcBorders>
              <w:right w:val="single" w:color="000000" w:sz="6" w:space="0"/>
            </w:tcBorders>
            <w:vAlign w:val="top"/>
          </w:tcPr>
          <w:p w14:paraId="1A3D416B">
            <w:pPr>
              <w:spacing w:before="100" w:line="197" w:lineRule="auto"/>
              <w:ind w:left="879"/>
              <w:rPr>
                <w:rFonts w:ascii="Arial" w:hAnsi="Arial" w:eastAsia="Arial" w:cs="Arial"/>
                <w:sz w:val="16"/>
                <w:szCs w:val="16"/>
              </w:rPr>
            </w:pPr>
            <w:r>
              <w:rPr>
                <w:rFonts w:ascii="Arial" w:hAnsi="Arial" w:eastAsia="Arial" w:cs="Arial"/>
                <w:spacing w:val="-11"/>
                <w:sz w:val="16"/>
                <w:szCs w:val="16"/>
              </w:rPr>
              <w:t>0.00</w:t>
            </w:r>
          </w:p>
        </w:tc>
      </w:tr>
      <w:tr w14:paraId="6A56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1862AE20">
            <w:pPr>
              <w:pStyle w:val="6"/>
              <w:spacing w:before="104" w:line="184" w:lineRule="auto"/>
              <w:ind w:left="313"/>
              <w:rPr>
                <w:sz w:val="16"/>
                <w:szCs w:val="16"/>
              </w:rPr>
            </w:pPr>
            <w:r>
              <w:rPr>
                <w:sz w:val="16"/>
                <w:szCs w:val="16"/>
              </w:rPr>
              <w:t>9</w:t>
            </w:r>
          </w:p>
        </w:tc>
        <w:tc>
          <w:tcPr>
            <w:tcW w:w="6568" w:type="dxa"/>
            <w:gridSpan w:val="2"/>
            <w:vAlign w:val="top"/>
          </w:tcPr>
          <w:p w14:paraId="3B0530E7">
            <w:pPr>
              <w:pStyle w:val="6"/>
              <w:spacing w:before="78" w:line="222" w:lineRule="auto"/>
              <w:ind w:left="2885"/>
              <w:rPr>
                <w:sz w:val="16"/>
                <w:szCs w:val="16"/>
              </w:rPr>
            </w:pPr>
            <w:r>
              <w:rPr>
                <w:spacing w:val="-1"/>
                <w:sz w:val="16"/>
                <w:szCs w:val="16"/>
              </w:rPr>
              <w:t>计日工合计</w:t>
            </w:r>
          </w:p>
        </w:tc>
        <w:tc>
          <w:tcPr>
            <w:tcW w:w="1242" w:type="dxa"/>
            <w:tcBorders>
              <w:right w:val="single" w:color="000000" w:sz="6" w:space="0"/>
            </w:tcBorders>
            <w:vAlign w:val="top"/>
          </w:tcPr>
          <w:p w14:paraId="5020DF96">
            <w:pPr>
              <w:rPr>
                <w:rFonts w:ascii="Arial"/>
                <w:sz w:val="21"/>
              </w:rPr>
            </w:pPr>
          </w:p>
        </w:tc>
      </w:tr>
      <w:tr w14:paraId="7F81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338C0B7B">
            <w:pPr>
              <w:pStyle w:val="6"/>
              <w:spacing w:before="102" w:line="185" w:lineRule="auto"/>
              <w:ind w:left="283"/>
              <w:rPr>
                <w:sz w:val="16"/>
                <w:szCs w:val="16"/>
              </w:rPr>
            </w:pPr>
            <w:r>
              <w:rPr>
                <w:spacing w:val="-9"/>
                <w:sz w:val="16"/>
                <w:szCs w:val="16"/>
              </w:rPr>
              <w:t>10</w:t>
            </w:r>
          </w:p>
        </w:tc>
        <w:tc>
          <w:tcPr>
            <w:tcW w:w="6568" w:type="dxa"/>
            <w:gridSpan w:val="2"/>
            <w:vAlign w:val="top"/>
          </w:tcPr>
          <w:p w14:paraId="21B5EA7C">
            <w:pPr>
              <w:pStyle w:val="6"/>
              <w:spacing w:before="78" w:line="220" w:lineRule="auto"/>
              <w:ind w:left="2252"/>
              <w:rPr>
                <w:sz w:val="16"/>
                <w:szCs w:val="16"/>
              </w:rPr>
            </w:pPr>
            <w:r>
              <w:rPr>
                <w:spacing w:val="-1"/>
                <w:sz w:val="16"/>
                <w:szCs w:val="16"/>
              </w:rPr>
              <w:t>暂列金额（不含计日工总额）</w:t>
            </w:r>
          </w:p>
        </w:tc>
        <w:tc>
          <w:tcPr>
            <w:tcW w:w="1242" w:type="dxa"/>
            <w:tcBorders>
              <w:right w:val="single" w:color="000000" w:sz="6" w:space="0"/>
            </w:tcBorders>
            <w:vAlign w:val="top"/>
          </w:tcPr>
          <w:p w14:paraId="341CD7FC">
            <w:pPr>
              <w:rPr>
                <w:rFonts w:ascii="Arial"/>
                <w:sz w:val="21"/>
              </w:rPr>
            </w:pPr>
          </w:p>
        </w:tc>
      </w:tr>
      <w:tr w14:paraId="659F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3" w:type="dxa"/>
            <w:tcBorders>
              <w:left w:val="single" w:color="000000" w:sz="6" w:space="0"/>
            </w:tcBorders>
            <w:vAlign w:val="top"/>
          </w:tcPr>
          <w:p w14:paraId="36FAE8BC">
            <w:pPr>
              <w:pStyle w:val="6"/>
              <w:spacing w:before="102" w:line="185" w:lineRule="auto"/>
              <w:ind w:left="283"/>
              <w:rPr>
                <w:sz w:val="16"/>
                <w:szCs w:val="16"/>
              </w:rPr>
            </w:pPr>
            <w:r>
              <w:rPr>
                <w:spacing w:val="-9"/>
                <w:sz w:val="16"/>
                <w:szCs w:val="16"/>
              </w:rPr>
              <w:t>11</w:t>
            </w:r>
          </w:p>
        </w:tc>
        <w:tc>
          <w:tcPr>
            <w:tcW w:w="6568" w:type="dxa"/>
            <w:gridSpan w:val="2"/>
            <w:vAlign w:val="top"/>
          </w:tcPr>
          <w:p w14:paraId="4D0F1C73">
            <w:pPr>
              <w:pStyle w:val="6"/>
              <w:spacing w:before="78" w:line="219" w:lineRule="auto"/>
              <w:ind w:left="2969"/>
              <w:rPr>
                <w:sz w:val="16"/>
                <w:szCs w:val="16"/>
              </w:rPr>
            </w:pPr>
            <w:r>
              <w:rPr>
                <w:spacing w:val="-2"/>
                <w:sz w:val="16"/>
                <w:szCs w:val="16"/>
              </w:rPr>
              <w:t>投标报价</w:t>
            </w:r>
          </w:p>
        </w:tc>
        <w:tc>
          <w:tcPr>
            <w:tcW w:w="1242" w:type="dxa"/>
            <w:tcBorders>
              <w:right w:val="single" w:color="000000" w:sz="6" w:space="0"/>
            </w:tcBorders>
            <w:vAlign w:val="top"/>
          </w:tcPr>
          <w:p w14:paraId="2EC328FE">
            <w:pPr>
              <w:spacing w:before="101" w:line="197" w:lineRule="auto"/>
              <w:ind w:left="587"/>
              <w:rPr>
                <w:rFonts w:ascii="Arial" w:hAnsi="Arial" w:eastAsia="Arial" w:cs="Arial"/>
                <w:sz w:val="16"/>
                <w:szCs w:val="16"/>
              </w:rPr>
            </w:pPr>
            <w:r>
              <w:rPr>
                <w:rFonts w:ascii="Arial" w:hAnsi="Arial" w:eastAsia="Arial" w:cs="Arial"/>
                <w:spacing w:val="-14"/>
                <w:sz w:val="16"/>
                <w:szCs w:val="16"/>
              </w:rPr>
              <w:t>22560.00</w:t>
            </w:r>
          </w:p>
        </w:tc>
      </w:tr>
      <w:tr w14:paraId="6AE1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2" w:hRule="atLeast"/>
        </w:trPr>
        <w:tc>
          <w:tcPr>
            <w:tcW w:w="713" w:type="dxa"/>
            <w:tcBorders>
              <w:left w:val="single" w:color="000000" w:sz="6" w:space="0"/>
            </w:tcBorders>
            <w:vAlign w:val="top"/>
          </w:tcPr>
          <w:p w14:paraId="46B945AB">
            <w:pPr>
              <w:rPr>
                <w:rFonts w:ascii="Arial"/>
                <w:sz w:val="21"/>
              </w:rPr>
            </w:pPr>
          </w:p>
        </w:tc>
        <w:tc>
          <w:tcPr>
            <w:tcW w:w="6568" w:type="dxa"/>
            <w:gridSpan w:val="2"/>
            <w:vAlign w:val="top"/>
          </w:tcPr>
          <w:p w14:paraId="3A7B2760">
            <w:pPr>
              <w:rPr>
                <w:rFonts w:ascii="Arial"/>
                <w:sz w:val="21"/>
              </w:rPr>
            </w:pPr>
          </w:p>
        </w:tc>
        <w:tc>
          <w:tcPr>
            <w:tcW w:w="1242" w:type="dxa"/>
            <w:tcBorders>
              <w:right w:val="single" w:color="000000" w:sz="6" w:space="0"/>
            </w:tcBorders>
            <w:vAlign w:val="top"/>
          </w:tcPr>
          <w:p w14:paraId="75864352">
            <w:pPr>
              <w:rPr>
                <w:rFonts w:ascii="Arial"/>
                <w:sz w:val="21"/>
              </w:rPr>
            </w:pPr>
          </w:p>
        </w:tc>
      </w:tr>
    </w:tbl>
    <w:p w14:paraId="6C305586">
      <w:pPr>
        <w:pStyle w:val="2"/>
        <w:spacing w:line="262" w:lineRule="auto"/>
      </w:pPr>
    </w:p>
    <w:p w14:paraId="7CD4AA28">
      <w:pPr>
        <w:pStyle w:val="2"/>
        <w:spacing w:line="262" w:lineRule="auto"/>
      </w:pPr>
    </w:p>
    <w:p w14:paraId="1D52B502">
      <w:pPr>
        <w:pStyle w:val="2"/>
        <w:spacing w:line="262" w:lineRule="auto"/>
      </w:pPr>
    </w:p>
    <w:p w14:paraId="2D9B7233">
      <w:pPr>
        <w:pStyle w:val="2"/>
        <w:spacing w:line="262" w:lineRule="auto"/>
      </w:pPr>
    </w:p>
    <w:p w14:paraId="274ED80F">
      <w:pPr>
        <w:pStyle w:val="2"/>
        <w:spacing w:line="263" w:lineRule="auto"/>
      </w:pPr>
    </w:p>
    <w:p w14:paraId="1400E978">
      <w:pPr>
        <w:pStyle w:val="2"/>
        <w:spacing w:line="263" w:lineRule="auto"/>
      </w:pPr>
    </w:p>
    <w:p w14:paraId="6B32694E">
      <w:pPr>
        <w:pStyle w:val="2"/>
        <w:spacing w:line="263" w:lineRule="auto"/>
      </w:pPr>
    </w:p>
    <w:p w14:paraId="76DF1347">
      <w:pPr>
        <w:pStyle w:val="2"/>
        <w:spacing w:line="263" w:lineRule="auto"/>
      </w:pPr>
    </w:p>
    <w:p w14:paraId="72BE96EF">
      <w:pPr>
        <w:pStyle w:val="2"/>
        <w:spacing w:line="263" w:lineRule="auto"/>
      </w:pPr>
    </w:p>
    <w:p w14:paraId="1B46DE69">
      <w:pPr>
        <w:spacing w:before="78" w:line="183" w:lineRule="auto"/>
        <w:ind w:left="3821"/>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48</w:t>
      </w:r>
      <w:r>
        <w:rPr>
          <w:rFonts w:ascii="宋体" w:hAnsi="宋体" w:eastAsia="宋体" w:cs="宋体"/>
          <w:spacing w:val="7"/>
          <w:sz w:val="24"/>
          <w:szCs w:val="24"/>
        </w:rPr>
        <w:t xml:space="preserve"> </w:t>
      </w:r>
      <w:r>
        <w:rPr>
          <w:rFonts w:ascii="宋体" w:hAnsi="宋体" w:eastAsia="宋体" w:cs="宋体"/>
          <w:spacing w:val="-4"/>
          <w:sz w:val="24"/>
          <w:szCs w:val="24"/>
        </w:rPr>
        <w:t>-</w:t>
      </w:r>
    </w:p>
    <w:p w14:paraId="620AAB6D">
      <w:pPr>
        <w:spacing w:line="183" w:lineRule="auto"/>
        <w:rPr>
          <w:rFonts w:ascii="宋体" w:hAnsi="宋体" w:eastAsia="宋体" w:cs="宋体"/>
          <w:sz w:val="24"/>
          <w:szCs w:val="24"/>
        </w:rPr>
        <w:sectPr>
          <w:footerReference r:id="rId48" w:type="default"/>
          <w:pgSz w:w="11906" w:h="16839"/>
          <w:pgMar w:top="1431" w:right="1589" w:bottom="400" w:left="1778" w:header="0" w:footer="0" w:gutter="0"/>
          <w:cols w:space="720" w:num="1"/>
        </w:sectPr>
      </w:pPr>
    </w:p>
    <w:p w14:paraId="65E4A436">
      <w:pPr>
        <w:spacing w:before="190"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264EB163">
      <w:pPr>
        <w:spacing w:line="143" w:lineRule="exact"/>
      </w:pPr>
    </w:p>
    <w:tbl>
      <w:tblPr>
        <w:tblStyle w:val="5"/>
        <w:tblW w:w="852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49"/>
        <w:gridCol w:w="704"/>
        <w:gridCol w:w="1056"/>
        <w:gridCol w:w="1056"/>
        <w:gridCol w:w="1068"/>
      </w:tblGrid>
      <w:tr w14:paraId="5D7E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3" w:type="dxa"/>
            <w:gridSpan w:val="6"/>
            <w:tcBorders>
              <w:top w:val="single" w:color="000000" w:sz="6" w:space="0"/>
              <w:left w:val="single" w:color="000000" w:sz="6" w:space="0"/>
              <w:right w:val="single" w:color="000000" w:sz="6" w:space="0"/>
            </w:tcBorders>
            <w:vAlign w:val="top"/>
          </w:tcPr>
          <w:p w14:paraId="33AA5F00">
            <w:pPr>
              <w:pStyle w:val="6"/>
              <w:spacing w:before="105" w:line="219" w:lineRule="auto"/>
              <w:ind w:left="2996"/>
              <w:rPr>
                <w:sz w:val="24"/>
                <w:szCs w:val="24"/>
              </w:rPr>
            </w:pPr>
            <w:r>
              <w:rPr>
                <w:b/>
                <w:bCs/>
                <w:spacing w:val="-12"/>
                <w:sz w:val="24"/>
                <w:szCs w:val="24"/>
              </w:rPr>
              <w:t>清单</w:t>
            </w:r>
            <w:r>
              <w:rPr>
                <w:spacing w:val="9"/>
                <w:sz w:val="24"/>
                <w:szCs w:val="24"/>
              </w:rPr>
              <w:t xml:space="preserve">  </w:t>
            </w:r>
            <w:r>
              <w:rPr>
                <w:b/>
                <w:bCs/>
                <w:spacing w:val="-12"/>
                <w:sz w:val="24"/>
                <w:szCs w:val="24"/>
              </w:rPr>
              <w:t>第</w:t>
            </w:r>
            <w:r>
              <w:rPr>
                <w:spacing w:val="-30"/>
                <w:sz w:val="24"/>
                <w:szCs w:val="24"/>
              </w:rPr>
              <w:t xml:space="preserve"> </w:t>
            </w:r>
            <w:r>
              <w:rPr>
                <w:b/>
                <w:bCs/>
                <w:spacing w:val="-12"/>
                <w:sz w:val="24"/>
                <w:szCs w:val="24"/>
              </w:rPr>
              <w:t>100</w:t>
            </w:r>
            <w:r>
              <w:rPr>
                <w:spacing w:val="-42"/>
                <w:sz w:val="24"/>
                <w:szCs w:val="24"/>
              </w:rPr>
              <w:t xml:space="preserve"> </w:t>
            </w:r>
            <w:r>
              <w:rPr>
                <w:b/>
                <w:bCs/>
                <w:spacing w:val="-12"/>
                <w:sz w:val="24"/>
                <w:szCs w:val="24"/>
              </w:rPr>
              <w:t>章</w:t>
            </w:r>
            <w:r>
              <w:rPr>
                <w:spacing w:val="9"/>
                <w:sz w:val="24"/>
                <w:szCs w:val="24"/>
              </w:rPr>
              <w:t xml:space="preserve">  </w:t>
            </w:r>
            <w:r>
              <w:rPr>
                <w:b/>
                <w:bCs/>
                <w:spacing w:val="-12"/>
                <w:sz w:val="24"/>
                <w:szCs w:val="24"/>
              </w:rPr>
              <w:t>总</w:t>
            </w:r>
            <w:r>
              <w:rPr>
                <w:spacing w:val="14"/>
                <w:sz w:val="24"/>
                <w:szCs w:val="24"/>
              </w:rPr>
              <w:t xml:space="preserve"> </w:t>
            </w:r>
            <w:r>
              <w:rPr>
                <w:b/>
                <w:bCs/>
                <w:spacing w:val="-12"/>
                <w:sz w:val="24"/>
                <w:szCs w:val="24"/>
              </w:rPr>
              <w:t>则</w:t>
            </w:r>
          </w:p>
        </w:tc>
      </w:tr>
      <w:tr w14:paraId="0E77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1101E985">
            <w:pPr>
              <w:pStyle w:val="6"/>
              <w:spacing w:before="89" w:line="221" w:lineRule="auto"/>
              <w:ind w:left="200"/>
              <w:rPr>
                <w:sz w:val="16"/>
                <w:szCs w:val="16"/>
              </w:rPr>
            </w:pPr>
            <w:r>
              <w:rPr>
                <w:b/>
                <w:bCs/>
                <w:spacing w:val="-4"/>
                <w:sz w:val="16"/>
                <w:szCs w:val="16"/>
              </w:rPr>
              <w:t>子目号</w:t>
            </w:r>
          </w:p>
        </w:tc>
        <w:tc>
          <w:tcPr>
            <w:tcW w:w="3749" w:type="dxa"/>
            <w:vAlign w:val="top"/>
          </w:tcPr>
          <w:p w14:paraId="436D16B1">
            <w:pPr>
              <w:pStyle w:val="6"/>
              <w:spacing w:before="89" w:line="221" w:lineRule="auto"/>
              <w:ind w:left="1554"/>
              <w:rPr>
                <w:sz w:val="16"/>
                <w:szCs w:val="16"/>
              </w:rPr>
            </w:pPr>
            <w:r>
              <w:rPr>
                <w:b/>
                <w:bCs/>
                <w:spacing w:val="-3"/>
                <w:sz w:val="16"/>
                <w:szCs w:val="16"/>
              </w:rPr>
              <w:t>子目名称</w:t>
            </w:r>
          </w:p>
        </w:tc>
        <w:tc>
          <w:tcPr>
            <w:tcW w:w="704" w:type="dxa"/>
            <w:vAlign w:val="top"/>
          </w:tcPr>
          <w:p w14:paraId="488E75F1">
            <w:pPr>
              <w:pStyle w:val="6"/>
              <w:spacing w:before="89" w:line="221" w:lineRule="auto"/>
              <w:ind w:left="196"/>
              <w:rPr>
                <w:sz w:val="16"/>
                <w:szCs w:val="16"/>
              </w:rPr>
            </w:pPr>
            <w:r>
              <w:rPr>
                <w:b/>
                <w:bCs/>
                <w:spacing w:val="-5"/>
                <w:sz w:val="16"/>
                <w:szCs w:val="16"/>
              </w:rPr>
              <w:t>单位</w:t>
            </w:r>
          </w:p>
        </w:tc>
        <w:tc>
          <w:tcPr>
            <w:tcW w:w="1056" w:type="dxa"/>
            <w:vAlign w:val="top"/>
          </w:tcPr>
          <w:p w14:paraId="6CEC214B">
            <w:pPr>
              <w:pStyle w:val="6"/>
              <w:spacing w:before="90" w:line="220" w:lineRule="auto"/>
              <w:ind w:left="376"/>
              <w:rPr>
                <w:sz w:val="16"/>
                <w:szCs w:val="16"/>
              </w:rPr>
            </w:pPr>
            <w:r>
              <w:rPr>
                <w:b/>
                <w:bCs/>
                <w:spacing w:val="-5"/>
                <w:sz w:val="16"/>
                <w:szCs w:val="16"/>
              </w:rPr>
              <w:t>数量</w:t>
            </w:r>
          </w:p>
        </w:tc>
        <w:tc>
          <w:tcPr>
            <w:tcW w:w="1056" w:type="dxa"/>
            <w:vAlign w:val="top"/>
          </w:tcPr>
          <w:p w14:paraId="071E9D6B">
            <w:pPr>
              <w:pStyle w:val="6"/>
              <w:spacing w:before="89" w:line="219" w:lineRule="auto"/>
              <w:ind w:left="376"/>
              <w:rPr>
                <w:sz w:val="16"/>
                <w:szCs w:val="16"/>
              </w:rPr>
            </w:pPr>
            <w:r>
              <w:rPr>
                <w:b/>
                <w:bCs/>
                <w:spacing w:val="-5"/>
                <w:sz w:val="16"/>
                <w:szCs w:val="16"/>
              </w:rPr>
              <w:t>单价</w:t>
            </w:r>
          </w:p>
        </w:tc>
        <w:tc>
          <w:tcPr>
            <w:tcW w:w="1068" w:type="dxa"/>
            <w:tcBorders>
              <w:right w:val="single" w:color="000000" w:sz="6" w:space="0"/>
            </w:tcBorders>
            <w:vAlign w:val="top"/>
          </w:tcPr>
          <w:p w14:paraId="7FE3EBDE">
            <w:pPr>
              <w:pStyle w:val="6"/>
              <w:spacing w:before="89" w:line="219" w:lineRule="auto"/>
              <w:ind w:left="380"/>
              <w:rPr>
                <w:sz w:val="16"/>
                <w:szCs w:val="16"/>
              </w:rPr>
            </w:pPr>
            <w:r>
              <w:rPr>
                <w:b/>
                <w:bCs/>
                <w:spacing w:val="-5"/>
                <w:sz w:val="16"/>
                <w:szCs w:val="16"/>
              </w:rPr>
              <w:t>合价</w:t>
            </w:r>
          </w:p>
        </w:tc>
      </w:tr>
      <w:tr w14:paraId="67C8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711BE1C7">
            <w:pPr>
              <w:pStyle w:val="6"/>
              <w:spacing w:before="101" w:line="185" w:lineRule="auto"/>
              <w:ind w:left="334"/>
              <w:rPr>
                <w:sz w:val="16"/>
                <w:szCs w:val="16"/>
              </w:rPr>
            </w:pPr>
            <w:r>
              <w:rPr>
                <w:spacing w:val="-6"/>
                <w:sz w:val="16"/>
                <w:szCs w:val="16"/>
              </w:rPr>
              <w:t>101</w:t>
            </w:r>
          </w:p>
        </w:tc>
        <w:tc>
          <w:tcPr>
            <w:tcW w:w="3749" w:type="dxa"/>
            <w:vAlign w:val="top"/>
          </w:tcPr>
          <w:p w14:paraId="2625A37D">
            <w:pPr>
              <w:pStyle w:val="6"/>
              <w:spacing w:before="76" w:line="221" w:lineRule="auto"/>
              <w:ind w:left="104"/>
              <w:rPr>
                <w:sz w:val="16"/>
                <w:szCs w:val="16"/>
              </w:rPr>
            </w:pPr>
            <w:r>
              <w:rPr>
                <w:spacing w:val="-3"/>
                <w:sz w:val="16"/>
                <w:szCs w:val="16"/>
              </w:rPr>
              <w:t>通则</w:t>
            </w:r>
          </w:p>
        </w:tc>
        <w:tc>
          <w:tcPr>
            <w:tcW w:w="704" w:type="dxa"/>
            <w:vAlign w:val="top"/>
          </w:tcPr>
          <w:p w14:paraId="6B989DE8">
            <w:pPr>
              <w:rPr>
                <w:rFonts w:ascii="Arial"/>
                <w:sz w:val="21"/>
              </w:rPr>
            </w:pPr>
          </w:p>
        </w:tc>
        <w:tc>
          <w:tcPr>
            <w:tcW w:w="1056" w:type="dxa"/>
            <w:vAlign w:val="top"/>
          </w:tcPr>
          <w:p w14:paraId="2233C741">
            <w:pPr>
              <w:rPr>
                <w:rFonts w:ascii="Arial"/>
                <w:sz w:val="21"/>
              </w:rPr>
            </w:pPr>
          </w:p>
        </w:tc>
        <w:tc>
          <w:tcPr>
            <w:tcW w:w="1056" w:type="dxa"/>
            <w:vAlign w:val="top"/>
          </w:tcPr>
          <w:p w14:paraId="17D02094">
            <w:pPr>
              <w:rPr>
                <w:rFonts w:ascii="Arial"/>
                <w:sz w:val="21"/>
              </w:rPr>
            </w:pPr>
          </w:p>
        </w:tc>
        <w:tc>
          <w:tcPr>
            <w:tcW w:w="1068" w:type="dxa"/>
            <w:tcBorders>
              <w:right w:val="single" w:color="000000" w:sz="6" w:space="0"/>
            </w:tcBorders>
            <w:vAlign w:val="top"/>
          </w:tcPr>
          <w:p w14:paraId="152292D6">
            <w:pPr>
              <w:rPr>
                <w:rFonts w:ascii="Arial"/>
                <w:sz w:val="21"/>
              </w:rPr>
            </w:pPr>
          </w:p>
        </w:tc>
      </w:tr>
      <w:tr w14:paraId="3F25A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5F135960">
            <w:pPr>
              <w:pStyle w:val="6"/>
              <w:spacing w:before="104" w:line="185" w:lineRule="auto"/>
              <w:ind w:left="252"/>
              <w:rPr>
                <w:sz w:val="16"/>
                <w:szCs w:val="16"/>
              </w:rPr>
            </w:pPr>
            <w:r>
              <w:rPr>
                <w:spacing w:val="-4"/>
                <w:sz w:val="16"/>
                <w:szCs w:val="16"/>
              </w:rPr>
              <w:t>101-1</w:t>
            </w:r>
          </w:p>
        </w:tc>
        <w:tc>
          <w:tcPr>
            <w:tcW w:w="3749" w:type="dxa"/>
            <w:vAlign w:val="top"/>
          </w:tcPr>
          <w:p w14:paraId="74DA975E">
            <w:pPr>
              <w:pStyle w:val="6"/>
              <w:spacing w:before="79" w:line="221" w:lineRule="auto"/>
              <w:ind w:left="105"/>
              <w:rPr>
                <w:sz w:val="16"/>
                <w:szCs w:val="16"/>
              </w:rPr>
            </w:pPr>
            <w:r>
              <w:rPr>
                <w:spacing w:val="-2"/>
                <w:sz w:val="16"/>
                <w:szCs w:val="16"/>
              </w:rPr>
              <w:t>保险费</w:t>
            </w:r>
          </w:p>
        </w:tc>
        <w:tc>
          <w:tcPr>
            <w:tcW w:w="704" w:type="dxa"/>
            <w:vAlign w:val="top"/>
          </w:tcPr>
          <w:p w14:paraId="6E87C339">
            <w:pPr>
              <w:rPr>
                <w:rFonts w:ascii="Arial"/>
                <w:sz w:val="21"/>
              </w:rPr>
            </w:pPr>
          </w:p>
        </w:tc>
        <w:tc>
          <w:tcPr>
            <w:tcW w:w="1056" w:type="dxa"/>
            <w:vAlign w:val="top"/>
          </w:tcPr>
          <w:p w14:paraId="44F50FA5">
            <w:pPr>
              <w:rPr>
                <w:rFonts w:ascii="Arial"/>
                <w:sz w:val="21"/>
              </w:rPr>
            </w:pPr>
          </w:p>
        </w:tc>
        <w:tc>
          <w:tcPr>
            <w:tcW w:w="1056" w:type="dxa"/>
            <w:vAlign w:val="top"/>
          </w:tcPr>
          <w:p w14:paraId="3B3948D6">
            <w:pPr>
              <w:rPr>
                <w:rFonts w:ascii="Arial"/>
                <w:sz w:val="21"/>
              </w:rPr>
            </w:pPr>
          </w:p>
        </w:tc>
        <w:tc>
          <w:tcPr>
            <w:tcW w:w="1068" w:type="dxa"/>
            <w:tcBorders>
              <w:right w:val="single" w:color="000000" w:sz="6" w:space="0"/>
            </w:tcBorders>
            <w:vAlign w:val="top"/>
          </w:tcPr>
          <w:p w14:paraId="17543C0E">
            <w:pPr>
              <w:rPr>
                <w:rFonts w:ascii="Arial"/>
                <w:sz w:val="21"/>
              </w:rPr>
            </w:pPr>
          </w:p>
        </w:tc>
      </w:tr>
      <w:tr w14:paraId="4882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5BBA0BA7">
            <w:pPr>
              <w:pStyle w:val="6"/>
              <w:spacing w:before="80" w:line="241" w:lineRule="auto"/>
              <w:ind w:left="359"/>
              <w:rPr>
                <w:sz w:val="16"/>
                <w:szCs w:val="16"/>
              </w:rPr>
            </w:pPr>
            <w:r>
              <w:rPr>
                <w:spacing w:val="-2"/>
                <w:sz w:val="16"/>
                <w:szCs w:val="16"/>
              </w:rPr>
              <w:t>-b</w:t>
            </w:r>
          </w:p>
        </w:tc>
        <w:tc>
          <w:tcPr>
            <w:tcW w:w="3749" w:type="dxa"/>
            <w:vAlign w:val="top"/>
          </w:tcPr>
          <w:p w14:paraId="3DC7BB51">
            <w:pPr>
              <w:pStyle w:val="6"/>
              <w:spacing w:before="80" w:line="220" w:lineRule="auto"/>
              <w:ind w:left="105"/>
              <w:rPr>
                <w:sz w:val="16"/>
                <w:szCs w:val="16"/>
              </w:rPr>
            </w:pPr>
            <w:r>
              <w:rPr>
                <w:spacing w:val="-1"/>
                <w:sz w:val="16"/>
                <w:szCs w:val="16"/>
              </w:rPr>
              <w:t>按合同条款规定，提供第三者责任险</w:t>
            </w:r>
          </w:p>
        </w:tc>
        <w:tc>
          <w:tcPr>
            <w:tcW w:w="704" w:type="dxa"/>
            <w:vAlign w:val="top"/>
          </w:tcPr>
          <w:p w14:paraId="5325D6D1">
            <w:pPr>
              <w:pStyle w:val="6"/>
              <w:spacing w:before="80" w:line="220" w:lineRule="auto"/>
              <w:ind w:left="200"/>
              <w:rPr>
                <w:sz w:val="16"/>
                <w:szCs w:val="16"/>
              </w:rPr>
            </w:pPr>
            <w:r>
              <w:rPr>
                <w:spacing w:val="-5"/>
                <w:sz w:val="16"/>
                <w:szCs w:val="16"/>
              </w:rPr>
              <w:t>总额</w:t>
            </w:r>
          </w:p>
        </w:tc>
        <w:tc>
          <w:tcPr>
            <w:tcW w:w="1056" w:type="dxa"/>
            <w:vAlign w:val="top"/>
          </w:tcPr>
          <w:p w14:paraId="42F9A76D">
            <w:pPr>
              <w:spacing w:before="100"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4E87132F">
            <w:pPr>
              <w:rPr>
                <w:rFonts w:ascii="Arial"/>
                <w:sz w:val="21"/>
              </w:rPr>
            </w:pPr>
          </w:p>
        </w:tc>
        <w:tc>
          <w:tcPr>
            <w:tcW w:w="1068" w:type="dxa"/>
            <w:tcBorders>
              <w:right w:val="single" w:color="000000" w:sz="6" w:space="0"/>
            </w:tcBorders>
            <w:vAlign w:val="top"/>
          </w:tcPr>
          <w:p w14:paraId="1C5A2AD3">
            <w:pPr>
              <w:rPr>
                <w:rFonts w:ascii="Arial"/>
                <w:sz w:val="21"/>
              </w:rPr>
            </w:pPr>
          </w:p>
        </w:tc>
      </w:tr>
      <w:tr w14:paraId="5B0B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211B2552">
            <w:pPr>
              <w:pStyle w:val="6"/>
              <w:spacing w:before="104" w:line="185" w:lineRule="auto"/>
              <w:ind w:left="334"/>
              <w:rPr>
                <w:sz w:val="16"/>
                <w:szCs w:val="16"/>
              </w:rPr>
            </w:pPr>
            <w:r>
              <w:rPr>
                <w:spacing w:val="-6"/>
                <w:sz w:val="16"/>
                <w:szCs w:val="16"/>
              </w:rPr>
              <w:t>102</w:t>
            </w:r>
          </w:p>
        </w:tc>
        <w:tc>
          <w:tcPr>
            <w:tcW w:w="3749" w:type="dxa"/>
            <w:vAlign w:val="top"/>
          </w:tcPr>
          <w:p w14:paraId="3A18DC06">
            <w:pPr>
              <w:pStyle w:val="6"/>
              <w:spacing w:before="80" w:line="220" w:lineRule="auto"/>
              <w:ind w:left="106"/>
              <w:rPr>
                <w:sz w:val="16"/>
                <w:szCs w:val="16"/>
              </w:rPr>
            </w:pPr>
            <w:r>
              <w:rPr>
                <w:spacing w:val="-2"/>
                <w:sz w:val="16"/>
                <w:szCs w:val="16"/>
              </w:rPr>
              <w:t>工程管理</w:t>
            </w:r>
          </w:p>
        </w:tc>
        <w:tc>
          <w:tcPr>
            <w:tcW w:w="704" w:type="dxa"/>
            <w:vAlign w:val="top"/>
          </w:tcPr>
          <w:p w14:paraId="2A2DD29A">
            <w:pPr>
              <w:rPr>
                <w:rFonts w:ascii="Arial"/>
                <w:sz w:val="21"/>
              </w:rPr>
            </w:pPr>
          </w:p>
        </w:tc>
        <w:tc>
          <w:tcPr>
            <w:tcW w:w="1056" w:type="dxa"/>
            <w:vAlign w:val="top"/>
          </w:tcPr>
          <w:p w14:paraId="67D84A6C">
            <w:pPr>
              <w:rPr>
                <w:rFonts w:ascii="Arial"/>
                <w:sz w:val="21"/>
              </w:rPr>
            </w:pPr>
          </w:p>
        </w:tc>
        <w:tc>
          <w:tcPr>
            <w:tcW w:w="1056" w:type="dxa"/>
            <w:vAlign w:val="top"/>
          </w:tcPr>
          <w:p w14:paraId="35E8BBAD">
            <w:pPr>
              <w:rPr>
                <w:rFonts w:ascii="Arial"/>
                <w:sz w:val="21"/>
              </w:rPr>
            </w:pPr>
          </w:p>
        </w:tc>
        <w:tc>
          <w:tcPr>
            <w:tcW w:w="1068" w:type="dxa"/>
            <w:tcBorders>
              <w:right w:val="single" w:color="000000" w:sz="6" w:space="0"/>
            </w:tcBorders>
            <w:vAlign w:val="top"/>
          </w:tcPr>
          <w:p w14:paraId="6383F148">
            <w:pPr>
              <w:rPr>
                <w:rFonts w:ascii="Arial"/>
                <w:sz w:val="21"/>
              </w:rPr>
            </w:pPr>
          </w:p>
        </w:tc>
      </w:tr>
      <w:tr w14:paraId="388F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6996AEA">
            <w:pPr>
              <w:pStyle w:val="6"/>
              <w:spacing w:before="104" w:line="185" w:lineRule="auto"/>
              <w:ind w:left="252"/>
              <w:rPr>
                <w:sz w:val="16"/>
                <w:szCs w:val="16"/>
              </w:rPr>
            </w:pPr>
            <w:r>
              <w:rPr>
                <w:spacing w:val="-4"/>
                <w:sz w:val="16"/>
                <w:szCs w:val="16"/>
              </w:rPr>
              <w:t>102-2</w:t>
            </w:r>
          </w:p>
        </w:tc>
        <w:tc>
          <w:tcPr>
            <w:tcW w:w="3749" w:type="dxa"/>
            <w:vAlign w:val="top"/>
          </w:tcPr>
          <w:p w14:paraId="0AF56BC3">
            <w:pPr>
              <w:pStyle w:val="6"/>
              <w:spacing w:before="80" w:line="221" w:lineRule="auto"/>
              <w:ind w:left="104"/>
              <w:rPr>
                <w:sz w:val="16"/>
                <w:szCs w:val="16"/>
              </w:rPr>
            </w:pPr>
            <w:r>
              <w:rPr>
                <w:spacing w:val="-1"/>
                <w:sz w:val="16"/>
                <w:szCs w:val="16"/>
              </w:rPr>
              <w:t>施工环保费</w:t>
            </w:r>
          </w:p>
        </w:tc>
        <w:tc>
          <w:tcPr>
            <w:tcW w:w="704" w:type="dxa"/>
            <w:vAlign w:val="top"/>
          </w:tcPr>
          <w:p w14:paraId="0EEAC5B7">
            <w:pPr>
              <w:pStyle w:val="6"/>
              <w:spacing w:before="80" w:line="220" w:lineRule="auto"/>
              <w:ind w:left="200"/>
              <w:rPr>
                <w:sz w:val="16"/>
                <w:szCs w:val="16"/>
              </w:rPr>
            </w:pPr>
            <w:r>
              <w:rPr>
                <w:spacing w:val="-5"/>
                <w:sz w:val="16"/>
                <w:szCs w:val="16"/>
              </w:rPr>
              <w:t>总额</w:t>
            </w:r>
          </w:p>
        </w:tc>
        <w:tc>
          <w:tcPr>
            <w:tcW w:w="1056" w:type="dxa"/>
            <w:vAlign w:val="top"/>
          </w:tcPr>
          <w:p w14:paraId="49BD60D4">
            <w:pPr>
              <w:spacing w:before="100"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7F4147BE">
            <w:pPr>
              <w:rPr>
                <w:rFonts w:ascii="Arial"/>
                <w:sz w:val="21"/>
              </w:rPr>
            </w:pPr>
          </w:p>
        </w:tc>
        <w:tc>
          <w:tcPr>
            <w:tcW w:w="1068" w:type="dxa"/>
            <w:tcBorders>
              <w:right w:val="single" w:color="000000" w:sz="6" w:space="0"/>
            </w:tcBorders>
            <w:vAlign w:val="top"/>
          </w:tcPr>
          <w:p w14:paraId="49BF0772">
            <w:pPr>
              <w:rPr>
                <w:rFonts w:ascii="Arial"/>
                <w:sz w:val="21"/>
              </w:rPr>
            </w:pPr>
          </w:p>
        </w:tc>
      </w:tr>
      <w:tr w14:paraId="7D173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14506E11">
            <w:pPr>
              <w:pStyle w:val="6"/>
              <w:spacing w:before="104" w:line="185" w:lineRule="auto"/>
              <w:ind w:left="252"/>
              <w:rPr>
                <w:sz w:val="16"/>
                <w:szCs w:val="16"/>
              </w:rPr>
            </w:pPr>
            <w:r>
              <w:rPr>
                <w:spacing w:val="-4"/>
                <w:sz w:val="16"/>
                <w:szCs w:val="16"/>
              </w:rPr>
              <w:t>102-3</w:t>
            </w:r>
          </w:p>
        </w:tc>
        <w:tc>
          <w:tcPr>
            <w:tcW w:w="3749" w:type="dxa"/>
            <w:vAlign w:val="top"/>
          </w:tcPr>
          <w:p w14:paraId="7C6F3A0B">
            <w:pPr>
              <w:pStyle w:val="6"/>
              <w:spacing w:before="80" w:line="220" w:lineRule="auto"/>
              <w:ind w:left="107"/>
              <w:rPr>
                <w:sz w:val="16"/>
                <w:szCs w:val="16"/>
              </w:rPr>
            </w:pPr>
            <w:r>
              <w:rPr>
                <w:spacing w:val="-2"/>
                <w:sz w:val="16"/>
                <w:szCs w:val="16"/>
              </w:rPr>
              <w:t>安全生产费</w:t>
            </w:r>
          </w:p>
        </w:tc>
        <w:tc>
          <w:tcPr>
            <w:tcW w:w="704" w:type="dxa"/>
            <w:vAlign w:val="top"/>
          </w:tcPr>
          <w:p w14:paraId="0AFE662F">
            <w:pPr>
              <w:pStyle w:val="6"/>
              <w:spacing w:before="80" w:line="220" w:lineRule="auto"/>
              <w:ind w:left="200"/>
              <w:rPr>
                <w:sz w:val="16"/>
                <w:szCs w:val="16"/>
              </w:rPr>
            </w:pPr>
            <w:r>
              <w:rPr>
                <w:spacing w:val="-5"/>
                <w:sz w:val="16"/>
                <w:szCs w:val="16"/>
              </w:rPr>
              <w:t>总额</w:t>
            </w:r>
          </w:p>
        </w:tc>
        <w:tc>
          <w:tcPr>
            <w:tcW w:w="1056" w:type="dxa"/>
            <w:vAlign w:val="top"/>
          </w:tcPr>
          <w:p w14:paraId="4CF04449">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3307AC95">
            <w:pPr>
              <w:rPr>
                <w:rFonts w:ascii="Arial"/>
                <w:sz w:val="21"/>
              </w:rPr>
            </w:pPr>
          </w:p>
        </w:tc>
        <w:tc>
          <w:tcPr>
            <w:tcW w:w="1068" w:type="dxa"/>
            <w:tcBorders>
              <w:right w:val="single" w:color="000000" w:sz="6" w:space="0"/>
            </w:tcBorders>
            <w:vAlign w:val="top"/>
          </w:tcPr>
          <w:p w14:paraId="49E237DA">
            <w:pPr>
              <w:rPr>
                <w:rFonts w:ascii="Arial"/>
                <w:sz w:val="21"/>
              </w:rPr>
            </w:pPr>
          </w:p>
        </w:tc>
      </w:tr>
      <w:tr w14:paraId="54D97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5710C2BC">
            <w:pPr>
              <w:pStyle w:val="6"/>
              <w:spacing w:before="104" w:line="185" w:lineRule="auto"/>
              <w:ind w:left="334"/>
              <w:rPr>
                <w:sz w:val="16"/>
                <w:szCs w:val="16"/>
              </w:rPr>
            </w:pPr>
            <w:r>
              <w:rPr>
                <w:spacing w:val="-6"/>
                <w:sz w:val="16"/>
                <w:szCs w:val="16"/>
              </w:rPr>
              <w:t>106</w:t>
            </w:r>
          </w:p>
        </w:tc>
        <w:tc>
          <w:tcPr>
            <w:tcW w:w="3749" w:type="dxa"/>
            <w:vAlign w:val="top"/>
          </w:tcPr>
          <w:p w14:paraId="0FECFEF6">
            <w:pPr>
              <w:pStyle w:val="6"/>
              <w:spacing w:before="79" w:line="219" w:lineRule="auto"/>
              <w:ind w:left="104"/>
              <w:rPr>
                <w:sz w:val="16"/>
                <w:szCs w:val="16"/>
              </w:rPr>
            </w:pPr>
            <w:r>
              <w:rPr>
                <w:spacing w:val="-1"/>
                <w:sz w:val="16"/>
                <w:szCs w:val="16"/>
              </w:rPr>
              <w:t>委托支付采购代理费（暂估价）</w:t>
            </w:r>
          </w:p>
        </w:tc>
        <w:tc>
          <w:tcPr>
            <w:tcW w:w="704" w:type="dxa"/>
            <w:vAlign w:val="top"/>
          </w:tcPr>
          <w:p w14:paraId="4371A27D">
            <w:pPr>
              <w:pStyle w:val="6"/>
              <w:spacing w:before="80" w:line="220" w:lineRule="auto"/>
              <w:ind w:left="200"/>
              <w:rPr>
                <w:sz w:val="16"/>
                <w:szCs w:val="16"/>
              </w:rPr>
            </w:pPr>
            <w:r>
              <w:rPr>
                <w:spacing w:val="-5"/>
                <w:sz w:val="16"/>
                <w:szCs w:val="16"/>
              </w:rPr>
              <w:t>总额</w:t>
            </w:r>
          </w:p>
        </w:tc>
        <w:tc>
          <w:tcPr>
            <w:tcW w:w="1056" w:type="dxa"/>
            <w:vAlign w:val="top"/>
          </w:tcPr>
          <w:p w14:paraId="140A7527">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1FB92709">
            <w:pPr>
              <w:spacing w:before="103" w:line="197" w:lineRule="auto"/>
              <w:ind w:left="418"/>
              <w:rPr>
                <w:rFonts w:ascii="Arial" w:hAnsi="Arial" w:eastAsia="Arial" w:cs="Arial"/>
                <w:sz w:val="16"/>
                <w:szCs w:val="16"/>
              </w:rPr>
            </w:pPr>
            <w:r>
              <w:rPr>
                <w:rFonts w:ascii="Arial" w:hAnsi="Arial" w:eastAsia="Arial" w:cs="Arial"/>
                <w:spacing w:val="-15"/>
                <w:sz w:val="16"/>
                <w:szCs w:val="16"/>
              </w:rPr>
              <w:t>15000.00</w:t>
            </w:r>
          </w:p>
        </w:tc>
        <w:tc>
          <w:tcPr>
            <w:tcW w:w="1068" w:type="dxa"/>
            <w:tcBorders>
              <w:right w:val="single" w:color="000000" w:sz="6" w:space="0"/>
            </w:tcBorders>
            <w:vAlign w:val="top"/>
          </w:tcPr>
          <w:p w14:paraId="200A8028">
            <w:pPr>
              <w:spacing w:before="103" w:line="197" w:lineRule="auto"/>
              <w:ind w:left="423"/>
              <w:rPr>
                <w:rFonts w:ascii="Arial" w:hAnsi="Arial" w:eastAsia="Arial" w:cs="Arial"/>
                <w:sz w:val="16"/>
                <w:szCs w:val="16"/>
              </w:rPr>
            </w:pPr>
            <w:r>
              <w:rPr>
                <w:rFonts w:ascii="Arial" w:hAnsi="Arial" w:eastAsia="Arial" w:cs="Arial"/>
                <w:spacing w:val="-15"/>
                <w:sz w:val="16"/>
                <w:szCs w:val="16"/>
              </w:rPr>
              <w:t>15000.00</w:t>
            </w:r>
          </w:p>
        </w:tc>
      </w:tr>
      <w:tr w14:paraId="38F7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4490DE4">
            <w:pPr>
              <w:pStyle w:val="6"/>
              <w:spacing w:before="106" w:line="185" w:lineRule="auto"/>
              <w:ind w:left="334"/>
              <w:rPr>
                <w:sz w:val="16"/>
                <w:szCs w:val="16"/>
              </w:rPr>
            </w:pPr>
            <w:r>
              <w:rPr>
                <w:spacing w:val="-6"/>
                <w:sz w:val="16"/>
                <w:szCs w:val="16"/>
              </w:rPr>
              <w:t>107</w:t>
            </w:r>
          </w:p>
        </w:tc>
        <w:tc>
          <w:tcPr>
            <w:tcW w:w="3749" w:type="dxa"/>
            <w:vAlign w:val="top"/>
          </w:tcPr>
          <w:p w14:paraId="3D8DB807">
            <w:pPr>
              <w:pStyle w:val="6"/>
              <w:spacing w:before="81" w:line="219" w:lineRule="auto"/>
              <w:ind w:left="104"/>
              <w:rPr>
                <w:sz w:val="16"/>
                <w:szCs w:val="16"/>
              </w:rPr>
            </w:pPr>
            <w:r>
              <w:rPr>
                <w:spacing w:val="-1"/>
                <w:sz w:val="16"/>
                <w:szCs w:val="16"/>
              </w:rPr>
              <w:t>委托支付交竣工检测试验费（暂估价）</w:t>
            </w:r>
          </w:p>
        </w:tc>
        <w:tc>
          <w:tcPr>
            <w:tcW w:w="704" w:type="dxa"/>
            <w:vAlign w:val="top"/>
          </w:tcPr>
          <w:p w14:paraId="6CA788A3">
            <w:pPr>
              <w:pStyle w:val="6"/>
              <w:spacing w:before="82" w:line="220" w:lineRule="auto"/>
              <w:ind w:left="200"/>
              <w:rPr>
                <w:sz w:val="16"/>
                <w:szCs w:val="16"/>
              </w:rPr>
            </w:pPr>
            <w:r>
              <w:rPr>
                <w:spacing w:val="-5"/>
                <w:sz w:val="16"/>
                <w:szCs w:val="16"/>
              </w:rPr>
              <w:t>总额</w:t>
            </w:r>
          </w:p>
        </w:tc>
        <w:tc>
          <w:tcPr>
            <w:tcW w:w="1056" w:type="dxa"/>
            <w:vAlign w:val="top"/>
          </w:tcPr>
          <w:p w14:paraId="06504213">
            <w:pPr>
              <w:spacing w:before="102" w:line="198" w:lineRule="auto"/>
              <w:ind w:left="891"/>
              <w:rPr>
                <w:rFonts w:ascii="Arial" w:hAnsi="Arial" w:eastAsia="Arial" w:cs="Arial"/>
                <w:sz w:val="16"/>
                <w:szCs w:val="16"/>
              </w:rPr>
            </w:pPr>
            <w:r>
              <w:rPr>
                <w:rFonts w:ascii="Arial" w:hAnsi="Arial" w:eastAsia="Arial" w:cs="Arial"/>
                <w:sz w:val="16"/>
                <w:szCs w:val="16"/>
              </w:rPr>
              <w:t>1</w:t>
            </w:r>
          </w:p>
        </w:tc>
        <w:tc>
          <w:tcPr>
            <w:tcW w:w="1056" w:type="dxa"/>
            <w:vAlign w:val="top"/>
          </w:tcPr>
          <w:p w14:paraId="6FAAA356">
            <w:pPr>
              <w:spacing w:before="102" w:line="197" w:lineRule="auto"/>
              <w:ind w:left="482"/>
              <w:rPr>
                <w:rFonts w:ascii="Arial" w:hAnsi="Arial" w:eastAsia="Arial" w:cs="Arial"/>
                <w:sz w:val="16"/>
                <w:szCs w:val="16"/>
              </w:rPr>
            </w:pPr>
            <w:r>
              <w:rPr>
                <w:rFonts w:ascii="Arial" w:hAnsi="Arial" w:eastAsia="Arial" w:cs="Arial"/>
                <w:spacing w:val="-14"/>
                <w:sz w:val="16"/>
                <w:szCs w:val="16"/>
              </w:rPr>
              <w:t>7560.00</w:t>
            </w:r>
          </w:p>
        </w:tc>
        <w:tc>
          <w:tcPr>
            <w:tcW w:w="1068" w:type="dxa"/>
            <w:tcBorders>
              <w:right w:val="single" w:color="000000" w:sz="6" w:space="0"/>
            </w:tcBorders>
            <w:vAlign w:val="top"/>
          </w:tcPr>
          <w:p w14:paraId="4F5CE1F6">
            <w:pPr>
              <w:spacing w:before="102" w:line="197" w:lineRule="auto"/>
              <w:ind w:left="487"/>
              <w:rPr>
                <w:rFonts w:ascii="Arial" w:hAnsi="Arial" w:eastAsia="Arial" w:cs="Arial"/>
                <w:sz w:val="16"/>
                <w:szCs w:val="16"/>
              </w:rPr>
            </w:pPr>
            <w:r>
              <w:rPr>
                <w:rFonts w:ascii="Arial" w:hAnsi="Arial" w:eastAsia="Arial" w:cs="Arial"/>
                <w:spacing w:val="-14"/>
                <w:sz w:val="16"/>
                <w:szCs w:val="16"/>
              </w:rPr>
              <w:t>7560.00</w:t>
            </w:r>
          </w:p>
        </w:tc>
      </w:tr>
      <w:tr w14:paraId="759C6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5" w:hRule="atLeast"/>
        </w:trPr>
        <w:tc>
          <w:tcPr>
            <w:tcW w:w="890" w:type="dxa"/>
            <w:tcBorders>
              <w:left w:val="single" w:color="000000" w:sz="6" w:space="0"/>
            </w:tcBorders>
            <w:vAlign w:val="top"/>
          </w:tcPr>
          <w:p w14:paraId="4CDEF4FE">
            <w:pPr>
              <w:rPr>
                <w:rFonts w:ascii="Arial"/>
                <w:sz w:val="21"/>
              </w:rPr>
            </w:pPr>
          </w:p>
        </w:tc>
        <w:tc>
          <w:tcPr>
            <w:tcW w:w="3749" w:type="dxa"/>
            <w:vAlign w:val="top"/>
          </w:tcPr>
          <w:p w14:paraId="0558E31B">
            <w:pPr>
              <w:rPr>
                <w:rFonts w:ascii="Arial"/>
                <w:sz w:val="21"/>
              </w:rPr>
            </w:pPr>
          </w:p>
        </w:tc>
        <w:tc>
          <w:tcPr>
            <w:tcW w:w="704" w:type="dxa"/>
            <w:vAlign w:val="top"/>
          </w:tcPr>
          <w:p w14:paraId="63A4A142">
            <w:pPr>
              <w:rPr>
                <w:rFonts w:ascii="Arial"/>
                <w:sz w:val="21"/>
              </w:rPr>
            </w:pPr>
          </w:p>
        </w:tc>
        <w:tc>
          <w:tcPr>
            <w:tcW w:w="1056" w:type="dxa"/>
            <w:vAlign w:val="top"/>
          </w:tcPr>
          <w:p w14:paraId="5EEFF09E">
            <w:pPr>
              <w:rPr>
                <w:rFonts w:ascii="Arial"/>
                <w:sz w:val="21"/>
              </w:rPr>
            </w:pPr>
          </w:p>
        </w:tc>
        <w:tc>
          <w:tcPr>
            <w:tcW w:w="1056" w:type="dxa"/>
            <w:vAlign w:val="top"/>
          </w:tcPr>
          <w:p w14:paraId="3D1881DA">
            <w:pPr>
              <w:rPr>
                <w:rFonts w:ascii="Arial"/>
                <w:sz w:val="21"/>
              </w:rPr>
            </w:pPr>
          </w:p>
        </w:tc>
        <w:tc>
          <w:tcPr>
            <w:tcW w:w="1068" w:type="dxa"/>
            <w:tcBorders>
              <w:right w:val="single" w:color="000000" w:sz="6" w:space="0"/>
            </w:tcBorders>
            <w:vAlign w:val="top"/>
          </w:tcPr>
          <w:p w14:paraId="5CC4756B">
            <w:pPr>
              <w:rPr>
                <w:rFonts w:ascii="Arial"/>
                <w:sz w:val="21"/>
              </w:rPr>
            </w:pPr>
          </w:p>
        </w:tc>
      </w:tr>
      <w:tr w14:paraId="5C5D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23" w:type="dxa"/>
            <w:gridSpan w:val="6"/>
            <w:tcBorders>
              <w:left w:val="single" w:color="000000" w:sz="6" w:space="0"/>
              <w:bottom w:val="single" w:color="000000" w:sz="6" w:space="0"/>
              <w:right w:val="single" w:color="000000" w:sz="6" w:space="0"/>
            </w:tcBorders>
            <w:vAlign w:val="top"/>
          </w:tcPr>
          <w:p w14:paraId="66D42838">
            <w:pPr>
              <w:pStyle w:val="6"/>
              <w:spacing w:before="89" w:line="220" w:lineRule="auto"/>
              <w:ind w:left="2211"/>
              <w:rPr>
                <w:sz w:val="16"/>
                <w:szCs w:val="16"/>
              </w:rPr>
            </w:pPr>
            <w:r>
              <w:rPr>
                <w:spacing w:val="-2"/>
                <w:sz w:val="16"/>
                <w:szCs w:val="16"/>
              </w:rPr>
              <w:t>清单  第</w:t>
            </w:r>
            <w:r>
              <w:rPr>
                <w:spacing w:val="-23"/>
                <w:sz w:val="16"/>
                <w:szCs w:val="16"/>
              </w:rPr>
              <w:t xml:space="preserve"> </w:t>
            </w:r>
            <w:r>
              <w:rPr>
                <w:spacing w:val="-2"/>
                <w:sz w:val="16"/>
                <w:szCs w:val="16"/>
              </w:rPr>
              <w:t>100</w:t>
            </w:r>
            <w:r>
              <w:rPr>
                <w:spacing w:val="-29"/>
                <w:sz w:val="16"/>
                <w:szCs w:val="16"/>
              </w:rPr>
              <w:t xml:space="preserve"> </w:t>
            </w:r>
            <w:r>
              <w:rPr>
                <w:spacing w:val="-2"/>
                <w:sz w:val="16"/>
                <w:szCs w:val="16"/>
              </w:rPr>
              <w:t xml:space="preserve">章  合计   人民币      </w:t>
            </w:r>
            <w:r>
              <w:rPr>
                <w:spacing w:val="-3"/>
                <w:sz w:val="16"/>
                <w:szCs w:val="16"/>
              </w:rPr>
              <w:t xml:space="preserve">   22560.00</w:t>
            </w:r>
            <w:r>
              <w:rPr>
                <w:spacing w:val="4"/>
                <w:sz w:val="16"/>
                <w:szCs w:val="16"/>
              </w:rPr>
              <w:t xml:space="preserve">        </w:t>
            </w:r>
            <w:r>
              <w:rPr>
                <w:spacing w:val="-3"/>
                <w:sz w:val="16"/>
                <w:szCs w:val="16"/>
              </w:rPr>
              <w:t>元</w:t>
            </w:r>
          </w:p>
        </w:tc>
      </w:tr>
    </w:tbl>
    <w:p w14:paraId="6AD7B573">
      <w:pPr>
        <w:pStyle w:val="2"/>
        <w:spacing w:line="271" w:lineRule="auto"/>
      </w:pPr>
    </w:p>
    <w:p w14:paraId="43EE0045">
      <w:pPr>
        <w:pStyle w:val="2"/>
        <w:spacing w:line="271" w:lineRule="auto"/>
      </w:pPr>
    </w:p>
    <w:p w14:paraId="7A842D95">
      <w:pPr>
        <w:pStyle w:val="2"/>
        <w:spacing w:line="271" w:lineRule="auto"/>
      </w:pPr>
    </w:p>
    <w:p w14:paraId="7884675A">
      <w:pPr>
        <w:pStyle w:val="2"/>
        <w:spacing w:line="272" w:lineRule="auto"/>
      </w:pPr>
    </w:p>
    <w:p w14:paraId="045AF848">
      <w:pPr>
        <w:pStyle w:val="2"/>
        <w:spacing w:line="272" w:lineRule="auto"/>
      </w:pPr>
    </w:p>
    <w:p w14:paraId="7221F84A">
      <w:pPr>
        <w:pStyle w:val="2"/>
        <w:spacing w:line="272" w:lineRule="auto"/>
      </w:pPr>
    </w:p>
    <w:p w14:paraId="76EC74FC">
      <w:pPr>
        <w:spacing w:before="78" w:line="183" w:lineRule="auto"/>
        <w:ind w:left="3821"/>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49</w:t>
      </w:r>
      <w:r>
        <w:rPr>
          <w:rFonts w:ascii="宋体" w:hAnsi="宋体" w:eastAsia="宋体" w:cs="宋体"/>
          <w:spacing w:val="7"/>
          <w:sz w:val="24"/>
          <w:szCs w:val="24"/>
        </w:rPr>
        <w:t xml:space="preserve"> </w:t>
      </w:r>
      <w:r>
        <w:rPr>
          <w:rFonts w:ascii="宋体" w:hAnsi="宋体" w:eastAsia="宋体" w:cs="宋体"/>
          <w:spacing w:val="-4"/>
          <w:sz w:val="24"/>
          <w:szCs w:val="24"/>
        </w:rPr>
        <w:t>-</w:t>
      </w:r>
    </w:p>
    <w:p w14:paraId="0207294C">
      <w:pPr>
        <w:spacing w:line="183" w:lineRule="auto"/>
        <w:rPr>
          <w:rFonts w:ascii="宋体" w:hAnsi="宋体" w:eastAsia="宋体" w:cs="宋体"/>
          <w:sz w:val="24"/>
          <w:szCs w:val="24"/>
        </w:rPr>
        <w:sectPr>
          <w:pgSz w:w="11906" w:h="16839"/>
          <w:pgMar w:top="1431" w:right="1589" w:bottom="400" w:left="1778" w:header="0" w:footer="0" w:gutter="0"/>
          <w:cols w:space="720" w:num="1"/>
        </w:sectPr>
      </w:pPr>
    </w:p>
    <w:p w14:paraId="7EC18AF2">
      <w:pPr>
        <w:spacing w:before="180" w:line="221" w:lineRule="auto"/>
        <w:ind w:left="3431"/>
        <w:rPr>
          <w:rFonts w:ascii="宋体" w:hAnsi="宋体" w:eastAsia="宋体" w:cs="宋体"/>
          <w:sz w:val="28"/>
          <w:szCs w:val="28"/>
        </w:rPr>
      </w:pPr>
      <w:r>
        <w:rPr>
          <w:rFonts w:ascii="宋体" w:hAnsi="宋体" w:eastAsia="宋体" w:cs="宋体"/>
          <w:b/>
          <w:bCs/>
          <w:spacing w:val="-5"/>
          <w:sz w:val="28"/>
          <w:szCs w:val="28"/>
        </w:rPr>
        <w:t>工程量清单表</w:t>
      </w:r>
    </w:p>
    <w:p w14:paraId="4DB6284D">
      <w:pPr>
        <w:spacing w:line="152" w:lineRule="exact"/>
      </w:pPr>
    </w:p>
    <w:tbl>
      <w:tblPr>
        <w:tblStyle w:val="5"/>
        <w:tblW w:w="85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743"/>
        <w:gridCol w:w="703"/>
        <w:gridCol w:w="1055"/>
        <w:gridCol w:w="1054"/>
        <w:gridCol w:w="1065"/>
      </w:tblGrid>
      <w:tr w14:paraId="07A68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09" w:type="dxa"/>
            <w:gridSpan w:val="6"/>
            <w:tcBorders>
              <w:top w:val="single" w:color="000000" w:sz="6" w:space="0"/>
              <w:left w:val="single" w:color="000000" w:sz="6" w:space="0"/>
              <w:right w:val="single" w:color="000000" w:sz="6" w:space="0"/>
            </w:tcBorders>
            <w:vAlign w:val="top"/>
          </w:tcPr>
          <w:p w14:paraId="3D034E36">
            <w:pPr>
              <w:pStyle w:val="6"/>
              <w:spacing w:before="105" w:line="219" w:lineRule="auto"/>
              <w:ind w:left="2991"/>
              <w:rPr>
                <w:sz w:val="24"/>
                <w:szCs w:val="24"/>
              </w:rPr>
            </w:pPr>
            <w:r>
              <w:rPr>
                <w:b/>
                <w:bCs/>
                <w:spacing w:val="-7"/>
                <w:sz w:val="24"/>
                <w:szCs w:val="24"/>
              </w:rPr>
              <w:t>清单</w:t>
            </w:r>
            <w:r>
              <w:rPr>
                <w:spacing w:val="-7"/>
                <w:sz w:val="24"/>
                <w:szCs w:val="24"/>
              </w:rPr>
              <w:t xml:space="preserve">  </w:t>
            </w:r>
            <w:r>
              <w:rPr>
                <w:b/>
                <w:bCs/>
                <w:spacing w:val="-7"/>
                <w:sz w:val="24"/>
                <w:szCs w:val="24"/>
              </w:rPr>
              <w:t>第</w:t>
            </w:r>
            <w:r>
              <w:rPr>
                <w:spacing w:val="-41"/>
                <w:sz w:val="24"/>
                <w:szCs w:val="24"/>
              </w:rPr>
              <w:t xml:space="preserve"> </w:t>
            </w:r>
            <w:r>
              <w:rPr>
                <w:b/>
                <w:bCs/>
                <w:spacing w:val="-7"/>
                <w:sz w:val="24"/>
                <w:szCs w:val="24"/>
              </w:rPr>
              <w:t>200</w:t>
            </w:r>
            <w:r>
              <w:rPr>
                <w:spacing w:val="-42"/>
                <w:sz w:val="24"/>
                <w:szCs w:val="24"/>
              </w:rPr>
              <w:t xml:space="preserve"> </w:t>
            </w:r>
            <w:r>
              <w:rPr>
                <w:b/>
                <w:bCs/>
                <w:spacing w:val="-7"/>
                <w:sz w:val="24"/>
                <w:szCs w:val="24"/>
              </w:rPr>
              <w:t>章</w:t>
            </w:r>
            <w:r>
              <w:rPr>
                <w:spacing w:val="7"/>
                <w:sz w:val="24"/>
                <w:szCs w:val="24"/>
              </w:rPr>
              <w:t xml:space="preserve">  </w:t>
            </w:r>
            <w:r>
              <w:rPr>
                <w:b/>
                <w:bCs/>
                <w:spacing w:val="-7"/>
                <w:sz w:val="24"/>
                <w:szCs w:val="24"/>
              </w:rPr>
              <w:t>路</w:t>
            </w:r>
            <w:r>
              <w:rPr>
                <w:spacing w:val="9"/>
                <w:sz w:val="24"/>
                <w:szCs w:val="24"/>
              </w:rPr>
              <w:t xml:space="preserve"> </w:t>
            </w:r>
            <w:r>
              <w:rPr>
                <w:b/>
                <w:bCs/>
                <w:spacing w:val="-7"/>
                <w:sz w:val="24"/>
                <w:szCs w:val="24"/>
              </w:rPr>
              <w:t>基</w:t>
            </w:r>
          </w:p>
        </w:tc>
      </w:tr>
      <w:tr w14:paraId="66D9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89" w:type="dxa"/>
            <w:tcBorders>
              <w:left w:val="single" w:color="000000" w:sz="6" w:space="0"/>
            </w:tcBorders>
            <w:vAlign w:val="top"/>
          </w:tcPr>
          <w:p w14:paraId="37C40233">
            <w:pPr>
              <w:pStyle w:val="6"/>
              <w:spacing w:before="89" w:line="221" w:lineRule="auto"/>
              <w:ind w:left="200"/>
              <w:rPr>
                <w:sz w:val="16"/>
                <w:szCs w:val="16"/>
              </w:rPr>
            </w:pPr>
            <w:r>
              <w:rPr>
                <w:b/>
                <w:bCs/>
                <w:spacing w:val="-4"/>
                <w:sz w:val="16"/>
                <w:szCs w:val="16"/>
              </w:rPr>
              <w:t>子目号</w:t>
            </w:r>
          </w:p>
        </w:tc>
        <w:tc>
          <w:tcPr>
            <w:tcW w:w="3743" w:type="dxa"/>
            <w:vAlign w:val="top"/>
          </w:tcPr>
          <w:p w14:paraId="3BE6021E">
            <w:pPr>
              <w:pStyle w:val="6"/>
              <w:spacing w:before="89" w:line="221" w:lineRule="auto"/>
              <w:ind w:left="1551"/>
              <w:rPr>
                <w:sz w:val="16"/>
                <w:szCs w:val="16"/>
              </w:rPr>
            </w:pPr>
            <w:r>
              <w:rPr>
                <w:b/>
                <w:bCs/>
                <w:spacing w:val="-3"/>
                <w:sz w:val="16"/>
                <w:szCs w:val="16"/>
              </w:rPr>
              <w:t>子目名称</w:t>
            </w:r>
          </w:p>
        </w:tc>
        <w:tc>
          <w:tcPr>
            <w:tcW w:w="703" w:type="dxa"/>
            <w:vAlign w:val="top"/>
          </w:tcPr>
          <w:p w14:paraId="3DAB4BD9">
            <w:pPr>
              <w:pStyle w:val="6"/>
              <w:spacing w:before="89" w:line="221" w:lineRule="auto"/>
              <w:ind w:left="196"/>
              <w:rPr>
                <w:sz w:val="16"/>
                <w:szCs w:val="16"/>
              </w:rPr>
            </w:pPr>
            <w:r>
              <w:rPr>
                <w:b/>
                <w:bCs/>
                <w:spacing w:val="-5"/>
                <w:sz w:val="16"/>
                <w:szCs w:val="16"/>
              </w:rPr>
              <w:t>单位</w:t>
            </w:r>
          </w:p>
        </w:tc>
        <w:tc>
          <w:tcPr>
            <w:tcW w:w="1055" w:type="dxa"/>
            <w:vAlign w:val="top"/>
          </w:tcPr>
          <w:p w14:paraId="456ABD19">
            <w:pPr>
              <w:pStyle w:val="6"/>
              <w:spacing w:before="90" w:line="220" w:lineRule="auto"/>
              <w:ind w:left="374"/>
              <w:rPr>
                <w:sz w:val="16"/>
                <w:szCs w:val="16"/>
              </w:rPr>
            </w:pPr>
            <w:r>
              <w:rPr>
                <w:b/>
                <w:bCs/>
                <w:spacing w:val="-5"/>
                <w:sz w:val="16"/>
                <w:szCs w:val="16"/>
              </w:rPr>
              <w:t>数量</w:t>
            </w:r>
          </w:p>
        </w:tc>
        <w:tc>
          <w:tcPr>
            <w:tcW w:w="1054" w:type="dxa"/>
            <w:vAlign w:val="top"/>
          </w:tcPr>
          <w:p w14:paraId="12A85E4F">
            <w:pPr>
              <w:pStyle w:val="6"/>
              <w:spacing w:before="89" w:line="219" w:lineRule="auto"/>
              <w:ind w:left="375"/>
              <w:rPr>
                <w:sz w:val="16"/>
                <w:szCs w:val="16"/>
              </w:rPr>
            </w:pPr>
            <w:r>
              <w:rPr>
                <w:b/>
                <w:bCs/>
                <w:spacing w:val="-5"/>
                <w:sz w:val="16"/>
                <w:szCs w:val="16"/>
              </w:rPr>
              <w:t>单价</w:t>
            </w:r>
          </w:p>
        </w:tc>
        <w:tc>
          <w:tcPr>
            <w:tcW w:w="1065" w:type="dxa"/>
            <w:tcBorders>
              <w:right w:val="single" w:color="000000" w:sz="6" w:space="0"/>
            </w:tcBorders>
            <w:vAlign w:val="top"/>
          </w:tcPr>
          <w:p w14:paraId="0F97A082">
            <w:pPr>
              <w:pStyle w:val="6"/>
              <w:spacing w:before="89" w:line="219" w:lineRule="auto"/>
              <w:ind w:left="379"/>
              <w:rPr>
                <w:sz w:val="16"/>
                <w:szCs w:val="16"/>
              </w:rPr>
            </w:pPr>
            <w:r>
              <w:rPr>
                <w:b/>
                <w:bCs/>
                <w:spacing w:val="-5"/>
                <w:sz w:val="16"/>
                <w:szCs w:val="16"/>
              </w:rPr>
              <w:t>合价</w:t>
            </w:r>
          </w:p>
        </w:tc>
      </w:tr>
      <w:tr w14:paraId="18129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42B396A3">
            <w:pPr>
              <w:pStyle w:val="6"/>
              <w:spacing w:before="101" w:line="184" w:lineRule="auto"/>
              <w:ind w:left="321"/>
              <w:rPr>
                <w:sz w:val="16"/>
                <w:szCs w:val="16"/>
              </w:rPr>
            </w:pPr>
            <w:r>
              <w:rPr>
                <w:spacing w:val="-3"/>
                <w:sz w:val="16"/>
                <w:szCs w:val="16"/>
              </w:rPr>
              <w:t>202</w:t>
            </w:r>
          </w:p>
        </w:tc>
        <w:tc>
          <w:tcPr>
            <w:tcW w:w="3743" w:type="dxa"/>
            <w:vAlign w:val="top"/>
          </w:tcPr>
          <w:p w14:paraId="522BC8B1">
            <w:pPr>
              <w:pStyle w:val="6"/>
              <w:spacing w:before="76" w:line="221" w:lineRule="auto"/>
              <w:ind w:left="105"/>
              <w:rPr>
                <w:sz w:val="16"/>
                <w:szCs w:val="16"/>
              </w:rPr>
            </w:pPr>
            <w:r>
              <w:rPr>
                <w:spacing w:val="-2"/>
                <w:sz w:val="16"/>
                <w:szCs w:val="16"/>
              </w:rPr>
              <w:t>场地清理</w:t>
            </w:r>
          </w:p>
        </w:tc>
        <w:tc>
          <w:tcPr>
            <w:tcW w:w="703" w:type="dxa"/>
            <w:vAlign w:val="top"/>
          </w:tcPr>
          <w:p w14:paraId="32493824">
            <w:pPr>
              <w:rPr>
                <w:rFonts w:ascii="Arial"/>
                <w:sz w:val="21"/>
              </w:rPr>
            </w:pPr>
          </w:p>
        </w:tc>
        <w:tc>
          <w:tcPr>
            <w:tcW w:w="1055" w:type="dxa"/>
            <w:vAlign w:val="top"/>
          </w:tcPr>
          <w:p w14:paraId="4B614DEC">
            <w:pPr>
              <w:rPr>
                <w:rFonts w:ascii="Arial"/>
                <w:sz w:val="21"/>
              </w:rPr>
            </w:pPr>
          </w:p>
        </w:tc>
        <w:tc>
          <w:tcPr>
            <w:tcW w:w="1054" w:type="dxa"/>
            <w:vAlign w:val="top"/>
          </w:tcPr>
          <w:p w14:paraId="7610AD5F">
            <w:pPr>
              <w:rPr>
                <w:rFonts w:ascii="Arial"/>
                <w:sz w:val="21"/>
              </w:rPr>
            </w:pPr>
          </w:p>
        </w:tc>
        <w:tc>
          <w:tcPr>
            <w:tcW w:w="1065" w:type="dxa"/>
            <w:tcBorders>
              <w:right w:val="single" w:color="000000" w:sz="6" w:space="0"/>
            </w:tcBorders>
            <w:vAlign w:val="top"/>
          </w:tcPr>
          <w:p w14:paraId="29252EE0">
            <w:pPr>
              <w:rPr>
                <w:rFonts w:ascii="Arial"/>
                <w:sz w:val="21"/>
              </w:rPr>
            </w:pPr>
          </w:p>
        </w:tc>
      </w:tr>
      <w:tr w14:paraId="0480C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42A7B498">
            <w:pPr>
              <w:pStyle w:val="6"/>
              <w:spacing w:before="104" w:line="184" w:lineRule="auto"/>
              <w:ind w:left="242"/>
              <w:rPr>
                <w:sz w:val="16"/>
                <w:szCs w:val="16"/>
              </w:rPr>
            </w:pPr>
            <w:r>
              <w:rPr>
                <w:spacing w:val="-2"/>
                <w:sz w:val="16"/>
                <w:szCs w:val="16"/>
              </w:rPr>
              <w:t>202-2</w:t>
            </w:r>
          </w:p>
        </w:tc>
        <w:tc>
          <w:tcPr>
            <w:tcW w:w="3743" w:type="dxa"/>
            <w:vAlign w:val="top"/>
          </w:tcPr>
          <w:p w14:paraId="2F44FD30">
            <w:pPr>
              <w:pStyle w:val="6"/>
              <w:spacing w:before="80" w:line="220" w:lineRule="auto"/>
              <w:ind w:left="123"/>
              <w:rPr>
                <w:sz w:val="16"/>
                <w:szCs w:val="16"/>
              </w:rPr>
            </w:pPr>
            <w:r>
              <w:rPr>
                <w:spacing w:val="-5"/>
                <w:sz w:val="16"/>
                <w:szCs w:val="16"/>
              </w:rPr>
              <w:t>旧路面处理</w:t>
            </w:r>
          </w:p>
        </w:tc>
        <w:tc>
          <w:tcPr>
            <w:tcW w:w="703" w:type="dxa"/>
            <w:vAlign w:val="top"/>
          </w:tcPr>
          <w:p w14:paraId="26D0DFC9">
            <w:pPr>
              <w:rPr>
                <w:rFonts w:ascii="Arial"/>
                <w:sz w:val="21"/>
              </w:rPr>
            </w:pPr>
          </w:p>
        </w:tc>
        <w:tc>
          <w:tcPr>
            <w:tcW w:w="1055" w:type="dxa"/>
            <w:vAlign w:val="top"/>
          </w:tcPr>
          <w:p w14:paraId="766760E4">
            <w:pPr>
              <w:rPr>
                <w:rFonts w:ascii="Arial"/>
                <w:sz w:val="21"/>
              </w:rPr>
            </w:pPr>
          </w:p>
        </w:tc>
        <w:tc>
          <w:tcPr>
            <w:tcW w:w="1054" w:type="dxa"/>
            <w:vAlign w:val="top"/>
          </w:tcPr>
          <w:p w14:paraId="2911A5E9">
            <w:pPr>
              <w:rPr>
                <w:rFonts w:ascii="Arial"/>
                <w:sz w:val="21"/>
              </w:rPr>
            </w:pPr>
          </w:p>
        </w:tc>
        <w:tc>
          <w:tcPr>
            <w:tcW w:w="1065" w:type="dxa"/>
            <w:tcBorders>
              <w:right w:val="single" w:color="000000" w:sz="6" w:space="0"/>
            </w:tcBorders>
            <w:vAlign w:val="top"/>
          </w:tcPr>
          <w:p w14:paraId="621FCFD4">
            <w:pPr>
              <w:rPr>
                <w:rFonts w:ascii="Arial"/>
                <w:sz w:val="21"/>
              </w:rPr>
            </w:pPr>
          </w:p>
        </w:tc>
      </w:tr>
      <w:tr w14:paraId="7F65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4D7991B2">
            <w:pPr>
              <w:pStyle w:val="6"/>
              <w:spacing w:before="80" w:line="241" w:lineRule="auto"/>
              <w:ind w:left="359"/>
              <w:rPr>
                <w:sz w:val="16"/>
                <w:szCs w:val="16"/>
              </w:rPr>
            </w:pPr>
            <w:r>
              <w:rPr>
                <w:spacing w:val="-2"/>
                <w:sz w:val="16"/>
                <w:szCs w:val="16"/>
              </w:rPr>
              <w:t>-c</w:t>
            </w:r>
          </w:p>
        </w:tc>
        <w:tc>
          <w:tcPr>
            <w:tcW w:w="3743" w:type="dxa"/>
            <w:vAlign w:val="top"/>
          </w:tcPr>
          <w:p w14:paraId="168DC77D">
            <w:pPr>
              <w:pStyle w:val="6"/>
              <w:spacing w:before="80" w:line="220" w:lineRule="auto"/>
              <w:ind w:left="108"/>
              <w:rPr>
                <w:sz w:val="16"/>
                <w:szCs w:val="16"/>
              </w:rPr>
            </w:pPr>
            <w:r>
              <w:rPr>
                <w:spacing w:val="-3"/>
                <w:sz w:val="16"/>
                <w:szCs w:val="16"/>
              </w:rPr>
              <w:t>打裂压稳</w:t>
            </w:r>
            <w:r>
              <w:rPr>
                <w:spacing w:val="-13"/>
                <w:sz w:val="16"/>
                <w:szCs w:val="16"/>
              </w:rPr>
              <w:t xml:space="preserve"> </w:t>
            </w:r>
            <w:r>
              <w:rPr>
                <w:spacing w:val="-3"/>
                <w:sz w:val="16"/>
                <w:szCs w:val="16"/>
              </w:rPr>
              <w:t>18cm</w:t>
            </w:r>
            <w:r>
              <w:rPr>
                <w:spacing w:val="-32"/>
                <w:sz w:val="16"/>
                <w:szCs w:val="16"/>
              </w:rPr>
              <w:t xml:space="preserve"> </w:t>
            </w:r>
            <w:r>
              <w:rPr>
                <w:spacing w:val="-3"/>
                <w:sz w:val="16"/>
                <w:szCs w:val="16"/>
              </w:rPr>
              <w:t>水泥混凝土路面</w:t>
            </w:r>
          </w:p>
        </w:tc>
        <w:tc>
          <w:tcPr>
            <w:tcW w:w="703" w:type="dxa"/>
            <w:vAlign w:val="top"/>
          </w:tcPr>
          <w:p w14:paraId="0D14EC82">
            <w:pPr>
              <w:pStyle w:val="6"/>
              <w:spacing w:before="80" w:line="242" w:lineRule="auto"/>
              <w:ind w:left="272"/>
              <w:rPr>
                <w:sz w:val="16"/>
                <w:szCs w:val="16"/>
              </w:rPr>
            </w:pPr>
            <w:r>
              <w:rPr>
                <w:sz w:val="16"/>
                <w:szCs w:val="16"/>
              </w:rPr>
              <w:t>m2</w:t>
            </w:r>
          </w:p>
        </w:tc>
        <w:tc>
          <w:tcPr>
            <w:tcW w:w="1055" w:type="dxa"/>
            <w:vAlign w:val="top"/>
          </w:tcPr>
          <w:p w14:paraId="28C43287">
            <w:pPr>
              <w:spacing w:before="101" w:line="197" w:lineRule="auto"/>
              <w:ind w:left="662"/>
              <w:rPr>
                <w:rFonts w:ascii="Arial" w:hAnsi="Arial" w:eastAsia="Arial" w:cs="Arial"/>
                <w:sz w:val="16"/>
                <w:szCs w:val="16"/>
              </w:rPr>
            </w:pPr>
            <w:r>
              <w:rPr>
                <w:rFonts w:ascii="Arial" w:hAnsi="Arial" w:eastAsia="Arial" w:cs="Arial"/>
                <w:spacing w:val="-12"/>
                <w:w w:val="98"/>
                <w:sz w:val="16"/>
                <w:szCs w:val="16"/>
              </w:rPr>
              <w:t>6536</w:t>
            </w:r>
          </w:p>
        </w:tc>
        <w:tc>
          <w:tcPr>
            <w:tcW w:w="1054" w:type="dxa"/>
            <w:vAlign w:val="top"/>
          </w:tcPr>
          <w:p w14:paraId="68DF1FF1">
            <w:pPr>
              <w:rPr>
                <w:rFonts w:ascii="Arial"/>
                <w:sz w:val="21"/>
              </w:rPr>
            </w:pPr>
          </w:p>
        </w:tc>
        <w:tc>
          <w:tcPr>
            <w:tcW w:w="1065" w:type="dxa"/>
            <w:tcBorders>
              <w:right w:val="single" w:color="000000" w:sz="6" w:space="0"/>
            </w:tcBorders>
            <w:vAlign w:val="top"/>
          </w:tcPr>
          <w:p w14:paraId="2A3D684E">
            <w:pPr>
              <w:rPr>
                <w:rFonts w:ascii="Arial"/>
                <w:sz w:val="21"/>
              </w:rPr>
            </w:pPr>
          </w:p>
        </w:tc>
      </w:tr>
      <w:tr w14:paraId="72CB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5377D1E3">
            <w:pPr>
              <w:pStyle w:val="6"/>
              <w:spacing w:before="105" w:line="184" w:lineRule="auto"/>
              <w:ind w:left="321"/>
              <w:rPr>
                <w:sz w:val="16"/>
                <w:szCs w:val="16"/>
              </w:rPr>
            </w:pPr>
            <w:r>
              <w:rPr>
                <w:spacing w:val="-3"/>
                <w:sz w:val="16"/>
                <w:szCs w:val="16"/>
              </w:rPr>
              <w:t>203</w:t>
            </w:r>
          </w:p>
        </w:tc>
        <w:tc>
          <w:tcPr>
            <w:tcW w:w="3743" w:type="dxa"/>
            <w:vAlign w:val="top"/>
          </w:tcPr>
          <w:p w14:paraId="4DDF620F">
            <w:pPr>
              <w:pStyle w:val="6"/>
              <w:spacing w:before="80" w:line="220" w:lineRule="auto"/>
              <w:ind w:left="105"/>
              <w:rPr>
                <w:sz w:val="16"/>
                <w:szCs w:val="16"/>
              </w:rPr>
            </w:pPr>
            <w:r>
              <w:rPr>
                <w:spacing w:val="-2"/>
                <w:sz w:val="16"/>
                <w:szCs w:val="16"/>
              </w:rPr>
              <w:t>挖方路基</w:t>
            </w:r>
          </w:p>
        </w:tc>
        <w:tc>
          <w:tcPr>
            <w:tcW w:w="703" w:type="dxa"/>
            <w:vAlign w:val="top"/>
          </w:tcPr>
          <w:p w14:paraId="4A64F7A3">
            <w:pPr>
              <w:rPr>
                <w:rFonts w:ascii="Arial"/>
                <w:sz w:val="21"/>
              </w:rPr>
            </w:pPr>
          </w:p>
        </w:tc>
        <w:tc>
          <w:tcPr>
            <w:tcW w:w="1055" w:type="dxa"/>
            <w:vAlign w:val="top"/>
          </w:tcPr>
          <w:p w14:paraId="4CE70DAD">
            <w:pPr>
              <w:rPr>
                <w:rFonts w:ascii="Arial"/>
                <w:sz w:val="21"/>
              </w:rPr>
            </w:pPr>
          </w:p>
        </w:tc>
        <w:tc>
          <w:tcPr>
            <w:tcW w:w="1054" w:type="dxa"/>
            <w:vAlign w:val="top"/>
          </w:tcPr>
          <w:p w14:paraId="3BC4DCD4">
            <w:pPr>
              <w:rPr>
                <w:rFonts w:ascii="Arial"/>
                <w:sz w:val="21"/>
              </w:rPr>
            </w:pPr>
          </w:p>
        </w:tc>
        <w:tc>
          <w:tcPr>
            <w:tcW w:w="1065" w:type="dxa"/>
            <w:tcBorders>
              <w:right w:val="single" w:color="000000" w:sz="6" w:space="0"/>
            </w:tcBorders>
            <w:vAlign w:val="top"/>
          </w:tcPr>
          <w:p w14:paraId="3E4B7A1B">
            <w:pPr>
              <w:rPr>
                <w:rFonts w:ascii="Arial"/>
                <w:sz w:val="21"/>
              </w:rPr>
            </w:pPr>
          </w:p>
        </w:tc>
      </w:tr>
      <w:tr w14:paraId="5E5A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6F11E04E">
            <w:pPr>
              <w:pStyle w:val="6"/>
              <w:spacing w:before="104" w:line="185" w:lineRule="auto"/>
              <w:ind w:left="242"/>
              <w:rPr>
                <w:sz w:val="16"/>
                <w:szCs w:val="16"/>
              </w:rPr>
            </w:pPr>
            <w:r>
              <w:rPr>
                <w:spacing w:val="-2"/>
                <w:sz w:val="16"/>
                <w:szCs w:val="16"/>
              </w:rPr>
              <w:t>203-1</w:t>
            </w:r>
          </w:p>
        </w:tc>
        <w:tc>
          <w:tcPr>
            <w:tcW w:w="3743" w:type="dxa"/>
            <w:vAlign w:val="top"/>
          </w:tcPr>
          <w:p w14:paraId="1AD88806">
            <w:pPr>
              <w:pStyle w:val="6"/>
              <w:spacing w:before="80" w:line="220" w:lineRule="auto"/>
              <w:ind w:left="106"/>
              <w:rPr>
                <w:sz w:val="16"/>
                <w:szCs w:val="16"/>
              </w:rPr>
            </w:pPr>
            <w:r>
              <w:rPr>
                <w:spacing w:val="-2"/>
                <w:sz w:val="16"/>
                <w:szCs w:val="16"/>
              </w:rPr>
              <w:t>路基挖方</w:t>
            </w:r>
          </w:p>
        </w:tc>
        <w:tc>
          <w:tcPr>
            <w:tcW w:w="703" w:type="dxa"/>
            <w:vAlign w:val="top"/>
          </w:tcPr>
          <w:p w14:paraId="20A103CE">
            <w:pPr>
              <w:rPr>
                <w:rFonts w:ascii="Arial"/>
                <w:sz w:val="21"/>
              </w:rPr>
            </w:pPr>
          </w:p>
        </w:tc>
        <w:tc>
          <w:tcPr>
            <w:tcW w:w="1055" w:type="dxa"/>
            <w:vAlign w:val="top"/>
          </w:tcPr>
          <w:p w14:paraId="3299BC48">
            <w:pPr>
              <w:rPr>
                <w:rFonts w:ascii="Arial"/>
                <w:sz w:val="21"/>
              </w:rPr>
            </w:pPr>
          </w:p>
        </w:tc>
        <w:tc>
          <w:tcPr>
            <w:tcW w:w="1054" w:type="dxa"/>
            <w:vAlign w:val="top"/>
          </w:tcPr>
          <w:p w14:paraId="714FBF18">
            <w:pPr>
              <w:rPr>
                <w:rFonts w:ascii="Arial"/>
                <w:sz w:val="21"/>
              </w:rPr>
            </w:pPr>
          </w:p>
        </w:tc>
        <w:tc>
          <w:tcPr>
            <w:tcW w:w="1065" w:type="dxa"/>
            <w:tcBorders>
              <w:right w:val="single" w:color="000000" w:sz="6" w:space="0"/>
            </w:tcBorders>
            <w:vAlign w:val="top"/>
          </w:tcPr>
          <w:p w14:paraId="65FAD0C0">
            <w:pPr>
              <w:rPr>
                <w:rFonts w:ascii="Arial"/>
                <w:sz w:val="21"/>
              </w:rPr>
            </w:pPr>
          </w:p>
        </w:tc>
      </w:tr>
      <w:tr w14:paraId="590C364E">
        <w:tblPrEx>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32F8BBA6">
            <w:pPr>
              <w:pStyle w:val="6"/>
              <w:spacing w:before="81" w:line="241" w:lineRule="auto"/>
              <w:ind w:left="359"/>
              <w:rPr>
                <w:sz w:val="16"/>
                <w:szCs w:val="16"/>
              </w:rPr>
            </w:pPr>
            <w:r>
              <w:rPr>
                <w:spacing w:val="-2"/>
                <w:sz w:val="16"/>
                <w:szCs w:val="16"/>
              </w:rPr>
              <w:t>-a</w:t>
            </w:r>
          </w:p>
        </w:tc>
        <w:tc>
          <w:tcPr>
            <w:tcW w:w="3743" w:type="dxa"/>
            <w:vAlign w:val="top"/>
          </w:tcPr>
          <w:p w14:paraId="32E53A52">
            <w:pPr>
              <w:pStyle w:val="6"/>
              <w:spacing w:before="81" w:line="220" w:lineRule="auto"/>
              <w:ind w:left="105"/>
              <w:rPr>
                <w:sz w:val="16"/>
                <w:szCs w:val="16"/>
              </w:rPr>
            </w:pPr>
            <w:r>
              <w:rPr>
                <w:spacing w:val="-1"/>
                <w:sz w:val="16"/>
                <w:szCs w:val="16"/>
              </w:rPr>
              <w:t>挖土方（含运距）</w:t>
            </w:r>
          </w:p>
        </w:tc>
        <w:tc>
          <w:tcPr>
            <w:tcW w:w="703" w:type="dxa"/>
            <w:vAlign w:val="top"/>
          </w:tcPr>
          <w:p w14:paraId="17D1E474">
            <w:pPr>
              <w:pStyle w:val="6"/>
              <w:spacing w:before="80" w:line="241" w:lineRule="auto"/>
              <w:ind w:left="272"/>
              <w:rPr>
                <w:sz w:val="16"/>
                <w:szCs w:val="16"/>
              </w:rPr>
            </w:pPr>
            <w:r>
              <w:rPr>
                <w:sz w:val="16"/>
                <w:szCs w:val="16"/>
              </w:rPr>
              <w:t>m3</w:t>
            </w:r>
          </w:p>
        </w:tc>
        <w:tc>
          <w:tcPr>
            <w:tcW w:w="1055" w:type="dxa"/>
            <w:vAlign w:val="top"/>
          </w:tcPr>
          <w:p w14:paraId="1DE23F23">
            <w:pPr>
              <w:spacing w:before="104" w:line="197" w:lineRule="auto"/>
              <w:ind w:left="552"/>
              <w:rPr>
                <w:rFonts w:ascii="Arial" w:hAnsi="Arial" w:eastAsia="Arial" w:cs="Arial"/>
                <w:sz w:val="16"/>
                <w:szCs w:val="16"/>
              </w:rPr>
            </w:pPr>
            <w:r>
              <w:rPr>
                <w:rFonts w:ascii="Arial" w:hAnsi="Arial" w:eastAsia="Arial" w:cs="Arial"/>
                <w:spacing w:val="-13"/>
                <w:sz w:val="16"/>
                <w:szCs w:val="16"/>
              </w:rPr>
              <w:t>3550.5</w:t>
            </w:r>
          </w:p>
        </w:tc>
        <w:tc>
          <w:tcPr>
            <w:tcW w:w="1054" w:type="dxa"/>
            <w:vAlign w:val="top"/>
          </w:tcPr>
          <w:p w14:paraId="5DBEAF94">
            <w:pPr>
              <w:rPr>
                <w:rFonts w:ascii="Arial"/>
                <w:sz w:val="21"/>
              </w:rPr>
            </w:pPr>
          </w:p>
        </w:tc>
        <w:tc>
          <w:tcPr>
            <w:tcW w:w="1065" w:type="dxa"/>
            <w:tcBorders>
              <w:right w:val="single" w:color="000000" w:sz="6" w:space="0"/>
            </w:tcBorders>
            <w:vAlign w:val="top"/>
          </w:tcPr>
          <w:p w14:paraId="671E8F91">
            <w:pPr>
              <w:rPr>
                <w:rFonts w:ascii="Arial"/>
                <w:sz w:val="21"/>
              </w:rPr>
            </w:pPr>
          </w:p>
        </w:tc>
      </w:tr>
      <w:tr w14:paraId="539B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089942BA">
            <w:pPr>
              <w:pStyle w:val="6"/>
              <w:spacing w:before="82" w:line="241" w:lineRule="auto"/>
              <w:ind w:left="359"/>
              <w:rPr>
                <w:sz w:val="16"/>
                <w:szCs w:val="16"/>
              </w:rPr>
            </w:pPr>
            <w:r>
              <w:rPr>
                <w:spacing w:val="-2"/>
                <w:sz w:val="16"/>
                <w:szCs w:val="16"/>
              </w:rPr>
              <w:t>-b</w:t>
            </w:r>
          </w:p>
        </w:tc>
        <w:tc>
          <w:tcPr>
            <w:tcW w:w="3743" w:type="dxa"/>
            <w:vAlign w:val="top"/>
          </w:tcPr>
          <w:p w14:paraId="216AC116">
            <w:pPr>
              <w:pStyle w:val="6"/>
              <w:spacing w:before="82" w:line="220" w:lineRule="auto"/>
              <w:ind w:left="105"/>
              <w:rPr>
                <w:sz w:val="16"/>
                <w:szCs w:val="16"/>
              </w:rPr>
            </w:pPr>
            <w:r>
              <w:rPr>
                <w:spacing w:val="-1"/>
                <w:sz w:val="16"/>
                <w:szCs w:val="16"/>
              </w:rPr>
              <w:t>挖石方（含运距）</w:t>
            </w:r>
          </w:p>
        </w:tc>
        <w:tc>
          <w:tcPr>
            <w:tcW w:w="703" w:type="dxa"/>
            <w:vAlign w:val="top"/>
          </w:tcPr>
          <w:p w14:paraId="709ABBDA">
            <w:pPr>
              <w:pStyle w:val="6"/>
              <w:spacing w:before="81" w:line="241" w:lineRule="auto"/>
              <w:ind w:left="272"/>
              <w:rPr>
                <w:sz w:val="16"/>
                <w:szCs w:val="16"/>
              </w:rPr>
            </w:pPr>
            <w:r>
              <w:rPr>
                <w:sz w:val="16"/>
                <w:szCs w:val="16"/>
              </w:rPr>
              <w:t>m3</w:t>
            </w:r>
          </w:p>
        </w:tc>
        <w:tc>
          <w:tcPr>
            <w:tcW w:w="1055" w:type="dxa"/>
            <w:vAlign w:val="top"/>
          </w:tcPr>
          <w:p w14:paraId="1D082BC0">
            <w:pPr>
              <w:spacing w:before="105" w:line="197" w:lineRule="auto"/>
              <w:ind w:left="552"/>
              <w:rPr>
                <w:rFonts w:ascii="Arial" w:hAnsi="Arial" w:eastAsia="Arial" w:cs="Arial"/>
                <w:sz w:val="16"/>
                <w:szCs w:val="16"/>
              </w:rPr>
            </w:pPr>
            <w:r>
              <w:rPr>
                <w:rFonts w:ascii="Arial" w:hAnsi="Arial" w:eastAsia="Arial" w:cs="Arial"/>
                <w:spacing w:val="-13"/>
                <w:sz w:val="16"/>
                <w:szCs w:val="16"/>
              </w:rPr>
              <w:t>3550.5</w:t>
            </w:r>
          </w:p>
        </w:tc>
        <w:tc>
          <w:tcPr>
            <w:tcW w:w="1054" w:type="dxa"/>
            <w:vAlign w:val="top"/>
          </w:tcPr>
          <w:p w14:paraId="29E800D9">
            <w:pPr>
              <w:rPr>
                <w:rFonts w:ascii="Arial"/>
                <w:sz w:val="21"/>
              </w:rPr>
            </w:pPr>
          </w:p>
        </w:tc>
        <w:tc>
          <w:tcPr>
            <w:tcW w:w="1065" w:type="dxa"/>
            <w:tcBorders>
              <w:right w:val="single" w:color="000000" w:sz="6" w:space="0"/>
            </w:tcBorders>
            <w:vAlign w:val="top"/>
          </w:tcPr>
          <w:p w14:paraId="4609DDE8">
            <w:pPr>
              <w:rPr>
                <w:rFonts w:ascii="Arial"/>
                <w:sz w:val="21"/>
              </w:rPr>
            </w:pPr>
          </w:p>
        </w:tc>
      </w:tr>
      <w:tr w14:paraId="11C1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2EA1B7CF">
            <w:pPr>
              <w:pStyle w:val="6"/>
              <w:spacing w:before="108" w:line="184" w:lineRule="auto"/>
              <w:ind w:left="321"/>
              <w:rPr>
                <w:sz w:val="16"/>
                <w:szCs w:val="16"/>
              </w:rPr>
            </w:pPr>
            <w:r>
              <w:rPr>
                <w:spacing w:val="-3"/>
                <w:sz w:val="16"/>
                <w:szCs w:val="16"/>
              </w:rPr>
              <w:t>204</w:t>
            </w:r>
          </w:p>
        </w:tc>
        <w:tc>
          <w:tcPr>
            <w:tcW w:w="3743" w:type="dxa"/>
            <w:vAlign w:val="top"/>
          </w:tcPr>
          <w:p w14:paraId="2A075676">
            <w:pPr>
              <w:pStyle w:val="6"/>
              <w:spacing w:before="84" w:line="220" w:lineRule="auto"/>
              <w:ind w:left="106"/>
              <w:rPr>
                <w:sz w:val="16"/>
                <w:szCs w:val="16"/>
              </w:rPr>
            </w:pPr>
            <w:r>
              <w:rPr>
                <w:spacing w:val="-2"/>
                <w:sz w:val="16"/>
                <w:szCs w:val="16"/>
              </w:rPr>
              <w:t>填方路基</w:t>
            </w:r>
          </w:p>
        </w:tc>
        <w:tc>
          <w:tcPr>
            <w:tcW w:w="703" w:type="dxa"/>
            <w:vAlign w:val="top"/>
          </w:tcPr>
          <w:p w14:paraId="236EDBD6">
            <w:pPr>
              <w:rPr>
                <w:rFonts w:ascii="Arial"/>
                <w:sz w:val="21"/>
              </w:rPr>
            </w:pPr>
          </w:p>
        </w:tc>
        <w:tc>
          <w:tcPr>
            <w:tcW w:w="1055" w:type="dxa"/>
            <w:vAlign w:val="top"/>
          </w:tcPr>
          <w:p w14:paraId="4E335488">
            <w:pPr>
              <w:rPr>
                <w:rFonts w:ascii="Arial"/>
                <w:sz w:val="21"/>
              </w:rPr>
            </w:pPr>
          </w:p>
        </w:tc>
        <w:tc>
          <w:tcPr>
            <w:tcW w:w="1054" w:type="dxa"/>
            <w:vAlign w:val="top"/>
          </w:tcPr>
          <w:p w14:paraId="5D48AA77">
            <w:pPr>
              <w:rPr>
                <w:rFonts w:ascii="Arial"/>
                <w:sz w:val="21"/>
              </w:rPr>
            </w:pPr>
          </w:p>
        </w:tc>
        <w:tc>
          <w:tcPr>
            <w:tcW w:w="1065" w:type="dxa"/>
            <w:tcBorders>
              <w:right w:val="single" w:color="000000" w:sz="6" w:space="0"/>
            </w:tcBorders>
            <w:vAlign w:val="top"/>
          </w:tcPr>
          <w:p w14:paraId="7166FFBD">
            <w:pPr>
              <w:rPr>
                <w:rFonts w:ascii="Arial"/>
                <w:sz w:val="21"/>
              </w:rPr>
            </w:pPr>
          </w:p>
        </w:tc>
      </w:tr>
      <w:tr w14:paraId="4F2F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454BE9C7">
            <w:pPr>
              <w:pStyle w:val="6"/>
              <w:spacing w:before="107" w:line="185" w:lineRule="auto"/>
              <w:ind w:left="242"/>
              <w:rPr>
                <w:sz w:val="16"/>
                <w:szCs w:val="16"/>
              </w:rPr>
            </w:pPr>
            <w:r>
              <w:rPr>
                <w:spacing w:val="-2"/>
                <w:sz w:val="16"/>
                <w:szCs w:val="16"/>
              </w:rPr>
              <w:t>204-1</w:t>
            </w:r>
          </w:p>
        </w:tc>
        <w:tc>
          <w:tcPr>
            <w:tcW w:w="3743" w:type="dxa"/>
            <w:vAlign w:val="top"/>
          </w:tcPr>
          <w:p w14:paraId="43BA95EB">
            <w:pPr>
              <w:pStyle w:val="6"/>
              <w:spacing w:before="83" w:line="220" w:lineRule="auto"/>
              <w:ind w:left="106"/>
              <w:rPr>
                <w:sz w:val="16"/>
                <w:szCs w:val="16"/>
              </w:rPr>
            </w:pPr>
            <w:r>
              <w:rPr>
                <w:spacing w:val="-1"/>
                <w:sz w:val="16"/>
                <w:szCs w:val="16"/>
              </w:rPr>
              <w:t>路基填筑（包括填前压实）</w:t>
            </w:r>
          </w:p>
        </w:tc>
        <w:tc>
          <w:tcPr>
            <w:tcW w:w="703" w:type="dxa"/>
            <w:vAlign w:val="top"/>
          </w:tcPr>
          <w:p w14:paraId="32C509B2">
            <w:pPr>
              <w:rPr>
                <w:rFonts w:ascii="Arial"/>
                <w:sz w:val="21"/>
              </w:rPr>
            </w:pPr>
          </w:p>
        </w:tc>
        <w:tc>
          <w:tcPr>
            <w:tcW w:w="1055" w:type="dxa"/>
            <w:vAlign w:val="top"/>
          </w:tcPr>
          <w:p w14:paraId="45A4B2F2">
            <w:pPr>
              <w:rPr>
                <w:rFonts w:ascii="Arial"/>
                <w:sz w:val="21"/>
              </w:rPr>
            </w:pPr>
          </w:p>
        </w:tc>
        <w:tc>
          <w:tcPr>
            <w:tcW w:w="1054" w:type="dxa"/>
            <w:vAlign w:val="top"/>
          </w:tcPr>
          <w:p w14:paraId="7F715477">
            <w:pPr>
              <w:rPr>
                <w:rFonts w:ascii="Arial"/>
                <w:sz w:val="21"/>
              </w:rPr>
            </w:pPr>
          </w:p>
        </w:tc>
        <w:tc>
          <w:tcPr>
            <w:tcW w:w="1065" w:type="dxa"/>
            <w:tcBorders>
              <w:right w:val="single" w:color="000000" w:sz="6" w:space="0"/>
            </w:tcBorders>
            <w:vAlign w:val="top"/>
          </w:tcPr>
          <w:p w14:paraId="4079B665">
            <w:pPr>
              <w:rPr>
                <w:rFonts w:ascii="Arial"/>
                <w:sz w:val="21"/>
              </w:rPr>
            </w:pPr>
          </w:p>
        </w:tc>
      </w:tr>
      <w:tr w14:paraId="6C14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tcBorders>
              <w:left w:val="single" w:color="000000" w:sz="6" w:space="0"/>
            </w:tcBorders>
            <w:vAlign w:val="top"/>
          </w:tcPr>
          <w:p w14:paraId="54B9D635">
            <w:pPr>
              <w:pStyle w:val="6"/>
              <w:spacing w:before="84" w:line="241" w:lineRule="auto"/>
              <w:ind w:left="359"/>
              <w:rPr>
                <w:sz w:val="16"/>
                <w:szCs w:val="16"/>
              </w:rPr>
            </w:pPr>
            <w:r>
              <w:rPr>
                <w:spacing w:val="-2"/>
                <w:sz w:val="16"/>
                <w:szCs w:val="16"/>
              </w:rPr>
              <w:t>-b</w:t>
            </w:r>
          </w:p>
        </w:tc>
        <w:tc>
          <w:tcPr>
            <w:tcW w:w="3743" w:type="dxa"/>
            <w:vAlign w:val="top"/>
          </w:tcPr>
          <w:p w14:paraId="58C5CED2">
            <w:pPr>
              <w:pStyle w:val="6"/>
              <w:spacing w:before="83" w:line="222" w:lineRule="auto"/>
              <w:ind w:left="106"/>
              <w:rPr>
                <w:sz w:val="16"/>
                <w:szCs w:val="16"/>
              </w:rPr>
            </w:pPr>
            <w:r>
              <w:rPr>
                <w:spacing w:val="-2"/>
                <w:sz w:val="16"/>
                <w:szCs w:val="16"/>
              </w:rPr>
              <w:t>利用石方</w:t>
            </w:r>
          </w:p>
        </w:tc>
        <w:tc>
          <w:tcPr>
            <w:tcW w:w="703" w:type="dxa"/>
            <w:vAlign w:val="top"/>
          </w:tcPr>
          <w:p w14:paraId="5D45EE67">
            <w:pPr>
              <w:pStyle w:val="6"/>
              <w:spacing w:before="83" w:line="241" w:lineRule="auto"/>
              <w:ind w:left="272"/>
              <w:rPr>
                <w:sz w:val="16"/>
                <w:szCs w:val="16"/>
              </w:rPr>
            </w:pPr>
            <w:r>
              <w:rPr>
                <w:sz w:val="16"/>
                <w:szCs w:val="16"/>
              </w:rPr>
              <w:t>m3</w:t>
            </w:r>
          </w:p>
        </w:tc>
        <w:tc>
          <w:tcPr>
            <w:tcW w:w="1055" w:type="dxa"/>
            <w:vAlign w:val="top"/>
          </w:tcPr>
          <w:p w14:paraId="3E6D5A3F">
            <w:pPr>
              <w:spacing w:before="104" w:line="197" w:lineRule="auto"/>
              <w:ind w:left="561"/>
              <w:rPr>
                <w:rFonts w:ascii="Arial" w:hAnsi="Arial" w:eastAsia="Arial" w:cs="Arial"/>
                <w:sz w:val="16"/>
                <w:szCs w:val="16"/>
              </w:rPr>
            </w:pPr>
            <w:r>
              <w:rPr>
                <w:rFonts w:ascii="Arial" w:hAnsi="Arial" w:eastAsia="Arial" w:cs="Arial"/>
                <w:spacing w:val="-15"/>
                <w:sz w:val="16"/>
                <w:szCs w:val="16"/>
              </w:rPr>
              <w:t>1420.2</w:t>
            </w:r>
          </w:p>
        </w:tc>
        <w:tc>
          <w:tcPr>
            <w:tcW w:w="1054" w:type="dxa"/>
            <w:vAlign w:val="top"/>
          </w:tcPr>
          <w:p w14:paraId="4DABBF44">
            <w:pPr>
              <w:rPr>
                <w:rFonts w:ascii="Arial"/>
                <w:sz w:val="21"/>
              </w:rPr>
            </w:pPr>
          </w:p>
        </w:tc>
        <w:tc>
          <w:tcPr>
            <w:tcW w:w="1065" w:type="dxa"/>
            <w:tcBorders>
              <w:right w:val="single" w:color="000000" w:sz="6" w:space="0"/>
            </w:tcBorders>
            <w:vAlign w:val="top"/>
          </w:tcPr>
          <w:p w14:paraId="521DB22B">
            <w:pPr>
              <w:rPr>
                <w:rFonts w:ascii="Arial"/>
                <w:sz w:val="21"/>
              </w:rPr>
            </w:pPr>
          </w:p>
        </w:tc>
      </w:tr>
      <w:tr w14:paraId="11652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5C8558D4">
            <w:pPr>
              <w:pStyle w:val="6"/>
              <w:spacing w:before="109" w:line="184" w:lineRule="auto"/>
              <w:ind w:left="321"/>
              <w:rPr>
                <w:sz w:val="16"/>
                <w:szCs w:val="16"/>
              </w:rPr>
            </w:pPr>
            <w:r>
              <w:rPr>
                <w:spacing w:val="-3"/>
                <w:sz w:val="16"/>
                <w:szCs w:val="16"/>
              </w:rPr>
              <w:t>207</w:t>
            </w:r>
          </w:p>
        </w:tc>
        <w:tc>
          <w:tcPr>
            <w:tcW w:w="3743" w:type="dxa"/>
            <w:vAlign w:val="top"/>
          </w:tcPr>
          <w:p w14:paraId="470A5B2F">
            <w:pPr>
              <w:pStyle w:val="6"/>
              <w:spacing w:before="84" w:line="220" w:lineRule="auto"/>
              <w:ind w:left="105"/>
              <w:rPr>
                <w:sz w:val="16"/>
                <w:szCs w:val="16"/>
              </w:rPr>
            </w:pPr>
            <w:r>
              <w:rPr>
                <w:spacing w:val="-2"/>
                <w:sz w:val="16"/>
                <w:szCs w:val="16"/>
              </w:rPr>
              <w:t>坡面排水</w:t>
            </w:r>
          </w:p>
        </w:tc>
        <w:tc>
          <w:tcPr>
            <w:tcW w:w="703" w:type="dxa"/>
            <w:vAlign w:val="top"/>
          </w:tcPr>
          <w:p w14:paraId="0C1D2B5C">
            <w:pPr>
              <w:rPr>
                <w:rFonts w:ascii="Arial"/>
                <w:sz w:val="21"/>
              </w:rPr>
            </w:pPr>
          </w:p>
        </w:tc>
        <w:tc>
          <w:tcPr>
            <w:tcW w:w="1055" w:type="dxa"/>
            <w:vAlign w:val="top"/>
          </w:tcPr>
          <w:p w14:paraId="3696C413">
            <w:pPr>
              <w:rPr>
                <w:rFonts w:ascii="Arial"/>
                <w:sz w:val="21"/>
              </w:rPr>
            </w:pPr>
          </w:p>
        </w:tc>
        <w:tc>
          <w:tcPr>
            <w:tcW w:w="1054" w:type="dxa"/>
            <w:vAlign w:val="top"/>
          </w:tcPr>
          <w:p w14:paraId="6CB6F233">
            <w:pPr>
              <w:rPr>
                <w:rFonts w:ascii="Arial"/>
                <w:sz w:val="21"/>
              </w:rPr>
            </w:pPr>
          </w:p>
        </w:tc>
        <w:tc>
          <w:tcPr>
            <w:tcW w:w="1065" w:type="dxa"/>
            <w:tcBorders>
              <w:right w:val="single" w:color="000000" w:sz="6" w:space="0"/>
            </w:tcBorders>
            <w:vAlign w:val="top"/>
          </w:tcPr>
          <w:p w14:paraId="1878FEC1">
            <w:pPr>
              <w:rPr>
                <w:rFonts w:ascii="Arial"/>
                <w:sz w:val="21"/>
              </w:rPr>
            </w:pPr>
          </w:p>
        </w:tc>
      </w:tr>
      <w:tr w14:paraId="1451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28FB2F6D">
            <w:pPr>
              <w:pStyle w:val="6"/>
              <w:spacing w:before="108" w:line="185" w:lineRule="auto"/>
              <w:ind w:left="242"/>
              <w:rPr>
                <w:sz w:val="16"/>
                <w:szCs w:val="16"/>
              </w:rPr>
            </w:pPr>
            <w:r>
              <w:rPr>
                <w:spacing w:val="-2"/>
                <w:sz w:val="16"/>
                <w:szCs w:val="16"/>
              </w:rPr>
              <w:t>207-1</w:t>
            </w:r>
          </w:p>
        </w:tc>
        <w:tc>
          <w:tcPr>
            <w:tcW w:w="3743" w:type="dxa"/>
            <w:vAlign w:val="top"/>
          </w:tcPr>
          <w:p w14:paraId="111D31C5">
            <w:pPr>
              <w:pStyle w:val="6"/>
              <w:spacing w:before="84" w:line="221" w:lineRule="auto"/>
              <w:ind w:left="105"/>
              <w:rPr>
                <w:sz w:val="16"/>
                <w:szCs w:val="16"/>
              </w:rPr>
            </w:pPr>
            <w:r>
              <w:rPr>
                <w:spacing w:val="-2"/>
                <w:sz w:val="16"/>
                <w:szCs w:val="16"/>
              </w:rPr>
              <w:t>边沟</w:t>
            </w:r>
          </w:p>
        </w:tc>
        <w:tc>
          <w:tcPr>
            <w:tcW w:w="703" w:type="dxa"/>
            <w:vAlign w:val="top"/>
          </w:tcPr>
          <w:p w14:paraId="617C7FCC">
            <w:pPr>
              <w:rPr>
                <w:rFonts w:ascii="Arial"/>
                <w:sz w:val="21"/>
              </w:rPr>
            </w:pPr>
          </w:p>
        </w:tc>
        <w:tc>
          <w:tcPr>
            <w:tcW w:w="1055" w:type="dxa"/>
            <w:vAlign w:val="top"/>
          </w:tcPr>
          <w:p w14:paraId="6D9548E0">
            <w:pPr>
              <w:rPr>
                <w:rFonts w:ascii="Arial"/>
                <w:sz w:val="21"/>
              </w:rPr>
            </w:pPr>
          </w:p>
        </w:tc>
        <w:tc>
          <w:tcPr>
            <w:tcW w:w="1054" w:type="dxa"/>
            <w:vAlign w:val="top"/>
          </w:tcPr>
          <w:p w14:paraId="10779B21">
            <w:pPr>
              <w:rPr>
                <w:rFonts w:ascii="Arial"/>
                <w:sz w:val="21"/>
              </w:rPr>
            </w:pPr>
          </w:p>
        </w:tc>
        <w:tc>
          <w:tcPr>
            <w:tcW w:w="1065" w:type="dxa"/>
            <w:tcBorders>
              <w:right w:val="single" w:color="000000" w:sz="6" w:space="0"/>
            </w:tcBorders>
            <w:vAlign w:val="top"/>
          </w:tcPr>
          <w:p w14:paraId="0E568725">
            <w:pPr>
              <w:rPr>
                <w:rFonts w:ascii="Arial"/>
                <w:sz w:val="21"/>
              </w:rPr>
            </w:pPr>
          </w:p>
        </w:tc>
      </w:tr>
      <w:tr w14:paraId="78B9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166652C4">
            <w:pPr>
              <w:pStyle w:val="6"/>
              <w:spacing w:before="83" w:line="241" w:lineRule="auto"/>
              <w:ind w:left="359"/>
              <w:rPr>
                <w:sz w:val="16"/>
                <w:szCs w:val="16"/>
              </w:rPr>
            </w:pPr>
            <w:r>
              <w:rPr>
                <w:spacing w:val="-2"/>
                <w:sz w:val="16"/>
                <w:szCs w:val="16"/>
              </w:rPr>
              <w:t>-c</w:t>
            </w:r>
          </w:p>
        </w:tc>
        <w:tc>
          <w:tcPr>
            <w:tcW w:w="3743" w:type="dxa"/>
            <w:vAlign w:val="top"/>
          </w:tcPr>
          <w:p w14:paraId="0CFED2DF">
            <w:pPr>
              <w:pStyle w:val="6"/>
              <w:spacing w:before="83" w:line="221" w:lineRule="auto"/>
              <w:ind w:left="104"/>
              <w:rPr>
                <w:sz w:val="16"/>
                <w:szCs w:val="16"/>
              </w:rPr>
            </w:pPr>
            <w:r>
              <w:rPr>
                <w:spacing w:val="-2"/>
                <w:sz w:val="16"/>
                <w:szCs w:val="16"/>
              </w:rPr>
              <w:t>C20</w:t>
            </w:r>
            <w:r>
              <w:rPr>
                <w:spacing w:val="-25"/>
                <w:sz w:val="16"/>
                <w:szCs w:val="16"/>
              </w:rPr>
              <w:t xml:space="preserve"> </w:t>
            </w:r>
            <w:r>
              <w:rPr>
                <w:spacing w:val="-2"/>
                <w:sz w:val="16"/>
                <w:szCs w:val="16"/>
              </w:rPr>
              <w:t>现浇混凝土边沟</w:t>
            </w:r>
          </w:p>
        </w:tc>
        <w:tc>
          <w:tcPr>
            <w:tcW w:w="703" w:type="dxa"/>
            <w:vAlign w:val="top"/>
          </w:tcPr>
          <w:p w14:paraId="41637A17">
            <w:pPr>
              <w:pStyle w:val="6"/>
              <w:spacing w:before="83" w:line="241" w:lineRule="auto"/>
              <w:ind w:left="272"/>
              <w:rPr>
                <w:sz w:val="16"/>
                <w:szCs w:val="16"/>
              </w:rPr>
            </w:pPr>
            <w:r>
              <w:rPr>
                <w:sz w:val="16"/>
                <w:szCs w:val="16"/>
              </w:rPr>
              <w:t>m3</w:t>
            </w:r>
          </w:p>
        </w:tc>
        <w:tc>
          <w:tcPr>
            <w:tcW w:w="1055" w:type="dxa"/>
            <w:vAlign w:val="top"/>
          </w:tcPr>
          <w:p w14:paraId="5C01B52C">
            <w:pPr>
              <w:spacing w:before="107" w:line="197" w:lineRule="auto"/>
              <w:ind w:left="635"/>
              <w:rPr>
                <w:rFonts w:ascii="Arial" w:hAnsi="Arial" w:eastAsia="Arial" w:cs="Arial"/>
                <w:sz w:val="16"/>
                <w:szCs w:val="16"/>
              </w:rPr>
            </w:pPr>
            <w:r>
              <w:rPr>
                <w:rFonts w:ascii="Arial" w:hAnsi="Arial" w:eastAsia="Arial" w:cs="Arial"/>
                <w:spacing w:val="-15"/>
                <w:sz w:val="16"/>
                <w:szCs w:val="16"/>
              </w:rPr>
              <w:t>154.2</w:t>
            </w:r>
          </w:p>
        </w:tc>
        <w:tc>
          <w:tcPr>
            <w:tcW w:w="1054" w:type="dxa"/>
            <w:vAlign w:val="top"/>
          </w:tcPr>
          <w:p w14:paraId="0802D6DF">
            <w:pPr>
              <w:rPr>
                <w:rFonts w:ascii="Arial"/>
                <w:sz w:val="21"/>
              </w:rPr>
            </w:pPr>
          </w:p>
        </w:tc>
        <w:tc>
          <w:tcPr>
            <w:tcW w:w="1065" w:type="dxa"/>
            <w:tcBorders>
              <w:right w:val="single" w:color="000000" w:sz="6" w:space="0"/>
            </w:tcBorders>
            <w:vAlign w:val="top"/>
          </w:tcPr>
          <w:p w14:paraId="7DBF8570">
            <w:pPr>
              <w:rPr>
                <w:rFonts w:ascii="Arial"/>
                <w:sz w:val="21"/>
              </w:rPr>
            </w:pPr>
          </w:p>
        </w:tc>
      </w:tr>
      <w:tr w14:paraId="3BF6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496FD0A9">
            <w:pPr>
              <w:pStyle w:val="6"/>
              <w:spacing w:before="110" w:line="184" w:lineRule="auto"/>
              <w:ind w:left="321"/>
              <w:rPr>
                <w:sz w:val="16"/>
                <w:szCs w:val="16"/>
              </w:rPr>
            </w:pPr>
            <w:r>
              <w:rPr>
                <w:spacing w:val="-3"/>
                <w:sz w:val="16"/>
                <w:szCs w:val="16"/>
              </w:rPr>
              <w:t>209</w:t>
            </w:r>
          </w:p>
        </w:tc>
        <w:tc>
          <w:tcPr>
            <w:tcW w:w="3743" w:type="dxa"/>
            <w:vAlign w:val="top"/>
          </w:tcPr>
          <w:p w14:paraId="60672B43">
            <w:pPr>
              <w:pStyle w:val="6"/>
              <w:spacing w:before="86" w:line="220" w:lineRule="auto"/>
              <w:ind w:left="105"/>
              <w:rPr>
                <w:sz w:val="16"/>
                <w:szCs w:val="16"/>
              </w:rPr>
            </w:pPr>
            <w:r>
              <w:rPr>
                <w:spacing w:val="-2"/>
                <w:sz w:val="16"/>
                <w:szCs w:val="16"/>
              </w:rPr>
              <w:t>挡土墙</w:t>
            </w:r>
          </w:p>
        </w:tc>
        <w:tc>
          <w:tcPr>
            <w:tcW w:w="703" w:type="dxa"/>
            <w:vAlign w:val="top"/>
          </w:tcPr>
          <w:p w14:paraId="2F1EDF48">
            <w:pPr>
              <w:rPr>
                <w:rFonts w:ascii="Arial"/>
                <w:sz w:val="21"/>
              </w:rPr>
            </w:pPr>
          </w:p>
        </w:tc>
        <w:tc>
          <w:tcPr>
            <w:tcW w:w="1055" w:type="dxa"/>
            <w:vAlign w:val="top"/>
          </w:tcPr>
          <w:p w14:paraId="72C54251">
            <w:pPr>
              <w:rPr>
                <w:rFonts w:ascii="Arial"/>
                <w:sz w:val="21"/>
              </w:rPr>
            </w:pPr>
          </w:p>
        </w:tc>
        <w:tc>
          <w:tcPr>
            <w:tcW w:w="1054" w:type="dxa"/>
            <w:vAlign w:val="top"/>
          </w:tcPr>
          <w:p w14:paraId="55C7D365">
            <w:pPr>
              <w:rPr>
                <w:rFonts w:ascii="Arial"/>
                <w:sz w:val="21"/>
              </w:rPr>
            </w:pPr>
          </w:p>
        </w:tc>
        <w:tc>
          <w:tcPr>
            <w:tcW w:w="1065" w:type="dxa"/>
            <w:tcBorders>
              <w:right w:val="single" w:color="000000" w:sz="6" w:space="0"/>
            </w:tcBorders>
            <w:vAlign w:val="top"/>
          </w:tcPr>
          <w:p w14:paraId="58D26340">
            <w:pPr>
              <w:rPr>
                <w:rFonts w:ascii="Arial"/>
                <w:sz w:val="21"/>
              </w:rPr>
            </w:pPr>
          </w:p>
        </w:tc>
      </w:tr>
      <w:tr w14:paraId="7BA2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09CE4D4E">
            <w:pPr>
              <w:pStyle w:val="6"/>
              <w:spacing w:before="110" w:line="184" w:lineRule="auto"/>
              <w:ind w:left="242"/>
              <w:rPr>
                <w:sz w:val="16"/>
                <w:szCs w:val="16"/>
              </w:rPr>
            </w:pPr>
            <w:r>
              <w:rPr>
                <w:spacing w:val="-2"/>
                <w:sz w:val="16"/>
                <w:szCs w:val="16"/>
              </w:rPr>
              <w:t>209-3</w:t>
            </w:r>
          </w:p>
        </w:tc>
        <w:tc>
          <w:tcPr>
            <w:tcW w:w="3743" w:type="dxa"/>
            <w:vAlign w:val="top"/>
          </w:tcPr>
          <w:p w14:paraId="09B2CC41">
            <w:pPr>
              <w:pStyle w:val="6"/>
              <w:spacing w:before="85" w:line="220" w:lineRule="auto"/>
              <w:ind w:left="105"/>
              <w:rPr>
                <w:sz w:val="16"/>
                <w:szCs w:val="16"/>
              </w:rPr>
            </w:pPr>
            <w:r>
              <w:rPr>
                <w:spacing w:val="-1"/>
                <w:sz w:val="16"/>
                <w:szCs w:val="16"/>
              </w:rPr>
              <w:t>砌体挡土墙</w:t>
            </w:r>
          </w:p>
        </w:tc>
        <w:tc>
          <w:tcPr>
            <w:tcW w:w="703" w:type="dxa"/>
            <w:vAlign w:val="top"/>
          </w:tcPr>
          <w:p w14:paraId="413F80FB">
            <w:pPr>
              <w:rPr>
                <w:rFonts w:ascii="Arial"/>
                <w:sz w:val="21"/>
              </w:rPr>
            </w:pPr>
          </w:p>
        </w:tc>
        <w:tc>
          <w:tcPr>
            <w:tcW w:w="1055" w:type="dxa"/>
            <w:vAlign w:val="top"/>
          </w:tcPr>
          <w:p w14:paraId="77D76135">
            <w:pPr>
              <w:rPr>
                <w:rFonts w:ascii="Arial"/>
                <w:sz w:val="21"/>
              </w:rPr>
            </w:pPr>
          </w:p>
        </w:tc>
        <w:tc>
          <w:tcPr>
            <w:tcW w:w="1054" w:type="dxa"/>
            <w:vAlign w:val="top"/>
          </w:tcPr>
          <w:p w14:paraId="219D9E2B">
            <w:pPr>
              <w:rPr>
                <w:rFonts w:ascii="Arial"/>
                <w:sz w:val="21"/>
              </w:rPr>
            </w:pPr>
          </w:p>
        </w:tc>
        <w:tc>
          <w:tcPr>
            <w:tcW w:w="1065" w:type="dxa"/>
            <w:tcBorders>
              <w:right w:val="single" w:color="000000" w:sz="6" w:space="0"/>
            </w:tcBorders>
            <w:vAlign w:val="top"/>
          </w:tcPr>
          <w:p w14:paraId="7767F900">
            <w:pPr>
              <w:rPr>
                <w:rFonts w:ascii="Arial"/>
                <w:sz w:val="21"/>
              </w:rPr>
            </w:pPr>
          </w:p>
        </w:tc>
      </w:tr>
      <w:tr w14:paraId="20D8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487D2388">
            <w:pPr>
              <w:pStyle w:val="6"/>
              <w:spacing w:before="85" w:line="241" w:lineRule="auto"/>
              <w:ind w:left="359"/>
              <w:rPr>
                <w:sz w:val="16"/>
                <w:szCs w:val="16"/>
              </w:rPr>
            </w:pPr>
            <w:r>
              <w:rPr>
                <w:spacing w:val="-2"/>
                <w:sz w:val="16"/>
                <w:szCs w:val="16"/>
              </w:rPr>
              <w:t>-a</w:t>
            </w:r>
          </w:p>
        </w:tc>
        <w:tc>
          <w:tcPr>
            <w:tcW w:w="3743" w:type="dxa"/>
            <w:vAlign w:val="top"/>
          </w:tcPr>
          <w:p w14:paraId="44F1DB58">
            <w:pPr>
              <w:pStyle w:val="6"/>
              <w:spacing w:before="84" w:line="220" w:lineRule="auto"/>
              <w:ind w:left="100"/>
              <w:rPr>
                <w:sz w:val="16"/>
                <w:szCs w:val="16"/>
              </w:rPr>
            </w:pPr>
            <w:r>
              <w:rPr>
                <w:spacing w:val="-1"/>
                <w:sz w:val="16"/>
                <w:szCs w:val="16"/>
              </w:rPr>
              <w:t>M7.5</w:t>
            </w:r>
            <w:r>
              <w:rPr>
                <w:spacing w:val="-22"/>
                <w:sz w:val="16"/>
                <w:szCs w:val="16"/>
              </w:rPr>
              <w:t xml:space="preserve"> </w:t>
            </w:r>
            <w:r>
              <w:rPr>
                <w:spacing w:val="-1"/>
                <w:sz w:val="16"/>
                <w:szCs w:val="16"/>
              </w:rPr>
              <w:t>浆砌片石仰斜式路肩墙（护肩墙）</w:t>
            </w:r>
          </w:p>
        </w:tc>
        <w:tc>
          <w:tcPr>
            <w:tcW w:w="703" w:type="dxa"/>
            <w:vAlign w:val="top"/>
          </w:tcPr>
          <w:p w14:paraId="3D180451">
            <w:pPr>
              <w:pStyle w:val="6"/>
              <w:spacing w:before="84" w:line="241" w:lineRule="auto"/>
              <w:ind w:left="272"/>
              <w:rPr>
                <w:sz w:val="16"/>
                <w:szCs w:val="16"/>
              </w:rPr>
            </w:pPr>
            <w:r>
              <w:rPr>
                <w:sz w:val="16"/>
                <w:szCs w:val="16"/>
              </w:rPr>
              <w:t>m3</w:t>
            </w:r>
          </w:p>
        </w:tc>
        <w:tc>
          <w:tcPr>
            <w:tcW w:w="1055" w:type="dxa"/>
            <w:vAlign w:val="top"/>
          </w:tcPr>
          <w:p w14:paraId="6851B857">
            <w:pPr>
              <w:spacing w:before="105" w:line="197" w:lineRule="auto"/>
              <w:ind w:left="561"/>
              <w:rPr>
                <w:rFonts w:ascii="Arial" w:hAnsi="Arial" w:eastAsia="Arial" w:cs="Arial"/>
                <w:sz w:val="16"/>
                <w:szCs w:val="16"/>
              </w:rPr>
            </w:pPr>
            <w:r>
              <w:rPr>
                <w:rFonts w:ascii="Arial" w:hAnsi="Arial" w:eastAsia="Arial" w:cs="Arial"/>
                <w:spacing w:val="-15"/>
                <w:sz w:val="16"/>
                <w:szCs w:val="16"/>
              </w:rPr>
              <w:t>1504.2</w:t>
            </w:r>
          </w:p>
        </w:tc>
        <w:tc>
          <w:tcPr>
            <w:tcW w:w="1054" w:type="dxa"/>
            <w:vAlign w:val="top"/>
          </w:tcPr>
          <w:p w14:paraId="063BD77B">
            <w:pPr>
              <w:rPr>
                <w:rFonts w:ascii="Arial"/>
                <w:sz w:val="21"/>
              </w:rPr>
            </w:pPr>
          </w:p>
        </w:tc>
        <w:tc>
          <w:tcPr>
            <w:tcW w:w="1065" w:type="dxa"/>
            <w:tcBorders>
              <w:right w:val="single" w:color="000000" w:sz="6" w:space="0"/>
            </w:tcBorders>
            <w:vAlign w:val="top"/>
          </w:tcPr>
          <w:p w14:paraId="651F5B29">
            <w:pPr>
              <w:rPr>
                <w:rFonts w:ascii="Arial"/>
                <w:sz w:val="21"/>
              </w:rPr>
            </w:pPr>
          </w:p>
        </w:tc>
      </w:tr>
      <w:tr w14:paraId="7D17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tcBorders>
              <w:left w:val="single" w:color="000000" w:sz="6" w:space="0"/>
            </w:tcBorders>
            <w:vAlign w:val="top"/>
          </w:tcPr>
          <w:p w14:paraId="275A131C">
            <w:pPr>
              <w:pStyle w:val="6"/>
              <w:spacing w:before="84" w:line="241" w:lineRule="auto"/>
              <w:ind w:left="359"/>
              <w:rPr>
                <w:sz w:val="16"/>
                <w:szCs w:val="16"/>
              </w:rPr>
            </w:pPr>
            <w:r>
              <w:rPr>
                <w:spacing w:val="-2"/>
                <w:sz w:val="16"/>
                <w:szCs w:val="16"/>
              </w:rPr>
              <w:t>-b</w:t>
            </w:r>
          </w:p>
        </w:tc>
        <w:tc>
          <w:tcPr>
            <w:tcW w:w="3743" w:type="dxa"/>
            <w:vAlign w:val="top"/>
          </w:tcPr>
          <w:p w14:paraId="03C78EDE">
            <w:pPr>
              <w:pStyle w:val="6"/>
              <w:spacing w:before="84" w:line="220" w:lineRule="auto"/>
              <w:ind w:left="100"/>
              <w:rPr>
                <w:sz w:val="16"/>
                <w:szCs w:val="16"/>
              </w:rPr>
            </w:pPr>
            <w:r>
              <w:rPr>
                <w:spacing w:val="-1"/>
                <w:sz w:val="16"/>
                <w:szCs w:val="16"/>
              </w:rPr>
              <w:t>M7.5</w:t>
            </w:r>
            <w:r>
              <w:rPr>
                <w:spacing w:val="-31"/>
                <w:sz w:val="16"/>
                <w:szCs w:val="16"/>
              </w:rPr>
              <w:t xml:space="preserve"> </w:t>
            </w:r>
            <w:r>
              <w:rPr>
                <w:spacing w:val="-1"/>
                <w:sz w:val="16"/>
                <w:szCs w:val="16"/>
              </w:rPr>
              <w:t>浆砌片石上挡墙</w:t>
            </w:r>
          </w:p>
        </w:tc>
        <w:tc>
          <w:tcPr>
            <w:tcW w:w="703" w:type="dxa"/>
            <w:vAlign w:val="top"/>
          </w:tcPr>
          <w:p w14:paraId="26CFC51D">
            <w:pPr>
              <w:pStyle w:val="6"/>
              <w:spacing w:before="84" w:line="241" w:lineRule="auto"/>
              <w:ind w:left="272"/>
              <w:rPr>
                <w:sz w:val="16"/>
                <w:szCs w:val="16"/>
              </w:rPr>
            </w:pPr>
            <w:r>
              <w:rPr>
                <w:sz w:val="16"/>
                <w:szCs w:val="16"/>
              </w:rPr>
              <w:t>m3</w:t>
            </w:r>
          </w:p>
        </w:tc>
        <w:tc>
          <w:tcPr>
            <w:tcW w:w="1055" w:type="dxa"/>
            <w:vAlign w:val="top"/>
          </w:tcPr>
          <w:p w14:paraId="2A97902E">
            <w:pPr>
              <w:spacing w:before="105" w:line="197" w:lineRule="auto"/>
              <w:ind w:left="698"/>
              <w:rPr>
                <w:rFonts w:ascii="Arial" w:hAnsi="Arial" w:eastAsia="Arial" w:cs="Arial"/>
                <w:sz w:val="16"/>
                <w:szCs w:val="16"/>
              </w:rPr>
            </w:pPr>
            <w:r>
              <w:rPr>
                <w:rFonts w:ascii="Arial" w:hAnsi="Arial" w:eastAsia="Arial" w:cs="Arial"/>
                <w:spacing w:val="-12"/>
                <w:sz w:val="16"/>
                <w:szCs w:val="16"/>
              </w:rPr>
              <w:t>39.4</w:t>
            </w:r>
          </w:p>
        </w:tc>
        <w:tc>
          <w:tcPr>
            <w:tcW w:w="1054" w:type="dxa"/>
            <w:vAlign w:val="top"/>
          </w:tcPr>
          <w:p w14:paraId="66B11CD9">
            <w:pPr>
              <w:rPr>
                <w:rFonts w:ascii="Arial"/>
                <w:sz w:val="21"/>
              </w:rPr>
            </w:pPr>
          </w:p>
        </w:tc>
        <w:tc>
          <w:tcPr>
            <w:tcW w:w="1065" w:type="dxa"/>
            <w:tcBorders>
              <w:right w:val="single" w:color="000000" w:sz="6" w:space="0"/>
            </w:tcBorders>
            <w:vAlign w:val="top"/>
          </w:tcPr>
          <w:p w14:paraId="765BF519">
            <w:pPr>
              <w:rPr>
                <w:rFonts w:ascii="Arial"/>
                <w:sz w:val="21"/>
              </w:rPr>
            </w:pPr>
          </w:p>
        </w:tc>
      </w:tr>
      <w:tr w14:paraId="4BFF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4" w:hRule="atLeast"/>
        </w:trPr>
        <w:tc>
          <w:tcPr>
            <w:tcW w:w="889" w:type="dxa"/>
            <w:tcBorders>
              <w:left w:val="single" w:color="000000" w:sz="6" w:space="0"/>
            </w:tcBorders>
            <w:vAlign w:val="top"/>
          </w:tcPr>
          <w:p w14:paraId="1D38DEE1">
            <w:pPr>
              <w:rPr>
                <w:rFonts w:ascii="Arial"/>
                <w:sz w:val="21"/>
              </w:rPr>
            </w:pPr>
          </w:p>
        </w:tc>
        <w:tc>
          <w:tcPr>
            <w:tcW w:w="3743" w:type="dxa"/>
            <w:vAlign w:val="top"/>
          </w:tcPr>
          <w:p w14:paraId="751BF79F">
            <w:pPr>
              <w:rPr>
                <w:rFonts w:ascii="Arial"/>
                <w:sz w:val="21"/>
              </w:rPr>
            </w:pPr>
          </w:p>
        </w:tc>
        <w:tc>
          <w:tcPr>
            <w:tcW w:w="703" w:type="dxa"/>
            <w:vAlign w:val="top"/>
          </w:tcPr>
          <w:p w14:paraId="793B88FA">
            <w:pPr>
              <w:rPr>
                <w:rFonts w:ascii="Arial"/>
                <w:sz w:val="21"/>
              </w:rPr>
            </w:pPr>
          </w:p>
        </w:tc>
        <w:tc>
          <w:tcPr>
            <w:tcW w:w="1055" w:type="dxa"/>
            <w:vAlign w:val="top"/>
          </w:tcPr>
          <w:p w14:paraId="543E6DFB">
            <w:pPr>
              <w:rPr>
                <w:rFonts w:ascii="Arial"/>
                <w:sz w:val="21"/>
              </w:rPr>
            </w:pPr>
          </w:p>
        </w:tc>
        <w:tc>
          <w:tcPr>
            <w:tcW w:w="1054" w:type="dxa"/>
            <w:vAlign w:val="top"/>
          </w:tcPr>
          <w:p w14:paraId="17700E0A">
            <w:pPr>
              <w:rPr>
                <w:rFonts w:ascii="Arial"/>
                <w:sz w:val="21"/>
              </w:rPr>
            </w:pPr>
          </w:p>
        </w:tc>
        <w:tc>
          <w:tcPr>
            <w:tcW w:w="1065" w:type="dxa"/>
            <w:tcBorders>
              <w:right w:val="single" w:color="000000" w:sz="6" w:space="0"/>
            </w:tcBorders>
            <w:vAlign w:val="top"/>
          </w:tcPr>
          <w:p w14:paraId="51B8B0F6">
            <w:pPr>
              <w:rPr>
                <w:rFonts w:ascii="Arial"/>
                <w:sz w:val="21"/>
              </w:rPr>
            </w:pPr>
          </w:p>
        </w:tc>
      </w:tr>
      <w:tr w14:paraId="507D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09" w:type="dxa"/>
            <w:gridSpan w:val="6"/>
            <w:tcBorders>
              <w:left w:val="single" w:color="000000" w:sz="6" w:space="0"/>
              <w:bottom w:val="single" w:color="000000" w:sz="6" w:space="0"/>
              <w:right w:val="single" w:color="000000" w:sz="6" w:space="0"/>
            </w:tcBorders>
            <w:vAlign w:val="top"/>
          </w:tcPr>
          <w:p w14:paraId="2B49963D">
            <w:pPr>
              <w:pStyle w:val="6"/>
              <w:spacing w:before="89" w:line="220" w:lineRule="auto"/>
              <w:ind w:left="2204"/>
              <w:rPr>
                <w:sz w:val="16"/>
                <w:szCs w:val="16"/>
              </w:rPr>
            </w:pPr>
            <w:r>
              <w:rPr>
                <w:spacing w:val="-3"/>
                <w:sz w:val="16"/>
                <w:szCs w:val="16"/>
              </w:rPr>
              <w:t>清单  第</w:t>
            </w:r>
            <w:r>
              <w:rPr>
                <w:spacing w:val="-19"/>
                <w:sz w:val="16"/>
                <w:szCs w:val="16"/>
              </w:rPr>
              <w:t xml:space="preserve"> </w:t>
            </w:r>
            <w:r>
              <w:rPr>
                <w:spacing w:val="-3"/>
                <w:sz w:val="16"/>
                <w:szCs w:val="16"/>
              </w:rPr>
              <w:t>200</w:t>
            </w:r>
            <w:r>
              <w:rPr>
                <w:spacing w:val="-28"/>
                <w:sz w:val="16"/>
                <w:szCs w:val="16"/>
              </w:rPr>
              <w:t xml:space="preserve"> </w:t>
            </w:r>
            <w:r>
              <w:rPr>
                <w:spacing w:val="-3"/>
                <w:sz w:val="16"/>
                <w:szCs w:val="16"/>
              </w:rPr>
              <w:t>章  合计</w:t>
            </w:r>
            <w:r>
              <w:rPr>
                <w:spacing w:val="2"/>
                <w:sz w:val="16"/>
                <w:szCs w:val="16"/>
              </w:rPr>
              <w:t xml:space="preserve">   </w:t>
            </w:r>
            <w:r>
              <w:rPr>
                <w:spacing w:val="-3"/>
                <w:sz w:val="16"/>
                <w:szCs w:val="16"/>
              </w:rPr>
              <w:t>人民币</w:t>
            </w:r>
            <w:r>
              <w:rPr>
                <w:spacing w:val="7"/>
                <w:sz w:val="16"/>
                <w:szCs w:val="16"/>
              </w:rPr>
              <w:t xml:space="preserve">           </w:t>
            </w:r>
            <w:r>
              <w:rPr>
                <w:spacing w:val="-3"/>
                <w:sz w:val="16"/>
                <w:szCs w:val="16"/>
              </w:rPr>
              <w:t>0</w:t>
            </w:r>
            <w:r>
              <w:rPr>
                <w:spacing w:val="6"/>
                <w:sz w:val="16"/>
                <w:szCs w:val="16"/>
              </w:rPr>
              <w:t xml:space="preserve">           </w:t>
            </w:r>
            <w:r>
              <w:rPr>
                <w:spacing w:val="-3"/>
                <w:sz w:val="16"/>
                <w:szCs w:val="16"/>
              </w:rPr>
              <w:t>元</w:t>
            </w:r>
          </w:p>
        </w:tc>
      </w:tr>
    </w:tbl>
    <w:p w14:paraId="40633D27">
      <w:pPr>
        <w:pStyle w:val="2"/>
        <w:spacing w:line="242" w:lineRule="auto"/>
      </w:pPr>
    </w:p>
    <w:p w14:paraId="68C161AC">
      <w:pPr>
        <w:pStyle w:val="2"/>
        <w:spacing w:line="242" w:lineRule="auto"/>
      </w:pPr>
    </w:p>
    <w:p w14:paraId="5B822198">
      <w:pPr>
        <w:pStyle w:val="2"/>
        <w:spacing w:line="242" w:lineRule="auto"/>
      </w:pPr>
    </w:p>
    <w:p w14:paraId="77D51148">
      <w:pPr>
        <w:pStyle w:val="2"/>
        <w:spacing w:line="242" w:lineRule="auto"/>
      </w:pPr>
    </w:p>
    <w:p w14:paraId="69895D57">
      <w:pPr>
        <w:pStyle w:val="2"/>
        <w:spacing w:line="242" w:lineRule="auto"/>
      </w:pPr>
    </w:p>
    <w:p w14:paraId="20C4C723">
      <w:pPr>
        <w:pStyle w:val="2"/>
        <w:spacing w:line="242" w:lineRule="auto"/>
      </w:pPr>
    </w:p>
    <w:p w14:paraId="4725E8A3">
      <w:pPr>
        <w:pStyle w:val="2"/>
        <w:spacing w:line="242" w:lineRule="auto"/>
      </w:pPr>
    </w:p>
    <w:p w14:paraId="09A01B89">
      <w:pPr>
        <w:pStyle w:val="2"/>
        <w:spacing w:line="242" w:lineRule="auto"/>
      </w:pPr>
    </w:p>
    <w:p w14:paraId="6447BEE9">
      <w:pPr>
        <w:pStyle w:val="2"/>
        <w:spacing w:line="242" w:lineRule="auto"/>
      </w:pPr>
    </w:p>
    <w:p w14:paraId="050791B8">
      <w:pPr>
        <w:pStyle w:val="2"/>
        <w:spacing w:line="243" w:lineRule="auto"/>
      </w:pPr>
    </w:p>
    <w:p w14:paraId="440BDC61">
      <w:pPr>
        <w:spacing w:before="78" w:line="183"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50</w:t>
      </w:r>
      <w:r>
        <w:rPr>
          <w:rFonts w:ascii="宋体" w:hAnsi="宋体" w:eastAsia="宋体" w:cs="宋体"/>
          <w:spacing w:val="8"/>
          <w:sz w:val="24"/>
          <w:szCs w:val="24"/>
        </w:rPr>
        <w:t xml:space="preserve"> </w:t>
      </w:r>
      <w:r>
        <w:rPr>
          <w:rFonts w:ascii="宋体" w:hAnsi="宋体" w:eastAsia="宋体" w:cs="宋体"/>
          <w:spacing w:val="-6"/>
          <w:sz w:val="24"/>
          <w:szCs w:val="24"/>
        </w:rPr>
        <w:t>-</w:t>
      </w:r>
    </w:p>
    <w:p w14:paraId="37B3EBDB">
      <w:pPr>
        <w:spacing w:line="183" w:lineRule="auto"/>
        <w:rPr>
          <w:rFonts w:ascii="宋体" w:hAnsi="宋体" w:eastAsia="宋体" w:cs="宋体"/>
          <w:sz w:val="24"/>
          <w:szCs w:val="24"/>
        </w:rPr>
        <w:sectPr>
          <w:pgSz w:w="11906" w:h="16839"/>
          <w:pgMar w:top="1431" w:right="1603" w:bottom="400" w:left="1778" w:header="0" w:footer="0" w:gutter="0"/>
          <w:cols w:space="720" w:num="1"/>
        </w:sectPr>
      </w:pPr>
    </w:p>
    <w:p w14:paraId="26AF2A09">
      <w:pPr>
        <w:spacing w:before="180"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6E1E1D7C">
      <w:pPr>
        <w:spacing w:line="152" w:lineRule="exact"/>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50"/>
        <w:gridCol w:w="704"/>
        <w:gridCol w:w="1056"/>
        <w:gridCol w:w="1056"/>
        <w:gridCol w:w="1066"/>
      </w:tblGrid>
      <w:tr w14:paraId="4758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2" w:type="dxa"/>
            <w:gridSpan w:val="6"/>
            <w:tcBorders>
              <w:top w:val="single" w:color="000000" w:sz="6" w:space="0"/>
              <w:left w:val="single" w:color="000000" w:sz="6" w:space="0"/>
              <w:right w:val="single" w:color="000000" w:sz="6" w:space="0"/>
            </w:tcBorders>
            <w:vAlign w:val="top"/>
          </w:tcPr>
          <w:p w14:paraId="3E208F12">
            <w:pPr>
              <w:pStyle w:val="6"/>
              <w:spacing w:before="105" w:line="219" w:lineRule="auto"/>
              <w:ind w:left="2996"/>
              <w:rPr>
                <w:sz w:val="24"/>
                <w:szCs w:val="24"/>
              </w:rPr>
            </w:pPr>
            <w:r>
              <w:rPr>
                <w:b/>
                <w:bCs/>
                <w:spacing w:val="-7"/>
                <w:sz w:val="24"/>
                <w:szCs w:val="24"/>
              </w:rPr>
              <w:t>清单</w:t>
            </w:r>
            <w:r>
              <w:rPr>
                <w:spacing w:val="5"/>
                <w:sz w:val="24"/>
                <w:szCs w:val="24"/>
              </w:rPr>
              <w:t xml:space="preserve">  </w:t>
            </w:r>
            <w:r>
              <w:rPr>
                <w:b/>
                <w:bCs/>
                <w:spacing w:val="-7"/>
                <w:sz w:val="24"/>
                <w:szCs w:val="24"/>
              </w:rPr>
              <w:t>第</w:t>
            </w:r>
            <w:r>
              <w:rPr>
                <w:spacing w:val="-45"/>
                <w:sz w:val="24"/>
                <w:szCs w:val="24"/>
              </w:rPr>
              <w:t xml:space="preserve"> </w:t>
            </w:r>
            <w:r>
              <w:rPr>
                <w:b/>
                <w:bCs/>
                <w:spacing w:val="-7"/>
                <w:sz w:val="24"/>
                <w:szCs w:val="24"/>
              </w:rPr>
              <w:t>300</w:t>
            </w:r>
            <w:r>
              <w:rPr>
                <w:spacing w:val="-40"/>
                <w:sz w:val="24"/>
                <w:szCs w:val="24"/>
              </w:rPr>
              <w:t xml:space="preserve"> </w:t>
            </w:r>
            <w:r>
              <w:rPr>
                <w:b/>
                <w:bCs/>
                <w:spacing w:val="-7"/>
                <w:sz w:val="24"/>
                <w:szCs w:val="24"/>
              </w:rPr>
              <w:t>章</w:t>
            </w:r>
            <w:r>
              <w:rPr>
                <w:spacing w:val="5"/>
                <w:sz w:val="24"/>
                <w:szCs w:val="24"/>
              </w:rPr>
              <w:t xml:space="preserve">  </w:t>
            </w:r>
            <w:r>
              <w:rPr>
                <w:b/>
                <w:bCs/>
                <w:spacing w:val="-7"/>
                <w:sz w:val="24"/>
                <w:szCs w:val="24"/>
              </w:rPr>
              <w:t>路</w:t>
            </w:r>
            <w:r>
              <w:rPr>
                <w:spacing w:val="-7"/>
                <w:sz w:val="24"/>
                <w:szCs w:val="24"/>
              </w:rPr>
              <w:t xml:space="preserve"> </w:t>
            </w:r>
            <w:r>
              <w:rPr>
                <w:b/>
                <w:bCs/>
                <w:spacing w:val="-7"/>
                <w:sz w:val="24"/>
                <w:szCs w:val="24"/>
              </w:rPr>
              <w:t>面</w:t>
            </w:r>
          </w:p>
        </w:tc>
      </w:tr>
      <w:tr w14:paraId="6C4D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3587179D">
            <w:pPr>
              <w:pStyle w:val="6"/>
              <w:spacing w:before="89" w:line="221" w:lineRule="auto"/>
              <w:ind w:left="200"/>
              <w:rPr>
                <w:sz w:val="16"/>
                <w:szCs w:val="16"/>
              </w:rPr>
            </w:pPr>
            <w:r>
              <w:rPr>
                <w:b/>
                <w:bCs/>
                <w:spacing w:val="-4"/>
                <w:sz w:val="16"/>
                <w:szCs w:val="16"/>
              </w:rPr>
              <w:t>子目号</w:t>
            </w:r>
          </w:p>
        </w:tc>
        <w:tc>
          <w:tcPr>
            <w:tcW w:w="3750" w:type="dxa"/>
            <w:vAlign w:val="top"/>
          </w:tcPr>
          <w:p w14:paraId="09436753">
            <w:pPr>
              <w:pStyle w:val="6"/>
              <w:spacing w:before="89" w:line="221" w:lineRule="auto"/>
              <w:ind w:left="1554"/>
              <w:rPr>
                <w:sz w:val="16"/>
                <w:szCs w:val="16"/>
              </w:rPr>
            </w:pPr>
            <w:r>
              <w:rPr>
                <w:b/>
                <w:bCs/>
                <w:spacing w:val="-3"/>
                <w:sz w:val="16"/>
                <w:szCs w:val="16"/>
              </w:rPr>
              <w:t>子目名称</w:t>
            </w:r>
          </w:p>
        </w:tc>
        <w:tc>
          <w:tcPr>
            <w:tcW w:w="704" w:type="dxa"/>
            <w:vAlign w:val="top"/>
          </w:tcPr>
          <w:p w14:paraId="2F1E7C1F">
            <w:pPr>
              <w:pStyle w:val="6"/>
              <w:spacing w:before="89" w:line="221" w:lineRule="auto"/>
              <w:ind w:left="198"/>
              <w:rPr>
                <w:sz w:val="16"/>
                <w:szCs w:val="16"/>
              </w:rPr>
            </w:pPr>
            <w:r>
              <w:rPr>
                <w:b/>
                <w:bCs/>
                <w:spacing w:val="-5"/>
                <w:sz w:val="16"/>
                <w:szCs w:val="16"/>
              </w:rPr>
              <w:t>单位</w:t>
            </w:r>
          </w:p>
        </w:tc>
        <w:tc>
          <w:tcPr>
            <w:tcW w:w="1056" w:type="dxa"/>
            <w:vAlign w:val="top"/>
          </w:tcPr>
          <w:p w14:paraId="0261DBB2">
            <w:pPr>
              <w:pStyle w:val="6"/>
              <w:spacing w:before="90" w:line="220" w:lineRule="auto"/>
              <w:ind w:left="375"/>
              <w:rPr>
                <w:sz w:val="16"/>
                <w:szCs w:val="16"/>
              </w:rPr>
            </w:pPr>
            <w:r>
              <w:rPr>
                <w:b/>
                <w:bCs/>
                <w:spacing w:val="-5"/>
                <w:sz w:val="16"/>
                <w:szCs w:val="16"/>
              </w:rPr>
              <w:t>数量</w:t>
            </w:r>
          </w:p>
        </w:tc>
        <w:tc>
          <w:tcPr>
            <w:tcW w:w="1056" w:type="dxa"/>
            <w:vAlign w:val="top"/>
          </w:tcPr>
          <w:p w14:paraId="1D969A72">
            <w:pPr>
              <w:pStyle w:val="6"/>
              <w:spacing w:before="89" w:line="219" w:lineRule="auto"/>
              <w:ind w:left="377"/>
              <w:rPr>
                <w:sz w:val="16"/>
                <w:szCs w:val="16"/>
              </w:rPr>
            </w:pPr>
            <w:r>
              <w:rPr>
                <w:b/>
                <w:bCs/>
                <w:spacing w:val="-5"/>
                <w:sz w:val="16"/>
                <w:szCs w:val="16"/>
              </w:rPr>
              <w:t>单价</w:t>
            </w:r>
          </w:p>
        </w:tc>
        <w:tc>
          <w:tcPr>
            <w:tcW w:w="1066" w:type="dxa"/>
            <w:tcBorders>
              <w:right w:val="single" w:color="000000" w:sz="6" w:space="0"/>
            </w:tcBorders>
            <w:vAlign w:val="top"/>
          </w:tcPr>
          <w:p w14:paraId="6F3F5314">
            <w:pPr>
              <w:pStyle w:val="6"/>
              <w:spacing w:before="89" w:line="219" w:lineRule="auto"/>
              <w:ind w:left="379"/>
              <w:rPr>
                <w:sz w:val="16"/>
                <w:szCs w:val="16"/>
              </w:rPr>
            </w:pPr>
            <w:r>
              <w:rPr>
                <w:b/>
                <w:bCs/>
                <w:spacing w:val="-5"/>
                <w:sz w:val="16"/>
                <w:szCs w:val="16"/>
              </w:rPr>
              <w:t>合价</w:t>
            </w:r>
          </w:p>
        </w:tc>
      </w:tr>
      <w:tr w14:paraId="202C1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29BC89B1">
            <w:pPr>
              <w:pStyle w:val="6"/>
              <w:spacing w:before="101" w:line="184" w:lineRule="auto"/>
              <w:ind w:left="325"/>
              <w:rPr>
                <w:sz w:val="16"/>
                <w:szCs w:val="16"/>
              </w:rPr>
            </w:pPr>
            <w:r>
              <w:rPr>
                <w:spacing w:val="-3"/>
                <w:sz w:val="16"/>
                <w:szCs w:val="16"/>
              </w:rPr>
              <w:t>302</w:t>
            </w:r>
          </w:p>
        </w:tc>
        <w:tc>
          <w:tcPr>
            <w:tcW w:w="3750" w:type="dxa"/>
            <w:vAlign w:val="top"/>
          </w:tcPr>
          <w:p w14:paraId="05DF57AC">
            <w:pPr>
              <w:pStyle w:val="6"/>
              <w:spacing w:before="77" w:line="220" w:lineRule="auto"/>
              <w:ind w:left="105"/>
              <w:rPr>
                <w:sz w:val="16"/>
                <w:szCs w:val="16"/>
              </w:rPr>
            </w:pPr>
            <w:r>
              <w:rPr>
                <w:spacing w:val="-3"/>
                <w:sz w:val="16"/>
                <w:szCs w:val="16"/>
              </w:rPr>
              <w:t>垫层</w:t>
            </w:r>
          </w:p>
        </w:tc>
        <w:tc>
          <w:tcPr>
            <w:tcW w:w="704" w:type="dxa"/>
            <w:vAlign w:val="top"/>
          </w:tcPr>
          <w:p w14:paraId="6072D3B4">
            <w:pPr>
              <w:rPr>
                <w:rFonts w:ascii="Arial"/>
                <w:sz w:val="21"/>
              </w:rPr>
            </w:pPr>
          </w:p>
        </w:tc>
        <w:tc>
          <w:tcPr>
            <w:tcW w:w="1056" w:type="dxa"/>
            <w:vAlign w:val="top"/>
          </w:tcPr>
          <w:p w14:paraId="7CD0990D">
            <w:pPr>
              <w:rPr>
                <w:rFonts w:ascii="Arial"/>
                <w:sz w:val="21"/>
              </w:rPr>
            </w:pPr>
          </w:p>
        </w:tc>
        <w:tc>
          <w:tcPr>
            <w:tcW w:w="1056" w:type="dxa"/>
            <w:vAlign w:val="top"/>
          </w:tcPr>
          <w:p w14:paraId="5F6752B4">
            <w:pPr>
              <w:rPr>
                <w:rFonts w:ascii="Arial"/>
                <w:sz w:val="21"/>
              </w:rPr>
            </w:pPr>
          </w:p>
        </w:tc>
        <w:tc>
          <w:tcPr>
            <w:tcW w:w="1066" w:type="dxa"/>
            <w:tcBorders>
              <w:right w:val="single" w:color="000000" w:sz="6" w:space="0"/>
            </w:tcBorders>
            <w:vAlign w:val="top"/>
          </w:tcPr>
          <w:p w14:paraId="71520CC1">
            <w:pPr>
              <w:rPr>
                <w:rFonts w:ascii="Arial"/>
                <w:sz w:val="21"/>
              </w:rPr>
            </w:pPr>
          </w:p>
        </w:tc>
      </w:tr>
      <w:tr w14:paraId="5567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48D3E864">
            <w:pPr>
              <w:pStyle w:val="6"/>
              <w:spacing w:before="104" w:line="184" w:lineRule="auto"/>
              <w:ind w:left="244"/>
              <w:rPr>
                <w:sz w:val="16"/>
                <w:szCs w:val="16"/>
              </w:rPr>
            </w:pPr>
            <w:r>
              <w:rPr>
                <w:spacing w:val="-2"/>
                <w:sz w:val="16"/>
                <w:szCs w:val="16"/>
              </w:rPr>
              <w:t>302-5</w:t>
            </w:r>
          </w:p>
        </w:tc>
        <w:tc>
          <w:tcPr>
            <w:tcW w:w="3750" w:type="dxa"/>
            <w:vAlign w:val="top"/>
          </w:tcPr>
          <w:p w14:paraId="52B82ACC">
            <w:pPr>
              <w:pStyle w:val="6"/>
              <w:spacing w:before="79" w:line="222" w:lineRule="auto"/>
              <w:ind w:left="105"/>
              <w:rPr>
                <w:sz w:val="16"/>
                <w:szCs w:val="16"/>
              </w:rPr>
            </w:pPr>
            <w:r>
              <w:rPr>
                <w:spacing w:val="-2"/>
                <w:sz w:val="16"/>
                <w:szCs w:val="16"/>
              </w:rPr>
              <w:t>开山石渣</w:t>
            </w:r>
          </w:p>
        </w:tc>
        <w:tc>
          <w:tcPr>
            <w:tcW w:w="704" w:type="dxa"/>
            <w:vAlign w:val="top"/>
          </w:tcPr>
          <w:p w14:paraId="189E748B">
            <w:pPr>
              <w:rPr>
                <w:rFonts w:ascii="Arial"/>
                <w:sz w:val="21"/>
              </w:rPr>
            </w:pPr>
          </w:p>
        </w:tc>
        <w:tc>
          <w:tcPr>
            <w:tcW w:w="1056" w:type="dxa"/>
            <w:vAlign w:val="top"/>
          </w:tcPr>
          <w:p w14:paraId="72BF3CE6">
            <w:pPr>
              <w:rPr>
                <w:rFonts w:ascii="Arial"/>
                <w:sz w:val="21"/>
              </w:rPr>
            </w:pPr>
          </w:p>
        </w:tc>
        <w:tc>
          <w:tcPr>
            <w:tcW w:w="1056" w:type="dxa"/>
            <w:vAlign w:val="top"/>
          </w:tcPr>
          <w:p w14:paraId="42314660">
            <w:pPr>
              <w:rPr>
                <w:rFonts w:ascii="Arial"/>
                <w:sz w:val="21"/>
              </w:rPr>
            </w:pPr>
          </w:p>
        </w:tc>
        <w:tc>
          <w:tcPr>
            <w:tcW w:w="1066" w:type="dxa"/>
            <w:tcBorders>
              <w:right w:val="single" w:color="000000" w:sz="6" w:space="0"/>
            </w:tcBorders>
            <w:vAlign w:val="top"/>
          </w:tcPr>
          <w:p w14:paraId="739A0F63">
            <w:pPr>
              <w:rPr>
                <w:rFonts w:ascii="Arial"/>
                <w:sz w:val="21"/>
              </w:rPr>
            </w:pPr>
          </w:p>
        </w:tc>
      </w:tr>
      <w:tr w14:paraId="098F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4C7DADA5">
            <w:pPr>
              <w:pStyle w:val="6"/>
              <w:spacing w:before="80" w:line="241" w:lineRule="auto"/>
              <w:ind w:left="359"/>
              <w:rPr>
                <w:sz w:val="16"/>
                <w:szCs w:val="16"/>
              </w:rPr>
            </w:pPr>
            <w:r>
              <w:rPr>
                <w:spacing w:val="-2"/>
                <w:sz w:val="16"/>
                <w:szCs w:val="16"/>
              </w:rPr>
              <w:t>-a</w:t>
            </w:r>
          </w:p>
        </w:tc>
        <w:tc>
          <w:tcPr>
            <w:tcW w:w="3750" w:type="dxa"/>
            <w:vAlign w:val="top"/>
          </w:tcPr>
          <w:p w14:paraId="1839B3AD">
            <w:pPr>
              <w:pStyle w:val="6"/>
              <w:spacing w:before="80" w:line="220" w:lineRule="auto"/>
              <w:ind w:left="108"/>
              <w:rPr>
                <w:sz w:val="16"/>
                <w:szCs w:val="16"/>
              </w:rPr>
            </w:pPr>
            <w:r>
              <w:rPr>
                <w:spacing w:val="-3"/>
                <w:sz w:val="16"/>
                <w:szCs w:val="16"/>
              </w:rPr>
              <w:t>厚</w:t>
            </w:r>
            <w:r>
              <w:rPr>
                <w:spacing w:val="-22"/>
                <w:sz w:val="16"/>
                <w:szCs w:val="16"/>
              </w:rPr>
              <w:t xml:space="preserve"> </w:t>
            </w:r>
            <w:r>
              <w:rPr>
                <w:spacing w:val="-3"/>
                <w:sz w:val="16"/>
                <w:szCs w:val="16"/>
              </w:rPr>
              <w:t>16cm</w:t>
            </w:r>
            <w:r>
              <w:rPr>
                <w:spacing w:val="-33"/>
                <w:sz w:val="16"/>
                <w:szCs w:val="16"/>
              </w:rPr>
              <w:t xml:space="preserve"> </w:t>
            </w:r>
            <w:r>
              <w:rPr>
                <w:spacing w:val="-3"/>
                <w:sz w:val="16"/>
                <w:szCs w:val="16"/>
              </w:rPr>
              <w:t>开山石渣基层</w:t>
            </w:r>
          </w:p>
        </w:tc>
        <w:tc>
          <w:tcPr>
            <w:tcW w:w="704" w:type="dxa"/>
            <w:vAlign w:val="top"/>
          </w:tcPr>
          <w:p w14:paraId="650A5532">
            <w:pPr>
              <w:pStyle w:val="6"/>
              <w:spacing w:before="80" w:line="242" w:lineRule="auto"/>
              <w:ind w:left="271"/>
              <w:rPr>
                <w:sz w:val="16"/>
                <w:szCs w:val="16"/>
              </w:rPr>
            </w:pPr>
            <w:r>
              <w:rPr>
                <w:sz w:val="16"/>
                <w:szCs w:val="16"/>
              </w:rPr>
              <w:t>m2</w:t>
            </w:r>
          </w:p>
        </w:tc>
        <w:tc>
          <w:tcPr>
            <w:tcW w:w="1056" w:type="dxa"/>
            <w:vAlign w:val="top"/>
          </w:tcPr>
          <w:p w14:paraId="0EF081DF">
            <w:pPr>
              <w:spacing w:before="101" w:line="197" w:lineRule="auto"/>
              <w:ind w:left="489"/>
              <w:rPr>
                <w:rFonts w:ascii="Arial" w:hAnsi="Arial" w:eastAsia="Arial" w:cs="Arial"/>
                <w:sz w:val="16"/>
                <w:szCs w:val="16"/>
              </w:rPr>
            </w:pPr>
            <w:r>
              <w:rPr>
                <w:rFonts w:ascii="Arial" w:hAnsi="Arial" w:eastAsia="Arial" w:cs="Arial"/>
                <w:spacing w:val="-15"/>
                <w:sz w:val="16"/>
                <w:szCs w:val="16"/>
              </w:rPr>
              <w:t>10253.5</w:t>
            </w:r>
          </w:p>
        </w:tc>
        <w:tc>
          <w:tcPr>
            <w:tcW w:w="1056" w:type="dxa"/>
            <w:vAlign w:val="top"/>
          </w:tcPr>
          <w:p w14:paraId="5311EA9D">
            <w:pPr>
              <w:rPr>
                <w:rFonts w:ascii="Arial"/>
                <w:sz w:val="21"/>
              </w:rPr>
            </w:pPr>
          </w:p>
        </w:tc>
        <w:tc>
          <w:tcPr>
            <w:tcW w:w="1066" w:type="dxa"/>
            <w:tcBorders>
              <w:right w:val="single" w:color="000000" w:sz="6" w:space="0"/>
            </w:tcBorders>
            <w:vAlign w:val="top"/>
          </w:tcPr>
          <w:p w14:paraId="671579FE">
            <w:pPr>
              <w:rPr>
                <w:rFonts w:ascii="Arial"/>
                <w:sz w:val="21"/>
              </w:rPr>
            </w:pPr>
          </w:p>
        </w:tc>
      </w:tr>
      <w:tr w14:paraId="414B6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6DF54AD8">
            <w:pPr>
              <w:pStyle w:val="6"/>
              <w:spacing w:before="104" w:line="185" w:lineRule="auto"/>
              <w:ind w:left="325"/>
              <w:rPr>
                <w:sz w:val="16"/>
                <w:szCs w:val="16"/>
              </w:rPr>
            </w:pPr>
            <w:r>
              <w:rPr>
                <w:spacing w:val="-3"/>
                <w:sz w:val="16"/>
                <w:szCs w:val="16"/>
              </w:rPr>
              <w:t>312</w:t>
            </w:r>
          </w:p>
        </w:tc>
        <w:tc>
          <w:tcPr>
            <w:tcW w:w="3750" w:type="dxa"/>
            <w:vAlign w:val="top"/>
          </w:tcPr>
          <w:p w14:paraId="41073D00">
            <w:pPr>
              <w:pStyle w:val="6"/>
              <w:spacing w:before="79" w:line="220" w:lineRule="auto"/>
              <w:ind w:left="106"/>
              <w:rPr>
                <w:sz w:val="16"/>
                <w:szCs w:val="16"/>
              </w:rPr>
            </w:pPr>
            <w:r>
              <w:rPr>
                <w:spacing w:val="-2"/>
                <w:sz w:val="16"/>
                <w:szCs w:val="16"/>
              </w:rPr>
              <w:t>水泥混凝土面板</w:t>
            </w:r>
          </w:p>
        </w:tc>
        <w:tc>
          <w:tcPr>
            <w:tcW w:w="704" w:type="dxa"/>
            <w:vAlign w:val="top"/>
          </w:tcPr>
          <w:p w14:paraId="16392264">
            <w:pPr>
              <w:rPr>
                <w:rFonts w:ascii="Arial"/>
                <w:sz w:val="21"/>
              </w:rPr>
            </w:pPr>
          </w:p>
        </w:tc>
        <w:tc>
          <w:tcPr>
            <w:tcW w:w="1056" w:type="dxa"/>
            <w:vAlign w:val="top"/>
          </w:tcPr>
          <w:p w14:paraId="0092BC20">
            <w:pPr>
              <w:rPr>
                <w:rFonts w:ascii="Arial"/>
                <w:sz w:val="21"/>
              </w:rPr>
            </w:pPr>
          </w:p>
        </w:tc>
        <w:tc>
          <w:tcPr>
            <w:tcW w:w="1056" w:type="dxa"/>
            <w:vAlign w:val="top"/>
          </w:tcPr>
          <w:p w14:paraId="478E7EBB">
            <w:pPr>
              <w:rPr>
                <w:rFonts w:ascii="Arial"/>
                <w:sz w:val="21"/>
              </w:rPr>
            </w:pPr>
          </w:p>
        </w:tc>
        <w:tc>
          <w:tcPr>
            <w:tcW w:w="1066" w:type="dxa"/>
            <w:tcBorders>
              <w:right w:val="single" w:color="000000" w:sz="6" w:space="0"/>
            </w:tcBorders>
            <w:vAlign w:val="top"/>
          </w:tcPr>
          <w:p w14:paraId="2EA297A8">
            <w:pPr>
              <w:rPr>
                <w:rFonts w:ascii="Arial"/>
                <w:sz w:val="21"/>
              </w:rPr>
            </w:pPr>
          </w:p>
        </w:tc>
      </w:tr>
      <w:tr w14:paraId="7E58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289D7C96">
            <w:pPr>
              <w:pStyle w:val="6"/>
              <w:spacing w:before="104" w:line="185" w:lineRule="auto"/>
              <w:ind w:left="244"/>
              <w:rPr>
                <w:sz w:val="16"/>
                <w:szCs w:val="16"/>
              </w:rPr>
            </w:pPr>
            <w:r>
              <w:rPr>
                <w:spacing w:val="-2"/>
                <w:sz w:val="16"/>
                <w:szCs w:val="16"/>
              </w:rPr>
              <w:t>312-1</w:t>
            </w:r>
          </w:p>
        </w:tc>
        <w:tc>
          <w:tcPr>
            <w:tcW w:w="3750" w:type="dxa"/>
            <w:vAlign w:val="top"/>
          </w:tcPr>
          <w:p w14:paraId="4B9BFCA0">
            <w:pPr>
              <w:pStyle w:val="6"/>
              <w:spacing w:before="80" w:line="220" w:lineRule="auto"/>
              <w:ind w:left="106"/>
              <w:rPr>
                <w:sz w:val="16"/>
                <w:szCs w:val="16"/>
              </w:rPr>
            </w:pPr>
            <w:r>
              <w:rPr>
                <w:spacing w:val="-2"/>
                <w:sz w:val="16"/>
                <w:szCs w:val="16"/>
              </w:rPr>
              <w:t>水泥混凝土面板</w:t>
            </w:r>
          </w:p>
        </w:tc>
        <w:tc>
          <w:tcPr>
            <w:tcW w:w="704" w:type="dxa"/>
            <w:vAlign w:val="top"/>
          </w:tcPr>
          <w:p w14:paraId="2A5DC373">
            <w:pPr>
              <w:rPr>
                <w:rFonts w:ascii="Arial"/>
                <w:sz w:val="21"/>
              </w:rPr>
            </w:pPr>
          </w:p>
        </w:tc>
        <w:tc>
          <w:tcPr>
            <w:tcW w:w="1056" w:type="dxa"/>
            <w:vAlign w:val="top"/>
          </w:tcPr>
          <w:p w14:paraId="67F4776B">
            <w:pPr>
              <w:rPr>
                <w:rFonts w:ascii="Arial"/>
                <w:sz w:val="21"/>
              </w:rPr>
            </w:pPr>
          </w:p>
        </w:tc>
        <w:tc>
          <w:tcPr>
            <w:tcW w:w="1056" w:type="dxa"/>
            <w:vAlign w:val="top"/>
          </w:tcPr>
          <w:p w14:paraId="663D7256">
            <w:pPr>
              <w:rPr>
                <w:rFonts w:ascii="Arial"/>
                <w:sz w:val="21"/>
              </w:rPr>
            </w:pPr>
          </w:p>
        </w:tc>
        <w:tc>
          <w:tcPr>
            <w:tcW w:w="1066" w:type="dxa"/>
            <w:tcBorders>
              <w:right w:val="single" w:color="000000" w:sz="6" w:space="0"/>
            </w:tcBorders>
            <w:vAlign w:val="top"/>
          </w:tcPr>
          <w:p w14:paraId="64B3E7FB">
            <w:pPr>
              <w:rPr>
                <w:rFonts w:ascii="Arial"/>
                <w:sz w:val="21"/>
              </w:rPr>
            </w:pPr>
          </w:p>
        </w:tc>
      </w:tr>
      <w:tr w14:paraId="6449F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F64ADDB">
            <w:pPr>
              <w:pStyle w:val="6"/>
              <w:spacing w:before="80" w:line="241" w:lineRule="auto"/>
              <w:ind w:left="359"/>
              <w:rPr>
                <w:sz w:val="16"/>
                <w:szCs w:val="16"/>
              </w:rPr>
            </w:pPr>
            <w:r>
              <w:rPr>
                <w:spacing w:val="-2"/>
                <w:sz w:val="16"/>
                <w:szCs w:val="16"/>
              </w:rPr>
              <w:t>-a</w:t>
            </w:r>
          </w:p>
        </w:tc>
        <w:tc>
          <w:tcPr>
            <w:tcW w:w="3750" w:type="dxa"/>
            <w:vAlign w:val="top"/>
          </w:tcPr>
          <w:p w14:paraId="52477B0A">
            <w:pPr>
              <w:pStyle w:val="6"/>
              <w:spacing w:before="80" w:line="222" w:lineRule="auto"/>
              <w:ind w:left="108"/>
              <w:rPr>
                <w:sz w:val="16"/>
                <w:szCs w:val="16"/>
              </w:rPr>
            </w:pPr>
            <w:r>
              <w:rPr>
                <w:spacing w:val="-4"/>
                <w:sz w:val="16"/>
                <w:szCs w:val="16"/>
              </w:rPr>
              <w:t>厚</w:t>
            </w:r>
            <w:r>
              <w:rPr>
                <w:spacing w:val="-12"/>
                <w:sz w:val="16"/>
                <w:szCs w:val="16"/>
              </w:rPr>
              <w:t xml:space="preserve"> </w:t>
            </w:r>
            <w:r>
              <w:rPr>
                <w:spacing w:val="-4"/>
                <w:sz w:val="16"/>
                <w:szCs w:val="16"/>
              </w:rPr>
              <w:t>18cmC30</w:t>
            </w:r>
            <w:r>
              <w:rPr>
                <w:spacing w:val="-32"/>
                <w:sz w:val="16"/>
                <w:szCs w:val="16"/>
              </w:rPr>
              <w:t xml:space="preserve"> </w:t>
            </w:r>
            <w:r>
              <w:rPr>
                <w:spacing w:val="-4"/>
                <w:sz w:val="16"/>
                <w:szCs w:val="16"/>
              </w:rPr>
              <w:t>混凝土</w:t>
            </w:r>
          </w:p>
        </w:tc>
        <w:tc>
          <w:tcPr>
            <w:tcW w:w="704" w:type="dxa"/>
            <w:vAlign w:val="top"/>
          </w:tcPr>
          <w:p w14:paraId="6606DDDB">
            <w:pPr>
              <w:pStyle w:val="6"/>
              <w:spacing w:before="80" w:line="242" w:lineRule="auto"/>
              <w:ind w:left="271"/>
              <w:rPr>
                <w:sz w:val="16"/>
                <w:szCs w:val="16"/>
              </w:rPr>
            </w:pPr>
            <w:r>
              <w:rPr>
                <w:sz w:val="16"/>
                <w:szCs w:val="16"/>
              </w:rPr>
              <w:t>m2</w:t>
            </w:r>
          </w:p>
        </w:tc>
        <w:tc>
          <w:tcPr>
            <w:tcW w:w="1056" w:type="dxa"/>
            <w:vAlign w:val="top"/>
          </w:tcPr>
          <w:p w14:paraId="6FA3E84F">
            <w:pPr>
              <w:spacing w:before="103" w:line="197" w:lineRule="auto"/>
              <w:ind w:left="552"/>
              <w:rPr>
                <w:rFonts w:ascii="Arial" w:hAnsi="Arial" w:eastAsia="Arial" w:cs="Arial"/>
                <w:sz w:val="16"/>
                <w:szCs w:val="16"/>
              </w:rPr>
            </w:pPr>
            <w:r>
              <w:rPr>
                <w:rFonts w:ascii="Arial" w:hAnsi="Arial" w:eastAsia="Arial" w:cs="Arial"/>
                <w:spacing w:val="-13"/>
                <w:sz w:val="16"/>
                <w:szCs w:val="16"/>
              </w:rPr>
              <w:t>9288.5</w:t>
            </w:r>
          </w:p>
        </w:tc>
        <w:tc>
          <w:tcPr>
            <w:tcW w:w="1056" w:type="dxa"/>
            <w:vAlign w:val="top"/>
          </w:tcPr>
          <w:p w14:paraId="7A28F5EC">
            <w:pPr>
              <w:rPr>
                <w:rFonts w:ascii="Arial"/>
                <w:sz w:val="21"/>
              </w:rPr>
            </w:pPr>
          </w:p>
        </w:tc>
        <w:tc>
          <w:tcPr>
            <w:tcW w:w="1066" w:type="dxa"/>
            <w:tcBorders>
              <w:right w:val="single" w:color="000000" w:sz="6" w:space="0"/>
            </w:tcBorders>
            <w:vAlign w:val="top"/>
          </w:tcPr>
          <w:p w14:paraId="747CD3DA">
            <w:pPr>
              <w:rPr>
                <w:rFonts w:ascii="Arial"/>
                <w:sz w:val="21"/>
              </w:rPr>
            </w:pPr>
          </w:p>
        </w:tc>
      </w:tr>
      <w:tr w14:paraId="3FA2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4C11DEFD">
            <w:pPr>
              <w:pStyle w:val="6"/>
              <w:spacing w:before="104" w:line="185" w:lineRule="auto"/>
              <w:ind w:left="244"/>
              <w:rPr>
                <w:sz w:val="16"/>
                <w:szCs w:val="16"/>
              </w:rPr>
            </w:pPr>
            <w:r>
              <w:rPr>
                <w:spacing w:val="-2"/>
                <w:sz w:val="16"/>
                <w:szCs w:val="16"/>
              </w:rPr>
              <w:t>312-2</w:t>
            </w:r>
          </w:p>
        </w:tc>
        <w:tc>
          <w:tcPr>
            <w:tcW w:w="3750" w:type="dxa"/>
            <w:vAlign w:val="top"/>
          </w:tcPr>
          <w:p w14:paraId="5BEC7B54">
            <w:pPr>
              <w:pStyle w:val="6"/>
              <w:spacing w:before="80" w:line="220" w:lineRule="auto"/>
              <w:ind w:left="103"/>
              <w:rPr>
                <w:sz w:val="16"/>
                <w:szCs w:val="16"/>
              </w:rPr>
            </w:pPr>
            <w:r>
              <w:rPr>
                <w:spacing w:val="-2"/>
                <w:sz w:val="16"/>
                <w:szCs w:val="16"/>
              </w:rPr>
              <w:t>钢筋</w:t>
            </w:r>
          </w:p>
        </w:tc>
        <w:tc>
          <w:tcPr>
            <w:tcW w:w="704" w:type="dxa"/>
            <w:vAlign w:val="top"/>
          </w:tcPr>
          <w:p w14:paraId="73E72EEA">
            <w:pPr>
              <w:rPr>
                <w:rFonts w:ascii="Arial"/>
                <w:sz w:val="21"/>
              </w:rPr>
            </w:pPr>
          </w:p>
        </w:tc>
        <w:tc>
          <w:tcPr>
            <w:tcW w:w="1056" w:type="dxa"/>
            <w:vAlign w:val="top"/>
          </w:tcPr>
          <w:p w14:paraId="1395879F">
            <w:pPr>
              <w:rPr>
                <w:rFonts w:ascii="Arial"/>
                <w:sz w:val="21"/>
              </w:rPr>
            </w:pPr>
          </w:p>
        </w:tc>
        <w:tc>
          <w:tcPr>
            <w:tcW w:w="1056" w:type="dxa"/>
            <w:vAlign w:val="top"/>
          </w:tcPr>
          <w:p w14:paraId="5456949D">
            <w:pPr>
              <w:rPr>
                <w:rFonts w:ascii="Arial"/>
                <w:sz w:val="21"/>
              </w:rPr>
            </w:pPr>
          </w:p>
        </w:tc>
        <w:tc>
          <w:tcPr>
            <w:tcW w:w="1066" w:type="dxa"/>
            <w:tcBorders>
              <w:right w:val="single" w:color="000000" w:sz="6" w:space="0"/>
            </w:tcBorders>
            <w:vAlign w:val="top"/>
          </w:tcPr>
          <w:p w14:paraId="14C8532D">
            <w:pPr>
              <w:rPr>
                <w:rFonts w:ascii="Arial"/>
                <w:sz w:val="21"/>
              </w:rPr>
            </w:pPr>
          </w:p>
        </w:tc>
      </w:tr>
      <w:tr w14:paraId="64EF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7E81D896">
            <w:pPr>
              <w:pStyle w:val="6"/>
              <w:spacing w:before="82" w:line="241" w:lineRule="auto"/>
              <w:ind w:left="359"/>
              <w:rPr>
                <w:sz w:val="16"/>
                <w:szCs w:val="16"/>
              </w:rPr>
            </w:pPr>
            <w:r>
              <w:rPr>
                <w:spacing w:val="-2"/>
                <w:sz w:val="16"/>
                <w:szCs w:val="16"/>
              </w:rPr>
              <w:t>-a</w:t>
            </w:r>
          </w:p>
        </w:tc>
        <w:tc>
          <w:tcPr>
            <w:tcW w:w="3750" w:type="dxa"/>
            <w:vAlign w:val="top"/>
          </w:tcPr>
          <w:p w14:paraId="4BD4597D">
            <w:pPr>
              <w:pStyle w:val="6"/>
              <w:spacing w:before="82" w:line="220" w:lineRule="auto"/>
              <w:ind w:left="106"/>
              <w:rPr>
                <w:sz w:val="16"/>
                <w:szCs w:val="16"/>
              </w:rPr>
            </w:pPr>
            <w:r>
              <w:rPr>
                <w:spacing w:val="-1"/>
                <w:sz w:val="16"/>
                <w:szCs w:val="16"/>
              </w:rPr>
              <w:t>水泥混凝土路面钢筋</w:t>
            </w:r>
          </w:p>
        </w:tc>
        <w:tc>
          <w:tcPr>
            <w:tcW w:w="704" w:type="dxa"/>
            <w:vAlign w:val="top"/>
          </w:tcPr>
          <w:p w14:paraId="168EA96A">
            <w:pPr>
              <w:pStyle w:val="6"/>
              <w:spacing w:before="81" w:line="215" w:lineRule="auto"/>
              <w:ind w:left="274"/>
              <w:rPr>
                <w:sz w:val="16"/>
                <w:szCs w:val="16"/>
              </w:rPr>
            </w:pPr>
            <w:r>
              <w:rPr>
                <w:spacing w:val="-2"/>
                <w:sz w:val="16"/>
                <w:szCs w:val="16"/>
              </w:rPr>
              <w:t>kg</w:t>
            </w:r>
          </w:p>
        </w:tc>
        <w:tc>
          <w:tcPr>
            <w:tcW w:w="1056" w:type="dxa"/>
            <w:vAlign w:val="top"/>
          </w:tcPr>
          <w:p w14:paraId="0013CAB1">
            <w:pPr>
              <w:spacing w:before="102" w:line="197" w:lineRule="auto"/>
              <w:ind w:left="479"/>
              <w:rPr>
                <w:rFonts w:ascii="Arial" w:hAnsi="Arial" w:eastAsia="Arial" w:cs="Arial"/>
                <w:sz w:val="16"/>
                <w:szCs w:val="16"/>
              </w:rPr>
            </w:pPr>
            <w:r>
              <w:rPr>
                <w:rFonts w:ascii="Arial" w:hAnsi="Arial" w:eastAsia="Arial" w:cs="Arial"/>
                <w:spacing w:val="-13"/>
                <w:sz w:val="16"/>
                <w:szCs w:val="16"/>
              </w:rPr>
              <w:t>2261.37</w:t>
            </w:r>
          </w:p>
        </w:tc>
        <w:tc>
          <w:tcPr>
            <w:tcW w:w="1056" w:type="dxa"/>
            <w:vAlign w:val="top"/>
          </w:tcPr>
          <w:p w14:paraId="5E7F7805">
            <w:pPr>
              <w:rPr>
                <w:rFonts w:ascii="Arial"/>
                <w:sz w:val="21"/>
              </w:rPr>
            </w:pPr>
          </w:p>
        </w:tc>
        <w:tc>
          <w:tcPr>
            <w:tcW w:w="1066" w:type="dxa"/>
            <w:tcBorders>
              <w:right w:val="single" w:color="000000" w:sz="6" w:space="0"/>
            </w:tcBorders>
            <w:vAlign w:val="top"/>
          </w:tcPr>
          <w:p w14:paraId="0AE489A2">
            <w:pPr>
              <w:rPr>
                <w:rFonts w:ascii="Arial"/>
                <w:sz w:val="21"/>
              </w:rPr>
            </w:pPr>
          </w:p>
        </w:tc>
      </w:tr>
      <w:tr w14:paraId="3F2A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0" w:type="dxa"/>
            <w:tcBorders>
              <w:left w:val="single" w:color="000000" w:sz="6" w:space="0"/>
            </w:tcBorders>
            <w:vAlign w:val="top"/>
          </w:tcPr>
          <w:p w14:paraId="2EA3EE5A">
            <w:pPr>
              <w:pStyle w:val="6"/>
              <w:spacing w:before="261" w:line="185" w:lineRule="auto"/>
              <w:ind w:left="325"/>
              <w:rPr>
                <w:sz w:val="16"/>
                <w:szCs w:val="16"/>
              </w:rPr>
            </w:pPr>
            <w:r>
              <w:rPr>
                <w:spacing w:val="-3"/>
                <w:sz w:val="16"/>
                <w:szCs w:val="16"/>
              </w:rPr>
              <w:t>313</w:t>
            </w:r>
          </w:p>
        </w:tc>
        <w:tc>
          <w:tcPr>
            <w:tcW w:w="3750" w:type="dxa"/>
            <w:vAlign w:val="top"/>
          </w:tcPr>
          <w:p w14:paraId="15CFFF6E">
            <w:pPr>
              <w:pStyle w:val="6"/>
              <w:spacing w:before="80" w:line="310" w:lineRule="auto"/>
              <w:ind w:left="105" w:right="125"/>
              <w:rPr>
                <w:sz w:val="16"/>
                <w:szCs w:val="16"/>
              </w:rPr>
            </w:pPr>
            <w:r>
              <w:rPr>
                <w:spacing w:val="-1"/>
                <w:sz w:val="16"/>
                <w:szCs w:val="16"/>
              </w:rPr>
              <w:t>路肩培土、中央分隔带回填土、土路肩加固及路缘</w:t>
            </w:r>
            <w:r>
              <w:rPr>
                <w:spacing w:val="14"/>
                <w:sz w:val="16"/>
                <w:szCs w:val="16"/>
              </w:rPr>
              <w:t xml:space="preserve"> </w:t>
            </w:r>
            <w:r>
              <w:rPr>
                <w:sz w:val="16"/>
                <w:szCs w:val="16"/>
              </w:rPr>
              <w:t>石</w:t>
            </w:r>
          </w:p>
        </w:tc>
        <w:tc>
          <w:tcPr>
            <w:tcW w:w="704" w:type="dxa"/>
            <w:vAlign w:val="top"/>
          </w:tcPr>
          <w:p w14:paraId="3842A331">
            <w:pPr>
              <w:rPr>
                <w:rFonts w:ascii="Arial"/>
                <w:sz w:val="21"/>
              </w:rPr>
            </w:pPr>
          </w:p>
        </w:tc>
        <w:tc>
          <w:tcPr>
            <w:tcW w:w="1056" w:type="dxa"/>
            <w:vAlign w:val="top"/>
          </w:tcPr>
          <w:p w14:paraId="7D740BDD">
            <w:pPr>
              <w:rPr>
                <w:rFonts w:ascii="Arial"/>
                <w:sz w:val="21"/>
              </w:rPr>
            </w:pPr>
          </w:p>
        </w:tc>
        <w:tc>
          <w:tcPr>
            <w:tcW w:w="1056" w:type="dxa"/>
            <w:vAlign w:val="top"/>
          </w:tcPr>
          <w:p w14:paraId="7F57901C">
            <w:pPr>
              <w:rPr>
                <w:rFonts w:ascii="Arial"/>
                <w:sz w:val="21"/>
              </w:rPr>
            </w:pPr>
          </w:p>
        </w:tc>
        <w:tc>
          <w:tcPr>
            <w:tcW w:w="1066" w:type="dxa"/>
            <w:tcBorders>
              <w:right w:val="single" w:color="000000" w:sz="6" w:space="0"/>
            </w:tcBorders>
            <w:vAlign w:val="top"/>
          </w:tcPr>
          <w:p w14:paraId="0F65BCB0">
            <w:pPr>
              <w:rPr>
                <w:rFonts w:ascii="Arial"/>
                <w:sz w:val="21"/>
              </w:rPr>
            </w:pPr>
          </w:p>
        </w:tc>
      </w:tr>
      <w:tr w14:paraId="232C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F3CD6F4">
            <w:pPr>
              <w:pStyle w:val="6"/>
              <w:spacing w:before="106" w:line="185" w:lineRule="auto"/>
              <w:ind w:left="244"/>
              <w:rPr>
                <w:sz w:val="16"/>
                <w:szCs w:val="16"/>
              </w:rPr>
            </w:pPr>
            <w:r>
              <w:rPr>
                <w:spacing w:val="-2"/>
                <w:sz w:val="16"/>
                <w:szCs w:val="16"/>
              </w:rPr>
              <w:t>313-1</w:t>
            </w:r>
          </w:p>
        </w:tc>
        <w:tc>
          <w:tcPr>
            <w:tcW w:w="3750" w:type="dxa"/>
            <w:vAlign w:val="top"/>
          </w:tcPr>
          <w:p w14:paraId="628AC617">
            <w:pPr>
              <w:pStyle w:val="6"/>
              <w:spacing w:before="82" w:line="220" w:lineRule="auto"/>
              <w:ind w:left="105"/>
              <w:rPr>
                <w:sz w:val="16"/>
                <w:szCs w:val="16"/>
              </w:rPr>
            </w:pPr>
            <w:r>
              <w:rPr>
                <w:spacing w:val="-2"/>
                <w:sz w:val="16"/>
                <w:szCs w:val="16"/>
              </w:rPr>
              <w:t>路肩培土</w:t>
            </w:r>
          </w:p>
        </w:tc>
        <w:tc>
          <w:tcPr>
            <w:tcW w:w="704" w:type="dxa"/>
            <w:vAlign w:val="top"/>
          </w:tcPr>
          <w:p w14:paraId="79C98CC7">
            <w:pPr>
              <w:pStyle w:val="6"/>
              <w:spacing w:before="81" w:line="241" w:lineRule="auto"/>
              <w:ind w:left="271"/>
              <w:rPr>
                <w:sz w:val="16"/>
                <w:szCs w:val="16"/>
              </w:rPr>
            </w:pPr>
            <w:r>
              <w:rPr>
                <w:sz w:val="16"/>
                <w:szCs w:val="16"/>
              </w:rPr>
              <w:t>m3</w:t>
            </w:r>
          </w:p>
        </w:tc>
        <w:tc>
          <w:tcPr>
            <w:tcW w:w="1056" w:type="dxa"/>
            <w:vAlign w:val="top"/>
          </w:tcPr>
          <w:p w14:paraId="0763762B">
            <w:pPr>
              <w:spacing w:before="102" w:line="197" w:lineRule="auto"/>
              <w:ind w:left="636"/>
              <w:rPr>
                <w:rFonts w:ascii="Arial" w:hAnsi="Arial" w:eastAsia="Arial" w:cs="Arial"/>
                <w:sz w:val="16"/>
                <w:szCs w:val="16"/>
              </w:rPr>
            </w:pPr>
            <w:r>
              <w:rPr>
                <w:rFonts w:ascii="Arial" w:hAnsi="Arial" w:eastAsia="Arial" w:cs="Arial"/>
                <w:spacing w:val="-14"/>
                <w:sz w:val="16"/>
                <w:szCs w:val="16"/>
              </w:rPr>
              <w:t>174.8</w:t>
            </w:r>
          </w:p>
        </w:tc>
        <w:tc>
          <w:tcPr>
            <w:tcW w:w="1056" w:type="dxa"/>
            <w:vAlign w:val="top"/>
          </w:tcPr>
          <w:p w14:paraId="75BB9C37">
            <w:pPr>
              <w:rPr>
                <w:rFonts w:ascii="Arial"/>
                <w:sz w:val="21"/>
              </w:rPr>
            </w:pPr>
          </w:p>
        </w:tc>
        <w:tc>
          <w:tcPr>
            <w:tcW w:w="1066" w:type="dxa"/>
            <w:tcBorders>
              <w:right w:val="single" w:color="000000" w:sz="6" w:space="0"/>
            </w:tcBorders>
            <w:vAlign w:val="top"/>
          </w:tcPr>
          <w:p w14:paraId="29CCAF47">
            <w:pPr>
              <w:rPr>
                <w:rFonts w:ascii="Arial"/>
                <w:sz w:val="21"/>
              </w:rPr>
            </w:pPr>
          </w:p>
        </w:tc>
      </w:tr>
      <w:tr w14:paraId="0118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1" w:hRule="atLeast"/>
        </w:trPr>
        <w:tc>
          <w:tcPr>
            <w:tcW w:w="890" w:type="dxa"/>
            <w:tcBorders>
              <w:left w:val="single" w:color="000000" w:sz="6" w:space="0"/>
            </w:tcBorders>
            <w:vAlign w:val="top"/>
          </w:tcPr>
          <w:p w14:paraId="29AF4E8D">
            <w:pPr>
              <w:rPr>
                <w:rFonts w:ascii="Arial"/>
                <w:sz w:val="21"/>
              </w:rPr>
            </w:pPr>
          </w:p>
        </w:tc>
        <w:tc>
          <w:tcPr>
            <w:tcW w:w="3750" w:type="dxa"/>
            <w:vAlign w:val="top"/>
          </w:tcPr>
          <w:p w14:paraId="211E4EAE">
            <w:pPr>
              <w:rPr>
                <w:rFonts w:ascii="Arial"/>
                <w:sz w:val="21"/>
              </w:rPr>
            </w:pPr>
          </w:p>
        </w:tc>
        <w:tc>
          <w:tcPr>
            <w:tcW w:w="704" w:type="dxa"/>
            <w:vAlign w:val="top"/>
          </w:tcPr>
          <w:p w14:paraId="29DB70A0">
            <w:pPr>
              <w:rPr>
                <w:rFonts w:ascii="Arial"/>
                <w:sz w:val="21"/>
              </w:rPr>
            </w:pPr>
          </w:p>
        </w:tc>
        <w:tc>
          <w:tcPr>
            <w:tcW w:w="1056" w:type="dxa"/>
            <w:vAlign w:val="top"/>
          </w:tcPr>
          <w:p w14:paraId="2B52C503">
            <w:pPr>
              <w:rPr>
                <w:rFonts w:ascii="Arial"/>
                <w:sz w:val="21"/>
              </w:rPr>
            </w:pPr>
          </w:p>
        </w:tc>
        <w:tc>
          <w:tcPr>
            <w:tcW w:w="1056" w:type="dxa"/>
            <w:vAlign w:val="top"/>
          </w:tcPr>
          <w:p w14:paraId="4477440D">
            <w:pPr>
              <w:rPr>
                <w:rFonts w:ascii="Arial"/>
                <w:sz w:val="21"/>
              </w:rPr>
            </w:pPr>
          </w:p>
        </w:tc>
        <w:tc>
          <w:tcPr>
            <w:tcW w:w="1066" w:type="dxa"/>
            <w:tcBorders>
              <w:right w:val="single" w:color="000000" w:sz="6" w:space="0"/>
            </w:tcBorders>
            <w:vAlign w:val="top"/>
          </w:tcPr>
          <w:p w14:paraId="3A5FB09E">
            <w:pPr>
              <w:rPr>
                <w:rFonts w:ascii="Arial"/>
                <w:sz w:val="21"/>
              </w:rPr>
            </w:pPr>
          </w:p>
        </w:tc>
      </w:tr>
      <w:tr w14:paraId="3A21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22" w:type="dxa"/>
            <w:gridSpan w:val="6"/>
            <w:tcBorders>
              <w:left w:val="single" w:color="000000" w:sz="6" w:space="0"/>
              <w:bottom w:val="single" w:color="000000" w:sz="6" w:space="0"/>
              <w:right w:val="single" w:color="000000" w:sz="6" w:space="0"/>
            </w:tcBorders>
            <w:vAlign w:val="top"/>
          </w:tcPr>
          <w:p w14:paraId="638BD10C">
            <w:pPr>
              <w:pStyle w:val="6"/>
              <w:spacing w:before="90" w:line="220" w:lineRule="auto"/>
              <w:ind w:left="2211"/>
              <w:rPr>
                <w:sz w:val="16"/>
                <w:szCs w:val="16"/>
              </w:rPr>
            </w:pPr>
            <w:r>
              <w:rPr>
                <w:spacing w:val="-2"/>
                <w:sz w:val="16"/>
                <w:szCs w:val="16"/>
              </w:rPr>
              <w:t>清单  第</w:t>
            </w:r>
            <w:r>
              <w:rPr>
                <w:spacing w:val="-26"/>
                <w:sz w:val="16"/>
                <w:szCs w:val="16"/>
              </w:rPr>
              <w:t xml:space="preserve"> </w:t>
            </w:r>
            <w:r>
              <w:rPr>
                <w:spacing w:val="-2"/>
                <w:sz w:val="16"/>
                <w:szCs w:val="16"/>
              </w:rPr>
              <w:t>300</w:t>
            </w:r>
            <w:r>
              <w:rPr>
                <w:spacing w:val="-31"/>
                <w:sz w:val="16"/>
                <w:szCs w:val="16"/>
              </w:rPr>
              <w:t xml:space="preserve"> </w:t>
            </w:r>
            <w:r>
              <w:rPr>
                <w:spacing w:val="-2"/>
                <w:sz w:val="16"/>
                <w:szCs w:val="16"/>
              </w:rPr>
              <w:t>章  合计</w:t>
            </w:r>
            <w:r>
              <w:rPr>
                <w:spacing w:val="1"/>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4"/>
                <w:sz w:val="16"/>
                <w:szCs w:val="16"/>
              </w:rPr>
              <w:t xml:space="preserve">          </w:t>
            </w:r>
            <w:r>
              <w:rPr>
                <w:spacing w:val="-2"/>
                <w:sz w:val="16"/>
                <w:szCs w:val="16"/>
              </w:rPr>
              <w:t>元</w:t>
            </w:r>
          </w:p>
        </w:tc>
      </w:tr>
    </w:tbl>
    <w:p w14:paraId="30A909FE">
      <w:pPr>
        <w:pStyle w:val="2"/>
        <w:spacing w:line="259" w:lineRule="auto"/>
      </w:pPr>
    </w:p>
    <w:p w14:paraId="1E0A13A6">
      <w:pPr>
        <w:pStyle w:val="2"/>
        <w:spacing w:line="259" w:lineRule="auto"/>
      </w:pPr>
    </w:p>
    <w:p w14:paraId="505A2651">
      <w:pPr>
        <w:pStyle w:val="2"/>
        <w:spacing w:line="259" w:lineRule="auto"/>
      </w:pPr>
    </w:p>
    <w:p w14:paraId="36C4E467">
      <w:pPr>
        <w:pStyle w:val="2"/>
        <w:spacing w:line="259" w:lineRule="auto"/>
      </w:pPr>
    </w:p>
    <w:p w14:paraId="6665763C">
      <w:pPr>
        <w:pStyle w:val="2"/>
        <w:spacing w:line="259" w:lineRule="auto"/>
      </w:pPr>
    </w:p>
    <w:p w14:paraId="57A73173">
      <w:pPr>
        <w:pStyle w:val="2"/>
        <w:spacing w:line="259" w:lineRule="auto"/>
      </w:pPr>
    </w:p>
    <w:p w14:paraId="289B16CB">
      <w:pPr>
        <w:pStyle w:val="2"/>
        <w:spacing w:line="259" w:lineRule="auto"/>
      </w:pPr>
    </w:p>
    <w:p w14:paraId="6E8D91BA">
      <w:pPr>
        <w:pStyle w:val="2"/>
        <w:spacing w:line="259" w:lineRule="auto"/>
      </w:pPr>
    </w:p>
    <w:p w14:paraId="60170F85">
      <w:pPr>
        <w:pStyle w:val="2"/>
        <w:spacing w:line="260" w:lineRule="auto"/>
      </w:pPr>
    </w:p>
    <w:p w14:paraId="66E55A73">
      <w:pPr>
        <w:spacing w:before="78" w:line="184"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51</w:t>
      </w:r>
      <w:r>
        <w:rPr>
          <w:rFonts w:ascii="宋体" w:hAnsi="宋体" w:eastAsia="宋体" w:cs="宋体"/>
          <w:spacing w:val="8"/>
          <w:sz w:val="24"/>
          <w:szCs w:val="24"/>
        </w:rPr>
        <w:t xml:space="preserve"> </w:t>
      </w:r>
      <w:r>
        <w:rPr>
          <w:rFonts w:ascii="宋体" w:hAnsi="宋体" w:eastAsia="宋体" w:cs="宋体"/>
          <w:spacing w:val="-6"/>
          <w:sz w:val="24"/>
          <w:szCs w:val="24"/>
        </w:rPr>
        <w:t>-</w:t>
      </w:r>
    </w:p>
    <w:p w14:paraId="078A1E74">
      <w:pPr>
        <w:spacing w:line="184" w:lineRule="auto"/>
        <w:rPr>
          <w:rFonts w:ascii="宋体" w:hAnsi="宋体" w:eastAsia="宋体" w:cs="宋体"/>
          <w:sz w:val="24"/>
          <w:szCs w:val="24"/>
        </w:rPr>
        <w:sectPr>
          <w:pgSz w:w="11906" w:h="16839"/>
          <w:pgMar w:top="1431" w:right="1590" w:bottom="400" w:left="1778" w:header="0" w:footer="0" w:gutter="0"/>
          <w:cols w:space="720" w:num="1"/>
        </w:sectPr>
      </w:pPr>
    </w:p>
    <w:p w14:paraId="5F01C30C">
      <w:pPr>
        <w:spacing w:before="199" w:line="221" w:lineRule="auto"/>
        <w:ind w:left="3439"/>
        <w:rPr>
          <w:rFonts w:ascii="宋体" w:hAnsi="宋体" w:eastAsia="宋体" w:cs="宋体"/>
          <w:sz w:val="28"/>
          <w:szCs w:val="28"/>
        </w:rPr>
      </w:pPr>
      <w:r>
        <w:rPr>
          <w:rFonts w:ascii="宋体" w:hAnsi="宋体" w:eastAsia="宋体" w:cs="宋体"/>
          <w:b/>
          <w:bCs/>
          <w:spacing w:val="-5"/>
          <w:sz w:val="28"/>
          <w:szCs w:val="28"/>
        </w:rPr>
        <w:t>工程量清单表</w:t>
      </w:r>
    </w:p>
    <w:p w14:paraId="15981D43">
      <w:pPr>
        <w:spacing w:line="133" w:lineRule="exact"/>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3750"/>
        <w:gridCol w:w="704"/>
        <w:gridCol w:w="1056"/>
        <w:gridCol w:w="1056"/>
        <w:gridCol w:w="1066"/>
      </w:tblGrid>
      <w:tr w14:paraId="546A2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2" w:type="dxa"/>
            <w:gridSpan w:val="6"/>
            <w:tcBorders>
              <w:top w:val="single" w:color="000000" w:sz="6" w:space="0"/>
              <w:left w:val="single" w:color="000000" w:sz="6" w:space="0"/>
              <w:right w:val="single" w:color="000000" w:sz="6" w:space="0"/>
            </w:tcBorders>
            <w:vAlign w:val="top"/>
          </w:tcPr>
          <w:p w14:paraId="23626C55">
            <w:pPr>
              <w:pStyle w:val="6"/>
              <w:spacing w:before="105" w:line="219" w:lineRule="auto"/>
              <w:ind w:left="2696"/>
              <w:rPr>
                <w:sz w:val="24"/>
                <w:szCs w:val="24"/>
              </w:rPr>
            </w:pPr>
            <w:r>
              <w:rPr>
                <w:b/>
                <w:bCs/>
                <w:spacing w:val="-5"/>
                <w:sz w:val="24"/>
                <w:szCs w:val="24"/>
              </w:rPr>
              <w:t>清单</w:t>
            </w:r>
            <w:r>
              <w:rPr>
                <w:spacing w:val="-5"/>
                <w:sz w:val="24"/>
                <w:szCs w:val="24"/>
              </w:rPr>
              <w:t xml:space="preserve">  </w:t>
            </w:r>
            <w:r>
              <w:rPr>
                <w:b/>
                <w:bCs/>
                <w:spacing w:val="-5"/>
                <w:sz w:val="24"/>
                <w:szCs w:val="24"/>
              </w:rPr>
              <w:t>第</w:t>
            </w:r>
            <w:r>
              <w:rPr>
                <w:spacing w:val="-49"/>
                <w:sz w:val="24"/>
                <w:szCs w:val="24"/>
              </w:rPr>
              <w:t xml:space="preserve"> </w:t>
            </w:r>
            <w:r>
              <w:rPr>
                <w:b/>
                <w:bCs/>
                <w:spacing w:val="-5"/>
                <w:sz w:val="24"/>
                <w:szCs w:val="24"/>
              </w:rPr>
              <w:t>400</w:t>
            </w:r>
            <w:r>
              <w:rPr>
                <w:spacing w:val="-42"/>
                <w:sz w:val="24"/>
                <w:szCs w:val="24"/>
              </w:rPr>
              <w:t xml:space="preserve"> </w:t>
            </w:r>
            <w:r>
              <w:rPr>
                <w:b/>
                <w:bCs/>
                <w:spacing w:val="-5"/>
                <w:sz w:val="24"/>
                <w:szCs w:val="24"/>
              </w:rPr>
              <w:t>章</w:t>
            </w:r>
            <w:r>
              <w:rPr>
                <w:spacing w:val="6"/>
                <w:sz w:val="24"/>
                <w:szCs w:val="24"/>
              </w:rPr>
              <w:t xml:space="preserve">  </w:t>
            </w:r>
            <w:r>
              <w:rPr>
                <w:b/>
                <w:bCs/>
                <w:spacing w:val="-5"/>
                <w:sz w:val="24"/>
                <w:szCs w:val="24"/>
              </w:rPr>
              <w:t>桥梁、涵洞</w:t>
            </w:r>
          </w:p>
        </w:tc>
      </w:tr>
      <w:tr w14:paraId="284A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90" w:type="dxa"/>
            <w:tcBorders>
              <w:left w:val="single" w:color="000000" w:sz="6" w:space="0"/>
            </w:tcBorders>
            <w:vAlign w:val="top"/>
          </w:tcPr>
          <w:p w14:paraId="3400F203">
            <w:pPr>
              <w:pStyle w:val="6"/>
              <w:spacing w:before="89" w:line="221" w:lineRule="auto"/>
              <w:ind w:left="200"/>
              <w:rPr>
                <w:sz w:val="16"/>
                <w:szCs w:val="16"/>
              </w:rPr>
            </w:pPr>
            <w:r>
              <w:rPr>
                <w:b/>
                <w:bCs/>
                <w:spacing w:val="-4"/>
                <w:sz w:val="16"/>
                <w:szCs w:val="16"/>
              </w:rPr>
              <w:t>子目号</w:t>
            </w:r>
          </w:p>
        </w:tc>
        <w:tc>
          <w:tcPr>
            <w:tcW w:w="3750" w:type="dxa"/>
            <w:vAlign w:val="top"/>
          </w:tcPr>
          <w:p w14:paraId="38A89946">
            <w:pPr>
              <w:pStyle w:val="6"/>
              <w:spacing w:before="89" w:line="221" w:lineRule="auto"/>
              <w:ind w:left="1554"/>
              <w:rPr>
                <w:sz w:val="16"/>
                <w:szCs w:val="16"/>
              </w:rPr>
            </w:pPr>
            <w:r>
              <w:rPr>
                <w:b/>
                <w:bCs/>
                <w:spacing w:val="-3"/>
                <w:sz w:val="16"/>
                <w:szCs w:val="16"/>
              </w:rPr>
              <w:t>子目名称</w:t>
            </w:r>
          </w:p>
        </w:tc>
        <w:tc>
          <w:tcPr>
            <w:tcW w:w="704" w:type="dxa"/>
            <w:vAlign w:val="top"/>
          </w:tcPr>
          <w:p w14:paraId="27F4255B">
            <w:pPr>
              <w:pStyle w:val="6"/>
              <w:spacing w:before="89" w:line="221" w:lineRule="auto"/>
              <w:ind w:left="198"/>
              <w:rPr>
                <w:sz w:val="16"/>
                <w:szCs w:val="16"/>
              </w:rPr>
            </w:pPr>
            <w:r>
              <w:rPr>
                <w:b/>
                <w:bCs/>
                <w:spacing w:val="-5"/>
                <w:sz w:val="16"/>
                <w:szCs w:val="16"/>
              </w:rPr>
              <w:t>单位</w:t>
            </w:r>
          </w:p>
        </w:tc>
        <w:tc>
          <w:tcPr>
            <w:tcW w:w="1056" w:type="dxa"/>
            <w:vAlign w:val="top"/>
          </w:tcPr>
          <w:p w14:paraId="5293F721">
            <w:pPr>
              <w:pStyle w:val="6"/>
              <w:spacing w:before="90" w:line="220" w:lineRule="auto"/>
              <w:ind w:left="375"/>
              <w:rPr>
                <w:sz w:val="16"/>
                <w:szCs w:val="16"/>
              </w:rPr>
            </w:pPr>
            <w:r>
              <w:rPr>
                <w:b/>
                <w:bCs/>
                <w:spacing w:val="-5"/>
                <w:sz w:val="16"/>
                <w:szCs w:val="16"/>
              </w:rPr>
              <w:t>数量</w:t>
            </w:r>
          </w:p>
        </w:tc>
        <w:tc>
          <w:tcPr>
            <w:tcW w:w="1056" w:type="dxa"/>
            <w:vAlign w:val="top"/>
          </w:tcPr>
          <w:p w14:paraId="4A219508">
            <w:pPr>
              <w:pStyle w:val="6"/>
              <w:spacing w:before="89" w:line="219" w:lineRule="auto"/>
              <w:ind w:left="377"/>
              <w:rPr>
                <w:sz w:val="16"/>
                <w:szCs w:val="16"/>
              </w:rPr>
            </w:pPr>
            <w:r>
              <w:rPr>
                <w:b/>
                <w:bCs/>
                <w:spacing w:val="-5"/>
                <w:sz w:val="16"/>
                <w:szCs w:val="16"/>
              </w:rPr>
              <w:t>单价</w:t>
            </w:r>
          </w:p>
        </w:tc>
        <w:tc>
          <w:tcPr>
            <w:tcW w:w="1066" w:type="dxa"/>
            <w:tcBorders>
              <w:right w:val="single" w:color="000000" w:sz="6" w:space="0"/>
            </w:tcBorders>
            <w:vAlign w:val="top"/>
          </w:tcPr>
          <w:p w14:paraId="248AE14E">
            <w:pPr>
              <w:pStyle w:val="6"/>
              <w:spacing w:before="89" w:line="219" w:lineRule="auto"/>
              <w:ind w:left="379"/>
              <w:rPr>
                <w:sz w:val="16"/>
                <w:szCs w:val="16"/>
              </w:rPr>
            </w:pPr>
            <w:r>
              <w:rPr>
                <w:b/>
                <w:bCs/>
                <w:spacing w:val="-5"/>
                <w:sz w:val="16"/>
                <w:szCs w:val="16"/>
              </w:rPr>
              <w:t>合价</w:t>
            </w:r>
          </w:p>
        </w:tc>
      </w:tr>
      <w:tr w14:paraId="6ABA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tcBorders>
              <w:left w:val="single" w:color="000000" w:sz="6" w:space="0"/>
            </w:tcBorders>
            <w:vAlign w:val="top"/>
          </w:tcPr>
          <w:p w14:paraId="2CAB656C">
            <w:pPr>
              <w:pStyle w:val="6"/>
              <w:spacing w:before="101" w:line="184" w:lineRule="auto"/>
              <w:ind w:left="321"/>
              <w:rPr>
                <w:sz w:val="16"/>
                <w:szCs w:val="16"/>
              </w:rPr>
            </w:pPr>
            <w:r>
              <w:rPr>
                <w:spacing w:val="-2"/>
                <w:sz w:val="16"/>
                <w:szCs w:val="16"/>
              </w:rPr>
              <w:t>402</w:t>
            </w:r>
          </w:p>
        </w:tc>
        <w:tc>
          <w:tcPr>
            <w:tcW w:w="3750" w:type="dxa"/>
            <w:vAlign w:val="top"/>
          </w:tcPr>
          <w:p w14:paraId="682CF466">
            <w:pPr>
              <w:pStyle w:val="6"/>
              <w:spacing w:before="77" w:line="220" w:lineRule="auto"/>
              <w:ind w:left="104"/>
              <w:rPr>
                <w:sz w:val="16"/>
                <w:szCs w:val="16"/>
              </w:rPr>
            </w:pPr>
            <w:r>
              <w:rPr>
                <w:spacing w:val="-1"/>
                <w:sz w:val="16"/>
                <w:szCs w:val="16"/>
              </w:rPr>
              <w:t>桥梁维护加固</w:t>
            </w:r>
          </w:p>
        </w:tc>
        <w:tc>
          <w:tcPr>
            <w:tcW w:w="704" w:type="dxa"/>
            <w:vAlign w:val="top"/>
          </w:tcPr>
          <w:p w14:paraId="7FB7F10C">
            <w:pPr>
              <w:rPr>
                <w:rFonts w:ascii="Arial"/>
                <w:sz w:val="21"/>
              </w:rPr>
            </w:pPr>
          </w:p>
        </w:tc>
        <w:tc>
          <w:tcPr>
            <w:tcW w:w="1056" w:type="dxa"/>
            <w:vAlign w:val="top"/>
          </w:tcPr>
          <w:p w14:paraId="1045169A">
            <w:pPr>
              <w:rPr>
                <w:rFonts w:ascii="Arial"/>
                <w:sz w:val="21"/>
              </w:rPr>
            </w:pPr>
          </w:p>
        </w:tc>
        <w:tc>
          <w:tcPr>
            <w:tcW w:w="1056" w:type="dxa"/>
            <w:vAlign w:val="top"/>
          </w:tcPr>
          <w:p w14:paraId="636CF630">
            <w:pPr>
              <w:rPr>
                <w:rFonts w:ascii="Arial"/>
                <w:sz w:val="21"/>
              </w:rPr>
            </w:pPr>
          </w:p>
        </w:tc>
        <w:tc>
          <w:tcPr>
            <w:tcW w:w="1066" w:type="dxa"/>
            <w:tcBorders>
              <w:right w:val="single" w:color="000000" w:sz="6" w:space="0"/>
            </w:tcBorders>
            <w:vAlign w:val="top"/>
          </w:tcPr>
          <w:p w14:paraId="6A7710F7">
            <w:pPr>
              <w:rPr>
                <w:rFonts w:ascii="Arial"/>
                <w:sz w:val="21"/>
              </w:rPr>
            </w:pPr>
          </w:p>
        </w:tc>
      </w:tr>
      <w:tr w14:paraId="2774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3165B153">
            <w:pPr>
              <w:pStyle w:val="6"/>
              <w:spacing w:before="104" w:line="185" w:lineRule="auto"/>
              <w:ind w:left="240"/>
              <w:rPr>
                <w:sz w:val="16"/>
                <w:szCs w:val="16"/>
              </w:rPr>
            </w:pPr>
            <w:r>
              <w:rPr>
                <w:spacing w:val="-1"/>
                <w:sz w:val="16"/>
                <w:szCs w:val="16"/>
              </w:rPr>
              <w:t>402-1</w:t>
            </w:r>
          </w:p>
        </w:tc>
        <w:tc>
          <w:tcPr>
            <w:tcW w:w="3750" w:type="dxa"/>
            <w:vAlign w:val="top"/>
          </w:tcPr>
          <w:p w14:paraId="7B648D58">
            <w:pPr>
              <w:pStyle w:val="6"/>
              <w:spacing w:before="80" w:line="220" w:lineRule="auto"/>
              <w:ind w:left="104"/>
              <w:rPr>
                <w:sz w:val="16"/>
                <w:szCs w:val="16"/>
              </w:rPr>
            </w:pPr>
            <w:r>
              <w:rPr>
                <w:spacing w:val="-1"/>
                <w:sz w:val="16"/>
                <w:szCs w:val="16"/>
              </w:rPr>
              <w:t>桥梁混凝土防撞护栏</w:t>
            </w:r>
          </w:p>
        </w:tc>
        <w:tc>
          <w:tcPr>
            <w:tcW w:w="704" w:type="dxa"/>
            <w:vAlign w:val="top"/>
          </w:tcPr>
          <w:p w14:paraId="2B5954C1">
            <w:pPr>
              <w:pStyle w:val="6"/>
              <w:spacing w:before="79" w:line="242" w:lineRule="auto"/>
              <w:ind w:left="312"/>
              <w:rPr>
                <w:sz w:val="16"/>
                <w:szCs w:val="16"/>
              </w:rPr>
            </w:pPr>
            <w:r>
              <w:rPr>
                <w:sz w:val="16"/>
                <w:szCs w:val="16"/>
              </w:rPr>
              <w:t>m</w:t>
            </w:r>
          </w:p>
        </w:tc>
        <w:tc>
          <w:tcPr>
            <w:tcW w:w="1056" w:type="dxa"/>
            <w:vAlign w:val="top"/>
          </w:tcPr>
          <w:p w14:paraId="0ECE7B44">
            <w:pPr>
              <w:spacing w:before="100" w:line="197" w:lineRule="auto"/>
              <w:ind w:left="818"/>
              <w:rPr>
                <w:rFonts w:ascii="Arial" w:hAnsi="Arial" w:eastAsia="Arial" w:cs="Arial"/>
                <w:sz w:val="16"/>
                <w:szCs w:val="16"/>
              </w:rPr>
            </w:pPr>
            <w:r>
              <w:rPr>
                <w:rFonts w:ascii="Arial" w:hAnsi="Arial" w:eastAsia="Arial" w:cs="Arial"/>
                <w:spacing w:val="-15"/>
                <w:sz w:val="16"/>
                <w:szCs w:val="16"/>
              </w:rPr>
              <w:t>18</w:t>
            </w:r>
          </w:p>
        </w:tc>
        <w:tc>
          <w:tcPr>
            <w:tcW w:w="1056" w:type="dxa"/>
            <w:vAlign w:val="top"/>
          </w:tcPr>
          <w:p w14:paraId="0D3EC40F">
            <w:pPr>
              <w:rPr>
                <w:rFonts w:ascii="Arial"/>
                <w:sz w:val="21"/>
              </w:rPr>
            </w:pPr>
          </w:p>
        </w:tc>
        <w:tc>
          <w:tcPr>
            <w:tcW w:w="1066" w:type="dxa"/>
            <w:tcBorders>
              <w:right w:val="single" w:color="000000" w:sz="6" w:space="0"/>
            </w:tcBorders>
            <w:vAlign w:val="top"/>
          </w:tcPr>
          <w:p w14:paraId="18AF8D0F">
            <w:pPr>
              <w:rPr>
                <w:rFonts w:ascii="Arial"/>
                <w:sz w:val="21"/>
              </w:rPr>
            </w:pPr>
          </w:p>
        </w:tc>
      </w:tr>
      <w:tr w14:paraId="70F03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tcBorders>
              <w:left w:val="single" w:color="000000" w:sz="6" w:space="0"/>
            </w:tcBorders>
            <w:vAlign w:val="top"/>
          </w:tcPr>
          <w:p w14:paraId="0F5E60DE">
            <w:pPr>
              <w:pStyle w:val="6"/>
              <w:spacing w:before="104" w:line="184" w:lineRule="auto"/>
              <w:ind w:left="240"/>
              <w:rPr>
                <w:sz w:val="16"/>
                <w:szCs w:val="16"/>
              </w:rPr>
            </w:pPr>
            <w:r>
              <w:rPr>
                <w:spacing w:val="-1"/>
                <w:sz w:val="16"/>
                <w:szCs w:val="16"/>
              </w:rPr>
              <w:t>402-2</w:t>
            </w:r>
          </w:p>
        </w:tc>
        <w:tc>
          <w:tcPr>
            <w:tcW w:w="3750" w:type="dxa"/>
            <w:vAlign w:val="top"/>
          </w:tcPr>
          <w:p w14:paraId="659D0BAB">
            <w:pPr>
              <w:pStyle w:val="6"/>
              <w:spacing w:before="79" w:line="220" w:lineRule="auto"/>
              <w:ind w:left="107"/>
              <w:rPr>
                <w:sz w:val="16"/>
                <w:szCs w:val="16"/>
              </w:rPr>
            </w:pPr>
            <w:r>
              <w:rPr>
                <w:spacing w:val="-3"/>
                <w:sz w:val="16"/>
                <w:szCs w:val="16"/>
              </w:rPr>
              <w:t>泄水管</w:t>
            </w:r>
          </w:p>
        </w:tc>
        <w:tc>
          <w:tcPr>
            <w:tcW w:w="704" w:type="dxa"/>
            <w:vAlign w:val="top"/>
          </w:tcPr>
          <w:p w14:paraId="3F7CCF52">
            <w:pPr>
              <w:pStyle w:val="6"/>
              <w:spacing w:before="79" w:line="221" w:lineRule="auto"/>
              <w:ind w:left="276"/>
              <w:rPr>
                <w:sz w:val="16"/>
                <w:szCs w:val="16"/>
              </w:rPr>
            </w:pPr>
            <w:r>
              <w:rPr>
                <w:sz w:val="16"/>
                <w:szCs w:val="16"/>
              </w:rPr>
              <w:t>套</w:t>
            </w:r>
          </w:p>
        </w:tc>
        <w:tc>
          <w:tcPr>
            <w:tcW w:w="1056" w:type="dxa"/>
            <w:vAlign w:val="top"/>
          </w:tcPr>
          <w:p w14:paraId="24655D4F">
            <w:pPr>
              <w:spacing w:before="100" w:line="197" w:lineRule="auto"/>
              <w:ind w:left="881"/>
              <w:rPr>
                <w:rFonts w:ascii="Arial" w:hAnsi="Arial" w:eastAsia="Arial" w:cs="Arial"/>
                <w:sz w:val="16"/>
                <w:szCs w:val="16"/>
              </w:rPr>
            </w:pPr>
            <w:r>
              <w:rPr>
                <w:rFonts w:ascii="Arial" w:hAnsi="Arial" w:eastAsia="Arial" w:cs="Arial"/>
                <w:sz w:val="16"/>
                <w:szCs w:val="16"/>
              </w:rPr>
              <w:t>6</w:t>
            </w:r>
          </w:p>
        </w:tc>
        <w:tc>
          <w:tcPr>
            <w:tcW w:w="1056" w:type="dxa"/>
            <w:vAlign w:val="top"/>
          </w:tcPr>
          <w:p w14:paraId="1CBCF84D">
            <w:pPr>
              <w:rPr>
                <w:rFonts w:ascii="Arial"/>
                <w:sz w:val="21"/>
              </w:rPr>
            </w:pPr>
          </w:p>
        </w:tc>
        <w:tc>
          <w:tcPr>
            <w:tcW w:w="1066" w:type="dxa"/>
            <w:tcBorders>
              <w:right w:val="single" w:color="000000" w:sz="6" w:space="0"/>
            </w:tcBorders>
            <w:vAlign w:val="top"/>
          </w:tcPr>
          <w:p w14:paraId="4529514A">
            <w:pPr>
              <w:rPr>
                <w:rFonts w:ascii="Arial"/>
                <w:sz w:val="21"/>
              </w:rPr>
            </w:pPr>
          </w:p>
        </w:tc>
      </w:tr>
      <w:tr w14:paraId="53B86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8" w:hRule="atLeast"/>
        </w:trPr>
        <w:tc>
          <w:tcPr>
            <w:tcW w:w="890" w:type="dxa"/>
            <w:tcBorders>
              <w:left w:val="single" w:color="000000" w:sz="6" w:space="0"/>
            </w:tcBorders>
            <w:vAlign w:val="top"/>
          </w:tcPr>
          <w:p w14:paraId="77963408">
            <w:pPr>
              <w:rPr>
                <w:rFonts w:ascii="Arial"/>
                <w:sz w:val="21"/>
              </w:rPr>
            </w:pPr>
          </w:p>
        </w:tc>
        <w:tc>
          <w:tcPr>
            <w:tcW w:w="3750" w:type="dxa"/>
            <w:vAlign w:val="top"/>
          </w:tcPr>
          <w:p w14:paraId="1FD9CD89">
            <w:pPr>
              <w:rPr>
                <w:rFonts w:ascii="Arial"/>
                <w:sz w:val="21"/>
              </w:rPr>
            </w:pPr>
          </w:p>
        </w:tc>
        <w:tc>
          <w:tcPr>
            <w:tcW w:w="704" w:type="dxa"/>
            <w:vAlign w:val="top"/>
          </w:tcPr>
          <w:p w14:paraId="5A280263">
            <w:pPr>
              <w:rPr>
                <w:rFonts w:ascii="Arial"/>
                <w:sz w:val="21"/>
              </w:rPr>
            </w:pPr>
          </w:p>
        </w:tc>
        <w:tc>
          <w:tcPr>
            <w:tcW w:w="1056" w:type="dxa"/>
            <w:vAlign w:val="top"/>
          </w:tcPr>
          <w:p w14:paraId="775AF7C1">
            <w:pPr>
              <w:rPr>
                <w:rFonts w:ascii="Arial"/>
                <w:sz w:val="21"/>
              </w:rPr>
            </w:pPr>
          </w:p>
        </w:tc>
        <w:tc>
          <w:tcPr>
            <w:tcW w:w="1056" w:type="dxa"/>
            <w:vAlign w:val="top"/>
          </w:tcPr>
          <w:p w14:paraId="671EB2BE">
            <w:pPr>
              <w:rPr>
                <w:rFonts w:ascii="Arial"/>
                <w:sz w:val="21"/>
              </w:rPr>
            </w:pPr>
          </w:p>
        </w:tc>
        <w:tc>
          <w:tcPr>
            <w:tcW w:w="1066" w:type="dxa"/>
            <w:tcBorders>
              <w:right w:val="single" w:color="000000" w:sz="6" w:space="0"/>
            </w:tcBorders>
            <w:vAlign w:val="top"/>
          </w:tcPr>
          <w:p w14:paraId="4D1B3FB6">
            <w:pPr>
              <w:rPr>
                <w:rFonts w:ascii="Arial"/>
                <w:sz w:val="21"/>
              </w:rPr>
            </w:pPr>
          </w:p>
        </w:tc>
      </w:tr>
      <w:tr w14:paraId="206C6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22" w:type="dxa"/>
            <w:gridSpan w:val="6"/>
            <w:tcBorders>
              <w:left w:val="single" w:color="000000" w:sz="6" w:space="0"/>
              <w:bottom w:val="single" w:color="000000" w:sz="6" w:space="0"/>
              <w:right w:val="single" w:color="000000" w:sz="6" w:space="0"/>
            </w:tcBorders>
            <w:vAlign w:val="top"/>
          </w:tcPr>
          <w:p w14:paraId="7AD76BEE">
            <w:pPr>
              <w:pStyle w:val="6"/>
              <w:spacing w:before="89" w:line="220" w:lineRule="auto"/>
              <w:ind w:left="2211"/>
              <w:rPr>
                <w:sz w:val="16"/>
                <w:szCs w:val="16"/>
              </w:rPr>
            </w:pPr>
            <w:r>
              <w:rPr>
                <w:spacing w:val="-2"/>
                <w:sz w:val="16"/>
                <w:szCs w:val="16"/>
              </w:rPr>
              <w:t>清单  第</w:t>
            </w:r>
            <w:r>
              <w:rPr>
                <w:spacing w:val="-26"/>
                <w:sz w:val="16"/>
                <w:szCs w:val="16"/>
              </w:rPr>
              <w:t xml:space="preserve"> </w:t>
            </w:r>
            <w:r>
              <w:rPr>
                <w:spacing w:val="-2"/>
                <w:sz w:val="16"/>
                <w:szCs w:val="16"/>
              </w:rPr>
              <w:t>400</w:t>
            </w:r>
            <w:r>
              <w:rPr>
                <w:spacing w:val="-31"/>
                <w:sz w:val="16"/>
                <w:szCs w:val="16"/>
              </w:rPr>
              <w:t xml:space="preserve"> </w:t>
            </w:r>
            <w:r>
              <w:rPr>
                <w:spacing w:val="-2"/>
                <w:sz w:val="16"/>
                <w:szCs w:val="16"/>
              </w:rPr>
              <w:t>章  合计</w:t>
            </w:r>
            <w:r>
              <w:rPr>
                <w:spacing w:val="1"/>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4"/>
                <w:sz w:val="16"/>
                <w:szCs w:val="16"/>
              </w:rPr>
              <w:t xml:space="preserve">          </w:t>
            </w:r>
            <w:r>
              <w:rPr>
                <w:spacing w:val="-2"/>
                <w:sz w:val="16"/>
                <w:szCs w:val="16"/>
              </w:rPr>
              <w:t>元</w:t>
            </w:r>
          </w:p>
        </w:tc>
      </w:tr>
    </w:tbl>
    <w:p w14:paraId="240C41BB">
      <w:pPr>
        <w:pStyle w:val="2"/>
      </w:pPr>
    </w:p>
    <w:p w14:paraId="48E209B7">
      <w:pPr>
        <w:sectPr>
          <w:footerReference r:id="rId49" w:type="default"/>
          <w:pgSz w:w="11906" w:h="16839"/>
          <w:pgMar w:top="1431" w:right="1590" w:bottom="1093" w:left="1778" w:header="0" w:footer="855" w:gutter="0"/>
          <w:cols w:space="720" w:num="1"/>
        </w:sectPr>
      </w:pPr>
    </w:p>
    <w:p w14:paraId="51805E52">
      <w:pPr>
        <w:spacing w:before="180" w:line="221" w:lineRule="auto"/>
        <w:ind w:left="3431"/>
        <w:rPr>
          <w:rFonts w:ascii="宋体" w:hAnsi="宋体" w:eastAsia="宋体" w:cs="宋体"/>
          <w:sz w:val="28"/>
          <w:szCs w:val="28"/>
        </w:rPr>
      </w:pPr>
      <w:r>
        <w:rPr>
          <w:rFonts w:ascii="宋体" w:hAnsi="宋体" w:eastAsia="宋体" w:cs="宋体"/>
          <w:b/>
          <w:bCs/>
          <w:spacing w:val="-5"/>
          <w:sz w:val="28"/>
          <w:szCs w:val="28"/>
        </w:rPr>
        <w:t>工程量清单表</w:t>
      </w:r>
    </w:p>
    <w:p w14:paraId="2B830788">
      <w:pPr>
        <w:spacing w:line="152" w:lineRule="exact"/>
      </w:pPr>
    </w:p>
    <w:tbl>
      <w:tblPr>
        <w:tblStyle w:val="5"/>
        <w:tblW w:w="85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3737"/>
        <w:gridCol w:w="702"/>
        <w:gridCol w:w="1053"/>
        <w:gridCol w:w="1055"/>
        <w:gridCol w:w="1074"/>
      </w:tblGrid>
      <w:tr w14:paraId="5D8E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09" w:type="dxa"/>
            <w:gridSpan w:val="6"/>
            <w:tcBorders>
              <w:top w:val="single" w:color="000000" w:sz="6" w:space="0"/>
              <w:left w:val="single" w:color="000000" w:sz="6" w:space="0"/>
              <w:right w:val="single" w:color="000000" w:sz="6" w:space="0"/>
            </w:tcBorders>
            <w:vAlign w:val="top"/>
          </w:tcPr>
          <w:p w14:paraId="76BBCC6A">
            <w:pPr>
              <w:pStyle w:val="6"/>
              <w:spacing w:before="105" w:line="219" w:lineRule="auto"/>
              <w:ind w:left="2207"/>
              <w:rPr>
                <w:sz w:val="24"/>
                <w:szCs w:val="24"/>
              </w:rPr>
            </w:pPr>
            <w:r>
              <w:rPr>
                <w:b/>
                <w:bCs/>
                <w:spacing w:val="-4"/>
                <w:sz w:val="24"/>
                <w:szCs w:val="24"/>
              </w:rPr>
              <w:t>清单</w:t>
            </w:r>
            <w:r>
              <w:rPr>
                <w:spacing w:val="-4"/>
                <w:sz w:val="24"/>
                <w:szCs w:val="24"/>
              </w:rPr>
              <w:t xml:space="preserve">  </w:t>
            </w:r>
            <w:r>
              <w:rPr>
                <w:b/>
                <w:bCs/>
                <w:spacing w:val="-4"/>
                <w:sz w:val="24"/>
                <w:szCs w:val="24"/>
              </w:rPr>
              <w:t>第</w:t>
            </w:r>
            <w:r>
              <w:rPr>
                <w:spacing w:val="-32"/>
                <w:sz w:val="24"/>
                <w:szCs w:val="24"/>
              </w:rPr>
              <w:t xml:space="preserve"> </w:t>
            </w:r>
            <w:r>
              <w:rPr>
                <w:b/>
                <w:bCs/>
                <w:spacing w:val="-4"/>
                <w:sz w:val="24"/>
                <w:szCs w:val="24"/>
              </w:rPr>
              <w:t>600</w:t>
            </w:r>
            <w:r>
              <w:rPr>
                <w:spacing w:val="-42"/>
                <w:sz w:val="24"/>
                <w:szCs w:val="24"/>
              </w:rPr>
              <w:t xml:space="preserve"> </w:t>
            </w:r>
            <w:r>
              <w:rPr>
                <w:b/>
                <w:bCs/>
                <w:spacing w:val="-4"/>
                <w:sz w:val="24"/>
                <w:szCs w:val="24"/>
              </w:rPr>
              <w:t>章</w:t>
            </w:r>
            <w:r>
              <w:rPr>
                <w:spacing w:val="-4"/>
                <w:sz w:val="24"/>
                <w:szCs w:val="24"/>
              </w:rPr>
              <w:t xml:space="preserve">  </w:t>
            </w:r>
            <w:r>
              <w:rPr>
                <w:b/>
                <w:bCs/>
                <w:spacing w:val="-4"/>
                <w:sz w:val="24"/>
                <w:szCs w:val="24"/>
              </w:rPr>
              <w:t>安全设施及预埋管线</w:t>
            </w:r>
          </w:p>
        </w:tc>
      </w:tr>
      <w:tr w14:paraId="24F2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88" w:type="dxa"/>
            <w:tcBorders>
              <w:left w:val="single" w:color="000000" w:sz="6" w:space="0"/>
            </w:tcBorders>
            <w:vAlign w:val="top"/>
          </w:tcPr>
          <w:p w14:paraId="0E2AF816">
            <w:pPr>
              <w:pStyle w:val="6"/>
              <w:spacing w:before="89" w:line="221" w:lineRule="auto"/>
              <w:ind w:left="200"/>
              <w:rPr>
                <w:sz w:val="16"/>
                <w:szCs w:val="16"/>
              </w:rPr>
            </w:pPr>
            <w:r>
              <w:rPr>
                <w:b/>
                <w:bCs/>
                <w:spacing w:val="-4"/>
                <w:sz w:val="16"/>
                <w:szCs w:val="16"/>
              </w:rPr>
              <w:t>子目号</w:t>
            </w:r>
          </w:p>
        </w:tc>
        <w:tc>
          <w:tcPr>
            <w:tcW w:w="3737" w:type="dxa"/>
            <w:vAlign w:val="top"/>
          </w:tcPr>
          <w:p w14:paraId="1E710557">
            <w:pPr>
              <w:pStyle w:val="6"/>
              <w:spacing w:before="89" w:line="221" w:lineRule="auto"/>
              <w:ind w:left="1547"/>
              <w:rPr>
                <w:sz w:val="16"/>
                <w:szCs w:val="16"/>
              </w:rPr>
            </w:pPr>
            <w:r>
              <w:rPr>
                <w:b/>
                <w:bCs/>
                <w:spacing w:val="-3"/>
                <w:sz w:val="16"/>
                <w:szCs w:val="16"/>
              </w:rPr>
              <w:t>子目名称</w:t>
            </w:r>
          </w:p>
        </w:tc>
        <w:tc>
          <w:tcPr>
            <w:tcW w:w="702" w:type="dxa"/>
            <w:vAlign w:val="top"/>
          </w:tcPr>
          <w:p w14:paraId="07619386">
            <w:pPr>
              <w:pStyle w:val="6"/>
              <w:spacing w:before="89" w:line="221" w:lineRule="auto"/>
              <w:ind w:left="196"/>
              <w:rPr>
                <w:sz w:val="16"/>
                <w:szCs w:val="16"/>
              </w:rPr>
            </w:pPr>
            <w:r>
              <w:rPr>
                <w:b/>
                <w:bCs/>
                <w:spacing w:val="-5"/>
                <w:sz w:val="16"/>
                <w:szCs w:val="16"/>
              </w:rPr>
              <w:t>单位</w:t>
            </w:r>
          </w:p>
        </w:tc>
        <w:tc>
          <w:tcPr>
            <w:tcW w:w="1053" w:type="dxa"/>
            <w:vAlign w:val="top"/>
          </w:tcPr>
          <w:p w14:paraId="12AD6144">
            <w:pPr>
              <w:pStyle w:val="6"/>
              <w:spacing w:before="90" w:line="220" w:lineRule="auto"/>
              <w:ind w:left="372"/>
              <w:rPr>
                <w:sz w:val="16"/>
                <w:szCs w:val="16"/>
              </w:rPr>
            </w:pPr>
            <w:r>
              <w:rPr>
                <w:b/>
                <w:bCs/>
                <w:spacing w:val="-5"/>
                <w:sz w:val="16"/>
                <w:szCs w:val="16"/>
              </w:rPr>
              <w:t>数量</w:t>
            </w:r>
          </w:p>
        </w:tc>
        <w:tc>
          <w:tcPr>
            <w:tcW w:w="1055" w:type="dxa"/>
            <w:vAlign w:val="top"/>
          </w:tcPr>
          <w:p w14:paraId="76F7A7CD">
            <w:pPr>
              <w:pStyle w:val="6"/>
              <w:spacing w:before="89" w:line="219" w:lineRule="auto"/>
              <w:ind w:left="375"/>
              <w:rPr>
                <w:sz w:val="16"/>
                <w:szCs w:val="16"/>
              </w:rPr>
            </w:pPr>
            <w:r>
              <w:rPr>
                <w:b/>
                <w:bCs/>
                <w:spacing w:val="-5"/>
                <w:sz w:val="16"/>
                <w:szCs w:val="16"/>
              </w:rPr>
              <w:t>单价</w:t>
            </w:r>
          </w:p>
        </w:tc>
        <w:tc>
          <w:tcPr>
            <w:tcW w:w="1074" w:type="dxa"/>
            <w:tcBorders>
              <w:right w:val="single" w:color="000000" w:sz="6" w:space="0"/>
            </w:tcBorders>
            <w:vAlign w:val="top"/>
          </w:tcPr>
          <w:p w14:paraId="2E5538F9">
            <w:pPr>
              <w:pStyle w:val="6"/>
              <w:spacing w:before="89" w:line="219" w:lineRule="auto"/>
              <w:ind w:left="383"/>
              <w:rPr>
                <w:sz w:val="16"/>
                <w:szCs w:val="16"/>
              </w:rPr>
            </w:pPr>
            <w:r>
              <w:rPr>
                <w:b/>
                <w:bCs/>
                <w:spacing w:val="-5"/>
                <w:sz w:val="16"/>
                <w:szCs w:val="16"/>
              </w:rPr>
              <w:t>合价</w:t>
            </w:r>
          </w:p>
        </w:tc>
      </w:tr>
      <w:tr w14:paraId="4A23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tcBorders>
              <w:left w:val="single" w:color="000000" w:sz="6" w:space="0"/>
            </w:tcBorders>
            <w:vAlign w:val="top"/>
          </w:tcPr>
          <w:p w14:paraId="7235E9CE">
            <w:pPr>
              <w:pStyle w:val="6"/>
              <w:spacing w:before="101" w:line="184" w:lineRule="auto"/>
              <w:ind w:left="321"/>
              <w:rPr>
                <w:sz w:val="16"/>
                <w:szCs w:val="16"/>
              </w:rPr>
            </w:pPr>
            <w:r>
              <w:rPr>
                <w:spacing w:val="-2"/>
                <w:sz w:val="16"/>
                <w:szCs w:val="16"/>
              </w:rPr>
              <w:t>602</w:t>
            </w:r>
          </w:p>
        </w:tc>
        <w:tc>
          <w:tcPr>
            <w:tcW w:w="3737" w:type="dxa"/>
            <w:vAlign w:val="top"/>
          </w:tcPr>
          <w:p w14:paraId="344B86AC">
            <w:pPr>
              <w:pStyle w:val="6"/>
              <w:spacing w:before="76" w:line="221" w:lineRule="auto"/>
              <w:ind w:left="107"/>
              <w:rPr>
                <w:sz w:val="16"/>
                <w:szCs w:val="16"/>
              </w:rPr>
            </w:pPr>
            <w:r>
              <w:rPr>
                <w:spacing w:val="-3"/>
                <w:sz w:val="16"/>
                <w:szCs w:val="16"/>
              </w:rPr>
              <w:t>护栏</w:t>
            </w:r>
          </w:p>
        </w:tc>
        <w:tc>
          <w:tcPr>
            <w:tcW w:w="702" w:type="dxa"/>
            <w:vAlign w:val="top"/>
          </w:tcPr>
          <w:p w14:paraId="0232CE6F">
            <w:pPr>
              <w:rPr>
                <w:rFonts w:ascii="Arial"/>
                <w:sz w:val="21"/>
              </w:rPr>
            </w:pPr>
          </w:p>
        </w:tc>
        <w:tc>
          <w:tcPr>
            <w:tcW w:w="1053" w:type="dxa"/>
            <w:vAlign w:val="top"/>
          </w:tcPr>
          <w:p w14:paraId="6B7FE93F">
            <w:pPr>
              <w:rPr>
                <w:rFonts w:ascii="Arial"/>
                <w:sz w:val="21"/>
              </w:rPr>
            </w:pPr>
          </w:p>
        </w:tc>
        <w:tc>
          <w:tcPr>
            <w:tcW w:w="1055" w:type="dxa"/>
            <w:vAlign w:val="top"/>
          </w:tcPr>
          <w:p w14:paraId="3A029237">
            <w:pPr>
              <w:rPr>
                <w:rFonts w:ascii="Arial"/>
                <w:sz w:val="21"/>
              </w:rPr>
            </w:pPr>
          </w:p>
        </w:tc>
        <w:tc>
          <w:tcPr>
            <w:tcW w:w="1074" w:type="dxa"/>
            <w:tcBorders>
              <w:right w:val="single" w:color="000000" w:sz="6" w:space="0"/>
            </w:tcBorders>
            <w:vAlign w:val="top"/>
          </w:tcPr>
          <w:p w14:paraId="4ED60C02">
            <w:pPr>
              <w:rPr>
                <w:rFonts w:ascii="Arial"/>
                <w:sz w:val="21"/>
              </w:rPr>
            </w:pPr>
          </w:p>
        </w:tc>
      </w:tr>
      <w:tr w14:paraId="0E585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8" w:type="dxa"/>
            <w:tcBorders>
              <w:left w:val="single" w:color="000000" w:sz="6" w:space="0"/>
            </w:tcBorders>
            <w:vAlign w:val="top"/>
          </w:tcPr>
          <w:p w14:paraId="466A8B7A">
            <w:pPr>
              <w:pStyle w:val="6"/>
              <w:spacing w:before="104" w:line="185" w:lineRule="auto"/>
              <w:ind w:left="242"/>
              <w:rPr>
                <w:sz w:val="16"/>
                <w:szCs w:val="16"/>
              </w:rPr>
            </w:pPr>
            <w:r>
              <w:rPr>
                <w:spacing w:val="-2"/>
                <w:sz w:val="16"/>
                <w:szCs w:val="16"/>
              </w:rPr>
              <w:t>602-1</w:t>
            </w:r>
          </w:p>
        </w:tc>
        <w:tc>
          <w:tcPr>
            <w:tcW w:w="3737" w:type="dxa"/>
            <w:vAlign w:val="top"/>
          </w:tcPr>
          <w:p w14:paraId="1E5AA3BB">
            <w:pPr>
              <w:pStyle w:val="6"/>
              <w:spacing w:before="79" w:line="221" w:lineRule="auto"/>
              <w:ind w:left="108"/>
              <w:rPr>
                <w:sz w:val="16"/>
                <w:szCs w:val="16"/>
              </w:rPr>
            </w:pPr>
            <w:r>
              <w:rPr>
                <w:spacing w:val="-2"/>
                <w:sz w:val="16"/>
                <w:szCs w:val="16"/>
              </w:rPr>
              <w:t>混凝土护栏</w:t>
            </w:r>
          </w:p>
        </w:tc>
        <w:tc>
          <w:tcPr>
            <w:tcW w:w="702" w:type="dxa"/>
            <w:vAlign w:val="top"/>
          </w:tcPr>
          <w:p w14:paraId="7C22039F">
            <w:pPr>
              <w:rPr>
                <w:rFonts w:ascii="Arial"/>
                <w:sz w:val="21"/>
              </w:rPr>
            </w:pPr>
          </w:p>
        </w:tc>
        <w:tc>
          <w:tcPr>
            <w:tcW w:w="1053" w:type="dxa"/>
            <w:vAlign w:val="top"/>
          </w:tcPr>
          <w:p w14:paraId="4AB236DC">
            <w:pPr>
              <w:rPr>
                <w:rFonts w:ascii="Arial"/>
                <w:sz w:val="21"/>
              </w:rPr>
            </w:pPr>
          </w:p>
        </w:tc>
        <w:tc>
          <w:tcPr>
            <w:tcW w:w="1055" w:type="dxa"/>
            <w:vAlign w:val="top"/>
          </w:tcPr>
          <w:p w14:paraId="2AC4C55C">
            <w:pPr>
              <w:rPr>
                <w:rFonts w:ascii="Arial"/>
                <w:sz w:val="21"/>
              </w:rPr>
            </w:pPr>
          </w:p>
        </w:tc>
        <w:tc>
          <w:tcPr>
            <w:tcW w:w="1074" w:type="dxa"/>
            <w:tcBorders>
              <w:right w:val="single" w:color="000000" w:sz="6" w:space="0"/>
            </w:tcBorders>
            <w:vAlign w:val="top"/>
          </w:tcPr>
          <w:p w14:paraId="7C6B224F">
            <w:pPr>
              <w:rPr>
                <w:rFonts w:ascii="Arial"/>
                <w:sz w:val="21"/>
              </w:rPr>
            </w:pPr>
          </w:p>
        </w:tc>
      </w:tr>
      <w:tr w14:paraId="1DC8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8" w:type="dxa"/>
            <w:tcBorders>
              <w:left w:val="single" w:color="000000" w:sz="6" w:space="0"/>
            </w:tcBorders>
            <w:vAlign w:val="top"/>
          </w:tcPr>
          <w:p w14:paraId="6B5432C9">
            <w:pPr>
              <w:pStyle w:val="6"/>
              <w:spacing w:before="79" w:line="241" w:lineRule="auto"/>
              <w:ind w:left="359"/>
              <w:rPr>
                <w:sz w:val="16"/>
                <w:szCs w:val="16"/>
              </w:rPr>
            </w:pPr>
            <w:r>
              <w:rPr>
                <w:spacing w:val="-2"/>
                <w:sz w:val="16"/>
                <w:szCs w:val="16"/>
              </w:rPr>
              <w:t>-a</w:t>
            </w:r>
          </w:p>
        </w:tc>
        <w:tc>
          <w:tcPr>
            <w:tcW w:w="3737" w:type="dxa"/>
            <w:vAlign w:val="top"/>
          </w:tcPr>
          <w:p w14:paraId="463448EE">
            <w:pPr>
              <w:pStyle w:val="6"/>
              <w:spacing w:before="79" w:line="220" w:lineRule="auto"/>
              <w:ind w:left="107"/>
              <w:rPr>
                <w:sz w:val="16"/>
                <w:szCs w:val="16"/>
              </w:rPr>
            </w:pPr>
            <w:r>
              <w:rPr>
                <w:spacing w:val="-1"/>
                <w:sz w:val="16"/>
                <w:szCs w:val="16"/>
              </w:rPr>
              <w:t>现浇钢筋混凝土防撞护栏</w:t>
            </w:r>
          </w:p>
        </w:tc>
        <w:tc>
          <w:tcPr>
            <w:tcW w:w="702" w:type="dxa"/>
            <w:vAlign w:val="top"/>
          </w:tcPr>
          <w:p w14:paraId="4E45ECF4">
            <w:pPr>
              <w:pStyle w:val="6"/>
              <w:spacing w:before="79" w:line="241" w:lineRule="auto"/>
              <w:ind w:left="272"/>
              <w:rPr>
                <w:sz w:val="16"/>
                <w:szCs w:val="16"/>
              </w:rPr>
            </w:pPr>
            <w:r>
              <w:rPr>
                <w:spacing w:val="-1"/>
                <w:sz w:val="16"/>
                <w:szCs w:val="16"/>
              </w:rPr>
              <w:t>m3</w:t>
            </w:r>
          </w:p>
        </w:tc>
        <w:tc>
          <w:tcPr>
            <w:tcW w:w="1053" w:type="dxa"/>
            <w:vAlign w:val="top"/>
          </w:tcPr>
          <w:p w14:paraId="6364D20C">
            <w:pPr>
              <w:spacing w:before="100" w:line="197" w:lineRule="auto"/>
              <w:ind w:left="768"/>
              <w:rPr>
                <w:rFonts w:ascii="Arial" w:hAnsi="Arial" w:eastAsia="Arial" w:cs="Arial"/>
                <w:sz w:val="16"/>
                <w:szCs w:val="16"/>
              </w:rPr>
            </w:pPr>
            <w:r>
              <w:rPr>
                <w:rFonts w:ascii="Arial" w:hAnsi="Arial" w:eastAsia="Arial" w:cs="Arial"/>
                <w:spacing w:val="-10"/>
                <w:sz w:val="16"/>
                <w:szCs w:val="16"/>
              </w:rPr>
              <w:t>8.8</w:t>
            </w:r>
          </w:p>
        </w:tc>
        <w:tc>
          <w:tcPr>
            <w:tcW w:w="1055" w:type="dxa"/>
            <w:vAlign w:val="top"/>
          </w:tcPr>
          <w:p w14:paraId="42A9B3F7">
            <w:pPr>
              <w:rPr>
                <w:rFonts w:ascii="Arial"/>
                <w:sz w:val="21"/>
              </w:rPr>
            </w:pPr>
          </w:p>
        </w:tc>
        <w:tc>
          <w:tcPr>
            <w:tcW w:w="1074" w:type="dxa"/>
            <w:tcBorders>
              <w:right w:val="single" w:color="000000" w:sz="6" w:space="0"/>
            </w:tcBorders>
            <w:vAlign w:val="top"/>
          </w:tcPr>
          <w:p w14:paraId="13A08F41">
            <w:pPr>
              <w:rPr>
                <w:rFonts w:ascii="Arial"/>
                <w:sz w:val="21"/>
              </w:rPr>
            </w:pPr>
          </w:p>
        </w:tc>
      </w:tr>
      <w:tr w14:paraId="1BB5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3" w:hRule="atLeast"/>
        </w:trPr>
        <w:tc>
          <w:tcPr>
            <w:tcW w:w="888" w:type="dxa"/>
            <w:tcBorders>
              <w:left w:val="single" w:color="000000" w:sz="6" w:space="0"/>
            </w:tcBorders>
            <w:vAlign w:val="top"/>
          </w:tcPr>
          <w:p w14:paraId="47D3CF15">
            <w:pPr>
              <w:rPr>
                <w:rFonts w:ascii="Arial"/>
                <w:sz w:val="21"/>
              </w:rPr>
            </w:pPr>
          </w:p>
        </w:tc>
        <w:tc>
          <w:tcPr>
            <w:tcW w:w="3737" w:type="dxa"/>
            <w:vAlign w:val="top"/>
          </w:tcPr>
          <w:p w14:paraId="00B3B16A">
            <w:pPr>
              <w:rPr>
                <w:rFonts w:ascii="Arial"/>
                <w:sz w:val="21"/>
              </w:rPr>
            </w:pPr>
          </w:p>
        </w:tc>
        <w:tc>
          <w:tcPr>
            <w:tcW w:w="702" w:type="dxa"/>
            <w:vAlign w:val="top"/>
          </w:tcPr>
          <w:p w14:paraId="5B17F5D6">
            <w:pPr>
              <w:rPr>
                <w:rFonts w:ascii="Arial"/>
                <w:sz w:val="21"/>
              </w:rPr>
            </w:pPr>
          </w:p>
        </w:tc>
        <w:tc>
          <w:tcPr>
            <w:tcW w:w="1053" w:type="dxa"/>
            <w:vAlign w:val="top"/>
          </w:tcPr>
          <w:p w14:paraId="081AA086">
            <w:pPr>
              <w:rPr>
                <w:rFonts w:ascii="Arial"/>
                <w:sz w:val="21"/>
              </w:rPr>
            </w:pPr>
          </w:p>
        </w:tc>
        <w:tc>
          <w:tcPr>
            <w:tcW w:w="1055" w:type="dxa"/>
            <w:vAlign w:val="top"/>
          </w:tcPr>
          <w:p w14:paraId="6DB68863">
            <w:pPr>
              <w:rPr>
                <w:rFonts w:ascii="Arial"/>
                <w:sz w:val="21"/>
              </w:rPr>
            </w:pPr>
          </w:p>
        </w:tc>
        <w:tc>
          <w:tcPr>
            <w:tcW w:w="1074" w:type="dxa"/>
            <w:tcBorders>
              <w:right w:val="single" w:color="000000" w:sz="6" w:space="0"/>
            </w:tcBorders>
            <w:vAlign w:val="top"/>
          </w:tcPr>
          <w:p w14:paraId="40E82255">
            <w:pPr>
              <w:rPr>
                <w:rFonts w:ascii="Arial"/>
                <w:sz w:val="21"/>
              </w:rPr>
            </w:pPr>
          </w:p>
        </w:tc>
      </w:tr>
      <w:tr w14:paraId="5EEC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09" w:type="dxa"/>
            <w:gridSpan w:val="6"/>
            <w:tcBorders>
              <w:left w:val="single" w:color="000000" w:sz="6" w:space="0"/>
              <w:bottom w:val="single" w:color="000000" w:sz="6" w:space="0"/>
              <w:right w:val="single" w:color="000000" w:sz="6" w:space="0"/>
            </w:tcBorders>
            <w:vAlign w:val="top"/>
          </w:tcPr>
          <w:p w14:paraId="582542AE">
            <w:pPr>
              <w:pStyle w:val="6"/>
              <w:spacing w:before="91" w:line="220" w:lineRule="auto"/>
              <w:ind w:left="2196"/>
              <w:rPr>
                <w:sz w:val="16"/>
                <w:szCs w:val="16"/>
              </w:rPr>
            </w:pPr>
            <w:r>
              <w:rPr>
                <w:spacing w:val="-2"/>
                <w:sz w:val="16"/>
                <w:szCs w:val="16"/>
              </w:rPr>
              <w:t>清单  第</w:t>
            </w:r>
            <w:r>
              <w:rPr>
                <w:spacing w:val="-31"/>
                <w:sz w:val="16"/>
                <w:szCs w:val="16"/>
              </w:rPr>
              <w:t xml:space="preserve"> </w:t>
            </w:r>
            <w:r>
              <w:rPr>
                <w:spacing w:val="-2"/>
                <w:sz w:val="16"/>
                <w:szCs w:val="16"/>
              </w:rPr>
              <w:t>600</w:t>
            </w:r>
            <w:r>
              <w:rPr>
                <w:spacing w:val="-28"/>
                <w:sz w:val="16"/>
                <w:szCs w:val="16"/>
              </w:rPr>
              <w:t xml:space="preserve"> </w:t>
            </w:r>
            <w:r>
              <w:rPr>
                <w:spacing w:val="-2"/>
                <w:sz w:val="16"/>
                <w:szCs w:val="16"/>
              </w:rPr>
              <w:t>章  合计</w:t>
            </w:r>
            <w:r>
              <w:rPr>
                <w:spacing w:val="2"/>
                <w:sz w:val="16"/>
                <w:szCs w:val="16"/>
              </w:rPr>
              <w:t xml:space="preserve">   </w:t>
            </w:r>
            <w:r>
              <w:rPr>
                <w:spacing w:val="-2"/>
                <w:sz w:val="16"/>
                <w:szCs w:val="16"/>
              </w:rPr>
              <w:t>人民币</w:t>
            </w:r>
            <w:r>
              <w:rPr>
                <w:spacing w:val="3"/>
                <w:sz w:val="16"/>
                <w:szCs w:val="16"/>
              </w:rPr>
              <w:t xml:space="preserve">          </w:t>
            </w:r>
            <w:r>
              <w:rPr>
                <w:spacing w:val="-2"/>
                <w:sz w:val="16"/>
                <w:szCs w:val="16"/>
              </w:rPr>
              <w:t>0.00</w:t>
            </w:r>
            <w:r>
              <w:rPr>
                <w:spacing w:val="3"/>
                <w:sz w:val="16"/>
                <w:szCs w:val="16"/>
              </w:rPr>
              <w:t xml:space="preserve">          </w:t>
            </w:r>
            <w:r>
              <w:rPr>
                <w:spacing w:val="-2"/>
                <w:sz w:val="16"/>
                <w:szCs w:val="16"/>
              </w:rPr>
              <w:t>元</w:t>
            </w:r>
          </w:p>
        </w:tc>
      </w:tr>
    </w:tbl>
    <w:p w14:paraId="78D6F363">
      <w:pPr>
        <w:pStyle w:val="2"/>
      </w:pPr>
    </w:p>
    <w:p w14:paraId="1D2221C1">
      <w:pPr>
        <w:sectPr>
          <w:footerReference r:id="rId50" w:type="default"/>
          <w:pgSz w:w="11906" w:h="16839"/>
          <w:pgMar w:top="1431" w:right="1603" w:bottom="1093" w:left="1778" w:header="0" w:footer="855" w:gutter="0"/>
          <w:cols w:space="720" w:num="1"/>
        </w:sectPr>
      </w:pPr>
    </w:p>
    <w:p w14:paraId="24CC1241">
      <w:pPr>
        <w:spacing w:before="88" w:line="225" w:lineRule="auto"/>
        <w:ind w:left="2578"/>
        <w:rPr>
          <w:rFonts w:ascii="宋体" w:hAnsi="宋体" w:eastAsia="宋体" w:cs="宋体"/>
          <w:sz w:val="31"/>
          <w:szCs w:val="31"/>
        </w:rPr>
      </w:pPr>
      <w:r>
        <w:rPr>
          <w:rFonts w:ascii="宋体" w:hAnsi="宋体" w:eastAsia="宋体" w:cs="宋体"/>
          <w:b/>
          <w:bCs/>
          <w:spacing w:val="6"/>
          <w:sz w:val="31"/>
          <w:szCs w:val="31"/>
        </w:rPr>
        <w:t>五、各类资格证明文件</w:t>
      </w:r>
    </w:p>
    <w:p w14:paraId="6CE77E77">
      <w:pPr>
        <w:spacing w:before="156" w:line="227" w:lineRule="auto"/>
        <w:jc w:val="right"/>
        <w:rPr>
          <w:rFonts w:ascii="宋体" w:hAnsi="宋体" w:eastAsia="宋体" w:cs="宋体"/>
          <w:sz w:val="20"/>
          <w:szCs w:val="20"/>
        </w:rPr>
      </w:pPr>
      <w:r>
        <w:rPr>
          <w:rFonts w:ascii="宋体" w:hAnsi="宋体" w:eastAsia="宋体" w:cs="宋体"/>
          <w:spacing w:val="6"/>
          <w:sz w:val="20"/>
          <w:szCs w:val="20"/>
        </w:rPr>
        <w:t>1、具有独立承担民事责任能力的法人或其</w:t>
      </w:r>
      <w:r>
        <w:rPr>
          <w:rFonts w:ascii="宋体" w:hAnsi="宋体" w:eastAsia="宋体" w:cs="宋体"/>
          <w:spacing w:val="5"/>
          <w:sz w:val="20"/>
          <w:szCs w:val="20"/>
        </w:rPr>
        <w:t>他组织，提供统一社会信用代码的营业执照；</w:t>
      </w:r>
    </w:p>
    <w:p w14:paraId="015B770C">
      <w:pPr>
        <w:spacing w:before="193" w:line="316" w:lineRule="auto"/>
        <w:ind w:left="23" w:right="52" w:firstLine="416"/>
        <w:rPr>
          <w:rFonts w:ascii="宋体" w:hAnsi="宋体" w:eastAsia="宋体" w:cs="宋体"/>
          <w:sz w:val="20"/>
          <w:szCs w:val="20"/>
        </w:rPr>
      </w:pPr>
      <w:r>
        <w:rPr>
          <w:rFonts w:ascii="宋体" w:hAnsi="宋体" w:eastAsia="宋体" w:cs="宋体"/>
          <w:spacing w:val="10"/>
          <w:sz w:val="20"/>
          <w:szCs w:val="20"/>
        </w:rPr>
        <w:t>2、法定代表人授权委托书（附法定代表人身份证复印件）及被授权人身</w:t>
      </w:r>
      <w:r>
        <w:rPr>
          <w:rFonts w:ascii="宋体" w:hAnsi="宋体" w:eastAsia="宋体" w:cs="宋体"/>
          <w:spacing w:val="9"/>
          <w:sz w:val="20"/>
          <w:szCs w:val="20"/>
        </w:rPr>
        <w:t>份证（法定代</w:t>
      </w:r>
      <w:r>
        <w:rPr>
          <w:rFonts w:ascii="宋体" w:hAnsi="宋体" w:eastAsia="宋体" w:cs="宋体"/>
          <w:sz w:val="20"/>
          <w:szCs w:val="20"/>
        </w:rPr>
        <w:t xml:space="preserve"> </w:t>
      </w:r>
      <w:r>
        <w:rPr>
          <w:rFonts w:ascii="宋体" w:hAnsi="宋体" w:eastAsia="宋体" w:cs="宋体"/>
          <w:spacing w:val="9"/>
          <w:sz w:val="20"/>
          <w:szCs w:val="20"/>
        </w:rPr>
        <w:t>表人直接参加磋商只须提供法定代表人身份证</w:t>
      </w:r>
      <w:r>
        <w:rPr>
          <w:rFonts w:ascii="宋体" w:hAnsi="宋体" w:eastAsia="宋体" w:cs="宋体"/>
          <w:spacing w:val="4"/>
          <w:sz w:val="20"/>
          <w:szCs w:val="20"/>
        </w:rPr>
        <w:t>）；</w:t>
      </w:r>
    </w:p>
    <w:p w14:paraId="090AFF29">
      <w:pPr>
        <w:spacing w:before="195" w:line="346" w:lineRule="auto"/>
        <w:ind w:left="24" w:right="52" w:firstLine="416"/>
        <w:rPr>
          <w:rFonts w:ascii="宋体" w:hAnsi="宋体" w:eastAsia="宋体" w:cs="宋体"/>
          <w:sz w:val="20"/>
          <w:szCs w:val="20"/>
        </w:rPr>
      </w:pPr>
      <w:r>
        <w:rPr>
          <w:rFonts w:ascii="宋体" w:hAnsi="宋体" w:eastAsia="宋体" w:cs="宋体"/>
          <w:spacing w:val="10"/>
          <w:sz w:val="20"/>
          <w:szCs w:val="20"/>
        </w:rPr>
        <w:t>3、企业资质：供应商须具备建设行政主管部门核发的处于有效</w:t>
      </w:r>
      <w:r>
        <w:rPr>
          <w:rFonts w:ascii="宋体" w:hAnsi="宋体" w:eastAsia="宋体" w:cs="宋体"/>
          <w:spacing w:val="9"/>
          <w:sz w:val="20"/>
          <w:szCs w:val="20"/>
        </w:rPr>
        <w:t>期内的公路工程施工总</w:t>
      </w:r>
      <w:r>
        <w:rPr>
          <w:rFonts w:ascii="宋体" w:hAnsi="宋体" w:eastAsia="宋体" w:cs="宋体"/>
          <w:sz w:val="20"/>
          <w:szCs w:val="20"/>
        </w:rPr>
        <w:t xml:space="preserve"> </w:t>
      </w:r>
      <w:r>
        <w:rPr>
          <w:rFonts w:ascii="宋体" w:hAnsi="宋体" w:eastAsia="宋体" w:cs="宋体"/>
          <w:spacing w:val="7"/>
          <w:sz w:val="20"/>
          <w:szCs w:val="20"/>
        </w:rPr>
        <w:t>承包三级及以上（含三级）资质；拟派项目经理须具有公路工程相关专业二级（含二级）注</w:t>
      </w:r>
      <w:r>
        <w:rPr>
          <w:rFonts w:ascii="宋体" w:hAnsi="宋体" w:eastAsia="宋体" w:cs="宋体"/>
          <w:spacing w:val="10"/>
          <w:sz w:val="20"/>
          <w:szCs w:val="20"/>
        </w:rPr>
        <w:t xml:space="preserve"> 册建造师执业资格证、注册证、有效的安全生产考核合</w:t>
      </w:r>
      <w:r>
        <w:rPr>
          <w:rFonts w:ascii="宋体" w:hAnsi="宋体" w:eastAsia="宋体" w:cs="宋体"/>
          <w:spacing w:val="9"/>
          <w:sz w:val="20"/>
          <w:szCs w:val="20"/>
        </w:rPr>
        <w:t>格证书及无在建工程承诺</w:t>
      </w:r>
    </w:p>
    <w:p w14:paraId="2A11C51B">
      <w:pPr>
        <w:spacing w:before="195" w:line="376" w:lineRule="auto"/>
        <w:ind w:left="23" w:right="52" w:firstLine="465"/>
        <w:rPr>
          <w:rFonts w:ascii="宋体" w:hAnsi="宋体" w:eastAsia="宋体" w:cs="宋体"/>
          <w:sz w:val="20"/>
          <w:szCs w:val="20"/>
        </w:rPr>
      </w:pPr>
      <w:r>
        <w:rPr>
          <w:rFonts w:ascii="宋体" w:hAnsi="宋体" w:eastAsia="宋体" w:cs="宋体"/>
          <w:spacing w:val="10"/>
          <w:sz w:val="20"/>
          <w:szCs w:val="20"/>
        </w:rPr>
        <w:t>4、无失信查询记录：供应商不得为“信用中国</w:t>
      </w:r>
      <w:r>
        <w:rPr>
          <w:rFonts w:ascii="宋体" w:hAnsi="宋体" w:eastAsia="宋体" w:cs="宋体"/>
          <w:spacing w:val="-70"/>
          <w:sz w:val="20"/>
          <w:szCs w:val="20"/>
        </w:rPr>
        <w:t xml:space="preserve"> </w:t>
      </w:r>
      <w:r>
        <w:rPr>
          <w:rFonts w:ascii="宋体" w:hAnsi="宋体" w:eastAsia="宋体" w:cs="宋体"/>
          <w:spacing w:val="10"/>
          <w:sz w:val="20"/>
          <w:szCs w:val="20"/>
        </w:rPr>
        <w:t>”网站（</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creditchina</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）中</w:t>
      </w:r>
      <w:r>
        <w:rPr>
          <w:rFonts w:ascii="宋体" w:hAnsi="宋体" w:eastAsia="宋体" w:cs="宋体"/>
          <w:sz w:val="20"/>
          <w:szCs w:val="20"/>
        </w:rPr>
        <w:t xml:space="preserve"> </w:t>
      </w:r>
      <w:r>
        <w:rPr>
          <w:rFonts w:ascii="宋体" w:hAnsi="宋体" w:eastAsia="宋体" w:cs="宋体"/>
          <w:spacing w:val="7"/>
          <w:sz w:val="20"/>
          <w:szCs w:val="20"/>
        </w:rPr>
        <w:t>列入重大税收违法失信主体的供应商；不得为中国执行信息公开网中列入失信被执行人名单</w:t>
      </w:r>
      <w:r>
        <w:rPr>
          <w:rFonts w:ascii="宋体" w:hAnsi="宋体" w:eastAsia="宋体" w:cs="宋体"/>
          <w:spacing w:val="10"/>
          <w:sz w:val="20"/>
          <w:szCs w:val="20"/>
        </w:rPr>
        <w:t xml:space="preserve"> </w:t>
      </w:r>
      <w:r>
        <w:rPr>
          <w:rFonts w:ascii="宋体" w:hAnsi="宋体" w:eastAsia="宋体" w:cs="宋体"/>
          <w:spacing w:val="13"/>
          <w:sz w:val="20"/>
          <w:szCs w:val="20"/>
        </w:rPr>
        <w:t>的供应商（</w:t>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zxgk</w:t>
      </w:r>
      <w:r>
        <w:rPr>
          <w:rFonts w:ascii="宋体" w:hAnsi="宋体" w:eastAsia="宋体" w:cs="宋体"/>
          <w:spacing w:val="13"/>
          <w:sz w:val="20"/>
          <w:szCs w:val="20"/>
        </w:rPr>
        <w:t>.</w:t>
      </w:r>
      <w:r>
        <w:rPr>
          <w:rFonts w:ascii="宋体" w:hAnsi="宋体" w:eastAsia="宋体" w:cs="宋体"/>
          <w:sz w:val="20"/>
          <w:szCs w:val="20"/>
        </w:rPr>
        <w:t>court</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20"/>
          <w:sz w:val="20"/>
          <w:szCs w:val="20"/>
        </w:rPr>
        <w:t>）；</w:t>
      </w:r>
      <w:r>
        <w:rPr>
          <w:rFonts w:ascii="宋体" w:hAnsi="宋体" w:eastAsia="宋体" w:cs="宋体"/>
          <w:spacing w:val="13"/>
          <w:sz w:val="20"/>
          <w:szCs w:val="20"/>
        </w:rPr>
        <w:t>不得为中国政府采购网（</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ccgp</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）政</w:t>
      </w:r>
      <w:r>
        <w:rPr>
          <w:rFonts w:ascii="宋体" w:hAnsi="宋体" w:eastAsia="宋体" w:cs="宋体"/>
          <w:sz w:val="20"/>
          <w:szCs w:val="20"/>
        </w:rPr>
        <w:t xml:space="preserve"> </w:t>
      </w:r>
      <w:r>
        <w:rPr>
          <w:rFonts w:ascii="宋体" w:hAnsi="宋体" w:eastAsia="宋体" w:cs="宋体"/>
          <w:spacing w:val="7"/>
          <w:sz w:val="20"/>
          <w:szCs w:val="20"/>
        </w:rPr>
        <w:t>府采购严重违法失信行为记录名单中被财政部门禁止参加政府采购活动的供应商（以采购代</w:t>
      </w:r>
      <w:r>
        <w:rPr>
          <w:rFonts w:ascii="宋体" w:hAnsi="宋体" w:eastAsia="宋体" w:cs="宋体"/>
          <w:spacing w:val="11"/>
          <w:sz w:val="20"/>
          <w:szCs w:val="20"/>
        </w:rPr>
        <w:t xml:space="preserve"> </w:t>
      </w:r>
      <w:r>
        <w:rPr>
          <w:rFonts w:ascii="宋体" w:hAnsi="宋体" w:eastAsia="宋体" w:cs="宋体"/>
          <w:spacing w:val="9"/>
          <w:sz w:val="20"/>
          <w:szCs w:val="20"/>
        </w:rPr>
        <w:t>理机构评审现场查询结果为准</w:t>
      </w:r>
      <w:r>
        <w:rPr>
          <w:rFonts w:ascii="宋体" w:hAnsi="宋体" w:eastAsia="宋体" w:cs="宋体"/>
          <w:spacing w:val="-19"/>
          <w:sz w:val="20"/>
          <w:szCs w:val="20"/>
        </w:rPr>
        <w:t>）；</w:t>
      </w:r>
      <w:r>
        <w:rPr>
          <w:rFonts w:ascii="宋体" w:hAnsi="宋体" w:eastAsia="宋体" w:cs="宋体"/>
          <w:spacing w:val="9"/>
          <w:sz w:val="20"/>
          <w:szCs w:val="20"/>
        </w:rPr>
        <w:t>供应商、企业法人和项</w:t>
      </w:r>
      <w:r>
        <w:rPr>
          <w:rFonts w:ascii="宋体" w:hAnsi="宋体" w:eastAsia="宋体" w:cs="宋体"/>
          <w:spacing w:val="8"/>
          <w:sz w:val="20"/>
          <w:szCs w:val="20"/>
        </w:rPr>
        <w:t>目负责人在中国裁判文书网无行贿</w:t>
      </w:r>
      <w:r>
        <w:rPr>
          <w:rFonts w:ascii="宋体" w:hAnsi="宋体" w:eastAsia="宋体" w:cs="宋体"/>
          <w:spacing w:val="1"/>
          <w:sz w:val="20"/>
          <w:szCs w:val="20"/>
        </w:rPr>
        <w:t xml:space="preserve"> </w:t>
      </w:r>
      <w:r>
        <w:rPr>
          <w:rFonts w:ascii="宋体" w:hAnsi="宋体" w:eastAsia="宋体" w:cs="宋体"/>
          <w:spacing w:val="9"/>
          <w:sz w:val="20"/>
          <w:szCs w:val="20"/>
        </w:rPr>
        <w:t>犯罪记录（提供查询结果网页截图并加盖供应商公章</w:t>
      </w:r>
      <w:r>
        <w:rPr>
          <w:rFonts w:ascii="宋体" w:hAnsi="宋体" w:eastAsia="宋体" w:cs="宋体"/>
          <w:spacing w:val="6"/>
          <w:sz w:val="20"/>
          <w:szCs w:val="20"/>
        </w:rPr>
        <w:t>）；</w:t>
      </w:r>
    </w:p>
    <w:p w14:paraId="3B83D4FB">
      <w:pPr>
        <w:spacing w:before="196" w:line="316" w:lineRule="auto"/>
        <w:ind w:left="23" w:right="54" w:firstLine="417"/>
        <w:rPr>
          <w:rFonts w:ascii="宋体" w:hAnsi="宋体" w:eastAsia="宋体" w:cs="宋体"/>
          <w:sz w:val="20"/>
          <w:szCs w:val="20"/>
        </w:rPr>
      </w:pPr>
      <w:r>
        <w:rPr>
          <w:rFonts w:ascii="宋体" w:hAnsi="宋体" w:eastAsia="宋体" w:cs="宋体"/>
          <w:spacing w:val="9"/>
          <w:sz w:val="20"/>
          <w:szCs w:val="20"/>
        </w:rPr>
        <w:t>5、无重大违法记录书面声明：参加政府采购活动前</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40"/>
          <w:sz w:val="20"/>
          <w:szCs w:val="20"/>
        </w:rPr>
        <w:t xml:space="preserve"> </w:t>
      </w:r>
      <w:r>
        <w:rPr>
          <w:rFonts w:ascii="宋体" w:hAnsi="宋体" w:eastAsia="宋体" w:cs="宋体"/>
          <w:spacing w:val="9"/>
          <w:sz w:val="20"/>
          <w:szCs w:val="20"/>
        </w:rPr>
        <w:t>年内在经营活动中没有重大违法</w:t>
      </w:r>
      <w:r>
        <w:rPr>
          <w:rFonts w:ascii="宋体" w:hAnsi="宋体" w:eastAsia="宋体" w:cs="宋体"/>
          <w:sz w:val="20"/>
          <w:szCs w:val="20"/>
        </w:rPr>
        <w:t xml:space="preserve"> </w:t>
      </w:r>
      <w:r>
        <w:rPr>
          <w:rFonts w:ascii="宋体" w:hAnsi="宋体" w:eastAsia="宋体" w:cs="宋体"/>
          <w:spacing w:val="7"/>
          <w:sz w:val="20"/>
          <w:szCs w:val="20"/>
        </w:rPr>
        <w:t>记录的书面声明；</w:t>
      </w:r>
    </w:p>
    <w:p w14:paraId="5491448F">
      <w:pPr>
        <w:spacing w:before="192" w:line="347" w:lineRule="auto"/>
        <w:ind w:left="25" w:right="52" w:firstLine="413"/>
        <w:rPr>
          <w:rFonts w:ascii="宋体" w:hAnsi="宋体" w:eastAsia="宋体" w:cs="宋体"/>
          <w:sz w:val="20"/>
          <w:szCs w:val="20"/>
        </w:rPr>
      </w:pPr>
      <w:r>
        <w:rPr>
          <w:rFonts w:ascii="宋体" w:hAnsi="宋体" w:eastAsia="宋体" w:cs="宋体"/>
          <w:spacing w:val="6"/>
          <w:sz w:val="20"/>
          <w:szCs w:val="20"/>
        </w:rPr>
        <w:t>6、财务状况报告：提供</w:t>
      </w:r>
      <w:r>
        <w:rPr>
          <w:rFonts w:ascii="宋体" w:hAnsi="宋体" w:eastAsia="宋体" w:cs="宋体"/>
          <w:spacing w:val="-25"/>
          <w:sz w:val="20"/>
          <w:szCs w:val="20"/>
        </w:rPr>
        <w:t xml:space="preserve"> </w:t>
      </w:r>
      <w:r>
        <w:rPr>
          <w:rFonts w:ascii="宋体" w:hAnsi="宋体" w:eastAsia="宋体" w:cs="宋体"/>
          <w:spacing w:val="6"/>
          <w:sz w:val="20"/>
          <w:szCs w:val="20"/>
        </w:rPr>
        <w:t>2023</w:t>
      </w:r>
      <w:r>
        <w:rPr>
          <w:rFonts w:ascii="宋体" w:hAnsi="宋体" w:eastAsia="宋体" w:cs="宋体"/>
          <w:spacing w:val="-40"/>
          <w:sz w:val="20"/>
          <w:szCs w:val="20"/>
        </w:rPr>
        <w:t xml:space="preserve"> </w:t>
      </w:r>
      <w:r>
        <w:rPr>
          <w:rFonts w:ascii="宋体" w:hAnsi="宋体" w:eastAsia="宋体" w:cs="宋体"/>
          <w:spacing w:val="6"/>
          <w:sz w:val="20"/>
          <w:szCs w:val="20"/>
        </w:rPr>
        <w:t>年度经审计的财务会计报告；成立时间至提交投标文件截</w:t>
      </w:r>
      <w:r>
        <w:rPr>
          <w:rFonts w:ascii="宋体" w:hAnsi="宋体" w:eastAsia="宋体" w:cs="宋体"/>
          <w:sz w:val="20"/>
          <w:szCs w:val="20"/>
        </w:rPr>
        <w:t xml:space="preserve"> </w:t>
      </w:r>
      <w:r>
        <w:rPr>
          <w:rFonts w:ascii="宋体" w:hAnsi="宋体" w:eastAsia="宋体" w:cs="宋体"/>
          <w:spacing w:val="10"/>
          <w:sz w:val="20"/>
          <w:szCs w:val="20"/>
        </w:rPr>
        <w:t>止时间不足</w:t>
      </w:r>
      <w:r>
        <w:rPr>
          <w:rFonts w:ascii="宋体" w:hAnsi="宋体" w:eastAsia="宋体" w:cs="宋体"/>
          <w:spacing w:val="-48"/>
          <w:sz w:val="20"/>
          <w:szCs w:val="20"/>
        </w:rPr>
        <w:t xml:space="preserve"> </w:t>
      </w:r>
      <w:r>
        <w:rPr>
          <w:rFonts w:ascii="宋体" w:hAnsi="宋体" w:eastAsia="宋体" w:cs="宋体"/>
          <w:spacing w:val="10"/>
          <w:sz w:val="20"/>
          <w:szCs w:val="20"/>
        </w:rPr>
        <w:t>1年的可提供成立后任意时段的资产负债表或投标截止时间前</w:t>
      </w:r>
      <w:r>
        <w:rPr>
          <w:rFonts w:ascii="宋体" w:hAnsi="宋体" w:eastAsia="宋体" w:cs="宋体"/>
          <w:spacing w:val="-59"/>
          <w:sz w:val="20"/>
          <w:szCs w:val="20"/>
        </w:rPr>
        <w:t xml:space="preserve"> </w:t>
      </w:r>
      <w:r>
        <w:rPr>
          <w:rFonts w:ascii="宋体" w:hAnsi="宋体" w:eastAsia="宋体" w:cs="宋体"/>
          <w:spacing w:val="10"/>
          <w:sz w:val="20"/>
          <w:szCs w:val="20"/>
        </w:rPr>
        <w:t>3个月内</w:t>
      </w:r>
      <w:r>
        <w:rPr>
          <w:rFonts w:ascii="宋体" w:hAnsi="宋体" w:eastAsia="宋体" w:cs="宋体"/>
          <w:spacing w:val="9"/>
          <w:sz w:val="20"/>
          <w:szCs w:val="20"/>
        </w:rPr>
        <w:t>银行出具</w:t>
      </w:r>
      <w:r>
        <w:rPr>
          <w:rFonts w:ascii="宋体" w:hAnsi="宋体" w:eastAsia="宋体" w:cs="宋体"/>
          <w:sz w:val="20"/>
          <w:szCs w:val="20"/>
        </w:rPr>
        <w:t xml:space="preserve"> </w:t>
      </w:r>
      <w:r>
        <w:rPr>
          <w:rFonts w:ascii="宋体" w:hAnsi="宋体" w:eastAsia="宋体" w:cs="宋体"/>
          <w:spacing w:val="9"/>
          <w:sz w:val="20"/>
          <w:szCs w:val="20"/>
        </w:rPr>
        <w:t>的资信证明文件或信用担保机构出具的投标担保函；</w:t>
      </w:r>
    </w:p>
    <w:p w14:paraId="12141391">
      <w:pPr>
        <w:spacing w:before="194" w:line="317" w:lineRule="auto"/>
        <w:ind w:left="24" w:right="54" w:firstLine="417"/>
        <w:rPr>
          <w:rFonts w:ascii="宋体" w:hAnsi="宋体" w:eastAsia="宋体" w:cs="宋体"/>
          <w:sz w:val="20"/>
          <w:szCs w:val="20"/>
        </w:rPr>
      </w:pPr>
      <w:r>
        <w:rPr>
          <w:rFonts w:ascii="宋体" w:hAnsi="宋体" w:eastAsia="宋体" w:cs="宋体"/>
          <w:spacing w:val="9"/>
          <w:sz w:val="20"/>
          <w:szCs w:val="20"/>
        </w:rPr>
        <w:t>7、税收缴纳证明：供应商需提供响应文件递交截至时间前</w:t>
      </w:r>
      <w:r>
        <w:rPr>
          <w:rFonts w:ascii="宋体" w:hAnsi="宋体" w:eastAsia="宋体" w:cs="宋体"/>
          <w:spacing w:val="-32"/>
          <w:sz w:val="20"/>
          <w:szCs w:val="20"/>
        </w:rPr>
        <w:t xml:space="preserve"> </w:t>
      </w:r>
      <w:r>
        <w:rPr>
          <w:rFonts w:ascii="宋体" w:hAnsi="宋体" w:eastAsia="宋体" w:cs="宋体"/>
          <w:spacing w:val="9"/>
          <w:sz w:val="20"/>
          <w:szCs w:val="20"/>
        </w:rPr>
        <w:t>6</w:t>
      </w:r>
      <w:r>
        <w:rPr>
          <w:rFonts w:ascii="宋体" w:hAnsi="宋体" w:eastAsia="宋体" w:cs="宋体"/>
          <w:spacing w:val="-41"/>
          <w:sz w:val="20"/>
          <w:szCs w:val="20"/>
        </w:rPr>
        <w:t xml:space="preserve"> </w:t>
      </w:r>
      <w:r>
        <w:rPr>
          <w:rFonts w:ascii="宋体" w:hAnsi="宋体" w:eastAsia="宋体" w:cs="宋体"/>
          <w:spacing w:val="9"/>
          <w:sz w:val="20"/>
          <w:szCs w:val="20"/>
        </w:rPr>
        <w:t>个月内任意一个月的缴纳</w:t>
      </w:r>
      <w:r>
        <w:rPr>
          <w:rFonts w:ascii="宋体" w:hAnsi="宋体" w:eastAsia="宋体" w:cs="宋体"/>
          <w:sz w:val="20"/>
          <w:szCs w:val="20"/>
        </w:rPr>
        <w:t xml:space="preserve"> </w:t>
      </w:r>
      <w:r>
        <w:rPr>
          <w:rFonts w:ascii="宋体" w:hAnsi="宋体" w:eastAsia="宋体" w:cs="宋体"/>
          <w:spacing w:val="9"/>
          <w:sz w:val="20"/>
          <w:szCs w:val="20"/>
        </w:rPr>
        <w:t>证明或者完税凭证；依法免税的应提供相关文件证明；</w:t>
      </w:r>
    </w:p>
    <w:p w14:paraId="4B6AE3D6">
      <w:pPr>
        <w:spacing w:before="193" w:line="347" w:lineRule="auto"/>
        <w:ind w:left="26" w:right="4" w:firstLine="411"/>
        <w:rPr>
          <w:rFonts w:ascii="宋体" w:hAnsi="宋体" w:eastAsia="宋体" w:cs="宋体"/>
          <w:sz w:val="20"/>
          <w:szCs w:val="20"/>
        </w:rPr>
      </w:pPr>
      <w:r>
        <w:rPr>
          <w:rFonts w:ascii="宋体" w:hAnsi="宋体" w:eastAsia="宋体" w:cs="宋体"/>
          <w:spacing w:val="9"/>
          <w:sz w:val="20"/>
          <w:szCs w:val="20"/>
        </w:rPr>
        <w:t>8、社会保障资金缴纳证明：供应商需提供响应文件递交截至时间前</w:t>
      </w:r>
      <w:r>
        <w:rPr>
          <w:rFonts w:ascii="宋体" w:hAnsi="宋体" w:eastAsia="宋体" w:cs="宋体"/>
          <w:spacing w:val="-28"/>
          <w:sz w:val="20"/>
          <w:szCs w:val="20"/>
        </w:rPr>
        <w:t xml:space="preserve"> </w:t>
      </w:r>
      <w:r>
        <w:rPr>
          <w:rFonts w:ascii="宋体" w:hAnsi="宋体" w:eastAsia="宋体" w:cs="宋体"/>
          <w:spacing w:val="9"/>
          <w:sz w:val="20"/>
          <w:szCs w:val="20"/>
        </w:rPr>
        <w:t>6</w:t>
      </w:r>
      <w:r>
        <w:rPr>
          <w:rFonts w:ascii="宋体" w:hAnsi="宋体" w:eastAsia="宋体" w:cs="宋体"/>
          <w:spacing w:val="-38"/>
          <w:sz w:val="20"/>
          <w:szCs w:val="20"/>
        </w:rPr>
        <w:t xml:space="preserve"> </w:t>
      </w:r>
      <w:r>
        <w:rPr>
          <w:rFonts w:ascii="宋体" w:hAnsi="宋体" w:eastAsia="宋体" w:cs="宋体"/>
          <w:spacing w:val="9"/>
          <w:sz w:val="20"/>
          <w:szCs w:val="20"/>
        </w:rPr>
        <w:t>个月内任意一个</w:t>
      </w:r>
      <w:r>
        <w:rPr>
          <w:rFonts w:ascii="宋体" w:hAnsi="宋体" w:eastAsia="宋体" w:cs="宋体"/>
          <w:sz w:val="20"/>
          <w:szCs w:val="20"/>
        </w:rPr>
        <w:t xml:space="preserve"> </w:t>
      </w:r>
      <w:r>
        <w:rPr>
          <w:rFonts w:ascii="宋体" w:hAnsi="宋体" w:eastAsia="宋体" w:cs="宋体"/>
          <w:spacing w:val="8"/>
          <w:sz w:val="20"/>
          <w:szCs w:val="20"/>
        </w:rPr>
        <w:t>月的社会保障资金缴存单据或税收完税证明或社保机构开具的社会保险参保缴费情况证明；</w:t>
      </w:r>
      <w:r>
        <w:rPr>
          <w:rFonts w:ascii="宋体" w:hAnsi="宋体" w:eastAsia="宋体" w:cs="宋体"/>
          <w:spacing w:val="15"/>
          <w:sz w:val="20"/>
          <w:szCs w:val="20"/>
        </w:rPr>
        <w:t xml:space="preserve"> </w:t>
      </w:r>
      <w:r>
        <w:rPr>
          <w:rFonts w:ascii="宋体" w:hAnsi="宋体" w:eastAsia="宋体" w:cs="宋体"/>
          <w:spacing w:val="9"/>
          <w:sz w:val="20"/>
          <w:szCs w:val="20"/>
        </w:rPr>
        <w:t>依法不需要缴纳社会保障资金的应提供相关文件证明；</w:t>
      </w:r>
    </w:p>
    <w:p w14:paraId="509EDAAA">
      <w:pPr>
        <w:spacing w:before="193" w:line="316" w:lineRule="auto"/>
        <w:ind w:left="24" w:right="52" w:firstLine="413"/>
        <w:rPr>
          <w:rFonts w:ascii="宋体" w:hAnsi="宋体" w:eastAsia="宋体" w:cs="宋体"/>
          <w:sz w:val="20"/>
          <w:szCs w:val="20"/>
        </w:rPr>
      </w:pPr>
      <w:r>
        <w:rPr>
          <w:rFonts w:ascii="宋体" w:hAnsi="宋体" w:eastAsia="宋体" w:cs="宋体"/>
          <w:spacing w:val="7"/>
          <w:sz w:val="20"/>
          <w:szCs w:val="20"/>
        </w:rPr>
        <w:t>9、设备和专业技术能力：具备履行合同所必需的设备和专业技术能力的证明材料(由供</w:t>
      </w:r>
      <w:r>
        <w:rPr>
          <w:rFonts w:ascii="宋体" w:hAnsi="宋体" w:eastAsia="宋体" w:cs="宋体"/>
          <w:spacing w:val="3"/>
          <w:sz w:val="20"/>
          <w:szCs w:val="20"/>
        </w:rPr>
        <w:t xml:space="preserve"> </w:t>
      </w:r>
      <w:r>
        <w:rPr>
          <w:rFonts w:ascii="宋体" w:hAnsi="宋体" w:eastAsia="宋体" w:cs="宋体"/>
          <w:spacing w:val="8"/>
          <w:sz w:val="20"/>
          <w:szCs w:val="20"/>
        </w:rPr>
        <w:t>应商根据项目需求提供自述材料或者承诺)；</w:t>
      </w:r>
    </w:p>
    <w:p w14:paraId="68C49E54">
      <w:pPr>
        <w:spacing w:before="196" w:line="227" w:lineRule="auto"/>
        <w:ind w:left="452"/>
        <w:rPr>
          <w:rFonts w:ascii="宋体" w:hAnsi="宋体" w:eastAsia="宋体" w:cs="宋体"/>
          <w:sz w:val="20"/>
          <w:szCs w:val="20"/>
        </w:rPr>
      </w:pPr>
      <w:r>
        <w:rPr>
          <w:rFonts w:ascii="宋体" w:hAnsi="宋体" w:eastAsia="宋体" w:cs="宋体"/>
          <w:spacing w:val="8"/>
          <w:sz w:val="20"/>
          <w:szCs w:val="20"/>
        </w:rPr>
        <w:t>10、联合体：本项目不接受联合体投标，要求提供非联合体声明。</w:t>
      </w:r>
    </w:p>
    <w:p w14:paraId="45851528">
      <w:pPr>
        <w:spacing w:before="258" w:line="301" w:lineRule="auto"/>
        <w:ind w:left="24" w:right="1476" w:firstLine="435"/>
        <w:rPr>
          <w:rFonts w:ascii="宋体" w:hAnsi="宋体" w:eastAsia="宋体" w:cs="宋体"/>
          <w:sz w:val="20"/>
          <w:szCs w:val="20"/>
        </w:rPr>
      </w:pPr>
      <w:r>
        <w:rPr>
          <w:rFonts w:ascii="宋体" w:hAnsi="宋体" w:eastAsia="宋体" w:cs="宋体"/>
          <w:spacing w:val="7"/>
          <w:sz w:val="20"/>
          <w:szCs w:val="20"/>
        </w:rPr>
        <w:t>11、中小企业声明函：本项目专门面向中小企业提供中小企业声明函；</w:t>
      </w:r>
      <w:r>
        <w:rPr>
          <w:rFonts w:ascii="宋体" w:hAnsi="宋体" w:eastAsia="宋体" w:cs="宋体"/>
          <w:spacing w:val="6"/>
          <w:sz w:val="20"/>
          <w:szCs w:val="20"/>
        </w:rPr>
        <w:t xml:space="preserve"> </w:t>
      </w:r>
      <w:r>
        <w:rPr>
          <w:rFonts w:ascii="宋体" w:hAnsi="宋体" w:eastAsia="宋体" w:cs="宋体"/>
          <w:spacing w:val="8"/>
          <w:sz w:val="20"/>
          <w:szCs w:val="20"/>
        </w:rPr>
        <w:t>注：</w:t>
      </w:r>
      <w:r>
        <w:rPr>
          <w:rFonts w:ascii="宋体" w:hAnsi="宋体" w:eastAsia="宋体" w:cs="宋体"/>
          <w:spacing w:val="-59"/>
          <w:sz w:val="20"/>
          <w:szCs w:val="20"/>
        </w:rPr>
        <w:t xml:space="preserve"> </w:t>
      </w:r>
      <w:r>
        <w:rPr>
          <w:rFonts w:ascii="宋体" w:hAnsi="宋体" w:eastAsia="宋体" w:cs="宋体"/>
          <w:spacing w:val="8"/>
          <w:sz w:val="20"/>
          <w:szCs w:val="20"/>
        </w:rPr>
        <w:t>以上资料如有虚假，一经查实，取消其投标资格</w:t>
      </w:r>
      <w:r>
        <w:rPr>
          <w:rFonts w:ascii="Times New Roman" w:hAnsi="Times New Roman" w:eastAsia="Times New Roman" w:cs="Times New Roman"/>
          <w:spacing w:val="8"/>
          <w:sz w:val="20"/>
          <w:szCs w:val="20"/>
        </w:rPr>
        <w:t>,</w:t>
      </w:r>
      <w:r>
        <w:rPr>
          <w:rFonts w:ascii="宋体" w:hAnsi="宋体" w:eastAsia="宋体" w:cs="宋体"/>
          <w:spacing w:val="8"/>
          <w:sz w:val="20"/>
          <w:szCs w:val="20"/>
        </w:rPr>
        <w:t>并上</w:t>
      </w:r>
      <w:r>
        <w:rPr>
          <w:rFonts w:ascii="宋体" w:hAnsi="宋体" w:eastAsia="宋体" w:cs="宋体"/>
          <w:spacing w:val="7"/>
          <w:sz w:val="20"/>
          <w:szCs w:val="20"/>
        </w:rPr>
        <w:t>报有关部门。</w:t>
      </w:r>
    </w:p>
    <w:p w14:paraId="05966B0A">
      <w:pPr>
        <w:spacing w:line="301" w:lineRule="auto"/>
        <w:rPr>
          <w:rFonts w:ascii="宋体" w:hAnsi="宋体" w:eastAsia="宋体" w:cs="宋体"/>
          <w:sz w:val="20"/>
          <w:szCs w:val="20"/>
        </w:rPr>
        <w:sectPr>
          <w:footerReference r:id="rId51" w:type="default"/>
          <w:pgSz w:w="11906" w:h="16839"/>
          <w:pgMar w:top="1431" w:right="1752" w:bottom="1093" w:left="1785" w:header="0" w:footer="855" w:gutter="0"/>
          <w:cols w:space="720" w:num="1"/>
        </w:sectPr>
      </w:pPr>
    </w:p>
    <w:p w14:paraId="3047E7FE">
      <w:pPr>
        <w:spacing w:before="181" w:line="219" w:lineRule="auto"/>
        <w:ind w:left="49"/>
        <w:rPr>
          <w:rFonts w:ascii="宋体" w:hAnsi="宋体" w:eastAsia="宋体" w:cs="宋体"/>
          <w:sz w:val="28"/>
          <w:szCs w:val="28"/>
        </w:rPr>
      </w:pPr>
      <w:r>
        <w:rPr>
          <w:rFonts w:ascii="宋体" w:hAnsi="宋体" w:eastAsia="宋体" w:cs="宋体"/>
          <w:b/>
          <w:bCs/>
          <w:spacing w:val="-19"/>
          <w:sz w:val="28"/>
          <w:szCs w:val="28"/>
        </w:rPr>
        <w:t>附件</w:t>
      </w:r>
      <w:r>
        <w:rPr>
          <w:rFonts w:ascii="宋体" w:hAnsi="宋体" w:eastAsia="宋体" w:cs="宋体"/>
          <w:spacing w:val="-36"/>
          <w:sz w:val="28"/>
          <w:szCs w:val="28"/>
        </w:rPr>
        <w:t xml:space="preserve"> </w:t>
      </w:r>
      <w:r>
        <w:rPr>
          <w:rFonts w:ascii="宋体" w:hAnsi="宋体" w:eastAsia="宋体" w:cs="宋体"/>
          <w:b/>
          <w:bCs/>
          <w:spacing w:val="-19"/>
          <w:sz w:val="28"/>
          <w:szCs w:val="28"/>
        </w:rPr>
        <w:t>1：</w:t>
      </w:r>
    </w:p>
    <w:p w14:paraId="381F9705">
      <w:pPr>
        <w:pStyle w:val="2"/>
        <w:spacing w:line="257" w:lineRule="auto"/>
      </w:pPr>
    </w:p>
    <w:p w14:paraId="5D611C77">
      <w:pPr>
        <w:pStyle w:val="2"/>
        <w:spacing w:line="258" w:lineRule="auto"/>
      </w:pPr>
    </w:p>
    <w:p w14:paraId="654FA868">
      <w:pPr>
        <w:pStyle w:val="2"/>
        <w:spacing w:line="258" w:lineRule="auto"/>
      </w:pPr>
    </w:p>
    <w:p w14:paraId="5FE3CF08">
      <w:pPr>
        <w:spacing w:before="78" w:line="219" w:lineRule="auto"/>
        <w:ind w:left="3571"/>
        <w:outlineLvl w:val="1"/>
        <w:rPr>
          <w:rFonts w:ascii="宋体" w:hAnsi="宋体" w:eastAsia="宋体" w:cs="宋体"/>
          <w:sz w:val="24"/>
          <w:szCs w:val="24"/>
        </w:rPr>
      </w:pPr>
      <w:r>
        <w:rPr>
          <w:rFonts w:ascii="宋体" w:hAnsi="宋体" w:eastAsia="宋体" w:cs="宋体"/>
          <w:b/>
          <w:bCs/>
          <w:spacing w:val="-3"/>
          <w:sz w:val="24"/>
          <w:szCs w:val="24"/>
        </w:rPr>
        <w:t>法定代表人身份证明书</w:t>
      </w:r>
    </w:p>
    <w:p w14:paraId="2F51C13A">
      <w:pPr>
        <w:pStyle w:val="2"/>
        <w:spacing w:line="298" w:lineRule="auto"/>
      </w:pPr>
    </w:p>
    <w:p w14:paraId="2AE9FFE9">
      <w:pPr>
        <w:pStyle w:val="2"/>
        <w:spacing w:line="298" w:lineRule="auto"/>
      </w:pPr>
    </w:p>
    <w:p w14:paraId="15BFFCC8">
      <w:pPr>
        <w:spacing w:before="65" w:line="425" w:lineRule="auto"/>
        <w:ind w:left="444" w:right="3278" w:firstLine="2"/>
        <w:rPr>
          <w:rFonts w:ascii="宋体" w:hAnsi="宋体" w:eastAsia="宋体" w:cs="宋体"/>
          <w:sz w:val="20"/>
          <w:szCs w:val="20"/>
        </w:rPr>
      </w:pPr>
      <w:r>
        <w:rPr>
          <w:rFonts w:ascii="宋体" w:hAnsi="宋体" w:eastAsia="宋体" w:cs="宋体"/>
          <w:spacing w:val="5"/>
          <w:sz w:val="20"/>
          <w:szCs w:val="20"/>
        </w:rPr>
        <w:t>投标人名称：</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单位性质：</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7"/>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3"/>
          <w:sz w:val="20"/>
          <w:szCs w:val="20"/>
        </w:rPr>
        <w:t xml:space="preserve">  </w:t>
      </w: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p>
    <w:p w14:paraId="6413BF4A">
      <w:pPr>
        <w:spacing w:before="32" w:line="228" w:lineRule="auto"/>
        <w:ind w:left="446"/>
        <w:rPr>
          <w:rFonts w:ascii="宋体" w:hAnsi="宋体" w:eastAsia="宋体" w:cs="宋体"/>
          <w:sz w:val="20"/>
          <w:szCs w:val="20"/>
        </w:rPr>
      </w:pPr>
      <w:r>
        <w:rPr>
          <w:rFonts w:ascii="宋体" w:hAnsi="宋体" w:eastAsia="宋体" w:cs="宋体"/>
          <w:spacing w:val="8"/>
          <w:sz w:val="20"/>
          <w:szCs w:val="20"/>
        </w:rPr>
        <w:t>经营期限：</w:t>
      </w:r>
      <w:r>
        <w:rPr>
          <w:rFonts w:ascii="宋体" w:hAnsi="宋体" w:eastAsia="宋体" w:cs="宋体"/>
          <w:sz w:val="20"/>
          <w:szCs w:val="20"/>
          <w:u w:val="single" w:color="auto"/>
        </w:rPr>
        <w:t xml:space="preserve">                                  </w:t>
      </w:r>
    </w:p>
    <w:p w14:paraId="7788BFDA">
      <w:pPr>
        <w:spacing w:before="220" w:line="228" w:lineRule="auto"/>
        <w:ind w:left="444"/>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3"/>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56045B2F">
      <w:pPr>
        <w:spacing w:before="222" w:line="417" w:lineRule="auto"/>
        <w:ind w:left="863" w:right="1423" w:hanging="415"/>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018D0F2A">
      <w:pPr>
        <w:pStyle w:val="2"/>
        <w:spacing w:line="272" w:lineRule="auto"/>
      </w:pPr>
    </w:p>
    <w:p w14:paraId="1077BDAD">
      <w:pPr>
        <w:pStyle w:val="2"/>
        <w:spacing w:line="272" w:lineRule="auto"/>
      </w:pPr>
    </w:p>
    <w:p w14:paraId="62A37A43">
      <w:pPr>
        <w:pStyle w:val="2"/>
        <w:spacing w:line="272" w:lineRule="auto"/>
      </w:pPr>
    </w:p>
    <w:p w14:paraId="72AD4C07">
      <w:pPr>
        <w:pStyle w:val="2"/>
        <w:spacing w:line="273" w:lineRule="auto"/>
      </w:pPr>
    </w:p>
    <w:p w14:paraId="1A487994">
      <w:pPr>
        <w:pStyle w:val="2"/>
        <w:spacing w:line="273" w:lineRule="auto"/>
      </w:pPr>
    </w:p>
    <w:p w14:paraId="0DF6098D">
      <w:pPr>
        <w:spacing w:before="65" w:line="227" w:lineRule="auto"/>
        <w:ind w:left="349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14:paraId="09168DDB">
      <w:pPr>
        <w:pStyle w:val="2"/>
        <w:spacing w:line="310" w:lineRule="auto"/>
      </w:pPr>
    </w:p>
    <w:p w14:paraId="607DD2C3">
      <w:pPr>
        <w:pStyle w:val="2"/>
        <w:spacing w:line="310" w:lineRule="auto"/>
      </w:pPr>
    </w:p>
    <w:p w14:paraId="4F57A1FF">
      <w:pPr>
        <w:tabs>
          <w:tab w:val="left" w:pos="5370"/>
        </w:tabs>
        <w:spacing w:before="66" w:line="228" w:lineRule="auto"/>
        <w:ind w:left="453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76E6CA49">
      <w:pPr>
        <w:spacing w:line="228" w:lineRule="auto"/>
        <w:rPr>
          <w:rFonts w:ascii="宋体" w:hAnsi="宋体" w:eastAsia="宋体" w:cs="宋体"/>
          <w:sz w:val="20"/>
          <w:szCs w:val="20"/>
        </w:rPr>
        <w:sectPr>
          <w:footerReference r:id="rId52" w:type="default"/>
          <w:pgSz w:w="11906" w:h="16839"/>
          <w:pgMar w:top="1431" w:right="1785" w:bottom="1091" w:left="1785" w:header="0" w:footer="855" w:gutter="0"/>
          <w:cols w:space="720" w:num="1"/>
        </w:sectPr>
      </w:pPr>
    </w:p>
    <w:p w14:paraId="7A73B005">
      <w:pPr>
        <w:spacing w:before="122" w:line="219" w:lineRule="auto"/>
        <w:ind w:left="140"/>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5"/>
          <w:sz w:val="24"/>
          <w:szCs w:val="24"/>
        </w:rPr>
        <w:t xml:space="preserve"> </w:t>
      </w:r>
      <w:r>
        <w:rPr>
          <w:rFonts w:ascii="宋体" w:hAnsi="宋体" w:eastAsia="宋体" w:cs="宋体"/>
          <w:b/>
          <w:bCs/>
          <w:spacing w:val="-13"/>
          <w:sz w:val="24"/>
          <w:szCs w:val="24"/>
        </w:rPr>
        <w:t>2：</w:t>
      </w:r>
    </w:p>
    <w:p w14:paraId="6D7ABC82">
      <w:pPr>
        <w:spacing w:before="183" w:line="219" w:lineRule="auto"/>
        <w:ind w:left="3067"/>
        <w:rPr>
          <w:rFonts w:ascii="宋体" w:hAnsi="宋体" w:eastAsia="宋体" w:cs="宋体"/>
          <w:sz w:val="24"/>
          <w:szCs w:val="24"/>
        </w:rPr>
      </w:pPr>
      <w:r>
        <w:rPr>
          <w:rFonts w:ascii="宋体" w:hAnsi="宋体" w:eastAsia="宋体" w:cs="宋体"/>
          <w:b/>
          <w:bCs/>
          <w:spacing w:val="-3"/>
          <w:sz w:val="24"/>
          <w:szCs w:val="24"/>
        </w:rPr>
        <w:t>法定代表人授权委托书</w:t>
      </w:r>
    </w:p>
    <w:p w14:paraId="284C88B0">
      <w:pPr>
        <w:tabs>
          <w:tab w:val="left" w:pos="247"/>
        </w:tabs>
        <w:spacing w:before="181" w:line="355" w:lineRule="auto"/>
        <w:ind w:left="111" w:right="305" w:firstLine="581"/>
        <w:jc w:val="both"/>
        <w:rPr>
          <w:rFonts w:ascii="宋体" w:hAnsi="宋体" w:eastAsia="宋体" w:cs="宋体"/>
          <w:sz w:val="24"/>
          <w:szCs w:val="24"/>
        </w:rPr>
      </w:pPr>
      <w:r>
        <w:rPr>
          <w:rFonts w:ascii="宋体" w:hAnsi="宋体" w:eastAsia="宋体" w:cs="宋体"/>
          <w:spacing w:val="-8"/>
          <w:sz w:val="24"/>
          <w:szCs w:val="24"/>
        </w:rPr>
        <w:t>本授权委托书声明：我</w:t>
      </w:r>
      <w:r>
        <w:rPr>
          <w:rFonts w:ascii="宋体" w:hAnsi="宋体" w:eastAsia="宋体" w:cs="宋体"/>
          <w:spacing w:val="-8"/>
          <w:sz w:val="24"/>
          <w:szCs w:val="24"/>
          <w:u w:val="single" w:color="auto"/>
        </w:rPr>
        <w:t>（法定代表人 姓名）</w:t>
      </w:r>
      <w:r>
        <w:rPr>
          <w:rFonts w:ascii="宋体" w:hAnsi="宋体" w:eastAsia="宋体" w:cs="宋体"/>
          <w:spacing w:val="-8"/>
          <w:sz w:val="24"/>
          <w:szCs w:val="24"/>
        </w:rPr>
        <w:t>系注册于</w:t>
      </w:r>
      <w:r>
        <w:rPr>
          <w:rFonts w:ascii="宋体" w:hAnsi="宋体" w:eastAsia="宋体" w:cs="宋体"/>
          <w:spacing w:val="42"/>
          <w:sz w:val="24"/>
          <w:szCs w:val="24"/>
          <w:u w:val="single" w:color="auto"/>
        </w:rPr>
        <w:t xml:space="preserve"> </w:t>
      </w:r>
      <w:r>
        <w:rPr>
          <w:rFonts w:ascii="宋体" w:hAnsi="宋体" w:eastAsia="宋体" w:cs="宋体"/>
          <w:spacing w:val="-8"/>
          <w:sz w:val="24"/>
          <w:szCs w:val="24"/>
          <w:u w:val="single" w:color="auto"/>
        </w:rPr>
        <w:t xml:space="preserve">（供应商地址）  </w:t>
      </w:r>
      <w:r>
        <w:rPr>
          <w:rFonts w:ascii="宋体" w:hAnsi="宋体" w:eastAsia="宋体" w:cs="宋体"/>
          <w:spacing w:val="-91"/>
          <w:sz w:val="24"/>
          <w:szCs w:val="24"/>
        </w:rPr>
        <w:t xml:space="preserve"> </w:t>
      </w:r>
      <w:r>
        <w:rPr>
          <w:rFonts w:ascii="宋体" w:hAnsi="宋体" w:eastAsia="宋体" w:cs="宋体"/>
          <w:spacing w:val="-8"/>
          <w:sz w:val="24"/>
          <w:szCs w:val="24"/>
        </w:rPr>
        <w:t>的</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7"/>
          <w:sz w:val="24"/>
          <w:szCs w:val="24"/>
          <w:u w:val="single" w:color="auto"/>
        </w:rPr>
        <w:t>（供应商名称）</w:t>
      </w:r>
      <w:r>
        <w:rPr>
          <w:rFonts w:ascii="宋体" w:hAnsi="宋体" w:eastAsia="宋体" w:cs="宋体"/>
          <w:spacing w:val="92"/>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的法定代表人，现代表我单位授权下面签字的</w:t>
      </w:r>
      <w:r>
        <w:rPr>
          <w:rFonts w:ascii="宋体" w:hAnsi="宋体" w:eastAsia="宋体" w:cs="宋体"/>
          <w:spacing w:val="-7"/>
          <w:sz w:val="24"/>
          <w:szCs w:val="24"/>
          <w:u w:val="single" w:color="auto"/>
        </w:rPr>
        <w:t>（被授权人的姓</w:t>
      </w:r>
      <w:r>
        <w:rPr>
          <w:rFonts w:ascii="宋体" w:hAnsi="宋体" w:eastAsia="宋体" w:cs="宋体"/>
          <w:sz w:val="24"/>
          <w:szCs w:val="24"/>
        </w:rPr>
        <w:t xml:space="preserve"> </w:t>
      </w:r>
      <w:r>
        <w:rPr>
          <w:rFonts w:ascii="宋体" w:hAnsi="宋体" w:eastAsia="宋体" w:cs="宋体"/>
          <w:spacing w:val="-3"/>
          <w:sz w:val="24"/>
          <w:szCs w:val="24"/>
          <w:u w:val="single" w:color="auto"/>
        </w:rPr>
        <w:t>名、职务）</w:t>
      </w:r>
      <w:r>
        <w:rPr>
          <w:rFonts w:ascii="宋体" w:hAnsi="宋体" w:eastAsia="宋体" w:cs="宋体"/>
          <w:spacing w:val="-3"/>
          <w:sz w:val="24"/>
          <w:szCs w:val="24"/>
        </w:rPr>
        <w:t>为我单位合法代理人，代表本单位参加</w:t>
      </w:r>
      <w:r>
        <w:rPr>
          <w:rFonts w:ascii="宋体" w:hAnsi="宋体" w:eastAsia="宋体" w:cs="宋体"/>
          <w:spacing w:val="101"/>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4"/>
          <w:sz w:val="24"/>
          <w:szCs w:val="24"/>
          <w:u w:val="single" w:color="auto"/>
        </w:rPr>
        <w:t>采购项目名称）</w:t>
      </w:r>
      <w:r>
        <w:rPr>
          <w:rFonts w:ascii="宋体" w:hAnsi="宋体" w:eastAsia="宋体" w:cs="宋体"/>
          <w:spacing w:val="32"/>
          <w:sz w:val="24"/>
          <w:szCs w:val="24"/>
          <w:u w:val="single" w:color="auto"/>
        </w:rPr>
        <w:t xml:space="preserve"> </w:t>
      </w:r>
      <w:r>
        <w:rPr>
          <w:rFonts w:ascii="宋体" w:hAnsi="宋体" w:eastAsia="宋体" w:cs="宋体"/>
          <w:spacing w:val="-4"/>
          <w:sz w:val="24"/>
          <w:szCs w:val="24"/>
          <w:u w:val="single" w:color="auto"/>
        </w:rPr>
        <w:t>(采购项</w:t>
      </w:r>
      <w:r>
        <w:rPr>
          <w:rFonts w:ascii="宋体" w:hAnsi="宋体" w:eastAsia="宋体" w:cs="宋体"/>
          <w:sz w:val="24"/>
          <w:szCs w:val="24"/>
        </w:rPr>
        <w:t xml:space="preserve"> </w:t>
      </w:r>
      <w:r>
        <w:rPr>
          <w:rFonts w:ascii="宋体" w:hAnsi="宋体" w:eastAsia="宋体" w:cs="宋体"/>
          <w:sz w:val="24"/>
          <w:szCs w:val="24"/>
          <w:u w:val="single" w:color="auto"/>
        </w:rPr>
        <w:t>目编号)</w:t>
      </w:r>
      <w:r>
        <w:rPr>
          <w:rFonts w:ascii="宋体" w:hAnsi="宋体" w:eastAsia="宋体" w:cs="宋体"/>
          <w:spacing w:val="119"/>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z w:val="24"/>
          <w:szCs w:val="24"/>
        </w:rPr>
        <w:t>的投标活动。代理人在本次投标中所签署的</w:t>
      </w:r>
      <w:r>
        <w:rPr>
          <w:rFonts w:ascii="宋体" w:hAnsi="宋体" w:eastAsia="宋体" w:cs="宋体"/>
          <w:spacing w:val="-1"/>
          <w:sz w:val="24"/>
          <w:szCs w:val="24"/>
        </w:rPr>
        <w:t>一切文件和处理的一切有</w:t>
      </w:r>
      <w:r>
        <w:rPr>
          <w:rFonts w:ascii="宋体" w:hAnsi="宋体" w:eastAsia="宋体" w:cs="宋体"/>
          <w:sz w:val="24"/>
          <w:szCs w:val="24"/>
        </w:rPr>
        <w:t xml:space="preserve"> 关事物，我公司均予承认。</w:t>
      </w:r>
    </w:p>
    <w:p w14:paraId="15032764">
      <w:pPr>
        <w:pStyle w:val="2"/>
        <w:spacing w:line="421" w:lineRule="auto"/>
      </w:pPr>
    </w:p>
    <w:p w14:paraId="50D92584">
      <w:pPr>
        <w:spacing w:before="78" w:line="219" w:lineRule="auto"/>
        <w:ind w:left="602"/>
        <w:rPr>
          <w:rFonts w:ascii="宋体" w:hAnsi="宋体" w:eastAsia="宋体" w:cs="宋体"/>
          <w:sz w:val="24"/>
          <w:szCs w:val="24"/>
        </w:rPr>
      </w:pPr>
      <w:r>
        <w:rPr>
          <w:rFonts w:ascii="宋体" w:hAnsi="宋体" w:eastAsia="宋体" w:cs="宋体"/>
          <w:spacing w:val="-1"/>
          <w:sz w:val="24"/>
          <w:szCs w:val="24"/>
        </w:rPr>
        <w:t>本授权书自开标之日起生效，有效期</w:t>
      </w:r>
      <w:r>
        <w:rPr>
          <w:rFonts w:ascii="宋体" w:hAnsi="宋体" w:eastAsia="宋体" w:cs="宋体"/>
          <w:spacing w:val="-1"/>
          <w:sz w:val="24"/>
          <w:szCs w:val="24"/>
          <w:u w:val="single" w:color="auto"/>
        </w:rPr>
        <w:t xml:space="preserve"> 90 </w:t>
      </w:r>
      <w:r>
        <w:rPr>
          <w:rFonts w:ascii="宋体" w:hAnsi="宋体" w:eastAsia="宋体" w:cs="宋体"/>
          <w:spacing w:val="-1"/>
          <w:sz w:val="24"/>
          <w:szCs w:val="24"/>
        </w:rPr>
        <w:t>天，特此声明。</w:t>
      </w:r>
    </w:p>
    <w:p w14:paraId="7BC9BACB">
      <w:pPr>
        <w:spacing w:before="64"/>
      </w:pPr>
    </w:p>
    <w:p w14:paraId="640BEBE3">
      <w:pPr>
        <w:spacing w:before="64"/>
      </w:pPr>
    </w:p>
    <w:tbl>
      <w:tblPr>
        <w:tblStyle w:val="5"/>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2"/>
        <w:gridCol w:w="4392"/>
      </w:tblGrid>
      <w:tr w14:paraId="553F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4322" w:type="dxa"/>
            <w:vAlign w:val="top"/>
          </w:tcPr>
          <w:p w14:paraId="6542D444">
            <w:pPr>
              <w:spacing w:line="246" w:lineRule="auto"/>
              <w:rPr>
                <w:rFonts w:ascii="Arial"/>
                <w:sz w:val="21"/>
              </w:rPr>
            </w:pPr>
          </w:p>
          <w:p w14:paraId="35B6D5B7">
            <w:pPr>
              <w:spacing w:line="247" w:lineRule="auto"/>
              <w:rPr>
                <w:rFonts w:ascii="Arial"/>
                <w:sz w:val="21"/>
              </w:rPr>
            </w:pPr>
          </w:p>
          <w:p w14:paraId="3A709E4E">
            <w:pPr>
              <w:spacing w:line="247" w:lineRule="auto"/>
              <w:rPr>
                <w:rFonts w:ascii="Arial"/>
                <w:sz w:val="21"/>
              </w:rPr>
            </w:pPr>
          </w:p>
          <w:p w14:paraId="6AC062B8">
            <w:pPr>
              <w:pStyle w:val="6"/>
              <w:spacing w:before="78" w:line="347" w:lineRule="auto"/>
              <w:ind w:left="1932" w:right="837" w:hanging="1083"/>
              <w:rPr>
                <w:sz w:val="24"/>
                <w:szCs w:val="24"/>
              </w:rPr>
            </w:pPr>
            <w:r>
              <w:rPr>
                <w:spacing w:val="-1"/>
                <w:sz w:val="24"/>
                <w:szCs w:val="24"/>
              </w:rPr>
              <w:t>法定代表人身份证复印件</w:t>
            </w:r>
            <w:r>
              <w:rPr>
                <w:sz w:val="24"/>
                <w:szCs w:val="24"/>
              </w:rPr>
              <w:t xml:space="preserve"> </w:t>
            </w:r>
            <w:r>
              <w:rPr>
                <w:spacing w:val="-8"/>
                <w:sz w:val="24"/>
                <w:szCs w:val="24"/>
              </w:rPr>
              <w:t>正面</w:t>
            </w:r>
          </w:p>
        </w:tc>
        <w:tc>
          <w:tcPr>
            <w:tcW w:w="4392" w:type="dxa"/>
            <w:vAlign w:val="top"/>
          </w:tcPr>
          <w:p w14:paraId="4BDE40E4">
            <w:pPr>
              <w:spacing w:line="253" w:lineRule="auto"/>
              <w:rPr>
                <w:rFonts w:ascii="Arial"/>
                <w:sz w:val="21"/>
              </w:rPr>
            </w:pPr>
          </w:p>
          <w:p w14:paraId="7512165B">
            <w:pPr>
              <w:spacing w:line="253" w:lineRule="auto"/>
              <w:rPr>
                <w:rFonts w:ascii="Arial"/>
                <w:sz w:val="21"/>
              </w:rPr>
            </w:pPr>
          </w:p>
          <w:p w14:paraId="5479B276">
            <w:pPr>
              <w:pStyle w:val="6"/>
              <w:spacing w:before="78" w:line="219" w:lineRule="auto"/>
              <w:ind w:left="1002"/>
              <w:rPr>
                <w:sz w:val="24"/>
                <w:szCs w:val="24"/>
              </w:rPr>
            </w:pPr>
            <w:r>
              <w:rPr>
                <w:spacing w:val="-1"/>
                <w:sz w:val="24"/>
                <w:szCs w:val="24"/>
              </w:rPr>
              <w:t>被授权人身份证复印件</w:t>
            </w:r>
          </w:p>
          <w:p w14:paraId="46928C3E">
            <w:pPr>
              <w:spacing w:line="284" w:lineRule="auto"/>
              <w:rPr>
                <w:rFonts w:ascii="Arial"/>
                <w:sz w:val="21"/>
              </w:rPr>
            </w:pPr>
          </w:p>
          <w:p w14:paraId="06123D8C">
            <w:pPr>
              <w:spacing w:line="285" w:lineRule="auto"/>
              <w:rPr>
                <w:rFonts w:ascii="Arial"/>
                <w:sz w:val="21"/>
              </w:rPr>
            </w:pPr>
          </w:p>
          <w:p w14:paraId="7BAADC6A">
            <w:pPr>
              <w:pStyle w:val="6"/>
              <w:spacing w:before="78" w:line="221" w:lineRule="auto"/>
              <w:ind w:left="1967"/>
              <w:rPr>
                <w:sz w:val="24"/>
                <w:szCs w:val="24"/>
              </w:rPr>
            </w:pPr>
            <w:r>
              <w:rPr>
                <w:spacing w:val="-8"/>
                <w:sz w:val="24"/>
                <w:szCs w:val="24"/>
              </w:rPr>
              <w:t>正面</w:t>
            </w:r>
          </w:p>
        </w:tc>
      </w:tr>
      <w:tr w14:paraId="2E6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4322" w:type="dxa"/>
            <w:vAlign w:val="top"/>
          </w:tcPr>
          <w:p w14:paraId="361820CC">
            <w:pPr>
              <w:spacing w:line="304" w:lineRule="auto"/>
              <w:rPr>
                <w:rFonts w:ascii="Arial"/>
                <w:sz w:val="21"/>
              </w:rPr>
            </w:pPr>
          </w:p>
          <w:p w14:paraId="0EF3B4BF">
            <w:pPr>
              <w:spacing w:line="304" w:lineRule="auto"/>
              <w:rPr>
                <w:rFonts w:ascii="Arial"/>
                <w:sz w:val="21"/>
              </w:rPr>
            </w:pPr>
          </w:p>
          <w:p w14:paraId="7A1D079B">
            <w:pPr>
              <w:spacing w:line="304" w:lineRule="auto"/>
              <w:rPr>
                <w:rFonts w:ascii="Arial"/>
                <w:sz w:val="21"/>
              </w:rPr>
            </w:pPr>
          </w:p>
          <w:p w14:paraId="6C46D53C">
            <w:pPr>
              <w:pStyle w:val="6"/>
              <w:spacing w:before="78" w:line="347" w:lineRule="auto"/>
              <w:ind w:left="1929" w:right="837" w:hanging="1080"/>
              <w:rPr>
                <w:sz w:val="24"/>
                <w:szCs w:val="24"/>
              </w:rPr>
            </w:pPr>
            <w:r>
              <w:rPr>
                <w:spacing w:val="-1"/>
                <w:sz w:val="24"/>
                <w:szCs w:val="24"/>
              </w:rPr>
              <w:t>法定代表人身份证复印件</w:t>
            </w:r>
            <w:r>
              <w:rPr>
                <w:sz w:val="24"/>
                <w:szCs w:val="24"/>
              </w:rPr>
              <w:t xml:space="preserve"> </w:t>
            </w:r>
            <w:r>
              <w:rPr>
                <w:spacing w:val="-6"/>
                <w:sz w:val="24"/>
                <w:szCs w:val="24"/>
              </w:rPr>
              <w:t>反面</w:t>
            </w:r>
          </w:p>
        </w:tc>
        <w:tc>
          <w:tcPr>
            <w:tcW w:w="4392" w:type="dxa"/>
            <w:vAlign w:val="top"/>
          </w:tcPr>
          <w:p w14:paraId="74FC3A35">
            <w:pPr>
              <w:spacing w:line="446" w:lineRule="auto"/>
              <w:rPr>
                <w:rFonts w:ascii="Arial"/>
                <w:sz w:val="21"/>
              </w:rPr>
            </w:pPr>
          </w:p>
          <w:p w14:paraId="5D3D998E">
            <w:pPr>
              <w:pStyle w:val="6"/>
              <w:spacing w:before="78" w:line="219" w:lineRule="auto"/>
              <w:ind w:left="1002"/>
              <w:rPr>
                <w:sz w:val="24"/>
                <w:szCs w:val="24"/>
              </w:rPr>
            </w:pPr>
            <w:r>
              <w:rPr>
                <w:spacing w:val="-1"/>
                <w:sz w:val="24"/>
                <w:szCs w:val="24"/>
              </w:rPr>
              <w:t>被授权人身份证复印件</w:t>
            </w:r>
          </w:p>
          <w:p w14:paraId="0DBEE6E4">
            <w:pPr>
              <w:spacing w:line="284" w:lineRule="auto"/>
              <w:rPr>
                <w:rFonts w:ascii="Arial"/>
                <w:sz w:val="21"/>
              </w:rPr>
            </w:pPr>
          </w:p>
          <w:p w14:paraId="60BB33F5">
            <w:pPr>
              <w:spacing w:line="285" w:lineRule="auto"/>
              <w:rPr>
                <w:rFonts w:ascii="Arial"/>
                <w:sz w:val="21"/>
              </w:rPr>
            </w:pPr>
          </w:p>
          <w:p w14:paraId="5BF7BD31">
            <w:pPr>
              <w:pStyle w:val="6"/>
              <w:spacing w:before="78" w:line="221" w:lineRule="auto"/>
              <w:ind w:left="1963"/>
              <w:rPr>
                <w:sz w:val="24"/>
                <w:szCs w:val="24"/>
              </w:rPr>
            </w:pPr>
            <w:r>
              <w:rPr>
                <w:spacing w:val="-6"/>
                <w:sz w:val="24"/>
                <w:szCs w:val="24"/>
              </w:rPr>
              <w:t>反面</w:t>
            </w:r>
          </w:p>
        </w:tc>
      </w:tr>
    </w:tbl>
    <w:p w14:paraId="1948FE07">
      <w:pPr>
        <w:pStyle w:val="2"/>
        <w:spacing w:line="251" w:lineRule="auto"/>
      </w:pPr>
    </w:p>
    <w:p w14:paraId="1D3ADE3A">
      <w:pPr>
        <w:pStyle w:val="2"/>
        <w:spacing w:line="251" w:lineRule="auto"/>
      </w:pPr>
    </w:p>
    <w:p w14:paraId="388720F8">
      <w:pPr>
        <w:spacing w:before="78" w:line="219" w:lineRule="auto"/>
        <w:ind w:left="121"/>
        <w:rPr>
          <w:rFonts w:ascii="宋体" w:hAnsi="宋体" w:eastAsia="宋体" w:cs="宋体"/>
          <w:sz w:val="24"/>
          <w:szCs w:val="24"/>
        </w:rPr>
      </w:pPr>
      <w:r>
        <w:rPr>
          <w:rFonts w:ascii="宋体" w:hAnsi="宋体" w:eastAsia="宋体" w:cs="宋体"/>
          <w:spacing w:val="-1"/>
          <w:sz w:val="24"/>
          <w:szCs w:val="24"/>
        </w:rPr>
        <w:t>注：此授权书的有效期应与投标文件有效期一致</w:t>
      </w:r>
    </w:p>
    <w:p w14:paraId="49D58056">
      <w:pPr>
        <w:pStyle w:val="2"/>
        <w:spacing w:line="284" w:lineRule="auto"/>
      </w:pPr>
    </w:p>
    <w:p w14:paraId="465AFF94">
      <w:pPr>
        <w:pStyle w:val="2"/>
        <w:spacing w:line="285" w:lineRule="auto"/>
      </w:pPr>
    </w:p>
    <w:p w14:paraId="738DC3F7">
      <w:pPr>
        <w:spacing w:before="79" w:line="219" w:lineRule="auto"/>
        <w:ind w:left="3721"/>
        <w:outlineLvl w:val="1"/>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41"/>
          <w:w w:val="64"/>
          <w:sz w:val="24"/>
          <w:szCs w:val="24"/>
        </w:rPr>
        <w:t>：</w:t>
      </w:r>
      <w:r>
        <w:rPr>
          <w:rFonts w:ascii="宋体" w:hAnsi="宋体" w:eastAsia="宋体" w:cs="宋体"/>
          <w:sz w:val="24"/>
          <w:szCs w:val="24"/>
          <w:u w:val="single" w:color="auto"/>
        </w:rPr>
        <w:t xml:space="preserve">                      </w:t>
      </w:r>
      <w:r>
        <w:rPr>
          <w:rFonts w:ascii="宋体" w:hAnsi="宋体" w:eastAsia="宋体" w:cs="宋体"/>
          <w:spacing w:val="-41"/>
          <w:w w:val="64"/>
          <w:sz w:val="24"/>
          <w:szCs w:val="24"/>
        </w:rPr>
        <w:t>（</w:t>
      </w:r>
      <w:r>
        <w:rPr>
          <w:rFonts w:ascii="宋体" w:hAnsi="宋体" w:eastAsia="宋体" w:cs="宋体"/>
          <w:spacing w:val="3"/>
          <w:sz w:val="24"/>
          <w:szCs w:val="24"/>
        </w:rPr>
        <w:t>公章）</w:t>
      </w:r>
    </w:p>
    <w:p w14:paraId="754BE345">
      <w:pPr>
        <w:spacing w:before="185" w:line="351" w:lineRule="auto"/>
        <w:ind w:left="3721" w:right="206"/>
        <w:jc w:val="both"/>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41"/>
          <w:w w:val="64"/>
          <w:sz w:val="24"/>
          <w:szCs w:val="24"/>
        </w:rPr>
        <w:t>：</w:t>
      </w:r>
      <w:r>
        <w:rPr>
          <w:rFonts w:ascii="宋体" w:hAnsi="宋体" w:eastAsia="宋体" w:cs="宋体"/>
          <w:sz w:val="24"/>
          <w:szCs w:val="24"/>
          <w:u w:val="single" w:color="auto"/>
        </w:rPr>
        <w:t xml:space="preserve">               </w:t>
      </w:r>
      <w:r>
        <w:rPr>
          <w:rFonts w:ascii="宋体" w:hAnsi="宋体" w:eastAsia="宋体" w:cs="宋体"/>
          <w:spacing w:val="-41"/>
          <w:w w:val="64"/>
          <w:sz w:val="24"/>
          <w:szCs w:val="24"/>
        </w:rPr>
        <w:t>（</w:t>
      </w:r>
      <w:r>
        <w:rPr>
          <w:rFonts w:ascii="宋体" w:hAnsi="宋体" w:eastAsia="宋体" w:cs="宋体"/>
          <w:sz w:val="24"/>
          <w:szCs w:val="24"/>
        </w:rPr>
        <w:t>签字/或盖章）</w:t>
      </w:r>
      <w:r>
        <w:rPr>
          <w:rFonts w:ascii="宋体" w:hAnsi="宋体" w:eastAsia="宋体" w:cs="宋体"/>
          <w:spacing w:val="4"/>
          <w:sz w:val="24"/>
          <w:szCs w:val="24"/>
        </w:rPr>
        <w:t xml:space="preserve"> </w:t>
      </w:r>
      <w:r>
        <w:rPr>
          <w:rFonts w:ascii="宋体" w:hAnsi="宋体" w:eastAsia="宋体" w:cs="宋体"/>
          <w:sz w:val="24"/>
          <w:szCs w:val="24"/>
        </w:rPr>
        <w:t>被授权人</w:t>
      </w:r>
      <w:r>
        <w:rPr>
          <w:rFonts w:ascii="宋体" w:hAnsi="宋体" w:eastAsia="宋体" w:cs="宋体"/>
          <w:spacing w:val="-41"/>
          <w:w w:val="65"/>
          <w:sz w:val="24"/>
          <w:szCs w:val="24"/>
        </w:rPr>
        <w:t>：</w:t>
      </w:r>
      <w:r>
        <w:rPr>
          <w:rFonts w:ascii="宋体" w:hAnsi="宋体" w:eastAsia="宋体" w:cs="宋体"/>
          <w:sz w:val="24"/>
          <w:szCs w:val="24"/>
          <w:u w:val="single" w:color="auto"/>
        </w:rPr>
        <w:t xml:space="preserve">                 </w:t>
      </w:r>
      <w:r>
        <w:rPr>
          <w:rFonts w:ascii="宋体" w:hAnsi="宋体" w:eastAsia="宋体" w:cs="宋体"/>
          <w:spacing w:val="-41"/>
          <w:w w:val="65"/>
          <w:sz w:val="24"/>
          <w:szCs w:val="24"/>
        </w:rPr>
        <w:t>（</w:t>
      </w:r>
      <w:r>
        <w:rPr>
          <w:rFonts w:ascii="宋体" w:hAnsi="宋体" w:eastAsia="宋体" w:cs="宋体"/>
          <w:sz w:val="24"/>
          <w:szCs w:val="24"/>
        </w:rPr>
        <w:t xml:space="preserve">签字/或盖章） </w:t>
      </w:r>
      <w:r>
        <w:rPr>
          <w:rFonts w:ascii="宋体" w:hAnsi="宋体" w:eastAsia="宋体" w:cs="宋体"/>
          <w:spacing w:val="-18"/>
          <w:sz w:val="24"/>
          <w:szCs w:val="24"/>
        </w:rPr>
        <w:t>日</w:t>
      </w:r>
      <w:r>
        <w:rPr>
          <w:rFonts w:ascii="宋体" w:hAnsi="宋体" w:eastAsia="宋体" w:cs="宋体"/>
          <w:spacing w:val="13"/>
          <w:sz w:val="24"/>
          <w:szCs w:val="24"/>
        </w:rPr>
        <w:t xml:space="preserve"> </w:t>
      </w:r>
      <w:r>
        <w:rPr>
          <w:rFonts w:ascii="宋体" w:hAnsi="宋体" w:eastAsia="宋体" w:cs="宋体"/>
          <w:spacing w:val="-18"/>
          <w:sz w:val="24"/>
          <w:szCs w:val="24"/>
        </w:rPr>
        <w:t>期</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36FF9973">
      <w:pPr>
        <w:spacing w:line="351" w:lineRule="auto"/>
        <w:rPr>
          <w:rFonts w:ascii="宋体" w:hAnsi="宋体" w:eastAsia="宋体" w:cs="宋体"/>
          <w:sz w:val="24"/>
          <w:szCs w:val="24"/>
        </w:rPr>
        <w:sectPr>
          <w:footerReference r:id="rId53" w:type="default"/>
          <w:pgSz w:w="11906" w:h="16839"/>
          <w:pgMar w:top="1431" w:right="1496" w:bottom="1093" w:left="1690" w:header="0" w:footer="855" w:gutter="0"/>
          <w:cols w:space="720" w:num="1"/>
        </w:sectPr>
      </w:pPr>
    </w:p>
    <w:p w14:paraId="0CED0518">
      <w:pPr>
        <w:spacing w:before="122" w:line="219" w:lineRule="auto"/>
        <w:ind w:left="44"/>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1"/>
          <w:sz w:val="24"/>
          <w:szCs w:val="24"/>
        </w:rPr>
        <w:t xml:space="preserve"> </w:t>
      </w:r>
      <w:r>
        <w:rPr>
          <w:rFonts w:ascii="宋体" w:hAnsi="宋体" w:eastAsia="宋体" w:cs="宋体"/>
          <w:b/>
          <w:bCs/>
          <w:spacing w:val="-14"/>
          <w:sz w:val="24"/>
          <w:szCs w:val="24"/>
        </w:rPr>
        <w:t>3：</w:t>
      </w:r>
    </w:p>
    <w:p w14:paraId="00F85986">
      <w:pPr>
        <w:spacing w:before="183" w:line="219" w:lineRule="auto"/>
        <w:ind w:left="2368"/>
        <w:rPr>
          <w:rFonts w:ascii="宋体" w:hAnsi="宋体" w:eastAsia="宋体" w:cs="宋体"/>
          <w:sz w:val="24"/>
          <w:szCs w:val="24"/>
        </w:rPr>
      </w:pPr>
      <w:r>
        <w:rPr>
          <w:rFonts w:ascii="宋体" w:hAnsi="宋体" w:eastAsia="宋体" w:cs="宋体"/>
          <w:b/>
          <w:bCs/>
          <w:spacing w:val="-3"/>
          <w:sz w:val="24"/>
          <w:szCs w:val="24"/>
        </w:rPr>
        <w:t>供应商无重大违法记录的书面声明</w:t>
      </w:r>
    </w:p>
    <w:p w14:paraId="2EC4E03F">
      <w:pPr>
        <w:pStyle w:val="2"/>
        <w:spacing w:line="241" w:lineRule="auto"/>
      </w:pPr>
    </w:p>
    <w:p w14:paraId="1DA763A7">
      <w:pPr>
        <w:pStyle w:val="2"/>
        <w:spacing w:line="241" w:lineRule="auto"/>
      </w:pPr>
    </w:p>
    <w:p w14:paraId="43B0B47C">
      <w:pPr>
        <w:pStyle w:val="2"/>
        <w:spacing w:line="242" w:lineRule="auto"/>
      </w:pPr>
    </w:p>
    <w:p w14:paraId="0472E18C">
      <w:pPr>
        <w:spacing w:before="78" w:line="219" w:lineRule="auto"/>
        <w:ind w:left="25"/>
        <w:rPr>
          <w:rFonts w:ascii="宋体" w:hAnsi="宋体" w:eastAsia="宋体" w:cs="宋体"/>
          <w:sz w:val="24"/>
          <w:szCs w:val="24"/>
        </w:rPr>
      </w:pPr>
      <w:r>
        <w:pict>
          <v:shape id="_x0000_s1026" o:spid="_x0000_s1026" style="position:absolute;left:0pt;margin-left:0.8pt;margin-top:15.3pt;height:0.65pt;width:181.7pt;z-index:251659264;mso-width-relative:page;mso-height-relative:page;" filled="f" stroked="t" coordsize="3633,12" path="m0,6l3633,6e">
            <v:fill on="f" focussize="0,0"/>
            <v:stroke weight="0.6pt" color="#000000" miterlimit="2" joinstyle="bevel"/>
            <v:imagedata o:title=""/>
            <o:lock v:ext="edit"/>
          </v:shape>
        </w:pict>
      </w:r>
      <w:r>
        <w:rPr>
          <w:rFonts w:ascii="宋体" w:hAnsi="宋体" w:eastAsia="宋体" w:cs="宋体"/>
          <w:spacing w:val="17"/>
          <w:sz w:val="24"/>
          <w:szCs w:val="24"/>
        </w:rPr>
        <w:t>致</w:t>
      </w:r>
      <w:r>
        <w:rPr>
          <w:rFonts w:ascii="宋体" w:hAnsi="宋体" w:eastAsia="宋体" w:cs="宋体"/>
          <w:spacing w:val="-17"/>
          <w:sz w:val="24"/>
          <w:szCs w:val="24"/>
        </w:rPr>
        <w:t>：</w:t>
      </w:r>
      <w:r>
        <w:rPr>
          <w:rFonts w:ascii="宋体" w:hAnsi="宋体" w:eastAsia="宋体" w:cs="宋体"/>
          <w:spacing w:val="10"/>
          <w:sz w:val="24"/>
          <w:szCs w:val="24"/>
        </w:rPr>
        <w:t xml:space="preserve">     </w:t>
      </w:r>
      <w:r>
        <w:rPr>
          <w:rFonts w:ascii="宋体" w:hAnsi="宋体" w:eastAsia="宋体" w:cs="宋体"/>
          <w:spacing w:val="-17"/>
          <w:sz w:val="24"/>
          <w:szCs w:val="24"/>
        </w:rPr>
        <w:t>（</w:t>
      </w:r>
      <w:r>
        <w:rPr>
          <w:rFonts w:ascii="宋体" w:hAnsi="宋体" w:eastAsia="宋体" w:cs="宋体"/>
          <w:spacing w:val="17"/>
          <w:sz w:val="24"/>
          <w:szCs w:val="24"/>
        </w:rPr>
        <w:t>采购人名称</w:t>
      </w:r>
      <w:r>
        <w:rPr>
          <w:rFonts w:ascii="宋体" w:hAnsi="宋体" w:eastAsia="宋体" w:cs="宋体"/>
          <w:spacing w:val="-17"/>
          <w:sz w:val="24"/>
          <w:szCs w:val="24"/>
        </w:rPr>
        <w:t>）</w:t>
      </w:r>
      <w:r>
        <w:rPr>
          <w:rFonts w:ascii="宋体" w:hAnsi="宋体" w:eastAsia="宋体" w:cs="宋体"/>
          <w:spacing w:val="12"/>
          <w:sz w:val="24"/>
          <w:szCs w:val="24"/>
        </w:rPr>
        <w:t xml:space="preserve">    </w:t>
      </w:r>
      <w:r>
        <w:rPr>
          <w:rFonts w:ascii="宋体" w:hAnsi="宋体" w:eastAsia="宋体" w:cs="宋体"/>
          <w:spacing w:val="-17"/>
          <w:sz w:val="24"/>
          <w:szCs w:val="24"/>
        </w:rPr>
        <w:t>：</w:t>
      </w:r>
    </w:p>
    <w:p w14:paraId="3B030214">
      <w:pPr>
        <w:pStyle w:val="2"/>
        <w:spacing w:line="414" w:lineRule="auto"/>
      </w:pPr>
    </w:p>
    <w:p w14:paraId="68DB3EFB">
      <w:pPr>
        <w:spacing w:before="78" w:line="352" w:lineRule="auto"/>
        <w:ind w:left="26" w:right="23" w:firstLine="308"/>
        <w:jc w:val="both"/>
        <w:rPr>
          <w:rFonts w:ascii="宋体" w:hAnsi="宋体" w:eastAsia="宋体" w:cs="宋体"/>
          <w:sz w:val="24"/>
          <w:szCs w:val="24"/>
        </w:rPr>
      </w:pPr>
      <w:r>
        <w:rPr>
          <w:rFonts w:ascii="宋体" w:hAnsi="宋体" w:eastAsia="宋体" w:cs="宋体"/>
          <w:spacing w:val="5"/>
          <w:sz w:val="24"/>
          <w:szCs w:val="24"/>
        </w:rPr>
        <w:t>（-------公司）为在中华人民共和国境内合法注册并经营的</w:t>
      </w:r>
      <w:r>
        <w:rPr>
          <w:rFonts w:ascii="宋体" w:hAnsi="宋体" w:eastAsia="宋体" w:cs="宋体"/>
          <w:spacing w:val="4"/>
          <w:sz w:val="24"/>
          <w:szCs w:val="24"/>
        </w:rPr>
        <w:t>机构。在此郑</w:t>
      </w:r>
      <w:r>
        <w:rPr>
          <w:rFonts w:ascii="宋体" w:hAnsi="宋体" w:eastAsia="宋体" w:cs="宋体"/>
          <w:sz w:val="24"/>
          <w:szCs w:val="24"/>
        </w:rPr>
        <w:t xml:space="preserve"> </w:t>
      </w:r>
      <w:r>
        <w:rPr>
          <w:rFonts w:ascii="宋体" w:hAnsi="宋体" w:eastAsia="宋体" w:cs="宋体"/>
          <w:spacing w:val="9"/>
          <w:sz w:val="24"/>
          <w:szCs w:val="24"/>
        </w:rPr>
        <w:t>重声明，我公司在参与本次政府采购活动前</w:t>
      </w:r>
      <w:r>
        <w:rPr>
          <w:rFonts w:ascii="宋体" w:hAnsi="宋体" w:eastAsia="宋体" w:cs="宋体"/>
          <w:spacing w:val="-17"/>
          <w:sz w:val="24"/>
          <w:szCs w:val="24"/>
        </w:rPr>
        <w:t xml:space="preserve"> </w:t>
      </w:r>
      <w:r>
        <w:rPr>
          <w:rFonts w:ascii="宋体" w:hAnsi="宋体" w:eastAsia="宋体" w:cs="宋体"/>
          <w:spacing w:val="9"/>
          <w:sz w:val="24"/>
          <w:szCs w:val="24"/>
        </w:rPr>
        <w:t>3</w:t>
      </w:r>
      <w:r>
        <w:rPr>
          <w:rFonts w:ascii="宋体" w:hAnsi="宋体" w:eastAsia="宋体" w:cs="宋体"/>
          <w:spacing w:val="-40"/>
          <w:sz w:val="24"/>
          <w:szCs w:val="24"/>
        </w:rPr>
        <w:t xml:space="preserve"> </w:t>
      </w:r>
      <w:r>
        <w:rPr>
          <w:rFonts w:ascii="宋体" w:hAnsi="宋体" w:eastAsia="宋体" w:cs="宋体"/>
          <w:spacing w:val="9"/>
          <w:sz w:val="24"/>
          <w:szCs w:val="24"/>
        </w:rPr>
        <w:t>年内在经营活动中没有重大违</w:t>
      </w:r>
      <w:r>
        <w:rPr>
          <w:rFonts w:ascii="宋体" w:hAnsi="宋体" w:eastAsia="宋体" w:cs="宋体"/>
          <w:sz w:val="24"/>
          <w:szCs w:val="24"/>
        </w:rPr>
        <w:t xml:space="preserve"> </w:t>
      </w:r>
      <w:r>
        <w:rPr>
          <w:rFonts w:ascii="宋体" w:hAnsi="宋体" w:eastAsia="宋体" w:cs="宋体"/>
          <w:spacing w:val="1"/>
          <w:sz w:val="24"/>
          <w:szCs w:val="24"/>
        </w:rPr>
        <w:t>法记录。</w:t>
      </w:r>
    </w:p>
    <w:p w14:paraId="5DD28E5A">
      <w:pPr>
        <w:pStyle w:val="2"/>
        <w:spacing w:line="258" w:lineRule="auto"/>
      </w:pPr>
    </w:p>
    <w:p w14:paraId="022D0B14">
      <w:pPr>
        <w:pStyle w:val="2"/>
        <w:spacing w:line="259" w:lineRule="auto"/>
      </w:pPr>
    </w:p>
    <w:p w14:paraId="5C3080F2">
      <w:pPr>
        <w:pStyle w:val="2"/>
        <w:spacing w:line="259" w:lineRule="auto"/>
      </w:pPr>
    </w:p>
    <w:p w14:paraId="627BE2FB">
      <w:pPr>
        <w:pStyle w:val="2"/>
        <w:spacing w:line="259" w:lineRule="auto"/>
      </w:pPr>
    </w:p>
    <w:p w14:paraId="1F36D2A0">
      <w:pPr>
        <w:pStyle w:val="2"/>
        <w:spacing w:line="259" w:lineRule="auto"/>
      </w:pPr>
    </w:p>
    <w:p w14:paraId="7198460A">
      <w:pPr>
        <w:pStyle w:val="2"/>
        <w:spacing w:line="259" w:lineRule="auto"/>
      </w:pPr>
    </w:p>
    <w:p w14:paraId="63516DC4">
      <w:pPr>
        <w:pStyle w:val="2"/>
        <w:spacing w:line="259" w:lineRule="auto"/>
      </w:pPr>
    </w:p>
    <w:p w14:paraId="6081E95D">
      <w:pPr>
        <w:pStyle w:val="2"/>
        <w:spacing w:line="259" w:lineRule="auto"/>
      </w:pPr>
    </w:p>
    <w:p w14:paraId="43070672">
      <w:pPr>
        <w:pStyle w:val="2"/>
        <w:spacing w:line="259" w:lineRule="auto"/>
      </w:pPr>
    </w:p>
    <w:p w14:paraId="25C04247">
      <w:pPr>
        <w:pStyle w:val="2"/>
        <w:spacing w:line="259" w:lineRule="auto"/>
      </w:pPr>
    </w:p>
    <w:p w14:paraId="4DA55BEA">
      <w:pPr>
        <w:spacing w:before="78" w:line="219" w:lineRule="auto"/>
        <w:ind w:left="2507"/>
        <w:rPr>
          <w:rFonts w:ascii="宋体" w:hAnsi="宋体" w:eastAsia="宋体" w:cs="宋体"/>
          <w:sz w:val="24"/>
          <w:szCs w:val="24"/>
        </w:rPr>
      </w:pPr>
      <w:r>
        <w:rPr>
          <w:rFonts w:ascii="宋体" w:hAnsi="宋体" w:eastAsia="宋体" w:cs="宋体"/>
          <w:spacing w:val="15"/>
          <w:sz w:val="24"/>
          <w:szCs w:val="24"/>
        </w:rPr>
        <w:t>供应商名称（盖章</w:t>
      </w:r>
      <w:r>
        <w:rPr>
          <w:rFonts w:ascii="宋体" w:hAnsi="宋体" w:eastAsia="宋体" w:cs="宋体"/>
          <w:spacing w:val="-2"/>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15"/>
          <w:sz w:val="24"/>
          <w:szCs w:val="24"/>
          <w:u w:val="single" w:color="auto"/>
        </w:rPr>
        <w:t>单位全称</w:t>
      </w:r>
      <w:r>
        <w:rPr>
          <w:rFonts w:ascii="宋体" w:hAnsi="宋体" w:eastAsia="宋体" w:cs="宋体"/>
          <w:spacing w:val="15"/>
          <w:sz w:val="24"/>
          <w:szCs w:val="24"/>
        </w:rPr>
        <w:t>）</w:t>
      </w:r>
    </w:p>
    <w:p w14:paraId="36C05838">
      <w:pPr>
        <w:pStyle w:val="2"/>
        <w:spacing w:line="297" w:lineRule="auto"/>
      </w:pPr>
    </w:p>
    <w:p w14:paraId="083CC694">
      <w:pPr>
        <w:pStyle w:val="2"/>
        <w:spacing w:line="297" w:lineRule="auto"/>
      </w:pPr>
    </w:p>
    <w:p w14:paraId="0259FF90">
      <w:pPr>
        <w:pStyle w:val="2"/>
        <w:spacing w:line="297" w:lineRule="auto"/>
      </w:pPr>
    </w:p>
    <w:p w14:paraId="22266F92">
      <w:pPr>
        <w:pStyle w:val="2"/>
        <w:spacing w:line="298" w:lineRule="auto"/>
      </w:pPr>
    </w:p>
    <w:p w14:paraId="41027F10">
      <w:pPr>
        <w:spacing w:before="79" w:line="219" w:lineRule="auto"/>
        <w:ind w:left="2630"/>
        <w:rPr>
          <w:rFonts w:ascii="宋体" w:hAnsi="宋体" w:eastAsia="宋体" w:cs="宋体"/>
          <w:sz w:val="24"/>
          <w:szCs w:val="24"/>
        </w:rPr>
      </w:pPr>
      <w:r>
        <w:rPr>
          <w:rFonts w:ascii="宋体" w:hAnsi="宋体" w:eastAsia="宋体" w:cs="宋体"/>
          <w:spacing w:val="6"/>
          <w:sz w:val="24"/>
          <w:szCs w:val="24"/>
        </w:rPr>
        <w:t>法定代表人（签字或盖章</w:t>
      </w:r>
      <w:r>
        <w:rPr>
          <w:rFonts w:ascii="宋体" w:hAnsi="宋体" w:eastAsia="宋体" w:cs="宋体"/>
          <w:spacing w:val="-11"/>
          <w:sz w:val="24"/>
          <w:szCs w:val="24"/>
        </w:rPr>
        <w:t>）</w:t>
      </w:r>
      <w:r>
        <w:rPr>
          <w:rFonts w:ascii="宋体" w:hAnsi="宋体" w:eastAsia="宋体" w:cs="宋体"/>
          <w:spacing w:val="57"/>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4F2960C7">
      <w:pPr>
        <w:pStyle w:val="2"/>
        <w:spacing w:line="297" w:lineRule="auto"/>
      </w:pPr>
    </w:p>
    <w:p w14:paraId="6E67C30C">
      <w:pPr>
        <w:pStyle w:val="2"/>
        <w:spacing w:line="297" w:lineRule="auto"/>
      </w:pPr>
    </w:p>
    <w:p w14:paraId="7D7E7EC3">
      <w:pPr>
        <w:pStyle w:val="2"/>
        <w:spacing w:line="298" w:lineRule="auto"/>
      </w:pPr>
    </w:p>
    <w:p w14:paraId="716DB719">
      <w:pPr>
        <w:pStyle w:val="2"/>
        <w:spacing w:line="298" w:lineRule="auto"/>
      </w:pPr>
    </w:p>
    <w:p w14:paraId="22592930">
      <w:pPr>
        <w:spacing w:before="79" w:line="219" w:lineRule="auto"/>
        <w:ind w:left="4946"/>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pacing w:val="17"/>
          <w:sz w:val="24"/>
          <w:szCs w:val="24"/>
        </w:rPr>
        <w:t xml:space="preserve">   </w:t>
      </w:r>
      <w:r>
        <w:rPr>
          <w:rFonts w:ascii="宋体" w:hAnsi="宋体" w:eastAsia="宋体" w:cs="宋体"/>
          <w:spacing w:val="-12"/>
          <w:sz w:val="24"/>
          <w:szCs w:val="24"/>
        </w:rPr>
        <w:t>年</w:t>
      </w:r>
      <w:r>
        <w:rPr>
          <w:rFonts w:ascii="宋体" w:hAnsi="宋体" w:eastAsia="宋体" w:cs="宋体"/>
          <w:spacing w:val="13"/>
          <w:sz w:val="24"/>
          <w:szCs w:val="24"/>
        </w:rPr>
        <w:t xml:space="preserve">     </w:t>
      </w:r>
      <w:r>
        <w:rPr>
          <w:rFonts w:ascii="宋体" w:hAnsi="宋体" w:eastAsia="宋体" w:cs="宋体"/>
          <w:spacing w:val="-12"/>
          <w:sz w:val="24"/>
          <w:szCs w:val="24"/>
        </w:rPr>
        <w:t>月</w:t>
      </w:r>
      <w:r>
        <w:rPr>
          <w:rFonts w:ascii="宋体" w:hAnsi="宋体" w:eastAsia="宋体" w:cs="宋体"/>
          <w:spacing w:val="22"/>
          <w:sz w:val="24"/>
          <w:szCs w:val="24"/>
        </w:rPr>
        <w:t xml:space="preserve">    </w:t>
      </w:r>
      <w:r>
        <w:rPr>
          <w:rFonts w:ascii="宋体" w:hAnsi="宋体" w:eastAsia="宋体" w:cs="宋体"/>
          <w:spacing w:val="-12"/>
          <w:sz w:val="24"/>
          <w:szCs w:val="24"/>
        </w:rPr>
        <w:t>日</w:t>
      </w:r>
    </w:p>
    <w:p w14:paraId="094626BF">
      <w:pPr>
        <w:spacing w:line="219" w:lineRule="auto"/>
        <w:rPr>
          <w:rFonts w:ascii="宋体" w:hAnsi="宋体" w:eastAsia="宋体" w:cs="宋体"/>
          <w:sz w:val="24"/>
          <w:szCs w:val="24"/>
        </w:rPr>
        <w:sectPr>
          <w:footerReference r:id="rId54" w:type="default"/>
          <w:pgSz w:w="11906" w:h="16839"/>
          <w:pgMar w:top="1431" w:right="1785" w:bottom="1091" w:left="1785" w:header="0" w:footer="855" w:gutter="0"/>
          <w:cols w:space="720" w:num="1"/>
        </w:sectPr>
      </w:pPr>
    </w:p>
    <w:p w14:paraId="7587DAB9">
      <w:pPr>
        <w:spacing w:before="122" w:line="219" w:lineRule="auto"/>
        <w:ind w:left="646"/>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9"/>
          <w:sz w:val="24"/>
          <w:szCs w:val="24"/>
        </w:rPr>
        <w:t xml:space="preserve"> </w:t>
      </w:r>
      <w:r>
        <w:rPr>
          <w:rFonts w:ascii="宋体" w:hAnsi="宋体" w:eastAsia="宋体" w:cs="宋体"/>
          <w:b/>
          <w:bCs/>
          <w:spacing w:val="-12"/>
          <w:sz w:val="24"/>
          <w:szCs w:val="24"/>
        </w:rPr>
        <w:t>4：</w:t>
      </w:r>
    </w:p>
    <w:p w14:paraId="164486AF">
      <w:pPr>
        <w:pStyle w:val="2"/>
        <w:spacing w:line="320" w:lineRule="auto"/>
      </w:pPr>
    </w:p>
    <w:p w14:paraId="4EB44655">
      <w:pPr>
        <w:pStyle w:val="2"/>
        <w:spacing w:line="320" w:lineRule="auto"/>
      </w:pPr>
    </w:p>
    <w:p w14:paraId="08688594">
      <w:pPr>
        <w:spacing w:before="100" w:line="224" w:lineRule="auto"/>
        <w:ind w:left="4151"/>
        <w:outlineLvl w:val="1"/>
        <w:rPr>
          <w:rFonts w:ascii="宋体" w:hAnsi="宋体" w:eastAsia="宋体" w:cs="宋体"/>
          <w:sz w:val="31"/>
          <w:szCs w:val="31"/>
        </w:rPr>
      </w:pPr>
      <w:r>
        <w:rPr>
          <w:rFonts w:ascii="宋体" w:hAnsi="宋体" w:eastAsia="宋体" w:cs="宋体"/>
          <w:b/>
          <w:bCs/>
          <w:spacing w:val="3"/>
          <w:sz w:val="31"/>
          <w:szCs w:val="31"/>
        </w:rPr>
        <w:t>承诺书Ⅱ</w:t>
      </w:r>
    </w:p>
    <w:p w14:paraId="2DD5C791">
      <w:pPr>
        <w:spacing w:before="211"/>
      </w:pPr>
    </w:p>
    <w:tbl>
      <w:tblPr>
        <w:tblStyle w:val="5"/>
        <w:tblW w:w="95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6"/>
        <w:gridCol w:w="3612"/>
        <w:gridCol w:w="2893"/>
      </w:tblGrid>
      <w:tr w14:paraId="0DCED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31" w:type="dxa"/>
            <w:gridSpan w:val="3"/>
            <w:vAlign w:val="top"/>
          </w:tcPr>
          <w:p w14:paraId="31A40E70">
            <w:pPr>
              <w:pStyle w:val="6"/>
              <w:spacing w:before="189" w:line="219" w:lineRule="auto"/>
              <w:ind w:left="116"/>
              <w:rPr>
                <w:sz w:val="24"/>
                <w:szCs w:val="24"/>
              </w:rPr>
            </w:pPr>
            <w:r>
              <w:rPr>
                <w:spacing w:val="-1"/>
                <w:sz w:val="24"/>
                <w:szCs w:val="24"/>
              </w:rPr>
              <w:t>致：</w:t>
            </w:r>
            <w:r>
              <w:rPr>
                <w:spacing w:val="-1"/>
                <w:sz w:val="24"/>
                <w:szCs w:val="24"/>
                <w:u w:val="single" w:color="auto"/>
              </w:rPr>
              <w:t>陕西悦锦绣项目管理有限公司</w:t>
            </w:r>
          </w:p>
        </w:tc>
      </w:tr>
      <w:tr w14:paraId="301A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9531" w:type="dxa"/>
            <w:gridSpan w:val="3"/>
            <w:vAlign w:val="top"/>
          </w:tcPr>
          <w:p w14:paraId="7FF2AEA1">
            <w:pPr>
              <w:pStyle w:val="6"/>
              <w:spacing w:before="304" w:line="268" w:lineRule="auto"/>
              <w:ind w:left="118" w:right="107" w:firstLine="479"/>
              <w:jc w:val="both"/>
              <w:rPr>
                <w:sz w:val="24"/>
                <w:szCs w:val="24"/>
              </w:rPr>
            </w:pPr>
            <w:r>
              <w:rPr>
                <w:spacing w:val="-2"/>
                <w:sz w:val="24"/>
                <w:szCs w:val="24"/>
              </w:rPr>
              <w:t>作为参加贵公司组织的磋商采购项目的磋商供应商，本公司承诺：在参加本项目磋商</w:t>
            </w:r>
            <w:r>
              <w:rPr>
                <w:spacing w:val="14"/>
                <w:sz w:val="24"/>
                <w:szCs w:val="24"/>
              </w:rPr>
              <w:t xml:space="preserve"> </w:t>
            </w:r>
            <w:r>
              <w:rPr>
                <w:spacing w:val="-2"/>
                <w:sz w:val="24"/>
                <w:szCs w:val="24"/>
              </w:rPr>
              <w:t>之前不存在被依法禁止经营行为、财产被接管或冻结的情况，如有隐瞒实情，愿承担一切</w:t>
            </w:r>
            <w:r>
              <w:rPr>
                <w:spacing w:val="17"/>
                <w:sz w:val="24"/>
                <w:szCs w:val="24"/>
              </w:rPr>
              <w:t xml:space="preserve"> </w:t>
            </w:r>
            <w:r>
              <w:rPr>
                <w:spacing w:val="-2"/>
                <w:sz w:val="24"/>
                <w:szCs w:val="24"/>
              </w:rPr>
              <w:t>责任及后果。</w:t>
            </w:r>
          </w:p>
        </w:tc>
      </w:tr>
      <w:tr w14:paraId="47C5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3026" w:type="dxa"/>
            <w:vAlign w:val="top"/>
          </w:tcPr>
          <w:p w14:paraId="25ECA4D8">
            <w:pPr>
              <w:pStyle w:val="6"/>
              <w:spacing w:before="139" w:line="219" w:lineRule="auto"/>
              <w:ind w:left="919"/>
              <w:rPr>
                <w:sz w:val="24"/>
                <w:szCs w:val="24"/>
              </w:rPr>
            </w:pPr>
            <w:r>
              <w:rPr>
                <w:spacing w:val="-2"/>
                <w:sz w:val="24"/>
                <w:szCs w:val="24"/>
              </w:rPr>
              <w:t>磋商供应商</w:t>
            </w:r>
          </w:p>
        </w:tc>
        <w:tc>
          <w:tcPr>
            <w:tcW w:w="3612" w:type="dxa"/>
            <w:vAlign w:val="top"/>
          </w:tcPr>
          <w:p w14:paraId="1F500368">
            <w:pPr>
              <w:pStyle w:val="6"/>
              <w:spacing w:before="140" w:line="219" w:lineRule="auto"/>
              <w:ind w:left="614"/>
              <w:rPr>
                <w:sz w:val="24"/>
                <w:szCs w:val="24"/>
              </w:rPr>
            </w:pPr>
            <w:r>
              <w:rPr>
                <w:spacing w:val="-2"/>
                <w:sz w:val="24"/>
                <w:szCs w:val="24"/>
              </w:rPr>
              <w:t>法定代表人或授权代表</w:t>
            </w:r>
          </w:p>
        </w:tc>
        <w:tc>
          <w:tcPr>
            <w:tcW w:w="2893" w:type="dxa"/>
            <w:vAlign w:val="top"/>
          </w:tcPr>
          <w:p w14:paraId="7A02AC5A">
            <w:pPr>
              <w:pStyle w:val="6"/>
              <w:spacing w:before="140" w:line="220" w:lineRule="auto"/>
              <w:ind w:left="1134"/>
              <w:rPr>
                <w:sz w:val="24"/>
                <w:szCs w:val="24"/>
              </w:rPr>
            </w:pPr>
            <w:r>
              <w:rPr>
                <w:spacing w:val="-26"/>
                <w:sz w:val="24"/>
                <w:szCs w:val="24"/>
              </w:rPr>
              <w:t>日</w:t>
            </w:r>
            <w:r>
              <w:rPr>
                <w:spacing w:val="6"/>
                <w:sz w:val="24"/>
                <w:szCs w:val="24"/>
              </w:rPr>
              <w:t xml:space="preserve">  </w:t>
            </w:r>
            <w:r>
              <w:rPr>
                <w:spacing w:val="-26"/>
                <w:sz w:val="24"/>
                <w:szCs w:val="24"/>
              </w:rPr>
              <w:t>期</w:t>
            </w:r>
          </w:p>
        </w:tc>
      </w:tr>
      <w:tr w14:paraId="3DD7B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3026" w:type="dxa"/>
            <w:vAlign w:val="top"/>
          </w:tcPr>
          <w:p w14:paraId="0C9D2EC8">
            <w:pPr>
              <w:spacing w:line="254" w:lineRule="auto"/>
              <w:rPr>
                <w:rFonts w:ascii="Arial"/>
                <w:sz w:val="21"/>
              </w:rPr>
            </w:pPr>
          </w:p>
          <w:p w14:paraId="69E0B7DF">
            <w:pPr>
              <w:spacing w:line="254" w:lineRule="auto"/>
              <w:rPr>
                <w:rFonts w:ascii="Arial"/>
                <w:sz w:val="21"/>
              </w:rPr>
            </w:pPr>
          </w:p>
          <w:p w14:paraId="760A1FEE">
            <w:pPr>
              <w:spacing w:line="254" w:lineRule="auto"/>
              <w:rPr>
                <w:rFonts w:ascii="Arial"/>
                <w:sz w:val="21"/>
              </w:rPr>
            </w:pPr>
          </w:p>
          <w:p w14:paraId="6DC743B0">
            <w:pPr>
              <w:pStyle w:val="6"/>
              <w:spacing w:before="78" w:line="219" w:lineRule="auto"/>
              <w:ind w:left="1051"/>
              <w:rPr>
                <w:sz w:val="24"/>
                <w:szCs w:val="24"/>
              </w:rPr>
            </w:pPr>
            <w:r>
              <w:rPr>
                <w:spacing w:val="-6"/>
                <w:sz w:val="24"/>
                <w:szCs w:val="24"/>
              </w:rPr>
              <w:t>（公章）</w:t>
            </w:r>
          </w:p>
        </w:tc>
        <w:tc>
          <w:tcPr>
            <w:tcW w:w="3612" w:type="dxa"/>
            <w:vAlign w:val="top"/>
          </w:tcPr>
          <w:p w14:paraId="27DD297E">
            <w:pPr>
              <w:spacing w:line="254" w:lineRule="auto"/>
              <w:rPr>
                <w:rFonts w:ascii="Arial"/>
                <w:sz w:val="21"/>
              </w:rPr>
            </w:pPr>
          </w:p>
          <w:p w14:paraId="09067AD5">
            <w:pPr>
              <w:spacing w:line="254" w:lineRule="auto"/>
              <w:rPr>
                <w:rFonts w:ascii="Arial"/>
                <w:sz w:val="21"/>
              </w:rPr>
            </w:pPr>
          </w:p>
          <w:p w14:paraId="277DC725">
            <w:pPr>
              <w:spacing w:line="254" w:lineRule="auto"/>
              <w:rPr>
                <w:rFonts w:ascii="Arial"/>
                <w:sz w:val="21"/>
              </w:rPr>
            </w:pPr>
          </w:p>
          <w:p w14:paraId="20AFA9EC">
            <w:pPr>
              <w:pStyle w:val="6"/>
              <w:spacing w:before="78" w:line="219" w:lineRule="auto"/>
              <w:ind w:left="984"/>
              <w:rPr>
                <w:sz w:val="24"/>
                <w:szCs w:val="24"/>
              </w:rPr>
            </w:pPr>
            <w:r>
              <w:rPr>
                <w:spacing w:val="-3"/>
                <w:sz w:val="24"/>
                <w:szCs w:val="24"/>
              </w:rPr>
              <w:t>（签字或盖章）</w:t>
            </w:r>
          </w:p>
        </w:tc>
        <w:tc>
          <w:tcPr>
            <w:tcW w:w="2893" w:type="dxa"/>
            <w:vAlign w:val="top"/>
          </w:tcPr>
          <w:p w14:paraId="7B6C37D3">
            <w:pPr>
              <w:spacing w:line="254" w:lineRule="auto"/>
              <w:rPr>
                <w:rFonts w:ascii="Arial"/>
                <w:sz w:val="21"/>
              </w:rPr>
            </w:pPr>
          </w:p>
          <w:p w14:paraId="236C88E7">
            <w:pPr>
              <w:spacing w:line="254" w:lineRule="auto"/>
              <w:rPr>
                <w:rFonts w:ascii="Arial"/>
                <w:sz w:val="21"/>
              </w:rPr>
            </w:pPr>
          </w:p>
          <w:p w14:paraId="53B99A18">
            <w:pPr>
              <w:spacing w:line="255" w:lineRule="auto"/>
              <w:rPr>
                <w:rFonts w:ascii="Arial"/>
                <w:sz w:val="21"/>
              </w:rPr>
            </w:pPr>
          </w:p>
          <w:p w14:paraId="1C686889">
            <w:pPr>
              <w:pStyle w:val="6"/>
              <w:spacing w:before="78" w:line="219" w:lineRule="auto"/>
              <w:ind w:left="974"/>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6CD09D45">
      <w:pPr>
        <w:pStyle w:val="2"/>
      </w:pPr>
    </w:p>
    <w:p w14:paraId="6ED823AD">
      <w:pPr>
        <w:sectPr>
          <w:footerReference r:id="rId55" w:type="default"/>
          <w:pgSz w:w="11906" w:h="16839"/>
          <w:pgMar w:top="1431" w:right="1185" w:bottom="1093" w:left="1184" w:header="0" w:footer="855" w:gutter="0"/>
          <w:cols w:space="720" w:num="1"/>
        </w:sectPr>
      </w:pPr>
    </w:p>
    <w:p w14:paraId="6A269FA4">
      <w:pPr>
        <w:spacing w:before="122" w:line="219" w:lineRule="auto"/>
        <w:ind w:left="662"/>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1"/>
          <w:sz w:val="24"/>
          <w:szCs w:val="24"/>
        </w:rPr>
        <w:t xml:space="preserve"> </w:t>
      </w:r>
      <w:r>
        <w:rPr>
          <w:rFonts w:ascii="宋体" w:hAnsi="宋体" w:eastAsia="宋体" w:cs="宋体"/>
          <w:b/>
          <w:bCs/>
          <w:spacing w:val="-14"/>
          <w:sz w:val="24"/>
          <w:szCs w:val="24"/>
        </w:rPr>
        <w:t>5：</w:t>
      </w:r>
    </w:p>
    <w:p w14:paraId="7F42023F">
      <w:pPr>
        <w:spacing w:before="223" w:line="224" w:lineRule="auto"/>
        <w:ind w:left="4153"/>
        <w:outlineLvl w:val="1"/>
        <w:rPr>
          <w:rFonts w:ascii="宋体" w:hAnsi="宋体" w:eastAsia="宋体" w:cs="宋体"/>
          <w:sz w:val="31"/>
          <w:szCs w:val="31"/>
        </w:rPr>
      </w:pPr>
      <w:r>
        <w:rPr>
          <w:rFonts w:ascii="宋体" w:hAnsi="宋体" w:eastAsia="宋体" w:cs="宋体"/>
          <w:b/>
          <w:bCs/>
          <w:spacing w:val="4"/>
          <w:sz w:val="31"/>
          <w:szCs w:val="31"/>
        </w:rPr>
        <w:t>承诺书Ⅲ</w:t>
      </w:r>
    </w:p>
    <w:p w14:paraId="3198417E">
      <w:pPr>
        <w:spacing w:before="212"/>
      </w:pPr>
    </w:p>
    <w:tbl>
      <w:tblPr>
        <w:tblStyle w:val="5"/>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1"/>
        <w:gridCol w:w="3799"/>
        <w:gridCol w:w="2603"/>
      </w:tblGrid>
      <w:tr w14:paraId="78D3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563" w:type="dxa"/>
            <w:gridSpan w:val="3"/>
            <w:vAlign w:val="top"/>
          </w:tcPr>
          <w:p w14:paraId="0511FF82">
            <w:pPr>
              <w:pStyle w:val="6"/>
              <w:spacing w:before="89" w:line="207" w:lineRule="auto"/>
              <w:ind w:left="117"/>
              <w:rPr>
                <w:sz w:val="24"/>
                <w:szCs w:val="24"/>
              </w:rPr>
            </w:pPr>
            <w:r>
              <w:rPr>
                <w:spacing w:val="-1"/>
                <w:sz w:val="24"/>
                <w:szCs w:val="24"/>
              </w:rPr>
              <w:t>致：</w:t>
            </w:r>
            <w:r>
              <w:rPr>
                <w:spacing w:val="-1"/>
                <w:sz w:val="24"/>
                <w:szCs w:val="24"/>
                <w:u w:val="single" w:color="auto"/>
              </w:rPr>
              <w:t>陕西悦锦绣项目管理有限公司</w:t>
            </w:r>
          </w:p>
        </w:tc>
      </w:tr>
      <w:tr w14:paraId="6D56C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9563" w:type="dxa"/>
            <w:gridSpan w:val="3"/>
            <w:vAlign w:val="top"/>
          </w:tcPr>
          <w:p w14:paraId="2BD7A448">
            <w:pPr>
              <w:spacing w:line="250" w:lineRule="auto"/>
              <w:rPr>
                <w:rFonts w:ascii="Arial"/>
                <w:sz w:val="21"/>
              </w:rPr>
            </w:pPr>
          </w:p>
          <w:p w14:paraId="248BDE0A">
            <w:pPr>
              <w:pStyle w:val="6"/>
              <w:spacing w:before="78" w:line="268" w:lineRule="auto"/>
              <w:ind w:left="119" w:right="44" w:firstLine="479"/>
              <w:jc w:val="both"/>
              <w:rPr>
                <w:sz w:val="24"/>
                <w:szCs w:val="24"/>
              </w:rPr>
            </w:pPr>
            <w:r>
              <w:rPr>
                <w:spacing w:val="-1"/>
                <w:sz w:val="24"/>
                <w:szCs w:val="24"/>
              </w:rPr>
              <w:t>作为参加贵公司组织的磋商采购项目的磋商供应商，本公司郑重申告并承诺：近三年</w:t>
            </w:r>
            <w:r>
              <w:rPr>
                <w:spacing w:val="8"/>
                <w:sz w:val="24"/>
                <w:szCs w:val="24"/>
              </w:rPr>
              <w:t xml:space="preserve"> </w:t>
            </w:r>
            <w:r>
              <w:rPr>
                <w:spacing w:val="-4"/>
                <w:sz w:val="24"/>
                <w:szCs w:val="24"/>
              </w:rPr>
              <w:t>受到有关行政主管部门的行政处理、不良行为记录为</w:t>
            </w:r>
            <w:r>
              <w:rPr>
                <w:spacing w:val="-4"/>
                <w:sz w:val="24"/>
                <w:szCs w:val="24"/>
                <w:u w:val="single" w:color="auto"/>
              </w:rPr>
              <w:t xml:space="preserve">    </w:t>
            </w:r>
            <w:r>
              <w:rPr>
                <w:spacing w:val="-103"/>
                <w:sz w:val="24"/>
                <w:szCs w:val="24"/>
              </w:rPr>
              <w:t xml:space="preserve"> </w:t>
            </w:r>
            <w:r>
              <w:rPr>
                <w:spacing w:val="-4"/>
                <w:sz w:val="24"/>
                <w:szCs w:val="24"/>
              </w:rPr>
              <w:t>次（</w:t>
            </w:r>
            <w:r>
              <w:rPr>
                <w:spacing w:val="-5"/>
                <w:sz w:val="24"/>
                <w:szCs w:val="24"/>
              </w:rPr>
              <w:t>没有填零</w:t>
            </w:r>
            <w:r>
              <w:rPr>
                <w:spacing w:val="-27"/>
                <w:sz w:val="24"/>
                <w:szCs w:val="24"/>
              </w:rPr>
              <w:t>），</w:t>
            </w:r>
            <w:r>
              <w:rPr>
                <w:spacing w:val="-5"/>
                <w:sz w:val="24"/>
                <w:szCs w:val="24"/>
              </w:rPr>
              <w:t>如有隐瞒实情，</w:t>
            </w:r>
            <w:r>
              <w:rPr>
                <w:sz w:val="24"/>
                <w:szCs w:val="24"/>
              </w:rPr>
              <w:t xml:space="preserve"> </w:t>
            </w:r>
            <w:r>
              <w:rPr>
                <w:spacing w:val="-2"/>
                <w:sz w:val="24"/>
                <w:szCs w:val="24"/>
              </w:rPr>
              <w:t>愿承担一切责任及后果。</w:t>
            </w:r>
          </w:p>
        </w:tc>
      </w:tr>
      <w:tr w14:paraId="2650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161" w:type="dxa"/>
            <w:vAlign w:val="top"/>
          </w:tcPr>
          <w:p w14:paraId="38339F3F">
            <w:pPr>
              <w:pStyle w:val="6"/>
              <w:spacing w:before="143" w:line="219" w:lineRule="auto"/>
              <w:ind w:left="988"/>
              <w:rPr>
                <w:sz w:val="24"/>
                <w:szCs w:val="24"/>
              </w:rPr>
            </w:pPr>
            <w:r>
              <w:rPr>
                <w:spacing w:val="-2"/>
                <w:sz w:val="24"/>
                <w:szCs w:val="24"/>
              </w:rPr>
              <w:t>磋商供应商</w:t>
            </w:r>
          </w:p>
        </w:tc>
        <w:tc>
          <w:tcPr>
            <w:tcW w:w="3799" w:type="dxa"/>
            <w:vAlign w:val="top"/>
          </w:tcPr>
          <w:p w14:paraId="0843FD31">
            <w:pPr>
              <w:pStyle w:val="6"/>
              <w:spacing w:before="144" w:line="219" w:lineRule="auto"/>
              <w:ind w:left="706"/>
              <w:rPr>
                <w:sz w:val="24"/>
                <w:szCs w:val="24"/>
              </w:rPr>
            </w:pPr>
            <w:r>
              <w:rPr>
                <w:spacing w:val="-2"/>
                <w:sz w:val="24"/>
                <w:szCs w:val="24"/>
              </w:rPr>
              <w:t>法定代表人或授权代表</w:t>
            </w:r>
          </w:p>
        </w:tc>
        <w:tc>
          <w:tcPr>
            <w:tcW w:w="2603" w:type="dxa"/>
            <w:vAlign w:val="top"/>
          </w:tcPr>
          <w:p w14:paraId="7555F05C">
            <w:pPr>
              <w:pStyle w:val="6"/>
              <w:spacing w:before="143" w:line="220" w:lineRule="auto"/>
              <w:ind w:left="989"/>
              <w:rPr>
                <w:sz w:val="24"/>
                <w:szCs w:val="24"/>
              </w:rPr>
            </w:pPr>
            <w:r>
              <w:rPr>
                <w:spacing w:val="-26"/>
                <w:sz w:val="24"/>
                <w:szCs w:val="24"/>
              </w:rPr>
              <w:t>日</w:t>
            </w:r>
            <w:r>
              <w:rPr>
                <w:spacing w:val="6"/>
                <w:sz w:val="24"/>
                <w:szCs w:val="24"/>
              </w:rPr>
              <w:t xml:space="preserve">  </w:t>
            </w:r>
            <w:r>
              <w:rPr>
                <w:spacing w:val="-26"/>
                <w:sz w:val="24"/>
                <w:szCs w:val="24"/>
              </w:rPr>
              <w:t>期</w:t>
            </w:r>
          </w:p>
        </w:tc>
      </w:tr>
      <w:tr w14:paraId="3AB4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3161" w:type="dxa"/>
            <w:vAlign w:val="top"/>
          </w:tcPr>
          <w:p w14:paraId="5FED0E0A">
            <w:pPr>
              <w:spacing w:line="268" w:lineRule="auto"/>
              <w:rPr>
                <w:rFonts w:ascii="Arial"/>
                <w:sz w:val="21"/>
              </w:rPr>
            </w:pPr>
          </w:p>
          <w:p w14:paraId="4EB2333D">
            <w:pPr>
              <w:spacing w:line="268" w:lineRule="auto"/>
              <w:rPr>
                <w:rFonts w:ascii="Arial"/>
                <w:sz w:val="21"/>
              </w:rPr>
            </w:pPr>
          </w:p>
          <w:p w14:paraId="2DF3BD53">
            <w:pPr>
              <w:spacing w:line="268" w:lineRule="auto"/>
              <w:rPr>
                <w:rFonts w:ascii="Arial"/>
                <w:sz w:val="21"/>
              </w:rPr>
            </w:pPr>
          </w:p>
          <w:p w14:paraId="044F9CB5">
            <w:pPr>
              <w:pStyle w:val="6"/>
              <w:spacing w:before="78" w:line="219" w:lineRule="auto"/>
              <w:ind w:left="1120"/>
              <w:rPr>
                <w:sz w:val="24"/>
                <w:szCs w:val="24"/>
              </w:rPr>
            </w:pPr>
            <w:r>
              <w:rPr>
                <w:spacing w:val="-6"/>
                <w:sz w:val="24"/>
                <w:szCs w:val="24"/>
              </w:rPr>
              <w:t>（公章）</w:t>
            </w:r>
          </w:p>
        </w:tc>
        <w:tc>
          <w:tcPr>
            <w:tcW w:w="3799" w:type="dxa"/>
            <w:vAlign w:val="top"/>
          </w:tcPr>
          <w:p w14:paraId="67CBB258">
            <w:pPr>
              <w:spacing w:line="268" w:lineRule="auto"/>
              <w:rPr>
                <w:rFonts w:ascii="Arial"/>
                <w:sz w:val="21"/>
              </w:rPr>
            </w:pPr>
          </w:p>
          <w:p w14:paraId="759E2320">
            <w:pPr>
              <w:spacing w:line="268" w:lineRule="auto"/>
              <w:rPr>
                <w:rFonts w:ascii="Arial"/>
                <w:sz w:val="21"/>
              </w:rPr>
            </w:pPr>
          </w:p>
          <w:p w14:paraId="3CDDE171">
            <w:pPr>
              <w:spacing w:line="268" w:lineRule="auto"/>
              <w:rPr>
                <w:rFonts w:ascii="Arial"/>
                <w:sz w:val="21"/>
              </w:rPr>
            </w:pPr>
          </w:p>
          <w:p w14:paraId="4BA7F38F">
            <w:pPr>
              <w:pStyle w:val="6"/>
              <w:spacing w:before="78" w:line="219" w:lineRule="auto"/>
              <w:ind w:left="1077"/>
              <w:rPr>
                <w:sz w:val="24"/>
                <w:szCs w:val="24"/>
              </w:rPr>
            </w:pPr>
            <w:r>
              <w:rPr>
                <w:spacing w:val="-3"/>
                <w:sz w:val="24"/>
                <w:szCs w:val="24"/>
              </w:rPr>
              <w:t>（签字或盖章）</w:t>
            </w:r>
          </w:p>
        </w:tc>
        <w:tc>
          <w:tcPr>
            <w:tcW w:w="2603" w:type="dxa"/>
            <w:vAlign w:val="top"/>
          </w:tcPr>
          <w:p w14:paraId="462D8456">
            <w:pPr>
              <w:spacing w:line="268" w:lineRule="auto"/>
              <w:rPr>
                <w:rFonts w:ascii="Arial"/>
                <w:sz w:val="21"/>
              </w:rPr>
            </w:pPr>
          </w:p>
          <w:p w14:paraId="526A2351">
            <w:pPr>
              <w:spacing w:line="268" w:lineRule="auto"/>
              <w:rPr>
                <w:rFonts w:ascii="Arial"/>
                <w:sz w:val="21"/>
              </w:rPr>
            </w:pPr>
          </w:p>
          <w:p w14:paraId="6D6ABBC6">
            <w:pPr>
              <w:spacing w:line="269" w:lineRule="auto"/>
              <w:rPr>
                <w:rFonts w:ascii="Arial"/>
                <w:sz w:val="21"/>
              </w:rPr>
            </w:pPr>
          </w:p>
          <w:p w14:paraId="05264C7B">
            <w:pPr>
              <w:pStyle w:val="6"/>
              <w:spacing w:before="78" w:line="219" w:lineRule="auto"/>
              <w:ind w:left="82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018CB479">
      <w:pPr>
        <w:pStyle w:val="2"/>
      </w:pPr>
    </w:p>
    <w:p w14:paraId="02413934">
      <w:pPr>
        <w:sectPr>
          <w:footerReference r:id="rId56" w:type="default"/>
          <w:pgSz w:w="11906" w:h="16839"/>
          <w:pgMar w:top="1431" w:right="1169" w:bottom="1093" w:left="1168" w:header="0" w:footer="855" w:gutter="0"/>
          <w:cols w:space="720" w:num="1"/>
        </w:sectPr>
      </w:pPr>
    </w:p>
    <w:p w14:paraId="0D750B14">
      <w:pPr>
        <w:spacing w:before="122" w:line="219" w:lineRule="auto"/>
        <w:ind w:left="648"/>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5"/>
          <w:sz w:val="24"/>
          <w:szCs w:val="24"/>
        </w:rPr>
        <w:t xml:space="preserve"> </w:t>
      </w:r>
      <w:r>
        <w:rPr>
          <w:rFonts w:ascii="宋体" w:hAnsi="宋体" w:eastAsia="宋体" w:cs="宋体"/>
          <w:b/>
          <w:bCs/>
          <w:spacing w:val="-13"/>
          <w:sz w:val="24"/>
          <w:szCs w:val="24"/>
        </w:rPr>
        <w:t>6：</w:t>
      </w:r>
    </w:p>
    <w:p w14:paraId="0974150B">
      <w:pPr>
        <w:spacing w:before="223" w:line="224" w:lineRule="auto"/>
        <w:ind w:left="4139"/>
        <w:outlineLvl w:val="1"/>
        <w:rPr>
          <w:rFonts w:ascii="宋体" w:hAnsi="宋体" w:eastAsia="宋体" w:cs="宋体"/>
          <w:sz w:val="31"/>
          <w:szCs w:val="31"/>
        </w:rPr>
      </w:pPr>
      <w:r>
        <w:rPr>
          <w:rFonts w:ascii="宋体" w:hAnsi="宋体" w:eastAsia="宋体" w:cs="宋体"/>
          <w:b/>
          <w:bCs/>
          <w:spacing w:val="4"/>
          <w:sz w:val="31"/>
          <w:szCs w:val="31"/>
        </w:rPr>
        <w:t>承诺书Ⅳ</w:t>
      </w:r>
    </w:p>
    <w:p w14:paraId="564C7AF7">
      <w:pPr>
        <w:spacing w:before="117"/>
      </w:pPr>
    </w:p>
    <w:p w14:paraId="3F8A787F">
      <w:pPr>
        <w:spacing w:before="117"/>
      </w:pPr>
    </w:p>
    <w:tbl>
      <w:tblPr>
        <w:tblStyle w:val="5"/>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4"/>
        <w:gridCol w:w="3723"/>
        <w:gridCol w:w="2638"/>
      </w:tblGrid>
      <w:tr w14:paraId="2D8C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535" w:type="dxa"/>
            <w:gridSpan w:val="3"/>
            <w:vAlign w:val="top"/>
          </w:tcPr>
          <w:p w14:paraId="0C0234E7">
            <w:pPr>
              <w:pStyle w:val="6"/>
              <w:spacing w:before="200" w:line="219" w:lineRule="auto"/>
              <w:ind w:left="118"/>
              <w:rPr>
                <w:sz w:val="24"/>
                <w:szCs w:val="24"/>
              </w:rPr>
            </w:pPr>
            <w:r>
              <w:rPr>
                <w:spacing w:val="-1"/>
                <w:sz w:val="24"/>
                <w:szCs w:val="24"/>
              </w:rPr>
              <w:t>致：</w:t>
            </w:r>
            <w:r>
              <w:rPr>
                <w:spacing w:val="-1"/>
                <w:sz w:val="24"/>
                <w:szCs w:val="24"/>
                <w:u w:val="single" w:color="auto"/>
              </w:rPr>
              <w:t>陕西悦锦绣项目管理有限公司</w:t>
            </w:r>
          </w:p>
        </w:tc>
      </w:tr>
      <w:tr w14:paraId="7E762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535" w:type="dxa"/>
            <w:gridSpan w:val="3"/>
            <w:vAlign w:val="top"/>
          </w:tcPr>
          <w:p w14:paraId="106D02E4">
            <w:pPr>
              <w:spacing w:line="255" w:lineRule="auto"/>
              <w:rPr>
                <w:rFonts w:ascii="Arial"/>
                <w:sz w:val="21"/>
              </w:rPr>
            </w:pPr>
          </w:p>
          <w:p w14:paraId="758A527D">
            <w:pPr>
              <w:pStyle w:val="6"/>
              <w:spacing w:before="78" w:line="268" w:lineRule="auto"/>
              <w:ind w:left="117" w:right="106" w:firstLine="481"/>
              <w:jc w:val="both"/>
              <w:rPr>
                <w:sz w:val="24"/>
                <w:szCs w:val="24"/>
              </w:rPr>
            </w:pPr>
            <w:r>
              <w:rPr>
                <w:spacing w:val="-2"/>
                <w:sz w:val="24"/>
                <w:szCs w:val="24"/>
              </w:rPr>
              <w:t>作为参加贵公司组织的磋商采购项目的磋商供应商，本公司承诺：参加本次磋商提交</w:t>
            </w:r>
            <w:r>
              <w:rPr>
                <w:spacing w:val="17"/>
                <w:sz w:val="24"/>
                <w:szCs w:val="24"/>
              </w:rPr>
              <w:t xml:space="preserve"> </w:t>
            </w:r>
            <w:r>
              <w:rPr>
                <w:spacing w:val="-1"/>
                <w:sz w:val="24"/>
                <w:szCs w:val="24"/>
              </w:rPr>
              <w:t>的所有资质证明文件及业绩证明文件是真实的、有</w:t>
            </w:r>
            <w:r>
              <w:rPr>
                <w:spacing w:val="-2"/>
                <w:sz w:val="24"/>
                <w:szCs w:val="24"/>
              </w:rPr>
              <w:t>效的，如有隐瞒实情，愿承担一切责任</w:t>
            </w:r>
            <w:r>
              <w:rPr>
                <w:sz w:val="24"/>
                <w:szCs w:val="24"/>
              </w:rPr>
              <w:t xml:space="preserve"> </w:t>
            </w:r>
            <w:r>
              <w:rPr>
                <w:spacing w:val="-3"/>
                <w:sz w:val="24"/>
                <w:szCs w:val="24"/>
              </w:rPr>
              <w:t>及后果。</w:t>
            </w:r>
          </w:p>
        </w:tc>
      </w:tr>
      <w:tr w14:paraId="4AC4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174" w:type="dxa"/>
            <w:vAlign w:val="top"/>
          </w:tcPr>
          <w:p w14:paraId="10825746">
            <w:pPr>
              <w:pStyle w:val="6"/>
              <w:spacing w:before="143" w:line="219" w:lineRule="auto"/>
              <w:ind w:left="993"/>
              <w:rPr>
                <w:sz w:val="24"/>
                <w:szCs w:val="24"/>
              </w:rPr>
            </w:pPr>
            <w:r>
              <w:rPr>
                <w:spacing w:val="-2"/>
                <w:sz w:val="24"/>
                <w:szCs w:val="24"/>
              </w:rPr>
              <w:t>磋商供应商</w:t>
            </w:r>
          </w:p>
        </w:tc>
        <w:tc>
          <w:tcPr>
            <w:tcW w:w="3723" w:type="dxa"/>
            <w:vAlign w:val="top"/>
          </w:tcPr>
          <w:p w14:paraId="0122EFC8">
            <w:pPr>
              <w:pStyle w:val="6"/>
              <w:spacing w:before="144" w:line="219" w:lineRule="auto"/>
              <w:ind w:left="669"/>
              <w:rPr>
                <w:sz w:val="24"/>
                <w:szCs w:val="24"/>
              </w:rPr>
            </w:pPr>
            <w:r>
              <w:rPr>
                <w:spacing w:val="-2"/>
                <w:sz w:val="24"/>
                <w:szCs w:val="24"/>
              </w:rPr>
              <w:t>法定代表人或授权代表</w:t>
            </w:r>
          </w:p>
        </w:tc>
        <w:tc>
          <w:tcPr>
            <w:tcW w:w="2638" w:type="dxa"/>
            <w:vAlign w:val="top"/>
          </w:tcPr>
          <w:p w14:paraId="7EBAB7C2">
            <w:pPr>
              <w:pStyle w:val="6"/>
              <w:spacing w:before="144" w:line="220" w:lineRule="auto"/>
              <w:ind w:left="947"/>
              <w:rPr>
                <w:sz w:val="24"/>
                <w:szCs w:val="24"/>
              </w:rPr>
            </w:pPr>
            <w:r>
              <w:rPr>
                <w:spacing w:val="-26"/>
                <w:sz w:val="24"/>
                <w:szCs w:val="24"/>
              </w:rPr>
              <w:t>日</w:t>
            </w:r>
            <w:r>
              <w:rPr>
                <w:spacing w:val="4"/>
                <w:sz w:val="24"/>
                <w:szCs w:val="24"/>
              </w:rPr>
              <w:t xml:space="preserve">   </w:t>
            </w:r>
            <w:r>
              <w:rPr>
                <w:spacing w:val="-26"/>
                <w:sz w:val="24"/>
                <w:szCs w:val="24"/>
              </w:rPr>
              <w:t>期</w:t>
            </w:r>
          </w:p>
        </w:tc>
      </w:tr>
      <w:tr w14:paraId="09C1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3174" w:type="dxa"/>
            <w:vAlign w:val="top"/>
          </w:tcPr>
          <w:p w14:paraId="11F631D5">
            <w:pPr>
              <w:spacing w:line="276" w:lineRule="auto"/>
              <w:rPr>
                <w:rFonts w:ascii="Arial"/>
                <w:sz w:val="21"/>
              </w:rPr>
            </w:pPr>
          </w:p>
          <w:p w14:paraId="7C14FEF3">
            <w:pPr>
              <w:spacing w:line="277" w:lineRule="auto"/>
              <w:rPr>
                <w:rFonts w:ascii="Arial"/>
                <w:sz w:val="21"/>
              </w:rPr>
            </w:pPr>
          </w:p>
          <w:p w14:paraId="27C42B72">
            <w:pPr>
              <w:spacing w:line="277" w:lineRule="auto"/>
              <w:rPr>
                <w:rFonts w:ascii="Arial"/>
                <w:sz w:val="21"/>
              </w:rPr>
            </w:pPr>
          </w:p>
          <w:p w14:paraId="1F4CB16C">
            <w:pPr>
              <w:spacing w:line="277" w:lineRule="auto"/>
              <w:rPr>
                <w:rFonts w:ascii="Arial"/>
                <w:sz w:val="21"/>
              </w:rPr>
            </w:pPr>
          </w:p>
          <w:p w14:paraId="516C189E">
            <w:pPr>
              <w:pStyle w:val="6"/>
              <w:spacing w:before="78" w:line="219" w:lineRule="auto"/>
              <w:ind w:left="1125"/>
              <w:rPr>
                <w:sz w:val="24"/>
                <w:szCs w:val="24"/>
              </w:rPr>
            </w:pPr>
            <w:r>
              <w:rPr>
                <w:spacing w:val="-6"/>
                <w:sz w:val="24"/>
                <w:szCs w:val="24"/>
              </w:rPr>
              <w:t>（公章）</w:t>
            </w:r>
          </w:p>
        </w:tc>
        <w:tc>
          <w:tcPr>
            <w:tcW w:w="3723" w:type="dxa"/>
            <w:vAlign w:val="top"/>
          </w:tcPr>
          <w:p w14:paraId="6213D616">
            <w:pPr>
              <w:spacing w:line="276" w:lineRule="auto"/>
              <w:rPr>
                <w:rFonts w:ascii="Arial"/>
                <w:sz w:val="21"/>
              </w:rPr>
            </w:pPr>
          </w:p>
          <w:p w14:paraId="04D62B42">
            <w:pPr>
              <w:spacing w:line="277" w:lineRule="auto"/>
              <w:rPr>
                <w:rFonts w:ascii="Arial"/>
                <w:sz w:val="21"/>
              </w:rPr>
            </w:pPr>
          </w:p>
          <w:p w14:paraId="34C16035">
            <w:pPr>
              <w:spacing w:line="277" w:lineRule="auto"/>
              <w:rPr>
                <w:rFonts w:ascii="Arial"/>
                <w:sz w:val="21"/>
              </w:rPr>
            </w:pPr>
          </w:p>
          <w:p w14:paraId="62506328">
            <w:pPr>
              <w:spacing w:line="277" w:lineRule="auto"/>
              <w:rPr>
                <w:rFonts w:ascii="Arial"/>
                <w:sz w:val="21"/>
              </w:rPr>
            </w:pPr>
          </w:p>
          <w:p w14:paraId="043854CA">
            <w:pPr>
              <w:pStyle w:val="6"/>
              <w:spacing w:before="78" w:line="219" w:lineRule="auto"/>
              <w:ind w:left="1040"/>
              <w:rPr>
                <w:sz w:val="24"/>
                <w:szCs w:val="24"/>
              </w:rPr>
            </w:pPr>
            <w:r>
              <w:rPr>
                <w:spacing w:val="-3"/>
                <w:sz w:val="24"/>
                <w:szCs w:val="24"/>
              </w:rPr>
              <w:t>（签字或盖章）</w:t>
            </w:r>
          </w:p>
        </w:tc>
        <w:tc>
          <w:tcPr>
            <w:tcW w:w="2638" w:type="dxa"/>
            <w:vAlign w:val="top"/>
          </w:tcPr>
          <w:p w14:paraId="41383B6D">
            <w:pPr>
              <w:spacing w:line="277" w:lineRule="auto"/>
              <w:rPr>
                <w:rFonts w:ascii="Arial"/>
                <w:sz w:val="21"/>
              </w:rPr>
            </w:pPr>
          </w:p>
          <w:p w14:paraId="0B18FC07">
            <w:pPr>
              <w:spacing w:line="277" w:lineRule="auto"/>
              <w:rPr>
                <w:rFonts w:ascii="Arial"/>
                <w:sz w:val="21"/>
              </w:rPr>
            </w:pPr>
          </w:p>
          <w:p w14:paraId="4170F756">
            <w:pPr>
              <w:spacing w:line="277" w:lineRule="auto"/>
              <w:rPr>
                <w:rFonts w:ascii="Arial"/>
                <w:sz w:val="21"/>
              </w:rPr>
            </w:pPr>
          </w:p>
          <w:p w14:paraId="4CAF76EB">
            <w:pPr>
              <w:spacing w:line="277" w:lineRule="auto"/>
              <w:rPr>
                <w:rFonts w:ascii="Arial"/>
                <w:sz w:val="21"/>
              </w:rPr>
            </w:pPr>
          </w:p>
          <w:p w14:paraId="53E5785C">
            <w:pPr>
              <w:pStyle w:val="6"/>
              <w:spacing w:before="78" w:line="219" w:lineRule="auto"/>
              <w:ind w:left="846"/>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336C1D97">
      <w:pPr>
        <w:pStyle w:val="2"/>
      </w:pPr>
    </w:p>
    <w:p w14:paraId="1F921F03">
      <w:pPr>
        <w:sectPr>
          <w:footerReference r:id="rId57" w:type="default"/>
          <w:pgSz w:w="11906" w:h="16839"/>
          <w:pgMar w:top="1431" w:right="1183" w:bottom="1093" w:left="1182" w:header="0" w:footer="855" w:gutter="0"/>
          <w:cols w:space="720" w:num="1"/>
        </w:sectPr>
      </w:pPr>
    </w:p>
    <w:p w14:paraId="7383E0CF">
      <w:pPr>
        <w:spacing w:before="155" w:line="219" w:lineRule="auto"/>
        <w:ind w:left="524"/>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1"/>
          <w:sz w:val="24"/>
          <w:szCs w:val="24"/>
        </w:rPr>
        <w:t xml:space="preserve"> </w:t>
      </w:r>
      <w:r>
        <w:rPr>
          <w:rFonts w:ascii="宋体" w:hAnsi="宋体" w:eastAsia="宋体" w:cs="宋体"/>
          <w:b/>
          <w:bCs/>
          <w:spacing w:val="-14"/>
          <w:sz w:val="24"/>
          <w:szCs w:val="24"/>
        </w:rPr>
        <w:t>7：</w:t>
      </w:r>
    </w:p>
    <w:p w14:paraId="42E33D6A">
      <w:pPr>
        <w:spacing w:before="161" w:line="225" w:lineRule="auto"/>
        <w:ind w:left="2442"/>
        <w:outlineLvl w:val="0"/>
        <w:rPr>
          <w:rFonts w:ascii="宋体" w:hAnsi="宋体" w:eastAsia="宋体" w:cs="宋体"/>
          <w:sz w:val="31"/>
          <w:szCs w:val="31"/>
        </w:rPr>
      </w:pPr>
      <w:r>
        <w:rPr>
          <w:rFonts w:ascii="宋体" w:hAnsi="宋体" w:eastAsia="宋体" w:cs="宋体"/>
          <w:b/>
          <w:bCs/>
          <w:spacing w:val="4"/>
          <w:sz w:val="31"/>
          <w:szCs w:val="31"/>
          <w:u w:val="single" w:color="auto"/>
        </w:rPr>
        <w:t>中小企业声明函（如有）</w:t>
      </w:r>
    </w:p>
    <w:p w14:paraId="7C090DF7">
      <w:pPr>
        <w:pStyle w:val="2"/>
        <w:spacing w:line="250" w:lineRule="auto"/>
      </w:pPr>
    </w:p>
    <w:p w14:paraId="203E3187">
      <w:pPr>
        <w:pStyle w:val="2"/>
        <w:spacing w:line="251" w:lineRule="auto"/>
      </w:pPr>
    </w:p>
    <w:p w14:paraId="366648E5">
      <w:pPr>
        <w:pStyle w:val="2"/>
        <w:spacing w:line="251" w:lineRule="auto"/>
      </w:pPr>
    </w:p>
    <w:p w14:paraId="67BE6B55">
      <w:pPr>
        <w:spacing w:before="78" w:line="426" w:lineRule="auto"/>
        <w:ind w:left="24" w:right="1" w:firstLine="481"/>
        <w:jc w:val="both"/>
        <w:rPr>
          <w:rFonts w:ascii="宋体" w:hAnsi="宋体" w:eastAsia="宋体" w:cs="宋体"/>
          <w:sz w:val="24"/>
          <w:szCs w:val="24"/>
        </w:rPr>
      </w:pPr>
      <w:r>
        <w:rPr>
          <w:rFonts w:ascii="宋体" w:hAnsi="宋体" w:eastAsia="宋体" w:cs="宋体"/>
          <w:spacing w:val="-14"/>
          <w:sz w:val="24"/>
          <w:szCs w:val="24"/>
        </w:rPr>
        <w:t>本公司郑重声明，根据《政府采购促进中小企业发展管理办法》（财库〔2020〕</w:t>
      </w:r>
      <w:r>
        <w:rPr>
          <w:rFonts w:ascii="宋体" w:hAnsi="宋体" w:eastAsia="宋体" w:cs="宋体"/>
          <w:spacing w:val="3"/>
          <w:sz w:val="24"/>
          <w:szCs w:val="24"/>
        </w:rPr>
        <w:t xml:space="preserve"> </w:t>
      </w:r>
      <w:r>
        <w:rPr>
          <w:rFonts w:ascii="宋体" w:hAnsi="宋体" w:eastAsia="宋体" w:cs="宋体"/>
          <w:spacing w:val="-1"/>
          <w:sz w:val="24"/>
          <w:szCs w:val="24"/>
        </w:rPr>
        <w:t>46</w:t>
      </w:r>
      <w:r>
        <w:rPr>
          <w:rFonts w:ascii="宋体" w:hAnsi="宋体" w:eastAsia="宋体" w:cs="宋体"/>
          <w:spacing w:val="-45"/>
          <w:sz w:val="24"/>
          <w:szCs w:val="24"/>
        </w:rPr>
        <w:t xml:space="preserve"> </w:t>
      </w:r>
      <w:r>
        <w:rPr>
          <w:rFonts w:ascii="宋体" w:hAnsi="宋体" w:eastAsia="宋体" w:cs="宋体"/>
          <w:spacing w:val="-1"/>
          <w:sz w:val="24"/>
          <w:szCs w:val="24"/>
        </w:rPr>
        <w:t>号）的规定，本公司参加</w:t>
      </w:r>
      <w:r>
        <w:rPr>
          <w:rFonts w:ascii="宋体" w:hAnsi="宋体" w:eastAsia="宋体" w:cs="宋体"/>
          <w:spacing w:val="-20"/>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pacing w:val="-1"/>
          <w:sz w:val="24"/>
          <w:szCs w:val="24"/>
          <w:u w:val="single" w:color="auto"/>
        </w:rPr>
        <w:t xml:space="preserve">单位名称  ） </w:t>
      </w:r>
      <w:r>
        <w:rPr>
          <w:rFonts w:ascii="宋体" w:hAnsi="宋体" w:eastAsia="宋体" w:cs="宋体"/>
          <w:spacing w:val="-90"/>
          <w:sz w:val="24"/>
          <w:szCs w:val="24"/>
        </w:rPr>
        <w:t xml:space="preserve"> </w:t>
      </w:r>
      <w:r>
        <w:rPr>
          <w:rFonts w:ascii="宋体" w:hAnsi="宋体" w:eastAsia="宋体" w:cs="宋体"/>
          <w:spacing w:val="-1"/>
          <w:sz w:val="24"/>
          <w:szCs w:val="24"/>
        </w:rPr>
        <w:t>的</w:t>
      </w:r>
      <w:r>
        <w:rPr>
          <w:rFonts w:ascii="宋体" w:hAnsi="宋体" w:eastAsia="宋体" w:cs="宋体"/>
          <w:spacing w:val="-2"/>
          <w:sz w:val="24"/>
          <w:szCs w:val="24"/>
          <w:u w:val="single" w:color="auto"/>
        </w:rPr>
        <w:t xml:space="preserve"> （项目名称）</w:t>
      </w:r>
      <w:r>
        <w:rPr>
          <w:rFonts w:ascii="宋体" w:hAnsi="宋体" w:eastAsia="宋体" w:cs="宋体"/>
          <w:spacing w:val="-2"/>
          <w:sz w:val="24"/>
          <w:szCs w:val="24"/>
        </w:rPr>
        <w:t>采购活动，工</w:t>
      </w:r>
      <w:r>
        <w:rPr>
          <w:rFonts w:ascii="宋体" w:hAnsi="宋体" w:eastAsia="宋体" w:cs="宋体"/>
          <w:sz w:val="24"/>
          <w:szCs w:val="24"/>
        </w:rPr>
        <w:t xml:space="preserve"> </w:t>
      </w:r>
      <w:r>
        <w:rPr>
          <w:rFonts w:ascii="宋体" w:hAnsi="宋体" w:eastAsia="宋体" w:cs="宋体"/>
          <w:spacing w:val="-3"/>
          <w:sz w:val="24"/>
          <w:szCs w:val="24"/>
        </w:rPr>
        <w:t>程的施工单位全部为符合政策要求的中小企业（或者：服务全部由符合政</w:t>
      </w:r>
      <w:r>
        <w:rPr>
          <w:rFonts w:ascii="宋体" w:hAnsi="宋体" w:eastAsia="宋体" w:cs="宋体"/>
          <w:spacing w:val="-4"/>
          <w:sz w:val="24"/>
          <w:szCs w:val="24"/>
        </w:rPr>
        <w:t>策要求</w:t>
      </w:r>
      <w:r>
        <w:rPr>
          <w:rFonts w:ascii="宋体" w:hAnsi="宋体" w:eastAsia="宋体" w:cs="宋体"/>
          <w:sz w:val="24"/>
          <w:szCs w:val="24"/>
        </w:rPr>
        <w:t xml:space="preserve"> </w:t>
      </w:r>
      <w:r>
        <w:rPr>
          <w:rFonts w:ascii="宋体" w:hAnsi="宋体" w:eastAsia="宋体" w:cs="宋体"/>
          <w:spacing w:val="-3"/>
          <w:sz w:val="24"/>
          <w:szCs w:val="24"/>
        </w:rPr>
        <w:t>的中小企业承接。）相关企业（含联合体中的中小企业、签订分包意向协</w:t>
      </w:r>
      <w:r>
        <w:rPr>
          <w:rFonts w:ascii="宋体" w:hAnsi="宋体" w:eastAsia="宋体" w:cs="宋体"/>
          <w:spacing w:val="-4"/>
          <w:sz w:val="24"/>
          <w:szCs w:val="24"/>
        </w:rPr>
        <w:t>议中的</w:t>
      </w:r>
      <w:r>
        <w:rPr>
          <w:rFonts w:ascii="宋体" w:hAnsi="宋体" w:eastAsia="宋体" w:cs="宋体"/>
          <w:sz w:val="24"/>
          <w:szCs w:val="24"/>
        </w:rPr>
        <w:t xml:space="preserve"> </w:t>
      </w:r>
      <w:r>
        <w:rPr>
          <w:rFonts w:ascii="宋体" w:hAnsi="宋体" w:eastAsia="宋体" w:cs="宋体"/>
          <w:spacing w:val="-1"/>
          <w:sz w:val="24"/>
          <w:szCs w:val="24"/>
        </w:rPr>
        <w:t>中小企业）的具体情况如下：</w:t>
      </w:r>
    </w:p>
    <w:p w14:paraId="1FB4A082">
      <w:pPr>
        <w:spacing w:before="33" w:line="422" w:lineRule="auto"/>
        <w:ind w:left="24" w:right="79" w:firstLine="498"/>
        <w:rPr>
          <w:rFonts w:ascii="宋体" w:hAnsi="宋体" w:eastAsia="宋体" w:cs="宋体"/>
          <w:sz w:val="24"/>
          <w:szCs w:val="24"/>
        </w:rPr>
      </w:pPr>
      <w:r>
        <w:rPr>
          <w:rFonts w:ascii="宋体" w:hAnsi="宋体" w:eastAsia="宋体" w:cs="宋体"/>
          <w:spacing w:val="-3"/>
          <w:sz w:val="24"/>
          <w:szCs w:val="24"/>
        </w:rPr>
        <w:t xml:space="preserve">1. </w:t>
      </w:r>
      <w:r>
        <w:rPr>
          <w:rFonts w:ascii="宋体" w:hAnsi="宋体" w:eastAsia="宋体" w:cs="宋体"/>
          <w:spacing w:val="-3"/>
          <w:sz w:val="24"/>
          <w:szCs w:val="24"/>
          <w:u w:val="single" w:color="auto"/>
        </w:rPr>
        <w:t>（标的名称</w:t>
      </w:r>
      <w:r>
        <w:rPr>
          <w:rFonts w:ascii="宋体" w:hAnsi="宋体" w:eastAsia="宋体" w:cs="宋体"/>
          <w:spacing w:val="-13"/>
          <w:sz w:val="24"/>
          <w:szCs w:val="24"/>
          <w:u w:val="single" w:color="auto"/>
        </w:rPr>
        <w:t>）</w:t>
      </w:r>
      <w:r>
        <w:rPr>
          <w:rFonts w:ascii="宋体" w:hAnsi="宋体" w:eastAsia="宋体" w:cs="宋体"/>
          <w:spacing w:val="-1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3"/>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13"/>
          <w:sz w:val="24"/>
          <w:szCs w:val="24"/>
          <w:u w:val="single" w:color="auto"/>
        </w:rPr>
        <w:t>）</w:t>
      </w:r>
      <w:r>
        <w:rPr>
          <w:rFonts w:ascii="宋体" w:hAnsi="宋体" w:eastAsia="宋体" w:cs="宋体"/>
          <w:spacing w:val="-13"/>
          <w:sz w:val="24"/>
          <w:szCs w:val="24"/>
        </w:rPr>
        <w:t>：</w:t>
      </w:r>
      <w:r>
        <w:rPr>
          <w:rFonts w:ascii="宋体" w:hAnsi="宋体" w:eastAsia="宋体" w:cs="宋体"/>
          <w:spacing w:val="-3"/>
          <w:sz w:val="24"/>
          <w:szCs w:val="24"/>
        </w:rPr>
        <w:t>承建（承接</w:t>
      </w:r>
      <w:r>
        <w:rPr>
          <w:rFonts w:ascii="宋体" w:hAnsi="宋体" w:eastAsia="宋体" w:cs="宋体"/>
          <w:spacing w:val="-4"/>
          <w:sz w:val="24"/>
          <w:szCs w:val="24"/>
        </w:rPr>
        <w:t>）企</w:t>
      </w:r>
      <w:r>
        <w:rPr>
          <w:rFonts w:ascii="宋体" w:hAnsi="宋体" w:eastAsia="宋体" w:cs="宋体"/>
          <w:sz w:val="24"/>
          <w:szCs w:val="24"/>
        </w:rPr>
        <w:t xml:space="preserve"> </w:t>
      </w:r>
      <w:r>
        <w:rPr>
          <w:rFonts w:ascii="宋体" w:hAnsi="宋体" w:eastAsia="宋体" w:cs="宋体"/>
          <w:spacing w:val="-18"/>
          <w:sz w:val="24"/>
          <w:szCs w:val="24"/>
        </w:rPr>
        <w:t>业为</w:t>
      </w:r>
      <w:r>
        <w:rPr>
          <w:rFonts w:ascii="宋体" w:hAnsi="宋体" w:eastAsia="宋体" w:cs="宋体"/>
          <w:spacing w:val="-18"/>
          <w:sz w:val="24"/>
          <w:szCs w:val="24"/>
          <w:u w:val="single" w:color="auto"/>
        </w:rPr>
        <w:t>（企业名称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18"/>
          <w:sz w:val="24"/>
          <w:szCs w:val="24"/>
        </w:rPr>
        <w:t>从业人员</w:t>
      </w:r>
      <w:r>
        <w:rPr>
          <w:rFonts w:ascii="宋体" w:hAnsi="宋体" w:eastAsia="宋体" w:cs="宋体"/>
          <w:spacing w:val="93"/>
          <w:sz w:val="24"/>
          <w:szCs w:val="24"/>
          <w:u w:val="single" w:color="auto"/>
        </w:rPr>
        <w:t xml:space="preserve"> </w:t>
      </w:r>
      <w:r>
        <w:rPr>
          <w:rFonts w:ascii="宋体" w:hAnsi="宋体" w:eastAsia="宋体" w:cs="宋体"/>
          <w:spacing w:val="-18"/>
          <w:sz w:val="24"/>
          <w:szCs w:val="24"/>
          <w:u w:val="single" w:color="auto"/>
        </w:rPr>
        <w:t>· ·</w:t>
      </w:r>
      <w:r>
        <w:rPr>
          <w:rFonts w:ascii="宋体" w:hAnsi="宋体" w:eastAsia="宋体" w:cs="宋体"/>
          <w:spacing w:val="-28"/>
          <w:sz w:val="24"/>
          <w:szCs w:val="24"/>
          <w:u w:val="single" w:color="auto"/>
        </w:rPr>
        <w:t xml:space="preserve"> </w:t>
      </w:r>
      <w:r>
        <w:rPr>
          <w:rFonts w:ascii="宋体" w:hAnsi="宋体" w:eastAsia="宋体" w:cs="宋体"/>
          <w:spacing w:val="-1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8"/>
          <w:sz w:val="24"/>
          <w:szCs w:val="24"/>
        </w:rPr>
        <w:t>人，营业收入为</w:t>
      </w:r>
      <w:r>
        <w:rPr>
          <w:rFonts w:ascii="宋体" w:hAnsi="宋体" w:eastAsia="宋体" w:cs="宋体"/>
          <w:spacing w:val="-18"/>
          <w:sz w:val="24"/>
          <w:szCs w:val="24"/>
          <w:u w:val="single" w:color="auto"/>
        </w:rPr>
        <w:t xml:space="preserve">    · · ·  </w:t>
      </w:r>
      <w:r>
        <w:rPr>
          <w:rFonts w:ascii="宋体" w:hAnsi="宋体" w:eastAsia="宋体" w:cs="宋体"/>
          <w:spacing w:val="-105"/>
          <w:sz w:val="24"/>
          <w:szCs w:val="24"/>
        </w:rPr>
        <w:t xml:space="preserve"> </w:t>
      </w:r>
      <w:r>
        <w:rPr>
          <w:rFonts w:ascii="宋体" w:hAnsi="宋体" w:eastAsia="宋体" w:cs="宋体"/>
          <w:spacing w:val="-18"/>
          <w:sz w:val="24"/>
          <w:szCs w:val="24"/>
        </w:rPr>
        <w:t>万元，资</w:t>
      </w:r>
      <w:r>
        <w:rPr>
          <w:rFonts w:ascii="宋体" w:hAnsi="宋体" w:eastAsia="宋体" w:cs="宋体"/>
          <w:sz w:val="24"/>
          <w:szCs w:val="24"/>
        </w:rPr>
        <w:t xml:space="preserve"> </w:t>
      </w:r>
      <w:r>
        <w:rPr>
          <w:rFonts w:ascii="宋体" w:hAnsi="宋体" w:eastAsia="宋体" w:cs="宋体"/>
          <w:spacing w:val="-10"/>
          <w:sz w:val="24"/>
          <w:szCs w:val="24"/>
        </w:rPr>
        <w:t>产总额为</w:t>
      </w:r>
      <w:r>
        <w:rPr>
          <w:rFonts w:ascii="宋体" w:hAnsi="宋体" w:eastAsia="宋体" w:cs="宋体"/>
          <w:spacing w:val="93"/>
          <w:sz w:val="24"/>
          <w:szCs w:val="24"/>
          <w:u w:val="single" w:color="auto"/>
        </w:rPr>
        <w:t xml:space="preserve"> </w:t>
      </w:r>
      <w:r>
        <w:rPr>
          <w:rFonts w:ascii="宋体" w:hAnsi="宋体" w:eastAsia="宋体" w:cs="宋体"/>
          <w:spacing w:val="-10"/>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10"/>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万元属于</w:t>
      </w:r>
      <w:r>
        <w:rPr>
          <w:rFonts w:ascii="宋体" w:hAnsi="宋体" w:eastAsia="宋体" w:cs="宋体"/>
          <w:spacing w:val="-10"/>
          <w:sz w:val="24"/>
          <w:szCs w:val="24"/>
          <w:u w:val="single" w:color="auto"/>
        </w:rPr>
        <w:t>（中型企业、小型企业、微型企业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14:paraId="647DD6C3">
      <w:pPr>
        <w:spacing w:before="34" w:line="422" w:lineRule="auto"/>
        <w:ind w:left="29" w:firstLine="479"/>
        <w:rPr>
          <w:rFonts w:ascii="宋体" w:hAnsi="宋体" w:eastAsia="宋体" w:cs="宋体"/>
          <w:sz w:val="24"/>
          <w:szCs w:val="24"/>
        </w:rPr>
      </w:pPr>
      <w:r>
        <w:rPr>
          <w:rFonts w:ascii="宋体" w:hAnsi="宋体" w:eastAsia="宋体" w:cs="宋体"/>
          <w:spacing w:val="-2"/>
          <w:sz w:val="24"/>
          <w:szCs w:val="24"/>
        </w:rPr>
        <w:t>2. 2.</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承建（承接）</w:t>
      </w:r>
      <w:r>
        <w:rPr>
          <w:rFonts w:ascii="宋体" w:hAnsi="宋体" w:eastAsia="宋体" w:cs="宋体"/>
          <w:sz w:val="24"/>
          <w:szCs w:val="24"/>
        </w:rPr>
        <w:t xml:space="preserve"> </w:t>
      </w:r>
      <w:r>
        <w:rPr>
          <w:rFonts w:ascii="宋体" w:hAnsi="宋体" w:eastAsia="宋体" w:cs="宋体"/>
          <w:spacing w:val="-17"/>
          <w:sz w:val="24"/>
          <w:szCs w:val="24"/>
        </w:rPr>
        <w:t>企业为</w:t>
      </w:r>
      <w:r>
        <w:rPr>
          <w:rFonts w:ascii="宋体" w:hAnsi="宋体" w:eastAsia="宋体" w:cs="宋体"/>
          <w:spacing w:val="-17"/>
          <w:sz w:val="24"/>
          <w:szCs w:val="24"/>
          <w:u w:val="single" w:color="auto"/>
        </w:rPr>
        <w:t>（企业名称</w:t>
      </w:r>
      <w:r>
        <w:rPr>
          <w:rFonts w:ascii="宋体" w:hAnsi="宋体" w:eastAsia="宋体" w:cs="宋体"/>
          <w:spacing w:val="12"/>
          <w:sz w:val="24"/>
          <w:szCs w:val="24"/>
          <w:u w:val="single" w:color="auto"/>
        </w:rPr>
        <w:t>）</w:t>
      </w:r>
      <w:r>
        <w:rPr>
          <w:rFonts w:ascii="宋体" w:hAnsi="宋体" w:eastAsia="宋体" w:cs="宋体"/>
          <w:spacing w:val="12"/>
          <w:sz w:val="24"/>
          <w:szCs w:val="24"/>
        </w:rPr>
        <w:t>，</w:t>
      </w:r>
      <w:r>
        <w:rPr>
          <w:rFonts w:ascii="宋体" w:hAnsi="宋体" w:eastAsia="宋体" w:cs="宋体"/>
          <w:spacing w:val="-17"/>
          <w:sz w:val="24"/>
          <w:szCs w:val="24"/>
        </w:rPr>
        <w:t>从业人员</w:t>
      </w:r>
      <w:r>
        <w:rPr>
          <w:rFonts w:ascii="宋体" w:hAnsi="宋体" w:eastAsia="宋体" w:cs="宋体"/>
          <w:spacing w:val="-17"/>
          <w:sz w:val="24"/>
          <w:szCs w:val="24"/>
          <w:u w:val="single" w:color="auto"/>
        </w:rPr>
        <w:t xml:space="preserve">    · · · </w:t>
      </w:r>
      <w:r>
        <w:rPr>
          <w:rFonts w:ascii="宋体" w:hAnsi="宋体" w:eastAsia="宋体" w:cs="宋体"/>
          <w:spacing w:val="-17"/>
          <w:sz w:val="24"/>
          <w:szCs w:val="24"/>
        </w:rPr>
        <w:t>人，营业收入为</w:t>
      </w:r>
      <w:r>
        <w:rPr>
          <w:rFonts w:ascii="宋体" w:hAnsi="宋体" w:eastAsia="宋体" w:cs="宋体"/>
          <w:spacing w:val="-17"/>
          <w:sz w:val="24"/>
          <w:szCs w:val="24"/>
          <w:u w:val="single" w:color="auto"/>
        </w:rPr>
        <w:t xml:space="preserve">      · · ·</w:t>
      </w:r>
      <w:r>
        <w:rPr>
          <w:rFonts w:ascii="宋体" w:hAnsi="宋体" w:eastAsia="宋体" w:cs="宋体"/>
          <w:spacing w:val="-17"/>
          <w:sz w:val="24"/>
          <w:szCs w:val="24"/>
        </w:rPr>
        <w:t>万元，</w:t>
      </w:r>
      <w:r>
        <w:rPr>
          <w:rFonts w:ascii="宋体" w:hAnsi="宋体" w:eastAsia="宋体" w:cs="宋体"/>
          <w:spacing w:val="1"/>
          <w:sz w:val="24"/>
          <w:szCs w:val="24"/>
        </w:rPr>
        <w:t xml:space="preserve"> </w:t>
      </w:r>
      <w:r>
        <w:rPr>
          <w:rFonts w:ascii="宋体" w:hAnsi="宋体" w:eastAsia="宋体" w:cs="宋体"/>
          <w:spacing w:val="-14"/>
          <w:sz w:val="24"/>
          <w:szCs w:val="24"/>
        </w:rPr>
        <w:t>资产总额为</w:t>
      </w:r>
      <w:r>
        <w:rPr>
          <w:rFonts w:ascii="宋体" w:hAnsi="宋体" w:eastAsia="宋体" w:cs="宋体"/>
          <w:spacing w:val="46"/>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29"/>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14"/>
          <w:sz w:val="24"/>
          <w:szCs w:val="24"/>
        </w:rPr>
        <w:t>万元属于</w:t>
      </w:r>
      <w:r>
        <w:rPr>
          <w:rFonts w:ascii="宋体" w:hAnsi="宋体" w:eastAsia="宋体" w:cs="宋体"/>
          <w:spacing w:val="-14"/>
          <w:sz w:val="24"/>
          <w:szCs w:val="24"/>
          <w:u w:val="single" w:color="auto"/>
        </w:rPr>
        <w:t>（中型企业、小型企业、微型企业</w:t>
      </w:r>
      <w:r>
        <w:rPr>
          <w:rFonts w:ascii="宋体" w:hAnsi="宋体" w:eastAsia="宋体" w:cs="宋体"/>
          <w:spacing w:val="5"/>
          <w:sz w:val="24"/>
          <w:szCs w:val="24"/>
          <w:u w:val="single" w:color="auto"/>
        </w:rPr>
        <w:t>）</w:t>
      </w:r>
      <w:r>
        <w:rPr>
          <w:rFonts w:ascii="宋体" w:hAnsi="宋体" w:eastAsia="宋体" w:cs="宋体"/>
          <w:spacing w:val="5"/>
          <w:sz w:val="24"/>
          <w:szCs w:val="24"/>
        </w:rPr>
        <w:t>；</w:t>
      </w:r>
    </w:p>
    <w:p w14:paraId="3B1E6CCA">
      <w:pPr>
        <w:pStyle w:val="2"/>
        <w:spacing w:line="255" w:lineRule="auto"/>
      </w:pPr>
    </w:p>
    <w:p w14:paraId="0942D304">
      <w:pPr>
        <w:pStyle w:val="2"/>
        <w:spacing w:line="255" w:lineRule="auto"/>
      </w:pPr>
    </w:p>
    <w:p w14:paraId="4D169627">
      <w:pPr>
        <w:spacing w:before="78" w:line="219" w:lineRule="auto"/>
        <w:ind w:left="532"/>
        <w:rPr>
          <w:rFonts w:ascii="宋体" w:hAnsi="宋体" w:eastAsia="宋体" w:cs="宋体"/>
          <w:sz w:val="24"/>
          <w:szCs w:val="24"/>
        </w:rPr>
      </w:pPr>
      <w:r>
        <w:rPr>
          <w:rFonts w:ascii="宋体" w:hAnsi="宋体" w:eastAsia="宋体" w:cs="宋体"/>
          <w:spacing w:val="-4"/>
          <w:sz w:val="24"/>
          <w:szCs w:val="24"/>
          <w:u w:val="single" w:color="auto"/>
        </w:rPr>
        <w:t>以上企业，不属于大企业的分支机构，不存在控股股东为大企业的情形，也</w:t>
      </w:r>
    </w:p>
    <w:p w14:paraId="778B5350">
      <w:pPr>
        <w:spacing w:before="278" w:line="219" w:lineRule="auto"/>
        <w:ind w:left="29"/>
        <w:rPr>
          <w:rFonts w:ascii="宋体" w:hAnsi="宋体" w:eastAsia="宋体" w:cs="宋体"/>
          <w:sz w:val="24"/>
          <w:szCs w:val="24"/>
        </w:rPr>
      </w:pPr>
      <w:r>
        <w:rPr>
          <w:rFonts w:ascii="宋体" w:hAnsi="宋体" w:eastAsia="宋体" w:cs="宋体"/>
          <w:spacing w:val="1"/>
          <w:sz w:val="24"/>
          <w:szCs w:val="24"/>
          <w:u w:val="single" w:color="auto"/>
        </w:rPr>
        <w:t>不存在与大企业的负责人为同一人的情形。</w:t>
      </w:r>
    </w:p>
    <w:p w14:paraId="5CEEED94">
      <w:pPr>
        <w:spacing w:before="67" w:line="219" w:lineRule="auto"/>
        <w:ind w:left="506"/>
        <w:rPr>
          <w:rFonts w:ascii="宋体" w:hAnsi="宋体" w:eastAsia="宋体" w:cs="宋体"/>
          <w:sz w:val="24"/>
          <w:szCs w:val="24"/>
        </w:rPr>
      </w:pPr>
      <w:r>
        <w:rPr>
          <w:rFonts w:ascii="宋体" w:hAnsi="宋体" w:eastAsia="宋体" w:cs="宋体"/>
          <w:sz w:val="24"/>
          <w:szCs w:val="24"/>
        </w:rPr>
        <w:t>本企业对上述说明内容的真实性负责，如有虚</w:t>
      </w:r>
      <w:r>
        <w:rPr>
          <w:rFonts w:ascii="宋体" w:hAnsi="宋体" w:eastAsia="宋体" w:cs="宋体"/>
          <w:spacing w:val="-1"/>
          <w:sz w:val="24"/>
          <w:szCs w:val="24"/>
        </w:rPr>
        <w:t>假，将依法承担相应责任。</w:t>
      </w:r>
    </w:p>
    <w:p w14:paraId="3AE06B75">
      <w:pPr>
        <w:pStyle w:val="2"/>
        <w:spacing w:line="284" w:lineRule="auto"/>
      </w:pPr>
    </w:p>
    <w:p w14:paraId="0E4FFB78">
      <w:pPr>
        <w:pStyle w:val="2"/>
        <w:spacing w:line="285" w:lineRule="auto"/>
      </w:pPr>
    </w:p>
    <w:p w14:paraId="2A3C1D61">
      <w:pPr>
        <w:spacing w:before="79" w:line="219" w:lineRule="auto"/>
        <w:ind w:left="4229"/>
        <w:rPr>
          <w:rFonts w:ascii="宋体" w:hAnsi="宋体" w:eastAsia="宋体" w:cs="宋体"/>
          <w:sz w:val="24"/>
          <w:szCs w:val="24"/>
        </w:rPr>
      </w:pPr>
      <w:r>
        <w:rPr>
          <w:rFonts w:ascii="宋体" w:hAnsi="宋体" w:eastAsia="宋体" w:cs="宋体"/>
          <w:spacing w:val="-2"/>
          <w:sz w:val="24"/>
          <w:szCs w:val="24"/>
        </w:rPr>
        <w:t>企业名称（盖章）</w:t>
      </w:r>
    </w:p>
    <w:p w14:paraId="1BC7BFFC">
      <w:pPr>
        <w:pStyle w:val="2"/>
        <w:spacing w:line="260" w:lineRule="auto"/>
      </w:pPr>
    </w:p>
    <w:p w14:paraId="5457B81E">
      <w:pPr>
        <w:spacing w:before="78" w:line="220" w:lineRule="auto"/>
        <w:ind w:left="4387"/>
        <w:rPr>
          <w:rFonts w:ascii="宋体" w:hAnsi="宋体" w:eastAsia="宋体" w:cs="宋体"/>
          <w:sz w:val="24"/>
          <w:szCs w:val="24"/>
        </w:rPr>
      </w:pPr>
      <w:r>
        <w:rPr>
          <w:rFonts w:ascii="宋体" w:hAnsi="宋体" w:eastAsia="宋体" w:cs="宋体"/>
          <w:spacing w:val="-17"/>
          <w:sz w:val="24"/>
          <w:szCs w:val="24"/>
        </w:rPr>
        <w:t>日期：</w:t>
      </w:r>
    </w:p>
    <w:p w14:paraId="28BF596E">
      <w:pPr>
        <w:pStyle w:val="2"/>
        <w:tabs>
          <w:tab w:val="left" w:pos="3736"/>
        </w:tabs>
        <w:spacing w:before="64"/>
        <w:ind w:left="16"/>
      </w:pPr>
      <w:r>
        <w:rPr>
          <w:u w:val="single" w:color="auto"/>
        </w:rPr>
        <w:tab/>
      </w:r>
    </w:p>
    <w:p w14:paraId="18310A9D">
      <w:pPr>
        <w:spacing w:before="51" w:line="203" w:lineRule="auto"/>
        <w:ind w:left="14"/>
        <w:rPr>
          <w:rFonts w:ascii="宋体" w:hAnsi="宋体" w:eastAsia="宋体" w:cs="宋体"/>
          <w:sz w:val="18"/>
          <w:szCs w:val="18"/>
        </w:rPr>
      </w:pPr>
      <w:r>
        <w:rPr>
          <w:rFonts w:ascii="宋体" w:hAnsi="宋体" w:eastAsia="宋体" w:cs="宋体"/>
          <w:sz w:val="24"/>
          <w:szCs w:val="24"/>
        </w:rPr>
        <w:t>“</w:t>
      </w:r>
      <w:r>
        <w:rPr>
          <w:rFonts w:ascii="宋体" w:hAnsi="宋体" w:eastAsia="宋体" w:cs="宋体"/>
          <w:sz w:val="18"/>
          <w:szCs w:val="18"/>
        </w:rPr>
        <w:t>从业人员，营业收入，资产总额填报上一年度数据，无上一年度数据的新成立企业可不填报</w:t>
      </w:r>
    </w:p>
    <w:p w14:paraId="7FF86DB2">
      <w:pPr>
        <w:spacing w:line="203" w:lineRule="auto"/>
        <w:rPr>
          <w:rFonts w:ascii="宋体" w:hAnsi="宋体" w:eastAsia="宋体" w:cs="宋体"/>
          <w:sz w:val="18"/>
          <w:szCs w:val="18"/>
        </w:rPr>
        <w:sectPr>
          <w:footerReference r:id="rId58" w:type="default"/>
          <w:pgSz w:w="11906" w:h="16839"/>
          <w:pgMar w:top="1431" w:right="1724" w:bottom="1094" w:left="1785" w:header="0" w:footer="855" w:gutter="0"/>
          <w:cols w:space="720" w:num="1"/>
        </w:sectPr>
      </w:pPr>
    </w:p>
    <w:p w14:paraId="722AA23A">
      <w:pPr>
        <w:spacing w:before="150" w:line="225" w:lineRule="auto"/>
        <w:ind w:left="2654"/>
        <w:rPr>
          <w:rFonts w:ascii="宋体" w:hAnsi="宋体" w:eastAsia="宋体" w:cs="宋体"/>
          <w:sz w:val="31"/>
          <w:szCs w:val="31"/>
        </w:rPr>
      </w:pPr>
      <w:r>
        <w:rPr>
          <w:rFonts w:ascii="宋体" w:hAnsi="宋体" w:eastAsia="宋体" w:cs="宋体"/>
          <w:b/>
          <w:bCs/>
          <w:spacing w:val="6"/>
          <w:sz w:val="31"/>
          <w:szCs w:val="31"/>
        </w:rPr>
        <w:t>六、商务响应情况说明</w:t>
      </w:r>
    </w:p>
    <w:p w14:paraId="124A8A85">
      <w:pPr>
        <w:pStyle w:val="2"/>
        <w:spacing w:line="279" w:lineRule="auto"/>
      </w:pPr>
    </w:p>
    <w:p w14:paraId="5D46510C">
      <w:pPr>
        <w:pStyle w:val="2"/>
        <w:spacing w:line="279" w:lineRule="auto"/>
      </w:pPr>
    </w:p>
    <w:p w14:paraId="0A2DC11E">
      <w:pPr>
        <w:spacing w:before="101" w:line="295" w:lineRule="auto"/>
        <w:ind w:left="3381" w:right="21" w:hanging="3347"/>
        <w:rPr>
          <w:rFonts w:ascii="宋体" w:hAnsi="宋体" w:eastAsia="宋体" w:cs="宋体"/>
          <w:sz w:val="31"/>
          <w:szCs w:val="31"/>
        </w:rPr>
      </w:pPr>
      <w:r>
        <w:rPr>
          <w:rFonts w:ascii="宋体" w:hAnsi="宋体" w:eastAsia="宋体" w:cs="宋体"/>
          <w:b/>
          <w:bCs/>
          <w:spacing w:val="5"/>
          <w:sz w:val="31"/>
          <w:szCs w:val="31"/>
        </w:rPr>
        <w:t>企业根据磋商文件要求对工期、质量、验收、保修等方面进</w:t>
      </w:r>
      <w:r>
        <w:rPr>
          <w:rFonts w:ascii="宋体" w:hAnsi="宋体" w:eastAsia="宋体" w:cs="宋体"/>
          <w:spacing w:val="3"/>
          <w:sz w:val="31"/>
          <w:szCs w:val="31"/>
        </w:rPr>
        <w:t xml:space="preserve"> </w:t>
      </w:r>
      <w:r>
        <w:rPr>
          <w:rFonts w:ascii="宋体" w:hAnsi="宋体" w:eastAsia="宋体" w:cs="宋体"/>
          <w:b/>
          <w:bCs/>
          <w:spacing w:val="3"/>
          <w:sz w:val="31"/>
          <w:szCs w:val="31"/>
        </w:rPr>
        <w:t>行自述说明</w:t>
      </w:r>
    </w:p>
    <w:p w14:paraId="3BECA740">
      <w:pPr>
        <w:spacing w:line="295" w:lineRule="auto"/>
        <w:rPr>
          <w:rFonts w:ascii="宋体" w:hAnsi="宋体" w:eastAsia="宋体" w:cs="宋体"/>
          <w:sz w:val="31"/>
          <w:szCs w:val="31"/>
        </w:rPr>
        <w:sectPr>
          <w:footerReference r:id="rId59" w:type="default"/>
          <w:pgSz w:w="11906" w:h="16839"/>
          <w:pgMar w:top="1431" w:right="1785" w:bottom="1093" w:left="1785" w:header="0" w:footer="855" w:gutter="0"/>
          <w:cols w:space="720" w:num="1"/>
        </w:sectPr>
      </w:pPr>
    </w:p>
    <w:p w14:paraId="3BF5703D">
      <w:pPr>
        <w:spacing w:before="151" w:line="226" w:lineRule="auto"/>
        <w:ind w:left="2893"/>
        <w:rPr>
          <w:rFonts w:ascii="宋体" w:hAnsi="宋体" w:eastAsia="宋体" w:cs="宋体"/>
          <w:sz w:val="31"/>
          <w:szCs w:val="31"/>
        </w:rPr>
      </w:pPr>
      <w:r>
        <w:rPr>
          <w:rFonts w:ascii="宋体" w:hAnsi="宋体" w:eastAsia="宋体" w:cs="宋体"/>
          <w:b/>
          <w:bCs/>
          <w:spacing w:val="6"/>
          <w:sz w:val="31"/>
          <w:szCs w:val="31"/>
        </w:rPr>
        <w:t>七、施工组织设计</w:t>
      </w:r>
    </w:p>
    <w:p w14:paraId="2076F700">
      <w:pPr>
        <w:pStyle w:val="2"/>
        <w:spacing w:line="385" w:lineRule="auto"/>
      </w:pPr>
    </w:p>
    <w:p w14:paraId="71E5C415">
      <w:pPr>
        <w:spacing w:before="78" w:line="219" w:lineRule="auto"/>
        <w:ind w:left="508"/>
        <w:rPr>
          <w:rFonts w:ascii="宋体" w:hAnsi="宋体" w:eastAsia="宋体" w:cs="宋体"/>
          <w:sz w:val="24"/>
          <w:szCs w:val="24"/>
        </w:rPr>
      </w:pPr>
      <w:r>
        <w:rPr>
          <w:rFonts w:ascii="宋体" w:hAnsi="宋体" w:eastAsia="宋体" w:cs="宋体"/>
          <w:spacing w:val="-1"/>
          <w:sz w:val="24"/>
          <w:szCs w:val="24"/>
        </w:rPr>
        <w:t>投标人应编制施工组织设计。</w:t>
      </w:r>
    </w:p>
    <w:p w14:paraId="19589F1A">
      <w:pPr>
        <w:spacing w:before="154" w:line="219" w:lineRule="auto"/>
        <w:ind w:left="507"/>
        <w:rPr>
          <w:rFonts w:ascii="宋体" w:hAnsi="宋体" w:eastAsia="宋体" w:cs="宋体"/>
          <w:sz w:val="24"/>
          <w:szCs w:val="24"/>
        </w:rPr>
      </w:pPr>
      <w:r>
        <w:rPr>
          <w:rFonts w:ascii="宋体" w:hAnsi="宋体" w:eastAsia="宋体" w:cs="宋体"/>
          <w:spacing w:val="-1"/>
          <w:sz w:val="24"/>
          <w:szCs w:val="24"/>
        </w:rPr>
        <w:t>编制具体要求是（包括但不限于以下内容</w:t>
      </w:r>
      <w:r>
        <w:rPr>
          <w:rFonts w:ascii="宋体" w:hAnsi="宋体" w:eastAsia="宋体" w:cs="宋体"/>
          <w:spacing w:val="2"/>
          <w:sz w:val="24"/>
          <w:szCs w:val="24"/>
        </w:rPr>
        <w:t>）：</w:t>
      </w:r>
    </w:p>
    <w:p w14:paraId="3B89FC9C">
      <w:pPr>
        <w:spacing w:before="154" w:line="219" w:lineRule="auto"/>
        <w:ind w:left="943"/>
        <w:rPr>
          <w:rFonts w:ascii="宋体" w:hAnsi="宋体" w:eastAsia="宋体" w:cs="宋体"/>
          <w:sz w:val="24"/>
          <w:szCs w:val="24"/>
        </w:rPr>
      </w:pPr>
      <w:r>
        <w:rPr>
          <w:rFonts w:ascii="宋体" w:hAnsi="宋体" w:eastAsia="宋体" w:cs="宋体"/>
          <w:spacing w:val="2"/>
          <w:sz w:val="24"/>
          <w:szCs w:val="24"/>
        </w:rPr>
        <w:t>1、项目经理部组成;</w:t>
      </w:r>
    </w:p>
    <w:p w14:paraId="7B67922A">
      <w:pPr>
        <w:spacing w:before="155" w:line="219" w:lineRule="auto"/>
        <w:ind w:left="928"/>
        <w:rPr>
          <w:rFonts w:ascii="宋体" w:hAnsi="宋体" w:eastAsia="宋体" w:cs="宋体"/>
          <w:sz w:val="24"/>
          <w:szCs w:val="24"/>
        </w:rPr>
      </w:pPr>
      <w:r>
        <w:rPr>
          <w:rFonts w:ascii="宋体" w:hAnsi="宋体" w:eastAsia="宋体" w:cs="宋体"/>
          <w:spacing w:val="2"/>
          <w:sz w:val="24"/>
          <w:szCs w:val="24"/>
        </w:rPr>
        <w:t>2、施工部署及总平面布置;</w:t>
      </w:r>
    </w:p>
    <w:p w14:paraId="6D089102">
      <w:pPr>
        <w:spacing w:before="156" w:line="220" w:lineRule="auto"/>
        <w:ind w:left="930"/>
        <w:rPr>
          <w:rFonts w:ascii="宋体" w:hAnsi="宋体" w:eastAsia="宋体" w:cs="宋体"/>
          <w:sz w:val="24"/>
          <w:szCs w:val="24"/>
        </w:rPr>
      </w:pPr>
      <w:r>
        <w:rPr>
          <w:rFonts w:ascii="宋体" w:hAnsi="宋体" w:eastAsia="宋体" w:cs="宋体"/>
          <w:spacing w:val="2"/>
          <w:sz w:val="24"/>
          <w:szCs w:val="24"/>
        </w:rPr>
        <w:t>3、施工进度计划及措施;</w:t>
      </w:r>
    </w:p>
    <w:p w14:paraId="61477BA2">
      <w:pPr>
        <w:spacing w:before="153" w:line="219" w:lineRule="auto"/>
        <w:ind w:left="924"/>
        <w:rPr>
          <w:rFonts w:ascii="宋体" w:hAnsi="宋体" w:eastAsia="宋体" w:cs="宋体"/>
          <w:sz w:val="24"/>
          <w:szCs w:val="24"/>
        </w:rPr>
      </w:pPr>
      <w:r>
        <w:rPr>
          <w:rFonts w:ascii="宋体" w:hAnsi="宋体" w:eastAsia="宋体" w:cs="宋体"/>
          <w:spacing w:val="3"/>
          <w:sz w:val="24"/>
          <w:szCs w:val="24"/>
        </w:rPr>
        <w:t>4、施工方案和技术措施;</w:t>
      </w:r>
    </w:p>
    <w:p w14:paraId="53F1B146">
      <w:pPr>
        <w:spacing w:before="157" w:line="219" w:lineRule="auto"/>
        <w:ind w:left="930"/>
        <w:rPr>
          <w:rFonts w:ascii="宋体" w:hAnsi="宋体" w:eastAsia="宋体" w:cs="宋体"/>
          <w:sz w:val="24"/>
          <w:szCs w:val="24"/>
        </w:rPr>
      </w:pPr>
      <w:r>
        <w:rPr>
          <w:rFonts w:ascii="宋体" w:hAnsi="宋体" w:eastAsia="宋体" w:cs="宋体"/>
          <w:spacing w:val="3"/>
          <w:sz w:val="24"/>
          <w:szCs w:val="24"/>
        </w:rPr>
        <w:t>5、劳动力安排计划;</w:t>
      </w:r>
    </w:p>
    <w:p w14:paraId="3749CF7E">
      <w:pPr>
        <w:spacing w:before="154" w:line="219" w:lineRule="auto"/>
        <w:ind w:left="927"/>
        <w:rPr>
          <w:rFonts w:ascii="宋体" w:hAnsi="宋体" w:eastAsia="宋体" w:cs="宋体"/>
          <w:sz w:val="24"/>
          <w:szCs w:val="24"/>
        </w:rPr>
      </w:pPr>
      <w:r>
        <w:rPr>
          <w:rFonts w:ascii="宋体" w:hAnsi="宋体" w:eastAsia="宋体" w:cs="宋体"/>
          <w:spacing w:val="3"/>
          <w:sz w:val="24"/>
          <w:szCs w:val="24"/>
        </w:rPr>
        <w:t>6、安全文明施工措施;</w:t>
      </w:r>
    </w:p>
    <w:p w14:paraId="4D02097B">
      <w:pPr>
        <w:spacing w:line="219" w:lineRule="auto"/>
        <w:rPr>
          <w:rFonts w:ascii="宋体" w:hAnsi="宋体" w:eastAsia="宋体" w:cs="宋体"/>
          <w:sz w:val="24"/>
          <w:szCs w:val="24"/>
        </w:rPr>
        <w:sectPr>
          <w:footerReference r:id="rId60" w:type="default"/>
          <w:pgSz w:w="11906" w:h="16839"/>
          <w:pgMar w:top="1431" w:right="1785" w:bottom="1093" w:left="1785" w:header="0" w:footer="855" w:gutter="0"/>
          <w:cols w:space="720" w:num="1"/>
        </w:sectPr>
      </w:pPr>
    </w:p>
    <w:p w14:paraId="4CFD7D5A">
      <w:pPr>
        <w:spacing w:before="88" w:line="225" w:lineRule="auto"/>
        <w:ind w:left="1934"/>
        <w:rPr>
          <w:rFonts w:ascii="宋体" w:hAnsi="宋体" w:eastAsia="宋体" w:cs="宋体"/>
          <w:sz w:val="31"/>
          <w:szCs w:val="31"/>
        </w:rPr>
      </w:pPr>
      <w:r>
        <w:rPr>
          <w:rFonts w:ascii="宋体" w:hAnsi="宋体" w:eastAsia="宋体" w:cs="宋体"/>
          <w:b/>
          <w:bCs/>
          <w:spacing w:val="6"/>
          <w:sz w:val="31"/>
          <w:szCs w:val="31"/>
        </w:rPr>
        <w:t>八、工程质量的保障措施及承诺</w:t>
      </w:r>
    </w:p>
    <w:p w14:paraId="11989692">
      <w:pPr>
        <w:spacing w:before="129" w:line="219" w:lineRule="auto"/>
        <w:ind w:left="3466"/>
        <w:rPr>
          <w:rFonts w:ascii="宋体" w:hAnsi="宋体" w:eastAsia="宋体" w:cs="宋体"/>
          <w:sz w:val="24"/>
          <w:szCs w:val="24"/>
        </w:rPr>
      </w:pPr>
      <w:r>
        <w:rPr>
          <w:rFonts w:ascii="宋体" w:hAnsi="宋体" w:eastAsia="宋体" w:cs="宋体"/>
          <w:spacing w:val="-4"/>
          <w:sz w:val="24"/>
          <w:szCs w:val="24"/>
        </w:rPr>
        <w:t>（格式自拟）</w:t>
      </w:r>
    </w:p>
    <w:p w14:paraId="04C09C14">
      <w:pPr>
        <w:spacing w:line="219" w:lineRule="auto"/>
        <w:rPr>
          <w:rFonts w:ascii="宋体" w:hAnsi="宋体" w:eastAsia="宋体" w:cs="宋体"/>
          <w:sz w:val="24"/>
          <w:szCs w:val="24"/>
        </w:rPr>
        <w:sectPr>
          <w:footerReference r:id="rId61" w:type="default"/>
          <w:pgSz w:w="11906" w:h="16839"/>
          <w:pgMar w:top="1431" w:right="1785" w:bottom="1093" w:left="1785" w:header="0" w:footer="855" w:gutter="0"/>
          <w:cols w:space="720" w:num="1"/>
        </w:sectPr>
      </w:pPr>
    </w:p>
    <w:p w14:paraId="427FB3D8">
      <w:pPr>
        <w:spacing w:before="163" w:line="225" w:lineRule="auto"/>
        <w:ind w:left="3368"/>
        <w:rPr>
          <w:rFonts w:ascii="宋体" w:hAnsi="宋体" w:eastAsia="宋体" w:cs="宋体"/>
          <w:sz w:val="31"/>
          <w:szCs w:val="31"/>
        </w:rPr>
      </w:pPr>
      <w:r>
        <w:rPr>
          <w:rFonts w:ascii="宋体" w:hAnsi="宋体" w:eastAsia="宋体" w:cs="宋体"/>
          <w:b/>
          <w:bCs/>
          <w:spacing w:val="3"/>
          <w:sz w:val="31"/>
          <w:szCs w:val="31"/>
        </w:rPr>
        <w:t>九、企业业绩</w:t>
      </w:r>
    </w:p>
    <w:p w14:paraId="3F6CC6DB">
      <w:pPr>
        <w:spacing w:before="129" w:line="211" w:lineRule="auto"/>
        <w:ind w:left="2874"/>
        <w:rPr>
          <w:rFonts w:ascii="宋体" w:hAnsi="宋体" w:eastAsia="宋体" w:cs="宋体"/>
          <w:sz w:val="24"/>
          <w:szCs w:val="24"/>
        </w:rPr>
      </w:pPr>
      <w:r>
        <w:rPr>
          <w:rFonts w:ascii="宋体" w:hAnsi="宋体" w:eastAsia="宋体" w:cs="宋体"/>
          <w:b/>
          <w:bCs/>
          <w:spacing w:val="-3"/>
          <w:sz w:val="24"/>
          <w:szCs w:val="24"/>
        </w:rPr>
        <w:t>近年完成的项目业绩一览表</w:t>
      </w:r>
    </w:p>
    <w:tbl>
      <w:tblPr>
        <w:tblStyle w:val="5"/>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377"/>
        <w:gridCol w:w="1456"/>
        <w:gridCol w:w="1610"/>
        <w:gridCol w:w="2245"/>
        <w:gridCol w:w="1294"/>
      </w:tblGrid>
      <w:tr w14:paraId="2933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35" w:type="dxa"/>
            <w:textDirection w:val="tbRlV"/>
            <w:vAlign w:val="top"/>
          </w:tcPr>
          <w:p w14:paraId="5AA7D1B8">
            <w:pPr>
              <w:pStyle w:val="6"/>
              <w:spacing w:before="211" w:line="218" w:lineRule="auto"/>
              <w:ind w:left="42"/>
            </w:pPr>
            <w:r>
              <w:rPr>
                <w:spacing w:val="8"/>
              </w:rPr>
              <w:t>序</w:t>
            </w:r>
            <w:r>
              <w:rPr>
                <w:spacing w:val="-38"/>
              </w:rPr>
              <w:t xml:space="preserve"> </w:t>
            </w:r>
            <w:r>
              <w:rPr>
                <w:spacing w:val="8"/>
              </w:rPr>
              <w:t>号</w:t>
            </w:r>
          </w:p>
        </w:tc>
        <w:tc>
          <w:tcPr>
            <w:tcW w:w="1377" w:type="dxa"/>
            <w:vAlign w:val="top"/>
          </w:tcPr>
          <w:p w14:paraId="68C2C5D0">
            <w:pPr>
              <w:pStyle w:val="6"/>
              <w:spacing w:before="176" w:line="228" w:lineRule="auto"/>
              <w:ind w:left="275"/>
            </w:pPr>
            <w:r>
              <w:rPr>
                <w:spacing w:val="6"/>
              </w:rPr>
              <w:t>建设单位</w:t>
            </w:r>
          </w:p>
        </w:tc>
        <w:tc>
          <w:tcPr>
            <w:tcW w:w="1456" w:type="dxa"/>
            <w:vAlign w:val="top"/>
          </w:tcPr>
          <w:p w14:paraId="6E32E5D7">
            <w:pPr>
              <w:pStyle w:val="6"/>
              <w:spacing w:before="176" w:line="228" w:lineRule="auto"/>
              <w:ind w:left="315"/>
            </w:pPr>
            <w:r>
              <w:rPr>
                <w:spacing w:val="6"/>
              </w:rPr>
              <w:t>项目名称</w:t>
            </w:r>
          </w:p>
        </w:tc>
        <w:tc>
          <w:tcPr>
            <w:tcW w:w="1610" w:type="dxa"/>
            <w:vAlign w:val="top"/>
          </w:tcPr>
          <w:p w14:paraId="1D9F480C">
            <w:pPr>
              <w:pStyle w:val="6"/>
              <w:spacing w:before="176" w:line="226" w:lineRule="auto"/>
              <w:ind w:left="496"/>
            </w:pPr>
            <w:r>
              <w:rPr>
                <w:spacing w:val="6"/>
              </w:rPr>
              <w:t>合同价</w:t>
            </w:r>
          </w:p>
        </w:tc>
        <w:tc>
          <w:tcPr>
            <w:tcW w:w="2245" w:type="dxa"/>
            <w:vAlign w:val="top"/>
          </w:tcPr>
          <w:p w14:paraId="240F917D">
            <w:pPr>
              <w:pStyle w:val="6"/>
              <w:spacing w:before="176" w:line="228" w:lineRule="auto"/>
              <w:ind w:left="923"/>
            </w:pPr>
            <w:r>
              <w:rPr>
                <w:spacing w:val="3"/>
              </w:rPr>
              <w:t>工期</w:t>
            </w:r>
          </w:p>
        </w:tc>
        <w:tc>
          <w:tcPr>
            <w:tcW w:w="1294" w:type="dxa"/>
            <w:vAlign w:val="top"/>
          </w:tcPr>
          <w:p w14:paraId="6B0A8248">
            <w:pPr>
              <w:pStyle w:val="6"/>
              <w:spacing w:before="176" w:line="229" w:lineRule="auto"/>
              <w:ind w:left="444"/>
            </w:pPr>
            <w:r>
              <w:rPr>
                <w:spacing w:val="3"/>
              </w:rPr>
              <w:t>备注</w:t>
            </w:r>
          </w:p>
        </w:tc>
      </w:tr>
      <w:tr w14:paraId="7214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35" w:type="dxa"/>
            <w:vAlign w:val="top"/>
          </w:tcPr>
          <w:p w14:paraId="657251E6">
            <w:pPr>
              <w:pStyle w:val="6"/>
              <w:spacing w:before="196" w:line="189" w:lineRule="auto"/>
              <w:ind w:left="285"/>
            </w:pPr>
            <w:r>
              <w:t>1</w:t>
            </w:r>
          </w:p>
        </w:tc>
        <w:tc>
          <w:tcPr>
            <w:tcW w:w="1377" w:type="dxa"/>
            <w:vAlign w:val="top"/>
          </w:tcPr>
          <w:p w14:paraId="1B2B824D">
            <w:pPr>
              <w:rPr>
                <w:rFonts w:ascii="Arial"/>
                <w:sz w:val="21"/>
              </w:rPr>
            </w:pPr>
          </w:p>
        </w:tc>
        <w:tc>
          <w:tcPr>
            <w:tcW w:w="1456" w:type="dxa"/>
            <w:vAlign w:val="top"/>
          </w:tcPr>
          <w:p w14:paraId="48AC0822">
            <w:pPr>
              <w:rPr>
                <w:rFonts w:ascii="Arial"/>
                <w:sz w:val="21"/>
              </w:rPr>
            </w:pPr>
          </w:p>
        </w:tc>
        <w:tc>
          <w:tcPr>
            <w:tcW w:w="1610" w:type="dxa"/>
            <w:vAlign w:val="top"/>
          </w:tcPr>
          <w:p w14:paraId="0FF7CFB1">
            <w:pPr>
              <w:rPr>
                <w:rFonts w:ascii="Arial"/>
                <w:sz w:val="21"/>
              </w:rPr>
            </w:pPr>
          </w:p>
        </w:tc>
        <w:tc>
          <w:tcPr>
            <w:tcW w:w="2245" w:type="dxa"/>
            <w:vAlign w:val="top"/>
          </w:tcPr>
          <w:p w14:paraId="0161D6AC">
            <w:pPr>
              <w:rPr>
                <w:rFonts w:ascii="Arial"/>
                <w:sz w:val="21"/>
              </w:rPr>
            </w:pPr>
          </w:p>
        </w:tc>
        <w:tc>
          <w:tcPr>
            <w:tcW w:w="1294" w:type="dxa"/>
            <w:vAlign w:val="top"/>
          </w:tcPr>
          <w:p w14:paraId="44E762FC">
            <w:pPr>
              <w:rPr>
                <w:rFonts w:ascii="Arial"/>
                <w:sz w:val="21"/>
              </w:rPr>
            </w:pPr>
          </w:p>
        </w:tc>
      </w:tr>
      <w:tr w14:paraId="55A3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35" w:type="dxa"/>
            <w:vAlign w:val="top"/>
          </w:tcPr>
          <w:p w14:paraId="7900BF3A">
            <w:pPr>
              <w:pStyle w:val="6"/>
              <w:spacing w:before="198" w:line="189" w:lineRule="auto"/>
              <w:ind w:left="272"/>
            </w:pPr>
            <w:r>
              <w:t>2</w:t>
            </w:r>
          </w:p>
        </w:tc>
        <w:tc>
          <w:tcPr>
            <w:tcW w:w="1377" w:type="dxa"/>
            <w:vAlign w:val="top"/>
          </w:tcPr>
          <w:p w14:paraId="4B1D5E9D">
            <w:pPr>
              <w:rPr>
                <w:rFonts w:ascii="Arial"/>
                <w:sz w:val="21"/>
              </w:rPr>
            </w:pPr>
          </w:p>
        </w:tc>
        <w:tc>
          <w:tcPr>
            <w:tcW w:w="1456" w:type="dxa"/>
            <w:vAlign w:val="top"/>
          </w:tcPr>
          <w:p w14:paraId="26228FB6">
            <w:pPr>
              <w:rPr>
                <w:rFonts w:ascii="Arial"/>
                <w:sz w:val="21"/>
              </w:rPr>
            </w:pPr>
          </w:p>
        </w:tc>
        <w:tc>
          <w:tcPr>
            <w:tcW w:w="1610" w:type="dxa"/>
            <w:vAlign w:val="top"/>
          </w:tcPr>
          <w:p w14:paraId="1F7FF667">
            <w:pPr>
              <w:rPr>
                <w:rFonts w:ascii="Arial"/>
                <w:sz w:val="21"/>
              </w:rPr>
            </w:pPr>
          </w:p>
        </w:tc>
        <w:tc>
          <w:tcPr>
            <w:tcW w:w="2245" w:type="dxa"/>
            <w:vAlign w:val="top"/>
          </w:tcPr>
          <w:p w14:paraId="4BFDC024">
            <w:pPr>
              <w:rPr>
                <w:rFonts w:ascii="Arial"/>
                <w:sz w:val="21"/>
              </w:rPr>
            </w:pPr>
          </w:p>
        </w:tc>
        <w:tc>
          <w:tcPr>
            <w:tcW w:w="1294" w:type="dxa"/>
            <w:vAlign w:val="top"/>
          </w:tcPr>
          <w:p w14:paraId="75422116">
            <w:pPr>
              <w:rPr>
                <w:rFonts w:ascii="Arial"/>
                <w:sz w:val="21"/>
              </w:rPr>
            </w:pPr>
          </w:p>
        </w:tc>
      </w:tr>
      <w:tr w14:paraId="45E5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35" w:type="dxa"/>
            <w:vAlign w:val="top"/>
          </w:tcPr>
          <w:p w14:paraId="65B6CAEB">
            <w:pPr>
              <w:pStyle w:val="6"/>
              <w:spacing w:before="207" w:line="189" w:lineRule="auto"/>
              <w:ind w:left="274"/>
            </w:pPr>
            <w:r>
              <w:t>3</w:t>
            </w:r>
          </w:p>
        </w:tc>
        <w:tc>
          <w:tcPr>
            <w:tcW w:w="1377" w:type="dxa"/>
            <w:vAlign w:val="top"/>
          </w:tcPr>
          <w:p w14:paraId="33D0C66A">
            <w:pPr>
              <w:rPr>
                <w:rFonts w:ascii="Arial"/>
                <w:sz w:val="21"/>
              </w:rPr>
            </w:pPr>
          </w:p>
        </w:tc>
        <w:tc>
          <w:tcPr>
            <w:tcW w:w="1456" w:type="dxa"/>
            <w:vAlign w:val="top"/>
          </w:tcPr>
          <w:p w14:paraId="24BB30BE">
            <w:pPr>
              <w:rPr>
                <w:rFonts w:ascii="Arial"/>
                <w:sz w:val="21"/>
              </w:rPr>
            </w:pPr>
          </w:p>
        </w:tc>
        <w:tc>
          <w:tcPr>
            <w:tcW w:w="1610" w:type="dxa"/>
            <w:vAlign w:val="top"/>
          </w:tcPr>
          <w:p w14:paraId="1FF79016">
            <w:pPr>
              <w:rPr>
                <w:rFonts w:ascii="Arial"/>
                <w:sz w:val="21"/>
              </w:rPr>
            </w:pPr>
          </w:p>
        </w:tc>
        <w:tc>
          <w:tcPr>
            <w:tcW w:w="2245" w:type="dxa"/>
            <w:vAlign w:val="top"/>
          </w:tcPr>
          <w:p w14:paraId="7194D813">
            <w:pPr>
              <w:rPr>
                <w:rFonts w:ascii="Arial"/>
                <w:sz w:val="21"/>
              </w:rPr>
            </w:pPr>
          </w:p>
        </w:tc>
        <w:tc>
          <w:tcPr>
            <w:tcW w:w="1294" w:type="dxa"/>
            <w:vAlign w:val="top"/>
          </w:tcPr>
          <w:p w14:paraId="24A4D059">
            <w:pPr>
              <w:rPr>
                <w:rFonts w:ascii="Arial"/>
                <w:sz w:val="21"/>
              </w:rPr>
            </w:pPr>
          </w:p>
        </w:tc>
      </w:tr>
      <w:tr w14:paraId="0F31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35" w:type="dxa"/>
            <w:vAlign w:val="top"/>
          </w:tcPr>
          <w:p w14:paraId="707DAFBC">
            <w:pPr>
              <w:pStyle w:val="6"/>
              <w:spacing w:before="207" w:line="189" w:lineRule="auto"/>
              <w:ind w:left="269"/>
            </w:pPr>
            <w:r>
              <w:t>4</w:t>
            </w:r>
          </w:p>
        </w:tc>
        <w:tc>
          <w:tcPr>
            <w:tcW w:w="1377" w:type="dxa"/>
            <w:vAlign w:val="top"/>
          </w:tcPr>
          <w:p w14:paraId="78C9285A">
            <w:pPr>
              <w:rPr>
                <w:rFonts w:ascii="Arial"/>
                <w:sz w:val="21"/>
              </w:rPr>
            </w:pPr>
          </w:p>
        </w:tc>
        <w:tc>
          <w:tcPr>
            <w:tcW w:w="1456" w:type="dxa"/>
            <w:vAlign w:val="top"/>
          </w:tcPr>
          <w:p w14:paraId="5BF3F710">
            <w:pPr>
              <w:rPr>
                <w:rFonts w:ascii="Arial"/>
                <w:sz w:val="21"/>
              </w:rPr>
            </w:pPr>
          </w:p>
        </w:tc>
        <w:tc>
          <w:tcPr>
            <w:tcW w:w="1610" w:type="dxa"/>
            <w:vAlign w:val="top"/>
          </w:tcPr>
          <w:p w14:paraId="2A247206">
            <w:pPr>
              <w:rPr>
                <w:rFonts w:ascii="Arial"/>
                <w:sz w:val="21"/>
              </w:rPr>
            </w:pPr>
          </w:p>
        </w:tc>
        <w:tc>
          <w:tcPr>
            <w:tcW w:w="2245" w:type="dxa"/>
            <w:vAlign w:val="top"/>
          </w:tcPr>
          <w:p w14:paraId="2076FA6A">
            <w:pPr>
              <w:rPr>
                <w:rFonts w:ascii="Arial"/>
                <w:sz w:val="21"/>
              </w:rPr>
            </w:pPr>
          </w:p>
        </w:tc>
        <w:tc>
          <w:tcPr>
            <w:tcW w:w="1294" w:type="dxa"/>
            <w:vAlign w:val="top"/>
          </w:tcPr>
          <w:p w14:paraId="5FE4554C">
            <w:pPr>
              <w:rPr>
                <w:rFonts w:ascii="Arial"/>
                <w:sz w:val="21"/>
              </w:rPr>
            </w:pPr>
          </w:p>
        </w:tc>
      </w:tr>
      <w:tr w14:paraId="4F61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35" w:type="dxa"/>
            <w:vAlign w:val="top"/>
          </w:tcPr>
          <w:p w14:paraId="564C514D">
            <w:pPr>
              <w:pStyle w:val="6"/>
              <w:spacing w:before="210" w:line="187" w:lineRule="auto"/>
              <w:ind w:left="274"/>
            </w:pPr>
            <w:r>
              <w:t>5</w:t>
            </w:r>
          </w:p>
        </w:tc>
        <w:tc>
          <w:tcPr>
            <w:tcW w:w="1377" w:type="dxa"/>
            <w:vAlign w:val="top"/>
          </w:tcPr>
          <w:p w14:paraId="7F2B8E92">
            <w:pPr>
              <w:rPr>
                <w:rFonts w:ascii="Arial"/>
                <w:sz w:val="21"/>
              </w:rPr>
            </w:pPr>
          </w:p>
        </w:tc>
        <w:tc>
          <w:tcPr>
            <w:tcW w:w="1456" w:type="dxa"/>
            <w:vAlign w:val="top"/>
          </w:tcPr>
          <w:p w14:paraId="15DE013C">
            <w:pPr>
              <w:rPr>
                <w:rFonts w:ascii="Arial"/>
                <w:sz w:val="21"/>
              </w:rPr>
            </w:pPr>
          </w:p>
        </w:tc>
        <w:tc>
          <w:tcPr>
            <w:tcW w:w="1610" w:type="dxa"/>
            <w:vAlign w:val="top"/>
          </w:tcPr>
          <w:p w14:paraId="2F21EF70">
            <w:pPr>
              <w:rPr>
                <w:rFonts w:ascii="Arial"/>
                <w:sz w:val="21"/>
              </w:rPr>
            </w:pPr>
          </w:p>
        </w:tc>
        <w:tc>
          <w:tcPr>
            <w:tcW w:w="2245" w:type="dxa"/>
            <w:vAlign w:val="top"/>
          </w:tcPr>
          <w:p w14:paraId="67618CAF">
            <w:pPr>
              <w:rPr>
                <w:rFonts w:ascii="Arial"/>
                <w:sz w:val="21"/>
              </w:rPr>
            </w:pPr>
          </w:p>
        </w:tc>
        <w:tc>
          <w:tcPr>
            <w:tcW w:w="1294" w:type="dxa"/>
            <w:vAlign w:val="top"/>
          </w:tcPr>
          <w:p w14:paraId="6F67B026">
            <w:pPr>
              <w:rPr>
                <w:rFonts w:ascii="Arial"/>
                <w:sz w:val="21"/>
              </w:rPr>
            </w:pPr>
          </w:p>
        </w:tc>
      </w:tr>
      <w:tr w14:paraId="38A9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35" w:type="dxa"/>
            <w:vAlign w:val="top"/>
          </w:tcPr>
          <w:p w14:paraId="42D3F843">
            <w:pPr>
              <w:pStyle w:val="6"/>
              <w:spacing w:before="211" w:line="189" w:lineRule="auto"/>
              <w:ind w:left="271"/>
            </w:pPr>
            <w:r>
              <w:t>6</w:t>
            </w:r>
          </w:p>
        </w:tc>
        <w:tc>
          <w:tcPr>
            <w:tcW w:w="1377" w:type="dxa"/>
            <w:vAlign w:val="top"/>
          </w:tcPr>
          <w:p w14:paraId="573A5493">
            <w:pPr>
              <w:rPr>
                <w:rFonts w:ascii="Arial"/>
                <w:sz w:val="21"/>
              </w:rPr>
            </w:pPr>
          </w:p>
        </w:tc>
        <w:tc>
          <w:tcPr>
            <w:tcW w:w="1456" w:type="dxa"/>
            <w:vAlign w:val="top"/>
          </w:tcPr>
          <w:p w14:paraId="07404223">
            <w:pPr>
              <w:rPr>
                <w:rFonts w:ascii="Arial"/>
                <w:sz w:val="21"/>
              </w:rPr>
            </w:pPr>
          </w:p>
        </w:tc>
        <w:tc>
          <w:tcPr>
            <w:tcW w:w="1610" w:type="dxa"/>
            <w:vAlign w:val="top"/>
          </w:tcPr>
          <w:p w14:paraId="297C1E3B">
            <w:pPr>
              <w:rPr>
                <w:rFonts w:ascii="Arial"/>
                <w:sz w:val="21"/>
              </w:rPr>
            </w:pPr>
          </w:p>
        </w:tc>
        <w:tc>
          <w:tcPr>
            <w:tcW w:w="2245" w:type="dxa"/>
            <w:vAlign w:val="top"/>
          </w:tcPr>
          <w:p w14:paraId="10D89DEC">
            <w:pPr>
              <w:rPr>
                <w:rFonts w:ascii="Arial"/>
                <w:sz w:val="21"/>
              </w:rPr>
            </w:pPr>
          </w:p>
        </w:tc>
        <w:tc>
          <w:tcPr>
            <w:tcW w:w="1294" w:type="dxa"/>
            <w:vAlign w:val="top"/>
          </w:tcPr>
          <w:p w14:paraId="064AABDE">
            <w:pPr>
              <w:rPr>
                <w:rFonts w:ascii="Arial"/>
                <w:sz w:val="21"/>
              </w:rPr>
            </w:pPr>
          </w:p>
        </w:tc>
      </w:tr>
      <w:tr w14:paraId="7D42A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35" w:type="dxa"/>
            <w:vAlign w:val="top"/>
          </w:tcPr>
          <w:p w14:paraId="6FAD9525">
            <w:pPr>
              <w:pStyle w:val="6"/>
              <w:spacing w:before="214" w:line="187" w:lineRule="auto"/>
              <w:ind w:left="274"/>
            </w:pPr>
            <w:r>
              <w:t>7</w:t>
            </w:r>
          </w:p>
        </w:tc>
        <w:tc>
          <w:tcPr>
            <w:tcW w:w="1377" w:type="dxa"/>
            <w:vAlign w:val="top"/>
          </w:tcPr>
          <w:p w14:paraId="45A8A72D">
            <w:pPr>
              <w:rPr>
                <w:rFonts w:ascii="Arial"/>
                <w:sz w:val="21"/>
              </w:rPr>
            </w:pPr>
          </w:p>
        </w:tc>
        <w:tc>
          <w:tcPr>
            <w:tcW w:w="1456" w:type="dxa"/>
            <w:vAlign w:val="top"/>
          </w:tcPr>
          <w:p w14:paraId="02A59396">
            <w:pPr>
              <w:rPr>
                <w:rFonts w:ascii="Arial"/>
                <w:sz w:val="21"/>
              </w:rPr>
            </w:pPr>
          </w:p>
        </w:tc>
        <w:tc>
          <w:tcPr>
            <w:tcW w:w="1610" w:type="dxa"/>
            <w:vAlign w:val="top"/>
          </w:tcPr>
          <w:p w14:paraId="5BD57EDB">
            <w:pPr>
              <w:rPr>
                <w:rFonts w:ascii="Arial"/>
                <w:sz w:val="21"/>
              </w:rPr>
            </w:pPr>
          </w:p>
        </w:tc>
        <w:tc>
          <w:tcPr>
            <w:tcW w:w="2245" w:type="dxa"/>
            <w:vAlign w:val="top"/>
          </w:tcPr>
          <w:p w14:paraId="51428641">
            <w:pPr>
              <w:rPr>
                <w:rFonts w:ascii="Arial"/>
                <w:sz w:val="21"/>
              </w:rPr>
            </w:pPr>
          </w:p>
        </w:tc>
        <w:tc>
          <w:tcPr>
            <w:tcW w:w="1294" w:type="dxa"/>
            <w:vAlign w:val="top"/>
          </w:tcPr>
          <w:p w14:paraId="1A1C455B">
            <w:pPr>
              <w:rPr>
                <w:rFonts w:ascii="Arial"/>
                <w:sz w:val="21"/>
              </w:rPr>
            </w:pPr>
          </w:p>
        </w:tc>
      </w:tr>
      <w:tr w14:paraId="50A7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35" w:type="dxa"/>
            <w:vAlign w:val="top"/>
          </w:tcPr>
          <w:p w14:paraId="2EA4D226">
            <w:pPr>
              <w:pStyle w:val="6"/>
              <w:spacing w:before="203" w:line="189" w:lineRule="auto"/>
              <w:ind w:left="270"/>
            </w:pPr>
            <w:r>
              <w:t>8</w:t>
            </w:r>
          </w:p>
        </w:tc>
        <w:tc>
          <w:tcPr>
            <w:tcW w:w="1377" w:type="dxa"/>
            <w:vAlign w:val="top"/>
          </w:tcPr>
          <w:p w14:paraId="045A6E67">
            <w:pPr>
              <w:rPr>
                <w:rFonts w:ascii="Arial"/>
                <w:sz w:val="21"/>
              </w:rPr>
            </w:pPr>
          </w:p>
        </w:tc>
        <w:tc>
          <w:tcPr>
            <w:tcW w:w="1456" w:type="dxa"/>
            <w:vAlign w:val="top"/>
          </w:tcPr>
          <w:p w14:paraId="2837AC50">
            <w:pPr>
              <w:rPr>
                <w:rFonts w:ascii="Arial"/>
                <w:sz w:val="21"/>
              </w:rPr>
            </w:pPr>
          </w:p>
        </w:tc>
        <w:tc>
          <w:tcPr>
            <w:tcW w:w="1610" w:type="dxa"/>
            <w:vAlign w:val="top"/>
          </w:tcPr>
          <w:p w14:paraId="320E19AC">
            <w:pPr>
              <w:rPr>
                <w:rFonts w:ascii="Arial"/>
                <w:sz w:val="21"/>
              </w:rPr>
            </w:pPr>
          </w:p>
        </w:tc>
        <w:tc>
          <w:tcPr>
            <w:tcW w:w="2245" w:type="dxa"/>
            <w:vAlign w:val="top"/>
          </w:tcPr>
          <w:p w14:paraId="586C82A8">
            <w:pPr>
              <w:rPr>
                <w:rFonts w:ascii="Arial"/>
                <w:sz w:val="21"/>
              </w:rPr>
            </w:pPr>
          </w:p>
        </w:tc>
        <w:tc>
          <w:tcPr>
            <w:tcW w:w="1294" w:type="dxa"/>
            <w:vAlign w:val="top"/>
          </w:tcPr>
          <w:p w14:paraId="53F7ABE8">
            <w:pPr>
              <w:rPr>
                <w:rFonts w:ascii="Arial"/>
                <w:sz w:val="21"/>
              </w:rPr>
            </w:pPr>
          </w:p>
        </w:tc>
      </w:tr>
      <w:tr w14:paraId="3514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35" w:type="dxa"/>
            <w:vAlign w:val="top"/>
          </w:tcPr>
          <w:p w14:paraId="0A78ADA5">
            <w:pPr>
              <w:pStyle w:val="6"/>
              <w:spacing w:before="202" w:line="189" w:lineRule="auto"/>
              <w:ind w:left="270"/>
            </w:pPr>
            <w:r>
              <w:t>9</w:t>
            </w:r>
          </w:p>
        </w:tc>
        <w:tc>
          <w:tcPr>
            <w:tcW w:w="1377" w:type="dxa"/>
            <w:vAlign w:val="top"/>
          </w:tcPr>
          <w:p w14:paraId="78192A7D">
            <w:pPr>
              <w:rPr>
                <w:rFonts w:ascii="Arial"/>
                <w:sz w:val="21"/>
              </w:rPr>
            </w:pPr>
          </w:p>
        </w:tc>
        <w:tc>
          <w:tcPr>
            <w:tcW w:w="1456" w:type="dxa"/>
            <w:vAlign w:val="top"/>
          </w:tcPr>
          <w:p w14:paraId="60D3600E">
            <w:pPr>
              <w:rPr>
                <w:rFonts w:ascii="Arial"/>
                <w:sz w:val="21"/>
              </w:rPr>
            </w:pPr>
          </w:p>
        </w:tc>
        <w:tc>
          <w:tcPr>
            <w:tcW w:w="1610" w:type="dxa"/>
            <w:vAlign w:val="top"/>
          </w:tcPr>
          <w:p w14:paraId="6FC4273F">
            <w:pPr>
              <w:rPr>
                <w:rFonts w:ascii="Arial"/>
                <w:sz w:val="21"/>
              </w:rPr>
            </w:pPr>
          </w:p>
        </w:tc>
        <w:tc>
          <w:tcPr>
            <w:tcW w:w="2245" w:type="dxa"/>
            <w:vAlign w:val="top"/>
          </w:tcPr>
          <w:p w14:paraId="7CF06AD9">
            <w:pPr>
              <w:rPr>
                <w:rFonts w:ascii="Arial"/>
                <w:sz w:val="21"/>
              </w:rPr>
            </w:pPr>
          </w:p>
        </w:tc>
        <w:tc>
          <w:tcPr>
            <w:tcW w:w="1294" w:type="dxa"/>
            <w:vAlign w:val="top"/>
          </w:tcPr>
          <w:p w14:paraId="644AAE44">
            <w:pPr>
              <w:rPr>
                <w:rFonts w:ascii="Arial"/>
                <w:sz w:val="21"/>
              </w:rPr>
            </w:pPr>
          </w:p>
        </w:tc>
      </w:tr>
      <w:tr w14:paraId="62A5F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35" w:type="dxa"/>
            <w:vAlign w:val="top"/>
          </w:tcPr>
          <w:p w14:paraId="2F383CFE">
            <w:pPr>
              <w:pStyle w:val="6"/>
              <w:spacing w:before="200" w:line="190" w:lineRule="auto"/>
              <w:ind w:left="232"/>
            </w:pPr>
            <w:r>
              <w:rPr>
                <w:spacing w:val="-7"/>
              </w:rPr>
              <w:t>10</w:t>
            </w:r>
          </w:p>
        </w:tc>
        <w:tc>
          <w:tcPr>
            <w:tcW w:w="1377" w:type="dxa"/>
            <w:vAlign w:val="top"/>
          </w:tcPr>
          <w:p w14:paraId="05CB1779">
            <w:pPr>
              <w:rPr>
                <w:rFonts w:ascii="Arial"/>
                <w:sz w:val="21"/>
              </w:rPr>
            </w:pPr>
          </w:p>
        </w:tc>
        <w:tc>
          <w:tcPr>
            <w:tcW w:w="1456" w:type="dxa"/>
            <w:vAlign w:val="top"/>
          </w:tcPr>
          <w:p w14:paraId="284D8A61">
            <w:pPr>
              <w:rPr>
                <w:rFonts w:ascii="Arial"/>
                <w:sz w:val="21"/>
              </w:rPr>
            </w:pPr>
          </w:p>
        </w:tc>
        <w:tc>
          <w:tcPr>
            <w:tcW w:w="1610" w:type="dxa"/>
            <w:vAlign w:val="top"/>
          </w:tcPr>
          <w:p w14:paraId="5D4FF2A7">
            <w:pPr>
              <w:rPr>
                <w:rFonts w:ascii="Arial"/>
                <w:sz w:val="21"/>
              </w:rPr>
            </w:pPr>
          </w:p>
        </w:tc>
        <w:tc>
          <w:tcPr>
            <w:tcW w:w="2245" w:type="dxa"/>
            <w:vAlign w:val="top"/>
          </w:tcPr>
          <w:p w14:paraId="4A379E11">
            <w:pPr>
              <w:rPr>
                <w:rFonts w:ascii="Arial"/>
                <w:sz w:val="21"/>
              </w:rPr>
            </w:pPr>
          </w:p>
        </w:tc>
        <w:tc>
          <w:tcPr>
            <w:tcW w:w="1294" w:type="dxa"/>
            <w:vAlign w:val="top"/>
          </w:tcPr>
          <w:p w14:paraId="41475AFF">
            <w:pPr>
              <w:rPr>
                <w:rFonts w:ascii="Arial"/>
                <w:sz w:val="21"/>
              </w:rPr>
            </w:pPr>
          </w:p>
        </w:tc>
      </w:tr>
    </w:tbl>
    <w:p w14:paraId="58DC1F14">
      <w:pPr>
        <w:spacing w:before="50" w:line="576" w:lineRule="auto"/>
        <w:ind w:left="649" w:right="667" w:firstLine="2"/>
        <w:rPr>
          <w:rFonts w:ascii="宋体" w:hAnsi="宋体" w:eastAsia="宋体" w:cs="宋体"/>
          <w:sz w:val="20"/>
          <w:szCs w:val="20"/>
        </w:rPr>
      </w:pPr>
      <w:r>
        <w:rPr>
          <w:rFonts w:ascii="宋体" w:hAnsi="宋体" w:eastAsia="宋体" w:cs="宋体"/>
          <w:spacing w:val="9"/>
          <w:sz w:val="20"/>
          <w:szCs w:val="20"/>
        </w:rPr>
        <w:t>备注：须提供中标通知书或与甲方单位签订的施工</w:t>
      </w:r>
      <w:r>
        <w:rPr>
          <w:rFonts w:ascii="宋体" w:hAnsi="宋体" w:eastAsia="宋体" w:cs="宋体"/>
          <w:spacing w:val="8"/>
          <w:sz w:val="20"/>
          <w:szCs w:val="20"/>
        </w:rPr>
        <w:t>合同复印件并加盖单位公章。</w:t>
      </w:r>
      <w:r>
        <w:rPr>
          <w:rFonts w:ascii="宋体" w:hAnsi="宋体" w:eastAsia="宋体" w:cs="宋体"/>
          <w:sz w:val="20"/>
          <w:szCs w:val="20"/>
        </w:rPr>
        <w:t xml:space="preserve"> </w:t>
      </w:r>
      <w:r>
        <w:rPr>
          <w:rFonts w:ascii="宋体" w:hAnsi="宋体" w:eastAsia="宋体" w:cs="宋体"/>
          <w:spacing w:val="8"/>
          <w:sz w:val="20"/>
          <w:szCs w:val="20"/>
        </w:rPr>
        <w:t>供应商（盖章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53650164">
      <w:pPr>
        <w:spacing w:line="226" w:lineRule="auto"/>
        <w:ind w:left="650"/>
        <w:rPr>
          <w:rFonts w:ascii="宋体" w:hAnsi="宋体" w:eastAsia="宋体" w:cs="宋体"/>
          <w:sz w:val="20"/>
          <w:szCs w:val="20"/>
        </w:rPr>
      </w:pPr>
      <w:r>
        <w:rPr>
          <w:rFonts w:ascii="宋体" w:hAnsi="宋体" w:eastAsia="宋体" w:cs="宋体"/>
          <w:spacing w:val="9"/>
          <w:sz w:val="20"/>
          <w:szCs w:val="20"/>
        </w:rPr>
        <w:t>法定代表人或委托代理人（签章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1FF205A1">
      <w:pPr>
        <w:spacing w:before="66" w:line="228" w:lineRule="auto"/>
        <w:ind w:left="685"/>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w:t>
      </w:r>
    </w:p>
    <w:p w14:paraId="2FDA84DC">
      <w:pPr>
        <w:spacing w:line="228" w:lineRule="auto"/>
        <w:rPr>
          <w:rFonts w:ascii="宋体" w:hAnsi="宋体" w:eastAsia="宋体" w:cs="宋体"/>
          <w:sz w:val="20"/>
          <w:szCs w:val="20"/>
        </w:rPr>
        <w:sectPr>
          <w:footerReference r:id="rId62" w:type="default"/>
          <w:pgSz w:w="11906" w:h="16839"/>
          <w:pgMar w:top="1431" w:right="1642" w:bottom="1093" w:left="1641" w:header="0" w:footer="855" w:gutter="0"/>
          <w:cols w:space="720" w:num="1"/>
        </w:sectPr>
      </w:pPr>
    </w:p>
    <w:p w14:paraId="5DAE3FAC">
      <w:pPr>
        <w:pStyle w:val="2"/>
        <w:spacing w:line="293" w:lineRule="auto"/>
      </w:pPr>
    </w:p>
    <w:p w14:paraId="4F0F9D22">
      <w:pPr>
        <w:spacing w:before="101" w:line="225" w:lineRule="auto"/>
        <w:ind w:left="2833"/>
        <w:rPr>
          <w:rFonts w:ascii="宋体" w:hAnsi="宋体" w:eastAsia="宋体" w:cs="宋体"/>
          <w:sz w:val="31"/>
          <w:szCs w:val="31"/>
        </w:rPr>
      </w:pPr>
      <w:r>
        <w:rPr>
          <w:rFonts w:ascii="宋体" w:hAnsi="宋体" w:eastAsia="宋体" w:cs="宋体"/>
          <w:b/>
          <w:bCs/>
          <w:spacing w:val="5"/>
          <w:sz w:val="31"/>
          <w:szCs w:val="31"/>
        </w:rPr>
        <w:t>十、项目人员情况表</w:t>
      </w:r>
    </w:p>
    <w:p w14:paraId="439ABB5D">
      <w:pPr>
        <w:spacing w:before="239" w:line="220" w:lineRule="auto"/>
        <w:ind w:left="3437"/>
        <w:rPr>
          <w:rFonts w:ascii="宋体" w:hAnsi="宋体" w:eastAsia="宋体" w:cs="宋体"/>
          <w:sz w:val="24"/>
          <w:szCs w:val="24"/>
        </w:rPr>
      </w:pPr>
      <w:r>
        <w:rPr>
          <w:rFonts w:ascii="宋体" w:hAnsi="宋体" w:eastAsia="宋体" w:cs="宋体"/>
          <w:spacing w:val="-2"/>
          <w:sz w:val="24"/>
          <w:szCs w:val="24"/>
        </w:rPr>
        <w:t>项目组成人员情况表</w:t>
      </w:r>
    </w:p>
    <w:p w14:paraId="7C9B01FA">
      <w:pPr>
        <w:spacing w:line="67" w:lineRule="auto"/>
        <w:rPr>
          <w:rFonts w:ascii="Arial"/>
          <w:sz w:val="2"/>
        </w:rPr>
      </w:pPr>
    </w:p>
    <w:tbl>
      <w:tblPr>
        <w:tblStyle w:val="5"/>
        <w:tblW w:w="85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80"/>
        <w:gridCol w:w="881"/>
        <w:gridCol w:w="1227"/>
        <w:gridCol w:w="1054"/>
        <w:gridCol w:w="1521"/>
        <w:gridCol w:w="2132"/>
      </w:tblGrid>
      <w:tr w14:paraId="549E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20" w:type="dxa"/>
            <w:tcBorders>
              <w:top w:val="single" w:color="000000" w:sz="6" w:space="0"/>
              <w:left w:val="single" w:color="000000" w:sz="6" w:space="0"/>
            </w:tcBorders>
            <w:vAlign w:val="top"/>
          </w:tcPr>
          <w:p w14:paraId="1441266A">
            <w:pPr>
              <w:spacing w:line="354" w:lineRule="auto"/>
              <w:rPr>
                <w:rFonts w:ascii="Arial"/>
                <w:sz w:val="21"/>
              </w:rPr>
            </w:pPr>
          </w:p>
          <w:p w14:paraId="62261DAA">
            <w:pPr>
              <w:pStyle w:val="6"/>
              <w:spacing w:before="78" w:line="219" w:lineRule="auto"/>
              <w:ind w:left="111"/>
              <w:rPr>
                <w:sz w:val="24"/>
                <w:szCs w:val="24"/>
              </w:rPr>
            </w:pPr>
            <w:r>
              <w:rPr>
                <w:spacing w:val="-5"/>
                <w:sz w:val="24"/>
                <w:szCs w:val="24"/>
              </w:rPr>
              <w:t>姓名</w:t>
            </w:r>
          </w:p>
        </w:tc>
        <w:tc>
          <w:tcPr>
            <w:tcW w:w="880" w:type="dxa"/>
            <w:tcBorders>
              <w:top w:val="single" w:color="000000" w:sz="6" w:space="0"/>
            </w:tcBorders>
            <w:vAlign w:val="top"/>
          </w:tcPr>
          <w:p w14:paraId="56BF2F3B">
            <w:pPr>
              <w:spacing w:line="353" w:lineRule="auto"/>
              <w:rPr>
                <w:rFonts w:ascii="Arial"/>
                <w:sz w:val="21"/>
              </w:rPr>
            </w:pPr>
          </w:p>
          <w:p w14:paraId="0B88E1F5">
            <w:pPr>
              <w:pStyle w:val="6"/>
              <w:spacing w:before="78" w:line="220" w:lineRule="auto"/>
              <w:ind w:left="110"/>
              <w:rPr>
                <w:sz w:val="24"/>
                <w:szCs w:val="24"/>
              </w:rPr>
            </w:pPr>
            <w:r>
              <w:rPr>
                <w:spacing w:val="-7"/>
                <w:sz w:val="24"/>
                <w:szCs w:val="24"/>
              </w:rPr>
              <w:t>性别</w:t>
            </w:r>
          </w:p>
        </w:tc>
        <w:tc>
          <w:tcPr>
            <w:tcW w:w="881" w:type="dxa"/>
            <w:tcBorders>
              <w:top w:val="single" w:color="000000" w:sz="6" w:space="0"/>
            </w:tcBorders>
            <w:vAlign w:val="top"/>
          </w:tcPr>
          <w:p w14:paraId="0D3D1FF4">
            <w:pPr>
              <w:spacing w:line="354" w:lineRule="auto"/>
              <w:rPr>
                <w:rFonts w:ascii="Arial"/>
                <w:sz w:val="21"/>
              </w:rPr>
            </w:pPr>
          </w:p>
          <w:p w14:paraId="0B93FA84">
            <w:pPr>
              <w:pStyle w:val="6"/>
              <w:spacing w:before="78" w:line="219" w:lineRule="auto"/>
              <w:ind w:left="112"/>
              <w:rPr>
                <w:sz w:val="24"/>
                <w:szCs w:val="24"/>
              </w:rPr>
            </w:pPr>
            <w:r>
              <w:rPr>
                <w:spacing w:val="-6"/>
                <w:sz w:val="24"/>
                <w:szCs w:val="24"/>
              </w:rPr>
              <w:t>年龄</w:t>
            </w:r>
          </w:p>
        </w:tc>
        <w:tc>
          <w:tcPr>
            <w:tcW w:w="1227" w:type="dxa"/>
            <w:tcBorders>
              <w:top w:val="single" w:color="000000" w:sz="6" w:space="0"/>
            </w:tcBorders>
            <w:vAlign w:val="top"/>
          </w:tcPr>
          <w:p w14:paraId="313B97C1">
            <w:pPr>
              <w:spacing w:line="354" w:lineRule="auto"/>
              <w:rPr>
                <w:rFonts w:ascii="Arial"/>
                <w:sz w:val="21"/>
              </w:rPr>
            </w:pPr>
          </w:p>
          <w:p w14:paraId="70E1C9BC">
            <w:pPr>
              <w:pStyle w:val="6"/>
              <w:spacing w:before="78" w:line="221" w:lineRule="auto"/>
              <w:ind w:left="111"/>
              <w:rPr>
                <w:sz w:val="24"/>
                <w:szCs w:val="24"/>
              </w:rPr>
            </w:pPr>
            <w:r>
              <w:rPr>
                <w:spacing w:val="-6"/>
                <w:sz w:val="24"/>
                <w:szCs w:val="24"/>
              </w:rPr>
              <w:t>职称</w:t>
            </w:r>
          </w:p>
        </w:tc>
        <w:tc>
          <w:tcPr>
            <w:tcW w:w="1054" w:type="dxa"/>
            <w:tcBorders>
              <w:top w:val="single" w:color="000000" w:sz="6" w:space="0"/>
            </w:tcBorders>
            <w:vAlign w:val="top"/>
          </w:tcPr>
          <w:p w14:paraId="3F07B8DA">
            <w:pPr>
              <w:spacing w:line="353" w:lineRule="auto"/>
              <w:rPr>
                <w:rFonts w:ascii="Arial"/>
                <w:sz w:val="21"/>
              </w:rPr>
            </w:pPr>
          </w:p>
          <w:p w14:paraId="588DA6B8">
            <w:pPr>
              <w:pStyle w:val="6"/>
              <w:spacing w:before="78" w:line="220" w:lineRule="auto"/>
              <w:ind w:left="113"/>
              <w:rPr>
                <w:sz w:val="24"/>
                <w:szCs w:val="24"/>
              </w:rPr>
            </w:pPr>
            <w:r>
              <w:rPr>
                <w:spacing w:val="-6"/>
                <w:sz w:val="24"/>
                <w:szCs w:val="24"/>
              </w:rPr>
              <w:t>专业</w:t>
            </w:r>
          </w:p>
        </w:tc>
        <w:tc>
          <w:tcPr>
            <w:tcW w:w="1521" w:type="dxa"/>
            <w:tcBorders>
              <w:top w:val="single" w:color="000000" w:sz="6" w:space="0"/>
            </w:tcBorders>
            <w:vAlign w:val="top"/>
          </w:tcPr>
          <w:p w14:paraId="0F7714E6">
            <w:pPr>
              <w:spacing w:line="353" w:lineRule="auto"/>
              <w:rPr>
                <w:rFonts w:ascii="Arial"/>
                <w:sz w:val="21"/>
              </w:rPr>
            </w:pPr>
          </w:p>
          <w:p w14:paraId="62ABA35F">
            <w:pPr>
              <w:pStyle w:val="6"/>
              <w:spacing w:before="78" w:line="219" w:lineRule="auto"/>
              <w:ind w:left="114"/>
              <w:rPr>
                <w:sz w:val="24"/>
                <w:szCs w:val="24"/>
              </w:rPr>
            </w:pPr>
            <w:r>
              <w:rPr>
                <w:spacing w:val="-3"/>
                <w:sz w:val="24"/>
                <w:szCs w:val="24"/>
              </w:rPr>
              <w:t>证书编号</w:t>
            </w:r>
          </w:p>
        </w:tc>
        <w:tc>
          <w:tcPr>
            <w:tcW w:w="2132" w:type="dxa"/>
            <w:tcBorders>
              <w:top w:val="single" w:color="000000" w:sz="6" w:space="0"/>
              <w:right w:val="single" w:color="000000" w:sz="6" w:space="0"/>
            </w:tcBorders>
            <w:vAlign w:val="top"/>
          </w:tcPr>
          <w:p w14:paraId="108787E4">
            <w:pPr>
              <w:pStyle w:val="6"/>
              <w:spacing w:before="212" w:line="304" w:lineRule="auto"/>
              <w:ind w:left="116" w:right="333"/>
              <w:rPr>
                <w:sz w:val="24"/>
                <w:szCs w:val="24"/>
              </w:rPr>
            </w:pPr>
            <w:r>
              <w:rPr>
                <w:spacing w:val="-2"/>
                <w:sz w:val="24"/>
                <w:szCs w:val="24"/>
              </w:rPr>
              <w:t>拟在本项目中担</w:t>
            </w:r>
            <w:r>
              <w:rPr>
                <w:spacing w:val="3"/>
                <w:sz w:val="24"/>
                <w:szCs w:val="24"/>
              </w:rPr>
              <w:t xml:space="preserve"> </w:t>
            </w:r>
            <w:r>
              <w:rPr>
                <w:spacing w:val="-2"/>
                <w:sz w:val="24"/>
                <w:szCs w:val="24"/>
              </w:rPr>
              <w:t>任的工作或岗位</w:t>
            </w:r>
          </w:p>
        </w:tc>
      </w:tr>
      <w:tr w14:paraId="2C3A5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2B8B478F">
            <w:pPr>
              <w:rPr>
                <w:rFonts w:ascii="Arial"/>
                <w:sz w:val="21"/>
              </w:rPr>
            </w:pPr>
          </w:p>
        </w:tc>
        <w:tc>
          <w:tcPr>
            <w:tcW w:w="880" w:type="dxa"/>
            <w:vAlign w:val="top"/>
          </w:tcPr>
          <w:p w14:paraId="2938E89B">
            <w:pPr>
              <w:rPr>
                <w:rFonts w:ascii="Arial"/>
                <w:sz w:val="21"/>
              </w:rPr>
            </w:pPr>
          </w:p>
        </w:tc>
        <w:tc>
          <w:tcPr>
            <w:tcW w:w="881" w:type="dxa"/>
            <w:vAlign w:val="top"/>
          </w:tcPr>
          <w:p w14:paraId="5CF36F93">
            <w:pPr>
              <w:rPr>
                <w:rFonts w:ascii="Arial"/>
                <w:sz w:val="21"/>
              </w:rPr>
            </w:pPr>
          </w:p>
        </w:tc>
        <w:tc>
          <w:tcPr>
            <w:tcW w:w="1227" w:type="dxa"/>
            <w:vAlign w:val="top"/>
          </w:tcPr>
          <w:p w14:paraId="64731707">
            <w:pPr>
              <w:rPr>
                <w:rFonts w:ascii="Arial"/>
                <w:sz w:val="21"/>
              </w:rPr>
            </w:pPr>
          </w:p>
        </w:tc>
        <w:tc>
          <w:tcPr>
            <w:tcW w:w="1054" w:type="dxa"/>
            <w:vAlign w:val="top"/>
          </w:tcPr>
          <w:p w14:paraId="21F7664D">
            <w:pPr>
              <w:rPr>
                <w:rFonts w:ascii="Arial"/>
                <w:sz w:val="21"/>
              </w:rPr>
            </w:pPr>
          </w:p>
        </w:tc>
        <w:tc>
          <w:tcPr>
            <w:tcW w:w="1521" w:type="dxa"/>
            <w:vAlign w:val="top"/>
          </w:tcPr>
          <w:p w14:paraId="207B3C09">
            <w:pPr>
              <w:rPr>
                <w:rFonts w:ascii="Arial"/>
                <w:sz w:val="21"/>
              </w:rPr>
            </w:pPr>
          </w:p>
        </w:tc>
        <w:tc>
          <w:tcPr>
            <w:tcW w:w="2132" w:type="dxa"/>
            <w:tcBorders>
              <w:right w:val="single" w:color="000000" w:sz="6" w:space="0"/>
            </w:tcBorders>
            <w:vAlign w:val="top"/>
          </w:tcPr>
          <w:p w14:paraId="60C40ADE">
            <w:pPr>
              <w:rPr>
                <w:rFonts w:ascii="Arial"/>
                <w:sz w:val="21"/>
              </w:rPr>
            </w:pPr>
          </w:p>
        </w:tc>
      </w:tr>
      <w:tr w14:paraId="21B8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1CDEA1D9">
            <w:pPr>
              <w:rPr>
                <w:rFonts w:ascii="Arial"/>
                <w:sz w:val="21"/>
              </w:rPr>
            </w:pPr>
          </w:p>
        </w:tc>
        <w:tc>
          <w:tcPr>
            <w:tcW w:w="880" w:type="dxa"/>
            <w:vAlign w:val="top"/>
          </w:tcPr>
          <w:p w14:paraId="3A56248D">
            <w:pPr>
              <w:rPr>
                <w:rFonts w:ascii="Arial"/>
                <w:sz w:val="21"/>
              </w:rPr>
            </w:pPr>
          </w:p>
        </w:tc>
        <w:tc>
          <w:tcPr>
            <w:tcW w:w="881" w:type="dxa"/>
            <w:vAlign w:val="top"/>
          </w:tcPr>
          <w:p w14:paraId="3DED3C8E">
            <w:pPr>
              <w:rPr>
                <w:rFonts w:ascii="Arial"/>
                <w:sz w:val="21"/>
              </w:rPr>
            </w:pPr>
          </w:p>
        </w:tc>
        <w:tc>
          <w:tcPr>
            <w:tcW w:w="1227" w:type="dxa"/>
            <w:vAlign w:val="top"/>
          </w:tcPr>
          <w:p w14:paraId="6B4AD14B">
            <w:pPr>
              <w:rPr>
                <w:rFonts w:ascii="Arial"/>
                <w:sz w:val="21"/>
              </w:rPr>
            </w:pPr>
          </w:p>
        </w:tc>
        <w:tc>
          <w:tcPr>
            <w:tcW w:w="1054" w:type="dxa"/>
            <w:vAlign w:val="top"/>
          </w:tcPr>
          <w:p w14:paraId="6B4863D5">
            <w:pPr>
              <w:rPr>
                <w:rFonts w:ascii="Arial"/>
                <w:sz w:val="21"/>
              </w:rPr>
            </w:pPr>
          </w:p>
        </w:tc>
        <w:tc>
          <w:tcPr>
            <w:tcW w:w="1521" w:type="dxa"/>
            <w:vAlign w:val="top"/>
          </w:tcPr>
          <w:p w14:paraId="7264AE33">
            <w:pPr>
              <w:rPr>
                <w:rFonts w:ascii="Arial"/>
                <w:sz w:val="21"/>
              </w:rPr>
            </w:pPr>
          </w:p>
        </w:tc>
        <w:tc>
          <w:tcPr>
            <w:tcW w:w="2132" w:type="dxa"/>
            <w:tcBorders>
              <w:right w:val="single" w:color="000000" w:sz="6" w:space="0"/>
            </w:tcBorders>
            <w:vAlign w:val="top"/>
          </w:tcPr>
          <w:p w14:paraId="5E12FBB1">
            <w:pPr>
              <w:rPr>
                <w:rFonts w:ascii="Arial"/>
                <w:sz w:val="21"/>
              </w:rPr>
            </w:pPr>
          </w:p>
        </w:tc>
      </w:tr>
      <w:tr w14:paraId="349E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5D36C2B7">
            <w:pPr>
              <w:rPr>
                <w:rFonts w:ascii="Arial"/>
                <w:sz w:val="21"/>
              </w:rPr>
            </w:pPr>
          </w:p>
        </w:tc>
        <w:tc>
          <w:tcPr>
            <w:tcW w:w="880" w:type="dxa"/>
            <w:vAlign w:val="top"/>
          </w:tcPr>
          <w:p w14:paraId="567CDDA4">
            <w:pPr>
              <w:rPr>
                <w:rFonts w:ascii="Arial"/>
                <w:sz w:val="21"/>
              </w:rPr>
            </w:pPr>
          </w:p>
        </w:tc>
        <w:tc>
          <w:tcPr>
            <w:tcW w:w="881" w:type="dxa"/>
            <w:vAlign w:val="top"/>
          </w:tcPr>
          <w:p w14:paraId="598A15EB">
            <w:pPr>
              <w:rPr>
                <w:rFonts w:ascii="Arial"/>
                <w:sz w:val="21"/>
              </w:rPr>
            </w:pPr>
          </w:p>
        </w:tc>
        <w:tc>
          <w:tcPr>
            <w:tcW w:w="1227" w:type="dxa"/>
            <w:vAlign w:val="top"/>
          </w:tcPr>
          <w:p w14:paraId="796C5F5F">
            <w:pPr>
              <w:rPr>
                <w:rFonts w:ascii="Arial"/>
                <w:sz w:val="21"/>
              </w:rPr>
            </w:pPr>
          </w:p>
        </w:tc>
        <w:tc>
          <w:tcPr>
            <w:tcW w:w="1054" w:type="dxa"/>
            <w:vAlign w:val="top"/>
          </w:tcPr>
          <w:p w14:paraId="1012CEE1">
            <w:pPr>
              <w:rPr>
                <w:rFonts w:ascii="Arial"/>
                <w:sz w:val="21"/>
              </w:rPr>
            </w:pPr>
          </w:p>
        </w:tc>
        <w:tc>
          <w:tcPr>
            <w:tcW w:w="1521" w:type="dxa"/>
            <w:vAlign w:val="top"/>
          </w:tcPr>
          <w:p w14:paraId="06E338C4">
            <w:pPr>
              <w:rPr>
                <w:rFonts w:ascii="Arial"/>
                <w:sz w:val="21"/>
              </w:rPr>
            </w:pPr>
          </w:p>
        </w:tc>
        <w:tc>
          <w:tcPr>
            <w:tcW w:w="2132" w:type="dxa"/>
            <w:tcBorders>
              <w:right w:val="single" w:color="000000" w:sz="6" w:space="0"/>
            </w:tcBorders>
            <w:vAlign w:val="top"/>
          </w:tcPr>
          <w:p w14:paraId="366C85F5">
            <w:pPr>
              <w:rPr>
                <w:rFonts w:ascii="Arial"/>
                <w:sz w:val="21"/>
              </w:rPr>
            </w:pPr>
          </w:p>
        </w:tc>
      </w:tr>
      <w:tr w14:paraId="50996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4B6370D6">
            <w:pPr>
              <w:rPr>
                <w:rFonts w:ascii="Arial"/>
                <w:sz w:val="21"/>
              </w:rPr>
            </w:pPr>
          </w:p>
        </w:tc>
        <w:tc>
          <w:tcPr>
            <w:tcW w:w="880" w:type="dxa"/>
            <w:vAlign w:val="top"/>
          </w:tcPr>
          <w:p w14:paraId="6D31DD7D">
            <w:pPr>
              <w:rPr>
                <w:rFonts w:ascii="Arial"/>
                <w:sz w:val="21"/>
              </w:rPr>
            </w:pPr>
          </w:p>
        </w:tc>
        <w:tc>
          <w:tcPr>
            <w:tcW w:w="881" w:type="dxa"/>
            <w:vAlign w:val="top"/>
          </w:tcPr>
          <w:p w14:paraId="7FA4A92F">
            <w:pPr>
              <w:rPr>
                <w:rFonts w:ascii="Arial"/>
                <w:sz w:val="21"/>
              </w:rPr>
            </w:pPr>
          </w:p>
        </w:tc>
        <w:tc>
          <w:tcPr>
            <w:tcW w:w="1227" w:type="dxa"/>
            <w:vAlign w:val="top"/>
          </w:tcPr>
          <w:p w14:paraId="5EE35C60">
            <w:pPr>
              <w:rPr>
                <w:rFonts w:ascii="Arial"/>
                <w:sz w:val="21"/>
              </w:rPr>
            </w:pPr>
          </w:p>
        </w:tc>
        <w:tc>
          <w:tcPr>
            <w:tcW w:w="1054" w:type="dxa"/>
            <w:vAlign w:val="top"/>
          </w:tcPr>
          <w:p w14:paraId="3221CC43">
            <w:pPr>
              <w:rPr>
                <w:rFonts w:ascii="Arial"/>
                <w:sz w:val="21"/>
              </w:rPr>
            </w:pPr>
          </w:p>
        </w:tc>
        <w:tc>
          <w:tcPr>
            <w:tcW w:w="1521" w:type="dxa"/>
            <w:vAlign w:val="top"/>
          </w:tcPr>
          <w:p w14:paraId="3D2967B0">
            <w:pPr>
              <w:rPr>
                <w:rFonts w:ascii="Arial"/>
                <w:sz w:val="21"/>
              </w:rPr>
            </w:pPr>
          </w:p>
        </w:tc>
        <w:tc>
          <w:tcPr>
            <w:tcW w:w="2132" w:type="dxa"/>
            <w:tcBorders>
              <w:right w:val="single" w:color="000000" w:sz="6" w:space="0"/>
            </w:tcBorders>
            <w:vAlign w:val="top"/>
          </w:tcPr>
          <w:p w14:paraId="05575F91">
            <w:pPr>
              <w:rPr>
                <w:rFonts w:ascii="Arial"/>
                <w:sz w:val="21"/>
              </w:rPr>
            </w:pPr>
          </w:p>
        </w:tc>
      </w:tr>
      <w:tr w14:paraId="5662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1CA82A73">
            <w:pPr>
              <w:rPr>
                <w:rFonts w:ascii="Arial"/>
                <w:sz w:val="21"/>
              </w:rPr>
            </w:pPr>
          </w:p>
        </w:tc>
        <w:tc>
          <w:tcPr>
            <w:tcW w:w="880" w:type="dxa"/>
            <w:vAlign w:val="top"/>
          </w:tcPr>
          <w:p w14:paraId="15ED6CFF">
            <w:pPr>
              <w:rPr>
                <w:rFonts w:ascii="Arial"/>
                <w:sz w:val="21"/>
              </w:rPr>
            </w:pPr>
          </w:p>
        </w:tc>
        <w:tc>
          <w:tcPr>
            <w:tcW w:w="881" w:type="dxa"/>
            <w:vAlign w:val="top"/>
          </w:tcPr>
          <w:p w14:paraId="15D7E5E8">
            <w:pPr>
              <w:rPr>
                <w:rFonts w:ascii="Arial"/>
                <w:sz w:val="21"/>
              </w:rPr>
            </w:pPr>
          </w:p>
        </w:tc>
        <w:tc>
          <w:tcPr>
            <w:tcW w:w="1227" w:type="dxa"/>
            <w:vAlign w:val="top"/>
          </w:tcPr>
          <w:p w14:paraId="1DBF4553">
            <w:pPr>
              <w:rPr>
                <w:rFonts w:ascii="Arial"/>
                <w:sz w:val="21"/>
              </w:rPr>
            </w:pPr>
          </w:p>
        </w:tc>
        <w:tc>
          <w:tcPr>
            <w:tcW w:w="1054" w:type="dxa"/>
            <w:vAlign w:val="top"/>
          </w:tcPr>
          <w:p w14:paraId="73CBD630">
            <w:pPr>
              <w:rPr>
                <w:rFonts w:ascii="Arial"/>
                <w:sz w:val="21"/>
              </w:rPr>
            </w:pPr>
          </w:p>
        </w:tc>
        <w:tc>
          <w:tcPr>
            <w:tcW w:w="1521" w:type="dxa"/>
            <w:vAlign w:val="top"/>
          </w:tcPr>
          <w:p w14:paraId="5576126C">
            <w:pPr>
              <w:rPr>
                <w:rFonts w:ascii="Arial"/>
                <w:sz w:val="21"/>
              </w:rPr>
            </w:pPr>
          </w:p>
        </w:tc>
        <w:tc>
          <w:tcPr>
            <w:tcW w:w="2132" w:type="dxa"/>
            <w:tcBorders>
              <w:right w:val="single" w:color="000000" w:sz="6" w:space="0"/>
            </w:tcBorders>
            <w:vAlign w:val="top"/>
          </w:tcPr>
          <w:p w14:paraId="4961FC5A">
            <w:pPr>
              <w:rPr>
                <w:rFonts w:ascii="Arial"/>
                <w:sz w:val="21"/>
              </w:rPr>
            </w:pPr>
          </w:p>
        </w:tc>
      </w:tr>
      <w:tr w14:paraId="3F39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79037578">
            <w:pPr>
              <w:rPr>
                <w:rFonts w:ascii="Arial"/>
                <w:sz w:val="21"/>
              </w:rPr>
            </w:pPr>
          </w:p>
        </w:tc>
        <w:tc>
          <w:tcPr>
            <w:tcW w:w="880" w:type="dxa"/>
            <w:vAlign w:val="top"/>
          </w:tcPr>
          <w:p w14:paraId="64E6DE51">
            <w:pPr>
              <w:rPr>
                <w:rFonts w:ascii="Arial"/>
                <w:sz w:val="21"/>
              </w:rPr>
            </w:pPr>
          </w:p>
        </w:tc>
        <w:tc>
          <w:tcPr>
            <w:tcW w:w="881" w:type="dxa"/>
            <w:vAlign w:val="top"/>
          </w:tcPr>
          <w:p w14:paraId="02B35FFA">
            <w:pPr>
              <w:rPr>
                <w:rFonts w:ascii="Arial"/>
                <w:sz w:val="21"/>
              </w:rPr>
            </w:pPr>
          </w:p>
        </w:tc>
        <w:tc>
          <w:tcPr>
            <w:tcW w:w="1227" w:type="dxa"/>
            <w:vAlign w:val="top"/>
          </w:tcPr>
          <w:p w14:paraId="146E6FB7">
            <w:pPr>
              <w:rPr>
                <w:rFonts w:ascii="Arial"/>
                <w:sz w:val="21"/>
              </w:rPr>
            </w:pPr>
          </w:p>
        </w:tc>
        <w:tc>
          <w:tcPr>
            <w:tcW w:w="1054" w:type="dxa"/>
            <w:vAlign w:val="top"/>
          </w:tcPr>
          <w:p w14:paraId="6BC44EFF">
            <w:pPr>
              <w:rPr>
                <w:rFonts w:ascii="Arial"/>
                <w:sz w:val="21"/>
              </w:rPr>
            </w:pPr>
          </w:p>
        </w:tc>
        <w:tc>
          <w:tcPr>
            <w:tcW w:w="1521" w:type="dxa"/>
            <w:vAlign w:val="top"/>
          </w:tcPr>
          <w:p w14:paraId="39CDAC4D">
            <w:pPr>
              <w:rPr>
                <w:rFonts w:ascii="Arial"/>
                <w:sz w:val="21"/>
              </w:rPr>
            </w:pPr>
          </w:p>
        </w:tc>
        <w:tc>
          <w:tcPr>
            <w:tcW w:w="2132" w:type="dxa"/>
            <w:tcBorders>
              <w:right w:val="single" w:color="000000" w:sz="6" w:space="0"/>
            </w:tcBorders>
            <w:vAlign w:val="top"/>
          </w:tcPr>
          <w:p w14:paraId="0C95BF82">
            <w:pPr>
              <w:rPr>
                <w:rFonts w:ascii="Arial"/>
                <w:sz w:val="21"/>
              </w:rPr>
            </w:pPr>
          </w:p>
        </w:tc>
      </w:tr>
      <w:tr w14:paraId="43C89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704A1460">
            <w:pPr>
              <w:rPr>
                <w:rFonts w:ascii="Arial"/>
                <w:sz w:val="21"/>
              </w:rPr>
            </w:pPr>
          </w:p>
        </w:tc>
        <w:tc>
          <w:tcPr>
            <w:tcW w:w="880" w:type="dxa"/>
            <w:vAlign w:val="top"/>
          </w:tcPr>
          <w:p w14:paraId="0B815B24">
            <w:pPr>
              <w:rPr>
                <w:rFonts w:ascii="Arial"/>
                <w:sz w:val="21"/>
              </w:rPr>
            </w:pPr>
          </w:p>
        </w:tc>
        <w:tc>
          <w:tcPr>
            <w:tcW w:w="881" w:type="dxa"/>
            <w:vAlign w:val="top"/>
          </w:tcPr>
          <w:p w14:paraId="5CD87DD7">
            <w:pPr>
              <w:rPr>
                <w:rFonts w:ascii="Arial"/>
                <w:sz w:val="21"/>
              </w:rPr>
            </w:pPr>
          </w:p>
        </w:tc>
        <w:tc>
          <w:tcPr>
            <w:tcW w:w="1227" w:type="dxa"/>
            <w:vAlign w:val="top"/>
          </w:tcPr>
          <w:p w14:paraId="244A4D76">
            <w:pPr>
              <w:rPr>
                <w:rFonts w:ascii="Arial"/>
                <w:sz w:val="21"/>
              </w:rPr>
            </w:pPr>
          </w:p>
        </w:tc>
        <w:tc>
          <w:tcPr>
            <w:tcW w:w="1054" w:type="dxa"/>
            <w:vAlign w:val="top"/>
          </w:tcPr>
          <w:p w14:paraId="19190229">
            <w:pPr>
              <w:rPr>
                <w:rFonts w:ascii="Arial"/>
                <w:sz w:val="21"/>
              </w:rPr>
            </w:pPr>
          </w:p>
        </w:tc>
        <w:tc>
          <w:tcPr>
            <w:tcW w:w="1521" w:type="dxa"/>
            <w:vAlign w:val="top"/>
          </w:tcPr>
          <w:p w14:paraId="0D5C74F6">
            <w:pPr>
              <w:rPr>
                <w:rFonts w:ascii="Arial"/>
                <w:sz w:val="21"/>
              </w:rPr>
            </w:pPr>
          </w:p>
        </w:tc>
        <w:tc>
          <w:tcPr>
            <w:tcW w:w="2132" w:type="dxa"/>
            <w:tcBorders>
              <w:right w:val="single" w:color="000000" w:sz="6" w:space="0"/>
            </w:tcBorders>
            <w:vAlign w:val="top"/>
          </w:tcPr>
          <w:p w14:paraId="4A944703">
            <w:pPr>
              <w:rPr>
                <w:rFonts w:ascii="Arial"/>
                <w:sz w:val="21"/>
              </w:rPr>
            </w:pPr>
          </w:p>
        </w:tc>
      </w:tr>
      <w:tr w14:paraId="24697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7CB69E45">
            <w:pPr>
              <w:rPr>
                <w:rFonts w:ascii="Arial"/>
                <w:sz w:val="21"/>
              </w:rPr>
            </w:pPr>
          </w:p>
        </w:tc>
        <w:tc>
          <w:tcPr>
            <w:tcW w:w="880" w:type="dxa"/>
            <w:vAlign w:val="top"/>
          </w:tcPr>
          <w:p w14:paraId="0AD56EE6">
            <w:pPr>
              <w:rPr>
                <w:rFonts w:ascii="Arial"/>
                <w:sz w:val="21"/>
              </w:rPr>
            </w:pPr>
          </w:p>
        </w:tc>
        <w:tc>
          <w:tcPr>
            <w:tcW w:w="881" w:type="dxa"/>
            <w:vAlign w:val="top"/>
          </w:tcPr>
          <w:p w14:paraId="1F59E5D7">
            <w:pPr>
              <w:rPr>
                <w:rFonts w:ascii="Arial"/>
                <w:sz w:val="21"/>
              </w:rPr>
            </w:pPr>
          </w:p>
        </w:tc>
        <w:tc>
          <w:tcPr>
            <w:tcW w:w="1227" w:type="dxa"/>
            <w:vAlign w:val="top"/>
          </w:tcPr>
          <w:p w14:paraId="230F6520">
            <w:pPr>
              <w:rPr>
                <w:rFonts w:ascii="Arial"/>
                <w:sz w:val="21"/>
              </w:rPr>
            </w:pPr>
          </w:p>
        </w:tc>
        <w:tc>
          <w:tcPr>
            <w:tcW w:w="1054" w:type="dxa"/>
            <w:vAlign w:val="top"/>
          </w:tcPr>
          <w:p w14:paraId="7AF3BC45">
            <w:pPr>
              <w:rPr>
                <w:rFonts w:ascii="Arial"/>
                <w:sz w:val="21"/>
              </w:rPr>
            </w:pPr>
          </w:p>
        </w:tc>
        <w:tc>
          <w:tcPr>
            <w:tcW w:w="1521" w:type="dxa"/>
            <w:vAlign w:val="top"/>
          </w:tcPr>
          <w:p w14:paraId="1FE8EA97">
            <w:pPr>
              <w:rPr>
                <w:rFonts w:ascii="Arial"/>
                <w:sz w:val="21"/>
              </w:rPr>
            </w:pPr>
          </w:p>
        </w:tc>
        <w:tc>
          <w:tcPr>
            <w:tcW w:w="2132" w:type="dxa"/>
            <w:tcBorders>
              <w:right w:val="single" w:color="000000" w:sz="6" w:space="0"/>
            </w:tcBorders>
            <w:vAlign w:val="top"/>
          </w:tcPr>
          <w:p w14:paraId="2898BB27">
            <w:pPr>
              <w:rPr>
                <w:rFonts w:ascii="Arial"/>
                <w:sz w:val="21"/>
              </w:rPr>
            </w:pPr>
          </w:p>
        </w:tc>
      </w:tr>
      <w:tr w14:paraId="54C9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6646848A">
            <w:pPr>
              <w:rPr>
                <w:rFonts w:ascii="Arial"/>
                <w:sz w:val="21"/>
              </w:rPr>
            </w:pPr>
          </w:p>
        </w:tc>
        <w:tc>
          <w:tcPr>
            <w:tcW w:w="880" w:type="dxa"/>
            <w:vAlign w:val="top"/>
          </w:tcPr>
          <w:p w14:paraId="359E87EF">
            <w:pPr>
              <w:rPr>
                <w:rFonts w:ascii="Arial"/>
                <w:sz w:val="21"/>
              </w:rPr>
            </w:pPr>
          </w:p>
        </w:tc>
        <w:tc>
          <w:tcPr>
            <w:tcW w:w="881" w:type="dxa"/>
            <w:vAlign w:val="top"/>
          </w:tcPr>
          <w:p w14:paraId="4CC5D3D4">
            <w:pPr>
              <w:rPr>
                <w:rFonts w:ascii="Arial"/>
                <w:sz w:val="21"/>
              </w:rPr>
            </w:pPr>
          </w:p>
        </w:tc>
        <w:tc>
          <w:tcPr>
            <w:tcW w:w="1227" w:type="dxa"/>
            <w:vAlign w:val="top"/>
          </w:tcPr>
          <w:p w14:paraId="53D53A1E">
            <w:pPr>
              <w:rPr>
                <w:rFonts w:ascii="Arial"/>
                <w:sz w:val="21"/>
              </w:rPr>
            </w:pPr>
          </w:p>
        </w:tc>
        <w:tc>
          <w:tcPr>
            <w:tcW w:w="1054" w:type="dxa"/>
            <w:vAlign w:val="top"/>
          </w:tcPr>
          <w:p w14:paraId="14A13C27">
            <w:pPr>
              <w:rPr>
                <w:rFonts w:ascii="Arial"/>
                <w:sz w:val="21"/>
              </w:rPr>
            </w:pPr>
          </w:p>
        </w:tc>
        <w:tc>
          <w:tcPr>
            <w:tcW w:w="1521" w:type="dxa"/>
            <w:vAlign w:val="top"/>
          </w:tcPr>
          <w:p w14:paraId="2E7F936F">
            <w:pPr>
              <w:rPr>
                <w:rFonts w:ascii="Arial"/>
                <w:sz w:val="21"/>
              </w:rPr>
            </w:pPr>
          </w:p>
        </w:tc>
        <w:tc>
          <w:tcPr>
            <w:tcW w:w="2132" w:type="dxa"/>
            <w:tcBorders>
              <w:right w:val="single" w:color="000000" w:sz="6" w:space="0"/>
            </w:tcBorders>
            <w:vAlign w:val="top"/>
          </w:tcPr>
          <w:p w14:paraId="361B98AD">
            <w:pPr>
              <w:rPr>
                <w:rFonts w:ascii="Arial"/>
                <w:sz w:val="21"/>
              </w:rPr>
            </w:pPr>
          </w:p>
        </w:tc>
      </w:tr>
      <w:tr w14:paraId="2A32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3481755B">
            <w:pPr>
              <w:rPr>
                <w:rFonts w:ascii="Arial"/>
                <w:sz w:val="21"/>
              </w:rPr>
            </w:pPr>
          </w:p>
        </w:tc>
        <w:tc>
          <w:tcPr>
            <w:tcW w:w="880" w:type="dxa"/>
            <w:vAlign w:val="top"/>
          </w:tcPr>
          <w:p w14:paraId="32C6B3F2">
            <w:pPr>
              <w:rPr>
                <w:rFonts w:ascii="Arial"/>
                <w:sz w:val="21"/>
              </w:rPr>
            </w:pPr>
          </w:p>
        </w:tc>
        <w:tc>
          <w:tcPr>
            <w:tcW w:w="881" w:type="dxa"/>
            <w:vAlign w:val="top"/>
          </w:tcPr>
          <w:p w14:paraId="7E1C090A">
            <w:pPr>
              <w:rPr>
                <w:rFonts w:ascii="Arial"/>
                <w:sz w:val="21"/>
              </w:rPr>
            </w:pPr>
          </w:p>
        </w:tc>
        <w:tc>
          <w:tcPr>
            <w:tcW w:w="1227" w:type="dxa"/>
            <w:vAlign w:val="top"/>
          </w:tcPr>
          <w:p w14:paraId="30A58818">
            <w:pPr>
              <w:rPr>
                <w:rFonts w:ascii="Arial"/>
                <w:sz w:val="21"/>
              </w:rPr>
            </w:pPr>
          </w:p>
        </w:tc>
        <w:tc>
          <w:tcPr>
            <w:tcW w:w="1054" w:type="dxa"/>
            <w:vAlign w:val="top"/>
          </w:tcPr>
          <w:p w14:paraId="37FC02E5">
            <w:pPr>
              <w:rPr>
                <w:rFonts w:ascii="Arial"/>
                <w:sz w:val="21"/>
              </w:rPr>
            </w:pPr>
          </w:p>
        </w:tc>
        <w:tc>
          <w:tcPr>
            <w:tcW w:w="1521" w:type="dxa"/>
            <w:vAlign w:val="top"/>
          </w:tcPr>
          <w:p w14:paraId="503F0402">
            <w:pPr>
              <w:rPr>
                <w:rFonts w:ascii="Arial"/>
                <w:sz w:val="21"/>
              </w:rPr>
            </w:pPr>
          </w:p>
        </w:tc>
        <w:tc>
          <w:tcPr>
            <w:tcW w:w="2132" w:type="dxa"/>
            <w:tcBorders>
              <w:right w:val="single" w:color="000000" w:sz="6" w:space="0"/>
            </w:tcBorders>
            <w:vAlign w:val="top"/>
          </w:tcPr>
          <w:p w14:paraId="5D5618A8">
            <w:pPr>
              <w:rPr>
                <w:rFonts w:ascii="Arial"/>
                <w:sz w:val="21"/>
              </w:rPr>
            </w:pPr>
          </w:p>
        </w:tc>
      </w:tr>
      <w:tr w14:paraId="084A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Borders>
              <w:left w:val="single" w:color="000000" w:sz="6" w:space="0"/>
            </w:tcBorders>
            <w:vAlign w:val="top"/>
          </w:tcPr>
          <w:p w14:paraId="5F59F910">
            <w:pPr>
              <w:rPr>
                <w:rFonts w:ascii="Arial"/>
                <w:sz w:val="21"/>
              </w:rPr>
            </w:pPr>
          </w:p>
        </w:tc>
        <w:tc>
          <w:tcPr>
            <w:tcW w:w="880" w:type="dxa"/>
            <w:vAlign w:val="top"/>
          </w:tcPr>
          <w:p w14:paraId="72906798">
            <w:pPr>
              <w:rPr>
                <w:rFonts w:ascii="Arial"/>
                <w:sz w:val="21"/>
              </w:rPr>
            </w:pPr>
          </w:p>
        </w:tc>
        <w:tc>
          <w:tcPr>
            <w:tcW w:w="881" w:type="dxa"/>
            <w:vAlign w:val="top"/>
          </w:tcPr>
          <w:p w14:paraId="73BBD2B7">
            <w:pPr>
              <w:rPr>
                <w:rFonts w:ascii="Arial"/>
                <w:sz w:val="21"/>
              </w:rPr>
            </w:pPr>
          </w:p>
        </w:tc>
        <w:tc>
          <w:tcPr>
            <w:tcW w:w="1227" w:type="dxa"/>
            <w:vAlign w:val="top"/>
          </w:tcPr>
          <w:p w14:paraId="4475D6D2">
            <w:pPr>
              <w:rPr>
                <w:rFonts w:ascii="Arial"/>
                <w:sz w:val="21"/>
              </w:rPr>
            </w:pPr>
          </w:p>
        </w:tc>
        <w:tc>
          <w:tcPr>
            <w:tcW w:w="1054" w:type="dxa"/>
            <w:vAlign w:val="top"/>
          </w:tcPr>
          <w:p w14:paraId="28D4146A">
            <w:pPr>
              <w:rPr>
                <w:rFonts w:ascii="Arial"/>
                <w:sz w:val="21"/>
              </w:rPr>
            </w:pPr>
          </w:p>
        </w:tc>
        <w:tc>
          <w:tcPr>
            <w:tcW w:w="1521" w:type="dxa"/>
            <w:vAlign w:val="top"/>
          </w:tcPr>
          <w:p w14:paraId="69DA0B0C">
            <w:pPr>
              <w:rPr>
                <w:rFonts w:ascii="Arial"/>
                <w:sz w:val="21"/>
              </w:rPr>
            </w:pPr>
          </w:p>
        </w:tc>
        <w:tc>
          <w:tcPr>
            <w:tcW w:w="2132" w:type="dxa"/>
            <w:tcBorders>
              <w:right w:val="single" w:color="000000" w:sz="6" w:space="0"/>
            </w:tcBorders>
            <w:vAlign w:val="top"/>
          </w:tcPr>
          <w:p w14:paraId="229EF59F">
            <w:pPr>
              <w:rPr>
                <w:rFonts w:ascii="Arial"/>
                <w:sz w:val="21"/>
              </w:rPr>
            </w:pPr>
          </w:p>
        </w:tc>
      </w:tr>
      <w:tr w14:paraId="0CDE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4F89C31E">
            <w:pPr>
              <w:rPr>
                <w:rFonts w:ascii="Arial"/>
                <w:sz w:val="21"/>
              </w:rPr>
            </w:pPr>
          </w:p>
        </w:tc>
        <w:tc>
          <w:tcPr>
            <w:tcW w:w="880" w:type="dxa"/>
            <w:vAlign w:val="top"/>
          </w:tcPr>
          <w:p w14:paraId="7F479919">
            <w:pPr>
              <w:rPr>
                <w:rFonts w:ascii="Arial"/>
                <w:sz w:val="21"/>
              </w:rPr>
            </w:pPr>
          </w:p>
        </w:tc>
        <w:tc>
          <w:tcPr>
            <w:tcW w:w="881" w:type="dxa"/>
            <w:vAlign w:val="top"/>
          </w:tcPr>
          <w:p w14:paraId="33694757">
            <w:pPr>
              <w:rPr>
                <w:rFonts w:ascii="Arial"/>
                <w:sz w:val="21"/>
              </w:rPr>
            </w:pPr>
          </w:p>
        </w:tc>
        <w:tc>
          <w:tcPr>
            <w:tcW w:w="1227" w:type="dxa"/>
            <w:vAlign w:val="top"/>
          </w:tcPr>
          <w:p w14:paraId="1AE6B985">
            <w:pPr>
              <w:rPr>
                <w:rFonts w:ascii="Arial"/>
                <w:sz w:val="21"/>
              </w:rPr>
            </w:pPr>
          </w:p>
        </w:tc>
        <w:tc>
          <w:tcPr>
            <w:tcW w:w="1054" w:type="dxa"/>
            <w:vAlign w:val="top"/>
          </w:tcPr>
          <w:p w14:paraId="4C37D43E">
            <w:pPr>
              <w:rPr>
                <w:rFonts w:ascii="Arial"/>
                <w:sz w:val="21"/>
              </w:rPr>
            </w:pPr>
          </w:p>
        </w:tc>
        <w:tc>
          <w:tcPr>
            <w:tcW w:w="1521" w:type="dxa"/>
            <w:vAlign w:val="top"/>
          </w:tcPr>
          <w:p w14:paraId="08492E91">
            <w:pPr>
              <w:rPr>
                <w:rFonts w:ascii="Arial"/>
                <w:sz w:val="21"/>
              </w:rPr>
            </w:pPr>
          </w:p>
        </w:tc>
        <w:tc>
          <w:tcPr>
            <w:tcW w:w="2132" w:type="dxa"/>
            <w:tcBorders>
              <w:right w:val="single" w:color="000000" w:sz="6" w:space="0"/>
            </w:tcBorders>
            <w:vAlign w:val="top"/>
          </w:tcPr>
          <w:p w14:paraId="28E65FF3">
            <w:pPr>
              <w:rPr>
                <w:rFonts w:ascii="Arial"/>
                <w:sz w:val="21"/>
              </w:rPr>
            </w:pPr>
          </w:p>
        </w:tc>
      </w:tr>
      <w:tr w14:paraId="7951A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26D30F50">
            <w:pPr>
              <w:rPr>
                <w:rFonts w:ascii="Arial"/>
                <w:sz w:val="21"/>
              </w:rPr>
            </w:pPr>
          </w:p>
        </w:tc>
        <w:tc>
          <w:tcPr>
            <w:tcW w:w="880" w:type="dxa"/>
            <w:vAlign w:val="top"/>
          </w:tcPr>
          <w:p w14:paraId="1BABFD53">
            <w:pPr>
              <w:rPr>
                <w:rFonts w:ascii="Arial"/>
                <w:sz w:val="21"/>
              </w:rPr>
            </w:pPr>
          </w:p>
        </w:tc>
        <w:tc>
          <w:tcPr>
            <w:tcW w:w="881" w:type="dxa"/>
            <w:vAlign w:val="top"/>
          </w:tcPr>
          <w:p w14:paraId="621A38C4">
            <w:pPr>
              <w:rPr>
                <w:rFonts w:ascii="Arial"/>
                <w:sz w:val="21"/>
              </w:rPr>
            </w:pPr>
          </w:p>
        </w:tc>
        <w:tc>
          <w:tcPr>
            <w:tcW w:w="1227" w:type="dxa"/>
            <w:vAlign w:val="top"/>
          </w:tcPr>
          <w:p w14:paraId="37D32F31">
            <w:pPr>
              <w:rPr>
                <w:rFonts w:ascii="Arial"/>
                <w:sz w:val="21"/>
              </w:rPr>
            </w:pPr>
          </w:p>
        </w:tc>
        <w:tc>
          <w:tcPr>
            <w:tcW w:w="1054" w:type="dxa"/>
            <w:vAlign w:val="top"/>
          </w:tcPr>
          <w:p w14:paraId="1F7F27ED">
            <w:pPr>
              <w:rPr>
                <w:rFonts w:ascii="Arial"/>
                <w:sz w:val="21"/>
              </w:rPr>
            </w:pPr>
          </w:p>
        </w:tc>
        <w:tc>
          <w:tcPr>
            <w:tcW w:w="1521" w:type="dxa"/>
            <w:vAlign w:val="top"/>
          </w:tcPr>
          <w:p w14:paraId="1549458B">
            <w:pPr>
              <w:rPr>
                <w:rFonts w:ascii="Arial"/>
                <w:sz w:val="21"/>
              </w:rPr>
            </w:pPr>
          </w:p>
        </w:tc>
        <w:tc>
          <w:tcPr>
            <w:tcW w:w="2132" w:type="dxa"/>
            <w:tcBorders>
              <w:right w:val="single" w:color="000000" w:sz="6" w:space="0"/>
            </w:tcBorders>
            <w:vAlign w:val="top"/>
          </w:tcPr>
          <w:p w14:paraId="3E2291AD">
            <w:pPr>
              <w:rPr>
                <w:rFonts w:ascii="Arial"/>
                <w:sz w:val="21"/>
              </w:rPr>
            </w:pPr>
          </w:p>
        </w:tc>
      </w:tr>
      <w:tr w14:paraId="3EBD8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181C2856">
            <w:pPr>
              <w:rPr>
                <w:rFonts w:ascii="Arial"/>
                <w:sz w:val="21"/>
              </w:rPr>
            </w:pPr>
          </w:p>
        </w:tc>
        <w:tc>
          <w:tcPr>
            <w:tcW w:w="880" w:type="dxa"/>
            <w:vAlign w:val="top"/>
          </w:tcPr>
          <w:p w14:paraId="261B5C44">
            <w:pPr>
              <w:rPr>
                <w:rFonts w:ascii="Arial"/>
                <w:sz w:val="21"/>
              </w:rPr>
            </w:pPr>
          </w:p>
        </w:tc>
        <w:tc>
          <w:tcPr>
            <w:tcW w:w="881" w:type="dxa"/>
            <w:vAlign w:val="top"/>
          </w:tcPr>
          <w:p w14:paraId="1D795FDB">
            <w:pPr>
              <w:rPr>
                <w:rFonts w:ascii="Arial"/>
                <w:sz w:val="21"/>
              </w:rPr>
            </w:pPr>
          </w:p>
        </w:tc>
        <w:tc>
          <w:tcPr>
            <w:tcW w:w="1227" w:type="dxa"/>
            <w:vAlign w:val="top"/>
          </w:tcPr>
          <w:p w14:paraId="57F5C273">
            <w:pPr>
              <w:rPr>
                <w:rFonts w:ascii="Arial"/>
                <w:sz w:val="21"/>
              </w:rPr>
            </w:pPr>
          </w:p>
        </w:tc>
        <w:tc>
          <w:tcPr>
            <w:tcW w:w="1054" w:type="dxa"/>
            <w:vAlign w:val="top"/>
          </w:tcPr>
          <w:p w14:paraId="0D909BDD">
            <w:pPr>
              <w:rPr>
                <w:rFonts w:ascii="Arial"/>
                <w:sz w:val="21"/>
              </w:rPr>
            </w:pPr>
          </w:p>
        </w:tc>
        <w:tc>
          <w:tcPr>
            <w:tcW w:w="1521" w:type="dxa"/>
            <w:vAlign w:val="top"/>
          </w:tcPr>
          <w:p w14:paraId="6835A7AC">
            <w:pPr>
              <w:rPr>
                <w:rFonts w:ascii="Arial"/>
                <w:sz w:val="21"/>
              </w:rPr>
            </w:pPr>
          </w:p>
        </w:tc>
        <w:tc>
          <w:tcPr>
            <w:tcW w:w="2132" w:type="dxa"/>
            <w:tcBorders>
              <w:right w:val="single" w:color="000000" w:sz="6" w:space="0"/>
            </w:tcBorders>
            <w:vAlign w:val="top"/>
          </w:tcPr>
          <w:p w14:paraId="4F45F330">
            <w:pPr>
              <w:rPr>
                <w:rFonts w:ascii="Arial"/>
                <w:sz w:val="21"/>
              </w:rPr>
            </w:pPr>
          </w:p>
        </w:tc>
      </w:tr>
      <w:tr w14:paraId="3FA43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Borders>
              <w:left w:val="single" w:color="000000" w:sz="6" w:space="0"/>
            </w:tcBorders>
            <w:vAlign w:val="top"/>
          </w:tcPr>
          <w:p w14:paraId="074D8B78">
            <w:pPr>
              <w:rPr>
                <w:rFonts w:ascii="Arial"/>
                <w:sz w:val="21"/>
              </w:rPr>
            </w:pPr>
          </w:p>
        </w:tc>
        <w:tc>
          <w:tcPr>
            <w:tcW w:w="880" w:type="dxa"/>
            <w:vAlign w:val="top"/>
          </w:tcPr>
          <w:p w14:paraId="1E51162F">
            <w:pPr>
              <w:rPr>
                <w:rFonts w:ascii="Arial"/>
                <w:sz w:val="21"/>
              </w:rPr>
            </w:pPr>
          </w:p>
        </w:tc>
        <w:tc>
          <w:tcPr>
            <w:tcW w:w="881" w:type="dxa"/>
            <w:vAlign w:val="top"/>
          </w:tcPr>
          <w:p w14:paraId="4D50EDCF">
            <w:pPr>
              <w:rPr>
                <w:rFonts w:ascii="Arial"/>
                <w:sz w:val="21"/>
              </w:rPr>
            </w:pPr>
          </w:p>
        </w:tc>
        <w:tc>
          <w:tcPr>
            <w:tcW w:w="1227" w:type="dxa"/>
            <w:vAlign w:val="top"/>
          </w:tcPr>
          <w:p w14:paraId="344935E0">
            <w:pPr>
              <w:rPr>
                <w:rFonts w:ascii="Arial"/>
                <w:sz w:val="21"/>
              </w:rPr>
            </w:pPr>
          </w:p>
        </w:tc>
        <w:tc>
          <w:tcPr>
            <w:tcW w:w="1054" w:type="dxa"/>
            <w:vAlign w:val="top"/>
          </w:tcPr>
          <w:p w14:paraId="69B33798">
            <w:pPr>
              <w:rPr>
                <w:rFonts w:ascii="Arial"/>
                <w:sz w:val="21"/>
              </w:rPr>
            </w:pPr>
          </w:p>
        </w:tc>
        <w:tc>
          <w:tcPr>
            <w:tcW w:w="1521" w:type="dxa"/>
            <w:vAlign w:val="top"/>
          </w:tcPr>
          <w:p w14:paraId="7BC4C49A">
            <w:pPr>
              <w:rPr>
                <w:rFonts w:ascii="Arial"/>
                <w:sz w:val="21"/>
              </w:rPr>
            </w:pPr>
          </w:p>
        </w:tc>
        <w:tc>
          <w:tcPr>
            <w:tcW w:w="2132" w:type="dxa"/>
            <w:tcBorders>
              <w:right w:val="single" w:color="000000" w:sz="6" w:space="0"/>
            </w:tcBorders>
            <w:vAlign w:val="top"/>
          </w:tcPr>
          <w:p w14:paraId="3E9FFBDD">
            <w:pPr>
              <w:rPr>
                <w:rFonts w:ascii="Arial"/>
                <w:sz w:val="21"/>
              </w:rPr>
            </w:pPr>
          </w:p>
        </w:tc>
      </w:tr>
      <w:tr w14:paraId="7CB8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0" w:type="dxa"/>
            <w:tcBorders>
              <w:left w:val="single" w:color="000000" w:sz="6" w:space="0"/>
              <w:bottom w:val="single" w:color="000000" w:sz="6" w:space="0"/>
            </w:tcBorders>
            <w:vAlign w:val="top"/>
          </w:tcPr>
          <w:p w14:paraId="26C30806">
            <w:pPr>
              <w:rPr>
                <w:rFonts w:ascii="Arial"/>
                <w:sz w:val="21"/>
              </w:rPr>
            </w:pPr>
          </w:p>
        </w:tc>
        <w:tc>
          <w:tcPr>
            <w:tcW w:w="880" w:type="dxa"/>
            <w:tcBorders>
              <w:bottom w:val="single" w:color="000000" w:sz="6" w:space="0"/>
            </w:tcBorders>
            <w:vAlign w:val="top"/>
          </w:tcPr>
          <w:p w14:paraId="6BE75CB3">
            <w:pPr>
              <w:rPr>
                <w:rFonts w:ascii="Arial"/>
                <w:sz w:val="21"/>
              </w:rPr>
            </w:pPr>
          </w:p>
        </w:tc>
        <w:tc>
          <w:tcPr>
            <w:tcW w:w="881" w:type="dxa"/>
            <w:tcBorders>
              <w:bottom w:val="single" w:color="000000" w:sz="6" w:space="0"/>
            </w:tcBorders>
            <w:vAlign w:val="top"/>
          </w:tcPr>
          <w:p w14:paraId="73DEB5DA">
            <w:pPr>
              <w:rPr>
                <w:rFonts w:ascii="Arial"/>
                <w:sz w:val="21"/>
              </w:rPr>
            </w:pPr>
          </w:p>
        </w:tc>
        <w:tc>
          <w:tcPr>
            <w:tcW w:w="1227" w:type="dxa"/>
            <w:tcBorders>
              <w:bottom w:val="single" w:color="000000" w:sz="6" w:space="0"/>
            </w:tcBorders>
            <w:vAlign w:val="top"/>
          </w:tcPr>
          <w:p w14:paraId="6DC8A28C">
            <w:pPr>
              <w:rPr>
                <w:rFonts w:ascii="Arial"/>
                <w:sz w:val="21"/>
              </w:rPr>
            </w:pPr>
          </w:p>
        </w:tc>
        <w:tc>
          <w:tcPr>
            <w:tcW w:w="1054" w:type="dxa"/>
            <w:tcBorders>
              <w:bottom w:val="single" w:color="000000" w:sz="6" w:space="0"/>
            </w:tcBorders>
            <w:vAlign w:val="top"/>
          </w:tcPr>
          <w:p w14:paraId="783643F3">
            <w:pPr>
              <w:rPr>
                <w:rFonts w:ascii="Arial"/>
                <w:sz w:val="21"/>
              </w:rPr>
            </w:pPr>
          </w:p>
        </w:tc>
        <w:tc>
          <w:tcPr>
            <w:tcW w:w="1521" w:type="dxa"/>
            <w:tcBorders>
              <w:bottom w:val="single" w:color="000000" w:sz="6" w:space="0"/>
            </w:tcBorders>
            <w:vAlign w:val="top"/>
          </w:tcPr>
          <w:p w14:paraId="229AB16C">
            <w:pPr>
              <w:rPr>
                <w:rFonts w:ascii="Arial"/>
                <w:sz w:val="21"/>
              </w:rPr>
            </w:pPr>
          </w:p>
        </w:tc>
        <w:tc>
          <w:tcPr>
            <w:tcW w:w="2132" w:type="dxa"/>
            <w:tcBorders>
              <w:bottom w:val="single" w:color="000000" w:sz="6" w:space="0"/>
              <w:right w:val="single" w:color="000000" w:sz="6" w:space="0"/>
            </w:tcBorders>
            <w:vAlign w:val="top"/>
          </w:tcPr>
          <w:p w14:paraId="479CD3BD">
            <w:pPr>
              <w:rPr>
                <w:rFonts w:ascii="Arial"/>
                <w:sz w:val="21"/>
              </w:rPr>
            </w:pPr>
          </w:p>
        </w:tc>
      </w:tr>
    </w:tbl>
    <w:p w14:paraId="3C3EC843">
      <w:pPr>
        <w:spacing w:before="113" w:line="222" w:lineRule="auto"/>
        <w:ind w:left="136"/>
        <w:rPr>
          <w:rFonts w:ascii="楷体" w:hAnsi="楷体" w:eastAsia="楷体" w:cs="楷体"/>
          <w:sz w:val="24"/>
          <w:szCs w:val="24"/>
        </w:rPr>
      </w:pPr>
      <w:r>
        <w:rPr>
          <w:rFonts w:ascii="楷体" w:hAnsi="楷体" w:eastAsia="楷体" w:cs="楷体"/>
          <w:sz w:val="24"/>
          <w:szCs w:val="24"/>
        </w:rPr>
        <w:t>注</w:t>
      </w:r>
      <w:r>
        <w:rPr>
          <w:rFonts w:ascii="楷体" w:hAnsi="楷体" w:eastAsia="楷体" w:cs="楷体"/>
          <w:spacing w:val="-12"/>
          <w:sz w:val="24"/>
          <w:szCs w:val="24"/>
        </w:rPr>
        <w:t>：（</w:t>
      </w:r>
      <w:r>
        <w:rPr>
          <w:rFonts w:ascii="楷体" w:hAnsi="楷体" w:eastAsia="楷体" w:cs="楷体"/>
          <w:sz w:val="24"/>
          <w:szCs w:val="24"/>
        </w:rPr>
        <w:t>如有）附资格证、职称证等相关证书扫描件或复印件并加盖公章</w:t>
      </w:r>
    </w:p>
    <w:p w14:paraId="487BC8D2">
      <w:pPr>
        <w:spacing w:line="222" w:lineRule="auto"/>
        <w:rPr>
          <w:rFonts w:ascii="楷体" w:hAnsi="楷体" w:eastAsia="楷体" w:cs="楷体"/>
          <w:sz w:val="24"/>
          <w:szCs w:val="24"/>
        </w:rPr>
        <w:sectPr>
          <w:footerReference r:id="rId63" w:type="default"/>
          <w:pgSz w:w="11906" w:h="16839"/>
          <w:pgMar w:top="1431" w:right="1688" w:bottom="1093" w:left="1687" w:header="0" w:footer="855" w:gutter="0"/>
          <w:cols w:space="720" w:num="1"/>
        </w:sectPr>
      </w:pPr>
    </w:p>
    <w:p w14:paraId="45658912">
      <w:pPr>
        <w:spacing w:before="162" w:line="224" w:lineRule="auto"/>
        <w:ind w:left="807"/>
        <w:rPr>
          <w:rFonts w:ascii="宋体" w:hAnsi="宋体" w:eastAsia="宋体" w:cs="宋体"/>
          <w:sz w:val="31"/>
          <w:szCs w:val="31"/>
        </w:rPr>
      </w:pPr>
      <w:r>
        <w:rPr>
          <w:rFonts w:ascii="宋体" w:hAnsi="宋体" w:eastAsia="宋体" w:cs="宋体"/>
          <w:b/>
          <w:bCs/>
          <w:spacing w:val="7"/>
          <w:sz w:val="31"/>
          <w:szCs w:val="31"/>
        </w:rPr>
        <w:t>十一、供应商拒绝政府采购领域商业贿赂承诺书</w:t>
      </w:r>
    </w:p>
    <w:p w14:paraId="18082D75">
      <w:pPr>
        <w:spacing w:before="240" w:line="325" w:lineRule="auto"/>
        <w:ind w:left="24" w:right="80" w:firstLine="483"/>
        <w:rPr>
          <w:rFonts w:ascii="宋体" w:hAnsi="宋体" w:eastAsia="宋体" w:cs="宋体"/>
          <w:sz w:val="24"/>
          <w:szCs w:val="24"/>
        </w:rPr>
      </w:pPr>
      <w:r>
        <w:rPr>
          <w:rFonts w:ascii="宋体" w:hAnsi="宋体" w:eastAsia="宋体" w:cs="宋体"/>
          <w:spacing w:val="-3"/>
          <w:sz w:val="24"/>
          <w:szCs w:val="24"/>
        </w:rPr>
        <w:t>为响应党中央、国务院关于治理政府采购领域</w:t>
      </w:r>
      <w:r>
        <w:rPr>
          <w:rFonts w:ascii="宋体" w:hAnsi="宋体" w:eastAsia="宋体" w:cs="宋体"/>
          <w:spacing w:val="-4"/>
          <w:sz w:val="24"/>
          <w:szCs w:val="24"/>
        </w:rPr>
        <w:t>商业贿赂行为的号召，我单位</w:t>
      </w:r>
      <w:r>
        <w:rPr>
          <w:rFonts w:ascii="宋体" w:hAnsi="宋体" w:eastAsia="宋体" w:cs="宋体"/>
          <w:sz w:val="24"/>
          <w:szCs w:val="24"/>
        </w:rPr>
        <w:t xml:space="preserve"> </w:t>
      </w:r>
      <w:r>
        <w:rPr>
          <w:rFonts w:ascii="宋体" w:hAnsi="宋体" w:eastAsia="宋体" w:cs="宋体"/>
          <w:spacing w:val="-2"/>
          <w:sz w:val="24"/>
          <w:szCs w:val="24"/>
        </w:rPr>
        <w:t>在此庄严承诺：</w:t>
      </w:r>
    </w:p>
    <w:p w14:paraId="03A82C32">
      <w:pPr>
        <w:spacing w:before="34" w:line="219" w:lineRule="auto"/>
        <w:ind w:left="523"/>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5AA8E9E0">
      <w:pPr>
        <w:spacing w:before="158" w:line="278" w:lineRule="auto"/>
        <w:ind w:left="24" w:right="101" w:firstLine="483"/>
        <w:rPr>
          <w:rFonts w:ascii="宋体" w:hAnsi="宋体" w:eastAsia="宋体" w:cs="宋体"/>
          <w:sz w:val="24"/>
          <w:szCs w:val="24"/>
        </w:rPr>
      </w:pPr>
      <w:r>
        <w:rPr>
          <w:rFonts w:ascii="宋体" w:hAnsi="宋体" w:eastAsia="宋体" w:cs="宋体"/>
          <w:sz w:val="24"/>
          <w:szCs w:val="24"/>
        </w:rPr>
        <w:t>2、不向政府采购人、采购代理机构和政府</w:t>
      </w:r>
      <w:r>
        <w:rPr>
          <w:rFonts w:ascii="宋体" w:hAnsi="宋体" w:eastAsia="宋体" w:cs="宋体"/>
          <w:spacing w:val="-1"/>
          <w:sz w:val="24"/>
          <w:szCs w:val="24"/>
        </w:rPr>
        <w:t>采购评审专家进行任何形式的商</w:t>
      </w:r>
      <w:r>
        <w:rPr>
          <w:rFonts w:ascii="宋体" w:hAnsi="宋体" w:eastAsia="宋体" w:cs="宋体"/>
          <w:sz w:val="24"/>
          <w:szCs w:val="24"/>
        </w:rPr>
        <w:t xml:space="preserve"> </w:t>
      </w:r>
      <w:r>
        <w:rPr>
          <w:rFonts w:ascii="宋体" w:hAnsi="宋体" w:eastAsia="宋体" w:cs="宋体"/>
          <w:spacing w:val="-1"/>
          <w:sz w:val="24"/>
          <w:szCs w:val="24"/>
        </w:rPr>
        <w:t>业贿赂以谋取交易机会。</w:t>
      </w:r>
    </w:p>
    <w:p w14:paraId="1BEEAFED">
      <w:pPr>
        <w:spacing w:before="155" w:line="279" w:lineRule="auto"/>
        <w:ind w:left="27" w:right="101" w:firstLine="482"/>
        <w:rPr>
          <w:rFonts w:ascii="宋体" w:hAnsi="宋体" w:eastAsia="宋体" w:cs="宋体"/>
          <w:sz w:val="24"/>
          <w:szCs w:val="24"/>
        </w:rPr>
      </w:pPr>
      <w:r>
        <w:rPr>
          <w:rFonts w:ascii="宋体" w:hAnsi="宋体" w:eastAsia="宋体" w:cs="宋体"/>
          <w:spacing w:val="-1"/>
          <w:sz w:val="24"/>
          <w:szCs w:val="24"/>
        </w:rPr>
        <w:t>3、不向政府采购代理机构和采购人提供虚假资质文件或采用虚假应标方式</w:t>
      </w:r>
      <w:r>
        <w:rPr>
          <w:rFonts w:ascii="宋体" w:hAnsi="宋体" w:eastAsia="宋体" w:cs="宋体"/>
          <w:spacing w:val="17"/>
          <w:sz w:val="24"/>
          <w:szCs w:val="24"/>
        </w:rPr>
        <w:t xml:space="preserve"> </w:t>
      </w:r>
      <w:r>
        <w:rPr>
          <w:rFonts w:ascii="宋体" w:hAnsi="宋体" w:eastAsia="宋体" w:cs="宋体"/>
          <w:spacing w:val="-1"/>
          <w:sz w:val="24"/>
          <w:szCs w:val="24"/>
        </w:rPr>
        <w:t>参与政府采购市场竞争并谋取中标、成交。</w:t>
      </w:r>
    </w:p>
    <w:p w14:paraId="5C9DD676">
      <w:pPr>
        <w:spacing w:before="154" w:line="219" w:lineRule="auto"/>
        <w:ind w:left="504"/>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”等商业欺诈手段获得政府采购定单。</w:t>
      </w:r>
    </w:p>
    <w:p w14:paraId="596BF880">
      <w:pPr>
        <w:spacing w:before="154" w:line="219" w:lineRule="auto"/>
        <w:ind w:left="510"/>
        <w:rPr>
          <w:rFonts w:ascii="宋体" w:hAnsi="宋体" w:eastAsia="宋体" w:cs="宋体"/>
          <w:sz w:val="24"/>
          <w:szCs w:val="24"/>
        </w:rPr>
      </w:pPr>
      <w:r>
        <w:rPr>
          <w:rFonts w:ascii="宋体" w:hAnsi="宋体" w:eastAsia="宋体" w:cs="宋体"/>
          <w:spacing w:val="-1"/>
          <w:sz w:val="24"/>
          <w:szCs w:val="24"/>
        </w:rPr>
        <w:t>5、不采取不正当手段低毁、排挤其他供应商。</w:t>
      </w:r>
    </w:p>
    <w:p w14:paraId="4A1F9E99">
      <w:pPr>
        <w:spacing w:before="157" w:line="219" w:lineRule="auto"/>
        <w:jc w:val="right"/>
        <w:rPr>
          <w:rFonts w:ascii="宋体" w:hAnsi="宋体" w:eastAsia="宋体" w:cs="宋体"/>
          <w:sz w:val="24"/>
          <w:szCs w:val="24"/>
        </w:rPr>
      </w:pPr>
      <w:r>
        <w:rPr>
          <w:rFonts w:ascii="宋体" w:hAnsi="宋体" w:eastAsia="宋体" w:cs="宋体"/>
          <w:spacing w:val="-5"/>
          <w:sz w:val="24"/>
          <w:szCs w:val="24"/>
        </w:rPr>
        <w:t>6、不在提供商品和服务时“偷梁换柱、以次充</w:t>
      </w:r>
      <w:r>
        <w:rPr>
          <w:rFonts w:ascii="宋体" w:hAnsi="宋体" w:eastAsia="宋体" w:cs="宋体"/>
          <w:spacing w:val="-6"/>
          <w:sz w:val="24"/>
          <w:szCs w:val="24"/>
        </w:rPr>
        <w:t>好</w:t>
      </w:r>
      <w:r>
        <w:rPr>
          <w:rFonts w:ascii="宋体" w:hAnsi="宋体" w:eastAsia="宋体" w:cs="宋体"/>
          <w:spacing w:val="-88"/>
          <w:sz w:val="24"/>
          <w:szCs w:val="24"/>
        </w:rPr>
        <w:t xml:space="preserve"> </w:t>
      </w:r>
      <w:r>
        <w:rPr>
          <w:rFonts w:ascii="宋体" w:hAnsi="宋体" w:eastAsia="宋体" w:cs="宋体"/>
          <w:spacing w:val="-6"/>
          <w:sz w:val="24"/>
          <w:szCs w:val="24"/>
        </w:rPr>
        <w:t>”损害采购人的合法权益。</w:t>
      </w:r>
    </w:p>
    <w:p w14:paraId="6ACC1F57">
      <w:pPr>
        <w:spacing w:before="156" w:line="278" w:lineRule="auto"/>
        <w:ind w:left="23" w:right="160" w:firstLine="487"/>
        <w:rPr>
          <w:rFonts w:ascii="宋体" w:hAnsi="宋体" w:eastAsia="宋体" w:cs="宋体"/>
          <w:sz w:val="24"/>
          <w:szCs w:val="24"/>
        </w:rPr>
      </w:pPr>
      <w:r>
        <w:rPr>
          <w:rFonts w:ascii="宋体" w:hAnsi="宋体" w:eastAsia="宋体" w:cs="宋体"/>
          <w:spacing w:val="-2"/>
          <w:sz w:val="24"/>
          <w:szCs w:val="24"/>
        </w:rPr>
        <w:t>7、不与采购人、采购代理机构政府采购评审专家或其</w:t>
      </w:r>
      <w:r>
        <w:rPr>
          <w:rFonts w:ascii="宋体" w:hAnsi="宋体" w:eastAsia="宋体" w:cs="宋体"/>
          <w:spacing w:val="-3"/>
          <w:sz w:val="24"/>
          <w:szCs w:val="24"/>
        </w:rPr>
        <w:t>它供应商恶意串通，</w:t>
      </w:r>
      <w:r>
        <w:rPr>
          <w:rFonts w:ascii="宋体" w:hAnsi="宋体" w:eastAsia="宋体" w:cs="宋体"/>
          <w:sz w:val="24"/>
          <w:szCs w:val="24"/>
        </w:rPr>
        <w:t xml:space="preserve"> </w:t>
      </w:r>
      <w:r>
        <w:rPr>
          <w:rFonts w:ascii="宋体" w:hAnsi="宋体" w:eastAsia="宋体" w:cs="宋体"/>
          <w:spacing w:val="-1"/>
          <w:sz w:val="24"/>
          <w:szCs w:val="24"/>
        </w:rPr>
        <w:t>进行质疑和投诉，维护政府采购市场秩序。</w:t>
      </w:r>
    </w:p>
    <w:p w14:paraId="06806270">
      <w:pPr>
        <w:spacing w:before="158" w:line="278" w:lineRule="auto"/>
        <w:ind w:left="26" w:right="101" w:firstLine="480"/>
        <w:rPr>
          <w:rFonts w:ascii="宋体" w:hAnsi="宋体" w:eastAsia="宋体" w:cs="宋体"/>
          <w:sz w:val="24"/>
          <w:szCs w:val="24"/>
        </w:rPr>
      </w:pPr>
      <w:r>
        <w:rPr>
          <w:rFonts w:ascii="宋体" w:hAnsi="宋体" w:eastAsia="宋体" w:cs="宋体"/>
          <w:sz w:val="24"/>
          <w:szCs w:val="24"/>
        </w:rPr>
        <w:t>8、尊重和接受政府采购监督管理部门的监督和</w:t>
      </w:r>
      <w:r>
        <w:rPr>
          <w:rFonts w:ascii="宋体" w:hAnsi="宋体" w:eastAsia="宋体" w:cs="宋体"/>
          <w:spacing w:val="-1"/>
          <w:sz w:val="24"/>
          <w:szCs w:val="24"/>
        </w:rPr>
        <w:t>政府采购代理机构招标采购</w:t>
      </w:r>
      <w:r>
        <w:rPr>
          <w:rFonts w:ascii="宋体" w:hAnsi="宋体" w:eastAsia="宋体" w:cs="宋体"/>
          <w:sz w:val="24"/>
          <w:szCs w:val="24"/>
        </w:rPr>
        <w:t xml:space="preserve"> </w:t>
      </w:r>
      <w:r>
        <w:rPr>
          <w:rFonts w:ascii="宋体" w:hAnsi="宋体" w:eastAsia="宋体" w:cs="宋体"/>
          <w:spacing w:val="-1"/>
          <w:sz w:val="24"/>
          <w:szCs w:val="24"/>
        </w:rPr>
        <w:t>要求，承担因违约行为给采购人造成的损失。</w:t>
      </w:r>
    </w:p>
    <w:p w14:paraId="41F2E946">
      <w:pPr>
        <w:spacing w:before="154" w:line="219" w:lineRule="auto"/>
        <w:ind w:left="506"/>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1C559884">
      <w:pPr>
        <w:pStyle w:val="2"/>
        <w:spacing w:line="389" w:lineRule="auto"/>
      </w:pPr>
    </w:p>
    <w:p w14:paraId="19AB4CE0">
      <w:pPr>
        <w:spacing w:before="78" w:line="332" w:lineRule="auto"/>
        <w:ind w:left="717" w:right="1471"/>
        <w:jc w:val="both"/>
        <w:rPr>
          <w:rFonts w:ascii="宋体" w:hAnsi="宋体" w:eastAsia="宋体" w:cs="宋体"/>
          <w:sz w:val="24"/>
          <w:szCs w:val="24"/>
        </w:rPr>
      </w:pPr>
      <w:r>
        <w:rPr>
          <w:rFonts w:ascii="宋体" w:hAnsi="宋体" w:eastAsia="宋体" w:cs="宋体"/>
          <w:sz w:val="24"/>
          <w:szCs w:val="24"/>
        </w:rPr>
        <w:t>承诺单位</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盖章） 全权代表</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 xml:space="preserve">签字）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6EDA7502">
      <w:pPr>
        <w:spacing w:before="24" w:line="326" w:lineRule="auto"/>
        <w:ind w:left="744" w:right="2411" w:hanging="10"/>
        <w:rPr>
          <w:rFonts w:ascii="宋体" w:hAnsi="宋体" w:eastAsia="宋体" w:cs="宋体"/>
          <w:sz w:val="24"/>
          <w:szCs w:val="24"/>
        </w:rPr>
      </w:pPr>
      <w:r>
        <w:rPr>
          <w:rFonts w:ascii="宋体" w:hAnsi="宋体" w:eastAsia="宋体" w:cs="宋体"/>
          <w:spacing w:val="-24"/>
          <w:sz w:val="24"/>
          <w:szCs w:val="24"/>
        </w:rPr>
        <w:t>邮</w:t>
      </w:r>
      <w:r>
        <w:rPr>
          <w:rFonts w:ascii="宋体" w:hAnsi="宋体" w:eastAsia="宋体" w:cs="宋体"/>
          <w:spacing w:val="3"/>
          <w:sz w:val="24"/>
          <w:szCs w:val="24"/>
        </w:rPr>
        <w:t xml:space="preserve">    </w:t>
      </w:r>
      <w:r>
        <w:rPr>
          <w:rFonts w:ascii="宋体" w:hAnsi="宋体" w:eastAsia="宋体" w:cs="宋体"/>
          <w:spacing w:val="-24"/>
          <w:sz w:val="24"/>
          <w:szCs w:val="24"/>
        </w:rPr>
        <w:t>编</w:t>
      </w:r>
      <w:r>
        <w:rPr>
          <w:rFonts w:ascii="宋体" w:hAnsi="宋体" w:eastAsia="宋体" w:cs="宋体"/>
          <w:spacing w:val="-89"/>
          <w:sz w:val="24"/>
          <w:szCs w:val="24"/>
        </w:rPr>
        <w:t xml:space="preserve"> </w:t>
      </w:r>
      <w:r>
        <w:rPr>
          <w:rFonts w:ascii="宋体" w:hAnsi="宋体" w:eastAsia="宋体" w:cs="宋体"/>
          <w:spacing w:val="-24"/>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90"/>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1A17549F">
      <w:pPr>
        <w:pStyle w:val="2"/>
        <w:spacing w:line="276" w:lineRule="auto"/>
      </w:pPr>
    </w:p>
    <w:p w14:paraId="78B84398">
      <w:pPr>
        <w:pStyle w:val="2"/>
        <w:spacing w:line="276" w:lineRule="auto"/>
      </w:pPr>
    </w:p>
    <w:p w14:paraId="1DC96D1D">
      <w:pPr>
        <w:pStyle w:val="2"/>
        <w:spacing w:line="277" w:lineRule="auto"/>
      </w:pPr>
    </w:p>
    <w:p w14:paraId="6CF0C6DB">
      <w:pPr>
        <w:spacing w:before="79" w:line="219" w:lineRule="auto"/>
        <w:ind w:left="491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3E55B997">
      <w:pPr>
        <w:spacing w:line="219" w:lineRule="auto"/>
        <w:rPr>
          <w:rFonts w:ascii="宋体" w:hAnsi="宋体" w:eastAsia="宋体" w:cs="宋体"/>
          <w:sz w:val="24"/>
          <w:szCs w:val="24"/>
        </w:rPr>
        <w:sectPr>
          <w:footerReference r:id="rId64" w:type="default"/>
          <w:pgSz w:w="11906" w:h="16839"/>
          <w:pgMar w:top="1431" w:right="1721" w:bottom="1093" w:left="1785" w:header="0" w:footer="855" w:gutter="0"/>
          <w:cols w:space="720" w:num="1"/>
        </w:sectPr>
      </w:pPr>
    </w:p>
    <w:p w14:paraId="24CF7418">
      <w:pPr>
        <w:spacing w:before="163" w:line="225" w:lineRule="auto"/>
        <w:ind w:left="3231"/>
        <w:rPr>
          <w:rFonts w:ascii="宋体" w:hAnsi="宋体" w:eastAsia="宋体" w:cs="宋体"/>
          <w:sz w:val="31"/>
          <w:szCs w:val="31"/>
        </w:rPr>
      </w:pPr>
      <w:r>
        <w:rPr>
          <w:rFonts w:ascii="宋体" w:hAnsi="宋体" w:eastAsia="宋体" w:cs="宋体"/>
          <w:b/>
          <w:bCs/>
          <w:spacing w:val="2"/>
          <w:sz w:val="31"/>
          <w:szCs w:val="31"/>
        </w:rPr>
        <w:t>十二、其</w:t>
      </w:r>
      <w:r>
        <w:rPr>
          <w:rFonts w:ascii="宋体" w:hAnsi="宋体" w:eastAsia="宋体" w:cs="宋体"/>
          <w:spacing w:val="13"/>
          <w:sz w:val="31"/>
          <w:szCs w:val="31"/>
        </w:rPr>
        <w:t xml:space="preserve">  </w:t>
      </w:r>
      <w:r>
        <w:rPr>
          <w:rFonts w:ascii="宋体" w:hAnsi="宋体" w:eastAsia="宋体" w:cs="宋体"/>
          <w:b/>
          <w:bCs/>
          <w:spacing w:val="2"/>
          <w:sz w:val="31"/>
          <w:szCs w:val="31"/>
        </w:rPr>
        <w:t>他</w:t>
      </w:r>
    </w:p>
    <w:p w14:paraId="0454AD5E">
      <w:pPr>
        <w:spacing w:before="143" w:line="227" w:lineRule="auto"/>
        <w:ind w:left="2415"/>
        <w:rPr>
          <w:rFonts w:ascii="宋体" w:hAnsi="宋体" w:eastAsia="宋体" w:cs="宋体"/>
          <w:sz w:val="20"/>
          <w:szCs w:val="20"/>
        </w:rPr>
      </w:pPr>
      <w:r>
        <w:rPr>
          <w:rFonts w:ascii="宋体" w:hAnsi="宋体" w:eastAsia="宋体" w:cs="宋体"/>
          <w:spacing w:val="8"/>
          <w:sz w:val="20"/>
          <w:szCs w:val="20"/>
        </w:rPr>
        <w:t>（其他需要说明的事项，如有格式自拟）</w:t>
      </w:r>
    </w:p>
    <w:sectPr>
      <w:footerReference r:id="rId65" w:type="default"/>
      <w:pgSz w:w="11906" w:h="16839"/>
      <w:pgMar w:top="1431" w:right="1785" w:bottom="1093" w:left="1785" w:header="0" w:footer="8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55B0">
    <w:pPr>
      <w:spacing w:line="176" w:lineRule="auto"/>
      <w:ind w:left="3983"/>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27"/>
        <w:sz w:val="24"/>
        <w:szCs w:val="24"/>
      </w:rPr>
      <w:t xml:space="preserve"> </w:t>
    </w:r>
    <w:r>
      <w:rPr>
        <w:rFonts w:ascii="宋体" w:hAnsi="宋体" w:eastAsia="宋体" w:cs="宋体"/>
        <w:spacing w:val="-12"/>
        <w:sz w:val="24"/>
        <w:szCs w:val="24"/>
      </w:rPr>
      <w:t>1</w:t>
    </w:r>
    <w:r>
      <w:rPr>
        <w:rFonts w:ascii="宋体" w:hAnsi="宋体" w:eastAsia="宋体" w:cs="宋体"/>
        <w:spacing w:val="7"/>
        <w:sz w:val="24"/>
        <w:szCs w:val="24"/>
      </w:rPr>
      <w:t xml:space="preserve"> </w:t>
    </w:r>
    <w:r>
      <w:rPr>
        <w:rFonts w:ascii="宋体" w:hAnsi="宋体" w:eastAsia="宋体" w:cs="宋体"/>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1741">
    <w:pPr>
      <w:spacing w:line="176" w:lineRule="auto"/>
      <w:ind w:left="381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11</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E152">
    <w:pPr>
      <w:spacing w:line="176" w:lineRule="auto"/>
      <w:ind w:left="4011"/>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12</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CECC">
    <w:pPr>
      <w:spacing w:line="176" w:lineRule="auto"/>
      <w:ind w:left="381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13</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F21A">
    <w:pPr>
      <w:spacing w:line="176" w:lineRule="auto"/>
      <w:ind w:left="3813"/>
      <w:outlineLvl w:val="1"/>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14</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4CBE">
    <w:pPr>
      <w:spacing w:line="176" w:lineRule="auto"/>
      <w:ind w:left="4011"/>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15</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48C8">
    <w:pPr>
      <w:spacing w:line="176" w:lineRule="auto"/>
      <w:ind w:left="4032"/>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16</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7B9B">
    <w:pPr>
      <w:spacing w:line="176" w:lineRule="auto"/>
      <w:ind w:left="4032"/>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17</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3341">
    <w:pPr>
      <w:spacing w:line="176" w:lineRule="auto"/>
      <w:ind w:left="381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18</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AFD9">
    <w:pPr>
      <w:spacing w:line="176" w:lineRule="auto"/>
      <w:ind w:left="381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19</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B33B">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20</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B3341">
    <w:pPr>
      <w:spacing w:line="175" w:lineRule="auto"/>
      <w:ind w:left="3873"/>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BE9E4">
    <w:pPr>
      <w:spacing w:line="176"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21</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CBF5">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22</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9264">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23</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D3F0">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24</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110E">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25</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8AC6">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26</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720C">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27</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7762">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28</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DA00">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29</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149C">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30</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03BE">
    <w:pPr>
      <w:spacing w:line="175" w:lineRule="auto"/>
      <w:ind w:left="3873"/>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3</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A0AE">
    <w:pPr>
      <w:spacing w:line="176"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31</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6A08">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32</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4B2F">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9F47">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34</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C130">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63C5">
    <w:pPr>
      <w:pStyle w:val="2"/>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2F0C">
    <w:pPr>
      <w:spacing w:line="175" w:lineRule="auto"/>
      <w:ind w:left="3821"/>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40</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29F0">
    <w:pPr>
      <w:spacing w:line="176" w:lineRule="auto"/>
      <w:ind w:left="3821"/>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41</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07B4">
    <w:pPr>
      <w:spacing w:line="175" w:lineRule="auto"/>
      <w:ind w:left="3813"/>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42</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DD2B">
    <w:pPr>
      <w:spacing w:line="175" w:lineRule="auto"/>
      <w:ind w:left="3813"/>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43</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5441">
    <w:pPr>
      <w:spacing w:line="175" w:lineRule="auto"/>
      <w:ind w:left="387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9"/>
        <w:sz w:val="24"/>
        <w:szCs w:val="24"/>
      </w:rPr>
      <w:t xml:space="preserve"> </w:t>
    </w:r>
    <w:r>
      <w:rPr>
        <w:rFonts w:ascii="宋体" w:hAnsi="宋体" w:eastAsia="宋体" w:cs="宋体"/>
        <w:spacing w:val="-6"/>
        <w:sz w:val="24"/>
        <w:szCs w:val="24"/>
      </w:rPr>
      <w:t>4</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181C">
    <w:pPr>
      <w:spacing w:line="175" w:lineRule="auto"/>
      <w:ind w:left="3813"/>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44</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E4FB">
    <w:pPr>
      <w:spacing w:line="175" w:lineRule="auto"/>
      <w:ind w:left="3813"/>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45</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7E3">
    <w:pPr>
      <w:spacing w:line="175" w:lineRule="auto"/>
      <w:ind w:left="4234"/>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46</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F48E">
    <w:pPr>
      <w:spacing w:line="175" w:lineRule="auto"/>
      <w:ind w:left="4011"/>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47</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AC5F">
    <w:pPr>
      <w:pStyle w:val="2"/>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9B4D">
    <w:pPr>
      <w:spacing w:line="175"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52</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5307">
    <w:pPr>
      <w:spacing w:line="175" w:lineRule="auto"/>
      <w:ind w:left="382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F6CA">
    <w:pPr>
      <w:spacing w:line="175"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54</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168E">
    <w:pPr>
      <w:spacing w:line="174" w:lineRule="auto"/>
      <w:ind w:left="381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963C">
    <w:pPr>
      <w:spacing w:line="175" w:lineRule="auto"/>
      <w:ind w:left="3909"/>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56</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6551">
    <w:pPr>
      <w:spacing w:line="175" w:lineRule="auto"/>
      <w:ind w:left="3873"/>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6</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AA16">
    <w:pPr>
      <w:spacing w:line="174" w:lineRule="auto"/>
      <w:ind w:left="3813"/>
      <w:outlineLvl w:val="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57</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C243">
    <w:pPr>
      <w:spacing w:line="175" w:lineRule="auto"/>
      <w:ind w:left="441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58</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25C4">
    <w:pPr>
      <w:spacing w:line="175" w:lineRule="auto"/>
      <w:ind w:left="443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59</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8BFD">
    <w:pPr>
      <w:spacing w:line="175" w:lineRule="auto"/>
      <w:ind w:left="4417"/>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60</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A4C7">
    <w:pPr>
      <w:spacing w:line="176"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61</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8CE9">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62</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317F">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63</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49EB">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64</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3B1A">
    <w:pPr>
      <w:spacing w:line="175" w:lineRule="auto"/>
      <w:ind w:left="3958"/>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65</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18E1">
    <w:pPr>
      <w:spacing w:line="175" w:lineRule="auto"/>
      <w:ind w:left="3912"/>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66</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352C">
    <w:pPr>
      <w:spacing w:line="174" w:lineRule="auto"/>
      <w:ind w:left="3873"/>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7</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9E11">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67</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1EB9">
    <w:pPr>
      <w:spacing w:line="175" w:lineRule="auto"/>
      <w:ind w:left="381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68</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AD22">
    <w:pPr>
      <w:spacing w:line="175" w:lineRule="auto"/>
      <w:ind w:left="387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8</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5230">
    <w:pPr>
      <w:spacing w:line="175" w:lineRule="auto"/>
      <w:ind w:left="3873"/>
      <w:outlineLvl w:val="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9</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F7E4F">
    <w:pPr>
      <w:spacing w:line="176" w:lineRule="auto"/>
      <w:ind w:left="3813"/>
      <w:outlineLvl w:val="1"/>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4B6802"/>
    <w:rsid w:val="1E4946EC"/>
    <w:rsid w:val="26A34BB6"/>
    <w:rsid w:val="2753038A"/>
    <w:rsid w:val="441D16AC"/>
    <w:rsid w:val="4F844340"/>
    <w:rsid w:val="55EA2D36"/>
    <w:rsid w:val="570C5CDB"/>
    <w:rsid w:val="58913FBE"/>
    <w:rsid w:val="62373E29"/>
    <w:rsid w:val="69B67D29"/>
    <w:rsid w:val="6F3A0AB4"/>
    <w:rsid w:val="72FB793F"/>
    <w:rsid w:val="79BE5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19683</Words>
  <Characters>21021</Characters>
  <TotalTime>67</TotalTime>
  <ScaleCrop>false</ScaleCrop>
  <LinksUpToDate>false</LinksUpToDate>
  <CharactersWithSpaces>22324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2025-03-12T16:22:00Z</dcterms:created>
  <dc:creator>Administrator</dc:creator>
  <cp:lastModifiedBy>My all</cp:lastModifiedBy>
  <dcterms:modified xsi:type="dcterms:W3CDTF">2025-03-20T02:03:20Z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2025-03-13T10:29:05Z</vt:filetime>
  </property>
  <property fmtid="{D5CDD505-2E9C-101B-9397-08002B2CF9AE}" pid="4" name="KSOTemplateDocerSaveRecord">
    <vt:lpwstr>eyJoZGlkIjoiY2E5YjlhMDc3ODRlNDFlOWQ4NjBlMjBhNmNmZWQ0MTAiLCJ1c2VySWQiOiIxNTE3MTEwOTY1In0=</vt:lpwstr>
  </property>
  <property fmtid="{D5CDD505-2E9C-101B-9397-08002B2CF9AE}" pid="5" name="KSOProductBuildVer">
    <vt:lpwstr>2052-12.1.0.20305</vt:lpwstr>
  </property>
  <property fmtid="{D5CDD505-2E9C-101B-9397-08002B2CF9AE}" pid="6" name="ICV">
    <vt:lpwstr>5110A7C6E09D4874AF664054B19C8D67_12</vt:lpwstr>
  </property>
</Properties>
</file>