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14582">
      <w:pPr>
        <w:rPr>
          <w:rFonts w:ascii="仿宋_GB2312" w:hAnsi="仿宋" w:eastAsia="仿宋_GB2312" w:cs="仿宋"/>
        </w:rPr>
      </w:pPr>
      <w:r>
        <w:rPr>
          <w:rFonts w:hint="eastAsia" w:ascii="仿宋_GB2312" w:hAnsi="仿宋" w:eastAsia="仿宋_GB2312" w:cs="仿宋"/>
        </w:rPr>
        <w:t xml:space="preserve"> </w:t>
      </w:r>
    </w:p>
    <w:p w14:paraId="35BF510C">
      <w:pPr>
        <w:rPr>
          <w:rFonts w:ascii="仿宋_GB2312" w:hAnsi="仿宋" w:eastAsia="仿宋_GB2312" w:cs="仿宋"/>
        </w:rPr>
      </w:pPr>
    </w:p>
    <w:p w14:paraId="7F1113F0">
      <w:pPr>
        <w:jc w:val="center"/>
        <w:rPr>
          <w:rFonts w:ascii="仿宋_GB2312" w:hAnsi="仿宋" w:eastAsia="仿宋_GB2312" w:cs="仿宋"/>
          <w:sz w:val="44"/>
          <w:szCs w:val="44"/>
        </w:rPr>
      </w:pPr>
      <w:r>
        <w:rPr>
          <w:rFonts w:hint="eastAsia" w:ascii="仿宋_GB2312" w:hAnsi="仿宋" w:eastAsia="仿宋_GB2312" w:cs="仿宋"/>
          <w:b/>
          <w:bCs/>
          <w:sz w:val="44"/>
          <w:szCs w:val="44"/>
        </w:rPr>
        <w:t>政府采购货物项目</w:t>
      </w:r>
      <w:r>
        <w:rPr>
          <w:rFonts w:hint="eastAsia" w:ascii="仿宋_GB2312" w:hAnsi="仿宋" w:eastAsia="仿宋_GB2312" w:cs="仿宋"/>
          <w:sz w:val="44"/>
          <w:szCs w:val="44"/>
        </w:rPr>
        <w:br w:type="textWrapping"/>
      </w:r>
    </w:p>
    <w:p w14:paraId="2DAACECD">
      <w:pPr>
        <w:jc w:val="center"/>
        <w:rPr>
          <w:rFonts w:ascii="仿宋_GB2312" w:hAnsi="仿宋" w:eastAsia="仿宋_GB2312" w:cs="仿宋"/>
          <w:b/>
          <w:bCs/>
          <w:sz w:val="84"/>
          <w:szCs w:val="84"/>
        </w:rPr>
      </w:pPr>
      <w:r>
        <w:rPr>
          <w:rFonts w:hint="eastAsia" w:ascii="仿宋_GB2312" w:hAnsi="仿宋" w:eastAsia="仿宋_GB2312" w:cs="仿宋"/>
          <w:b/>
          <w:bCs/>
          <w:sz w:val="84"/>
          <w:szCs w:val="84"/>
        </w:rPr>
        <w:t>招 标 文 件</w:t>
      </w:r>
    </w:p>
    <w:p w14:paraId="7932DC9D">
      <w:pPr>
        <w:rPr>
          <w:rFonts w:ascii="仿宋_GB2312" w:hAnsi="仿宋" w:eastAsia="仿宋_GB2312" w:cs="仿宋"/>
        </w:rPr>
      </w:pPr>
      <w:bookmarkStart w:id="23" w:name="_GoBack"/>
      <w:bookmarkEnd w:id="23"/>
    </w:p>
    <w:p w14:paraId="4C4F2FCD">
      <w:pPr>
        <w:rPr>
          <w:rFonts w:ascii="仿宋_GB2312" w:hAnsi="仿宋" w:eastAsia="仿宋_GB2312" w:cs="仿宋"/>
        </w:rPr>
      </w:pPr>
      <w:r>
        <w:rPr>
          <w:rFonts w:hint="eastAsia" w:ascii="仿宋_GB2312" w:hAnsi="仿宋" w:eastAsia="仿宋_GB2312" w:cs="仿宋"/>
        </w:rPr>
        <w:br w:type="textWrapping"/>
      </w:r>
    </w:p>
    <w:p w14:paraId="133B0126">
      <w:pPr>
        <w:pStyle w:val="64"/>
        <w:rPr>
          <w:rFonts w:ascii="仿宋_GB2312" w:hAnsi="仿宋" w:eastAsia="仿宋_GB2312" w:cs="仿宋"/>
          <w:color w:val="auto"/>
        </w:rPr>
      </w:pPr>
    </w:p>
    <w:p w14:paraId="5F4424D7">
      <w:pPr>
        <w:rPr>
          <w:rFonts w:ascii="仿宋_GB2312" w:hAnsi="仿宋" w:eastAsia="仿宋_GB2312" w:cs="仿宋"/>
        </w:rPr>
      </w:pPr>
    </w:p>
    <w:p w14:paraId="0BA66E47">
      <w:pPr>
        <w:ind w:left="3187" w:leftChars="694" w:hanging="1521" w:hangingChars="541"/>
        <w:rPr>
          <w:rFonts w:ascii="仿宋_GB2312" w:hAnsi="仿宋" w:eastAsia="仿宋_GB2312" w:cs="仿宋"/>
          <w:b/>
          <w:bCs/>
          <w:sz w:val="28"/>
          <w:szCs w:val="28"/>
        </w:rPr>
      </w:pPr>
      <w:r>
        <w:rPr>
          <w:rFonts w:hint="eastAsia" w:ascii="仿宋_GB2312" w:hAnsi="仿宋" w:eastAsia="仿宋_GB2312" w:cs="仿宋"/>
          <w:b/>
          <w:bCs/>
          <w:sz w:val="28"/>
          <w:szCs w:val="28"/>
        </w:rPr>
        <w:t>项目名称：西安市人民医院（西安市第四医院）人工心肺机等手术类医疗设备采购项目（一标段）</w:t>
      </w:r>
    </w:p>
    <w:p w14:paraId="44036F5B">
      <w:pPr>
        <w:ind w:firstLine="1681" w:firstLineChars="598"/>
        <w:rPr>
          <w:rFonts w:ascii="仿宋_GB2312" w:hAnsi="仿宋" w:eastAsia="仿宋_GB2312" w:cs="仿宋"/>
          <w:b/>
          <w:bCs/>
          <w:sz w:val="28"/>
          <w:szCs w:val="28"/>
        </w:rPr>
      </w:pPr>
      <w:r>
        <w:rPr>
          <w:rFonts w:hint="eastAsia" w:ascii="仿宋_GB2312" w:hAnsi="仿宋" w:eastAsia="仿宋_GB2312" w:cs="仿宋"/>
          <w:b/>
          <w:bCs/>
          <w:sz w:val="28"/>
          <w:szCs w:val="28"/>
        </w:rPr>
        <w:t>项目编号：0617-2424HZ2218</w:t>
      </w:r>
      <w:r>
        <w:rPr>
          <w:rFonts w:hint="eastAsia" w:ascii="仿宋_GB2312" w:hAnsi="仿宋" w:eastAsia="仿宋_GB2312" w:cs="仿宋"/>
          <w:b/>
          <w:bCs/>
          <w:sz w:val="28"/>
          <w:szCs w:val="28"/>
          <w:lang w:val="en-US" w:eastAsia="zh-CN"/>
        </w:rPr>
        <w:t>-1</w:t>
      </w:r>
    </w:p>
    <w:p w14:paraId="46E903CB">
      <w:pPr>
        <w:rPr>
          <w:rFonts w:ascii="仿宋_GB2312" w:hAnsi="仿宋" w:eastAsia="仿宋_GB2312" w:cs="仿宋"/>
        </w:rPr>
      </w:pPr>
    </w:p>
    <w:p w14:paraId="1C0C5F02">
      <w:pPr>
        <w:rPr>
          <w:rFonts w:ascii="仿宋_GB2312" w:hAnsi="仿宋" w:eastAsia="仿宋_GB2312" w:cs="仿宋"/>
        </w:rPr>
      </w:pPr>
    </w:p>
    <w:p w14:paraId="0678D06B">
      <w:pPr>
        <w:rPr>
          <w:rFonts w:ascii="仿宋_GB2312" w:hAnsi="仿宋" w:eastAsia="仿宋_GB2312" w:cs="仿宋"/>
        </w:rPr>
      </w:pPr>
    </w:p>
    <w:p w14:paraId="60B3323C">
      <w:pPr>
        <w:rPr>
          <w:rFonts w:ascii="仿宋_GB2312" w:hAnsi="仿宋" w:eastAsia="仿宋_GB2312" w:cs="仿宋"/>
        </w:rPr>
      </w:pPr>
    </w:p>
    <w:p w14:paraId="5D31896D">
      <w:pPr>
        <w:rPr>
          <w:rFonts w:ascii="仿宋_GB2312" w:hAnsi="仿宋" w:eastAsia="仿宋_GB2312" w:cs="仿宋"/>
        </w:rPr>
      </w:pPr>
    </w:p>
    <w:p w14:paraId="19588E51">
      <w:pPr>
        <w:rPr>
          <w:rFonts w:hint="eastAsia" w:ascii="仿宋_GB2312" w:hAnsi="仿宋" w:eastAsia="仿宋_GB2312" w:cs="仿宋"/>
        </w:rPr>
      </w:pPr>
    </w:p>
    <w:p w14:paraId="6DF6C891">
      <w:pPr>
        <w:pStyle w:val="2"/>
        <w:ind w:firstLine="240"/>
        <w:rPr>
          <w:rFonts w:hint="eastAsia"/>
        </w:rPr>
      </w:pPr>
    </w:p>
    <w:p w14:paraId="698E6C21">
      <w:pPr>
        <w:pStyle w:val="4"/>
        <w:ind w:firstLine="560"/>
      </w:pPr>
    </w:p>
    <w:p w14:paraId="41264487">
      <w:pPr>
        <w:rPr>
          <w:rFonts w:ascii="仿宋_GB2312" w:hAnsi="仿宋" w:eastAsia="仿宋_GB2312" w:cs="仿宋"/>
        </w:rPr>
      </w:pPr>
    </w:p>
    <w:p w14:paraId="27B84525">
      <w:pPr>
        <w:spacing w:line="4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西北（陕西）国际招标有限公司</w:t>
      </w:r>
    </w:p>
    <w:p w14:paraId="2F005F33">
      <w:pPr>
        <w:spacing w:line="4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二</w:t>
      </w:r>
      <w:r>
        <w:rPr>
          <w:rFonts w:hint="eastAsia" w:ascii="宋体" w:hAnsi="宋体" w:eastAsia="宋体" w:cs="宋体"/>
          <w:b/>
          <w:bCs/>
          <w:sz w:val="28"/>
          <w:szCs w:val="28"/>
        </w:rPr>
        <w:t>〇</w:t>
      </w: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月</w:t>
      </w:r>
    </w:p>
    <w:p w14:paraId="66F225B0">
      <w:pPr>
        <w:rPr>
          <w:rFonts w:ascii="仿宋_GB2312" w:hAnsi="仿宋" w:eastAsia="仿宋_GB2312" w:cs="仿宋"/>
        </w:rPr>
      </w:pPr>
    </w:p>
    <w:p w14:paraId="7901DC29">
      <w:pPr>
        <w:rPr>
          <w:rFonts w:ascii="仿宋_GB2312" w:hAnsi="仿宋" w:eastAsia="仿宋_GB2312" w:cs="仿宋"/>
        </w:rPr>
        <w:sectPr>
          <w:headerReference r:id="rId5" w:type="default"/>
          <w:pgSz w:w="11906" w:h="16838"/>
          <w:pgMar w:top="1440" w:right="1800" w:bottom="1440" w:left="1800" w:header="851" w:footer="992" w:gutter="0"/>
          <w:cols w:space="425" w:num="1"/>
          <w:docGrid w:type="lines" w:linePitch="312" w:charSpace="0"/>
        </w:sectPr>
      </w:pPr>
    </w:p>
    <w:p w14:paraId="4C7DC033">
      <w:pPr>
        <w:pStyle w:val="26"/>
        <w:rPr>
          <w:rFonts w:ascii="仿宋_GB2312" w:eastAsia="仿宋_GB2312"/>
        </w:rPr>
      </w:pPr>
      <w:bookmarkStart w:id="0" w:name="OLE_LINK1"/>
      <w:r>
        <w:rPr>
          <w:rFonts w:hint="eastAsia" w:ascii="仿宋_GB2312" w:eastAsia="仿宋_GB2312"/>
        </w:rPr>
        <w:t>目录</w:t>
      </w:r>
    </w:p>
    <w:p w14:paraId="3790E77D">
      <w:pPr>
        <w:pStyle w:val="26"/>
        <w:rPr>
          <w:rFonts w:ascii="仿宋_GB2312" w:eastAsia="仿宋_GB2312"/>
          <w:kern w:val="2"/>
          <w:sz w:val="28"/>
          <w:szCs w:val="28"/>
        </w:rPr>
      </w:pPr>
      <w:r>
        <w:rPr>
          <w:rFonts w:hint="eastAsia" w:ascii="仿宋_GB2312" w:eastAsia="仿宋_GB2312" w:cs="仿宋"/>
          <w:sz w:val="28"/>
          <w:szCs w:val="28"/>
        </w:rPr>
        <w:fldChar w:fldCharType="begin"/>
      </w:r>
      <w:r>
        <w:rPr>
          <w:rFonts w:hint="eastAsia" w:ascii="仿宋_GB2312" w:eastAsia="仿宋_GB2312" w:cs="仿宋"/>
          <w:sz w:val="28"/>
          <w:szCs w:val="28"/>
        </w:rPr>
        <w:instrText xml:space="preserve"> TOC \o "1-2" \h \z \u </w:instrText>
      </w:r>
      <w:r>
        <w:rPr>
          <w:rFonts w:hint="eastAsia" w:ascii="仿宋_GB2312" w:eastAsia="仿宋_GB2312" w:cs="仿宋"/>
          <w:sz w:val="28"/>
          <w:szCs w:val="28"/>
        </w:rPr>
        <w:fldChar w:fldCharType="separate"/>
      </w:r>
      <w:r>
        <w:fldChar w:fldCharType="begin"/>
      </w:r>
      <w:r>
        <w:instrText xml:space="preserve"> HYPERLINK \l "_Toc171598120" </w:instrText>
      </w:r>
      <w:r>
        <w:fldChar w:fldCharType="separate"/>
      </w:r>
      <w:r>
        <w:rPr>
          <w:rStyle w:val="38"/>
          <w:rFonts w:hint="eastAsia" w:ascii="仿宋_GB2312" w:hAnsi="仿宋" w:eastAsia="仿宋_GB2312" w:cs="仿宋"/>
          <w:sz w:val="28"/>
          <w:szCs w:val="28"/>
        </w:rPr>
        <w:t>第一章 招标公告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_Toc171598120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7304C0D">
      <w:pPr>
        <w:pStyle w:val="26"/>
        <w:rPr>
          <w:rFonts w:ascii="仿宋_GB2312" w:eastAsia="仿宋_GB2312"/>
          <w:kern w:val="2"/>
          <w:sz w:val="28"/>
          <w:szCs w:val="28"/>
        </w:rPr>
      </w:pPr>
      <w:r>
        <w:fldChar w:fldCharType="begin"/>
      </w:r>
      <w:r>
        <w:instrText xml:space="preserve"> HYPERLINK \l "_Toc171598121" </w:instrText>
      </w:r>
      <w:r>
        <w:fldChar w:fldCharType="separate"/>
      </w:r>
      <w:r>
        <w:rPr>
          <w:rStyle w:val="38"/>
          <w:rFonts w:hint="eastAsia" w:ascii="仿宋_GB2312" w:hAnsi="仿宋" w:eastAsia="仿宋_GB2312" w:cs="仿宋"/>
          <w:sz w:val="28"/>
          <w:szCs w:val="28"/>
        </w:rPr>
        <w:t>第二章 投标人须知及前附表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_Toc171598121 \h </w:instrText>
      </w:r>
      <w:r>
        <w:rPr>
          <w:rFonts w:hint="eastAsia" w:ascii="仿宋_GB2312" w:eastAsia="仿宋_GB2312"/>
          <w:sz w:val="28"/>
          <w:szCs w:val="28"/>
        </w:rPr>
        <w:fldChar w:fldCharType="separate"/>
      </w:r>
      <w:r>
        <w:rPr>
          <w:rFonts w:hint="eastAsia"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E973F9D">
      <w:pPr>
        <w:pStyle w:val="26"/>
        <w:rPr>
          <w:rFonts w:ascii="仿宋_GB2312" w:eastAsia="仿宋_GB2312"/>
          <w:kern w:val="2"/>
          <w:sz w:val="28"/>
          <w:szCs w:val="28"/>
        </w:rPr>
      </w:pPr>
      <w:r>
        <w:fldChar w:fldCharType="begin"/>
      </w:r>
      <w:r>
        <w:instrText xml:space="preserve"> HYPERLINK \l "_Toc171598122" </w:instrText>
      </w:r>
      <w:r>
        <w:fldChar w:fldCharType="separate"/>
      </w:r>
      <w:r>
        <w:rPr>
          <w:rStyle w:val="38"/>
          <w:rFonts w:hint="eastAsia" w:ascii="仿宋_GB2312" w:hAnsi="仿宋" w:eastAsia="仿宋_GB2312" w:cs="仿宋"/>
          <w:sz w:val="28"/>
          <w:szCs w:val="28"/>
        </w:rPr>
        <w:t>第三章 合同文本</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_Toc171598122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4C18C2B8">
      <w:pPr>
        <w:pStyle w:val="26"/>
        <w:rPr>
          <w:rFonts w:ascii="仿宋_GB2312" w:eastAsia="仿宋_GB2312"/>
          <w:kern w:val="2"/>
          <w:sz w:val="28"/>
          <w:szCs w:val="28"/>
        </w:rPr>
      </w:pPr>
      <w:r>
        <w:fldChar w:fldCharType="begin"/>
      </w:r>
      <w:r>
        <w:instrText xml:space="preserve"> HYPERLINK \l "_Toc171598123" </w:instrText>
      </w:r>
      <w:r>
        <w:fldChar w:fldCharType="separate"/>
      </w:r>
      <w:r>
        <w:rPr>
          <w:rStyle w:val="38"/>
          <w:rFonts w:hint="eastAsia" w:ascii="仿宋_GB2312" w:hAnsi="仿宋" w:eastAsia="仿宋_GB2312" w:cs="仿宋"/>
          <w:sz w:val="28"/>
          <w:szCs w:val="28"/>
        </w:rPr>
        <w:t>第四章 投标文件格式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_Toc171598123 \h </w:instrText>
      </w:r>
      <w:r>
        <w:rPr>
          <w:rFonts w:hint="eastAsia" w:ascii="仿宋_GB2312" w:eastAsia="仿宋_GB2312"/>
          <w:sz w:val="28"/>
          <w:szCs w:val="28"/>
        </w:rPr>
        <w:fldChar w:fldCharType="separate"/>
      </w:r>
      <w:r>
        <w:rPr>
          <w:rFonts w:hint="eastAsia" w:ascii="仿宋_GB2312" w:eastAsia="仿宋_GB2312"/>
          <w:sz w:val="28"/>
          <w:szCs w:val="28"/>
        </w:rPr>
        <w:t>47</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5582C3A8">
      <w:pPr>
        <w:pStyle w:val="26"/>
        <w:rPr>
          <w:rFonts w:ascii="仿宋_GB2312" w:eastAsia="仿宋_GB2312"/>
          <w:kern w:val="2"/>
          <w:sz w:val="28"/>
          <w:szCs w:val="28"/>
        </w:rPr>
      </w:pPr>
      <w:r>
        <w:fldChar w:fldCharType="begin"/>
      </w:r>
      <w:r>
        <w:instrText xml:space="preserve"> HYPERLINK \l "_Toc171598124" </w:instrText>
      </w:r>
      <w:r>
        <w:fldChar w:fldCharType="separate"/>
      </w:r>
      <w:r>
        <w:rPr>
          <w:rStyle w:val="38"/>
          <w:rFonts w:hint="eastAsia" w:ascii="仿宋_GB2312" w:hAnsi="仿宋" w:eastAsia="仿宋_GB2312" w:cs="仿宋"/>
          <w:sz w:val="28"/>
          <w:szCs w:val="28"/>
        </w:rPr>
        <w:t>第五章 招标内容及服务要求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_Toc171598124 \h </w:instrText>
      </w:r>
      <w:r>
        <w:rPr>
          <w:rFonts w:hint="eastAsia" w:ascii="仿宋_GB2312" w:eastAsia="仿宋_GB2312"/>
          <w:sz w:val="28"/>
          <w:szCs w:val="28"/>
        </w:rPr>
        <w:fldChar w:fldCharType="separate"/>
      </w:r>
      <w:r>
        <w:rPr>
          <w:rFonts w:hint="eastAsia" w:ascii="仿宋_GB2312" w:eastAsia="仿宋_GB2312"/>
          <w:sz w:val="28"/>
          <w:szCs w:val="28"/>
        </w:rPr>
        <w:t>73</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19411790">
      <w:pPr>
        <w:pStyle w:val="26"/>
        <w:rPr>
          <w:rFonts w:ascii="仿宋_GB2312" w:eastAsia="仿宋_GB2312"/>
          <w:kern w:val="2"/>
          <w:sz w:val="28"/>
          <w:szCs w:val="28"/>
        </w:rPr>
      </w:pPr>
      <w:r>
        <w:fldChar w:fldCharType="begin"/>
      </w:r>
      <w:r>
        <w:instrText xml:space="preserve"> HYPERLINK \l "_Toc171598125" </w:instrText>
      </w:r>
      <w:r>
        <w:fldChar w:fldCharType="separate"/>
      </w:r>
      <w:r>
        <w:rPr>
          <w:rStyle w:val="38"/>
          <w:rFonts w:hint="eastAsia" w:ascii="仿宋_GB2312" w:hAnsi="仿宋" w:eastAsia="仿宋_GB2312" w:cs="仿宋"/>
          <w:sz w:val="28"/>
          <w:szCs w:val="28"/>
        </w:rPr>
        <w:t>第六章 评标方法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_Toc171598125 \h </w:instrText>
      </w:r>
      <w:r>
        <w:rPr>
          <w:rFonts w:hint="eastAsia" w:ascii="仿宋_GB2312" w:eastAsia="仿宋_GB2312"/>
          <w:sz w:val="28"/>
          <w:szCs w:val="28"/>
        </w:rPr>
        <w:fldChar w:fldCharType="separate"/>
      </w:r>
      <w:r>
        <w:rPr>
          <w:rFonts w:hint="eastAsia" w:ascii="仿宋_GB2312" w:eastAsia="仿宋_GB2312"/>
          <w:sz w:val="28"/>
          <w:szCs w:val="28"/>
        </w:rPr>
        <w:t>80</w:t>
      </w:r>
      <w:r>
        <w:rPr>
          <w:rFonts w:hint="eastAsia" w:ascii="仿宋_GB2312" w:eastAsia="仿宋_GB2312"/>
          <w:sz w:val="28"/>
          <w:szCs w:val="28"/>
        </w:rPr>
        <w:fldChar w:fldCharType="end"/>
      </w:r>
      <w:r>
        <w:rPr>
          <w:rFonts w:hint="eastAsia" w:ascii="仿宋_GB2312" w:eastAsia="仿宋_GB2312"/>
          <w:sz w:val="28"/>
          <w:szCs w:val="28"/>
        </w:rPr>
        <w:fldChar w:fldCharType="end"/>
      </w:r>
    </w:p>
    <w:p w14:paraId="6D6DB7F8">
      <w:pPr>
        <w:widowControl/>
        <w:spacing w:line="240" w:lineRule="auto"/>
        <w:rPr>
          <w:rFonts w:ascii="仿宋_GB2312" w:hAnsi="仿宋" w:eastAsia="仿宋_GB2312" w:cs="仿宋"/>
          <w:b/>
          <w:bCs/>
          <w:kern w:val="44"/>
          <w:sz w:val="36"/>
          <w:szCs w:val="44"/>
        </w:rPr>
      </w:pPr>
      <w:r>
        <w:rPr>
          <w:rFonts w:hint="eastAsia" w:ascii="仿宋_GB2312" w:hAnsi="仿宋" w:eastAsia="仿宋_GB2312" w:cs="仿宋"/>
          <w:sz w:val="28"/>
          <w:szCs w:val="28"/>
        </w:rPr>
        <w:fldChar w:fldCharType="end"/>
      </w:r>
      <w:r>
        <w:rPr>
          <w:rFonts w:hint="eastAsia" w:ascii="仿宋_GB2312" w:hAnsi="仿宋" w:eastAsia="仿宋_GB2312" w:cs="仿宋"/>
        </w:rPr>
        <w:br w:type="page"/>
      </w:r>
    </w:p>
    <w:p w14:paraId="0D8BB148">
      <w:pPr>
        <w:pStyle w:val="7"/>
        <w:rPr>
          <w:rFonts w:ascii="仿宋_GB2312" w:hAnsi="仿宋" w:eastAsia="仿宋_GB2312" w:cs="仿宋"/>
        </w:rPr>
      </w:pPr>
      <w:bookmarkStart w:id="1" w:name="_Toc171598120"/>
      <w:r>
        <w:rPr>
          <w:rFonts w:hint="eastAsia" w:ascii="仿宋_GB2312" w:hAnsi="仿宋" w:eastAsia="仿宋_GB2312" w:cs="仿宋"/>
        </w:rPr>
        <w:t>第一章 招标公告</w:t>
      </w:r>
      <w:bookmarkEnd w:id="1"/>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EB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340DC1A">
            <w:pPr>
              <w:spacing w:line="430" w:lineRule="exact"/>
              <w:rPr>
                <w:rFonts w:ascii="仿宋_GB2312" w:hAnsi="仿宋" w:eastAsia="仿宋_GB2312" w:cs="仿宋"/>
                <w:szCs w:val="24"/>
              </w:rPr>
            </w:pPr>
            <w:r>
              <w:rPr>
                <w:rFonts w:hint="eastAsia" w:ascii="仿宋_GB2312" w:hAnsi="仿宋" w:eastAsia="仿宋_GB2312" w:cs="仿宋"/>
                <w:szCs w:val="24"/>
              </w:rPr>
              <w:t>项目概况</w:t>
            </w:r>
          </w:p>
          <w:p w14:paraId="635C1DE2">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西安市人民医院（西安市第四医院）人工心肺机等手术类医疗设备采购项目（一标段）的潜在投标人应在全国公共资源交易平台（陕西省·西安市）网站</w:t>
            </w:r>
            <w:r>
              <w:rPr>
                <w:rFonts w:hint="eastAsia" w:ascii="仿宋_GB2312" w:hAnsi="仿宋" w:eastAsia="仿宋_GB2312" w:cs="仿宋"/>
                <w:b/>
                <w:szCs w:val="24"/>
              </w:rPr>
              <w:t>〖</w:t>
            </w:r>
            <w:r>
              <w:rPr>
                <w:rFonts w:hint="eastAsia" w:ascii="仿宋_GB2312" w:hAnsi="仿宋" w:eastAsia="仿宋_GB2312" w:cs="仿宋"/>
                <w:szCs w:val="24"/>
              </w:rPr>
              <w:t>首页〉电子交易平台〉陕西政府采购交易系统〉企业端</w:t>
            </w:r>
            <w:r>
              <w:rPr>
                <w:rFonts w:hint="eastAsia" w:ascii="仿宋_GB2312" w:hAnsi="仿宋" w:eastAsia="仿宋_GB2312" w:cs="仿宋"/>
                <w:b/>
                <w:szCs w:val="24"/>
              </w:rPr>
              <w:t>〗</w:t>
            </w:r>
            <w:r>
              <w:rPr>
                <w:rFonts w:hint="eastAsia" w:ascii="仿宋_GB2312" w:hAnsi="仿宋" w:eastAsia="仿宋_GB2312" w:cs="仿宋"/>
                <w:szCs w:val="24"/>
              </w:rPr>
              <w:t>获取招标文件，并于</w:t>
            </w:r>
            <w:r>
              <w:rPr>
                <w:rFonts w:hint="eastAsia" w:ascii="仿宋_GB2312" w:hAnsi="仿宋" w:eastAsia="仿宋_GB2312" w:cs="仿宋"/>
                <w:b/>
                <w:szCs w:val="24"/>
              </w:rPr>
              <w:t>202</w:t>
            </w:r>
            <w:r>
              <w:rPr>
                <w:rFonts w:hint="eastAsia" w:ascii="仿宋_GB2312" w:hAnsi="仿宋" w:eastAsia="仿宋_GB2312" w:cs="仿宋"/>
                <w:b/>
                <w:szCs w:val="24"/>
                <w:lang w:val="en-US" w:eastAsia="zh-CN"/>
              </w:rPr>
              <w:t>5</w:t>
            </w:r>
            <w:r>
              <w:rPr>
                <w:rFonts w:hint="eastAsia" w:ascii="仿宋_GB2312" w:hAnsi="仿宋" w:eastAsia="仿宋_GB2312" w:cs="仿宋"/>
                <w:b/>
                <w:szCs w:val="24"/>
              </w:rPr>
              <w:t>年</w:t>
            </w:r>
            <w:r>
              <w:rPr>
                <w:rFonts w:hint="eastAsia" w:ascii="仿宋_GB2312" w:hAnsi="仿宋" w:eastAsia="仿宋_GB2312" w:cs="仿宋"/>
                <w:b/>
                <w:szCs w:val="24"/>
                <w:lang w:val="en-US" w:eastAsia="zh-CN"/>
              </w:rPr>
              <w:t>3</w:t>
            </w:r>
            <w:r>
              <w:rPr>
                <w:rFonts w:hint="eastAsia" w:ascii="仿宋_GB2312" w:hAnsi="仿宋" w:eastAsia="仿宋_GB2312" w:cs="仿宋"/>
                <w:b/>
                <w:szCs w:val="24"/>
              </w:rPr>
              <w:t>月</w:t>
            </w:r>
            <w:r>
              <w:rPr>
                <w:rFonts w:hint="eastAsia" w:ascii="仿宋_GB2312" w:hAnsi="仿宋" w:eastAsia="仿宋_GB2312" w:cs="仿宋"/>
                <w:b/>
                <w:szCs w:val="24"/>
                <w:lang w:val="en-US" w:eastAsia="zh-CN"/>
              </w:rPr>
              <w:t>14</w:t>
            </w:r>
            <w:r>
              <w:rPr>
                <w:rFonts w:hint="eastAsia" w:ascii="仿宋_GB2312" w:hAnsi="仿宋" w:eastAsia="仿宋_GB2312" w:cs="仿宋"/>
                <w:b/>
                <w:szCs w:val="24"/>
              </w:rPr>
              <w:t>日09点30分00秒</w:t>
            </w:r>
            <w:r>
              <w:rPr>
                <w:rFonts w:hint="eastAsia" w:ascii="仿宋_GB2312" w:hAnsi="仿宋" w:eastAsia="仿宋_GB2312" w:cs="仿宋"/>
                <w:szCs w:val="24"/>
              </w:rPr>
              <w:t>（北京时间）前递交投标文件。</w:t>
            </w:r>
          </w:p>
        </w:tc>
      </w:tr>
    </w:tbl>
    <w:p w14:paraId="591A8695">
      <w:pPr>
        <w:spacing w:line="430" w:lineRule="exact"/>
        <w:rPr>
          <w:rFonts w:ascii="仿宋_GB2312" w:hAnsi="仿宋" w:eastAsia="仿宋_GB2312" w:cs="仿宋"/>
          <w:szCs w:val="24"/>
        </w:rPr>
      </w:pPr>
    </w:p>
    <w:p w14:paraId="47BC357B">
      <w:pPr>
        <w:spacing w:line="430" w:lineRule="exact"/>
        <w:rPr>
          <w:rFonts w:ascii="仿宋_GB2312" w:hAnsi="仿宋" w:eastAsia="仿宋_GB2312" w:cs="仿宋"/>
          <w:b/>
          <w:bCs/>
          <w:szCs w:val="24"/>
        </w:rPr>
      </w:pPr>
      <w:r>
        <w:rPr>
          <w:rFonts w:hint="eastAsia" w:ascii="仿宋_GB2312" w:hAnsi="仿宋" w:eastAsia="仿宋_GB2312" w:cs="仿宋"/>
          <w:b/>
          <w:bCs/>
          <w:szCs w:val="24"/>
        </w:rPr>
        <w:t>一、项目基本情况</w:t>
      </w:r>
    </w:p>
    <w:p w14:paraId="5B34A194">
      <w:pPr>
        <w:spacing w:line="430" w:lineRule="exact"/>
        <w:ind w:firstLine="480" w:firstLineChars="200"/>
        <w:rPr>
          <w:rFonts w:hint="default" w:ascii="仿宋_GB2312" w:hAnsi="仿宋" w:eastAsia="仿宋_GB2312" w:cs="仿宋"/>
          <w:szCs w:val="24"/>
          <w:lang w:val="en-US" w:eastAsia="zh-CN"/>
        </w:rPr>
      </w:pPr>
      <w:r>
        <w:rPr>
          <w:rFonts w:hint="eastAsia" w:ascii="仿宋_GB2312" w:hAnsi="仿宋" w:eastAsia="仿宋_GB2312" w:cs="仿宋"/>
          <w:szCs w:val="24"/>
        </w:rPr>
        <w:t>项目编号：0617-2424HZ2218</w:t>
      </w:r>
      <w:r>
        <w:rPr>
          <w:rFonts w:hint="eastAsia" w:ascii="仿宋_GB2312" w:hAnsi="仿宋" w:eastAsia="仿宋_GB2312" w:cs="仿宋"/>
          <w:szCs w:val="24"/>
          <w:lang w:val="en-US" w:eastAsia="zh-CN"/>
        </w:rPr>
        <w:t>-1</w:t>
      </w:r>
    </w:p>
    <w:p w14:paraId="6DE601AF">
      <w:pPr>
        <w:spacing w:line="430" w:lineRule="exact"/>
        <w:ind w:firstLine="480" w:firstLineChars="200"/>
        <w:rPr>
          <w:rFonts w:hint="eastAsia" w:ascii="仿宋_GB2312" w:hAnsi="仿宋" w:eastAsia="仿宋_GB2312" w:cs="仿宋"/>
          <w:szCs w:val="24"/>
          <w:lang w:eastAsia="zh-CN"/>
        </w:rPr>
      </w:pPr>
      <w:r>
        <w:rPr>
          <w:rFonts w:hint="eastAsia" w:ascii="仿宋_GB2312" w:hAnsi="仿宋" w:eastAsia="仿宋_GB2312" w:cs="仿宋"/>
          <w:szCs w:val="24"/>
        </w:rPr>
        <w:t>项目名称：西安市人民医院（西安市第四医院）人工心肺机等手术类医疗设备采购项目（一标段）</w:t>
      </w:r>
    </w:p>
    <w:p w14:paraId="55F50515">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采购方式：公开招标</w:t>
      </w:r>
    </w:p>
    <w:p w14:paraId="7BCDD3CB">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预算金额：</w:t>
      </w:r>
      <w:r>
        <w:rPr>
          <w:rFonts w:hint="eastAsia" w:ascii="仿宋_GB2312" w:hAnsi="仿宋" w:eastAsia="仿宋_GB2312" w:cs="仿宋"/>
          <w:szCs w:val="24"/>
          <w:lang w:val="en-US" w:eastAsia="zh-CN"/>
        </w:rPr>
        <w:t>400</w:t>
      </w:r>
      <w:r>
        <w:rPr>
          <w:rFonts w:hint="eastAsia" w:ascii="仿宋_GB2312" w:hAnsi="仿宋" w:eastAsia="仿宋_GB2312" w:cs="仿宋"/>
          <w:szCs w:val="24"/>
        </w:rPr>
        <w:t>0000元</w:t>
      </w:r>
    </w:p>
    <w:p w14:paraId="2A751DDF">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采购需求：</w:t>
      </w:r>
    </w:p>
    <w:p w14:paraId="630B67A8">
      <w:pPr>
        <w:spacing w:line="430" w:lineRule="exact"/>
        <w:ind w:firstLine="482" w:firstLineChars="200"/>
        <w:rPr>
          <w:rFonts w:ascii="仿宋_GB2312" w:hAnsi="仿宋" w:eastAsia="仿宋_GB2312" w:cs="仿宋"/>
          <w:b/>
          <w:szCs w:val="24"/>
        </w:rPr>
      </w:pPr>
      <w:r>
        <w:rPr>
          <w:rFonts w:hint="eastAsia" w:ascii="仿宋_GB2312" w:hAnsi="仿宋" w:eastAsia="仿宋_GB2312" w:cs="仿宋"/>
          <w:b/>
          <w:szCs w:val="24"/>
        </w:rPr>
        <w:t>合同包1（体外循环设备）</w:t>
      </w:r>
    </w:p>
    <w:p w14:paraId="3B501283">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合同包预算金额：4,000,000.00元</w:t>
      </w:r>
    </w:p>
    <w:p w14:paraId="2602DEC7">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合同包最高限价：3,000,000.00元</w:t>
      </w:r>
    </w:p>
    <w:tbl>
      <w:tblPr>
        <w:tblStyle w:val="35"/>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993"/>
        <w:gridCol w:w="1842"/>
        <w:gridCol w:w="1843"/>
        <w:gridCol w:w="1701"/>
      </w:tblGrid>
      <w:tr w14:paraId="11BD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51FAFC">
            <w:pPr>
              <w:spacing w:line="320" w:lineRule="exact"/>
              <w:rPr>
                <w:rFonts w:ascii="仿宋_GB2312" w:hAnsi="仿宋" w:eastAsia="仿宋_GB2312" w:cs="仿宋"/>
                <w:b/>
                <w:szCs w:val="24"/>
              </w:rPr>
            </w:pPr>
            <w:r>
              <w:rPr>
                <w:rFonts w:hint="eastAsia" w:ascii="仿宋_GB2312" w:hAnsi="仿宋" w:eastAsia="仿宋_GB2312" w:cs="仿宋"/>
                <w:b/>
                <w:szCs w:val="24"/>
              </w:rPr>
              <w:t>品目号</w:t>
            </w:r>
          </w:p>
        </w:tc>
        <w:tc>
          <w:tcPr>
            <w:tcW w:w="1134" w:type="dxa"/>
            <w:vAlign w:val="center"/>
          </w:tcPr>
          <w:p w14:paraId="0208B299">
            <w:pPr>
              <w:spacing w:line="320" w:lineRule="exact"/>
              <w:jc w:val="center"/>
              <w:rPr>
                <w:rFonts w:ascii="仿宋_GB2312" w:hAnsi="仿宋" w:eastAsia="仿宋_GB2312" w:cs="仿宋"/>
                <w:b/>
                <w:szCs w:val="24"/>
              </w:rPr>
            </w:pPr>
            <w:r>
              <w:rPr>
                <w:rFonts w:hint="eastAsia" w:ascii="仿宋_GB2312" w:hAnsi="仿宋" w:eastAsia="仿宋_GB2312" w:cs="仿宋"/>
                <w:b/>
                <w:szCs w:val="24"/>
              </w:rPr>
              <w:t>品目</w:t>
            </w:r>
            <w:r>
              <w:rPr>
                <w:rFonts w:hint="eastAsia" w:ascii="仿宋_GB2312" w:hAnsi="仿宋" w:eastAsia="仿宋_GB2312" w:cs="仿宋"/>
                <w:b/>
                <w:szCs w:val="24"/>
              </w:rPr>
              <w:br w:type="textWrapping"/>
            </w:r>
            <w:r>
              <w:rPr>
                <w:rFonts w:hint="eastAsia" w:ascii="仿宋_GB2312" w:hAnsi="仿宋" w:eastAsia="仿宋_GB2312" w:cs="仿宋"/>
                <w:b/>
                <w:szCs w:val="24"/>
              </w:rPr>
              <w:t>名称</w:t>
            </w:r>
          </w:p>
        </w:tc>
        <w:tc>
          <w:tcPr>
            <w:tcW w:w="1134" w:type="dxa"/>
            <w:vAlign w:val="center"/>
          </w:tcPr>
          <w:p w14:paraId="2E5BD4CD">
            <w:pPr>
              <w:spacing w:line="320" w:lineRule="exact"/>
              <w:jc w:val="center"/>
              <w:rPr>
                <w:rFonts w:ascii="仿宋_GB2312" w:hAnsi="仿宋" w:eastAsia="仿宋_GB2312" w:cs="仿宋"/>
                <w:b/>
                <w:szCs w:val="24"/>
              </w:rPr>
            </w:pPr>
            <w:r>
              <w:rPr>
                <w:rFonts w:hint="eastAsia" w:ascii="仿宋_GB2312" w:hAnsi="仿宋" w:eastAsia="仿宋_GB2312" w:cs="仿宋"/>
                <w:b/>
                <w:szCs w:val="24"/>
              </w:rPr>
              <w:t>采购</w:t>
            </w:r>
            <w:r>
              <w:rPr>
                <w:rFonts w:hint="eastAsia" w:ascii="仿宋_GB2312" w:hAnsi="仿宋" w:eastAsia="仿宋_GB2312" w:cs="仿宋"/>
                <w:b/>
                <w:szCs w:val="24"/>
              </w:rPr>
              <w:br w:type="textWrapping"/>
            </w:r>
            <w:r>
              <w:rPr>
                <w:rFonts w:hint="eastAsia" w:ascii="仿宋_GB2312" w:hAnsi="仿宋" w:eastAsia="仿宋_GB2312" w:cs="仿宋"/>
                <w:b/>
                <w:szCs w:val="24"/>
              </w:rPr>
              <w:t>标的</w:t>
            </w:r>
          </w:p>
        </w:tc>
        <w:tc>
          <w:tcPr>
            <w:tcW w:w="993" w:type="dxa"/>
            <w:vAlign w:val="center"/>
          </w:tcPr>
          <w:p w14:paraId="61DA75EF">
            <w:pPr>
              <w:spacing w:line="320" w:lineRule="exact"/>
              <w:jc w:val="center"/>
              <w:rPr>
                <w:rFonts w:ascii="仿宋_GB2312" w:hAnsi="仿宋" w:eastAsia="仿宋_GB2312" w:cs="仿宋"/>
                <w:b/>
                <w:szCs w:val="24"/>
              </w:rPr>
            </w:pPr>
            <w:r>
              <w:rPr>
                <w:rFonts w:hint="eastAsia" w:ascii="仿宋_GB2312" w:hAnsi="仿宋" w:eastAsia="仿宋_GB2312" w:cs="仿宋"/>
                <w:b/>
                <w:szCs w:val="24"/>
              </w:rPr>
              <w:t>数量</w:t>
            </w:r>
          </w:p>
          <w:p w14:paraId="220972B3">
            <w:pPr>
              <w:spacing w:line="320" w:lineRule="exact"/>
              <w:jc w:val="center"/>
              <w:rPr>
                <w:rFonts w:ascii="仿宋_GB2312" w:hAnsi="仿宋" w:eastAsia="仿宋_GB2312" w:cs="仿宋"/>
                <w:b/>
                <w:sz w:val="18"/>
                <w:szCs w:val="18"/>
              </w:rPr>
            </w:pPr>
            <w:r>
              <w:rPr>
                <w:rFonts w:hint="eastAsia" w:ascii="仿宋_GB2312" w:hAnsi="仿宋" w:eastAsia="仿宋_GB2312" w:cs="仿宋"/>
                <w:b/>
                <w:sz w:val="18"/>
                <w:szCs w:val="18"/>
              </w:rPr>
              <w:t>（单位）</w:t>
            </w:r>
          </w:p>
        </w:tc>
        <w:tc>
          <w:tcPr>
            <w:tcW w:w="1842" w:type="dxa"/>
            <w:vAlign w:val="center"/>
          </w:tcPr>
          <w:p w14:paraId="5D9DEEE1">
            <w:pPr>
              <w:spacing w:line="320" w:lineRule="exact"/>
              <w:rPr>
                <w:rFonts w:ascii="仿宋_GB2312" w:hAnsi="仿宋" w:eastAsia="仿宋_GB2312" w:cs="仿宋"/>
                <w:b/>
                <w:szCs w:val="24"/>
              </w:rPr>
            </w:pPr>
            <w:r>
              <w:rPr>
                <w:rFonts w:hint="eastAsia" w:ascii="仿宋_GB2312" w:hAnsi="仿宋" w:eastAsia="仿宋_GB2312" w:cs="仿宋"/>
                <w:b/>
                <w:szCs w:val="24"/>
              </w:rPr>
              <w:t>技术规格、参数及要求</w:t>
            </w:r>
          </w:p>
        </w:tc>
        <w:tc>
          <w:tcPr>
            <w:tcW w:w="1843" w:type="dxa"/>
            <w:vAlign w:val="center"/>
          </w:tcPr>
          <w:p w14:paraId="68729255">
            <w:pPr>
              <w:spacing w:line="320" w:lineRule="exact"/>
              <w:jc w:val="center"/>
              <w:rPr>
                <w:rFonts w:ascii="仿宋_GB2312" w:hAnsi="仿宋" w:eastAsia="仿宋_GB2312" w:cs="仿宋"/>
                <w:b/>
                <w:szCs w:val="24"/>
              </w:rPr>
            </w:pPr>
            <w:r>
              <w:rPr>
                <w:rFonts w:hint="eastAsia" w:ascii="仿宋_GB2312" w:hAnsi="仿宋" w:eastAsia="仿宋_GB2312" w:cs="仿宋"/>
                <w:b/>
                <w:szCs w:val="24"/>
              </w:rPr>
              <w:t>品目预算</w:t>
            </w:r>
          </w:p>
          <w:p w14:paraId="7230D407">
            <w:pPr>
              <w:spacing w:line="320" w:lineRule="exact"/>
              <w:jc w:val="center"/>
              <w:rPr>
                <w:rFonts w:ascii="仿宋_GB2312" w:hAnsi="仿宋" w:eastAsia="仿宋_GB2312" w:cs="仿宋"/>
                <w:b/>
                <w:sz w:val="18"/>
                <w:szCs w:val="18"/>
              </w:rPr>
            </w:pPr>
            <w:r>
              <w:rPr>
                <w:rFonts w:hint="eastAsia" w:ascii="仿宋_GB2312" w:hAnsi="仿宋" w:eastAsia="仿宋_GB2312" w:cs="仿宋"/>
                <w:b/>
                <w:sz w:val="18"/>
                <w:szCs w:val="18"/>
              </w:rPr>
              <w:t>（元）</w:t>
            </w:r>
          </w:p>
        </w:tc>
        <w:tc>
          <w:tcPr>
            <w:tcW w:w="1701" w:type="dxa"/>
            <w:vAlign w:val="center"/>
          </w:tcPr>
          <w:p w14:paraId="192BAD70">
            <w:pPr>
              <w:spacing w:line="320" w:lineRule="exact"/>
              <w:jc w:val="center"/>
              <w:rPr>
                <w:rFonts w:ascii="仿宋_GB2312" w:hAnsi="仿宋" w:eastAsia="仿宋_GB2312" w:cs="仿宋"/>
                <w:b/>
                <w:szCs w:val="24"/>
              </w:rPr>
            </w:pPr>
            <w:r>
              <w:rPr>
                <w:rFonts w:hint="eastAsia" w:ascii="仿宋_GB2312" w:hAnsi="仿宋" w:eastAsia="仿宋_GB2312" w:cs="仿宋"/>
                <w:b/>
                <w:szCs w:val="24"/>
              </w:rPr>
              <w:t>最高限价</w:t>
            </w:r>
          </w:p>
          <w:p w14:paraId="4FAFF833">
            <w:pPr>
              <w:spacing w:line="320" w:lineRule="exact"/>
              <w:jc w:val="center"/>
              <w:rPr>
                <w:rFonts w:ascii="仿宋_GB2312" w:hAnsi="仿宋" w:eastAsia="仿宋_GB2312" w:cs="仿宋"/>
                <w:b/>
                <w:sz w:val="18"/>
                <w:szCs w:val="18"/>
              </w:rPr>
            </w:pPr>
            <w:r>
              <w:rPr>
                <w:rFonts w:hint="eastAsia" w:ascii="仿宋_GB2312" w:hAnsi="仿宋" w:eastAsia="仿宋_GB2312" w:cs="仿宋"/>
                <w:b/>
                <w:sz w:val="18"/>
                <w:szCs w:val="18"/>
              </w:rPr>
              <w:t>（元）</w:t>
            </w:r>
          </w:p>
        </w:tc>
      </w:tr>
      <w:tr w14:paraId="776F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09" w:type="dxa"/>
            <w:vAlign w:val="center"/>
          </w:tcPr>
          <w:p w14:paraId="29153071">
            <w:pPr>
              <w:spacing w:line="320" w:lineRule="exact"/>
              <w:rPr>
                <w:rFonts w:ascii="仿宋_GB2312" w:hAnsi="仿宋" w:eastAsia="仿宋_GB2312" w:cs="仿宋"/>
                <w:szCs w:val="24"/>
              </w:rPr>
            </w:pPr>
            <w:r>
              <w:rPr>
                <w:rFonts w:hint="eastAsia" w:ascii="仿宋_GB2312" w:hAnsi="仿宋" w:eastAsia="仿宋_GB2312" w:cs="仿宋"/>
                <w:szCs w:val="24"/>
              </w:rPr>
              <w:t>1-1</w:t>
            </w:r>
          </w:p>
        </w:tc>
        <w:tc>
          <w:tcPr>
            <w:tcW w:w="1134" w:type="dxa"/>
            <w:vAlign w:val="center"/>
          </w:tcPr>
          <w:p w14:paraId="268CD147">
            <w:pPr>
              <w:spacing w:line="320" w:lineRule="exact"/>
              <w:jc w:val="center"/>
              <w:rPr>
                <w:rFonts w:ascii="仿宋_GB2312" w:hAnsi="仿宋" w:eastAsia="仿宋_GB2312" w:cs="仿宋"/>
                <w:szCs w:val="24"/>
              </w:rPr>
            </w:pPr>
            <w:r>
              <w:rPr>
                <w:rFonts w:hint="eastAsia" w:ascii="仿宋_GB2312" w:hAnsi="仿宋" w:eastAsia="仿宋_GB2312" w:cs="仿宋"/>
                <w:szCs w:val="24"/>
              </w:rPr>
              <w:t>体外循环设备</w:t>
            </w:r>
          </w:p>
        </w:tc>
        <w:tc>
          <w:tcPr>
            <w:tcW w:w="1134" w:type="dxa"/>
            <w:vAlign w:val="center"/>
          </w:tcPr>
          <w:p w14:paraId="667146F7">
            <w:pPr>
              <w:spacing w:line="320" w:lineRule="exact"/>
              <w:jc w:val="center"/>
              <w:rPr>
                <w:rFonts w:ascii="仿宋_GB2312" w:hAnsi="仿宋" w:eastAsia="仿宋_GB2312" w:cs="仿宋"/>
                <w:szCs w:val="24"/>
              </w:rPr>
            </w:pPr>
            <w:r>
              <w:rPr>
                <w:rFonts w:hint="eastAsia" w:ascii="仿宋_GB2312" w:hAnsi="仿宋" w:eastAsia="仿宋_GB2312" w:cs="仿宋"/>
                <w:szCs w:val="24"/>
              </w:rPr>
              <w:t>自体血回输机、人工心肺机系统</w:t>
            </w:r>
          </w:p>
        </w:tc>
        <w:tc>
          <w:tcPr>
            <w:tcW w:w="993" w:type="dxa"/>
            <w:vAlign w:val="center"/>
          </w:tcPr>
          <w:p w14:paraId="1BEA659A">
            <w:pPr>
              <w:spacing w:line="320" w:lineRule="exact"/>
              <w:jc w:val="center"/>
              <w:rPr>
                <w:rFonts w:hint="default" w:ascii="仿宋_GB2312" w:hAnsi="仿宋" w:eastAsia="仿宋_GB2312" w:cs="仿宋"/>
                <w:szCs w:val="24"/>
                <w:lang w:val="en-US" w:eastAsia="zh-CN"/>
              </w:rPr>
            </w:pPr>
            <w:r>
              <w:rPr>
                <w:rFonts w:hint="eastAsia" w:ascii="仿宋_GB2312" w:hAnsi="仿宋" w:eastAsia="仿宋_GB2312" w:cs="仿宋"/>
                <w:szCs w:val="24"/>
                <w:lang w:val="en-US" w:eastAsia="zh-CN"/>
              </w:rPr>
              <w:t>2项</w:t>
            </w:r>
          </w:p>
        </w:tc>
        <w:tc>
          <w:tcPr>
            <w:tcW w:w="1842" w:type="dxa"/>
            <w:vAlign w:val="center"/>
          </w:tcPr>
          <w:p w14:paraId="2BBD250F">
            <w:pPr>
              <w:spacing w:line="320" w:lineRule="exact"/>
              <w:rPr>
                <w:rFonts w:ascii="仿宋_GB2312" w:hAnsi="仿宋" w:eastAsia="仿宋_GB2312" w:cs="仿宋"/>
                <w:szCs w:val="24"/>
              </w:rPr>
            </w:pPr>
            <w:r>
              <w:rPr>
                <w:rFonts w:hint="eastAsia" w:ascii="仿宋_GB2312" w:hAnsi="仿宋" w:eastAsia="仿宋_GB2312" w:cs="仿宋"/>
                <w:szCs w:val="24"/>
              </w:rPr>
              <w:t>详见技术要求</w:t>
            </w:r>
          </w:p>
        </w:tc>
        <w:tc>
          <w:tcPr>
            <w:tcW w:w="1843" w:type="dxa"/>
            <w:vAlign w:val="center"/>
          </w:tcPr>
          <w:p w14:paraId="72F99AC7">
            <w:pPr>
              <w:spacing w:line="320" w:lineRule="exact"/>
              <w:jc w:val="center"/>
              <w:rPr>
                <w:rFonts w:ascii="仿宋_GB2312" w:hAnsi="仿宋" w:eastAsia="仿宋_GB2312" w:cs="仿宋"/>
                <w:szCs w:val="24"/>
              </w:rPr>
            </w:pPr>
            <w:r>
              <w:rPr>
                <w:rFonts w:hint="eastAsia" w:ascii="仿宋_GB2312" w:hAnsi="仿宋" w:eastAsia="仿宋_GB2312" w:cs="仿宋"/>
                <w:szCs w:val="24"/>
              </w:rPr>
              <w:t>4,000,000.00</w:t>
            </w:r>
          </w:p>
        </w:tc>
        <w:tc>
          <w:tcPr>
            <w:tcW w:w="1701" w:type="dxa"/>
            <w:vAlign w:val="center"/>
          </w:tcPr>
          <w:p w14:paraId="115FF4D3">
            <w:pPr>
              <w:spacing w:line="320" w:lineRule="exact"/>
              <w:jc w:val="center"/>
              <w:rPr>
                <w:rFonts w:ascii="仿宋_GB2312" w:hAnsi="仿宋" w:eastAsia="仿宋_GB2312" w:cs="仿宋"/>
                <w:szCs w:val="24"/>
              </w:rPr>
            </w:pPr>
            <w:r>
              <w:rPr>
                <w:rFonts w:hint="eastAsia" w:ascii="仿宋_GB2312" w:hAnsi="仿宋" w:eastAsia="仿宋_GB2312" w:cs="仿宋"/>
                <w:szCs w:val="24"/>
              </w:rPr>
              <w:t>3,000,000.00</w:t>
            </w:r>
          </w:p>
        </w:tc>
      </w:tr>
    </w:tbl>
    <w:p w14:paraId="12280141">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本合同包不接受联合体投标</w:t>
      </w:r>
    </w:p>
    <w:p w14:paraId="7E1E12ED">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合同履行期限：</w:t>
      </w:r>
      <w:bookmarkStart w:id="2" w:name="_Hlk120715794"/>
      <w:r>
        <w:rPr>
          <w:rFonts w:hint="eastAsia" w:ascii="仿宋_GB2312" w:hAnsi="仿宋" w:eastAsia="仿宋_GB2312" w:cs="仿宋"/>
          <w:szCs w:val="24"/>
        </w:rPr>
        <w:t>自合同签订之日起，90天内完成全部项目内容，并交付采购人验收合格。</w:t>
      </w:r>
      <w:bookmarkEnd w:id="2"/>
    </w:p>
    <w:p w14:paraId="2F85B442">
      <w:pPr>
        <w:rPr>
          <w:rFonts w:ascii="仿宋_GB2312" w:hAnsi="仿宋" w:eastAsia="仿宋_GB2312" w:cs="仿宋"/>
          <w:b/>
          <w:bCs/>
          <w:szCs w:val="24"/>
        </w:rPr>
      </w:pPr>
      <w:r>
        <w:rPr>
          <w:rFonts w:hint="eastAsia" w:ascii="仿宋_GB2312" w:hAnsi="仿宋" w:eastAsia="仿宋_GB2312" w:cs="仿宋"/>
          <w:b/>
          <w:bCs/>
          <w:szCs w:val="24"/>
        </w:rPr>
        <w:t>二、申请人的资格要求：</w:t>
      </w:r>
    </w:p>
    <w:p w14:paraId="58F0FA74">
      <w:pPr>
        <w:ind w:firstLine="480" w:firstLineChars="200"/>
        <w:rPr>
          <w:rFonts w:ascii="仿宋_GB2312" w:hAnsi="仿宋" w:eastAsia="仿宋_GB2312" w:cs="仿宋"/>
          <w:szCs w:val="24"/>
        </w:rPr>
      </w:pPr>
      <w:r>
        <w:rPr>
          <w:rFonts w:hint="eastAsia" w:ascii="仿宋_GB2312" w:hAnsi="仿宋" w:eastAsia="仿宋_GB2312" w:cs="仿宋"/>
          <w:szCs w:val="24"/>
        </w:rPr>
        <w:t>1.满足《中华人民共和国政府采购法》第二十二条规定；</w:t>
      </w:r>
    </w:p>
    <w:p w14:paraId="22A7A40A">
      <w:pPr>
        <w:ind w:firstLine="480" w:firstLineChars="200"/>
        <w:rPr>
          <w:rFonts w:ascii="仿宋_GB2312" w:hAnsi="仿宋" w:eastAsia="仿宋_GB2312" w:cs="仿宋"/>
          <w:szCs w:val="24"/>
        </w:rPr>
      </w:pPr>
      <w:r>
        <w:rPr>
          <w:rFonts w:hint="eastAsia" w:ascii="仿宋_GB2312" w:hAnsi="仿宋" w:eastAsia="仿宋_GB2312" w:cs="仿宋"/>
          <w:szCs w:val="24"/>
        </w:rPr>
        <w:t>2.落实政府采购政策需满足的资格要求：无</w:t>
      </w:r>
    </w:p>
    <w:p w14:paraId="25466444">
      <w:pPr>
        <w:ind w:firstLine="480" w:firstLineChars="200"/>
        <w:rPr>
          <w:rFonts w:ascii="仿宋_GB2312" w:hAnsi="仿宋" w:eastAsia="仿宋_GB2312" w:cs="仿宋"/>
          <w:szCs w:val="24"/>
        </w:rPr>
      </w:pPr>
      <w:r>
        <w:rPr>
          <w:rFonts w:hint="eastAsia" w:ascii="仿宋_GB2312" w:hAnsi="仿宋" w:eastAsia="仿宋_GB2312" w:cs="仿宋"/>
          <w:szCs w:val="24"/>
        </w:rPr>
        <w:t>3.本项目的特定资格要求：</w:t>
      </w:r>
    </w:p>
    <w:p w14:paraId="46EC55E1">
      <w:pPr>
        <w:rPr>
          <w:rFonts w:ascii="仿宋_GB2312" w:hAnsi="仿宋" w:eastAsia="仿宋_GB2312" w:cs="仿宋"/>
          <w:szCs w:val="24"/>
        </w:rPr>
      </w:pPr>
      <w:r>
        <w:rPr>
          <w:rFonts w:hint="eastAsia" w:ascii="仿宋_GB2312" w:hAnsi="仿宋" w:eastAsia="仿宋_GB2312" w:cs="仿宋"/>
          <w:szCs w:val="24"/>
        </w:rPr>
        <w:t>合同包1（体外循环设备）特定资格要求如下：</w:t>
      </w:r>
    </w:p>
    <w:p w14:paraId="0B675BEF">
      <w:pPr>
        <w:rPr>
          <w:rFonts w:ascii="仿宋_GB2312" w:hAnsi="仿宋" w:eastAsia="仿宋_GB2312" w:cs="仿宋"/>
          <w:szCs w:val="24"/>
        </w:rPr>
      </w:pPr>
      <w:r>
        <w:rPr>
          <w:rFonts w:hint="eastAsia" w:ascii="仿宋_GB2312" w:hAnsi="仿宋" w:eastAsia="仿宋_GB2312" w:cs="仿宋"/>
          <w:szCs w:val="24"/>
        </w:rPr>
        <w:t>（1）投标人的医疗器械经营许可证；</w:t>
      </w:r>
    </w:p>
    <w:p w14:paraId="685E3AC5">
      <w:pPr>
        <w:rPr>
          <w:rFonts w:ascii="仿宋_GB2312" w:hAnsi="仿宋" w:eastAsia="仿宋_GB2312" w:cs="仿宋"/>
          <w:szCs w:val="24"/>
        </w:rPr>
      </w:pPr>
      <w:r>
        <w:rPr>
          <w:rFonts w:hint="eastAsia" w:ascii="仿宋_GB2312" w:hAnsi="仿宋" w:eastAsia="仿宋_GB2312" w:cs="仿宋"/>
          <w:szCs w:val="24"/>
        </w:rPr>
        <w:t>（2）属于医疗器械的产品需提供医疗器械注册证或备案凭证；</w:t>
      </w:r>
    </w:p>
    <w:p w14:paraId="69F03F06">
      <w:pPr>
        <w:rPr>
          <w:rFonts w:ascii="仿宋_GB2312" w:hAnsi="仿宋" w:eastAsia="仿宋_GB2312" w:cs="仿宋"/>
          <w:szCs w:val="24"/>
        </w:rPr>
      </w:pPr>
      <w:r>
        <w:rPr>
          <w:rFonts w:hint="eastAsia" w:ascii="仿宋_GB2312" w:hAnsi="仿宋" w:eastAsia="仿宋_GB2312" w:cs="仿宋"/>
          <w:szCs w:val="24"/>
        </w:rPr>
        <w:t>（3）进口设备需提供完整产品代理授权链，且授权范围需包含本次采购项目内容；</w:t>
      </w:r>
    </w:p>
    <w:p w14:paraId="5A47CF1A">
      <w:pPr>
        <w:spacing w:line="430" w:lineRule="exact"/>
        <w:rPr>
          <w:rFonts w:ascii="仿宋_GB2312" w:hAnsi="仿宋" w:eastAsia="仿宋_GB2312" w:cs="仿宋"/>
          <w:b/>
          <w:bCs/>
          <w:szCs w:val="24"/>
        </w:rPr>
      </w:pPr>
      <w:r>
        <w:rPr>
          <w:rFonts w:hint="eastAsia" w:ascii="仿宋_GB2312" w:hAnsi="仿宋" w:eastAsia="仿宋_GB2312" w:cs="仿宋"/>
          <w:b/>
          <w:bCs/>
          <w:szCs w:val="24"/>
        </w:rPr>
        <w:t>三、获取招标文件</w:t>
      </w:r>
    </w:p>
    <w:p w14:paraId="60261CDF">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时间：202</w:t>
      </w:r>
      <w:r>
        <w:rPr>
          <w:rFonts w:hint="eastAsia" w:ascii="仿宋_GB2312" w:hAnsi="仿宋" w:eastAsia="仿宋_GB2312" w:cs="仿宋"/>
          <w:szCs w:val="24"/>
          <w:lang w:val="en-US" w:eastAsia="zh-CN"/>
        </w:rPr>
        <w:t>5</w:t>
      </w:r>
      <w:r>
        <w:rPr>
          <w:rFonts w:hint="eastAsia" w:ascii="仿宋_GB2312" w:hAnsi="仿宋" w:eastAsia="仿宋_GB2312" w:cs="仿宋"/>
          <w:szCs w:val="24"/>
        </w:rPr>
        <w:t>年</w:t>
      </w:r>
      <w:r>
        <w:rPr>
          <w:rFonts w:hint="eastAsia" w:ascii="仿宋_GB2312" w:hAnsi="仿宋" w:eastAsia="仿宋_GB2312" w:cs="仿宋"/>
          <w:szCs w:val="24"/>
          <w:lang w:val="en-US" w:eastAsia="zh-CN"/>
        </w:rPr>
        <w:t>2</w:t>
      </w:r>
      <w:r>
        <w:rPr>
          <w:rFonts w:hint="eastAsia" w:ascii="仿宋_GB2312" w:hAnsi="仿宋" w:eastAsia="仿宋_GB2312" w:cs="仿宋"/>
          <w:szCs w:val="24"/>
        </w:rPr>
        <w:t>月</w:t>
      </w:r>
      <w:r>
        <w:rPr>
          <w:rFonts w:hint="eastAsia" w:ascii="仿宋_GB2312" w:hAnsi="仿宋" w:eastAsia="仿宋_GB2312" w:cs="仿宋"/>
          <w:szCs w:val="24"/>
          <w:lang w:val="en-US" w:eastAsia="zh-CN"/>
        </w:rPr>
        <w:t>21</w:t>
      </w:r>
      <w:r>
        <w:rPr>
          <w:rFonts w:hint="eastAsia" w:ascii="仿宋_GB2312" w:hAnsi="仿宋" w:eastAsia="仿宋_GB2312" w:cs="仿宋"/>
          <w:szCs w:val="24"/>
        </w:rPr>
        <w:t>日至202</w:t>
      </w:r>
      <w:r>
        <w:rPr>
          <w:rFonts w:hint="eastAsia" w:ascii="仿宋_GB2312" w:hAnsi="仿宋" w:eastAsia="仿宋_GB2312" w:cs="仿宋"/>
          <w:szCs w:val="24"/>
          <w:lang w:val="en-US" w:eastAsia="zh-CN"/>
        </w:rPr>
        <w:t>5</w:t>
      </w:r>
      <w:r>
        <w:rPr>
          <w:rFonts w:hint="eastAsia" w:ascii="仿宋_GB2312" w:hAnsi="仿宋" w:eastAsia="仿宋_GB2312" w:cs="仿宋"/>
          <w:szCs w:val="24"/>
        </w:rPr>
        <w:t>年</w:t>
      </w:r>
      <w:r>
        <w:rPr>
          <w:rFonts w:hint="eastAsia" w:ascii="仿宋_GB2312" w:hAnsi="仿宋" w:eastAsia="仿宋_GB2312" w:cs="仿宋"/>
          <w:szCs w:val="24"/>
          <w:lang w:val="en-US" w:eastAsia="zh-CN"/>
        </w:rPr>
        <w:t>2</w:t>
      </w:r>
      <w:r>
        <w:rPr>
          <w:rFonts w:hint="eastAsia" w:ascii="仿宋_GB2312" w:hAnsi="仿宋" w:eastAsia="仿宋_GB2312" w:cs="仿宋"/>
          <w:szCs w:val="24"/>
        </w:rPr>
        <w:t>月</w:t>
      </w:r>
      <w:r>
        <w:rPr>
          <w:rFonts w:hint="eastAsia" w:ascii="仿宋_GB2312" w:hAnsi="仿宋" w:eastAsia="仿宋_GB2312" w:cs="仿宋"/>
          <w:szCs w:val="24"/>
          <w:lang w:val="en-US" w:eastAsia="zh-CN"/>
        </w:rPr>
        <w:t>27</w:t>
      </w:r>
      <w:r>
        <w:rPr>
          <w:rFonts w:hint="eastAsia" w:ascii="仿宋_GB2312" w:hAnsi="仿宋" w:eastAsia="仿宋_GB2312" w:cs="仿宋"/>
          <w:szCs w:val="24"/>
        </w:rPr>
        <w:t>日，每天上午 00:00:00 至 12:00:00，下午 12:00:00 至 23:59:59（北京时间,法定节假日除外）</w:t>
      </w:r>
    </w:p>
    <w:p w14:paraId="473FD532">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地点：全国公共资源交易平台（陕西省·西安市）网站〖首页〉电子交易平台〉陕西政府采购交易系统〉企业端〗</w:t>
      </w:r>
    </w:p>
    <w:p w14:paraId="08733420">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方式：在线获取</w:t>
      </w:r>
    </w:p>
    <w:p w14:paraId="244F83D2">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售价：免费获取</w:t>
      </w:r>
    </w:p>
    <w:p w14:paraId="4228CBF0">
      <w:pPr>
        <w:spacing w:line="430" w:lineRule="exact"/>
        <w:rPr>
          <w:rFonts w:ascii="仿宋_GB2312" w:hAnsi="仿宋" w:eastAsia="仿宋_GB2312" w:cs="仿宋"/>
          <w:b/>
          <w:bCs/>
          <w:szCs w:val="24"/>
        </w:rPr>
      </w:pPr>
      <w:r>
        <w:rPr>
          <w:rFonts w:hint="eastAsia" w:ascii="仿宋_GB2312" w:hAnsi="仿宋" w:eastAsia="仿宋_GB2312" w:cs="仿宋"/>
          <w:b/>
          <w:bCs/>
          <w:szCs w:val="24"/>
        </w:rPr>
        <w:t>四、提交投标文件截止时间、开标时间和地点</w:t>
      </w:r>
    </w:p>
    <w:p w14:paraId="5D4CADF0">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时间：</w:t>
      </w:r>
      <w:r>
        <w:rPr>
          <w:rFonts w:hint="eastAsia" w:ascii="仿宋_GB2312" w:hAnsi="仿宋" w:eastAsia="仿宋_GB2312" w:cs="仿宋"/>
          <w:b/>
          <w:szCs w:val="24"/>
        </w:rPr>
        <w:t>202</w:t>
      </w:r>
      <w:r>
        <w:rPr>
          <w:rFonts w:hint="eastAsia" w:ascii="仿宋_GB2312" w:hAnsi="仿宋" w:eastAsia="仿宋_GB2312" w:cs="仿宋"/>
          <w:b/>
          <w:szCs w:val="24"/>
          <w:lang w:val="en-US" w:eastAsia="zh-CN"/>
        </w:rPr>
        <w:t>5</w:t>
      </w:r>
      <w:r>
        <w:rPr>
          <w:rFonts w:hint="eastAsia" w:ascii="仿宋_GB2312" w:hAnsi="仿宋" w:eastAsia="仿宋_GB2312" w:cs="仿宋"/>
          <w:b/>
          <w:szCs w:val="24"/>
        </w:rPr>
        <w:t>年</w:t>
      </w:r>
      <w:r>
        <w:rPr>
          <w:rFonts w:hint="eastAsia" w:ascii="仿宋_GB2312" w:hAnsi="仿宋" w:eastAsia="仿宋_GB2312" w:cs="仿宋"/>
          <w:b/>
          <w:szCs w:val="24"/>
          <w:lang w:val="en-US" w:eastAsia="zh-CN"/>
        </w:rPr>
        <w:t>3</w:t>
      </w:r>
      <w:r>
        <w:rPr>
          <w:rFonts w:hint="eastAsia" w:ascii="仿宋_GB2312" w:hAnsi="仿宋" w:eastAsia="仿宋_GB2312" w:cs="仿宋"/>
          <w:b/>
          <w:szCs w:val="24"/>
        </w:rPr>
        <w:t>月</w:t>
      </w:r>
      <w:r>
        <w:rPr>
          <w:rFonts w:hint="eastAsia" w:ascii="仿宋_GB2312" w:hAnsi="仿宋" w:eastAsia="仿宋_GB2312" w:cs="仿宋"/>
          <w:b/>
          <w:szCs w:val="24"/>
          <w:lang w:val="en-US" w:eastAsia="zh-CN"/>
        </w:rPr>
        <w:t>14</w:t>
      </w:r>
      <w:r>
        <w:rPr>
          <w:rFonts w:hint="eastAsia" w:ascii="仿宋_GB2312" w:hAnsi="仿宋" w:eastAsia="仿宋_GB2312" w:cs="仿宋"/>
          <w:b/>
          <w:szCs w:val="24"/>
        </w:rPr>
        <w:t>日09点30分00秒</w:t>
      </w:r>
      <w:r>
        <w:rPr>
          <w:rFonts w:hint="eastAsia" w:ascii="仿宋_GB2312" w:hAnsi="仿宋" w:eastAsia="仿宋_GB2312" w:cs="仿宋"/>
          <w:szCs w:val="24"/>
        </w:rPr>
        <w:t>（北京时间）</w:t>
      </w:r>
    </w:p>
    <w:p w14:paraId="105DF761">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提交投标文件地点：全国公共资源交易平台（陕西省</w:t>
      </w:r>
      <w:r>
        <w:rPr>
          <w:rFonts w:hint="eastAsia" w:ascii="宋体" w:hAnsi="宋体" w:eastAsia="宋体" w:cs="宋体"/>
          <w:szCs w:val="24"/>
        </w:rPr>
        <w:t>•</w:t>
      </w:r>
      <w:r>
        <w:rPr>
          <w:rFonts w:hint="eastAsia" w:ascii="仿宋_GB2312" w:hAnsi="仿宋" w:eastAsia="仿宋_GB2312" w:cs="仿宋"/>
          <w:szCs w:val="24"/>
        </w:rPr>
        <w:t>西安市）网站〖首页〉电子交易平台〉陕西政府采购交易系统〉企业端〗，在线提交。</w:t>
      </w:r>
    </w:p>
    <w:p w14:paraId="236A9503">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开标地点：全国公共资源交易平台（陕西省</w:t>
      </w:r>
      <w:r>
        <w:rPr>
          <w:rFonts w:hint="eastAsia" w:ascii="宋体" w:hAnsi="宋体" w:eastAsia="宋体" w:cs="宋体"/>
          <w:szCs w:val="24"/>
        </w:rPr>
        <w:t>•</w:t>
      </w:r>
      <w:r>
        <w:rPr>
          <w:rFonts w:hint="eastAsia" w:ascii="仿宋_GB2312" w:hAnsi="仿宋" w:eastAsia="仿宋_GB2312" w:cs="仿宋"/>
          <w:szCs w:val="24"/>
        </w:rPr>
        <w:t>西安市）不见面开标大厅。</w:t>
      </w:r>
    </w:p>
    <w:p w14:paraId="680441E1">
      <w:pPr>
        <w:spacing w:line="430" w:lineRule="exact"/>
        <w:rPr>
          <w:rFonts w:ascii="仿宋_GB2312" w:hAnsi="仿宋" w:eastAsia="仿宋_GB2312" w:cs="仿宋"/>
          <w:b/>
          <w:bCs/>
          <w:szCs w:val="24"/>
        </w:rPr>
      </w:pPr>
      <w:r>
        <w:rPr>
          <w:rFonts w:hint="eastAsia" w:ascii="仿宋_GB2312" w:hAnsi="仿宋" w:eastAsia="仿宋_GB2312" w:cs="仿宋"/>
          <w:b/>
          <w:bCs/>
          <w:szCs w:val="24"/>
        </w:rPr>
        <w:t>五、公告期限</w:t>
      </w:r>
    </w:p>
    <w:p w14:paraId="1A5D5DA9">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自本公告发布之日起5个工作日。</w:t>
      </w:r>
    </w:p>
    <w:p w14:paraId="3DB5C496">
      <w:pPr>
        <w:spacing w:line="430" w:lineRule="exact"/>
        <w:rPr>
          <w:rFonts w:ascii="仿宋_GB2312" w:hAnsi="仿宋" w:eastAsia="仿宋_GB2312" w:cs="仿宋"/>
          <w:b/>
          <w:bCs/>
          <w:szCs w:val="24"/>
        </w:rPr>
      </w:pPr>
      <w:r>
        <w:rPr>
          <w:rFonts w:hint="eastAsia" w:ascii="仿宋_GB2312" w:hAnsi="仿宋" w:eastAsia="仿宋_GB2312" w:cs="仿宋"/>
          <w:b/>
          <w:bCs/>
          <w:szCs w:val="24"/>
        </w:rPr>
        <w:t>六、其他补充事宜</w:t>
      </w:r>
    </w:p>
    <w:p w14:paraId="1F51ACB4">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1.本项目采购标的对应的中小企业划分标准所属行业为“</w:t>
      </w:r>
      <w:r>
        <w:rPr>
          <w:rFonts w:hint="eastAsia" w:ascii="仿宋_GB2312" w:hAnsi="仿宋" w:eastAsia="仿宋_GB2312" w:cs="仿宋"/>
          <w:b/>
          <w:szCs w:val="24"/>
        </w:rPr>
        <w:t>工业</w:t>
      </w:r>
      <w:r>
        <w:rPr>
          <w:rFonts w:hint="eastAsia" w:ascii="仿宋_GB2312" w:hAnsi="仿宋" w:eastAsia="仿宋_GB2312" w:cs="仿宋"/>
          <w:szCs w:val="24"/>
        </w:rPr>
        <w:t>”。</w:t>
      </w:r>
    </w:p>
    <w:p w14:paraId="0EF36E6B">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2.供应商须按照陕西省财政厅《关于政府采购供应商注册登记有关事项的通知》中的要求，通过陕西省政府采购网（http://www.ccgp-shaanxi.gov.cn/） 注册登记加入陕西省政府采购供应商库。</w:t>
      </w:r>
    </w:p>
    <w:p w14:paraId="23C208C9">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3.供应商初次使用电子交易平台时，请先阅读 【全国公共资源交易平台 (陕西省·西安市)】（http://sxggzyjy.xa.gov.cn/）网站 〖首页〉服务指南〉下载专区〗中的 《西安市市级单位电子化政府采购项目投标指南》,并按要求完成诚信入库登记 、CA认证及企业信息绑定。</w:t>
      </w:r>
    </w:p>
    <w:p w14:paraId="2C003283">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4.办理CA认证:电子交易平台现已接入陕西CA、深圳CA、西部 CA、北京CA四家数字证书公司,各供应商在交易过程中登录系统、加密/解密投标文件、文件签章等均可使用上述四家CA公司签发的数字证书。办理须知及所需资料详见：http://www.sxggzyjy.cn/fwzn/004003/20220701/6972fe02-f996-4928-951e-545dab02e53c.htm1</w:t>
      </w:r>
    </w:p>
    <w:p w14:paraId="5867741B">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5.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投标文件编制及后续投标活动；</w:t>
      </w:r>
    </w:p>
    <w:p w14:paraId="296BE9D6">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6.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 </w:t>
      </w:r>
    </w:p>
    <w:p w14:paraId="73BE97D8">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7.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47025B6F">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8.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4D34A2B0">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9.因供应商自身设施故障或自身原因导致无法完成签到、解密或投标的，由供应商自行承担后果。</w:t>
      </w:r>
    </w:p>
    <w:p w14:paraId="5479FCEE">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10.本项目采购活动执行下列政府采购政策（具体办法详见招标文件）：（1）《国务院办公厅关于建立政府强制采购节能产品制度的通知》（国办发〔2007〕51号）；（2）《关于印发环境标志产品政府采购品目清单的通知》（财库〔2019〕18号）（3）《关于印发节能产品政府采购品目清单的通知》（财库〔2019〕19号）（4）《财政部 司法部关于政府采购支持监狱企业发展有关问题的通知》（财库〔2014〕68号）；（5）《关于促进残疾人就业政府采购政策的通知》（财库〔2017〕141号）；（6）《关于调整优化节能产品、环境标志产品政府采购执行机制的通知》（财库〔2019〕9号）；（7）《关于运用政府采购政策支持乡村产业振兴的通知》（财库〔2021〕19号）；（8）《政府采购促进中小企业发展管理办法》（财库〔2020〕46号）；（9）《陕西省财政厅关于印发&lt;陕西省中小企业政府采购信用融资办法&gt;的通知》（陕财办采〔2018〕23 号）；（10）陕西省财政厅《关于进一步加强政府绿色采购有关问题的通知》（陕财办采〔2021〕29号）；（11）《关于进一步加大政府采购支持中小企业力度的通知》（财库〔2022〕19号）；（12）《关于扩大政府采购支持绿色建材促进建筑品质提升政策实施范围的通知》（财库〔2022〕35号）；（13）陕西省财政厅 中国人民银行西安分行关于深入推进政府采购信用融资业务通知(陕财办采〔2023〕5号)；（14）其他需执行的政府采购政策。</w:t>
      </w:r>
    </w:p>
    <w:p w14:paraId="65F99B63">
      <w:pPr>
        <w:spacing w:line="430" w:lineRule="exact"/>
        <w:ind w:firstLine="566" w:firstLineChars="236"/>
        <w:rPr>
          <w:rFonts w:ascii="仿宋_GB2312" w:hAnsi="仿宋" w:eastAsia="仿宋_GB2312" w:cs="仿宋"/>
          <w:szCs w:val="24"/>
        </w:rPr>
      </w:pPr>
      <w:r>
        <w:rPr>
          <w:rFonts w:hint="eastAsia" w:ascii="仿宋_GB2312" w:hAnsi="仿宋" w:eastAsia="仿宋_GB2312" w:cs="仿宋"/>
          <w:szCs w:val="24"/>
        </w:rPr>
        <w:t>11、合同包1：1-1自体血回输机、1-2人工心肺机系统</w:t>
      </w:r>
      <w:r>
        <w:rPr>
          <w:rFonts w:hint="eastAsia" w:ascii="仿宋_GB2312" w:hAnsi="仿宋" w:eastAsia="仿宋_GB2312" w:cs="仿宋"/>
          <w:szCs w:val="24"/>
          <w:lang w:val="en-US" w:eastAsia="zh-CN"/>
        </w:rPr>
        <w:t>接受</w:t>
      </w:r>
      <w:r>
        <w:rPr>
          <w:rFonts w:hint="eastAsia" w:ascii="仿宋_GB2312" w:hAnsi="仿宋" w:eastAsia="仿宋_GB2312" w:cs="仿宋"/>
          <w:szCs w:val="24"/>
        </w:rPr>
        <w:t>进口产品</w:t>
      </w:r>
    </w:p>
    <w:p w14:paraId="0AE5FD8C">
      <w:pPr>
        <w:spacing w:line="430" w:lineRule="exact"/>
        <w:rPr>
          <w:rFonts w:ascii="仿宋_GB2312" w:hAnsi="仿宋" w:eastAsia="仿宋_GB2312" w:cs="仿宋"/>
          <w:szCs w:val="24"/>
        </w:rPr>
      </w:pPr>
      <w:r>
        <w:rPr>
          <w:rFonts w:hint="eastAsia" w:ascii="仿宋_GB2312" w:hAnsi="仿宋" w:eastAsia="仿宋_GB2312" w:cs="仿宋"/>
          <w:szCs w:val="24"/>
        </w:rPr>
        <w:t>七、对本次招标提出询问，请按以下方式联系。</w:t>
      </w:r>
    </w:p>
    <w:p w14:paraId="6CEBE71B">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1.采购人信息</w:t>
      </w:r>
    </w:p>
    <w:p w14:paraId="0B732F3B">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名    称：</w:t>
      </w:r>
      <w:r>
        <w:rPr>
          <w:rFonts w:hint="eastAsia" w:ascii="仿宋_GB2312" w:hAnsi="仿宋" w:eastAsia="仿宋_GB2312" w:cs="仿宋"/>
          <w:kern w:val="0"/>
          <w:szCs w:val="24"/>
        </w:rPr>
        <w:t>西安市人民医院（西安市第四医院）</w:t>
      </w:r>
    </w:p>
    <w:p w14:paraId="3C1F3B8C">
      <w:pPr>
        <w:spacing w:line="430" w:lineRule="exact"/>
        <w:ind w:left="480" w:leftChars="200" w:firstLine="720" w:firstLineChars="300"/>
        <w:rPr>
          <w:rFonts w:ascii="仿宋_GB2312" w:hAnsi="仿宋" w:eastAsia="仿宋_GB2312" w:cs="仿宋"/>
          <w:kern w:val="0"/>
          <w:szCs w:val="24"/>
        </w:rPr>
      </w:pPr>
      <w:r>
        <w:rPr>
          <w:rFonts w:hint="eastAsia" w:ascii="仿宋_GB2312" w:hAnsi="仿宋" w:eastAsia="仿宋_GB2312" w:cs="仿宋"/>
          <w:szCs w:val="24"/>
        </w:rPr>
        <w:t>地    址：</w:t>
      </w:r>
      <w:r>
        <w:rPr>
          <w:rFonts w:hint="eastAsia" w:ascii="仿宋_GB2312" w:hAnsi="仿宋" w:eastAsia="仿宋_GB2312" w:cs="仿宋"/>
          <w:kern w:val="0"/>
          <w:szCs w:val="24"/>
        </w:rPr>
        <w:t>西安市长安区航天新城航天东路155号</w:t>
      </w:r>
    </w:p>
    <w:p w14:paraId="219EBDE2">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联系方式：</w:t>
      </w:r>
      <w:r>
        <w:rPr>
          <w:rFonts w:hint="eastAsia" w:ascii="仿宋_GB2312" w:hAnsi="仿宋" w:eastAsia="仿宋_GB2312" w:cs="仿宋"/>
          <w:kern w:val="0"/>
          <w:szCs w:val="24"/>
        </w:rPr>
        <w:t xml:space="preserve"> 029-61220013</w:t>
      </w:r>
    </w:p>
    <w:p w14:paraId="4DA23325">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2.采购代理机构信息</w:t>
      </w:r>
    </w:p>
    <w:p w14:paraId="729898D5">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名称：西北(陕西)国际招标有限公司</w:t>
      </w:r>
    </w:p>
    <w:p w14:paraId="25616E75">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地址：陕西省西安市雁塔区南二环西段58号成长大厦10-14层</w:t>
      </w:r>
    </w:p>
    <w:p w14:paraId="72228828">
      <w:pPr>
        <w:spacing w:line="430" w:lineRule="exact"/>
        <w:ind w:left="480" w:leftChars="200" w:firstLine="720" w:firstLineChars="300"/>
        <w:rPr>
          <w:rStyle w:val="38"/>
          <w:rFonts w:ascii="仿宋_GB2312" w:hAnsi="仿宋" w:eastAsia="仿宋_GB2312" w:cs="仿宋"/>
          <w:color w:val="auto"/>
          <w:kern w:val="0"/>
          <w:szCs w:val="24"/>
        </w:rPr>
      </w:pPr>
      <w:r>
        <w:rPr>
          <w:rFonts w:hint="eastAsia" w:ascii="仿宋_GB2312" w:hAnsi="仿宋" w:eastAsia="仿宋_GB2312" w:cs="仿宋"/>
          <w:szCs w:val="24"/>
        </w:rPr>
        <w:t>联系方式：</w:t>
      </w:r>
      <w:r>
        <w:rPr>
          <w:rFonts w:hint="eastAsia" w:ascii="仿宋_GB2312" w:hAnsi="仿宋" w:eastAsia="仿宋_GB2312" w:cs="仿宋"/>
          <w:kern w:val="0"/>
          <w:szCs w:val="24"/>
        </w:rPr>
        <w:t>029-85592879    电子邮箱：</w:t>
      </w:r>
      <w:r>
        <w:fldChar w:fldCharType="begin"/>
      </w:r>
      <w:r>
        <w:instrText xml:space="preserve"> HYPERLINK "mailto:xbzbs4@163.com" </w:instrText>
      </w:r>
      <w:r>
        <w:fldChar w:fldCharType="separate"/>
      </w:r>
      <w:r>
        <w:rPr>
          <w:rStyle w:val="38"/>
          <w:rFonts w:hint="eastAsia" w:ascii="仿宋_GB2312" w:hAnsi="仿宋" w:eastAsia="仿宋_GB2312" w:cs="仿宋"/>
          <w:color w:val="auto"/>
          <w:kern w:val="0"/>
          <w:szCs w:val="24"/>
        </w:rPr>
        <w:t>xbzbs4@163.com</w:t>
      </w:r>
      <w:r>
        <w:rPr>
          <w:rStyle w:val="38"/>
          <w:rFonts w:hint="eastAsia" w:ascii="仿宋_GB2312" w:hAnsi="仿宋" w:eastAsia="仿宋_GB2312" w:cs="仿宋"/>
          <w:color w:val="auto"/>
          <w:kern w:val="0"/>
          <w:szCs w:val="24"/>
        </w:rPr>
        <w:fldChar w:fldCharType="end"/>
      </w:r>
    </w:p>
    <w:p w14:paraId="685553B6">
      <w:pPr>
        <w:widowControl/>
        <w:ind w:firstLine="1132" w:firstLineChars="472"/>
        <w:rPr>
          <w:rFonts w:ascii="仿宋_GB2312" w:hAnsi="仿宋" w:eastAsia="仿宋_GB2312" w:cs="仿宋"/>
          <w:kern w:val="0"/>
          <w:szCs w:val="24"/>
        </w:rPr>
      </w:pPr>
      <w:r>
        <w:rPr>
          <w:rFonts w:hint="eastAsia" w:ascii="仿宋_GB2312" w:hAnsi="仿宋" w:eastAsia="仿宋_GB2312" w:cs="仿宋"/>
          <w:kern w:val="0"/>
          <w:szCs w:val="24"/>
        </w:rPr>
        <w:t>开户名称：西北（陕西）国际招标有限公司</w:t>
      </w:r>
    </w:p>
    <w:p w14:paraId="66E743C5">
      <w:pPr>
        <w:widowControl/>
        <w:ind w:firstLine="1132" w:firstLineChars="472"/>
        <w:rPr>
          <w:rFonts w:ascii="仿宋_GB2312" w:hAnsi="仿宋" w:eastAsia="仿宋_GB2312" w:cs="仿宋"/>
          <w:kern w:val="0"/>
          <w:szCs w:val="24"/>
        </w:rPr>
      </w:pPr>
      <w:r>
        <w:rPr>
          <w:rFonts w:hint="eastAsia" w:ascii="仿宋_GB2312" w:hAnsi="仿宋" w:eastAsia="仿宋_GB2312" w:cs="仿宋"/>
          <w:kern w:val="0"/>
          <w:szCs w:val="24"/>
        </w:rPr>
        <w:t>开户银行：交通银行西安长安大学支行</w:t>
      </w:r>
    </w:p>
    <w:p w14:paraId="1F99A0D7">
      <w:pPr>
        <w:widowControl/>
        <w:ind w:firstLine="1132" w:firstLineChars="472"/>
        <w:rPr>
          <w:rFonts w:ascii="仿宋_GB2312" w:hAnsi="仿宋" w:eastAsia="仿宋_GB2312" w:cs="仿宋"/>
          <w:kern w:val="0"/>
          <w:szCs w:val="24"/>
        </w:rPr>
      </w:pPr>
      <w:r>
        <w:rPr>
          <w:rFonts w:hint="eastAsia" w:ascii="仿宋_GB2312" w:hAnsi="仿宋" w:eastAsia="仿宋_GB2312" w:cs="仿宋"/>
          <w:kern w:val="0"/>
          <w:szCs w:val="24"/>
        </w:rPr>
        <w:t>账    号：611301151018010003843</w:t>
      </w:r>
    </w:p>
    <w:p w14:paraId="4A737487">
      <w:pPr>
        <w:spacing w:line="43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3.项目联系方式 </w:t>
      </w:r>
    </w:p>
    <w:p w14:paraId="2088D111">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项目联系人：王蕾、李瑞、</w:t>
      </w:r>
      <w:r>
        <w:rPr>
          <w:rFonts w:hint="eastAsia" w:ascii="仿宋_GB2312" w:hAnsi="仿宋" w:eastAsia="仿宋_GB2312" w:cs="仿宋"/>
          <w:kern w:val="0"/>
          <w:szCs w:val="24"/>
        </w:rPr>
        <w:t>周小方</w:t>
      </w:r>
    </w:p>
    <w:p w14:paraId="10425A72">
      <w:pPr>
        <w:spacing w:line="430" w:lineRule="exact"/>
        <w:ind w:left="480" w:leftChars="200" w:firstLine="720" w:firstLineChars="300"/>
        <w:rPr>
          <w:rFonts w:ascii="仿宋_GB2312" w:hAnsi="仿宋" w:eastAsia="仿宋_GB2312" w:cs="仿宋"/>
          <w:szCs w:val="24"/>
        </w:rPr>
      </w:pPr>
      <w:r>
        <w:rPr>
          <w:rFonts w:hint="eastAsia" w:ascii="仿宋_GB2312" w:hAnsi="仿宋" w:eastAsia="仿宋_GB2312" w:cs="仿宋"/>
          <w:szCs w:val="24"/>
        </w:rPr>
        <w:t>电话：</w:t>
      </w:r>
      <w:r>
        <w:rPr>
          <w:rFonts w:hint="eastAsia" w:ascii="仿宋_GB2312" w:hAnsi="仿宋" w:eastAsia="仿宋_GB2312" w:cs="仿宋"/>
          <w:kern w:val="0"/>
          <w:szCs w:val="24"/>
        </w:rPr>
        <w:t>029-89651856</w:t>
      </w:r>
    </w:p>
    <w:bookmarkEnd w:id="0"/>
    <w:p w14:paraId="4148F4F8">
      <w:pPr>
        <w:spacing w:line="400" w:lineRule="exact"/>
        <w:rPr>
          <w:rFonts w:ascii="仿宋_GB2312" w:hAnsi="仿宋" w:eastAsia="仿宋_GB2312" w:cs="仿宋"/>
        </w:rPr>
      </w:pPr>
    </w:p>
    <w:p w14:paraId="42C03BE4">
      <w:pPr>
        <w:widowControl/>
        <w:rPr>
          <w:rFonts w:ascii="仿宋_GB2312" w:hAnsi="仿宋" w:eastAsia="仿宋_GB2312" w:cs="仿宋"/>
          <w:sz w:val="28"/>
          <w:szCs w:val="28"/>
        </w:rPr>
        <w:sectPr>
          <w:footerReference r:id="rId6" w:type="default"/>
          <w:pgSz w:w="11906" w:h="16838"/>
          <w:pgMar w:top="1440" w:right="1418" w:bottom="1440" w:left="1701" w:header="851" w:footer="992" w:gutter="0"/>
          <w:pgNumType w:start="1"/>
          <w:cols w:space="425" w:num="1"/>
          <w:docGrid w:type="lines" w:linePitch="312" w:charSpace="0"/>
        </w:sectPr>
      </w:pPr>
    </w:p>
    <w:p w14:paraId="7894B3D3">
      <w:pPr>
        <w:widowControl/>
        <w:jc w:val="center"/>
        <w:rPr>
          <w:rFonts w:ascii="仿宋_GB2312" w:hAnsi="仿宋" w:eastAsia="仿宋_GB2312" w:cs="仿宋"/>
          <w:b/>
          <w:sz w:val="44"/>
          <w:szCs w:val="44"/>
        </w:rPr>
      </w:pPr>
      <w:r>
        <w:rPr>
          <w:rFonts w:hint="eastAsia" w:ascii="仿宋_GB2312" w:hAnsi="仿宋" w:eastAsia="仿宋_GB2312" w:cs="仿宋"/>
          <w:b/>
          <w:sz w:val="44"/>
          <w:szCs w:val="44"/>
        </w:rPr>
        <w:t>电子化招投标项目特别告知</w:t>
      </w:r>
    </w:p>
    <w:p w14:paraId="2A705CD2">
      <w:pPr>
        <w:widowControl/>
        <w:rPr>
          <w:rFonts w:ascii="仿宋_GB2312" w:hAnsi="仿宋" w:eastAsia="仿宋_GB2312" w:cs="仿宋"/>
        </w:rPr>
      </w:pPr>
    </w:p>
    <w:p w14:paraId="3900CA21">
      <w:pPr>
        <w:widowControl/>
        <w:spacing w:line="420" w:lineRule="exact"/>
        <w:rPr>
          <w:rFonts w:ascii="仿宋_GB2312" w:hAnsi="仿宋" w:eastAsia="仿宋_GB2312" w:cs="仿宋"/>
          <w:szCs w:val="24"/>
        </w:rPr>
      </w:pPr>
      <w:r>
        <w:rPr>
          <w:rFonts w:hint="eastAsia" w:ascii="仿宋_GB2312" w:hAnsi="仿宋" w:eastAsia="仿宋_GB2312" w:cs="仿宋"/>
          <w:szCs w:val="24"/>
        </w:rPr>
        <w:t>一、说明</w:t>
      </w:r>
    </w:p>
    <w:p w14:paraId="17C202D3">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1.西安市公共资源交易平台：即【全国公共资源交易平台（陕西省（陕西省·西安市）】的简称，官网地址：http://sxggzyjy.xa.gov.cn/。</w:t>
      </w:r>
    </w:p>
    <w:p w14:paraId="2E8A497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2.企业端：指西安市公共资源交易平台〖首页·〉电子交易平台·〉陕西政府采购交易系统·〉企业端〗，快捷登录网址：http://www.sxggzyjy.cn:9002/TPBidder/memberLogin。</w:t>
      </w:r>
    </w:p>
    <w:p w14:paraId="7A83FD0B">
      <w:pPr>
        <w:widowControl/>
        <w:spacing w:line="420" w:lineRule="exact"/>
        <w:rPr>
          <w:rFonts w:ascii="仿宋_GB2312" w:hAnsi="仿宋" w:eastAsia="仿宋_GB2312" w:cs="仿宋"/>
          <w:szCs w:val="24"/>
        </w:rPr>
      </w:pPr>
      <w:r>
        <w:rPr>
          <w:rFonts w:hint="eastAsia" w:ascii="仿宋_GB2312" w:hAnsi="仿宋" w:eastAsia="仿宋_GB2312" w:cs="仿宋"/>
          <w:szCs w:val="24"/>
        </w:rPr>
        <w:t>二、供应商投标流程</w:t>
      </w:r>
    </w:p>
    <w:p w14:paraId="1ECD6372">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使用电子交易系统（新点系统）的采购项目（即电子招投标线上全流程项目），将同时提供WORD\PDF格式（仅用于在线预览）和SXSZF格式（用于制作电子投标文件）两个版本，文件内容一致。</w:t>
      </w:r>
    </w:p>
    <w:p w14:paraId="7C4C0109">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1．预览采购文件：打开西安市公共资源交易平台〖首页·〉交易大厅·〉政府采购〗栏目，下载和阅读本项目采购文件的预览版本（WORD\PDF格式）；</w:t>
      </w:r>
    </w:p>
    <w:p w14:paraId="4ADD74DB">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2．办理注册登记（针对初次使用电子交易系统的用户）：</w:t>
      </w:r>
    </w:p>
    <w:p w14:paraId="4F1A7DCA">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（1）办理诚信入库注册：在决定参加本项目采购活动后，供应商应先在西安市公共资源交易平台上完成“诚信入库登记”；</w:t>
      </w:r>
    </w:p>
    <w:p w14:paraId="5862D409">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027CF99A">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办理须知：</w:t>
      </w:r>
    </w:p>
    <w:p w14:paraId="309EBA42">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http://www.snca.com.cn/channel/show/27.html</w:t>
      </w:r>
    </w:p>
    <w:p w14:paraId="595E7C38">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（3）绑定和激活CA：将数字证书与诚信库中的供应商账户进行绑定。</w:t>
      </w:r>
    </w:p>
    <w:p w14:paraId="3B7BC423">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（4）西安市公共资源交易中心电子化政府采购系统技术支持（软件开发商）</w:t>
      </w:r>
    </w:p>
    <w:p w14:paraId="03E71797">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国泰新点软件股份有限公司</w:t>
      </w:r>
    </w:p>
    <w:p w14:paraId="033778CC">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技术支持热线：400-998-0000/400-928-0095</w:t>
      </w:r>
    </w:p>
    <w:p w14:paraId="32063DAC">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驻场技术人员：029-86510166/86510167转80310</w:t>
      </w:r>
    </w:p>
    <w:p w14:paraId="7FD8A8A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3E1E5042">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4．制作电子投标文件：需要使用专用制作软件“新点投标文件制作软件（陕西公共资源）”进行编制，编制完成后使用CA锁对电子投标文件进行签章、加密。</w:t>
      </w:r>
    </w:p>
    <w:p w14:paraId="0EA30803">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软件下载地址及操作手册：见西安市公共资源交易平台〖首页〉服务指南〉下载专区〗中的《政府采购项目投标文件制作软件及操作手册》。  </w:t>
      </w:r>
    </w:p>
    <w:p w14:paraId="14D6F29D">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链接地址：http://sxggzyjy.xa.gov.cn/fwzn/004003/20181115/4d59c184-e8f6-4d5a-a416-c2f6b0601e66.html</w:t>
      </w:r>
    </w:p>
    <w:p w14:paraId="31FB48EE">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编制电子投标文件前，务必做好电子招标文件的备份工作 。然后按操作手册中给出的方法将电子招标文件（*.SXSZF)或答疑文件（*.SXSCF，即更新后的电子招标文件）导入制作软件，最后按照章节分别编制投标文件各个部分。</w:t>
      </w:r>
    </w:p>
    <w:p w14:paraId="70514A1B">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5．提交电子投标文件：在提交投标文件截止时间前及时提交加密后电子投标文件，逾期提交的，系统将会拒收；</w:t>
      </w:r>
    </w:p>
    <w:p w14:paraId="659AFF5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6C7684F8">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技术支持热线：400-998-0000/400-928-0095</w:t>
      </w:r>
    </w:p>
    <w:p w14:paraId="034891C0">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驻场技术人员：029-86510166/86510167转80310</w:t>
      </w:r>
    </w:p>
    <w:p w14:paraId="4C8ADF1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操作说明详见平台〖首页·〉服务指南·〉下载专区〗中的《西安公共资源交易不见面开标大厅供应商操作手册》。</w:t>
      </w:r>
    </w:p>
    <w:p w14:paraId="663634A8">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7．等待专家评审：评审期间，可能需要对评审专家提出的问题进行澄清或答复。在主持人宣布评审结束前，供应商请勿擅自离席，否则由此造成的不利后果，由供应商自行承担。</w:t>
      </w:r>
    </w:p>
    <w:p w14:paraId="184B8AE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8．关于投标文件的雷同性分析</w:t>
      </w:r>
    </w:p>
    <w:p w14:paraId="3DFE5F62">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3BA5F51">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1184444">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6E6EF3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若“文件创建标识码”一致，则表示不同投标供应商使用投标文件制作软件时，使用同一源工程文件，该情形建议由评标委员会结合项目情况综合判定。</w:t>
      </w:r>
    </w:p>
    <w:p w14:paraId="1F9F0B65">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 9.投标文件视为无效的情形</w:t>
      </w:r>
    </w:p>
    <w:p w14:paraId="27ECD2CE">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（1）供应商放弃或拒绝对电子投标文件进行解密的；</w:t>
      </w:r>
    </w:p>
    <w:p w14:paraId="392F58E6">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（2）因供应商自身原因，导致未在规定的解密时限内完整解密的，如忘带CA锁、或携带的CA锁与加密文件的CA锁不同、或使用旧版招标文件编制投标文件等情形；</w:t>
      </w:r>
    </w:p>
    <w:p w14:paraId="2DD9BB87">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（3）上传的电子投标文件无法正常打开的；</w:t>
      </w:r>
    </w:p>
    <w:p w14:paraId="06013070">
      <w:pPr>
        <w:widowControl/>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10.中标供应商注册：按照陕西省政府采购监管部门的要求，采购代理机构在发布中标公告前，应由中标供应商在陕西省政府采购网上完成注册。</w:t>
      </w:r>
    </w:p>
    <w:p w14:paraId="2FA6A75F">
      <w:pPr>
        <w:widowControl/>
        <w:rPr>
          <w:rFonts w:ascii="仿宋_GB2312" w:hAnsi="仿宋" w:eastAsia="仿宋_GB2312" w:cs="仿宋"/>
        </w:rPr>
      </w:pPr>
      <w:r>
        <w:rPr>
          <w:rFonts w:hint="eastAsia" w:ascii="仿宋_GB2312" w:hAnsi="仿宋" w:eastAsia="仿宋_GB2312" w:cs="仿宋"/>
        </w:rPr>
        <w:br w:type="page"/>
      </w:r>
    </w:p>
    <w:p w14:paraId="66C0AF4B">
      <w:pPr>
        <w:pStyle w:val="7"/>
        <w:rPr>
          <w:rFonts w:ascii="仿宋_GB2312" w:hAnsi="仿宋" w:eastAsia="仿宋_GB2312" w:cs="仿宋"/>
        </w:rPr>
      </w:pPr>
      <w:bookmarkStart w:id="3" w:name="_Toc171598121"/>
      <w:r>
        <w:rPr>
          <w:rFonts w:hint="eastAsia" w:ascii="仿宋_GB2312" w:hAnsi="仿宋" w:eastAsia="仿宋_GB2312" w:cs="仿宋"/>
        </w:rPr>
        <w:t>第二章 投标人须知及前附表</w:t>
      </w:r>
      <w:bookmarkEnd w:id="3"/>
    </w:p>
    <w:p w14:paraId="1BD6DE68">
      <w:pPr>
        <w:jc w:val="center"/>
        <w:rPr>
          <w:rFonts w:ascii="仿宋_GB2312" w:hAnsi="仿宋" w:eastAsia="仿宋_GB2312" w:cs="仿宋"/>
          <w:sz w:val="32"/>
          <w:szCs w:val="32"/>
        </w:rPr>
      </w:pPr>
      <w:r>
        <w:rPr>
          <w:rFonts w:hint="eastAsia" w:ascii="仿宋_GB2312" w:hAnsi="仿宋" w:eastAsia="仿宋_GB2312" w:cs="仿宋"/>
          <w:sz w:val="32"/>
          <w:szCs w:val="32"/>
        </w:rPr>
        <w:t>投标人须知前附表</w:t>
      </w:r>
    </w:p>
    <w:p w14:paraId="126008FA">
      <w:pPr>
        <w:jc w:val="center"/>
        <w:rPr>
          <w:rFonts w:ascii="仿宋_GB2312" w:hAnsi="仿宋" w:eastAsia="仿宋_GB2312" w:cs="仿宋"/>
          <w:b/>
        </w:rPr>
      </w:pPr>
      <w:r>
        <w:rPr>
          <w:rFonts w:hint="eastAsia" w:ascii="仿宋_GB2312" w:hAnsi="仿宋" w:eastAsia="仿宋_GB2312" w:cs="仿宋"/>
          <w:b/>
        </w:rPr>
        <w:t>（本表是对投标人须知的提示、补充和修改，如有矛盾，应以本表为准。）</w:t>
      </w:r>
    </w:p>
    <w:tbl>
      <w:tblPr>
        <w:tblStyle w:val="34"/>
        <w:tblW w:w="9000" w:type="dxa"/>
        <w:tblInd w:w="28" w:type="dxa"/>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067"/>
        <w:gridCol w:w="5940"/>
      </w:tblGrid>
      <w:tr w14:paraId="374270E0">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6" w:hRule="atLeast"/>
          <w:tblHeader/>
        </w:trPr>
        <w:tc>
          <w:tcPr>
            <w:tcW w:w="993" w:type="dxa"/>
            <w:tcBorders>
              <w:top w:val="single" w:color="auto" w:sz="12" w:space="0"/>
            </w:tcBorders>
            <w:vAlign w:val="center"/>
          </w:tcPr>
          <w:p w14:paraId="0785CD65">
            <w:pPr>
              <w:spacing w:line="420" w:lineRule="exact"/>
              <w:jc w:val="center"/>
              <w:rPr>
                <w:rFonts w:ascii="仿宋_GB2312" w:hAnsi="仿宋" w:eastAsia="仿宋_GB2312" w:cs="仿宋"/>
                <w:szCs w:val="24"/>
              </w:rPr>
            </w:pPr>
            <w:r>
              <w:rPr>
                <w:rFonts w:hint="eastAsia" w:ascii="仿宋_GB2312" w:hAnsi="仿宋" w:eastAsia="仿宋_GB2312" w:cs="仿宋"/>
                <w:szCs w:val="24"/>
              </w:rPr>
              <w:t>条款号</w:t>
            </w:r>
          </w:p>
        </w:tc>
        <w:tc>
          <w:tcPr>
            <w:tcW w:w="2067" w:type="dxa"/>
            <w:tcBorders>
              <w:top w:val="single" w:color="auto" w:sz="12" w:space="0"/>
            </w:tcBorders>
            <w:vAlign w:val="center"/>
          </w:tcPr>
          <w:p w14:paraId="3F4CC6C0">
            <w:pPr>
              <w:spacing w:line="420" w:lineRule="exact"/>
              <w:jc w:val="center"/>
              <w:rPr>
                <w:rFonts w:ascii="仿宋_GB2312" w:hAnsi="仿宋" w:eastAsia="仿宋_GB2312" w:cs="仿宋"/>
                <w:szCs w:val="24"/>
              </w:rPr>
            </w:pPr>
            <w:r>
              <w:rPr>
                <w:rFonts w:hint="eastAsia" w:ascii="仿宋_GB2312" w:hAnsi="仿宋" w:eastAsia="仿宋_GB2312" w:cs="仿宋"/>
                <w:szCs w:val="24"/>
              </w:rPr>
              <w:t>条款内容提示</w:t>
            </w:r>
          </w:p>
        </w:tc>
        <w:tc>
          <w:tcPr>
            <w:tcW w:w="5940" w:type="dxa"/>
            <w:tcBorders>
              <w:top w:val="single" w:color="auto" w:sz="12" w:space="0"/>
            </w:tcBorders>
            <w:vAlign w:val="center"/>
          </w:tcPr>
          <w:p w14:paraId="7497CD9E">
            <w:pPr>
              <w:spacing w:line="420" w:lineRule="exact"/>
              <w:jc w:val="center"/>
              <w:rPr>
                <w:rFonts w:ascii="仿宋_GB2312" w:hAnsi="仿宋" w:eastAsia="仿宋_GB2312" w:cs="仿宋"/>
                <w:szCs w:val="24"/>
              </w:rPr>
            </w:pPr>
            <w:r>
              <w:rPr>
                <w:rFonts w:hint="eastAsia" w:ascii="仿宋_GB2312" w:hAnsi="仿宋" w:eastAsia="仿宋_GB2312" w:cs="仿宋"/>
                <w:szCs w:val="24"/>
              </w:rPr>
              <w:t>编 列 内 容</w:t>
            </w:r>
          </w:p>
        </w:tc>
      </w:tr>
      <w:tr w14:paraId="7A1F102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3" w:hRule="atLeast"/>
        </w:trPr>
        <w:tc>
          <w:tcPr>
            <w:tcW w:w="993" w:type="dxa"/>
            <w:vAlign w:val="center"/>
          </w:tcPr>
          <w:p w14:paraId="70C263AE">
            <w:pPr>
              <w:spacing w:line="420" w:lineRule="exact"/>
              <w:jc w:val="center"/>
              <w:rPr>
                <w:rFonts w:ascii="仿宋_GB2312" w:hAnsi="仿宋" w:eastAsia="仿宋_GB2312" w:cs="仿宋"/>
                <w:szCs w:val="24"/>
              </w:rPr>
            </w:pPr>
            <w:r>
              <w:rPr>
                <w:rFonts w:hint="eastAsia" w:ascii="仿宋_GB2312" w:hAnsi="仿宋" w:eastAsia="仿宋_GB2312" w:cs="仿宋"/>
                <w:szCs w:val="24"/>
              </w:rPr>
              <w:t>1.1</w:t>
            </w:r>
          </w:p>
        </w:tc>
        <w:tc>
          <w:tcPr>
            <w:tcW w:w="2067" w:type="dxa"/>
            <w:vAlign w:val="center"/>
          </w:tcPr>
          <w:p w14:paraId="4E161705">
            <w:pPr>
              <w:spacing w:line="420" w:lineRule="exact"/>
              <w:jc w:val="center"/>
              <w:rPr>
                <w:rFonts w:ascii="仿宋_GB2312" w:hAnsi="仿宋" w:eastAsia="仿宋_GB2312" w:cs="仿宋"/>
                <w:szCs w:val="24"/>
              </w:rPr>
            </w:pPr>
            <w:r>
              <w:rPr>
                <w:rFonts w:hint="eastAsia" w:ascii="仿宋_GB2312" w:hAnsi="仿宋" w:eastAsia="仿宋_GB2312" w:cs="仿宋"/>
                <w:szCs w:val="24"/>
              </w:rPr>
              <w:t>采购人</w:t>
            </w:r>
          </w:p>
        </w:tc>
        <w:tc>
          <w:tcPr>
            <w:tcW w:w="5940" w:type="dxa"/>
            <w:vAlign w:val="center"/>
          </w:tcPr>
          <w:p w14:paraId="394E13CC">
            <w:pPr>
              <w:spacing w:line="430" w:lineRule="exact"/>
              <w:rPr>
                <w:rFonts w:ascii="仿宋_GB2312" w:hAnsi="仿宋" w:eastAsia="仿宋_GB2312" w:cs="仿宋"/>
                <w:szCs w:val="24"/>
              </w:rPr>
            </w:pPr>
            <w:r>
              <w:rPr>
                <w:rFonts w:hint="eastAsia" w:ascii="仿宋_GB2312" w:hAnsi="仿宋" w:eastAsia="仿宋_GB2312" w:cs="仿宋"/>
                <w:szCs w:val="24"/>
              </w:rPr>
              <w:t>名    称：</w:t>
            </w:r>
            <w:r>
              <w:rPr>
                <w:rFonts w:hint="eastAsia" w:ascii="仿宋_GB2312" w:hAnsi="仿宋" w:eastAsia="仿宋_GB2312" w:cs="仿宋"/>
                <w:kern w:val="0"/>
                <w:szCs w:val="24"/>
              </w:rPr>
              <w:t>西安市人民医院（西安市第四医院）</w:t>
            </w:r>
          </w:p>
          <w:p w14:paraId="46A23F35">
            <w:pPr>
              <w:spacing w:line="430" w:lineRule="exact"/>
              <w:rPr>
                <w:rFonts w:ascii="仿宋_GB2312" w:hAnsi="仿宋" w:eastAsia="仿宋_GB2312" w:cs="仿宋"/>
                <w:szCs w:val="24"/>
              </w:rPr>
            </w:pPr>
            <w:r>
              <w:rPr>
                <w:rFonts w:hint="eastAsia" w:ascii="仿宋_GB2312" w:hAnsi="仿宋" w:eastAsia="仿宋_GB2312" w:cs="仿宋"/>
                <w:szCs w:val="24"/>
              </w:rPr>
              <w:t>地    址：</w:t>
            </w:r>
            <w:r>
              <w:rPr>
                <w:rFonts w:hint="eastAsia" w:ascii="仿宋_GB2312" w:hAnsi="仿宋" w:eastAsia="仿宋_GB2312" w:cs="仿宋"/>
                <w:kern w:val="0"/>
                <w:szCs w:val="24"/>
              </w:rPr>
              <w:t>西安市长安区航天新城航天东路155号</w:t>
            </w:r>
          </w:p>
        </w:tc>
      </w:tr>
      <w:tr w14:paraId="7C9837E7">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93" w:type="dxa"/>
            <w:vAlign w:val="center"/>
          </w:tcPr>
          <w:p w14:paraId="31F4FD45">
            <w:pPr>
              <w:spacing w:line="420" w:lineRule="exact"/>
              <w:jc w:val="center"/>
              <w:rPr>
                <w:rFonts w:ascii="仿宋_GB2312" w:hAnsi="仿宋" w:eastAsia="仿宋_GB2312" w:cs="仿宋"/>
                <w:szCs w:val="24"/>
              </w:rPr>
            </w:pPr>
            <w:r>
              <w:rPr>
                <w:rFonts w:hint="eastAsia" w:ascii="仿宋_GB2312" w:hAnsi="仿宋" w:eastAsia="仿宋_GB2312" w:cs="仿宋"/>
                <w:szCs w:val="24"/>
              </w:rPr>
              <w:t>1.2</w:t>
            </w:r>
          </w:p>
        </w:tc>
        <w:tc>
          <w:tcPr>
            <w:tcW w:w="2067" w:type="dxa"/>
            <w:vAlign w:val="center"/>
          </w:tcPr>
          <w:p w14:paraId="7DF39B27">
            <w:pPr>
              <w:spacing w:line="420" w:lineRule="exact"/>
              <w:jc w:val="center"/>
              <w:rPr>
                <w:rFonts w:ascii="仿宋_GB2312" w:hAnsi="仿宋" w:eastAsia="仿宋_GB2312" w:cs="仿宋"/>
                <w:szCs w:val="24"/>
              </w:rPr>
            </w:pPr>
            <w:r>
              <w:rPr>
                <w:rFonts w:hint="eastAsia" w:ascii="仿宋_GB2312" w:hAnsi="仿宋" w:eastAsia="仿宋_GB2312" w:cs="仿宋"/>
                <w:szCs w:val="24"/>
              </w:rPr>
              <w:t>采购代理机构</w:t>
            </w:r>
          </w:p>
        </w:tc>
        <w:tc>
          <w:tcPr>
            <w:tcW w:w="5940" w:type="dxa"/>
            <w:vAlign w:val="center"/>
          </w:tcPr>
          <w:p w14:paraId="3184C229">
            <w:pPr>
              <w:spacing w:line="420" w:lineRule="exact"/>
              <w:rPr>
                <w:rFonts w:ascii="仿宋_GB2312" w:hAnsi="仿宋" w:eastAsia="仿宋_GB2312" w:cs="仿宋"/>
                <w:szCs w:val="24"/>
              </w:rPr>
            </w:pPr>
            <w:r>
              <w:rPr>
                <w:rFonts w:hint="eastAsia" w:ascii="仿宋_GB2312" w:hAnsi="仿宋" w:eastAsia="仿宋_GB2312" w:cs="仿宋"/>
                <w:szCs w:val="24"/>
              </w:rPr>
              <w:t>名称：西北（陕西）国际招标有限公司</w:t>
            </w:r>
          </w:p>
          <w:p w14:paraId="630F78F0">
            <w:pPr>
              <w:spacing w:line="420" w:lineRule="exact"/>
              <w:rPr>
                <w:rFonts w:ascii="仿宋_GB2312" w:hAnsi="仿宋" w:eastAsia="仿宋_GB2312" w:cs="仿宋"/>
                <w:szCs w:val="24"/>
              </w:rPr>
            </w:pPr>
            <w:r>
              <w:rPr>
                <w:rFonts w:hint="eastAsia" w:ascii="仿宋_GB2312" w:hAnsi="仿宋" w:eastAsia="仿宋_GB2312" w:cs="仿宋"/>
                <w:szCs w:val="24"/>
              </w:rPr>
              <w:t>地址：陕西省西安市雁塔区南二环西段58号成长大厦10-14层</w:t>
            </w:r>
          </w:p>
          <w:p w14:paraId="1F3A53D0">
            <w:pPr>
              <w:rPr>
                <w:rFonts w:ascii="仿宋_GB2312" w:hAnsi="仿宋" w:eastAsia="仿宋_GB2312" w:cs="仿宋"/>
                <w:szCs w:val="24"/>
              </w:rPr>
            </w:pPr>
            <w:r>
              <w:rPr>
                <w:rFonts w:hint="eastAsia" w:ascii="仿宋_GB2312" w:hAnsi="仿宋" w:eastAsia="仿宋_GB2312" w:cs="仿宋"/>
                <w:szCs w:val="24"/>
              </w:rPr>
              <w:t>邮编：710075</w:t>
            </w:r>
          </w:p>
          <w:p w14:paraId="1D17F282">
            <w:pPr>
              <w:rPr>
                <w:rFonts w:ascii="仿宋_GB2312" w:hAnsi="仿宋" w:eastAsia="仿宋_GB2312" w:cs="仿宋"/>
                <w:szCs w:val="24"/>
              </w:rPr>
            </w:pPr>
            <w:r>
              <w:rPr>
                <w:rFonts w:hint="eastAsia" w:ascii="仿宋_GB2312" w:hAnsi="仿宋" w:eastAsia="仿宋_GB2312" w:cs="仿宋"/>
                <w:szCs w:val="24"/>
              </w:rPr>
              <w:t>联系人：王蕾、李瑞、周小方</w:t>
            </w:r>
          </w:p>
          <w:p w14:paraId="3FFB0A55">
            <w:pPr>
              <w:rPr>
                <w:rFonts w:ascii="仿宋_GB2312" w:hAnsi="仿宋" w:eastAsia="仿宋_GB2312" w:cs="仿宋"/>
                <w:szCs w:val="24"/>
              </w:rPr>
            </w:pPr>
            <w:r>
              <w:rPr>
                <w:rFonts w:hint="eastAsia" w:ascii="仿宋_GB2312" w:hAnsi="仿宋" w:eastAsia="仿宋_GB2312" w:cs="仿宋"/>
                <w:szCs w:val="24"/>
              </w:rPr>
              <w:t>电话：029-89651856</w:t>
            </w:r>
          </w:p>
          <w:p w14:paraId="26AA5768">
            <w:pPr>
              <w:pStyle w:val="30"/>
              <w:rPr>
                <w:rFonts w:ascii="仿宋_GB2312" w:hAnsi="仿宋" w:eastAsia="仿宋_GB2312" w:cs="仿宋"/>
              </w:rPr>
            </w:pPr>
            <w:r>
              <w:rPr>
                <w:rFonts w:hint="eastAsia" w:ascii="仿宋_GB2312" w:hAnsi="仿宋" w:eastAsia="仿宋_GB2312" w:cs="仿宋"/>
                <w:sz w:val="24"/>
                <w:szCs w:val="24"/>
              </w:rPr>
              <w:t>邮箱：xbzbs4@163.com</w:t>
            </w:r>
          </w:p>
        </w:tc>
      </w:tr>
      <w:tr w14:paraId="7C2DF6C2">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2" w:hRule="atLeast"/>
        </w:trPr>
        <w:tc>
          <w:tcPr>
            <w:tcW w:w="993" w:type="dxa"/>
            <w:vMerge w:val="restart"/>
            <w:vAlign w:val="center"/>
          </w:tcPr>
          <w:p w14:paraId="7ABE8C5C">
            <w:pPr>
              <w:spacing w:line="420" w:lineRule="exact"/>
              <w:jc w:val="center"/>
              <w:rPr>
                <w:rFonts w:ascii="仿宋_GB2312" w:hAnsi="仿宋" w:eastAsia="仿宋_GB2312" w:cs="仿宋"/>
                <w:szCs w:val="24"/>
              </w:rPr>
            </w:pPr>
            <w:r>
              <w:rPr>
                <w:rFonts w:hint="eastAsia" w:ascii="仿宋_GB2312" w:hAnsi="仿宋" w:eastAsia="仿宋_GB2312" w:cs="仿宋"/>
                <w:szCs w:val="24"/>
              </w:rPr>
              <w:t>2.1</w:t>
            </w:r>
          </w:p>
        </w:tc>
        <w:tc>
          <w:tcPr>
            <w:tcW w:w="2067" w:type="dxa"/>
            <w:vAlign w:val="center"/>
          </w:tcPr>
          <w:p w14:paraId="71542EF7">
            <w:pPr>
              <w:spacing w:line="420" w:lineRule="exact"/>
              <w:jc w:val="center"/>
              <w:rPr>
                <w:rFonts w:ascii="仿宋_GB2312" w:hAnsi="仿宋" w:eastAsia="仿宋_GB2312" w:cs="仿宋"/>
                <w:szCs w:val="24"/>
              </w:rPr>
            </w:pPr>
            <w:r>
              <w:rPr>
                <w:rFonts w:hint="eastAsia" w:ascii="仿宋_GB2312" w:hAnsi="仿宋" w:eastAsia="仿宋_GB2312" w:cs="仿宋"/>
                <w:szCs w:val="24"/>
              </w:rPr>
              <w:t>中华人民共和国法律、行政法规规定的其他条件；</w:t>
            </w:r>
          </w:p>
        </w:tc>
        <w:tc>
          <w:tcPr>
            <w:tcW w:w="5940" w:type="dxa"/>
            <w:vAlign w:val="center"/>
          </w:tcPr>
          <w:p w14:paraId="055FC8B7">
            <w:pPr>
              <w:spacing w:line="420" w:lineRule="exact"/>
              <w:rPr>
                <w:rFonts w:ascii="仿宋_GB2312" w:hAnsi="仿宋" w:eastAsia="仿宋_GB2312" w:cs="仿宋"/>
                <w:szCs w:val="24"/>
              </w:rPr>
            </w:pPr>
            <w:r>
              <w:rPr>
                <w:rFonts w:hint="eastAsia" w:ascii="仿宋_GB2312" w:hAnsi="仿宋" w:eastAsia="仿宋_GB2312" w:cs="仿宋"/>
                <w:szCs w:val="24"/>
              </w:rPr>
              <w:t>无</w:t>
            </w:r>
          </w:p>
        </w:tc>
      </w:tr>
      <w:tr w14:paraId="63D01215">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8" w:hRule="atLeast"/>
        </w:trPr>
        <w:tc>
          <w:tcPr>
            <w:tcW w:w="993" w:type="dxa"/>
            <w:vMerge w:val="continue"/>
            <w:vAlign w:val="center"/>
          </w:tcPr>
          <w:p w14:paraId="2122DA66">
            <w:pPr>
              <w:spacing w:line="420" w:lineRule="exact"/>
              <w:jc w:val="center"/>
              <w:rPr>
                <w:rFonts w:ascii="仿宋_GB2312" w:hAnsi="仿宋" w:eastAsia="仿宋_GB2312" w:cs="仿宋"/>
                <w:szCs w:val="24"/>
              </w:rPr>
            </w:pPr>
          </w:p>
        </w:tc>
        <w:tc>
          <w:tcPr>
            <w:tcW w:w="2067" w:type="dxa"/>
            <w:vAlign w:val="center"/>
          </w:tcPr>
          <w:p w14:paraId="1221DC45">
            <w:pPr>
              <w:spacing w:line="420" w:lineRule="exact"/>
              <w:jc w:val="center"/>
              <w:rPr>
                <w:rFonts w:ascii="仿宋_GB2312" w:hAnsi="仿宋" w:eastAsia="仿宋_GB2312" w:cs="仿宋"/>
                <w:szCs w:val="24"/>
              </w:rPr>
            </w:pPr>
            <w:r>
              <w:rPr>
                <w:rFonts w:hint="eastAsia" w:ascii="仿宋_GB2312" w:hAnsi="仿宋" w:eastAsia="仿宋_GB2312" w:cs="仿宋"/>
                <w:szCs w:val="24"/>
              </w:rPr>
              <w:t>本项目特定条件</w:t>
            </w:r>
          </w:p>
        </w:tc>
        <w:tc>
          <w:tcPr>
            <w:tcW w:w="5940" w:type="dxa"/>
            <w:vAlign w:val="center"/>
          </w:tcPr>
          <w:p w14:paraId="3780D37B">
            <w:pPr>
              <w:spacing w:line="420" w:lineRule="exact"/>
              <w:rPr>
                <w:rFonts w:ascii="仿宋_GB2312" w:hAnsi="仿宋" w:eastAsia="仿宋_GB2312" w:cs="仿宋"/>
                <w:szCs w:val="24"/>
              </w:rPr>
            </w:pPr>
            <w:r>
              <w:rPr>
                <w:rFonts w:hint="eastAsia" w:ascii="仿宋_GB2312" w:hAnsi="仿宋" w:eastAsia="仿宋_GB2312" w:cs="仿宋"/>
                <w:szCs w:val="24"/>
              </w:rPr>
              <w:t>1.投标人的医疗器械经营许可证；</w:t>
            </w:r>
          </w:p>
          <w:p w14:paraId="52222538">
            <w:pPr>
              <w:spacing w:line="420" w:lineRule="exact"/>
              <w:rPr>
                <w:rFonts w:ascii="仿宋_GB2312" w:hAnsi="仿宋" w:eastAsia="仿宋_GB2312" w:cs="仿宋"/>
                <w:szCs w:val="24"/>
              </w:rPr>
            </w:pPr>
            <w:r>
              <w:rPr>
                <w:rFonts w:hint="eastAsia" w:ascii="仿宋_GB2312" w:hAnsi="仿宋" w:eastAsia="仿宋_GB2312" w:cs="仿宋"/>
                <w:szCs w:val="24"/>
              </w:rPr>
              <w:t>2.属于医疗器械的产品需提供医疗器械注册证或备案凭证；</w:t>
            </w:r>
          </w:p>
          <w:p w14:paraId="366B1ECC">
            <w:pPr>
              <w:spacing w:line="420" w:lineRule="exact"/>
              <w:rPr>
                <w:rFonts w:ascii="仿宋_GB2312" w:hAnsi="仿宋" w:eastAsia="仿宋_GB2312" w:cs="仿宋"/>
                <w:szCs w:val="24"/>
              </w:rPr>
            </w:pPr>
            <w:r>
              <w:rPr>
                <w:rFonts w:hint="eastAsia" w:ascii="仿宋_GB2312" w:hAnsi="仿宋" w:eastAsia="仿宋_GB2312" w:cs="仿宋"/>
                <w:szCs w:val="24"/>
              </w:rPr>
              <w:t>3.进口设备需提供完整产品代理授权链，且授权范围需包含本次采购项目内容；</w:t>
            </w:r>
          </w:p>
        </w:tc>
      </w:tr>
      <w:tr w14:paraId="4738732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7" w:hRule="atLeast"/>
        </w:trPr>
        <w:tc>
          <w:tcPr>
            <w:tcW w:w="993" w:type="dxa"/>
            <w:vAlign w:val="center"/>
          </w:tcPr>
          <w:p w14:paraId="724FF15F">
            <w:pPr>
              <w:spacing w:line="420" w:lineRule="exact"/>
              <w:jc w:val="center"/>
              <w:rPr>
                <w:rFonts w:ascii="仿宋_GB2312" w:hAnsi="仿宋" w:eastAsia="仿宋_GB2312" w:cs="仿宋"/>
                <w:szCs w:val="24"/>
              </w:rPr>
            </w:pPr>
            <w:r>
              <w:rPr>
                <w:rFonts w:hint="eastAsia" w:ascii="仿宋_GB2312" w:hAnsi="仿宋" w:eastAsia="仿宋_GB2312" w:cs="仿宋"/>
                <w:szCs w:val="24"/>
              </w:rPr>
              <w:t>3</w:t>
            </w:r>
          </w:p>
        </w:tc>
        <w:tc>
          <w:tcPr>
            <w:tcW w:w="2067" w:type="dxa"/>
            <w:vAlign w:val="center"/>
          </w:tcPr>
          <w:p w14:paraId="587E86B1">
            <w:pPr>
              <w:spacing w:line="420" w:lineRule="exact"/>
              <w:jc w:val="center"/>
              <w:rPr>
                <w:rFonts w:ascii="仿宋_GB2312" w:hAnsi="仿宋" w:eastAsia="仿宋_GB2312" w:cs="仿宋"/>
                <w:szCs w:val="24"/>
              </w:rPr>
            </w:pPr>
            <w:r>
              <w:rPr>
                <w:rFonts w:hint="eastAsia" w:ascii="仿宋_GB2312" w:hAnsi="仿宋" w:eastAsia="仿宋_GB2312" w:cs="仿宋"/>
                <w:szCs w:val="24"/>
              </w:rPr>
              <w:t>投标人信用信息</w:t>
            </w:r>
          </w:p>
          <w:p w14:paraId="74944F99">
            <w:pPr>
              <w:spacing w:line="420" w:lineRule="exact"/>
              <w:jc w:val="center"/>
              <w:rPr>
                <w:rFonts w:ascii="仿宋_GB2312" w:hAnsi="仿宋" w:eastAsia="仿宋_GB2312" w:cs="仿宋"/>
                <w:szCs w:val="24"/>
              </w:rPr>
            </w:pPr>
            <w:r>
              <w:rPr>
                <w:rFonts w:hint="eastAsia" w:ascii="仿宋_GB2312" w:hAnsi="仿宋" w:eastAsia="仿宋_GB2312" w:cs="仿宋"/>
                <w:szCs w:val="24"/>
              </w:rPr>
              <w:t>查询</w:t>
            </w:r>
          </w:p>
        </w:tc>
        <w:tc>
          <w:tcPr>
            <w:tcW w:w="5940" w:type="dxa"/>
            <w:vAlign w:val="center"/>
          </w:tcPr>
          <w:p w14:paraId="05337CE8">
            <w:pPr>
              <w:spacing w:line="420" w:lineRule="exact"/>
              <w:rPr>
                <w:rFonts w:ascii="仿宋_GB2312" w:hAnsi="仿宋" w:eastAsia="仿宋_GB2312" w:cs="仿宋"/>
                <w:szCs w:val="24"/>
              </w:rPr>
            </w:pPr>
            <w:r>
              <w:rPr>
                <w:rFonts w:hint="eastAsia" w:ascii="仿宋_GB2312" w:hAnsi="仿宋" w:eastAsia="仿宋_GB2312" w:cs="仿宋"/>
                <w:szCs w:val="24"/>
              </w:rPr>
              <w:t>“信用中国”网站（www.creditchina.gov.cn）和“中国政府采购网”（ccgp.gov.cn）为投标人信用信息查询渠道，如果投标人被查实在投标截止时间列入失信被执行人（页面跳转至“中国执行信息公开网”http://zxgk.court.gov.cn/shixin/）、重大税收违法失信主体、政府采购严重违法失信行为记录名单，其投标为无效。</w:t>
            </w:r>
          </w:p>
        </w:tc>
      </w:tr>
      <w:tr w14:paraId="432F1E1B">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trPr>
        <w:tc>
          <w:tcPr>
            <w:tcW w:w="993" w:type="dxa"/>
            <w:vAlign w:val="center"/>
          </w:tcPr>
          <w:p w14:paraId="38F9FF9E">
            <w:pPr>
              <w:spacing w:line="420" w:lineRule="exact"/>
              <w:jc w:val="center"/>
              <w:rPr>
                <w:rFonts w:ascii="仿宋_GB2312" w:hAnsi="仿宋" w:eastAsia="仿宋_GB2312" w:cs="仿宋"/>
                <w:szCs w:val="24"/>
              </w:rPr>
            </w:pPr>
            <w:r>
              <w:rPr>
                <w:rFonts w:hint="eastAsia" w:ascii="仿宋_GB2312" w:hAnsi="仿宋" w:eastAsia="仿宋_GB2312" w:cs="仿宋"/>
                <w:szCs w:val="24"/>
              </w:rPr>
              <w:t>6.3</w:t>
            </w:r>
          </w:p>
        </w:tc>
        <w:tc>
          <w:tcPr>
            <w:tcW w:w="2067" w:type="dxa"/>
            <w:vAlign w:val="center"/>
          </w:tcPr>
          <w:p w14:paraId="0384E12D">
            <w:pPr>
              <w:spacing w:line="420" w:lineRule="exact"/>
              <w:jc w:val="center"/>
              <w:rPr>
                <w:rFonts w:ascii="仿宋_GB2312" w:hAnsi="仿宋" w:eastAsia="仿宋_GB2312" w:cs="仿宋"/>
                <w:szCs w:val="24"/>
              </w:rPr>
            </w:pPr>
            <w:r>
              <w:rPr>
                <w:rFonts w:hint="eastAsia" w:ascii="仿宋_GB2312" w:hAnsi="仿宋" w:eastAsia="仿宋_GB2312" w:cs="仿宋"/>
                <w:szCs w:val="24"/>
              </w:rPr>
              <w:t>招标内容的实质性响应要求</w:t>
            </w:r>
          </w:p>
        </w:tc>
        <w:tc>
          <w:tcPr>
            <w:tcW w:w="5940" w:type="dxa"/>
            <w:vAlign w:val="center"/>
          </w:tcPr>
          <w:p w14:paraId="1DFE9D5F">
            <w:pPr>
              <w:spacing w:line="420" w:lineRule="exact"/>
              <w:rPr>
                <w:rFonts w:ascii="仿宋_GB2312" w:hAnsi="仿宋" w:eastAsia="仿宋_GB2312" w:cs="仿宋"/>
                <w:szCs w:val="24"/>
              </w:rPr>
            </w:pPr>
            <w:r>
              <w:rPr>
                <w:rFonts w:hint="eastAsia" w:ascii="仿宋_GB2312" w:hAnsi="仿宋" w:eastAsia="仿宋_GB2312" w:cs="仿宋"/>
                <w:szCs w:val="24"/>
              </w:rPr>
              <w:t>招标文件中以“*”号标记的条款为不允许偏离的实质性要求和条件，不满足实质性要求和条件的投标为无效投标。</w:t>
            </w:r>
          </w:p>
        </w:tc>
      </w:tr>
      <w:tr w14:paraId="25E0F336">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 w:hRule="atLeast"/>
        </w:trPr>
        <w:tc>
          <w:tcPr>
            <w:tcW w:w="993" w:type="dxa"/>
            <w:vAlign w:val="center"/>
          </w:tcPr>
          <w:p w14:paraId="3358437E">
            <w:pPr>
              <w:spacing w:line="420" w:lineRule="exact"/>
              <w:jc w:val="center"/>
              <w:rPr>
                <w:rFonts w:ascii="仿宋_GB2312" w:hAnsi="仿宋" w:eastAsia="仿宋_GB2312" w:cs="仿宋"/>
                <w:szCs w:val="24"/>
              </w:rPr>
            </w:pPr>
            <w:r>
              <w:rPr>
                <w:rFonts w:hint="eastAsia" w:ascii="仿宋_GB2312" w:hAnsi="仿宋" w:eastAsia="仿宋_GB2312" w:cs="仿宋"/>
                <w:szCs w:val="24"/>
              </w:rPr>
              <w:t>8.1</w:t>
            </w:r>
          </w:p>
        </w:tc>
        <w:tc>
          <w:tcPr>
            <w:tcW w:w="2067" w:type="dxa"/>
            <w:vAlign w:val="center"/>
          </w:tcPr>
          <w:p w14:paraId="46F26573">
            <w:pPr>
              <w:spacing w:line="420" w:lineRule="exact"/>
              <w:jc w:val="center"/>
              <w:rPr>
                <w:rFonts w:ascii="仿宋_GB2312" w:hAnsi="仿宋" w:eastAsia="仿宋_GB2312" w:cs="仿宋"/>
                <w:szCs w:val="24"/>
              </w:rPr>
            </w:pPr>
            <w:r>
              <w:rPr>
                <w:rFonts w:hint="eastAsia" w:ascii="仿宋_GB2312" w:hAnsi="仿宋" w:eastAsia="仿宋_GB2312" w:cs="仿宋"/>
                <w:szCs w:val="24"/>
              </w:rPr>
              <w:t>供应商提出质疑的时间及代理机构指定的接受质疑联系部门</w:t>
            </w:r>
          </w:p>
        </w:tc>
        <w:tc>
          <w:tcPr>
            <w:tcW w:w="5940" w:type="dxa"/>
            <w:vAlign w:val="center"/>
          </w:tcPr>
          <w:p w14:paraId="1DD5E9AF">
            <w:pPr>
              <w:spacing w:line="420" w:lineRule="exact"/>
              <w:rPr>
                <w:rFonts w:ascii="仿宋_GB2312" w:hAnsi="仿宋" w:eastAsia="仿宋_GB2312" w:cs="仿宋"/>
                <w:szCs w:val="24"/>
              </w:rPr>
            </w:pPr>
            <w:r>
              <w:rPr>
                <w:rFonts w:hint="eastAsia" w:ascii="仿宋_GB2312" w:hAnsi="仿宋" w:eastAsia="仿宋_GB2312" w:cs="仿宋"/>
                <w:szCs w:val="24"/>
              </w:rPr>
              <w:t>已经合法获取招标文件的供应商对招标文件有质疑的，可以在本项目招标文件公告期限届满之日起七个工作日内，针对同一采购程序环节以书面形式向采购代理机构一次性提出，在此之后提出的质疑均为无效，采购代理机构不予受理。</w:t>
            </w:r>
          </w:p>
          <w:p w14:paraId="5048B616">
            <w:pPr>
              <w:spacing w:line="420" w:lineRule="exact"/>
              <w:rPr>
                <w:rFonts w:ascii="仿宋_GB2312" w:hAnsi="仿宋" w:eastAsia="仿宋_GB2312" w:cs="仿宋"/>
                <w:szCs w:val="24"/>
              </w:rPr>
            </w:pPr>
            <w:r>
              <w:rPr>
                <w:rFonts w:hint="eastAsia" w:ascii="仿宋_GB2312" w:hAnsi="仿宋" w:eastAsia="仿宋_GB2312" w:cs="仿宋"/>
                <w:szCs w:val="24"/>
              </w:rPr>
              <w:t>质疑方式：</w:t>
            </w:r>
          </w:p>
          <w:p w14:paraId="09CC620E">
            <w:pPr>
              <w:spacing w:line="420" w:lineRule="exact"/>
              <w:rPr>
                <w:rFonts w:ascii="仿宋_GB2312" w:hAnsi="仿宋" w:eastAsia="仿宋_GB2312" w:cs="仿宋"/>
                <w:szCs w:val="24"/>
              </w:rPr>
            </w:pPr>
            <w:r>
              <w:rPr>
                <w:rFonts w:hint="eastAsia" w:ascii="仿宋_GB2312" w:hAnsi="仿宋" w:eastAsia="仿宋_GB2312" w:cs="仿宋"/>
                <w:szCs w:val="24"/>
              </w:rPr>
              <w:t>1)在线质疑：登录西安市公共资源交易平台〖首页·〉电子交易平台·〉陕西政府采购交易系统·〉企业端〗，在〖我的项目〗中点击“项目流程·〉提出质疑”，填写表单关提交质疑。</w:t>
            </w:r>
          </w:p>
          <w:p w14:paraId="130F9262">
            <w:pPr>
              <w:spacing w:line="420" w:lineRule="exact"/>
              <w:rPr>
                <w:rFonts w:ascii="仿宋_GB2312" w:hAnsi="仿宋" w:eastAsia="仿宋_GB2312" w:cs="仿宋"/>
                <w:szCs w:val="24"/>
              </w:rPr>
            </w:pPr>
            <w:r>
              <w:rPr>
                <w:rFonts w:hint="eastAsia" w:ascii="仿宋_GB2312" w:hAnsi="仿宋" w:eastAsia="仿宋_GB2312" w:cs="仿宋"/>
                <w:szCs w:val="24"/>
              </w:rPr>
              <w:t>2）书面质疑：格式见“中国政府采购网（www.ccgp.gov.cn）下载专区”；</w:t>
            </w:r>
          </w:p>
          <w:p w14:paraId="3D2A2A40">
            <w:pPr>
              <w:spacing w:line="420" w:lineRule="exact"/>
              <w:rPr>
                <w:rFonts w:ascii="仿宋_GB2312" w:hAnsi="仿宋" w:eastAsia="仿宋_GB2312" w:cs="仿宋"/>
                <w:szCs w:val="24"/>
              </w:rPr>
            </w:pPr>
            <w:r>
              <w:rPr>
                <w:rFonts w:hint="eastAsia" w:ascii="仿宋_GB2312" w:hAnsi="仿宋" w:eastAsia="仿宋_GB2312" w:cs="仿宋"/>
                <w:szCs w:val="24"/>
              </w:rPr>
              <w:t>3、联系部门：西北（陕西）国际招标有限公司综合监督处；</w:t>
            </w:r>
          </w:p>
          <w:p w14:paraId="737DE05C">
            <w:pPr>
              <w:spacing w:line="420" w:lineRule="exact"/>
              <w:rPr>
                <w:rFonts w:ascii="仿宋_GB2312" w:hAnsi="仿宋" w:eastAsia="仿宋_GB2312" w:cs="仿宋"/>
                <w:szCs w:val="24"/>
              </w:rPr>
            </w:pPr>
            <w:r>
              <w:rPr>
                <w:rFonts w:hint="eastAsia" w:ascii="仿宋_GB2312" w:hAnsi="仿宋" w:eastAsia="仿宋_GB2312" w:cs="仿宋"/>
                <w:szCs w:val="24"/>
              </w:rPr>
              <w:t>4、联系电话：029-85362812</w:t>
            </w:r>
          </w:p>
          <w:p w14:paraId="2C33BF50">
            <w:pPr>
              <w:spacing w:line="420" w:lineRule="exact"/>
              <w:rPr>
                <w:rFonts w:ascii="仿宋_GB2312" w:hAnsi="仿宋" w:eastAsia="仿宋_GB2312" w:cs="仿宋"/>
                <w:szCs w:val="24"/>
              </w:rPr>
            </w:pPr>
            <w:r>
              <w:rPr>
                <w:rFonts w:hint="eastAsia" w:ascii="仿宋_GB2312" w:hAnsi="仿宋" w:eastAsia="仿宋_GB2312" w:cs="仿宋"/>
                <w:szCs w:val="24"/>
              </w:rPr>
              <w:t>5、通讯地址：陕西省西安市雁塔区南二环西段58号成长大厦12楼1203室</w:t>
            </w:r>
          </w:p>
        </w:tc>
      </w:tr>
      <w:tr w14:paraId="4CFE3A9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trPr>
        <w:tc>
          <w:tcPr>
            <w:tcW w:w="993" w:type="dxa"/>
            <w:vAlign w:val="center"/>
          </w:tcPr>
          <w:p w14:paraId="105D66E3">
            <w:pPr>
              <w:spacing w:line="420" w:lineRule="exact"/>
              <w:jc w:val="center"/>
              <w:rPr>
                <w:rFonts w:ascii="仿宋_GB2312" w:hAnsi="仿宋" w:eastAsia="仿宋_GB2312" w:cs="仿宋"/>
                <w:szCs w:val="24"/>
              </w:rPr>
            </w:pPr>
            <w:r>
              <w:rPr>
                <w:rFonts w:hint="eastAsia" w:ascii="仿宋_GB2312" w:hAnsi="仿宋" w:eastAsia="仿宋_GB2312" w:cs="仿宋"/>
                <w:szCs w:val="24"/>
              </w:rPr>
              <w:t>8.2</w:t>
            </w:r>
          </w:p>
        </w:tc>
        <w:tc>
          <w:tcPr>
            <w:tcW w:w="2067" w:type="dxa"/>
            <w:vAlign w:val="center"/>
          </w:tcPr>
          <w:p w14:paraId="1792F054">
            <w:pPr>
              <w:spacing w:line="420" w:lineRule="exact"/>
              <w:jc w:val="center"/>
              <w:rPr>
                <w:rFonts w:ascii="仿宋_GB2312" w:hAnsi="仿宋" w:eastAsia="仿宋_GB2312" w:cs="仿宋"/>
                <w:szCs w:val="24"/>
              </w:rPr>
            </w:pPr>
            <w:r>
              <w:rPr>
                <w:rFonts w:hint="eastAsia" w:ascii="仿宋_GB2312" w:hAnsi="仿宋" w:eastAsia="仿宋_GB2312" w:cs="仿宋"/>
                <w:szCs w:val="24"/>
              </w:rPr>
              <w:t>质疑内容要求</w:t>
            </w:r>
          </w:p>
        </w:tc>
        <w:tc>
          <w:tcPr>
            <w:tcW w:w="5940" w:type="dxa"/>
            <w:vAlign w:val="center"/>
          </w:tcPr>
          <w:p w14:paraId="0C0AF39F">
            <w:pPr>
              <w:spacing w:line="420" w:lineRule="exact"/>
              <w:rPr>
                <w:rFonts w:ascii="仿宋_GB2312" w:hAnsi="仿宋" w:eastAsia="仿宋_GB2312" w:cs="仿宋"/>
                <w:szCs w:val="24"/>
              </w:rPr>
            </w:pPr>
            <w:r>
              <w:rPr>
                <w:rFonts w:hint="eastAsia" w:ascii="仿宋_GB2312" w:hAnsi="仿宋" w:eastAsia="仿宋_GB2312" w:cs="仿宋"/>
                <w:szCs w:val="24"/>
              </w:rPr>
              <w:t>供应商提出质疑应当提交质疑函和必要的证明材料。</w:t>
            </w:r>
          </w:p>
          <w:p w14:paraId="52243407">
            <w:pPr>
              <w:spacing w:line="420" w:lineRule="exact"/>
              <w:rPr>
                <w:rFonts w:ascii="仿宋_GB2312" w:hAnsi="仿宋" w:eastAsia="仿宋_GB2312" w:cs="仿宋"/>
                <w:szCs w:val="24"/>
              </w:rPr>
            </w:pPr>
            <w:r>
              <w:rPr>
                <w:rFonts w:hint="eastAsia" w:ascii="仿宋_GB2312" w:hAnsi="仿宋" w:eastAsia="仿宋_GB2312" w:cs="仿宋"/>
                <w:szCs w:val="24"/>
              </w:rPr>
              <w:t>质疑函应当包括下列内容：</w:t>
            </w:r>
          </w:p>
          <w:p w14:paraId="5F4E24A3">
            <w:pPr>
              <w:spacing w:line="420" w:lineRule="exact"/>
              <w:rPr>
                <w:rFonts w:ascii="仿宋_GB2312" w:hAnsi="仿宋" w:eastAsia="仿宋_GB2312" w:cs="仿宋"/>
                <w:szCs w:val="24"/>
              </w:rPr>
            </w:pPr>
            <w:r>
              <w:rPr>
                <w:rFonts w:hint="eastAsia" w:ascii="仿宋_GB2312" w:hAnsi="仿宋" w:eastAsia="仿宋_GB2312" w:cs="仿宋"/>
                <w:szCs w:val="24"/>
              </w:rPr>
              <w:t>（一）供应商的姓名或者名称、地址、邮编、联系人及联系电话；</w:t>
            </w:r>
          </w:p>
          <w:p w14:paraId="446C3EE4">
            <w:pPr>
              <w:spacing w:line="420" w:lineRule="exact"/>
              <w:rPr>
                <w:rFonts w:ascii="仿宋_GB2312" w:hAnsi="仿宋" w:eastAsia="仿宋_GB2312" w:cs="仿宋"/>
                <w:szCs w:val="24"/>
              </w:rPr>
            </w:pPr>
            <w:r>
              <w:rPr>
                <w:rFonts w:hint="eastAsia" w:ascii="仿宋_GB2312" w:hAnsi="仿宋" w:eastAsia="仿宋_GB2312" w:cs="仿宋"/>
                <w:szCs w:val="24"/>
              </w:rPr>
              <w:t>（二）质疑项目的名称、编号；</w:t>
            </w:r>
          </w:p>
          <w:p w14:paraId="6474344F">
            <w:pPr>
              <w:spacing w:line="420" w:lineRule="exact"/>
              <w:rPr>
                <w:rFonts w:ascii="仿宋_GB2312" w:hAnsi="仿宋" w:eastAsia="仿宋_GB2312" w:cs="仿宋"/>
                <w:szCs w:val="24"/>
              </w:rPr>
            </w:pPr>
            <w:r>
              <w:rPr>
                <w:rFonts w:hint="eastAsia" w:ascii="仿宋_GB2312" w:hAnsi="仿宋" w:eastAsia="仿宋_GB2312" w:cs="仿宋"/>
                <w:szCs w:val="24"/>
              </w:rPr>
              <w:t>（三）具体、明确的质疑事项和与质疑事项相关的请求；</w:t>
            </w:r>
          </w:p>
          <w:p w14:paraId="35F5EFA0">
            <w:pPr>
              <w:spacing w:line="420" w:lineRule="exact"/>
              <w:rPr>
                <w:rFonts w:ascii="仿宋_GB2312" w:hAnsi="仿宋" w:eastAsia="仿宋_GB2312" w:cs="仿宋"/>
                <w:szCs w:val="24"/>
              </w:rPr>
            </w:pPr>
            <w:r>
              <w:rPr>
                <w:rFonts w:hint="eastAsia" w:ascii="仿宋_GB2312" w:hAnsi="仿宋" w:eastAsia="仿宋_GB2312" w:cs="仿宋"/>
                <w:szCs w:val="24"/>
              </w:rPr>
              <w:t>（四）事实依据；</w:t>
            </w:r>
          </w:p>
          <w:p w14:paraId="030D8B3D">
            <w:pPr>
              <w:spacing w:line="420" w:lineRule="exact"/>
              <w:rPr>
                <w:rFonts w:ascii="仿宋_GB2312" w:hAnsi="仿宋" w:eastAsia="仿宋_GB2312" w:cs="仿宋"/>
                <w:szCs w:val="24"/>
              </w:rPr>
            </w:pPr>
            <w:r>
              <w:rPr>
                <w:rFonts w:hint="eastAsia" w:ascii="仿宋_GB2312" w:hAnsi="仿宋" w:eastAsia="仿宋_GB2312" w:cs="仿宋"/>
                <w:szCs w:val="24"/>
              </w:rPr>
              <w:t>（五）必要的法律依据；</w:t>
            </w:r>
          </w:p>
          <w:p w14:paraId="52C7DA36">
            <w:pPr>
              <w:spacing w:line="420" w:lineRule="exact"/>
              <w:rPr>
                <w:rFonts w:ascii="仿宋_GB2312" w:hAnsi="仿宋" w:eastAsia="仿宋_GB2312" w:cs="仿宋"/>
                <w:szCs w:val="24"/>
              </w:rPr>
            </w:pPr>
            <w:r>
              <w:rPr>
                <w:rFonts w:hint="eastAsia" w:ascii="仿宋_GB2312" w:hAnsi="仿宋" w:eastAsia="仿宋_GB2312" w:cs="仿宋"/>
                <w:szCs w:val="24"/>
              </w:rPr>
              <w:t>（六）提出质疑的日期。</w:t>
            </w:r>
          </w:p>
          <w:p w14:paraId="2C16150F">
            <w:pPr>
              <w:spacing w:line="420" w:lineRule="exact"/>
              <w:rPr>
                <w:rFonts w:ascii="仿宋_GB2312" w:hAnsi="仿宋" w:eastAsia="仿宋_GB2312" w:cs="仿宋"/>
                <w:szCs w:val="24"/>
              </w:rPr>
            </w:pPr>
            <w:r>
              <w:rPr>
                <w:rFonts w:hint="eastAsia" w:ascii="仿宋_GB2312" w:hAnsi="仿宋" w:eastAsia="仿宋_GB2312" w:cs="仿宋"/>
                <w:szCs w:val="24"/>
              </w:rPr>
              <w:t>供应商为自然人的，应当由本人签字；供应商为法人或者其他组织的，应当由法定代表人、主要负责人，或者其授权代表（附法人代表授权书）签字或者盖章（鲜章），并加盖公章（鲜章）。</w:t>
            </w:r>
          </w:p>
          <w:p w14:paraId="3A38D0AA">
            <w:pPr>
              <w:spacing w:line="420" w:lineRule="exact"/>
              <w:rPr>
                <w:rFonts w:ascii="仿宋_GB2312" w:hAnsi="仿宋" w:eastAsia="仿宋_GB2312" w:cs="仿宋"/>
                <w:szCs w:val="24"/>
              </w:rPr>
            </w:pPr>
            <w:r>
              <w:rPr>
                <w:rFonts w:hint="eastAsia" w:ascii="仿宋_GB2312" w:hAnsi="仿宋" w:eastAsia="仿宋_GB2312" w:cs="仿宋"/>
                <w:szCs w:val="24"/>
              </w:rPr>
              <w:t>质疑函格式应符合“政府采购供应商质疑函范本”要求，详见“中国政府采购网（www.ccgp.gov.cn）”下载专区。</w:t>
            </w:r>
          </w:p>
        </w:tc>
      </w:tr>
      <w:tr w14:paraId="202DF33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2" w:hRule="atLeast"/>
        </w:trPr>
        <w:tc>
          <w:tcPr>
            <w:tcW w:w="993" w:type="dxa"/>
            <w:vAlign w:val="center"/>
          </w:tcPr>
          <w:p w14:paraId="7994BCCB">
            <w:pPr>
              <w:spacing w:line="420" w:lineRule="exact"/>
              <w:jc w:val="center"/>
              <w:rPr>
                <w:rFonts w:ascii="仿宋_GB2312" w:hAnsi="仿宋" w:eastAsia="仿宋_GB2312" w:cs="仿宋"/>
                <w:szCs w:val="24"/>
              </w:rPr>
            </w:pPr>
            <w:r>
              <w:rPr>
                <w:rFonts w:hint="eastAsia" w:ascii="仿宋_GB2312" w:hAnsi="仿宋" w:eastAsia="仿宋_GB2312" w:cs="仿宋"/>
                <w:szCs w:val="24"/>
              </w:rPr>
              <w:t>8.3</w:t>
            </w:r>
          </w:p>
        </w:tc>
        <w:tc>
          <w:tcPr>
            <w:tcW w:w="2067" w:type="dxa"/>
            <w:vAlign w:val="center"/>
          </w:tcPr>
          <w:p w14:paraId="045BFF9A">
            <w:pPr>
              <w:spacing w:line="420" w:lineRule="exact"/>
              <w:jc w:val="center"/>
              <w:rPr>
                <w:rFonts w:ascii="仿宋_GB2312" w:hAnsi="仿宋" w:eastAsia="仿宋_GB2312" w:cs="仿宋"/>
                <w:szCs w:val="24"/>
              </w:rPr>
            </w:pPr>
            <w:r>
              <w:rPr>
                <w:rFonts w:hint="eastAsia" w:ascii="仿宋_GB2312" w:hAnsi="仿宋" w:eastAsia="仿宋_GB2312" w:cs="仿宋"/>
                <w:szCs w:val="24"/>
              </w:rPr>
              <w:t>采购代理机构答疑的时间</w:t>
            </w:r>
          </w:p>
        </w:tc>
        <w:tc>
          <w:tcPr>
            <w:tcW w:w="5940" w:type="dxa"/>
            <w:vAlign w:val="center"/>
          </w:tcPr>
          <w:p w14:paraId="7A668054">
            <w:pPr>
              <w:spacing w:line="420" w:lineRule="exact"/>
              <w:rPr>
                <w:rFonts w:ascii="仿宋_GB2312" w:hAnsi="仿宋" w:eastAsia="仿宋_GB2312" w:cs="仿宋"/>
                <w:szCs w:val="24"/>
              </w:rPr>
            </w:pPr>
            <w:r>
              <w:rPr>
                <w:rFonts w:hint="eastAsia" w:ascii="仿宋_GB2312" w:hAnsi="仿宋" w:eastAsia="仿宋_GB2312" w:cs="仿宋"/>
                <w:szCs w:val="24"/>
              </w:rPr>
              <w:t>1、对于供应商依法提出的询问，采购代理机构将在三个工作日内答复。</w:t>
            </w:r>
          </w:p>
          <w:p w14:paraId="3443C9FC">
            <w:pPr>
              <w:spacing w:line="420" w:lineRule="exact"/>
              <w:rPr>
                <w:rFonts w:ascii="仿宋_GB2312" w:hAnsi="仿宋" w:eastAsia="仿宋_GB2312" w:cs="仿宋"/>
                <w:szCs w:val="24"/>
              </w:rPr>
            </w:pPr>
            <w:r>
              <w:rPr>
                <w:rFonts w:hint="eastAsia" w:ascii="仿宋_GB2312" w:hAnsi="仿宋" w:eastAsia="仿宋_GB2312" w:cs="仿宋"/>
                <w:szCs w:val="24"/>
              </w:rPr>
              <w:t>2、对于供应商在规定时间内依法提出的质疑，采购代理机构将在七个工作日内答复。</w:t>
            </w:r>
          </w:p>
        </w:tc>
      </w:tr>
      <w:tr w14:paraId="16A3C53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trPr>
        <w:tc>
          <w:tcPr>
            <w:tcW w:w="993" w:type="dxa"/>
            <w:vAlign w:val="center"/>
          </w:tcPr>
          <w:p w14:paraId="2B02FD13">
            <w:pPr>
              <w:spacing w:line="420" w:lineRule="exact"/>
              <w:jc w:val="center"/>
              <w:rPr>
                <w:rFonts w:ascii="仿宋_GB2312" w:hAnsi="仿宋" w:eastAsia="仿宋_GB2312" w:cs="仿宋"/>
                <w:szCs w:val="24"/>
              </w:rPr>
            </w:pPr>
            <w:r>
              <w:rPr>
                <w:rFonts w:hint="eastAsia" w:ascii="仿宋_GB2312" w:hAnsi="仿宋" w:eastAsia="仿宋_GB2312" w:cs="仿宋"/>
                <w:szCs w:val="24"/>
              </w:rPr>
              <w:t>11.1</w:t>
            </w:r>
          </w:p>
        </w:tc>
        <w:tc>
          <w:tcPr>
            <w:tcW w:w="2067" w:type="dxa"/>
            <w:vAlign w:val="center"/>
          </w:tcPr>
          <w:p w14:paraId="3F21C94F">
            <w:pPr>
              <w:spacing w:line="420" w:lineRule="exact"/>
              <w:jc w:val="center"/>
              <w:rPr>
                <w:rFonts w:ascii="仿宋_GB2312" w:hAnsi="仿宋" w:eastAsia="仿宋_GB2312" w:cs="仿宋"/>
                <w:szCs w:val="24"/>
              </w:rPr>
            </w:pPr>
            <w:r>
              <w:rPr>
                <w:rFonts w:hint="eastAsia" w:ascii="仿宋_GB2312" w:hAnsi="仿宋" w:eastAsia="仿宋_GB2312" w:cs="仿宋"/>
                <w:szCs w:val="24"/>
              </w:rPr>
              <w:t>报价要求</w:t>
            </w:r>
          </w:p>
        </w:tc>
        <w:tc>
          <w:tcPr>
            <w:tcW w:w="5940" w:type="dxa"/>
            <w:vAlign w:val="center"/>
          </w:tcPr>
          <w:p w14:paraId="37AD05E2">
            <w:pPr>
              <w:spacing w:line="420" w:lineRule="exact"/>
              <w:rPr>
                <w:rFonts w:ascii="仿宋_GB2312" w:hAnsi="仿宋" w:eastAsia="仿宋_GB2312" w:cs="仿宋"/>
                <w:szCs w:val="24"/>
              </w:rPr>
            </w:pPr>
            <w:r>
              <w:rPr>
                <w:rFonts w:hint="eastAsia" w:ascii="仿宋_GB2312" w:hAnsi="仿宋" w:eastAsia="仿宋_GB2312" w:cs="仿宋"/>
                <w:szCs w:val="24"/>
              </w:rPr>
              <w:t>固定总价:包括但不限于所有人工、材料、运输、安装、配套设备等费用、部分品目提供原有设备的移机、安装与新购设备的安装等完成次招标内容所产生的一切费用（含税费）</w:t>
            </w:r>
          </w:p>
        </w:tc>
      </w:tr>
      <w:tr w14:paraId="168EB377">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993" w:type="dxa"/>
            <w:vAlign w:val="center"/>
          </w:tcPr>
          <w:p w14:paraId="7B752320">
            <w:pPr>
              <w:spacing w:line="420" w:lineRule="exact"/>
              <w:jc w:val="center"/>
              <w:rPr>
                <w:rFonts w:ascii="仿宋_GB2312" w:hAnsi="仿宋" w:eastAsia="仿宋_GB2312" w:cs="仿宋"/>
                <w:szCs w:val="24"/>
              </w:rPr>
            </w:pPr>
            <w:r>
              <w:rPr>
                <w:rFonts w:hint="eastAsia" w:ascii="仿宋_GB2312" w:hAnsi="仿宋" w:eastAsia="仿宋_GB2312" w:cs="仿宋"/>
                <w:szCs w:val="24"/>
              </w:rPr>
              <w:t>11.3</w:t>
            </w:r>
          </w:p>
        </w:tc>
        <w:tc>
          <w:tcPr>
            <w:tcW w:w="2067" w:type="dxa"/>
            <w:vAlign w:val="center"/>
          </w:tcPr>
          <w:p w14:paraId="79A638A7">
            <w:pPr>
              <w:spacing w:line="420" w:lineRule="exact"/>
              <w:jc w:val="center"/>
              <w:rPr>
                <w:rFonts w:ascii="仿宋_GB2312" w:hAnsi="仿宋" w:eastAsia="仿宋_GB2312" w:cs="仿宋"/>
                <w:szCs w:val="24"/>
              </w:rPr>
            </w:pPr>
            <w:r>
              <w:rPr>
                <w:rFonts w:hint="eastAsia" w:ascii="仿宋_GB2312" w:hAnsi="仿宋" w:eastAsia="仿宋_GB2312" w:cs="仿宋"/>
                <w:szCs w:val="24"/>
              </w:rPr>
              <w:t>是否允许备选方案</w:t>
            </w:r>
          </w:p>
        </w:tc>
        <w:tc>
          <w:tcPr>
            <w:tcW w:w="5940" w:type="dxa"/>
            <w:vAlign w:val="center"/>
          </w:tcPr>
          <w:p w14:paraId="3DBF9D73">
            <w:pPr>
              <w:spacing w:line="420" w:lineRule="exact"/>
              <w:rPr>
                <w:rFonts w:ascii="仿宋_GB2312" w:hAnsi="仿宋" w:eastAsia="仿宋_GB2312" w:cs="仿宋"/>
                <w:szCs w:val="24"/>
              </w:rPr>
            </w:pPr>
            <w:r>
              <w:rPr>
                <w:rFonts w:hint="eastAsia" w:ascii="仿宋_GB2312" w:hAnsi="仿宋" w:eastAsia="仿宋_GB2312" w:cs="仿宋"/>
                <w:szCs w:val="24"/>
              </w:rPr>
              <w:t>否</w:t>
            </w:r>
          </w:p>
        </w:tc>
      </w:tr>
      <w:tr w14:paraId="74FA6F5B">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2" w:hRule="atLeast"/>
        </w:trPr>
        <w:tc>
          <w:tcPr>
            <w:tcW w:w="993" w:type="dxa"/>
            <w:vAlign w:val="center"/>
          </w:tcPr>
          <w:p w14:paraId="3D6EC000">
            <w:pPr>
              <w:spacing w:line="420" w:lineRule="exact"/>
              <w:jc w:val="center"/>
              <w:rPr>
                <w:rFonts w:ascii="仿宋_GB2312" w:hAnsi="仿宋" w:eastAsia="仿宋_GB2312" w:cs="仿宋"/>
                <w:szCs w:val="24"/>
              </w:rPr>
            </w:pPr>
            <w:r>
              <w:rPr>
                <w:rFonts w:hint="eastAsia" w:ascii="仿宋_GB2312" w:hAnsi="仿宋" w:eastAsia="仿宋_GB2312" w:cs="仿宋"/>
                <w:szCs w:val="24"/>
              </w:rPr>
              <w:t>11.4</w:t>
            </w:r>
          </w:p>
        </w:tc>
        <w:tc>
          <w:tcPr>
            <w:tcW w:w="2067" w:type="dxa"/>
            <w:vAlign w:val="center"/>
          </w:tcPr>
          <w:p w14:paraId="17DC0014">
            <w:pPr>
              <w:spacing w:line="420" w:lineRule="exact"/>
              <w:jc w:val="center"/>
              <w:rPr>
                <w:rFonts w:ascii="仿宋_GB2312" w:hAnsi="仿宋" w:eastAsia="仿宋_GB2312" w:cs="仿宋"/>
                <w:szCs w:val="24"/>
              </w:rPr>
            </w:pPr>
            <w:r>
              <w:rPr>
                <w:rFonts w:hint="eastAsia" w:ascii="仿宋_GB2312" w:hAnsi="仿宋" w:eastAsia="仿宋_GB2312" w:cs="仿宋"/>
                <w:szCs w:val="24"/>
              </w:rPr>
              <w:t>本次投标的最小单元要求</w:t>
            </w:r>
          </w:p>
        </w:tc>
        <w:tc>
          <w:tcPr>
            <w:tcW w:w="5940" w:type="dxa"/>
            <w:vAlign w:val="center"/>
          </w:tcPr>
          <w:p w14:paraId="573C074A">
            <w:pPr>
              <w:spacing w:line="420" w:lineRule="exact"/>
              <w:rPr>
                <w:rFonts w:ascii="仿宋_GB2312" w:hAnsi="仿宋" w:eastAsia="仿宋_GB2312" w:cs="仿宋"/>
                <w:szCs w:val="24"/>
              </w:rPr>
            </w:pPr>
            <w:r>
              <w:rPr>
                <w:rFonts w:hint="eastAsia" w:ascii="仿宋_GB2312" w:hAnsi="仿宋" w:eastAsia="仿宋_GB2312" w:cs="仿宋"/>
                <w:szCs w:val="24"/>
              </w:rPr>
              <w:t>本次投标的最小单元为“包”，不能对包中的内容或者分项内容进行不完全投标。任何不完全的投标将按照无效投标处理。</w:t>
            </w:r>
          </w:p>
        </w:tc>
      </w:tr>
      <w:tr w14:paraId="62E6885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993" w:type="dxa"/>
            <w:vAlign w:val="center"/>
          </w:tcPr>
          <w:p w14:paraId="007A7C2C">
            <w:pPr>
              <w:spacing w:line="420" w:lineRule="exact"/>
              <w:jc w:val="center"/>
              <w:rPr>
                <w:rFonts w:ascii="仿宋_GB2312" w:hAnsi="仿宋" w:eastAsia="仿宋_GB2312" w:cs="仿宋"/>
                <w:b/>
                <w:szCs w:val="24"/>
              </w:rPr>
            </w:pPr>
            <w:r>
              <w:rPr>
                <w:rFonts w:hint="eastAsia" w:ascii="仿宋_GB2312" w:hAnsi="仿宋" w:eastAsia="仿宋_GB2312" w:cs="仿宋"/>
                <w:b/>
                <w:szCs w:val="24"/>
              </w:rPr>
              <w:t>*12.2</w:t>
            </w:r>
          </w:p>
        </w:tc>
        <w:tc>
          <w:tcPr>
            <w:tcW w:w="2067" w:type="dxa"/>
            <w:vAlign w:val="center"/>
          </w:tcPr>
          <w:p w14:paraId="23ECE389">
            <w:pPr>
              <w:spacing w:line="420" w:lineRule="exact"/>
              <w:jc w:val="center"/>
              <w:rPr>
                <w:rFonts w:ascii="仿宋_GB2312" w:hAnsi="仿宋" w:eastAsia="仿宋_GB2312" w:cs="仿宋"/>
                <w:b/>
                <w:szCs w:val="24"/>
              </w:rPr>
            </w:pPr>
            <w:r>
              <w:rPr>
                <w:rFonts w:hint="eastAsia" w:ascii="仿宋_GB2312" w:hAnsi="仿宋" w:eastAsia="仿宋_GB2312" w:cs="仿宋"/>
                <w:b/>
                <w:szCs w:val="24"/>
              </w:rPr>
              <w:t>投标人资格证明文件</w:t>
            </w:r>
          </w:p>
        </w:tc>
        <w:tc>
          <w:tcPr>
            <w:tcW w:w="5940" w:type="dxa"/>
            <w:vAlign w:val="center"/>
          </w:tcPr>
          <w:p w14:paraId="67467BCC">
            <w:pPr>
              <w:spacing w:line="420" w:lineRule="exact"/>
              <w:rPr>
                <w:rFonts w:ascii="仿宋_GB2312" w:hAnsi="仿宋" w:eastAsia="仿宋_GB2312" w:cs="仿宋"/>
                <w:b/>
                <w:bCs/>
                <w:szCs w:val="24"/>
              </w:rPr>
            </w:pPr>
            <w:r>
              <w:rPr>
                <w:rFonts w:hint="eastAsia" w:ascii="仿宋_GB2312" w:hAnsi="仿宋" w:eastAsia="仿宋_GB2312" w:cs="仿宋"/>
                <w:b/>
                <w:bCs/>
                <w:szCs w:val="24"/>
              </w:rPr>
              <w:t>（一）具有独立承担民事责任的能力。</w:t>
            </w:r>
          </w:p>
          <w:p w14:paraId="2E3E0EBD">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提供注册登记凭证（营业执照、其他组织经营的合法凭证，自然人的提供身份证明文件）。</w:t>
            </w:r>
          </w:p>
          <w:p w14:paraId="54264F8D">
            <w:pPr>
              <w:spacing w:line="420" w:lineRule="exact"/>
              <w:rPr>
                <w:rFonts w:ascii="仿宋_GB2312" w:hAnsi="仿宋" w:eastAsia="仿宋_GB2312" w:cs="仿宋"/>
                <w:b/>
                <w:bCs/>
                <w:szCs w:val="24"/>
              </w:rPr>
            </w:pPr>
            <w:r>
              <w:rPr>
                <w:rFonts w:hint="eastAsia" w:ascii="仿宋_GB2312" w:hAnsi="仿宋" w:eastAsia="仿宋_GB2312" w:cs="仿宋"/>
                <w:b/>
                <w:bCs/>
                <w:szCs w:val="24"/>
              </w:rPr>
              <w:t>（二）具有良好的商业信誉和健全的财务会计制度。</w:t>
            </w:r>
          </w:p>
          <w:p w14:paraId="02434B10">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提供经审计的2022年度或2023年度财务报告（包括四表一注，即资产负债表、利润表、现金流量表、所有者权益变动表及其附注）；事业法人提供部门决算报告；</w:t>
            </w:r>
          </w:p>
          <w:p w14:paraId="6DABEC0B">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/或在开标日期前六个月内其开户银行出具的资信证明；</w:t>
            </w:r>
          </w:p>
          <w:p w14:paraId="333343AA">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/或财政部门认可的政府采购专业担保机构出具的投标担保函；</w:t>
            </w:r>
          </w:p>
          <w:p w14:paraId="0F5769AF">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/或表明具有良好的商业信誉和健全的财务会计制度的诚信声明；</w:t>
            </w:r>
          </w:p>
          <w:p w14:paraId="0AECF863">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以上四种形式的资料提供任何一种即可。</w:t>
            </w:r>
          </w:p>
          <w:p w14:paraId="7AE865E7">
            <w:pPr>
              <w:spacing w:line="420" w:lineRule="exact"/>
              <w:rPr>
                <w:rFonts w:ascii="仿宋_GB2312" w:hAnsi="仿宋" w:eastAsia="仿宋_GB2312" w:cs="仿宋"/>
                <w:b/>
                <w:bCs/>
                <w:szCs w:val="24"/>
              </w:rPr>
            </w:pPr>
            <w:r>
              <w:rPr>
                <w:rFonts w:hint="eastAsia" w:ascii="仿宋_GB2312" w:hAnsi="仿宋" w:eastAsia="仿宋_GB2312" w:cs="仿宋"/>
                <w:b/>
                <w:bCs/>
                <w:szCs w:val="24"/>
              </w:rPr>
              <w:t>（三）具有履行合同所必需的设备和专业技术能力。</w:t>
            </w:r>
          </w:p>
          <w:p w14:paraId="6623641F">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提供声明文件（格式可参考“诚信声明”）。</w:t>
            </w:r>
          </w:p>
          <w:p w14:paraId="22684ACF">
            <w:pPr>
              <w:spacing w:line="420" w:lineRule="exact"/>
              <w:rPr>
                <w:rFonts w:ascii="仿宋_GB2312" w:hAnsi="仿宋" w:eastAsia="仿宋_GB2312" w:cs="仿宋"/>
                <w:b/>
                <w:bCs/>
                <w:szCs w:val="24"/>
              </w:rPr>
            </w:pPr>
            <w:r>
              <w:rPr>
                <w:rFonts w:hint="eastAsia" w:ascii="仿宋_GB2312" w:hAnsi="仿宋" w:eastAsia="仿宋_GB2312" w:cs="仿宋"/>
                <w:b/>
                <w:bCs/>
                <w:szCs w:val="24"/>
              </w:rPr>
              <w:t>（四）具有依法缴纳税收的良好记录。</w:t>
            </w:r>
          </w:p>
          <w:p w14:paraId="7C10E5E1">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提供缴费所属日期为投标截止时间前12个月内任一月份（投标截止时间当月不计入）的增值税（或所得税）缴费凭据或税务机关出具的完税证明/在法规范围内不需提供的应出具书面说明和证明文件；</w:t>
            </w:r>
          </w:p>
          <w:p w14:paraId="01DFA413">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/或具有依法缴纳税收的诚信声明；</w:t>
            </w:r>
          </w:p>
          <w:p w14:paraId="4D9DFC1B">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以上二种形式的资料提供任何一种即可。</w:t>
            </w:r>
          </w:p>
          <w:p w14:paraId="74A17312">
            <w:pPr>
              <w:spacing w:line="420" w:lineRule="exact"/>
              <w:rPr>
                <w:rFonts w:ascii="仿宋_GB2312" w:hAnsi="仿宋" w:eastAsia="仿宋_GB2312" w:cs="仿宋"/>
                <w:b/>
                <w:bCs/>
                <w:szCs w:val="24"/>
              </w:rPr>
            </w:pPr>
            <w:r>
              <w:rPr>
                <w:rFonts w:hint="eastAsia" w:ascii="仿宋_GB2312" w:hAnsi="仿宋" w:eastAsia="仿宋_GB2312" w:cs="仿宋"/>
                <w:b/>
                <w:bCs/>
                <w:szCs w:val="24"/>
              </w:rPr>
              <w:t>（五）具有依法缴纳社会保障资金的良好记录。</w:t>
            </w:r>
          </w:p>
          <w:p w14:paraId="0E544293">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提供缴费所属日期为投标截止时间前12个月内任一月份（投标截止时间当月不计入）的缴费凭据或社保机关出具的缴费证明/在法规范围内不需提供的应出具书面说明和证明文件；</w:t>
            </w:r>
          </w:p>
          <w:p w14:paraId="33DC34E5">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/或具有依法缴纳社会保障资金的缴纳记录的诚信声明；</w:t>
            </w:r>
          </w:p>
          <w:p w14:paraId="135E1E44">
            <w:pPr>
              <w:spacing w:line="420" w:lineRule="exact"/>
              <w:ind w:firstLine="480" w:firstLineChars="200"/>
              <w:rPr>
                <w:rFonts w:ascii="仿宋_GB2312" w:hAnsi="仿宋" w:eastAsia="仿宋_GB2312" w:cs="仿宋"/>
                <w:szCs w:val="24"/>
              </w:rPr>
            </w:pPr>
            <w:r>
              <w:rPr>
                <w:rFonts w:hint="eastAsia" w:ascii="仿宋_GB2312" w:hAnsi="仿宋" w:eastAsia="仿宋_GB2312" w:cs="仿宋"/>
                <w:szCs w:val="24"/>
              </w:rPr>
              <w:t>以上二种形式的资料提供任何一种即可。</w:t>
            </w:r>
          </w:p>
          <w:p w14:paraId="12DFB4B0">
            <w:pPr>
              <w:spacing w:line="420" w:lineRule="exact"/>
              <w:rPr>
                <w:rFonts w:ascii="仿宋_GB2312" w:hAnsi="仿宋" w:eastAsia="仿宋_GB2312" w:cs="仿宋"/>
                <w:b/>
                <w:bCs/>
                <w:szCs w:val="24"/>
              </w:rPr>
            </w:pPr>
            <w:r>
              <w:rPr>
                <w:rFonts w:hint="eastAsia" w:ascii="仿宋_GB2312" w:hAnsi="仿宋" w:eastAsia="仿宋_GB2312" w:cs="仿宋"/>
                <w:b/>
                <w:bCs/>
                <w:szCs w:val="24"/>
              </w:rPr>
              <w:t>（六）参加政府采购活动前3年内在经营活动中没有重大违法记录的书面声明；</w:t>
            </w:r>
          </w:p>
          <w:p w14:paraId="3563F246">
            <w:pPr>
              <w:spacing w:line="420" w:lineRule="exact"/>
              <w:rPr>
                <w:rFonts w:hint="eastAsia" w:ascii="仿宋_GB2312" w:hAnsi="仿宋" w:eastAsia="仿宋_GB2312" w:cs="仿宋"/>
                <w:b/>
                <w:bCs/>
                <w:szCs w:val="24"/>
                <w:lang w:eastAsia="zh-CN"/>
              </w:rPr>
            </w:pPr>
            <w:r>
              <w:rPr>
                <w:rFonts w:hint="eastAsia" w:ascii="仿宋_GB2312" w:hAnsi="仿宋" w:eastAsia="仿宋_GB2312" w:cs="仿宋"/>
                <w:b/>
                <w:bCs/>
                <w:szCs w:val="24"/>
                <w:highlight w:val="none"/>
              </w:rPr>
              <w:t>（七）法人授权书（原件）及法定代表人、被授权人身</w:t>
            </w:r>
            <w:r>
              <w:rPr>
                <w:rFonts w:hint="eastAsia" w:ascii="仿宋_GB2312" w:hAnsi="仿宋" w:eastAsia="仿宋_GB2312" w:cs="仿宋"/>
                <w:b/>
                <w:bCs/>
                <w:szCs w:val="24"/>
              </w:rPr>
              <w:t>份证复印件</w:t>
            </w:r>
            <w:r>
              <w:rPr>
                <w:rFonts w:hint="eastAsia" w:ascii="仿宋_GB2312" w:hAnsi="仿宋" w:eastAsia="仿宋_GB2312" w:cs="仿宋"/>
                <w:b/>
                <w:bCs/>
                <w:szCs w:val="24"/>
                <w:lang w:eastAsia="zh-CN"/>
              </w:rPr>
              <w:t>；</w:t>
            </w:r>
          </w:p>
          <w:p w14:paraId="1636734A">
            <w:pPr>
              <w:spacing w:line="420" w:lineRule="exact"/>
              <w:rPr>
                <w:rFonts w:hint="eastAsia" w:ascii="仿宋_GB2312" w:hAnsi="仿宋" w:eastAsia="仿宋_GB2312" w:cs="仿宋"/>
                <w:b/>
                <w:bCs/>
                <w:szCs w:val="24"/>
              </w:rPr>
            </w:pPr>
            <w:r>
              <w:rPr>
                <w:rFonts w:hint="eastAsia" w:ascii="仿宋_GB2312" w:hAnsi="仿宋" w:eastAsia="仿宋_GB2312" w:cs="仿宋"/>
                <w:b/>
                <w:bCs/>
                <w:szCs w:val="24"/>
              </w:rPr>
              <w:t>（八）投标人的医疗器械经营许可证；</w:t>
            </w:r>
          </w:p>
          <w:p w14:paraId="14EB0F0E">
            <w:pPr>
              <w:spacing w:line="420" w:lineRule="exact"/>
              <w:rPr>
                <w:rFonts w:hint="eastAsia" w:ascii="仿宋_GB2312" w:hAnsi="仿宋" w:eastAsia="仿宋_GB2312" w:cs="仿宋"/>
                <w:b/>
                <w:bCs/>
                <w:szCs w:val="24"/>
                <w:lang w:val="en-US" w:eastAsia="zh-CN"/>
              </w:rPr>
            </w:pPr>
            <w:r>
              <w:rPr>
                <w:rFonts w:hint="eastAsia" w:ascii="仿宋_GB2312" w:hAnsi="仿宋" w:eastAsia="仿宋_GB2312" w:cs="仿宋"/>
                <w:b/>
                <w:bCs/>
                <w:szCs w:val="24"/>
                <w:lang w:val="en-US" w:eastAsia="zh-CN"/>
              </w:rPr>
              <w:t>（九）属于医疗器械的产品需提供医疗器械注册证或备案凭证；</w:t>
            </w:r>
          </w:p>
          <w:p w14:paraId="3E383A9B">
            <w:pPr>
              <w:spacing w:line="420" w:lineRule="exact"/>
              <w:rPr>
                <w:rFonts w:hint="eastAsia" w:ascii="仿宋_GB2312" w:hAnsi="仿宋" w:eastAsia="仿宋_GB2312" w:cs="仿宋"/>
                <w:b/>
                <w:bCs/>
                <w:szCs w:val="24"/>
              </w:rPr>
            </w:pPr>
            <w:r>
              <w:rPr>
                <w:rFonts w:hint="eastAsia" w:ascii="仿宋_GB2312" w:hAnsi="仿宋" w:eastAsia="仿宋_GB2312" w:cs="仿宋"/>
                <w:b/>
                <w:bCs/>
                <w:szCs w:val="24"/>
              </w:rPr>
              <w:t>（</w:t>
            </w:r>
            <w:r>
              <w:rPr>
                <w:rFonts w:hint="eastAsia" w:ascii="仿宋_GB2312" w:hAnsi="仿宋" w:eastAsia="仿宋_GB2312" w:cs="仿宋"/>
                <w:b/>
                <w:bCs/>
                <w:szCs w:val="24"/>
                <w:lang w:val="en-US" w:eastAsia="zh-CN"/>
              </w:rPr>
              <w:t>十</w:t>
            </w:r>
            <w:r>
              <w:rPr>
                <w:rFonts w:hint="eastAsia" w:ascii="仿宋_GB2312" w:hAnsi="仿宋" w:eastAsia="仿宋_GB2312" w:cs="仿宋"/>
                <w:b/>
                <w:bCs/>
                <w:szCs w:val="24"/>
              </w:rPr>
              <w:t>）进口设备需提供完整产品代理授权链，且授权范围需包含本次采购项目内容；</w:t>
            </w:r>
          </w:p>
          <w:p w14:paraId="3AA94A41">
            <w:pPr>
              <w:spacing w:line="420" w:lineRule="exact"/>
              <w:rPr>
                <w:rFonts w:hint="eastAsia" w:ascii="仿宋_GB2312" w:hAnsi="仿宋" w:eastAsia="仿宋_GB2312" w:cs="仿宋"/>
                <w:b/>
                <w:bCs/>
                <w:szCs w:val="24"/>
              </w:rPr>
            </w:pPr>
            <w:r>
              <w:rPr>
                <w:rFonts w:hint="eastAsia" w:ascii="仿宋_GB2312" w:hAnsi="仿宋" w:eastAsia="仿宋_GB2312" w:cs="仿宋"/>
                <w:b/>
                <w:bCs/>
                <w:szCs w:val="24"/>
              </w:rPr>
              <w:t>（十</w:t>
            </w:r>
            <w:r>
              <w:rPr>
                <w:rFonts w:hint="eastAsia" w:ascii="仿宋_GB2312" w:hAnsi="仿宋" w:eastAsia="仿宋_GB2312" w:cs="仿宋"/>
                <w:b/>
                <w:bCs/>
                <w:szCs w:val="24"/>
                <w:lang w:val="en-US" w:eastAsia="zh-CN"/>
              </w:rPr>
              <w:t>一</w:t>
            </w:r>
            <w:r>
              <w:rPr>
                <w:rFonts w:hint="eastAsia" w:ascii="仿宋_GB2312" w:hAnsi="仿宋" w:eastAsia="仿宋_GB2312" w:cs="仿宋"/>
                <w:b/>
                <w:bCs/>
                <w:szCs w:val="24"/>
              </w:rPr>
              <w:t>）本项目不接受联合体投标。</w:t>
            </w:r>
          </w:p>
          <w:p w14:paraId="180FD226">
            <w:pPr>
              <w:spacing w:line="420" w:lineRule="exact"/>
              <w:rPr>
                <w:rFonts w:ascii="仿宋_GB2312" w:hAnsi="仿宋" w:eastAsia="仿宋_GB2312" w:cs="仿宋"/>
                <w:szCs w:val="24"/>
              </w:rPr>
            </w:pPr>
            <w:r>
              <w:rPr>
                <w:rFonts w:hint="eastAsia" w:ascii="仿宋_GB2312" w:hAnsi="仿宋" w:eastAsia="仿宋_GB2312" w:cs="仿宋"/>
                <w:b/>
                <w:bCs/>
                <w:i/>
                <w:iCs/>
                <w:szCs w:val="24"/>
              </w:rPr>
              <w:t>注:1、以上资格证明文件投标人必须完全提供，一项不合格即按照无效投标处理。</w:t>
            </w:r>
          </w:p>
        </w:tc>
      </w:tr>
      <w:tr w14:paraId="777E16B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993" w:type="dxa"/>
            <w:vAlign w:val="center"/>
          </w:tcPr>
          <w:p w14:paraId="4B1C9202">
            <w:pPr>
              <w:spacing w:line="420" w:lineRule="exact"/>
              <w:jc w:val="center"/>
              <w:rPr>
                <w:rFonts w:ascii="仿宋_GB2312" w:hAnsi="仿宋" w:eastAsia="仿宋_GB2312" w:cs="仿宋"/>
                <w:szCs w:val="24"/>
              </w:rPr>
            </w:pPr>
            <w:r>
              <w:rPr>
                <w:rFonts w:hint="eastAsia" w:ascii="仿宋_GB2312" w:hAnsi="仿宋" w:eastAsia="仿宋_GB2312" w:cs="仿宋"/>
                <w:szCs w:val="24"/>
              </w:rPr>
              <w:t>14</w:t>
            </w:r>
          </w:p>
        </w:tc>
        <w:tc>
          <w:tcPr>
            <w:tcW w:w="2067" w:type="dxa"/>
            <w:vAlign w:val="center"/>
          </w:tcPr>
          <w:p w14:paraId="3FE2CEEA">
            <w:pPr>
              <w:spacing w:line="420" w:lineRule="exact"/>
              <w:rPr>
                <w:rFonts w:ascii="仿宋_GB2312" w:hAnsi="仿宋" w:eastAsia="仿宋_GB2312" w:cs="仿宋"/>
                <w:szCs w:val="24"/>
              </w:rPr>
            </w:pPr>
            <w:r>
              <w:rPr>
                <w:rFonts w:hint="eastAsia" w:ascii="仿宋_GB2312" w:hAnsi="仿宋" w:eastAsia="仿宋_GB2312" w:cs="仿宋"/>
                <w:szCs w:val="24"/>
              </w:rPr>
              <w:t>中小企业声明函</w:t>
            </w:r>
          </w:p>
        </w:tc>
        <w:tc>
          <w:tcPr>
            <w:tcW w:w="5940" w:type="dxa"/>
            <w:vAlign w:val="center"/>
          </w:tcPr>
          <w:p w14:paraId="00BD49DC">
            <w:pPr>
              <w:spacing w:line="420" w:lineRule="exact"/>
              <w:rPr>
                <w:rFonts w:ascii="仿宋_GB2312" w:hAnsi="仿宋" w:eastAsia="仿宋_GB2312" w:cs="仿宋"/>
                <w:szCs w:val="24"/>
              </w:rPr>
            </w:pPr>
            <w:r>
              <w:rPr>
                <w:rFonts w:hint="eastAsia" w:ascii="仿宋_GB2312" w:hAnsi="仿宋" w:eastAsia="仿宋_GB2312" w:cs="仿宋"/>
                <w:szCs w:val="24"/>
              </w:rPr>
              <w:t>标的名称：自体血回输机、人工心肺机系统</w:t>
            </w:r>
          </w:p>
          <w:p w14:paraId="3A517DAF">
            <w:pPr>
              <w:spacing w:line="420" w:lineRule="exact"/>
              <w:rPr>
                <w:rFonts w:ascii="仿宋_GB2312" w:hAnsi="仿宋" w:eastAsia="仿宋_GB2312" w:cs="仿宋"/>
                <w:szCs w:val="24"/>
              </w:rPr>
            </w:pPr>
            <w:r>
              <w:rPr>
                <w:rFonts w:hint="eastAsia" w:ascii="仿宋_GB2312" w:hAnsi="仿宋" w:eastAsia="仿宋_GB2312" w:cs="仿宋"/>
                <w:szCs w:val="24"/>
              </w:rPr>
              <w:t>采购文件中明确的所属行业：工业</w:t>
            </w:r>
          </w:p>
        </w:tc>
      </w:tr>
      <w:tr w14:paraId="2B7A291B">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993" w:type="dxa"/>
            <w:vAlign w:val="center"/>
          </w:tcPr>
          <w:p w14:paraId="4D2829B1">
            <w:pPr>
              <w:spacing w:line="420" w:lineRule="exact"/>
              <w:jc w:val="center"/>
              <w:rPr>
                <w:rFonts w:ascii="仿宋_GB2312" w:hAnsi="仿宋" w:eastAsia="仿宋_GB2312" w:cs="仿宋"/>
                <w:szCs w:val="24"/>
              </w:rPr>
            </w:pPr>
            <w:r>
              <w:rPr>
                <w:rFonts w:hint="eastAsia" w:ascii="仿宋_GB2312" w:hAnsi="仿宋" w:eastAsia="仿宋_GB2312" w:cs="仿宋"/>
                <w:szCs w:val="24"/>
              </w:rPr>
              <w:t>15.1</w:t>
            </w:r>
          </w:p>
        </w:tc>
        <w:tc>
          <w:tcPr>
            <w:tcW w:w="2067" w:type="dxa"/>
            <w:vAlign w:val="center"/>
          </w:tcPr>
          <w:p w14:paraId="7E820C25">
            <w:pPr>
              <w:spacing w:line="420" w:lineRule="exact"/>
              <w:jc w:val="center"/>
              <w:rPr>
                <w:rFonts w:ascii="仿宋_GB2312" w:hAnsi="仿宋" w:eastAsia="仿宋_GB2312" w:cs="仿宋"/>
                <w:szCs w:val="24"/>
              </w:rPr>
            </w:pPr>
            <w:r>
              <w:rPr>
                <w:rFonts w:hint="eastAsia" w:ascii="仿宋_GB2312" w:hAnsi="仿宋" w:eastAsia="仿宋_GB2312" w:cs="仿宋"/>
                <w:szCs w:val="24"/>
              </w:rPr>
              <w:t>是否要求投标保证金</w:t>
            </w:r>
          </w:p>
        </w:tc>
        <w:tc>
          <w:tcPr>
            <w:tcW w:w="5940" w:type="dxa"/>
            <w:vAlign w:val="center"/>
          </w:tcPr>
          <w:p w14:paraId="13B04DEB">
            <w:pPr>
              <w:spacing w:line="420" w:lineRule="exact"/>
              <w:rPr>
                <w:rFonts w:ascii="仿宋_GB2312" w:hAnsi="仿宋" w:eastAsia="仿宋_GB2312" w:cs="仿宋"/>
                <w:szCs w:val="24"/>
              </w:rPr>
            </w:pPr>
            <w:r>
              <w:rPr>
                <w:rFonts w:hint="eastAsia" w:ascii="仿宋_GB2312" w:hAnsi="仿宋" w:eastAsia="仿宋_GB2312" w:cs="仿宋"/>
                <w:szCs w:val="24"/>
              </w:rPr>
              <w:t>本次招标不要求提交投标保证金</w:t>
            </w:r>
          </w:p>
        </w:tc>
      </w:tr>
      <w:tr w14:paraId="1902ED15">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 w:hRule="atLeast"/>
        </w:trPr>
        <w:tc>
          <w:tcPr>
            <w:tcW w:w="993" w:type="dxa"/>
            <w:vAlign w:val="center"/>
          </w:tcPr>
          <w:p w14:paraId="06624B1F">
            <w:pPr>
              <w:spacing w:line="420" w:lineRule="exact"/>
              <w:jc w:val="center"/>
              <w:rPr>
                <w:rFonts w:ascii="仿宋_GB2312" w:hAnsi="仿宋" w:eastAsia="仿宋_GB2312" w:cs="仿宋"/>
                <w:szCs w:val="24"/>
              </w:rPr>
            </w:pPr>
            <w:r>
              <w:rPr>
                <w:rFonts w:hint="eastAsia" w:ascii="仿宋_GB2312" w:hAnsi="仿宋" w:eastAsia="仿宋_GB2312" w:cs="仿宋"/>
                <w:szCs w:val="24"/>
              </w:rPr>
              <w:t>15.2</w:t>
            </w:r>
          </w:p>
        </w:tc>
        <w:tc>
          <w:tcPr>
            <w:tcW w:w="2067" w:type="dxa"/>
            <w:vAlign w:val="center"/>
          </w:tcPr>
          <w:p w14:paraId="27BAFB10">
            <w:pPr>
              <w:spacing w:line="420" w:lineRule="exact"/>
              <w:jc w:val="center"/>
              <w:rPr>
                <w:rFonts w:ascii="仿宋_GB2312" w:hAnsi="仿宋" w:eastAsia="仿宋_GB2312" w:cs="仿宋"/>
                <w:szCs w:val="24"/>
              </w:rPr>
            </w:pPr>
            <w:r>
              <w:rPr>
                <w:rFonts w:hint="eastAsia" w:ascii="仿宋_GB2312" w:hAnsi="仿宋" w:eastAsia="仿宋_GB2312" w:cs="仿宋"/>
                <w:szCs w:val="24"/>
              </w:rPr>
              <w:t>关于投标保证金的相关要求</w:t>
            </w:r>
          </w:p>
        </w:tc>
        <w:tc>
          <w:tcPr>
            <w:tcW w:w="5940" w:type="dxa"/>
            <w:vAlign w:val="center"/>
          </w:tcPr>
          <w:p w14:paraId="4ED0B7EE">
            <w:pPr>
              <w:spacing w:line="420" w:lineRule="exact"/>
              <w:rPr>
                <w:rFonts w:ascii="仿宋_GB2312" w:hAnsi="仿宋" w:eastAsia="仿宋_GB2312" w:cs="仿宋"/>
                <w:szCs w:val="24"/>
              </w:rPr>
            </w:pPr>
            <w:r>
              <w:rPr>
                <w:rFonts w:hint="eastAsia" w:ascii="仿宋_GB2312" w:hAnsi="仿宋" w:eastAsia="仿宋_GB2312" w:cs="仿宋"/>
                <w:szCs w:val="24"/>
              </w:rPr>
              <w:t>不适用</w:t>
            </w:r>
          </w:p>
        </w:tc>
      </w:tr>
      <w:tr w14:paraId="1106EF13">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 w:hRule="atLeast"/>
        </w:trPr>
        <w:tc>
          <w:tcPr>
            <w:tcW w:w="993" w:type="dxa"/>
            <w:vAlign w:val="center"/>
          </w:tcPr>
          <w:p w14:paraId="520F9709">
            <w:pPr>
              <w:spacing w:line="420" w:lineRule="exact"/>
              <w:jc w:val="center"/>
              <w:rPr>
                <w:rFonts w:ascii="仿宋_GB2312" w:hAnsi="仿宋" w:eastAsia="仿宋_GB2312" w:cs="仿宋"/>
                <w:szCs w:val="24"/>
              </w:rPr>
            </w:pPr>
            <w:r>
              <w:rPr>
                <w:rFonts w:hint="eastAsia" w:ascii="仿宋_GB2312" w:hAnsi="仿宋" w:eastAsia="仿宋_GB2312" w:cs="仿宋"/>
                <w:szCs w:val="24"/>
              </w:rPr>
              <w:t>/</w:t>
            </w:r>
          </w:p>
        </w:tc>
        <w:tc>
          <w:tcPr>
            <w:tcW w:w="2067" w:type="dxa"/>
            <w:vAlign w:val="center"/>
          </w:tcPr>
          <w:p w14:paraId="4055C5DC">
            <w:pPr>
              <w:spacing w:line="420" w:lineRule="exact"/>
              <w:jc w:val="center"/>
              <w:rPr>
                <w:rFonts w:ascii="仿宋_GB2312" w:hAnsi="仿宋" w:eastAsia="仿宋_GB2312" w:cs="仿宋"/>
                <w:szCs w:val="24"/>
              </w:rPr>
            </w:pPr>
            <w:r>
              <w:rPr>
                <w:rFonts w:hint="eastAsia" w:ascii="仿宋_GB2312" w:hAnsi="仿宋" w:eastAsia="仿宋_GB2312" w:cs="仿宋"/>
                <w:szCs w:val="24"/>
              </w:rPr>
              <w:t>政府采购政策功能</w:t>
            </w:r>
          </w:p>
        </w:tc>
        <w:tc>
          <w:tcPr>
            <w:tcW w:w="5940" w:type="dxa"/>
            <w:vAlign w:val="center"/>
          </w:tcPr>
          <w:p w14:paraId="5EA57166">
            <w:pPr>
              <w:spacing w:line="420" w:lineRule="exact"/>
              <w:rPr>
                <w:rFonts w:ascii="仿宋_GB2312" w:hAnsi="仿宋" w:eastAsia="仿宋_GB2312" w:cs="仿宋"/>
                <w:szCs w:val="24"/>
              </w:rPr>
            </w:pPr>
            <w:r>
              <w:rPr>
                <w:rFonts w:hint="eastAsia" w:ascii="仿宋_GB2312" w:hAnsi="仿宋" w:eastAsia="仿宋_GB2312" w:cs="仿宋"/>
                <w:szCs w:val="24"/>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同级政府采购监管部门业务咨询电话：029-68936409、68936341、69936154。</w:t>
            </w:r>
          </w:p>
          <w:p w14:paraId="6F829B96">
            <w:pPr>
              <w:spacing w:line="420" w:lineRule="exact"/>
              <w:rPr>
                <w:rFonts w:ascii="仿宋_GB2312" w:hAnsi="仿宋" w:eastAsia="仿宋_GB2312" w:cs="仿宋"/>
                <w:szCs w:val="24"/>
              </w:rPr>
            </w:pPr>
            <w:r>
              <w:rPr>
                <w:rFonts w:hint="eastAsia" w:ascii="仿宋_GB2312" w:hAnsi="仿宋" w:eastAsia="仿宋_GB2312" w:cs="仿宋"/>
                <w:szCs w:val="24"/>
              </w:rPr>
              <w:t>2、对于投标人符合政府采购政策关于小微企业、残疾人福利性单位及监狱企业等规定的，在评标时给予相应的价格折扣，具体办法详见第六章“评标办法”。</w:t>
            </w:r>
          </w:p>
        </w:tc>
      </w:tr>
      <w:tr w14:paraId="74A51356">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993" w:type="dxa"/>
            <w:vAlign w:val="center"/>
          </w:tcPr>
          <w:p w14:paraId="27AFDAF7">
            <w:pPr>
              <w:spacing w:line="420" w:lineRule="exact"/>
              <w:jc w:val="center"/>
              <w:rPr>
                <w:rFonts w:ascii="仿宋_GB2312" w:hAnsi="仿宋" w:eastAsia="仿宋_GB2312" w:cs="仿宋"/>
                <w:szCs w:val="24"/>
              </w:rPr>
            </w:pPr>
            <w:r>
              <w:rPr>
                <w:rFonts w:hint="eastAsia" w:ascii="仿宋_GB2312" w:hAnsi="仿宋" w:eastAsia="仿宋_GB2312" w:cs="仿宋"/>
                <w:szCs w:val="24"/>
              </w:rPr>
              <w:t>15.4</w:t>
            </w:r>
          </w:p>
        </w:tc>
        <w:tc>
          <w:tcPr>
            <w:tcW w:w="2067" w:type="dxa"/>
            <w:vAlign w:val="center"/>
          </w:tcPr>
          <w:p w14:paraId="43071849">
            <w:pPr>
              <w:spacing w:line="420" w:lineRule="exact"/>
              <w:jc w:val="center"/>
              <w:rPr>
                <w:rFonts w:ascii="仿宋_GB2312" w:hAnsi="仿宋" w:eastAsia="仿宋_GB2312" w:cs="仿宋"/>
                <w:szCs w:val="24"/>
              </w:rPr>
            </w:pPr>
            <w:r>
              <w:rPr>
                <w:rFonts w:hint="eastAsia" w:ascii="仿宋_GB2312" w:hAnsi="仿宋" w:eastAsia="仿宋_GB2312" w:cs="仿宋"/>
                <w:szCs w:val="24"/>
              </w:rPr>
              <w:t>投标保证金不合格时的处理</w:t>
            </w:r>
          </w:p>
        </w:tc>
        <w:tc>
          <w:tcPr>
            <w:tcW w:w="5940" w:type="dxa"/>
            <w:vAlign w:val="center"/>
          </w:tcPr>
          <w:p w14:paraId="5842267D">
            <w:pPr>
              <w:spacing w:line="420" w:lineRule="exact"/>
              <w:rPr>
                <w:rFonts w:ascii="仿宋_GB2312" w:hAnsi="仿宋" w:eastAsia="仿宋_GB2312" w:cs="仿宋"/>
                <w:szCs w:val="24"/>
              </w:rPr>
            </w:pPr>
            <w:r>
              <w:rPr>
                <w:rFonts w:hint="eastAsia" w:ascii="仿宋_GB2312" w:hAnsi="仿宋" w:eastAsia="仿宋_GB2312" w:cs="仿宋"/>
                <w:szCs w:val="24"/>
              </w:rPr>
              <w:t>不适用</w:t>
            </w:r>
          </w:p>
        </w:tc>
      </w:tr>
      <w:tr w14:paraId="4FB645FA">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93" w:type="dxa"/>
            <w:vAlign w:val="center"/>
          </w:tcPr>
          <w:p w14:paraId="75FFF870">
            <w:pPr>
              <w:spacing w:line="420" w:lineRule="exact"/>
              <w:jc w:val="center"/>
              <w:rPr>
                <w:rFonts w:ascii="仿宋_GB2312" w:hAnsi="仿宋" w:eastAsia="仿宋_GB2312" w:cs="仿宋"/>
                <w:szCs w:val="24"/>
              </w:rPr>
            </w:pPr>
            <w:r>
              <w:rPr>
                <w:rFonts w:hint="eastAsia" w:ascii="仿宋_GB2312" w:hAnsi="仿宋" w:eastAsia="仿宋_GB2312" w:cs="仿宋"/>
                <w:szCs w:val="24"/>
              </w:rPr>
              <w:t>16.1</w:t>
            </w:r>
          </w:p>
        </w:tc>
        <w:tc>
          <w:tcPr>
            <w:tcW w:w="2067" w:type="dxa"/>
            <w:vAlign w:val="center"/>
          </w:tcPr>
          <w:p w14:paraId="15D46D53">
            <w:pPr>
              <w:spacing w:line="420" w:lineRule="exact"/>
              <w:jc w:val="center"/>
              <w:rPr>
                <w:rFonts w:ascii="仿宋_GB2312" w:hAnsi="仿宋" w:eastAsia="仿宋_GB2312" w:cs="仿宋"/>
                <w:szCs w:val="24"/>
              </w:rPr>
            </w:pPr>
            <w:r>
              <w:rPr>
                <w:rFonts w:hint="eastAsia" w:ascii="仿宋_GB2312" w:hAnsi="仿宋" w:eastAsia="仿宋_GB2312" w:cs="仿宋"/>
                <w:szCs w:val="24"/>
              </w:rPr>
              <w:t>投标有效期</w:t>
            </w:r>
          </w:p>
        </w:tc>
        <w:tc>
          <w:tcPr>
            <w:tcW w:w="5940" w:type="dxa"/>
            <w:vAlign w:val="center"/>
          </w:tcPr>
          <w:p w14:paraId="132758E6">
            <w:pPr>
              <w:spacing w:line="420" w:lineRule="exact"/>
              <w:rPr>
                <w:rFonts w:ascii="仿宋_GB2312" w:hAnsi="仿宋" w:eastAsia="仿宋_GB2312" w:cs="仿宋"/>
                <w:szCs w:val="24"/>
              </w:rPr>
            </w:pPr>
            <w:r>
              <w:rPr>
                <w:rFonts w:hint="eastAsia" w:ascii="仿宋_GB2312" w:hAnsi="仿宋" w:eastAsia="仿宋_GB2312" w:cs="仿宋"/>
                <w:szCs w:val="24"/>
              </w:rPr>
              <w:t>开标后90天。</w:t>
            </w:r>
          </w:p>
        </w:tc>
      </w:tr>
      <w:tr w14:paraId="66F0463B">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trPr>
        <w:tc>
          <w:tcPr>
            <w:tcW w:w="993" w:type="dxa"/>
            <w:vAlign w:val="center"/>
          </w:tcPr>
          <w:p w14:paraId="5E346D68">
            <w:pPr>
              <w:spacing w:line="420" w:lineRule="exact"/>
              <w:jc w:val="center"/>
              <w:rPr>
                <w:rFonts w:ascii="仿宋_GB2312" w:hAnsi="仿宋" w:eastAsia="仿宋_GB2312" w:cs="仿宋"/>
                <w:szCs w:val="24"/>
              </w:rPr>
            </w:pPr>
            <w:r>
              <w:rPr>
                <w:rFonts w:hint="eastAsia" w:ascii="仿宋_GB2312" w:hAnsi="仿宋" w:eastAsia="仿宋_GB2312" w:cs="仿宋"/>
                <w:szCs w:val="24"/>
              </w:rPr>
              <w:t>17.2</w:t>
            </w:r>
          </w:p>
        </w:tc>
        <w:tc>
          <w:tcPr>
            <w:tcW w:w="2067" w:type="dxa"/>
            <w:vAlign w:val="center"/>
          </w:tcPr>
          <w:p w14:paraId="41B91B52">
            <w:pPr>
              <w:spacing w:line="420" w:lineRule="exact"/>
              <w:jc w:val="center"/>
              <w:rPr>
                <w:rFonts w:ascii="仿宋_GB2312" w:hAnsi="仿宋" w:eastAsia="仿宋_GB2312" w:cs="仿宋"/>
                <w:szCs w:val="24"/>
              </w:rPr>
            </w:pPr>
            <w:r>
              <w:rPr>
                <w:rFonts w:hint="eastAsia" w:ascii="仿宋_GB2312" w:hAnsi="仿宋" w:eastAsia="仿宋_GB2312" w:cs="仿宋"/>
                <w:szCs w:val="24"/>
              </w:rPr>
              <w:t>电子投标文件要求</w:t>
            </w:r>
          </w:p>
        </w:tc>
        <w:tc>
          <w:tcPr>
            <w:tcW w:w="5940" w:type="dxa"/>
            <w:vAlign w:val="center"/>
          </w:tcPr>
          <w:p w14:paraId="722D2FA5">
            <w:pPr>
              <w:spacing w:line="420" w:lineRule="exact"/>
              <w:rPr>
                <w:rFonts w:ascii="仿宋_GB2312" w:hAnsi="仿宋" w:eastAsia="仿宋_GB2312" w:cs="仿宋"/>
                <w:szCs w:val="24"/>
              </w:rPr>
            </w:pPr>
            <w:r>
              <w:rPr>
                <w:rFonts w:hint="eastAsia" w:ascii="仿宋_GB2312" w:hAnsi="仿宋" w:eastAsia="仿宋_GB2312" w:cs="仿宋"/>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18DC448B">
            <w:pPr>
              <w:spacing w:line="420" w:lineRule="exact"/>
              <w:rPr>
                <w:rFonts w:ascii="仿宋_GB2312" w:hAnsi="仿宋" w:eastAsia="仿宋_GB2312" w:cs="仿宋"/>
                <w:szCs w:val="24"/>
              </w:rPr>
            </w:pPr>
            <w:r>
              <w:rPr>
                <w:rFonts w:hint="eastAsia" w:ascii="仿宋_GB2312" w:hAnsi="仿宋" w:eastAsia="仿宋_GB2312" w:cs="仿宋"/>
                <w:szCs w:val="24"/>
              </w:rPr>
              <w:t>链接地址：</w:t>
            </w:r>
          </w:p>
          <w:p w14:paraId="7A0715EF">
            <w:pPr>
              <w:spacing w:line="420" w:lineRule="exact"/>
              <w:rPr>
                <w:rFonts w:ascii="仿宋_GB2312" w:hAnsi="仿宋" w:eastAsia="仿宋_GB2312" w:cs="仿宋"/>
                <w:szCs w:val="24"/>
              </w:rPr>
            </w:pPr>
            <w:r>
              <w:fldChar w:fldCharType="begin"/>
            </w:r>
            <w:r>
              <w:instrText xml:space="preserve"> HYPERLINK "http://sxggzyjy.xa.gov.cn/fwzn/004003/20181115/4d59c184-e8f6-4d5a-a416-c2f6b0601e66.html" </w:instrText>
            </w:r>
            <w:r>
              <w:fldChar w:fldCharType="separate"/>
            </w:r>
            <w:r>
              <w:rPr>
                <w:rFonts w:hint="eastAsia" w:ascii="仿宋_GB2312" w:hAnsi="仿宋" w:eastAsia="仿宋_GB2312" w:cs="仿宋"/>
                <w:szCs w:val="24"/>
              </w:rPr>
              <w:t>http://sxggzyjy.xa.gov.cn/fwzn/004003/20181115/4d59c184-e8f6-4d5a-a416-c2f6b0601e66.html</w:t>
            </w:r>
            <w:r>
              <w:rPr>
                <w:rFonts w:hint="eastAsia" w:ascii="仿宋_GB2312" w:hAnsi="仿宋" w:eastAsia="仿宋_GB2312" w:cs="仿宋"/>
                <w:szCs w:val="24"/>
              </w:rPr>
              <w:fldChar w:fldCharType="end"/>
            </w:r>
          </w:p>
          <w:p w14:paraId="3C1E22F6">
            <w:pPr>
              <w:spacing w:line="420" w:lineRule="exact"/>
              <w:rPr>
                <w:rFonts w:ascii="仿宋_GB2312" w:hAnsi="仿宋" w:eastAsia="仿宋_GB2312" w:cs="仿宋"/>
                <w:szCs w:val="24"/>
              </w:rPr>
            </w:pPr>
            <w:r>
              <w:rPr>
                <w:rFonts w:hint="eastAsia" w:ascii="仿宋_GB2312" w:hAnsi="仿宋" w:eastAsia="仿宋_GB2312" w:cs="仿宋"/>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25D3D67B">
            <w:pPr>
              <w:spacing w:line="420" w:lineRule="exact"/>
              <w:rPr>
                <w:rFonts w:ascii="仿宋_GB2312" w:hAnsi="仿宋" w:eastAsia="仿宋_GB2312" w:cs="仿宋"/>
                <w:b/>
                <w:bCs/>
                <w:i/>
                <w:iCs/>
                <w:szCs w:val="24"/>
              </w:rPr>
            </w:pPr>
            <w:r>
              <w:rPr>
                <w:rFonts w:hint="eastAsia" w:ascii="仿宋_GB2312" w:hAnsi="仿宋" w:eastAsia="仿宋_GB2312" w:cs="仿宋"/>
                <w:b/>
                <w:bCs/>
                <w:i/>
                <w:iCs/>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21C8DFBE">
            <w:pPr>
              <w:spacing w:line="420" w:lineRule="exact"/>
              <w:rPr>
                <w:rFonts w:ascii="仿宋_GB2312" w:hAnsi="仿宋" w:eastAsia="仿宋_GB2312" w:cs="仿宋"/>
                <w:szCs w:val="24"/>
              </w:rPr>
            </w:pPr>
            <w:r>
              <w:rPr>
                <w:rFonts w:hint="eastAsia" w:ascii="仿宋_GB2312" w:hAnsi="仿宋" w:eastAsia="仿宋_GB2312" w:cs="仿宋"/>
                <w:szCs w:val="24"/>
              </w:rPr>
              <w:t>3）电子投标文件制作过程中，需要法定代表人签字或盖章的地方，请使用“法人CA锁”进行签章或直接签字或盖章；需要加盖供应商公章的地方，请使用“企业CA锁”进行签章。</w:t>
            </w:r>
          </w:p>
          <w:p w14:paraId="4AC06FDF">
            <w:pPr>
              <w:spacing w:line="420" w:lineRule="exact"/>
              <w:rPr>
                <w:rFonts w:ascii="仿宋_GB2312" w:hAnsi="仿宋" w:eastAsia="仿宋_GB2312" w:cs="仿宋"/>
                <w:szCs w:val="24"/>
              </w:rPr>
            </w:pPr>
            <w:r>
              <w:rPr>
                <w:rFonts w:hint="eastAsia" w:ascii="仿宋_GB2312" w:hAnsi="仿宋" w:eastAsia="仿宋_GB2312" w:cs="仿宋"/>
                <w:szCs w:val="24"/>
              </w:rPr>
              <w:t>若导出的PDF文件里看不到签章，请尝试使用专用制作软件中的“查看投标文件工具”打开未加密的电子投标文件重新导出。在制作过程中，如有其他技术性问题，请先翻阅操作手册，或致电软件开发商。</w:t>
            </w:r>
          </w:p>
        </w:tc>
      </w:tr>
      <w:tr w14:paraId="69B6DA25">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993" w:type="dxa"/>
            <w:vAlign w:val="center"/>
          </w:tcPr>
          <w:p w14:paraId="2D8650F3">
            <w:pPr>
              <w:spacing w:line="420" w:lineRule="exact"/>
              <w:jc w:val="center"/>
              <w:rPr>
                <w:rFonts w:ascii="仿宋_GB2312" w:hAnsi="仿宋" w:eastAsia="仿宋_GB2312" w:cs="仿宋"/>
                <w:szCs w:val="24"/>
              </w:rPr>
            </w:pPr>
            <w:r>
              <w:rPr>
                <w:rFonts w:hint="eastAsia" w:ascii="仿宋_GB2312" w:hAnsi="仿宋" w:eastAsia="仿宋_GB2312" w:cs="仿宋"/>
                <w:szCs w:val="24"/>
              </w:rPr>
              <w:t>17.3</w:t>
            </w:r>
          </w:p>
        </w:tc>
        <w:tc>
          <w:tcPr>
            <w:tcW w:w="2067" w:type="dxa"/>
            <w:shd w:val="clear" w:color="auto" w:fill="auto"/>
            <w:vAlign w:val="center"/>
          </w:tcPr>
          <w:p w14:paraId="1AD0E7A2">
            <w:pPr>
              <w:spacing w:line="420" w:lineRule="exact"/>
              <w:jc w:val="center"/>
              <w:rPr>
                <w:rFonts w:ascii="仿宋_GB2312" w:hAnsi="仿宋" w:eastAsia="仿宋_GB2312" w:cs="仿宋"/>
                <w:szCs w:val="24"/>
              </w:rPr>
            </w:pPr>
            <w:r>
              <w:rPr>
                <w:rFonts w:hint="eastAsia" w:ascii="仿宋_GB2312" w:hAnsi="仿宋" w:eastAsia="仿宋_GB2312" w:cs="仿宋"/>
                <w:szCs w:val="24"/>
              </w:rPr>
              <w:t>签字盖章</w:t>
            </w:r>
          </w:p>
        </w:tc>
        <w:tc>
          <w:tcPr>
            <w:tcW w:w="5940" w:type="dxa"/>
            <w:shd w:val="clear" w:color="auto" w:fill="auto"/>
            <w:vAlign w:val="center"/>
          </w:tcPr>
          <w:p w14:paraId="4886B746">
            <w:pPr>
              <w:spacing w:line="420" w:lineRule="exact"/>
              <w:rPr>
                <w:rFonts w:ascii="仿宋_GB2312" w:hAnsi="仿宋" w:eastAsia="仿宋_GB2312" w:cs="仿宋"/>
                <w:szCs w:val="24"/>
              </w:rPr>
            </w:pPr>
            <w:r>
              <w:rPr>
                <w:rFonts w:hint="eastAsia" w:ascii="仿宋_GB2312" w:hAnsi="仿宋" w:eastAsia="仿宋_GB2312" w:cs="仿宋"/>
                <w:szCs w:val="24"/>
              </w:rPr>
              <w:t>电子投标文件制作过程中，需要法定代表人签字或盖章的地方，请使用“法人CA锁”进行签章或直接签字或盖章；需要加盖供应商公章的地方，请使用“企业CA锁”进行签章。</w:t>
            </w:r>
          </w:p>
          <w:p w14:paraId="609EDE87">
            <w:pPr>
              <w:spacing w:line="420" w:lineRule="exact"/>
              <w:rPr>
                <w:rFonts w:ascii="仿宋_GB2312" w:hAnsi="仿宋" w:eastAsia="仿宋_GB2312" w:cs="仿宋"/>
                <w:szCs w:val="24"/>
              </w:rPr>
            </w:pPr>
            <w:r>
              <w:rPr>
                <w:rFonts w:hint="eastAsia" w:ascii="仿宋_GB2312" w:hAnsi="仿宋" w:eastAsia="仿宋_GB2312" w:cs="仿宋"/>
                <w:szCs w:val="24"/>
              </w:rPr>
              <w:t>若导出的PDF文件里看不到签章，请尝试使用专用制作软件中的“查看投标文件工具”打开未加密的电子投标文件重新导出。在制作过程中，如有其他技术性问题，请先翻阅操作手册，或致电软件开发商。</w:t>
            </w:r>
          </w:p>
        </w:tc>
      </w:tr>
      <w:tr w14:paraId="10CE6456">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trPr>
        <w:tc>
          <w:tcPr>
            <w:tcW w:w="993" w:type="dxa"/>
            <w:vAlign w:val="center"/>
          </w:tcPr>
          <w:p w14:paraId="2BBC8729">
            <w:pPr>
              <w:spacing w:line="420" w:lineRule="exact"/>
              <w:jc w:val="center"/>
              <w:rPr>
                <w:rFonts w:ascii="仿宋_GB2312" w:hAnsi="仿宋" w:eastAsia="仿宋_GB2312" w:cs="仿宋"/>
                <w:szCs w:val="24"/>
              </w:rPr>
            </w:pPr>
            <w:r>
              <w:rPr>
                <w:rFonts w:hint="eastAsia" w:ascii="仿宋_GB2312" w:hAnsi="仿宋" w:eastAsia="仿宋_GB2312" w:cs="仿宋"/>
                <w:szCs w:val="24"/>
              </w:rPr>
              <w:t>18</w:t>
            </w:r>
          </w:p>
        </w:tc>
        <w:tc>
          <w:tcPr>
            <w:tcW w:w="2067" w:type="dxa"/>
            <w:vAlign w:val="center"/>
          </w:tcPr>
          <w:p w14:paraId="642DBF1C">
            <w:pPr>
              <w:spacing w:line="420" w:lineRule="exact"/>
              <w:jc w:val="center"/>
              <w:rPr>
                <w:rFonts w:ascii="仿宋_GB2312" w:hAnsi="仿宋" w:eastAsia="仿宋_GB2312" w:cs="仿宋"/>
                <w:szCs w:val="24"/>
              </w:rPr>
            </w:pPr>
            <w:r>
              <w:rPr>
                <w:rFonts w:hint="eastAsia" w:ascii="仿宋_GB2312" w:hAnsi="仿宋" w:eastAsia="仿宋_GB2312" w:cs="仿宋"/>
                <w:bCs/>
                <w:szCs w:val="24"/>
              </w:rPr>
              <w:t>投标文件的加密</w:t>
            </w:r>
          </w:p>
        </w:tc>
        <w:tc>
          <w:tcPr>
            <w:tcW w:w="5940" w:type="dxa"/>
            <w:vAlign w:val="center"/>
          </w:tcPr>
          <w:p w14:paraId="3D362636">
            <w:pPr>
              <w:spacing w:line="420" w:lineRule="exact"/>
              <w:rPr>
                <w:rFonts w:ascii="仿宋_GB2312" w:hAnsi="仿宋" w:eastAsia="仿宋_GB2312" w:cs="仿宋"/>
                <w:szCs w:val="24"/>
              </w:rPr>
            </w:pPr>
            <w:r>
              <w:rPr>
                <w:rFonts w:hint="eastAsia" w:ascii="仿宋_GB2312" w:hAnsi="仿宋" w:eastAsia="仿宋_GB2312" w:cs="仿宋"/>
                <w:bCs/>
                <w:szCs w:val="24"/>
              </w:rPr>
              <w:t>本项目为电子化招投标项目。</w:t>
            </w:r>
          </w:p>
        </w:tc>
      </w:tr>
      <w:tr w14:paraId="1A78A018">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993" w:type="dxa"/>
            <w:vAlign w:val="center"/>
          </w:tcPr>
          <w:p w14:paraId="233A17AC">
            <w:pPr>
              <w:spacing w:line="420" w:lineRule="exact"/>
              <w:jc w:val="center"/>
              <w:rPr>
                <w:rFonts w:ascii="仿宋_GB2312" w:hAnsi="仿宋" w:eastAsia="仿宋_GB2312" w:cs="仿宋"/>
                <w:szCs w:val="24"/>
              </w:rPr>
            </w:pPr>
            <w:r>
              <w:rPr>
                <w:rFonts w:hint="eastAsia" w:ascii="仿宋_GB2312" w:hAnsi="仿宋" w:eastAsia="仿宋_GB2312" w:cs="仿宋"/>
                <w:szCs w:val="24"/>
              </w:rPr>
              <w:t>19.1</w:t>
            </w:r>
          </w:p>
        </w:tc>
        <w:tc>
          <w:tcPr>
            <w:tcW w:w="2067" w:type="dxa"/>
            <w:vAlign w:val="center"/>
          </w:tcPr>
          <w:p w14:paraId="0F093832">
            <w:pPr>
              <w:spacing w:line="420" w:lineRule="exact"/>
              <w:jc w:val="center"/>
              <w:rPr>
                <w:rFonts w:ascii="仿宋_GB2312" w:hAnsi="仿宋" w:eastAsia="仿宋_GB2312" w:cs="仿宋"/>
                <w:szCs w:val="24"/>
              </w:rPr>
            </w:pPr>
            <w:r>
              <w:rPr>
                <w:rFonts w:hint="eastAsia" w:ascii="仿宋_GB2312" w:hAnsi="仿宋" w:eastAsia="仿宋_GB2312" w:cs="仿宋"/>
                <w:szCs w:val="24"/>
              </w:rPr>
              <w:t>投标文件的递交</w:t>
            </w:r>
          </w:p>
        </w:tc>
        <w:tc>
          <w:tcPr>
            <w:tcW w:w="5940" w:type="dxa"/>
            <w:vAlign w:val="center"/>
          </w:tcPr>
          <w:p w14:paraId="0FF16EED">
            <w:pPr>
              <w:spacing w:line="420" w:lineRule="exact"/>
              <w:rPr>
                <w:rFonts w:ascii="仿宋_GB2312" w:hAnsi="仿宋" w:eastAsia="仿宋_GB2312" w:cs="仿宋"/>
                <w:szCs w:val="24"/>
              </w:rPr>
            </w:pPr>
            <w:r>
              <w:rPr>
                <w:rFonts w:hint="eastAsia" w:ascii="仿宋_GB2312" w:hAnsi="仿宋" w:eastAsia="仿宋_GB2312" w:cs="仿宋"/>
                <w:szCs w:val="24"/>
              </w:rPr>
              <w:t>投标文件递交地址: 全国公共资源交易平台（陕西省·西安市）（http://sxggzyjy.xa.gov.cn/）</w:t>
            </w:r>
          </w:p>
          <w:p w14:paraId="31640C2E">
            <w:pPr>
              <w:spacing w:line="420" w:lineRule="exact"/>
              <w:rPr>
                <w:rFonts w:ascii="仿宋_GB2312" w:hAnsi="仿宋" w:eastAsia="仿宋_GB2312" w:cs="仿宋"/>
                <w:szCs w:val="24"/>
              </w:rPr>
            </w:pPr>
            <w:r>
              <w:rPr>
                <w:rFonts w:hint="eastAsia" w:ascii="仿宋_GB2312" w:hAnsi="仿宋" w:eastAsia="仿宋_GB2312" w:cs="仿宋"/>
                <w:szCs w:val="24"/>
              </w:rPr>
              <w:t>投标文件递交方式:详见“特别告知”、“招标公告”及“投标人须知”</w:t>
            </w:r>
          </w:p>
          <w:p w14:paraId="5E0AEF1D">
            <w:pPr>
              <w:spacing w:line="420" w:lineRule="exact"/>
              <w:rPr>
                <w:rFonts w:ascii="仿宋_GB2312" w:hAnsi="仿宋" w:eastAsia="仿宋_GB2312" w:cs="仿宋"/>
                <w:szCs w:val="24"/>
              </w:rPr>
            </w:pPr>
            <w:r>
              <w:rPr>
                <w:rFonts w:hint="eastAsia" w:ascii="仿宋_GB2312" w:hAnsi="仿宋" w:eastAsia="仿宋_GB2312" w:cs="仿宋"/>
                <w:szCs w:val="24"/>
              </w:rPr>
              <w:t>投标截止时间:</w:t>
            </w:r>
            <w:r>
              <w:rPr>
                <w:rFonts w:hint="eastAsia" w:ascii="仿宋_GB2312" w:hAnsi="仿宋" w:eastAsia="仿宋_GB2312" w:cs="仿宋"/>
                <w:b/>
                <w:szCs w:val="24"/>
              </w:rPr>
              <w:t>202</w:t>
            </w:r>
            <w:r>
              <w:rPr>
                <w:rFonts w:hint="eastAsia" w:ascii="仿宋_GB2312" w:hAnsi="仿宋" w:eastAsia="仿宋_GB2312" w:cs="仿宋"/>
                <w:b/>
                <w:szCs w:val="24"/>
                <w:lang w:val="en-US" w:eastAsia="zh-CN"/>
              </w:rPr>
              <w:t>5</w:t>
            </w:r>
            <w:r>
              <w:rPr>
                <w:rFonts w:hint="eastAsia" w:ascii="仿宋_GB2312" w:hAnsi="仿宋" w:eastAsia="仿宋_GB2312" w:cs="仿宋"/>
                <w:b/>
                <w:szCs w:val="24"/>
              </w:rPr>
              <w:t>年</w:t>
            </w:r>
            <w:r>
              <w:rPr>
                <w:rFonts w:hint="eastAsia" w:ascii="仿宋_GB2312" w:hAnsi="仿宋" w:eastAsia="仿宋_GB2312" w:cs="仿宋"/>
                <w:b/>
                <w:szCs w:val="24"/>
                <w:lang w:val="en-US" w:eastAsia="zh-CN"/>
              </w:rPr>
              <w:t>3</w:t>
            </w:r>
            <w:r>
              <w:rPr>
                <w:rFonts w:hint="eastAsia" w:ascii="仿宋_GB2312" w:hAnsi="仿宋" w:eastAsia="仿宋_GB2312" w:cs="仿宋"/>
                <w:b/>
                <w:szCs w:val="24"/>
              </w:rPr>
              <w:t>月</w:t>
            </w:r>
            <w:r>
              <w:rPr>
                <w:rFonts w:hint="eastAsia" w:ascii="仿宋_GB2312" w:hAnsi="仿宋" w:eastAsia="仿宋_GB2312" w:cs="仿宋"/>
                <w:b/>
                <w:szCs w:val="24"/>
                <w:lang w:val="en-US" w:eastAsia="zh-CN"/>
              </w:rPr>
              <w:t>14</w:t>
            </w:r>
            <w:r>
              <w:rPr>
                <w:rFonts w:hint="eastAsia" w:ascii="仿宋_GB2312" w:hAnsi="仿宋" w:eastAsia="仿宋_GB2312" w:cs="仿宋"/>
                <w:b/>
                <w:szCs w:val="24"/>
              </w:rPr>
              <w:t>日09点30分00</w:t>
            </w:r>
            <w:r>
              <w:rPr>
                <w:rFonts w:hint="eastAsia" w:ascii="仿宋_GB2312" w:hAnsi="仿宋" w:eastAsia="仿宋_GB2312" w:cs="仿宋"/>
                <w:szCs w:val="24"/>
              </w:rPr>
              <w:t>秒（北京时间）</w:t>
            </w:r>
          </w:p>
          <w:p w14:paraId="7833689A">
            <w:pPr>
              <w:spacing w:line="420" w:lineRule="exact"/>
              <w:rPr>
                <w:rFonts w:ascii="仿宋_GB2312" w:hAnsi="仿宋" w:eastAsia="仿宋_GB2312" w:cs="仿宋"/>
                <w:szCs w:val="24"/>
              </w:rPr>
            </w:pPr>
            <w:r>
              <w:rPr>
                <w:rFonts w:hint="eastAsia" w:ascii="仿宋_GB2312" w:hAnsi="仿宋" w:eastAsia="仿宋_GB2312" w:cs="仿宋"/>
                <w:szCs w:val="24"/>
              </w:rPr>
              <w:t>提示：供应商上传完加密投标文件后，还需单独填写开标一览表信息，且须与投标文件开标一览表内容保持一致。</w:t>
            </w:r>
          </w:p>
          <w:p w14:paraId="6C561C60">
            <w:pPr>
              <w:spacing w:line="420" w:lineRule="exact"/>
              <w:rPr>
                <w:rFonts w:ascii="仿宋_GB2312" w:hAnsi="仿宋" w:eastAsia="仿宋_GB2312" w:cs="仿宋"/>
                <w:b/>
                <w:bCs/>
                <w:i/>
                <w:iCs/>
                <w:szCs w:val="24"/>
              </w:rPr>
            </w:pPr>
            <w:r>
              <w:rPr>
                <w:rFonts w:hint="eastAsia" w:ascii="仿宋_GB2312" w:hAnsi="仿宋" w:eastAsia="仿宋_GB2312" w:cs="仿宋"/>
                <w:b/>
                <w:bCs/>
                <w:i/>
                <w:iCs/>
                <w:szCs w:val="24"/>
              </w:rPr>
              <w:t>注：（1）在生成电子投标文件时，需要使用CA锁对投标文件进行加密。加密投标文件和开标时解密投标文件应当使用同一CA，否则将会导致解密失败。</w:t>
            </w:r>
          </w:p>
          <w:p w14:paraId="6310D488">
            <w:pPr>
              <w:spacing w:line="420" w:lineRule="exact"/>
              <w:rPr>
                <w:rFonts w:ascii="仿宋_GB2312" w:hAnsi="仿宋" w:eastAsia="仿宋_GB2312" w:cs="仿宋"/>
                <w:b/>
                <w:bCs/>
                <w:i/>
                <w:iCs/>
                <w:szCs w:val="24"/>
              </w:rPr>
            </w:pPr>
            <w:r>
              <w:rPr>
                <w:rFonts w:hint="eastAsia" w:ascii="仿宋_GB2312" w:hAnsi="仿宋" w:eastAsia="仿宋_GB2312" w:cs="仿宋"/>
                <w:b/>
                <w:bCs/>
                <w:i/>
                <w:iCs/>
                <w:szCs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362E4B37">
            <w:pPr>
              <w:spacing w:line="420" w:lineRule="exact"/>
              <w:rPr>
                <w:rFonts w:ascii="仿宋_GB2312" w:hAnsi="仿宋" w:eastAsia="仿宋_GB2312" w:cs="仿宋"/>
                <w:szCs w:val="24"/>
              </w:rPr>
            </w:pPr>
            <w:r>
              <w:rPr>
                <w:rFonts w:hint="eastAsia" w:ascii="仿宋_GB2312" w:hAnsi="仿宋" w:eastAsia="仿宋_GB2312" w:cs="仿宋"/>
                <w:b/>
                <w:bCs/>
                <w:i/>
                <w:iCs/>
                <w:szCs w:val="24"/>
              </w:rPr>
              <w:t>（3）上传文件有误或需要重新提交的，可先撤销已经上传的文件，然后重新上传新文件。</w:t>
            </w:r>
          </w:p>
        </w:tc>
      </w:tr>
      <w:tr w14:paraId="6A5B257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1" w:hRule="atLeast"/>
        </w:trPr>
        <w:tc>
          <w:tcPr>
            <w:tcW w:w="993" w:type="dxa"/>
            <w:vAlign w:val="center"/>
          </w:tcPr>
          <w:p w14:paraId="3ADD7026">
            <w:pPr>
              <w:spacing w:line="420" w:lineRule="exact"/>
              <w:jc w:val="center"/>
              <w:rPr>
                <w:rFonts w:ascii="仿宋_GB2312" w:hAnsi="仿宋" w:eastAsia="仿宋_GB2312" w:cs="仿宋"/>
                <w:szCs w:val="24"/>
              </w:rPr>
            </w:pPr>
            <w:r>
              <w:rPr>
                <w:rFonts w:hint="eastAsia" w:ascii="仿宋_GB2312" w:hAnsi="仿宋" w:eastAsia="仿宋_GB2312" w:cs="仿宋"/>
                <w:szCs w:val="24"/>
              </w:rPr>
              <w:t>21.1</w:t>
            </w:r>
          </w:p>
        </w:tc>
        <w:tc>
          <w:tcPr>
            <w:tcW w:w="2067" w:type="dxa"/>
            <w:vAlign w:val="center"/>
          </w:tcPr>
          <w:p w14:paraId="33877FDF">
            <w:pPr>
              <w:spacing w:line="420" w:lineRule="exact"/>
              <w:jc w:val="center"/>
              <w:rPr>
                <w:rFonts w:ascii="仿宋_GB2312" w:hAnsi="仿宋" w:eastAsia="仿宋_GB2312" w:cs="仿宋"/>
                <w:szCs w:val="24"/>
              </w:rPr>
            </w:pPr>
            <w:r>
              <w:rPr>
                <w:rFonts w:hint="eastAsia" w:ascii="仿宋_GB2312" w:hAnsi="仿宋" w:eastAsia="仿宋_GB2312" w:cs="仿宋"/>
                <w:szCs w:val="24"/>
              </w:rPr>
              <w:t>开标时间和地点</w:t>
            </w:r>
          </w:p>
        </w:tc>
        <w:tc>
          <w:tcPr>
            <w:tcW w:w="5940" w:type="dxa"/>
            <w:vAlign w:val="center"/>
          </w:tcPr>
          <w:p w14:paraId="5B8CE561">
            <w:pPr>
              <w:spacing w:line="420" w:lineRule="exact"/>
              <w:rPr>
                <w:rFonts w:ascii="仿宋_GB2312" w:hAnsi="仿宋" w:eastAsia="仿宋_GB2312" w:cs="仿宋"/>
                <w:szCs w:val="24"/>
              </w:rPr>
            </w:pPr>
            <w:r>
              <w:rPr>
                <w:rFonts w:hint="eastAsia" w:ascii="仿宋_GB2312" w:hAnsi="仿宋" w:eastAsia="仿宋_GB2312" w:cs="仿宋"/>
                <w:szCs w:val="24"/>
              </w:rPr>
              <w:t>开标时间: 同投标文件递交截止时间</w:t>
            </w:r>
          </w:p>
          <w:p w14:paraId="7D7B751F">
            <w:pPr>
              <w:spacing w:line="420" w:lineRule="exact"/>
              <w:rPr>
                <w:rFonts w:ascii="仿宋_GB2312" w:hAnsi="仿宋" w:eastAsia="仿宋_GB2312" w:cs="仿宋"/>
                <w:szCs w:val="24"/>
              </w:rPr>
            </w:pPr>
            <w:r>
              <w:rPr>
                <w:rFonts w:hint="eastAsia" w:ascii="仿宋_GB2312" w:hAnsi="仿宋" w:eastAsia="仿宋_GB2312" w:cs="仿宋"/>
                <w:szCs w:val="24"/>
              </w:rPr>
              <w:t>开标地点: 全国公共资源交易平台（陕西省·西安市）不见面开标大厅，详见“特别告知”及“投标人须知”。</w:t>
            </w:r>
          </w:p>
          <w:p w14:paraId="1A7E016F">
            <w:pPr>
              <w:spacing w:line="420" w:lineRule="exact"/>
              <w:rPr>
                <w:rFonts w:ascii="仿宋_GB2312" w:hAnsi="仿宋" w:eastAsia="仿宋_GB2312" w:cs="仿宋"/>
                <w:szCs w:val="24"/>
              </w:rPr>
            </w:pPr>
            <w:r>
              <w:rPr>
                <w:rFonts w:hint="eastAsia" w:ascii="仿宋_GB2312" w:hAnsi="仿宋" w:eastAsia="仿宋_GB2312" w:cs="仿宋"/>
                <w:b/>
                <w:bCs/>
                <w:i/>
                <w:iCs/>
                <w:szCs w:val="24"/>
              </w:rPr>
              <w:t>注：本项目采用“不见面开标”。不见面开标大厅登录方式为：全国公共资源交易平台（陕西省·西安市）西安市公共资源交易中心网-不见面开标系统。 建议供应商在投标截止时间（开标时间）前1小时内登录不见面开标大厅，并及时签到，否则将无法参与不见面开标活动。</w:t>
            </w:r>
          </w:p>
        </w:tc>
      </w:tr>
      <w:tr w14:paraId="6053986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 w:hRule="atLeast"/>
        </w:trPr>
        <w:tc>
          <w:tcPr>
            <w:tcW w:w="993" w:type="dxa"/>
            <w:vAlign w:val="center"/>
          </w:tcPr>
          <w:p w14:paraId="5E2866CD">
            <w:pPr>
              <w:spacing w:line="420" w:lineRule="exact"/>
              <w:jc w:val="center"/>
              <w:rPr>
                <w:rFonts w:ascii="仿宋_GB2312" w:hAnsi="仿宋" w:eastAsia="仿宋_GB2312" w:cs="仿宋"/>
                <w:szCs w:val="24"/>
              </w:rPr>
            </w:pPr>
            <w:r>
              <w:rPr>
                <w:rFonts w:hint="eastAsia" w:ascii="仿宋_GB2312" w:hAnsi="仿宋" w:eastAsia="仿宋_GB2312" w:cs="仿宋"/>
                <w:szCs w:val="24"/>
              </w:rPr>
              <w:t>21.3</w:t>
            </w:r>
          </w:p>
        </w:tc>
        <w:tc>
          <w:tcPr>
            <w:tcW w:w="2067" w:type="dxa"/>
            <w:vAlign w:val="center"/>
          </w:tcPr>
          <w:p w14:paraId="593160B5">
            <w:pPr>
              <w:spacing w:line="420" w:lineRule="exact"/>
              <w:jc w:val="center"/>
              <w:rPr>
                <w:rFonts w:ascii="仿宋_GB2312" w:hAnsi="仿宋" w:eastAsia="仿宋_GB2312" w:cs="仿宋"/>
                <w:szCs w:val="24"/>
              </w:rPr>
            </w:pPr>
            <w:r>
              <w:rPr>
                <w:rFonts w:hint="eastAsia" w:ascii="仿宋_GB2312" w:hAnsi="仿宋" w:eastAsia="仿宋_GB2312" w:cs="仿宋"/>
                <w:szCs w:val="24"/>
              </w:rPr>
              <w:t>唱标</w:t>
            </w:r>
          </w:p>
        </w:tc>
        <w:tc>
          <w:tcPr>
            <w:tcW w:w="5940" w:type="dxa"/>
            <w:vAlign w:val="center"/>
          </w:tcPr>
          <w:p w14:paraId="013E46A7">
            <w:pPr>
              <w:spacing w:line="420" w:lineRule="exact"/>
              <w:rPr>
                <w:rFonts w:ascii="仿宋_GB2312" w:hAnsi="仿宋" w:eastAsia="仿宋_GB2312" w:cs="仿宋"/>
                <w:szCs w:val="24"/>
              </w:rPr>
            </w:pPr>
            <w:r>
              <w:rPr>
                <w:rFonts w:hint="eastAsia" w:ascii="仿宋_GB2312" w:hAnsi="仿宋" w:eastAsia="仿宋_GB2312" w:cs="仿宋"/>
                <w:szCs w:val="24"/>
              </w:rPr>
              <w:t>系统将自动展示供应商名单及其投标报价</w:t>
            </w:r>
          </w:p>
        </w:tc>
      </w:tr>
      <w:tr w14:paraId="7086325C">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trPr>
        <w:tc>
          <w:tcPr>
            <w:tcW w:w="993" w:type="dxa"/>
            <w:vAlign w:val="center"/>
          </w:tcPr>
          <w:p w14:paraId="7A1000D8">
            <w:pPr>
              <w:spacing w:line="420" w:lineRule="exact"/>
              <w:jc w:val="center"/>
              <w:rPr>
                <w:rFonts w:ascii="仿宋_GB2312" w:hAnsi="仿宋" w:eastAsia="仿宋_GB2312" w:cs="仿宋"/>
                <w:szCs w:val="24"/>
              </w:rPr>
            </w:pPr>
            <w:r>
              <w:rPr>
                <w:rFonts w:hint="eastAsia" w:ascii="仿宋_GB2312" w:hAnsi="仿宋" w:eastAsia="仿宋_GB2312" w:cs="仿宋"/>
                <w:szCs w:val="24"/>
              </w:rPr>
              <w:t>21.8</w:t>
            </w:r>
          </w:p>
        </w:tc>
        <w:tc>
          <w:tcPr>
            <w:tcW w:w="2067" w:type="dxa"/>
            <w:vAlign w:val="center"/>
          </w:tcPr>
          <w:p w14:paraId="0CA15254">
            <w:pPr>
              <w:spacing w:line="420" w:lineRule="exact"/>
              <w:jc w:val="center"/>
              <w:rPr>
                <w:rFonts w:ascii="仿宋_GB2312" w:hAnsi="仿宋" w:eastAsia="仿宋_GB2312" w:cs="仿宋"/>
                <w:szCs w:val="24"/>
              </w:rPr>
            </w:pPr>
            <w:r>
              <w:rPr>
                <w:rFonts w:hint="eastAsia" w:ascii="仿宋_GB2312" w:hAnsi="仿宋" w:eastAsia="仿宋_GB2312" w:cs="仿宋"/>
                <w:szCs w:val="24"/>
              </w:rPr>
              <w:t>投标人资格审查</w:t>
            </w:r>
          </w:p>
        </w:tc>
        <w:tc>
          <w:tcPr>
            <w:tcW w:w="5940" w:type="dxa"/>
            <w:vAlign w:val="center"/>
          </w:tcPr>
          <w:p w14:paraId="7D179E6D">
            <w:pPr>
              <w:spacing w:line="420" w:lineRule="exact"/>
              <w:rPr>
                <w:rFonts w:ascii="仿宋_GB2312" w:hAnsi="仿宋" w:eastAsia="仿宋_GB2312" w:cs="仿宋"/>
                <w:szCs w:val="24"/>
              </w:rPr>
            </w:pPr>
            <w:r>
              <w:rPr>
                <w:rFonts w:hint="eastAsia" w:ascii="仿宋_GB2312" w:hAnsi="仿宋" w:eastAsia="仿宋_GB2312" w:cs="仿宋"/>
                <w:szCs w:val="24"/>
              </w:rPr>
              <w:t>（1）审查时间：开标结束后；</w:t>
            </w:r>
          </w:p>
          <w:p w14:paraId="26A74CD5">
            <w:pPr>
              <w:spacing w:line="420" w:lineRule="exact"/>
              <w:rPr>
                <w:rFonts w:ascii="仿宋_GB2312" w:hAnsi="仿宋" w:eastAsia="仿宋_GB2312" w:cs="仿宋"/>
                <w:szCs w:val="24"/>
              </w:rPr>
            </w:pPr>
            <w:r>
              <w:rPr>
                <w:rFonts w:hint="eastAsia" w:ascii="仿宋_GB2312" w:hAnsi="仿宋" w:eastAsia="仿宋_GB2312" w:cs="仿宋"/>
                <w:szCs w:val="24"/>
              </w:rPr>
              <w:t>（2）审查内容：在“信用中国”网站（www.creditchina.gov.cn）和“中国政府采购网”（ccgp.gov.cn）对投标人信用信息进行查询，如果投标人被查实在投标截止时间前列入失信被执行人（页面跳转至“中国执行信息公开网”http://zxgk.court.gov.cn/shixin/）、重大税收违法失信主体、政府采购严重违法失信行为记录名单，其投标为无效。</w:t>
            </w:r>
          </w:p>
          <w:p w14:paraId="6C5BE885">
            <w:pPr>
              <w:spacing w:line="420" w:lineRule="exact"/>
              <w:rPr>
                <w:rFonts w:ascii="仿宋_GB2312" w:hAnsi="仿宋" w:eastAsia="仿宋_GB2312" w:cs="仿宋"/>
                <w:szCs w:val="24"/>
              </w:rPr>
            </w:pPr>
            <w:r>
              <w:rPr>
                <w:rFonts w:hint="eastAsia" w:ascii="仿宋_GB2312" w:hAnsi="仿宋" w:eastAsia="仿宋_GB2312" w:cs="仿宋"/>
                <w:szCs w:val="24"/>
              </w:rPr>
              <w:t>（3）审查投标人资格证明文件是否符合国家法律法规和招标文件的要求，并且齐全、真实、有效。资格证明文件不合格的，其投标为无效。</w:t>
            </w:r>
          </w:p>
          <w:p w14:paraId="06CD4569">
            <w:pPr>
              <w:spacing w:line="420" w:lineRule="exact"/>
              <w:rPr>
                <w:rFonts w:ascii="仿宋_GB2312" w:hAnsi="仿宋" w:eastAsia="仿宋_GB2312" w:cs="仿宋"/>
                <w:szCs w:val="24"/>
              </w:rPr>
            </w:pPr>
            <w:r>
              <w:rPr>
                <w:rFonts w:hint="eastAsia" w:ascii="仿宋_GB2312" w:hAnsi="仿宋" w:eastAsia="仿宋_GB2312" w:cs="仿宋"/>
                <w:szCs w:val="24"/>
              </w:rPr>
              <w:t>（4）通过资格审查的投标人不足三家的，不进行评标。</w:t>
            </w:r>
          </w:p>
        </w:tc>
      </w:tr>
      <w:tr w14:paraId="0E98F150">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trPr>
        <w:tc>
          <w:tcPr>
            <w:tcW w:w="993" w:type="dxa"/>
            <w:vAlign w:val="center"/>
          </w:tcPr>
          <w:p w14:paraId="227CB284">
            <w:pPr>
              <w:spacing w:line="420" w:lineRule="exact"/>
              <w:jc w:val="center"/>
              <w:rPr>
                <w:rFonts w:ascii="仿宋_GB2312" w:hAnsi="仿宋" w:eastAsia="仿宋_GB2312" w:cs="仿宋"/>
                <w:szCs w:val="24"/>
              </w:rPr>
            </w:pPr>
            <w:r>
              <w:rPr>
                <w:rFonts w:hint="eastAsia" w:ascii="仿宋_GB2312" w:hAnsi="仿宋" w:eastAsia="仿宋_GB2312" w:cs="仿宋"/>
                <w:szCs w:val="24"/>
              </w:rPr>
              <w:t>24.1</w:t>
            </w:r>
          </w:p>
        </w:tc>
        <w:tc>
          <w:tcPr>
            <w:tcW w:w="2067" w:type="dxa"/>
            <w:vAlign w:val="center"/>
          </w:tcPr>
          <w:p w14:paraId="22C8A2B9">
            <w:pPr>
              <w:spacing w:line="420" w:lineRule="exact"/>
              <w:jc w:val="center"/>
              <w:rPr>
                <w:rFonts w:ascii="仿宋_GB2312" w:hAnsi="仿宋" w:eastAsia="仿宋_GB2312" w:cs="仿宋"/>
                <w:szCs w:val="24"/>
              </w:rPr>
            </w:pPr>
            <w:r>
              <w:rPr>
                <w:rFonts w:hint="eastAsia" w:ascii="仿宋_GB2312" w:hAnsi="仿宋" w:eastAsia="仿宋_GB2312" w:cs="仿宋"/>
                <w:szCs w:val="24"/>
              </w:rPr>
              <w:t>评标方法</w:t>
            </w:r>
          </w:p>
        </w:tc>
        <w:tc>
          <w:tcPr>
            <w:tcW w:w="5940" w:type="dxa"/>
            <w:vAlign w:val="center"/>
          </w:tcPr>
          <w:p w14:paraId="4FB99297">
            <w:pPr>
              <w:spacing w:line="420" w:lineRule="exact"/>
              <w:rPr>
                <w:rFonts w:ascii="仿宋_GB2312" w:hAnsi="仿宋" w:eastAsia="仿宋_GB2312" w:cs="仿宋"/>
                <w:szCs w:val="24"/>
              </w:rPr>
            </w:pPr>
            <w:r>
              <w:rPr>
                <w:rFonts w:hint="eastAsia" w:ascii="仿宋_GB2312" w:hAnsi="仿宋" w:eastAsia="仿宋_GB2312" w:cs="仿宋"/>
                <w:szCs w:val="24"/>
              </w:rPr>
              <w:t>综合评分法（详见第六章 评标方法）。</w:t>
            </w:r>
          </w:p>
        </w:tc>
      </w:tr>
      <w:tr w14:paraId="65315B0D">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0" w:hRule="atLeast"/>
        </w:trPr>
        <w:tc>
          <w:tcPr>
            <w:tcW w:w="993" w:type="dxa"/>
            <w:vAlign w:val="center"/>
          </w:tcPr>
          <w:p w14:paraId="20366354">
            <w:pPr>
              <w:spacing w:line="420" w:lineRule="exact"/>
              <w:jc w:val="center"/>
              <w:rPr>
                <w:rFonts w:ascii="仿宋_GB2312" w:hAnsi="仿宋" w:eastAsia="仿宋_GB2312" w:cs="仿宋"/>
                <w:szCs w:val="24"/>
              </w:rPr>
            </w:pPr>
            <w:r>
              <w:rPr>
                <w:rFonts w:hint="eastAsia" w:ascii="仿宋_GB2312" w:hAnsi="仿宋" w:eastAsia="仿宋_GB2312" w:cs="仿宋"/>
                <w:szCs w:val="24"/>
              </w:rPr>
              <w:t>26.1</w:t>
            </w:r>
          </w:p>
        </w:tc>
        <w:tc>
          <w:tcPr>
            <w:tcW w:w="2067" w:type="dxa"/>
            <w:vAlign w:val="center"/>
          </w:tcPr>
          <w:p w14:paraId="6AEA4A93">
            <w:pPr>
              <w:spacing w:line="420" w:lineRule="exact"/>
              <w:jc w:val="center"/>
              <w:rPr>
                <w:rFonts w:ascii="仿宋_GB2312" w:hAnsi="仿宋" w:eastAsia="仿宋_GB2312" w:cs="仿宋"/>
                <w:szCs w:val="24"/>
              </w:rPr>
            </w:pPr>
            <w:r>
              <w:rPr>
                <w:rFonts w:hint="eastAsia" w:ascii="仿宋_GB2312" w:hAnsi="仿宋" w:eastAsia="仿宋_GB2312" w:cs="仿宋"/>
                <w:szCs w:val="24"/>
              </w:rPr>
              <w:t>中标候选人数量</w:t>
            </w:r>
          </w:p>
        </w:tc>
        <w:tc>
          <w:tcPr>
            <w:tcW w:w="5940" w:type="dxa"/>
            <w:vAlign w:val="center"/>
          </w:tcPr>
          <w:p w14:paraId="52821B9A">
            <w:pPr>
              <w:spacing w:line="420" w:lineRule="exact"/>
              <w:rPr>
                <w:rFonts w:ascii="仿宋_GB2312" w:hAnsi="仿宋" w:eastAsia="仿宋_GB2312" w:cs="仿宋"/>
                <w:szCs w:val="24"/>
              </w:rPr>
            </w:pPr>
            <w:r>
              <w:rPr>
                <w:rFonts w:hint="eastAsia" w:ascii="仿宋_GB2312" w:hAnsi="仿宋" w:eastAsia="仿宋_GB2312" w:cs="仿宋"/>
                <w:szCs w:val="24"/>
              </w:rPr>
              <w:t>推荐3名中标候选人。</w:t>
            </w:r>
          </w:p>
        </w:tc>
      </w:tr>
      <w:tr w14:paraId="5296386F">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 w:hRule="atLeast"/>
        </w:trPr>
        <w:tc>
          <w:tcPr>
            <w:tcW w:w="993" w:type="dxa"/>
            <w:vAlign w:val="center"/>
          </w:tcPr>
          <w:p w14:paraId="72C59936">
            <w:pPr>
              <w:spacing w:line="420" w:lineRule="exact"/>
              <w:jc w:val="center"/>
              <w:rPr>
                <w:rFonts w:ascii="仿宋_GB2312" w:hAnsi="仿宋" w:eastAsia="仿宋_GB2312" w:cs="仿宋"/>
                <w:szCs w:val="24"/>
              </w:rPr>
            </w:pPr>
            <w:r>
              <w:rPr>
                <w:rFonts w:hint="eastAsia" w:ascii="仿宋_GB2312" w:hAnsi="仿宋" w:eastAsia="仿宋_GB2312" w:cs="仿宋"/>
                <w:szCs w:val="24"/>
              </w:rPr>
              <w:t>27.1</w:t>
            </w:r>
          </w:p>
        </w:tc>
        <w:tc>
          <w:tcPr>
            <w:tcW w:w="2067" w:type="dxa"/>
            <w:vAlign w:val="center"/>
          </w:tcPr>
          <w:p w14:paraId="0F6E1AA6">
            <w:pPr>
              <w:spacing w:line="420" w:lineRule="exact"/>
              <w:jc w:val="center"/>
              <w:rPr>
                <w:rFonts w:ascii="仿宋_GB2312" w:hAnsi="仿宋" w:eastAsia="仿宋_GB2312" w:cs="仿宋"/>
                <w:szCs w:val="24"/>
              </w:rPr>
            </w:pPr>
            <w:r>
              <w:rPr>
                <w:rFonts w:hint="eastAsia" w:ascii="仿宋_GB2312" w:hAnsi="仿宋" w:eastAsia="仿宋_GB2312" w:cs="仿宋"/>
                <w:szCs w:val="24"/>
              </w:rPr>
              <w:t>中标通知书</w:t>
            </w:r>
          </w:p>
        </w:tc>
        <w:tc>
          <w:tcPr>
            <w:tcW w:w="5940" w:type="dxa"/>
            <w:vAlign w:val="center"/>
          </w:tcPr>
          <w:p w14:paraId="5EAD1067">
            <w:pPr>
              <w:tabs>
                <w:tab w:val="left" w:pos="312"/>
              </w:tabs>
              <w:spacing w:line="420" w:lineRule="exact"/>
              <w:rPr>
                <w:rFonts w:ascii="仿宋_GB2312" w:hAnsi="仿宋" w:eastAsia="仿宋_GB2312" w:cs="仿宋"/>
                <w:szCs w:val="24"/>
              </w:rPr>
            </w:pPr>
            <w:r>
              <w:rPr>
                <w:rFonts w:hint="eastAsia" w:ascii="仿宋_GB2312" w:hAnsi="仿宋" w:eastAsia="仿宋_GB2312" w:cs="仿宋"/>
                <w:szCs w:val="24"/>
              </w:rPr>
              <w:t>在公告中标（成交）结果的同时，代理机构在线向中标（成交）供应商发出中标（成交）通知书，供应商可登录【全国公共资源交易平台（陕西省</w:t>
            </w:r>
            <w:r>
              <w:rPr>
                <w:rFonts w:hint="eastAsia" w:ascii="宋体" w:hAnsi="宋体" w:eastAsia="宋体" w:cs="宋体"/>
                <w:szCs w:val="24"/>
              </w:rPr>
              <w:t>•</w:t>
            </w:r>
            <w:r>
              <w:rPr>
                <w:rFonts w:hint="eastAsia" w:ascii="仿宋_GB2312" w:hAnsi="仿宋" w:eastAsia="仿宋_GB2312" w:cs="仿宋"/>
                <w:szCs w:val="24"/>
              </w:rPr>
              <w:t>西安市）】网站〖首页〉电子交易平台〉企业端〗后，在〖我的项目/项目流程〗模块中点击下载“中标（成交）通知书”。</w:t>
            </w:r>
          </w:p>
        </w:tc>
      </w:tr>
      <w:tr w14:paraId="43D1A267">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 w:hRule="atLeast"/>
        </w:trPr>
        <w:tc>
          <w:tcPr>
            <w:tcW w:w="993" w:type="dxa"/>
            <w:vAlign w:val="center"/>
          </w:tcPr>
          <w:p w14:paraId="67A728DA">
            <w:pPr>
              <w:spacing w:line="420" w:lineRule="exact"/>
              <w:jc w:val="center"/>
              <w:rPr>
                <w:rFonts w:ascii="仿宋_GB2312" w:hAnsi="仿宋" w:eastAsia="仿宋_GB2312" w:cs="仿宋"/>
                <w:szCs w:val="24"/>
              </w:rPr>
            </w:pPr>
            <w:r>
              <w:rPr>
                <w:rFonts w:hint="eastAsia" w:ascii="仿宋_GB2312" w:hAnsi="仿宋" w:eastAsia="仿宋_GB2312" w:cs="仿宋"/>
                <w:szCs w:val="24"/>
              </w:rPr>
              <w:t>30</w:t>
            </w:r>
          </w:p>
        </w:tc>
        <w:tc>
          <w:tcPr>
            <w:tcW w:w="2067" w:type="dxa"/>
            <w:vAlign w:val="center"/>
          </w:tcPr>
          <w:p w14:paraId="035730B6">
            <w:pPr>
              <w:spacing w:line="420" w:lineRule="exact"/>
              <w:rPr>
                <w:rFonts w:ascii="仿宋_GB2312" w:hAnsi="仿宋" w:eastAsia="仿宋_GB2312" w:cs="仿宋"/>
                <w:szCs w:val="24"/>
              </w:rPr>
            </w:pPr>
            <w:r>
              <w:rPr>
                <w:rFonts w:hint="eastAsia" w:ascii="仿宋_GB2312" w:hAnsi="仿宋" w:eastAsia="仿宋_GB2312" w:cs="仿宋"/>
                <w:szCs w:val="24"/>
              </w:rPr>
              <w:t>招标代理服务费</w:t>
            </w:r>
          </w:p>
        </w:tc>
        <w:tc>
          <w:tcPr>
            <w:tcW w:w="5940" w:type="dxa"/>
            <w:vAlign w:val="center"/>
          </w:tcPr>
          <w:p w14:paraId="5C73E058">
            <w:pPr>
              <w:numPr>
                <w:ilvl w:val="0"/>
                <w:numId w:val="1"/>
              </w:numPr>
              <w:spacing w:line="420" w:lineRule="exact"/>
              <w:rPr>
                <w:rFonts w:ascii="仿宋_GB2312" w:hAnsi="仿宋" w:eastAsia="仿宋_GB2312" w:cs="仿宋"/>
                <w:szCs w:val="24"/>
              </w:rPr>
            </w:pPr>
            <w:r>
              <w:rPr>
                <w:rFonts w:hint="eastAsia" w:ascii="仿宋_GB2312" w:hAnsi="仿宋" w:eastAsia="仿宋_GB2312" w:cs="仿宋"/>
                <w:szCs w:val="24"/>
              </w:rPr>
              <w:t>确定成交人后3日内，由成交人向采购代理机构一次付清采购代理服务费。</w:t>
            </w:r>
          </w:p>
          <w:p w14:paraId="27508253">
            <w:pPr>
              <w:numPr>
                <w:ilvl w:val="0"/>
                <w:numId w:val="1"/>
              </w:numPr>
              <w:spacing w:line="420" w:lineRule="exact"/>
              <w:rPr>
                <w:rFonts w:ascii="仿宋_GB2312" w:hAnsi="仿宋" w:eastAsia="仿宋_GB2312" w:cs="仿宋"/>
                <w:szCs w:val="24"/>
              </w:rPr>
            </w:pPr>
            <w:r>
              <w:rPr>
                <w:rFonts w:hint="eastAsia" w:ascii="仿宋_GB2312" w:hAnsi="仿宋" w:eastAsia="仿宋_GB2312" w:cs="仿宋"/>
                <w:szCs w:val="24"/>
              </w:rPr>
              <w:t>采购代理服务费的金额按照原国家发展计划委员会计价格[2002]1980号文件的规定下浮</w:t>
            </w:r>
            <w:r>
              <w:rPr>
                <w:rFonts w:hint="eastAsia" w:ascii="仿宋_GB2312" w:hAnsi="仿宋" w:eastAsia="仿宋_GB2312" w:cs="仿宋"/>
                <w:szCs w:val="24"/>
                <w:lang w:val="en-US" w:eastAsia="zh-CN"/>
              </w:rPr>
              <w:t>1</w:t>
            </w:r>
            <w:r>
              <w:rPr>
                <w:rFonts w:hint="eastAsia" w:ascii="仿宋_GB2312" w:hAnsi="仿宋" w:eastAsia="仿宋_GB2312" w:cs="仿宋"/>
                <w:szCs w:val="24"/>
              </w:rPr>
              <w:t>0%计算。</w:t>
            </w:r>
          </w:p>
          <w:p w14:paraId="20721EED">
            <w:pPr>
              <w:spacing w:line="420" w:lineRule="exact"/>
              <w:rPr>
                <w:rFonts w:ascii="仿宋_GB2312" w:hAnsi="仿宋" w:eastAsia="仿宋_GB2312" w:cs="仿宋"/>
                <w:szCs w:val="24"/>
              </w:rPr>
            </w:pPr>
            <w:r>
              <w:rPr>
                <w:rFonts w:hint="eastAsia" w:ascii="仿宋_GB2312" w:hAnsi="仿宋" w:eastAsia="仿宋_GB2312" w:cs="仿宋"/>
                <w:szCs w:val="24"/>
              </w:rPr>
              <w:t>举例：如某中标人合同金额为500万元，计算招标服务费金额如下：</w:t>
            </w:r>
          </w:p>
          <w:p w14:paraId="248328BE">
            <w:pPr>
              <w:spacing w:line="420" w:lineRule="exact"/>
              <w:rPr>
                <w:rFonts w:ascii="仿宋_GB2312" w:hAnsi="仿宋" w:eastAsia="仿宋_GB2312" w:cs="仿宋"/>
                <w:szCs w:val="24"/>
              </w:rPr>
            </w:pPr>
            <w:r>
              <w:rPr>
                <w:rFonts w:hint="eastAsia" w:ascii="仿宋_GB2312" w:hAnsi="仿宋" w:eastAsia="仿宋_GB2312" w:cs="仿宋"/>
                <w:szCs w:val="24"/>
              </w:rPr>
              <w:t>①100×1.5% = 1.5万元，</w:t>
            </w:r>
          </w:p>
          <w:p w14:paraId="361CB99B">
            <w:pPr>
              <w:spacing w:line="420" w:lineRule="exact"/>
              <w:rPr>
                <w:rFonts w:ascii="仿宋_GB2312" w:hAnsi="仿宋" w:eastAsia="仿宋_GB2312" w:cs="仿宋"/>
                <w:szCs w:val="24"/>
              </w:rPr>
            </w:pPr>
            <w:r>
              <w:rPr>
                <w:rFonts w:hint="eastAsia" w:ascii="仿宋_GB2312" w:hAnsi="仿宋" w:eastAsia="仿宋_GB2312" w:cs="仿宋"/>
                <w:szCs w:val="24"/>
              </w:rPr>
              <w:t>②（500-100）×1.1 % = 4.4万元，</w:t>
            </w:r>
          </w:p>
          <w:p w14:paraId="022AE7D0">
            <w:pPr>
              <w:spacing w:line="420" w:lineRule="exact"/>
              <w:rPr>
                <w:rFonts w:ascii="仿宋_GB2312" w:hAnsi="仿宋" w:eastAsia="仿宋_GB2312" w:cs="仿宋"/>
                <w:szCs w:val="24"/>
              </w:rPr>
            </w:pPr>
            <w:r>
              <w:rPr>
                <w:rFonts w:hint="eastAsia" w:ascii="仿宋_GB2312" w:hAnsi="仿宋" w:eastAsia="仿宋_GB2312" w:cs="仿宋"/>
                <w:szCs w:val="24"/>
              </w:rPr>
              <w:t>合计收费 =（①+②）×</w:t>
            </w:r>
            <w:r>
              <w:rPr>
                <w:rFonts w:hint="eastAsia" w:ascii="仿宋_GB2312" w:hAnsi="仿宋" w:eastAsia="仿宋_GB2312" w:cs="仿宋"/>
                <w:szCs w:val="24"/>
                <w:lang w:val="en-US" w:eastAsia="zh-CN"/>
              </w:rPr>
              <w:t>9</w:t>
            </w:r>
            <w:r>
              <w:rPr>
                <w:rFonts w:hint="eastAsia" w:ascii="仿宋_GB2312" w:hAnsi="仿宋" w:eastAsia="仿宋_GB2312" w:cs="仿宋"/>
                <w:szCs w:val="24"/>
              </w:rPr>
              <w:t>0%=（1.5+4.4）×</w:t>
            </w:r>
            <w:r>
              <w:rPr>
                <w:rFonts w:hint="eastAsia" w:ascii="仿宋_GB2312" w:hAnsi="仿宋" w:eastAsia="仿宋_GB2312" w:cs="仿宋"/>
                <w:szCs w:val="24"/>
                <w:lang w:val="en-US" w:eastAsia="zh-CN"/>
              </w:rPr>
              <w:t>9</w:t>
            </w:r>
            <w:r>
              <w:rPr>
                <w:rFonts w:hint="eastAsia" w:ascii="仿宋_GB2312" w:hAnsi="仿宋" w:eastAsia="仿宋_GB2312" w:cs="仿宋"/>
                <w:szCs w:val="24"/>
              </w:rPr>
              <w:t>0%=</w:t>
            </w:r>
            <w:r>
              <w:rPr>
                <w:rFonts w:hint="eastAsia" w:ascii="仿宋_GB2312" w:hAnsi="仿宋" w:eastAsia="仿宋_GB2312" w:cs="仿宋"/>
                <w:szCs w:val="24"/>
                <w:lang w:val="en-US" w:eastAsia="zh-CN"/>
              </w:rPr>
              <w:t>5.31</w:t>
            </w:r>
            <w:r>
              <w:rPr>
                <w:rFonts w:hint="eastAsia" w:ascii="仿宋_GB2312" w:hAnsi="仿宋" w:eastAsia="仿宋_GB2312" w:cs="仿宋"/>
                <w:szCs w:val="24"/>
              </w:rPr>
              <w:t>万元</w:t>
            </w:r>
          </w:p>
          <w:p w14:paraId="22F8825F">
            <w:pPr>
              <w:spacing w:line="420" w:lineRule="exact"/>
              <w:rPr>
                <w:rFonts w:ascii="仿宋_GB2312" w:hAnsi="仿宋" w:eastAsia="仿宋_GB2312" w:cs="仿宋"/>
                <w:szCs w:val="24"/>
              </w:rPr>
            </w:pPr>
            <w:r>
              <w:rPr>
                <w:rFonts w:hint="eastAsia" w:ascii="仿宋_GB2312" w:hAnsi="仿宋" w:eastAsia="仿宋_GB2312" w:cs="仿宋"/>
                <w:szCs w:val="24"/>
              </w:rPr>
              <w:t>3.银行信息:</w:t>
            </w:r>
          </w:p>
          <w:p w14:paraId="20F6E3E8">
            <w:pPr>
              <w:spacing w:line="420" w:lineRule="exact"/>
              <w:rPr>
                <w:rFonts w:ascii="仿宋_GB2312" w:hAnsi="仿宋" w:eastAsia="仿宋_GB2312" w:cs="仿宋"/>
                <w:szCs w:val="24"/>
              </w:rPr>
            </w:pPr>
            <w:r>
              <w:rPr>
                <w:rFonts w:hint="eastAsia" w:ascii="仿宋_GB2312" w:hAnsi="仿宋" w:eastAsia="仿宋_GB2312" w:cs="仿宋"/>
                <w:szCs w:val="24"/>
              </w:rPr>
              <w:t>户    名：西北（陕西）国际招标有限公司</w:t>
            </w:r>
          </w:p>
          <w:p w14:paraId="6BA5C63A">
            <w:pPr>
              <w:spacing w:line="420" w:lineRule="exact"/>
              <w:rPr>
                <w:rFonts w:ascii="仿宋_GB2312" w:hAnsi="仿宋" w:eastAsia="仿宋_GB2312" w:cs="仿宋"/>
                <w:szCs w:val="24"/>
              </w:rPr>
            </w:pPr>
            <w:r>
              <w:rPr>
                <w:rFonts w:hint="eastAsia" w:ascii="仿宋_GB2312" w:hAnsi="仿宋" w:eastAsia="仿宋_GB2312" w:cs="仿宋"/>
                <w:szCs w:val="24"/>
              </w:rPr>
              <w:t>开户银行：交通银行西安长安大学支行</w:t>
            </w:r>
          </w:p>
          <w:p w14:paraId="0D538B9D">
            <w:pPr>
              <w:spacing w:line="420" w:lineRule="exact"/>
              <w:rPr>
                <w:rFonts w:ascii="仿宋_GB2312" w:hAnsi="仿宋" w:eastAsia="仿宋_GB2312" w:cs="仿宋"/>
                <w:szCs w:val="24"/>
              </w:rPr>
            </w:pPr>
            <w:r>
              <w:rPr>
                <w:rFonts w:hint="eastAsia" w:ascii="仿宋_GB2312" w:hAnsi="仿宋" w:eastAsia="仿宋_GB2312" w:cs="仿宋"/>
                <w:szCs w:val="24"/>
              </w:rPr>
              <w:t>账    号：611301151018010003843</w:t>
            </w:r>
          </w:p>
        </w:tc>
      </w:tr>
      <w:tr w14:paraId="415897B9">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trPr>
        <w:tc>
          <w:tcPr>
            <w:tcW w:w="993" w:type="dxa"/>
            <w:vAlign w:val="center"/>
          </w:tcPr>
          <w:p w14:paraId="3562193C">
            <w:pPr>
              <w:spacing w:line="420" w:lineRule="exact"/>
              <w:jc w:val="center"/>
              <w:rPr>
                <w:rFonts w:ascii="仿宋_GB2312" w:hAnsi="仿宋" w:eastAsia="仿宋_GB2312" w:cs="仿宋"/>
                <w:bCs/>
                <w:iCs/>
                <w:szCs w:val="24"/>
              </w:rPr>
            </w:pPr>
            <w:r>
              <w:rPr>
                <w:rFonts w:hint="eastAsia" w:ascii="仿宋_GB2312" w:hAnsi="仿宋" w:eastAsia="仿宋_GB2312" w:cs="仿宋"/>
                <w:bCs/>
                <w:iCs/>
                <w:szCs w:val="24"/>
              </w:rPr>
              <w:t>32.1</w:t>
            </w:r>
          </w:p>
        </w:tc>
        <w:tc>
          <w:tcPr>
            <w:tcW w:w="2067" w:type="dxa"/>
            <w:vAlign w:val="center"/>
          </w:tcPr>
          <w:p w14:paraId="55E196BE">
            <w:pPr>
              <w:spacing w:line="420" w:lineRule="exact"/>
              <w:jc w:val="center"/>
              <w:rPr>
                <w:rFonts w:ascii="仿宋_GB2312" w:hAnsi="仿宋" w:eastAsia="仿宋_GB2312" w:cs="仿宋"/>
                <w:bCs/>
                <w:iCs/>
                <w:szCs w:val="24"/>
              </w:rPr>
            </w:pPr>
            <w:r>
              <w:rPr>
                <w:rFonts w:hint="eastAsia" w:ascii="仿宋_GB2312" w:hAnsi="仿宋" w:eastAsia="仿宋_GB2312" w:cs="仿宋"/>
                <w:bCs/>
                <w:iCs/>
                <w:szCs w:val="24"/>
              </w:rPr>
              <w:t>招标文件下载</w:t>
            </w:r>
          </w:p>
          <w:p w14:paraId="67834E21">
            <w:pPr>
              <w:spacing w:line="420" w:lineRule="exact"/>
              <w:jc w:val="center"/>
              <w:rPr>
                <w:rFonts w:ascii="仿宋_GB2312" w:hAnsi="仿宋" w:eastAsia="仿宋_GB2312" w:cs="仿宋"/>
                <w:bCs/>
                <w:iCs/>
                <w:szCs w:val="24"/>
              </w:rPr>
            </w:pPr>
            <w:r>
              <w:rPr>
                <w:rFonts w:hint="eastAsia" w:ascii="仿宋_GB2312" w:hAnsi="仿宋" w:eastAsia="仿宋_GB2312" w:cs="仿宋"/>
                <w:bCs/>
                <w:iCs/>
                <w:szCs w:val="24"/>
              </w:rPr>
              <w:t>注意事项</w:t>
            </w:r>
          </w:p>
        </w:tc>
        <w:tc>
          <w:tcPr>
            <w:tcW w:w="5940" w:type="dxa"/>
            <w:vAlign w:val="center"/>
          </w:tcPr>
          <w:p w14:paraId="31BE2310">
            <w:pPr>
              <w:spacing w:line="420" w:lineRule="exact"/>
              <w:rPr>
                <w:rFonts w:ascii="仿宋_GB2312" w:hAnsi="仿宋" w:eastAsia="仿宋_GB2312" w:cs="仿宋"/>
                <w:b/>
                <w:bCs/>
                <w:iCs/>
                <w:szCs w:val="24"/>
              </w:rPr>
            </w:pPr>
            <w:r>
              <w:rPr>
                <w:rFonts w:hint="eastAsia" w:ascii="仿宋_GB2312" w:hAnsi="仿宋" w:eastAsia="仿宋_GB2312" w:cs="仿宋"/>
                <w:b/>
                <w:bCs/>
                <w:iCs/>
                <w:szCs w:val="24"/>
              </w:rPr>
              <w:t xml:space="preserve">请务必在采购文件获取期限内及时下载电子招标文件并做好备份，逾期下载通道将关闭，未及时下载招标文件将会影响投标文件编制及后续投标活动； </w:t>
            </w:r>
          </w:p>
        </w:tc>
      </w:tr>
      <w:tr w14:paraId="641B0869">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71" w:hRule="atLeast"/>
        </w:trPr>
        <w:tc>
          <w:tcPr>
            <w:tcW w:w="993" w:type="dxa"/>
            <w:vAlign w:val="center"/>
          </w:tcPr>
          <w:p w14:paraId="4B4BD260">
            <w:pPr>
              <w:spacing w:line="420" w:lineRule="exact"/>
              <w:jc w:val="center"/>
              <w:rPr>
                <w:rFonts w:ascii="仿宋_GB2312" w:hAnsi="仿宋" w:eastAsia="仿宋_GB2312" w:cs="仿宋"/>
                <w:bCs/>
                <w:iCs/>
                <w:szCs w:val="24"/>
              </w:rPr>
            </w:pPr>
            <w:r>
              <w:rPr>
                <w:rFonts w:hint="eastAsia" w:ascii="仿宋_GB2312" w:hAnsi="仿宋" w:eastAsia="仿宋_GB2312" w:cs="仿宋"/>
                <w:bCs/>
                <w:iCs/>
                <w:szCs w:val="24"/>
              </w:rPr>
              <w:t>32.2</w:t>
            </w:r>
          </w:p>
        </w:tc>
        <w:tc>
          <w:tcPr>
            <w:tcW w:w="2067" w:type="dxa"/>
            <w:vAlign w:val="center"/>
          </w:tcPr>
          <w:p w14:paraId="5EA0863D">
            <w:pPr>
              <w:spacing w:line="420" w:lineRule="exact"/>
              <w:jc w:val="center"/>
              <w:rPr>
                <w:rFonts w:ascii="仿宋_GB2312" w:hAnsi="仿宋" w:eastAsia="仿宋_GB2312" w:cs="仿宋"/>
                <w:bCs/>
                <w:iCs/>
                <w:szCs w:val="24"/>
              </w:rPr>
            </w:pPr>
            <w:r>
              <w:rPr>
                <w:rFonts w:hint="eastAsia" w:ascii="仿宋_GB2312" w:hAnsi="仿宋" w:eastAsia="仿宋_GB2312" w:cs="仿宋"/>
                <w:bCs/>
                <w:iCs/>
                <w:szCs w:val="24"/>
              </w:rPr>
              <w:t>关于投标文件的雷同性分析</w:t>
            </w:r>
          </w:p>
        </w:tc>
        <w:tc>
          <w:tcPr>
            <w:tcW w:w="5940" w:type="dxa"/>
            <w:vAlign w:val="center"/>
          </w:tcPr>
          <w:p w14:paraId="2A497AF4">
            <w:pPr>
              <w:spacing w:line="420" w:lineRule="exact"/>
              <w:rPr>
                <w:rFonts w:ascii="仿宋_GB2312" w:hAnsi="仿宋" w:eastAsia="仿宋_GB2312" w:cs="仿宋"/>
                <w:b/>
                <w:bCs/>
                <w:iCs/>
                <w:szCs w:val="24"/>
              </w:rPr>
            </w:pPr>
            <w:r>
              <w:rPr>
                <w:rFonts w:hint="eastAsia" w:ascii="仿宋_GB2312" w:hAnsi="仿宋" w:eastAsia="仿宋_GB2312" w:cs="仿宋"/>
                <w:b/>
                <w:bCs/>
                <w:iCs/>
                <w:szCs w:val="24"/>
              </w:rPr>
              <w:t>1、根据陕西省公共资源交易中心2021年7月22日印发的《关于在政府采购交易系统中开通标书雷同性分析功能的通知》，在符合性审查环节，将由评标委员会在评标系统中对供应商的电子投标文件进行雷同性分析。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6F6F3EFB">
            <w:pPr>
              <w:spacing w:line="420" w:lineRule="exact"/>
              <w:rPr>
                <w:rFonts w:ascii="仿宋_GB2312" w:hAnsi="仿宋" w:eastAsia="仿宋_GB2312" w:cs="仿宋"/>
                <w:b/>
                <w:bCs/>
                <w:iCs/>
                <w:szCs w:val="24"/>
              </w:rPr>
            </w:pPr>
            <w:r>
              <w:rPr>
                <w:rFonts w:hint="eastAsia" w:ascii="仿宋_GB2312" w:hAnsi="仿宋" w:eastAsia="仿宋_GB2312" w:cs="仿宋"/>
                <w:b/>
                <w:bCs/>
                <w:iCs/>
                <w:szCs w:val="24"/>
              </w:rPr>
              <w:t>2、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9C9E82C">
            <w:pPr>
              <w:spacing w:line="420" w:lineRule="exact"/>
              <w:rPr>
                <w:rFonts w:ascii="仿宋_GB2312" w:hAnsi="仿宋" w:eastAsia="仿宋_GB2312" w:cs="仿宋"/>
                <w:b/>
                <w:bCs/>
                <w:iCs/>
                <w:szCs w:val="24"/>
              </w:rPr>
            </w:pPr>
            <w:r>
              <w:rPr>
                <w:rFonts w:hint="eastAsia" w:ascii="仿宋_GB2312" w:hAnsi="仿宋" w:eastAsia="仿宋_GB2312" w:cs="仿宋"/>
                <w:b/>
                <w:bCs/>
                <w:iCs/>
                <w:szCs w:val="24"/>
              </w:rPr>
              <w:t>2.1、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BA234BB">
            <w:pPr>
              <w:spacing w:line="420" w:lineRule="exact"/>
              <w:rPr>
                <w:rFonts w:ascii="仿宋_GB2312" w:hAnsi="仿宋" w:eastAsia="仿宋_GB2312" w:cs="仿宋"/>
                <w:b/>
                <w:bCs/>
                <w:i/>
                <w:iCs/>
                <w:szCs w:val="24"/>
              </w:rPr>
            </w:pPr>
            <w:r>
              <w:rPr>
                <w:rFonts w:hint="eastAsia" w:ascii="仿宋_GB2312" w:hAnsi="仿宋" w:eastAsia="仿宋_GB2312" w:cs="仿宋"/>
                <w:b/>
                <w:bCs/>
                <w:iCs/>
                <w:szCs w:val="24"/>
              </w:rPr>
              <w:t>2.2、若“文件创建标识码”一致，则表示不同投标供应商使用投标文件制作软件时，使用同一源工程文件，该情形建议由评标委员会结合项目情况综合判定。</w:t>
            </w:r>
          </w:p>
        </w:tc>
      </w:tr>
      <w:tr w14:paraId="63C4D9F1">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93" w:type="dxa"/>
            <w:tcBorders>
              <w:bottom w:val="single" w:color="auto" w:sz="4" w:space="0"/>
            </w:tcBorders>
            <w:vAlign w:val="center"/>
          </w:tcPr>
          <w:p w14:paraId="6A068F56">
            <w:pPr>
              <w:spacing w:line="420" w:lineRule="exact"/>
              <w:jc w:val="center"/>
              <w:rPr>
                <w:rFonts w:hint="eastAsia" w:ascii="仿宋_GB2312" w:hAnsi="仿宋" w:eastAsia="仿宋_GB2312" w:cs="仿宋"/>
                <w:bCs/>
                <w:iCs/>
                <w:szCs w:val="24"/>
              </w:rPr>
            </w:pPr>
            <w:r>
              <w:rPr>
                <w:rFonts w:hint="eastAsia" w:ascii="仿宋_GB2312" w:hAnsi="仿宋" w:eastAsia="仿宋_GB2312" w:cs="仿宋"/>
                <w:bCs/>
                <w:iCs/>
                <w:szCs w:val="24"/>
                <w:lang w:val="en-US" w:eastAsia="zh-CN"/>
              </w:rPr>
              <w:t>32.4</w:t>
            </w:r>
          </w:p>
        </w:tc>
        <w:tc>
          <w:tcPr>
            <w:tcW w:w="2067" w:type="dxa"/>
            <w:tcBorders>
              <w:bottom w:val="single" w:color="auto" w:sz="4" w:space="0"/>
            </w:tcBorders>
            <w:vAlign w:val="center"/>
          </w:tcPr>
          <w:p w14:paraId="48192C61">
            <w:pPr>
              <w:spacing w:line="420" w:lineRule="exact"/>
              <w:jc w:val="center"/>
              <w:rPr>
                <w:rFonts w:hint="eastAsia" w:ascii="仿宋_GB2312" w:hAnsi="仿宋" w:eastAsia="仿宋_GB2312" w:cs="仿宋"/>
                <w:bCs/>
                <w:iCs/>
                <w:szCs w:val="24"/>
              </w:rPr>
            </w:pPr>
            <w:r>
              <w:rPr>
                <w:rFonts w:hint="eastAsia" w:ascii="仿宋_GB2312" w:hAnsi="仿宋" w:eastAsia="仿宋_GB2312" w:cs="仿宋"/>
                <w:bCs/>
                <w:iCs/>
                <w:szCs w:val="24"/>
                <w:lang w:val="en-US" w:eastAsia="zh-CN"/>
              </w:rPr>
              <w:t>其他说明</w:t>
            </w:r>
          </w:p>
        </w:tc>
        <w:tc>
          <w:tcPr>
            <w:tcW w:w="5940" w:type="dxa"/>
            <w:tcBorders>
              <w:bottom w:val="single" w:color="auto" w:sz="4" w:space="0"/>
            </w:tcBorders>
            <w:vAlign w:val="center"/>
          </w:tcPr>
          <w:p w14:paraId="61BE1639">
            <w:pPr>
              <w:spacing w:line="420" w:lineRule="exact"/>
              <w:rPr>
                <w:rFonts w:hint="eastAsia" w:ascii="仿宋_GB2312" w:hAnsi="仿宋" w:eastAsia="仿宋_GB2312" w:cs="仿宋"/>
                <w:b/>
                <w:bCs/>
                <w:iCs/>
                <w:szCs w:val="24"/>
              </w:rPr>
            </w:pPr>
            <w:r>
              <w:rPr>
                <w:rFonts w:hint="eastAsia" w:ascii="仿宋_GB2312" w:hAnsi="仿宋" w:eastAsia="仿宋_GB2312" w:cs="仿宋"/>
                <w:b/>
                <w:bCs/>
                <w:iCs/>
                <w:szCs w:val="24"/>
              </w:rPr>
              <w:t>进入相关部门“黑名单”的供应商以及有行贿、串标等违法违规行为并经查实的供应商不能参与本院采购项目的投标活动。对“黑名单”中供应商采取“一票否决”及“随时叫停”机制，在报名、资格审核、评审、公示、合同签订等各环节一旦发现并查实有行贿等违法违规行为的，立即取消其相关资格且终止合同签订。</w:t>
            </w:r>
          </w:p>
        </w:tc>
      </w:tr>
    </w:tbl>
    <w:p w14:paraId="3A512927">
      <w:pPr>
        <w:widowControl/>
        <w:rPr>
          <w:rFonts w:ascii="仿宋_GB2312" w:hAnsi="仿宋" w:eastAsia="仿宋_GB2312" w:cs="仿宋"/>
        </w:rPr>
      </w:pPr>
      <w:r>
        <w:rPr>
          <w:rFonts w:hint="eastAsia" w:ascii="仿宋_GB2312" w:hAnsi="仿宋" w:eastAsia="仿宋_GB2312" w:cs="仿宋"/>
        </w:rPr>
        <w:br w:type="page"/>
      </w:r>
    </w:p>
    <w:p w14:paraId="5CC6DC9A">
      <w:pPr>
        <w:pStyle w:val="3"/>
        <w:spacing w:after="0"/>
        <w:rPr>
          <w:rFonts w:ascii="仿宋_GB2312" w:hAnsi="仿宋" w:eastAsia="仿宋_GB2312" w:cs="仿宋"/>
          <w:b/>
          <w:bCs/>
          <w:szCs w:val="24"/>
        </w:rPr>
      </w:pPr>
      <w:r>
        <w:rPr>
          <w:rFonts w:hint="eastAsia" w:ascii="仿宋_GB2312" w:hAnsi="仿宋" w:eastAsia="仿宋_GB2312" w:cs="仿宋"/>
          <w:b/>
          <w:bCs/>
          <w:szCs w:val="24"/>
        </w:rPr>
        <w:t>附件1</w:t>
      </w:r>
    </w:p>
    <w:p w14:paraId="70A1AFC2">
      <w:pPr>
        <w:pStyle w:val="3"/>
        <w:spacing w:after="0" w:line="420" w:lineRule="exact"/>
        <w:jc w:val="center"/>
        <w:rPr>
          <w:rFonts w:ascii="仿宋_GB2312" w:hAnsi="仿宋" w:eastAsia="仿宋_GB2312" w:cs="仿宋"/>
          <w:szCs w:val="24"/>
        </w:rPr>
      </w:pPr>
      <w:r>
        <w:rPr>
          <w:rFonts w:hint="eastAsia" w:ascii="仿宋_GB2312" w:hAnsi="仿宋" w:eastAsia="仿宋_GB2312" w:cs="仿宋"/>
          <w:szCs w:val="24"/>
        </w:rPr>
        <w:t>陕西省财政厅关于印发《陕西省中小企业政府采购信用融资办法》</w:t>
      </w:r>
    </w:p>
    <w:p w14:paraId="43A3DD8C">
      <w:pPr>
        <w:pStyle w:val="3"/>
        <w:spacing w:after="0" w:line="420" w:lineRule="exact"/>
        <w:jc w:val="center"/>
        <w:rPr>
          <w:rFonts w:ascii="仿宋_GB2312" w:hAnsi="仿宋" w:eastAsia="仿宋_GB2312" w:cs="仿宋"/>
          <w:szCs w:val="24"/>
        </w:rPr>
      </w:pPr>
      <w:r>
        <w:rPr>
          <w:rFonts w:hint="eastAsia" w:ascii="仿宋_GB2312" w:hAnsi="仿宋" w:eastAsia="仿宋_GB2312" w:cs="仿宋"/>
          <w:szCs w:val="24"/>
        </w:rPr>
        <w:t>陕财办采〔2018〕23号</w:t>
      </w:r>
    </w:p>
    <w:p w14:paraId="03AAD8EE">
      <w:pPr>
        <w:pStyle w:val="3"/>
        <w:spacing w:after="0" w:line="420" w:lineRule="exact"/>
        <w:rPr>
          <w:rFonts w:ascii="仿宋_GB2312" w:hAnsi="仿宋" w:eastAsia="仿宋_GB2312" w:cs="仿宋"/>
          <w:szCs w:val="24"/>
        </w:rPr>
      </w:pPr>
    </w:p>
    <w:p w14:paraId="6748360A">
      <w:pPr>
        <w:pStyle w:val="3"/>
        <w:spacing w:after="0" w:line="420" w:lineRule="exact"/>
        <w:rPr>
          <w:rFonts w:ascii="仿宋_GB2312" w:hAnsi="仿宋" w:eastAsia="仿宋_GB2312" w:cs="仿宋"/>
          <w:szCs w:val="24"/>
        </w:rPr>
      </w:pPr>
      <w:r>
        <w:rPr>
          <w:rFonts w:hint="eastAsia" w:ascii="仿宋_GB2312" w:hAnsi="仿宋" w:eastAsia="仿宋_GB2312" w:cs="仿宋"/>
          <w:szCs w:val="24"/>
        </w:rPr>
        <w:t>各设区市、西咸新区、韩城市财政局，省级各部门、单位，各有关金融机构、有关企业：</w:t>
      </w:r>
    </w:p>
    <w:p w14:paraId="7BCA10A1">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xml:space="preserve">      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66524E29">
      <w:pPr>
        <w:pStyle w:val="3"/>
        <w:spacing w:after="0" w:line="420" w:lineRule="exact"/>
        <w:ind w:left="6720" w:leftChars="2800"/>
        <w:rPr>
          <w:rFonts w:ascii="仿宋_GB2312" w:hAnsi="仿宋" w:eastAsia="仿宋_GB2312" w:cs="仿宋"/>
          <w:szCs w:val="24"/>
        </w:rPr>
      </w:pPr>
      <w:r>
        <w:rPr>
          <w:rFonts w:hint="eastAsia" w:ascii="仿宋_GB2312" w:hAnsi="仿宋" w:eastAsia="仿宋_GB2312" w:cs="仿宋"/>
          <w:szCs w:val="24"/>
        </w:rPr>
        <w:t>陕西省财政厅</w:t>
      </w:r>
    </w:p>
    <w:p w14:paraId="2788F90C">
      <w:pPr>
        <w:pStyle w:val="3"/>
        <w:spacing w:after="0" w:line="420" w:lineRule="exact"/>
        <w:ind w:firstLine="6240" w:firstLineChars="2600"/>
        <w:rPr>
          <w:rFonts w:ascii="仿宋_GB2312" w:hAnsi="仿宋" w:eastAsia="仿宋_GB2312" w:cs="仿宋"/>
          <w:szCs w:val="24"/>
        </w:rPr>
      </w:pPr>
      <w:r>
        <w:rPr>
          <w:rFonts w:hint="eastAsia" w:ascii="仿宋_GB2312" w:hAnsi="仿宋" w:eastAsia="仿宋_GB2312" w:cs="仿宋"/>
          <w:szCs w:val="24"/>
        </w:rPr>
        <w:t>2018年10月8日</w:t>
      </w:r>
    </w:p>
    <w:p w14:paraId="718E891D">
      <w:pPr>
        <w:pStyle w:val="3"/>
        <w:spacing w:after="0" w:line="420" w:lineRule="exact"/>
        <w:jc w:val="center"/>
        <w:rPr>
          <w:rFonts w:ascii="仿宋_GB2312" w:hAnsi="仿宋" w:eastAsia="仿宋_GB2312" w:cs="仿宋"/>
          <w:szCs w:val="24"/>
        </w:rPr>
      </w:pPr>
    </w:p>
    <w:p w14:paraId="08BFB684">
      <w:pPr>
        <w:pStyle w:val="3"/>
        <w:spacing w:after="0" w:line="420" w:lineRule="exact"/>
        <w:jc w:val="center"/>
        <w:rPr>
          <w:rFonts w:ascii="仿宋_GB2312" w:hAnsi="仿宋" w:eastAsia="仿宋_GB2312" w:cs="仿宋"/>
          <w:szCs w:val="24"/>
        </w:rPr>
      </w:pPr>
      <w:r>
        <w:rPr>
          <w:rFonts w:hint="eastAsia" w:ascii="仿宋_GB2312" w:hAnsi="仿宋" w:eastAsia="仿宋_GB2312" w:cs="仿宋"/>
          <w:szCs w:val="24"/>
        </w:rPr>
        <w:t>陕西省中小企业政府采购信用融资办法</w:t>
      </w:r>
    </w:p>
    <w:p w14:paraId="5C888504">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w:t>
      </w:r>
    </w:p>
    <w:p w14:paraId="308FB03A">
      <w:pPr>
        <w:pStyle w:val="3"/>
        <w:spacing w:after="0" w:line="420" w:lineRule="exact"/>
        <w:rPr>
          <w:rFonts w:ascii="仿宋_GB2312" w:hAnsi="仿宋" w:eastAsia="仿宋_GB2312" w:cs="仿宋"/>
          <w:szCs w:val="24"/>
        </w:rPr>
      </w:pPr>
      <w:r>
        <w:rPr>
          <w:rFonts w:hint="eastAsia" w:ascii="仿宋_GB2312" w:hAnsi="仿宋" w:eastAsia="仿宋_GB2312" w:cs="仿宋"/>
          <w:szCs w:val="24"/>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5EFA7083">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第二条  本办法所称“中小企业”包括中型、小型及微型企业，其划型标准按照《关于印发中小企业划型标准规定的通知》（工信部联企业〔2011〕300号）规定执行。</w:t>
      </w:r>
    </w:p>
    <w:p w14:paraId="5C334F31">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5DA8328F">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第四条  开展政府采购信用融资的银行，应当为在陕西省境内注册或设立分支机构，并经财政部门审核且在我省政府采购信息系统搭建服务链接窗口的金融机构。</w:t>
      </w:r>
    </w:p>
    <w:p w14:paraId="6BEFB194">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第五条  政府采购信用融资应当坚持“财政引导，市场运行，银企自愿，互惠共赢”的原则。</w:t>
      </w:r>
    </w:p>
    <w:p w14:paraId="34B2D84E">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第六条 省财政厅以全省统一的电子化政府采购系统为平台，对接银行信息化系统，推进政府采购中标成交信息、合同信息、融资信息、支付信息和信用信息等信息资源共享。</w:t>
      </w:r>
    </w:p>
    <w:p w14:paraId="3899C0B0">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第七条 各级财政部门应当以政府采购诚信考核和信息化建设为基础，积极为中小企业信用融资搭建平台，提供银企对接的机会和相关的服务支持，但不得为相关贷款项目提供任何形式的担保。</w:t>
      </w:r>
    </w:p>
    <w:p w14:paraId="0A8ED5BF">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567B9745">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9B00CFF">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277AFE2B">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14A6797">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第十二条 银行应按规定对申请信用融资的供应商的政府采购合同信息进行审查，必要时可通过陕西政府采购网对该政府采购合同进行审核，以确保政府采购合同的真实性和有效性。</w:t>
      </w:r>
    </w:p>
    <w:p w14:paraId="6999E106">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076BE41">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2C71A50E">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第十五条 省本级政府采购资金支付时，各采购单位必须将采购资金支付到备案合同中指定的融资银行及收款账号，以保障贷款资金的安全回收。</w:t>
      </w:r>
    </w:p>
    <w:p w14:paraId="5CD29A86">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第十六条 各市县操作程序由各地结合本地实际自行拟定，但应当体现“便捷高效、监管有效、风险可控”的原则。</w:t>
      </w:r>
    </w:p>
    <w:p w14:paraId="34515384">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55484EC">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第十八条 本办法由陕西省财政厅负责解释。</w:t>
      </w:r>
    </w:p>
    <w:p w14:paraId="075D0D30">
      <w:pPr>
        <w:pStyle w:val="3"/>
        <w:spacing w:after="0" w:line="420" w:lineRule="exact"/>
        <w:rPr>
          <w:rFonts w:ascii="仿宋_GB2312" w:hAnsi="仿宋" w:eastAsia="仿宋_GB2312" w:cs="仿宋"/>
          <w:szCs w:val="24"/>
        </w:rPr>
      </w:pPr>
      <w:r>
        <w:rPr>
          <w:rFonts w:hint="eastAsia" w:ascii="仿宋_GB2312" w:hAnsi="仿宋" w:eastAsia="仿宋_GB2312" w:cs="仿宋"/>
          <w:szCs w:val="24"/>
        </w:rPr>
        <w:t>　　第十九条 本办法自2018年11月1日起施行。</w:t>
      </w:r>
    </w:p>
    <w:p w14:paraId="7A17CFA0">
      <w:pPr>
        <w:rPr>
          <w:rFonts w:ascii="仿宋_GB2312" w:hAnsi="仿宋" w:eastAsia="仿宋_GB2312" w:cs="仿宋"/>
        </w:rPr>
      </w:pPr>
    </w:p>
    <w:p w14:paraId="03AB222A">
      <w:pPr>
        <w:rPr>
          <w:rFonts w:ascii="仿宋_GB2312" w:hAnsi="仿宋" w:eastAsia="仿宋_GB2312" w:cs="仿宋"/>
        </w:rPr>
      </w:pPr>
    </w:p>
    <w:p w14:paraId="426CEABB">
      <w:pPr>
        <w:widowControl/>
        <w:rPr>
          <w:rFonts w:ascii="仿宋_GB2312" w:hAnsi="仿宋" w:eastAsia="仿宋_GB2312" w:cs="仿宋"/>
        </w:rPr>
      </w:pPr>
      <w:r>
        <w:rPr>
          <w:rFonts w:hint="eastAsia" w:ascii="仿宋_GB2312" w:hAnsi="仿宋" w:eastAsia="仿宋_GB2312" w:cs="仿宋"/>
        </w:rPr>
        <w:br w:type="page"/>
      </w:r>
    </w:p>
    <w:p w14:paraId="3CEE99DB">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投标人须知</w:t>
      </w:r>
    </w:p>
    <w:p w14:paraId="7434A1B9">
      <w:pPr>
        <w:spacing w:line="50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一、总  则</w:t>
      </w:r>
      <w:r>
        <w:rPr>
          <w:rFonts w:hint="eastAsia" w:ascii="仿宋_GB2312" w:hAnsi="仿宋" w:eastAsia="仿宋_GB2312" w:cs="仿宋"/>
          <w:b/>
          <w:bCs/>
          <w:sz w:val="28"/>
          <w:szCs w:val="28"/>
        </w:rPr>
        <w:br w:type="textWrapping"/>
      </w:r>
    </w:p>
    <w:p w14:paraId="5982EBBF">
      <w:pPr>
        <w:spacing w:line="500" w:lineRule="exact"/>
        <w:rPr>
          <w:rFonts w:ascii="仿宋_GB2312" w:hAnsi="仿宋" w:eastAsia="仿宋_GB2312" w:cs="仿宋"/>
          <w:b/>
          <w:bCs/>
          <w:szCs w:val="24"/>
        </w:rPr>
      </w:pPr>
      <w:r>
        <w:rPr>
          <w:rFonts w:hint="eastAsia" w:ascii="仿宋_GB2312" w:hAnsi="仿宋" w:eastAsia="仿宋_GB2312" w:cs="仿宋"/>
          <w:b/>
          <w:bCs/>
          <w:szCs w:val="24"/>
        </w:rPr>
        <w:t>1.采购人、采购代理机构和资金来源</w:t>
      </w:r>
    </w:p>
    <w:p w14:paraId="17EDAF7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1.1采购人名称、地址见前附表。</w:t>
      </w:r>
    </w:p>
    <w:p w14:paraId="2033EB8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1.2实施本次招标的采购代理机构为西北（陕西）国际招标有限公司。西北（陕西）国际招标有限公司具有中华人民共和国财政部授予的中华人民共和国政府采购代理机构甲级资格，在陕西省政府采购网登记备案。</w:t>
      </w:r>
    </w:p>
    <w:p w14:paraId="49F4D13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1.3 本次招标采购所签订合同将使用财政性资金支付，资金已落实到位。</w:t>
      </w:r>
    </w:p>
    <w:p w14:paraId="37647D66">
      <w:pPr>
        <w:spacing w:line="500" w:lineRule="exact"/>
        <w:rPr>
          <w:rFonts w:ascii="仿宋_GB2312" w:hAnsi="仿宋" w:eastAsia="仿宋_GB2312" w:cs="仿宋"/>
          <w:b/>
          <w:bCs/>
          <w:szCs w:val="24"/>
        </w:rPr>
      </w:pPr>
      <w:r>
        <w:rPr>
          <w:rFonts w:hint="eastAsia" w:ascii="仿宋_GB2312" w:hAnsi="仿宋" w:eastAsia="仿宋_GB2312" w:cs="仿宋"/>
          <w:b/>
          <w:bCs/>
          <w:szCs w:val="24"/>
        </w:rPr>
        <w:t>2.合格的投标人</w:t>
      </w:r>
    </w:p>
    <w:p w14:paraId="5ECB2EA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2.1合格投标人条件</w:t>
      </w:r>
    </w:p>
    <w:p w14:paraId="2D02899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1）具有独立承担民事责任的能力；</w:t>
      </w:r>
    </w:p>
    <w:p w14:paraId="0CCFFA2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2）具有良好的商业信誉和健全的财务会计制度；</w:t>
      </w:r>
    </w:p>
    <w:p w14:paraId="10AC8D9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3）具有履行合同所必需的设备和专业技术能力；</w:t>
      </w:r>
    </w:p>
    <w:p w14:paraId="441C26F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4）有依法缴纳税收和社会保障资金的良好纪录；</w:t>
      </w:r>
    </w:p>
    <w:p w14:paraId="1AC9D68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5）参加政府采购活动前三年内，在经营活动中没有重大违法纪录；</w:t>
      </w:r>
    </w:p>
    <w:p w14:paraId="72D294F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6）中华人民共和国法律、行政法规规定的其他条件（见投标人须知前附表）；</w:t>
      </w:r>
    </w:p>
    <w:p w14:paraId="64F925C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7）根据本次采购项目的特殊要求，规定的供应商特定条件（见投标人须知前附表）。</w:t>
      </w:r>
    </w:p>
    <w:p w14:paraId="4CBFA24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2.2单位负责人为同一人或者存在直接控股、管理关系的不同供应商，不得参加本项目同一合同项下的投标。如果投标人在投标中隐瞒了上述关系，则该投标无效。</w:t>
      </w:r>
    </w:p>
    <w:p w14:paraId="7CE0CAF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2.3为本采购项目提供整体设计、规范编制或者项目管理、监理、检测等服务的供应商，不得再参加本采购项目的投标。如果投标人在投标中隐瞒了上述事实，则该投标无效。</w:t>
      </w:r>
    </w:p>
    <w:p w14:paraId="020D4B5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2.4两个以上的供应商可以组成一个联合体，以一个供应商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A93063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2.4.1联合体各方之间应当签订共同投标协议，明确约定联合体各方承担的工作、合同份额和相应的责任，并将共同投标协议附在投标文件中一并提交。</w:t>
      </w:r>
    </w:p>
    <w:p w14:paraId="531DBF7A">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2.4.2联合体中有同类资质的供应商按照联合体分工承担相同工作的，按照资质等级较低的供应商确定资质等级。</w:t>
      </w:r>
    </w:p>
    <w:p w14:paraId="32E4630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2.4.3以联合体形式参加投标的，联合体各方不得再单独参加或者与其他供应商另外组成联合体参加同一合同项下的投标，否则，其相关投标均为无效。</w:t>
      </w:r>
    </w:p>
    <w:p w14:paraId="2D992F8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2.5投标人必须在西北（陕西）国际招标有限公司依法获取招标文件，方可参加投标。招标文件售后不退。</w:t>
      </w:r>
    </w:p>
    <w:p w14:paraId="1F19B72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2.6投标费用自理。不论投标的结果如何，投标人均应自行承担所有与参加投标有关的费用。</w:t>
      </w:r>
    </w:p>
    <w:p w14:paraId="2A844F20">
      <w:pPr>
        <w:spacing w:line="500" w:lineRule="exact"/>
        <w:rPr>
          <w:rFonts w:ascii="仿宋_GB2312" w:hAnsi="仿宋" w:eastAsia="仿宋_GB2312" w:cs="仿宋"/>
          <w:b/>
          <w:bCs/>
          <w:szCs w:val="24"/>
        </w:rPr>
      </w:pPr>
      <w:r>
        <w:rPr>
          <w:rFonts w:hint="eastAsia" w:ascii="仿宋_GB2312" w:hAnsi="仿宋" w:eastAsia="仿宋_GB2312" w:cs="仿宋"/>
          <w:b/>
          <w:bCs/>
          <w:szCs w:val="24"/>
        </w:rPr>
        <w:t>3.投标人信用记录查询及使用</w:t>
      </w:r>
    </w:p>
    <w:p w14:paraId="09AE95C2">
      <w:pPr>
        <w:spacing w:line="500" w:lineRule="exact"/>
        <w:ind w:firstLine="480" w:firstLineChars="200"/>
        <w:rPr>
          <w:rFonts w:ascii="仿宋_GB2312" w:hAnsi="仿宋" w:eastAsia="仿宋_GB2312" w:cs="仿宋"/>
          <w:szCs w:val="24"/>
        </w:rPr>
      </w:pPr>
      <w:bookmarkStart w:id="4" w:name="_Hlk36454126"/>
      <w:r>
        <w:rPr>
          <w:rFonts w:hint="eastAsia" w:ascii="仿宋_GB2312" w:hAnsi="仿宋" w:eastAsia="仿宋_GB2312" w:cs="仿宋"/>
          <w:szCs w:val="24"/>
        </w:rPr>
        <w:t xml:space="preserve">“信用中国”网站（www.creditchina.gov.cn）和“中国政府采购网”（ccgp.gov.cn）为投标人信用信息查询渠道，如果投标人被查实在投标截止时间列入、失信被执行人、重大税收违法案件当事人名单、政府采购严重违法失信行为记录名单，其投标为无效。采购代理机构将打印查询记录作为证据留存。 </w:t>
      </w:r>
    </w:p>
    <w:bookmarkEnd w:id="4"/>
    <w:p w14:paraId="542223EB">
      <w:pPr>
        <w:spacing w:line="500" w:lineRule="exact"/>
        <w:rPr>
          <w:rFonts w:ascii="仿宋_GB2312" w:hAnsi="仿宋" w:eastAsia="仿宋_GB2312" w:cs="仿宋"/>
          <w:b/>
          <w:bCs/>
          <w:szCs w:val="24"/>
        </w:rPr>
      </w:pPr>
      <w:r>
        <w:rPr>
          <w:rFonts w:hint="eastAsia" w:ascii="仿宋_GB2312" w:hAnsi="仿宋" w:eastAsia="仿宋_GB2312" w:cs="仿宋"/>
          <w:b/>
          <w:bCs/>
          <w:szCs w:val="24"/>
        </w:rPr>
        <w:t>4.投标文件内容的真实性</w:t>
      </w:r>
    </w:p>
    <w:p w14:paraId="0CD7407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00F7E20D">
      <w:pPr>
        <w:spacing w:line="500" w:lineRule="exact"/>
        <w:rPr>
          <w:rFonts w:ascii="仿宋_GB2312" w:hAnsi="仿宋" w:eastAsia="仿宋_GB2312" w:cs="仿宋"/>
          <w:b/>
          <w:bCs/>
          <w:szCs w:val="24"/>
        </w:rPr>
      </w:pPr>
      <w:r>
        <w:rPr>
          <w:rFonts w:hint="eastAsia" w:ascii="仿宋_GB2312" w:hAnsi="仿宋" w:eastAsia="仿宋_GB2312" w:cs="仿宋"/>
          <w:b/>
          <w:bCs/>
          <w:szCs w:val="24"/>
        </w:rPr>
        <w:t>5.招标过程的监督和管理</w:t>
      </w:r>
    </w:p>
    <w:p w14:paraId="01EC2FC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5.1同级人民政府财政部门及有关部门依法履行对招标过程的监督管理职责。   </w:t>
      </w:r>
    </w:p>
    <w:p w14:paraId="0B4E69CE">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二、招标文件</w:t>
      </w:r>
    </w:p>
    <w:p w14:paraId="378354AF">
      <w:pPr>
        <w:spacing w:line="500" w:lineRule="exact"/>
        <w:rPr>
          <w:rFonts w:ascii="仿宋_GB2312" w:hAnsi="仿宋" w:eastAsia="仿宋_GB2312" w:cs="仿宋"/>
          <w:b/>
          <w:bCs/>
          <w:szCs w:val="24"/>
        </w:rPr>
      </w:pPr>
      <w:r>
        <w:rPr>
          <w:rFonts w:hint="eastAsia" w:ascii="仿宋_GB2312" w:hAnsi="仿宋" w:eastAsia="仿宋_GB2312" w:cs="仿宋"/>
          <w:b/>
          <w:bCs/>
          <w:szCs w:val="24"/>
        </w:rPr>
        <w:t>6.招标文件构成　　</w:t>
      </w:r>
    </w:p>
    <w:p w14:paraId="6DB6B4F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6.1 招标文件规定了要求提供的货物和服务。招标程序和合同条件在招标文件中均有说明。招标文件共六章，内容如下：</w:t>
      </w:r>
    </w:p>
    <w:p w14:paraId="0F1D7F0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第一章 招标公告</w:t>
      </w:r>
    </w:p>
    <w:p w14:paraId="16306A9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第二章 投标人须知及前附表</w:t>
      </w:r>
    </w:p>
    <w:p w14:paraId="7E2FF63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第三章 合同文本</w:t>
      </w:r>
    </w:p>
    <w:p w14:paraId="103E35F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第四章 投标文件格式</w:t>
      </w:r>
    </w:p>
    <w:p w14:paraId="21C5D66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第五章 招标内容及技术规范</w:t>
      </w:r>
    </w:p>
    <w:p w14:paraId="52CD664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第六章 评标方法</w:t>
      </w:r>
    </w:p>
    <w:p w14:paraId="16C7A1C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6.2投标人应认真阅读招标文件中所有的事项、格式、条款和规范等要求。如果投标人没有按照招标文件的要求提交全部必要的资料，由此带来的不利于投标人的评标结果，其风险由投标人承担。</w:t>
      </w:r>
    </w:p>
    <w:p w14:paraId="3C9DD03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6.3如果投标文件没有对招标内容做出实质性响应，其投标为无效投标。</w:t>
      </w:r>
    </w:p>
    <w:p w14:paraId="122CDC1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6.4本招标文件的解释权归西北（陕西）国际招标有限公司。</w:t>
      </w:r>
    </w:p>
    <w:p w14:paraId="35DD6015">
      <w:pPr>
        <w:spacing w:line="500" w:lineRule="exact"/>
        <w:rPr>
          <w:rFonts w:ascii="仿宋_GB2312" w:hAnsi="仿宋" w:eastAsia="仿宋_GB2312" w:cs="仿宋"/>
          <w:b/>
          <w:bCs/>
          <w:szCs w:val="24"/>
        </w:rPr>
      </w:pPr>
      <w:r>
        <w:rPr>
          <w:rFonts w:hint="eastAsia" w:ascii="仿宋_GB2312" w:hAnsi="仿宋" w:eastAsia="仿宋_GB2312" w:cs="仿宋"/>
          <w:b/>
          <w:bCs/>
          <w:szCs w:val="24"/>
        </w:rPr>
        <w:t>7.招标文件的澄清修改</w:t>
      </w:r>
    </w:p>
    <w:p w14:paraId="68AB42A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7.1采购人如果对已发出的招标文件进行必要的澄清或者修改，将在交易平台发布答疑文件（*.SXSCF，即更新后的电子招标文件）。供应商应及时从西安市公共资源交易平台〖首页·〉电子交易平台·〉陕西政府采购交易系统·〉企业端〗登录，登录后切换到〖我的项目〗模块，从【项目流程·&gt;项目管理·&gt;答疑文件下载〗获取更新后的电子招标文件（*.SXSCF）,使用旧版电子招标文件制作的电子投标文件（*.SXSTF），系统将拒绝接收。</w:t>
      </w:r>
    </w:p>
    <w:p w14:paraId="65240E8A">
      <w:pPr>
        <w:spacing w:line="500" w:lineRule="exact"/>
        <w:rPr>
          <w:rFonts w:ascii="仿宋_GB2312" w:hAnsi="仿宋" w:eastAsia="仿宋_GB2312" w:cs="仿宋"/>
          <w:b/>
          <w:bCs/>
          <w:szCs w:val="24"/>
        </w:rPr>
      </w:pPr>
      <w:r>
        <w:rPr>
          <w:rFonts w:hint="eastAsia" w:ascii="仿宋_GB2312" w:hAnsi="仿宋" w:eastAsia="仿宋_GB2312" w:cs="仿宋"/>
          <w:b/>
          <w:bCs/>
          <w:szCs w:val="24"/>
        </w:rPr>
        <w:t>8.招标文件的质疑答复</w:t>
      </w:r>
    </w:p>
    <w:p w14:paraId="18528EB6">
      <w:pPr>
        <w:spacing w:line="500" w:lineRule="exact"/>
        <w:ind w:firstLine="480" w:firstLineChars="200"/>
        <w:rPr>
          <w:rFonts w:ascii="仿宋_GB2312" w:hAnsi="仿宋" w:eastAsia="仿宋_GB2312" w:cs="仿宋"/>
          <w:szCs w:val="24"/>
        </w:rPr>
      </w:pPr>
      <w:bookmarkStart w:id="5" w:name="_Hlk36454145"/>
      <w:r>
        <w:rPr>
          <w:rFonts w:hint="eastAsia" w:ascii="仿宋_GB2312" w:hAnsi="仿宋" w:eastAsia="仿宋_GB2312" w:cs="仿宋"/>
          <w:szCs w:val="24"/>
        </w:rPr>
        <w:t>8.1已经合法获取招标文件的供应商认为招标文件使自己的权益受到损害的，应当在“</w:t>
      </w:r>
      <w:r>
        <w:rPr>
          <w:rFonts w:hint="eastAsia" w:ascii="仿宋_GB2312" w:hAnsi="仿宋" w:eastAsia="仿宋_GB2312" w:cs="仿宋"/>
          <w:b/>
          <w:szCs w:val="24"/>
        </w:rPr>
        <w:t>投标人须知前附表</w:t>
      </w:r>
      <w:r>
        <w:rPr>
          <w:rFonts w:hint="eastAsia" w:ascii="仿宋_GB2312" w:hAnsi="仿宋" w:eastAsia="仿宋_GB2312" w:cs="仿宋"/>
          <w:szCs w:val="24"/>
        </w:rPr>
        <w:t>”规定的时间内，以投标人须知前附表“规定的形式向采购代理机构指定的联系部门提出质疑，在此之后提出的质疑均为无效，采购代理机构不予受理。</w:t>
      </w:r>
    </w:p>
    <w:p w14:paraId="45C69E9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8.2供应商提出质疑应当按照“投标人须知前附表”的要求提交质疑函和必要的证明材料。</w:t>
      </w:r>
    </w:p>
    <w:p w14:paraId="169085C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8.3对于在规定时间内收到的供应商依法提出的询问或者质疑，采购代理机构将按程序在规定的时间内予以答复。</w:t>
      </w:r>
      <w:bookmarkEnd w:id="5"/>
    </w:p>
    <w:p w14:paraId="19671C48">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三、投标文件的编制</w:t>
      </w:r>
    </w:p>
    <w:p w14:paraId="6010DCA3">
      <w:pPr>
        <w:spacing w:line="500" w:lineRule="exact"/>
        <w:rPr>
          <w:rFonts w:ascii="仿宋_GB2312" w:hAnsi="仿宋" w:eastAsia="仿宋_GB2312" w:cs="仿宋"/>
          <w:b/>
          <w:bCs/>
          <w:szCs w:val="24"/>
        </w:rPr>
      </w:pPr>
      <w:r>
        <w:rPr>
          <w:rFonts w:hint="eastAsia" w:ascii="仿宋_GB2312" w:hAnsi="仿宋" w:eastAsia="仿宋_GB2312" w:cs="仿宋"/>
          <w:b/>
          <w:bCs/>
          <w:szCs w:val="24"/>
        </w:rPr>
        <w:t>9.投标语言和投标货币</w:t>
      </w:r>
    </w:p>
    <w:p w14:paraId="4CEBB6D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9.1投标人提交的投标文件以及投标人与采购代理机构就有关投标的所有来往函电均应使用中文。对不同文字文本投标文件（包括产品样本、彩页、说明书等）的解释发生异议的，以中文文本为准。</w:t>
      </w:r>
    </w:p>
    <w:p w14:paraId="6F303EF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9.2投标应以人民币报价。任何包含非人民币报价的投标均按照无效投标处理。</w:t>
      </w:r>
    </w:p>
    <w:p w14:paraId="06B00ED2">
      <w:pPr>
        <w:spacing w:line="500" w:lineRule="exact"/>
        <w:rPr>
          <w:rFonts w:ascii="仿宋_GB2312" w:hAnsi="仿宋" w:eastAsia="仿宋_GB2312" w:cs="仿宋"/>
          <w:b/>
          <w:bCs/>
          <w:szCs w:val="24"/>
        </w:rPr>
      </w:pPr>
      <w:r>
        <w:rPr>
          <w:rFonts w:hint="eastAsia" w:ascii="仿宋_GB2312" w:hAnsi="仿宋" w:eastAsia="仿宋_GB2312" w:cs="仿宋"/>
          <w:b/>
          <w:bCs/>
          <w:szCs w:val="24"/>
        </w:rPr>
        <w:t>10.投标文件格式</w:t>
      </w:r>
    </w:p>
    <w:p w14:paraId="67B93DE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10.1 投标人应按照招标文件中“投标文件格式”所提供的格式和要求制作投标文件，明确表达投标意愿，详细说明投标方案和投标价格。</w:t>
      </w:r>
    </w:p>
    <w:p w14:paraId="61EDC57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10.2 投标人应完整地提供招标文件要求的所有数据和资料。</w:t>
      </w:r>
    </w:p>
    <w:p w14:paraId="6741CE1B">
      <w:pPr>
        <w:spacing w:line="500" w:lineRule="exact"/>
        <w:rPr>
          <w:rFonts w:ascii="仿宋_GB2312" w:hAnsi="仿宋" w:eastAsia="仿宋_GB2312" w:cs="仿宋"/>
          <w:b/>
          <w:bCs/>
          <w:szCs w:val="24"/>
        </w:rPr>
      </w:pPr>
      <w:r>
        <w:rPr>
          <w:rFonts w:hint="eastAsia" w:ascii="仿宋_GB2312" w:hAnsi="仿宋" w:eastAsia="仿宋_GB2312" w:cs="仿宋"/>
          <w:b/>
          <w:bCs/>
          <w:szCs w:val="24"/>
        </w:rPr>
        <w:t>11.投标报价和投标方案要求</w:t>
      </w:r>
    </w:p>
    <w:p w14:paraId="1315B5A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11.1投标人应按照“</w:t>
      </w:r>
      <w:r>
        <w:rPr>
          <w:rFonts w:hint="eastAsia" w:ascii="仿宋_GB2312" w:hAnsi="仿宋" w:eastAsia="仿宋_GB2312" w:cs="仿宋"/>
          <w:b/>
          <w:szCs w:val="24"/>
        </w:rPr>
        <w:t>投标人须知前附表</w:t>
      </w:r>
      <w:r>
        <w:rPr>
          <w:rFonts w:hint="eastAsia" w:ascii="仿宋_GB2312" w:hAnsi="仿宋" w:eastAsia="仿宋_GB2312" w:cs="仿宋"/>
          <w:szCs w:val="24"/>
        </w:rPr>
        <w:t>”中的规定和要求报价，任何不符合报价要求的投标将按照无效投标处理。</w:t>
      </w:r>
    </w:p>
    <w:p w14:paraId="5312D4F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6921896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11.3 如果在招标文件中没有允许提供备选方案，则每个投标人只允许提交一个投标方案，否则，其投标按照无效投标处理。如果允许提供备选方案，则按照评标方法中的规定对备选方案进行评审。</w:t>
      </w:r>
    </w:p>
    <w:p w14:paraId="0994808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11.4本次投标的最小单元见“</w:t>
      </w:r>
      <w:r>
        <w:rPr>
          <w:rFonts w:hint="eastAsia" w:ascii="仿宋_GB2312" w:hAnsi="仿宋" w:eastAsia="仿宋_GB2312" w:cs="仿宋"/>
          <w:b/>
          <w:szCs w:val="24"/>
        </w:rPr>
        <w:t>投标人须知前附表</w:t>
      </w:r>
      <w:r>
        <w:rPr>
          <w:rFonts w:hint="eastAsia" w:ascii="仿宋_GB2312" w:hAnsi="仿宋" w:eastAsia="仿宋_GB2312" w:cs="仿宋"/>
          <w:szCs w:val="24"/>
        </w:rPr>
        <w:t>”中的规定，投标人可对任一最小单元进行投标，但不能对最小单元中的部分内容或者分项内容进行不完全投标。任何不完全的投标将按照无效投标处理。</w:t>
      </w:r>
    </w:p>
    <w:p w14:paraId="4CDC5612">
      <w:pPr>
        <w:spacing w:line="500" w:lineRule="exact"/>
        <w:rPr>
          <w:rFonts w:ascii="仿宋_GB2312" w:hAnsi="仿宋" w:eastAsia="仿宋_GB2312" w:cs="仿宋"/>
          <w:b/>
          <w:bCs/>
          <w:szCs w:val="24"/>
        </w:rPr>
      </w:pPr>
      <w:r>
        <w:rPr>
          <w:rFonts w:hint="eastAsia" w:ascii="仿宋_GB2312" w:hAnsi="仿宋" w:eastAsia="仿宋_GB2312" w:cs="仿宋"/>
          <w:b/>
          <w:bCs/>
          <w:szCs w:val="24"/>
        </w:rPr>
        <w:t>12.投标文件的构成</w:t>
      </w:r>
    </w:p>
    <w:p w14:paraId="1F73B5C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投标人提交的投标文件应包括下列内容：</w:t>
      </w:r>
    </w:p>
    <w:p w14:paraId="0E9C876A">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12.1按照投标人须知的要求和投标文件规定格式填写的投标书、投标报价表；按要求格式出具的法人代表授权书。</w:t>
      </w:r>
    </w:p>
    <w:p w14:paraId="02D60D1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12.2按照招标文件要求提交的资格证明文件（详见“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4243FA3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12.3按照招标文件的要求编制的投标方案说明书，内容应包括设备和服务的详细说明、技术规格响应表、设备配置说明、供货一览表、彩色样本、使用说明书，质量保证和售后服务承诺等。</w:t>
      </w:r>
    </w:p>
    <w:p w14:paraId="614BD76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12.3.1供应商应在投标文件中提交货物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0D36A85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12.3.2上述证明可以是文字资料、图纸、图片和数据，也可以是实物，它包括：</w:t>
      </w:r>
    </w:p>
    <w:p w14:paraId="614FC7A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 本次采购特别要求的货物合格性证明文件；</w:t>
      </w:r>
    </w:p>
    <w:p w14:paraId="6F614DF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2）货物主要技术指标和性能的详细说明；</w:t>
      </w:r>
    </w:p>
    <w:p w14:paraId="08CD9D3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3）国家法定检验机构出具的检验报告；</w:t>
      </w:r>
    </w:p>
    <w:p w14:paraId="5196AED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4) 逐条对招标文件提出的技术要求和商务要求进行应答，说明所提供的货物和服务对招标的技术和商务要求是否做出了实质性响应并提供支持文件；</w:t>
      </w:r>
    </w:p>
    <w:p w14:paraId="2A4F13F5">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5）设备配置、供货范围和服务内容的详细说明。</w:t>
      </w:r>
    </w:p>
    <w:p w14:paraId="601A631F">
      <w:pPr>
        <w:spacing w:line="500" w:lineRule="exact"/>
        <w:rPr>
          <w:rFonts w:ascii="仿宋_GB2312" w:hAnsi="仿宋" w:eastAsia="仿宋_GB2312" w:cs="仿宋"/>
          <w:b/>
          <w:bCs/>
          <w:szCs w:val="24"/>
        </w:rPr>
      </w:pPr>
      <w:r>
        <w:rPr>
          <w:rFonts w:hint="eastAsia" w:ascii="仿宋_GB2312" w:hAnsi="仿宋" w:eastAsia="仿宋_GB2312" w:cs="仿宋"/>
          <w:b/>
          <w:bCs/>
          <w:szCs w:val="24"/>
        </w:rPr>
        <w:t>13.落实优先采购节能、环保产品的政策</w:t>
      </w:r>
    </w:p>
    <w:p w14:paraId="6B7842C4">
      <w:pPr>
        <w:spacing w:line="500" w:lineRule="exact"/>
        <w:ind w:firstLine="480" w:firstLineChars="200"/>
        <w:rPr>
          <w:rFonts w:ascii="仿宋_GB2312" w:hAnsi="仿宋" w:eastAsia="仿宋_GB2312" w:cs="仿宋"/>
          <w:szCs w:val="24"/>
        </w:rPr>
      </w:pPr>
      <w:bookmarkStart w:id="6" w:name="_Hlk36454160"/>
      <w:r>
        <w:rPr>
          <w:rFonts w:hint="eastAsia" w:ascii="仿宋_GB2312" w:hAnsi="仿宋" w:eastAsia="仿宋_GB2312" w:cs="仿宋"/>
          <w:szCs w:val="24"/>
        </w:rPr>
        <w:t xml:space="preserve">按照政府采购政策，优先采购节能产品，环境标志产品。投标产品进入“节能产品政府采购品目清单”的；进入“环境标志产品政府采购品目清单”的，提供证明文件，在评标中给予价格折扣（详见评标方法）。 </w:t>
      </w:r>
    </w:p>
    <w:bookmarkEnd w:id="6"/>
    <w:p w14:paraId="4861CF9E">
      <w:pPr>
        <w:spacing w:line="500" w:lineRule="exact"/>
        <w:rPr>
          <w:rFonts w:ascii="仿宋_GB2312" w:hAnsi="仿宋" w:eastAsia="仿宋_GB2312" w:cs="仿宋"/>
          <w:b/>
          <w:bCs/>
          <w:szCs w:val="24"/>
        </w:rPr>
      </w:pPr>
      <w:r>
        <w:rPr>
          <w:rFonts w:hint="eastAsia" w:ascii="仿宋_GB2312" w:hAnsi="仿宋" w:eastAsia="仿宋_GB2312" w:cs="仿宋"/>
          <w:b/>
          <w:bCs/>
          <w:szCs w:val="24"/>
        </w:rPr>
        <w:t>14. 落实促进支持小微企业、监狱企业、残疾人企业发展的政策</w:t>
      </w:r>
    </w:p>
    <w:p w14:paraId="3106C94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543388B9">
      <w:pPr>
        <w:ind w:firstLine="480" w:firstLineChars="200"/>
        <w:rPr>
          <w:rFonts w:ascii="仿宋_GB2312" w:eastAsia="仿宋_GB2312"/>
        </w:rPr>
      </w:pPr>
      <w:r>
        <w:rPr>
          <w:rFonts w:hint="eastAsia" w:ascii="仿宋_GB2312" w:hAnsi="仿宋" w:eastAsia="仿宋_GB2312" w:cs="仿宋"/>
          <w:szCs w:val="24"/>
        </w:rPr>
        <w:t>中小企业声明函中需要列明的“标的名称”、“采购文件中明确的所属行业”见“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103B2943">
      <w:pPr>
        <w:spacing w:line="500" w:lineRule="exact"/>
        <w:rPr>
          <w:rFonts w:ascii="仿宋_GB2312" w:hAnsi="仿宋" w:eastAsia="仿宋_GB2312" w:cs="仿宋"/>
          <w:b/>
          <w:bCs/>
          <w:szCs w:val="24"/>
        </w:rPr>
      </w:pPr>
      <w:r>
        <w:rPr>
          <w:rFonts w:hint="eastAsia" w:ascii="仿宋_GB2312" w:hAnsi="仿宋" w:eastAsia="仿宋_GB2312" w:cs="仿宋"/>
          <w:b/>
          <w:bCs/>
          <w:szCs w:val="24"/>
        </w:rPr>
        <w:t>15.投标保证金</w:t>
      </w:r>
    </w:p>
    <w:p w14:paraId="4EDB583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15.1如果招标文件有要求，投标人应按照“</w:t>
      </w:r>
      <w:r>
        <w:rPr>
          <w:rFonts w:hint="eastAsia" w:ascii="仿宋_GB2312" w:hAnsi="仿宋" w:eastAsia="仿宋_GB2312" w:cs="仿宋"/>
          <w:b/>
          <w:szCs w:val="24"/>
        </w:rPr>
        <w:t>投标人须知前附表</w:t>
      </w:r>
      <w:r>
        <w:rPr>
          <w:rFonts w:hint="eastAsia" w:ascii="仿宋_GB2312" w:hAnsi="仿宋" w:eastAsia="仿宋_GB2312" w:cs="仿宋"/>
          <w:szCs w:val="24"/>
        </w:rPr>
        <w:t>”的要求，在投标时向西北（陕西）国际招标有限公司提交投标保证金,其有效期与投标有效期一致，并作为其投标的一部分。</w:t>
      </w:r>
    </w:p>
    <w:p w14:paraId="42A33BD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15.2投标保证金的数额、形式、交纳办法和交纳时间见“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10B8386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15.3联合体投标的，可以由联合体中的一方或者共同提交投标保证金，以一方名义提交投标保证金的，对联合体各方均具有约束力。</w:t>
      </w:r>
    </w:p>
    <w:p w14:paraId="797CF85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15.4开标后经审查，未按照“</w:t>
      </w:r>
      <w:r>
        <w:rPr>
          <w:rFonts w:hint="eastAsia" w:ascii="仿宋_GB2312" w:hAnsi="仿宋" w:eastAsia="仿宋_GB2312" w:cs="仿宋"/>
          <w:b/>
          <w:szCs w:val="24"/>
        </w:rPr>
        <w:t>投标人须知前附表</w:t>
      </w:r>
      <w:r>
        <w:rPr>
          <w:rFonts w:hint="eastAsia" w:ascii="仿宋_GB2312" w:hAnsi="仿宋" w:eastAsia="仿宋_GB2312" w:cs="仿宋"/>
          <w:szCs w:val="24"/>
        </w:rPr>
        <w:t>”的要求交纳投标保证金的、已交纳的投标保证金金额不足的或有效期不足的，其投标按照无效投标处理。</w:t>
      </w:r>
    </w:p>
    <w:p w14:paraId="659A4DDE">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15.5未中标人的投标保证金，在中标通知书发出后五个工作日内退还；中标人的投标保证金，在采购合同签订后五个工作日内退还。</w:t>
      </w:r>
    </w:p>
    <w:p w14:paraId="20F150A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15.6有下列情形之一的，投标保证金不予退还： </w:t>
      </w:r>
    </w:p>
    <w:p w14:paraId="139CE32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15.6.1投标人在提交投标文件截止时间后撤回其投标的；</w:t>
      </w:r>
    </w:p>
    <w:p w14:paraId="2FCCA4E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15.6.2投标人在投标文件中提供虚假材料的；</w:t>
      </w:r>
    </w:p>
    <w:p w14:paraId="42248D8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15.6.3除因不可抗力或招标文件认可的情形以外，中标供应商不与采购人签订合同的；</w:t>
      </w:r>
    </w:p>
    <w:p w14:paraId="0E3644CA">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15.6.4投标人与采购人、其他投标人恶意串通的；</w:t>
      </w:r>
    </w:p>
    <w:p w14:paraId="08BF131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15.6.5中标供应商未能按规定交纳代理服务费的。</w:t>
      </w:r>
    </w:p>
    <w:p w14:paraId="4A9765F3">
      <w:pPr>
        <w:spacing w:line="500" w:lineRule="exact"/>
        <w:rPr>
          <w:rFonts w:ascii="仿宋_GB2312" w:hAnsi="仿宋" w:eastAsia="仿宋_GB2312" w:cs="仿宋"/>
          <w:b/>
          <w:bCs/>
          <w:szCs w:val="24"/>
        </w:rPr>
      </w:pPr>
      <w:r>
        <w:rPr>
          <w:rFonts w:hint="eastAsia" w:ascii="仿宋_GB2312" w:hAnsi="仿宋" w:eastAsia="仿宋_GB2312" w:cs="仿宋"/>
          <w:b/>
          <w:bCs/>
          <w:szCs w:val="24"/>
        </w:rPr>
        <w:t>16.投标有效期</w:t>
      </w:r>
    </w:p>
    <w:p w14:paraId="4EAEB52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16.1投标应在 “</w:t>
      </w:r>
      <w:r>
        <w:rPr>
          <w:rFonts w:hint="eastAsia" w:ascii="仿宋_GB2312" w:hAnsi="仿宋" w:eastAsia="仿宋_GB2312" w:cs="仿宋"/>
          <w:b/>
          <w:szCs w:val="24"/>
        </w:rPr>
        <w:t>投标人须知前附表</w:t>
      </w:r>
      <w:r>
        <w:rPr>
          <w:rFonts w:hint="eastAsia" w:ascii="仿宋_GB2312" w:hAnsi="仿宋" w:eastAsia="仿宋_GB2312" w:cs="仿宋"/>
          <w:szCs w:val="24"/>
        </w:rPr>
        <w:t>”中规定的投标有效期内保持有效。不满足规定有效期的投标将按照无效投标处理。</w:t>
      </w:r>
    </w:p>
    <w:p w14:paraId="471F72F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16.2在特殊情况下，在原投标有效期期满之前，采购代理机构可向投标人提出延长投标有效期的要求。这种要求与答复均应以书面的形式。投标人可以拒绝采购代理机构的这种要求,其投标保证金予以退还。同意延长的投标人既不能要求也不允许修改其投标文件，但要相应延长其投标保证金的有效期。</w:t>
      </w:r>
    </w:p>
    <w:p w14:paraId="3535BB60">
      <w:pPr>
        <w:spacing w:line="500" w:lineRule="exact"/>
        <w:rPr>
          <w:rFonts w:ascii="仿宋_GB2312" w:hAnsi="仿宋" w:eastAsia="仿宋_GB2312" w:cs="仿宋"/>
          <w:b/>
          <w:bCs/>
          <w:szCs w:val="24"/>
        </w:rPr>
      </w:pPr>
      <w:r>
        <w:rPr>
          <w:rFonts w:hint="eastAsia" w:ascii="仿宋_GB2312" w:hAnsi="仿宋" w:eastAsia="仿宋_GB2312" w:cs="仿宋"/>
          <w:b/>
          <w:bCs/>
          <w:szCs w:val="24"/>
        </w:rPr>
        <w:t>17.投标文件的制作和签章</w:t>
      </w:r>
    </w:p>
    <w:p w14:paraId="19E5B4A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17.1需要使用专用制作软件“新点投标文件制作软件（陕西公共资源）”进行编制。软件下载地址及操作手册：见西安市公共资源交易平台〖首页〉服务指南〉下载专区〗中的《政府采购项目投标文件制作软件及操作手册》。链接地址：</w:t>
      </w:r>
      <w:r>
        <w:fldChar w:fldCharType="begin"/>
      </w:r>
      <w:r>
        <w:instrText xml:space="preserve"> HYPERLINK "http://sxggzyjy.xa.gov.cn/fwzn/004003/20181115/4d59c184-e8f6-4d5a-a416-c2f6b0601e66.html" </w:instrText>
      </w:r>
      <w:r>
        <w:fldChar w:fldCharType="separate"/>
      </w:r>
      <w:r>
        <w:rPr>
          <w:rStyle w:val="38"/>
          <w:rFonts w:hint="eastAsia" w:ascii="仿宋_GB2312" w:hAnsi="仿宋" w:eastAsia="仿宋_GB2312" w:cs="仿宋"/>
          <w:color w:val="auto"/>
          <w:szCs w:val="24"/>
        </w:rPr>
        <w:t>http://sxggzyjy.xa.gov.cn/fwzn/004003/20181115/4d59c184-e8f6-4d5a-a416-c2f6b0601e66.html</w:t>
      </w:r>
      <w:r>
        <w:rPr>
          <w:rStyle w:val="38"/>
          <w:rFonts w:hint="eastAsia" w:ascii="仿宋_GB2312" w:hAnsi="仿宋" w:eastAsia="仿宋_GB2312" w:cs="仿宋"/>
          <w:color w:val="auto"/>
          <w:szCs w:val="24"/>
        </w:rPr>
        <w:fldChar w:fldCharType="end"/>
      </w:r>
      <w:r>
        <w:rPr>
          <w:rFonts w:hint="eastAsia" w:ascii="仿宋_GB2312" w:hAnsi="仿宋" w:eastAsia="仿宋_GB2312" w:cs="仿宋"/>
          <w:szCs w:val="24"/>
        </w:rPr>
        <w:t>。</w:t>
      </w:r>
    </w:p>
    <w:p w14:paraId="7FEE6C3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17.2编制电子投标文件前，务必做好电子招标文件的备份工作。然后按操作手册中给出的方法将电子招标文件（*.SXSZF)或答疑文件（*.SXSCF，即更新后的电子招标文件）导入制作软件，最后按照章节分别编制投标文件各个部分。</w:t>
      </w:r>
    </w:p>
    <w:p w14:paraId="748FCD8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17.3电子投标文件制作过程中，需要法定代表人签字或盖章的地方，请使用“法人CA锁”进行签章；需要加盖供应商公章的地方，请使用“企业CA锁”进行签章。</w:t>
      </w:r>
    </w:p>
    <w:p w14:paraId="73BD8CE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若导出的PDF文件里看不到签章，请尝试使用专用制作软件中的“查看投标文件工具”找开未加密的电子投标文件重新导出。在制作过程中，如有其他技术性问题，请先翻阅操作手册，或致电软件开发商。</w:t>
      </w:r>
    </w:p>
    <w:p w14:paraId="44C816E6">
      <w:pPr>
        <w:spacing w:line="500" w:lineRule="exact"/>
        <w:ind w:firstLine="480" w:firstLineChars="200"/>
        <w:rPr>
          <w:rFonts w:ascii="仿宋_GB2312" w:eastAsia="仿宋_GB2312"/>
        </w:rPr>
      </w:pPr>
      <w:r>
        <w:rPr>
          <w:rFonts w:hint="eastAsia" w:ascii="仿宋_GB2312" w:hAnsi="仿宋" w:eastAsia="仿宋_GB2312" w:cs="仿宋"/>
          <w:szCs w:val="24"/>
        </w:rPr>
        <w:t>17.4 其他要求详见“投标人须知前附表”。</w:t>
      </w:r>
    </w:p>
    <w:p w14:paraId="7B74C89D">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四、投标文件的递交</w:t>
      </w:r>
    </w:p>
    <w:p w14:paraId="44D5E197">
      <w:pPr>
        <w:spacing w:line="500" w:lineRule="exact"/>
        <w:rPr>
          <w:rFonts w:ascii="仿宋_GB2312" w:hAnsi="仿宋" w:eastAsia="仿宋_GB2312" w:cs="仿宋"/>
          <w:b/>
          <w:bCs/>
          <w:szCs w:val="24"/>
        </w:rPr>
      </w:pPr>
      <w:r>
        <w:rPr>
          <w:rFonts w:hint="eastAsia" w:ascii="仿宋_GB2312" w:hAnsi="仿宋" w:eastAsia="仿宋_GB2312" w:cs="仿宋"/>
          <w:b/>
          <w:bCs/>
          <w:szCs w:val="24"/>
        </w:rPr>
        <w:t>18.投标文件的加密</w:t>
      </w:r>
    </w:p>
    <w:p w14:paraId="50ECAD6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18.1在生成电子投标文件时，需要使用CA锁对投标文件进行加密。</w:t>
      </w:r>
    </w:p>
    <w:p w14:paraId="6E5B251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注意：加密投标文件和开标时解密投标文件应当使用同一CA，否则会导致解密失败。</w:t>
      </w:r>
    </w:p>
    <w:p w14:paraId="610F289C">
      <w:pPr>
        <w:spacing w:line="500" w:lineRule="exact"/>
        <w:rPr>
          <w:rFonts w:ascii="仿宋_GB2312" w:hAnsi="仿宋" w:eastAsia="仿宋_GB2312" w:cs="仿宋"/>
          <w:b/>
          <w:bCs/>
          <w:szCs w:val="24"/>
        </w:rPr>
      </w:pPr>
      <w:r>
        <w:rPr>
          <w:rFonts w:hint="eastAsia" w:ascii="仿宋_GB2312" w:hAnsi="仿宋" w:eastAsia="仿宋_GB2312" w:cs="仿宋"/>
          <w:b/>
          <w:bCs/>
          <w:szCs w:val="24"/>
        </w:rPr>
        <w:t>19．投标文件递交方式和投标截止时间</w:t>
      </w:r>
    </w:p>
    <w:p w14:paraId="3A42585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19.1电子投标文件可于提交投标文件截止时间前任意时段，登录西安市公共资源交易平台〖首页·〉电子交易平台·〉陕西政府采购交易系统·〉企业端〗，登录后切换到〖我的项目〗模块，依次点选〖项目流程·〉项目管理·〉上传响应文件〗，上传加密后的电子投标文件（（*.SXSTF）。上传成功后，西安市公共资源交易平台政府采购系统将予以记录。</w:t>
      </w:r>
    </w:p>
    <w:p w14:paraId="1AABD52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上传文件有误或需要重新提交的，可先撤销已经上传的文件，然后重新上传新文件。</w:t>
      </w:r>
    </w:p>
    <w:p w14:paraId="599EBA4A">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19.2逾期提交、误投或采用旧版电子招标文件的投标文件将被拒绝接收。</w:t>
      </w:r>
    </w:p>
    <w:p w14:paraId="723FA09D">
      <w:pPr>
        <w:spacing w:line="500" w:lineRule="exact"/>
        <w:rPr>
          <w:rFonts w:ascii="仿宋_GB2312" w:hAnsi="仿宋" w:eastAsia="仿宋_GB2312" w:cs="仿宋"/>
          <w:b/>
          <w:bCs/>
          <w:szCs w:val="24"/>
        </w:rPr>
      </w:pPr>
      <w:r>
        <w:rPr>
          <w:rFonts w:hint="eastAsia" w:ascii="仿宋_GB2312" w:hAnsi="仿宋" w:eastAsia="仿宋_GB2312" w:cs="仿宋"/>
          <w:b/>
          <w:bCs/>
          <w:szCs w:val="24"/>
        </w:rPr>
        <w:t>20．投标的修改与撤回</w:t>
      </w:r>
    </w:p>
    <w:p w14:paraId="3E62A42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20.1投标人在递交投标文件后，可以修改或撤回其投标文件。对已提交的电子投标文件进行补充、修改的，应先从电子交易平台上撤回旧文件，再重新提供新文件；中标后提交的纸质文件（备案用，若有要求）应从专用制作软件中直接打印，与电子投标文件保持一致，不允许补充和修改。</w:t>
      </w:r>
    </w:p>
    <w:p w14:paraId="051D821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20.2投标文件的修改或重新提交应按本须知第17条和18条的规定编制和提交。</w:t>
      </w:r>
    </w:p>
    <w:p w14:paraId="17436BB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20.3 在投标截止时间之后，投标人不得对其投标做任何修改或撤回。</w:t>
      </w:r>
    </w:p>
    <w:p w14:paraId="7A8955C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20.4在开标之后，对于供应商正常经营活动必须的资质和其他证明文件（包括但不限于：营业执照、税务登记证、经营许可证、资质等级证书、中标通知书、合同等），如需要提供原件的，经审查后予以退还。其他投标文件和资料一律不予退还。</w:t>
      </w:r>
    </w:p>
    <w:p w14:paraId="5E7281FC">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五、开标、审查与评标</w:t>
      </w:r>
    </w:p>
    <w:p w14:paraId="0F9D3B39">
      <w:pPr>
        <w:spacing w:line="500" w:lineRule="exact"/>
        <w:rPr>
          <w:rFonts w:ascii="仿宋_GB2312" w:hAnsi="仿宋" w:eastAsia="仿宋_GB2312" w:cs="仿宋"/>
          <w:b/>
          <w:bCs/>
          <w:szCs w:val="24"/>
        </w:rPr>
      </w:pPr>
      <w:r>
        <w:rPr>
          <w:rFonts w:hint="eastAsia" w:ascii="仿宋_GB2312" w:hAnsi="仿宋" w:eastAsia="仿宋_GB2312" w:cs="仿宋"/>
          <w:b/>
          <w:bCs/>
          <w:szCs w:val="24"/>
        </w:rPr>
        <w:t>21.开标</w:t>
      </w:r>
    </w:p>
    <w:p w14:paraId="0F00E6F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21.1采购代理机构在规定的时间和地点组织公开开标。开标前，请各供应商至少提前半小时登录西安市公共资源交易平台〖首页·〉不见面开标〗系统。</w:t>
      </w:r>
    </w:p>
    <w:p w14:paraId="2284E21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21.2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p>
    <w:p w14:paraId="5062225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21.3唱标：详见“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6CC8E79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21.4开标结束：进入评审环节。供应商请保持在线，评审期间评标委员会可能会要求供应商做相应的澄清。因供应商擅自离席造成的不利后果，由供应商自行承担。</w:t>
      </w:r>
    </w:p>
    <w:p w14:paraId="4000688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21.5“不见面开标”系统操作说明：详见西安市公共资源交易平台〖首页〉服务指南〉下载专区〗中的《政府采购项目投标文件制作软件及操作手册》。</w:t>
      </w:r>
    </w:p>
    <w:p w14:paraId="4C94E66C">
      <w:pPr>
        <w:wordWrap w:val="0"/>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链接地址：</w:t>
      </w:r>
      <w:r>
        <w:fldChar w:fldCharType="begin"/>
      </w:r>
      <w:r>
        <w:instrText xml:space="preserve"> HYPERLINK "http://sxggzyjy.xa.gov.cn/fwzn/004003/20181115/4d59c184-e8f6-4d5a-a416-c2f6b0601e66.html" </w:instrText>
      </w:r>
      <w:r>
        <w:fldChar w:fldCharType="separate"/>
      </w:r>
      <w:r>
        <w:rPr>
          <w:rStyle w:val="38"/>
          <w:rFonts w:hint="eastAsia" w:ascii="仿宋_GB2312" w:hAnsi="仿宋" w:eastAsia="仿宋_GB2312" w:cs="仿宋"/>
          <w:color w:val="auto"/>
          <w:szCs w:val="24"/>
        </w:rPr>
        <w:t>http://sxggzyjy.xa.gov.cn/fwzn/004003/20181115/4d59c184-e8f6-4d5a-a416-c2f6b0601e66.html</w:t>
      </w:r>
      <w:r>
        <w:rPr>
          <w:rStyle w:val="38"/>
          <w:rFonts w:hint="eastAsia" w:ascii="仿宋_GB2312" w:hAnsi="仿宋" w:eastAsia="仿宋_GB2312" w:cs="仿宋"/>
          <w:color w:val="auto"/>
          <w:szCs w:val="24"/>
        </w:rPr>
        <w:fldChar w:fldCharType="end"/>
      </w:r>
      <w:r>
        <w:rPr>
          <w:rFonts w:hint="eastAsia" w:ascii="仿宋_GB2312" w:hAnsi="仿宋" w:eastAsia="仿宋_GB2312" w:cs="仿宋"/>
          <w:szCs w:val="24"/>
        </w:rPr>
        <w:t>。</w:t>
      </w:r>
    </w:p>
    <w:p w14:paraId="4469E58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21.6开标结束后，采购人或者采购代理机构将依法对投标人的资格和投标保证金缴纳情况进行审查。合格投标人不足三家的，不进行评标。</w:t>
      </w:r>
    </w:p>
    <w:p w14:paraId="3B33429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若为“见面开标”，应采用交易中心管理制度中的相应流程。</w:t>
      </w:r>
    </w:p>
    <w:p w14:paraId="1F7A7A7A">
      <w:pPr>
        <w:spacing w:line="500" w:lineRule="exact"/>
        <w:rPr>
          <w:rFonts w:ascii="仿宋_GB2312" w:hAnsi="仿宋" w:eastAsia="仿宋_GB2312" w:cs="仿宋"/>
          <w:b/>
          <w:bCs/>
          <w:szCs w:val="24"/>
        </w:rPr>
      </w:pPr>
      <w:r>
        <w:rPr>
          <w:rFonts w:hint="eastAsia" w:ascii="仿宋_GB2312" w:hAnsi="仿宋" w:eastAsia="仿宋_GB2312" w:cs="仿宋"/>
          <w:b/>
          <w:bCs/>
          <w:szCs w:val="24"/>
        </w:rPr>
        <w:t>22．评标组织及评标原则</w:t>
      </w:r>
    </w:p>
    <w:p w14:paraId="66AC7A9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524F99F8">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22.2招标文件和投标文件是评标的依据。在评标中，不得改变招标文件中规定的评标标准、方法和中标条件。投标人不得在开标后使用任何方式对投标文件的实质性内容做任何更改。</w:t>
      </w:r>
    </w:p>
    <w:p w14:paraId="79ADCCFF">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22.3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611FF87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22.4如果投标人在规定时限内，未能答复或拒绝答复评委会提出的澄清、说明或者补正的要求，将由评委会根据其投标文件按最大风险进行评标。</w:t>
      </w:r>
    </w:p>
    <w:p w14:paraId="7B697377">
      <w:pPr>
        <w:spacing w:line="500" w:lineRule="exact"/>
        <w:rPr>
          <w:rFonts w:ascii="仿宋_GB2312" w:hAnsi="仿宋" w:eastAsia="仿宋_GB2312" w:cs="仿宋"/>
          <w:b/>
          <w:bCs/>
          <w:szCs w:val="24"/>
        </w:rPr>
      </w:pPr>
      <w:r>
        <w:rPr>
          <w:rFonts w:hint="eastAsia" w:ascii="仿宋_GB2312" w:hAnsi="仿宋" w:eastAsia="仿宋_GB2312" w:cs="仿宋"/>
          <w:b/>
          <w:bCs/>
          <w:szCs w:val="24"/>
        </w:rPr>
        <w:t>23．评标过程的保密</w:t>
      </w:r>
    </w:p>
    <w:p w14:paraId="66DB401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23.1评标委员会成员、采购人与采购代理机构有关人员对评标情况以及在评标过程中获悉的国家秘密、商业秘密负有保密责任。</w:t>
      </w:r>
    </w:p>
    <w:p w14:paraId="162F4057">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23.2在评标过程中，如果投标人试图在投标文件的评审和比较、中标候选人的推荐以及与评标有关的其他方面，向评标人、采购人和采购代理机构施加任何影响，其投标将按照无效投标处理。</w:t>
      </w:r>
    </w:p>
    <w:p w14:paraId="1405ED82">
      <w:pPr>
        <w:spacing w:line="500" w:lineRule="exact"/>
        <w:rPr>
          <w:rFonts w:ascii="仿宋_GB2312" w:hAnsi="仿宋" w:eastAsia="仿宋_GB2312" w:cs="仿宋"/>
          <w:b/>
          <w:bCs/>
          <w:szCs w:val="24"/>
        </w:rPr>
      </w:pPr>
      <w:r>
        <w:rPr>
          <w:rFonts w:hint="eastAsia" w:ascii="仿宋_GB2312" w:hAnsi="仿宋" w:eastAsia="仿宋_GB2312" w:cs="仿宋"/>
          <w:b/>
          <w:bCs/>
          <w:szCs w:val="24"/>
        </w:rPr>
        <w:t>24．评标方法</w:t>
      </w:r>
    </w:p>
    <w:p w14:paraId="2F710FA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24.1按照《中华人民共和国政府采购法》、《中华人民共和国政府采购法实施条例》和《政府采购货物和服务招标投标管理办法》的规定，本次评标采用以下评标方法中的一种：具体见“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62B1DA9E">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1） 最低评标价法，是指投标文件满足招标文件全部实质性要求，且投标报价最低的投标人为中标候选人的评标方法。</w:t>
      </w:r>
    </w:p>
    <w:p w14:paraId="34410C7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 综合评分法，是指投标文件满足招标文件全部实质性要求，且按照评审因素的量化指标评审得分最高的投标人为中标候选人的评标方法。</w:t>
      </w:r>
    </w:p>
    <w:p w14:paraId="403E8039">
      <w:pPr>
        <w:spacing w:line="500" w:lineRule="exact"/>
        <w:ind w:firstLine="482" w:firstLineChars="200"/>
        <w:rPr>
          <w:rFonts w:ascii="仿宋_GB2312" w:hAnsi="仿宋" w:eastAsia="仿宋_GB2312" w:cs="仿宋"/>
          <w:b/>
          <w:bCs/>
          <w:szCs w:val="24"/>
        </w:rPr>
      </w:pPr>
      <w:r>
        <w:rPr>
          <w:rFonts w:hint="eastAsia" w:ascii="仿宋_GB2312" w:hAnsi="仿宋" w:eastAsia="仿宋_GB2312" w:cs="仿宋"/>
          <w:b/>
          <w:bCs/>
          <w:szCs w:val="24"/>
        </w:rPr>
        <w:t>25．评标程序</w:t>
      </w:r>
    </w:p>
    <w:p w14:paraId="05B1E40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评标程序为投标文件审查、澄清、比较与评价、确定中标候选人名单。</w:t>
      </w:r>
    </w:p>
    <w:p w14:paraId="14184364">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六、定标、中标通知与签约</w:t>
      </w:r>
    </w:p>
    <w:p w14:paraId="1EAB6B16">
      <w:pPr>
        <w:spacing w:line="500" w:lineRule="exact"/>
        <w:rPr>
          <w:rFonts w:ascii="仿宋_GB2312" w:hAnsi="仿宋" w:eastAsia="仿宋_GB2312" w:cs="仿宋"/>
          <w:b/>
          <w:bCs/>
          <w:szCs w:val="24"/>
        </w:rPr>
      </w:pPr>
      <w:r>
        <w:rPr>
          <w:rFonts w:hint="eastAsia" w:ascii="仿宋_GB2312" w:hAnsi="仿宋" w:eastAsia="仿宋_GB2312" w:cs="仿宋"/>
          <w:b/>
          <w:bCs/>
          <w:szCs w:val="24"/>
        </w:rPr>
        <w:t>26．定标</w:t>
      </w:r>
    </w:p>
    <w:p w14:paraId="36168F7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26.1评委会根据评标方法的规定对投标人进行评审排序，推荐3名中标候选人，作为评标结果。评标结果由全体评委签字确认。</w:t>
      </w:r>
    </w:p>
    <w:p w14:paraId="6D6ADBE4">
      <w:pPr>
        <w:spacing w:line="500" w:lineRule="exact"/>
        <w:ind w:firstLine="480" w:firstLineChars="200"/>
        <w:rPr>
          <w:rFonts w:ascii="仿宋_GB2312" w:hAnsi="仿宋" w:eastAsia="仿宋_GB2312" w:cs="仿宋"/>
          <w:szCs w:val="24"/>
          <w:highlight w:val="yellow"/>
        </w:rPr>
      </w:pPr>
      <w:r>
        <w:rPr>
          <w:rFonts w:hint="eastAsia" w:ascii="仿宋_GB2312" w:hAnsi="仿宋" w:eastAsia="仿宋_GB2312" w:cs="仿宋"/>
          <w:szCs w:val="24"/>
        </w:rPr>
        <w:t>26.2</w:t>
      </w:r>
      <w:r>
        <w:rPr>
          <w:rFonts w:hint="eastAsia" w:ascii="仿宋_GB2312" w:hAnsi="仿宋" w:eastAsia="仿宋_GB2312" w:cs="仿宋"/>
          <w:szCs w:val="24"/>
          <w:highlight w:val="none"/>
        </w:rPr>
        <w:t>采购代理机构自评审结束之日起1个工作日内将评审报告送采购人，采购人自收到评审报告之日起4个工作日内在评审报告推荐的中标候选人中按顺序确定中标供应商，代理机构1个工作日内在省级以上人民政府财政部门指定的媒体上公告中标结果。</w:t>
      </w:r>
    </w:p>
    <w:p w14:paraId="11F4B21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26.3采购人也可以委托评委会直接确定中标人。</w:t>
      </w:r>
    </w:p>
    <w:p w14:paraId="60285DE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26.4中标人确定之后，中标结果将在省级以上财政部门指定的媒体上公告。如果中标供应商享受《政府采购促进中小企业发展管理办法》规定的中小企业扶持政策的，中标结果公告将同时公告其《中小企业声明函》或《残疾人福利性单位声明函》。</w:t>
      </w:r>
    </w:p>
    <w:p w14:paraId="65704D3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56DAFCB0">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26.6中标供应商拒绝与采购人签订合同的，采购人可以按照评审报告推荐的中标候选人名单排序，确定下一候选人为中标人，也可以重新开展政府采购活动。</w:t>
      </w:r>
    </w:p>
    <w:p w14:paraId="0B218EC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26.7关于本次评标的特别规定（见“</w:t>
      </w:r>
      <w:r>
        <w:rPr>
          <w:rFonts w:hint="eastAsia" w:ascii="仿宋_GB2312" w:hAnsi="仿宋" w:eastAsia="仿宋_GB2312" w:cs="仿宋"/>
          <w:b/>
          <w:szCs w:val="24"/>
        </w:rPr>
        <w:t>投标人须知前附表</w:t>
      </w:r>
      <w:r>
        <w:rPr>
          <w:rFonts w:hint="eastAsia" w:ascii="仿宋_GB2312" w:hAnsi="仿宋" w:eastAsia="仿宋_GB2312" w:cs="仿宋"/>
          <w:szCs w:val="24"/>
        </w:rPr>
        <w:t>”）。</w:t>
      </w:r>
    </w:p>
    <w:p w14:paraId="1B6F7013">
      <w:pPr>
        <w:spacing w:line="500" w:lineRule="exact"/>
        <w:rPr>
          <w:rFonts w:ascii="仿宋_GB2312" w:hAnsi="仿宋" w:eastAsia="仿宋_GB2312" w:cs="仿宋"/>
          <w:b/>
          <w:bCs/>
          <w:szCs w:val="24"/>
        </w:rPr>
      </w:pPr>
      <w:r>
        <w:rPr>
          <w:rFonts w:hint="eastAsia" w:ascii="仿宋_GB2312" w:hAnsi="仿宋" w:eastAsia="仿宋_GB2312" w:cs="仿宋"/>
          <w:b/>
          <w:bCs/>
          <w:szCs w:val="24"/>
        </w:rPr>
        <w:t>27．中标与落标通知</w:t>
      </w:r>
    </w:p>
    <w:p w14:paraId="3644704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27.1中标人确定之后，西北（陕西）国际招标有限公司将发出《中标通知书》。 </w:t>
      </w:r>
    </w:p>
    <w:p w14:paraId="2168785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27.2中标通知书对采购人和中标人具有同等法律效力。中标通知书发出之后，采购人改变中标结果，或者中标人放弃中标，应当承担相应的法律责任。</w:t>
      </w:r>
    </w:p>
    <w:p w14:paraId="4811528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27.3 中标通知书发出后五个工作日内，西北（陕西）国际招标有限公司将通知未中标的投标人，并退还其投标保证金。中标人的投标保证金将在合同签订之后五个工作日内退还。</w:t>
      </w:r>
    </w:p>
    <w:p w14:paraId="24E04DE4">
      <w:pPr>
        <w:spacing w:line="500" w:lineRule="exact"/>
        <w:ind w:firstLine="480" w:firstLineChars="200"/>
        <w:rPr>
          <w:rFonts w:ascii="仿宋_GB2312" w:eastAsia="仿宋_GB2312"/>
        </w:rPr>
      </w:pPr>
      <w:r>
        <w:rPr>
          <w:rFonts w:hint="eastAsia" w:ascii="仿宋_GB2312" w:hAnsi="仿宋" w:eastAsia="仿宋_GB2312" w:cs="仿宋"/>
          <w:szCs w:val="24"/>
        </w:rPr>
        <w:t>27.4 在公告中标（成交）结果的同时代理机构将同时向未中标投标人发出《结果通知书》。</w:t>
      </w:r>
    </w:p>
    <w:p w14:paraId="19129D74">
      <w:pPr>
        <w:spacing w:line="500" w:lineRule="exact"/>
        <w:rPr>
          <w:rFonts w:ascii="仿宋_GB2312" w:hAnsi="仿宋" w:eastAsia="仿宋_GB2312" w:cs="仿宋"/>
          <w:b/>
          <w:bCs/>
          <w:szCs w:val="24"/>
        </w:rPr>
      </w:pPr>
      <w:r>
        <w:rPr>
          <w:rFonts w:hint="eastAsia" w:ascii="仿宋_GB2312" w:hAnsi="仿宋" w:eastAsia="仿宋_GB2312" w:cs="仿宋"/>
          <w:b/>
          <w:bCs/>
          <w:szCs w:val="24"/>
        </w:rPr>
        <w:t>28. 中标合同的签订</w:t>
      </w:r>
    </w:p>
    <w:p w14:paraId="062D868A">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28.1采购人应当自中标通知书发出之日</w:t>
      </w:r>
      <w:r>
        <w:rPr>
          <w:rFonts w:hint="eastAsia" w:ascii="仿宋_GB2312" w:hAnsi="仿宋" w:eastAsia="仿宋_GB2312" w:cs="仿宋"/>
          <w:szCs w:val="24"/>
          <w:highlight w:val="none"/>
        </w:rPr>
        <w:t>起二十五日内</w:t>
      </w:r>
      <w:r>
        <w:rPr>
          <w:rFonts w:hint="eastAsia" w:ascii="仿宋_GB2312" w:hAnsi="仿宋" w:eastAsia="仿宋_GB2312" w:cs="仿宋"/>
          <w:szCs w:val="24"/>
        </w:rPr>
        <w:t>，按照招标文件和中标人投标文件（包括评标中形成的澄清文件）的规定，与中标人签订书面合同。所签订的合同不得对招标文件确定的事项和中标人投标文件作实质性修改。</w:t>
      </w:r>
    </w:p>
    <w:p w14:paraId="189E30A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28.2采购人自政府采购合同签订之日起2个工作日内，将政府采购合同在省级以上人民政府财政部门指定的媒体上公告，但政府采购合同中涉及国家秘密、商业秘密的内容除外。</w:t>
      </w:r>
    </w:p>
    <w:p w14:paraId="3782ADD4">
      <w:pPr>
        <w:spacing w:line="500" w:lineRule="exact"/>
        <w:rPr>
          <w:rFonts w:ascii="仿宋_GB2312" w:hAnsi="仿宋" w:eastAsia="仿宋_GB2312" w:cs="仿宋"/>
          <w:b/>
          <w:bCs/>
          <w:szCs w:val="24"/>
        </w:rPr>
      </w:pPr>
      <w:r>
        <w:rPr>
          <w:rFonts w:hint="eastAsia" w:ascii="仿宋_GB2312" w:hAnsi="仿宋" w:eastAsia="仿宋_GB2312" w:cs="仿宋"/>
          <w:b/>
          <w:bCs/>
          <w:szCs w:val="24"/>
        </w:rPr>
        <w:t>29．中标合同的履约验收</w:t>
      </w:r>
    </w:p>
    <w:p w14:paraId="6DAFD545">
      <w:pPr>
        <w:spacing w:line="500" w:lineRule="exact"/>
        <w:ind w:firstLine="480" w:firstLineChars="200"/>
        <w:rPr>
          <w:rFonts w:ascii="仿宋_GB2312" w:hAnsi="仿宋" w:eastAsia="仿宋_GB2312" w:cs="仿宋"/>
          <w:szCs w:val="24"/>
          <w:highlight w:val="yellow"/>
        </w:rPr>
      </w:pPr>
      <w:r>
        <w:rPr>
          <w:rFonts w:hint="eastAsia" w:ascii="仿宋_GB2312" w:hAnsi="仿宋" w:eastAsia="仿宋_GB2312" w:cs="仿宋"/>
          <w:szCs w:val="24"/>
        </w:rPr>
        <w:t>29.1政府采购合同的履行、违约责任和解决争议的方法等适用《中华人民共和国民法典》。采购人按照政府采购合同规定的技术、服务、安全标准组织对供应商履约情况进行验收，并出具验收书。</w:t>
      </w:r>
    </w:p>
    <w:p w14:paraId="08185E99">
      <w:pPr>
        <w:spacing w:line="500" w:lineRule="exact"/>
        <w:rPr>
          <w:rFonts w:ascii="仿宋_GB2312" w:hAnsi="仿宋" w:eastAsia="仿宋_GB2312" w:cs="仿宋"/>
          <w:b/>
          <w:bCs/>
          <w:szCs w:val="24"/>
        </w:rPr>
      </w:pPr>
      <w:r>
        <w:rPr>
          <w:rFonts w:hint="eastAsia" w:ascii="仿宋_GB2312" w:hAnsi="仿宋" w:eastAsia="仿宋_GB2312" w:cs="仿宋"/>
          <w:b/>
          <w:bCs/>
          <w:szCs w:val="24"/>
        </w:rPr>
        <w:t>30．招标代理服务费</w:t>
      </w:r>
    </w:p>
    <w:p w14:paraId="197650C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30.1中标单位应在收到中标通知书3日内，向西北（陕西）国际招标有限公司一次性支付招标代理服务费。</w:t>
      </w:r>
    </w:p>
    <w:p w14:paraId="710DA5A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30.2招标代理服务费的金额见前附表。</w:t>
      </w:r>
    </w:p>
    <w:p w14:paraId="5D7A179F">
      <w:pPr>
        <w:spacing w:line="500" w:lineRule="exact"/>
        <w:rPr>
          <w:rFonts w:ascii="仿宋_GB2312" w:hAnsi="仿宋" w:eastAsia="仿宋_GB2312" w:cs="仿宋"/>
          <w:b/>
          <w:bCs/>
          <w:szCs w:val="24"/>
        </w:rPr>
      </w:pPr>
      <w:r>
        <w:rPr>
          <w:rFonts w:hint="eastAsia" w:ascii="仿宋_GB2312" w:hAnsi="仿宋" w:eastAsia="仿宋_GB2312" w:cs="仿宋"/>
          <w:b/>
          <w:bCs/>
          <w:szCs w:val="24"/>
        </w:rPr>
        <w:t>31.废标与采购方式的变更</w:t>
      </w:r>
    </w:p>
    <w:p w14:paraId="417A0913">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31.1在招标采购中，出现下列情形之一的，应予废标：　　</w:t>
      </w:r>
    </w:p>
    <w:p w14:paraId="6D686DB2">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（一）符合专业条件的供应商或者对招标文件作实质响应的供应商不足三家的； </w:t>
      </w:r>
    </w:p>
    <w:p w14:paraId="57D7B14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（二）出现影响采购公正的违法、违规行为的； </w:t>
      </w:r>
    </w:p>
    <w:p w14:paraId="1A79BF8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（三）投标人的报价均超过了采购预算，采购人不能支付的；</w:t>
      </w:r>
    </w:p>
    <w:p w14:paraId="1F14C00B">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 xml:space="preserve">（四）因重大变故，采购任务取消的。 </w:t>
      </w:r>
    </w:p>
    <w:p w14:paraId="7590DCEC">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31.2 废标后，除采购任务取消情形外，按照以下方式处理：</w:t>
      </w:r>
    </w:p>
    <w:p w14:paraId="0C451529">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（一）招标文件存在不合理条款或者招标程序不符合规定的，采购人、采购代理机构改正后依法重新招标；</w:t>
      </w:r>
    </w:p>
    <w:p w14:paraId="6A301871">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（二）招标文件没有不合理条款、招标程序符合规定，需要重新招标的，依法重新招标；需要采用其他采购方式采购的，采购人应当依法报财政部门批准。</w:t>
      </w:r>
    </w:p>
    <w:p w14:paraId="0153EB76">
      <w:pPr>
        <w:spacing w:line="500" w:lineRule="exact"/>
        <w:rPr>
          <w:rFonts w:ascii="仿宋_GB2312" w:hAnsi="仿宋" w:eastAsia="仿宋_GB2312" w:cs="仿宋"/>
          <w:b/>
          <w:bCs/>
          <w:szCs w:val="24"/>
        </w:rPr>
      </w:pPr>
      <w:r>
        <w:rPr>
          <w:rFonts w:hint="eastAsia" w:ascii="仿宋_GB2312" w:hAnsi="仿宋" w:eastAsia="仿宋_GB2312" w:cs="仿宋"/>
          <w:b/>
          <w:bCs/>
          <w:szCs w:val="24"/>
        </w:rPr>
        <w:t>32.其他</w:t>
      </w:r>
    </w:p>
    <w:p w14:paraId="6696D62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32.1采用最低评标价法的采购项目，提供相同品牌产品的不同投标人参加同一合同项（标包）下投标的，以其中通过资格审查、符合性审查且报价最低的参加评标；报价相同的，由采购人自行确定一个参加评标的投标人。其他投标无效。</w:t>
      </w:r>
    </w:p>
    <w:p w14:paraId="154AE794">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32.2使用综合评分法的采购项目，提供相同品牌产品且通过资格审查、符合性审查的不同投标人参加同一合同项（标包）下投标的，按一家投标人计算，评审后得分最高的同品牌投标人获得中标人推荐资格；评审得分相同的，由采购人自行确定一个投标人获得中标人推荐资格，其他同品牌投标人不作为中标候选人。</w:t>
      </w:r>
    </w:p>
    <w:p w14:paraId="169190AD">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32.3非单一产品采购项目，在第六章招标内容 招标内容一览表中载明核心产品，投标人提供的核心产品中只要有1 个核心产品的品牌相同，相关投标人将被认定为属于提供相同品牌产品，按以上规定处理。</w:t>
      </w:r>
    </w:p>
    <w:p w14:paraId="3F1AF0E6">
      <w:pPr>
        <w:spacing w:line="500" w:lineRule="exact"/>
        <w:ind w:firstLine="480" w:firstLineChars="200"/>
        <w:rPr>
          <w:rFonts w:ascii="仿宋_GB2312" w:hAnsi="仿宋" w:eastAsia="仿宋_GB2312" w:cs="仿宋"/>
          <w:szCs w:val="24"/>
        </w:rPr>
      </w:pPr>
      <w:r>
        <w:rPr>
          <w:rFonts w:hint="eastAsia" w:ascii="仿宋_GB2312" w:hAnsi="仿宋" w:eastAsia="仿宋_GB2312" w:cs="仿宋"/>
          <w:szCs w:val="24"/>
        </w:rPr>
        <w:t>32.4其它需要说明的见投标人须知前附表。</w:t>
      </w:r>
    </w:p>
    <w:p w14:paraId="167EB9F3">
      <w:pPr>
        <w:spacing w:line="500" w:lineRule="exact"/>
        <w:jc w:val="center"/>
        <w:rPr>
          <w:rFonts w:ascii="仿宋_GB2312" w:hAnsi="仿宋" w:eastAsia="仿宋_GB2312" w:cs="仿宋"/>
          <w:b/>
          <w:sz w:val="44"/>
        </w:rPr>
      </w:pPr>
    </w:p>
    <w:p w14:paraId="1D253A45">
      <w:pPr>
        <w:spacing w:line="500" w:lineRule="exact"/>
        <w:jc w:val="center"/>
        <w:rPr>
          <w:rFonts w:ascii="仿宋_GB2312" w:hAnsi="仿宋" w:eastAsia="仿宋_GB2312" w:cs="仿宋"/>
          <w:b/>
          <w:sz w:val="44"/>
        </w:rPr>
      </w:pPr>
    </w:p>
    <w:p w14:paraId="362EA338">
      <w:pPr>
        <w:spacing w:line="500" w:lineRule="exact"/>
        <w:jc w:val="center"/>
        <w:rPr>
          <w:rFonts w:ascii="仿宋_GB2312" w:hAnsi="仿宋" w:eastAsia="仿宋_GB2312" w:cs="仿宋"/>
          <w:b/>
          <w:sz w:val="44"/>
        </w:rPr>
      </w:pPr>
    </w:p>
    <w:p w14:paraId="4C6F5FBB">
      <w:pPr>
        <w:spacing w:line="500" w:lineRule="exact"/>
        <w:jc w:val="center"/>
        <w:rPr>
          <w:rFonts w:ascii="仿宋_GB2312" w:hAnsi="仿宋" w:eastAsia="仿宋_GB2312" w:cs="仿宋"/>
          <w:b/>
          <w:sz w:val="44"/>
        </w:rPr>
      </w:pPr>
    </w:p>
    <w:p w14:paraId="18223E55">
      <w:pPr>
        <w:spacing w:line="500" w:lineRule="exact"/>
        <w:jc w:val="center"/>
        <w:rPr>
          <w:rFonts w:ascii="仿宋_GB2312" w:hAnsi="仿宋" w:eastAsia="仿宋_GB2312" w:cs="仿宋"/>
          <w:b/>
          <w:sz w:val="44"/>
        </w:rPr>
      </w:pPr>
    </w:p>
    <w:p w14:paraId="2F61E65A">
      <w:pPr>
        <w:spacing w:line="500" w:lineRule="exact"/>
        <w:jc w:val="center"/>
        <w:rPr>
          <w:rFonts w:ascii="仿宋_GB2312" w:hAnsi="仿宋" w:eastAsia="仿宋_GB2312" w:cs="仿宋"/>
          <w:b/>
          <w:sz w:val="44"/>
        </w:rPr>
      </w:pPr>
    </w:p>
    <w:p w14:paraId="737E244F">
      <w:pPr>
        <w:spacing w:line="500" w:lineRule="exact"/>
        <w:jc w:val="center"/>
        <w:rPr>
          <w:rFonts w:ascii="仿宋_GB2312" w:hAnsi="仿宋" w:eastAsia="仿宋_GB2312" w:cs="仿宋"/>
          <w:b/>
          <w:sz w:val="44"/>
        </w:rPr>
      </w:pPr>
    </w:p>
    <w:p w14:paraId="66D0597E">
      <w:pPr>
        <w:spacing w:line="500" w:lineRule="exact"/>
        <w:jc w:val="center"/>
        <w:rPr>
          <w:rFonts w:ascii="仿宋_GB2312" w:hAnsi="仿宋" w:eastAsia="仿宋_GB2312" w:cs="仿宋"/>
          <w:b/>
          <w:sz w:val="44"/>
        </w:rPr>
      </w:pPr>
    </w:p>
    <w:p w14:paraId="4A740C95">
      <w:pPr>
        <w:spacing w:line="500" w:lineRule="exact"/>
        <w:jc w:val="center"/>
        <w:rPr>
          <w:rFonts w:ascii="仿宋_GB2312" w:hAnsi="仿宋" w:eastAsia="仿宋_GB2312" w:cs="仿宋"/>
          <w:b/>
          <w:sz w:val="44"/>
        </w:rPr>
      </w:pPr>
    </w:p>
    <w:p w14:paraId="69F1835D">
      <w:pPr>
        <w:rPr>
          <w:rFonts w:ascii="仿宋_GB2312" w:hAnsi="仿宋" w:eastAsia="仿宋_GB2312" w:cs="仿宋"/>
        </w:rPr>
      </w:pPr>
      <w:r>
        <w:rPr>
          <w:rFonts w:hint="eastAsia" w:ascii="仿宋_GB2312" w:hAnsi="仿宋" w:eastAsia="仿宋_GB2312" w:cs="仿宋"/>
        </w:rPr>
        <w:br w:type="page"/>
      </w:r>
    </w:p>
    <w:p w14:paraId="48584D32">
      <w:pPr>
        <w:pStyle w:val="7"/>
        <w:rPr>
          <w:rFonts w:ascii="仿宋_GB2312" w:hAnsi="仿宋" w:eastAsia="仿宋_GB2312" w:cs="仿宋"/>
        </w:rPr>
      </w:pPr>
      <w:bookmarkStart w:id="7" w:name="_Toc171598122"/>
      <w:r>
        <w:rPr>
          <w:rFonts w:hint="eastAsia" w:ascii="仿宋_GB2312" w:hAnsi="仿宋" w:eastAsia="仿宋_GB2312" w:cs="仿宋"/>
        </w:rPr>
        <w:t>第三章 合同文本</w:t>
      </w:r>
      <w:bookmarkEnd w:id="7"/>
    </w:p>
    <w:p w14:paraId="45D0FB84">
      <w:pPr>
        <w:spacing w:line="500" w:lineRule="exact"/>
        <w:rPr>
          <w:rFonts w:ascii="仿宋_GB2312" w:hAnsi="宋体" w:eastAsia="仿宋_GB2312" w:cs="仿宋_GB2312"/>
          <w:color w:val="000000"/>
          <w:sz w:val="32"/>
          <w:szCs w:val="32"/>
        </w:rPr>
      </w:pPr>
    </w:p>
    <w:p w14:paraId="25D644E1">
      <w:pPr>
        <w:spacing w:line="500" w:lineRule="exact"/>
        <w:rPr>
          <w:rFonts w:ascii="仿宋_GB2312" w:hAnsi="宋体" w:eastAsia="仿宋_GB2312" w:cs="仿宋_GB2312"/>
          <w:color w:val="000000"/>
          <w:sz w:val="32"/>
          <w:szCs w:val="32"/>
        </w:rPr>
      </w:pPr>
    </w:p>
    <w:p w14:paraId="13D40B11">
      <w:pPr>
        <w:spacing w:line="500" w:lineRule="exact"/>
        <w:rPr>
          <w:rFonts w:ascii="仿宋_GB2312" w:hAnsi="宋体" w:eastAsia="仿宋_GB2312" w:cs="仿宋_GB2312"/>
          <w:color w:val="000000"/>
          <w:sz w:val="32"/>
          <w:szCs w:val="32"/>
        </w:rPr>
      </w:pPr>
    </w:p>
    <w:p w14:paraId="27C85BDB">
      <w:pPr>
        <w:spacing w:line="500" w:lineRule="exact"/>
        <w:rPr>
          <w:rFonts w:ascii="仿宋_GB2312" w:hAnsi="宋体" w:eastAsia="仿宋_GB2312" w:cs="仿宋_GB2312"/>
          <w:color w:val="000000"/>
          <w:sz w:val="32"/>
          <w:szCs w:val="32"/>
        </w:rPr>
      </w:pPr>
    </w:p>
    <w:p w14:paraId="14AD0EEC">
      <w:pPr>
        <w:spacing w:line="500" w:lineRule="exact"/>
        <w:rPr>
          <w:rFonts w:ascii="仿宋_GB2312" w:hAnsi="宋体" w:eastAsia="仿宋_GB2312" w:cs="仿宋_GB2312"/>
          <w:color w:val="000000"/>
          <w:sz w:val="32"/>
          <w:szCs w:val="32"/>
        </w:rPr>
      </w:pPr>
    </w:p>
    <w:p w14:paraId="6FE028FE">
      <w:pPr>
        <w:spacing w:line="500" w:lineRule="exact"/>
        <w:rPr>
          <w:rFonts w:ascii="仿宋_GB2312" w:hAnsi="宋体" w:eastAsia="仿宋_GB2312" w:cs="仿宋_GB2312"/>
          <w:color w:val="000000"/>
          <w:sz w:val="32"/>
          <w:szCs w:val="32"/>
        </w:rPr>
      </w:pPr>
    </w:p>
    <w:p w14:paraId="1D4A12A8">
      <w:pPr>
        <w:spacing w:line="500" w:lineRule="exact"/>
        <w:rPr>
          <w:rFonts w:ascii="仿宋_GB2312" w:hAnsi="宋体" w:eastAsia="仿宋_GB2312" w:cs="仿宋_GB2312"/>
          <w:color w:val="000000"/>
          <w:sz w:val="32"/>
          <w:szCs w:val="32"/>
        </w:rPr>
      </w:pPr>
    </w:p>
    <w:p w14:paraId="78F7C01B">
      <w:pPr>
        <w:spacing w:line="500" w:lineRule="exact"/>
        <w:rPr>
          <w:rFonts w:ascii="仿宋_GB2312" w:hAnsi="宋体" w:eastAsia="仿宋_GB2312" w:cs="仿宋_GB2312"/>
          <w:color w:val="000000"/>
          <w:sz w:val="32"/>
          <w:szCs w:val="32"/>
        </w:rPr>
      </w:pPr>
    </w:p>
    <w:p w14:paraId="4D931F82">
      <w:pPr>
        <w:spacing w:line="500" w:lineRule="exact"/>
        <w:rPr>
          <w:rFonts w:ascii="仿宋_GB2312" w:hAnsi="宋体" w:eastAsia="仿宋_GB2312" w:cs="仿宋_GB2312"/>
          <w:color w:val="000000"/>
          <w:sz w:val="32"/>
          <w:szCs w:val="32"/>
        </w:rPr>
      </w:pPr>
    </w:p>
    <w:p w14:paraId="5D37C1A3">
      <w:pPr>
        <w:spacing w:line="500" w:lineRule="exact"/>
        <w:rPr>
          <w:rFonts w:ascii="仿宋_GB2312" w:hAnsi="宋体" w:eastAsia="仿宋_GB2312" w:cs="仿宋_GB2312"/>
          <w:color w:val="000000"/>
          <w:sz w:val="32"/>
          <w:szCs w:val="32"/>
        </w:rPr>
      </w:pPr>
    </w:p>
    <w:p w14:paraId="0BE61FC3">
      <w:pPr>
        <w:spacing w:line="500" w:lineRule="exact"/>
        <w:rPr>
          <w:rFonts w:ascii="仿宋_GB2312" w:hAnsi="宋体" w:eastAsia="仿宋_GB2312" w:cs="仿宋_GB2312"/>
          <w:color w:val="000000"/>
          <w:sz w:val="32"/>
          <w:szCs w:val="32"/>
        </w:rPr>
      </w:pPr>
    </w:p>
    <w:p w14:paraId="5F776B14">
      <w:pPr>
        <w:spacing w:line="500" w:lineRule="exact"/>
        <w:rPr>
          <w:rFonts w:ascii="仿宋_GB2312" w:hAnsi="宋体" w:eastAsia="仿宋_GB2312" w:cs="仿宋_GB2312"/>
          <w:color w:val="000000"/>
          <w:sz w:val="32"/>
          <w:szCs w:val="32"/>
        </w:rPr>
      </w:pPr>
    </w:p>
    <w:p w14:paraId="3D11C1D1">
      <w:pPr>
        <w:spacing w:line="500" w:lineRule="exact"/>
        <w:rPr>
          <w:rFonts w:ascii="仿宋_GB2312" w:hAnsi="宋体" w:eastAsia="仿宋_GB2312" w:cs="仿宋_GB2312"/>
          <w:color w:val="000000"/>
          <w:sz w:val="32"/>
          <w:szCs w:val="32"/>
        </w:rPr>
      </w:pPr>
    </w:p>
    <w:p w14:paraId="378BB68A">
      <w:pPr>
        <w:spacing w:line="500" w:lineRule="exact"/>
        <w:rPr>
          <w:rFonts w:ascii="仿宋_GB2312" w:hAnsi="宋体" w:eastAsia="仿宋_GB2312" w:cs="仿宋_GB2312"/>
          <w:color w:val="000000"/>
          <w:sz w:val="32"/>
          <w:szCs w:val="32"/>
        </w:rPr>
      </w:pPr>
    </w:p>
    <w:p w14:paraId="1693D4A1">
      <w:pPr>
        <w:spacing w:line="500" w:lineRule="exact"/>
        <w:rPr>
          <w:rFonts w:ascii="仿宋_GB2312" w:hAnsi="宋体" w:eastAsia="仿宋_GB2312" w:cs="仿宋_GB2312"/>
          <w:color w:val="000000"/>
          <w:sz w:val="32"/>
          <w:szCs w:val="32"/>
        </w:rPr>
      </w:pPr>
    </w:p>
    <w:p w14:paraId="2020C956">
      <w:pPr>
        <w:spacing w:line="500" w:lineRule="exact"/>
        <w:rPr>
          <w:rFonts w:ascii="仿宋_GB2312" w:hAnsi="宋体" w:eastAsia="仿宋_GB2312" w:cs="仿宋_GB2312"/>
          <w:color w:val="000000"/>
          <w:sz w:val="32"/>
          <w:szCs w:val="32"/>
        </w:rPr>
      </w:pPr>
    </w:p>
    <w:p w14:paraId="110A1BA2">
      <w:pPr>
        <w:spacing w:line="500" w:lineRule="exact"/>
        <w:rPr>
          <w:rFonts w:ascii="仿宋_GB2312" w:hAnsi="宋体" w:eastAsia="仿宋_GB2312" w:cs="仿宋_GB2312"/>
          <w:color w:val="000000"/>
          <w:sz w:val="32"/>
          <w:szCs w:val="32"/>
        </w:rPr>
      </w:pPr>
    </w:p>
    <w:p w14:paraId="78189A83">
      <w:pPr>
        <w:spacing w:line="500" w:lineRule="exact"/>
        <w:rPr>
          <w:rFonts w:ascii="仿宋_GB2312" w:hAnsi="宋体" w:eastAsia="仿宋_GB2312" w:cs="仿宋_GB2312"/>
          <w:color w:val="000000"/>
          <w:sz w:val="32"/>
          <w:szCs w:val="32"/>
        </w:rPr>
      </w:pPr>
    </w:p>
    <w:p w14:paraId="07CEFEC6">
      <w:pPr>
        <w:spacing w:line="500" w:lineRule="exact"/>
        <w:rPr>
          <w:rFonts w:ascii="仿宋_GB2312" w:hAnsi="宋体" w:eastAsia="仿宋_GB2312" w:cs="仿宋_GB2312"/>
          <w:color w:val="000000"/>
          <w:sz w:val="32"/>
          <w:szCs w:val="32"/>
        </w:rPr>
      </w:pPr>
    </w:p>
    <w:p w14:paraId="5FDFE2E0">
      <w:pPr>
        <w:spacing w:line="500" w:lineRule="exact"/>
        <w:rPr>
          <w:rFonts w:ascii="仿宋_GB2312" w:hAnsi="宋体" w:eastAsia="仿宋_GB2312" w:cs="仿宋_GB2312"/>
          <w:color w:val="000000"/>
          <w:sz w:val="32"/>
          <w:szCs w:val="32"/>
        </w:rPr>
      </w:pPr>
    </w:p>
    <w:p w14:paraId="1AE2047B">
      <w:pPr>
        <w:spacing w:line="500" w:lineRule="exact"/>
        <w:rPr>
          <w:rFonts w:ascii="仿宋_GB2312" w:hAnsi="宋体" w:eastAsia="仿宋_GB2312" w:cs="仿宋_GB2312"/>
          <w:color w:val="000000"/>
          <w:sz w:val="32"/>
          <w:szCs w:val="32"/>
        </w:rPr>
      </w:pPr>
    </w:p>
    <w:p w14:paraId="0544F88B">
      <w:pPr>
        <w:spacing w:line="500" w:lineRule="exact"/>
        <w:rPr>
          <w:rFonts w:ascii="仿宋_GB2312" w:hAnsi="宋体" w:eastAsia="仿宋_GB2312" w:cs="仿宋_GB2312"/>
          <w:color w:val="000000"/>
          <w:sz w:val="32"/>
          <w:szCs w:val="32"/>
        </w:rPr>
      </w:pPr>
    </w:p>
    <w:p w14:paraId="024197A2">
      <w:pPr>
        <w:spacing w:line="500" w:lineRule="exact"/>
        <w:rPr>
          <w:rFonts w:ascii="仿宋_GB2312" w:hAnsi="宋体" w:eastAsia="仿宋_GB2312" w:cs="仿宋_GB2312"/>
          <w:color w:val="000000"/>
          <w:sz w:val="32"/>
          <w:szCs w:val="32"/>
        </w:rPr>
      </w:pPr>
    </w:p>
    <w:p w14:paraId="5C2A2074">
      <w:pPr>
        <w:spacing w:line="500" w:lineRule="exact"/>
        <w:rPr>
          <w:rFonts w:ascii="仿宋_GB2312" w:hAnsi="宋体" w:eastAsia="仿宋_GB2312" w:cs="仿宋_GB2312"/>
          <w:color w:val="000000"/>
          <w:sz w:val="32"/>
          <w:szCs w:val="32"/>
        </w:rPr>
      </w:pPr>
    </w:p>
    <w:p w14:paraId="31719732">
      <w:pPr>
        <w:spacing w:line="500" w:lineRule="exact"/>
        <w:rPr>
          <w:rFonts w:ascii="仿宋_GB2312" w:hAnsi="宋体" w:eastAsia="仿宋_GB2312" w:cs="仿宋_GB2312"/>
          <w:color w:val="000000"/>
          <w:sz w:val="32"/>
          <w:szCs w:val="32"/>
        </w:rPr>
      </w:pPr>
    </w:p>
    <w:p w14:paraId="690A53CF">
      <w:pPr>
        <w:spacing w:line="500" w:lineRule="exact"/>
        <w:rPr>
          <w:rFonts w:ascii="仿宋_GB2312" w:hAnsi="宋体" w:eastAsia="仿宋_GB2312" w:cs="仿宋_GB2312"/>
          <w:color w:val="000000"/>
          <w:sz w:val="32"/>
          <w:szCs w:val="32"/>
        </w:rPr>
      </w:pPr>
    </w:p>
    <w:p w14:paraId="3CE81DC2">
      <w:pPr>
        <w:spacing w:line="50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项目名称：                                </w:t>
      </w:r>
    </w:p>
    <w:p w14:paraId="7DD7342B">
      <w:pPr>
        <w:spacing w:line="500" w:lineRule="exact"/>
        <w:rPr>
          <w:rFonts w:ascii="仿宋_GB2312" w:eastAsia="仿宋_GB2312"/>
          <w:b/>
          <w:color w:val="000000"/>
          <w:sz w:val="32"/>
          <w:szCs w:val="32"/>
        </w:rPr>
      </w:pPr>
      <w:r>
        <w:rPr>
          <w:rFonts w:hint="eastAsia" w:ascii="仿宋_GB2312" w:hAnsi="宋体" w:eastAsia="仿宋_GB2312" w:cs="仿宋_GB2312"/>
          <w:color w:val="000000"/>
          <w:sz w:val="32"/>
          <w:szCs w:val="32"/>
        </w:rPr>
        <w:t>项目编号：</w:t>
      </w:r>
      <w:r>
        <w:rPr>
          <w:rFonts w:hint="eastAsia" w:ascii="仿宋_GB2312" w:eastAsia="仿宋_GB2312"/>
          <w:b/>
          <w:color w:val="000000"/>
          <w:sz w:val="32"/>
          <w:szCs w:val="32"/>
        </w:rPr>
        <w:t xml:space="preserve">                    </w:t>
      </w:r>
    </w:p>
    <w:p w14:paraId="3E689157">
      <w:pPr>
        <w:spacing w:line="500" w:lineRule="exact"/>
        <w:rPr>
          <w:rFonts w:ascii="仿宋_GB2312" w:eastAsia="仿宋_GB2312"/>
          <w:color w:val="000000"/>
          <w:sz w:val="52"/>
          <w:szCs w:val="52"/>
        </w:rPr>
      </w:pPr>
    </w:p>
    <w:p w14:paraId="5978B706">
      <w:pPr>
        <w:spacing w:line="500" w:lineRule="exact"/>
        <w:rPr>
          <w:rFonts w:ascii="仿宋_GB2312" w:eastAsia="仿宋_GB2312"/>
          <w:color w:val="000000"/>
          <w:sz w:val="52"/>
          <w:szCs w:val="52"/>
        </w:rPr>
      </w:pPr>
    </w:p>
    <w:p w14:paraId="65C046DE">
      <w:pPr>
        <w:jc w:val="center"/>
        <w:rPr>
          <w:rFonts w:ascii="仿宋_GB2312" w:hAnsi="宋体" w:eastAsia="仿宋_GB2312" w:cs="仿宋_GB2312"/>
          <w:bCs/>
          <w:color w:val="000000"/>
          <w:sz w:val="52"/>
          <w:szCs w:val="52"/>
        </w:rPr>
      </w:pPr>
      <w:r>
        <w:rPr>
          <w:rFonts w:hint="eastAsia" w:ascii="仿宋_GB2312" w:hAnsi="宋体" w:eastAsia="仿宋_GB2312" w:cs="仿宋_GB2312"/>
          <w:bCs/>
          <w:color w:val="000000"/>
          <w:sz w:val="52"/>
          <w:szCs w:val="52"/>
        </w:rPr>
        <w:t>西安市人民医院（西安市第四医院）</w:t>
      </w:r>
    </w:p>
    <w:p w14:paraId="452A841F">
      <w:pPr>
        <w:jc w:val="center"/>
        <w:rPr>
          <w:rFonts w:ascii="仿宋_GB2312" w:eastAsia="仿宋_GB2312"/>
          <w:b/>
          <w:color w:val="000000"/>
          <w:sz w:val="72"/>
          <w:szCs w:val="72"/>
        </w:rPr>
      </w:pPr>
      <w:r>
        <w:rPr>
          <w:rFonts w:hint="eastAsia" w:ascii="仿宋_GB2312" w:hAnsi="黑体" w:eastAsia="仿宋_GB2312" w:cs="黑体"/>
          <w:bCs/>
          <w:snapToGrid w:val="0"/>
          <w:color w:val="000000"/>
          <w:sz w:val="52"/>
          <w:szCs w:val="52"/>
        </w:rPr>
        <w:t>医疗设备采购合同</w:t>
      </w:r>
    </w:p>
    <w:p w14:paraId="41ED8573">
      <w:pPr>
        <w:spacing w:line="500" w:lineRule="exact"/>
        <w:jc w:val="center"/>
        <w:rPr>
          <w:rFonts w:ascii="仿宋_GB2312" w:eastAsia="仿宋_GB2312"/>
          <w:color w:val="000000"/>
          <w:sz w:val="30"/>
          <w:szCs w:val="30"/>
        </w:rPr>
      </w:pPr>
    </w:p>
    <w:p w14:paraId="10B8C53F">
      <w:pPr>
        <w:spacing w:line="500" w:lineRule="exact"/>
        <w:jc w:val="center"/>
        <w:rPr>
          <w:rFonts w:ascii="仿宋_GB2312" w:eastAsia="仿宋_GB2312"/>
          <w:color w:val="000000"/>
          <w:sz w:val="30"/>
          <w:szCs w:val="30"/>
        </w:rPr>
      </w:pPr>
    </w:p>
    <w:p w14:paraId="47AB57FE">
      <w:pPr>
        <w:spacing w:line="500" w:lineRule="exact"/>
        <w:jc w:val="center"/>
        <w:rPr>
          <w:rFonts w:ascii="仿宋_GB2312" w:eastAsia="仿宋_GB2312"/>
          <w:color w:val="000000"/>
          <w:sz w:val="30"/>
          <w:szCs w:val="30"/>
        </w:rPr>
      </w:pPr>
    </w:p>
    <w:p w14:paraId="4FA83DDF">
      <w:pPr>
        <w:spacing w:line="500" w:lineRule="exact"/>
        <w:rPr>
          <w:rFonts w:ascii="仿宋_GB2312" w:eastAsia="仿宋_GB2312"/>
          <w:color w:val="000000"/>
          <w:sz w:val="30"/>
          <w:szCs w:val="30"/>
        </w:rPr>
      </w:pPr>
    </w:p>
    <w:p w14:paraId="6BA20AEC">
      <w:pPr>
        <w:spacing w:line="500" w:lineRule="exact"/>
        <w:jc w:val="both"/>
        <w:rPr>
          <w:rFonts w:ascii="仿宋_GB2312" w:eastAsia="仿宋_GB2312"/>
          <w:color w:val="000000"/>
          <w:sz w:val="30"/>
          <w:szCs w:val="30"/>
        </w:rPr>
      </w:pPr>
    </w:p>
    <w:p w14:paraId="22D4DE14">
      <w:pPr>
        <w:spacing w:line="500" w:lineRule="exact"/>
        <w:jc w:val="center"/>
        <w:rPr>
          <w:rFonts w:ascii="仿宋_GB2312" w:eastAsia="仿宋_GB2312"/>
          <w:color w:val="000000"/>
          <w:sz w:val="30"/>
          <w:szCs w:val="30"/>
        </w:rPr>
      </w:pPr>
    </w:p>
    <w:p w14:paraId="51020AA2">
      <w:pPr>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甲  方：西安市人民医院（</w:t>
      </w:r>
      <w:r>
        <w:rPr>
          <w:rFonts w:hint="eastAsia" w:ascii="仿宋_GB2312" w:hAnsi="宋体" w:eastAsia="仿宋_GB2312"/>
          <w:color w:val="000000"/>
          <w:sz w:val="32"/>
          <w:szCs w:val="32"/>
        </w:rPr>
        <w:t>西安市第四医院</w:t>
      </w:r>
      <w:r>
        <w:rPr>
          <w:rFonts w:hint="eastAsia" w:ascii="仿宋_GB2312" w:eastAsia="仿宋_GB2312"/>
          <w:color w:val="000000"/>
          <w:sz w:val="32"/>
          <w:szCs w:val="32"/>
        </w:rPr>
        <w:t>）</w:t>
      </w:r>
    </w:p>
    <w:p w14:paraId="3C45A319">
      <w:pPr>
        <w:tabs>
          <w:tab w:val="left" w:pos="480"/>
        </w:tabs>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乙  方：</w:t>
      </w:r>
    </w:p>
    <w:p w14:paraId="45B788CF">
      <w:pPr>
        <w:spacing w:line="50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hAnsi="宋体" w:eastAsia="仿宋_GB2312"/>
          <w:b/>
          <w:color w:val="000000"/>
          <w:sz w:val="32"/>
          <w:szCs w:val="21"/>
        </w:rPr>
        <w:t>鉴证</w:t>
      </w:r>
      <w:r>
        <w:rPr>
          <w:rFonts w:hint="eastAsia" w:ascii="仿宋_GB2312" w:eastAsia="仿宋_GB2312"/>
          <w:color w:val="000000"/>
          <w:sz w:val="32"/>
          <w:szCs w:val="32"/>
        </w:rPr>
        <w:t>方：</w:t>
      </w:r>
    </w:p>
    <w:p w14:paraId="5583935D">
      <w:pPr>
        <w:spacing w:line="500" w:lineRule="exact"/>
        <w:jc w:val="center"/>
        <w:rPr>
          <w:rFonts w:ascii="仿宋_GB2312" w:eastAsia="仿宋_GB2312"/>
          <w:color w:val="000000"/>
          <w:sz w:val="30"/>
          <w:szCs w:val="30"/>
        </w:rPr>
      </w:pPr>
    </w:p>
    <w:p w14:paraId="71BB8197">
      <w:pPr>
        <w:spacing w:line="500" w:lineRule="exact"/>
        <w:jc w:val="center"/>
        <w:rPr>
          <w:rFonts w:ascii="仿宋_GB2312" w:eastAsia="仿宋_GB2312"/>
          <w:color w:val="000000"/>
          <w:sz w:val="30"/>
          <w:szCs w:val="30"/>
        </w:rPr>
      </w:pPr>
    </w:p>
    <w:p w14:paraId="5CBDF915">
      <w:pPr>
        <w:spacing w:line="500" w:lineRule="exact"/>
        <w:jc w:val="center"/>
        <w:rPr>
          <w:rFonts w:ascii="仿宋_GB2312" w:eastAsia="仿宋_GB2312"/>
          <w:color w:val="000000"/>
          <w:sz w:val="30"/>
          <w:szCs w:val="30"/>
        </w:rPr>
      </w:pPr>
    </w:p>
    <w:p w14:paraId="5ABF05E5">
      <w:pPr>
        <w:spacing w:line="500" w:lineRule="exact"/>
        <w:jc w:val="center"/>
        <w:rPr>
          <w:rFonts w:ascii="仿宋_GB2312" w:eastAsia="仿宋_GB2312"/>
          <w:color w:val="000000"/>
          <w:sz w:val="30"/>
          <w:szCs w:val="30"/>
        </w:rPr>
      </w:pPr>
    </w:p>
    <w:p w14:paraId="62470205">
      <w:pPr>
        <w:spacing w:line="500" w:lineRule="exact"/>
        <w:jc w:val="center"/>
        <w:rPr>
          <w:rFonts w:ascii="仿宋_GB2312" w:eastAsia="仿宋_GB2312"/>
          <w:color w:val="000000"/>
          <w:sz w:val="30"/>
          <w:szCs w:val="30"/>
        </w:rPr>
      </w:pPr>
    </w:p>
    <w:p w14:paraId="683A42D7">
      <w:pPr>
        <w:spacing w:line="500" w:lineRule="exact"/>
        <w:jc w:val="center"/>
        <w:rPr>
          <w:rFonts w:ascii="仿宋_GB2312" w:eastAsia="仿宋_GB2312"/>
          <w:color w:val="000000"/>
          <w:sz w:val="30"/>
          <w:szCs w:val="30"/>
        </w:rPr>
      </w:pPr>
    </w:p>
    <w:p w14:paraId="4D55F2CF">
      <w:pPr>
        <w:spacing w:line="500" w:lineRule="exact"/>
        <w:jc w:val="center"/>
        <w:rPr>
          <w:rFonts w:ascii="仿宋_GB2312" w:eastAsia="仿宋_GB2312"/>
          <w:color w:val="000000"/>
          <w:sz w:val="30"/>
          <w:szCs w:val="30"/>
        </w:rPr>
      </w:pPr>
    </w:p>
    <w:p w14:paraId="4F982F3B">
      <w:pPr>
        <w:spacing w:line="500" w:lineRule="exact"/>
        <w:jc w:val="center"/>
        <w:rPr>
          <w:rFonts w:ascii="仿宋_GB2312" w:eastAsia="仿宋_GB2312"/>
          <w:color w:val="000000"/>
          <w:sz w:val="30"/>
          <w:szCs w:val="30"/>
        </w:rPr>
      </w:pPr>
    </w:p>
    <w:p w14:paraId="69EE1EF0">
      <w:pPr>
        <w:spacing w:line="500" w:lineRule="exact"/>
        <w:jc w:val="center"/>
        <w:rPr>
          <w:rFonts w:ascii="仿宋_GB2312" w:eastAsia="仿宋_GB2312"/>
          <w:color w:val="000000"/>
          <w:sz w:val="32"/>
          <w:szCs w:val="32"/>
          <w:u w:val="single"/>
        </w:rPr>
      </w:pPr>
      <w:r>
        <w:rPr>
          <w:rFonts w:hint="eastAsia" w:ascii="仿宋_GB2312" w:eastAsia="仿宋_GB2312"/>
          <w:color w:val="000000"/>
          <w:sz w:val="32"/>
          <w:szCs w:val="32"/>
        </w:rPr>
        <w:t>年  月</w:t>
      </w:r>
    </w:p>
    <w:p w14:paraId="13C9FA00">
      <w:pPr>
        <w:spacing w:line="500" w:lineRule="exact"/>
        <w:jc w:val="center"/>
        <w:rPr>
          <w:rFonts w:ascii="仿宋_GB2312" w:eastAsia="仿宋_GB2312"/>
          <w:color w:val="000000"/>
          <w:sz w:val="32"/>
          <w:szCs w:val="32"/>
        </w:rPr>
      </w:pPr>
      <w:r>
        <w:rPr>
          <w:rFonts w:hint="eastAsia" w:ascii="仿宋_GB2312" w:eastAsia="仿宋_GB2312"/>
          <w:color w:val="000000"/>
          <w:sz w:val="32"/>
          <w:szCs w:val="32"/>
        </w:rPr>
        <w:t>中国  西安</w:t>
      </w:r>
    </w:p>
    <w:p w14:paraId="2042395D">
      <w:pPr>
        <w:tabs>
          <w:tab w:val="left" w:pos="480"/>
        </w:tabs>
        <w:spacing w:line="500" w:lineRule="exact"/>
        <w:jc w:val="both"/>
        <w:rPr>
          <w:rFonts w:ascii="仿宋_GB2312" w:hAnsi="仿宋_GB2312" w:eastAsia="仿宋_GB2312" w:cs="仿宋_GB2312"/>
          <w:b/>
          <w:color w:val="000000"/>
          <w:sz w:val="28"/>
          <w:szCs w:val="28"/>
        </w:rPr>
      </w:pPr>
    </w:p>
    <w:p w14:paraId="6A360ECD">
      <w:pPr>
        <w:tabs>
          <w:tab w:val="left" w:pos="480"/>
        </w:tabs>
        <w:spacing w:line="500" w:lineRule="exact"/>
        <w:ind w:firstLine="562" w:firstLineChars="200"/>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采 购 合 同</w:t>
      </w:r>
    </w:p>
    <w:p w14:paraId="04915713">
      <w:pPr>
        <w:spacing w:line="50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甲方：西安市人民医院（西安市第四医院）</w:t>
      </w:r>
    </w:p>
    <w:p w14:paraId="62983F77">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住所地：</w:t>
      </w:r>
    </w:p>
    <w:p w14:paraId="22BE7BAE">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w:t>
      </w:r>
    </w:p>
    <w:p w14:paraId="0C63BA35">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乙方： </w:t>
      </w:r>
    </w:p>
    <w:p w14:paraId="5428520C">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住所地：</w:t>
      </w:r>
    </w:p>
    <w:p w14:paraId="77AFA1DC">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w:t>
      </w:r>
    </w:p>
    <w:p w14:paraId="25F15CF1">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鉴证方： </w:t>
      </w:r>
    </w:p>
    <w:p w14:paraId="19CBE164">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住所地：</w:t>
      </w:r>
    </w:p>
    <w:p w14:paraId="236CE4F3">
      <w:pPr>
        <w:tabs>
          <w:tab w:val="left" w:pos="480"/>
        </w:tabs>
        <w:spacing w:line="5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w:t>
      </w:r>
    </w:p>
    <w:p w14:paraId="46CE9E09">
      <w:pPr>
        <w:tabs>
          <w:tab w:val="left" w:pos="480"/>
        </w:tabs>
        <w:spacing w:line="500" w:lineRule="exact"/>
        <w:ind w:firstLine="560" w:firstLineChars="200"/>
        <w:rPr>
          <w:rFonts w:ascii="仿宋_GB2312" w:hAnsi="仿宋_GB2312" w:eastAsia="仿宋_GB2312" w:cs="仿宋_GB2312"/>
          <w:bCs/>
          <w:color w:val="000000"/>
          <w:sz w:val="28"/>
          <w:szCs w:val="28"/>
        </w:rPr>
      </w:pPr>
    </w:p>
    <w:p w14:paraId="49855437">
      <w:pPr>
        <w:tabs>
          <w:tab w:val="left" w:pos="480"/>
        </w:tabs>
        <w:spacing w:line="50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鉴证方就甲方所需货物，按照招标采购程序组织公开招标，确定乙方为成交供应商。依据《中华人民共和国政府采购法》、《中华人民共和国招标投标法》、《中华人民共和国民法典》以及招标文件、成交供应商投标响应文件正本和澄清表（函）、成交通知书，经甲、乙双方协商，鉴证方确认，达成如下条款。</w:t>
      </w:r>
    </w:p>
    <w:p w14:paraId="3E7F8F7E">
      <w:pPr>
        <w:tabs>
          <w:tab w:val="left" w:pos="480"/>
        </w:tabs>
        <w:spacing w:line="50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一、合同标的物</w:t>
      </w:r>
      <w:r>
        <w:rPr>
          <w:rFonts w:hint="eastAsia" w:ascii="仿宋_GB2312" w:hAnsi="仿宋_GB2312" w:eastAsia="仿宋_GB2312" w:cs="仿宋_GB2312"/>
          <w:color w:val="000000"/>
          <w:sz w:val="28"/>
          <w:szCs w:val="28"/>
        </w:rPr>
        <w:t>（以投标文件正本和澄清表〈函〉为准）</w:t>
      </w:r>
    </w:p>
    <w:tbl>
      <w:tblPr>
        <w:tblStyle w:val="3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23"/>
        <w:gridCol w:w="1038"/>
        <w:gridCol w:w="851"/>
        <w:gridCol w:w="850"/>
        <w:gridCol w:w="1134"/>
        <w:gridCol w:w="1309"/>
        <w:gridCol w:w="1101"/>
        <w:gridCol w:w="22"/>
      </w:tblGrid>
      <w:tr w14:paraId="3AF9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jc w:val="center"/>
        </w:trPr>
        <w:tc>
          <w:tcPr>
            <w:tcW w:w="477" w:type="dxa"/>
            <w:tcBorders>
              <w:top w:val="single" w:color="auto" w:sz="4" w:space="0"/>
              <w:left w:val="single" w:color="auto" w:sz="4" w:space="0"/>
              <w:bottom w:val="single" w:color="auto" w:sz="4" w:space="0"/>
              <w:right w:val="single" w:color="auto" w:sz="4" w:space="0"/>
            </w:tcBorders>
            <w:vAlign w:val="center"/>
          </w:tcPr>
          <w:p w14:paraId="24295200">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23" w:type="dxa"/>
            <w:tcBorders>
              <w:top w:val="single" w:color="auto" w:sz="4" w:space="0"/>
              <w:left w:val="single" w:color="auto" w:sz="4" w:space="0"/>
              <w:bottom w:val="single" w:color="auto" w:sz="4" w:space="0"/>
              <w:right w:val="single" w:color="auto" w:sz="4" w:space="0"/>
            </w:tcBorders>
            <w:vAlign w:val="center"/>
          </w:tcPr>
          <w:p w14:paraId="4F56DF0D">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标的物名称</w:t>
            </w:r>
          </w:p>
        </w:tc>
        <w:tc>
          <w:tcPr>
            <w:tcW w:w="1038" w:type="dxa"/>
            <w:tcBorders>
              <w:top w:val="single" w:color="auto" w:sz="4" w:space="0"/>
              <w:left w:val="single" w:color="auto" w:sz="4" w:space="0"/>
              <w:bottom w:val="single" w:color="auto" w:sz="4" w:space="0"/>
              <w:right w:val="single" w:color="auto" w:sz="4" w:space="0"/>
            </w:tcBorders>
            <w:vAlign w:val="center"/>
          </w:tcPr>
          <w:p w14:paraId="6F544385">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7A49D500">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6773E2B5">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产地品牌</w:t>
            </w:r>
          </w:p>
        </w:tc>
        <w:tc>
          <w:tcPr>
            <w:tcW w:w="1134" w:type="dxa"/>
            <w:tcBorders>
              <w:top w:val="single" w:color="auto" w:sz="4" w:space="0"/>
              <w:left w:val="single" w:color="auto" w:sz="4" w:space="0"/>
              <w:bottom w:val="single" w:color="auto" w:sz="4" w:space="0"/>
              <w:right w:val="single" w:color="auto" w:sz="4" w:space="0"/>
            </w:tcBorders>
            <w:vAlign w:val="center"/>
          </w:tcPr>
          <w:p w14:paraId="2F3AB55B">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单价</w:t>
            </w:r>
          </w:p>
          <w:p w14:paraId="48E590B3">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(万元)</w:t>
            </w:r>
          </w:p>
        </w:tc>
        <w:tc>
          <w:tcPr>
            <w:tcW w:w="1309" w:type="dxa"/>
            <w:tcBorders>
              <w:top w:val="single" w:color="auto" w:sz="4" w:space="0"/>
              <w:left w:val="single" w:color="auto" w:sz="4" w:space="0"/>
              <w:bottom w:val="single" w:color="auto" w:sz="4" w:space="0"/>
              <w:right w:val="single" w:color="auto" w:sz="4" w:space="0"/>
            </w:tcBorders>
            <w:vAlign w:val="center"/>
          </w:tcPr>
          <w:p w14:paraId="7E063592">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p w14:paraId="797B4CB8">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(万元)</w:t>
            </w:r>
          </w:p>
        </w:tc>
        <w:tc>
          <w:tcPr>
            <w:tcW w:w="1101" w:type="dxa"/>
            <w:tcBorders>
              <w:top w:val="single" w:color="auto" w:sz="4" w:space="0"/>
              <w:left w:val="single" w:color="auto" w:sz="4" w:space="0"/>
              <w:bottom w:val="single" w:color="auto" w:sz="4" w:space="0"/>
              <w:right w:val="single" w:color="auto" w:sz="4" w:space="0"/>
            </w:tcBorders>
            <w:vAlign w:val="center"/>
          </w:tcPr>
          <w:p w14:paraId="20F10BAC">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14:paraId="6B2A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vAlign w:val="center"/>
          </w:tcPr>
          <w:p w14:paraId="7EEDFECC">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23" w:type="dxa"/>
            <w:tcBorders>
              <w:top w:val="single" w:color="auto" w:sz="4" w:space="0"/>
              <w:left w:val="single" w:color="auto" w:sz="4" w:space="0"/>
              <w:bottom w:val="single" w:color="auto" w:sz="4" w:space="0"/>
              <w:right w:val="single" w:color="auto" w:sz="4" w:space="0"/>
            </w:tcBorders>
            <w:vAlign w:val="center"/>
          </w:tcPr>
          <w:p w14:paraId="39446950">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项目名称（注册证名称 ：XXXX）</w:t>
            </w:r>
          </w:p>
        </w:tc>
        <w:tc>
          <w:tcPr>
            <w:tcW w:w="1038" w:type="dxa"/>
            <w:tcBorders>
              <w:top w:val="single" w:color="auto" w:sz="4" w:space="0"/>
              <w:left w:val="single" w:color="auto" w:sz="4" w:space="0"/>
              <w:bottom w:val="single" w:color="auto" w:sz="4" w:space="0"/>
              <w:right w:val="single" w:color="auto" w:sz="4" w:space="0"/>
            </w:tcBorders>
            <w:vAlign w:val="center"/>
          </w:tcPr>
          <w:p w14:paraId="4F84E2E7">
            <w:pPr>
              <w:tabs>
                <w:tab w:val="left" w:pos="480"/>
              </w:tabs>
              <w:spacing w:line="500" w:lineRule="exact"/>
              <w:jc w:val="center"/>
              <w:rPr>
                <w:rFonts w:ascii="仿宋_GB2312" w:hAnsi="仿宋_GB2312" w:eastAsia="仿宋_GB2312" w:cs="仿宋_GB2312"/>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798FB048">
            <w:pPr>
              <w:tabs>
                <w:tab w:val="left" w:pos="480"/>
              </w:tabs>
              <w:spacing w:line="500" w:lineRule="exact"/>
              <w:jc w:val="center"/>
              <w:rPr>
                <w:rFonts w:ascii="仿宋_GB2312" w:hAnsi="仿宋_GB2312" w:eastAsia="仿宋_GB2312" w:cs="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63FF9CC5">
            <w:pPr>
              <w:tabs>
                <w:tab w:val="left" w:pos="480"/>
              </w:tabs>
              <w:spacing w:line="50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2524E4B">
            <w:pPr>
              <w:tabs>
                <w:tab w:val="left" w:pos="480"/>
              </w:tabs>
              <w:spacing w:line="500" w:lineRule="exact"/>
              <w:jc w:val="center"/>
              <w:rPr>
                <w:rFonts w:ascii="仿宋_GB2312" w:hAnsi="仿宋_GB2312" w:eastAsia="仿宋_GB2312" w:cs="仿宋_GB2312"/>
                <w:color w:val="000000"/>
                <w:sz w:val="28"/>
                <w:szCs w:val="28"/>
              </w:rPr>
            </w:pPr>
          </w:p>
        </w:tc>
        <w:tc>
          <w:tcPr>
            <w:tcW w:w="1309" w:type="dxa"/>
            <w:tcBorders>
              <w:top w:val="single" w:color="auto" w:sz="4" w:space="0"/>
              <w:left w:val="single" w:color="auto" w:sz="4" w:space="0"/>
              <w:bottom w:val="single" w:color="auto" w:sz="4" w:space="0"/>
              <w:right w:val="single" w:color="auto" w:sz="4" w:space="0"/>
            </w:tcBorders>
            <w:vAlign w:val="center"/>
          </w:tcPr>
          <w:p w14:paraId="5D84FB18">
            <w:pPr>
              <w:tabs>
                <w:tab w:val="left" w:pos="480"/>
              </w:tabs>
              <w:spacing w:line="500" w:lineRule="exact"/>
              <w:jc w:val="center"/>
              <w:rPr>
                <w:rFonts w:ascii="仿宋_GB2312" w:hAnsi="仿宋_GB2312" w:eastAsia="仿宋_GB2312" w:cs="仿宋_GB2312"/>
                <w:color w:val="000000"/>
                <w:sz w:val="28"/>
                <w:szCs w:val="28"/>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14:paraId="00BFCC01">
            <w:pPr>
              <w:tabs>
                <w:tab w:val="left" w:pos="480"/>
              </w:tabs>
              <w:spacing w:line="500" w:lineRule="exact"/>
              <w:jc w:val="center"/>
              <w:rPr>
                <w:rFonts w:ascii="仿宋_GB2312" w:hAnsi="仿宋_GB2312" w:eastAsia="仿宋_GB2312" w:cs="仿宋_GB2312"/>
                <w:color w:val="000000"/>
                <w:sz w:val="28"/>
                <w:szCs w:val="28"/>
              </w:rPr>
            </w:pPr>
          </w:p>
        </w:tc>
      </w:tr>
      <w:tr w14:paraId="005C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vAlign w:val="center"/>
          </w:tcPr>
          <w:p w14:paraId="4097A1B9">
            <w:pPr>
              <w:tabs>
                <w:tab w:val="left" w:pos="480"/>
              </w:tabs>
              <w:spacing w:line="500" w:lineRule="exact"/>
              <w:jc w:val="center"/>
              <w:rPr>
                <w:rFonts w:ascii="仿宋_GB2312" w:hAnsi="仿宋_GB2312" w:eastAsia="仿宋_GB2312" w:cs="仿宋_GB2312"/>
                <w:color w:val="000000"/>
                <w:sz w:val="28"/>
                <w:szCs w:val="28"/>
              </w:rPr>
            </w:pPr>
          </w:p>
        </w:tc>
        <w:tc>
          <w:tcPr>
            <w:tcW w:w="3123" w:type="dxa"/>
            <w:tcBorders>
              <w:top w:val="single" w:color="auto" w:sz="4" w:space="0"/>
              <w:left w:val="single" w:color="auto" w:sz="4" w:space="0"/>
              <w:bottom w:val="single" w:color="auto" w:sz="4" w:space="0"/>
              <w:right w:val="single" w:color="auto" w:sz="4" w:space="0"/>
            </w:tcBorders>
            <w:vAlign w:val="center"/>
          </w:tcPr>
          <w:p w14:paraId="017A3CFF">
            <w:pPr>
              <w:tabs>
                <w:tab w:val="left" w:pos="480"/>
              </w:tabs>
              <w:spacing w:line="500" w:lineRule="exact"/>
              <w:jc w:val="center"/>
              <w:rPr>
                <w:rFonts w:ascii="仿宋_GB2312" w:hAnsi="仿宋_GB2312" w:eastAsia="仿宋_GB2312" w:cs="仿宋_GB2312"/>
                <w:color w:val="000000"/>
                <w:sz w:val="28"/>
                <w:szCs w:val="28"/>
              </w:rPr>
            </w:pPr>
          </w:p>
        </w:tc>
        <w:tc>
          <w:tcPr>
            <w:tcW w:w="1038" w:type="dxa"/>
            <w:tcBorders>
              <w:top w:val="single" w:color="auto" w:sz="4" w:space="0"/>
              <w:left w:val="single" w:color="auto" w:sz="4" w:space="0"/>
              <w:bottom w:val="single" w:color="auto" w:sz="4" w:space="0"/>
              <w:right w:val="single" w:color="auto" w:sz="4" w:space="0"/>
            </w:tcBorders>
            <w:vAlign w:val="center"/>
          </w:tcPr>
          <w:p w14:paraId="552DB557">
            <w:pPr>
              <w:tabs>
                <w:tab w:val="left" w:pos="480"/>
              </w:tabs>
              <w:spacing w:line="500" w:lineRule="exact"/>
              <w:jc w:val="center"/>
              <w:rPr>
                <w:rFonts w:ascii="仿宋_GB2312" w:hAnsi="仿宋_GB2312" w:eastAsia="仿宋_GB2312" w:cs="仿宋_GB2312"/>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F7C770D">
            <w:pPr>
              <w:tabs>
                <w:tab w:val="left" w:pos="480"/>
              </w:tabs>
              <w:spacing w:line="500" w:lineRule="exact"/>
              <w:jc w:val="center"/>
              <w:rPr>
                <w:rFonts w:ascii="仿宋_GB2312" w:hAnsi="仿宋_GB2312" w:eastAsia="仿宋_GB2312" w:cs="仿宋_GB2312"/>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070A41DF">
            <w:pPr>
              <w:tabs>
                <w:tab w:val="left" w:pos="480"/>
              </w:tabs>
              <w:spacing w:line="500" w:lineRule="exact"/>
              <w:jc w:val="center"/>
              <w:rPr>
                <w:rFonts w:ascii="仿宋_GB2312" w:hAnsi="仿宋_GB2312" w:eastAsia="仿宋_GB2312" w:cs="仿宋_GB2312"/>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690FC02">
            <w:pPr>
              <w:tabs>
                <w:tab w:val="left" w:pos="480"/>
              </w:tabs>
              <w:spacing w:line="500" w:lineRule="exact"/>
              <w:jc w:val="center"/>
              <w:rPr>
                <w:rFonts w:ascii="仿宋_GB2312" w:hAnsi="仿宋_GB2312" w:eastAsia="仿宋_GB2312" w:cs="仿宋_GB2312"/>
                <w:color w:val="000000"/>
                <w:sz w:val="28"/>
                <w:szCs w:val="28"/>
              </w:rPr>
            </w:pPr>
          </w:p>
        </w:tc>
        <w:tc>
          <w:tcPr>
            <w:tcW w:w="1309" w:type="dxa"/>
            <w:tcBorders>
              <w:top w:val="single" w:color="auto" w:sz="4" w:space="0"/>
              <w:left w:val="single" w:color="auto" w:sz="4" w:space="0"/>
              <w:bottom w:val="single" w:color="auto" w:sz="4" w:space="0"/>
              <w:right w:val="single" w:color="auto" w:sz="4" w:space="0"/>
            </w:tcBorders>
            <w:vAlign w:val="center"/>
          </w:tcPr>
          <w:p w14:paraId="4CC44C34">
            <w:pPr>
              <w:tabs>
                <w:tab w:val="left" w:pos="480"/>
              </w:tabs>
              <w:spacing w:line="500" w:lineRule="exact"/>
              <w:jc w:val="center"/>
              <w:rPr>
                <w:rFonts w:ascii="仿宋_GB2312" w:hAnsi="仿宋_GB2312" w:eastAsia="仿宋_GB2312" w:cs="仿宋_GB2312"/>
                <w:color w:val="000000"/>
                <w:sz w:val="28"/>
                <w:szCs w:val="28"/>
              </w:rPr>
            </w:pPr>
          </w:p>
        </w:tc>
        <w:tc>
          <w:tcPr>
            <w:tcW w:w="1123" w:type="dxa"/>
            <w:gridSpan w:val="2"/>
            <w:tcBorders>
              <w:top w:val="single" w:color="auto" w:sz="4" w:space="0"/>
              <w:left w:val="single" w:color="auto" w:sz="4" w:space="0"/>
              <w:bottom w:val="single" w:color="auto" w:sz="4" w:space="0"/>
              <w:right w:val="single" w:color="auto" w:sz="4" w:space="0"/>
            </w:tcBorders>
            <w:vAlign w:val="center"/>
          </w:tcPr>
          <w:p w14:paraId="3F295AEC">
            <w:pPr>
              <w:tabs>
                <w:tab w:val="left" w:pos="480"/>
              </w:tabs>
              <w:spacing w:line="500" w:lineRule="exact"/>
              <w:jc w:val="center"/>
              <w:rPr>
                <w:rFonts w:ascii="仿宋_GB2312" w:hAnsi="仿宋_GB2312" w:eastAsia="仿宋_GB2312" w:cs="仿宋_GB2312"/>
                <w:color w:val="000000"/>
                <w:sz w:val="28"/>
                <w:szCs w:val="28"/>
              </w:rPr>
            </w:pPr>
          </w:p>
        </w:tc>
      </w:tr>
      <w:tr w14:paraId="085B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Borders>
              <w:top w:val="single" w:color="auto" w:sz="4" w:space="0"/>
              <w:left w:val="single" w:color="auto" w:sz="4" w:space="0"/>
              <w:bottom w:val="single" w:color="auto" w:sz="4" w:space="0"/>
              <w:right w:val="single" w:color="auto" w:sz="4" w:space="0"/>
            </w:tcBorders>
            <w:vAlign w:val="center"/>
          </w:tcPr>
          <w:p w14:paraId="22D899B3">
            <w:pPr>
              <w:tabs>
                <w:tab w:val="left" w:pos="480"/>
              </w:tabs>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说明 </w:t>
            </w:r>
          </w:p>
        </w:tc>
        <w:tc>
          <w:tcPr>
            <w:tcW w:w="9428" w:type="dxa"/>
            <w:gridSpan w:val="8"/>
            <w:tcBorders>
              <w:top w:val="single" w:color="auto" w:sz="4" w:space="0"/>
              <w:left w:val="single" w:color="auto" w:sz="4" w:space="0"/>
              <w:bottom w:val="single" w:color="auto" w:sz="4" w:space="0"/>
              <w:right w:val="single" w:color="auto" w:sz="4" w:space="0"/>
            </w:tcBorders>
            <w:vAlign w:val="center"/>
          </w:tcPr>
          <w:p w14:paraId="5C82933F">
            <w:pPr>
              <w:tabs>
                <w:tab w:val="left" w:pos="480"/>
              </w:tabs>
              <w:spacing w:line="500" w:lineRule="exact"/>
              <w:jc w:val="center"/>
              <w:rPr>
                <w:rFonts w:ascii="仿宋_GB2312" w:hAnsi="仿宋_GB2312" w:eastAsia="仿宋_GB2312" w:cs="仿宋_GB2312"/>
                <w:color w:val="000000"/>
                <w:sz w:val="28"/>
                <w:szCs w:val="28"/>
              </w:rPr>
            </w:pPr>
          </w:p>
        </w:tc>
      </w:tr>
    </w:tbl>
    <w:p w14:paraId="381BDBDF">
      <w:pPr>
        <w:tabs>
          <w:tab w:val="left" w:pos="480"/>
        </w:tabs>
        <w:spacing w:line="500" w:lineRule="exact"/>
        <w:ind w:firstLine="551" w:firstLineChars="196"/>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二、合同价款</w:t>
      </w:r>
    </w:p>
    <w:p w14:paraId="0E227FE0">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（一）合同总价款为人民币（大写）            元整（￥             ）。</w:t>
      </w:r>
    </w:p>
    <w:p w14:paraId="2A55C10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（二）合同总价包括：设备采购费（货物费、运输费（含保险费）、装卸费）、拆除费、安装调试费、检测验收、培训、技术服务、税金及其它</w:t>
      </w:r>
      <w:r>
        <w:rPr>
          <w:rFonts w:hint="eastAsia" w:ascii="仿宋_GB2312" w:hAnsi="仿宋" w:eastAsia="仿宋_GB2312" w:cs="仿宋_GB2312"/>
          <w:bCs/>
          <w:sz w:val="28"/>
          <w:szCs w:val="28"/>
          <w:lang w:bidi="ar"/>
        </w:rPr>
        <w:t>乙方履行合同义务所需的全部</w:t>
      </w:r>
      <w:r>
        <w:rPr>
          <w:rFonts w:hint="eastAsia" w:ascii="仿宋_GB2312" w:hAnsi="仿宋_GB2312" w:eastAsia="仿宋_GB2312" w:cs="仿宋_GB2312"/>
          <w:color w:val="000000"/>
          <w:sz w:val="28"/>
          <w:szCs w:val="28"/>
        </w:rPr>
        <w:t>费用。</w:t>
      </w:r>
    </w:p>
    <w:p w14:paraId="76FEB40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（三）合同总价一次性包死，不受市场价格变化因素的影响。</w:t>
      </w:r>
    </w:p>
    <w:p w14:paraId="2C76AB99">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三、款项结算</w:t>
      </w:r>
    </w:p>
    <w:p w14:paraId="03F4B5C5">
      <w:pPr>
        <w:pStyle w:val="4"/>
        <w:spacing w:line="500" w:lineRule="exact"/>
        <w:ind w:firstLine="560"/>
        <w:rPr>
          <w:rFonts w:ascii="仿宋_GB2312" w:hAnsi="仿宋_GB2312" w:eastAsia="仿宋_GB2312" w:cs="仿宋_GB2312"/>
          <w:szCs w:val="28"/>
        </w:rPr>
      </w:pPr>
      <w:r>
        <w:rPr>
          <w:rFonts w:hint="eastAsia" w:ascii="仿宋_GB2312" w:hAnsi="仿宋_GB2312" w:eastAsia="仿宋_GB2312" w:cs="仿宋_GB2312"/>
          <w:szCs w:val="28"/>
        </w:rPr>
        <w:t>（一）无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95%，否则，甲方付款期限顺延，且不承担任何责任。</w:t>
      </w:r>
    </w:p>
    <w:p w14:paraId="0BE93C79">
      <w:pPr>
        <w:pStyle w:val="4"/>
        <w:spacing w:line="500" w:lineRule="exact"/>
        <w:ind w:firstLine="560"/>
        <w:rPr>
          <w:rFonts w:ascii="仿宋_GB2312" w:hAnsi="仿宋_GB2312" w:eastAsia="仿宋_GB2312" w:cs="仿宋_GB2312"/>
          <w:szCs w:val="28"/>
        </w:rPr>
      </w:pPr>
      <w:r>
        <w:rPr>
          <w:rFonts w:hint="eastAsia" w:ascii="仿宋_GB2312" w:hAnsi="仿宋_GB2312" w:eastAsia="仿宋_GB2312" w:cs="仿宋_GB2312"/>
          <w:szCs w:val="28"/>
        </w:rPr>
        <w:t>货物第一次验收合格满36个月后，进行二次验收，验收合格后无息支付验收合格产品对应金额总价5%。</w:t>
      </w:r>
    </w:p>
    <w:p w14:paraId="76737E5A">
      <w:pPr>
        <w:pStyle w:val="4"/>
        <w:spacing w:line="500" w:lineRule="exact"/>
        <w:ind w:firstLine="560"/>
        <w:rPr>
          <w:rFonts w:ascii="仿宋_GB2312" w:hAnsi="仿宋_GB2312" w:eastAsia="仿宋_GB2312" w:cs="仿宋_GB2312"/>
          <w:szCs w:val="28"/>
        </w:rPr>
      </w:pPr>
      <w:r>
        <w:rPr>
          <w:rFonts w:hint="eastAsia" w:ascii="仿宋_GB2312" w:hAnsi="仿宋_GB2312" w:eastAsia="仿宋_GB2312" w:cs="仿宋_GB2312"/>
          <w:szCs w:val="28"/>
        </w:rPr>
        <w:t>（二）有预付款（针对中小企业），合同签订后，甲方支付合同总价的40%款项作为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55%，否则，甲方付款期限顺延，且不承担任何责任。</w:t>
      </w:r>
    </w:p>
    <w:p w14:paraId="1E0F65FE">
      <w:pPr>
        <w:pStyle w:val="4"/>
        <w:spacing w:line="500" w:lineRule="exact"/>
        <w:ind w:firstLine="560"/>
        <w:rPr>
          <w:rFonts w:ascii="仿宋_GB2312" w:hAnsi="仿宋_GB2312" w:eastAsia="仿宋_GB2312" w:cs="仿宋_GB2312"/>
          <w:szCs w:val="28"/>
        </w:rPr>
      </w:pPr>
      <w:r>
        <w:rPr>
          <w:rFonts w:hint="eastAsia" w:ascii="仿宋_GB2312" w:hAnsi="仿宋_GB2312" w:eastAsia="仿宋_GB2312" w:cs="仿宋_GB2312"/>
          <w:szCs w:val="28"/>
        </w:rPr>
        <w:t>货物第一次验收合格满36个月后，进行二次验收，验收合格后无息支付验收合格产品对应金额总价5%。</w:t>
      </w:r>
    </w:p>
    <w:p w14:paraId="1A9BE22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（三）支付方式：银行转帐。</w:t>
      </w:r>
    </w:p>
    <w:p w14:paraId="365DDB8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乙方确认以下信息为收款信息：</w:t>
      </w:r>
    </w:p>
    <w:p w14:paraId="5F031B3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开户名：</w:t>
      </w:r>
    </w:p>
    <w:p w14:paraId="2E3D2D48">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开户行：</w:t>
      </w:r>
    </w:p>
    <w:p w14:paraId="7A925D59">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账号：</w:t>
      </w:r>
    </w:p>
    <w:p w14:paraId="49C2A857">
      <w:pPr>
        <w:tabs>
          <w:tab w:val="left" w:pos="480"/>
        </w:tabs>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b/>
          <w:bCs/>
          <w:color w:val="000000"/>
          <w:sz w:val="28"/>
          <w:szCs w:val="28"/>
        </w:rPr>
        <w:t>）</w:t>
      </w:r>
      <w:r>
        <w:rPr>
          <w:rFonts w:hint="eastAsia" w:ascii="仿宋_GB2312" w:hAnsi="华文仿宋" w:eastAsia="仿宋_GB2312" w:cs="华文仿宋"/>
          <w:b/>
          <w:bCs/>
          <w:color w:val="000000"/>
          <w:sz w:val="28"/>
          <w:szCs w:val="28"/>
        </w:rPr>
        <w:t>结算方式：所有货物验收合格后，乙方持发票（按合同总价由乙方直开甲方）、项目验收单、采购合同，到甲方办理资金结算。</w:t>
      </w:r>
    </w:p>
    <w:p w14:paraId="33B45FF6">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四、双方的权利和义务</w:t>
      </w:r>
    </w:p>
    <w:p w14:paraId="68F8E71D">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（一）甲方的权利和义务</w:t>
      </w:r>
    </w:p>
    <w:p w14:paraId="59151930">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 xml:space="preserve"> 甲方权利：组织使用单位严格按照招标文件及投标文件要求和标准验收货物。</w:t>
      </w:r>
    </w:p>
    <w:p w14:paraId="63F6EC44">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甲方义务：积极配合乙方安装、调试等工作；组织、开展验收工作。</w:t>
      </w:r>
    </w:p>
    <w:p w14:paraId="55778141">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（二）乙方的权利和义务</w:t>
      </w:r>
    </w:p>
    <w:p w14:paraId="4E46729B">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乙方权利：按照合同约定要求甲方及时付款。</w:t>
      </w:r>
    </w:p>
    <w:p w14:paraId="36A307F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义务：按照合同约定时间，按甲方指定地点提供货物并确保货物质量，配合验收工作，并负责安装、调试、提供现场技术培训，保证使用人员正常操作设备的各种功能，提供双向免费接口服务；乙方确保通过合法招投标程序，在公平公正的基础上中标本次项目，本项目在若经监管部门定性为串通投标等违法情形的，乙方应承担由此产生的一切责任（包括但不限于刑事责任、行政责任、民事赔偿责任等），由此给甲方造成损失的，乙方应当赔偿甲方全部损失。</w:t>
      </w:r>
    </w:p>
    <w:p w14:paraId="165D3C7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乙方负责货物后期可与甲方各类信息化网络系统双向接口对接，即供应商应负责与甲方及甲方信息化网络系统供应商的接口均完成对接，过程中所产生的费用由乙方承担。</w:t>
      </w:r>
    </w:p>
    <w:p w14:paraId="4EB4376B">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五、交货条件：</w:t>
      </w:r>
    </w:p>
    <w:p w14:paraId="6FBF078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（一）交货地点：甲方指定地点。</w:t>
      </w:r>
    </w:p>
    <w:p w14:paraId="5C21A74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（二）交货期：自合同签订之日起，  个日历日，完成货物的安装、调试并正常运行。</w:t>
      </w:r>
    </w:p>
    <w:p w14:paraId="3915B855">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六、运输</w:t>
      </w:r>
    </w:p>
    <w:p w14:paraId="6D672B7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（一）运输由乙方负责，运杂费已包含在合同总价内，包括从货物供应地点所含的运输费、装卸费、仓储费、保险费等。</w:t>
      </w:r>
    </w:p>
    <w:p w14:paraId="3B7D7428">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（二）运输方式由乙方自行选择，但必须保证按期交货。</w:t>
      </w:r>
    </w:p>
    <w:p w14:paraId="6A5EE343">
      <w:pPr>
        <w:tabs>
          <w:tab w:val="left" w:pos="480"/>
        </w:tabs>
        <w:spacing w:line="500" w:lineRule="exact"/>
        <w:ind w:firstLine="560" w:firstLineChars="200"/>
        <w:rPr>
          <w:rFonts w:ascii="仿宋_GB2312" w:hAnsi="仿宋" w:eastAsia="仿宋_GB2312" w:cs="仿宋_GB2312"/>
          <w:bCs/>
          <w:kern w:val="36"/>
          <w:sz w:val="28"/>
          <w:szCs w:val="28"/>
        </w:rPr>
      </w:pPr>
      <w:r>
        <w:rPr>
          <w:rFonts w:hint="eastAsia" w:ascii="仿宋_GB2312" w:hAnsi="仿宋_GB2312" w:eastAsia="仿宋_GB2312" w:cs="仿宋_GB2312"/>
          <w:sz w:val="28"/>
          <w:szCs w:val="28"/>
        </w:rPr>
        <w:t>（三）</w:t>
      </w:r>
      <w:r>
        <w:rPr>
          <w:rFonts w:hint="eastAsia" w:ascii="仿宋_GB2312" w:hAnsi="仿宋" w:eastAsia="仿宋_GB2312" w:cs="仿宋_GB2312"/>
          <w:bCs/>
          <w:kern w:val="36"/>
          <w:sz w:val="28"/>
          <w:szCs w:val="28"/>
          <w:lang w:bidi="ar"/>
        </w:rPr>
        <w:t>货物验收合格前产生的一切毁损、灭失的风险及质量问题均由乙方承担。</w:t>
      </w:r>
    </w:p>
    <w:p w14:paraId="6D3478BF">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七、质量保证</w:t>
      </w:r>
    </w:p>
    <w:p w14:paraId="0C07C24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乙方所供货物必须执行下列条款：</w:t>
      </w:r>
    </w:p>
    <w:p w14:paraId="6DEA784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（一）保证技术指标先进、质量性能可靠、进货渠道正常，配置合理，全面满足谈判要求。</w:t>
      </w:r>
    </w:p>
    <w:p w14:paraId="6E51EBB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（二）符合国家有关规范要求，确保达到最佳运行状态。</w:t>
      </w:r>
    </w:p>
    <w:p w14:paraId="714F15C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（三）具有良好的外观，适合安装场所的使用。</w:t>
      </w:r>
    </w:p>
    <w:p w14:paraId="40991EB6">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自安装、调试正常运行且甲方验收合格之日起（以入账时间为准)。</w:t>
      </w:r>
    </w:p>
    <w:p w14:paraId="796DCDF9">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1、整机免费保修    年，终身维护，免费保修期内，同一部件出现质量问题经过两次维修后仍无法正常使用</w:t>
      </w:r>
      <w:r>
        <w:rPr>
          <w:rFonts w:hint="eastAsia" w:ascii="仿宋_GB2312" w:hAnsi="仿宋_GB2312" w:eastAsia="仿宋_GB2312" w:cs="仿宋_GB2312"/>
          <w:color w:val="000000"/>
          <w:sz w:val="28"/>
          <w:szCs w:val="28"/>
          <w:highlight w:val="none"/>
        </w:rPr>
        <w:t>，应</w:t>
      </w:r>
      <w:r>
        <w:rPr>
          <w:rFonts w:hint="eastAsia" w:ascii="仿宋_GB2312" w:hAnsi="仿宋_GB2312" w:eastAsia="仿宋_GB2312" w:cs="仿宋_GB2312"/>
          <w:color w:val="000000"/>
          <w:sz w:val="28"/>
          <w:szCs w:val="28"/>
        </w:rPr>
        <w:t>更换同型号、同规格的全新产品，服务响应时间不超过2小时，对问题较大短期内暂不能解决的，为不影响甲方正常工作，乙方在2日内免费提供替代产品，确保正常运行，由此产生的费用由乙方承担；</w:t>
      </w:r>
    </w:p>
    <w:p w14:paraId="4A3BD17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2、30天内，如出现质量问题，可以选择换货或退货；</w:t>
      </w:r>
    </w:p>
    <w:p w14:paraId="5F484211">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3、30至60天内，如出现质量问题，可选择换货。</w:t>
      </w:r>
    </w:p>
    <w:p w14:paraId="1333E41F">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（五）设备因产品质量或设计缺陷等问题，而发生的医疗差错或医疗纠纷由乙方及生产厂商负全部责任。由此给甲方造成损失的，乙方应负责全额赔偿。</w:t>
      </w:r>
    </w:p>
    <w:p w14:paraId="3463447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（六）保证设备后期可与甲方各类信息化网络系统免费无缝链接。</w:t>
      </w:r>
    </w:p>
    <w:p w14:paraId="59EF3F4E">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八、售后服务</w:t>
      </w:r>
    </w:p>
    <w:p w14:paraId="2798E64D">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乙方所供货物提供以下售后服务：</w:t>
      </w:r>
    </w:p>
    <w:p w14:paraId="00905827">
      <w:pPr>
        <w:tabs>
          <w:tab w:val="left" w:pos="480"/>
        </w:tabs>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b/>
          <w:bCs/>
          <w:color w:val="000000"/>
          <w:sz w:val="28"/>
          <w:szCs w:val="28"/>
        </w:rPr>
        <w:t>保修期内：</w:t>
      </w:r>
    </w:p>
    <w:p w14:paraId="17A67987">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1、发生质量问题，接到甲方通知后，应于2小时内派出专业的维修人员到现场进行检测维修，发生的全部费用由乙方承担，若需送回生产厂家，乙方承担往返费用；</w:t>
      </w:r>
    </w:p>
    <w:p w14:paraId="06071C22">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2、定期派技术人员到现场走访，给予检查维护，一年不少于2次；</w:t>
      </w:r>
    </w:p>
    <w:p w14:paraId="6A8AEF55">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3、排除故障的期限不得超过48小时。否则甲方有权指定第三方维修，维修等费用由乙方承担。</w:t>
      </w:r>
    </w:p>
    <w:p w14:paraId="44A09383">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4、对质保期内采购设备配备软件免费更新。</w:t>
      </w:r>
    </w:p>
    <w:p w14:paraId="1C489130">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5、若违反以上任何一条，乙方还需向甲方按合同总价款的_20_%（与招标文件一致）支付违约金。</w:t>
      </w:r>
    </w:p>
    <w:p w14:paraId="60E387C0">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（二）保修期结束后，乙方免费提供全面保养维护并进行自检、</w:t>
      </w:r>
      <w:r>
        <w:rPr>
          <w:rFonts w:hint="eastAsia" w:ascii="仿宋_GB2312" w:hAnsi="华文仿宋" w:eastAsia="仿宋_GB2312" w:cs="华文仿宋"/>
          <w:b/>
          <w:bCs/>
          <w:color w:val="000000"/>
          <w:sz w:val="28"/>
          <w:szCs w:val="28"/>
        </w:rPr>
        <w:t>系统测试</w:t>
      </w:r>
      <w:r>
        <w:rPr>
          <w:rFonts w:hint="eastAsia" w:ascii="仿宋_GB2312" w:hAnsi="仿宋_GB2312" w:eastAsia="仿宋_GB2312" w:cs="仿宋_GB2312"/>
          <w:b/>
          <w:bCs/>
          <w:color w:val="000000"/>
          <w:sz w:val="28"/>
          <w:szCs w:val="28"/>
        </w:rPr>
        <w:t>，确保正常运行。</w:t>
      </w:r>
    </w:p>
    <w:p w14:paraId="5CA8A76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根据《医疗器械使用质量监督管理办法》（18号令）规定，甲方有权委托维修服务机构或者自行对在用医疗器械进行维护维修，乙方应终身免费提供维护手册、维修手册、软件备份、故障代码表、备件清单、零部件、维修密码等维护维修必须的材料和信息。</w:t>
      </w:r>
    </w:p>
    <w:p w14:paraId="21FFDF35">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九、技术与服务</w:t>
      </w:r>
    </w:p>
    <w:p w14:paraId="246E6F4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（一）技术资料：</w:t>
      </w:r>
    </w:p>
    <w:p w14:paraId="1473AEE5">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1、货物合格证；</w:t>
      </w:r>
    </w:p>
    <w:p w14:paraId="574EF6C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2、货物使用说明书（中文）；</w:t>
      </w:r>
    </w:p>
    <w:p w14:paraId="5E4BE6D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3、项目</w:t>
      </w:r>
      <w:r>
        <w:rPr>
          <w:rFonts w:hint="eastAsia" w:ascii="仿宋_GB2312" w:hAnsi="仿宋_GB2312" w:eastAsia="仿宋_GB2312" w:cs="仿宋_GB2312"/>
          <w:sz w:val="28"/>
          <w:szCs w:val="28"/>
        </w:rPr>
        <w:t>竣工</w:t>
      </w:r>
      <w:r>
        <w:rPr>
          <w:rFonts w:hint="eastAsia" w:ascii="仿宋_GB2312" w:hAnsi="仿宋_GB2312" w:eastAsia="仿宋_GB2312" w:cs="仿宋_GB2312"/>
          <w:color w:val="000000"/>
          <w:sz w:val="28"/>
          <w:szCs w:val="28"/>
        </w:rPr>
        <w:t>资料、检验测试报告；</w:t>
      </w:r>
    </w:p>
    <w:p w14:paraId="6C71FDB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4、进口医疗设备报关单与商检证明；</w:t>
      </w:r>
    </w:p>
    <w:p w14:paraId="02616625">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5、其它资料。</w:t>
      </w:r>
    </w:p>
    <w:p w14:paraId="56608D29">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（二）服务承诺：以投标文件、澄清表（函）、合同和随货物的相关文件为准。</w:t>
      </w:r>
    </w:p>
    <w:p w14:paraId="11DF412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（三）培训：乙方须在设备安装调试完成后免费对甲方操作人员进行使用、保养等技术培训,确保被培训人员掌握相关操作技术、具备操作技能可进行日常保养为止。</w:t>
      </w:r>
    </w:p>
    <w:p w14:paraId="44E90F93">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十、验收</w:t>
      </w:r>
    </w:p>
    <w:p w14:paraId="7F3DD15E">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验收由甲方组织，乙方配合进行：</w:t>
      </w:r>
    </w:p>
    <w:p w14:paraId="206C3755">
      <w:pPr>
        <w:numPr>
          <w:ilvl w:val="0"/>
          <w:numId w:val="2"/>
        </w:num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货物到达甲方指定地点后，甲方依据合同要求，进行清点验收、性能功能验收、培训及增值服务验收工作；在验收期间发生重大质量问题，甲方有权依据本合同第十一条第（二）款之约定单方解除合同，或要求乙方更换货物，如更换货物由甲方重新组织验收工作，但交付期不顺延，由此导致交付逾期的，乙方仍应承担逾期交付的违约责任。</w:t>
      </w:r>
    </w:p>
    <w:p w14:paraId="0190728D">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0990C48">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验收时如发现所交付的货物有缺项、次品、损坏或其它不符合标准及本合同约定之情形者，甲方应做出详尽的现场记录，记录形式包括摄像、拍照、乙方证明人的说明，并由甲乙双方签署备忘录，此现场记录或备忘录可用作补充缺失和更换损坏部件和更换符合要求的整机之有效证据，由此产生的时间延误与相关费用由乙方承担，验收期限相应顺延；</w:t>
      </w:r>
    </w:p>
    <w:p w14:paraId="0555EE3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（四）乙方向甲方提交货物实施过程中的所有资料以便甲方日后管理和维护。</w:t>
      </w:r>
    </w:p>
    <w:p w14:paraId="04EFD909">
      <w:p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（五）</w:t>
      </w:r>
      <w:r>
        <w:rPr>
          <w:rFonts w:hint="eastAsia" w:ascii="仿宋_GB2312" w:hAnsi="仿宋_GB2312" w:eastAsia="仿宋_GB2312" w:cs="仿宋_GB2312"/>
          <w:sz w:val="28"/>
          <w:szCs w:val="28"/>
        </w:rPr>
        <w:t>甲方在验收合格后，填写项目验收单（一式贰份）作为对本项目最终认可。</w:t>
      </w:r>
    </w:p>
    <w:p w14:paraId="72DDAABA">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（六）验收依据：</w:t>
      </w:r>
    </w:p>
    <w:p w14:paraId="486400D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1、招标文件、投标文件、澄清表（函）；</w:t>
      </w:r>
    </w:p>
    <w:p w14:paraId="6B8405B8">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2、本合同及附件文本；</w:t>
      </w:r>
    </w:p>
    <w:p w14:paraId="398656D2">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3、国家相应的标准、规范。</w:t>
      </w:r>
    </w:p>
    <w:p w14:paraId="54BE5386">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4、完成培训内容并书面留档。</w:t>
      </w:r>
    </w:p>
    <w:p w14:paraId="7D032D27">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十一、违约责任</w:t>
      </w:r>
    </w:p>
    <w:p w14:paraId="52419F67">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（一）双方按《政府采购法》、《</w:t>
      </w:r>
      <w:r>
        <w:rPr>
          <w:rFonts w:hint="eastAsia" w:ascii="仿宋_GB2312" w:hAnsi="仿宋" w:eastAsia="仿宋_GB2312" w:cs="仿宋"/>
          <w:bCs/>
          <w:color w:val="000000"/>
          <w:sz w:val="28"/>
          <w:szCs w:val="28"/>
        </w:rPr>
        <w:t>中华人民共和国民法典</w:t>
      </w:r>
      <w:r>
        <w:rPr>
          <w:rFonts w:hint="eastAsia" w:ascii="仿宋_GB2312" w:hAnsi="仿宋_GB2312" w:eastAsia="仿宋_GB2312" w:cs="仿宋_GB2312"/>
          <w:color w:val="000000"/>
          <w:sz w:val="28"/>
          <w:szCs w:val="28"/>
        </w:rPr>
        <w:t>》中的相关条款执行。</w:t>
      </w:r>
    </w:p>
    <w:p w14:paraId="537C1EE9">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（二）乙方未按合同要求提供货物或质量不能满足</w:t>
      </w:r>
      <w:r>
        <w:rPr>
          <w:rFonts w:hint="eastAsia" w:ascii="仿宋_GB2312" w:hAnsi="仿宋" w:eastAsia="仿宋_GB2312" w:cs="仿宋_GB2312"/>
          <w:sz w:val="28"/>
          <w:szCs w:val="28"/>
          <w:lang w:bidi="ar"/>
        </w:rPr>
        <w:t>本合同、招标文件、投标文件等相关文件</w:t>
      </w:r>
      <w:r>
        <w:rPr>
          <w:rFonts w:hint="eastAsia" w:ascii="仿宋_GB2312" w:hAnsi="仿宋_GB2312" w:eastAsia="仿宋_GB2312" w:cs="仿宋_GB2312"/>
          <w:color w:val="000000"/>
          <w:sz w:val="28"/>
          <w:szCs w:val="28"/>
        </w:rPr>
        <w:t>要求的，乙方须在合同约定的交货期内无条件更换合格的货物交付给甲方，若甲方有实际损失的乙方还应赔偿甲方的实际损失。否则，甲方有权解除合同，合同自书面解除通知到达乙方之日起解除</w:t>
      </w:r>
      <w:r>
        <w:rPr>
          <w:rFonts w:hint="eastAsia" w:ascii="仿宋_GB2312" w:hAnsi="仿宋" w:eastAsia="仿宋_GB2312" w:cs="仿宋"/>
          <w:bCs/>
          <w:color w:val="000000"/>
          <w:sz w:val="28"/>
          <w:szCs w:val="28"/>
        </w:rPr>
        <w:t>，乙方向甲方支付违约金，违约金计算方法：以合同总价为基数，支付甲方合同最高限价的30%违约金；若违约金不足以弥补甲方所受损失，则甲方可以要求乙方赔偿解除合同的全部损失（包括但不限于律师费、重新采购产生的费用、合同未履行导致设备不能按规划交付使用可能产生的租赁费用及其它由此造成的甲方对第三方的违约损失）</w:t>
      </w:r>
      <w:r>
        <w:rPr>
          <w:rFonts w:hint="eastAsia" w:ascii="仿宋_GB2312" w:hAnsi="仿宋_GB2312" w:eastAsia="仿宋_GB2312" w:cs="仿宋_GB2312"/>
          <w:color w:val="000000"/>
          <w:sz w:val="28"/>
          <w:szCs w:val="28"/>
        </w:rPr>
        <w:t>。同时甲方有权对乙方的违约行为报监管机构进行相应的处罚。</w:t>
      </w:r>
    </w:p>
    <w:p w14:paraId="66AB6108">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乙方逾期交付货物的，除应及时交足货物外，同时向甲方支付逾期交货部分货款总额的千分之二/天的违约金；逾期交货超过10天，甲方有权解除合同，合同自书面解除通知到达乙方之日起解除，乙方则应按合同最高限价的30%向甲方支付违约金，若违约金不足以弥补甲方损失，则甲方可要求乙方赔偿解除合同的全部损失（包括但不限于律师费、重新采购产生的费用、合同未履行导致设备不能按规划交付使用可能产生的租赁费用及其他由此造成的甲方对第三方的违约损失），同时甲方有权将乙方违约事宜上报至财政监督管理部门备案。</w:t>
      </w:r>
    </w:p>
    <w:p w14:paraId="4DF37465">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十二、合同争议解决的方式</w:t>
      </w:r>
    </w:p>
    <w:p w14:paraId="75B186B9">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本合同在履行过程中发生的争议，由甲、乙双方当事人协商解决，协商不成的依法向甲方所在地人民法院起诉。</w:t>
      </w:r>
    </w:p>
    <w:p w14:paraId="0B650F86">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十三、合同生效</w:t>
      </w:r>
    </w:p>
    <w:p w14:paraId="42B0C24E">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本合同一式捌份，甲方执陆份，乙方、鉴证方各执壹份，均具有同等法律效力。本合同经甲、乙、鉴证方各方签字盖章后生效，合同执行完毕后，自动终止（合同的服务承诺则长期有效）。</w:t>
      </w:r>
    </w:p>
    <w:p w14:paraId="685CDCDF">
      <w:pPr>
        <w:tabs>
          <w:tab w:val="left" w:pos="480"/>
        </w:tabs>
        <w:spacing w:line="50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十四、其他事项</w:t>
      </w:r>
    </w:p>
    <w:p w14:paraId="63596A71">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（一）鉴证方作为政府集中采购代理机构对合同进行确认。</w:t>
      </w:r>
    </w:p>
    <w:p w14:paraId="5D079831">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（二）西安市财政局政府采购管理处在合同的履行期间以及履行期后，可以随时检查项目的执行情况，对采购内容、标准进行调查核实，并对发现的问题进行处理。</w:t>
      </w:r>
    </w:p>
    <w:p w14:paraId="5A00AF4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（三）招标文件、投标文件、澄清表（函）、中标通知书、合同附件均成为合同不可分割的部分，与本合同具有同等法律效力。</w:t>
      </w:r>
    </w:p>
    <w:p w14:paraId="3CFB36B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（四）合同未尽事宜，由甲、乙双方协商，经鉴证方确认后签订补充协议，作为合同补充，补充协议与原合同具有同等法律效力。补充协议与原合同约定不一致的，以补充协议为准。</w:t>
      </w:r>
    </w:p>
    <w:p w14:paraId="34804F4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（五）合同一经签订，不得擅自变更、解除或终止合同。对确需变更、解除、终止合同的，应按规定履行相应的手续。</w:t>
      </w:r>
    </w:p>
    <w:p w14:paraId="4E615AF5">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（六）本合同按照中华人民共和国的现行法律进行解释。</w:t>
      </w:r>
    </w:p>
    <w:p w14:paraId="693D989F">
      <w:pPr>
        <w:tabs>
          <w:tab w:val="left" w:pos="480"/>
        </w:tabs>
        <w:spacing w:line="500" w:lineRule="exact"/>
        <w:ind w:firstLine="560" w:firstLineChars="200"/>
        <w:rPr>
          <w:rFonts w:ascii="仿宋_GB2312" w:eastAsia="仿宋_GB2312"/>
        </w:rPr>
      </w:pPr>
      <w:r>
        <w:rPr>
          <w:rFonts w:hint="eastAsia" w:ascii="仿宋_GB2312" w:hAnsi="仿宋_GB2312" w:eastAsia="仿宋_GB2312" w:cs="仿宋_GB2312"/>
          <w:sz w:val="28"/>
          <w:szCs w:val="28"/>
        </w:rPr>
        <w:t>（七）本合同附件作为本合同的组成部份，与本合同具有同等法律效力。</w:t>
      </w:r>
    </w:p>
    <w:p w14:paraId="7F1FA69C">
      <w:pPr>
        <w:pStyle w:val="69"/>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附件：</w:t>
      </w:r>
    </w:p>
    <w:p w14:paraId="082ED971">
      <w:pPr>
        <w:pStyle w:val="69"/>
        <w:numPr>
          <w:ilvl w:val="0"/>
          <w:numId w:val="3"/>
        </w:num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西安市人民医院（西安市第四医院）</w:t>
      </w:r>
      <w:r>
        <w:rPr>
          <w:rFonts w:hint="eastAsia" w:ascii="仿宋_GB2312" w:hAnsi="仿宋_GB2312" w:eastAsia="仿宋_GB2312" w:cs="仿宋_GB2312"/>
          <w:sz w:val="28"/>
          <w:szCs w:val="28"/>
          <w:u w:val="single"/>
        </w:rPr>
        <w:t xml:space="preserve">              项</w:t>
      </w:r>
      <w:r>
        <w:rPr>
          <w:rFonts w:hint="eastAsia" w:ascii="仿宋_GB2312" w:hAnsi="仿宋_GB2312" w:eastAsia="仿宋_GB2312" w:cs="仿宋_GB2312"/>
          <w:sz w:val="28"/>
          <w:szCs w:val="28"/>
        </w:rPr>
        <w:t>目配置清单</w:t>
      </w:r>
    </w:p>
    <w:p w14:paraId="512BCA7D">
      <w:pPr>
        <w:numPr>
          <w:ilvl w:val="0"/>
          <w:numId w:val="3"/>
        </w:numPr>
        <w:tabs>
          <w:tab w:val="left" w:pos="480"/>
        </w:tabs>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品目耗材报价表</w:t>
      </w:r>
    </w:p>
    <w:p w14:paraId="1691253F">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（以下无正文）</w:t>
      </w:r>
    </w:p>
    <w:p w14:paraId="3BA71696">
      <w:pPr>
        <w:tabs>
          <w:tab w:val="left" w:pos="480"/>
        </w:tabs>
        <w:spacing w:line="500" w:lineRule="exact"/>
        <w:ind w:firstLine="560" w:firstLineChars="200"/>
        <w:rPr>
          <w:rFonts w:ascii="仿宋_GB2312" w:hAnsi="仿宋_GB2312" w:eastAsia="仿宋_GB2312" w:cs="仿宋_GB2312"/>
          <w:color w:val="000000"/>
          <w:sz w:val="28"/>
          <w:szCs w:val="28"/>
        </w:rPr>
      </w:pPr>
    </w:p>
    <w:p w14:paraId="201B5F38">
      <w:pPr>
        <w:tabs>
          <w:tab w:val="left" w:pos="480"/>
        </w:tabs>
        <w:spacing w:line="500" w:lineRule="exact"/>
        <w:ind w:firstLine="560" w:firstLineChars="200"/>
        <w:rPr>
          <w:rFonts w:ascii="仿宋_GB2312" w:hAnsi="仿宋_GB2312" w:eastAsia="仿宋_GB2312" w:cs="仿宋_GB2312"/>
          <w:color w:val="000000"/>
          <w:sz w:val="28"/>
          <w:szCs w:val="28"/>
        </w:rPr>
      </w:pPr>
    </w:p>
    <w:p w14:paraId="5F013EE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甲方：西安市人民医院            乙方：</w:t>
      </w:r>
    </w:p>
    <w:p w14:paraId="5661A143">
      <w:pPr>
        <w:tabs>
          <w:tab w:val="left" w:pos="480"/>
        </w:tabs>
        <w:spacing w:line="500" w:lineRule="exact"/>
        <w:ind w:firstLine="1120" w:firstLineChars="4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（西安市第四医院）            </w:t>
      </w:r>
    </w:p>
    <w:p w14:paraId="2FC06953">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地址：西安市新城区解放路21号   地址：</w:t>
      </w:r>
    </w:p>
    <w:p w14:paraId="458210BD">
      <w:pPr>
        <w:tabs>
          <w:tab w:val="left" w:pos="480"/>
        </w:tabs>
        <w:spacing w:line="500" w:lineRule="exact"/>
        <w:ind w:firstLine="560" w:firstLineChars="200"/>
        <w:rPr>
          <w:rFonts w:ascii="仿宋_GB2312" w:hAnsi="仿宋_GB2312" w:eastAsia="仿宋_GB2312" w:cs="仿宋_GB2312"/>
          <w:color w:val="000000"/>
          <w:sz w:val="28"/>
          <w:szCs w:val="28"/>
        </w:rPr>
      </w:pPr>
    </w:p>
    <w:p w14:paraId="1E573438">
      <w:pPr>
        <w:tabs>
          <w:tab w:val="left" w:pos="480"/>
        </w:tabs>
        <w:spacing w:line="500" w:lineRule="exact"/>
        <w:ind w:firstLine="560" w:firstLineChars="200"/>
        <w:rPr>
          <w:rFonts w:ascii="仿宋_GB2312" w:hAnsi="仿宋_GB2312" w:eastAsia="仿宋_GB2312" w:cs="仿宋_GB2312"/>
          <w:color w:val="000000"/>
          <w:sz w:val="28"/>
          <w:szCs w:val="28"/>
        </w:rPr>
      </w:pPr>
    </w:p>
    <w:p w14:paraId="4D4BF676">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                     法定代表人：</w:t>
      </w:r>
    </w:p>
    <w:p w14:paraId="03715A8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14:paraId="027A8432">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                       联系电话：</w:t>
      </w:r>
    </w:p>
    <w:p w14:paraId="118CBC94">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签订日期：202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  月  日        签订日期：202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  月  日</w:t>
      </w:r>
    </w:p>
    <w:p w14:paraId="3DA7B383">
      <w:pPr>
        <w:tabs>
          <w:tab w:val="left" w:pos="480"/>
        </w:tabs>
        <w:spacing w:line="500" w:lineRule="exact"/>
        <w:ind w:firstLine="560" w:firstLineChars="200"/>
        <w:rPr>
          <w:rFonts w:ascii="仿宋_GB2312" w:hAnsi="仿宋_GB2312" w:eastAsia="仿宋_GB2312" w:cs="仿宋_GB2312"/>
          <w:color w:val="000000"/>
          <w:sz w:val="28"/>
          <w:szCs w:val="28"/>
        </w:rPr>
      </w:pPr>
    </w:p>
    <w:p w14:paraId="1702EDC3">
      <w:pPr>
        <w:tabs>
          <w:tab w:val="left" w:pos="480"/>
        </w:tabs>
        <w:spacing w:line="500" w:lineRule="exact"/>
        <w:ind w:firstLine="560" w:firstLineChars="200"/>
        <w:rPr>
          <w:rFonts w:ascii="仿宋_GB2312" w:hAnsi="仿宋_GB2312" w:eastAsia="仿宋_GB2312" w:cs="仿宋_GB2312"/>
          <w:color w:val="000000"/>
          <w:sz w:val="28"/>
          <w:szCs w:val="28"/>
        </w:rPr>
      </w:pPr>
    </w:p>
    <w:p w14:paraId="4432967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鉴证方：</w:t>
      </w:r>
    </w:p>
    <w:p w14:paraId="5D03A39B">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p w14:paraId="1D69E8FD">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p w14:paraId="6E3581FC">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p>
    <w:p w14:paraId="421C6FE4">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p w14:paraId="5B8B50F1">
      <w:pPr>
        <w:tabs>
          <w:tab w:val="left" w:pos="480"/>
        </w:tabs>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签订日期：202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年  月  日</w:t>
      </w:r>
    </w:p>
    <w:p w14:paraId="1051CF22">
      <w:pPr>
        <w:tabs>
          <w:tab w:val="left" w:pos="675"/>
        </w:tabs>
        <w:spacing w:line="500" w:lineRule="exact"/>
        <w:rPr>
          <w:rFonts w:ascii="仿宋_GB2312" w:hAnsi="仿宋_GB2312" w:eastAsia="仿宋_GB2312" w:cs="仿宋_GB2312"/>
          <w:b/>
          <w:color w:val="000000"/>
          <w:sz w:val="32"/>
          <w:szCs w:val="32"/>
        </w:rPr>
      </w:pPr>
    </w:p>
    <w:p w14:paraId="0E06AC2A">
      <w:pPr>
        <w:tabs>
          <w:tab w:val="left" w:pos="675"/>
        </w:tabs>
        <w:spacing w:line="500" w:lineRule="exact"/>
        <w:rPr>
          <w:rFonts w:ascii="仿宋_GB2312" w:hAnsi="仿宋_GB2312" w:eastAsia="仿宋_GB2312" w:cs="仿宋_GB2312"/>
          <w:b/>
          <w:color w:val="000000"/>
          <w:sz w:val="32"/>
          <w:szCs w:val="32"/>
        </w:rPr>
      </w:pPr>
    </w:p>
    <w:p w14:paraId="56E55F04">
      <w:pPr>
        <w:tabs>
          <w:tab w:val="left" w:pos="675"/>
        </w:tabs>
        <w:spacing w:line="500" w:lineRule="exact"/>
        <w:rPr>
          <w:rFonts w:ascii="仿宋_GB2312" w:hAnsi="仿宋_GB2312" w:eastAsia="仿宋_GB2312" w:cs="仿宋_GB2312"/>
          <w:b/>
          <w:color w:val="000000"/>
          <w:sz w:val="32"/>
          <w:szCs w:val="32"/>
        </w:rPr>
      </w:pPr>
    </w:p>
    <w:p w14:paraId="342A1800">
      <w:pPr>
        <w:tabs>
          <w:tab w:val="left" w:pos="675"/>
        </w:tabs>
        <w:spacing w:line="500" w:lineRule="exact"/>
        <w:rPr>
          <w:rFonts w:ascii="仿宋_GB2312" w:hAnsi="仿宋_GB2312" w:eastAsia="仿宋_GB2312" w:cs="仿宋_GB2312"/>
          <w:b/>
          <w:color w:val="000000"/>
          <w:sz w:val="32"/>
          <w:szCs w:val="32"/>
        </w:rPr>
      </w:pPr>
    </w:p>
    <w:p w14:paraId="0FBE6A90">
      <w:pPr>
        <w:tabs>
          <w:tab w:val="left" w:pos="675"/>
        </w:tabs>
        <w:spacing w:line="500" w:lineRule="exact"/>
        <w:rPr>
          <w:rFonts w:ascii="仿宋_GB2312" w:hAnsi="仿宋_GB2312" w:eastAsia="仿宋_GB2312" w:cs="仿宋_GB2312"/>
          <w:b/>
          <w:color w:val="000000"/>
          <w:sz w:val="32"/>
          <w:szCs w:val="32"/>
        </w:rPr>
      </w:pPr>
    </w:p>
    <w:p w14:paraId="1A7A61F9">
      <w:pPr>
        <w:tabs>
          <w:tab w:val="left" w:pos="675"/>
        </w:tabs>
        <w:spacing w:line="500" w:lineRule="exact"/>
        <w:rPr>
          <w:rFonts w:ascii="仿宋_GB2312" w:hAnsi="仿宋_GB2312" w:eastAsia="仿宋_GB2312" w:cs="仿宋_GB2312"/>
          <w:b/>
          <w:color w:val="000000"/>
          <w:sz w:val="32"/>
          <w:szCs w:val="32"/>
        </w:rPr>
      </w:pPr>
    </w:p>
    <w:p w14:paraId="3B6E5CCB">
      <w:pPr>
        <w:tabs>
          <w:tab w:val="left" w:pos="675"/>
        </w:tabs>
        <w:spacing w:line="50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附件1：</w:t>
      </w:r>
    </w:p>
    <w:p w14:paraId="4B56FBE9">
      <w:pPr>
        <w:tabs>
          <w:tab w:val="left" w:pos="675"/>
        </w:tabs>
        <w:spacing w:line="500" w:lineRule="exact"/>
        <w:jc w:val="center"/>
        <w:rPr>
          <w:rFonts w:ascii="仿宋_GB2312" w:hAnsi="仿宋_GB2312" w:eastAsia="仿宋_GB2312" w:cs="仿宋_GB2312"/>
          <w:b/>
          <w:color w:val="000000"/>
          <w:sz w:val="32"/>
          <w:szCs w:val="32"/>
        </w:rPr>
      </w:pPr>
    </w:p>
    <w:p w14:paraId="3AF75817">
      <w:pPr>
        <w:tabs>
          <w:tab w:val="left" w:pos="675"/>
        </w:tabs>
        <w:spacing w:line="5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西安市人民医院（西安市第四医院）</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配置清单</w:t>
      </w:r>
    </w:p>
    <w:p w14:paraId="72D6D580">
      <w:pPr>
        <w:tabs>
          <w:tab w:val="left" w:pos="675"/>
        </w:tabs>
        <w:spacing w:line="500" w:lineRule="exact"/>
        <w:jc w:val="center"/>
        <w:rPr>
          <w:rFonts w:ascii="仿宋_GB2312" w:hAnsi="仿宋_GB2312" w:eastAsia="仿宋_GB2312" w:cs="仿宋_GB2312"/>
          <w:b/>
          <w:color w:val="000000"/>
          <w:sz w:val="30"/>
          <w:szCs w:val="30"/>
        </w:rPr>
      </w:pPr>
    </w:p>
    <w:tbl>
      <w:tblPr>
        <w:tblStyle w:val="34"/>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911"/>
        <w:gridCol w:w="850"/>
        <w:gridCol w:w="1560"/>
        <w:gridCol w:w="1288"/>
        <w:gridCol w:w="969"/>
      </w:tblGrid>
      <w:tr w14:paraId="225F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1231B745">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31FC6FE0">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货物名称</w:t>
            </w:r>
          </w:p>
        </w:tc>
        <w:tc>
          <w:tcPr>
            <w:tcW w:w="1911" w:type="dxa"/>
            <w:tcBorders>
              <w:top w:val="single" w:color="auto" w:sz="4" w:space="0"/>
              <w:left w:val="single" w:color="auto" w:sz="4" w:space="0"/>
              <w:bottom w:val="single" w:color="auto" w:sz="4" w:space="0"/>
              <w:right w:val="single" w:color="auto" w:sz="4" w:space="0"/>
            </w:tcBorders>
            <w:vAlign w:val="center"/>
          </w:tcPr>
          <w:p w14:paraId="34BB469D">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规格、型号</w:t>
            </w:r>
          </w:p>
        </w:tc>
        <w:tc>
          <w:tcPr>
            <w:tcW w:w="850" w:type="dxa"/>
            <w:tcBorders>
              <w:top w:val="single" w:color="auto" w:sz="4" w:space="0"/>
              <w:left w:val="single" w:color="auto" w:sz="4" w:space="0"/>
              <w:bottom w:val="single" w:color="auto" w:sz="4" w:space="0"/>
              <w:right w:val="single" w:color="auto" w:sz="4" w:space="0"/>
            </w:tcBorders>
            <w:vAlign w:val="center"/>
          </w:tcPr>
          <w:p w14:paraId="60188FC9">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c>
          <w:tcPr>
            <w:tcW w:w="1560" w:type="dxa"/>
            <w:tcBorders>
              <w:top w:val="single" w:color="auto" w:sz="4" w:space="0"/>
              <w:left w:val="single" w:color="auto" w:sz="4" w:space="0"/>
              <w:bottom w:val="single" w:color="auto" w:sz="4" w:space="0"/>
              <w:right w:val="single" w:color="auto" w:sz="4" w:space="0"/>
            </w:tcBorders>
          </w:tcPr>
          <w:p w14:paraId="7320E3D3">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产地</w:t>
            </w:r>
          </w:p>
        </w:tc>
        <w:tc>
          <w:tcPr>
            <w:tcW w:w="1288" w:type="dxa"/>
            <w:tcBorders>
              <w:top w:val="single" w:color="auto" w:sz="4" w:space="0"/>
              <w:left w:val="single" w:color="auto" w:sz="4" w:space="0"/>
              <w:bottom w:val="single" w:color="auto" w:sz="4" w:space="0"/>
              <w:right w:val="single" w:color="auto" w:sz="4" w:space="0"/>
            </w:tcBorders>
          </w:tcPr>
          <w:p w14:paraId="4AFAE337">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生产厂家</w:t>
            </w:r>
          </w:p>
        </w:tc>
        <w:tc>
          <w:tcPr>
            <w:tcW w:w="969" w:type="dxa"/>
            <w:tcBorders>
              <w:top w:val="single" w:color="auto" w:sz="4" w:space="0"/>
              <w:left w:val="single" w:color="auto" w:sz="4" w:space="0"/>
              <w:bottom w:val="single" w:color="auto" w:sz="4" w:space="0"/>
              <w:right w:val="single" w:color="auto" w:sz="4" w:space="0"/>
            </w:tcBorders>
          </w:tcPr>
          <w:p w14:paraId="5A20FF53">
            <w:pPr>
              <w:tabs>
                <w:tab w:val="left" w:pos="480"/>
              </w:tabs>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备注</w:t>
            </w:r>
          </w:p>
        </w:tc>
      </w:tr>
      <w:tr w14:paraId="45BE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C026F92">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w:t>
            </w:r>
          </w:p>
        </w:tc>
        <w:tc>
          <w:tcPr>
            <w:tcW w:w="2631" w:type="dxa"/>
            <w:tcBorders>
              <w:top w:val="single" w:color="auto" w:sz="4" w:space="0"/>
              <w:left w:val="single" w:color="auto" w:sz="4" w:space="0"/>
              <w:bottom w:val="single" w:color="auto" w:sz="4" w:space="0"/>
              <w:right w:val="single" w:color="auto" w:sz="4" w:space="0"/>
            </w:tcBorders>
            <w:vAlign w:val="bottom"/>
          </w:tcPr>
          <w:p w14:paraId="56D41A42">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427A5F2C">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5E27847B">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EC9DD31">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096F2C5E">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7331173E">
            <w:pPr>
              <w:tabs>
                <w:tab w:val="left" w:pos="480"/>
              </w:tabs>
              <w:spacing w:line="500" w:lineRule="exact"/>
              <w:jc w:val="center"/>
              <w:rPr>
                <w:rFonts w:ascii="仿宋_GB2312" w:hAnsi="仿宋_GB2312" w:eastAsia="仿宋_GB2312" w:cs="仿宋_GB2312"/>
                <w:color w:val="000000"/>
                <w:szCs w:val="21"/>
              </w:rPr>
            </w:pPr>
          </w:p>
        </w:tc>
      </w:tr>
      <w:tr w14:paraId="77F5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80CB7D5">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2</w:t>
            </w:r>
          </w:p>
        </w:tc>
        <w:tc>
          <w:tcPr>
            <w:tcW w:w="2631" w:type="dxa"/>
            <w:tcBorders>
              <w:top w:val="single" w:color="auto" w:sz="4" w:space="0"/>
              <w:left w:val="single" w:color="auto" w:sz="4" w:space="0"/>
              <w:bottom w:val="single" w:color="auto" w:sz="4" w:space="0"/>
              <w:right w:val="single" w:color="auto" w:sz="4" w:space="0"/>
            </w:tcBorders>
            <w:vAlign w:val="bottom"/>
          </w:tcPr>
          <w:p w14:paraId="2F81F9E3">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46104176">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362B9A70">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7FBC988">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7D222FE3">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250C9C16">
            <w:pPr>
              <w:tabs>
                <w:tab w:val="left" w:pos="480"/>
              </w:tabs>
              <w:spacing w:line="500" w:lineRule="exact"/>
              <w:jc w:val="center"/>
              <w:rPr>
                <w:rFonts w:ascii="仿宋_GB2312" w:hAnsi="仿宋_GB2312" w:eastAsia="仿宋_GB2312" w:cs="仿宋_GB2312"/>
                <w:color w:val="000000"/>
                <w:szCs w:val="21"/>
              </w:rPr>
            </w:pPr>
          </w:p>
        </w:tc>
      </w:tr>
      <w:tr w14:paraId="7100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91CFE3D">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3</w:t>
            </w:r>
          </w:p>
        </w:tc>
        <w:tc>
          <w:tcPr>
            <w:tcW w:w="2631" w:type="dxa"/>
            <w:tcBorders>
              <w:top w:val="single" w:color="auto" w:sz="4" w:space="0"/>
              <w:left w:val="single" w:color="auto" w:sz="4" w:space="0"/>
              <w:bottom w:val="single" w:color="auto" w:sz="4" w:space="0"/>
              <w:right w:val="single" w:color="auto" w:sz="4" w:space="0"/>
            </w:tcBorders>
            <w:vAlign w:val="bottom"/>
          </w:tcPr>
          <w:p w14:paraId="26A52948">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0F567957">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5C56FDC1">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DE6A936">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197A3D9A">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15DB299">
            <w:pPr>
              <w:tabs>
                <w:tab w:val="left" w:pos="480"/>
              </w:tabs>
              <w:spacing w:line="500" w:lineRule="exact"/>
              <w:jc w:val="center"/>
              <w:rPr>
                <w:rFonts w:ascii="仿宋_GB2312" w:hAnsi="仿宋_GB2312" w:eastAsia="仿宋_GB2312" w:cs="仿宋_GB2312"/>
                <w:color w:val="000000"/>
                <w:szCs w:val="21"/>
              </w:rPr>
            </w:pPr>
          </w:p>
        </w:tc>
      </w:tr>
      <w:tr w14:paraId="44E9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CCCF836">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BF0F3">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7D9E32E2">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095B8B2A">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680B578">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5E169277">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8373B3B">
            <w:pPr>
              <w:tabs>
                <w:tab w:val="left" w:pos="480"/>
              </w:tabs>
              <w:spacing w:line="500" w:lineRule="exact"/>
              <w:jc w:val="center"/>
              <w:rPr>
                <w:rFonts w:ascii="仿宋_GB2312" w:hAnsi="仿宋_GB2312" w:eastAsia="仿宋_GB2312" w:cs="仿宋_GB2312"/>
                <w:color w:val="000000"/>
                <w:szCs w:val="21"/>
              </w:rPr>
            </w:pPr>
          </w:p>
        </w:tc>
      </w:tr>
      <w:tr w14:paraId="152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81EF2A">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5</w:t>
            </w:r>
          </w:p>
        </w:tc>
        <w:tc>
          <w:tcPr>
            <w:tcW w:w="2631" w:type="dxa"/>
            <w:tcBorders>
              <w:top w:val="single" w:color="auto" w:sz="4" w:space="0"/>
              <w:left w:val="single" w:color="auto" w:sz="4" w:space="0"/>
              <w:bottom w:val="single" w:color="auto" w:sz="4" w:space="0"/>
              <w:right w:val="single" w:color="auto" w:sz="4" w:space="0"/>
            </w:tcBorders>
            <w:vAlign w:val="bottom"/>
          </w:tcPr>
          <w:p w14:paraId="515FD4E4">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68831922">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4FFC5C35">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02968CE">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528E2220">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2A9DBDE0">
            <w:pPr>
              <w:tabs>
                <w:tab w:val="left" w:pos="480"/>
              </w:tabs>
              <w:spacing w:line="500" w:lineRule="exact"/>
              <w:jc w:val="center"/>
              <w:rPr>
                <w:rFonts w:ascii="仿宋_GB2312" w:hAnsi="仿宋_GB2312" w:eastAsia="仿宋_GB2312" w:cs="仿宋_GB2312"/>
                <w:color w:val="000000"/>
                <w:szCs w:val="21"/>
              </w:rPr>
            </w:pPr>
          </w:p>
        </w:tc>
      </w:tr>
      <w:tr w14:paraId="3A9A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9C4890">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6</w:t>
            </w:r>
          </w:p>
        </w:tc>
        <w:tc>
          <w:tcPr>
            <w:tcW w:w="2631" w:type="dxa"/>
            <w:tcBorders>
              <w:top w:val="single" w:color="auto" w:sz="4" w:space="0"/>
              <w:left w:val="single" w:color="auto" w:sz="4" w:space="0"/>
              <w:bottom w:val="single" w:color="auto" w:sz="4" w:space="0"/>
              <w:right w:val="single" w:color="auto" w:sz="4" w:space="0"/>
            </w:tcBorders>
            <w:vAlign w:val="bottom"/>
          </w:tcPr>
          <w:p w14:paraId="1CBF5CEE">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76676059">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03EE0121">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B18577A">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6CCB53E6">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75254F85">
            <w:pPr>
              <w:tabs>
                <w:tab w:val="left" w:pos="480"/>
              </w:tabs>
              <w:spacing w:line="500" w:lineRule="exact"/>
              <w:jc w:val="center"/>
              <w:rPr>
                <w:rFonts w:ascii="仿宋_GB2312" w:hAnsi="仿宋_GB2312" w:eastAsia="仿宋_GB2312" w:cs="仿宋_GB2312"/>
                <w:color w:val="000000"/>
                <w:szCs w:val="21"/>
              </w:rPr>
            </w:pPr>
          </w:p>
        </w:tc>
      </w:tr>
      <w:tr w14:paraId="7E0E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3241C35">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7</w:t>
            </w:r>
          </w:p>
        </w:tc>
        <w:tc>
          <w:tcPr>
            <w:tcW w:w="2631" w:type="dxa"/>
            <w:tcBorders>
              <w:top w:val="single" w:color="auto" w:sz="4" w:space="0"/>
              <w:left w:val="single" w:color="auto" w:sz="4" w:space="0"/>
              <w:bottom w:val="single" w:color="auto" w:sz="4" w:space="0"/>
              <w:right w:val="single" w:color="auto" w:sz="4" w:space="0"/>
            </w:tcBorders>
            <w:vAlign w:val="bottom"/>
          </w:tcPr>
          <w:p w14:paraId="393A9AB6">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60377440">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6D55F890">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D85B027">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00B79579">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3533BA58">
            <w:pPr>
              <w:tabs>
                <w:tab w:val="left" w:pos="480"/>
              </w:tabs>
              <w:spacing w:line="500" w:lineRule="exact"/>
              <w:jc w:val="center"/>
              <w:rPr>
                <w:rFonts w:ascii="仿宋_GB2312" w:hAnsi="仿宋_GB2312" w:eastAsia="仿宋_GB2312" w:cs="仿宋_GB2312"/>
                <w:color w:val="000000"/>
                <w:szCs w:val="21"/>
              </w:rPr>
            </w:pPr>
          </w:p>
        </w:tc>
      </w:tr>
      <w:tr w14:paraId="7303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728FCC">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8</w:t>
            </w:r>
          </w:p>
        </w:tc>
        <w:tc>
          <w:tcPr>
            <w:tcW w:w="2631" w:type="dxa"/>
            <w:tcBorders>
              <w:top w:val="single" w:color="auto" w:sz="4" w:space="0"/>
              <w:left w:val="single" w:color="auto" w:sz="4" w:space="0"/>
              <w:bottom w:val="single" w:color="auto" w:sz="4" w:space="0"/>
              <w:right w:val="single" w:color="auto" w:sz="4" w:space="0"/>
            </w:tcBorders>
            <w:vAlign w:val="bottom"/>
          </w:tcPr>
          <w:p w14:paraId="2B4E3D8C">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4C6E8E24">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769AE26C">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C702B78">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29B8FFE7">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230738D">
            <w:pPr>
              <w:tabs>
                <w:tab w:val="left" w:pos="480"/>
              </w:tabs>
              <w:spacing w:line="500" w:lineRule="exact"/>
              <w:jc w:val="center"/>
              <w:rPr>
                <w:rFonts w:ascii="仿宋_GB2312" w:hAnsi="仿宋_GB2312" w:eastAsia="仿宋_GB2312" w:cs="仿宋_GB2312"/>
                <w:color w:val="000000"/>
                <w:szCs w:val="21"/>
              </w:rPr>
            </w:pPr>
          </w:p>
        </w:tc>
      </w:tr>
      <w:tr w14:paraId="66BF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7096D20">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9</w:t>
            </w:r>
          </w:p>
        </w:tc>
        <w:tc>
          <w:tcPr>
            <w:tcW w:w="2631" w:type="dxa"/>
            <w:tcBorders>
              <w:top w:val="single" w:color="auto" w:sz="4" w:space="0"/>
              <w:left w:val="single" w:color="auto" w:sz="4" w:space="0"/>
              <w:bottom w:val="single" w:color="auto" w:sz="4" w:space="0"/>
              <w:right w:val="single" w:color="auto" w:sz="4" w:space="0"/>
            </w:tcBorders>
            <w:vAlign w:val="bottom"/>
          </w:tcPr>
          <w:p w14:paraId="44FFECC6">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56429F84">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0F2E4DA7">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7C9F4D9">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24F2C917">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0E0EA7B3">
            <w:pPr>
              <w:tabs>
                <w:tab w:val="left" w:pos="480"/>
              </w:tabs>
              <w:spacing w:line="500" w:lineRule="exact"/>
              <w:jc w:val="center"/>
              <w:rPr>
                <w:rFonts w:ascii="仿宋_GB2312" w:hAnsi="仿宋_GB2312" w:eastAsia="仿宋_GB2312" w:cs="仿宋_GB2312"/>
                <w:color w:val="000000"/>
                <w:szCs w:val="21"/>
              </w:rPr>
            </w:pPr>
          </w:p>
        </w:tc>
      </w:tr>
      <w:tr w14:paraId="72A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BC6AF7">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10</w:t>
            </w:r>
          </w:p>
        </w:tc>
        <w:tc>
          <w:tcPr>
            <w:tcW w:w="2631" w:type="dxa"/>
            <w:tcBorders>
              <w:top w:val="single" w:color="auto" w:sz="4" w:space="0"/>
              <w:left w:val="single" w:color="auto" w:sz="4" w:space="0"/>
              <w:bottom w:val="single" w:color="auto" w:sz="4" w:space="0"/>
              <w:right w:val="single" w:color="auto" w:sz="4" w:space="0"/>
            </w:tcBorders>
            <w:vAlign w:val="bottom"/>
          </w:tcPr>
          <w:p w14:paraId="6C148C98">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40A4C8E0">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083798AB">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59D6091">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37631ECB">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2F33AEF1">
            <w:pPr>
              <w:tabs>
                <w:tab w:val="left" w:pos="480"/>
              </w:tabs>
              <w:spacing w:line="500" w:lineRule="exact"/>
              <w:jc w:val="center"/>
              <w:rPr>
                <w:rFonts w:ascii="仿宋_GB2312" w:hAnsi="仿宋_GB2312" w:eastAsia="仿宋_GB2312" w:cs="仿宋_GB2312"/>
                <w:color w:val="000000"/>
                <w:szCs w:val="21"/>
              </w:rPr>
            </w:pPr>
          </w:p>
        </w:tc>
      </w:tr>
      <w:tr w14:paraId="0103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CDAE606">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11</w:t>
            </w:r>
          </w:p>
        </w:tc>
        <w:tc>
          <w:tcPr>
            <w:tcW w:w="2631" w:type="dxa"/>
            <w:tcBorders>
              <w:top w:val="single" w:color="auto" w:sz="4" w:space="0"/>
              <w:left w:val="single" w:color="auto" w:sz="4" w:space="0"/>
              <w:bottom w:val="single" w:color="auto" w:sz="4" w:space="0"/>
              <w:right w:val="single" w:color="auto" w:sz="4" w:space="0"/>
            </w:tcBorders>
            <w:vAlign w:val="bottom"/>
          </w:tcPr>
          <w:p w14:paraId="3D4811B8">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2D8F40A2">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41965291">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A50AE15">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764C1B08">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64D6F4F">
            <w:pPr>
              <w:tabs>
                <w:tab w:val="left" w:pos="480"/>
              </w:tabs>
              <w:spacing w:line="500" w:lineRule="exact"/>
              <w:jc w:val="center"/>
              <w:rPr>
                <w:rFonts w:ascii="仿宋_GB2312" w:hAnsi="仿宋_GB2312" w:eastAsia="仿宋_GB2312" w:cs="仿宋_GB2312"/>
                <w:color w:val="000000"/>
                <w:szCs w:val="21"/>
              </w:rPr>
            </w:pPr>
          </w:p>
        </w:tc>
      </w:tr>
      <w:tr w14:paraId="63EC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8E1BCC1">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1088D1A">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76C31D4E">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6627B898">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738C6CD">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7FF8551F">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6FEC1BC">
            <w:pPr>
              <w:tabs>
                <w:tab w:val="left" w:pos="480"/>
              </w:tabs>
              <w:spacing w:line="500" w:lineRule="exact"/>
              <w:jc w:val="center"/>
              <w:rPr>
                <w:rFonts w:ascii="仿宋_GB2312" w:hAnsi="仿宋_GB2312" w:eastAsia="仿宋_GB2312" w:cs="仿宋_GB2312"/>
                <w:color w:val="000000"/>
                <w:szCs w:val="21"/>
              </w:rPr>
            </w:pPr>
          </w:p>
        </w:tc>
      </w:tr>
      <w:tr w14:paraId="3FCC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2DC7A9B">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C2D8015">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66E64B68">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6D6BC910">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E29EAFB">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13F45148">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3A6F63B6">
            <w:pPr>
              <w:tabs>
                <w:tab w:val="left" w:pos="480"/>
              </w:tabs>
              <w:spacing w:line="500" w:lineRule="exact"/>
              <w:jc w:val="center"/>
              <w:rPr>
                <w:rFonts w:ascii="仿宋_GB2312" w:hAnsi="仿宋_GB2312" w:eastAsia="仿宋_GB2312" w:cs="仿宋_GB2312"/>
                <w:color w:val="000000"/>
                <w:szCs w:val="21"/>
              </w:rPr>
            </w:pPr>
          </w:p>
        </w:tc>
      </w:tr>
      <w:tr w14:paraId="078C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98C6792">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14</w:t>
            </w:r>
          </w:p>
        </w:tc>
        <w:tc>
          <w:tcPr>
            <w:tcW w:w="2631" w:type="dxa"/>
            <w:tcBorders>
              <w:top w:val="single" w:color="auto" w:sz="4" w:space="0"/>
              <w:left w:val="single" w:color="auto" w:sz="4" w:space="0"/>
              <w:bottom w:val="single" w:color="auto" w:sz="4" w:space="0"/>
              <w:right w:val="single" w:color="auto" w:sz="4" w:space="0"/>
            </w:tcBorders>
            <w:vAlign w:val="bottom"/>
          </w:tcPr>
          <w:p w14:paraId="799B9CA0">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31F3787F">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3D1A8913">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A2F00E5">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70D09B95">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2F148801">
            <w:pPr>
              <w:tabs>
                <w:tab w:val="left" w:pos="480"/>
              </w:tabs>
              <w:spacing w:line="500" w:lineRule="exact"/>
              <w:jc w:val="center"/>
              <w:rPr>
                <w:rFonts w:ascii="仿宋_GB2312" w:hAnsi="仿宋_GB2312" w:eastAsia="仿宋_GB2312" w:cs="仿宋_GB2312"/>
                <w:color w:val="000000"/>
                <w:szCs w:val="21"/>
              </w:rPr>
            </w:pPr>
          </w:p>
        </w:tc>
      </w:tr>
      <w:tr w14:paraId="561B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34D27C">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15</w:t>
            </w:r>
          </w:p>
        </w:tc>
        <w:tc>
          <w:tcPr>
            <w:tcW w:w="2631" w:type="dxa"/>
            <w:tcBorders>
              <w:top w:val="single" w:color="auto" w:sz="4" w:space="0"/>
              <w:left w:val="single" w:color="auto" w:sz="4" w:space="0"/>
              <w:bottom w:val="single" w:color="auto" w:sz="4" w:space="0"/>
              <w:right w:val="single" w:color="auto" w:sz="4" w:space="0"/>
            </w:tcBorders>
            <w:vAlign w:val="bottom"/>
          </w:tcPr>
          <w:p w14:paraId="4AD4C081">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15FECA01">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29EC3C81">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BB61EE2">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186E5372">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5E4E3E1E">
            <w:pPr>
              <w:tabs>
                <w:tab w:val="left" w:pos="480"/>
              </w:tabs>
              <w:spacing w:line="500" w:lineRule="exact"/>
              <w:jc w:val="center"/>
              <w:rPr>
                <w:rFonts w:ascii="仿宋_GB2312" w:hAnsi="仿宋_GB2312" w:eastAsia="仿宋_GB2312" w:cs="仿宋_GB2312"/>
                <w:color w:val="000000"/>
                <w:szCs w:val="21"/>
              </w:rPr>
            </w:pPr>
          </w:p>
        </w:tc>
      </w:tr>
      <w:tr w14:paraId="40DB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4BDD8C">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16</w:t>
            </w:r>
          </w:p>
        </w:tc>
        <w:tc>
          <w:tcPr>
            <w:tcW w:w="2631" w:type="dxa"/>
            <w:tcBorders>
              <w:top w:val="single" w:color="auto" w:sz="4" w:space="0"/>
              <w:left w:val="single" w:color="auto" w:sz="4" w:space="0"/>
              <w:bottom w:val="single" w:color="auto" w:sz="4" w:space="0"/>
              <w:right w:val="single" w:color="auto" w:sz="4" w:space="0"/>
            </w:tcBorders>
            <w:vAlign w:val="bottom"/>
          </w:tcPr>
          <w:p w14:paraId="052BACA4">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08ADED34">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5FCC0E58">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E869D00">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7BCB08A1">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108CBB36">
            <w:pPr>
              <w:tabs>
                <w:tab w:val="left" w:pos="480"/>
              </w:tabs>
              <w:spacing w:line="500" w:lineRule="exact"/>
              <w:jc w:val="center"/>
              <w:rPr>
                <w:rFonts w:ascii="仿宋_GB2312" w:hAnsi="仿宋_GB2312" w:eastAsia="仿宋_GB2312" w:cs="仿宋_GB2312"/>
                <w:color w:val="000000"/>
                <w:szCs w:val="21"/>
              </w:rPr>
            </w:pPr>
          </w:p>
        </w:tc>
      </w:tr>
      <w:tr w14:paraId="1B7F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9AE9721">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9D4AC71">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5CD653ED">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0AC68089">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EC607D0">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2EEB180A">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14706230">
            <w:pPr>
              <w:tabs>
                <w:tab w:val="left" w:pos="480"/>
              </w:tabs>
              <w:spacing w:line="500" w:lineRule="exact"/>
              <w:jc w:val="center"/>
              <w:rPr>
                <w:rFonts w:ascii="仿宋_GB2312" w:hAnsi="仿宋_GB2312" w:eastAsia="仿宋_GB2312" w:cs="仿宋_GB2312"/>
                <w:color w:val="000000"/>
                <w:szCs w:val="21"/>
              </w:rPr>
            </w:pPr>
          </w:p>
        </w:tc>
      </w:tr>
      <w:tr w14:paraId="5B12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3E458BE">
            <w:pPr>
              <w:spacing w:line="5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rPr>
              <w:t>18</w:t>
            </w:r>
          </w:p>
        </w:tc>
        <w:tc>
          <w:tcPr>
            <w:tcW w:w="2631" w:type="dxa"/>
            <w:tcBorders>
              <w:top w:val="single" w:color="auto" w:sz="4" w:space="0"/>
              <w:left w:val="single" w:color="auto" w:sz="4" w:space="0"/>
              <w:bottom w:val="single" w:color="auto" w:sz="4" w:space="0"/>
              <w:right w:val="single" w:color="auto" w:sz="4" w:space="0"/>
            </w:tcBorders>
            <w:vAlign w:val="bottom"/>
          </w:tcPr>
          <w:p w14:paraId="2C5DC601">
            <w:pPr>
              <w:spacing w:line="500" w:lineRule="exact"/>
              <w:jc w:val="center"/>
              <w:rPr>
                <w:rFonts w:ascii="仿宋_GB2312" w:hAnsi="仿宋_GB2312" w:eastAsia="仿宋_GB2312" w:cs="仿宋_GB2312"/>
                <w:color w:val="000000"/>
                <w:szCs w:val="21"/>
              </w:rPr>
            </w:pPr>
          </w:p>
        </w:tc>
        <w:tc>
          <w:tcPr>
            <w:tcW w:w="1911" w:type="dxa"/>
            <w:tcBorders>
              <w:top w:val="single" w:color="auto" w:sz="4" w:space="0"/>
              <w:left w:val="single" w:color="auto" w:sz="4" w:space="0"/>
              <w:bottom w:val="single" w:color="auto" w:sz="4" w:space="0"/>
              <w:right w:val="single" w:color="auto" w:sz="4" w:space="0"/>
            </w:tcBorders>
            <w:vAlign w:val="bottom"/>
          </w:tcPr>
          <w:p w14:paraId="40D44390">
            <w:pPr>
              <w:spacing w:line="500" w:lineRule="exact"/>
              <w:jc w:val="center"/>
              <w:rPr>
                <w:rFonts w:ascii="仿宋_GB2312" w:hAnsi="仿宋_GB2312" w:eastAsia="仿宋_GB2312" w:cs="仿宋_GB2312"/>
                <w:color w:val="000000"/>
                <w:szCs w:val="21"/>
              </w:rPr>
            </w:pPr>
          </w:p>
        </w:tc>
        <w:tc>
          <w:tcPr>
            <w:tcW w:w="850" w:type="dxa"/>
            <w:tcBorders>
              <w:top w:val="single" w:color="auto" w:sz="4" w:space="0"/>
              <w:left w:val="single" w:color="auto" w:sz="4" w:space="0"/>
              <w:bottom w:val="single" w:color="auto" w:sz="4" w:space="0"/>
              <w:right w:val="single" w:color="auto" w:sz="4" w:space="0"/>
            </w:tcBorders>
            <w:vAlign w:val="bottom"/>
          </w:tcPr>
          <w:p w14:paraId="4DFE97E8">
            <w:pPr>
              <w:spacing w:line="500" w:lineRule="exact"/>
              <w:jc w:val="center"/>
              <w:rPr>
                <w:rFonts w:ascii="仿宋_GB2312" w:hAnsi="仿宋_GB2312" w:eastAsia="仿宋_GB2312" w:cs="仿宋_GB2312"/>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E54418A">
            <w:pPr>
              <w:spacing w:line="500" w:lineRule="exact"/>
              <w:jc w:val="center"/>
              <w:rPr>
                <w:rFonts w:ascii="仿宋_GB2312" w:hAnsi="仿宋_GB2312" w:eastAsia="仿宋_GB2312" w:cs="仿宋_GB2312"/>
                <w:color w:val="000000"/>
                <w:szCs w:val="21"/>
              </w:rPr>
            </w:pPr>
          </w:p>
        </w:tc>
        <w:tc>
          <w:tcPr>
            <w:tcW w:w="1288" w:type="dxa"/>
            <w:tcBorders>
              <w:top w:val="single" w:color="auto" w:sz="4" w:space="0"/>
              <w:left w:val="single" w:color="auto" w:sz="4" w:space="0"/>
              <w:bottom w:val="single" w:color="auto" w:sz="4" w:space="0"/>
              <w:right w:val="single" w:color="auto" w:sz="4" w:space="0"/>
            </w:tcBorders>
          </w:tcPr>
          <w:p w14:paraId="3582F1E7">
            <w:pPr>
              <w:tabs>
                <w:tab w:val="left" w:pos="480"/>
              </w:tabs>
              <w:spacing w:line="500" w:lineRule="exact"/>
              <w:jc w:val="center"/>
              <w:rPr>
                <w:rFonts w:ascii="仿宋_GB2312" w:hAnsi="仿宋_GB2312" w:eastAsia="仿宋_GB2312" w:cs="仿宋_GB2312"/>
                <w:color w:val="000000"/>
                <w:szCs w:val="21"/>
              </w:rPr>
            </w:pPr>
          </w:p>
        </w:tc>
        <w:tc>
          <w:tcPr>
            <w:tcW w:w="969" w:type="dxa"/>
            <w:tcBorders>
              <w:top w:val="single" w:color="auto" w:sz="4" w:space="0"/>
              <w:left w:val="single" w:color="auto" w:sz="4" w:space="0"/>
              <w:bottom w:val="single" w:color="auto" w:sz="4" w:space="0"/>
              <w:right w:val="single" w:color="auto" w:sz="4" w:space="0"/>
            </w:tcBorders>
          </w:tcPr>
          <w:p w14:paraId="298A405B">
            <w:pPr>
              <w:tabs>
                <w:tab w:val="left" w:pos="480"/>
              </w:tabs>
              <w:spacing w:line="500" w:lineRule="exact"/>
              <w:jc w:val="center"/>
              <w:rPr>
                <w:rFonts w:ascii="仿宋_GB2312" w:hAnsi="仿宋_GB2312" w:eastAsia="仿宋_GB2312" w:cs="仿宋_GB2312"/>
                <w:color w:val="000000"/>
                <w:szCs w:val="21"/>
              </w:rPr>
            </w:pPr>
          </w:p>
        </w:tc>
      </w:tr>
    </w:tbl>
    <w:p w14:paraId="078E85AD">
      <w:pPr>
        <w:tabs>
          <w:tab w:val="left" w:pos="3710"/>
        </w:tabs>
        <w:spacing w:line="500" w:lineRule="exact"/>
        <w:rPr>
          <w:rFonts w:ascii="仿宋_GB2312" w:hAnsi="仿宋_GB2312" w:eastAsia="仿宋_GB2312" w:cs="仿宋_GB2312"/>
          <w:color w:val="000000"/>
        </w:rPr>
      </w:pPr>
      <w:r>
        <w:rPr>
          <w:rFonts w:hint="eastAsia" w:ascii="仿宋_GB2312" w:hAnsi="仿宋_GB2312" w:eastAsia="仿宋_GB2312" w:cs="仿宋_GB2312"/>
          <w:color w:val="000000"/>
        </w:rPr>
        <w:t>注：每个项目填一份附件清单，附件清单内容在标配基础上参照标书内各项目配置要求填写。</w:t>
      </w:r>
    </w:p>
    <w:p w14:paraId="30EC61F2">
      <w:pPr>
        <w:tabs>
          <w:tab w:val="left" w:pos="675"/>
        </w:tabs>
        <w:spacing w:line="500" w:lineRule="exact"/>
        <w:rPr>
          <w:rFonts w:ascii="仿宋_GB2312" w:hAnsi="仿宋_GB2312" w:eastAsia="仿宋_GB2312" w:cs="仿宋_GB2312"/>
          <w:b/>
          <w:color w:val="000000"/>
          <w:sz w:val="32"/>
          <w:szCs w:val="32"/>
          <w:u w:val="single"/>
        </w:rPr>
      </w:pPr>
      <w:r>
        <w:rPr>
          <w:rFonts w:hint="eastAsia" w:ascii="仿宋_GB2312" w:hAnsi="仿宋_GB2312" w:eastAsia="仿宋_GB2312" w:cs="仿宋_GB2312"/>
          <w:b/>
          <w:color w:val="000000"/>
          <w:sz w:val="32"/>
          <w:szCs w:val="32"/>
        </w:rPr>
        <w:t>附件2：</w:t>
      </w:r>
    </w:p>
    <w:p w14:paraId="1CF3BF5A">
      <w:pPr>
        <w:tabs>
          <w:tab w:val="left" w:pos="675"/>
        </w:tabs>
        <w:spacing w:line="5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u w:val="single"/>
        </w:rPr>
        <w:t>品目</w:t>
      </w:r>
      <w:r>
        <w:rPr>
          <w:rFonts w:hint="eastAsia" w:ascii="仿宋_GB2312" w:hAnsi="仿宋_GB2312" w:eastAsia="仿宋_GB2312" w:cs="仿宋_GB2312"/>
          <w:b/>
          <w:color w:val="000000"/>
          <w:sz w:val="32"/>
          <w:szCs w:val="32"/>
        </w:rPr>
        <w:t>耗材报价表</w:t>
      </w:r>
    </w:p>
    <w:p w14:paraId="246FE5FC">
      <w:pPr>
        <w:tabs>
          <w:tab w:val="left" w:pos="675"/>
        </w:tabs>
        <w:spacing w:line="500" w:lineRule="exact"/>
        <w:jc w:val="center"/>
        <w:rPr>
          <w:rFonts w:ascii="仿宋_GB2312" w:hAnsi="仿宋_GB2312" w:eastAsia="仿宋_GB2312" w:cs="仿宋_GB2312"/>
          <w:b/>
          <w:color w:val="000000"/>
          <w:sz w:val="32"/>
          <w:szCs w:val="32"/>
        </w:rPr>
      </w:pPr>
    </w:p>
    <w:tbl>
      <w:tblPr>
        <w:tblStyle w:val="34"/>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22"/>
        <w:gridCol w:w="2495"/>
        <w:gridCol w:w="1405"/>
        <w:gridCol w:w="1911"/>
        <w:gridCol w:w="1434"/>
      </w:tblGrid>
      <w:tr w14:paraId="7DBD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24" w:type="dxa"/>
            <w:vAlign w:val="center"/>
          </w:tcPr>
          <w:p w14:paraId="2F35147C">
            <w:pPr>
              <w:spacing w:line="500" w:lineRule="exact"/>
              <w:ind w:right="-3"/>
              <w:jc w:val="center"/>
              <w:rPr>
                <w:rFonts w:ascii="仿宋_GB2312" w:hAnsi="宋体" w:eastAsia="仿宋_GB2312"/>
                <w:color w:val="000000"/>
              </w:rPr>
            </w:pPr>
            <w:r>
              <w:rPr>
                <w:rFonts w:hint="eastAsia" w:ascii="仿宋_GB2312" w:hAnsi="宋体" w:eastAsia="仿宋_GB2312"/>
                <w:color w:val="000000"/>
              </w:rPr>
              <w:t>序号</w:t>
            </w:r>
          </w:p>
        </w:tc>
        <w:tc>
          <w:tcPr>
            <w:tcW w:w="1322" w:type="dxa"/>
            <w:vAlign w:val="center"/>
          </w:tcPr>
          <w:p w14:paraId="7F16F9B2">
            <w:pPr>
              <w:spacing w:line="500" w:lineRule="exact"/>
              <w:ind w:right="17"/>
              <w:jc w:val="center"/>
              <w:rPr>
                <w:rFonts w:ascii="仿宋_GB2312" w:hAnsi="宋体" w:eastAsia="仿宋_GB2312"/>
                <w:color w:val="000000"/>
              </w:rPr>
            </w:pPr>
            <w:r>
              <w:rPr>
                <w:rFonts w:hint="eastAsia" w:ascii="仿宋_GB2312" w:hAnsi="宋体" w:eastAsia="仿宋_GB2312"/>
                <w:color w:val="000000"/>
              </w:rPr>
              <w:t>耗材名称</w:t>
            </w:r>
          </w:p>
        </w:tc>
        <w:tc>
          <w:tcPr>
            <w:tcW w:w="2495" w:type="dxa"/>
            <w:vAlign w:val="center"/>
          </w:tcPr>
          <w:p w14:paraId="2B24CAB9">
            <w:pPr>
              <w:spacing w:line="500" w:lineRule="exact"/>
              <w:ind w:left="-5330" w:leftChars="-2221" w:right="17" w:firstLine="4665" w:firstLineChars="1944"/>
              <w:jc w:val="center"/>
              <w:rPr>
                <w:rFonts w:ascii="仿宋_GB2312" w:hAnsi="宋体" w:eastAsia="仿宋_GB2312"/>
                <w:color w:val="000000"/>
              </w:rPr>
            </w:pPr>
            <w:r>
              <w:rPr>
                <w:rFonts w:hint="eastAsia" w:ascii="仿宋_GB2312" w:hAnsi="宋体" w:eastAsia="仿宋_GB2312"/>
                <w:color w:val="000000"/>
              </w:rPr>
              <w:t>产品及包装规格</w:t>
            </w:r>
          </w:p>
        </w:tc>
        <w:tc>
          <w:tcPr>
            <w:tcW w:w="1405" w:type="dxa"/>
            <w:vAlign w:val="center"/>
          </w:tcPr>
          <w:p w14:paraId="6A5FF5C0">
            <w:pPr>
              <w:spacing w:line="500" w:lineRule="exact"/>
              <w:ind w:left="-5330" w:leftChars="-2221" w:right="17" w:firstLine="4665" w:firstLineChars="1944"/>
              <w:jc w:val="center"/>
              <w:rPr>
                <w:rFonts w:ascii="仿宋_GB2312" w:hAnsi="宋体" w:eastAsia="仿宋_GB2312"/>
                <w:color w:val="000000"/>
              </w:rPr>
            </w:pPr>
            <w:r>
              <w:rPr>
                <w:rFonts w:hint="eastAsia" w:ascii="仿宋_GB2312" w:hAnsi="宋体" w:eastAsia="仿宋_GB2312" w:cs="宋体"/>
                <w:color w:val="000000"/>
              </w:rPr>
              <w:t>报价</w:t>
            </w:r>
          </w:p>
        </w:tc>
        <w:tc>
          <w:tcPr>
            <w:tcW w:w="1911" w:type="dxa"/>
            <w:vAlign w:val="center"/>
          </w:tcPr>
          <w:p w14:paraId="1C5E03FE">
            <w:pPr>
              <w:spacing w:line="500" w:lineRule="exact"/>
              <w:ind w:left="-5330" w:leftChars="-2221" w:right="17" w:firstLine="4665" w:firstLineChars="1944"/>
              <w:jc w:val="center"/>
              <w:rPr>
                <w:rFonts w:ascii="仿宋_GB2312" w:hAnsi="宋体" w:eastAsia="仿宋_GB2312" w:cs="宋体"/>
                <w:color w:val="000000"/>
              </w:rPr>
            </w:pPr>
            <w:r>
              <w:rPr>
                <w:rFonts w:hint="eastAsia" w:ascii="仿宋_GB2312" w:hAnsi="宋体" w:eastAsia="仿宋_GB2312" w:cs="宋体"/>
                <w:color w:val="000000"/>
              </w:rPr>
              <w:t>制造厂商</w:t>
            </w:r>
          </w:p>
        </w:tc>
        <w:tc>
          <w:tcPr>
            <w:tcW w:w="1434" w:type="dxa"/>
            <w:vAlign w:val="center"/>
          </w:tcPr>
          <w:p w14:paraId="7982D83D">
            <w:pPr>
              <w:spacing w:line="500" w:lineRule="exact"/>
              <w:ind w:left="-5330" w:leftChars="-2221" w:right="17" w:firstLine="4665" w:firstLineChars="1944"/>
              <w:jc w:val="center"/>
              <w:rPr>
                <w:rFonts w:ascii="仿宋_GB2312" w:hAnsi="宋体" w:eastAsia="仿宋_GB2312"/>
                <w:color w:val="000000"/>
              </w:rPr>
            </w:pPr>
            <w:r>
              <w:rPr>
                <w:rFonts w:hint="eastAsia" w:ascii="仿宋_GB2312" w:hAnsi="宋体" w:eastAsia="仿宋_GB2312" w:cs="宋体"/>
                <w:color w:val="000000"/>
              </w:rPr>
              <w:t>备注</w:t>
            </w:r>
          </w:p>
        </w:tc>
      </w:tr>
      <w:tr w14:paraId="417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24" w:type="dxa"/>
            <w:vAlign w:val="center"/>
          </w:tcPr>
          <w:p w14:paraId="48324F35">
            <w:pPr>
              <w:spacing w:line="500" w:lineRule="exact"/>
              <w:ind w:left="-5330" w:leftChars="-2221" w:right="-3" w:firstLine="4665" w:firstLineChars="1944"/>
              <w:jc w:val="both"/>
              <w:rPr>
                <w:rFonts w:ascii="仿宋_GB2312" w:hAnsi="宋体" w:eastAsia="仿宋_GB2312" w:cs="宋体"/>
                <w:color w:val="000000"/>
              </w:rPr>
            </w:pPr>
            <w:r>
              <w:rPr>
                <w:rFonts w:hint="eastAsia" w:ascii="仿宋_GB2312" w:hAnsi="宋体" w:eastAsia="仿宋_GB2312" w:cs="宋体"/>
                <w:color w:val="000000"/>
              </w:rPr>
              <w:t>11</w:t>
            </w:r>
          </w:p>
        </w:tc>
        <w:tc>
          <w:tcPr>
            <w:tcW w:w="1322" w:type="dxa"/>
            <w:vAlign w:val="center"/>
          </w:tcPr>
          <w:p w14:paraId="0594F14D">
            <w:pPr>
              <w:spacing w:line="500" w:lineRule="exact"/>
              <w:ind w:left="-5330" w:leftChars="-2221" w:right="17" w:firstLine="4665" w:firstLineChars="1944"/>
              <w:jc w:val="center"/>
              <w:rPr>
                <w:rFonts w:ascii="仿宋_GB2312" w:hAnsi="宋体" w:eastAsia="仿宋_GB2312" w:cs="宋体"/>
                <w:color w:val="000000"/>
              </w:rPr>
            </w:pPr>
          </w:p>
        </w:tc>
        <w:tc>
          <w:tcPr>
            <w:tcW w:w="2495" w:type="dxa"/>
            <w:vAlign w:val="center"/>
          </w:tcPr>
          <w:p w14:paraId="1BB42A50">
            <w:pPr>
              <w:spacing w:line="500" w:lineRule="exact"/>
              <w:ind w:left="-5330" w:leftChars="-2221" w:right="17" w:firstLine="4665" w:firstLineChars="1944"/>
              <w:jc w:val="center"/>
              <w:rPr>
                <w:rFonts w:ascii="仿宋_GB2312" w:hAnsi="宋体" w:eastAsia="仿宋_GB2312" w:cs="宋体"/>
                <w:color w:val="000000"/>
              </w:rPr>
            </w:pPr>
          </w:p>
        </w:tc>
        <w:tc>
          <w:tcPr>
            <w:tcW w:w="1405" w:type="dxa"/>
            <w:vAlign w:val="center"/>
          </w:tcPr>
          <w:p w14:paraId="0614433D">
            <w:pPr>
              <w:spacing w:line="500" w:lineRule="exact"/>
              <w:ind w:left="-5330" w:leftChars="-2221" w:right="17" w:firstLine="4665" w:firstLineChars="1944"/>
              <w:jc w:val="center"/>
              <w:rPr>
                <w:rFonts w:ascii="仿宋_GB2312" w:hAnsi="宋体" w:eastAsia="仿宋_GB2312" w:cs="宋体"/>
                <w:color w:val="000000"/>
              </w:rPr>
            </w:pPr>
          </w:p>
        </w:tc>
        <w:tc>
          <w:tcPr>
            <w:tcW w:w="1911" w:type="dxa"/>
            <w:vAlign w:val="center"/>
          </w:tcPr>
          <w:p w14:paraId="0E5FDB05">
            <w:pPr>
              <w:spacing w:line="500" w:lineRule="exact"/>
              <w:ind w:left="-5330" w:leftChars="-2221" w:right="17" w:firstLine="4665" w:firstLineChars="1944"/>
              <w:jc w:val="center"/>
              <w:rPr>
                <w:rFonts w:ascii="仿宋_GB2312" w:hAnsi="宋体" w:eastAsia="仿宋_GB2312" w:cs="宋体"/>
                <w:color w:val="000000"/>
              </w:rPr>
            </w:pPr>
          </w:p>
        </w:tc>
        <w:tc>
          <w:tcPr>
            <w:tcW w:w="1434" w:type="dxa"/>
            <w:vAlign w:val="center"/>
          </w:tcPr>
          <w:p w14:paraId="4C1571C3">
            <w:pPr>
              <w:spacing w:line="500" w:lineRule="exact"/>
              <w:ind w:left="-5330" w:leftChars="-2221" w:right="17" w:firstLine="4665" w:firstLineChars="1944"/>
              <w:jc w:val="center"/>
              <w:rPr>
                <w:rFonts w:ascii="仿宋_GB2312" w:hAnsi="宋体" w:eastAsia="仿宋_GB2312" w:cs="宋体"/>
                <w:color w:val="000000"/>
              </w:rPr>
            </w:pPr>
          </w:p>
        </w:tc>
      </w:tr>
      <w:tr w14:paraId="63E4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24" w:type="dxa"/>
            <w:vAlign w:val="center"/>
          </w:tcPr>
          <w:p w14:paraId="50B7A519">
            <w:pPr>
              <w:spacing w:line="500" w:lineRule="exact"/>
              <w:ind w:left="-5330" w:leftChars="-2221" w:right="-3" w:firstLine="4665" w:firstLineChars="1944"/>
              <w:jc w:val="center"/>
              <w:rPr>
                <w:rFonts w:ascii="仿宋_GB2312" w:hAnsi="宋体" w:eastAsia="仿宋_GB2312" w:cs="宋体"/>
                <w:color w:val="000000"/>
              </w:rPr>
            </w:pPr>
          </w:p>
        </w:tc>
        <w:tc>
          <w:tcPr>
            <w:tcW w:w="1322" w:type="dxa"/>
            <w:vAlign w:val="center"/>
          </w:tcPr>
          <w:p w14:paraId="33C952FB">
            <w:pPr>
              <w:spacing w:line="500" w:lineRule="exact"/>
              <w:ind w:left="-5330" w:leftChars="-2221" w:right="17" w:firstLine="4665" w:firstLineChars="1944"/>
              <w:jc w:val="center"/>
              <w:rPr>
                <w:rFonts w:ascii="仿宋_GB2312" w:hAnsi="宋体" w:eastAsia="仿宋_GB2312" w:cs="宋体"/>
                <w:color w:val="000000"/>
              </w:rPr>
            </w:pPr>
          </w:p>
        </w:tc>
        <w:tc>
          <w:tcPr>
            <w:tcW w:w="2495" w:type="dxa"/>
            <w:vAlign w:val="center"/>
          </w:tcPr>
          <w:p w14:paraId="645AB41D">
            <w:pPr>
              <w:spacing w:line="500" w:lineRule="exact"/>
              <w:ind w:left="-5330" w:leftChars="-2221" w:right="17" w:firstLine="4665" w:firstLineChars="1944"/>
              <w:jc w:val="center"/>
              <w:rPr>
                <w:rFonts w:ascii="仿宋_GB2312" w:hAnsi="宋体" w:eastAsia="仿宋_GB2312" w:cs="宋体"/>
                <w:color w:val="000000"/>
              </w:rPr>
            </w:pPr>
          </w:p>
        </w:tc>
        <w:tc>
          <w:tcPr>
            <w:tcW w:w="1405" w:type="dxa"/>
            <w:vAlign w:val="center"/>
          </w:tcPr>
          <w:p w14:paraId="367A02C9">
            <w:pPr>
              <w:spacing w:line="500" w:lineRule="exact"/>
              <w:ind w:left="-5330" w:leftChars="-2221" w:right="17" w:firstLine="4665" w:firstLineChars="1944"/>
              <w:jc w:val="center"/>
              <w:rPr>
                <w:rFonts w:ascii="仿宋_GB2312" w:hAnsi="宋体" w:eastAsia="仿宋_GB2312" w:cs="宋体"/>
                <w:color w:val="000000"/>
              </w:rPr>
            </w:pPr>
          </w:p>
        </w:tc>
        <w:tc>
          <w:tcPr>
            <w:tcW w:w="1911" w:type="dxa"/>
            <w:vAlign w:val="center"/>
          </w:tcPr>
          <w:p w14:paraId="0A955EE5">
            <w:pPr>
              <w:spacing w:line="500" w:lineRule="exact"/>
              <w:ind w:left="-5330" w:leftChars="-2221" w:right="17" w:firstLine="4665" w:firstLineChars="1944"/>
              <w:jc w:val="center"/>
              <w:rPr>
                <w:rFonts w:ascii="仿宋_GB2312" w:hAnsi="宋体" w:eastAsia="仿宋_GB2312" w:cs="宋体"/>
                <w:color w:val="000000"/>
              </w:rPr>
            </w:pPr>
          </w:p>
        </w:tc>
        <w:tc>
          <w:tcPr>
            <w:tcW w:w="1434" w:type="dxa"/>
            <w:vAlign w:val="center"/>
          </w:tcPr>
          <w:p w14:paraId="17BE1771">
            <w:pPr>
              <w:spacing w:line="500" w:lineRule="exact"/>
              <w:ind w:left="-5330" w:leftChars="-2221" w:right="17" w:firstLine="4665" w:firstLineChars="1944"/>
              <w:jc w:val="center"/>
              <w:rPr>
                <w:rFonts w:ascii="仿宋_GB2312" w:hAnsi="宋体" w:eastAsia="仿宋_GB2312" w:cs="宋体"/>
                <w:color w:val="000000"/>
              </w:rPr>
            </w:pPr>
          </w:p>
        </w:tc>
      </w:tr>
      <w:tr w14:paraId="6FF3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24" w:type="dxa"/>
            <w:vAlign w:val="center"/>
          </w:tcPr>
          <w:p w14:paraId="2549EDF2">
            <w:pPr>
              <w:spacing w:line="500" w:lineRule="exact"/>
              <w:ind w:left="-5330" w:leftChars="-2221" w:right="-3" w:firstLine="4665" w:firstLineChars="1944"/>
              <w:jc w:val="center"/>
              <w:rPr>
                <w:rFonts w:ascii="仿宋_GB2312" w:hAnsi="宋体" w:eastAsia="仿宋_GB2312" w:cs="宋体"/>
                <w:color w:val="000000"/>
              </w:rPr>
            </w:pPr>
          </w:p>
        </w:tc>
        <w:tc>
          <w:tcPr>
            <w:tcW w:w="1322" w:type="dxa"/>
            <w:vAlign w:val="center"/>
          </w:tcPr>
          <w:p w14:paraId="3CE2034E">
            <w:pPr>
              <w:spacing w:line="500" w:lineRule="exact"/>
              <w:ind w:left="-5330" w:leftChars="-2221" w:right="17" w:firstLine="4665" w:firstLineChars="1944"/>
              <w:jc w:val="center"/>
              <w:rPr>
                <w:rFonts w:ascii="仿宋_GB2312" w:hAnsi="宋体" w:eastAsia="仿宋_GB2312" w:cs="宋体"/>
                <w:color w:val="000000"/>
              </w:rPr>
            </w:pPr>
          </w:p>
        </w:tc>
        <w:tc>
          <w:tcPr>
            <w:tcW w:w="2495" w:type="dxa"/>
            <w:vAlign w:val="center"/>
          </w:tcPr>
          <w:p w14:paraId="334C9AFF">
            <w:pPr>
              <w:spacing w:line="500" w:lineRule="exact"/>
              <w:ind w:left="-5330" w:leftChars="-2221" w:right="17" w:firstLine="4665" w:firstLineChars="1944"/>
              <w:jc w:val="center"/>
              <w:rPr>
                <w:rFonts w:ascii="仿宋_GB2312" w:hAnsi="宋体" w:eastAsia="仿宋_GB2312" w:cs="宋体"/>
                <w:color w:val="000000"/>
              </w:rPr>
            </w:pPr>
          </w:p>
        </w:tc>
        <w:tc>
          <w:tcPr>
            <w:tcW w:w="1405" w:type="dxa"/>
            <w:vAlign w:val="center"/>
          </w:tcPr>
          <w:p w14:paraId="28708FCB">
            <w:pPr>
              <w:spacing w:line="500" w:lineRule="exact"/>
              <w:ind w:left="-5330" w:leftChars="-2221" w:right="17" w:firstLine="4665" w:firstLineChars="1944"/>
              <w:jc w:val="center"/>
              <w:rPr>
                <w:rFonts w:ascii="仿宋_GB2312" w:hAnsi="宋体" w:eastAsia="仿宋_GB2312" w:cs="宋体"/>
                <w:color w:val="000000"/>
              </w:rPr>
            </w:pPr>
          </w:p>
        </w:tc>
        <w:tc>
          <w:tcPr>
            <w:tcW w:w="1911" w:type="dxa"/>
            <w:vAlign w:val="center"/>
          </w:tcPr>
          <w:p w14:paraId="4A5C9D8D">
            <w:pPr>
              <w:spacing w:line="500" w:lineRule="exact"/>
              <w:ind w:left="-5330" w:leftChars="-2221" w:right="17" w:firstLine="4665" w:firstLineChars="1944"/>
              <w:jc w:val="center"/>
              <w:rPr>
                <w:rFonts w:ascii="仿宋_GB2312" w:hAnsi="宋体" w:eastAsia="仿宋_GB2312" w:cs="宋体"/>
                <w:color w:val="000000"/>
              </w:rPr>
            </w:pPr>
          </w:p>
        </w:tc>
        <w:tc>
          <w:tcPr>
            <w:tcW w:w="1434" w:type="dxa"/>
            <w:vAlign w:val="center"/>
          </w:tcPr>
          <w:p w14:paraId="651399B3">
            <w:pPr>
              <w:spacing w:line="500" w:lineRule="exact"/>
              <w:ind w:left="-5330" w:leftChars="-2221" w:right="17" w:firstLine="4665" w:firstLineChars="1944"/>
              <w:jc w:val="center"/>
              <w:rPr>
                <w:rFonts w:ascii="仿宋_GB2312" w:hAnsi="宋体" w:eastAsia="仿宋_GB2312" w:cs="宋体"/>
                <w:color w:val="000000"/>
              </w:rPr>
            </w:pPr>
          </w:p>
        </w:tc>
      </w:tr>
      <w:tr w14:paraId="57BA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724" w:type="dxa"/>
            <w:vAlign w:val="center"/>
          </w:tcPr>
          <w:p w14:paraId="128CC1D4">
            <w:pPr>
              <w:spacing w:line="500" w:lineRule="exact"/>
              <w:ind w:left="-5330" w:leftChars="-2221" w:right="-3" w:firstLine="4665" w:firstLineChars="1944"/>
              <w:jc w:val="center"/>
              <w:rPr>
                <w:rFonts w:ascii="仿宋_GB2312" w:hAnsi="宋体" w:eastAsia="仿宋_GB2312" w:cs="宋体"/>
                <w:color w:val="000000"/>
              </w:rPr>
            </w:pPr>
          </w:p>
        </w:tc>
        <w:tc>
          <w:tcPr>
            <w:tcW w:w="1322" w:type="dxa"/>
            <w:vAlign w:val="center"/>
          </w:tcPr>
          <w:p w14:paraId="74685D41">
            <w:pPr>
              <w:spacing w:line="500" w:lineRule="exact"/>
              <w:ind w:left="-5330" w:leftChars="-2221" w:right="17" w:firstLine="4665" w:firstLineChars="1944"/>
              <w:jc w:val="center"/>
              <w:rPr>
                <w:rFonts w:ascii="仿宋_GB2312" w:hAnsi="宋体" w:eastAsia="仿宋_GB2312" w:cs="宋体"/>
                <w:color w:val="000000"/>
              </w:rPr>
            </w:pPr>
          </w:p>
        </w:tc>
        <w:tc>
          <w:tcPr>
            <w:tcW w:w="2495" w:type="dxa"/>
            <w:vAlign w:val="center"/>
          </w:tcPr>
          <w:p w14:paraId="6645691F">
            <w:pPr>
              <w:spacing w:line="500" w:lineRule="exact"/>
              <w:ind w:left="-5330" w:leftChars="-2221" w:right="17" w:firstLine="4665" w:firstLineChars="1944"/>
              <w:jc w:val="center"/>
              <w:rPr>
                <w:rFonts w:ascii="仿宋_GB2312" w:hAnsi="宋体" w:eastAsia="仿宋_GB2312" w:cs="宋体"/>
                <w:color w:val="000000"/>
              </w:rPr>
            </w:pPr>
          </w:p>
        </w:tc>
        <w:tc>
          <w:tcPr>
            <w:tcW w:w="1405" w:type="dxa"/>
            <w:vAlign w:val="center"/>
          </w:tcPr>
          <w:p w14:paraId="47FE7839">
            <w:pPr>
              <w:spacing w:line="500" w:lineRule="exact"/>
              <w:ind w:left="-5330" w:leftChars="-2221" w:right="17" w:firstLine="4665" w:firstLineChars="1944"/>
              <w:jc w:val="center"/>
              <w:rPr>
                <w:rFonts w:ascii="仿宋_GB2312" w:hAnsi="宋体" w:eastAsia="仿宋_GB2312" w:cs="宋体"/>
                <w:color w:val="000000"/>
              </w:rPr>
            </w:pPr>
          </w:p>
        </w:tc>
        <w:tc>
          <w:tcPr>
            <w:tcW w:w="1911" w:type="dxa"/>
            <w:vAlign w:val="center"/>
          </w:tcPr>
          <w:p w14:paraId="43D942F8">
            <w:pPr>
              <w:spacing w:line="500" w:lineRule="exact"/>
              <w:ind w:left="-5330" w:leftChars="-2221" w:right="17" w:firstLine="4665" w:firstLineChars="1944"/>
              <w:jc w:val="center"/>
              <w:rPr>
                <w:rFonts w:ascii="仿宋_GB2312" w:hAnsi="宋体" w:eastAsia="仿宋_GB2312" w:cs="宋体"/>
                <w:color w:val="000000"/>
              </w:rPr>
            </w:pPr>
          </w:p>
        </w:tc>
        <w:tc>
          <w:tcPr>
            <w:tcW w:w="1434" w:type="dxa"/>
            <w:vAlign w:val="center"/>
          </w:tcPr>
          <w:p w14:paraId="012708F1">
            <w:pPr>
              <w:spacing w:line="500" w:lineRule="exact"/>
              <w:ind w:left="-5330" w:leftChars="-2221" w:right="17" w:firstLine="4665" w:firstLineChars="1944"/>
              <w:jc w:val="center"/>
              <w:rPr>
                <w:rFonts w:ascii="仿宋_GB2312" w:hAnsi="宋体" w:eastAsia="仿宋_GB2312" w:cs="宋体"/>
                <w:color w:val="000000"/>
              </w:rPr>
            </w:pPr>
          </w:p>
        </w:tc>
      </w:tr>
    </w:tbl>
    <w:p w14:paraId="225D402D">
      <w:pPr>
        <w:tabs>
          <w:tab w:val="left" w:pos="3710"/>
        </w:tabs>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注：每个项目填一份附件清单，附件清单内容参照标书内各项目耗材限价或阳光采购限价填写，不得高于限价。</w:t>
      </w:r>
    </w:p>
    <w:p w14:paraId="460BA502">
      <w:pPr>
        <w:tabs>
          <w:tab w:val="left" w:pos="3710"/>
        </w:tabs>
        <w:spacing w:line="500" w:lineRule="exact"/>
        <w:rPr>
          <w:rFonts w:ascii="仿宋_GB2312" w:hAnsi="宋体" w:eastAsia="仿宋_GB2312" w:cs="宋体"/>
          <w:color w:val="000000"/>
          <w:sz w:val="28"/>
          <w:szCs w:val="28"/>
        </w:rPr>
      </w:pPr>
    </w:p>
    <w:p w14:paraId="0F164715">
      <w:pPr>
        <w:tabs>
          <w:tab w:val="left" w:pos="3710"/>
        </w:tabs>
        <w:spacing w:line="500" w:lineRule="exact"/>
        <w:rPr>
          <w:rFonts w:ascii="仿宋_GB2312" w:hAnsi="宋体" w:eastAsia="仿宋_GB2312" w:cs="宋体"/>
          <w:color w:val="000000"/>
          <w:sz w:val="28"/>
          <w:szCs w:val="28"/>
        </w:rPr>
      </w:pPr>
    </w:p>
    <w:p w14:paraId="7CAC35F0">
      <w:pPr>
        <w:tabs>
          <w:tab w:val="left" w:pos="3710"/>
        </w:tabs>
        <w:spacing w:line="500" w:lineRule="exact"/>
        <w:rPr>
          <w:rFonts w:ascii="仿宋_GB2312" w:hAnsi="仿宋_GB2312" w:eastAsia="仿宋_GB2312" w:cs="仿宋_GB2312"/>
          <w:color w:val="000000"/>
        </w:rPr>
      </w:pPr>
    </w:p>
    <w:p w14:paraId="2E4C2778">
      <w:pPr>
        <w:tabs>
          <w:tab w:val="left" w:pos="3710"/>
        </w:tabs>
        <w:spacing w:line="500" w:lineRule="exact"/>
        <w:rPr>
          <w:rFonts w:ascii="仿宋_GB2312" w:hAnsi="宋体" w:eastAsia="仿宋_GB2312" w:cs="宋体"/>
          <w:color w:val="000000"/>
          <w:sz w:val="28"/>
          <w:szCs w:val="28"/>
        </w:rPr>
      </w:pPr>
    </w:p>
    <w:p w14:paraId="402FBD86">
      <w:pPr>
        <w:tabs>
          <w:tab w:val="left" w:pos="3710"/>
        </w:tabs>
        <w:spacing w:line="500" w:lineRule="exact"/>
        <w:rPr>
          <w:rFonts w:ascii="仿宋_GB2312" w:hAnsi="宋体" w:eastAsia="仿宋_GB2312" w:cs="宋体"/>
          <w:color w:val="000000"/>
          <w:sz w:val="28"/>
          <w:szCs w:val="28"/>
        </w:rPr>
      </w:pPr>
    </w:p>
    <w:p w14:paraId="0C543C7B">
      <w:pPr>
        <w:tabs>
          <w:tab w:val="left" w:pos="3710"/>
        </w:tabs>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附件3： </w:t>
      </w:r>
    </w:p>
    <w:p w14:paraId="0190B47C">
      <w:pPr>
        <w:tabs>
          <w:tab w:val="left" w:pos="3710"/>
        </w:tabs>
        <w:spacing w:line="50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采购需求</w:t>
      </w:r>
    </w:p>
    <w:p w14:paraId="18118DB4">
      <w:pPr>
        <w:tabs>
          <w:tab w:val="left" w:pos="3710"/>
        </w:tabs>
        <w:spacing w:line="500" w:lineRule="exact"/>
        <w:rPr>
          <w:rFonts w:ascii="仿宋_GB2312" w:hAnsi="宋体" w:eastAsia="仿宋_GB2312" w:cs="宋体"/>
          <w:color w:val="000000"/>
          <w:sz w:val="28"/>
          <w:szCs w:val="28"/>
        </w:rPr>
      </w:pPr>
    </w:p>
    <w:p w14:paraId="21254479">
      <w:pPr>
        <w:pStyle w:val="2"/>
        <w:spacing w:after="0" w:line="500" w:lineRule="exact"/>
        <w:ind w:firstLine="280"/>
        <w:rPr>
          <w:rFonts w:ascii="仿宋_GB2312" w:hAnsi="仿宋" w:eastAsia="仿宋_GB2312" w:cs="仿宋"/>
          <w:sz w:val="28"/>
          <w:szCs w:val="28"/>
        </w:rPr>
      </w:pPr>
    </w:p>
    <w:p w14:paraId="5B407339">
      <w:pPr>
        <w:rPr>
          <w:rFonts w:ascii="仿宋_GB2312" w:hAnsi="仿宋" w:eastAsia="仿宋_GB2312" w:cs="仿宋"/>
        </w:rPr>
      </w:pPr>
    </w:p>
    <w:p w14:paraId="6AC39CBF">
      <w:pPr>
        <w:pStyle w:val="7"/>
        <w:rPr>
          <w:rFonts w:ascii="仿宋_GB2312" w:hAnsi="仿宋" w:eastAsia="仿宋_GB2312" w:cs="仿宋"/>
        </w:rPr>
      </w:pPr>
      <w:bookmarkStart w:id="8" w:name="_Toc171598123"/>
    </w:p>
    <w:p w14:paraId="62B85266">
      <w:pPr>
        <w:pStyle w:val="7"/>
        <w:rPr>
          <w:rFonts w:ascii="仿宋_GB2312" w:hAnsi="仿宋" w:eastAsia="仿宋_GB2312" w:cs="仿宋"/>
        </w:rPr>
      </w:pPr>
    </w:p>
    <w:p w14:paraId="4DEA6EE4">
      <w:pPr>
        <w:rPr>
          <w:rFonts w:ascii="仿宋_GB2312" w:hAnsi="仿宋" w:eastAsia="仿宋_GB2312" w:cs="仿宋"/>
        </w:rPr>
      </w:pPr>
    </w:p>
    <w:p w14:paraId="7BEAC4D6">
      <w:pPr>
        <w:rPr>
          <w:rFonts w:ascii="仿宋_GB2312" w:hAnsi="仿宋" w:eastAsia="仿宋_GB2312" w:cs="仿宋"/>
        </w:rPr>
      </w:pPr>
    </w:p>
    <w:p w14:paraId="4D139E6B">
      <w:pPr>
        <w:pStyle w:val="7"/>
        <w:rPr>
          <w:rFonts w:ascii="仿宋_GB2312" w:hAnsi="仿宋" w:eastAsia="仿宋_GB2312" w:cs="仿宋"/>
        </w:rPr>
      </w:pPr>
    </w:p>
    <w:p w14:paraId="249CAA14">
      <w:pPr>
        <w:pStyle w:val="7"/>
        <w:rPr>
          <w:rFonts w:ascii="仿宋_GB2312" w:hAnsi="仿宋" w:eastAsia="仿宋_GB2312" w:cs="仿宋"/>
        </w:rPr>
      </w:pPr>
      <w:r>
        <w:rPr>
          <w:rFonts w:hint="eastAsia" w:ascii="仿宋_GB2312" w:hAnsi="仿宋" w:eastAsia="仿宋_GB2312" w:cs="仿宋"/>
        </w:rPr>
        <w:t>第四章 投标文件格式</w:t>
      </w:r>
      <w:bookmarkEnd w:id="8"/>
    </w:p>
    <w:p w14:paraId="57DA79A1">
      <w:pPr>
        <w:jc w:val="center"/>
        <w:rPr>
          <w:rFonts w:ascii="仿宋_GB2312" w:hAnsi="仿宋" w:eastAsia="仿宋_GB2312" w:cs="仿宋"/>
          <w:b/>
          <w:sz w:val="44"/>
          <w:szCs w:val="44"/>
        </w:rPr>
      </w:pPr>
      <w:r>
        <w:rPr>
          <w:rFonts w:hint="eastAsia" w:ascii="仿宋_GB2312" w:hAnsi="仿宋" w:eastAsia="仿宋_GB2312" w:cs="仿宋"/>
          <w:b/>
          <w:sz w:val="44"/>
          <w:szCs w:val="44"/>
        </w:rPr>
        <w:br w:type="page"/>
      </w:r>
      <w:bookmarkStart w:id="9" w:name="_Hlk117608991"/>
      <w:r>
        <w:rPr>
          <w:rFonts w:hint="eastAsia" w:ascii="仿宋_GB2312" w:hAnsi="仿宋" w:eastAsia="仿宋_GB2312" w:cs="仿宋"/>
          <w:b/>
          <w:sz w:val="44"/>
          <w:szCs w:val="44"/>
        </w:rPr>
        <w:br w:type="textWrapping"/>
      </w:r>
      <w:r>
        <w:rPr>
          <w:rFonts w:hint="eastAsia" w:ascii="仿宋_GB2312" w:hAnsi="仿宋" w:eastAsia="仿宋_GB2312" w:cs="仿宋"/>
          <w:b/>
          <w:sz w:val="44"/>
          <w:szCs w:val="44"/>
        </w:rPr>
        <w:t>政府采购货物项目</w:t>
      </w:r>
    </w:p>
    <w:p w14:paraId="56EBAFAC">
      <w:pPr>
        <w:jc w:val="center"/>
        <w:rPr>
          <w:rFonts w:ascii="仿宋_GB2312" w:hAnsi="仿宋" w:eastAsia="仿宋_GB2312" w:cs="仿宋"/>
          <w:b/>
          <w:sz w:val="36"/>
          <w:szCs w:val="36"/>
        </w:rPr>
      </w:pPr>
    </w:p>
    <w:p w14:paraId="7B78D223">
      <w:pPr>
        <w:jc w:val="center"/>
        <w:rPr>
          <w:rFonts w:ascii="仿宋_GB2312" w:hAnsi="仿宋" w:eastAsia="仿宋_GB2312" w:cs="仿宋"/>
          <w:b/>
          <w:sz w:val="44"/>
          <w:szCs w:val="44"/>
        </w:rPr>
      </w:pPr>
    </w:p>
    <w:p w14:paraId="1DE02AE5">
      <w:pPr>
        <w:jc w:val="center"/>
        <w:rPr>
          <w:rFonts w:ascii="仿宋_GB2312" w:hAnsi="仿宋" w:eastAsia="仿宋_GB2312" w:cs="仿宋"/>
          <w:b/>
          <w:sz w:val="36"/>
          <w:szCs w:val="36"/>
        </w:rPr>
      </w:pPr>
    </w:p>
    <w:p w14:paraId="61C79EA8">
      <w:pPr>
        <w:jc w:val="center"/>
        <w:rPr>
          <w:rFonts w:ascii="仿宋_GB2312" w:hAnsi="仿宋" w:eastAsia="仿宋_GB2312" w:cs="仿宋"/>
          <w:b/>
          <w:sz w:val="84"/>
          <w:szCs w:val="84"/>
        </w:rPr>
      </w:pPr>
      <w:r>
        <w:rPr>
          <w:rFonts w:hint="eastAsia" w:ascii="仿宋_GB2312" w:hAnsi="仿宋" w:eastAsia="仿宋_GB2312" w:cs="仿宋"/>
          <w:b/>
          <w:sz w:val="84"/>
          <w:szCs w:val="84"/>
        </w:rPr>
        <w:t>投 标 文 件</w:t>
      </w:r>
    </w:p>
    <w:p w14:paraId="138AB166">
      <w:pPr>
        <w:jc w:val="center"/>
        <w:rPr>
          <w:rFonts w:ascii="仿宋_GB2312" w:hAnsi="仿宋" w:eastAsia="仿宋_GB2312" w:cs="仿宋"/>
          <w:b/>
          <w:sz w:val="36"/>
          <w:szCs w:val="36"/>
        </w:rPr>
      </w:pPr>
    </w:p>
    <w:p w14:paraId="1362793D">
      <w:pPr>
        <w:jc w:val="center"/>
        <w:rPr>
          <w:rFonts w:ascii="仿宋_GB2312" w:hAnsi="仿宋" w:eastAsia="仿宋_GB2312" w:cs="仿宋"/>
          <w:b/>
          <w:sz w:val="36"/>
          <w:szCs w:val="36"/>
        </w:rPr>
      </w:pPr>
      <w:r>
        <w:rPr>
          <w:rFonts w:hint="eastAsia" w:ascii="仿宋_GB2312" w:hAnsi="仿宋" w:eastAsia="仿宋_GB2312" w:cs="仿宋"/>
          <w:b/>
          <w:sz w:val="36"/>
          <w:szCs w:val="36"/>
        </w:rPr>
        <w:t>（资格部分）</w:t>
      </w:r>
    </w:p>
    <w:p w14:paraId="272E23CF">
      <w:pPr>
        <w:jc w:val="center"/>
        <w:rPr>
          <w:rFonts w:ascii="仿宋_GB2312" w:hAnsi="仿宋" w:eastAsia="仿宋_GB2312" w:cs="仿宋"/>
          <w:b/>
          <w:sz w:val="36"/>
          <w:szCs w:val="36"/>
        </w:rPr>
      </w:pPr>
    </w:p>
    <w:p w14:paraId="5D7297DE">
      <w:pPr>
        <w:jc w:val="center"/>
        <w:rPr>
          <w:rFonts w:ascii="仿宋_GB2312" w:hAnsi="仿宋" w:eastAsia="仿宋_GB2312" w:cs="仿宋"/>
          <w:sz w:val="36"/>
          <w:szCs w:val="36"/>
        </w:rPr>
      </w:pPr>
    </w:p>
    <w:p w14:paraId="1502E40D">
      <w:pPr>
        <w:tabs>
          <w:tab w:val="left" w:pos="2628"/>
        </w:tabs>
        <w:ind w:left="2661" w:leftChars="544" w:hanging="1355" w:hangingChars="450"/>
        <w:rPr>
          <w:rFonts w:ascii="仿宋_GB2312" w:hAnsi="仿宋" w:eastAsia="仿宋_GB2312" w:cs="仿宋"/>
          <w:b/>
          <w:sz w:val="30"/>
          <w:szCs w:val="30"/>
        </w:rPr>
      </w:pPr>
      <w:r>
        <w:rPr>
          <w:rFonts w:hint="eastAsia" w:ascii="仿宋_GB2312" w:hAnsi="仿宋" w:eastAsia="仿宋_GB2312" w:cs="仿宋"/>
          <w:b/>
          <w:sz w:val="30"/>
          <w:szCs w:val="30"/>
        </w:rPr>
        <w:t>项目名称：</w:t>
      </w:r>
      <w:r>
        <w:rPr>
          <w:rFonts w:hint="eastAsia" w:ascii="仿宋_GB2312" w:hAnsi="仿宋" w:eastAsia="仿宋_GB2312" w:cs="仿宋"/>
          <w:b/>
          <w:sz w:val="30"/>
          <w:szCs w:val="30"/>
        </w:rPr>
        <w:tab/>
      </w:r>
    </w:p>
    <w:p w14:paraId="72D3A2A7">
      <w:pPr>
        <w:tabs>
          <w:tab w:val="left" w:pos="2628"/>
        </w:tabs>
        <w:ind w:left="2661" w:leftChars="544" w:hanging="1355" w:hangingChars="450"/>
        <w:rPr>
          <w:rFonts w:ascii="仿宋_GB2312" w:hAnsi="仿宋" w:eastAsia="仿宋_GB2312" w:cs="仿宋"/>
          <w:b/>
          <w:sz w:val="30"/>
          <w:szCs w:val="30"/>
        </w:rPr>
      </w:pPr>
      <w:r>
        <w:rPr>
          <w:rFonts w:hint="eastAsia" w:ascii="仿宋_GB2312" w:hAnsi="仿宋" w:eastAsia="仿宋_GB2312" w:cs="仿宋"/>
          <w:b/>
          <w:sz w:val="30"/>
          <w:szCs w:val="30"/>
        </w:rPr>
        <w:t>项目编号：</w:t>
      </w:r>
    </w:p>
    <w:p w14:paraId="70B9FA4D">
      <w:pPr>
        <w:tabs>
          <w:tab w:val="left" w:pos="2628"/>
        </w:tabs>
        <w:ind w:left="2661" w:leftChars="544" w:hanging="1355" w:hangingChars="450"/>
        <w:rPr>
          <w:rFonts w:ascii="仿宋_GB2312" w:hAnsi="仿宋" w:eastAsia="仿宋_GB2312"/>
        </w:rPr>
      </w:pPr>
      <w:r>
        <w:rPr>
          <w:rFonts w:hint="eastAsia" w:ascii="仿宋_GB2312" w:hAnsi="仿宋" w:eastAsia="仿宋_GB2312" w:cs="仿宋"/>
          <w:b/>
          <w:sz w:val="30"/>
          <w:szCs w:val="30"/>
        </w:rPr>
        <w:t>包    号：</w:t>
      </w:r>
    </w:p>
    <w:p w14:paraId="10E5327D">
      <w:pPr>
        <w:ind w:left="1080"/>
        <w:rPr>
          <w:rFonts w:ascii="仿宋_GB2312" w:hAnsi="仿宋" w:eastAsia="仿宋_GB2312" w:cs="仿宋"/>
          <w:b/>
          <w:bCs/>
          <w:sz w:val="28"/>
          <w:szCs w:val="28"/>
        </w:rPr>
      </w:pPr>
      <w:r>
        <w:rPr>
          <w:rFonts w:hint="eastAsia" w:ascii="仿宋_GB2312" w:hAnsi="仿宋" w:eastAsia="仿宋_GB2312" w:cs="仿宋"/>
          <w:sz w:val="28"/>
          <w:szCs w:val="28"/>
        </w:rPr>
        <w:t xml:space="preserve">    </w:t>
      </w:r>
    </w:p>
    <w:p w14:paraId="732AA48A">
      <w:pPr>
        <w:jc w:val="center"/>
        <w:rPr>
          <w:rFonts w:ascii="仿宋_GB2312" w:hAnsi="仿宋" w:eastAsia="仿宋_GB2312" w:cs="仿宋"/>
          <w:sz w:val="44"/>
          <w:szCs w:val="44"/>
        </w:rPr>
      </w:pPr>
    </w:p>
    <w:p w14:paraId="45E13320">
      <w:pPr>
        <w:jc w:val="center"/>
        <w:rPr>
          <w:rFonts w:ascii="仿宋_GB2312" w:hAnsi="仿宋" w:eastAsia="仿宋_GB2312" w:cs="仿宋"/>
          <w:sz w:val="44"/>
          <w:szCs w:val="44"/>
        </w:rPr>
      </w:pPr>
    </w:p>
    <w:p w14:paraId="57C2D706">
      <w:pPr>
        <w:jc w:val="center"/>
        <w:rPr>
          <w:rFonts w:ascii="仿宋_GB2312" w:hAnsi="仿宋" w:eastAsia="仿宋_GB2312" w:cs="仿宋"/>
          <w:b/>
          <w:sz w:val="30"/>
          <w:szCs w:val="30"/>
        </w:rPr>
      </w:pPr>
      <w:r>
        <w:rPr>
          <w:rFonts w:hint="eastAsia" w:ascii="仿宋_GB2312" w:hAnsi="仿宋" w:eastAsia="仿宋_GB2312" w:cs="仿宋"/>
          <w:b/>
          <w:sz w:val="30"/>
          <w:szCs w:val="30"/>
        </w:rPr>
        <w:t xml:space="preserve">  投标人：</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（公章）</w:t>
      </w:r>
    </w:p>
    <w:p w14:paraId="255F454C">
      <w:pPr>
        <w:ind w:firstLine="1494" w:firstLineChars="496"/>
        <w:rPr>
          <w:rFonts w:ascii="仿宋_GB2312" w:hAnsi="仿宋" w:eastAsia="仿宋_GB2312" w:cs="仿宋"/>
          <w:b/>
          <w:sz w:val="30"/>
          <w:szCs w:val="30"/>
        </w:rPr>
      </w:pPr>
      <w:r>
        <w:rPr>
          <w:rFonts w:hint="eastAsia" w:ascii="仿宋_GB2312" w:hAnsi="仿宋" w:eastAsia="仿宋_GB2312" w:cs="仿宋"/>
          <w:b/>
          <w:sz w:val="30"/>
          <w:szCs w:val="30"/>
        </w:rPr>
        <w:t>日  期：</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年</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月</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日</w:t>
      </w:r>
    </w:p>
    <w:p w14:paraId="5379F446">
      <w:pPr>
        <w:ind w:left="1524"/>
        <w:rPr>
          <w:rFonts w:ascii="仿宋_GB2312" w:hAnsi="仿宋" w:eastAsia="仿宋_GB2312" w:cs="仿宋"/>
          <w:szCs w:val="24"/>
        </w:rPr>
      </w:pPr>
    </w:p>
    <w:p w14:paraId="511C0F99">
      <w:pPr>
        <w:spacing w:line="500" w:lineRule="exact"/>
        <w:jc w:val="center"/>
        <w:rPr>
          <w:rFonts w:ascii="仿宋_GB2312" w:hAnsi="仿宋" w:eastAsia="仿宋_GB2312" w:cs="仿宋"/>
          <w:b/>
          <w:bCs/>
          <w:spacing w:val="4"/>
          <w:sz w:val="36"/>
          <w:szCs w:val="36"/>
        </w:rPr>
      </w:pPr>
      <w:r>
        <w:rPr>
          <w:rFonts w:hint="eastAsia" w:ascii="仿宋_GB2312" w:hAnsi="仿宋" w:eastAsia="仿宋_GB2312" w:cs="仿宋"/>
          <w:b/>
          <w:bCs/>
          <w:spacing w:val="4"/>
          <w:sz w:val="36"/>
          <w:szCs w:val="36"/>
        </w:rPr>
        <w:br w:type="page"/>
      </w:r>
    </w:p>
    <w:p w14:paraId="264738E6">
      <w:pPr>
        <w:spacing w:line="500" w:lineRule="exact"/>
        <w:jc w:val="center"/>
        <w:rPr>
          <w:rFonts w:ascii="仿宋_GB2312" w:hAnsi="仿宋" w:eastAsia="仿宋_GB2312" w:cs="仿宋"/>
          <w:b/>
          <w:bCs/>
          <w:spacing w:val="4"/>
          <w:sz w:val="36"/>
          <w:szCs w:val="36"/>
        </w:rPr>
      </w:pPr>
    </w:p>
    <w:p w14:paraId="19109E1F">
      <w:pPr>
        <w:spacing w:line="500" w:lineRule="exact"/>
        <w:jc w:val="center"/>
        <w:rPr>
          <w:rFonts w:ascii="仿宋_GB2312" w:hAnsi="仿宋" w:eastAsia="仿宋_GB2312" w:cs="仿宋"/>
          <w:b/>
          <w:bCs/>
          <w:spacing w:val="4"/>
          <w:sz w:val="36"/>
          <w:szCs w:val="36"/>
        </w:rPr>
      </w:pPr>
      <w:r>
        <w:rPr>
          <w:rFonts w:hint="eastAsia" w:ascii="仿宋_GB2312" w:hAnsi="仿宋" w:eastAsia="仿宋_GB2312" w:cs="仿宋"/>
          <w:b/>
          <w:bCs/>
          <w:spacing w:val="4"/>
          <w:sz w:val="36"/>
          <w:szCs w:val="36"/>
        </w:rPr>
        <w:t>目 录</w:t>
      </w:r>
    </w:p>
    <w:p w14:paraId="20D0E39C">
      <w:pPr>
        <w:spacing w:line="500" w:lineRule="exact"/>
        <w:jc w:val="center"/>
        <w:rPr>
          <w:rFonts w:ascii="仿宋_GB2312" w:hAnsi="仿宋" w:eastAsia="仿宋_GB2312" w:cs="仿宋"/>
          <w:b/>
          <w:bCs/>
          <w:spacing w:val="4"/>
          <w:sz w:val="30"/>
          <w:szCs w:val="30"/>
        </w:rPr>
      </w:pPr>
    </w:p>
    <w:p w14:paraId="665D8940">
      <w:pPr>
        <w:numPr>
          <w:ilvl w:val="0"/>
          <w:numId w:val="4"/>
        </w:numPr>
        <w:spacing w:line="480" w:lineRule="auto"/>
        <w:rPr>
          <w:rFonts w:ascii="仿宋_GB2312" w:hAnsi="仿宋" w:eastAsia="仿宋_GB2312" w:cs="仿宋"/>
          <w:spacing w:val="4"/>
          <w:szCs w:val="24"/>
        </w:rPr>
      </w:pPr>
      <w:r>
        <w:rPr>
          <w:rFonts w:hint="eastAsia" w:ascii="仿宋_GB2312" w:hAnsi="仿宋" w:eastAsia="仿宋_GB2312" w:cs="仿宋"/>
          <w:spacing w:val="4"/>
          <w:szCs w:val="24"/>
        </w:rPr>
        <w:t>法人代表人授权书/法定代表人身份证明</w:t>
      </w:r>
    </w:p>
    <w:p w14:paraId="34F82692">
      <w:pPr>
        <w:numPr>
          <w:ilvl w:val="0"/>
          <w:numId w:val="4"/>
        </w:numPr>
        <w:spacing w:line="480" w:lineRule="auto"/>
        <w:rPr>
          <w:rFonts w:ascii="仿宋_GB2312" w:hAnsi="仿宋" w:eastAsia="仿宋_GB2312" w:cs="仿宋"/>
          <w:spacing w:val="4"/>
          <w:szCs w:val="24"/>
        </w:rPr>
      </w:pPr>
      <w:r>
        <w:rPr>
          <w:rFonts w:hint="eastAsia" w:ascii="仿宋_GB2312" w:hAnsi="仿宋" w:eastAsia="仿宋_GB2312" w:cs="仿宋"/>
          <w:spacing w:val="4"/>
          <w:szCs w:val="24"/>
        </w:rPr>
        <w:t>陕西省政府采购供应商拒绝政府采购领域商业贿赂承诺书</w:t>
      </w:r>
    </w:p>
    <w:p w14:paraId="1E92BD4D">
      <w:pPr>
        <w:numPr>
          <w:ilvl w:val="0"/>
          <w:numId w:val="4"/>
        </w:numPr>
        <w:spacing w:line="480" w:lineRule="auto"/>
        <w:rPr>
          <w:rFonts w:ascii="仿宋_GB2312" w:hAnsi="仿宋" w:eastAsia="仿宋_GB2312" w:cs="仿宋"/>
          <w:szCs w:val="24"/>
        </w:rPr>
      </w:pPr>
      <w:r>
        <w:rPr>
          <w:rFonts w:hint="eastAsia" w:ascii="仿宋_GB2312" w:hAnsi="仿宋" w:eastAsia="仿宋_GB2312" w:cs="仿宋"/>
          <w:spacing w:val="4"/>
          <w:szCs w:val="24"/>
        </w:rPr>
        <w:t>资格证明文件</w:t>
      </w:r>
    </w:p>
    <w:p w14:paraId="0B147892">
      <w:pPr>
        <w:spacing w:line="440" w:lineRule="exact"/>
        <w:jc w:val="center"/>
        <w:rPr>
          <w:rFonts w:ascii="仿宋_GB2312" w:hAnsi="仿宋" w:eastAsia="仿宋_GB2312" w:cs="仿宋"/>
          <w:b/>
          <w:spacing w:val="4"/>
          <w:sz w:val="44"/>
          <w:szCs w:val="44"/>
        </w:rPr>
      </w:pPr>
      <w:r>
        <w:rPr>
          <w:rFonts w:hint="eastAsia" w:ascii="仿宋_GB2312" w:hAnsi="仿宋" w:eastAsia="仿宋_GB2312" w:cs="仿宋"/>
          <w:sz w:val="28"/>
        </w:rPr>
        <w:br w:type="page"/>
      </w:r>
      <w:r>
        <w:rPr>
          <w:rFonts w:hint="eastAsia" w:ascii="仿宋_GB2312" w:hAnsi="仿宋" w:eastAsia="仿宋_GB2312" w:cs="仿宋"/>
          <w:spacing w:val="4"/>
        </w:rPr>
        <w:t xml:space="preserve"> </w:t>
      </w:r>
      <w:r>
        <w:rPr>
          <w:rFonts w:hint="eastAsia" w:ascii="仿宋_GB2312" w:hAnsi="仿宋" w:eastAsia="仿宋_GB2312" w:cs="仿宋"/>
          <w:b/>
          <w:spacing w:val="4"/>
          <w:sz w:val="44"/>
          <w:szCs w:val="44"/>
        </w:rPr>
        <w:t>一、法定代表人授权书</w:t>
      </w:r>
    </w:p>
    <w:p w14:paraId="2793D97E">
      <w:pPr>
        <w:spacing w:line="440" w:lineRule="exact"/>
        <w:ind w:left="-410" w:leftChars="-171" w:firstLine="496" w:firstLineChars="200"/>
        <w:jc w:val="center"/>
        <w:rPr>
          <w:rFonts w:ascii="仿宋_GB2312" w:hAnsi="仿宋" w:eastAsia="仿宋_GB2312" w:cs="仿宋"/>
          <w:b/>
          <w:bCs/>
          <w:spacing w:val="4"/>
          <w:szCs w:val="21"/>
        </w:rPr>
      </w:pPr>
      <w:r>
        <w:rPr>
          <w:rFonts w:hint="eastAsia" w:ascii="仿宋_GB2312" w:hAnsi="仿宋" w:eastAsia="仿宋_GB2312" w:cs="仿宋"/>
          <w:spacing w:val="4"/>
          <w:szCs w:val="21"/>
        </w:rPr>
        <w:t xml:space="preserve">       </w:t>
      </w:r>
    </w:p>
    <w:p w14:paraId="3F010527">
      <w:pPr>
        <w:spacing w:line="440" w:lineRule="exact"/>
        <w:rPr>
          <w:rFonts w:ascii="仿宋_GB2312" w:hAnsi="仿宋" w:eastAsia="仿宋_GB2312" w:cs="仿宋"/>
          <w:spacing w:val="4"/>
          <w:szCs w:val="30"/>
        </w:rPr>
      </w:pPr>
      <w:r>
        <w:rPr>
          <w:rFonts w:hint="eastAsia" w:ascii="仿宋_GB2312" w:hAnsi="仿宋" w:eastAsia="仿宋_GB2312" w:cs="仿宋"/>
          <w:spacing w:val="4"/>
          <w:szCs w:val="30"/>
        </w:rPr>
        <w:t>致：西北（陕西）国际招标有限公司</w:t>
      </w:r>
    </w:p>
    <w:p w14:paraId="7308D4EF">
      <w:pPr>
        <w:spacing w:line="440" w:lineRule="exact"/>
        <w:ind w:firstLine="496" w:firstLineChars="200"/>
        <w:rPr>
          <w:rFonts w:ascii="仿宋_GB2312" w:hAnsi="仿宋" w:eastAsia="仿宋_GB2312" w:cs="仿宋"/>
          <w:spacing w:val="4"/>
          <w:szCs w:val="30"/>
        </w:rPr>
      </w:pPr>
      <w:r>
        <w:rPr>
          <w:rFonts w:hint="eastAsia" w:ascii="仿宋_GB2312" w:hAnsi="仿宋" w:eastAsia="仿宋_GB2312" w:cs="仿宋"/>
          <w:spacing w:val="4"/>
          <w:szCs w:val="30"/>
          <w:u w:val="single"/>
        </w:rPr>
        <w:t xml:space="preserve">(投标人名称) </w:t>
      </w:r>
      <w:r>
        <w:rPr>
          <w:rFonts w:hint="eastAsia" w:ascii="仿宋_GB2312" w:hAnsi="仿宋" w:eastAsia="仿宋_GB2312" w:cs="仿宋"/>
          <w:spacing w:val="4"/>
          <w:szCs w:val="30"/>
        </w:rPr>
        <w:t>按中华人民共和国法律于</w:t>
      </w:r>
      <w:r>
        <w:rPr>
          <w:rFonts w:hint="eastAsia" w:ascii="仿宋_GB2312" w:hAnsi="仿宋" w:eastAsia="仿宋_GB2312" w:cs="仿宋"/>
          <w:spacing w:val="4"/>
          <w:szCs w:val="30"/>
          <w:u w:val="single"/>
        </w:rPr>
        <w:t>（     年   月   日）</w:t>
      </w:r>
      <w:r>
        <w:rPr>
          <w:rFonts w:hint="eastAsia" w:ascii="仿宋_GB2312" w:hAnsi="仿宋" w:eastAsia="仿宋_GB2312" w:cs="仿宋"/>
          <w:spacing w:val="4"/>
          <w:szCs w:val="30"/>
        </w:rPr>
        <w:t>成立，现注册地址为</w:t>
      </w:r>
      <w:r>
        <w:rPr>
          <w:rFonts w:hint="eastAsia" w:ascii="仿宋_GB2312" w:hAnsi="仿宋" w:eastAsia="仿宋_GB2312" w:cs="仿宋"/>
          <w:spacing w:val="4"/>
          <w:szCs w:val="30"/>
          <w:u w:val="single"/>
        </w:rPr>
        <w:t>（ 填写完整的地址信息 ）</w:t>
      </w:r>
      <w:r>
        <w:rPr>
          <w:rFonts w:hint="eastAsia" w:ascii="仿宋_GB2312" w:hAnsi="仿宋" w:eastAsia="仿宋_GB2312" w:cs="仿宋"/>
          <w:spacing w:val="4"/>
          <w:szCs w:val="30"/>
        </w:rPr>
        <w:t>，营业（办公）地址为</w:t>
      </w:r>
      <w:r>
        <w:rPr>
          <w:rFonts w:hint="eastAsia" w:ascii="仿宋_GB2312" w:hAnsi="仿宋" w:eastAsia="仿宋_GB2312" w:cs="仿宋"/>
          <w:spacing w:val="4"/>
          <w:szCs w:val="30"/>
          <w:u w:val="single"/>
        </w:rPr>
        <w:t>（填写完整的地址信息  ）</w:t>
      </w:r>
      <w:r>
        <w:rPr>
          <w:rFonts w:hint="eastAsia" w:ascii="仿宋_GB2312" w:hAnsi="仿宋" w:eastAsia="仿宋_GB2312" w:cs="仿宋"/>
          <w:spacing w:val="4"/>
          <w:szCs w:val="30"/>
        </w:rPr>
        <w:t>正式联系电话为</w:t>
      </w:r>
      <w:r>
        <w:rPr>
          <w:rFonts w:hint="eastAsia" w:ascii="仿宋_GB2312" w:hAnsi="仿宋" w:eastAsia="仿宋_GB2312" w:cs="仿宋"/>
          <w:spacing w:val="4"/>
          <w:szCs w:val="30"/>
          <w:u w:val="single"/>
        </w:rPr>
        <w:t>（               ）</w:t>
      </w:r>
      <w:r>
        <w:rPr>
          <w:rFonts w:hint="eastAsia" w:ascii="仿宋_GB2312" w:hAnsi="仿宋" w:eastAsia="仿宋_GB2312" w:cs="仿宋"/>
          <w:spacing w:val="4"/>
          <w:szCs w:val="30"/>
        </w:rPr>
        <w:t xml:space="preserve">。  </w:t>
      </w:r>
      <w:r>
        <w:rPr>
          <w:rFonts w:hint="eastAsia" w:ascii="仿宋_GB2312" w:hAnsi="仿宋" w:eastAsia="仿宋_GB2312" w:cs="仿宋"/>
          <w:spacing w:val="4"/>
          <w:szCs w:val="30"/>
          <w:u w:val="single"/>
        </w:rPr>
        <w:t xml:space="preserve">  (法定代表人姓名)</w:t>
      </w:r>
      <w:r>
        <w:rPr>
          <w:rFonts w:hint="eastAsia" w:ascii="仿宋_GB2312" w:hAnsi="仿宋" w:eastAsia="仿宋_GB2312" w:cs="仿宋"/>
          <w:spacing w:val="4"/>
          <w:szCs w:val="30"/>
        </w:rPr>
        <w:t>特授权</w:t>
      </w:r>
      <w:r>
        <w:rPr>
          <w:rFonts w:hint="eastAsia" w:ascii="仿宋_GB2312" w:hAnsi="仿宋" w:eastAsia="仿宋_GB2312" w:cs="仿宋"/>
          <w:spacing w:val="4"/>
          <w:szCs w:val="30"/>
          <w:u w:val="single"/>
        </w:rPr>
        <w:t>（被授权人姓名）</w:t>
      </w:r>
      <w:r>
        <w:rPr>
          <w:rFonts w:hint="eastAsia" w:ascii="仿宋_GB2312" w:hAnsi="仿宋" w:eastAsia="仿宋_GB2312" w:cs="仿宋"/>
          <w:spacing w:val="4"/>
          <w:szCs w:val="30"/>
        </w:rPr>
        <w:t>代表我公司全权办理针对本次政府采购</w:t>
      </w:r>
      <w:r>
        <w:rPr>
          <w:rFonts w:hint="eastAsia" w:ascii="仿宋_GB2312" w:hAnsi="仿宋" w:eastAsia="仿宋_GB2312" w:cs="仿宋"/>
          <w:spacing w:val="4"/>
        </w:rPr>
        <w:t xml:space="preserve"> </w:t>
      </w:r>
      <w:r>
        <w:rPr>
          <w:rFonts w:hint="eastAsia" w:ascii="仿宋_GB2312" w:hAnsi="仿宋" w:eastAsia="仿宋_GB2312" w:cs="仿宋"/>
          <w:spacing w:val="4"/>
          <w:szCs w:val="30"/>
          <w:u w:val="single"/>
        </w:rPr>
        <w:t>（招标项目名称和项目编号）</w:t>
      </w:r>
      <w:r>
        <w:rPr>
          <w:rFonts w:hint="eastAsia" w:ascii="仿宋_GB2312" w:hAnsi="仿宋" w:eastAsia="仿宋_GB2312" w:cs="仿宋"/>
          <w:spacing w:val="4"/>
          <w:szCs w:val="30"/>
        </w:rPr>
        <w:t>项目的投标、谈判、签约等具体工作，并签署全部有关的文件、协议及合同。</w:t>
      </w:r>
    </w:p>
    <w:p w14:paraId="3D0100B9">
      <w:pPr>
        <w:spacing w:line="440" w:lineRule="exact"/>
        <w:ind w:firstLine="496" w:firstLineChars="200"/>
        <w:rPr>
          <w:rFonts w:ascii="仿宋_GB2312" w:hAnsi="仿宋" w:eastAsia="仿宋_GB2312" w:cs="仿宋"/>
          <w:spacing w:val="4"/>
          <w:szCs w:val="30"/>
        </w:rPr>
      </w:pPr>
      <w:r>
        <w:rPr>
          <w:rFonts w:hint="eastAsia" w:ascii="仿宋_GB2312" w:hAnsi="仿宋" w:eastAsia="仿宋_GB2312" w:cs="仿宋"/>
          <w:spacing w:val="4"/>
          <w:szCs w:val="30"/>
        </w:rPr>
        <w:t>我公司对被授权人的签名负全部责任。</w:t>
      </w:r>
    </w:p>
    <w:p w14:paraId="2F8FF509">
      <w:pPr>
        <w:spacing w:line="440" w:lineRule="exact"/>
        <w:ind w:firstLine="496" w:firstLineChars="200"/>
        <w:rPr>
          <w:rFonts w:ascii="仿宋_GB2312" w:hAnsi="仿宋" w:eastAsia="仿宋_GB2312" w:cs="仿宋"/>
          <w:spacing w:val="4"/>
          <w:szCs w:val="30"/>
        </w:rPr>
      </w:pPr>
      <w:r>
        <w:rPr>
          <w:rFonts w:hint="eastAsia" w:ascii="仿宋_GB2312" w:hAnsi="仿宋" w:eastAsia="仿宋_GB2312" w:cs="仿宋"/>
          <w:spacing w:val="4"/>
          <w:szCs w:val="30"/>
        </w:rPr>
        <w:t>本授权书于</w:t>
      </w:r>
      <w:r>
        <w:rPr>
          <w:rFonts w:hint="eastAsia" w:ascii="仿宋_GB2312" w:hAnsi="仿宋" w:eastAsia="仿宋_GB2312" w:cs="仿宋"/>
          <w:spacing w:val="4"/>
          <w:szCs w:val="30"/>
          <w:u w:val="single"/>
        </w:rPr>
        <w:t xml:space="preserve">      年   月   </w:t>
      </w:r>
      <w:r>
        <w:rPr>
          <w:rFonts w:hint="eastAsia" w:ascii="仿宋_GB2312" w:hAnsi="仿宋" w:eastAsia="仿宋_GB2312" w:cs="仿宋"/>
          <w:spacing w:val="4"/>
          <w:szCs w:val="30"/>
        </w:rPr>
        <w:t>日起签字生效，特此证明。</w:t>
      </w:r>
    </w:p>
    <w:p w14:paraId="28680773">
      <w:pPr>
        <w:spacing w:line="440" w:lineRule="exact"/>
        <w:ind w:firstLine="496" w:firstLineChars="200"/>
        <w:rPr>
          <w:rFonts w:ascii="仿宋_GB2312" w:hAnsi="仿宋" w:eastAsia="仿宋_GB2312" w:cs="仿宋"/>
          <w:spacing w:val="4"/>
          <w:szCs w:val="30"/>
        </w:rPr>
      </w:pPr>
    </w:p>
    <w:p w14:paraId="2A0D3A25">
      <w:pPr>
        <w:spacing w:line="440" w:lineRule="exact"/>
        <w:ind w:firstLine="496" w:firstLineChars="200"/>
        <w:rPr>
          <w:rFonts w:ascii="仿宋_GB2312" w:hAnsi="仿宋" w:eastAsia="仿宋_GB2312" w:cs="仿宋"/>
          <w:spacing w:val="4"/>
          <w:szCs w:val="30"/>
        </w:rPr>
      </w:pPr>
    </w:p>
    <w:p w14:paraId="4AE81CA0">
      <w:pPr>
        <w:spacing w:line="440" w:lineRule="exact"/>
        <w:ind w:firstLine="496" w:firstLineChars="200"/>
        <w:rPr>
          <w:rFonts w:ascii="仿宋_GB2312" w:hAnsi="仿宋" w:eastAsia="仿宋_GB2312" w:cs="仿宋"/>
          <w:spacing w:val="4"/>
          <w:szCs w:val="30"/>
        </w:rPr>
      </w:pPr>
    </w:p>
    <w:tbl>
      <w:tblPr>
        <w:tblStyle w:val="34"/>
        <w:tblW w:w="0" w:type="auto"/>
        <w:tblInd w:w="633" w:type="dxa"/>
        <w:tblLayout w:type="fixed"/>
        <w:tblCellMar>
          <w:top w:w="0" w:type="dxa"/>
          <w:left w:w="108" w:type="dxa"/>
          <w:bottom w:w="0" w:type="dxa"/>
          <w:right w:w="108" w:type="dxa"/>
        </w:tblCellMar>
      </w:tblPr>
      <w:tblGrid>
        <w:gridCol w:w="4045"/>
        <w:gridCol w:w="3844"/>
      </w:tblGrid>
      <w:tr w14:paraId="3A4177E8">
        <w:tblPrEx>
          <w:tblCellMar>
            <w:top w:w="0" w:type="dxa"/>
            <w:left w:w="108" w:type="dxa"/>
            <w:bottom w:w="0" w:type="dxa"/>
            <w:right w:w="108" w:type="dxa"/>
          </w:tblCellMar>
        </w:tblPrEx>
        <w:trPr>
          <w:trHeight w:val="600" w:hRule="atLeast"/>
        </w:trPr>
        <w:tc>
          <w:tcPr>
            <w:tcW w:w="4045" w:type="dxa"/>
          </w:tcPr>
          <w:p w14:paraId="25EC969C">
            <w:pPr>
              <w:spacing w:line="440" w:lineRule="exact"/>
              <w:rPr>
                <w:rFonts w:ascii="仿宋_GB2312" w:hAnsi="仿宋" w:eastAsia="仿宋_GB2312" w:cs="仿宋"/>
                <w:spacing w:val="4"/>
              </w:rPr>
            </w:pPr>
            <w:r>
              <w:rPr>
                <w:rFonts w:hint="eastAsia" w:ascii="仿宋_GB2312" w:hAnsi="仿宋" w:eastAsia="仿宋_GB2312" w:cs="仿宋"/>
                <w:spacing w:val="4"/>
              </w:rPr>
              <w:t>被授权人（签字或盖章）：</w:t>
            </w:r>
          </w:p>
        </w:tc>
        <w:tc>
          <w:tcPr>
            <w:tcW w:w="3844" w:type="dxa"/>
          </w:tcPr>
          <w:p w14:paraId="33F659B4">
            <w:pPr>
              <w:spacing w:line="440" w:lineRule="exact"/>
              <w:rPr>
                <w:rFonts w:ascii="仿宋_GB2312" w:hAnsi="仿宋" w:eastAsia="仿宋_GB2312" w:cs="仿宋"/>
                <w:spacing w:val="4"/>
              </w:rPr>
            </w:pPr>
            <w:r>
              <w:rPr>
                <w:rFonts w:hint="eastAsia" w:ascii="仿宋_GB2312" w:hAnsi="仿宋" w:eastAsia="仿宋_GB2312" w:cs="仿宋"/>
                <w:spacing w:val="4"/>
              </w:rPr>
              <w:t>法定代表人（签字或盖章）：</w:t>
            </w:r>
          </w:p>
        </w:tc>
      </w:tr>
      <w:tr w14:paraId="219729AB">
        <w:tblPrEx>
          <w:tblCellMar>
            <w:top w:w="0" w:type="dxa"/>
            <w:left w:w="108" w:type="dxa"/>
            <w:bottom w:w="0" w:type="dxa"/>
            <w:right w:w="108" w:type="dxa"/>
          </w:tblCellMar>
        </w:tblPrEx>
        <w:trPr>
          <w:trHeight w:val="600" w:hRule="atLeast"/>
        </w:trPr>
        <w:tc>
          <w:tcPr>
            <w:tcW w:w="4045" w:type="dxa"/>
          </w:tcPr>
          <w:p w14:paraId="36B6350F">
            <w:pPr>
              <w:spacing w:line="440" w:lineRule="exact"/>
              <w:rPr>
                <w:rFonts w:ascii="仿宋_GB2312" w:hAnsi="仿宋" w:eastAsia="仿宋_GB2312" w:cs="仿宋"/>
                <w:spacing w:val="4"/>
              </w:rPr>
            </w:pPr>
          </w:p>
        </w:tc>
        <w:tc>
          <w:tcPr>
            <w:tcW w:w="3844" w:type="dxa"/>
          </w:tcPr>
          <w:p w14:paraId="6538EB10">
            <w:pPr>
              <w:spacing w:line="440" w:lineRule="exact"/>
              <w:rPr>
                <w:rFonts w:ascii="仿宋_GB2312" w:hAnsi="仿宋" w:eastAsia="仿宋_GB2312" w:cs="仿宋"/>
                <w:spacing w:val="4"/>
              </w:rPr>
            </w:pPr>
          </w:p>
        </w:tc>
      </w:tr>
      <w:tr w14:paraId="5BBD8010">
        <w:tblPrEx>
          <w:tblCellMar>
            <w:top w:w="0" w:type="dxa"/>
            <w:left w:w="108" w:type="dxa"/>
            <w:bottom w:w="0" w:type="dxa"/>
            <w:right w:w="108" w:type="dxa"/>
          </w:tblCellMar>
        </w:tblPrEx>
        <w:trPr>
          <w:trHeight w:val="600" w:hRule="atLeast"/>
        </w:trPr>
        <w:tc>
          <w:tcPr>
            <w:tcW w:w="4045" w:type="dxa"/>
          </w:tcPr>
          <w:p w14:paraId="4AF7925B">
            <w:pPr>
              <w:spacing w:line="440" w:lineRule="exact"/>
              <w:rPr>
                <w:rFonts w:ascii="仿宋_GB2312" w:hAnsi="仿宋" w:eastAsia="仿宋_GB2312" w:cs="仿宋"/>
                <w:spacing w:val="4"/>
              </w:rPr>
            </w:pPr>
            <w:r>
              <w:rPr>
                <w:rFonts w:hint="eastAsia" w:ascii="仿宋_GB2312" w:hAnsi="仿宋" w:eastAsia="仿宋_GB2312" w:cs="仿宋"/>
                <w:spacing w:val="4"/>
              </w:rPr>
              <w:t>职务：</w:t>
            </w:r>
          </w:p>
        </w:tc>
        <w:tc>
          <w:tcPr>
            <w:tcW w:w="3844" w:type="dxa"/>
          </w:tcPr>
          <w:p w14:paraId="0C90E999">
            <w:pPr>
              <w:spacing w:line="440" w:lineRule="exact"/>
              <w:rPr>
                <w:rFonts w:ascii="仿宋_GB2312" w:hAnsi="仿宋" w:eastAsia="仿宋_GB2312" w:cs="仿宋"/>
                <w:spacing w:val="4"/>
              </w:rPr>
            </w:pPr>
            <w:r>
              <w:rPr>
                <w:rFonts w:hint="eastAsia" w:ascii="仿宋_GB2312" w:hAnsi="仿宋" w:eastAsia="仿宋_GB2312" w:cs="仿宋"/>
                <w:spacing w:val="4"/>
              </w:rPr>
              <w:t>职务：</w:t>
            </w:r>
          </w:p>
        </w:tc>
      </w:tr>
      <w:tr w14:paraId="0D32E332">
        <w:tblPrEx>
          <w:tblCellMar>
            <w:top w:w="0" w:type="dxa"/>
            <w:left w:w="108" w:type="dxa"/>
            <w:bottom w:w="0" w:type="dxa"/>
            <w:right w:w="108" w:type="dxa"/>
          </w:tblCellMar>
        </w:tblPrEx>
        <w:trPr>
          <w:trHeight w:val="600" w:hRule="atLeast"/>
        </w:trPr>
        <w:tc>
          <w:tcPr>
            <w:tcW w:w="4045" w:type="dxa"/>
          </w:tcPr>
          <w:p w14:paraId="0EB90628">
            <w:pPr>
              <w:spacing w:line="440" w:lineRule="exact"/>
              <w:rPr>
                <w:rFonts w:ascii="仿宋_GB2312" w:hAnsi="仿宋" w:eastAsia="仿宋_GB2312" w:cs="仿宋"/>
                <w:spacing w:val="4"/>
              </w:rPr>
            </w:pPr>
          </w:p>
        </w:tc>
        <w:tc>
          <w:tcPr>
            <w:tcW w:w="3844" w:type="dxa"/>
          </w:tcPr>
          <w:p w14:paraId="79E76171">
            <w:pPr>
              <w:spacing w:line="440" w:lineRule="exact"/>
              <w:rPr>
                <w:rFonts w:ascii="仿宋_GB2312" w:hAnsi="仿宋" w:eastAsia="仿宋_GB2312" w:cs="仿宋"/>
                <w:spacing w:val="4"/>
              </w:rPr>
            </w:pPr>
          </w:p>
        </w:tc>
      </w:tr>
      <w:tr w14:paraId="10C87C9C">
        <w:tblPrEx>
          <w:tblCellMar>
            <w:top w:w="0" w:type="dxa"/>
            <w:left w:w="108" w:type="dxa"/>
            <w:bottom w:w="0" w:type="dxa"/>
            <w:right w:w="108" w:type="dxa"/>
          </w:tblCellMar>
        </w:tblPrEx>
        <w:trPr>
          <w:trHeight w:val="600" w:hRule="atLeast"/>
        </w:trPr>
        <w:tc>
          <w:tcPr>
            <w:tcW w:w="4045" w:type="dxa"/>
          </w:tcPr>
          <w:p w14:paraId="4AAC426F">
            <w:pPr>
              <w:spacing w:line="440" w:lineRule="exact"/>
              <w:rPr>
                <w:rFonts w:ascii="仿宋_GB2312" w:hAnsi="仿宋" w:eastAsia="仿宋_GB2312" w:cs="仿宋"/>
                <w:spacing w:val="4"/>
              </w:rPr>
            </w:pPr>
            <w:r>
              <w:rPr>
                <w:rFonts w:hint="eastAsia" w:ascii="仿宋_GB2312" w:hAnsi="仿宋" w:eastAsia="仿宋_GB2312" w:cs="仿宋"/>
                <w:spacing w:val="4"/>
              </w:rPr>
              <w:t>所在部门：</w:t>
            </w:r>
          </w:p>
        </w:tc>
        <w:tc>
          <w:tcPr>
            <w:tcW w:w="3844" w:type="dxa"/>
          </w:tcPr>
          <w:p w14:paraId="408B6320">
            <w:pPr>
              <w:spacing w:line="440" w:lineRule="exact"/>
              <w:rPr>
                <w:rFonts w:ascii="仿宋_GB2312" w:hAnsi="仿宋" w:eastAsia="仿宋_GB2312" w:cs="仿宋"/>
                <w:spacing w:val="4"/>
              </w:rPr>
            </w:pPr>
          </w:p>
        </w:tc>
      </w:tr>
    </w:tbl>
    <w:p w14:paraId="013F3DED">
      <w:pPr>
        <w:spacing w:line="440" w:lineRule="exact"/>
        <w:ind w:firstLine="496" w:firstLineChars="200"/>
        <w:rPr>
          <w:rFonts w:ascii="仿宋_GB2312" w:hAnsi="仿宋" w:eastAsia="仿宋_GB2312" w:cs="仿宋"/>
          <w:spacing w:val="4"/>
        </w:rPr>
      </w:pPr>
    </w:p>
    <w:p w14:paraId="35BCE731">
      <w:pPr>
        <w:spacing w:line="440" w:lineRule="exact"/>
        <w:ind w:firstLine="372" w:firstLineChars="150"/>
        <w:rPr>
          <w:rFonts w:ascii="仿宋_GB2312" w:hAnsi="仿宋" w:eastAsia="仿宋_GB2312" w:cs="仿宋"/>
          <w:spacing w:val="4"/>
        </w:rPr>
      </w:pPr>
    </w:p>
    <w:p w14:paraId="2D74FE91">
      <w:pPr>
        <w:spacing w:line="440" w:lineRule="exact"/>
        <w:ind w:firstLine="496" w:firstLineChars="200"/>
        <w:rPr>
          <w:rFonts w:ascii="仿宋_GB2312" w:hAnsi="仿宋" w:eastAsia="仿宋_GB2312" w:cs="仿宋"/>
          <w:spacing w:val="4"/>
        </w:rPr>
      </w:pPr>
      <w:r>
        <w:rPr>
          <w:rFonts w:hint="eastAsia" w:ascii="仿宋_GB2312" w:hAnsi="仿宋" w:eastAsia="仿宋_GB2312" w:cs="仿宋"/>
          <w:spacing w:val="4"/>
        </w:rPr>
        <w:t>投标人名称：</w:t>
      </w:r>
    </w:p>
    <w:p w14:paraId="719993FF">
      <w:pPr>
        <w:spacing w:line="440" w:lineRule="exact"/>
        <w:ind w:firstLine="372" w:firstLineChars="150"/>
        <w:rPr>
          <w:rFonts w:ascii="仿宋_GB2312" w:hAnsi="仿宋" w:eastAsia="仿宋_GB2312" w:cs="仿宋"/>
          <w:spacing w:val="4"/>
        </w:rPr>
      </w:pPr>
    </w:p>
    <w:p w14:paraId="152B138E">
      <w:pPr>
        <w:spacing w:line="440" w:lineRule="exact"/>
        <w:ind w:firstLine="496" w:firstLineChars="200"/>
        <w:rPr>
          <w:rFonts w:ascii="仿宋_GB2312" w:hAnsi="仿宋" w:eastAsia="仿宋_GB2312" w:cs="仿宋"/>
          <w:spacing w:val="4"/>
        </w:rPr>
      </w:pPr>
      <w:r>
        <w:rPr>
          <w:rFonts w:hint="eastAsia" w:ascii="仿宋_GB2312" w:hAnsi="仿宋" w:eastAsia="仿宋_GB2312" w:cs="仿宋"/>
          <w:spacing w:val="4"/>
        </w:rPr>
        <w:t>公章：</w:t>
      </w:r>
    </w:p>
    <w:p w14:paraId="1F07ABEB">
      <w:pPr>
        <w:spacing w:line="440" w:lineRule="exact"/>
        <w:ind w:firstLine="510"/>
        <w:rPr>
          <w:rFonts w:ascii="仿宋_GB2312" w:hAnsi="仿宋" w:eastAsia="仿宋_GB2312" w:cs="仿宋"/>
          <w:spacing w:val="4"/>
          <w:szCs w:val="30"/>
        </w:rPr>
      </w:pPr>
    </w:p>
    <w:p w14:paraId="5279CA38">
      <w:pPr>
        <w:spacing w:line="440" w:lineRule="exact"/>
        <w:rPr>
          <w:rFonts w:hint="eastAsia" w:ascii="仿宋_GB2312" w:hAnsi="仿宋" w:eastAsia="仿宋_GB2312" w:cs="仿宋"/>
          <w:spacing w:val="4"/>
          <w:szCs w:val="30"/>
          <w:highlight w:val="none"/>
        </w:rPr>
      </w:pPr>
      <w:r>
        <w:rPr>
          <w:rFonts w:hint="eastAsia" w:ascii="仿宋_GB2312" w:hAnsi="仿宋" w:eastAsia="仿宋_GB2312" w:cs="仿宋"/>
          <w:spacing w:val="4"/>
          <w:szCs w:val="30"/>
        </w:rPr>
        <w:t>附件：法定代表人、被授权人身份证复印件</w:t>
      </w:r>
      <w:r>
        <w:rPr>
          <w:rFonts w:hint="eastAsia" w:ascii="仿宋_GB2312" w:hAnsi="仿宋" w:eastAsia="仿宋_GB2312" w:cs="仿宋"/>
          <w:spacing w:val="4"/>
          <w:szCs w:val="30"/>
          <w:highlight w:val="none"/>
        </w:rPr>
        <w:t>及与投标人签订的劳动关系证明材</w:t>
      </w:r>
    </w:p>
    <w:p w14:paraId="6D8C5D93">
      <w:pPr>
        <w:spacing w:line="440" w:lineRule="exact"/>
        <w:ind w:firstLine="744" w:firstLineChars="300"/>
        <w:rPr>
          <w:rFonts w:hint="eastAsia" w:ascii="仿宋_GB2312" w:hAnsi="仿宋" w:eastAsia="仿宋_GB2312" w:cs="仿宋"/>
          <w:spacing w:val="4"/>
          <w:szCs w:val="30"/>
        </w:rPr>
      </w:pPr>
      <w:r>
        <w:rPr>
          <w:rFonts w:hint="eastAsia" w:ascii="仿宋_GB2312" w:hAnsi="仿宋" w:eastAsia="仿宋_GB2312" w:cs="仿宋"/>
          <w:spacing w:val="4"/>
          <w:szCs w:val="30"/>
          <w:highlight w:val="none"/>
        </w:rPr>
        <w:t>料（身份证复印件必须印正反两面的完整信息）</w:t>
      </w:r>
    </w:p>
    <w:p w14:paraId="38DDB718">
      <w:pPr>
        <w:spacing w:line="440" w:lineRule="exact"/>
        <w:ind w:firstLine="510"/>
        <w:rPr>
          <w:rFonts w:ascii="仿宋_GB2312" w:hAnsi="仿宋" w:eastAsia="仿宋_GB2312" w:cs="仿宋"/>
          <w:spacing w:val="4"/>
          <w:szCs w:val="30"/>
        </w:rPr>
      </w:pPr>
    </w:p>
    <w:p w14:paraId="12034EBE">
      <w:pPr>
        <w:jc w:val="center"/>
        <w:rPr>
          <w:rFonts w:ascii="仿宋_GB2312" w:hAnsi="宋体" w:eastAsia="仿宋_GB2312"/>
          <w:b/>
          <w:spacing w:val="4"/>
          <w:sz w:val="28"/>
          <w:szCs w:val="30"/>
        </w:rPr>
      </w:pPr>
      <w:r>
        <w:rPr>
          <w:rFonts w:hint="eastAsia" w:ascii="仿宋_GB2312" w:hAnsi="宋体" w:eastAsia="仿宋_GB2312"/>
          <w:b/>
          <w:spacing w:val="4"/>
          <w:sz w:val="28"/>
          <w:szCs w:val="30"/>
        </w:rPr>
        <w:t>注：本表格格式适用于被授权代表参与投标的情况。</w:t>
      </w:r>
    </w:p>
    <w:p w14:paraId="55EFCFC0">
      <w:pPr>
        <w:spacing w:line="440" w:lineRule="exact"/>
        <w:ind w:left="542" w:hanging="542"/>
        <w:jc w:val="center"/>
        <w:rPr>
          <w:rFonts w:ascii="仿宋_GB2312" w:hAnsi="宋体" w:eastAsia="仿宋_GB2312"/>
          <w:b/>
          <w:sz w:val="36"/>
          <w:szCs w:val="36"/>
        </w:rPr>
      </w:pPr>
      <w:r>
        <w:rPr>
          <w:rFonts w:hint="eastAsia" w:ascii="仿宋_GB2312" w:hAnsi="宋体" w:eastAsia="仿宋_GB2312"/>
          <w:b/>
          <w:sz w:val="36"/>
          <w:szCs w:val="36"/>
        </w:rPr>
        <w:t>一、法定代表人身份证明</w:t>
      </w:r>
    </w:p>
    <w:p w14:paraId="5CB38345">
      <w:pPr>
        <w:spacing w:line="440" w:lineRule="exact"/>
        <w:jc w:val="center"/>
        <w:rPr>
          <w:rFonts w:ascii="仿宋_GB2312" w:hAnsi="仿宋" w:eastAsia="仿宋_GB2312"/>
        </w:rPr>
      </w:pPr>
    </w:p>
    <w:p w14:paraId="4FCEF5CA">
      <w:pPr>
        <w:spacing w:before="147" w:line="225" w:lineRule="auto"/>
        <w:ind w:left="373" w:hanging="373"/>
        <w:rPr>
          <w:rFonts w:ascii="仿宋_GB2312" w:hAnsi="仿宋" w:eastAsia="仿宋_GB2312" w:cs="仿宋"/>
          <w:sz w:val="25"/>
          <w:szCs w:val="25"/>
        </w:rPr>
      </w:pPr>
      <w:r>
        <w:rPr>
          <w:rFonts w:hint="eastAsia" w:ascii="仿宋_GB2312" w:hAnsi="仿宋" w:eastAsia="仿宋_GB2312" w:cs="仿宋"/>
          <w:spacing w:val="4"/>
          <w:szCs w:val="30"/>
        </w:rPr>
        <w:t>致：西北（陕西）国际招标有限公司</w:t>
      </w:r>
    </w:p>
    <w:p w14:paraId="1F137095">
      <w:pPr>
        <w:spacing w:line="440" w:lineRule="exact"/>
        <w:ind w:firstLine="496" w:firstLineChars="200"/>
        <w:rPr>
          <w:rFonts w:ascii="仿宋_GB2312" w:hAnsi="仿宋" w:eastAsia="仿宋_GB2312" w:cs="仿宋"/>
          <w:spacing w:val="4"/>
          <w:szCs w:val="30"/>
        </w:rPr>
      </w:pPr>
      <w:r>
        <w:rPr>
          <w:rFonts w:hint="eastAsia" w:ascii="仿宋_GB2312" w:hAnsi="仿宋" w:eastAsia="仿宋_GB2312" w:cs="仿宋"/>
          <w:spacing w:val="4"/>
          <w:szCs w:val="30"/>
          <w:u w:val="single"/>
        </w:rPr>
        <w:t>(法定代表人姓名)</w:t>
      </w:r>
      <w:r>
        <w:rPr>
          <w:rFonts w:hint="eastAsia" w:ascii="仿宋_GB2312" w:hAnsi="仿宋" w:eastAsia="仿宋_GB2312" w:cs="仿宋"/>
          <w:spacing w:val="4"/>
          <w:szCs w:val="30"/>
        </w:rPr>
        <w:t xml:space="preserve"> 系</w:t>
      </w:r>
      <w:r>
        <w:rPr>
          <w:rFonts w:hint="eastAsia" w:ascii="仿宋_GB2312" w:hAnsi="仿宋" w:eastAsia="仿宋_GB2312" w:cs="仿宋"/>
          <w:spacing w:val="4"/>
          <w:szCs w:val="30"/>
          <w:u w:val="single"/>
        </w:rPr>
        <w:t xml:space="preserve"> ( 供应商名称 )</w:t>
      </w:r>
      <w:r>
        <w:rPr>
          <w:rFonts w:hint="eastAsia" w:ascii="仿宋_GB2312" w:hAnsi="仿宋" w:eastAsia="仿宋_GB2312" w:cs="仿宋"/>
          <w:spacing w:val="4"/>
          <w:szCs w:val="30"/>
        </w:rPr>
        <w:t>的法定代表人,以我方名义全权办理针对本次政府采购</w:t>
      </w:r>
      <w:r>
        <w:rPr>
          <w:rFonts w:hint="eastAsia" w:ascii="仿宋_GB2312" w:hAnsi="仿宋" w:eastAsia="仿宋_GB2312" w:cs="仿宋"/>
          <w:spacing w:val="4"/>
        </w:rPr>
        <w:t xml:space="preserve"> </w:t>
      </w:r>
      <w:r>
        <w:rPr>
          <w:rFonts w:hint="eastAsia" w:ascii="仿宋_GB2312" w:hAnsi="仿宋" w:eastAsia="仿宋_GB2312" w:cs="仿宋"/>
          <w:spacing w:val="4"/>
          <w:szCs w:val="30"/>
          <w:u w:val="single"/>
        </w:rPr>
        <w:t>（招标项目名称和项目编号）</w:t>
      </w:r>
      <w:r>
        <w:rPr>
          <w:rFonts w:hint="eastAsia" w:ascii="仿宋_GB2312" w:hAnsi="仿宋" w:eastAsia="仿宋_GB2312" w:cs="仿宋"/>
          <w:spacing w:val="4"/>
          <w:szCs w:val="30"/>
        </w:rPr>
        <w:t>项目的投标、签约等具体工作，并签署全部有关的文件、协议及合同。</w:t>
      </w:r>
    </w:p>
    <w:p w14:paraId="46790904">
      <w:pPr>
        <w:rPr>
          <w:rFonts w:ascii="仿宋_GB2312" w:hAnsi="仿宋" w:eastAsia="仿宋_GB2312" w:cs="仿宋"/>
          <w:szCs w:val="28"/>
        </w:rPr>
      </w:pPr>
    </w:p>
    <w:p w14:paraId="05B9EAB6">
      <w:pPr>
        <w:ind w:left="358" w:hanging="358"/>
        <w:rPr>
          <w:rFonts w:ascii="仿宋_GB2312" w:hAnsi="仿宋" w:eastAsia="仿宋_GB2312" w:cs="仿宋"/>
          <w:szCs w:val="28"/>
        </w:rPr>
      </w:pPr>
      <w:r>
        <w:rPr>
          <w:rFonts w:hint="eastAsia" w:ascii="仿宋_GB2312" w:hAnsi="仿宋" w:eastAsia="仿宋_GB2312" w:cs="仿宋"/>
          <w:spacing w:val="-1"/>
          <w:szCs w:val="28"/>
        </w:rPr>
        <w:t>附：法定代表人身份证复印件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10A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4261" w:type="dxa"/>
          </w:tcPr>
          <w:p w14:paraId="5BEE5EA9">
            <w:pPr>
              <w:tabs>
                <w:tab w:val="left" w:pos="8599"/>
              </w:tabs>
              <w:ind w:left="281" w:right="521" w:hanging="281"/>
              <w:rPr>
                <w:rFonts w:ascii="仿宋_GB2312" w:hAnsi="仿宋" w:eastAsia="仿宋_GB2312" w:cs="仿宋"/>
                <w:spacing w:val="-26"/>
                <w:w w:val="99"/>
                <w:position w:val="2"/>
                <w:szCs w:val="28"/>
              </w:rPr>
            </w:pPr>
          </w:p>
        </w:tc>
        <w:tc>
          <w:tcPr>
            <w:tcW w:w="4261" w:type="dxa"/>
          </w:tcPr>
          <w:p w14:paraId="0CD7F315">
            <w:pPr>
              <w:tabs>
                <w:tab w:val="left" w:pos="8599"/>
              </w:tabs>
              <w:ind w:left="281" w:right="521" w:hanging="281"/>
              <w:rPr>
                <w:rFonts w:ascii="仿宋_GB2312" w:hAnsi="仿宋" w:eastAsia="仿宋_GB2312" w:cs="仿宋"/>
                <w:spacing w:val="-26"/>
                <w:w w:val="99"/>
                <w:position w:val="2"/>
                <w:szCs w:val="28"/>
              </w:rPr>
            </w:pPr>
          </w:p>
        </w:tc>
      </w:tr>
    </w:tbl>
    <w:p w14:paraId="21B4695E">
      <w:pPr>
        <w:tabs>
          <w:tab w:val="left" w:pos="8599"/>
        </w:tabs>
        <w:ind w:left="281" w:right="521" w:hanging="281"/>
        <w:rPr>
          <w:rFonts w:ascii="仿宋_GB2312" w:hAnsi="仿宋" w:eastAsia="仿宋_GB2312" w:cs="仿宋"/>
          <w:spacing w:val="-26"/>
          <w:w w:val="99"/>
          <w:position w:val="2"/>
          <w:szCs w:val="28"/>
        </w:rPr>
      </w:pPr>
    </w:p>
    <w:p w14:paraId="10BA341F">
      <w:pPr>
        <w:tabs>
          <w:tab w:val="left" w:pos="8599"/>
        </w:tabs>
        <w:ind w:left="281" w:right="521" w:hanging="281"/>
        <w:rPr>
          <w:rFonts w:ascii="仿宋_GB2312" w:hAnsi="仿宋" w:eastAsia="仿宋_GB2312" w:cs="仿宋"/>
          <w:spacing w:val="-26"/>
          <w:w w:val="99"/>
          <w:position w:val="2"/>
          <w:szCs w:val="28"/>
        </w:rPr>
      </w:pPr>
    </w:p>
    <w:p w14:paraId="7ACF1BFD">
      <w:pPr>
        <w:tabs>
          <w:tab w:val="left" w:pos="8599"/>
        </w:tabs>
        <w:ind w:left="373" w:right="521" w:hanging="373"/>
        <w:rPr>
          <w:rFonts w:ascii="仿宋_GB2312" w:hAnsi="仿宋" w:eastAsia="仿宋_GB2312" w:cs="仿宋"/>
          <w:position w:val="-1"/>
          <w:szCs w:val="28"/>
        </w:rPr>
      </w:pPr>
      <w:r>
        <w:rPr>
          <w:rFonts w:hint="eastAsia" w:ascii="仿宋_GB2312" w:hAnsi="仿宋" w:eastAsia="仿宋_GB2312" w:cs="仿宋"/>
          <w:spacing w:val="4"/>
        </w:rPr>
        <w:t>投标人名称：</w:t>
      </w:r>
      <w:r>
        <w:rPr>
          <w:rFonts w:hint="eastAsia" w:ascii="仿宋_GB2312" w:hAnsi="仿宋" w:eastAsia="仿宋_GB2312" w:cs="仿宋"/>
          <w:spacing w:val="4"/>
          <w:u w:val="single"/>
        </w:rPr>
        <w:t xml:space="preserve">                      </w:t>
      </w:r>
      <w:r>
        <w:rPr>
          <w:rFonts w:hint="eastAsia" w:ascii="仿宋_GB2312" w:hAnsi="仿宋" w:eastAsia="仿宋_GB2312" w:cs="仿宋"/>
          <w:spacing w:val="4"/>
        </w:rPr>
        <w:t>（公章）</w:t>
      </w:r>
    </w:p>
    <w:p w14:paraId="5527C63B">
      <w:pPr>
        <w:ind w:left="283" w:hanging="283"/>
        <w:rPr>
          <w:rFonts w:ascii="仿宋_GB2312" w:hAnsi="仿宋" w:eastAsia="仿宋_GB2312" w:cs="宋体"/>
          <w:spacing w:val="-26"/>
          <w:position w:val="1"/>
          <w:szCs w:val="28"/>
        </w:rPr>
      </w:pPr>
    </w:p>
    <w:p w14:paraId="36D60764">
      <w:pPr>
        <w:ind w:left="283" w:hanging="283"/>
        <w:rPr>
          <w:rFonts w:ascii="仿宋_GB2312" w:hAnsi="仿宋" w:eastAsia="仿宋_GB2312" w:cs="宋体"/>
          <w:spacing w:val="-26"/>
          <w:position w:val="1"/>
        </w:rPr>
      </w:pPr>
    </w:p>
    <w:p w14:paraId="79B08461">
      <w:pPr>
        <w:ind w:left="283" w:hanging="283"/>
        <w:rPr>
          <w:rFonts w:ascii="仿宋_GB2312" w:hAnsi="仿宋" w:eastAsia="仿宋_GB2312" w:cs="宋体"/>
          <w:spacing w:val="-26"/>
          <w:position w:val="1"/>
        </w:rPr>
      </w:pPr>
    </w:p>
    <w:p w14:paraId="1B9169AC">
      <w:pPr>
        <w:ind w:left="283" w:hanging="283"/>
        <w:rPr>
          <w:rFonts w:ascii="仿宋_GB2312" w:hAnsi="仿宋" w:eastAsia="仿宋_GB2312" w:cs="宋体"/>
          <w:spacing w:val="-26"/>
          <w:position w:val="1"/>
        </w:rPr>
      </w:pPr>
    </w:p>
    <w:p w14:paraId="6C1C800B">
      <w:pPr>
        <w:ind w:left="283" w:hanging="283"/>
        <w:rPr>
          <w:rFonts w:ascii="仿宋_GB2312" w:hAnsi="仿宋" w:eastAsia="仿宋_GB2312" w:cs="宋体"/>
          <w:spacing w:val="-26"/>
          <w:position w:val="1"/>
        </w:rPr>
      </w:pPr>
    </w:p>
    <w:p w14:paraId="6068D62D">
      <w:pPr>
        <w:ind w:left="283" w:hanging="283"/>
        <w:rPr>
          <w:rFonts w:ascii="仿宋_GB2312" w:hAnsi="仿宋" w:eastAsia="仿宋_GB2312" w:cs="宋体"/>
          <w:spacing w:val="-26"/>
          <w:position w:val="1"/>
        </w:rPr>
      </w:pPr>
    </w:p>
    <w:p w14:paraId="2F9B21D4">
      <w:pPr>
        <w:ind w:left="283" w:hanging="283"/>
        <w:rPr>
          <w:rFonts w:ascii="仿宋_GB2312" w:hAnsi="仿宋" w:eastAsia="仿宋_GB2312" w:cs="宋体"/>
          <w:spacing w:val="-26"/>
          <w:position w:val="1"/>
        </w:rPr>
      </w:pPr>
    </w:p>
    <w:p w14:paraId="29CEF6F7">
      <w:pPr>
        <w:ind w:left="283" w:hanging="283"/>
        <w:rPr>
          <w:rFonts w:ascii="仿宋_GB2312" w:hAnsi="仿宋" w:eastAsia="仿宋_GB2312" w:cs="宋体"/>
          <w:spacing w:val="-26"/>
          <w:position w:val="1"/>
        </w:rPr>
      </w:pPr>
    </w:p>
    <w:p w14:paraId="68DABE51">
      <w:pPr>
        <w:ind w:left="283" w:hanging="283"/>
        <w:rPr>
          <w:rFonts w:ascii="仿宋_GB2312" w:hAnsi="仿宋" w:eastAsia="仿宋_GB2312" w:cs="宋体"/>
          <w:spacing w:val="-26"/>
          <w:position w:val="1"/>
        </w:rPr>
      </w:pPr>
    </w:p>
    <w:p w14:paraId="336642FE">
      <w:pPr>
        <w:pStyle w:val="17"/>
        <w:ind w:left="0"/>
        <w:rPr>
          <w:rFonts w:ascii="仿宋_GB2312" w:eastAsia="仿宋_GB2312"/>
        </w:rPr>
      </w:pPr>
      <w:r>
        <w:rPr>
          <w:rFonts w:hint="eastAsia" w:ascii="仿宋_GB2312" w:hAnsi="宋体" w:eastAsia="仿宋_GB2312"/>
          <w:b/>
          <w:spacing w:val="4"/>
          <w:sz w:val="28"/>
          <w:szCs w:val="30"/>
        </w:rPr>
        <w:t>注：本表格格式适用于法定代表人直接参与投标的情况</w:t>
      </w:r>
    </w:p>
    <w:p w14:paraId="5D21BE69">
      <w:pPr>
        <w:jc w:val="center"/>
        <w:rPr>
          <w:rFonts w:ascii="仿宋_GB2312" w:hAnsi="仿宋" w:eastAsia="仿宋_GB2312" w:cs="仿宋"/>
          <w:b/>
          <w:sz w:val="36"/>
          <w:szCs w:val="36"/>
        </w:rPr>
      </w:pPr>
      <w:r>
        <w:rPr>
          <w:rFonts w:hint="eastAsia" w:ascii="仿宋_GB2312" w:hAnsi="仿宋" w:eastAsia="仿宋_GB2312" w:cs="仿宋"/>
          <w:b/>
          <w:sz w:val="36"/>
          <w:szCs w:val="36"/>
        </w:rPr>
        <w:br w:type="page"/>
      </w:r>
      <w:r>
        <w:rPr>
          <w:rFonts w:hint="eastAsia" w:ascii="仿宋_GB2312" w:hAnsi="仿宋" w:eastAsia="仿宋_GB2312" w:cs="仿宋"/>
          <w:b/>
          <w:sz w:val="36"/>
          <w:szCs w:val="36"/>
        </w:rPr>
        <w:t>二、陕西省政府采购供应商</w:t>
      </w:r>
    </w:p>
    <w:p w14:paraId="18CFD9BB">
      <w:pPr>
        <w:jc w:val="center"/>
        <w:rPr>
          <w:rFonts w:ascii="仿宋_GB2312" w:hAnsi="仿宋" w:eastAsia="仿宋_GB2312" w:cs="仿宋"/>
        </w:rPr>
      </w:pPr>
      <w:r>
        <w:rPr>
          <w:rFonts w:hint="eastAsia" w:ascii="仿宋_GB2312" w:hAnsi="仿宋" w:eastAsia="仿宋_GB2312" w:cs="仿宋"/>
          <w:b/>
          <w:sz w:val="36"/>
          <w:szCs w:val="36"/>
        </w:rPr>
        <w:t>拒绝政府采购领域商业贿赂承诺书</w:t>
      </w:r>
    </w:p>
    <w:p w14:paraId="054D1900">
      <w:pPr>
        <w:widowControl/>
        <w:spacing w:line="408" w:lineRule="auto"/>
        <w:ind w:left="274" w:leftChars="114" w:firstLine="470" w:firstLineChars="196"/>
        <w:rPr>
          <w:rFonts w:ascii="仿宋_GB2312" w:hAnsi="仿宋" w:eastAsia="仿宋_GB2312" w:cs="仿宋"/>
          <w:kern w:val="0"/>
        </w:rPr>
      </w:pPr>
    </w:p>
    <w:p w14:paraId="711D1750">
      <w:pPr>
        <w:widowControl/>
        <w:spacing w:line="408" w:lineRule="auto"/>
        <w:ind w:left="274" w:leftChars="114" w:firstLine="470" w:firstLineChars="196"/>
        <w:rPr>
          <w:rFonts w:ascii="仿宋_GB2312" w:hAnsi="仿宋" w:eastAsia="仿宋_GB2312" w:cs="仿宋"/>
          <w:kern w:val="0"/>
        </w:rPr>
      </w:pPr>
      <w:r>
        <w:rPr>
          <w:rFonts w:hint="eastAsia" w:ascii="仿宋_GB2312" w:hAnsi="仿宋" w:eastAsia="仿宋_GB2312" w:cs="仿宋"/>
          <w:kern w:val="0"/>
        </w:rPr>
        <w:t>为响应党中央、国务院关于治理政府采购领域商业贿赂行为的号召，我公司在此庄严承诺：</w:t>
      </w:r>
      <w:r>
        <w:rPr>
          <w:rFonts w:hint="eastAsia" w:ascii="仿宋_GB2312" w:hAnsi="仿宋" w:eastAsia="仿宋_GB2312" w:cs="仿宋"/>
          <w:kern w:val="0"/>
        </w:rPr>
        <w:br w:type="textWrapping"/>
      </w:r>
      <w:r>
        <w:rPr>
          <w:rFonts w:hint="eastAsia" w:ascii="仿宋_GB2312" w:hAnsi="仿宋" w:eastAsia="仿宋_GB2312" w:cs="仿宋"/>
          <w:kern w:val="0"/>
        </w:rPr>
        <w:t>1、在参与政府采购活动中遵纪守法、诚信经营、公平竞标。</w:t>
      </w:r>
      <w:r>
        <w:rPr>
          <w:rFonts w:hint="eastAsia" w:ascii="仿宋_GB2312" w:hAnsi="仿宋" w:eastAsia="仿宋_GB2312" w:cs="仿宋"/>
          <w:kern w:val="0"/>
        </w:rPr>
        <w:br w:type="textWrapping"/>
      </w:r>
      <w:r>
        <w:rPr>
          <w:rFonts w:hint="eastAsia" w:ascii="仿宋_GB2312" w:hAnsi="仿宋" w:eastAsia="仿宋_GB2312" w:cs="仿宋"/>
          <w:kern w:val="0"/>
        </w:rPr>
        <w:t>2、不向政府采购人、采购代理机构和政府采购评审专家进行任何形式的商业贿赂以谋取交易机会。</w:t>
      </w:r>
      <w:r>
        <w:rPr>
          <w:rFonts w:hint="eastAsia" w:ascii="仿宋_GB2312" w:hAnsi="仿宋" w:eastAsia="仿宋_GB2312" w:cs="仿宋"/>
          <w:kern w:val="0"/>
        </w:rPr>
        <w:br w:type="textWrapping"/>
      </w:r>
      <w:r>
        <w:rPr>
          <w:rFonts w:hint="eastAsia" w:ascii="仿宋_GB2312" w:hAnsi="仿宋" w:eastAsia="仿宋_GB2312" w:cs="仿宋"/>
          <w:kern w:val="0"/>
        </w:rPr>
        <w:t>3、不向政府采购代理机构和采购人提供虚假资质文件或采用虚假应标方式参与政府采购市场竞争并谋取中标、成交。</w:t>
      </w:r>
      <w:r>
        <w:rPr>
          <w:rFonts w:hint="eastAsia" w:ascii="仿宋_GB2312" w:hAnsi="仿宋" w:eastAsia="仿宋_GB2312" w:cs="仿宋"/>
          <w:kern w:val="0"/>
        </w:rPr>
        <w:br w:type="textWrapping"/>
      </w:r>
      <w:r>
        <w:rPr>
          <w:rFonts w:hint="eastAsia" w:ascii="仿宋_GB2312" w:hAnsi="仿宋" w:eastAsia="仿宋_GB2312" w:cs="仿宋"/>
          <w:kern w:val="0"/>
        </w:rPr>
        <w:t>4、不采取“围标、陪标”等商业欺诈手段获得政府采购定单。</w:t>
      </w:r>
      <w:r>
        <w:rPr>
          <w:rFonts w:hint="eastAsia" w:ascii="仿宋_GB2312" w:hAnsi="仿宋" w:eastAsia="仿宋_GB2312" w:cs="仿宋"/>
          <w:kern w:val="0"/>
        </w:rPr>
        <w:br w:type="textWrapping"/>
      </w:r>
      <w:r>
        <w:rPr>
          <w:rFonts w:hint="eastAsia" w:ascii="仿宋_GB2312" w:hAnsi="仿宋" w:eastAsia="仿宋_GB2312" w:cs="仿宋"/>
          <w:kern w:val="0"/>
        </w:rPr>
        <w:t>5、不采取不正当手段诋毁、排挤其他供应商。</w:t>
      </w:r>
      <w:r>
        <w:rPr>
          <w:rFonts w:hint="eastAsia" w:ascii="仿宋_GB2312" w:hAnsi="仿宋" w:eastAsia="仿宋_GB2312" w:cs="仿宋"/>
          <w:kern w:val="0"/>
        </w:rPr>
        <w:br w:type="textWrapping"/>
      </w:r>
      <w:r>
        <w:rPr>
          <w:rFonts w:hint="eastAsia" w:ascii="仿宋_GB2312" w:hAnsi="仿宋" w:eastAsia="仿宋_GB2312" w:cs="仿宋"/>
          <w:kern w:val="0"/>
        </w:rPr>
        <w:t>6、不在提供商品和服务时“偷梁换柱、以次充好”损害采购人的合法权益。</w:t>
      </w:r>
      <w:r>
        <w:rPr>
          <w:rFonts w:hint="eastAsia" w:ascii="仿宋_GB2312" w:hAnsi="仿宋" w:eastAsia="仿宋_GB2312" w:cs="仿宋"/>
          <w:kern w:val="0"/>
        </w:rPr>
        <w:br w:type="textWrapping"/>
      </w:r>
      <w:r>
        <w:rPr>
          <w:rFonts w:hint="eastAsia" w:ascii="仿宋_GB2312" w:hAnsi="仿宋" w:eastAsia="仿宋_GB2312" w:cs="仿宋"/>
          <w:kern w:val="0"/>
        </w:rPr>
        <w:t>7、不与采购人、采购代理机构政府采购评审专家或其它供应商恶意串通，进行质疑和投诉，维护政府采购市场秩序。</w:t>
      </w:r>
      <w:r>
        <w:rPr>
          <w:rFonts w:hint="eastAsia" w:ascii="仿宋_GB2312" w:hAnsi="仿宋" w:eastAsia="仿宋_GB2312" w:cs="仿宋"/>
          <w:kern w:val="0"/>
        </w:rPr>
        <w:br w:type="textWrapping"/>
      </w:r>
      <w:r>
        <w:rPr>
          <w:rFonts w:hint="eastAsia" w:ascii="仿宋_GB2312" w:hAnsi="仿宋" w:eastAsia="仿宋_GB2312" w:cs="仿宋"/>
          <w:kern w:val="0"/>
        </w:rPr>
        <w:t>8、尊重和接受政府采购监督管理部门的监督和政府采购代理机构招标采购要求，承担因违约行为给采购人造成的损失。</w:t>
      </w:r>
      <w:r>
        <w:rPr>
          <w:rFonts w:hint="eastAsia" w:ascii="仿宋_GB2312" w:hAnsi="仿宋" w:eastAsia="仿宋_GB2312" w:cs="仿宋"/>
          <w:kern w:val="0"/>
        </w:rPr>
        <w:br w:type="textWrapping"/>
      </w:r>
      <w:r>
        <w:rPr>
          <w:rFonts w:hint="eastAsia" w:ascii="仿宋_GB2312" w:hAnsi="仿宋" w:eastAsia="仿宋_GB2312" w:cs="仿宋"/>
          <w:kern w:val="0"/>
        </w:rPr>
        <w:t>9、不发生其他有悖于政府采购公开、公平、公正和诚信原则的行为。</w:t>
      </w:r>
      <w:r>
        <w:rPr>
          <w:rFonts w:hint="eastAsia" w:ascii="仿宋_GB2312" w:hAnsi="仿宋" w:eastAsia="仿宋_GB2312" w:cs="仿宋"/>
          <w:kern w:val="0"/>
        </w:rPr>
        <w:br w:type="textWrapping"/>
      </w:r>
    </w:p>
    <w:p w14:paraId="29B01469">
      <w:pPr>
        <w:rPr>
          <w:rFonts w:ascii="仿宋_GB2312" w:hAnsi="仿宋" w:eastAsia="仿宋_GB2312" w:cs="仿宋"/>
          <w:kern w:val="0"/>
        </w:rPr>
      </w:pPr>
      <w:r>
        <w:rPr>
          <w:rFonts w:hint="eastAsia" w:ascii="仿宋_GB2312" w:hAnsi="仿宋" w:eastAsia="仿宋_GB2312" w:cs="仿宋"/>
          <w:kern w:val="0"/>
        </w:rPr>
        <w:t>投标人名称：</w:t>
      </w:r>
    </w:p>
    <w:p w14:paraId="139A3784">
      <w:pPr>
        <w:rPr>
          <w:rFonts w:ascii="仿宋_GB2312" w:hAnsi="仿宋" w:eastAsia="仿宋_GB2312" w:cs="仿宋"/>
          <w:kern w:val="0"/>
        </w:rPr>
      </w:pPr>
    </w:p>
    <w:p w14:paraId="7B440294">
      <w:pPr>
        <w:rPr>
          <w:rFonts w:ascii="仿宋_GB2312" w:hAnsi="仿宋" w:eastAsia="仿宋_GB2312" w:cs="仿宋"/>
          <w:kern w:val="0"/>
        </w:rPr>
      </w:pPr>
      <w:r>
        <w:rPr>
          <w:rFonts w:hint="eastAsia" w:ascii="仿宋_GB2312" w:hAnsi="仿宋" w:eastAsia="仿宋_GB2312" w:cs="仿宋"/>
          <w:kern w:val="0"/>
        </w:rPr>
        <w:t>公章：</w:t>
      </w:r>
    </w:p>
    <w:p w14:paraId="778FB8FE">
      <w:pPr>
        <w:rPr>
          <w:rFonts w:ascii="仿宋_GB2312" w:hAnsi="仿宋" w:eastAsia="仿宋_GB2312" w:cs="仿宋"/>
          <w:kern w:val="0"/>
        </w:rPr>
      </w:pPr>
      <w:r>
        <w:rPr>
          <w:rFonts w:hint="eastAsia" w:ascii="仿宋_GB2312" w:hAnsi="仿宋" w:eastAsia="仿宋_GB2312" w:cs="仿宋"/>
          <w:kern w:val="0"/>
        </w:rPr>
        <w:br w:type="textWrapping"/>
      </w:r>
      <w:r>
        <w:rPr>
          <w:rFonts w:hint="eastAsia" w:ascii="仿宋_GB2312" w:hAnsi="仿宋" w:eastAsia="仿宋_GB2312" w:cs="仿宋"/>
          <w:kern w:val="0"/>
        </w:rPr>
        <w:t>法定代表人或其授权代表（签字或盖章）：</w:t>
      </w:r>
    </w:p>
    <w:p w14:paraId="47FFBA17">
      <w:pPr>
        <w:rPr>
          <w:rFonts w:ascii="仿宋_GB2312" w:hAnsi="仿宋" w:eastAsia="仿宋_GB2312" w:cs="仿宋"/>
          <w:kern w:val="0"/>
          <w:szCs w:val="21"/>
        </w:rPr>
      </w:pPr>
    </w:p>
    <w:p w14:paraId="0758649A">
      <w:pPr>
        <w:ind w:left="1"/>
        <w:jc w:val="center"/>
        <w:rPr>
          <w:rFonts w:ascii="仿宋_GB2312" w:hAnsi="仿宋" w:eastAsia="仿宋_GB2312" w:cs="仿宋"/>
          <w:b/>
          <w:sz w:val="36"/>
          <w:szCs w:val="36"/>
        </w:rPr>
      </w:pPr>
      <w:r>
        <w:rPr>
          <w:rFonts w:hint="eastAsia" w:ascii="仿宋_GB2312" w:hAnsi="仿宋" w:eastAsia="仿宋_GB2312" w:cs="仿宋"/>
          <w:kern w:val="0"/>
        </w:rPr>
        <w:br w:type="page"/>
      </w:r>
      <w:r>
        <w:rPr>
          <w:rFonts w:hint="eastAsia" w:ascii="仿宋_GB2312" w:hAnsi="仿宋" w:eastAsia="仿宋_GB2312" w:cs="仿宋"/>
          <w:b/>
          <w:sz w:val="36"/>
          <w:szCs w:val="36"/>
        </w:rPr>
        <w:t xml:space="preserve">三、资格证明文件 </w:t>
      </w:r>
    </w:p>
    <w:p w14:paraId="1E9C141A">
      <w:pPr>
        <w:spacing w:line="440" w:lineRule="exact"/>
        <w:ind w:left="361" w:hanging="361" w:hangingChars="150"/>
        <w:rPr>
          <w:rFonts w:ascii="仿宋_GB2312" w:hAnsi="仿宋" w:eastAsia="仿宋_GB2312" w:cs="仿宋"/>
          <w:b/>
          <w:szCs w:val="24"/>
        </w:rPr>
      </w:pPr>
    </w:p>
    <w:p w14:paraId="0C5C1E4D">
      <w:pPr>
        <w:spacing w:line="440" w:lineRule="exact"/>
        <w:ind w:left="360" w:hanging="360" w:hangingChars="150"/>
        <w:rPr>
          <w:rFonts w:ascii="仿宋_GB2312" w:hAnsi="仿宋" w:eastAsia="仿宋_GB2312" w:cs="仿宋"/>
          <w:bCs/>
          <w:szCs w:val="24"/>
        </w:rPr>
      </w:pPr>
      <w:r>
        <w:rPr>
          <w:rFonts w:hint="eastAsia" w:ascii="仿宋_GB2312" w:hAnsi="仿宋" w:eastAsia="仿宋_GB2312" w:cs="仿宋"/>
          <w:bCs/>
          <w:szCs w:val="24"/>
        </w:rPr>
        <w:t>见招标文件第二章投标人须知前附表12.2要求。</w:t>
      </w:r>
    </w:p>
    <w:p w14:paraId="3DD71141">
      <w:pPr>
        <w:spacing w:line="440" w:lineRule="exact"/>
        <w:ind w:left="361" w:hanging="361" w:hangingChars="150"/>
        <w:rPr>
          <w:rFonts w:ascii="仿宋_GB2312" w:hAnsi="仿宋" w:eastAsia="仿宋_GB2312" w:cs="仿宋"/>
          <w:b/>
          <w:szCs w:val="24"/>
        </w:rPr>
      </w:pPr>
    </w:p>
    <w:p w14:paraId="79D84D83">
      <w:pPr>
        <w:spacing w:line="440" w:lineRule="exact"/>
        <w:ind w:left="361" w:hanging="361" w:hangingChars="150"/>
        <w:rPr>
          <w:rFonts w:ascii="仿宋_GB2312" w:hAnsi="仿宋" w:eastAsia="仿宋_GB2312" w:cs="仿宋"/>
          <w:b/>
          <w:szCs w:val="24"/>
        </w:rPr>
      </w:pPr>
    </w:p>
    <w:p w14:paraId="4A3696B3">
      <w:pPr>
        <w:spacing w:line="440" w:lineRule="exact"/>
        <w:ind w:left="361" w:hanging="361" w:hangingChars="150"/>
        <w:rPr>
          <w:rFonts w:ascii="仿宋_GB2312" w:hAnsi="仿宋" w:eastAsia="仿宋_GB2312" w:cs="仿宋"/>
          <w:b/>
          <w:i/>
          <w:iCs/>
          <w:szCs w:val="21"/>
        </w:rPr>
      </w:pPr>
      <w:r>
        <w:rPr>
          <w:rFonts w:hint="eastAsia" w:ascii="仿宋_GB2312" w:hAnsi="仿宋" w:eastAsia="仿宋_GB2312" w:cs="仿宋"/>
          <w:b/>
          <w:i/>
          <w:iCs/>
          <w:szCs w:val="21"/>
        </w:rPr>
        <w:t>注：</w:t>
      </w:r>
    </w:p>
    <w:p w14:paraId="41A2CD9B">
      <w:pPr>
        <w:spacing w:line="440" w:lineRule="exact"/>
        <w:ind w:left="361" w:hanging="361" w:hangingChars="150"/>
        <w:rPr>
          <w:rFonts w:ascii="仿宋_GB2312" w:hAnsi="仿宋" w:eastAsia="仿宋_GB2312" w:cs="仿宋"/>
          <w:b/>
          <w:i/>
          <w:iCs/>
          <w:szCs w:val="21"/>
        </w:rPr>
      </w:pPr>
      <w:r>
        <w:rPr>
          <w:rFonts w:hint="eastAsia" w:ascii="仿宋_GB2312" w:hAnsi="仿宋" w:eastAsia="仿宋_GB2312" w:cs="仿宋"/>
          <w:b/>
          <w:i/>
          <w:iCs/>
          <w:szCs w:val="21"/>
        </w:rPr>
        <w:t>1、加盖投标人公章。</w:t>
      </w:r>
    </w:p>
    <w:p w14:paraId="14489533">
      <w:pPr>
        <w:spacing w:line="440" w:lineRule="exact"/>
        <w:ind w:left="361" w:hanging="361" w:hangingChars="150"/>
        <w:rPr>
          <w:rFonts w:ascii="仿宋_GB2312" w:hAnsi="仿宋" w:eastAsia="仿宋_GB2312" w:cs="仿宋"/>
          <w:b/>
          <w:i/>
          <w:iCs/>
          <w:szCs w:val="21"/>
        </w:rPr>
      </w:pPr>
      <w:r>
        <w:rPr>
          <w:rFonts w:hint="eastAsia" w:ascii="仿宋_GB2312" w:hAnsi="仿宋" w:eastAsia="仿宋_GB2312" w:cs="仿宋"/>
          <w:b/>
          <w:i/>
          <w:iCs/>
          <w:szCs w:val="21"/>
        </w:rPr>
        <w:t>2、投标人应按照招标文件的要求自行准备以上证明文件并编目。</w:t>
      </w:r>
    </w:p>
    <w:p w14:paraId="07A96BCB">
      <w:pPr>
        <w:rPr>
          <w:rFonts w:ascii="仿宋_GB2312" w:hAnsi="仿宋" w:eastAsia="仿宋_GB2312" w:cs="仿宋"/>
          <w:bCs/>
          <w:szCs w:val="24"/>
        </w:rPr>
      </w:pPr>
      <w:r>
        <w:rPr>
          <w:rFonts w:hint="eastAsia" w:ascii="仿宋_GB2312" w:hAnsi="仿宋" w:eastAsia="仿宋_GB2312" w:cs="仿宋"/>
          <w:b/>
          <w:sz w:val="30"/>
          <w:szCs w:val="30"/>
        </w:rPr>
        <w:br w:type="page"/>
      </w:r>
      <w:r>
        <w:rPr>
          <w:rFonts w:hint="eastAsia" w:ascii="仿宋_GB2312" w:hAnsi="仿宋" w:eastAsia="仿宋_GB2312" w:cs="仿宋"/>
          <w:b/>
          <w:szCs w:val="24"/>
        </w:rPr>
        <w:t xml:space="preserve">附件1： </w:t>
      </w:r>
    </w:p>
    <w:p w14:paraId="352ED781">
      <w:pPr>
        <w:ind w:left="1"/>
        <w:jc w:val="center"/>
        <w:rPr>
          <w:rFonts w:ascii="仿宋_GB2312" w:hAnsi="仿宋" w:eastAsia="仿宋_GB2312" w:cs="仿宋"/>
          <w:b/>
          <w:sz w:val="36"/>
          <w:szCs w:val="36"/>
        </w:rPr>
      </w:pPr>
    </w:p>
    <w:p w14:paraId="35FC2440">
      <w:pPr>
        <w:ind w:left="1"/>
        <w:jc w:val="center"/>
        <w:rPr>
          <w:rFonts w:ascii="仿宋_GB2312" w:hAnsi="仿宋" w:eastAsia="仿宋_GB2312" w:cs="仿宋"/>
          <w:b/>
          <w:sz w:val="36"/>
          <w:szCs w:val="36"/>
        </w:rPr>
      </w:pPr>
      <w:r>
        <w:rPr>
          <w:rFonts w:hint="eastAsia" w:ascii="仿宋_GB2312" w:hAnsi="仿宋" w:eastAsia="仿宋_GB2312" w:cs="仿宋"/>
          <w:b/>
          <w:sz w:val="36"/>
          <w:szCs w:val="36"/>
        </w:rPr>
        <w:t>供应商无重大违法记录的书面声明格式</w:t>
      </w:r>
    </w:p>
    <w:p w14:paraId="72B5C4D7">
      <w:pPr>
        <w:rPr>
          <w:rFonts w:ascii="仿宋_GB2312" w:hAnsi="仿宋" w:eastAsia="仿宋_GB2312" w:cs="仿宋"/>
          <w:b/>
          <w:spacing w:val="4"/>
          <w:sz w:val="30"/>
          <w:szCs w:val="30"/>
          <w:u w:val="single"/>
        </w:rPr>
      </w:pPr>
    </w:p>
    <w:p w14:paraId="7DD5207A">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致：（采购机构名称）、（采购代理机构名称）</w:t>
      </w:r>
    </w:p>
    <w:p w14:paraId="5A0EDA22">
      <w:pPr>
        <w:spacing w:line="480" w:lineRule="auto"/>
        <w:ind w:firstLine="496" w:firstLineChars="200"/>
        <w:rPr>
          <w:rFonts w:ascii="仿宋_GB2312" w:hAnsi="仿宋" w:eastAsia="仿宋_GB2312" w:cs="仿宋"/>
          <w:spacing w:val="4"/>
          <w:szCs w:val="24"/>
          <w:u w:val="single"/>
        </w:rPr>
      </w:pPr>
      <w:r>
        <w:rPr>
          <w:rFonts w:hint="eastAsia" w:ascii="仿宋_GB2312" w:hAnsi="仿宋" w:eastAsia="仿宋_GB2312" w:cs="仿宋"/>
          <w:spacing w:val="4"/>
          <w:szCs w:val="24"/>
          <w:u w:val="single"/>
        </w:rPr>
        <w:t>（投标人名称）</w:t>
      </w:r>
      <w:r>
        <w:rPr>
          <w:rFonts w:hint="eastAsia" w:ascii="仿宋_GB2312" w:hAnsi="仿宋" w:eastAsia="仿宋_GB2312" w:cs="仿宋"/>
          <w:spacing w:val="4"/>
          <w:szCs w:val="24"/>
        </w:rPr>
        <w:t>为在中华人民共和国境内合法注册并经营的机构。在此郑重声明，我公司在参与本次政府采购活动前3年内在经营活动中没有重大违法记录。</w:t>
      </w:r>
    </w:p>
    <w:p w14:paraId="69E4C6C9">
      <w:pPr>
        <w:spacing w:before="312" w:beforeLines="100" w:after="156" w:afterLines="50" w:line="480" w:lineRule="auto"/>
        <w:ind w:firstLine="170"/>
        <w:rPr>
          <w:rFonts w:ascii="仿宋_GB2312" w:hAnsi="仿宋" w:eastAsia="仿宋_GB2312" w:cs="仿宋"/>
          <w:spacing w:val="4"/>
          <w:szCs w:val="24"/>
        </w:rPr>
      </w:pPr>
    </w:p>
    <w:p w14:paraId="4A333570">
      <w:pPr>
        <w:spacing w:before="312" w:beforeLines="100" w:after="156" w:afterLines="50"/>
        <w:ind w:firstLine="170"/>
        <w:rPr>
          <w:rFonts w:ascii="仿宋_GB2312" w:hAnsi="仿宋" w:eastAsia="仿宋_GB2312" w:cs="仿宋"/>
          <w:spacing w:val="4"/>
          <w:szCs w:val="24"/>
        </w:rPr>
      </w:pPr>
    </w:p>
    <w:p w14:paraId="6402471A">
      <w:pPr>
        <w:spacing w:before="312" w:beforeLines="100" w:after="156" w:afterLines="50"/>
        <w:ind w:firstLine="170"/>
        <w:rPr>
          <w:rFonts w:ascii="仿宋_GB2312" w:hAnsi="仿宋" w:eastAsia="仿宋_GB2312" w:cs="仿宋"/>
          <w:spacing w:val="4"/>
          <w:szCs w:val="24"/>
        </w:rPr>
      </w:pPr>
    </w:p>
    <w:p w14:paraId="00B5F166">
      <w:pPr>
        <w:spacing w:before="312" w:beforeLines="100" w:after="156" w:afterLines="50" w:line="480" w:lineRule="auto"/>
        <w:ind w:firstLine="3596" w:firstLineChars="1450"/>
        <w:rPr>
          <w:rFonts w:ascii="仿宋_GB2312" w:hAnsi="仿宋" w:eastAsia="仿宋_GB2312" w:cs="仿宋"/>
          <w:spacing w:val="14"/>
          <w:kern w:val="0"/>
        </w:rPr>
      </w:pPr>
      <w:r>
        <w:rPr>
          <w:rFonts w:hint="eastAsia" w:ascii="仿宋_GB2312" w:hAnsi="仿宋" w:eastAsia="仿宋_GB2312" w:cs="仿宋"/>
          <w:spacing w:val="4"/>
          <w:szCs w:val="24"/>
        </w:rPr>
        <w:t>投标人名称（盖章）：</w:t>
      </w:r>
      <w:r>
        <w:rPr>
          <w:rFonts w:hint="eastAsia" w:ascii="仿宋_GB2312" w:hAnsi="仿宋" w:eastAsia="仿宋_GB2312" w:cs="仿宋"/>
          <w:spacing w:val="4"/>
          <w:szCs w:val="24"/>
          <w:u w:val="single"/>
        </w:rPr>
        <w:t xml:space="preserve">               </w:t>
      </w:r>
    </w:p>
    <w:p w14:paraId="517A0C3F">
      <w:pPr>
        <w:spacing w:before="312" w:beforeLines="100" w:after="156" w:afterLines="50" w:line="480" w:lineRule="auto"/>
        <w:ind w:firstLine="3596" w:firstLineChars="1450"/>
        <w:rPr>
          <w:rFonts w:ascii="仿宋_GB2312" w:hAnsi="仿宋" w:eastAsia="仿宋_GB2312" w:cs="仿宋"/>
          <w:spacing w:val="4"/>
          <w:szCs w:val="24"/>
          <w:u w:val="single"/>
        </w:rPr>
      </w:pPr>
      <w:r>
        <w:rPr>
          <w:rFonts w:hint="eastAsia" w:ascii="仿宋_GB2312" w:hAnsi="仿宋" w:eastAsia="仿宋_GB2312" w:cs="仿宋"/>
          <w:spacing w:val="4"/>
          <w:szCs w:val="24"/>
        </w:rPr>
        <w:t>法定代表人或其授权代表（签字或盖章）：</w:t>
      </w:r>
      <w:r>
        <w:rPr>
          <w:rFonts w:hint="eastAsia" w:ascii="仿宋_GB2312" w:hAnsi="仿宋" w:eastAsia="仿宋_GB2312" w:cs="仿宋"/>
          <w:spacing w:val="4"/>
          <w:szCs w:val="24"/>
          <w:u w:val="single"/>
        </w:rPr>
        <w:t xml:space="preserve">         </w:t>
      </w:r>
    </w:p>
    <w:p w14:paraId="7131ABE2">
      <w:pPr>
        <w:ind w:left="1"/>
        <w:jc w:val="center"/>
        <w:rPr>
          <w:rFonts w:ascii="仿宋_GB2312" w:hAnsi="仿宋" w:eastAsia="仿宋_GB2312" w:cs="仿宋"/>
          <w:spacing w:val="4"/>
          <w:szCs w:val="24"/>
        </w:rPr>
      </w:pPr>
      <w:r>
        <w:rPr>
          <w:rFonts w:hint="eastAsia" w:ascii="仿宋_GB2312" w:hAnsi="仿宋" w:eastAsia="仿宋_GB2312" w:cs="仿宋"/>
          <w:spacing w:val="4"/>
          <w:szCs w:val="24"/>
        </w:rPr>
        <w:t xml:space="preserve">                     日期：   年     月    日</w:t>
      </w:r>
    </w:p>
    <w:p w14:paraId="72BF049C">
      <w:pPr>
        <w:rPr>
          <w:rFonts w:ascii="仿宋_GB2312" w:hAnsi="仿宋" w:eastAsia="仿宋_GB2312" w:cs="仿宋"/>
          <w:bCs/>
          <w:szCs w:val="24"/>
        </w:rPr>
      </w:pPr>
      <w:r>
        <w:rPr>
          <w:rFonts w:hint="eastAsia" w:ascii="仿宋_GB2312" w:hAnsi="仿宋" w:eastAsia="仿宋_GB2312" w:cs="仿宋"/>
          <w:spacing w:val="4"/>
          <w:szCs w:val="24"/>
        </w:rPr>
        <w:br w:type="page"/>
      </w:r>
      <w:r>
        <w:rPr>
          <w:rFonts w:hint="eastAsia" w:ascii="仿宋_GB2312" w:hAnsi="仿宋" w:eastAsia="仿宋_GB2312" w:cs="仿宋"/>
          <w:b/>
          <w:szCs w:val="24"/>
        </w:rPr>
        <w:t>附件2：</w:t>
      </w:r>
    </w:p>
    <w:p w14:paraId="42992275">
      <w:pPr>
        <w:ind w:left="1"/>
        <w:jc w:val="center"/>
        <w:rPr>
          <w:rFonts w:ascii="仿宋_GB2312" w:hAnsi="仿宋" w:eastAsia="仿宋_GB2312" w:cs="仿宋"/>
          <w:b/>
          <w:sz w:val="36"/>
          <w:szCs w:val="36"/>
        </w:rPr>
      </w:pPr>
      <w:r>
        <w:rPr>
          <w:rFonts w:hint="eastAsia" w:ascii="仿宋_GB2312" w:hAnsi="仿宋" w:eastAsia="仿宋_GB2312" w:cs="仿宋"/>
          <w:b/>
          <w:sz w:val="36"/>
          <w:szCs w:val="36"/>
        </w:rPr>
        <w:t>诚信声明</w:t>
      </w:r>
    </w:p>
    <w:p w14:paraId="48DAB5EE">
      <w:pPr>
        <w:rPr>
          <w:rFonts w:ascii="仿宋_GB2312" w:hAnsi="仿宋" w:eastAsia="仿宋_GB2312" w:cs="仿宋"/>
          <w:spacing w:val="4"/>
          <w:szCs w:val="24"/>
          <w:u w:val="single"/>
        </w:rPr>
      </w:pPr>
    </w:p>
    <w:p w14:paraId="1C2032EF">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致：（采购机构名称）、（采购代理机构名称）</w:t>
      </w:r>
    </w:p>
    <w:p w14:paraId="2C6BF387">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 xml:space="preserve">项目名称：           </w:t>
      </w:r>
    </w:p>
    <w:p w14:paraId="57F175E3">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 xml:space="preserve">项目编号：           </w:t>
      </w:r>
    </w:p>
    <w:p w14:paraId="0BB15F8D">
      <w:pPr>
        <w:spacing w:line="480" w:lineRule="auto"/>
        <w:rPr>
          <w:rFonts w:ascii="仿宋_GB2312" w:hAnsi="仿宋" w:eastAsia="仿宋_GB2312" w:cs="仿宋"/>
          <w:spacing w:val="4"/>
          <w:szCs w:val="24"/>
          <w:u w:val="single"/>
        </w:rPr>
      </w:pPr>
    </w:p>
    <w:p w14:paraId="0C9C2D39">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投标人名称）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w:t>
      </w:r>
    </w:p>
    <w:p w14:paraId="065F0036">
      <w:pPr>
        <w:spacing w:line="480" w:lineRule="auto"/>
        <w:rPr>
          <w:rFonts w:ascii="仿宋_GB2312" w:hAnsi="仿宋" w:eastAsia="仿宋_GB2312" w:cs="仿宋"/>
          <w:spacing w:val="4"/>
          <w:szCs w:val="24"/>
          <w:u w:val="single"/>
        </w:rPr>
      </w:pPr>
      <w:r>
        <w:rPr>
          <w:rFonts w:hint="eastAsia" w:ascii="仿宋_GB2312" w:hAnsi="仿宋" w:eastAsia="仿宋_GB2312" w:cs="仿宋"/>
          <w:spacing w:val="4"/>
          <w:szCs w:val="24"/>
          <w:u w:val="single"/>
        </w:rPr>
        <w:t>特此声明。</w:t>
      </w:r>
    </w:p>
    <w:p w14:paraId="0898D9B1">
      <w:pPr>
        <w:spacing w:before="312" w:beforeLines="100" w:after="156" w:afterLines="50"/>
        <w:ind w:firstLine="2797" w:firstLineChars="1128"/>
        <w:rPr>
          <w:rFonts w:ascii="仿宋_GB2312" w:hAnsi="仿宋" w:eastAsia="仿宋_GB2312" w:cs="仿宋"/>
          <w:spacing w:val="4"/>
          <w:szCs w:val="24"/>
        </w:rPr>
      </w:pPr>
    </w:p>
    <w:p w14:paraId="5B54A328">
      <w:pPr>
        <w:spacing w:before="312" w:beforeLines="100" w:after="156" w:afterLines="50"/>
        <w:ind w:firstLine="2797" w:firstLineChars="1128"/>
        <w:rPr>
          <w:rFonts w:ascii="仿宋_GB2312" w:hAnsi="仿宋" w:eastAsia="仿宋_GB2312" w:cs="仿宋"/>
          <w:spacing w:val="14"/>
          <w:kern w:val="0"/>
        </w:rPr>
      </w:pPr>
      <w:r>
        <w:rPr>
          <w:rFonts w:hint="eastAsia" w:ascii="仿宋_GB2312" w:hAnsi="仿宋" w:eastAsia="仿宋_GB2312" w:cs="仿宋"/>
          <w:spacing w:val="4"/>
          <w:szCs w:val="24"/>
        </w:rPr>
        <w:t>投标人名称（盖章）：</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14"/>
          <w:kern w:val="0"/>
          <w:u w:val="single"/>
        </w:rPr>
        <w:t>（单位全称</w:t>
      </w:r>
      <w:r>
        <w:rPr>
          <w:rFonts w:hint="eastAsia" w:ascii="仿宋_GB2312" w:hAnsi="仿宋" w:eastAsia="仿宋_GB2312" w:cs="仿宋"/>
          <w:spacing w:val="14"/>
          <w:kern w:val="0"/>
        </w:rPr>
        <w:t>）</w:t>
      </w:r>
    </w:p>
    <w:p w14:paraId="19F900F8">
      <w:pPr>
        <w:spacing w:before="312" w:beforeLines="100" w:after="156" w:afterLines="50" w:line="480" w:lineRule="auto"/>
        <w:ind w:firstLine="2852" w:firstLineChars="1150"/>
        <w:rPr>
          <w:rFonts w:ascii="仿宋_GB2312" w:hAnsi="仿宋" w:eastAsia="仿宋_GB2312" w:cs="仿宋"/>
          <w:spacing w:val="4"/>
          <w:szCs w:val="24"/>
          <w:u w:val="single"/>
        </w:rPr>
      </w:pPr>
      <w:r>
        <w:rPr>
          <w:rFonts w:hint="eastAsia" w:ascii="仿宋_GB2312" w:hAnsi="仿宋" w:eastAsia="仿宋_GB2312" w:cs="仿宋"/>
          <w:spacing w:val="4"/>
          <w:szCs w:val="24"/>
        </w:rPr>
        <w:t>法定代表人或其授权代表（签字或盖章）：</w:t>
      </w:r>
      <w:r>
        <w:rPr>
          <w:rFonts w:hint="eastAsia" w:ascii="仿宋_GB2312" w:hAnsi="仿宋" w:eastAsia="仿宋_GB2312" w:cs="仿宋"/>
          <w:spacing w:val="4"/>
          <w:szCs w:val="24"/>
          <w:u w:val="single"/>
        </w:rPr>
        <w:t xml:space="preserve">         </w:t>
      </w:r>
    </w:p>
    <w:p w14:paraId="78339843">
      <w:pPr>
        <w:ind w:left="1"/>
        <w:jc w:val="center"/>
        <w:rPr>
          <w:rFonts w:ascii="仿宋_GB2312" w:hAnsi="仿宋" w:eastAsia="仿宋_GB2312" w:cs="仿宋"/>
          <w:spacing w:val="4"/>
          <w:szCs w:val="24"/>
        </w:rPr>
      </w:pPr>
      <w:r>
        <w:rPr>
          <w:rFonts w:hint="eastAsia" w:ascii="仿宋_GB2312" w:hAnsi="仿宋" w:eastAsia="仿宋_GB2312" w:cs="仿宋"/>
          <w:spacing w:val="4"/>
          <w:szCs w:val="24"/>
        </w:rPr>
        <w:t xml:space="preserve">                      日期：   年     月    日</w:t>
      </w:r>
    </w:p>
    <w:p w14:paraId="792E3118">
      <w:pPr>
        <w:rPr>
          <w:rFonts w:ascii="仿宋_GB2312" w:hAnsi="仿宋" w:eastAsia="仿宋_GB2312" w:cs="仿宋"/>
        </w:rPr>
      </w:pPr>
    </w:p>
    <w:p w14:paraId="4CD48563">
      <w:pPr>
        <w:rPr>
          <w:rFonts w:ascii="仿宋_GB2312" w:hAnsi="仿宋" w:eastAsia="仿宋_GB2312" w:cs="仿宋"/>
          <w:spacing w:val="4"/>
          <w:szCs w:val="24"/>
        </w:rPr>
      </w:pPr>
    </w:p>
    <w:p w14:paraId="603D73C1">
      <w:pPr>
        <w:rPr>
          <w:rFonts w:ascii="仿宋_GB2312" w:hAnsi="仿宋" w:eastAsia="仿宋_GB2312" w:cs="仿宋"/>
          <w:b/>
          <w:sz w:val="30"/>
          <w:szCs w:val="30"/>
        </w:rPr>
      </w:pPr>
      <w:r>
        <w:rPr>
          <w:rFonts w:hint="eastAsia" w:ascii="仿宋_GB2312" w:hAnsi="仿宋" w:eastAsia="仿宋_GB2312" w:cs="仿宋"/>
          <w:b/>
          <w:sz w:val="30"/>
          <w:szCs w:val="30"/>
        </w:rPr>
        <w:br w:type="page"/>
      </w:r>
      <w:bookmarkStart w:id="10" w:name="OLE_LINK13"/>
    </w:p>
    <w:bookmarkEnd w:id="9"/>
    <w:bookmarkEnd w:id="10"/>
    <w:p w14:paraId="79A277A0">
      <w:pPr>
        <w:ind w:left="1"/>
        <w:rPr>
          <w:rFonts w:ascii="仿宋_GB2312" w:hAnsi="仿宋" w:eastAsia="仿宋_GB2312" w:cs="仿宋"/>
          <w:b/>
          <w:sz w:val="36"/>
          <w:szCs w:val="36"/>
        </w:rPr>
      </w:pPr>
      <w:bookmarkStart w:id="11" w:name="_Hlk117609075"/>
    </w:p>
    <w:p w14:paraId="3AA4650E">
      <w:pPr>
        <w:jc w:val="center"/>
        <w:rPr>
          <w:rFonts w:ascii="仿宋_GB2312" w:hAnsi="仿宋" w:eastAsia="仿宋_GB2312" w:cs="仿宋"/>
          <w:b/>
          <w:sz w:val="36"/>
          <w:szCs w:val="36"/>
        </w:rPr>
      </w:pPr>
      <w:r>
        <w:rPr>
          <w:rFonts w:hint="eastAsia" w:ascii="仿宋_GB2312" w:hAnsi="仿宋" w:eastAsia="仿宋_GB2312" w:cs="仿宋"/>
          <w:b/>
          <w:sz w:val="44"/>
          <w:szCs w:val="44"/>
        </w:rPr>
        <w:t>政府采购货物项目</w:t>
      </w:r>
    </w:p>
    <w:p w14:paraId="1F1D0D5B">
      <w:pPr>
        <w:jc w:val="center"/>
        <w:rPr>
          <w:rFonts w:ascii="仿宋_GB2312" w:hAnsi="仿宋" w:eastAsia="仿宋_GB2312" w:cs="仿宋"/>
          <w:b/>
          <w:sz w:val="44"/>
          <w:szCs w:val="44"/>
        </w:rPr>
      </w:pPr>
    </w:p>
    <w:p w14:paraId="7CE8930C">
      <w:pPr>
        <w:jc w:val="center"/>
        <w:rPr>
          <w:rFonts w:ascii="仿宋_GB2312" w:hAnsi="仿宋" w:eastAsia="仿宋_GB2312" w:cs="仿宋"/>
          <w:b/>
          <w:sz w:val="36"/>
          <w:szCs w:val="36"/>
        </w:rPr>
      </w:pPr>
    </w:p>
    <w:p w14:paraId="464225FD">
      <w:pPr>
        <w:jc w:val="center"/>
        <w:rPr>
          <w:rFonts w:ascii="仿宋_GB2312" w:hAnsi="仿宋" w:eastAsia="仿宋_GB2312" w:cs="仿宋"/>
          <w:b/>
          <w:sz w:val="84"/>
          <w:szCs w:val="84"/>
        </w:rPr>
      </w:pPr>
      <w:r>
        <w:rPr>
          <w:rFonts w:hint="eastAsia" w:ascii="仿宋_GB2312" w:hAnsi="仿宋" w:eastAsia="仿宋_GB2312" w:cs="仿宋"/>
          <w:b/>
          <w:sz w:val="84"/>
          <w:szCs w:val="84"/>
        </w:rPr>
        <w:t>投 标 文 件</w:t>
      </w:r>
    </w:p>
    <w:p w14:paraId="572F7578">
      <w:pPr>
        <w:jc w:val="center"/>
        <w:rPr>
          <w:rFonts w:ascii="仿宋_GB2312" w:hAnsi="仿宋" w:eastAsia="仿宋_GB2312" w:cs="仿宋"/>
          <w:b/>
          <w:sz w:val="36"/>
          <w:szCs w:val="36"/>
        </w:rPr>
      </w:pPr>
    </w:p>
    <w:p w14:paraId="34FDF921">
      <w:pPr>
        <w:jc w:val="center"/>
        <w:rPr>
          <w:rFonts w:ascii="仿宋_GB2312" w:hAnsi="仿宋" w:eastAsia="仿宋_GB2312" w:cs="仿宋"/>
          <w:b/>
          <w:sz w:val="36"/>
          <w:szCs w:val="36"/>
        </w:rPr>
      </w:pPr>
      <w:r>
        <w:rPr>
          <w:rFonts w:hint="eastAsia" w:ascii="仿宋_GB2312" w:hAnsi="仿宋" w:eastAsia="仿宋_GB2312" w:cs="仿宋"/>
          <w:b/>
          <w:sz w:val="36"/>
          <w:szCs w:val="36"/>
        </w:rPr>
        <w:t>（技术和商务部分）</w:t>
      </w:r>
    </w:p>
    <w:p w14:paraId="44EA7C66">
      <w:pPr>
        <w:jc w:val="center"/>
        <w:rPr>
          <w:rFonts w:ascii="仿宋_GB2312" w:hAnsi="仿宋" w:eastAsia="仿宋_GB2312" w:cs="仿宋"/>
          <w:b/>
          <w:sz w:val="36"/>
          <w:szCs w:val="36"/>
        </w:rPr>
      </w:pPr>
    </w:p>
    <w:p w14:paraId="4510A0C1">
      <w:pPr>
        <w:jc w:val="center"/>
        <w:rPr>
          <w:rFonts w:ascii="仿宋_GB2312" w:hAnsi="仿宋" w:eastAsia="仿宋_GB2312" w:cs="仿宋"/>
          <w:sz w:val="72"/>
          <w:szCs w:val="72"/>
        </w:rPr>
      </w:pPr>
    </w:p>
    <w:p w14:paraId="6314D278">
      <w:pPr>
        <w:tabs>
          <w:tab w:val="left" w:pos="2628"/>
        </w:tabs>
        <w:ind w:left="2661" w:leftChars="544" w:hanging="1355" w:hangingChars="450"/>
        <w:rPr>
          <w:rFonts w:ascii="仿宋_GB2312" w:hAnsi="仿宋" w:eastAsia="仿宋_GB2312" w:cs="仿宋"/>
          <w:b/>
          <w:sz w:val="30"/>
          <w:szCs w:val="30"/>
        </w:rPr>
      </w:pPr>
      <w:r>
        <w:rPr>
          <w:rFonts w:hint="eastAsia" w:ascii="仿宋_GB2312" w:hAnsi="仿宋" w:eastAsia="仿宋_GB2312" w:cs="仿宋"/>
          <w:b/>
          <w:sz w:val="30"/>
          <w:szCs w:val="30"/>
        </w:rPr>
        <w:t>项目名称：</w:t>
      </w:r>
    </w:p>
    <w:p w14:paraId="2474D05A">
      <w:pPr>
        <w:tabs>
          <w:tab w:val="left" w:pos="2628"/>
        </w:tabs>
        <w:ind w:left="962" w:leftChars="401" w:firstLine="301" w:firstLineChars="100"/>
        <w:rPr>
          <w:rFonts w:ascii="仿宋_GB2312" w:hAnsi="仿宋" w:eastAsia="仿宋_GB2312" w:cs="仿宋"/>
          <w:b/>
          <w:sz w:val="30"/>
          <w:szCs w:val="30"/>
        </w:rPr>
      </w:pPr>
      <w:r>
        <w:rPr>
          <w:rFonts w:hint="eastAsia" w:ascii="仿宋_GB2312" w:hAnsi="仿宋" w:eastAsia="仿宋_GB2312" w:cs="仿宋"/>
          <w:b/>
          <w:sz w:val="30"/>
          <w:szCs w:val="30"/>
        </w:rPr>
        <w:t>项目编号：</w:t>
      </w:r>
    </w:p>
    <w:p w14:paraId="7D9B14D5">
      <w:pPr>
        <w:tabs>
          <w:tab w:val="left" w:pos="2628"/>
        </w:tabs>
        <w:ind w:left="962" w:leftChars="401" w:firstLine="301" w:firstLineChars="100"/>
        <w:rPr>
          <w:rFonts w:ascii="仿宋_GB2312" w:hAnsi="仿宋" w:eastAsia="仿宋_GB2312"/>
        </w:rPr>
      </w:pPr>
      <w:r>
        <w:rPr>
          <w:rFonts w:hint="eastAsia" w:ascii="仿宋_GB2312" w:hAnsi="仿宋" w:eastAsia="仿宋_GB2312" w:cs="仿宋"/>
          <w:b/>
          <w:sz w:val="30"/>
          <w:szCs w:val="30"/>
        </w:rPr>
        <w:t>包    号：</w:t>
      </w:r>
    </w:p>
    <w:p w14:paraId="43D74DEF">
      <w:pPr>
        <w:ind w:left="1080"/>
        <w:rPr>
          <w:rFonts w:ascii="仿宋_GB2312" w:hAnsi="仿宋" w:eastAsia="仿宋_GB2312" w:cs="仿宋"/>
          <w:sz w:val="30"/>
        </w:rPr>
      </w:pPr>
      <w:r>
        <w:rPr>
          <w:rFonts w:hint="eastAsia" w:ascii="仿宋_GB2312" w:hAnsi="仿宋" w:eastAsia="仿宋_GB2312" w:cs="仿宋"/>
          <w:szCs w:val="24"/>
        </w:rPr>
        <w:t xml:space="preserve">    </w:t>
      </w:r>
      <w:r>
        <w:rPr>
          <w:rFonts w:hint="eastAsia" w:ascii="仿宋_GB2312" w:hAnsi="仿宋" w:eastAsia="仿宋_GB2312" w:cs="仿宋"/>
          <w:sz w:val="30"/>
        </w:rPr>
        <w:t xml:space="preserve">                 </w:t>
      </w:r>
    </w:p>
    <w:p w14:paraId="097E94C7">
      <w:pPr>
        <w:ind w:left="1080"/>
        <w:rPr>
          <w:rFonts w:ascii="仿宋_GB2312" w:hAnsi="仿宋" w:eastAsia="仿宋_GB2312" w:cs="仿宋"/>
          <w:sz w:val="44"/>
          <w:szCs w:val="44"/>
        </w:rPr>
      </w:pPr>
    </w:p>
    <w:p w14:paraId="347E7D38">
      <w:pPr>
        <w:jc w:val="center"/>
        <w:rPr>
          <w:rFonts w:ascii="仿宋_GB2312" w:hAnsi="仿宋" w:eastAsia="仿宋_GB2312" w:cs="仿宋"/>
          <w:sz w:val="44"/>
          <w:szCs w:val="44"/>
        </w:rPr>
      </w:pPr>
    </w:p>
    <w:p w14:paraId="5249FE71">
      <w:pPr>
        <w:jc w:val="center"/>
        <w:rPr>
          <w:rFonts w:ascii="仿宋_GB2312" w:hAnsi="仿宋" w:eastAsia="仿宋_GB2312" w:cs="仿宋"/>
          <w:b/>
          <w:sz w:val="30"/>
          <w:szCs w:val="30"/>
        </w:rPr>
      </w:pPr>
      <w:r>
        <w:rPr>
          <w:rFonts w:hint="eastAsia" w:ascii="仿宋_GB2312" w:hAnsi="仿宋" w:eastAsia="仿宋_GB2312" w:cs="仿宋"/>
          <w:b/>
          <w:sz w:val="30"/>
          <w:szCs w:val="30"/>
        </w:rPr>
        <w:t xml:space="preserve">   投标人：</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（公章）</w:t>
      </w:r>
    </w:p>
    <w:p w14:paraId="5811FE8A">
      <w:pPr>
        <w:ind w:firstLine="1560" w:firstLineChars="518"/>
        <w:rPr>
          <w:rFonts w:ascii="仿宋_GB2312" w:hAnsi="仿宋" w:eastAsia="仿宋_GB2312" w:cs="仿宋"/>
          <w:b/>
          <w:sz w:val="30"/>
          <w:szCs w:val="30"/>
        </w:rPr>
      </w:pPr>
      <w:r>
        <w:rPr>
          <w:rFonts w:hint="eastAsia" w:ascii="仿宋_GB2312" w:hAnsi="仿宋" w:eastAsia="仿宋_GB2312" w:cs="仿宋"/>
          <w:b/>
          <w:sz w:val="30"/>
          <w:szCs w:val="30"/>
        </w:rPr>
        <w:t>日  期：</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年</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月</w:t>
      </w:r>
      <w:r>
        <w:rPr>
          <w:rFonts w:hint="eastAsia" w:ascii="仿宋_GB2312" w:hAnsi="仿宋" w:eastAsia="仿宋_GB2312" w:cs="仿宋"/>
          <w:b/>
          <w:sz w:val="30"/>
          <w:szCs w:val="30"/>
          <w:u w:val="single"/>
        </w:rPr>
        <w:t xml:space="preserve">     </w:t>
      </w:r>
      <w:r>
        <w:rPr>
          <w:rFonts w:hint="eastAsia" w:ascii="仿宋_GB2312" w:hAnsi="仿宋" w:eastAsia="仿宋_GB2312" w:cs="仿宋"/>
          <w:b/>
          <w:sz w:val="30"/>
          <w:szCs w:val="30"/>
        </w:rPr>
        <w:t>日</w:t>
      </w:r>
    </w:p>
    <w:p w14:paraId="6F405A89">
      <w:pPr>
        <w:spacing w:line="500" w:lineRule="exact"/>
        <w:jc w:val="center"/>
        <w:rPr>
          <w:rFonts w:ascii="仿宋_GB2312" w:hAnsi="仿宋" w:eastAsia="仿宋_GB2312" w:cs="仿宋"/>
          <w:b/>
          <w:sz w:val="36"/>
          <w:szCs w:val="36"/>
        </w:rPr>
      </w:pPr>
      <w:r>
        <w:rPr>
          <w:rFonts w:hint="eastAsia" w:ascii="仿宋_GB2312" w:hAnsi="仿宋" w:eastAsia="仿宋_GB2312" w:cs="仿宋"/>
          <w:b/>
          <w:sz w:val="36"/>
          <w:szCs w:val="36"/>
        </w:rPr>
        <w:br w:type="page"/>
      </w:r>
    </w:p>
    <w:p w14:paraId="610B16BF">
      <w:pPr>
        <w:spacing w:line="500" w:lineRule="exact"/>
        <w:jc w:val="center"/>
        <w:rPr>
          <w:rFonts w:ascii="仿宋_GB2312" w:hAnsi="仿宋" w:eastAsia="仿宋_GB2312" w:cs="仿宋"/>
          <w:b/>
          <w:sz w:val="36"/>
          <w:szCs w:val="36"/>
        </w:rPr>
      </w:pPr>
    </w:p>
    <w:p w14:paraId="059FF441">
      <w:pPr>
        <w:spacing w:line="500" w:lineRule="exact"/>
        <w:jc w:val="center"/>
        <w:rPr>
          <w:rFonts w:ascii="仿宋_GB2312" w:hAnsi="仿宋" w:eastAsia="仿宋_GB2312" w:cs="仿宋"/>
          <w:b/>
          <w:bCs/>
          <w:spacing w:val="4"/>
          <w:sz w:val="48"/>
          <w:szCs w:val="48"/>
        </w:rPr>
      </w:pPr>
      <w:r>
        <w:rPr>
          <w:rFonts w:hint="eastAsia" w:ascii="仿宋_GB2312" w:hAnsi="仿宋" w:eastAsia="仿宋_GB2312" w:cs="仿宋"/>
          <w:b/>
          <w:bCs/>
          <w:spacing w:val="4"/>
          <w:sz w:val="48"/>
          <w:szCs w:val="48"/>
        </w:rPr>
        <w:t>目 录</w:t>
      </w:r>
    </w:p>
    <w:p w14:paraId="447852E3">
      <w:pPr>
        <w:spacing w:line="500" w:lineRule="exact"/>
        <w:jc w:val="center"/>
        <w:rPr>
          <w:rFonts w:ascii="仿宋_GB2312" w:hAnsi="仿宋" w:eastAsia="仿宋_GB2312" w:cs="仿宋"/>
          <w:b/>
          <w:bCs/>
          <w:spacing w:val="4"/>
          <w:sz w:val="36"/>
          <w:szCs w:val="36"/>
        </w:rPr>
      </w:pPr>
    </w:p>
    <w:p w14:paraId="3B04143D">
      <w:pPr>
        <w:numPr>
          <w:ilvl w:val="0"/>
          <w:numId w:val="5"/>
        </w:numPr>
        <w:spacing w:before="240"/>
        <w:rPr>
          <w:rFonts w:ascii="仿宋_GB2312" w:hAnsi="仿宋" w:eastAsia="仿宋_GB2312" w:cs="仿宋"/>
          <w:spacing w:val="4"/>
          <w:szCs w:val="24"/>
        </w:rPr>
      </w:pPr>
      <w:r>
        <w:rPr>
          <w:rFonts w:hint="eastAsia" w:ascii="仿宋_GB2312" w:hAnsi="仿宋" w:eastAsia="仿宋_GB2312" w:cs="仿宋"/>
          <w:spacing w:val="4"/>
          <w:szCs w:val="24"/>
        </w:rPr>
        <w:t>投标函</w:t>
      </w:r>
    </w:p>
    <w:p w14:paraId="335C6D42">
      <w:pPr>
        <w:numPr>
          <w:ilvl w:val="0"/>
          <w:numId w:val="5"/>
        </w:numPr>
        <w:spacing w:before="240"/>
        <w:rPr>
          <w:rFonts w:ascii="仿宋_GB2312" w:hAnsi="仿宋" w:eastAsia="仿宋_GB2312" w:cs="仿宋"/>
          <w:spacing w:val="4"/>
          <w:szCs w:val="24"/>
        </w:rPr>
      </w:pPr>
      <w:r>
        <w:rPr>
          <w:rFonts w:hint="eastAsia" w:ascii="仿宋_GB2312" w:hAnsi="仿宋" w:eastAsia="仿宋_GB2312" w:cs="仿宋"/>
          <w:spacing w:val="4"/>
          <w:szCs w:val="24"/>
        </w:rPr>
        <w:t>投标报价表</w:t>
      </w:r>
    </w:p>
    <w:p w14:paraId="079BE360">
      <w:pPr>
        <w:numPr>
          <w:ilvl w:val="0"/>
          <w:numId w:val="5"/>
        </w:numPr>
        <w:spacing w:before="240"/>
        <w:rPr>
          <w:rFonts w:ascii="仿宋_GB2312" w:hAnsi="仿宋" w:eastAsia="仿宋_GB2312" w:cs="仿宋"/>
          <w:spacing w:val="4"/>
          <w:szCs w:val="24"/>
        </w:rPr>
      </w:pPr>
      <w:r>
        <w:rPr>
          <w:rFonts w:hint="eastAsia" w:ascii="仿宋_GB2312" w:hAnsi="仿宋" w:eastAsia="仿宋_GB2312" w:cs="仿宋"/>
          <w:spacing w:val="4"/>
          <w:szCs w:val="24"/>
        </w:rPr>
        <w:t>投标方案说明书</w:t>
      </w:r>
    </w:p>
    <w:p w14:paraId="09853392">
      <w:pPr>
        <w:numPr>
          <w:ilvl w:val="0"/>
          <w:numId w:val="5"/>
        </w:numPr>
        <w:spacing w:before="240"/>
        <w:rPr>
          <w:rFonts w:ascii="仿宋_GB2312" w:hAnsi="仿宋" w:eastAsia="仿宋_GB2312"/>
        </w:rPr>
      </w:pPr>
      <w:r>
        <w:rPr>
          <w:rFonts w:hint="eastAsia" w:ascii="仿宋_GB2312" w:hAnsi="仿宋" w:eastAsia="仿宋_GB2312" w:cs="仿宋"/>
          <w:spacing w:val="4"/>
          <w:szCs w:val="24"/>
        </w:rPr>
        <w:t>相关声明</w:t>
      </w:r>
    </w:p>
    <w:p w14:paraId="7C5F5991">
      <w:pPr>
        <w:spacing w:before="240"/>
        <w:rPr>
          <w:rFonts w:ascii="仿宋_GB2312" w:hAnsi="仿宋" w:eastAsia="仿宋_GB2312" w:cs="仿宋"/>
          <w:szCs w:val="24"/>
        </w:rPr>
      </w:pPr>
    </w:p>
    <w:p w14:paraId="7CC6E8A1">
      <w:pPr>
        <w:spacing w:line="440" w:lineRule="exact"/>
        <w:jc w:val="center"/>
        <w:rPr>
          <w:rFonts w:ascii="仿宋_GB2312" w:hAnsi="仿宋" w:eastAsia="仿宋_GB2312" w:cs="仿宋"/>
          <w:spacing w:val="4"/>
          <w:sz w:val="36"/>
          <w:szCs w:val="36"/>
        </w:rPr>
      </w:pPr>
      <w:r>
        <w:rPr>
          <w:rFonts w:hint="eastAsia" w:ascii="仿宋_GB2312" w:hAnsi="仿宋" w:eastAsia="仿宋_GB2312" w:cs="仿宋"/>
          <w:b/>
          <w:spacing w:val="4"/>
          <w:sz w:val="36"/>
          <w:szCs w:val="36"/>
        </w:rPr>
        <w:br w:type="page"/>
      </w:r>
      <w:r>
        <w:rPr>
          <w:rFonts w:hint="eastAsia" w:ascii="仿宋_GB2312" w:hAnsi="仿宋" w:eastAsia="仿宋_GB2312" w:cs="仿宋"/>
          <w:b/>
          <w:spacing w:val="4"/>
          <w:sz w:val="36"/>
          <w:szCs w:val="36"/>
        </w:rPr>
        <w:t>一、投标函</w:t>
      </w:r>
    </w:p>
    <w:p w14:paraId="64FF637A">
      <w:pPr>
        <w:spacing w:line="440" w:lineRule="exact"/>
        <w:rPr>
          <w:rFonts w:ascii="仿宋_GB2312" w:hAnsi="仿宋" w:eastAsia="仿宋_GB2312" w:cs="仿宋"/>
          <w:spacing w:val="4"/>
        </w:rPr>
      </w:pPr>
    </w:p>
    <w:p w14:paraId="5FADB63E">
      <w:pPr>
        <w:spacing w:line="440" w:lineRule="exact"/>
        <w:rPr>
          <w:rFonts w:ascii="仿宋_GB2312" w:hAnsi="仿宋" w:eastAsia="仿宋_GB2312" w:cs="仿宋"/>
          <w:spacing w:val="4"/>
        </w:rPr>
      </w:pPr>
      <w:r>
        <w:rPr>
          <w:rFonts w:hint="eastAsia" w:ascii="仿宋_GB2312" w:hAnsi="仿宋" w:eastAsia="仿宋_GB2312" w:cs="仿宋"/>
          <w:spacing w:val="4"/>
        </w:rPr>
        <w:t>致：西北（陕西）国际招标有限公司</w:t>
      </w:r>
    </w:p>
    <w:p w14:paraId="1738374C">
      <w:pPr>
        <w:spacing w:line="440" w:lineRule="exact"/>
        <w:ind w:firstLine="496" w:firstLineChars="200"/>
        <w:rPr>
          <w:rFonts w:ascii="仿宋_GB2312" w:hAnsi="仿宋" w:eastAsia="仿宋_GB2312" w:cs="仿宋"/>
          <w:spacing w:val="4"/>
        </w:rPr>
      </w:pPr>
      <w:r>
        <w:rPr>
          <w:rFonts w:hint="eastAsia" w:ascii="仿宋_GB2312" w:hAnsi="仿宋" w:eastAsia="仿宋_GB2312" w:cs="仿宋"/>
          <w:spacing w:val="4"/>
        </w:rPr>
        <w:t>根据贵方为</w:t>
      </w:r>
      <w:r>
        <w:rPr>
          <w:rFonts w:hint="eastAsia" w:ascii="仿宋_GB2312" w:hAnsi="仿宋" w:eastAsia="仿宋_GB2312" w:cs="仿宋"/>
          <w:spacing w:val="4"/>
          <w:u w:val="single"/>
        </w:rPr>
        <w:t>（项目名称）</w:t>
      </w:r>
      <w:r>
        <w:rPr>
          <w:rFonts w:hint="eastAsia" w:ascii="仿宋_GB2312" w:hAnsi="仿宋" w:eastAsia="仿宋_GB2312" w:cs="仿宋"/>
          <w:spacing w:val="4"/>
        </w:rPr>
        <w:t>项目招标采购货物及服务的投标邀请</w:t>
      </w:r>
      <w:r>
        <w:rPr>
          <w:rFonts w:hint="eastAsia" w:ascii="仿宋_GB2312" w:hAnsi="仿宋" w:eastAsia="仿宋_GB2312" w:cs="仿宋"/>
          <w:spacing w:val="4"/>
          <w:u w:val="single"/>
        </w:rPr>
        <w:t>(项目编号)</w:t>
      </w:r>
      <w:r>
        <w:rPr>
          <w:rFonts w:hint="eastAsia" w:ascii="仿宋_GB2312" w:hAnsi="仿宋" w:eastAsia="仿宋_GB2312" w:cs="仿宋"/>
          <w:spacing w:val="4"/>
        </w:rPr>
        <w:t>，签字代表</w:t>
      </w:r>
      <w:r>
        <w:rPr>
          <w:rFonts w:hint="eastAsia" w:ascii="仿宋_GB2312" w:hAnsi="仿宋" w:eastAsia="仿宋_GB2312" w:cs="仿宋"/>
          <w:spacing w:val="4"/>
          <w:u w:val="single"/>
        </w:rPr>
        <w:t>（姓名、职务）</w:t>
      </w:r>
      <w:r>
        <w:rPr>
          <w:rFonts w:hint="eastAsia" w:ascii="仿宋_GB2312" w:hAnsi="仿宋" w:eastAsia="仿宋_GB2312" w:cs="仿宋"/>
          <w:spacing w:val="4"/>
        </w:rPr>
        <w:t>经正式授权并代表投标人</w:t>
      </w:r>
      <w:r>
        <w:rPr>
          <w:rFonts w:hint="eastAsia" w:ascii="仿宋_GB2312" w:hAnsi="仿宋" w:eastAsia="仿宋_GB2312" w:cs="仿宋"/>
          <w:spacing w:val="4"/>
          <w:u w:val="single"/>
        </w:rPr>
        <w:t>(投标人名称)</w:t>
      </w:r>
      <w:r>
        <w:rPr>
          <w:rFonts w:hint="eastAsia" w:ascii="仿宋_GB2312" w:hAnsi="仿宋" w:eastAsia="仿宋_GB2312" w:cs="仿宋"/>
          <w:spacing w:val="4"/>
        </w:rPr>
        <w:t xml:space="preserve"> 提交电子投标文件。</w:t>
      </w:r>
    </w:p>
    <w:p w14:paraId="2F2E36B0">
      <w:pPr>
        <w:spacing w:line="440" w:lineRule="exact"/>
        <w:ind w:left="624" w:leftChars="251" w:hanging="22" w:hangingChars="9"/>
        <w:rPr>
          <w:rFonts w:ascii="仿宋_GB2312" w:hAnsi="仿宋" w:eastAsia="仿宋_GB2312" w:cs="仿宋"/>
          <w:spacing w:val="4"/>
        </w:rPr>
      </w:pPr>
      <w:r>
        <w:rPr>
          <w:rFonts w:hint="eastAsia" w:ascii="仿宋_GB2312" w:hAnsi="仿宋" w:eastAsia="仿宋_GB2312" w:cs="仿宋"/>
          <w:spacing w:val="4"/>
        </w:rPr>
        <w:t>我方承诺如下：</w:t>
      </w:r>
    </w:p>
    <w:p w14:paraId="17A7B0A9">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 xml:space="preserve">投标总价为 </w:t>
      </w:r>
      <w:r>
        <w:rPr>
          <w:rFonts w:hint="eastAsia" w:ascii="仿宋_GB2312" w:hAnsi="仿宋" w:eastAsia="仿宋_GB2312" w:cs="仿宋"/>
          <w:spacing w:val="4"/>
          <w:u w:val="single"/>
        </w:rPr>
        <w:t xml:space="preserve">          </w:t>
      </w:r>
      <w:r>
        <w:rPr>
          <w:rFonts w:hint="eastAsia" w:ascii="仿宋_GB2312" w:hAnsi="仿宋" w:eastAsia="仿宋_GB2312" w:cs="仿宋"/>
          <w:spacing w:val="4"/>
        </w:rPr>
        <w:t>（人民币）、（用文字和数字表示的投标总价）。</w:t>
      </w:r>
    </w:p>
    <w:p w14:paraId="605018F9">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如果中标，我们根据招标文件的规定，履行合同的责任和义务。</w:t>
      </w:r>
    </w:p>
    <w:p w14:paraId="43C17B5B">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我们已详细阅读和审核全部招标文件（含修改部分，如有的话），及有关附件，我们知道必须放弃提出含糊不清或误解的问题的权利。</w:t>
      </w:r>
    </w:p>
    <w:p w14:paraId="0DAEF4AA">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我们同意在贵方文件规定的投标有效期内（自开标之日起</w:t>
      </w:r>
      <w:r>
        <w:rPr>
          <w:rFonts w:hint="eastAsia" w:ascii="仿宋_GB2312" w:hAnsi="仿宋" w:eastAsia="仿宋_GB2312" w:cs="仿宋"/>
          <w:spacing w:val="4"/>
          <w:u w:val="single"/>
        </w:rPr>
        <w:t>90</w:t>
      </w:r>
      <w:r>
        <w:rPr>
          <w:rFonts w:hint="eastAsia" w:ascii="仿宋_GB2312" w:hAnsi="仿宋" w:eastAsia="仿宋_GB2312" w:cs="仿宋"/>
          <w:spacing w:val="4"/>
        </w:rPr>
        <w:t>天内），本投标函对我方具有约束力。</w:t>
      </w:r>
    </w:p>
    <w:p w14:paraId="44A42379">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我方承诺，按照招标要求提交的全部资格和其他证明文件的真实性，如有虚假，愿承担一切法律责任。</w:t>
      </w:r>
    </w:p>
    <w:p w14:paraId="509F733E">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 xml:space="preserve">同意提供贵方可能另外要求的与本投标有关的任何证据和资料。 </w:t>
      </w:r>
    </w:p>
    <w:p w14:paraId="7969F6D5">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我们同意，如果中标，向西北（陕西）国际招标有限公司交纳招标代理服务费。</w:t>
      </w:r>
    </w:p>
    <w:p w14:paraId="1C42A0AC">
      <w:pPr>
        <w:numPr>
          <w:ilvl w:val="0"/>
          <w:numId w:val="6"/>
        </w:numPr>
        <w:tabs>
          <w:tab w:val="left" w:pos="2160"/>
        </w:tabs>
        <w:spacing w:line="440" w:lineRule="exact"/>
        <w:ind w:left="0" w:firstLine="0"/>
        <w:rPr>
          <w:rFonts w:ascii="仿宋_GB2312" w:hAnsi="仿宋" w:eastAsia="仿宋_GB2312" w:cs="仿宋"/>
          <w:spacing w:val="4"/>
        </w:rPr>
      </w:pPr>
      <w:r>
        <w:rPr>
          <w:rFonts w:hint="eastAsia" w:ascii="仿宋_GB2312" w:hAnsi="仿宋" w:eastAsia="仿宋_GB2312" w:cs="仿宋"/>
          <w:spacing w:val="4"/>
        </w:rPr>
        <w:t>与本投标有关的一切正式信函请寄：</w:t>
      </w:r>
    </w:p>
    <w:p w14:paraId="681159BB">
      <w:pPr>
        <w:spacing w:line="440" w:lineRule="exact"/>
        <w:ind w:firstLine="496" w:firstLineChars="200"/>
        <w:rPr>
          <w:rFonts w:ascii="仿宋_GB2312" w:hAnsi="仿宋" w:eastAsia="仿宋_GB2312" w:cs="仿宋"/>
          <w:spacing w:val="4"/>
        </w:rPr>
      </w:pPr>
      <w:r>
        <w:rPr>
          <w:rFonts w:hint="eastAsia" w:ascii="仿宋_GB2312" w:hAnsi="仿宋" w:eastAsia="仿宋_GB2312" w:cs="仿宋"/>
          <w:spacing w:val="4"/>
        </w:rPr>
        <w:t>详细地址：                          邮政编码：</w:t>
      </w:r>
    </w:p>
    <w:p w14:paraId="135389F0">
      <w:pPr>
        <w:spacing w:line="440" w:lineRule="exact"/>
        <w:ind w:firstLine="496" w:firstLineChars="200"/>
        <w:rPr>
          <w:rFonts w:ascii="仿宋_GB2312" w:hAnsi="仿宋" w:eastAsia="仿宋_GB2312" w:cs="仿宋"/>
          <w:spacing w:val="4"/>
        </w:rPr>
      </w:pPr>
      <w:r>
        <w:rPr>
          <w:rFonts w:hint="eastAsia" w:ascii="仿宋_GB2312" w:hAnsi="仿宋" w:eastAsia="仿宋_GB2312" w:cs="仿宋"/>
          <w:spacing w:val="4"/>
        </w:rPr>
        <w:t>电话/传真：                         电子邮件：</w:t>
      </w:r>
    </w:p>
    <w:p w14:paraId="6B441653">
      <w:pPr>
        <w:spacing w:line="440" w:lineRule="exact"/>
        <w:rPr>
          <w:rFonts w:ascii="仿宋_GB2312" w:hAnsi="仿宋" w:eastAsia="仿宋_GB2312" w:cs="仿宋"/>
          <w:spacing w:val="4"/>
        </w:rPr>
      </w:pPr>
      <w:r>
        <w:rPr>
          <w:rFonts w:hint="eastAsia" w:ascii="仿宋_GB2312" w:hAnsi="仿宋" w:eastAsia="仿宋_GB2312" w:cs="仿宋"/>
          <w:spacing w:val="4"/>
        </w:rPr>
        <w:t xml:space="preserve">      </w:t>
      </w:r>
    </w:p>
    <w:p w14:paraId="73D9958C">
      <w:pPr>
        <w:spacing w:line="440" w:lineRule="exact"/>
        <w:rPr>
          <w:rFonts w:ascii="仿宋_GB2312" w:hAnsi="仿宋" w:eastAsia="仿宋_GB2312" w:cs="仿宋"/>
          <w:spacing w:val="4"/>
        </w:rPr>
      </w:pPr>
      <w:r>
        <w:rPr>
          <w:rFonts w:hint="eastAsia" w:ascii="仿宋_GB2312" w:hAnsi="仿宋" w:eastAsia="仿宋_GB2312" w:cs="仿宋"/>
          <w:spacing w:val="4"/>
        </w:rPr>
        <w:t>法定代表人或授权代表人（签字或盖章）：</w:t>
      </w:r>
    </w:p>
    <w:p w14:paraId="49EE3BAE">
      <w:pPr>
        <w:spacing w:line="440" w:lineRule="exact"/>
        <w:rPr>
          <w:rFonts w:ascii="仿宋_GB2312" w:hAnsi="仿宋" w:eastAsia="仿宋_GB2312" w:cs="仿宋"/>
          <w:spacing w:val="4"/>
        </w:rPr>
      </w:pPr>
      <w:r>
        <w:rPr>
          <w:rFonts w:hint="eastAsia" w:ascii="仿宋_GB2312" w:hAnsi="仿宋" w:eastAsia="仿宋_GB2312" w:cs="仿宋"/>
          <w:spacing w:val="4"/>
        </w:rPr>
        <w:t>投标人名称：</w:t>
      </w:r>
    </w:p>
    <w:p w14:paraId="59FD83F1">
      <w:pPr>
        <w:spacing w:line="440" w:lineRule="exact"/>
        <w:rPr>
          <w:rFonts w:ascii="仿宋_GB2312" w:hAnsi="仿宋" w:eastAsia="仿宋_GB2312" w:cs="仿宋"/>
          <w:spacing w:val="4"/>
        </w:rPr>
      </w:pPr>
      <w:r>
        <w:rPr>
          <w:rFonts w:hint="eastAsia" w:ascii="仿宋_GB2312" w:hAnsi="仿宋" w:eastAsia="仿宋_GB2312" w:cs="仿宋"/>
          <w:spacing w:val="4"/>
        </w:rPr>
        <w:t>公章：</w:t>
      </w:r>
    </w:p>
    <w:p w14:paraId="070DF673">
      <w:pPr>
        <w:spacing w:line="440" w:lineRule="exact"/>
        <w:rPr>
          <w:rFonts w:ascii="仿宋_GB2312" w:hAnsi="仿宋" w:eastAsia="仿宋_GB2312" w:cs="仿宋"/>
          <w:szCs w:val="24"/>
        </w:rPr>
      </w:pPr>
      <w:r>
        <w:rPr>
          <w:rFonts w:hint="eastAsia" w:ascii="仿宋_GB2312" w:hAnsi="仿宋" w:eastAsia="仿宋_GB2312" w:cs="仿宋"/>
          <w:spacing w:val="4"/>
        </w:rPr>
        <w:t>日期：</w:t>
      </w:r>
    </w:p>
    <w:p w14:paraId="45F847C9">
      <w:pPr>
        <w:ind w:firstLine="480" w:firstLineChars="200"/>
        <w:rPr>
          <w:rFonts w:ascii="仿宋_GB2312" w:hAnsi="仿宋" w:eastAsia="仿宋_GB2312" w:cs="仿宋"/>
        </w:rPr>
      </w:pPr>
      <w:r>
        <w:rPr>
          <w:rFonts w:hint="eastAsia" w:ascii="仿宋_GB2312" w:hAnsi="仿宋" w:eastAsia="仿宋_GB2312" w:cs="仿宋"/>
        </w:rPr>
        <w:br w:type="page"/>
      </w:r>
    </w:p>
    <w:p w14:paraId="4414A176">
      <w:pPr>
        <w:spacing w:before="240"/>
        <w:jc w:val="center"/>
        <w:rPr>
          <w:rFonts w:ascii="仿宋_GB2312" w:hAnsi="仿宋" w:eastAsia="仿宋_GB2312" w:cs="仿宋"/>
          <w:b/>
          <w:sz w:val="36"/>
          <w:szCs w:val="36"/>
        </w:rPr>
      </w:pPr>
      <w:r>
        <w:rPr>
          <w:rFonts w:hint="eastAsia" w:ascii="仿宋_GB2312" w:hAnsi="仿宋" w:eastAsia="仿宋_GB2312" w:cs="仿宋"/>
          <w:sz w:val="36"/>
          <w:szCs w:val="36"/>
        </w:rPr>
        <w:t>二、</w:t>
      </w:r>
      <w:r>
        <w:rPr>
          <w:rFonts w:hint="eastAsia" w:ascii="仿宋_GB2312" w:hAnsi="仿宋" w:eastAsia="仿宋_GB2312" w:cs="仿宋"/>
          <w:b/>
          <w:sz w:val="36"/>
          <w:szCs w:val="36"/>
        </w:rPr>
        <w:t>投标报价表</w:t>
      </w:r>
    </w:p>
    <w:p w14:paraId="55F9A7ED">
      <w:pPr>
        <w:jc w:val="center"/>
        <w:rPr>
          <w:rFonts w:ascii="仿宋_GB2312" w:hAnsi="仿宋" w:eastAsia="仿宋_GB2312" w:cs="仿宋"/>
          <w:b/>
          <w:sz w:val="36"/>
        </w:rPr>
      </w:pPr>
    </w:p>
    <w:p w14:paraId="3A1517ED">
      <w:pPr>
        <w:jc w:val="center"/>
        <w:rPr>
          <w:rFonts w:ascii="仿宋_GB2312" w:hAnsi="仿宋" w:eastAsia="仿宋_GB2312" w:cs="仿宋"/>
          <w:b/>
          <w:sz w:val="32"/>
          <w:szCs w:val="32"/>
        </w:rPr>
      </w:pPr>
      <w:r>
        <w:rPr>
          <w:rFonts w:hint="eastAsia" w:ascii="仿宋_GB2312" w:hAnsi="仿宋" w:eastAsia="仿宋_GB2312" w:cs="仿宋"/>
          <w:b/>
          <w:sz w:val="32"/>
          <w:szCs w:val="32"/>
        </w:rPr>
        <w:t>2.1开标一览表(投标报价表)</w:t>
      </w:r>
    </w:p>
    <w:p w14:paraId="2C0C972B">
      <w:pPr>
        <w:rPr>
          <w:rFonts w:ascii="仿宋_GB2312" w:hAnsi="仿宋" w:eastAsia="仿宋_GB2312" w:cs="仿宋"/>
          <w:szCs w:val="24"/>
        </w:rPr>
      </w:pPr>
    </w:p>
    <w:p w14:paraId="530CCD29">
      <w:pPr>
        <w:rPr>
          <w:rFonts w:ascii="仿宋_GB2312" w:hAnsi="仿宋" w:eastAsia="仿宋_GB2312" w:cs="仿宋"/>
          <w:szCs w:val="24"/>
        </w:rPr>
      </w:pPr>
      <w:r>
        <w:rPr>
          <w:rFonts w:hint="eastAsia" w:ascii="仿宋_GB2312" w:hAnsi="仿宋" w:eastAsia="仿宋_GB2312" w:cs="仿宋"/>
          <w:szCs w:val="24"/>
        </w:rPr>
        <w:t>投标人名称：</w:t>
      </w:r>
      <w:r>
        <w:rPr>
          <w:rFonts w:hint="eastAsia" w:ascii="仿宋_GB2312" w:hAnsi="仿宋" w:eastAsia="仿宋_GB2312" w:cs="仿宋"/>
          <w:szCs w:val="24"/>
          <w:u w:val="single"/>
        </w:rPr>
        <w:t xml:space="preserve">                 </w:t>
      </w:r>
      <w:r>
        <w:rPr>
          <w:rFonts w:hint="eastAsia" w:ascii="仿宋_GB2312" w:hAnsi="仿宋" w:eastAsia="仿宋_GB2312" w:cs="仿宋"/>
          <w:szCs w:val="24"/>
        </w:rPr>
        <w:t xml:space="preserve">  项目编号：</w:t>
      </w:r>
      <w:r>
        <w:rPr>
          <w:rFonts w:hint="eastAsia" w:ascii="仿宋_GB2312" w:hAnsi="仿宋" w:eastAsia="仿宋_GB2312" w:cs="仿宋"/>
          <w:szCs w:val="24"/>
          <w:u w:val="single"/>
        </w:rPr>
        <w:t xml:space="preserve">            </w:t>
      </w:r>
      <w:r>
        <w:rPr>
          <w:rFonts w:hint="eastAsia" w:ascii="仿宋_GB2312" w:hAnsi="仿宋" w:eastAsia="仿宋_GB2312" w:cs="仿宋"/>
          <w:szCs w:val="24"/>
        </w:rPr>
        <w:t>包号：</w:t>
      </w:r>
      <w:r>
        <w:rPr>
          <w:rFonts w:hint="eastAsia" w:ascii="仿宋_GB2312" w:hAnsi="仿宋" w:eastAsia="仿宋_GB2312" w:cs="仿宋"/>
          <w:szCs w:val="24"/>
          <w:u w:val="single"/>
        </w:rPr>
        <w:t xml:space="preserve">        </w:t>
      </w:r>
    </w:p>
    <w:tbl>
      <w:tblPr>
        <w:tblStyle w:val="34"/>
        <w:tblW w:w="5335" w:type="pct"/>
        <w:tblInd w:w="-332" w:type="dxa"/>
        <w:tblLayout w:type="autofit"/>
        <w:tblCellMar>
          <w:top w:w="0" w:type="dxa"/>
          <w:left w:w="28" w:type="dxa"/>
          <w:bottom w:w="0" w:type="dxa"/>
          <w:right w:w="28" w:type="dxa"/>
        </w:tblCellMar>
      </w:tblPr>
      <w:tblGrid>
        <w:gridCol w:w="1390"/>
        <w:gridCol w:w="2509"/>
        <w:gridCol w:w="1770"/>
        <w:gridCol w:w="1792"/>
        <w:gridCol w:w="1461"/>
      </w:tblGrid>
      <w:tr w14:paraId="4D77B393">
        <w:tblPrEx>
          <w:tblCellMar>
            <w:top w:w="0" w:type="dxa"/>
            <w:left w:w="28" w:type="dxa"/>
            <w:bottom w:w="0" w:type="dxa"/>
            <w:right w:w="28" w:type="dxa"/>
          </w:tblCellMar>
        </w:tblPrEx>
        <w:trPr>
          <w:trHeight w:val="444" w:hRule="atLeast"/>
        </w:trPr>
        <w:tc>
          <w:tcPr>
            <w:tcW w:w="779" w:type="pct"/>
            <w:tcBorders>
              <w:top w:val="double" w:color="auto" w:sz="4" w:space="0"/>
              <w:left w:val="double" w:color="auto" w:sz="4" w:space="0"/>
              <w:bottom w:val="single" w:color="auto" w:sz="6" w:space="0"/>
              <w:right w:val="single" w:color="auto" w:sz="6" w:space="0"/>
            </w:tcBorders>
            <w:vAlign w:val="center"/>
          </w:tcPr>
          <w:p w14:paraId="4C7B68F9">
            <w:pPr>
              <w:spacing w:line="0" w:lineRule="atLeast"/>
              <w:jc w:val="center"/>
              <w:rPr>
                <w:rFonts w:ascii="仿宋_GB2312" w:hAnsi="仿宋" w:eastAsia="仿宋_GB2312" w:cs="仿宋"/>
                <w:b/>
                <w:szCs w:val="24"/>
              </w:rPr>
            </w:pPr>
            <w:r>
              <w:rPr>
                <w:rFonts w:hint="eastAsia" w:ascii="仿宋_GB2312" w:hAnsi="仿宋" w:eastAsia="仿宋_GB2312" w:cs="仿宋"/>
                <w:b/>
                <w:szCs w:val="24"/>
              </w:rPr>
              <w:t>1</w:t>
            </w:r>
          </w:p>
        </w:tc>
        <w:tc>
          <w:tcPr>
            <w:tcW w:w="1406" w:type="pct"/>
            <w:tcBorders>
              <w:top w:val="double" w:color="auto" w:sz="4" w:space="0"/>
              <w:left w:val="single" w:color="auto" w:sz="6" w:space="0"/>
              <w:bottom w:val="single" w:color="auto" w:sz="6" w:space="0"/>
              <w:right w:val="single" w:color="auto" w:sz="6" w:space="0"/>
            </w:tcBorders>
            <w:vAlign w:val="center"/>
          </w:tcPr>
          <w:p w14:paraId="1E2874E0">
            <w:pPr>
              <w:spacing w:line="0" w:lineRule="atLeast"/>
              <w:jc w:val="center"/>
              <w:rPr>
                <w:rFonts w:ascii="仿宋_GB2312" w:hAnsi="仿宋" w:eastAsia="仿宋_GB2312" w:cs="仿宋"/>
                <w:b/>
                <w:szCs w:val="24"/>
              </w:rPr>
            </w:pPr>
            <w:r>
              <w:rPr>
                <w:rFonts w:hint="eastAsia" w:ascii="仿宋_GB2312" w:hAnsi="仿宋" w:eastAsia="仿宋_GB2312" w:cs="仿宋"/>
                <w:b/>
                <w:szCs w:val="24"/>
              </w:rPr>
              <w:t>2</w:t>
            </w:r>
          </w:p>
        </w:tc>
        <w:tc>
          <w:tcPr>
            <w:tcW w:w="992" w:type="pct"/>
            <w:tcBorders>
              <w:top w:val="double" w:color="auto" w:sz="4" w:space="0"/>
              <w:left w:val="single" w:color="auto" w:sz="6" w:space="0"/>
              <w:bottom w:val="single" w:color="auto" w:sz="6" w:space="0"/>
              <w:right w:val="single" w:color="auto" w:sz="4" w:space="0"/>
            </w:tcBorders>
            <w:vAlign w:val="center"/>
          </w:tcPr>
          <w:p w14:paraId="3C837054">
            <w:pPr>
              <w:spacing w:line="0" w:lineRule="atLeast"/>
              <w:jc w:val="center"/>
              <w:rPr>
                <w:rFonts w:ascii="仿宋_GB2312" w:hAnsi="仿宋" w:eastAsia="仿宋_GB2312" w:cs="仿宋"/>
                <w:b/>
                <w:szCs w:val="24"/>
              </w:rPr>
            </w:pPr>
            <w:r>
              <w:rPr>
                <w:rFonts w:hint="eastAsia" w:ascii="仿宋_GB2312" w:hAnsi="仿宋" w:eastAsia="仿宋_GB2312" w:cs="仿宋"/>
                <w:b/>
                <w:szCs w:val="24"/>
              </w:rPr>
              <w:t>3</w:t>
            </w:r>
          </w:p>
        </w:tc>
        <w:tc>
          <w:tcPr>
            <w:tcW w:w="1004" w:type="pct"/>
            <w:tcBorders>
              <w:top w:val="double" w:color="auto" w:sz="4" w:space="0"/>
              <w:left w:val="single" w:color="auto" w:sz="4" w:space="0"/>
              <w:bottom w:val="single" w:color="auto" w:sz="6" w:space="0"/>
              <w:right w:val="single" w:color="auto" w:sz="6" w:space="0"/>
            </w:tcBorders>
            <w:vAlign w:val="center"/>
          </w:tcPr>
          <w:p w14:paraId="36E4D8C7">
            <w:pPr>
              <w:spacing w:line="0" w:lineRule="atLeast"/>
              <w:jc w:val="center"/>
              <w:rPr>
                <w:rFonts w:ascii="仿宋_GB2312" w:hAnsi="仿宋" w:eastAsia="仿宋_GB2312" w:cs="仿宋"/>
                <w:b/>
                <w:szCs w:val="24"/>
              </w:rPr>
            </w:pPr>
            <w:r>
              <w:rPr>
                <w:rFonts w:hint="eastAsia" w:ascii="仿宋_GB2312" w:hAnsi="仿宋" w:eastAsia="仿宋_GB2312" w:cs="仿宋"/>
                <w:b/>
                <w:szCs w:val="24"/>
              </w:rPr>
              <w:t>4</w:t>
            </w:r>
          </w:p>
        </w:tc>
        <w:tc>
          <w:tcPr>
            <w:tcW w:w="819" w:type="pct"/>
            <w:tcBorders>
              <w:top w:val="double" w:color="auto" w:sz="4" w:space="0"/>
              <w:left w:val="single" w:color="auto" w:sz="6" w:space="0"/>
              <w:bottom w:val="single" w:color="auto" w:sz="6" w:space="0"/>
              <w:right w:val="double" w:color="auto" w:sz="4" w:space="0"/>
            </w:tcBorders>
            <w:vAlign w:val="center"/>
          </w:tcPr>
          <w:p w14:paraId="2B2952FF">
            <w:pPr>
              <w:spacing w:line="0" w:lineRule="atLeast"/>
              <w:jc w:val="center"/>
              <w:rPr>
                <w:rFonts w:ascii="仿宋_GB2312" w:hAnsi="仿宋" w:eastAsia="仿宋_GB2312" w:cs="仿宋"/>
                <w:b/>
                <w:szCs w:val="24"/>
              </w:rPr>
            </w:pPr>
            <w:r>
              <w:rPr>
                <w:rFonts w:hint="eastAsia" w:ascii="仿宋_GB2312" w:hAnsi="仿宋" w:eastAsia="仿宋_GB2312" w:cs="仿宋"/>
                <w:b/>
                <w:szCs w:val="24"/>
              </w:rPr>
              <w:t>5</w:t>
            </w:r>
          </w:p>
        </w:tc>
      </w:tr>
      <w:tr w14:paraId="583649EB">
        <w:tblPrEx>
          <w:tblCellMar>
            <w:top w:w="0" w:type="dxa"/>
            <w:left w:w="28" w:type="dxa"/>
            <w:bottom w:w="0" w:type="dxa"/>
            <w:right w:w="28" w:type="dxa"/>
          </w:tblCellMar>
        </w:tblPrEx>
        <w:trPr>
          <w:trHeight w:val="1378" w:hRule="atLeast"/>
        </w:trPr>
        <w:tc>
          <w:tcPr>
            <w:tcW w:w="779" w:type="pct"/>
            <w:tcBorders>
              <w:top w:val="single" w:color="auto" w:sz="6" w:space="0"/>
              <w:left w:val="double" w:color="auto" w:sz="4" w:space="0"/>
              <w:bottom w:val="single" w:color="auto" w:sz="6" w:space="0"/>
              <w:right w:val="single" w:color="auto" w:sz="6" w:space="0"/>
            </w:tcBorders>
            <w:vAlign w:val="center"/>
          </w:tcPr>
          <w:p w14:paraId="6FB674EA">
            <w:pPr>
              <w:spacing w:after="120"/>
              <w:jc w:val="center"/>
              <w:rPr>
                <w:rFonts w:ascii="仿宋_GB2312" w:hAnsi="仿宋" w:eastAsia="仿宋_GB2312" w:cs="仿宋"/>
                <w:b/>
                <w:szCs w:val="24"/>
              </w:rPr>
            </w:pPr>
            <w:r>
              <w:rPr>
                <w:rFonts w:hint="eastAsia" w:ascii="仿宋_GB2312" w:hAnsi="仿宋" w:eastAsia="仿宋_GB2312" w:cs="仿宋"/>
                <w:b/>
                <w:szCs w:val="24"/>
              </w:rPr>
              <w:t>采购内容</w:t>
            </w:r>
          </w:p>
        </w:tc>
        <w:tc>
          <w:tcPr>
            <w:tcW w:w="1406" w:type="pct"/>
            <w:tcBorders>
              <w:top w:val="single" w:color="auto" w:sz="6" w:space="0"/>
              <w:left w:val="single" w:color="auto" w:sz="6" w:space="0"/>
              <w:bottom w:val="single" w:color="auto" w:sz="6" w:space="0"/>
              <w:right w:val="single" w:color="auto" w:sz="6" w:space="0"/>
            </w:tcBorders>
            <w:vAlign w:val="center"/>
          </w:tcPr>
          <w:p w14:paraId="78365FC5">
            <w:pPr>
              <w:spacing w:after="120"/>
              <w:jc w:val="center"/>
              <w:rPr>
                <w:rFonts w:ascii="仿宋_GB2312" w:hAnsi="仿宋" w:eastAsia="仿宋_GB2312" w:cs="仿宋"/>
                <w:b/>
                <w:szCs w:val="24"/>
              </w:rPr>
            </w:pPr>
            <w:r>
              <w:rPr>
                <w:rFonts w:hint="eastAsia" w:ascii="仿宋_GB2312" w:hAnsi="仿宋" w:eastAsia="仿宋_GB2312" w:cs="仿宋"/>
                <w:b/>
                <w:szCs w:val="24"/>
              </w:rPr>
              <w:t>投标总价</w:t>
            </w:r>
          </w:p>
          <w:p w14:paraId="3FEF51DF">
            <w:pPr>
              <w:spacing w:after="120"/>
              <w:jc w:val="center"/>
              <w:rPr>
                <w:rFonts w:ascii="仿宋_GB2312" w:hAnsi="仿宋" w:eastAsia="仿宋_GB2312" w:cs="仿宋"/>
                <w:b/>
                <w:szCs w:val="24"/>
              </w:rPr>
            </w:pPr>
            <w:r>
              <w:rPr>
                <w:rFonts w:hint="eastAsia" w:ascii="仿宋_GB2312" w:hAnsi="仿宋" w:eastAsia="仿宋_GB2312" w:cs="仿宋"/>
                <w:b/>
                <w:szCs w:val="24"/>
              </w:rPr>
              <w:t>（元）</w:t>
            </w:r>
          </w:p>
        </w:tc>
        <w:tc>
          <w:tcPr>
            <w:tcW w:w="992" w:type="pct"/>
            <w:tcBorders>
              <w:top w:val="single" w:color="auto" w:sz="6" w:space="0"/>
              <w:left w:val="single" w:color="auto" w:sz="6" w:space="0"/>
              <w:bottom w:val="single" w:color="auto" w:sz="6" w:space="0"/>
              <w:right w:val="single" w:color="auto" w:sz="4" w:space="0"/>
            </w:tcBorders>
            <w:vAlign w:val="center"/>
          </w:tcPr>
          <w:p w14:paraId="7B2345EB">
            <w:pPr>
              <w:spacing w:after="120"/>
              <w:jc w:val="center"/>
              <w:rPr>
                <w:rFonts w:ascii="仿宋_GB2312" w:hAnsi="仿宋" w:eastAsia="仿宋_GB2312" w:cs="仿宋"/>
                <w:b/>
                <w:bCs/>
                <w:szCs w:val="24"/>
              </w:rPr>
            </w:pPr>
            <w:r>
              <w:rPr>
                <w:rFonts w:hint="eastAsia" w:ascii="仿宋_GB2312" w:hAnsi="仿宋" w:eastAsia="仿宋_GB2312" w:cs="仿宋"/>
                <w:b/>
                <w:szCs w:val="24"/>
              </w:rPr>
              <w:t>交货期</w:t>
            </w:r>
          </w:p>
        </w:tc>
        <w:tc>
          <w:tcPr>
            <w:tcW w:w="1004" w:type="pct"/>
            <w:tcBorders>
              <w:top w:val="single" w:color="auto" w:sz="6" w:space="0"/>
              <w:left w:val="single" w:color="auto" w:sz="4" w:space="0"/>
              <w:bottom w:val="single" w:color="auto" w:sz="6" w:space="0"/>
              <w:right w:val="single" w:color="auto" w:sz="6" w:space="0"/>
            </w:tcBorders>
            <w:vAlign w:val="center"/>
          </w:tcPr>
          <w:p w14:paraId="64ED7E09">
            <w:pPr>
              <w:spacing w:after="120"/>
              <w:jc w:val="center"/>
              <w:rPr>
                <w:rFonts w:ascii="仿宋_GB2312" w:hAnsi="仿宋" w:eastAsia="仿宋_GB2312" w:cs="仿宋"/>
                <w:b/>
                <w:bCs/>
                <w:szCs w:val="24"/>
              </w:rPr>
            </w:pPr>
            <w:r>
              <w:rPr>
                <w:rFonts w:hint="eastAsia" w:ascii="仿宋_GB2312" w:hAnsi="仿宋" w:eastAsia="仿宋_GB2312" w:cs="仿宋"/>
                <w:b/>
                <w:bCs/>
                <w:szCs w:val="24"/>
              </w:rPr>
              <w:t>交货地点</w:t>
            </w:r>
          </w:p>
        </w:tc>
        <w:tc>
          <w:tcPr>
            <w:tcW w:w="819" w:type="pct"/>
            <w:tcBorders>
              <w:top w:val="single" w:color="auto" w:sz="6" w:space="0"/>
              <w:left w:val="single" w:color="auto" w:sz="6" w:space="0"/>
              <w:bottom w:val="single" w:color="auto" w:sz="6" w:space="0"/>
              <w:right w:val="double" w:color="auto" w:sz="4" w:space="0"/>
            </w:tcBorders>
            <w:vAlign w:val="center"/>
          </w:tcPr>
          <w:p w14:paraId="0A77EE4C">
            <w:pPr>
              <w:spacing w:after="120"/>
              <w:jc w:val="center"/>
              <w:rPr>
                <w:rFonts w:ascii="仿宋_GB2312" w:hAnsi="仿宋" w:eastAsia="仿宋_GB2312" w:cs="仿宋"/>
                <w:b/>
                <w:bCs/>
                <w:szCs w:val="24"/>
              </w:rPr>
            </w:pPr>
            <w:r>
              <w:rPr>
                <w:rFonts w:hint="eastAsia" w:ascii="仿宋_GB2312" w:hAnsi="仿宋" w:eastAsia="仿宋_GB2312" w:cs="仿宋"/>
                <w:b/>
                <w:bCs/>
                <w:szCs w:val="24"/>
              </w:rPr>
              <w:t>备注</w:t>
            </w:r>
          </w:p>
        </w:tc>
      </w:tr>
      <w:tr w14:paraId="4CC3126F">
        <w:tblPrEx>
          <w:tblCellMar>
            <w:top w:w="0" w:type="dxa"/>
            <w:left w:w="28" w:type="dxa"/>
            <w:bottom w:w="0" w:type="dxa"/>
            <w:right w:w="28" w:type="dxa"/>
          </w:tblCellMar>
        </w:tblPrEx>
        <w:trPr>
          <w:trHeight w:val="2025" w:hRule="atLeast"/>
        </w:trPr>
        <w:tc>
          <w:tcPr>
            <w:tcW w:w="779" w:type="pct"/>
            <w:tcBorders>
              <w:top w:val="single" w:color="auto" w:sz="6" w:space="0"/>
              <w:left w:val="double" w:color="auto" w:sz="4" w:space="0"/>
              <w:bottom w:val="single" w:color="auto" w:sz="4" w:space="0"/>
              <w:right w:val="single" w:color="auto" w:sz="6" w:space="0"/>
            </w:tcBorders>
            <w:vAlign w:val="center"/>
          </w:tcPr>
          <w:p w14:paraId="4E83D854">
            <w:pPr>
              <w:jc w:val="center"/>
              <w:rPr>
                <w:rFonts w:ascii="仿宋_GB2312" w:hAnsi="仿宋" w:eastAsia="仿宋_GB2312" w:cs="仿宋"/>
                <w:szCs w:val="24"/>
              </w:rPr>
            </w:pPr>
          </w:p>
        </w:tc>
        <w:tc>
          <w:tcPr>
            <w:tcW w:w="1406" w:type="pct"/>
            <w:tcBorders>
              <w:top w:val="single" w:color="auto" w:sz="6" w:space="0"/>
              <w:left w:val="single" w:color="auto" w:sz="6" w:space="0"/>
              <w:bottom w:val="single" w:color="auto" w:sz="4" w:space="0"/>
              <w:right w:val="single" w:color="auto" w:sz="6" w:space="0"/>
            </w:tcBorders>
            <w:vAlign w:val="center"/>
          </w:tcPr>
          <w:p w14:paraId="088DF4DA">
            <w:pPr>
              <w:jc w:val="center"/>
              <w:rPr>
                <w:rFonts w:ascii="仿宋_GB2312" w:hAnsi="仿宋" w:eastAsia="仿宋_GB2312" w:cs="仿宋"/>
                <w:szCs w:val="24"/>
              </w:rPr>
            </w:pPr>
          </w:p>
        </w:tc>
        <w:tc>
          <w:tcPr>
            <w:tcW w:w="992" w:type="pct"/>
            <w:tcBorders>
              <w:top w:val="single" w:color="auto" w:sz="6" w:space="0"/>
              <w:left w:val="single" w:color="auto" w:sz="6" w:space="0"/>
              <w:bottom w:val="single" w:color="auto" w:sz="4" w:space="0"/>
              <w:right w:val="single" w:color="auto" w:sz="4" w:space="0"/>
            </w:tcBorders>
            <w:vAlign w:val="center"/>
          </w:tcPr>
          <w:p w14:paraId="67881EC7">
            <w:pPr>
              <w:jc w:val="center"/>
              <w:rPr>
                <w:rFonts w:ascii="仿宋_GB2312" w:hAnsi="仿宋" w:eastAsia="仿宋_GB2312" w:cs="仿宋"/>
                <w:szCs w:val="24"/>
              </w:rPr>
            </w:pPr>
          </w:p>
        </w:tc>
        <w:tc>
          <w:tcPr>
            <w:tcW w:w="1004" w:type="pct"/>
            <w:tcBorders>
              <w:top w:val="single" w:color="auto" w:sz="6" w:space="0"/>
              <w:left w:val="single" w:color="auto" w:sz="4" w:space="0"/>
              <w:bottom w:val="single" w:color="auto" w:sz="4" w:space="0"/>
              <w:right w:val="single" w:color="auto" w:sz="6" w:space="0"/>
            </w:tcBorders>
            <w:vAlign w:val="center"/>
          </w:tcPr>
          <w:p w14:paraId="4732E349">
            <w:pPr>
              <w:jc w:val="center"/>
              <w:rPr>
                <w:rFonts w:ascii="仿宋_GB2312" w:hAnsi="仿宋" w:eastAsia="仿宋_GB2312" w:cs="仿宋"/>
                <w:szCs w:val="24"/>
              </w:rPr>
            </w:pPr>
          </w:p>
        </w:tc>
        <w:tc>
          <w:tcPr>
            <w:tcW w:w="819" w:type="pct"/>
            <w:tcBorders>
              <w:top w:val="single" w:color="auto" w:sz="6" w:space="0"/>
              <w:left w:val="single" w:color="auto" w:sz="6" w:space="0"/>
              <w:bottom w:val="single" w:color="auto" w:sz="4" w:space="0"/>
              <w:right w:val="double" w:color="auto" w:sz="4" w:space="0"/>
            </w:tcBorders>
            <w:vAlign w:val="center"/>
          </w:tcPr>
          <w:p w14:paraId="0DABFF07">
            <w:pPr>
              <w:jc w:val="center"/>
              <w:rPr>
                <w:rFonts w:ascii="仿宋_GB2312" w:hAnsi="仿宋" w:eastAsia="仿宋_GB2312" w:cs="仿宋"/>
                <w:szCs w:val="24"/>
              </w:rPr>
            </w:pPr>
          </w:p>
        </w:tc>
      </w:tr>
      <w:tr w14:paraId="574F5C79">
        <w:tblPrEx>
          <w:tblCellMar>
            <w:top w:w="0" w:type="dxa"/>
            <w:left w:w="28" w:type="dxa"/>
            <w:bottom w:w="0" w:type="dxa"/>
            <w:right w:w="28" w:type="dxa"/>
          </w:tblCellMar>
        </w:tblPrEx>
        <w:trPr>
          <w:trHeight w:val="936" w:hRule="atLeast"/>
        </w:trPr>
        <w:tc>
          <w:tcPr>
            <w:tcW w:w="2185" w:type="pct"/>
            <w:gridSpan w:val="2"/>
            <w:tcBorders>
              <w:top w:val="single" w:color="auto" w:sz="6" w:space="0"/>
              <w:left w:val="double" w:color="auto" w:sz="4" w:space="0"/>
              <w:bottom w:val="double" w:color="auto" w:sz="4" w:space="0"/>
              <w:right w:val="single" w:color="auto" w:sz="6" w:space="0"/>
            </w:tcBorders>
            <w:vAlign w:val="center"/>
          </w:tcPr>
          <w:p w14:paraId="523B375C">
            <w:pPr>
              <w:ind w:right="480"/>
              <w:jc w:val="center"/>
              <w:rPr>
                <w:rFonts w:ascii="仿宋_GB2312" w:hAnsi="仿宋" w:eastAsia="仿宋_GB2312" w:cs="仿宋"/>
                <w:b/>
                <w:szCs w:val="24"/>
              </w:rPr>
            </w:pPr>
            <w:r>
              <w:rPr>
                <w:rFonts w:hint="eastAsia" w:ascii="仿宋_GB2312" w:hAnsi="仿宋" w:eastAsia="仿宋_GB2312" w:cs="仿宋"/>
                <w:b/>
                <w:szCs w:val="24"/>
              </w:rPr>
              <w:t>投标总价</w:t>
            </w:r>
          </w:p>
        </w:tc>
        <w:tc>
          <w:tcPr>
            <w:tcW w:w="2815" w:type="pct"/>
            <w:gridSpan w:val="3"/>
            <w:tcBorders>
              <w:top w:val="single" w:color="auto" w:sz="6" w:space="0"/>
              <w:left w:val="single" w:color="auto" w:sz="6" w:space="0"/>
              <w:bottom w:val="double" w:color="auto" w:sz="4" w:space="0"/>
              <w:right w:val="double" w:color="auto" w:sz="4" w:space="0"/>
            </w:tcBorders>
            <w:vAlign w:val="center"/>
          </w:tcPr>
          <w:p w14:paraId="650F2A25">
            <w:pPr>
              <w:ind w:firstLine="361" w:firstLineChars="150"/>
              <w:rPr>
                <w:rFonts w:ascii="仿宋_GB2312" w:hAnsi="仿宋" w:eastAsia="仿宋_GB2312" w:cs="仿宋"/>
                <w:b/>
                <w:szCs w:val="24"/>
              </w:rPr>
            </w:pPr>
          </w:p>
          <w:p w14:paraId="2F23464A">
            <w:pPr>
              <w:ind w:firstLine="361" w:firstLineChars="150"/>
              <w:rPr>
                <w:rFonts w:ascii="仿宋_GB2312" w:hAnsi="仿宋" w:eastAsia="仿宋_GB2312" w:cs="仿宋"/>
                <w:b/>
                <w:szCs w:val="24"/>
              </w:rPr>
            </w:pPr>
            <w:r>
              <w:rPr>
                <w:rFonts w:hint="eastAsia" w:ascii="仿宋_GB2312" w:hAnsi="仿宋" w:eastAsia="仿宋_GB2312" w:cs="仿宋"/>
                <w:b/>
                <w:szCs w:val="24"/>
              </w:rPr>
              <w:t>小写金额：</w:t>
            </w:r>
          </w:p>
          <w:p w14:paraId="14BE0D91">
            <w:pPr>
              <w:ind w:firstLine="361" w:firstLineChars="150"/>
              <w:rPr>
                <w:rFonts w:ascii="仿宋_GB2312" w:hAnsi="仿宋" w:eastAsia="仿宋_GB2312" w:cs="仿宋"/>
                <w:b/>
                <w:szCs w:val="24"/>
              </w:rPr>
            </w:pPr>
          </w:p>
          <w:p w14:paraId="2795B01C">
            <w:pPr>
              <w:ind w:firstLine="361" w:firstLineChars="150"/>
              <w:rPr>
                <w:rFonts w:ascii="仿宋_GB2312" w:hAnsi="仿宋" w:eastAsia="仿宋_GB2312" w:cs="仿宋"/>
                <w:b/>
                <w:szCs w:val="24"/>
              </w:rPr>
            </w:pPr>
            <w:r>
              <w:rPr>
                <w:rFonts w:hint="eastAsia" w:ascii="仿宋_GB2312" w:hAnsi="仿宋" w:eastAsia="仿宋_GB2312" w:cs="仿宋"/>
                <w:b/>
                <w:szCs w:val="24"/>
              </w:rPr>
              <w:t>大写金额：</w:t>
            </w:r>
          </w:p>
          <w:p w14:paraId="34507BD2">
            <w:pPr>
              <w:ind w:firstLine="361" w:firstLineChars="150"/>
              <w:rPr>
                <w:rFonts w:ascii="仿宋_GB2312" w:hAnsi="仿宋" w:eastAsia="仿宋_GB2312" w:cs="仿宋"/>
                <w:b/>
                <w:szCs w:val="24"/>
              </w:rPr>
            </w:pPr>
          </w:p>
        </w:tc>
      </w:tr>
    </w:tbl>
    <w:p w14:paraId="4786B509">
      <w:pPr>
        <w:rPr>
          <w:rFonts w:ascii="仿宋_GB2312" w:hAnsi="仿宋" w:eastAsia="仿宋_GB2312" w:cs="仿宋"/>
          <w:szCs w:val="24"/>
          <w:highlight w:val="none"/>
        </w:rPr>
      </w:pPr>
      <w:r>
        <w:rPr>
          <w:rFonts w:hint="eastAsia" w:ascii="仿宋_GB2312" w:hAnsi="仿宋" w:eastAsia="仿宋_GB2312" w:cs="仿宋"/>
          <w:szCs w:val="24"/>
          <w:highlight w:val="none"/>
        </w:rPr>
        <w:t>注：投标总价与品目单价均不能超过最高限价</w:t>
      </w:r>
    </w:p>
    <w:p w14:paraId="0C8B421E">
      <w:pPr>
        <w:rPr>
          <w:rFonts w:ascii="仿宋_GB2312" w:hAnsi="仿宋" w:eastAsia="仿宋_GB2312" w:cs="仿宋"/>
          <w:szCs w:val="24"/>
        </w:rPr>
      </w:pPr>
    </w:p>
    <w:p w14:paraId="20CB58DF">
      <w:pPr>
        <w:tabs>
          <w:tab w:val="left" w:pos="3045"/>
        </w:tabs>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4AA28B2B">
      <w:pPr>
        <w:tabs>
          <w:tab w:val="left" w:pos="3045"/>
        </w:tabs>
        <w:rPr>
          <w:rFonts w:ascii="仿宋_GB2312" w:hAnsi="仿宋" w:eastAsia="仿宋_GB2312" w:cs="仿宋"/>
          <w:szCs w:val="24"/>
        </w:rPr>
      </w:pPr>
    </w:p>
    <w:p w14:paraId="2A98F8B2">
      <w:pPr>
        <w:rPr>
          <w:rFonts w:ascii="仿宋_GB2312" w:hAnsi="仿宋" w:eastAsia="仿宋_GB2312" w:cs="仿宋"/>
          <w:szCs w:val="24"/>
        </w:rPr>
      </w:pPr>
      <w:r>
        <w:rPr>
          <w:rFonts w:hint="eastAsia" w:ascii="仿宋_GB2312" w:hAnsi="仿宋" w:eastAsia="仿宋_GB2312" w:cs="仿宋"/>
          <w:szCs w:val="24"/>
        </w:rPr>
        <w:t>公章：</w:t>
      </w:r>
    </w:p>
    <w:p w14:paraId="739CBFC5">
      <w:pPr>
        <w:rPr>
          <w:rFonts w:ascii="仿宋_GB2312" w:hAnsi="仿宋" w:eastAsia="仿宋_GB2312" w:cs="仿宋"/>
          <w:szCs w:val="24"/>
        </w:rPr>
      </w:pPr>
    </w:p>
    <w:p w14:paraId="6A8051A3">
      <w:pPr>
        <w:rPr>
          <w:rFonts w:ascii="仿宋_GB2312" w:hAnsi="仿宋" w:eastAsia="仿宋_GB2312" w:cs="仿宋"/>
          <w:szCs w:val="24"/>
        </w:rPr>
      </w:pPr>
    </w:p>
    <w:p w14:paraId="679867E8">
      <w:pPr>
        <w:rPr>
          <w:rFonts w:ascii="仿宋_GB2312" w:hAnsi="仿宋" w:eastAsia="仿宋_GB2312" w:cs="仿宋"/>
          <w:szCs w:val="24"/>
        </w:rPr>
      </w:pPr>
    </w:p>
    <w:p w14:paraId="6AD4E55B">
      <w:pPr>
        <w:jc w:val="center"/>
        <w:rPr>
          <w:rFonts w:ascii="仿宋_GB2312" w:hAnsi="仿宋" w:eastAsia="仿宋_GB2312" w:cs="仿宋"/>
          <w:b/>
          <w:sz w:val="32"/>
          <w:szCs w:val="32"/>
        </w:rPr>
        <w:sectPr>
          <w:footerReference r:id="rId7"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b/>
          <w:sz w:val="32"/>
          <w:szCs w:val="32"/>
        </w:rPr>
        <w:br w:type="page"/>
      </w:r>
    </w:p>
    <w:p w14:paraId="2EB95DFB">
      <w:pPr>
        <w:jc w:val="center"/>
        <w:rPr>
          <w:rFonts w:ascii="仿宋_GB2312" w:hAnsi="仿宋" w:eastAsia="仿宋_GB2312" w:cs="仿宋"/>
          <w:b/>
          <w:sz w:val="32"/>
          <w:szCs w:val="32"/>
        </w:rPr>
      </w:pPr>
      <w:r>
        <w:rPr>
          <w:rFonts w:hint="eastAsia" w:ascii="仿宋_GB2312" w:hAnsi="仿宋" w:eastAsia="仿宋_GB2312" w:cs="仿宋"/>
          <w:b/>
          <w:sz w:val="32"/>
          <w:szCs w:val="32"/>
        </w:rPr>
        <w:t>2.2货物说明一览表</w:t>
      </w:r>
    </w:p>
    <w:p w14:paraId="316CEB07">
      <w:pPr>
        <w:rPr>
          <w:rFonts w:ascii="仿宋_GB2312" w:hAnsi="仿宋" w:eastAsia="仿宋_GB2312" w:cs="仿宋"/>
          <w:b/>
          <w:sz w:val="30"/>
          <w:szCs w:val="30"/>
        </w:rPr>
      </w:pPr>
    </w:p>
    <w:p w14:paraId="6B3C4759">
      <w:pPr>
        <w:rPr>
          <w:rFonts w:ascii="仿宋_GB2312" w:hAnsi="仿宋" w:eastAsia="仿宋_GB2312" w:cs="仿宋"/>
          <w:b/>
          <w:sz w:val="30"/>
          <w:szCs w:val="30"/>
          <w:u w:val="single"/>
        </w:rPr>
      </w:pPr>
      <w:r>
        <w:rPr>
          <w:rFonts w:hint="eastAsia" w:ascii="仿宋_GB2312" w:hAnsi="仿宋" w:eastAsia="仿宋_GB2312" w:cs="仿宋"/>
          <w:szCs w:val="24"/>
        </w:rPr>
        <w:t>投标人名称：</w:t>
      </w:r>
      <w:r>
        <w:rPr>
          <w:rFonts w:hint="eastAsia" w:ascii="仿宋_GB2312" w:hAnsi="仿宋" w:eastAsia="仿宋_GB2312" w:cs="仿宋"/>
          <w:szCs w:val="24"/>
          <w:u w:val="single"/>
        </w:rPr>
        <w:t xml:space="preserve">                 </w:t>
      </w:r>
      <w:r>
        <w:rPr>
          <w:rFonts w:hint="eastAsia" w:ascii="仿宋_GB2312" w:hAnsi="仿宋" w:eastAsia="仿宋_GB2312" w:cs="仿宋"/>
          <w:szCs w:val="24"/>
        </w:rPr>
        <w:t xml:space="preserve">  项目编号：</w:t>
      </w:r>
      <w:r>
        <w:rPr>
          <w:rFonts w:hint="eastAsia" w:ascii="仿宋_GB2312" w:hAnsi="仿宋" w:eastAsia="仿宋_GB2312" w:cs="仿宋"/>
          <w:szCs w:val="24"/>
          <w:u w:val="single"/>
        </w:rPr>
        <w:t xml:space="preserve">               </w:t>
      </w:r>
      <w:r>
        <w:rPr>
          <w:rFonts w:hint="eastAsia" w:ascii="仿宋_GB2312" w:hAnsi="仿宋" w:eastAsia="仿宋_GB2312" w:cs="仿宋"/>
          <w:szCs w:val="24"/>
        </w:rPr>
        <w:t>包号：</w:t>
      </w:r>
      <w:r>
        <w:rPr>
          <w:rFonts w:hint="eastAsia" w:ascii="仿宋_GB2312" w:hAnsi="仿宋" w:eastAsia="仿宋_GB2312" w:cs="仿宋"/>
          <w:szCs w:val="24"/>
          <w:u w:val="single"/>
        </w:rPr>
        <w:t xml:space="preserve">      </w:t>
      </w:r>
    </w:p>
    <w:tbl>
      <w:tblPr>
        <w:tblStyle w:val="34"/>
        <w:tblpPr w:leftFromText="180" w:rightFromText="180" w:vertAnchor="text" w:horzAnchor="page" w:tblpX="1305" w:tblpY="361"/>
        <w:tblOverlap w:val="never"/>
        <w:tblW w:w="140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850"/>
        <w:gridCol w:w="1276"/>
        <w:gridCol w:w="5387"/>
        <w:gridCol w:w="1275"/>
        <w:gridCol w:w="993"/>
        <w:gridCol w:w="1134"/>
        <w:gridCol w:w="1134"/>
      </w:tblGrid>
      <w:tr w14:paraId="42E51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737" w:type="dxa"/>
            <w:tcBorders>
              <w:top w:val="double" w:color="auto" w:sz="4" w:space="0"/>
              <w:left w:val="double" w:color="auto" w:sz="4" w:space="0"/>
              <w:bottom w:val="single" w:color="auto" w:sz="4" w:space="0"/>
            </w:tcBorders>
            <w:vAlign w:val="center"/>
          </w:tcPr>
          <w:p w14:paraId="68D6827E">
            <w:pPr>
              <w:spacing w:line="0" w:lineRule="atLeast"/>
              <w:jc w:val="center"/>
              <w:rPr>
                <w:rFonts w:ascii="仿宋_GB2312" w:hAnsi="仿宋" w:eastAsia="仿宋_GB2312" w:cs="仿宋"/>
                <w:b/>
                <w:szCs w:val="24"/>
              </w:rPr>
            </w:pPr>
            <w:r>
              <w:rPr>
                <w:rFonts w:hint="eastAsia" w:ascii="仿宋_GB2312" w:hAnsi="仿宋" w:eastAsia="仿宋_GB2312" w:cs="仿宋"/>
                <w:b/>
                <w:szCs w:val="24"/>
              </w:rPr>
              <w:t>品目号</w:t>
            </w:r>
          </w:p>
        </w:tc>
        <w:tc>
          <w:tcPr>
            <w:tcW w:w="1276" w:type="dxa"/>
            <w:tcBorders>
              <w:top w:val="double" w:color="auto" w:sz="4" w:space="0"/>
              <w:bottom w:val="single" w:color="auto" w:sz="4" w:space="0"/>
            </w:tcBorders>
            <w:vAlign w:val="center"/>
          </w:tcPr>
          <w:p w14:paraId="1ED688FE">
            <w:pPr>
              <w:spacing w:line="0" w:lineRule="atLeast"/>
              <w:jc w:val="center"/>
              <w:rPr>
                <w:rFonts w:ascii="仿宋_GB2312" w:hAnsi="仿宋" w:eastAsia="仿宋_GB2312" w:cs="仿宋"/>
                <w:b/>
                <w:szCs w:val="24"/>
              </w:rPr>
            </w:pPr>
            <w:r>
              <w:rPr>
                <w:rFonts w:hint="eastAsia" w:ascii="仿宋_GB2312" w:hAnsi="仿宋" w:eastAsia="仿宋_GB2312" w:cs="仿宋"/>
                <w:b/>
                <w:szCs w:val="24"/>
              </w:rPr>
              <w:t>货物名称</w:t>
            </w:r>
          </w:p>
        </w:tc>
        <w:tc>
          <w:tcPr>
            <w:tcW w:w="850" w:type="dxa"/>
            <w:tcBorders>
              <w:top w:val="double" w:color="auto" w:sz="4" w:space="0"/>
              <w:bottom w:val="single" w:color="auto" w:sz="4" w:space="0"/>
              <w:right w:val="single" w:color="auto" w:sz="4" w:space="0"/>
            </w:tcBorders>
            <w:vAlign w:val="center"/>
          </w:tcPr>
          <w:p w14:paraId="04600F19">
            <w:pPr>
              <w:spacing w:line="0" w:lineRule="atLeast"/>
              <w:jc w:val="center"/>
              <w:rPr>
                <w:rFonts w:ascii="仿宋_GB2312" w:hAnsi="仿宋" w:eastAsia="仿宋_GB2312" w:cs="仿宋"/>
                <w:b/>
                <w:szCs w:val="24"/>
              </w:rPr>
            </w:pPr>
            <w:r>
              <w:rPr>
                <w:rFonts w:hint="eastAsia" w:ascii="仿宋_GB2312" w:hAnsi="仿宋" w:eastAsia="仿宋_GB2312" w:cs="仿宋"/>
                <w:b/>
                <w:szCs w:val="24"/>
              </w:rPr>
              <w:t>品牌</w:t>
            </w:r>
          </w:p>
        </w:tc>
        <w:tc>
          <w:tcPr>
            <w:tcW w:w="1276" w:type="dxa"/>
            <w:tcBorders>
              <w:top w:val="double" w:color="auto" w:sz="4" w:space="0"/>
              <w:left w:val="single" w:color="auto" w:sz="4" w:space="0"/>
              <w:bottom w:val="single" w:color="auto" w:sz="4" w:space="0"/>
            </w:tcBorders>
            <w:vAlign w:val="center"/>
          </w:tcPr>
          <w:p w14:paraId="6DD37AAA">
            <w:pPr>
              <w:spacing w:line="0" w:lineRule="atLeast"/>
              <w:jc w:val="center"/>
              <w:rPr>
                <w:rFonts w:ascii="仿宋_GB2312" w:hAnsi="仿宋" w:eastAsia="仿宋_GB2312" w:cs="仿宋"/>
                <w:b/>
                <w:szCs w:val="24"/>
              </w:rPr>
            </w:pPr>
            <w:r>
              <w:rPr>
                <w:rFonts w:hint="eastAsia" w:ascii="仿宋_GB2312" w:hAnsi="仿宋" w:eastAsia="仿宋_GB2312" w:cs="仿宋"/>
                <w:b/>
                <w:szCs w:val="24"/>
              </w:rPr>
              <w:t>规格/型号</w:t>
            </w:r>
          </w:p>
        </w:tc>
        <w:tc>
          <w:tcPr>
            <w:tcW w:w="5387" w:type="dxa"/>
            <w:tcBorders>
              <w:top w:val="double" w:color="auto" w:sz="4" w:space="0"/>
              <w:bottom w:val="single" w:color="auto" w:sz="4" w:space="0"/>
              <w:right w:val="single" w:color="auto" w:sz="4" w:space="0"/>
            </w:tcBorders>
            <w:vAlign w:val="center"/>
          </w:tcPr>
          <w:p w14:paraId="0806C165">
            <w:pPr>
              <w:spacing w:line="0" w:lineRule="atLeast"/>
              <w:jc w:val="center"/>
              <w:rPr>
                <w:rFonts w:ascii="仿宋_GB2312" w:hAnsi="仿宋" w:eastAsia="仿宋_GB2312" w:cs="仿宋"/>
                <w:b/>
                <w:szCs w:val="24"/>
              </w:rPr>
            </w:pPr>
            <w:r>
              <w:rPr>
                <w:rFonts w:hint="eastAsia" w:ascii="仿宋_GB2312" w:hAnsi="仿宋" w:eastAsia="仿宋_GB2312" w:cs="仿宋"/>
                <w:b/>
                <w:szCs w:val="24"/>
              </w:rPr>
              <w:t>原厂地/制造商名称</w:t>
            </w:r>
          </w:p>
        </w:tc>
        <w:tc>
          <w:tcPr>
            <w:tcW w:w="1275" w:type="dxa"/>
            <w:tcBorders>
              <w:top w:val="double" w:color="auto" w:sz="4" w:space="0"/>
              <w:bottom w:val="single" w:color="auto" w:sz="4" w:space="0"/>
            </w:tcBorders>
            <w:vAlign w:val="center"/>
          </w:tcPr>
          <w:p w14:paraId="27D3D19F">
            <w:pPr>
              <w:spacing w:line="0" w:lineRule="atLeast"/>
              <w:jc w:val="center"/>
              <w:rPr>
                <w:rFonts w:ascii="仿宋_GB2312" w:hAnsi="仿宋" w:eastAsia="仿宋_GB2312" w:cs="仿宋"/>
                <w:b/>
                <w:szCs w:val="24"/>
              </w:rPr>
            </w:pPr>
            <w:r>
              <w:rPr>
                <w:rFonts w:hint="eastAsia" w:ascii="仿宋_GB2312" w:hAnsi="仿宋" w:eastAsia="仿宋_GB2312" w:cs="仿宋"/>
                <w:b/>
                <w:szCs w:val="24"/>
              </w:rPr>
              <w:t>数量</w:t>
            </w:r>
          </w:p>
        </w:tc>
        <w:tc>
          <w:tcPr>
            <w:tcW w:w="993" w:type="dxa"/>
            <w:tcBorders>
              <w:top w:val="double" w:color="auto" w:sz="4" w:space="0"/>
              <w:bottom w:val="single" w:color="auto" w:sz="4" w:space="0"/>
              <w:right w:val="single" w:color="auto" w:sz="4" w:space="0"/>
            </w:tcBorders>
            <w:vAlign w:val="center"/>
          </w:tcPr>
          <w:p w14:paraId="213C6685">
            <w:pPr>
              <w:spacing w:line="0" w:lineRule="atLeast"/>
              <w:jc w:val="center"/>
              <w:rPr>
                <w:rFonts w:ascii="仿宋_GB2312" w:hAnsi="仿宋" w:eastAsia="仿宋_GB2312" w:cs="仿宋"/>
                <w:b/>
                <w:szCs w:val="24"/>
              </w:rPr>
            </w:pPr>
            <w:r>
              <w:rPr>
                <w:rFonts w:hint="eastAsia" w:ascii="仿宋_GB2312" w:hAnsi="仿宋" w:eastAsia="仿宋_GB2312" w:cs="仿宋"/>
                <w:b/>
                <w:szCs w:val="24"/>
              </w:rPr>
              <w:t>单价</w:t>
            </w:r>
          </w:p>
          <w:p w14:paraId="41BD3E10">
            <w:pPr>
              <w:spacing w:line="0" w:lineRule="atLeast"/>
              <w:jc w:val="center"/>
              <w:rPr>
                <w:rFonts w:ascii="仿宋_GB2312" w:hAnsi="仿宋" w:eastAsia="仿宋_GB2312" w:cs="仿宋"/>
                <w:b/>
                <w:szCs w:val="24"/>
              </w:rPr>
            </w:pPr>
            <w:r>
              <w:rPr>
                <w:rFonts w:hint="eastAsia" w:ascii="仿宋_GB2312" w:hAnsi="仿宋" w:eastAsia="仿宋_GB2312" w:cs="仿宋"/>
                <w:b/>
                <w:szCs w:val="24"/>
              </w:rPr>
              <w:t>（元）</w:t>
            </w:r>
          </w:p>
        </w:tc>
        <w:tc>
          <w:tcPr>
            <w:tcW w:w="1134" w:type="dxa"/>
            <w:tcBorders>
              <w:top w:val="double" w:color="auto" w:sz="4" w:space="0"/>
              <w:bottom w:val="single" w:color="auto" w:sz="4" w:space="0"/>
              <w:right w:val="single" w:color="auto" w:sz="4" w:space="0"/>
            </w:tcBorders>
            <w:vAlign w:val="center"/>
          </w:tcPr>
          <w:p w14:paraId="315FEDB5">
            <w:pPr>
              <w:spacing w:line="0" w:lineRule="atLeast"/>
              <w:jc w:val="center"/>
              <w:rPr>
                <w:rFonts w:ascii="仿宋_GB2312" w:hAnsi="仿宋" w:eastAsia="仿宋_GB2312" w:cs="仿宋"/>
                <w:b/>
                <w:szCs w:val="24"/>
              </w:rPr>
            </w:pPr>
            <w:r>
              <w:rPr>
                <w:rFonts w:hint="eastAsia" w:ascii="仿宋_GB2312" w:hAnsi="仿宋" w:eastAsia="仿宋_GB2312" w:cs="仿宋"/>
                <w:b/>
                <w:bCs/>
                <w:szCs w:val="24"/>
              </w:rPr>
              <w:t>合计</w:t>
            </w:r>
            <w:r>
              <w:rPr>
                <w:rFonts w:hint="eastAsia" w:ascii="仿宋_GB2312" w:hAnsi="仿宋" w:eastAsia="仿宋_GB2312" w:cs="仿宋"/>
                <w:b/>
                <w:bCs/>
                <w:szCs w:val="24"/>
              </w:rPr>
              <w:br w:type="textWrapping"/>
            </w:r>
            <w:r>
              <w:rPr>
                <w:rFonts w:hint="eastAsia" w:ascii="仿宋_GB2312" w:hAnsi="仿宋" w:eastAsia="仿宋_GB2312" w:cs="仿宋"/>
                <w:b/>
                <w:bCs/>
                <w:szCs w:val="24"/>
              </w:rPr>
              <w:t>（元）</w:t>
            </w:r>
          </w:p>
        </w:tc>
        <w:tc>
          <w:tcPr>
            <w:tcW w:w="1134" w:type="dxa"/>
            <w:tcBorders>
              <w:top w:val="double" w:color="auto" w:sz="4" w:space="0"/>
              <w:left w:val="single" w:color="auto" w:sz="4" w:space="0"/>
              <w:bottom w:val="single" w:color="auto" w:sz="4" w:space="0"/>
              <w:right w:val="double" w:color="auto" w:sz="4" w:space="0"/>
            </w:tcBorders>
            <w:vAlign w:val="center"/>
          </w:tcPr>
          <w:p w14:paraId="37640A86">
            <w:pPr>
              <w:spacing w:line="0" w:lineRule="atLeast"/>
              <w:jc w:val="center"/>
              <w:rPr>
                <w:rFonts w:ascii="仿宋_GB2312" w:hAnsi="仿宋" w:eastAsia="仿宋_GB2312" w:cs="仿宋"/>
                <w:b/>
                <w:szCs w:val="24"/>
              </w:rPr>
            </w:pPr>
            <w:r>
              <w:rPr>
                <w:rFonts w:hint="eastAsia" w:ascii="仿宋_GB2312" w:hAnsi="仿宋" w:eastAsia="仿宋_GB2312" w:cs="仿宋"/>
                <w:b/>
                <w:szCs w:val="24"/>
              </w:rPr>
              <w:t>备注</w:t>
            </w:r>
          </w:p>
        </w:tc>
      </w:tr>
      <w:tr w14:paraId="5770E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2" w:hRule="atLeast"/>
        </w:trPr>
        <w:tc>
          <w:tcPr>
            <w:tcW w:w="737" w:type="dxa"/>
            <w:tcBorders>
              <w:top w:val="single" w:color="auto" w:sz="4" w:space="0"/>
              <w:left w:val="double" w:color="auto" w:sz="4" w:space="0"/>
              <w:bottom w:val="single" w:color="auto" w:sz="4" w:space="0"/>
              <w:right w:val="single" w:color="auto" w:sz="6" w:space="0"/>
            </w:tcBorders>
            <w:vAlign w:val="center"/>
          </w:tcPr>
          <w:p w14:paraId="26619BDD">
            <w:pPr>
              <w:spacing w:line="400" w:lineRule="exact"/>
              <w:jc w:val="center"/>
              <w:rPr>
                <w:rFonts w:ascii="仿宋_GB2312" w:hAnsi="仿宋" w:eastAsia="仿宋_GB2312" w:cs="仿宋"/>
                <w:szCs w:val="24"/>
              </w:rPr>
            </w:pPr>
            <w:r>
              <w:rPr>
                <w:rFonts w:hint="eastAsia" w:ascii="仿宋_GB2312" w:hAnsi="仿宋" w:eastAsia="仿宋_GB2312" w:cs="仿宋"/>
                <w:szCs w:val="24"/>
              </w:rPr>
              <w:t>1</w:t>
            </w:r>
          </w:p>
        </w:tc>
        <w:tc>
          <w:tcPr>
            <w:tcW w:w="1276" w:type="dxa"/>
            <w:tcBorders>
              <w:top w:val="single" w:color="auto" w:sz="4" w:space="0"/>
              <w:left w:val="single" w:color="auto" w:sz="6" w:space="0"/>
              <w:bottom w:val="single" w:color="auto" w:sz="4" w:space="0"/>
              <w:right w:val="single" w:color="auto" w:sz="6" w:space="0"/>
            </w:tcBorders>
            <w:vAlign w:val="center"/>
          </w:tcPr>
          <w:p w14:paraId="78E6D663">
            <w:pPr>
              <w:widowControl/>
              <w:spacing w:line="400" w:lineRule="exact"/>
              <w:jc w:val="center"/>
              <w:textAlignment w:val="center"/>
              <w:rPr>
                <w:rFonts w:ascii="仿宋_GB2312" w:hAnsi="仿宋" w:eastAsia="仿宋_GB2312" w:cs="仿宋"/>
                <w:kern w:val="0"/>
                <w:szCs w:val="24"/>
                <w:lang w:bidi="ar"/>
              </w:rPr>
            </w:pPr>
            <w:r>
              <w:rPr>
                <w:rFonts w:hint="eastAsia" w:ascii="仿宋_GB2312" w:hAnsi="仿宋" w:eastAsia="仿宋_GB2312" w:cs="仿宋"/>
                <w:szCs w:val="24"/>
              </w:rPr>
              <w:t>自体血回输机</w:t>
            </w:r>
          </w:p>
        </w:tc>
        <w:tc>
          <w:tcPr>
            <w:tcW w:w="850" w:type="dxa"/>
            <w:tcBorders>
              <w:top w:val="single" w:color="auto" w:sz="4" w:space="0"/>
              <w:left w:val="single" w:color="auto" w:sz="6" w:space="0"/>
              <w:bottom w:val="single" w:color="auto" w:sz="4" w:space="0"/>
              <w:right w:val="single" w:color="auto" w:sz="4" w:space="0"/>
            </w:tcBorders>
            <w:vAlign w:val="center"/>
          </w:tcPr>
          <w:p w14:paraId="7693E664">
            <w:pPr>
              <w:spacing w:line="400" w:lineRule="exact"/>
              <w:jc w:val="center"/>
              <w:rPr>
                <w:rFonts w:ascii="仿宋_GB2312" w:hAnsi="仿宋" w:eastAsia="仿宋_GB2312" w:cs="仿宋"/>
                <w:szCs w:val="24"/>
              </w:rPr>
            </w:pPr>
          </w:p>
        </w:tc>
        <w:tc>
          <w:tcPr>
            <w:tcW w:w="1276" w:type="dxa"/>
            <w:tcBorders>
              <w:top w:val="single" w:color="auto" w:sz="4" w:space="0"/>
              <w:left w:val="single" w:color="auto" w:sz="4" w:space="0"/>
              <w:bottom w:val="single" w:color="auto" w:sz="4" w:space="0"/>
              <w:right w:val="single" w:color="auto" w:sz="6" w:space="0"/>
            </w:tcBorders>
            <w:vAlign w:val="center"/>
          </w:tcPr>
          <w:p w14:paraId="6345C7B7">
            <w:pPr>
              <w:spacing w:line="400" w:lineRule="exact"/>
              <w:jc w:val="center"/>
              <w:rPr>
                <w:rFonts w:ascii="仿宋_GB2312" w:hAnsi="仿宋" w:eastAsia="仿宋_GB2312" w:cs="仿宋"/>
                <w:szCs w:val="24"/>
              </w:rPr>
            </w:pPr>
          </w:p>
        </w:tc>
        <w:tc>
          <w:tcPr>
            <w:tcW w:w="5387" w:type="dxa"/>
            <w:tcBorders>
              <w:top w:val="single" w:color="auto" w:sz="4" w:space="0"/>
              <w:left w:val="single" w:color="auto" w:sz="6" w:space="0"/>
              <w:bottom w:val="single" w:color="auto" w:sz="4" w:space="0"/>
              <w:right w:val="single" w:color="auto" w:sz="4" w:space="0"/>
            </w:tcBorders>
            <w:vAlign w:val="center"/>
          </w:tcPr>
          <w:p w14:paraId="541B304D">
            <w:pPr>
              <w:spacing w:line="400" w:lineRule="exact"/>
              <w:jc w:val="center"/>
              <w:rPr>
                <w:rFonts w:ascii="仿宋_GB2312" w:hAnsi="仿宋" w:eastAsia="仿宋_GB2312" w:cs="仿宋"/>
                <w:szCs w:val="24"/>
              </w:rPr>
            </w:pPr>
          </w:p>
        </w:tc>
        <w:tc>
          <w:tcPr>
            <w:tcW w:w="1275" w:type="dxa"/>
            <w:tcBorders>
              <w:top w:val="single" w:color="auto" w:sz="4" w:space="0"/>
              <w:left w:val="single" w:color="auto" w:sz="4" w:space="0"/>
              <w:bottom w:val="single" w:color="auto" w:sz="4" w:space="0"/>
              <w:right w:val="single" w:color="auto" w:sz="6" w:space="0"/>
            </w:tcBorders>
            <w:vAlign w:val="center"/>
          </w:tcPr>
          <w:p w14:paraId="0BBA50A6">
            <w:pPr>
              <w:spacing w:line="400" w:lineRule="exact"/>
              <w:jc w:val="center"/>
              <w:rPr>
                <w:rFonts w:ascii="仿宋_GB2312" w:hAnsi="仿宋" w:eastAsia="仿宋_GB2312" w:cs="仿宋"/>
                <w:szCs w:val="24"/>
              </w:rPr>
            </w:pPr>
          </w:p>
        </w:tc>
        <w:tc>
          <w:tcPr>
            <w:tcW w:w="993" w:type="dxa"/>
            <w:tcBorders>
              <w:top w:val="single" w:color="auto" w:sz="4" w:space="0"/>
              <w:left w:val="single" w:color="auto" w:sz="6" w:space="0"/>
              <w:bottom w:val="single" w:color="auto" w:sz="4" w:space="0"/>
              <w:right w:val="single" w:color="auto" w:sz="4" w:space="0"/>
            </w:tcBorders>
            <w:vAlign w:val="center"/>
          </w:tcPr>
          <w:p w14:paraId="5C529C09">
            <w:pPr>
              <w:spacing w:line="400" w:lineRule="exact"/>
              <w:jc w:val="center"/>
              <w:rPr>
                <w:rFonts w:ascii="仿宋_GB2312" w:hAnsi="仿宋" w:eastAsia="仿宋_GB2312" w:cs="仿宋"/>
                <w:szCs w:val="24"/>
              </w:rPr>
            </w:pPr>
          </w:p>
        </w:tc>
        <w:tc>
          <w:tcPr>
            <w:tcW w:w="1134" w:type="dxa"/>
            <w:tcBorders>
              <w:top w:val="single" w:color="auto" w:sz="4" w:space="0"/>
              <w:left w:val="single" w:color="auto" w:sz="6" w:space="0"/>
              <w:bottom w:val="single" w:color="auto" w:sz="4" w:space="0"/>
              <w:right w:val="single" w:color="auto" w:sz="4" w:space="0"/>
            </w:tcBorders>
            <w:vAlign w:val="center"/>
          </w:tcPr>
          <w:p w14:paraId="7284BAE9">
            <w:pPr>
              <w:spacing w:line="400" w:lineRule="exact"/>
              <w:jc w:val="center"/>
              <w:rPr>
                <w:rFonts w:ascii="仿宋_GB2312" w:hAnsi="仿宋" w:eastAsia="仿宋_GB2312" w:cs="仿宋"/>
                <w:szCs w:val="24"/>
              </w:rPr>
            </w:pPr>
          </w:p>
        </w:tc>
        <w:tc>
          <w:tcPr>
            <w:tcW w:w="1134" w:type="dxa"/>
            <w:tcBorders>
              <w:top w:val="single" w:color="auto" w:sz="4" w:space="0"/>
              <w:left w:val="single" w:color="auto" w:sz="4" w:space="0"/>
              <w:bottom w:val="single" w:color="auto" w:sz="4" w:space="0"/>
              <w:right w:val="double" w:color="auto" w:sz="4" w:space="0"/>
            </w:tcBorders>
            <w:vAlign w:val="center"/>
          </w:tcPr>
          <w:p w14:paraId="18FBAA9E">
            <w:pPr>
              <w:spacing w:line="400" w:lineRule="exact"/>
              <w:jc w:val="center"/>
              <w:rPr>
                <w:rFonts w:ascii="仿宋_GB2312" w:hAnsi="仿宋" w:eastAsia="仿宋_GB2312" w:cs="仿宋"/>
                <w:szCs w:val="24"/>
              </w:rPr>
            </w:pPr>
          </w:p>
        </w:tc>
      </w:tr>
      <w:tr w14:paraId="28EEA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737" w:type="dxa"/>
            <w:tcBorders>
              <w:top w:val="single" w:color="auto" w:sz="4" w:space="0"/>
              <w:left w:val="double" w:color="auto" w:sz="4" w:space="0"/>
              <w:bottom w:val="single" w:color="auto" w:sz="4" w:space="0"/>
              <w:right w:val="single" w:color="auto" w:sz="6" w:space="0"/>
            </w:tcBorders>
            <w:vAlign w:val="center"/>
          </w:tcPr>
          <w:p w14:paraId="0BB833AA">
            <w:pPr>
              <w:spacing w:line="400" w:lineRule="exact"/>
              <w:jc w:val="center"/>
              <w:rPr>
                <w:rFonts w:ascii="仿宋_GB2312" w:hAnsi="仿宋" w:eastAsia="仿宋_GB2312" w:cs="仿宋"/>
                <w:szCs w:val="24"/>
              </w:rPr>
            </w:pPr>
            <w:r>
              <w:rPr>
                <w:rFonts w:hint="eastAsia" w:ascii="仿宋_GB2312" w:hAnsi="仿宋" w:eastAsia="仿宋_GB2312" w:cs="仿宋"/>
                <w:szCs w:val="24"/>
              </w:rPr>
              <w:t>2</w:t>
            </w:r>
          </w:p>
        </w:tc>
        <w:tc>
          <w:tcPr>
            <w:tcW w:w="1276" w:type="dxa"/>
            <w:tcBorders>
              <w:top w:val="single" w:color="auto" w:sz="4" w:space="0"/>
              <w:left w:val="single" w:color="auto" w:sz="6" w:space="0"/>
              <w:bottom w:val="single" w:color="auto" w:sz="4" w:space="0"/>
              <w:right w:val="single" w:color="auto" w:sz="6" w:space="0"/>
            </w:tcBorders>
            <w:vAlign w:val="center"/>
          </w:tcPr>
          <w:p w14:paraId="67CB473F">
            <w:pPr>
              <w:widowControl/>
              <w:spacing w:line="400" w:lineRule="exact"/>
              <w:jc w:val="center"/>
              <w:textAlignment w:val="center"/>
              <w:rPr>
                <w:rFonts w:ascii="仿宋_GB2312" w:hAnsi="仿宋" w:eastAsia="仿宋_GB2312" w:cs="仿宋"/>
                <w:kern w:val="0"/>
                <w:szCs w:val="24"/>
                <w:lang w:bidi="ar"/>
              </w:rPr>
            </w:pPr>
            <w:r>
              <w:rPr>
                <w:rFonts w:hint="eastAsia" w:ascii="仿宋_GB2312" w:hAnsi="仿宋" w:eastAsia="仿宋_GB2312" w:cs="仿宋"/>
                <w:szCs w:val="24"/>
              </w:rPr>
              <w:t>人工心肺机系统</w:t>
            </w:r>
          </w:p>
        </w:tc>
        <w:tc>
          <w:tcPr>
            <w:tcW w:w="850" w:type="dxa"/>
            <w:tcBorders>
              <w:top w:val="single" w:color="auto" w:sz="4" w:space="0"/>
              <w:left w:val="single" w:color="auto" w:sz="6" w:space="0"/>
              <w:bottom w:val="single" w:color="auto" w:sz="4" w:space="0"/>
              <w:right w:val="single" w:color="auto" w:sz="4" w:space="0"/>
            </w:tcBorders>
            <w:vAlign w:val="center"/>
          </w:tcPr>
          <w:p w14:paraId="0A42EFD8">
            <w:pPr>
              <w:spacing w:line="400" w:lineRule="exact"/>
              <w:jc w:val="center"/>
              <w:rPr>
                <w:rFonts w:ascii="仿宋_GB2312" w:hAnsi="仿宋" w:eastAsia="仿宋_GB2312" w:cs="仿宋"/>
                <w:szCs w:val="24"/>
              </w:rPr>
            </w:pPr>
          </w:p>
        </w:tc>
        <w:tc>
          <w:tcPr>
            <w:tcW w:w="1276" w:type="dxa"/>
            <w:tcBorders>
              <w:top w:val="single" w:color="auto" w:sz="4" w:space="0"/>
              <w:left w:val="single" w:color="auto" w:sz="4" w:space="0"/>
              <w:bottom w:val="single" w:color="auto" w:sz="4" w:space="0"/>
              <w:right w:val="single" w:color="auto" w:sz="6" w:space="0"/>
            </w:tcBorders>
            <w:vAlign w:val="center"/>
          </w:tcPr>
          <w:p w14:paraId="14604474">
            <w:pPr>
              <w:spacing w:line="400" w:lineRule="exact"/>
              <w:jc w:val="center"/>
              <w:rPr>
                <w:rFonts w:ascii="仿宋_GB2312" w:hAnsi="仿宋" w:eastAsia="仿宋_GB2312" w:cs="仿宋"/>
                <w:szCs w:val="24"/>
              </w:rPr>
            </w:pPr>
          </w:p>
        </w:tc>
        <w:tc>
          <w:tcPr>
            <w:tcW w:w="5387" w:type="dxa"/>
            <w:tcBorders>
              <w:top w:val="single" w:color="auto" w:sz="4" w:space="0"/>
              <w:left w:val="single" w:color="auto" w:sz="6" w:space="0"/>
              <w:bottom w:val="single" w:color="auto" w:sz="4" w:space="0"/>
              <w:right w:val="single" w:color="auto" w:sz="4" w:space="0"/>
            </w:tcBorders>
            <w:vAlign w:val="center"/>
          </w:tcPr>
          <w:p w14:paraId="0087F5E6">
            <w:pPr>
              <w:spacing w:line="400" w:lineRule="exact"/>
              <w:jc w:val="center"/>
              <w:rPr>
                <w:rFonts w:ascii="仿宋_GB2312" w:hAnsi="仿宋" w:eastAsia="仿宋_GB2312" w:cs="仿宋"/>
                <w:szCs w:val="24"/>
              </w:rPr>
            </w:pPr>
          </w:p>
        </w:tc>
        <w:tc>
          <w:tcPr>
            <w:tcW w:w="1275" w:type="dxa"/>
            <w:tcBorders>
              <w:top w:val="single" w:color="auto" w:sz="4" w:space="0"/>
              <w:left w:val="single" w:color="auto" w:sz="4" w:space="0"/>
              <w:bottom w:val="single" w:color="auto" w:sz="4" w:space="0"/>
              <w:right w:val="single" w:color="auto" w:sz="6" w:space="0"/>
            </w:tcBorders>
            <w:vAlign w:val="center"/>
          </w:tcPr>
          <w:p w14:paraId="3D950DA1">
            <w:pPr>
              <w:spacing w:line="400" w:lineRule="exact"/>
              <w:jc w:val="center"/>
              <w:rPr>
                <w:rFonts w:ascii="仿宋_GB2312" w:hAnsi="仿宋" w:eastAsia="仿宋_GB2312" w:cs="仿宋"/>
                <w:szCs w:val="24"/>
              </w:rPr>
            </w:pPr>
          </w:p>
        </w:tc>
        <w:tc>
          <w:tcPr>
            <w:tcW w:w="993" w:type="dxa"/>
            <w:tcBorders>
              <w:top w:val="single" w:color="auto" w:sz="4" w:space="0"/>
              <w:left w:val="single" w:color="auto" w:sz="6" w:space="0"/>
              <w:bottom w:val="single" w:color="auto" w:sz="4" w:space="0"/>
              <w:right w:val="single" w:color="auto" w:sz="4" w:space="0"/>
            </w:tcBorders>
            <w:vAlign w:val="center"/>
          </w:tcPr>
          <w:p w14:paraId="7DF0E8FD">
            <w:pPr>
              <w:spacing w:line="400" w:lineRule="exact"/>
              <w:jc w:val="center"/>
              <w:rPr>
                <w:rFonts w:ascii="仿宋_GB2312" w:hAnsi="仿宋" w:eastAsia="仿宋_GB2312" w:cs="仿宋"/>
                <w:szCs w:val="24"/>
              </w:rPr>
            </w:pPr>
          </w:p>
        </w:tc>
        <w:tc>
          <w:tcPr>
            <w:tcW w:w="1134" w:type="dxa"/>
            <w:tcBorders>
              <w:top w:val="single" w:color="auto" w:sz="4" w:space="0"/>
              <w:left w:val="single" w:color="auto" w:sz="6" w:space="0"/>
              <w:bottom w:val="single" w:color="auto" w:sz="4" w:space="0"/>
              <w:right w:val="single" w:color="auto" w:sz="4" w:space="0"/>
            </w:tcBorders>
            <w:vAlign w:val="center"/>
          </w:tcPr>
          <w:p w14:paraId="2E8926E6">
            <w:pPr>
              <w:spacing w:line="400" w:lineRule="exact"/>
              <w:jc w:val="center"/>
              <w:rPr>
                <w:rFonts w:ascii="仿宋_GB2312" w:hAnsi="仿宋" w:eastAsia="仿宋_GB2312" w:cs="仿宋"/>
                <w:szCs w:val="24"/>
              </w:rPr>
            </w:pPr>
          </w:p>
        </w:tc>
        <w:tc>
          <w:tcPr>
            <w:tcW w:w="1134" w:type="dxa"/>
            <w:tcBorders>
              <w:top w:val="single" w:color="auto" w:sz="4" w:space="0"/>
              <w:left w:val="single" w:color="auto" w:sz="4" w:space="0"/>
              <w:bottom w:val="single" w:color="auto" w:sz="4" w:space="0"/>
              <w:right w:val="double" w:color="auto" w:sz="4" w:space="0"/>
            </w:tcBorders>
            <w:vAlign w:val="center"/>
          </w:tcPr>
          <w:p w14:paraId="1084AADD">
            <w:pPr>
              <w:spacing w:line="400" w:lineRule="exact"/>
              <w:jc w:val="center"/>
              <w:rPr>
                <w:rFonts w:ascii="仿宋_GB2312" w:hAnsi="仿宋" w:eastAsia="仿宋_GB2312" w:cs="仿宋"/>
                <w:szCs w:val="24"/>
              </w:rPr>
            </w:pPr>
          </w:p>
        </w:tc>
      </w:tr>
      <w:tr w14:paraId="5C5CA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1" w:hRule="atLeast"/>
        </w:trPr>
        <w:tc>
          <w:tcPr>
            <w:tcW w:w="9526" w:type="dxa"/>
            <w:gridSpan w:val="5"/>
            <w:tcBorders>
              <w:top w:val="single" w:color="auto" w:sz="4" w:space="0"/>
              <w:left w:val="double" w:color="auto" w:sz="4" w:space="0"/>
              <w:bottom w:val="double" w:color="auto" w:sz="4" w:space="0"/>
              <w:right w:val="single" w:color="auto" w:sz="4" w:space="0"/>
            </w:tcBorders>
            <w:vAlign w:val="center"/>
          </w:tcPr>
          <w:p w14:paraId="69B604D7">
            <w:pPr>
              <w:jc w:val="center"/>
              <w:rPr>
                <w:rFonts w:ascii="仿宋_GB2312" w:hAnsi="仿宋" w:eastAsia="仿宋_GB2312" w:cs="仿宋"/>
                <w:b/>
                <w:szCs w:val="24"/>
              </w:rPr>
            </w:pPr>
            <w:r>
              <w:rPr>
                <w:rFonts w:hint="eastAsia" w:ascii="仿宋_GB2312" w:hAnsi="仿宋" w:eastAsia="仿宋_GB2312" w:cs="仿宋"/>
                <w:b/>
                <w:szCs w:val="24"/>
              </w:rPr>
              <w:t>总计（元）</w:t>
            </w:r>
          </w:p>
        </w:tc>
        <w:tc>
          <w:tcPr>
            <w:tcW w:w="4536" w:type="dxa"/>
            <w:gridSpan w:val="4"/>
            <w:tcBorders>
              <w:top w:val="single" w:color="auto" w:sz="4" w:space="0"/>
              <w:left w:val="single" w:color="auto" w:sz="4" w:space="0"/>
              <w:bottom w:val="double" w:color="auto" w:sz="4" w:space="0"/>
              <w:right w:val="double" w:color="auto" w:sz="4" w:space="0"/>
            </w:tcBorders>
          </w:tcPr>
          <w:p w14:paraId="11A0D8E6">
            <w:pPr>
              <w:jc w:val="center"/>
              <w:rPr>
                <w:rFonts w:ascii="仿宋_GB2312" w:hAnsi="仿宋" w:eastAsia="仿宋_GB2312" w:cs="仿宋"/>
                <w:szCs w:val="24"/>
              </w:rPr>
            </w:pPr>
          </w:p>
        </w:tc>
      </w:tr>
    </w:tbl>
    <w:p w14:paraId="2E8B4C17">
      <w:pPr>
        <w:rPr>
          <w:rFonts w:ascii="仿宋_GB2312" w:hAnsi="仿宋" w:eastAsia="仿宋_GB2312" w:cs="仿宋"/>
          <w:b/>
          <w:szCs w:val="24"/>
          <w:highlight w:val="none"/>
        </w:rPr>
      </w:pPr>
      <w:r>
        <w:rPr>
          <w:rFonts w:hint="eastAsia" w:ascii="仿宋_GB2312" w:hAnsi="仿宋" w:eastAsia="仿宋_GB2312" w:cs="仿宋"/>
          <w:b/>
          <w:szCs w:val="24"/>
          <w:highlight w:val="none"/>
        </w:rPr>
        <w:t>注：投标总价与品目单价均不能超过最高限价</w:t>
      </w:r>
    </w:p>
    <w:p w14:paraId="296F2600">
      <w:pPr>
        <w:rPr>
          <w:rFonts w:ascii="仿宋_GB2312" w:hAnsi="仿宋" w:eastAsia="仿宋_GB2312" w:cs="仿宋"/>
          <w:b/>
          <w:sz w:val="36"/>
          <w:szCs w:val="36"/>
        </w:rPr>
      </w:pPr>
    </w:p>
    <w:p w14:paraId="60560AB4">
      <w:pPr>
        <w:tabs>
          <w:tab w:val="left" w:pos="3045"/>
        </w:tabs>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193DDE9E">
      <w:pPr>
        <w:rPr>
          <w:rFonts w:ascii="仿宋_GB2312" w:hAnsi="仿宋" w:eastAsia="仿宋_GB2312" w:cs="仿宋"/>
          <w:b/>
          <w:sz w:val="36"/>
          <w:szCs w:val="36"/>
        </w:rPr>
        <w:sectPr>
          <w:pgSz w:w="16838" w:h="11906" w:orient="landscape"/>
          <w:pgMar w:top="1797" w:right="1440" w:bottom="1797" w:left="1440" w:header="851" w:footer="992" w:gutter="0"/>
          <w:cols w:space="425" w:num="1"/>
          <w:docGrid w:type="linesAndChars" w:linePitch="312" w:charSpace="0"/>
        </w:sectPr>
      </w:pPr>
      <w:r>
        <w:rPr>
          <w:rFonts w:hint="eastAsia" w:ascii="仿宋_GB2312" w:hAnsi="仿宋" w:eastAsia="仿宋_GB2312" w:cs="仿宋"/>
          <w:szCs w:val="24"/>
        </w:rPr>
        <w:t>公章：</w:t>
      </w:r>
      <w:r>
        <w:rPr>
          <w:rFonts w:hint="eastAsia" w:ascii="仿宋_GB2312" w:hAnsi="仿宋" w:eastAsia="仿宋_GB2312" w:cs="仿宋"/>
          <w:b/>
          <w:sz w:val="36"/>
          <w:szCs w:val="36"/>
        </w:rPr>
        <w:br w:type="page"/>
      </w:r>
    </w:p>
    <w:p w14:paraId="09585E56">
      <w:pPr>
        <w:jc w:val="center"/>
        <w:rPr>
          <w:rFonts w:ascii="仿宋_GB2312" w:hAnsi="仿宋" w:eastAsia="仿宋_GB2312" w:cs="仿宋"/>
          <w:b/>
          <w:sz w:val="32"/>
          <w:szCs w:val="32"/>
        </w:rPr>
      </w:pPr>
      <w:r>
        <w:rPr>
          <w:rFonts w:hint="eastAsia" w:ascii="仿宋_GB2312" w:hAnsi="仿宋" w:eastAsia="仿宋_GB2312" w:cs="仿宋"/>
          <w:b/>
          <w:sz w:val="36"/>
          <w:szCs w:val="36"/>
        </w:rPr>
        <w:t>2.3</w:t>
      </w:r>
      <w:r>
        <w:rPr>
          <w:rFonts w:hint="eastAsia" w:ascii="仿宋_GB2312" w:hAnsi="仿宋" w:eastAsia="仿宋_GB2312" w:cs="仿宋"/>
          <w:b/>
          <w:sz w:val="32"/>
          <w:szCs w:val="32"/>
        </w:rPr>
        <w:t>投标分项报价表</w:t>
      </w:r>
    </w:p>
    <w:p w14:paraId="498BC96E">
      <w:pPr>
        <w:rPr>
          <w:rFonts w:ascii="仿宋_GB2312" w:hAnsi="仿宋" w:eastAsia="仿宋_GB2312" w:cs="仿宋"/>
          <w:b/>
          <w:sz w:val="30"/>
          <w:szCs w:val="30"/>
        </w:rPr>
      </w:pPr>
    </w:p>
    <w:p w14:paraId="7BB2E431">
      <w:pPr>
        <w:rPr>
          <w:rFonts w:ascii="仿宋_GB2312" w:hAnsi="仿宋" w:eastAsia="仿宋_GB2312" w:cs="仿宋"/>
          <w:b/>
          <w:sz w:val="30"/>
          <w:szCs w:val="30"/>
        </w:rPr>
      </w:pPr>
      <w:r>
        <w:rPr>
          <w:rFonts w:hint="eastAsia" w:ascii="仿宋_GB2312" w:hAnsi="仿宋" w:eastAsia="仿宋_GB2312" w:cs="仿宋"/>
          <w:szCs w:val="24"/>
        </w:rPr>
        <w:t>投标人名称：</w:t>
      </w:r>
      <w:r>
        <w:rPr>
          <w:rFonts w:hint="eastAsia" w:ascii="仿宋_GB2312" w:hAnsi="仿宋" w:eastAsia="仿宋_GB2312" w:cs="仿宋"/>
          <w:szCs w:val="24"/>
          <w:u w:val="single"/>
        </w:rPr>
        <w:t xml:space="preserve">                 </w:t>
      </w:r>
      <w:r>
        <w:rPr>
          <w:rFonts w:hint="eastAsia" w:ascii="仿宋_GB2312" w:hAnsi="仿宋" w:eastAsia="仿宋_GB2312" w:cs="仿宋"/>
          <w:szCs w:val="24"/>
        </w:rPr>
        <w:t xml:space="preserve">  项目编号：</w:t>
      </w:r>
      <w:r>
        <w:rPr>
          <w:rFonts w:hint="eastAsia" w:ascii="仿宋_GB2312" w:hAnsi="仿宋" w:eastAsia="仿宋_GB2312" w:cs="仿宋"/>
          <w:szCs w:val="24"/>
          <w:u w:val="single"/>
        </w:rPr>
        <w:t xml:space="preserve">            </w:t>
      </w:r>
      <w:r>
        <w:rPr>
          <w:rFonts w:hint="eastAsia" w:ascii="仿宋_GB2312" w:hAnsi="仿宋" w:eastAsia="仿宋_GB2312" w:cs="仿宋"/>
          <w:szCs w:val="24"/>
        </w:rPr>
        <w:t>包号：</w:t>
      </w:r>
      <w:r>
        <w:rPr>
          <w:rFonts w:hint="eastAsia" w:ascii="仿宋_GB2312" w:hAnsi="仿宋" w:eastAsia="仿宋_GB2312" w:cs="仿宋"/>
          <w:szCs w:val="24"/>
          <w:u w:val="single"/>
        </w:rPr>
        <w:t xml:space="preserve">                 </w:t>
      </w:r>
      <w:r>
        <w:rPr>
          <w:rFonts w:hint="eastAsia" w:ascii="仿宋_GB2312" w:hAnsi="仿宋" w:eastAsia="仿宋_GB2312" w:cs="仿宋"/>
          <w:szCs w:val="24"/>
        </w:rPr>
        <w:t xml:space="preserve">                                        </w:t>
      </w:r>
    </w:p>
    <w:tbl>
      <w:tblPr>
        <w:tblStyle w:val="34"/>
        <w:tblW w:w="5597" w:type="pct"/>
        <w:tblInd w:w="-332" w:type="dxa"/>
        <w:tblLayout w:type="autofit"/>
        <w:tblCellMar>
          <w:top w:w="0" w:type="dxa"/>
          <w:left w:w="28" w:type="dxa"/>
          <w:bottom w:w="0" w:type="dxa"/>
          <w:right w:w="28" w:type="dxa"/>
        </w:tblCellMar>
      </w:tblPr>
      <w:tblGrid>
        <w:gridCol w:w="786"/>
        <w:gridCol w:w="1473"/>
        <w:gridCol w:w="1506"/>
        <w:gridCol w:w="1506"/>
        <w:gridCol w:w="1508"/>
        <w:gridCol w:w="1506"/>
        <w:gridCol w:w="1506"/>
      </w:tblGrid>
      <w:tr w14:paraId="6D4CCFD3">
        <w:tblPrEx>
          <w:tblCellMar>
            <w:top w:w="0" w:type="dxa"/>
            <w:left w:w="28" w:type="dxa"/>
            <w:bottom w:w="0" w:type="dxa"/>
            <w:right w:w="28" w:type="dxa"/>
          </w:tblCellMar>
        </w:tblPrEx>
        <w:trPr>
          <w:trHeight w:val="645" w:hRule="atLeast"/>
        </w:trPr>
        <w:tc>
          <w:tcPr>
            <w:tcW w:w="402" w:type="pct"/>
            <w:tcBorders>
              <w:top w:val="double" w:color="auto" w:sz="4" w:space="0"/>
              <w:left w:val="double" w:color="auto" w:sz="4" w:space="0"/>
              <w:bottom w:val="single" w:color="auto" w:sz="6" w:space="0"/>
            </w:tcBorders>
            <w:vAlign w:val="center"/>
          </w:tcPr>
          <w:p w14:paraId="10FF13F1">
            <w:pPr>
              <w:spacing w:line="0" w:lineRule="atLeast"/>
              <w:jc w:val="center"/>
              <w:rPr>
                <w:rFonts w:ascii="仿宋_GB2312" w:hAnsi="仿宋" w:eastAsia="仿宋_GB2312" w:cs="仿宋"/>
                <w:b/>
                <w:szCs w:val="24"/>
              </w:rPr>
            </w:pPr>
            <w:r>
              <w:rPr>
                <w:rFonts w:hint="eastAsia" w:ascii="仿宋_GB2312" w:hAnsi="仿宋" w:eastAsia="仿宋_GB2312" w:cs="仿宋"/>
                <w:b/>
                <w:szCs w:val="24"/>
              </w:rPr>
              <w:t>1</w:t>
            </w:r>
          </w:p>
        </w:tc>
        <w:tc>
          <w:tcPr>
            <w:tcW w:w="752" w:type="pct"/>
            <w:tcBorders>
              <w:top w:val="double" w:color="auto" w:sz="4" w:space="0"/>
              <w:left w:val="single" w:color="auto" w:sz="6" w:space="0"/>
              <w:bottom w:val="single" w:color="auto" w:sz="6" w:space="0"/>
              <w:right w:val="single" w:color="auto" w:sz="6" w:space="0"/>
            </w:tcBorders>
            <w:vAlign w:val="center"/>
          </w:tcPr>
          <w:p w14:paraId="201C856E">
            <w:pPr>
              <w:spacing w:line="0" w:lineRule="atLeast"/>
              <w:jc w:val="center"/>
              <w:rPr>
                <w:rFonts w:ascii="仿宋_GB2312" w:hAnsi="仿宋" w:eastAsia="仿宋_GB2312" w:cs="仿宋"/>
                <w:b/>
                <w:szCs w:val="24"/>
              </w:rPr>
            </w:pPr>
            <w:r>
              <w:rPr>
                <w:rFonts w:hint="eastAsia" w:ascii="仿宋_GB2312" w:hAnsi="仿宋" w:eastAsia="仿宋_GB2312" w:cs="仿宋"/>
                <w:b/>
                <w:szCs w:val="24"/>
              </w:rPr>
              <w:t>2</w:t>
            </w:r>
          </w:p>
        </w:tc>
        <w:tc>
          <w:tcPr>
            <w:tcW w:w="769" w:type="pct"/>
            <w:tcBorders>
              <w:top w:val="double" w:color="auto" w:sz="4" w:space="0"/>
              <w:left w:val="single" w:color="auto" w:sz="6" w:space="0"/>
              <w:bottom w:val="single" w:color="auto" w:sz="6" w:space="0"/>
              <w:right w:val="single" w:color="auto" w:sz="6" w:space="0"/>
            </w:tcBorders>
            <w:vAlign w:val="center"/>
          </w:tcPr>
          <w:p w14:paraId="63CFC431">
            <w:pPr>
              <w:spacing w:line="0" w:lineRule="atLeast"/>
              <w:jc w:val="center"/>
              <w:rPr>
                <w:rFonts w:ascii="仿宋_GB2312" w:hAnsi="仿宋" w:eastAsia="仿宋_GB2312" w:cs="仿宋"/>
                <w:b/>
                <w:szCs w:val="24"/>
              </w:rPr>
            </w:pPr>
            <w:r>
              <w:rPr>
                <w:rFonts w:hint="eastAsia" w:ascii="仿宋_GB2312" w:hAnsi="仿宋" w:eastAsia="仿宋_GB2312" w:cs="仿宋"/>
                <w:b/>
                <w:szCs w:val="24"/>
              </w:rPr>
              <w:t>3</w:t>
            </w:r>
          </w:p>
        </w:tc>
        <w:tc>
          <w:tcPr>
            <w:tcW w:w="769" w:type="pct"/>
            <w:tcBorders>
              <w:top w:val="double" w:color="auto" w:sz="4" w:space="0"/>
              <w:left w:val="single" w:color="auto" w:sz="6" w:space="0"/>
              <w:bottom w:val="single" w:color="auto" w:sz="6" w:space="0"/>
              <w:right w:val="single" w:color="auto" w:sz="6" w:space="0"/>
            </w:tcBorders>
            <w:vAlign w:val="center"/>
          </w:tcPr>
          <w:p w14:paraId="10B2CBC5">
            <w:pPr>
              <w:spacing w:line="0" w:lineRule="atLeast"/>
              <w:jc w:val="center"/>
              <w:rPr>
                <w:rFonts w:ascii="仿宋_GB2312" w:hAnsi="仿宋" w:eastAsia="仿宋_GB2312" w:cs="仿宋"/>
                <w:b/>
                <w:szCs w:val="24"/>
              </w:rPr>
            </w:pPr>
            <w:r>
              <w:rPr>
                <w:rFonts w:hint="eastAsia" w:ascii="仿宋_GB2312" w:hAnsi="仿宋" w:eastAsia="仿宋_GB2312" w:cs="仿宋"/>
                <w:b/>
                <w:szCs w:val="24"/>
              </w:rPr>
              <w:t>4</w:t>
            </w:r>
          </w:p>
        </w:tc>
        <w:tc>
          <w:tcPr>
            <w:tcW w:w="770" w:type="pct"/>
            <w:tcBorders>
              <w:top w:val="double" w:color="auto" w:sz="4" w:space="0"/>
              <w:left w:val="single" w:color="auto" w:sz="6" w:space="0"/>
              <w:bottom w:val="single" w:color="auto" w:sz="6" w:space="0"/>
              <w:right w:val="single" w:color="auto" w:sz="6" w:space="0"/>
            </w:tcBorders>
            <w:vAlign w:val="center"/>
          </w:tcPr>
          <w:p w14:paraId="0929F783">
            <w:pPr>
              <w:spacing w:line="0" w:lineRule="atLeast"/>
              <w:jc w:val="center"/>
              <w:rPr>
                <w:rFonts w:ascii="仿宋_GB2312" w:hAnsi="仿宋" w:eastAsia="仿宋_GB2312" w:cs="仿宋"/>
                <w:b/>
                <w:szCs w:val="24"/>
              </w:rPr>
            </w:pPr>
            <w:r>
              <w:rPr>
                <w:rFonts w:hint="eastAsia" w:ascii="仿宋_GB2312" w:hAnsi="仿宋" w:eastAsia="仿宋_GB2312" w:cs="仿宋"/>
                <w:b/>
                <w:szCs w:val="24"/>
              </w:rPr>
              <w:t>5</w:t>
            </w:r>
          </w:p>
        </w:tc>
        <w:tc>
          <w:tcPr>
            <w:tcW w:w="769" w:type="pct"/>
            <w:tcBorders>
              <w:top w:val="double" w:color="auto" w:sz="4" w:space="0"/>
              <w:left w:val="single" w:color="auto" w:sz="6" w:space="0"/>
              <w:bottom w:val="single" w:color="auto" w:sz="6" w:space="0"/>
              <w:right w:val="single" w:color="auto" w:sz="6" w:space="0"/>
            </w:tcBorders>
            <w:vAlign w:val="center"/>
          </w:tcPr>
          <w:p w14:paraId="639A9373">
            <w:pPr>
              <w:spacing w:line="0" w:lineRule="atLeast"/>
              <w:jc w:val="center"/>
              <w:rPr>
                <w:rFonts w:ascii="仿宋_GB2312" w:hAnsi="仿宋" w:eastAsia="仿宋_GB2312" w:cs="仿宋"/>
                <w:b/>
                <w:szCs w:val="24"/>
              </w:rPr>
            </w:pPr>
            <w:r>
              <w:rPr>
                <w:rFonts w:hint="eastAsia" w:ascii="仿宋_GB2312" w:hAnsi="仿宋" w:eastAsia="仿宋_GB2312" w:cs="仿宋"/>
                <w:b/>
                <w:szCs w:val="24"/>
              </w:rPr>
              <w:t>6</w:t>
            </w:r>
          </w:p>
        </w:tc>
        <w:tc>
          <w:tcPr>
            <w:tcW w:w="769" w:type="pct"/>
            <w:tcBorders>
              <w:top w:val="double" w:color="auto" w:sz="4" w:space="0"/>
              <w:left w:val="single" w:color="auto" w:sz="6" w:space="0"/>
              <w:bottom w:val="single" w:color="auto" w:sz="6" w:space="0"/>
              <w:right w:val="double" w:color="auto" w:sz="4" w:space="0"/>
            </w:tcBorders>
            <w:vAlign w:val="center"/>
          </w:tcPr>
          <w:p w14:paraId="0CB1B8BE">
            <w:pPr>
              <w:spacing w:line="0" w:lineRule="atLeast"/>
              <w:jc w:val="center"/>
              <w:rPr>
                <w:rFonts w:ascii="仿宋_GB2312" w:hAnsi="仿宋" w:eastAsia="仿宋_GB2312" w:cs="仿宋"/>
                <w:b/>
                <w:szCs w:val="24"/>
              </w:rPr>
            </w:pPr>
            <w:r>
              <w:rPr>
                <w:rFonts w:hint="eastAsia" w:ascii="仿宋_GB2312" w:hAnsi="仿宋" w:eastAsia="仿宋_GB2312" w:cs="仿宋"/>
                <w:b/>
                <w:szCs w:val="24"/>
              </w:rPr>
              <w:t>7</w:t>
            </w:r>
          </w:p>
        </w:tc>
      </w:tr>
      <w:tr w14:paraId="37D0DD6A">
        <w:tblPrEx>
          <w:tblCellMar>
            <w:top w:w="0" w:type="dxa"/>
            <w:left w:w="28" w:type="dxa"/>
            <w:bottom w:w="0" w:type="dxa"/>
            <w:right w:w="28" w:type="dxa"/>
          </w:tblCellMar>
        </w:tblPrEx>
        <w:trPr>
          <w:trHeight w:val="645" w:hRule="atLeast"/>
        </w:trPr>
        <w:tc>
          <w:tcPr>
            <w:tcW w:w="402" w:type="pct"/>
            <w:tcBorders>
              <w:top w:val="single" w:color="auto" w:sz="6" w:space="0"/>
              <w:left w:val="double" w:color="auto" w:sz="4" w:space="0"/>
              <w:bottom w:val="single" w:color="auto" w:sz="6" w:space="0"/>
            </w:tcBorders>
            <w:vAlign w:val="center"/>
          </w:tcPr>
          <w:p w14:paraId="43946958">
            <w:pPr>
              <w:spacing w:line="0" w:lineRule="atLeast"/>
              <w:jc w:val="center"/>
              <w:rPr>
                <w:rFonts w:ascii="仿宋_GB2312" w:hAnsi="仿宋" w:eastAsia="仿宋_GB2312" w:cs="仿宋"/>
                <w:szCs w:val="24"/>
              </w:rPr>
            </w:pPr>
            <w:r>
              <w:rPr>
                <w:rFonts w:hint="eastAsia" w:ascii="仿宋_GB2312" w:hAnsi="仿宋" w:eastAsia="仿宋_GB2312" w:cs="仿宋"/>
                <w:szCs w:val="24"/>
              </w:rPr>
              <w:t>序号</w:t>
            </w:r>
          </w:p>
        </w:tc>
        <w:tc>
          <w:tcPr>
            <w:tcW w:w="752" w:type="pct"/>
            <w:tcBorders>
              <w:top w:val="single" w:color="auto" w:sz="6" w:space="0"/>
              <w:left w:val="single" w:color="auto" w:sz="6" w:space="0"/>
              <w:bottom w:val="single" w:color="auto" w:sz="6" w:space="0"/>
              <w:right w:val="single" w:color="auto" w:sz="6" w:space="0"/>
            </w:tcBorders>
            <w:vAlign w:val="center"/>
          </w:tcPr>
          <w:p w14:paraId="0BADEC8D">
            <w:pPr>
              <w:spacing w:line="0" w:lineRule="atLeast"/>
              <w:jc w:val="center"/>
              <w:rPr>
                <w:rFonts w:ascii="仿宋_GB2312" w:hAnsi="仿宋" w:eastAsia="仿宋_GB2312" w:cs="仿宋"/>
                <w:szCs w:val="24"/>
              </w:rPr>
            </w:pPr>
            <w:r>
              <w:rPr>
                <w:rFonts w:hint="eastAsia" w:ascii="仿宋_GB2312" w:hAnsi="仿宋" w:eastAsia="仿宋_GB2312" w:cs="仿宋"/>
                <w:szCs w:val="24"/>
              </w:rPr>
              <w:t>名称</w:t>
            </w:r>
          </w:p>
        </w:tc>
        <w:tc>
          <w:tcPr>
            <w:tcW w:w="769" w:type="pct"/>
            <w:tcBorders>
              <w:top w:val="single" w:color="auto" w:sz="6" w:space="0"/>
              <w:left w:val="single" w:color="auto" w:sz="6" w:space="0"/>
              <w:bottom w:val="single" w:color="auto" w:sz="6" w:space="0"/>
              <w:right w:val="single" w:color="auto" w:sz="6" w:space="0"/>
            </w:tcBorders>
            <w:vAlign w:val="center"/>
          </w:tcPr>
          <w:p w14:paraId="29AC8079">
            <w:pPr>
              <w:spacing w:line="0" w:lineRule="atLeast"/>
              <w:jc w:val="center"/>
              <w:rPr>
                <w:rFonts w:ascii="仿宋_GB2312" w:hAnsi="仿宋" w:eastAsia="仿宋_GB2312" w:cs="仿宋"/>
                <w:szCs w:val="24"/>
              </w:rPr>
            </w:pPr>
            <w:r>
              <w:rPr>
                <w:rFonts w:hint="eastAsia" w:ascii="仿宋_GB2312" w:hAnsi="仿宋" w:eastAsia="仿宋_GB2312" w:cs="仿宋"/>
                <w:szCs w:val="24"/>
              </w:rPr>
              <w:t>型号和规格</w:t>
            </w:r>
          </w:p>
        </w:tc>
        <w:tc>
          <w:tcPr>
            <w:tcW w:w="769" w:type="pct"/>
            <w:tcBorders>
              <w:top w:val="single" w:color="auto" w:sz="6" w:space="0"/>
              <w:left w:val="single" w:color="auto" w:sz="6" w:space="0"/>
              <w:bottom w:val="single" w:color="auto" w:sz="6" w:space="0"/>
              <w:right w:val="single" w:color="auto" w:sz="6" w:space="0"/>
            </w:tcBorders>
            <w:vAlign w:val="center"/>
          </w:tcPr>
          <w:p w14:paraId="689FBD0F">
            <w:pPr>
              <w:spacing w:line="0" w:lineRule="atLeast"/>
              <w:jc w:val="center"/>
              <w:rPr>
                <w:rFonts w:ascii="仿宋_GB2312" w:hAnsi="仿宋" w:eastAsia="仿宋_GB2312" w:cs="仿宋"/>
                <w:szCs w:val="24"/>
              </w:rPr>
            </w:pPr>
            <w:r>
              <w:rPr>
                <w:rFonts w:hint="eastAsia" w:ascii="仿宋_GB2312" w:hAnsi="仿宋" w:eastAsia="仿宋_GB2312" w:cs="仿宋"/>
                <w:szCs w:val="24"/>
              </w:rPr>
              <w:t>原产地及制造厂名</w:t>
            </w:r>
          </w:p>
        </w:tc>
        <w:tc>
          <w:tcPr>
            <w:tcW w:w="770" w:type="pct"/>
            <w:tcBorders>
              <w:top w:val="single" w:color="auto" w:sz="6" w:space="0"/>
              <w:left w:val="single" w:color="auto" w:sz="6" w:space="0"/>
              <w:bottom w:val="single" w:color="auto" w:sz="6" w:space="0"/>
              <w:right w:val="single" w:color="auto" w:sz="6" w:space="0"/>
            </w:tcBorders>
            <w:vAlign w:val="center"/>
          </w:tcPr>
          <w:p w14:paraId="7C405639">
            <w:pPr>
              <w:spacing w:line="0" w:lineRule="atLeast"/>
              <w:jc w:val="center"/>
              <w:rPr>
                <w:rFonts w:ascii="仿宋_GB2312" w:hAnsi="仿宋" w:eastAsia="仿宋_GB2312" w:cs="仿宋"/>
                <w:szCs w:val="24"/>
              </w:rPr>
            </w:pPr>
            <w:r>
              <w:rPr>
                <w:rFonts w:hint="eastAsia" w:ascii="仿宋_GB2312" w:hAnsi="仿宋" w:eastAsia="仿宋_GB2312" w:cs="仿宋"/>
                <w:szCs w:val="24"/>
              </w:rPr>
              <w:t>数量</w:t>
            </w:r>
          </w:p>
        </w:tc>
        <w:tc>
          <w:tcPr>
            <w:tcW w:w="769" w:type="pct"/>
            <w:tcBorders>
              <w:top w:val="single" w:color="auto" w:sz="6" w:space="0"/>
              <w:left w:val="single" w:color="auto" w:sz="6" w:space="0"/>
              <w:bottom w:val="single" w:color="auto" w:sz="6" w:space="0"/>
              <w:right w:val="single" w:color="auto" w:sz="6" w:space="0"/>
            </w:tcBorders>
            <w:vAlign w:val="center"/>
          </w:tcPr>
          <w:p w14:paraId="37E0761E">
            <w:pPr>
              <w:spacing w:line="0" w:lineRule="atLeast"/>
              <w:jc w:val="center"/>
              <w:rPr>
                <w:rFonts w:ascii="仿宋_GB2312" w:hAnsi="仿宋" w:eastAsia="仿宋_GB2312" w:cs="仿宋"/>
                <w:bCs/>
                <w:szCs w:val="24"/>
              </w:rPr>
            </w:pPr>
            <w:r>
              <w:rPr>
                <w:rFonts w:hint="eastAsia" w:ascii="仿宋_GB2312" w:hAnsi="仿宋" w:eastAsia="仿宋_GB2312" w:cs="仿宋"/>
                <w:szCs w:val="24"/>
              </w:rPr>
              <w:t>单价（元）</w:t>
            </w:r>
          </w:p>
        </w:tc>
        <w:tc>
          <w:tcPr>
            <w:tcW w:w="769" w:type="pct"/>
            <w:tcBorders>
              <w:top w:val="single" w:color="auto" w:sz="6" w:space="0"/>
              <w:left w:val="single" w:color="auto" w:sz="6" w:space="0"/>
              <w:bottom w:val="single" w:color="auto" w:sz="6" w:space="0"/>
              <w:right w:val="double" w:color="auto" w:sz="4" w:space="0"/>
            </w:tcBorders>
            <w:vAlign w:val="center"/>
          </w:tcPr>
          <w:p w14:paraId="00407C1C">
            <w:pPr>
              <w:spacing w:line="0" w:lineRule="atLeast"/>
              <w:jc w:val="center"/>
              <w:rPr>
                <w:rFonts w:ascii="仿宋_GB2312" w:hAnsi="仿宋" w:eastAsia="仿宋_GB2312" w:cs="仿宋"/>
                <w:bCs/>
                <w:szCs w:val="24"/>
              </w:rPr>
            </w:pPr>
            <w:r>
              <w:rPr>
                <w:rFonts w:hint="eastAsia" w:ascii="仿宋_GB2312" w:hAnsi="仿宋" w:eastAsia="仿宋_GB2312" w:cs="仿宋"/>
                <w:bCs/>
                <w:szCs w:val="24"/>
              </w:rPr>
              <w:t>总价（元）</w:t>
            </w:r>
          </w:p>
        </w:tc>
      </w:tr>
      <w:tr w14:paraId="73098313">
        <w:tblPrEx>
          <w:tblCellMar>
            <w:top w:w="0" w:type="dxa"/>
            <w:left w:w="28" w:type="dxa"/>
            <w:bottom w:w="0" w:type="dxa"/>
            <w:right w:w="28" w:type="dxa"/>
          </w:tblCellMar>
        </w:tblPrEx>
        <w:trPr>
          <w:trHeight w:val="645" w:hRule="atLeast"/>
        </w:trPr>
        <w:tc>
          <w:tcPr>
            <w:tcW w:w="402" w:type="pct"/>
            <w:tcBorders>
              <w:top w:val="single" w:color="auto" w:sz="6" w:space="0"/>
              <w:left w:val="double" w:color="auto" w:sz="4" w:space="0"/>
              <w:bottom w:val="single" w:color="auto" w:sz="4" w:space="0"/>
            </w:tcBorders>
            <w:vAlign w:val="center"/>
          </w:tcPr>
          <w:p w14:paraId="51ACC3BC">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1</w:t>
            </w:r>
          </w:p>
        </w:tc>
        <w:tc>
          <w:tcPr>
            <w:tcW w:w="752" w:type="pct"/>
            <w:tcBorders>
              <w:top w:val="single" w:color="auto" w:sz="6" w:space="0"/>
              <w:left w:val="single" w:color="auto" w:sz="6" w:space="0"/>
              <w:bottom w:val="single" w:color="auto" w:sz="4" w:space="0"/>
              <w:right w:val="single" w:color="auto" w:sz="6" w:space="0"/>
            </w:tcBorders>
            <w:vAlign w:val="center"/>
          </w:tcPr>
          <w:p w14:paraId="1F95314B">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设备</w:t>
            </w:r>
          </w:p>
        </w:tc>
        <w:tc>
          <w:tcPr>
            <w:tcW w:w="769" w:type="pct"/>
            <w:tcBorders>
              <w:top w:val="single" w:color="auto" w:sz="6" w:space="0"/>
              <w:left w:val="single" w:color="auto" w:sz="6" w:space="0"/>
              <w:bottom w:val="single" w:color="auto" w:sz="4" w:space="0"/>
              <w:right w:val="single" w:color="auto" w:sz="6" w:space="0"/>
            </w:tcBorders>
            <w:vAlign w:val="center"/>
          </w:tcPr>
          <w:p w14:paraId="5A2901EC">
            <w:pPr>
              <w:spacing w:line="0" w:lineRule="atLeast"/>
              <w:jc w:val="center"/>
              <w:rPr>
                <w:rFonts w:ascii="仿宋_GB2312" w:hAnsi="仿宋" w:eastAsia="仿宋_GB2312" w:cs="仿宋"/>
                <w:szCs w:val="24"/>
              </w:rPr>
            </w:pPr>
          </w:p>
        </w:tc>
        <w:tc>
          <w:tcPr>
            <w:tcW w:w="769" w:type="pct"/>
            <w:tcBorders>
              <w:top w:val="single" w:color="auto" w:sz="6" w:space="0"/>
              <w:left w:val="single" w:color="auto" w:sz="6" w:space="0"/>
              <w:bottom w:val="single" w:color="auto" w:sz="4" w:space="0"/>
              <w:right w:val="single" w:color="auto" w:sz="6" w:space="0"/>
            </w:tcBorders>
            <w:vAlign w:val="center"/>
          </w:tcPr>
          <w:p w14:paraId="4FE5D743">
            <w:pPr>
              <w:spacing w:line="0" w:lineRule="atLeast"/>
              <w:jc w:val="center"/>
              <w:rPr>
                <w:rFonts w:ascii="仿宋_GB2312" w:hAnsi="仿宋" w:eastAsia="仿宋_GB2312" w:cs="仿宋"/>
                <w:szCs w:val="24"/>
              </w:rPr>
            </w:pPr>
          </w:p>
        </w:tc>
        <w:tc>
          <w:tcPr>
            <w:tcW w:w="770" w:type="pct"/>
            <w:tcBorders>
              <w:top w:val="single" w:color="auto" w:sz="6" w:space="0"/>
              <w:left w:val="single" w:color="auto" w:sz="6" w:space="0"/>
              <w:bottom w:val="single" w:color="auto" w:sz="4" w:space="0"/>
              <w:right w:val="single" w:color="auto" w:sz="6" w:space="0"/>
            </w:tcBorders>
            <w:vAlign w:val="center"/>
          </w:tcPr>
          <w:p w14:paraId="086559B2">
            <w:pPr>
              <w:spacing w:line="0" w:lineRule="atLeast"/>
              <w:jc w:val="center"/>
              <w:rPr>
                <w:rFonts w:ascii="仿宋_GB2312" w:hAnsi="仿宋" w:eastAsia="仿宋_GB2312" w:cs="仿宋"/>
                <w:szCs w:val="24"/>
              </w:rPr>
            </w:pPr>
          </w:p>
        </w:tc>
        <w:tc>
          <w:tcPr>
            <w:tcW w:w="769" w:type="pct"/>
            <w:tcBorders>
              <w:top w:val="single" w:color="auto" w:sz="6" w:space="0"/>
              <w:left w:val="single" w:color="auto" w:sz="6" w:space="0"/>
              <w:bottom w:val="single" w:color="auto" w:sz="4" w:space="0"/>
              <w:right w:val="single" w:color="auto" w:sz="6" w:space="0"/>
            </w:tcBorders>
            <w:vAlign w:val="center"/>
          </w:tcPr>
          <w:p w14:paraId="20702B0B">
            <w:pPr>
              <w:spacing w:line="0" w:lineRule="atLeast"/>
              <w:jc w:val="center"/>
              <w:rPr>
                <w:rFonts w:ascii="仿宋_GB2312" w:hAnsi="仿宋" w:eastAsia="仿宋_GB2312" w:cs="仿宋"/>
                <w:szCs w:val="24"/>
              </w:rPr>
            </w:pPr>
          </w:p>
        </w:tc>
        <w:tc>
          <w:tcPr>
            <w:tcW w:w="769" w:type="pct"/>
            <w:tcBorders>
              <w:top w:val="single" w:color="auto" w:sz="6" w:space="0"/>
              <w:left w:val="single" w:color="auto" w:sz="6" w:space="0"/>
              <w:bottom w:val="single" w:color="auto" w:sz="4" w:space="0"/>
              <w:right w:val="double" w:color="auto" w:sz="4" w:space="0"/>
            </w:tcBorders>
            <w:vAlign w:val="center"/>
          </w:tcPr>
          <w:p w14:paraId="1775102C">
            <w:pPr>
              <w:spacing w:line="0" w:lineRule="atLeast"/>
              <w:jc w:val="center"/>
              <w:rPr>
                <w:rFonts w:ascii="仿宋_GB2312" w:hAnsi="仿宋" w:eastAsia="仿宋_GB2312" w:cs="仿宋"/>
                <w:szCs w:val="24"/>
              </w:rPr>
            </w:pPr>
          </w:p>
        </w:tc>
      </w:tr>
      <w:tr w14:paraId="569A8F53">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39C9E252">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2</w:t>
            </w:r>
          </w:p>
        </w:tc>
        <w:tc>
          <w:tcPr>
            <w:tcW w:w="752" w:type="pct"/>
            <w:tcBorders>
              <w:top w:val="single" w:color="auto" w:sz="4" w:space="0"/>
              <w:left w:val="single" w:color="auto" w:sz="6" w:space="0"/>
              <w:bottom w:val="single" w:color="auto" w:sz="6" w:space="0"/>
              <w:right w:val="single" w:color="auto" w:sz="6" w:space="0"/>
            </w:tcBorders>
            <w:vAlign w:val="center"/>
          </w:tcPr>
          <w:p w14:paraId="4B975240">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标准附件</w:t>
            </w:r>
          </w:p>
          <w:p w14:paraId="4F59C747">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或配套品</w:t>
            </w:r>
          </w:p>
        </w:tc>
        <w:tc>
          <w:tcPr>
            <w:tcW w:w="769" w:type="pct"/>
            <w:tcBorders>
              <w:top w:val="single" w:color="auto" w:sz="4" w:space="0"/>
              <w:left w:val="single" w:color="auto" w:sz="6" w:space="0"/>
              <w:bottom w:val="single" w:color="auto" w:sz="6" w:space="0"/>
              <w:right w:val="single" w:color="auto" w:sz="6" w:space="0"/>
            </w:tcBorders>
            <w:vAlign w:val="center"/>
          </w:tcPr>
          <w:p w14:paraId="6764190F">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79F52A7B">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24B6970C">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782183A4">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4E46D2A2">
            <w:pPr>
              <w:spacing w:line="0" w:lineRule="atLeast"/>
              <w:jc w:val="center"/>
              <w:rPr>
                <w:rFonts w:ascii="仿宋_GB2312" w:hAnsi="仿宋" w:eastAsia="仿宋_GB2312" w:cs="仿宋"/>
                <w:szCs w:val="24"/>
              </w:rPr>
            </w:pPr>
          </w:p>
        </w:tc>
      </w:tr>
      <w:tr w14:paraId="2A619005">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138B9781">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3</w:t>
            </w:r>
          </w:p>
        </w:tc>
        <w:tc>
          <w:tcPr>
            <w:tcW w:w="752" w:type="pct"/>
            <w:tcBorders>
              <w:top w:val="single" w:color="auto" w:sz="4" w:space="0"/>
              <w:left w:val="single" w:color="auto" w:sz="6" w:space="0"/>
              <w:bottom w:val="single" w:color="auto" w:sz="6" w:space="0"/>
              <w:right w:val="single" w:color="auto" w:sz="6" w:space="0"/>
            </w:tcBorders>
            <w:vAlign w:val="center"/>
          </w:tcPr>
          <w:p w14:paraId="204EAA13">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专用工具</w:t>
            </w:r>
          </w:p>
        </w:tc>
        <w:tc>
          <w:tcPr>
            <w:tcW w:w="769" w:type="pct"/>
            <w:tcBorders>
              <w:top w:val="single" w:color="auto" w:sz="4" w:space="0"/>
              <w:left w:val="single" w:color="auto" w:sz="6" w:space="0"/>
              <w:bottom w:val="single" w:color="auto" w:sz="6" w:space="0"/>
              <w:right w:val="single" w:color="auto" w:sz="6" w:space="0"/>
            </w:tcBorders>
            <w:vAlign w:val="center"/>
          </w:tcPr>
          <w:p w14:paraId="325F6FDF">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005687D8">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3536D482">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4CD77326">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58F63B89">
            <w:pPr>
              <w:spacing w:line="0" w:lineRule="atLeast"/>
              <w:jc w:val="center"/>
              <w:rPr>
                <w:rFonts w:ascii="仿宋_GB2312" w:hAnsi="仿宋" w:eastAsia="仿宋_GB2312" w:cs="仿宋"/>
                <w:szCs w:val="24"/>
              </w:rPr>
            </w:pPr>
          </w:p>
        </w:tc>
      </w:tr>
      <w:tr w14:paraId="4C549CB3">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2490BDC6">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4</w:t>
            </w:r>
          </w:p>
        </w:tc>
        <w:tc>
          <w:tcPr>
            <w:tcW w:w="752" w:type="pct"/>
            <w:tcBorders>
              <w:top w:val="single" w:color="auto" w:sz="4" w:space="0"/>
              <w:left w:val="single" w:color="auto" w:sz="6" w:space="0"/>
              <w:bottom w:val="single" w:color="auto" w:sz="6" w:space="0"/>
              <w:right w:val="single" w:color="auto" w:sz="6" w:space="0"/>
            </w:tcBorders>
            <w:vAlign w:val="center"/>
          </w:tcPr>
          <w:p w14:paraId="39F222AC">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安装、调试、运转、检验</w:t>
            </w:r>
          </w:p>
        </w:tc>
        <w:tc>
          <w:tcPr>
            <w:tcW w:w="769" w:type="pct"/>
            <w:tcBorders>
              <w:top w:val="single" w:color="auto" w:sz="4" w:space="0"/>
              <w:left w:val="single" w:color="auto" w:sz="6" w:space="0"/>
              <w:bottom w:val="single" w:color="auto" w:sz="6" w:space="0"/>
              <w:right w:val="single" w:color="auto" w:sz="6" w:space="0"/>
            </w:tcBorders>
            <w:vAlign w:val="center"/>
          </w:tcPr>
          <w:p w14:paraId="42961431">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015C3792">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0F32D94C">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3443AA7A">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123368C2">
            <w:pPr>
              <w:spacing w:line="0" w:lineRule="atLeast"/>
              <w:jc w:val="center"/>
              <w:rPr>
                <w:rFonts w:ascii="仿宋_GB2312" w:hAnsi="仿宋" w:eastAsia="仿宋_GB2312" w:cs="仿宋"/>
                <w:szCs w:val="24"/>
              </w:rPr>
            </w:pPr>
          </w:p>
        </w:tc>
      </w:tr>
      <w:tr w14:paraId="0F91FFF5">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231E9023">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5</w:t>
            </w:r>
          </w:p>
        </w:tc>
        <w:tc>
          <w:tcPr>
            <w:tcW w:w="752" w:type="pct"/>
            <w:tcBorders>
              <w:top w:val="single" w:color="auto" w:sz="4" w:space="0"/>
              <w:left w:val="single" w:color="auto" w:sz="6" w:space="0"/>
              <w:bottom w:val="single" w:color="auto" w:sz="6" w:space="0"/>
              <w:right w:val="single" w:color="auto" w:sz="6" w:space="0"/>
            </w:tcBorders>
            <w:vAlign w:val="center"/>
          </w:tcPr>
          <w:p w14:paraId="4DB51070">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培训</w:t>
            </w:r>
          </w:p>
        </w:tc>
        <w:tc>
          <w:tcPr>
            <w:tcW w:w="769" w:type="pct"/>
            <w:tcBorders>
              <w:top w:val="single" w:color="auto" w:sz="4" w:space="0"/>
              <w:left w:val="single" w:color="auto" w:sz="6" w:space="0"/>
              <w:bottom w:val="single" w:color="auto" w:sz="6" w:space="0"/>
              <w:right w:val="single" w:color="auto" w:sz="6" w:space="0"/>
            </w:tcBorders>
            <w:vAlign w:val="center"/>
          </w:tcPr>
          <w:p w14:paraId="22A28FFF">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10440EAE">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799F749A">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390438CD">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46324AD6">
            <w:pPr>
              <w:spacing w:line="0" w:lineRule="atLeast"/>
              <w:jc w:val="center"/>
              <w:rPr>
                <w:rFonts w:ascii="仿宋_GB2312" w:hAnsi="仿宋" w:eastAsia="仿宋_GB2312" w:cs="仿宋"/>
                <w:szCs w:val="24"/>
              </w:rPr>
            </w:pPr>
          </w:p>
        </w:tc>
      </w:tr>
      <w:tr w14:paraId="37B2CF46">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1F8F2249">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6</w:t>
            </w:r>
          </w:p>
        </w:tc>
        <w:tc>
          <w:tcPr>
            <w:tcW w:w="752" w:type="pct"/>
            <w:tcBorders>
              <w:top w:val="single" w:color="auto" w:sz="4" w:space="0"/>
              <w:left w:val="single" w:color="auto" w:sz="6" w:space="0"/>
              <w:bottom w:val="single" w:color="auto" w:sz="6" w:space="0"/>
              <w:right w:val="single" w:color="auto" w:sz="6" w:space="0"/>
            </w:tcBorders>
            <w:vAlign w:val="center"/>
          </w:tcPr>
          <w:p w14:paraId="5A00490F">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技术服务</w:t>
            </w:r>
          </w:p>
        </w:tc>
        <w:tc>
          <w:tcPr>
            <w:tcW w:w="769" w:type="pct"/>
            <w:tcBorders>
              <w:top w:val="single" w:color="auto" w:sz="4" w:space="0"/>
              <w:left w:val="single" w:color="auto" w:sz="6" w:space="0"/>
              <w:bottom w:val="single" w:color="auto" w:sz="6" w:space="0"/>
              <w:right w:val="single" w:color="auto" w:sz="6" w:space="0"/>
            </w:tcBorders>
            <w:vAlign w:val="center"/>
          </w:tcPr>
          <w:p w14:paraId="4F1311E5">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36FCD9D0">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63534D81">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70F992C1">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164C1019">
            <w:pPr>
              <w:spacing w:line="0" w:lineRule="atLeast"/>
              <w:jc w:val="center"/>
              <w:rPr>
                <w:rFonts w:ascii="仿宋_GB2312" w:hAnsi="仿宋" w:eastAsia="仿宋_GB2312" w:cs="仿宋"/>
                <w:szCs w:val="24"/>
              </w:rPr>
            </w:pPr>
          </w:p>
        </w:tc>
      </w:tr>
      <w:tr w14:paraId="1F35971F">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60ECA80D">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7</w:t>
            </w:r>
          </w:p>
        </w:tc>
        <w:tc>
          <w:tcPr>
            <w:tcW w:w="752" w:type="pct"/>
            <w:tcBorders>
              <w:top w:val="single" w:color="auto" w:sz="4" w:space="0"/>
              <w:left w:val="single" w:color="auto" w:sz="6" w:space="0"/>
              <w:bottom w:val="single" w:color="auto" w:sz="6" w:space="0"/>
              <w:right w:val="single" w:color="auto" w:sz="6" w:space="0"/>
            </w:tcBorders>
            <w:vAlign w:val="center"/>
          </w:tcPr>
          <w:p w14:paraId="58FED340">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bCs/>
                <w:szCs w:val="24"/>
              </w:rPr>
              <w:t>运保费用</w:t>
            </w:r>
          </w:p>
        </w:tc>
        <w:tc>
          <w:tcPr>
            <w:tcW w:w="769" w:type="pct"/>
            <w:tcBorders>
              <w:top w:val="single" w:color="auto" w:sz="4" w:space="0"/>
              <w:left w:val="single" w:color="auto" w:sz="6" w:space="0"/>
              <w:bottom w:val="single" w:color="auto" w:sz="6" w:space="0"/>
              <w:right w:val="single" w:color="auto" w:sz="6" w:space="0"/>
            </w:tcBorders>
            <w:vAlign w:val="center"/>
          </w:tcPr>
          <w:p w14:paraId="74FCA6C3">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721E21E3">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0E5E8AF9">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0B33C016">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4E3DCB27">
            <w:pPr>
              <w:spacing w:line="0" w:lineRule="atLeast"/>
              <w:jc w:val="center"/>
              <w:rPr>
                <w:rFonts w:ascii="仿宋_GB2312" w:hAnsi="仿宋" w:eastAsia="仿宋_GB2312" w:cs="仿宋"/>
                <w:szCs w:val="24"/>
              </w:rPr>
            </w:pPr>
          </w:p>
        </w:tc>
      </w:tr>
      <w:tr w14:paraId="7A4B3EBD">
        <w:tblPrEx>
          <w:tblCellMar>
            <w:top w:w="0" w:type="dxa"/>
            <w:left w:w="28" w:type="dxa"/>
            <w:bottom w:w="0" w:type="dxa"/>
            <w:right w:w="28" w:type="dxa"/>
          </w:tblCellMar>
        </w:tblPrEx>
        <w:trPr>
          <w:trHeight w:val="645" w:hRule="atLeast"/>
        </w:trPr>
        <w:tc>
          <w:tcPr>
            <w:tcW w:w="402" w:type="pct"/>
            <w:tcBorders>
              <w:top w:val="single" w:color="auto" w:sz="4" w:space="0"/>
              <w:left w:val="double" w:color="auto" w:sz="4" w:space="0"/>
              <w:bottom w:val="single" w:color="auto" w:sz="6" w:space="0"/>
            </w:tcBorders>
            <w:vAlign w:val="center"/>
          </w:tcPr>
          <w:p w14:paraId="3A6DCF10">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8</w:t>
            </w:r>
          </w:p>
        </w:tc>
        <w:tc>
          <w:tcPr>
            <w:tcW w:w="752" w:type="pct"/>
            <w:tcBorders>
              <w:top w:val="single" w:color="auto" w:sz="4" w:space="0"/>
              <w:left w:val="single" w:color="auto" w:sz="6" w:space="0"/>
              <w:bottom w:val="single" w:color="auto" w:sz="6" w:space="0"/>
              <w:right w:val="single" w:color="auto" w:sz="6" w:space="0"/>
            </w:tcBorders>
            <w:vAlign w:val="center"/>
          </w:tcPr>
          <w:p w14:paraId="37E70D01">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其他</w:t>
            </w:r>
          </w:p>
        </w:tc>
        <w:tc>
          <w:tcPr>
            <w:tcW w:w="769" w:type="pct"/>
            <w:tcBorders>
              <w:top w:val="single" w:color="auto" w:sz="4" w:space="0"/>
              <w:left w:val="single" w:color="auto" w:sz="6" w:space="0"/>
              <w:bottom w:val="single" w:color="auto" w:sz="6" w:space="0"/>
              <w:right w:val="single" w:color="auto" w:sz="6" w:space="0"/>
            </w:tcBorders>
            <w:vAlign w:val="center"/>
          </w:tcPr>
          <w:p w14:paraId="5720466B">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56E88143">
            <w:pPr>
              <w:spacing w:line="0" w:lineRule="atLeast"/>
              <w:jc w:val="center"/>
              <w:rPr>
                <w:rFonts w:ascii="仿宋_GB2312" w:hAnsi="仿宋" w:eastAsia="仿宋_GB2312" w:cs="仿宋"/>
                <w:szCs w:val="24"/>
              </w:rPr>
            </w:pPr>
          </w:p>
        </w:tc>
        <w:tc>
          <w:tcPr>
            <w:tcW w:w="770" w:type="pct"/>
            <w:tcBorders>
              <w:top w:val="single" w:color="auto" w:sz="4" w:space="0"/>
              <w:left w:val="single" w:color="auto" w:sz="6" w:space="0"/>
              <w:bottom w:val="single" w:color="auto" w:sz="6" w:space="0"/>
              <w:right w:val="single" w:color="auto" w:sz="6" w:space="0"/>
            </w:tcBorders>
            <w:vAlign w:val="center"/>
          </w:tcPr>
          <w:p w14:paraId="512A9EEE">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single" w:color="auto" w:sz="6" w:space="0"/>
            </w:tcBorders>
            <w:vAlign w:val="center"/>
          </w:tcPr>
          <w:p w14:paraId="625854EA">
            <w:pPr>
              <w:spacing w:line="0" w:lineRule="atLeast"/>
              <w:jc w:val="center"/>
              <w:rPr>
                <w:rFonts w:ascii="仿宋_GB2312" w:hAnsi="仿宋" w:eastAsia="仿宋_GB2312" w:cs="仿宋"/>
                <w:szCs w:val="24"/>
              </w:rPr>
            </w:pPr>
          </w:p>
        </w:tc>
        <w:tc>
          <w:tcPr>
            <w:tcW w:w="769" w:type="pct"/>
            <w:tcBorders>
              <w:top w:val="single" w:color="auto" w:sz="4" w:space="0"/>
              <w:left w:val="single" w:color="auto" w:sz="6" w:space="0"/>
              <w:bottom w:val="single" w:color="auto" w:sz="6" w:space="0"/>
              <w:right w:val="double" w:color="auto" w:sz="4" w:space="0"/>
            </w:tcBorders>
            <w:vAlign w:val="center"/>
          </w:tcPr>
          <w:p w14:paraId="2538B8A2">
            <w:pPr>
              <w:spacing w:line="0" w:lineRule="atLeast"/>
              <w:jc w:val="center"/>
              <w:rPr>
                <w:rFonts w:ascii="仿宋_GB2312" w:hAnsi="仿宋" w:eastAsia="仿宋_GB2312" w:cs="仿宋"/>
                <w:szCs w:val="24"/>
              </w:rPr>
            </w:pPr>
          </w:p>
        </w:tc>
      </w:tr>
      <w:tr w14:paraId="5984919A">
        <w:tblPrEx>
          <w:tblCellMar>
            <w:top w:w="0" w:type="dxa"/>
            <w:left w:w="28" w:type="dxa"/>
            <w:bottom w:w="0" w:type="dxa"/>
            <w:right w:w="28" w:type="dxa"/>
          </w:tblCellMar>
        </w:tblPrEx>
        <w:trPr>
          <w:trHeight w:val="645" w:hRule="atLeast"/>
        </w:trPr>
        <w:tc>
          <w:tcPr>
            <w:tcW w:w="4231" w:type="pct"/>
            <w:gridSpan w:val="6"/>
            <w:tcBorders>
              <w:top w:val="single" w:color="auto" w:sz="4" w:space="0"/>
              <w:left w:val="double" w:color="auto" w:sz="4" w:space="0"/>
              <w:bottom w:val="double" w:color="auto" w:sz="4" w:space="0"/>
              <w:right w:val="single" w:color="auto" w:sz="6" w:space="0"/>
            </w:tcBorders>
            <w:vAlign w:val="center"/>
          </w:tcPr>
          <w:p w14:paraId="116692F8">
            <w:pPr>
              <w:spacing w:line="0" w:lineRule="atLeast"/>
              <w:ind w:right="360"/>
              <w:jc w:val="center"/>
              <w:rPr>
                <w:rFonts w:ascii="仿宋_GB2312" w:hAnsi="仿宋" w:eastAsia="仿宋_GB2312" w:cs="仿宋"/>
                <w:b/>
                <w:szCs w:val="24"/>
              </w:rPr>
            </w:pPr>
            <w:r>
              <w:rPr>
                <w:rFonts w:hint="eastAsia" w:ascii="仿宋_GB2312" w:hAnsi="仿宋" w:eastAsia="仿宋_GB2312" w:cs="仿宋"/>
                <w:b/>
                <w:szCs w:val="24"/>
              </w:rPr>
              <w:t>总计（元）</w:t>
            </w:r>
          </w:p>
        </w:tc>
        <w:tc>
          <w:tcPr>
            <w:tcW w:w="769" w:type="pct"/>
            <w:tcBorders>
              <w:top w:val="single" w:color="auto" w:sz="4" w:space="0"/>
              <w:left w:val="single" w:color="auto" w:sz="6" w:space="0"/>
              <w:bottom w:val="double" w:color="auto" w:sz="4" w:space="0"/>
              <w:right w:val="double" w:color="auto" w:sz="4" w:space="0"/>
            </w:tcBorders>
            <w:vAlign w:val="center"/>
          </w:tcPr>
          <w:p w14:paraId="5DF7F5A1">
            <w:pPr>
              <w:spacing w:line="0" w:lineRule="atLeast"/>
              <w:jc w:val="center"/>
              <w:rPr>
                <w:rFonts w:ascii="仿宋_GB2312" w:hAnsi="仿宋" w:eastAsia="仿宋_GB2312" w:cs="仿宋"/>
                <w:szCs w:val="24"/>
              </w:rPr>
            </w:pPr>
          </w:p>
        </w:tc>
      </w:tr>
    </w:tbl>
    <w:p w14:paraId="6D2A6A42">
      <w:pPr>
        <w:rPr>
          <w:rFonts w:ascii="仿宋_GB2312" w:hAnsi="仿宋" w:eastAsia="仿宋_GB2312" w:cs="仿宋"/>
          <w:szCs w:val="24"/>
        </w:rPr>
      </w:pPr>
    </w:p>
    <w:p w14:paraId="3F7FCD7C">
      <w:pPr>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71D3232F">
      <w:pPr>
        <w:rPr>
          <w:rFonts w:ascii="仿宋_GB2312" w:hAnsi="仿宋" w:eastAsia="仿宋_GB2312" w:cs="仿宋"/>
          <w:szCs w:val="24"/>
        </w:rPr>
      </w:pPr>
    </w:p>
    <w:p w14:paraId="70E0C351">
      <w:pPr>
        <w:rPr>
          <w:rFonts w:ascii="仿宋_GB2312" w:hAnsi="仿宋" w:eastAsia="仿宋_GB2312" w:cs="仿宋"/>
          <w:szCs w:val="24"/>
        </w:rPr>
      </w:pPr>
      <w:r>
        <w:rPr>
          <w:rFonts w:hint="eastAsia" w:ascii="仿宋_GB2312" w:hAnsi="仿宋" w:eastAsia="仿宋_GB2312" w:cs="仿宋"/>
          <w:szCs w:val="24"/>
        </w:rPr>
        <w:t>公章：</w:t>
      </w:r>
    </w:p>
    <w:p w14:paraId="5293241F">
      <w:pPr>
        <w:jc w:val="center"/>
        <w:rPr>
          <w:rFonts w:ascii="仿宋_GB2312" w:hAnsi="仿宋" w:eastAsia="仿宋_GB2312" w:cs="仿宋"/>
          <w:b/>
          <w:sz w:val="36"/>
          <w:szCs w:val="36"/>
        </w:rPr>
      </w:pPr>
    </w:p>
    <w:p w14:paraId="18DCB5A2">
      <w:pPr>
        <w:pStyle w:val="2"/>
        <w:ind w:firstLine="240"/>
      </w:pPr>
    </w:p>
    <w:p w14:paraId="2CC41DD9">
      <w:pPr>
        <w:pStyle w:val="4"/>
        <w:ind w:firstLine="560"/>
      </w:pPr>
    </w:p>
    <w:p w14:paraId="20FD8B98">
      <w:pPr>
        <w:jc w:val="center"/>
        <w:rPr>
          <w:rFonts w:ascii="仿宋_GB2312" w:hAnsi="仿宋" w:eastAsia="仿宋_GB2312" w:cs="仿宋"/>
          <w:b/>
          <w:sz w:val="36"/>
          <w:szCs w:val="36"/>
          <w:highlight w:val="yellow"/>
        </w:rPr>
      </w:pPr>
    </w:p>
    <w:p w14:paraId="34D29402">
      <w:pPr>
        <w:jc w:val="center"/>
        <w:rPr>
          <w:rFonts w:ascii="仿宋_GB2312" w:hAnsi="仿宋" w:eastAsia="仿宋_GB2312" w:cs="仿宋"/>
          <w:b/>
          <w:sz w:val="32"/>
          <w:szCs w:val="32"/>
        </w:rPr>
      </w:pPr>
      <w:r>
        <w:rPr>
          <w:rFonts w:hint="eastAsia" w:ascii="仿宋_GB2312" w:hAnsi="仿宋" w:eastAsia="仿宋_GB2312" w:cs="仿宋"/>
          <w:b/>
          <w:sz w:val="36"/>
          <w:szCs w:val="36"/>
        </w:rPr>
        <w:t>2.4</w:t>
      </w:r>
      <w:r>
        <w:rPr>
          <w:rFonts w:hint="eastAsia" w:ascii="仿宋_GB2312" w:hAnsi="仿宋" w:eastAsia="仿宋_GB2312" w:cs="仿宋"/>
          <w:b/>
          <w:sz w:val="32"/>
          <w:szCs w:val="32"/>
        </w:rPr>
        <w:t>耗材/试剂/易损件/配件报价表</w:t>
      </w:r>
    </w:p>
    <w:p w14:paraId="3A10D011">
      <w:pPr>
        <w:rPr>
          <w:rFonts w:ascii="仿宋_GB2312" w:hAnsi="仿宋" w:eastAsia="仿宋_GB2312" w:cs="仿宋"/>
          <w:b/>
          <w:sz w:val="32"/>
          <w:szCs w:val="32"/>
        </w:rPr>
      </w:pPr>
      <w:r>
        <w:rPr>
          <w:rFonts w:hint="eastAsia" w:ascii="仿宋_GB2312" w:hAnsi="仿宋" w:eastAsia="仿宋_GB2312" w:cs="仿宋"/>
          <w:szCs w:val="24"/>
        </w:rPr>
        <w:t>投标人名称：</w:t>
      </w:r>
      <w:r>
        <w:rPr>
          <w:rFonts w:hint="eastAsia" w:ascii="仿宋_GB2312" w:hAnsi="仿宋" w:eastAsia="仿宋_GB2312" w:cs="仿宋"/>
          <w:szCs w:val="24"/>
          <w:u w:val="single"/>
        </w:rPr>
        <w:t xml:space="preserve">                 </w:t>
      </w:r>
      <w:r>
        <w:rPr>
          <w:rFonts w:hint="eastAsia" w:ascii="仿宋_GB2312" w:hAnsi="仿宋" w:eastAsia="仿宋_GB2312" w:cs="仿宋"/>
          <w:szCs w:val="24"/>
        </w:rPr>
        <w:t xml:space="preserve">  项目编号：</w:t>
      </w:r>
      <w:r>
        <w:rPr>
          <w:rFonts w:hint="eastAsia" w:ascii="仿宋_GB2312" w:hAnsi="仿宋" w:eastAsia="仿宋_GB2312" w:cs="仿宋"/>
          <w:szCs w:val="24"/>
          <w:u w:val="single"/>
        </w:rPr>
        <w:t xml:space="preserve">            </w:t>
      </w:r>
      <w:r>
        <w:rPr>
          <w:rFonts w:hint="eastAsia" w:ascii="仿宋_GB2312" w:hAnsi="仿宋" w:eastAsia="仿宋_GB2312" w:cs="仿宋"/>
          <w:szCs w:val="24"/>
        </w:rPr>
        <w:t>包号：</w:t>
      </w:r>
    </w:p>
    <w:tbl>
      <w:tblPr>
        <w:tblStyle w:val="34"/>
        <w:tblpPr w:leftFromText="180" w:rightFromText="180" w:vertAnchor="text" w:horzAnchor="page" w:tblpX="1298" w:tblpY="101"/>
        <w:tblOverlap w:val="never"/>
        <w:tblW w:w="5885" w:type="pct"/>
        <w:tblInd w:w="0" w:type="dxa"/>
        <w:tblLayout w:type="fixed"/>
        <w:tblCellMar>
          <w:top w:w="0" w:type="dxa"/>
          <w:left w:w="108" w:type="dxa"/>
          <w:bottom w:w="0" w:type="dxa"/>
          <w:right w:w="108" w:type="dxa"/>
        </w:tblCellMar>
      </w:tblPr>
      <w:tblGrid>
        <w:gridCol w:w="750"/>
        <w:gridCol w:w="1432"/>
        <w:gridCol w:w="1929"/>
        <w:gridCol w:w="1334"/>
        <w:gridCol w:w="2667"/>
        <w:gridCol w:w="1334"/>
        <w:gridCol w:w="1038"/>
      </w:tblGrid>
      <w:tr w14:paraId="63BF58E9">
        <w:tblPrEx>
          <w:tblCellMar>
            <w:top w:w="0" w:type="dxa"/>
            <w:left w:w="108" w:type="dxa"/>
            <w:bottom w:w="0" w:type="dxa"/>
            <w:right w:w="108" w:type="dxa"/>
          </w:tblCellMar>
        </w:tblPrEx>
        <w:trPr>
          <w:trHeight w:val="1157" w:hRule="atLeast"/>
        </w:trPr>
        <w:tc>
          <w:tcPr>
            <w:tcW w:w="358" w:type="pct"/>
            <w:tcBorders>
              <w:top w:val="single" w:color="000000" w:sz="4" w:space="0"/>
              <w:left w:val="single" w:color="000000" w:sz="4" w:space="0"/>
              <w:bottom w:val="single" w:color="000000" w:sz="4" w:space="0"/>
              <w:right w:val="single" w:color="000000" w:sz="4" w:space="0"/>
            </w:tcBorders>
            <w:vAlign w:val="center"/>
          </w:tcPr>
          <w:p w14:paraId="71856ED2">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品目号</w:t>
            </w:r>
          </w:p>
        </w:tc>
        <w:tc>
          <w:tcPr>
            <w:tcW w:w="683" w:type="pct"/>
            <w:tcBorders>
              <w:top w:val="single" w:color="000000" w:sz="4" w:space="0"/>
              <w:left w:val="single" w:color="000000" w:sz="4" w:space="0"/>
              <w:bottom w:val="single" w:color="000000" w:sz="4" w:space="0"/>
              <w:right w:val="single" w:color="000000" w:sz="4" w:space="0"/>
            </w:tcBorders>
            <w:vAlign w:val="center"/>
          </w:tcPr>
          <w:p w14:paraId="1DDBFC46">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品目名称</w:t>
            </w:r>
          </w:p>
        </w:tc>
        <w:tc>
          <w:tcPr>
            <w:tcW w:w="920" w:type="pct"/>
            <w:tcBorders>
              <w:top w:val="single" w:color="000000" w:sz="4" w:space="0"/>
              <w:left w:val="single" w:color="000000" w:sz="4" w:space="0"/>
              <w:bottom w:val="single" w:color="000000" w:sz="4" w:space="0"/>
              <w:right w:val="single" w:color="000000" w:sz="4" w:space="0"/>
            </w:tcBorders>
          </w:tcPr>
          <w:p w14:paraId="620157F5">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专用耗材及</w:t>
            </w:r>
          </w:p>
          <w:p w14:paraId="37859C92">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易损件</w:t>
            </w:r>
          </w:p>
        </w:tc>
        <w:tc>
          <w:tcPr>
            <w:tcW w:w="636" w:type="pct"/>
            <w:tcBorders>
              <w:top w:val="single" w:color="000000" w:sz="4" w:space="0"/>
              <w:left w:val="single" w:color="000000" w:sz="4" w:space="0"/>
              <w:bottom w:val="single" w:color="000000" w:sz="4" w:space="0"/>
              <w:right w:val="single" w:color="000000" w:sz="4" w:space="0"/>
            </w:tcBorders>
            <w:vAlign w:val="center"/>
          </w:tcPr>
          <w:p w14:paraId="6F298E76">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规格</w:t>
            </w:r>
          </w:p>
        </w:tc>
        <w:tc>
          <w:tcPr>
            <w:tcW w:w="1272" w:type="pct"/>
            <w:tcBorders>
              <w:top w:val="single" w:color="000000" w:sz="4" w:space="0"/>
              <w:left w:val="single" w:color="000000" w:sz="4" w:space="0"/>
              <w:bottom w:val="single" w:color="000000" w:sz="4" w:space="0"/>
              <w:right w:val="single" w:color="000000" w:sz="4" w:space="0"/>
            </w:tcBorders>
            <w:vAlign w:val="center"/>
          </w:tcPr>
          <w:p w14:paraId="16DC8779">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报价</w:t>
            </w:r>
          </w:p>
          <w:p w14:paraId="4F94B084">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（元）</w:t>
            </w:r>
          </w:p>
        </w:tc>
        <w:tc>
          <w:tcPr>
            <w:tcW w:w="636" w:type="pct"/>
            <w:tcBorders>
              <w:top w:val="single" w:color="000000" w:sz="4" w:space="0"/>
              <w:left w:val="single" w:color="000000" w:sz="4" w:space="0"/>
              <w:bottom w:val="single" w:color="000000" w:sz="4" w:space="0"/>
              <w:right w:val="single" w:color="000000" w:sz="4" w:space="0"/>
            </w:tcBorders>
            <w:vAlign w:val="center"/>
          </w:tcPr>
          <w:p w14:paraId="590F1B96">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制造厂商</w:t>
            </w:r>
          </w:p>
        </w:tc>
        <w:tc>
          <w:tcPr>
            <w:tcW w:w="495" w:type="pct"/>
            <w:tcBorders>
              <w:top w:val="single" w:color="000000" w:sz="4" w:space="0"/>
              <w:left w:val="single" w:color="000000" w:sz="4" w:space="0"/>
              <w:bottom w:val="single" w:color="000000" w:sz="4" w:space="0"/>
              <w:right w:val="single" w:color="000000" w:sz="4" w:space="0"/>
            </w:tcBorders>
            <w:vAlign w:val="center"/>
          </w:tcPr>
          <w:p w14:paraId="4C37BCE0">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备注</w:t>
            </w:r>
          </w:p>
        </w:tc>
      </w:tr>
      <w:tr w14:paraId="7CA9F1CA">
        <w:tblPrEx>
          <w:tblCellMar>
            <w:top w:w="0" w:type="dxa"/>
            <w:left w:w="108" w:type="dxa"/>
            <w:bottom w:w="0" w:type="dxa"/>
            <w:right w:w="108" w:type="dxa"/>
          </w:tblCellMar>
        </w:tblPrEx>
        <w:trPr>
          <w:trHeight w:val="610"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544FFA77">
            <w:pPr>
              <w:spacing w:line="500" w:lineRule="exact"/>
              <w:jc w:val="center"/>
              <w:rPr>
                <w:rFonts w:ascii="仿宋_GB2312" w:hAnsi="仿宋" w:eastAsia="仿宋_GB2312" w:cs="仿宋"/>
                <w:szCs w:val="24"/>
              </w:rPr>
            </w:pPr>
            <w:r>
              <w:rPr>
                <w:rFonts w:hint="eastAsia" w:ascii="仿宋_GB2312" w:hAnsi="仿宋" w:eastAsia="仿宋_GB2312" w:cs="仿宋"/>
                <w:szCs w:val="24"/>
              </w:rPr>
              <w:t>1</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759E573E">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自体血回输机</w:t>
            </w:r>
          </w:p>
        </w:tc>
        <w:tc>
          <w:tcPr>
            <w:tcW w:w="920" w:type="pct"/>
            <w:tcBorders>
              <w:top w:val="single" w:color="000000" w:sz="4" w:space="0"/>
              <w:left w:val="single" w:color="000000" w:sz="4" w:space="0"/>
              <w:bottom w:val="single" w:color="000000" w:sz="4" w:space="0"/>
              <w:right w:val="single" w:color="000000" w:sz="4" w:space="0"/>
            </w:tcBorders>
          </w:tcPr>
          <w:p w14:paraId="5AC56270">
            <w:pPr>
              <w:adjustRightInd w:val="0"/>
              <w:snapToGrid w:val="0"/>
              <w:spacing w:line="0" w:lineRule="atLeast"/>
              <w:jc w:val="center"/>
              <w:rPr>
                <w:rFonts w:ascii="仿宋_GB2312" w:hAnsi="仿宋" w:eastAsia="仿宋_GB2312" w:cs="仿宋"/>
                <w:szCs w:val="24"/>
              </w:rPr>
            </w:pP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E278CBB">
            <w:pPr>
              <w:adjustRightInd w:val="0"/>
              <w:snapToGrid w:val="0"/>
              <w:spacing w:line="0" w:lineRule="atLeast"/>
              <w:jc w:val="center"/>
              <w:rPr>
                <w:rFonts w:ascii="仿宋_GB2312" w:hAnsi="仿宋" w:eastAsia="仿宋_GB2312" w:cs="仿宋"/>
                <w:szCs w:val="24"/>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14:paraId="791F8289">
            <w:pPr>
              <w:spacing w:line="500" w:lineRule="exact"/>
              <w:jc w:val="center"/>
              <w:rPr>
                <w:rFonts w:ascii="仿宋_GB2312" w:hAnsi="仿宋" w:eastAsia="仿宋_GB2312" w:cs="仿宋"/>
                <w:szCs w:val="24"/>
              </w:rPr>
            </w:pP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0F454EBE">
            <w:pPr>
              <w:spacing w:line="500" w:lineRule="exact"/>
              <w:jc w:val="center"/>
              <w:rPr>
                <w:rFonts w:ascii="仿宋_GB2312" w:hAnsi="仿宋" w:eastAsia="仿宋_GB2312" w:cs="仿宋"/>
                <w:szCs w:val="24"/>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7C7C35AD">
            <w:pPr>
              <w:spacing w:line="500" w:lineRule="exact"/>
              <w:jc w:val="center"/>
              <w:rPr>
                <w:rFonts w:ascii="仿宋_GB2312" w:hAnsi="仿宋" w:eastAsia="仿宋_GB2312" w:cs="仿宋"/>
                <w:szCs w:val="24"/>
              </w:rPr>
            </w:pPr>
          </w:p>
        </w:tc>
      </w:tr>
      <w:tr w14:paraId="06EC8118">
        <w:tblPrEx>
          <w:tblCellMar>
            <w:top w:w="0" w:type="dxa"/>
            <w:left w:w="108" w:type="dxa"/>
            <w:bottom w:w="0" w:type="dxa"/>
            <w:right w:w="108" w:type="dxa"/>
          </w:tblCellMar>
        </w:tblPrEx>
        <w:trPr>
          <w:trHeight w:val="610"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55117B8F">
            <w:pPr>
              <w:spacing w:line="500" w:lineRule="exact"/>
              <w:jc w:val="center"/>
              <w:rPr>
                <w:rFonts w:ascii="仿宋_GB2312" w:hAnsi="仿宋" w:eastAsia="仿宋_GB2312" w:cs="仿宋"/>
                <w:szCs w:val="24"/>
              </w:rPr>
            </w:pPr>
            <w:r>
              <w:rPr>
                <w:rFonts w:hint="eastAsia" w:ascii="仿宋_GB2312" w:hAnsi="仿宋" w:eastAsia="仿宋_GB2312" w:cs="仿宋"/>
                <w:szCs w:val="24"/>
              </w:rPr>
              <w:t>2</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044A77A8">
            <w:pPr>
              <w:adjustRightInd w:val="0"/>
              <w:snapToGrid w:val="0"/>
              <w:spacing w:line="0" w:lineRule="atLeast"/>
              <w:jc w:val="center"/>
              <w:rPr>
                <w:rFonts w:ascii="仿宋_GB2312" w:hAnsi="仿宋" w:eastAsia="仿宋_GB2312" w:cs="仿宋"/>
                <w:szCs w:val="24"/>
              </w:rPr>
            </w:pPr>
            <w:r>
              <w:rPr>
                <w:rFonts w:hint="eastAsia" w:ascii="仿宋_GB2312" w:hAnsi="仿宋" w:eastAsia="仿宋_GB2312" w:cs="仿宋"/>
                <w:szCs w:val="24"/>
              </w:rPr>
              <w:t>人工心肺机系统</w:t>
            </w:r>
          </w:p>
        </w:tc>
        <w:tc>
          <w:tcPr>
            <w:tcW w:w="920" w:type="pct"/>
            <w:tcBorders>
              <w:top w:val="single" w:color="000000" w:sz="4" w:space="0"/>
              <w:left w:val="single" w:color="000000" w:sz="4" w:space="0"/>
              <w:bottom w:val="single" w:color="000000" w:sz="4" w:space="0"/>
              <w:right w:val="single" w:color="000000" w:sz="4" w:space="0"/>
            </w:tcBorders>
          </w:tcPr>
          <w:p w14:paraId="7E5AE0FC">
            <w:pPr>
              <w:spacing w:line="500" w:lineRule="exact"/>
              <w:jc w:val="center"/>
              <w:rPr>
                <w:rFonts w:ascii="仿宋_GB2312" w:hAnsi="宋体" w:eastAsia="仿宋_GB2312" w:cs="宋体"/>
                <w:color w:val="000000"/>
                <w:szCs w:val="24"/>
              </w:rPr>
            </w:pP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29439472">
            <w:pPr>
              <w:spacing w:line="500" w:lineRule="exact"/>
              <w:jc w:val="center"/>
              <w:rPr>
                <w:rFonts w:ascii="仿宋_GB2312" w:hAnsi="宋体" w:eastAsia="仿宋_GB2312" w:cs="宋体"/>
                <w:color w:val="000000"/>
                <w:szCs w:val="24"/>
              </w:rPr>
            </w:pPr>
          </w:p>
        </w:tc>
        <w:tc>
          <w:tcPr>
            <w:tcW w:w="1272" w:type="pct"/>
            <w:tcBorders>
              <w:top w:val="single" w:color="000000" w:sz="4" w:space="0"/>
              <w:left w:val="single" w:color="000000" w:sz="4" w:space="0"/>
              <w:bottom w:val="single" w:color="000000" w:sz="4" w:space="0"/>
              <w:right w:val="single" w:color="000000" w:sz="4" w:space="0"/>
            </w:tcBorders>
            <w:noWrap/>
            <w:vAlign w:val="center"/>
          </w:tcPr>
          <w:p w14:paraId="5DC60EBE">
            <w:pPr>
              <w:spacing w:line="500" w:lineRule="exact"/>
              <w:jc w:val="center"/>
              <w:rPr>
                <w:rFonts w:ascii="仿宋_GB2312" w:hAnsi="宋体" w:eastAsia="仿宋_GB2312" w:cs="宋体"/>
                <w:color w:val="000000"/>
                <w:szCs w:val="24"/>
              </w:rPr>
            </w:pP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064E4A1">
            <w:pPr>
              <w:spacing w:line="500" w:lineRule="exact"/>
              <w:jc w:val="center"/>
              <w:rPr>
                <w:rFonts w:ascii="仿宋_GB2312" w:hAnsi="宋体" w:eastAsia="仿宋_GB2312" w:cs="宋体"/>
                <w:color w:val="000000"/>
                <w:szCs w:val="24"/>
              </w:rPr>
            </w:pPr>
          </w:p>
        </w:tc>
        <w:tc>
          <w:tcPr>
            <w:tcW w:w="495" w:type="pct"/>
            <w:tcBorders>
              <w:top w:val="single" w:color="000000" w:sz="4" w:space="0"/>
              <w:left w:val="single" w:color="000000" w:sz="4" w:space="0"/>
              <w:bottom w:val="single" w:color="000000" w:sz="4" w:space="0"/>
              <w:right w:val="single" w:color="000000" w:sz="4" w:space="0"/>
            </w:tcBorders>
            <w:noWrap/>
            <w:vAlign w:val="center"/>
          </w:tcPr>
          <w:p w14:paraId="20B9E308">
            <w:pPr>
              <w:spacing w:line="500" w:lineRule="exact"/>
              <w:jc w:val="center"/>
              <w:rPr>
                <w:rFonts w:ascii="仿宋_GB2312" w:hAnsi="仿宋" w:eastAsia="仿宋_GB2312" w:cs="仿宋"/>
                <w:szCs w:val="24"/>
              </w:rPr>
            </w:pPr>
          </w:p>
        </w:tc>
      </w:tr>
    </w:tbl>
    <w:p w14:paraId="6AE07C3B">
      <w:pPr>
        <w:jc w:val="center"/>
        <w:rPr>
          <w:rFonts w:ascii="仿宋_GB2312" w:hAnsi="仿宋" w:eastAsia="仿宋_GB2312" w:cs="仿宋"/>
          <w:b/>
          <w:sz w:val="32"/>
          <w:szCs w:val="32"/>
        </w:rPr>
      </w:pPr>
    </w:p>
    <w:p w14:paraId="3217A688">
      <w:pPr>
        <w:jc w:val="center"/>
        <w:rPr>
          <w:rFonts w:ascii="仿宋_GB2312" w:hAnsi="仿宋" w:eastAsia="仿宋_GB2312" w:cs="仿宋"/>
          <w:b/>
          <w:sz w:val="32"/>
          <w:szCs w:val="32"/>
        </w:rPr>
      </w:pPr>
    </w:p>
    <w:p w14:paraId="15D646D9">
      <w:pPr>
        <w:rPr>
          <w:rFonts w:ascii="仿宋_GB2312" w:hAnsi="仿宋" w:eastAsia="仿宋_GB2312" w:cs="仿宋"/>
          <w:szCs w:val="24"/>
          <w:highlight w:val="none"/>
        </w:rPr>
      </w:pPr>
      <w:r>
        <w:rPr>
          <w:rFonts w:hint="eastAsia" w:ascii="仿宋_GB2312" w:hAnsi="仿宋" w:eastAsia="仿宋_GB2312" w:cs="仿宋"/>
          <w:szCs w:val="24"/>
          <w:highlight w:val="none"/>
        </w:rPr>
        <w:t>备注：1.所有投标产品涉及配套耗材/试剂/易损件/配件均需单独报价。各供应商根据拟投设备实际使用需要进行报价。</w:t>
      </w:r>
    </w:p>
    <w:p w14:paraId="0A08B3C3">
      <w:pPr>
        <w:spacing w:line="400" w:lineRule="atLeast"/>
        <w:rPr>
          <w:rFonts w:ascii="仿宋_GB2312" w:hAnsi="仿宋" w:eastAsia="仿宋_GB2312" w:cs="仿宋"/>
          <w:szCs w:val="24"/>
          <w:highlight w:val="none"/>
        </w:rPr>
      </w:pPr>
      <w:r>
        <w:rPr>
          <w:rFonts w:hint="eastAsia" w:ascii="仿宋_GB2312" w:eastAsia="仿宋_GB2312"/>
          <w:highlight w:val="none"/>
        </w:rPr>
        <w:t xml:space="preserve">       </w:t>
      </w:r>
      <w:r>
        <w:rPr>
          <w:rFonts w:hint="eastAsia" w:ascii="仿宋_GB2312" w:hAnsi="仿宋" w:eastAsia="仿宋_GB2312" w:cs="仿宋"/>
          <w:szCs w:val="24"/>
          <w:highlight w:val="none"/>
        </w:rPr>
        <w:t>2.供应商可根据实际情况增加表格内容。</w:t>
      </w:r>
    </w:p>
    <w:p w14:paraId="5BF810A6">
      <w:pPr>
        <w:pStyle w:val="2"/>
        <w:ind w:firstLine="280"/>
        <w:rPr>
          <w:rFonts w:ascii="仿宋_GB2312" w:hAnsi="仿宋" w:eastAsia="仿宋_GB2312" w:cs="仿宋"/>
          <w:sz w:val="28"/>
          <w:szCs w:val="28"/>
        </w:rPr>
      </w:pPr>
    </w:p>
    <w:p w14:paraId="4ACF9D9F">
      <w:pPr>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27FD74B3">
      <w:pPr>
        <w:rPr>
          <w:rFonts w:ascii="仿宋_GB2312" w:hAnsi="仿宋" w:eastAsia="仿宋_GB2312" w:cs="仿宋"/>
          <w:szCs w:val="24"/>
        </w:rPr>
      </w:pPr>
    </w:p>
    <w:p w14:paraId="41320576">
      <w:pPr>
        <w:rPr>
          <w:rFonts w:ascii="仿宋_GB2312" w:hAnsi="仿宋" w:eastAsia="仿宋_GB2312" w:cs="仿宋"/>
          <w:szCs w:val="24"/>
        </w:rPr>
      </w:pPr>
      <w:r>
        <w:rPr>
          <w:rFonts w:hint="eastAsia" w:ascii="仿宋_GB2312" w:hAnsi="仿宋" w:eastAsia="仿宋_GB2312" w:cs="仿宋"/>
          <w:szCs w:val="24"/>
        </w:rPr>
        <w:t>公章：</w:t>
      </w:r>
    </w:p>
    <w:p w14:paraId="7A08F27F">
      <w:pPr>
        <w:jc w:val="both"/>
        <w:rPr>
          <w:rFonts w:ascii="仿宋_GB2312" w:hAnsi="仿宋" w:eastAsia="仿宋_GB2312" w:cs="仿宋"/>
          <w:sz w:val="28"/>
          <w:szCs w:val="28"/>
        </w:rPr>
      </w:pPr>
    </w:p>
    <w:p w14:paraId="53649DA2">
      <w:pPr>
        <w:jc w:val="center"/>
        <w:rPr>
          <w:rFonts w:ascii="仿宋_GB2312" w:hAnsi="仿宋" w:eastAsia="仿宋_GB2312" w:cs="仿宋"/>
          <w:sz w:val="28"/>
          <w:szCs w:val="28"/>
        </w:rPr>
      </w:pPr>
    </w:p>
    <w:p w14:paraId="22FCA2C0">
      <w:pPr>
        <w:jc w:val="center"/>
        <w:rPr>
          <w:rFonts w:ascii="仿宋_GB2312" w:hAnsi="仿宋" w:eastAsia="仿宋_GB2312" w:cs="仿宋"/>
          <w:sz w:val="28"/>
          <w:szCs w:val="28"/>
        </w:rPr>
      </w:pPr>
    </w:p>
    <w:p w14:paraId="35B3722D">
      <w:pPr>
        <w:jc w:val="center"/>
        <w:rPr>
          <w:rFonts w:ascii="仿宋_GB2312" w:hAnsi="仿宋" w:eastAsia="仿宋_GB2312" w:cs="仿宋"/>
          <w:sz w:val="28"/>
          <w:szCs w:val="28"/>
        </w:rPr>
      </w:pPr>
    </w:p>
    <w:p w14:paraId="4F378A98">
      <w:pPr>
        <w:jc w:val="center"/>
        <w:rPr>
          <w:rFonts w:ascii="仿宋_GB2312" w:hAnsi="仿宋" w:eastAsia="仿宋_GB2312" w:cs="仿宋"/>
          <w:sz w:val="28"/>
          <w:szCs w:val="28"/>
        </w:rPr>
      </w:pPr>
    </w:p>
    <w:p w14:paraId="671F7C8A">
      <w:pPr>
        <w:jc w:val="center"/>
        <w:rPr>
          <w:rFonts w:ascii="仿宋_GB2312" w:hAnsi="仿宋" w:eastAsia="仿宋_GB2312" w:cs="仿宋"/>
          <w:sz w:val="28"/>
          <w:szCs w:val="28"/>
        </w:rPr>
      </w:pPr>
    </w:p>
    <w:p w14:paraId="1F6A1909">
      <w:pPr>
        <w:pStyle w:val="2"/>
        <w:ind w:firstLine="240"/>
        <w:rPr>
          <w:rFonts w:ascii="仿宋_GB2312" w:eastAsia="仿宋_GB2312"/>
        </w:rPr>
      </w:pPr>
    </w:p>
    <w:p w14:paraId="17D5B62D">
      <w:pPr>
        <w:pStyle w:val="4"/>
        <w:ind w:firstLine="560"/>
        <w:rPr>
          <w:rFonts w:ascii="仿宋_GB2312" w:eastAsia="仿宋_GB2312"/>
        </w:rPr>
      </w:pPr>
    </w:p>
    <w:p w14:paraId="239043D2">
      <w:pPr>
        <w:jc w:val="both"/>
        <w:rPr>
          <w:rFonts w:ascii="仿宋_GB2312" w:hAnsi="仿宋" w:eastAsia="仿宋_GB2312" w:cs="仿宋"/>
          <w:sz w:val="28"/>
          <w:szCs w:val="28"/>
        </w:rPr>
      </w:pPr>
    </w:p>
    <w:p w14:paraId="01A466D4">
      <w:pPr>
        <w:jc w:val="center"/>
        <w:rPr>
          <w:rFonts w:ascii="仿宋_GB2312" w:hAnsi="仿宋" w:eastAsia="仿宋_GB2312" w:cs="仿宋"/>
          <w:b/>
          <w:sz w:val="36"/>
          <w:szCs w:val="36"/>
        </w:rPr>
      </w:pPr>
      <w:r>
        <w:rPr>
          <w:rFonts w:hint="eastAsia" w:ascii="仿宋_GB2312" w:hAnsi="仿宋" w:eastAsia="仿宋_GB2312" w:cs="仿宋"/>
          <w:b/>
          <w:sz w:val="36"/>
          <w:szCs w:val="36"/>
        </w:rPr>
        <w:t>三、投标方案说明书</w:t>
      </w:r>
    </w:p>
    <w:p w14:paraId="101BA1EF">
      <w:pPr>
        <w:spacing w:line="0" w:lineRule="atLeast"/>
        <w:rPr>
          <w:rFonts w:ascii="仿宋_GB2312" w:hAnsi="仿宋" w:eastAsia="仿宋_GB2312" w:cs="仿宋"/>
          <w:szCs w:val="24"/>
        </w:rPr>
      </w:pPr>
      <w:r>
        <w:rPr>
          <w:rFonts w:hint="eastAsia" w:ascii="仿宋_GB2312" w:hAnsi="仿宋" w:eastAsia="仿宋_GB2312" w:cs="仿宋"/>
          <w:szCs w:val="24"/>
        </w:rPr>
        <w:t xml:space="preserve">投标人名称： </w:t>
      </w:r>
    </w:p>
    <w:p w14:paraId="640311ED">
      <w:pPr>
        <w:spacing w:line="0" w:lineRule="atLeast"/>
        <w:rPr>
          <w:rFonts w:ascii="仿宋_GB2312" w:hAnsi="仿宋" w:eastAsia="仿宋_GB2312" w:cs="仿宋"/>
          <w:szCs w:val="24"/>
        </w:rPr>
      </w:pPr>
      <w:r>
        <w:rPr>
          <w:rFonts w:hint="eastAsia" w:ascii="仿宋_GB2312" w:hAnsi="仿宋" w:eastAsia="仿宋_GB2312" w:cs="仿宋"/>
          <w:szCs w:val="24"/>
        </w:rPr>
        <w:t xml:space="preserve">项目编号：   </w:t>
      </w:r>
    </w:p>
    <w:p w14:paraId="130ACAE8">
      <w:pPr>
        <w:spacing w:line="0" w:lineRule="atLeast"/>
        <w:rPr>
          <w:rFonts w:ascii="仿宋_GB2312" w:hAnsi="仿宋" w:eastAsia="仿宋_GB2312"/>
        </w:rPr>
      </w:pPr>
      <w:r>
        <w:rPr>
          <w:rFonts w:hint="eastAsia" w:ascii="仿宋_GB2312" w:hAnsi="仿宋" w:eastAsia="仿宋_GB2312" w:cs="仿宋"/>
          <w:szCs w:val="24"/>
        </w:rPr>
        <w:t>包号：</w:t>
      </w:r>
    </w:p>
    <w:p w14:paraId="2F1F9759">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rPr>
        <mc:AlternateContent>
          <mc:Choice Requires="wps">
            <w:drawing>
              <wp:anchor distT="0" distB="0" distL="0" distR="0" simplePos="0" relativeHeight="251659264" behindDoc="0" locked="0" layoutInCell="1" allowOverlap="1">
                <wp:simplePos x="0" y="0"/>
                <wp:positionH relativeFrom="column">
                  <wp:posOffset>-228600</wp:posOffset>
                </wp:positionH>
                <wp:positionV relativeFrom="paragraph">
                  <wp:posOffset>127635</wp:posOffset>
                </wp:positionV>
                <wp:extent cx="5867400" cy="0"/>
                <wp:effectExtent l="0" t="0" r="0" b="0"/>
                <wp:wrapNone/>
                <wp:docPr id="1029" name="直接连接符 5"/>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18pt;margin-top:10.05pt;height:0pt;width:462pt;z-index:251659264;mso-width-relative:page;mso-height-relative:page;" filled="f" stroked="t" coordsize="21600,21600" o:gfxdata="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Izg9YAAAAJAQAADwAAAAAAAAABACAAAAAiAAAAZHJzL2Rvd25yZXYueG1sUEsBAhQA&#10;FAAAAAgAh07iQIuB+nv0AQAA5QMAAA4AAAAAAAAAAQAgAAAAJQEAAGRycy9lMm9Eb2MueG1sUEsF&#10;BgAAAAAGAAYAWQEAAIsFAAAAAA==&#10;">
                <v:fill on="f" focussize="0,0"/>
                <v:stroke color="#000000" joinstyle="round"/>
                <v:imagedata o:title=""/>
                <o:lock v:ext="edit" aspectratio="f"/>
              </v:line>
            </w:pict>
          </mc:Fallback>
        </mc:AlternateContent>
      </w:r>
    </w:p>
    <w:p w14:paraId="23A9480B">
      <w:pPr>
        <w:spacing w:line="440" w:lineRule="exact"/>
        <w:ind w:firstLine="480" w:firstLineChars="200"/>
        <w:rPr>
          <w:rFonts w:ascii="仿宋_GB2312" w:hAnsi="仿宋" w:eastAsia="仿宋_GB2312" w:cs="仿宋"/>
          <w:szCs w:val="24"/>
        </w:rPr>
      </w:pPr>
      <w:r>
        <w:rPr>
          <w:rFonts w:hint="eastAsia" w:ascii="仿宋_GB2312" w:hAnsi="仿宋" w:eastAsia="仿宋_GB2312" w:cs="仿宋"/>
          <w:bCs/>
          <w:szCs w:val="24"/>
        </w:rPr>
        <w:t>按照招标文件的要求编制投标方案说明书，逐条对招标文件提出的技术要求和商务要求进行应答，说明所提供的货物和服务对招标的技术和商务要求是否做出了实质性响应并提供支持文件。</w:t>
      </w:r>
      <w:r>
        <w:rPr>
          <w:rFonts w:hint="eastAsia" w:ascii="仿宋_GB2312" w:hAnsi="仿宋" w:eastAsia="仿宋_GB2312" w:cs="仿宋"/>
          <w:b/>
          <w:szCs w:val="24"/>
        </w:rPr>
        <w:t>投标人可根据《评审因素量化赋分表》自行编写，包括但不限于以下内容：</w:t>
      </w:r>
    </w:p>
    <w:p w14:paraId="009F6D8F">
      <w:pPr>
        <w:spacing w:line="440" w:lineRule="exact"/>
        <w:ind w:left="1027" w:leftChars="228" w:hanging="480" w:hangingChars="200"/>
        <w:rPr>
          <w:rFonts w:ascii="仿宋_GB2312" w:hAnsi="仿宋" w:eastAsia="仿宋_GB2312" w:cs="仿宋"/>
          <w:szCs w:val="24"/>
          <w:highlight w:val="yellow"/>
        </w:rPr>
      </w:pPr>
    </w:p>
    <w:p w14:paraId="522C0777">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rPr>
        <w:t>1.产品配置</w:t>
      </w:r>
    </w:p>
    <w:p w14:paraId="0003092B">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rPr>
        <w:t>2.售后服务能力</w:t>
      </w:r>
    </w:p>
    <w:p w14:paraId="612E212E">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highlight w:val="none"/>
        </w:rPr>
        <w:t>3.提供所有投标产品技术支撑材料（包括但不限于：技术说明书、彩色样本等）</w:t>
      </w:r>
    </w:p>
    <w:p w14:paraId="41ABE7D4">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rPr>
        <w:t>4.培训方案</w:t>
      </w:r>
    </w:p>
    <w:p w14:paraId="0064B155">
      <w:pPr>
        <w:spacing w:line="440" w:lineRule="exact"/>
        <w:ind w:firstLine="480" w:firstLineChars="200"/>
        <w:rPr>
          <w:rFonts w:ascii="仿宋_GB2312" w:hAnsi="仿宋" w:eastAsia="仿宋_GB2312" w:cs="仿宋"/>
          <w:szCs w:val="24"/>
        </w:rPr>
      </w:pPr>
      <w:r>
        <w:rPr>
          <w:rFonts w:hint="eastAsia" w:ascii="仿宋_GB2312" w:hAnsi="仿宋" w:eastAsia="仿宋_GB2312" w:cs="仿宋"/>
          <w:szCs w:val="24"/>
        </w:rPr>
        <w:t>5.业绩</w:t>
      </w:r>
    </w:p>
    <w:p w14:paraId="05D3AC2F">
      <w:pPr>
        <w:pStyle w:val="16"/>
        <w:rPr>
          <w:rFonts w:ascii="仿宋_GB2312" w:hAnsi="仿宋" w:eastAsia="仿宋_GB2312" w:cs="仿宋"/>
          <w:szCs w:val="24"/>
        </w:rPr>
      </w:pPr>
    </w:p>
    <w:p w14:paraId="0DA1AEBC">
      <w:pPr>
        <w:rPr>
          <w:rFonts w:ascii="仿宋_GB2312" w:hAnsi="仿宋" w:eastAsia="仿宋_GB2312" w:cs="仿宋"/>
          <w:b/>
          <w:bCs/>
          <w:szCs w:val="24"/>
        </w:rPr>
      </w:pPr>
      <w:bookmarkStart w:id="12" w:name="_Toc15726"/>
      <w:bookmarkStart w:id="13" w:name="_Toc7596"/>
      <w:bookmarkStart w:id="14" w:name="_Toc28220"/>
      <w:bookmarkStart w:id="15" w:name="_Toc27536"/>
      <w:bookmarkStart w:id="16" w:name="_Toc31116"/>
      <w:bookmarkStart w:id="17" w:name="_Toc7399"/>
      <w:r>
        <w:rPr>
          <w:rFonts w:hint="eastAsia" w:ascii="仿宋_GB2312" w:hAnsi="仿宋" w:eastAsia="仿宋_GB2312" w:cs="仿宋"/>
          <w:b/>
          <w:bCs/>
          <w:szCs w:val="24"/>
        </w:rPr>
        <w:br w:type="page"/>
      </w:r>
    </w:p>
    <w:p w14:paraId="1313A0D9">
      <w:pPr>
        <w:rPr>
          <w:rFonts w:ascii="仿宋_GB2312" w:hAnsi="仿宋" w:eastAsia="仿宋_GB2312" w:cs="仿宋"/>
          <w:szCs w:val="24"/>
        </w:rPr>
      </w:pPr>
      <w:r>
        <w:rPr>
          <w:rFonts w:hint="eastAsia" w:ascii="仿宋_GB2312" w:hAnsi="仿宋" w:eastAsia="仿宋_GB2312" w:cs="仿宋"/>
          <w:szCs w:val="24"/>
        </w:rPr>
        <w:t>附表1</w:t>
      </w:r>
    </w:p>
    <w:bookmarkEnd w:id="12"/>
    <w:bookmarkEnd w:id="13"/>
    <w:bookmarkEnd w:id="14"/>
    <w:bookmarkEnd w:id="15"/>
    <w:bookmarkEnd w:id="16"/>
    <w:bookmarkEnd w:id="17"/>
    <w:p w14:paraId="1C721CE8">
      <w:pPr>
        <w:spacing w:before="156" w:beforeLines="50" w:after="156" w:afterLines="50"/>
        <w:jc w:val="center"/>
        <w:rPr>
          <w:rFonts w:ascii="仿宋_GB2312" w:hAnsi="仿宋" w:eastAsia="仿宋_GB2312" w:cs="仿宋"/>
          <w:sz w:val="32"/>
          <w:szCs w:val="32"/>
          <w:highlight w:val="yellow"/>
        </w:rPr>
      </w:pPr>
      <w:r>
        <w:rPr>
          <w:rFonts w:hint="eastAsia" w:ascii="仿宋_GB2312" w:hAnsi="宋体" w:eastAsia="仿宋_GB2312"/>
          <w:b/>
          <w:sz w:val="36"/>
        </w:rPr>
        <w:t>技术规格响应表</w:t>
      </w:r>
    </w:p>
    <w:tbl>
      <w:tblPr>
        <w:tblStyle w:val="34"/>
        <w:tblW w:w="9498"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8"/>
        <w:gridCol w:w="993"/>
        <w:gridCol w:w="1559"/>
        <w:gridCol w:w="1559"/>
      </w:tblGrid>
      <w:tr w14:paraId="5023F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tcBorders>
              <w:top w:val="single" w:color="auto" w:sz="12" w:space="0"/>
            </w:tcBorders>
            <w:vAlign w:val="center"/>
          </w:tcPr>
          <w:p w14:paraId="7522335B">
            <w:pPr>
              <w:jc w:val="center"/>
              <w:rPr>
                <w:rFonts w:ascii="仿宋_GB2312" w:hAnsi="仿宋" w:eastAsia="仿宋_GB2312" w:cs="仿宋"/>
                <w:b/>
                <w:szCs w:val="21"/>
              </w:rPr>
            </w:pPr>
            <w:r>
              <w:rPr>
                <w:rFonts w:hint="eastAsia" w:ascii="仿宋_GB2312" w:hAnsi="仿宋" w:eastAsia="仿宋_GB2312" w:cs="仿宋"/>
                <w:b/>
                <w:szCs w:val="21"/>
              </w:rPr>
              <w:t>序号</w:t>
            </w:r>
          </w:p>
        </w:tc>
        <w:tc>
          <w:tcPr>
            <w:tcW w:w="2268" w:type="dxa"/>
            <w:tcBorders>
              <w:top w:val="single" w:color="auto" w:sz="12" w:space="0"/>
            </w:tcBorders>
            <w:vAlign w:val="center"/>
          </w:tcPr>
          <w:p w14:paraId="52058FF6">
            <w:pPr>
              <w:jc w:val="center"/>
              <w:rPr>
                <w:rFonts w:ascii="仿宋_GB2312" w:hAnsi="仿宋" w:eastAsia="仿宋_GB2312" w:cs="仿宋"/>
                <w:b/>
                <w:szCs w:val="21"/>
              </w:rPr>
            </w:pPr>
            <w:r>
              <w:rPr>
                <w:rFonts w:hint="eastAsia" w:ascii="仿宋_GB2312" w:hAnsi="仿宋" w:eastAsia="仿宋_GB2312" w:cs="仿宋"/>
                <w:b/>
                <w:szCs w:val="21"/>
              </w:rPr>
              <w:t>招标文件技术要求</w:t>
            </w:r>
          </w:p>
        </w:tc>
        <w:tc>
          <w:tcPr>
            <w:tcW w:w="2268" w:type="dxa"/>
            <w:tcBorders>
              <w:top w:val="single" w:color="auto" w:sz="12" w:space="0"/>
            </w:tcBorders>
            <w:vAlign w:val="center"/>
          </w:tcPr>
          <w:p w14:paraId="52946E07">
            <w:pPr>
              <w:jc w:val="center"/>
              <w:rPr>
                <w:rFonts w:ascii="仿宋_GB2312" w:hAnsi="仿宋" w:eastAsia="仿宋_GB2312" w:cs="仿宋"/>
                <w:b/>
                <w:szCs w:val="21"/>
              </w:rPr>
            </w:pPr>
            <w:r>
              <w:rPr>
                <w:rFonts w:hint="eastAsia" w:ascii="仿宋_GB2312" w:hAnsi="仿宋" w:eastAsia="仿宋_GB2312" w:cs="仿宋"/>
                <w:b/>
                <w:szCs w:val="21"/>
              </w:rPr>
              <w:t>投标文件技术响应</w:t>
            </w:r>
          </w:p>
        </w:tc>
        <w:tc>
          <w:tcPr>
            <w:tcW w:w="993" w:type="dxa"/>
            <w:tcBorders>
              <w:top w:val="single" w:color="auto" w:sz="12" w:space="0"/>
            </w:tcBorders>
            <w:vAlign w:val="center"/>
          </w:tcPr>
          <w:p w14:paraId="086DCFD2">
            <w:pPr>
              <w:jc w:val="center"/>
              <w:rPr>
                <w:rFonts w:ascii="仿宋_GB2312" w:hAnsi="仿宋" w:eastAsia="仿宋_GB2312" w:cs="仿宋"/>
                <w:b/>
                <w:szCs w:val="21"/>
              </w:rPr>
            </w:pPr>
            <w:r>
              <w:rPr>
                <w:rFonts w:hint="eastAsia" w:ascii="仿宋_GB2312" w:hAnsi="仿宋" w:eastAsia="仿宋_GB2312" w:cs="仿宋"/>
                <w:b/>
                <w:szCs w:val="21"/>
              </w:rPr>
              <w:t>偏离</w:t>
            </w:r>
          </w:p>
        </w:tc>
        <w:tc>
          <w:tcPr>
            <w:tcW w:w="1559" w:type="dxa"/>
            <w:tcBorders>
              <w:top w:val="single" w:color="auto" w:sz="12" w:space="0"/>
            </w:tcBorders>
            <w:vAlign w:val="center"/>
          </w:tcPr>
          <w:p w14:paraId="63E5FED4">
            <w:pPr>
              <w:jc w:val="center"/>
              <w:rPr>
                <w:rFonts w:ascii="仿宋_GB2312" w:hAnsi="仿宋" w:eastAsia="仿宋_GB2312" w:cs="仿宋"/>
                <w:b/>
                <w:szCs w:val="21"/>
              </w:rPr>
            </w:pPr>
            <w:r>
              <w:rPr>
                <w:rFonts w:hint="eastAsia" w:ascii="仿宋_GB2312" w:hAnsi="仿宋" w:eastAsia="仿宋_GB2312" w:cs="仿宋"/>
                <w:b/>
                <w:szCs w:val="21"/>
              </w:rPr>
              <w:t>偏差说明</w:t>
            </w:r>
          </w:p>
        </w:tc>
        <w:tc>
          <w:tcPr>
            <w:tcW w:w="1559" w:type="dxa"/>
            <w:tcBorders>
              <w:top w:val="single" w:color="auto" w:sz="12" w:space="0"/>
            </w:tcBorders>
          </w:tcPr>
          <w:p w14:paraId="10DFCECD">
            <w:pPr>
              <w:spacing w:line="400" w:lineRule="exact"/>
              <w:jc w:val="center"/>
              <w:rPr>
                <w:rFonts w:hint="eastAsia" w:ascii="仿宋_GB2312" w:hAnsi="仿宋" w:eastAsia="仿宋_GB2312" w:cs="仿宋"/>
                <w:b/>
                <w:szCs w:val="21"/>
                <w:highlight w:val="red"/>
              </w:rPr>
            </w:pPr>
            <w:r>
              <w:rPr>
                <w:rFonts w:hint="eastAsia" w:ascii="仿宋_GB2312" w:hAnsi="仿宋" w:eastAsia="仿宋_GB2312" w:cs="仿宋"/>
                <w:b/>
                <w:szCs w:val="21"/>
                <w:highlight w:val="none"/>
              </w:rPr>
              <w:t>技术支撑资料页码</w:t>
            </w:r>
          </w:p>
        </w:tc>
      </w:tr>
      <w:tr w14:paraId="17178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1098CFD">
            <w:pPr>
              <w:jc w:val="center"/>
              <w:rPr>
                <w:rFonts w:ascii="仿宋_GB2312" w:hAnsi="仿宋" w:eastAsia="仿宋_GB2312" w:cs="仿宋"/>
                <w:bCs/>
                <w:szCs w:val="21"/>
              </w:rPr>
            </w:pPr>
            <w:r>
              <w:rPr>
                <w:rFonts w:hint="eastAsia" w:ascii="仿宋_GB2312" w:hAnsi="仿宋" w:eastAsia="仿宋_GB2312" w:cs="仿宋"/>
                <w:bCs/>
                <w:szCs w:val="21"/>
              </w:rPr>
              <w:t>1</w:t>
            </w:r>
          </w:p>
        </w:tc>
        <w:tc>
          <w:tcPr>
            <w:tcW w:w="2268" w:type="dxa"/>
          </w:tcPr>
          <w:p w14:paraId="4C7BA2F0">
            <w:pPr>
              <w:spacing w:line="440" w:lineRule="exact"/>
              <w:rPr>
                <w:rFonts w:ascii="仿宋_GB2312" w:hAnsi="仿宋" w:eastAsia="仿宋_GB2312" w:cs="仿宋"/>
                <w:b/>
                <w:sz w:val="32"/>
              </w:rPr>
            </w:pPr>
          </w:p>
        </w:tc>
        <w:tc>
          <w:tcPr>
            <w:tcW w:w="2268" w:type="dxa"/>
          </w:tcPr>
          <w:p w14:paraId="0564A3A4">
            <w:pPr>
              <w:spacing w:line="440" w:lineRule="exact"/>
              <w:rPr>
                <w:rFonts w:ascii="仿宋_GB2312" w:hAnsi="仿宋" w:eastAsia="仿宋_GB2312" w:cs="仿宋"/>
                <w:b/>
                <w:sz w:val="32"/>
              </w:rPr>
            </w:pPr>
          </w:p>
        </w:tc>
        <w:tc>
          <w:tcPr>
            <w:tcW w:w="993" w:type="dxa"/>
          </w:tcPr>
          <w:p w14:paraId="353D9C1C">
            <w:pPr>
              <w:spacing w:line="440" w:lineRule="exact"/>
              <w:rPr>
                <w:rFonts w:ascii="仿宋_GB2312" w:hAnsi="仿宋" w:eastAsia="仿宋_GB2312" w:cs="仿宋"/>
                <w:b/>
                <w:sz w:val="32"/>
              </w:rPr>
            </w:pPr>
          </w:p>
        </w:tc>
        <w:tc>
          <w:tcPr>
            <w:tcW w:w="1559" w:type="dxa"/>
          </w:tcPr>
          <w:p w14:paraId="55604857">
            <w:pPr>
              <w:spacing w:line="440" w:lineRule="exact"/>
              <w:rPr>
                <w:rFonts w:ascii="仿宋_GB2312" w:hAnsi="仿宋" w:eastAsia="仿宋_GB2312" w:cs="仿宋"/>
                <w:b/>
                <w:sz w:val="32"/>
              </w:rPr>
            </w:pPr>
          </w:p>
        </w:tc>
        <w:tc>
          <w:tcPr>
            <w:tcW w:w="1559" w:type="dxa"/>
          </w:tcPr>
          <w:p w14:paraId="37A37714">
            <w:pPr>
              <w:spacing w:line="440" w:lineRule="exact"/>
              <w:rPr>
                <w:rFonts w:ascii="仿宋_GB2312" w:hAnsi="仿宋" w:eastAsia="仿宋_GB2312" w:cs="仿宋"/>
                <w:b/>
                <w:sz w:val="32"/>
                <w:highlight w:val="red"/>
              </w:rPr>
            </w:pPr>
          </w:p>
        </w:tc>
      </w:tr>
      <w:tr w14:paraId="31FC2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EAA8C86">
            <w:pPr>
              <w:jc w:val="center"/>
              <w:rPr>
                <w:rFonts w:ascii="仿宋_GB2312" w:hAnsi="仿宋" w:eastAsia="仿宋_GB2312" w:cs="仿宋"/>
                <w:bCs/>
                <w:szCs w:val="21"/>
              </w:rPr>
            </w:pPr>
            <w:r>
              <w:rPr>
                <w:rFonts w:hint="eastAsia" w:ascii="仿宋_GB2312" w:hAnsi="仿宋" w:eastAsia="仿宋_GB2312" w:cs="仿宋"/>
                <w:bCs/>
                <w:szCs w:val="21"/>
              </w:rPr>
              <w:t>2</w:t>
            </w:r>
          </w:p>
        </w:tc>
        <w:tc>
          <w:tcPr>
            <w:tcW w:w="2268" w:type="dxa"/>
          </w:tcPr>
          <w:p w14:paraId="37F16E72">
            <w:pPr>
              <w:spacing w:line="440" w:lineRule="exact"/>
              <w:rPr>
                <w:rFonts w:ascii="仿宋_GB2312" w:hAnsi="仿宋" w:eastAsia="仿宋_GB2312" w:cs="仿宋"/>
                <w:b/>
                <w:sz w:val="32"/>
              </w:rPr>
            </w:pPr>
          </w:p>
        </w:tc>
        <w:tc>
          <w:tcPr>
            <w:tcW w:w="2268" w:type="dxa"/>
          </w:tcPr>
          <w:p w14:paraId="25F8B963">
            <w:pPr>
              <w:spacing w:line="440" w:lineRule="exact"/>
              <w:rPr>
                <w:rFonts w:ascii="仿宋_GB2312" w:hAnsi="仿宋" w:eastAsia="仿宋_GB2312" w:cs="仿宋"/>
                <w:b/>
                <w:sz w:val="32"/>
              </w:rPr>
            </w:pPr>
          </w:p>
        </w:tc>
        <w:tc>
          <w:tcPr>
            <w:tcW w:w="993" w:type="dxa"/>
          </w:tcPr>
          <w:p w14:paraId="59A34116">
            <w:pPr>
              <w:spacing w:line="440" w:lineRule="exact"/>
              <w:rPr>
                <w:rFonts w:ascii="仿宋_GB2312" w:hAnsi="仿宋" w:eastAsia="仿宋_GB2312" w:cs="仿宋"/>
                <w:b/>
                <w:sz w:val="32"/>
              </w:rPr>
            </w:pPr>
          </w:p>
        </w:tc>
        <w:tc>
          <w:tcPr>
            <w:tcW w:w="1559" w:type="dxa"/>
          </w:tcPr>
          <w:p w14:paraId="6D3C8631">
            <w:pPr>
              <w:spacing w:line="440" w:lineRule="exact"/>
              <w:rPr>
                <w:rFonts w:ascii="仿宋_GB2312" w:hAnsi="仿宋" w:eastAsia="仿宋_GB2312" w:cs="仿宋"/>
                <w:b/>
                <w:sz w:val="32"/>
              </w:rPr>
            </w:pPr>
          </w:p>
        </w:tc>
        <w:tc>
          <w:tcPr>
            <w:tcW w:w="1559" w:type="dxa"/>
          </w:tcPr>
          <w:p w14:paraId="10553D8D">
            <w:pPr>
              <w:spacing w:line="440" w:lineRule="exact"/>
              <w:rPr>
                <w:rFonts w:ascii="仿宋_GB2312" w:hAnsi="仿宋" w:eastAsia="仿宋_GB2312" w:cs="仿宋"/>
                <w:b/>
                <w:sz w:val="32"/>
                <w:highlight w:val="red"/>
              </w:rPr>
            </w:pPr>
          </w:p>
        </w:tc>
      </w:tr>
      <w:tr w14:paraId="0118A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697C81">
            <w:pPr>
              <w:jc w:val="center"/>
              <w:rPr>
                <w:rFonts w:ascii="仿宋_GB2312" w:hAnsi="仿宋" w:eastAsia="仿宋_GB2312" w:cs="仿宋"/>
                <w:bCs/>
                <w:szCs w:val="21"/>
              </w:rPr>
            </w:pPr>
            <w:r>
              <w:rPr>
                <w:rFonts w:hint="eastAsia" w:ascii="仿宋_GB2312" w:hAnsi="仿宋" w:eastAsia="仿宋_GB2312" w:cs="仿宋"/>
                <w:bCs/>
                <w:szCs w:val="21"/>
              </w:rPr>
              <w:t>3</w:t>
            </w:r>
          </w:p>
        </w:tc>
        <w:tc>
          <w:tcPr>
            <w:tcW w:w="2268" w:type="dxa"/>
          </w:tcPr>
          <w:p w14:paraId="6308DD2C">
            <w:pPr>
              <w:spacing w:line="440" w:lineRule="exact"/>
              <w:rPr>
                <w:rFonts w:ascii="仿宋_GB2312" w:hAnsi="仿宋" w:eastAsia="仿宋_GB2312" w:cs="仿宋"/>
                <w:b/>
                <w:sz w:val="32"/>
              </w:rPr>
            </w:pPr>
          </w:p>
        </w:tc>
        <w:tc>
          <w:tcPr>
            <w:tcW w:w="2268" w:type="dxa"/>
          </w:tcPr>
          <w:p w14:paraId="3FA699B4">
            <w:pPr>
              <w:spacing w:line="440" w:lineRule="exact"/>
              <w:rPr>
                <w:rFonts w:ascii="仿宋_GB2312" w:hAnsi="仿宋" w:eastAsia="仿宋_GB2312" w:cs="仿宋"/>
                <w:b/>
                <w:sz w:val="32"/>
              </w:rPr>
            </w:pPr>
          </w:p>
        </w:tc>
        <w:tc>
          <w:tcPr>
            <w:tcW w:w="993" w:type="dxa"/>
          </w:tcPr>
          <w:p w14:paraId="13721A15">
            <w:pPr>
              <w:spacing w:line="440" w:lineRule="exact"/>
              <w:rPr>
                <w:rFonts w:ascii="仿宋_GB2312" w:hAnsi="仿宋" w:eastAsia="仿宋_GB2312" w:cs="仿宋"/>
                <w:b/>
                <w:sz w:val="32"/>
              </w:rPr>
            </w:pPr>
          </w:p>
        </w:tc>
        <w:tc>
          <w:tcPr>
            <w:tcW w:w="1559" w:type="dxa"/>
          </w:tcPr>
          <w:p w14:paraId="79A0C34C">
            <w:pPr>
              <w:spacing w:line="440" w:lineRule="exact"/>
              <w:rPr>
                <w:rFonts w:ascii="仿宋_GB2312" w:hAnsi="仿宋" w:eastAsia="仿宋_GB2312" w:cs="仿宋"/>
                <w:b/>
                <w:sz w:val="32"/>
              </w:rPr>
            </w:pPr>
          </w:p>
        </w:tc>
        <w:tc>
          <w:tcPr>
            <w:tcW w:w="1559" w:type="dxa"/>
          </w:tcPr>
          <w:p w14:paraId="4E2AF2D4">
            <w:pPr>
              <w:spacing w:line="440" w:lineRule="exact"/>
              <w:rPr>
                <w:rFonts w:ascii="仿宋_GB2312" w:hAnsi="仿宋" w:eastAsia="仿宋_GB2312" w:cs="仿宋"/>
                <w:b/>
                <w:sz w:val="32"/>
                <w:highlight w:val="red"/>
              </w:rPr>
            </w:pPr>
          </w:p>
        </w:tc>
      </w:tr>
      <w:tr w14:paraId="76596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B7B9F75">
            <w:pPr>
              <w:jc w:val="center"/>
              <w:rPr>
                <w:rFonts w:ascii="仿宋_GB2312" w:hAnsi="仿宋" w:eastAsia="仿宋_GB2312" w:cs="仿宋"/>
                <w:bCs/>
                <w:szCs w:val="21"/>
              </w:rPr>
            </w:pPr>
            <w:r>
              <w:rPr>
                <w:rFonts w:hint="eastAsia" w:ascii="仿宋_GB2312" w:hAnsi="仿宋" w:eastAsia="仿宋_GB2312" w:cs="仿宋"/>
                <w:bCs/>
                <w:szCs w:val="21"/>
              </w:rPr>
              <w:t>4</w:t>
            </w:r>
          </w:p>
        </w:tc>
        <w:tc>
          <w:tcPr>
            <w:tcW w:w="2268" w:type="dxa"/>
          </w:tcPr>
          <w:p w14:paraId="7AB4672A">
            <w:pPr>
              <w:spacing w:line="440" w:lineRule="exact"/>
              <w:rPr>
                <w:rFonts w:ascii="仿宋_GB2312" w:hAnsi="仿宋" w:eastAsia="仿宋_GB2312" w:cs="仿宋"/>
                <w:b/>
                <w:sz w:val="32"/>
              </w:rPr>
            </w:pPr>
          </w:p>
        </w:tc>
        <w:tc>
          <w:tcPr>
            <w:tcW w:w="2268" w:type="dxa"/>
          </w:tcPr>
          <w:p w14:paraId="3AA86BEE">
            <w:pPr>
              <w:spacing w:line="440" w:lineRule="exact"/>
              <w:rPr>
                <w:rFonts w:ascii="仿宋_GB2312" w:hAnsi="仿宋" w:eastAsia="仿宋_GB2312" w:cs="仿宋"/>
                <w:b/>
                <w:sz w:val="32"/>
              </w:rPr>
            </w:pPr>
          </w:p>
        </w:tc>
        <w:tc>
          <w:tcPr>
            <w:tcW w:w="993" w:type="dxa"/>
          </w:tcPr>
          <w:p w14:paraId="303FE491">
            <w:pPr>
              <w:spacing w:line="440" w:lineRule="exact"/>
              <w:rPr>
                <w:rFonts w:ascii="仿宋_GB2312" w:hAnsi="仿宋" w:eastAsia="仿宋_GB2312" w:cs="仿宋"/>
                <w:b/>
                <w:sz w:val="32"/>
              </w:rPr>
            </w:pPr>
          </w:p>
        </w:tc>
        <w:tc>
          <w:tcPr>
            <w:tcW w:w="1559" w:type="dxa"/>
          </w:tcPr>
          <w:p w14:paraId="7E338E98">
            <w:pPr>
              <w:spacing w:line="440" w:lineRule="exact"/>
              <w:rPr>
                <w:rFonts w:ascii="仿宋_GB2312" w:hAnsi="仿宋" w:eastAsia="仿宋_GB2312" w:cs="仿宋"/>
                <w:b/>
                <w:sz w:val="32"/>
              </w:rPr>
            </w:pPr>
          </w:p>
        </w:tc>
        <w:tc>
          <w:tcPr>
            <w:tcW w:w="1559" w:type="dxa"/>
          </w:tcPr>
          <w:p w14:paraId="17C2DBC1">
            <w:pPr>
              <w:spacing w:line="440" w:lineRule="exact"/>
              <w:rPr>
                <w:rFonts w:ascii="仿宋_GB2312" w:hAnsi="仿宋" w:eastAsia="仿宋_GB2312" w:cs="仿宋"/>
                <w:b/>
                <w:sz w:val="32"/>
                <w:highlight w:val="red"/>
              </w:rPr>
            </w:pPr>
          </w:p>
        </w:tc>
      </w:tr>
      <w:tr w14:paraId="25274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2BE9D13">
            <w:pPr>
              <w:jc w:val="center"/>
              <w:rPr>
                <w:rFonts w:ascii="仿宋_GB2312" w:hAnsi="仿宋" w:eastAsia="仿宋_GB2312" w:cs="仿宋"/>
                <w:bCs/>
                <w:szCs w:val="21"/>
              </w:rPr>
            </w:pPr>
            <w:r>
              <w:rPr>
                <w:rFonts w:hint="eastAsia" w:ascii="仿宋_GB2312" w:hAnsi="仿宋" w:eastAsia="仿宋_GB2312" w:cs="仿宋"/>
                <w:bCs/>
                <w:szCs w:val="21"/>
              </w:rPr>
              <w:t>5</w:t>
            </w:r>
          </w:p>
        </w:tc>
        <w:tc>
          <w:tcPr>
            <w:tcW w:w="2268" w:type="dxa"/>
          </w:tcPr>
          <w:p w14:paraId="42C01F4D">
            <w:pPr>
              <w:spacing w:line="440" w:lineRule="exact"/>
              <w:rPr>
                <w:rFonts w:ascii="仿宋_GB2312" w:hAnsi="仿宋" w:eastAsia="仿宋_GB2312" w:cs="仿宋"/>
                <w:b/>
                <w:sz w:val="32"/>
              </w:rPr>
            </w:pPr>
          </w:p>
        </w:tc>
        <w:tc>
          <w:tcPr>
            <w:tcW w:w="2268" w:type="dxa"/>
          </w:tcPr>
          <w:p w14:paraId="2054747C">
            <w:pPr>
              <w:spacing w:line="440" w:lineRule="exact"/>
              <w:rPr>
                <w:rFonts w:ascii="仿宋_GB2312" w:hAnsi="仿宋" w:eastAsia="仿宋_GB2312" w:cs="仿宋"/>
                <w:b/>
                <w:sz w:val="32"/>
              </w:rPr>
            </w:pPr>
          </w:p>
        </w:tc>
        <w:tc>
          <w:tcPr>
            <w:tcW w:w="993" w:type="dxa"/>
          </w:tcPr>
          <w:p w14:paraId="5D591FD8">
            <w:pPr>
              <w:spacing w:line="440" w:lineRule="exact"/>
              <w:rPr>
                <w:rFonts w:ascii="仿宋_GB2312" w:hAnsi="仿宋" w:eastAsia="仿宋_GB2312" w:cs="仿宋"/>
                <w:b/>
                <w:sz w:val="32"/>
              </w:rPr>
            </w:pPr>
          </w:p>
        </w:tc>
        <w:tc>
          <w:tcPr>
            <w:tcW w:w="1559" w:type="dxa"/>
          </w:tcPr>
          <w:p w14:paraId="03DF57EE">
            <w:pPr>
              <w:spacing w:line="440" w:lineRule="exact"/>
              <w:rPr>
                <w:rFonts w:ascii="仿宋_GB2312" w:hAnsi="仿宋" w:eastAsia="仿宋_GB2312" w:cs="仿宋"/>
                <w:b/>
                <w:sz w:val="32"/>
              </w:rPr>
            </w:pPr>
          </w:p>
        </w:tc>
        <w:tc>
          <w:tcPr>
            <w:tcW w:w="1559" w:type="dxa"/>
          </w:tcPr>
          <w:p w14:paraId="0815EAA9">
            <w:pPr>
              <w:spacing w:line="440" w:lineRule="exact"/>
              <w:rPr>
                <w:rFonts w:ascii="仿宋_GB2312" w:hAnsi="仿宋" w:eastAsia="仿宋_GB2312" w:cs="仿宋"/>
                <w:b/>
                <w:sz w:val="32"/>
                <w:highlight w:val="red"/>
              </w:rPr>
            </w:pPr>
          </w:p>
        </w:tc>
      </w:tr>
      <w:tr w14:paraId="43748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bottom w:val="single" w:color="auto" w:sz="12" w:space="0"/>
            </w:tcBorders>
            <w:vAlign w:val="center"/>
          </w:tcPr>
          <w:p w14:paraId="500BD1E1">
            <w:pPr>
              <w:jc w:val="center"/>
              <w:rPr>
                <w:rFonts w:ascii="仿宋_GB2312" w:hAnsi="仿宋" w:eastAsia="仿宋_GB2312" w:cs="仿宋"/>
                <w:bCs/>
                <w:szCs w:val="21"/>
              </w:rPr>
            </w:pPr>
            <w:r>
              <w:rPr>
                <w:rFonts w:hint="eastAsia" w:ascii="仿宋_GB2312" w:hAnsi="仿宋" w:eastAsia="仿宋_GB2312" w:cs="仿宋"/>
                <w:bCs/>
                <w:szCs w:val="21"/>
              </w:rPr>
              <w:t>...</w:t>
            </w:r>
          </w:p>
        </w:tc>
        <w:tc>
          <w:tcPr>
            <w:tcW w:w="2268" w:type="dxa"/>
            <w:tcBorders>
              <w:bottom w:val="single" w:color="auto" w:sz="12" w:space="0"/>
            </w:tcBorders>
          </w:tcPr>
          <w:p w14:paraId="0320E93F">
            <w:pPr>
              <w:spacing w:line="440" w:lineRule="exact"/>
              <w:rPr>
                <w:rFonts w:ascii="仿宋_GB2312" w:hAnsi="仿宋" w:eastAsia="仿宋_GB2312" w:cs="仿宋"/>
                <w:b/>
                <w:sz w:val="32"/>
              </w:rPr>
            </w:pPr>
          </w:p>
        </w:tc>
        <w:tc>
          <w:tcPr>
            <w:tcW w:w="2268" w:type="dxa"/>
            <w:tcBorders>
              <w:bottom w:val="single" w:color="auto" w:sz="12" w:space="0"/>
            </w:tcBorders>
          </w:tcPr>
          <w:p w14:paraId="21B7FB82">
            <w:pPr>
              <w:spacing w:line="440" w:lineRule="exact"/>
              <w:rPr>
                <w:rFonts w:ascii="仿宋_GB2312" w:hAnsi="仿宋" w:eastAsia="仿宋_GB2312" w:cs="仿宋"/>
                <w:b/>
                <w:sz w:val="32"/>
              </w:rPr>
            </w:pPr>
          </w:p>
        </w:tc>
        <w:tc>
          <w:tcPr>
            <w:tcW w:w="993" w:type="dxa"/>
            <w:tcBorders>
              <w:bottom w:val="single" w:color="auto" w:sz="12" w:space="0"/>
            </w:tcBorders>
          </w:tcPr>
          <w:p w14:paraId="2FF009BA">
            <w:pPr>
              <w:spacing w:line="440" w:lineRule="exact"/>
              <w:rPr>
                <w:rFonts w:ascii="仿宋_GB2312" w:hAnsi="仿宋" w:eastAsia="仿宋_GB2312" w:cs="仿宋"/>
                <w:b/>
                <w:sz w:val="32"/>
              </w:rPr>
            </w:pPr>
          </w:p>
        </w:tc>
        <w:tc>
          <w:tcPr>
            <w:tcW w:w="1559" w:type="dxa"/>
            <w:tcBorders>
              <w:bottom w:val="single" w:color="auto" w:sz="12" w:space="0"/>
            </w:tcBorders>
          </w:tcPr>
          <w:p w14:paraId="1F262B85">
            <w:pPr>
              <w:spacing w:line="440" w:lineRule="exact"/>
              <w:rPr>
                <w:rFonts w:ascii="仿宋_GB2312" w:hAnsi="仿宋" w:eastAsia="仿宋_GB2312" w:cs="仿宋"/>
                <w:b/>
                <w:sz w:val="32"/>
              </w:rPr>
            </w:pPr>
          </w:p>
        </w:tc>
        <w:tc>
          <w:tcPr>
            <w:tcW w:w="1559" w:type="dxa"/>
            <w:tcBorders>
              <w:bottom w:val="single" w:color="auto" w:sz="12" w:space="0"/>
            </w:tcBorders>
          </w:tcPr>
          <w:p w14:paraId="18D2D685">
            <w:pPr>
              <w:spacing w:line="440" w:lineRule="exact"/>
              <w:rPr>
                <w:rFonts w:ascii="仿宋_GB2312" w:hAnsi="仿宋" w:eastAsia="仿宋_GB2312" w:cs="仿宋"/>
                <w:b/>
                <w:sz w:val="32"/>
                <w:highlight w:val="red"/>
              </w:rPr>
            </w:pPr>
          </w:p>
        </w:tc>
      </w:tr>
    </w:tbl>
    <w:p w14:paraId="0E8D9B44">
      <w:pPr>
        <w:rPr>
          <w:rFonts w:ascii="仿宋_GB2312" w:hAnsi="仿宋" w:eastAsia="仿宋_GB2312" w:cs="仿宋"/>
          <w:b/>
          <w:bCs/>
          <w:sz w:val="22"/>
          <w:szCs w:val="21"/>
        </w:rPr>
      </w:pPr>
      <w:bookmarkStart w:id="18" w:name="_Toc30052"/>
      <w:bookmarkStart w:id="19" w:name="_Toc2569"/>
      <w:bookmarkStart w:id="20" w:name="_Toc3258"/>
      <w:r>
        <w:rPr>
          <w:rFonts w:hint="eastAsia" w:ascii="仿宋_GB2312" w:hAnsi="仿宋" w:eastAsia="仿宋_GB2312" w:cs="仿宋"/>
          <w:b/>
          <w:bCs/>
          <w:sz w:val="22"/>
          <w:szCs w:val="21"/>
        </w:rPr>
        <w:t>注：1.“偏离”栏中应填入：负偏离、响应、正偏离；“偏差说明”可以对偏离情况进行说明，或者不填写。</w:t>
      </w:r>
    </w:p>
    <w:p w14:paraId="320933EB">
      <w:pPr>
        <w:ind w:firstLine="433" w:firstLineChars="196"/>
        <w:rPr>
          <w:rFonts w:ascii="仿宋_GB2312" w:hAnsi="仿宋" w:eastAsia="仿宋_GB2312" w:cs="仿宋"/>
          <w:b/>
          <w:bCs/>
          <w:sz w:val="22"/>
          <w:szCs w:val="21"/>
        </w:rPr>
      </w:pPr>
      <w:r>
        <w:rPr>
          <w:rFonts w:hint="eastAsia" w:ascii="仿宋_GB2312" w:hAnsi="仿宋" w:eastAsia="仿宋_GB2312" w:cs="仿宋"/>
          <w:b/>
          <w:bCs/>
          <w:sz w:val="22"/>
          <w:szCs w:val="21"/>
        </w:rPr>
        <w:t>2.投标人应根据“技术要求”相关内容进行逐条填写，同时投标人保证上表未填入内容均响应招标要求。</w:t>
      </w:r>
    </w:p>
    <w:bookmarkEnd w:id="18"/>
    <w:bookmarkEnd w:id="19"/>
    <w:bookmarkEnd w:id="20"/>
    <w:p w14:paraId="66C94955">
      <w:pPr>
        <w:rPr>
          <w:rFonts w:ascii="仿宋_GB2312" w:hAnsi="仿宋" w:eastAsia="仿宋_GB2312" w:cs="仿宋"/>
          <w:b/>
          <w:bCs/>
        </w:rPr>
      </w:pPr>
      <w:r>
        <w:rPr>
          <w:rFonts w:hint="eastAsia" w:ascii="仿宋_GB2312" w:hAnsi="仿宋" w:eastAsia="仿宋_GB2312" w:cs="仿宋"/>
          <w:b/>
          <w:bCs/>
        </w:rPr>
        <w:br w:type="textWrapping"/>
      </w:r>
    </w:p>
    <w:p w14:paraId="302AB4FC">
      <w:pPr>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224429C3">
      <w:pPr>
        <w:pStyle w:val="64"/>
        <w:rPr>
          <w:rFonts w:ascii="仿宋_GB2312" w:hAnsi="仿宋" w:eastAsia="仿宋_GB2312" w:cs="仿宋"/>
          <w:color w:val="auto"/>
        </w:rPr>
      </w:pPr>
    </w:p>
    <w:p w14:paraId="2038C903">
      <w:pPr>
        <w:rPr>
          <w:rFonts w:ascii="仿宋_GB2312" w:hAnsi="仿宋" w:eastAsia="仿宋_GB2312" w:cs="仿宋"/>
          <w:szCs w:val="24"/>
        </w:rPr>
      </w:pPr>
      <w:r>
        <w:rPr>
          <w:rFonts w:hint="eastAsia" w:ascii="仿宋_GB2312" w:hAnsi="仿宋" w:eastAsia="仿宋_GB2312" w:cs="仿宋"/>
          <w:szCs w:val="24"/>
        </w:rPr>
        <w:t>公章：</w:t>
      </w:r>
    </w:p>
    <w:p w14:paraId="4459B4BD">
      <w:pPr>
        <w:jc w:val="center"/>
        <w:rPr>
          <w:rFonts w:ascii="仿宋_GB2312" w:hAnsi="仿宋" w:eastAsia="仿宋_GB2312" w:cs="仿宋"/>
          <w:b/>
          <w:sz w:val="36"/>
          <w:szCs w:val="36"/>
        </w:rPr>
      </w:pPr>
    </w:p>
    <w:p w14:paraId="022249B2">
      <w:pPr>
        <w:jc w:val="center"/>
        <w:rPr>
          <w:rFonts w:ascii="仿宋_GB2312" w:hAnsi="仿宋" w:eastAsia="仿宋_GB2312" w:cs="仿宋"/>
          <w:b/>
          <w:sz w:val="36"/>
          <w:szCs w:val="36"/>
        </w:rPr>
      </w:pPr>
    </w:p>
    <w:p w14:paraId="2DA13B6D">
      <w:pPr>
        <w:jc w:val="center"/>
        <w:rPr>
          <w:rFonts w:ascii="仿宋_GB2312" w:hAnsi="仿宋" w:eastAsia="仿宋_GB2312" w:cs="仿宋"/>
          <w:b/>
          <w:sz w:val="36"/>
          <w:szCs w:val="36"/>
        </w:rPr>
      </w:pPr>
    </w:p>
    <w:p w14:paraId="78830EBE">
      <w:pPr>
        <w:spacing w:line="440" w:lineRule="exact"/>
        <w:jc w:val="center"/>
        <w:rPr>
          <w:rFonts w:ascii="仿宋_GB2312" w:hAnsi="仿宋" w:eastAsia="仿宋_GB2312" w:cs="仿宋"/>
          <w:szCs w:val="24"/>
        </w:rPr>
      </w:pPr>
    </w:p>
    <w:p w14:paraId="0F8297FB">
      <w:pPr>
        <w:pStyle w:val="30"/>
        <w:rPr>
          <w:rFonts w:ascii="仿宋_GB2312" w:hAnsi="仿宋" w:eastAsia="仿宋_GB2312" w:cs="仿宋"/>
        </w:rPr>
      </w:pPr>
    </w:p>
    <w:p w14:paraId="7CD09E32">
      <w:pPr>
        <w:pStyle w:val="30"/>
        <w:rPr>
          <w:rFonts w:ascii="仿宋_GB2312" w:hAnsi="仿宋" w:eastAsia="仿宋_GB2312" w:cs="仿宋"/>
        </w:rPr>
      </w:pPr>
    </w:p>
    <w:p w14:paraId="1D3D1898">
      <w:pPr>
        <w:widowControl/>
        <w:spacing w:line="240" w:lineRule="auto"/>
        <w:rPr>
          <w:rFonts w:ascii="仿宋_GB2312" w:hAnsi="仿宋" w:eastAsia="仿宋_GB2312" w:cs="仿宋"/>
          <w:szCs w:val="24"/>
        </w:rPr>
      </w:pPr>
      <w:r>
        <w:rPr>
          <w:rFonts w:hint="eastAsia" w:ascii="仿宋_GB2312" w:hAnsi="仿宋" w:eastAsia="仿宋_GB2312" w:cs="仿宋"/>
          <w:szCs w:val="24"/>
        </w:rPr>
        <w:br w:type="page"/>
      </w:r>
    </w:p>
    <w:p w14:paraId="2698CD66">
      <w:pPr>
        <w:rPr>
          <w:rFonts w:ascii="仿宋_GB2312" w:hAnsi="仿宋" w:eastAsia="仿宋_GB2312" w:cs="仿宋"/>
          <w:szCs w:val="24"/>
        </w:rPr>
      </w:pPr>
      <w:r>
        <w:rPr>
          <w:rFonts w:hint="eastAsia" w:ascii="仿宋_GB2312" w:hAnsi="仿宋" w:eastAsia="仿宋_GB2312" w:cs="仿宋"/>
          <w:szCs w:val="24"/>
        </w:rPr>
        <w:t>附表2：</w:t>
      </w:r>
    </w:p>
    <w:p w14:paraId="4FB46B5E">
      <w:pPr>
        <w:jc w:val="center"/>
        <w:rPr>
          <w:rFonts w:ascii="仿宋_GB2312" w:hAnsi="仿宋" w:eastAsia="仿宋_GB2312" w:cs="仿宋"/>
          <w:b/>
          <w:color w:val="000000"/>
          <w:sz w:val="32"/>
          <w:szCs w:val="32"/>
        </w:rPr>
      </w:pPr>
      <w:r>
        <w:rPr>
          <w:rFonts w:hint="eastAsia" w:ascii="仿宋_GB2312" w:hAnsi="仿宋" w:eastAsia="仿宋_GB2312" w:cs="仿宋"/>
          <w:b/>
          <w:color w:val="000000"/>
          <w:sz w:val="44"/>
          <w:szCs w:val="44"/>
        </w:rPr>
        <w:t>商务条款偏离表</w:t>
      </w:r>
    </w:p>
    <w:tbl>
      <w:tblPr>
        <w:tblStyle w:val="3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641"/>
        <w:gridCol w:w="2195"/>
        <w:gridCol w:w="778"/>
        <w:gridCol w:w="1196"/>
      </w:tblGrid>
      <w:tr w14:paraId="3C411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10" w:type="dxa"/>
            <w:vAlign w:val="center"/>
          </w:tcPr>
          <w:p w14:paraId="581AAFF5">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序号</w:t>
            </w:r>
          </w:p>
        </w:tc>
        <w:tc>
          <w:tcPr>
            <w:tcW w:w="3641" w:type="dxa"/>
            <w:vAlign w:val="center"/>
          </w:tcPr>
          <w:p w14:paraId="7C87E811">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招标文件商务条款</w:t>
            </w:r>
          </w:p>
        </w:tc>
        <w:tc>
          <w:tcPr>
            <w:tcW w:w="2195" w:type="dxa"/>
            <w:vAlign w:val="center"/>
          </w:tcPr>
          <w:p w14:paraId="7CBBF58F">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投标文件商务条款</w:t>
            </w:r>
          </w:p>
        </w:tc>
        <w:tc>
          <w:tcPr>
            <w:tcW w:w="778" w:type="dxa"/>
            <w:vAlign w:val="center"/>
          </w:tcPr>
          <w:p w14:paraId="65729164">
            <w:pPr>
              <w:jc w:val="center"/>
              <w:rPr>
                <w:rFonts w:ascii="仿宋_GB2312" w:hAnsi="仿宋" w:eastAsia="仿宋_GB2312" w:cs="仿宋"/>
                <w:b/>
                <w:color w:val="000000"/>
                <w:szCs w:val="21"/>
              </w:rPr>
            </w:pPr>
            <w:r>
              <w:rPr>
                <w:rFonts w:hint="eastAsia" w:ascii="仿宋_GB2312" w:hAnsi="仿宋" w:eastAsia="仿宋_GB2312" w:cs="仿宋"/>
                <w:b/>
                <w:szCs w:val="21"/>
              </w:rPr>
              <w:t>偏离</w:t>
            </w:r>
          </w:p>
        </w:tc>
        <w:tc>
          <w:tcPr>
            <w:tcW w:w="1196" w:type="dxa"/>
            <w:vAlign w:val="center"/>
          </w:tcPr>
          <w:p w14:paraId="27AD4429">
            <w:pPr>
              <w:jc w:val="center"/>
              <w:rPr>
                <w:rFonts w:ascii="仿宋_GB2312" w:hAnsi="仿宋" w:eastAsia="仿宋_GB2312" w:cs="仿宋"/>
                <w:b/>
                <w:color w:val="000000"/>
                <w:szCs w:val="21"/>
              </w:rPr>
            </w:pPr>
            <w:r>
              <w:rPr>
                <w:rFonts w:hint="eastAsia" w:ascii="仿宋_GB2312" w:hAnsi="仿宋" w:eastAsia="仿宋_GB2312" w:cs="仿宋"/>
                <w:b/>
                <w:szCs w:val="21"/>
              </w:rPr>
              <w:t>偏差说明</w:t>
            </w:r>
          </w:p>
        </w:tc>
      </w:tr>
      <w:tr w14:paraId="095D02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0" w:type="dxa"/>
            <w:vAlign w:val="center"/>
          </w:tcPr>
          <w:p w14:paraId="20B9F3E8">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rPr>
              <w:t>1</w:t>
            </w:r>
          </w:p>
        </w:tc>
        <w:tc>
          <w:tcPr>
            <w:tcW w:w="3641" w:type="dxa"/>
            <w:vAlign w:val="center"/>
          </w:tcPr>
          <w:p w14:paraId="1D7449C4">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付款条件：</w:t>
            </w:r>
          </w:p>
          <w:p w14:paraId="0FB6CFF1">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1）无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95%，否则，甲方付款期限顺延，且不承担任何责任。</w:t>
            </w:r>
          </w:p>
          <w:p w14:paraId="06C98AE2">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货物第一次验收合格满36个月后，进行二次验收，验收合格后无息支付验收合格产品对应金额总价5%。</w:t>
            </w:r>
          </w:p>
          <w:p w14:paraId="40C8C6AF">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2）有预付款（针对中小企业），合同签订后，甲方支付合同总价的40%款项作为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55%，否则，甲方付款期限顺延，且不承担任何责任。</w:t>
            </w:r>
          </w:p>
          <w:p w14:paraId="4DC9EA66">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货物第一次验收合格满36个月后，进行二次验收，验收合格后无息支付验收合格产品对应金额总价5%。</w:t>
            </w:r>
          </w:p>
          <w:p w14:paraId="43571C4D">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 xml:space="preserve">（3）支付方式：银行转帐。 </w:t>
            </w:r>
          </w:p>
        </w:tc>
        <w:tc>
          <w:tcPr>
            <w:tcW w:w="2195" w:type="dxa"/>
          </w:tcPr>
          <w:p w14:paraId="1AF45F0F">
            <w:pPr>
              <w:spacing w:line="460" w:lineRule="exact"/>
              <w:rPr>
                <w:rFonts w:ascii="仿宋_GB2312" w:hAnsi="仿宋" w:eastAsia="仿宋_GB2312" w:cs="仿宋"/>
                <w:color w:val="000000"/>
                <w:szCs w:val="21"/>
              </w:rPr>
            </w:pPr>
          </w:p>
        </w:tc>
        <w:tc>
          <w:tcPr>
            <w:tcW w:w="778" w:type="dxa"/>
          </w:tcPr>
          <w:p w14:paraId="1D117AF6">
            <w:pPr>
              <w:spacing w:line="460" w:lineRule="exact"/>
              <w:rPr>
                <w:rFonts w:ascii="仿宋_GB2312" w:hAnsi="仿宋" w:eastAsia="仿宋_GB2312" w:cs="仿宋"/>
                <w:color w:val="000000"/>
                <w:szCs w:val="21"/>
              </w:rPr>
            </w:pPr>
          </w:p>
        </w:tc>
        <w:tc>
          <w:tcPr>
            <w:tcW w:w="1196" w:type="dxa"/>
          </w:tcPr>
          <w:p w14:paraId="3E8D171C">
            <w:pPr>
              <w:spacing w:line="460" w:lineRule="exact"/>
              <w:rPr>
                <w:rFonts w:ascii="仿宋_GB2312" w:hAnsi="仿宋" w:eastAsia="仿宋_GB2312" w:cs="仿宋"/>
                <w:color w:val="000000"/>
                <w:szCs w:val="21"/>
              </w:rPr>
            </w:pPr>
          </w:p>
        </w:tc>
      </w:tr>
      <w:tr w14:paraId="1498D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Align w:val="center"/>
          </w:tcPr>
          <w:p w14:paraId="1B77E2BD">
            <w:pPr>
              <w:adjustRightInd w:val="0"/>
              <w:snapToGrid w:val="0"/>
              <w:jc w:val="center"/>
              <w:rPr>
                <w:rFonts w:ascii="仿宋_GB2312" w:hAnsi="仿宋" w:eastAsia="仿宋_GB2312" w:cs="仿宋"/>
                <w:sz w:val="21"/>
                <w:szCs w:val="21"/>
              </w:rPr>
            </w:pPr>
            <w:r>
              <w:rPr>
                <w:rFonts w:hint="eastAsia" w:ascii="仿宋_GB2312" w:hAnsi="仿宋" w:eastAsia="仿宋_GB2312" w:cs="仿宋"/>
                <w:sz w:val="21"/>
                <w:szCs w:val="21"/>
              </w:rPr>
              <w:t>2</w:t>
            </w:r>
          </w:p>
        </w:tc>
        <w:tc>
          <w:tcPr>
            <w:tcW w:w="3641" w:type="dxa"/>
            <w:vAlign w:val="center"/>
          </w:tcPr>
          <w:p w14:paraId="2728D33A">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交货要求：</w:t>
            </w:r>
          </w:p>
          <w:p w14:paraId="405B0651">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（1）交货期：自合同签订之日起，90天内完成全部项目内容，并交付采购人验收合格。</w:t>
            </w:r>
          </w:p>
          <w:p w14:paraId="169CB9C2">
            <w:pPr>
              <w:adjustRightInd w:val="0"/>
              <w:snapToGrid w:val="0"/>
              <w:rPr>
                <w:rFonts w:ascii="仿宋_GB2312" w:hAnsi="仿宋" w:eastAsia="仿宋_GB2312" w:cs="仿宋"/>
                <w:sz w:val="21"/>
                <w:szCs w:val="21"/>
                <w:lang w:val="zh-CN"/>
              </w:rPr>
            </w:pPr>
            <w:r>
              <w:rPr>
                <w:rFonts w:hint="eastAsia" w:ascii="仿宋_GB2312" w:hAnsi="仿宋" w:eastAsia="仿宋_GB2312" w:cs="仿宋"/>
                <w:sz w:val="21"/>
                <w:szCs w:val="21"/>
                <w:lang w:val="zh-CN"/>
              </w:rPr>
              <w:t>（2）交付地点：甲方指定地点</w:t>
            </w:r>
          </w:p>
        </w:tc>
        <w:tc>
          <w:tcPr>
            <w:tcW w:w="2195" w:type="dxa"/>
          </w:tcPr>
          <w:p w14:paraId="57446A8E">
            <w:pPr>
              <w:spacing w:line="460" w:lineRule="exact"/>
              <w:rPr>
                <w:rFonts w:ascii="仿宋_GB2312" w:hAnsi="仿宋" w:eastAsia="仿宋_GB2312" w:cs="仿宋"/>
                <w:color w:val="000000"/>
                <w:szCs w:val="21"/>
              </w:rPr>
            </w:pPr>
          </w:p>
        </w:tc>
        <w:tc>
          <w:tcPr>
            <w:tcW w:w="778" w:type="dxa"/>
          </w:tcPr>
          <w:p w14:paraId="0C33BD50">
            <w:pPr>
              <w:spacing w:line="460" w:lineRule="exact"/>
              <w:rPr>
                <w:rFonts w:ascii="仿宋_GB2312" w:hAnsi="仿宋" w:eastAsia="仿宋_GB2312" w:cs="仿宋"/>
                <w:color w:val="000000"/>
                <w:szCs w:val="21"/>
              </w:rPr>
            </w:pPr>
          </w:p>
        </w:tc>
        <w:tc>
          <w:tcPr>
            <w:tcW w:w="1196" w:type="dxa"/>
          </w:tcPr>
          <w:p w14:paraId="304CBC8C">
            <w:pPr>
              <w:spacing w:line="460" w:lineRule="exact"/>
              <w:rPr>
                <w:rFonts w:ascii="仿宋_GB2312" w:hAnsi="仿宋" w:eastAsia="仿宋_GB2312" w:cs="仿宋"/>
                <w:color w:val="000000"/>
                <w:szCs w:val="21"/>
              </w:rPr>
            </w:pPr>
          </w:p>
        </w:tc>
      </w:tr>
      <w:tr w14:paraId="3BC0B8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10" w:type="dxa"/>
            <w:vAlign w:val="center"/>
          </w:tcPr>
          <w:p w14:paraId="23D12A7E">
            <w:pPr>
              <w:spacing w:line="400" w:lineRule="exact"/>
              <w:jc w:val="center"/>
              <w:rPr>
                <w:rFonts w:ascii="仿宋_GB2312" w:hAnsi="仿宋" w:eastAsia="仿宋_GB2312" w:cs="仿宋"/>
                <w:color w:val="000000"/>
                <w:szCs w:val="21"/>
              </w:rPr>
            </w:pPr>
            <w:r>
              <w:rPr>
                <w:rFonts w:hint="eastAsia" w:ascii="仿宋_GB2312" w:hAnsi="仿宋" w:eastAsia="仿宋_GB2312" w:cs="仿宋"/>
                <w:color w:val="000000"/>
                <w:szCs w:val="21"/>
              </w:rPr>
              <w:t>3</w:t>
            </w:r>
          </w:p>
        </w:tc>
        <w:tc>
          <w:tcPr>
            <w:tcW w:w="3641" w:type="dxa"/>
            <w:vAlign w:val="center"/>
          </w:tcPr>
          <w:p w14:paraId="48746952">
            <w:pPr>
              <w:spacing w:line="400" w:lineRule="exact"/>
              <w:rPr>
                <w:rFonts w:ascii="仿宋_GB2312" w:hAnsi="仿宋" w:eastAsia="仿宋_GB2312" w:cs="仿宋"/>
                <w:color w:val="000000"/>
                <w:sz w:val="21"/>
                <w:szCs w:val="21"/>
              </w:rPr>
            </w:pPr>
            <w:r>
              <w:rPr>
                <w:rFonts w:hint="eastAsia" w:ascii="仿宋_GB2312" w:hAnsi="仿宋" w:eastAsia="仿宋_GB2312" w:cs="仿宋"/>
                <w:color w:val="000000"/>
                <w:sz w:val="21"/>
                <w:szCs w:val="21"/>
              </w:rPr>
              <w:t>质保要求：</w:t>
            </w:r>
          </w:p>
          <w:p w14:paraId="6BF42F53">
            <w:pPr>
              <w:spacing w:line="400" w:lineRule="exact"/>
              <w:rPr>
                <w:rFonts w:ascii="仿宋_GB2312" w:hAnsi="仿宋" w:eastAsia="仿宋_GB2312" w:cs="仿宋"/>
                <w:color w:val="000000"/>
                <w:sz w:val="21"/>
                <w:szCs w:val="21"/>
              </w:rPr>
            </w:pPr>
            <w:r>
              <w:rPr>
                <w:rFonts w:hint="eastAsia" w:ascii="仿宋_GB2312" w:hAnsi="仿宋" w:eastAsia="仿宋_GB2312" w:cs="仿宋"/>
                <w:color w:val="000000"/>
                <w:sz w:val="21"/>
                <w:szCs w:val="21"/>
              </w:rPr>
              <w:t>*（1）整机免费保修期为叁年，从验收合格之日起开始计算,终身免费维护，免费保修期内，同一主要部件出现质量问题经过两次维修后仍无法正常使用，</w:t>
            </w:r>
            <w:r>
              <w:rPr>
                <w:rFonts w:hint="eastAsia" w:ascii="仿宋_GB2312" w:hAnsi="仿宋" w:eastAsia="仿宋_GB2312" w:cs="仿宋"/>
                <w:color w:val="000000"/>
                <w:sz w:val="21"/>
                <w:szCs w:val="21"/>
                <w:highlight w:val="none"/>
              </w:rPr>
              <w:t>应</w:t>
            </w:r>
            <w:r>
              <w:rPr>
                <w:rFonts w:hint="eastAsia" w:ascii="仿宋_GB2312" w:hAnsi="仿宋" w:eastAsia="仿宋_GB2312" w:cs="仿宋"/>
                <w:color w:val="000000"/>
                <w:sz w:val="21"/>
                <w:szCs w:val="21"/>
              </w:rPr>
              <w:t>更换同型号、同规格的全新产品，服务响应时间不超过2小时，对问题较大短期内暂不能解决的，为不影响甲方正常工作，乙方在2日内免费提供替代产品，确保正常运行，由此产生的费用由乙方承担；</w:t>
            </w:r>
          </w:p>
        </w:tc>
        <w:tc>
          <w:tcPr>
            <w:tcW w:w="2195" w:type="dxa"/>
          </w:tcPr>
          <w:p w14:paraId="34438907">
            <w:pPr>
              <w:spacing w:line="460" w:lineRule="exact"/>
              <w:rPr>
                <w:rFonts w:ascii="仿宋_GB2312" w:hAnsi="仿宋" w:eastAsia="仿宋_GB2312" w:cs="仿宋"/>
                <w:color w:val="000000"/>
                <w:szCs w:val="21"/>
              </w:rPr>
            </w:pPr>
          </w:p>
        </w:tc>
        <w:tc>
          <w:tcPr>
            <w:tcW w:w="778" w:type="dxa"/>
          </w:tcPr>
          <w:p w14:paraId="0BB7FE23">
            <w:pPr>
              <w:spacing w:line="460" w:lineRule="exact"/>
              <w:rPr>
                <w:rFonts w:ascii="仿宋_GB2312" w:hAnsi="仿宋" w:eastAsia="仿宋_GB2312" w:cs="仿宋"/>
                <w:color w:val="000000"/>
                <w:szCs w:val="21"/>
              </w:rPr>
            </w:pPr>
          </w:p>
        </w:tc>
        <w:tc>
          <w:tcPr>
            <w:tcW w:w="1196" w:type="dxa"/>
          </w:tcPr>
          <w:p w14:paraId="1473712A">
            <w:pPr>
              <w:spacing w:line="460" w:lineRule="exact"/>
              <w:rPr>
                <w:rFonts w:ascii="仿宋_GB2312" w:hAnsi="仿宋" w:eastAsia="仿宋_GB2312" w:cs="仿宋"/>
                <w:color w:val="000000"/>
                <w:szCs w:val="21"/>
              </w:rPr>
            </w:pPr>
          </w:p>
        </w:tc>
      </w:tr>
    </w:tbl>
    <w:p w14:paraId="0F9EC66C">
      <w:pPr>
        <w:rPr>
          <w:rFonts w:ascii="仿宋_GB2312" w:hAnsi="仿宋" w:eastAsia="仿宋_GB2312" w:cs="仿宋"/>
          <w:b/>
          <w:bCs/>
          <w:sz w:val="22"/>
          <w:szCs w:val="21"/>
        </w:rPr>
      </w:pPr>
      <w:r>
        <w:rPr>
          <w:rFonts w:hint="eastAsia" w:ascii="仿宋_GB2312" w:hAnsi="仿宋" w:eastAsia="仿宋_GB2312" w:cs="仿宋"/>
          <w:b/>
          <w:bCs/>
          <w:sz w:val="22"/>
          <w:szCs w:val="21"/>
        </w:rPr>
        <w:t>注：1.“偏离”栏中应填入：负偏离、响应、正偏离；“偏差说明”可以对偏离情况进行说明，或者不填写。</w:t>
      </w:r>
    </w:p>
    <w:p w14:paraId="553FFF92">
      <w:pPr>
        <w:ind w:firstLine="433" w:firstLineChars="196"/>
        <w:rPr>
          <w:rFonts w:ascii="仿宋_GB2312" w:hAnsi="仿宋" w:eastAsia="仿宋_GB2312" w:cs="仿宋"/>
          <w:b/>
          <w:bCs/>
          <w:sz w:val="22"/>
          <w:szCs w:val="21"/>
        </w:rPr>
      </w:pPr>
      <w:r>
        <w:rPr>
          <w:rFonts w:hint="eastAsia" w:ascii="仿宋_GB2312" w:hAnsi="仿宋" w:eastAsia="仿宋_GB2312" w:cs="仿宋"/>
          <w:b/>
          <w:bCs/>
          <w:sz w:val="22"/>
          <w:szCs w:val="21"/>
        </w:rPr>
        <w:t>2.投标人应根据“商务要求”相关内容进行逐条填写，同时投标人保证上表未填入内容均响应招标要求。</w:t>
      </w:r>
    </w:p>
    <w:p w14:paraId="07BFE3FD">
      <w:pPr>
        <w:rPr>
          <w:rFonts w:ascii="仿宋_GB2312" w:hAnsi="仿宋" w:eastAsia="仿宋_GB2312" w:cs="仿宋"/>
          <w:szCs w:val="24"/>
        </w:rPr>
      </w:pPr>
    </w:p>
    <w:p w14:paraId="705E3B7E">
      <w:pPr>
        <w:rPr>
          <w:rFonts w:ascii="仿宋_GB2312" w:hAnsi="仿宋" w:eastAsia="仿宋_GB2312" w:cs="仿宋"/>
          <w:szCs w:val="24"/>
        </w:rPr>
      </w:pPr>
      <w:r>
        <w:rPr>
          <w:rFonts w:hint="eastAsia" w:ascii="仿宋_GB2312" w:hAnsi="仿宋" w:eastAsia="仿宋_GB2312" w:cs="仿宋"/>
          <w:szCs w:val="24"/>
        </w:rPr>
        <w:t xml:space="preserve">法定代表人或其授权代表（签字或签章）： </w:t>
      </w:r>
    </w:p>
    <w:p w14:paraId="65B60DDD">
      <w:pPr>
        <w:rPr>
          <w:rFonts w:ascii="仿宋_GB2312" w:hAnsi="仿宋" w:eastAsia="仿宋_GB2312" w:cs="仿宋"/>
          <w:szCs w:val="24"/>
        </w:rPr>
      </w:pPr>
      <w:r>
        <w:rPr>
          <w:rFonts w:hint="eastAsia" w:ascii="仿宋_GB2312" w:hAnsi="仿宋" w:eastAsia="仿宋_GB2312" w:cs="仿宋"/>
          <w:szCs w:val="24"/>
        </w:rPr>
        <w:t>公章：</w:t>
      </w:r>
    </w:p>
    <w:p w14:paraId="58CE0AD4">
      <w:pPr>
        <w:pStyle w:val="30"/>
        <w:rPr>
          <w:rFonts w:ascii="仿宋_GB2312" w:hAnsi="仿宋" w:eastAsia="仿宋_GB2312" w:cs="仿宋"/>
          <w:sz w:val="24"/>
          <w:szCs w:val="24"/>
        </w:rPr>
      </w:pPr>
      <w:r>
        <w:rPr>
          <w:rFonts w:hint="eastAsia" w:ascii="仿宋_GB2312" w:hAnsi="仿宋" w:eastAsia="仿宋_GB2312" w:cs="仿宋"/>
          <w:sz w:val="24"/>
          <w:szCs w:val="24"/>
        </w:rPr>
        <w:t xml:space="preserve"> </w:t>
      </w:r>
    </w:p>
    <w:p w14:paraId="1FD5D8BB">
      <w:pPr>
        <w:pStyle w:val="30"/>
        <w:rPr>
          <w:rFonts w:ascii="仿宋_GB2312" w:hAnsi="仿宋" w:eastAsia="仿宋_GB2312" w:cs="仿宋"/>
          <w:sz w:val="24"/>
          <w:szCs w:val="24"/>
        </w:rPr>
      </w:pPr>
    </w:p>
    <w:p w14:paraId="273E5E15">
      <w:pPr>
        <w:pStyle w:val="30"/>
        <w:rPr>
          <w:rFonts w:ascii="仿宋_GB2312" w:hAnsi="仿宋" w:eastAsia="仿宋_GB2312" w:cs="仿宋"/>
          <w:sz w:val="24"/>
          <w:szCs w:val="24"/>
        </w:rPr>
      </w:pPr>
    </w:p>
    <w:p w14:paraId="64D609A0">
      <w:pPr>
        <w:pStyle w:val="30"/>
        <w:rPr>
          <w:rFonts w:ascii="仿宋_GB2312" w:hAnsi="仿宋" w:eastAsia="仿宋_GB2312" w:cs="仿宋"/>
          <w:sz w:val="24"/>
          <w:szCs w:val="24"/>
        </w:rPr>
      </w:pPr>
    </w:p>
    <w:p w14:paraId="22C6A432">
      <w:pPr>
        <w:pStyle w:val="30"/>
        <w:rPr>
          <w:rFonts w:ascii="仿宋_GB2312" w:hAnsi="仿宋" w:eastAsia="仿宋_GB2312" w:cs="仿宋"/>
          <w:sz w:val="24"/>
          <w:szCs w:val="24"/>
        </w:rPr>
      </w:pPr>
    </w:p>
    <w:p w14:paraId="34745FDF">
      <w:pPr>
        <w:pStyle w:val="30"/>
        <w:rPr>
          <w:rFonts w:ascii="仿宋_GB2312" w:hAnsi="仿宋" w:eastAsia="仿宋_GB2312" w:cs="仿宋"/>
          <w:sz w:val="24"/>
          <w:szCs w:val="24"/>
        </w:rPr>
      </w:pPr>
    </w:p>
    <w:p w14:paraId="07340F3C">
      <w:pPr>
        <w:pStyle w:val="30"/>
        <w:rPr>
          <w:rFonts w:ascii="仿宋_GB2312" w:hAnsi="仿宋" w:eastAsia="仿宋_GB2312" w:cs="仿宋"/>
          <w:b/>
          <w:sz w:val="36"/>
          <w:szCs w:val="36"/>
        </w:rPr>
      </w:pPr>
      <w:r>
        <w:rPr>
          <w:rFonts w:hint="eastAsia" w:ascii="仿宋_GB2312" w:hAnsi="仿宋" w:eastAsia="仿宋_GB2312" w:cs="仿宋"/>
          <w:b/>
          <w:sz w:val="36"/>
          <w:szCs w:val="36"/>
        </w:rPr>
        <w:br w:type="page"/>
      </w:r>
    </w:p>
    <w:p w14:paraId="7F0042D8">
      <w:pPr>
        <w:rPr>
          <w:rFonts w:ascii="仿宋_GB2312" w:hAnsi="仿宋" w:eastAsia="仿宋_GB2312" w:cs="仿宋"/>
          <w:color w:val="000000"/>
          <w:szCs w:val="24"/>
        </w:rPr>
      </w:pPr>
      <w:r>
        <w:rPr>
          <w:rFonts w:hint="eastAsia" w:ascii="仿宋_GB2312" w:hAnsi="仿宋" w:eastAsia="仿宋_GB2312" w:cs="仿宋"/>
          <w:color w:val="000000"/>
          <w:szCs w:val="24"/>
        </w:rPr>
        <w:t>附表3：</w:t>
      </w:r>
    </w:p>
    <w:p w14:paraId="25495945">
      <w:pPr>
        <w:jc w:val="center"/>
        <w:rPr>
          <w:rFonts w:ascii="仿宋_GB2312" w:hAnsi="仿宋" w:eastAsia="仿宋_GB2312" w:cs="仿宋"/>
          <w:b/>
          <w:color w:val="000000"/>
          <w:sz w:val="32"/>
          <w:szCs w:val="32"/>
        </w:rPr>
      </w:pPr>
      <w:r>
        <w:rPr>
          <w:rFonts w:hint="eastAsia" w:ascii="仿宋_GB2312" w:hAnsi="仿宋" w:eastAsia="仿宋_GB2312" w:cs="仿宋"/>
          <w:b/>
          <w:color w:val="000000"/>
          <w:sz w:val="44"/>
          <w:szCs w:val="44"/>
        </w:rPr>
        <w:t>合同草案偏离表</w:t>
      </w:r>
    </w:p>
    <w:tbl>
      <w:tblPr>
        <w:tblStyle w:val="34"/>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827"/>
        <w:gridCol w:w="2693"/>
        <w:gridCol w:w="1043"/>
      </w:tblGrid>
      <w:tr w14:paraId="42325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14:paraId="53A9F127">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条款号</w:t>
            </w:r>
          </w:p>
        </w:tc>
        <w:tc>
          <w:tcPr>
            <w:tcW w:w="3827" w:type="dxa"/>
            <w:vAlign w:val="center"/>
          </w:tcPr>
          <w:p w14:paraId="190B2D6F">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招标文件合同条款</w:t>
            </w:r>
          </w:p>
        </w:tc>
        <w:tc>
          <w:tcPr>
            <w:tcW w:w="2693" w:type="dxa"/>
            <w:vAlign w:val="center"/>
          </w:tcPr>
          <w:p w14:paraId="0199B47A">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投标文件合同条款</w:t>
            </w:r>
          </w:p>
        </w:tc>
        <w:tc>
          <w:tcPr>
            <w:tcW w:w="1043" w:type="dxa"/>
            <w:vAlign w:val="center"/>
          </w:tcPr>
          <w:p w14:paraId="47A9AB70">
            <w:pPr>
              <w:jc w:val="center"/>
              <w:rPr>
                <w:rFonts w:ascii="仿宋_GB2312" w:hAnsi="仿宋" w:eastAsia="仿宋_GB2312" w:cs="仿宋"/>
                <w:b/>
                <w:color w:val="000000"/>
                <w:szCs w:val="21"/>
              </w:rPr>
            </w:pPr>
            <w:r>
              <w:rPr>
                <w:rFonts w:hint="eastAsia" w:ascii="仿宋_GB2312" w:hAnsi="仿宋" w:eastAsia="仿宋_GB2312" w:cs="仿宋"/>
                <w:b/>
                <w:color w:val="000000"/>
                <w:szCs w:val="21"/>
              </w:rPr>
              <w:t>说明</w:t>
            </w:r>
          </w:p>
        </w:tc>
      </w:tr>
      <w:tr w14:paraId="55CE5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0" w:hRule="atLeast"/>
        </w:trPr>
        <w:tc>
          <w:tcPr>
            <w:tcW w:w="959" w:type="dxa"/>
            <w:vAlign w:val="center"/>
          </w:tcPr>
          <w:p w14:paraId="757E7F79">
            <w:pPr>
              <w:spacing w:line="400" w:lineRule="exact"/>
              <w:jc w:val="center"/>
              <w:rPr>
                <w:rFonts w:ascii="仿宋_GB2312" w:hAnsi="仿宋" w:eastAsia="仿宋_GB2312" w:cs="仿宋"/>
                <w:color w:val="000000"/>
                <w:szCs w:val="21"/>
              </w:rPr>
            </w:pPr>
          </w:p>
        </w:tc>
        <w:tc>
          <w:tcPr>
            <w:tcW w:w="3827" w:type="dxa"/>
            <w:vAlign w:val="center"/>
          </w:tcPr>
          <w:p w14:paraId="10C03699">
            <w:pPr>
              <w:spacing w:line="400" w:lineRule="exact"/>
              <w:rPr>
                <w:rFonts w:ascii="仿宋_GB2312" w:hAnsi="仿宋" w:eastAsia="仿宋_GB2312" w:cs="仿宋"/>
                <w:color w:val="000000"/>
                <w:szCs w:val="24"/>
              </w:rPr>
            </w:pPr>
          </w:p>
        </w:tc>
        <w:tc>
          <w:tcPr>
            <w:tcW w:w="2693" w:type="dxa"/>
          </w:tcPr>
          <w:p w14:paraId="7DF6C3E9">
            <w:pPr>
              <w:spacing w:line="460" w:lineRule="exact"/>
              <w:rPr>
                <w:rFonts w:ascii="仿宋_GB2312" w:hAnsi="仿宋" w:eastAsia="仿宋_GB2312" w:cs="仿宋"/>
                <w:color w:val="000000"/>
                <w:szCs w:val="21"/>
              </w:rPr>
            </w:pPr>
          </w:p>
        </w:tc>
        <w:tc>
          <w:tcPr>
            <w:tcW w:w="1043" w:type="dxa"/>
          </w:tcPr>
          <w:p w14:paraId="189369F2">
            <w:pPr>
              <w:spacing w:line="460" w:lineRule="exact"/>
              <w:rPr>
                <w:rFonts w:ascii="仿宋_GB2312" w:hAnsi="仿宋" w:eastAsia="仿宋_GB2312" w:cs="仿宋"/>
                <w:color w:val="000000"/>
                <w:szCs w:val="21"/>
              </w:rPr>
            </w:pPr>
          </w:p>
        </w:tc>
      </w:tr>
    </w:tbl>
    <w:p w14:paraId="33A7E16A">
      <w:pPr>
        <w:spacing w:line="460" w:lineRule="exact"/>
        <w:rPr>
          <w:rFonts w:ascii="仿宋_GB2312" w:hAnsi="仿宋" w:eastAsia="仿宋_GB2312" w:cs="仿宋"/>
          <w:color w:val="000000"/>
          <w:szCs w:val="21"/>
        </w:rPr>
      </w:pPr>
    </w:p>
    <w:p w14:paraId="483CDEC2">
      <w:pPr>
        <w:rPr>
          <w:rFonts w:ascii="仿宋_GB2312" w:hAnsi="仿宋" w:eastAsia="仿宋_GB2312" w:cs="仿宋"/>
          <w:bCs/>
          <w:color w:val="000000"/>
        </w:rPr>
      </w:pPr>
      <w:r>
        <w:rPr>
          <w:rFonts w:hint="eastAsia" w:ascii="仿宋_GB2312" w:hAnsi="仿宋" w:eastAsia="仿宋_GB2312" w:cs="仿宋"/>
          <w:bCs/>
          <w:color w:val="000000"/>
        </w:rPr>
        <w:t>供应商保证：除合同草案偏离表列出的偏差外，供应商响应招标文件的全部要求。</w:t>
      </w:r>
    </w:p>
    <w:p w14:paraId="78AD73C6">
      <w:pPr>
        <w:spacing w:line="440" w:lineRule="exact"/>
        <w:jc w:val="center"/>
        <w:rPr>
          <w:rFonts w:ascii="仿宋_GB2312" w:hAnsi="仿宋" w:eastAsia="仿宋_GB2312" w:cs="仿宋"/>
          <w:color w:val="000000"/>
          <w:sz w:val="27"/>
          <w:szCs w:val="27"/>
        </w:rPr>
      </w:pPr>
    </w:p>
    <w:p w14:paraId="2736F615">
      <w:pPr>
        <w:rPr>
          <w:rFonts w:ascii="仿宋_GB2312" w:hAnsi="仿宋" w:eastAsia="仿宋_GB2312" w:cs="仿宋"/>
          <w:szCs w:val="24"/>
        </w:rPr>
      </w:pPr>
      <w:r>
        <w:rPr>
          <w:rFonts w:hint="eastAsia" w:ascii="仿宋_GB2312" w:hAnsi="仿宋" w:eastAsia="仿宋_GB2312" w:cs="仿宋"/>
          <w:szCs w:val="24"/>
        </w:rPr>
        <w:t>法定代表人或其授权代表（签字或盖章）：</w:t>
      </w:r>
    </w:p>
    <w:p w14:paraId="5BFACD54">
      <w:pPr>
        <w:pStyle w:val="64"/>
        <w:rPr>
          <w:rFonts w:ascii="仿宋_GB2312" w:hAnsi="仿宋" w:eastAsia="仿宋_GB2312" w:cs="仿宋"/>
          <w:color w:val="auto"/>
        </w:rPr>
      </w:pPr>
    </w:p>
    <w:p w14:paraId="24BAAB12">
      <w:pPr>
        <w:rPr>
          <w:rFonts w:ascii="仿宋_GB2312" w:hAnsi="仿宋" w:eastAsia="仿宋_GB2312" w:cs="仿宋"/>
          <w:szCs w:val="24"/>
        </w:rPr>
      </w:pPr>
      <w:r>
        <w:rPr>
          <w:rFonts w:hint="eastAsia" w:ascii="仿宋_GB2312" w:hAnsi="仿宋" w:eastAsia="仿宋_GB2312" w:cs="仿宋"/>
          <w:szCs w:val="24"/>
        </w:rPr>
        <w:t>公章：</w:t>
      </w:r>
    </w:p>
    <w:p w14:paraId="3A1BD9BB">
      <w:pPr>
        <w:rPr>
          <w:rFonts w:ascii="仿宋_GB2312" w:hAnsi="仿宋" w:eastAsia="仿宋_GB2312" w:cs="仿宋"/>
          <w:color w:val="000000"/>
          <w:szCs w:val="24"/>
        </w:rPr>
      </w:pPr>
    </w:p>
    <w:p w14:paraId="1F6A6892">
      <w:pPr>
        <w:jc w:val="center"/>
        <w:rPr>
          <w:rFonts w:ascii="仿宋_GB2312" w:hAnsi="仿宋" w:eastAsia="仿宋_GB2312" w:cs="仿宋"/>
          <w:b/>
          <w:sz w:val="36"/>
          <w:szCs w:val="36"/>
        </w:rPr>
      </w:pPr>
      <w:r>
        <w:rPr>
          <w:rFonts w:hint="eastAsia" w:ascii="仿宋_GB2312" w:hAnsi="仿宋" w:eastAsia="仿宋_GB2312" w:cs="仿宋"/>
          <w:b/>
          <w:sz w:val="36"/>
          <w:szCs w:val="36"/>
        </w:rPr>
        <w:t>四、相关证明</w:t>
      </w:r>
    </w:p>
    <w:p w14:paraId="7AD5EDFE">
      <w:pPr>
        <w:jc w:val="center"/>
        <w:rPr>
          <w:rFonts w:ascii="仿宋_GB2312" w:hAnsi="仿宋" w:eastAsia="仿宋_GB2312" w:cs="仿宋"/>
          <w:b/>
          <w:sz w:val="36"/>
          <w:szCs w:val="36"/>
        </w:rPr>
      </w:pPr>
      <w:r>
        <w:rPr>
          <w:rFonts w:hint="eastAsia" w:ascii="仿宋_GB2312" w:hAnsi="仿宋" w:eastAsia="仿宋_GB2312" w:cs="仿宋"/>
          <w:b/>
          <w:sz w:val="36"/>
          <w:szCs w:val="36"/>
        </w:rPr>
        <w:t>1、中小企业声明函（货物）</w:t>
      </w:r>
    </w:p>
    <w:p w14:paraId="731360F4">
      <w:pPr>
        <w:jc w:val="center"/>
        <w:rPr>
          <w:rFonts w:ascii="仿宋_GB2312" w:hAnsi="仿宋" w:eastAsia="仿宋_GB2312" w:cs="仿宋"/>
          <w:b/>
          <w:sz w:val="36"/>
          <w:szCs w:val="36"/>
        </w:rPr>
      </w:pPr>
    </w:p>
    <w:p w14:paraId="40DA8457">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本公司（联合体）郑重声明，根据《政府采购促进中小企业发展管理办法》（财库</w:t>
      </w:r>
      <w:r>
        <w:rPr>
          <w:rFonts w:hint="eastAsia" w:ascii="宋体" w:hAnsi="宋体" w:eastAsia="宋体" w:cs="宋体"/>
          <w:spacing w:val="4"/>
          <w:szCs w:val="24"/>
        </w:rPr>
        <w:t>﹝</w:t>
      </w:r>
      <w:r>
        <w:rPr>
          <w:rFonts w:hint="eastAsia" w:ascii="仿宋_GB2312" w:hAnsi="仿宋" w:eastAsia="仿宋_GB2312" w:cs="仿宋"/>
          <w:spacing w:val="4"/>
          <w:szCs w:val="24"/>
        </w:rPr>
        <w:t>2020</w:t>
      </w:r>
      <w:r>
        <w:rPr>
          <w:rFonts w:hint="eastAsia" w:ascii="宋体" w:hAnsi="宋体" w:eastAsia="宋体" w:cs="宋体"/>
          <w:spacing w:val="4"/>
          <w:szCs w:val="24"/>
        </w:rPr>
        <w:t>﹞</w:t>
      </w:r>
      <w:r>
        <w:rPr>
          <w:rFonts w:hint="eastAsia" w:ascii="仿宋_GB2312" w:hAnsi="仿宋" w:eastAsia="仿宋_GB2312" w:cs="仿宋"/>
          <w:spacing w:val="4"/>
          <w:szCs w:val="24"/>
        </w:rPr>
        <w:t>46号）的规定，本公司（联合体）参加</w:t>
      </w:r>
      <w:r>
        <w:rPr>
          <w:rFonts w:hint="eastAsia" w:ascii="仿宋_GB2312" w:hAnsi="仿宋" w:eastAsia="仿宋_GB2312" w:cs="仿宋"/>
          <w:i/>
          <w:spacing w:val="4"/>
          <w:szCs w:val="24"/>
          <w:u w:val="single"/>
        </w:rPr>
        <w:t>（单位名称）</w:t>
      </w:r>
      <w:r>
        <w:rPr>
          <w:rFonts w:hint="eastAsia" w:ascii="仿宋_GB2312" w:hAnsi="仿宋" w:eastAsia="仿宋_GB2312" w:cs="仿宋"/>
          <w:spacing w:val="4"/>
          <w:szCs w:val="24"/>
        </w:rPr>
        <w:t>的</w:t>
      </w:r>
      <w:r>
        <w:rPr>
          <w:rFonts w:hint="eastAsia" w:ascii="仿宋_GB2312" w:hAnsi="仿宋" w:eastAsia="仿宋_GB2312" w:cs="仿宋"/>
          <w:i/>
          <w:spacing w:val="4"/>
          <w:szCs w:val="24"/>
          <w:u w:val="single"/>
        </w:rPr>
        <w:t>（项目名称）</w:t>
      </w:r>
      <w:r>
        <w:rPr>
          <w:rFonts w:hint="eastAsia" w:ascii="仿宋_GB2312" w:hAnsi="仿宋" w:eastAsia="仿宋_GB2312" w:cs="仿宋"/>
          <w:spacing w:val="4"/>
          <w:szCs w:val="24"/>
        </w:rPr>
        <w:t xml:space="preserve">采购活动，提供的货物全部由符合政策要求的中小企业制造。相关企业（含联合体中的中小企业、签订分包意向协议的中小企业）的具体情况如下： </w:t>
      </w:r>
    </w:p>
    <w:p w14:paraId="09559A9F">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w:t>
      </w:r>
      <w:r>
        <w:rPr>
          <w:rFonts w:hint="eastAsia" w:ascii="仿宋_GB2312" w:hAnsi="仿宋" w:eastAsia="仿宋_GB2312" w:cs="仿宋"/>
          <w:i/>
          <w:spacing w:val="4"/>
          <w:szCs w:val="24"/>
          <w:u w:val="single"/>
        </w:rPr>
        <w:t>（标的名称）</w:t>
      </w:r>
      <w:r>
        <w:rPr>
          <w:rFonts w:hint="eastAsia" w:ascii="仿宋_GB2312" w:hAnsi="仿宋" w:eastAsia="仿宋_GB2312" w:cs="仿宋"/>
          <w:spacing w:val="4"/>
          <w:szCs w:val="24"/>
        </w:rPr>
        <w:t>，属于</w:t>
      </w:r>
      <w:r>
        <w:rPr>
          <w:rFonts w:hint="eastAsia" w:ascii="仿宋_GB2312" w:hAnsi="仿宋" w:eastAsia="仿宋_GB2312" w:cs="仿宋"/>
          <w:i/>
          <w:spacing w:val="4"/>
          <w:szCs w:val="24"/>
          <w:u w:val="single"/>
        </w:rPr>
        <w:t>（采购文件中明确的所属行业）</w:t>
      </w:r>
      <w:r>
        <w:rPr>
          <w:rFonts w:hint="eastAsia" w:ascii="仿宋_GB2312" w:hAnsi="仿宋" w:eastAsia="仿宋_GB2312" w:cs="仿宋"/>
          <w:spacing w:val="4"/>
          <w:szCs w:val="24"/>
        </w:rPr>
        <w:t>；制造商为</w:t>
      </w:r>
      <w:r>
        <w:rPr>
          <w:rFonts w:hint="eastAsia" w:ascii="仿宋_GB2312" w:hAnsi="仿宋" w:eastAsia="仿宋_GB2312" w:cs="仿宋"/>
          <w:i/>
          <w:spacing w:val="4"/>
          <w:szCs w:val="24"/>
          <w:u w:val="single"/>
        </w:rPr>
        <w:t>（企业名称）</w:t>
      </w:r>
      <w:r>
        <w:rPr>
          <w:rFonts w:hint="eastAsia" w:ascii="仿宋_GB2312" w:hAnsi="仿宋" w:eastAsia="仿宋_GB2312" w:cs="仿宋"/>
          <w:spacing w:val="4"/>
          <w:szCs w:val="24"/>
        </w:rPr>
        <w:t>，从业人员</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人，营业收入为</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万元，资产总额为</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万元，属于</w:t>
      </w:r>
      <w:r>
        <w:rPr>
          <w:rFonts w:hint="eastAsia" w:ascii="仿宋_GB2312" w:hAnsi="仿宋" w:eastAsia="仿宋_GB2312" w:cs="仿宋"/>
          <w:i/>
          <w:spacing w:val="4"/>
          <w:szCs w:val="24"/>
          <w:u w:val="single"/>
        </w:rPr>
        <w:t>（中型企业、小型企业、微型企业）</w:t>
      </w:r>
      <w:r>
        <w:rPr>
          <w:rFonts w:hint="eastAsia" w:ascii="仿宋_GB2312" w:hAnsi="仿宋" w:eastAsia="仿宋_GB2312" w:cs="仿宋"/>
          <w:spacing w:val="4"/>
          <w:szCs w:val="24"/>
        </w:rPr>
        <w:t xml:space="preserve">； </w:t>
      </w:r>
    </w:p>
    <w:p w14:paraId="1C244B4D">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2.</w:t>
      </w:r>
      <w:r>
        <w:rPr>
          <w:rFonts w:hint="eastAsia" w:ascii="仿宋_GB2312" w:hAnsi="仿宋" w:eastAsia="仿宋_GB2312" w:cs="仿宋"/>
          <w:i/>
          <w:spacing w:val="4"/>
          <w:szCs w:val="24"/>
          <w:u w:val="single"/>
        </w:rPr>
        <w:t>（标的名称）</w:t>
      </w:r>
      <w:r>
        <w:rPr>
          <w:rFonts w:hint="eastAsia" w:ascii="仿宋_GB2312" w:hAnsi="仿宋" w:eastAsia="仿宋_GB2312" w:cs="仿宋"/>
          <w:spacing w:val="4"/>
          <w:szCs w:val="24"/>
        </w:rPr>
        <w:t>，属于（采购文件中明确的所属行业）；制造商为</w:t>
      </w:r>
      <w:r>
        <w:rPr>
          <w:rFonts w:hint="eastAsia" w:ascii="仿宋_GB2312" w:hAnsi="仿宋" w:eastAsia="仿宋_GB2312" w:cs="仿宋"/>
          <w:i/>
          <w:spacing w:val="4"/>
          <w:szCs w:val="24"/>
          <w:u w:val="single"/>
        </w:rPr>
        <w:t>（企业名称）</w:t>
      </w:r>
      <w:r>
        <w:rPr>
          <w:rFonts w:hint="eastAsia" w:ascii="仿宋_GB2312" w:hAnsi="仿宋" w:eastAsia="仿宋_GB2312" w:cs="仿宋"/>
          <w:spacing w:val="4"/>
          <w:szCs w:val="24"/>
        </w:rPr>
        <w:t>，从业人员</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人，营业收入为</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万元，资产总额为</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万元，属于</w:t>
      </w:r>
      <w:r>
        <w:rPr>
          <w:rFonts w:hint="eastAsia" w:ascii="仿宋_GB2312" w:hAnsi="仿宋" w:eastAsia="仿宋_GB2312" w:cs="仿宋"/>
          <w:i/>
          <w:spacing w:val="4"/>
          <w:szCs w:val="24"/>
          <w:u w:val="single"/>
        </w:rPr>
        <w:t>（中型企业、小型企业、微型企业）</w:t>
      </w:r>
      <w:r>
        <w:rPr>
          <w:rFonts w:hint="eastAsia" w:ascii="仿宋_GB2312" w:hAnsi="仿宋" w:eastAsia="仿宋_GB2312" w:cs="仿宋"/>
          <w:spacing w:val="4"/>
          <w:szCs w:val="24"/>
        </w:rPr>
        <w:t xml:space="preserve">； </w:t>
      </w:r>
    </w:p>
    <w:p w14:paraId="3D252C1A">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 xml:space="preserve">…… </w:t>
      </w:r>
    </w:p>
    <w:p w14:paraId="41CE8E77">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 xml:space="preserve">以上企业，不属于大企业的分支机构，不存在控股股东为大企业的情形，也不存在与大企业的负责人为同一人的情形。 </w:t>
      </w:r>
    </w:p>
    <w:p w14:paraId="594B514A">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 xml:space="preserve">本企业对上述声明内容的真实性负责。如有虚假，将依法承担相应责任。 </w:t>
      </w:r>
    </w:p>
    <w:p w14:paraId="5CA463E2">
      <w:pPr>
        <w:ind w:firstLine="4340" w:firstLineChars="1750"/>
        <w:rPr>
          <w:rFonts w:ascii="仿宋_GB2312" w:hAnsi="仿宋" w:eastAsia="仿宋_GB2312" w:cs="仿宋"/>
          <w:spacing w:val="4"/>
          <w:szCs w:val="24"/>
        </w:rPr>
      </w:pPr>
    </w:p>
    <w:p w14:paraId="79A8EBA5">
      <w:pPr>
        <w:ind w:firstLine="5332" w:firstLineChars="2150"/>
        <w:rPr>
          <w:rFonts w:ascii="仿宋_GB2312" w:hAnsi="仿宋" w:eastAsia="仿宋_GB2312" w:cs="仿宋"/>
          <w:spacing w:val="4"/>
          <w:szCs w:val="24"/>
        </w:rPr>
      </w:pPr>
      <w:r>
        <w:rPr>
          <w:rFonts w:hint="eastAsia" w:ascii="仿宋_GB2312" w:hAnsi="仿宋" w:eastAsia="仿宋_GB2312" w:cs="仿宋"/>
          <w:spacing w:val="4"/>
          <w:szCs w:val="24"/>
        </w:rPr>
        <w:t xml:space="preserve">企业名称（盖章）： </w:t>
      </w:r>
    </w:p>
    <w:p w14:paraId="5F413B4A">
      <w:pPr>
        <w:ind w:firstLine="5332" w:firstLineChars="2150"/>
        <w:rPr>
          <w:rFonts w:ascii="仿宋_GB2312" w:hAnsi="仿宋" w:eastAsia="仿宋_GB2312" w:cs="仿宋"/>
          <w:spacing w:val="4"/>
          <w:szCs w:val="24"/>
        </w:rPr>
      </w:pPr>
      <w:r>
        <w:rPr>
          <w:rFonts w:hint="eastAsia" w:ascii="仿宋_GB2312" w:hAnsi="仿宋" w:eastAsia="仿宋_GB2312" w:cs="仿宋"/>
          <w:spacing w:val="4"/>
          <w:szCs w:val="24"/>
        </w:rPr>
        <w:t xml:space="preserve">日    期： </w:t>
      </w:r>
    </w:p>
    <w:p w14:paraId="4648D258">
      <w:pPr>
        <w:ind w:firstLine="4900" w:firstLineChars="1750"/>
        <w:rPr>
          <w:rFonts w:ascii="仿宋_GB2312" w:hAnsi="仿宋" w:eastAsia="仿宋_GB2312" w:cs="仿宋"/>
          <w:sz w:val="28"/>
          <w:szCs w:val="28"/>
        </w:rPr>
      </w:pPr>
      <w:r>
        <w:rPr>
          <w:rFonts w:hint="eastAsia" w:ascii="仿宋_GB2312" w:hAnsi="仿宋" w:eastAsia="仿宋_GB2312" w:cs="仿宋"/>
          <w:sz w:val="28"/>
          <w:szCs w:val="28"/>
        </w:rPr>
        <mc:AlternateContent>
          <mc:Choice Requires="wps">
            <w:drawing>
              <wp:anchor distT="0" distB="0" distL="0" distR="0" simplePos="0" relativeHeight="251660288" behindDoc="0" locked="0" layoutInCell="1" allowOverlap="1">
                <wp:simplePos x="0" y="0"/>
                <wp:positionH relativeFrom="column">
                  <wp:posOffset>133350</wp:posOffset>
                </wp:positionH>
                <wp:positionV relativeFrom="paragraph">
                  <wp:posOffset>371475</wp:posOffset>
                </wp:positionV>
                <wp:extent cx="5674995" cy="4445"/>
                <wp:effectExtent l="9525" t="7620" r="11430" b="6985"/>
                <wp:wrapNone/>
                <wp:docPr id="1030" name="自选图形 3"/>
                <wp:cNvGraphicFramePr/>
                <a:graphic xmlns:a="http://schemas.openxmlformats.org/drawingml/2006/main">
                  <a:graphicData uri="http://schemas.microsoft.com/office/word/2010/wordprocessingShape">
                    <wps:wsp>
                      <wps:cNvCnPr/>
                      <wps:spPr>
                        <a:xfrm>
                          <a:off x="0" y="0"/>
                          <a:ext cx="5674995" cy="4445"/>
                        </a:xfrm>
                        <a:prstGeom prst="straightConnector1">
                          <a:avLst/>
                        </a:prstGeom>
                        <a:ln w="9525" cap="flat" cmpd="sng">
                          <a:solidFill>
                            <a:srgbClr val="000000"/>
                          </a:solidFill>
                          <a:prstDash val="solid"/>
                          <a:round/>
                        </a:ln>
                      </wps:spPr>
                      <wps:bodyPr/>
                    </wps:wsp>
                  </a:graphicData>
                </a:graphic>
              </wp:anchor>
            </w:drawing>
          </mc:Choice>
          <mc:Fallback>
            <w:pict>
              <v:shape id="自选图形 3" o:spid="_x0000_s1026" o:spt="32" type="#_x0000_t32" style="position:absolute;left:0pt;margin-left:10.5pt;margin-top:29.25pt;height:0.35pt;width:446.85pt;z-index:251660288;mso-width-relative:page;mso-height-relative:page;" filled="f" stroked="t" coordsize="21600,21600" o:gfxdata="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G14/XAAAACAEAAA8A&#10;AAAAAAAAAQAgAAAAIgAAAGRycy9kb3ducmV2LnhtbFBLAQIUABQAAAAIAIdO4kBMf7x33wEAAJ8D&#10;AAAOAAAAAAAAAAEAIAAAACYBAABkcnMvZTJvRG9jLnhtbFBLBQYAAAAABgAGAFkBAAB3BQAAAAA=&#10;">
                <v:fill on="f" focussize="0,0"/>
                <v:stroke color="#000000" joinstyle="round"/>
                <v:imagedata o:title=""/>
                <o:lock v:ext="edit" aspectratio="f"/>
              </v:shape>
            </w:pict>
          </mc:Fallback>
        </mc:AlternateContent>
      </w:r>
    </w:p>
    <w:p w14:paraId="06CEF122">
      <w:pPr>
        <w:rPr>
          <w:rFonts w:ascii="仿宋_GB2312" w:hAnsi="仿宋" w:eastAsia="仿宋_GB2312" w:cs="仿宋"/>
          <w:sz w:val="18"/>
          <w:szCs w:val="18"/>
        </w:rPr>
      </w:pPr>
      <w:r>
        <w:rPr>
          <w:rFonts w:hint="eastAsia" w:ascii="仿宋_GB2312" w:hAnsi="仿宋" w:eastAsia="仿宋_GB2312" w:cs="仿宋"/>
          <w:sz w:val="18"/>
          <w:szCs w:val="18"/>
        </w:rPr>
        <w:t xml:space="preserve">从业人员、营业收入、资产总额填报上一年度数据，无上一年度数据的新成立企业可不填报。 </w:t>
      </w:r>
    </w:p>
    <w:p w14:paraId="6D069AE2">
      <w:pPr>
        <w:widowControl/>
        <w:rPr>
          <w:rFonts w:ascii="仿宋_GB2312" w:hAnsi="仿宋" w:eastAsia="仿宋_GB2312" w:cs="仿宋"/>
          <w:sz w:val="18"/>
          <w:szCs w:val="18"/>
        </w:rPr>
      </w:pPr>
    </w:p>
    <w:p w14:paraId="1B1C0408">
      <w:pPr>
        <w:ind w:left="1"/>
        <w:jc w:val="center"/>
        <w:rPr>
          <w:rFonts w:ascii="仿宋_GB2312" w:hAnsi="仿宋" w:eastAsia="仿宋_GB2312" w:cs="仿宋"/>
          <w:sz w:val="18"/>
          <w:szCs w:val="18"/>
        </w:rPr>
      </w:pPr>
      <w:r>
        <w:rPr>
          <w:rFonts w:hint="eastAsia" w:ascii="仿宋_GB2312" w:hAnsi="仿宋" w:eastAsia="仿宋_GB2312"/>
          <w:b/>
          <w:sz w:val="36"/>
          <w:szCs w:val="36"/>
        </w:rPr>
        <w:t>注：非中小企业无需提供此文件，否则由此导致的一切不利后果由投标人自行承担</w:t>
      </w:r>
    </w:p>
    <w:p w14:paraId="773B084C">
      <w:pPr>
        <w:widowControl/>
        <w:rPr>
          <w:rFonts w:ascii="仿宋_GB2312" w:hAnsi="仿宋" w:eastAsia="仿宋_GB2312" w:cs="仿宋"/>
          <w:sz w:val="18"/>
          <w:szCs w:val="18"/>
        </w:rPr>
      </w:pPr>
      <w:r>
        <w:rPr>
          <w:rFonts w:hint="eastAsia" w:ascii="仿宋_GB2312" w:hAnsi="仿宋" w:eastAsia="仿宋_GB2312" w:cs="仿宋"/>
          <w:sz w:val="18"/>
          <w:szCs w:val="18"/>
        </w:rPr>
        <w:br w:type="page"/>
      </w:r>
    </w:p>
    <w:p w14:paraId="19B36042">
      <w:pPr>
        <w:jc w:val="center"/>
        <w:rPr>
          <w:rFonts w:ascii="仿宋_GB2312" w:hAnsi="仿宋" w:eastAsia="仿宋_GB2312" w:cs="仿宋"/>
          <w:b/>
          <w:sz w:val="36"/>
          <w:szCs w:val="36"/>
        </w:rPr>
      </w:pPr>
      <w:r>
        <w:rPr>
          <w:rFonts w:hint="eastAsia" w:ascii="仿宋_GB2312" w:hAnsi="仿宋" w:eastAsia="仿宋_GB2312" w:cs="仿宋"/>
          <w:b/>
          <w:sz w:val="36"/>
          <w:szCs w:val="36"/>
        </w:rPr>
        <w:t>2、残疾人福利性单位声明函</w:t>
      </w:r>
    </w:p>
    <w:p w14:paraId="0DFE3436">
      <w:pPr>
        <w:spacing w:line="588" w:lineRule="exact"/>
        <w:rPr>
          <w:rFonts w:ascii="仿宋_GB2312" w:hAnsi="仿宋" w:eastAsia="仿宋_GB2312" w:cs="仿宋"/>
          <w:b/>
          <w:spacing w:val="6"/>
          <w:sz w:val="30"/>
          <w:szCs w:val="30"/>
        </w:rPr>
      </w:pPr>
    </w:p>
    <w:p w14:paraId="0C33AC95">
      <w:pPr>
        <w:spacing w:line="588" w:lineRule="exact"/>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单位的</w:t>
      </w:r>
      <w:r>
        <w:rPr>
          <w:rFonts w:hint="eastAsia" w:ascii="仿宋_GB2312" w:hAnsi="仿宋" w:eastAsia="仿宋_GB2312" w:cs="仿宋"/>
          <w:spacing w:val="4"/>
          <w:szCs w:val="24"/>
          <w:u w:val="single"/>
        </w:rPr>
        <w:t xml:space="preserve">                   </w:t>
      </w:r>
      <w:r>
        <w:rPr>
          <w:rFonts w:hint="eastAsia" w:ascii="仿宋_GB2312" w:hAnsi="仿宋" w:eastAsia="仿宋_GB2312" w:cs="仿宋"/>
          <w:spacing w:val="4"/>
          <w:szCs w:val="24"/>
        </w:rPr>
        <w:t>项目采购活动提供本单位制造的货物，或者提供其他残疾人福利性单位制造的货物（不包括使用非残疾人福利性单位注册商标的货物）。</w:t>
      </w:r>
    </w:p>
    <w:p w14:paraId="5F48D40E">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本单位对上述声明的真实性负责。如有虚假，将依法承担相应责任。</w:t>
      </w:r>
    </w:p>
    <w:p w14:paraId="10C06D92">
      <w:pPr>
        <w:ind w:firstLine="496" w:firstLineChars="200"/>
        <w:rPr>
          <w:rFonts w:ascii="仿宋_GB2312" w:hAnsi="仿宋" w:eastAsia="仿宋_GB2312" w:cs="仿宋"/>
          <w:spacing w:val="4"/>
          <w:szCs w:val="24"/>
        </w:rPr>
      </w:pPr>
    </w:p>
    <w:p w14:paraId="1CA874AF">
      <w:pPr>
        <w:ind w:firstLine="496" w:firstLineChars="200"/>
        <w:rPr>
          <w:rFonts w:ascii="仿宋_GB2312" w:hAnsi="仿宋" w:eastAsia="仿宋_GB2312" w:cs="仿宋"/>
          <w:spacing w:val="4"/>
          <w:szCs w:val="24"/>
        </w:rPr>
      </w:pPr>
    </w:p>
    <w:p w14:paraId="74F8897D">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 xml:space="preserve">                                         单位名称（盖章）：</w:t>
      </w:r>
    </w:p>
    <w:p w14:paraId="5926F183">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 xml:space="preserve">                                         日    期：</w:t>
      </w:r>
    </w:p>
    <w:p w14:paraId="3D4A8770">
      <w:pPr>
        <w:rPr>
          <w:rFonts w:ascii="仿宋_GB2312" w:hAnsi="仿宋" w:eastAsia="仿宋_GB2312" w:cs="仿宋"/>
        </w:rPr>
      </w:pPr>
    </w:p>
    <w:p w14:paraId="54B48864">
      <w:pPr>
        <w:rPr>
          <w:rFonts w:ascii="仿宋_GB2312" w:hAnsi="仿宋" w:eastAsia="仿宋_GB2312" w:cs="仿宋"/>
          <w:sz w:val="18"/>
          <w:szCs w:val="18"/>
        </w:rPr>
      </w:pPr>
    </w:p>
    <w:p w14:paraId="7B680F1E">
      <w:pPr>
        <w:pStyle w:val="16"/>
        <w:rPr>
          <w:rFonts w:ascii="仿宋_GB2312" w:hAnsi="仿宋" w:eastAsia="仿宋_GB2312"/>
        </w:rPr>
      </w:pPr>
    </w:p>
    <w:p w14:paraId="714A6075">
      <w:pPr>
        <w:pStyle w:val="27"/>
        <w:rPr>
          <w:rFonts w:ascii="仿宋_GB2312" w:hAnsi="仿宋" w:eastAsia="仿宋_GB2312"/>
        </w:rPr>
      </w:pPr>
    </w:p>
    <w:p w14:paraId="63D52DC3">
      <w:pPr>
        <w:ind w:left="1"/>
        <w:jc w:val="center"/>
        <w:rPr>
          <w:rFonts w:ascii="仿宋_GB2312" w:hAnsi="仿宋" w:eastAsia="仿宋_GB2312"/>
        </w:rPr>
      </w:pPr>
      <w:r>
        <w:rPr>
          <w:rFonts w:hint="eastAsia" w:ascii="仿宋_GB2312" w:hAnsi="仿宋" w:eastAsia="仿宋_GB2312"/>
          <w:b/>
          <w:sz w:val="36"/>
          <w:szCs w:val="36"/>
        </w:rPr>
        <w:t>注：非残疾人福利性单位无需提供此文件，否则由此导致的一切不利后果由投标人自行承担</w:t>
      </w:r>
    </w:p>
    <w:p w14:paraId="60E4F414">
      <w:pPr>
        <w:ind w:left="1"/>
        <w:rPr>
          <w:rFonts w:ascii="仿宋_GB2312" w:hAnsi="仿宋" w:eastAsia="仿宋_GB2312" w:cs="仿宋"/>
          <w:b/>
          <w:sz w:val="36"/>
          <w:szCs w:val="36"/>
        </w:rPr>
      </w:pPr>
      <w:r>
        <w:rPr>
          <w:rFonts w:hint="eastAsia" w:ascii="仿宋_GB2312" w:hAnsi="仿宋" w:eastAsia="仿宋_GB2312" w:cs="仿宋"/>
          <w:b/>
          <w:sz w:val="36"/>
          <w:szCs w:val="36"/>
        </w:rPr>
        <w:br w:type="page"/>
      </w:r>
    </w:p>
    <w:p w14:paraId="48D9B955">
      <w:pPr>
        <w:jc w:val="center"/>
        <w:rPr>
          <w:rFonts w:ascii="仿宋_GB2312" w:hAnsi="仿宋" w:eastAsia="仿宋_GB2312"/>
          <w:b/>
          <w:sz w:val="36"/>
          <w:szCs w:val="36"/>
        </w:rPr>
      </w:pPr>
      <w:r>
        <w:rPr>
          <w:rFonts w:hint="eastAsia" w:ascii="仿宋_GB2312" w:hAnsi="仿宋" w:eastAsia="仿宋_GB2312"/>
          <w:b/>
          <w:sz w:val="36"/>
          <w:szCs w:val="36"/>
        </w:rPr>
        <w:t>3、与投标人有关联关系的声明函</w:t>
      </w:r>
    </w:p>
    <w:p w14:paraId="3CE1769A">
      <w:pPr>
        <w:jc w:val="center"/>
        <w:rPr>
          <w:rFonts w:ascii="仿宋_GB2312" w:hAnsi="仿宋" w:eastAsia="仿宋_GB2312"/>
          <w:b/>
          <w:spacing w:val="6"/>
          <w:sz w:val="30"/>
          <w:szCs w:val="30"/>
        </w:rPr>
      </w:pPr>
    </w:p>
    <w:p w14:paraId="0FEFE7C6">
      <w:pPr>
        <w:spacing w:line="588" w:lineRule="exact"/>
        <w:ind w:firstLine="496" w:firstLineChars="200"/>
        <w:rPr>
          <w:rFonts w:ascii="仿宋_GB2312" w:hAnsi="仿宋" w:eastAsia="仿宋_GB2312"/>
          <w:spacing w:val="4"/>
          <w:szCs w:val="24"/>
        </w:rPr>
      </w:pPr>
      <w:r>
        <w:rPr>
          <w:rFonts w:hint="eastAsia" w:ascii="仿宋_GB2312" w:hAnsi="仿宋" w:eastAsia="仿宋_GB2312"/>
          <w:spacing w:val="4"/>
          <w:szCs w:val="24"/>
        </w:rPr>
        <w:t>本单位郑重声明，根据按照《公司法》《公司登记管理条例》等法律法规规定，与本单位有关联企业信息如下。</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2A6B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14:paraId="32176D1A">
            <w:pPr>
              <w:spacing w:line="588" w:lineRule="exact"/>
              <w:jc w:val="center"/>
              <w:rPr>
                <w:rFonts w:ascii="仿宋_GB2312" w:hAnsi="仿宋" w:eastAsia="仿宋_GB2312"/>
                <w:spacing w:val="4"/>
                <w:szCs w:val="24"/>
              </w:rPr>
            </w:pPr>
            <w:r>
              <w:rPr>
                <w:rFonts w:hint="eastAsia" w:ascii="仿宋_GB2312" w:hAnsi="仿宋" w:eastAsia="仿宋_GB2312"/>
                <w:spacing w:val="4"/>
                <w:szCs w:val="24"/>
              </w:rPr>
              <w:t>投标人关联企业情况（包括但不限于：单位负责人为同一人或者存在直接控股、管理关系的不同供应商</w:t>
            </w:r>
          </w:p>
        </w:tc>
        <w:tc>
          <w:tcPr>
            <w:tcW w:w="5386" w:type="dxa"/>
            <w:shd w:val="clear" w:color="auto" w:fill="auto"/>
          </w:tcPr>
          <w:p w14:paraId="65E33C74">
            <w:pPr>
              <w:spacing w:line="588" w:lineRule="exact"/>
              <w:rPr>
                <w:rFonts w:ascii="仿宋_GB2312" w:hAnsi="仿宋" w:eastAsia="仿宋_GB2312"/>
                <w:spacing w:val="4"/>
                <w:szCs w:val="24"/>
              </w:rPr>
            </w:pPr>
            <w:r>
              <w:rPr>
                <w:rFonts w:hint="eastAsia" w:ascii="仿宋_GB2312" w:hAnsi="仿宋" w:eastAsia="仿宋_GB2312"/>
                <w:spacing w:val="4"/>
                <w:szCs w:val="24"/>
              </w:rPr>
              <w:t>1、</w:t>
            </w:r>
          </w:p>
          <w:p w14:paraId="1E728DA6">
            <w:pPr>
              <w:spacing w:line="588" w:lineRule="exact"/>
              <w:rPr>
                <w:rFonts w:ascii="仿宋_GB2312" w:hAnsi="仿宋" w:eastAsia="仿宋_GB2312"/>
                <w:spacing w:val="4"/>
                <w:szCs w:val="24"/>
              </w:rPr>
            </w:pPr>
            <w:r>
              <w:rPr>
                <w:rFonts w:hint="eastAsia" w:ascii="仿宋_GB2312" w:hAnsi="仿宋" w:eastAsia="仿宋_GB2312"/>
                <w:spacing w:val="4"/>
                <w:szCs w:val="24"/>
              </w:rPr>
              <w:t>2、</w:t>
            </w:r>
          </w:p>
          <w:p w14:paraId="05005A4C">
            <w:pPr>
              <w:spacing w:line="588" w:lineRule="exact"/>
              <w:rPr>
                <w:rFonts w:ascii="仿宋_GB2312" w:hAnsi="仿宋" w:eastAsia="仿宋_GB2312"/>
                <w:spacing w:val="4"/>
                <w:szCs w:val="24"/>
              </w:rPr>
            </w:pPr>
            <w:r>
              <w:rPr>
                <w:rFonts w:hint="eastAsia" w:ascii="仿宋_GB2312" w:hAnsi="仿宋" w:eastAsia="仿宋_GB2312"/>
                <w:spacing w:val="4"/>
                <w:szCs w:val="24"/>
              </w:rPr>
              <w:t>---</w:t>
            </w:r>
          </w:p>
          <w:p w14:paraId="1F268310">
            <w:pPr>
              <w:spacing w:line="588" w:lineRule="exact"/>
              <w:jc w:val="center"/>
              <w:rPr>
                <w:rFonts w:ascii="仿宋_GB2312" w:hAnsi="仿宋" w:eastAsia="仿宋_GB2312"/>
                <w:spacing w:val="4"/>
                <w:szCs w:val="24"/>
              </w:rPr>
            </w:pPr>
          </w:p>
        </w:tc>
      </w:tr>
    </w:tbl>
    <w:p w14:paraId="72C4F19A">
      <w:pPr>
        <w:spacing w:line="588" w:lineRule="exact"/>
        <w:jc w:val="center"/>
        <w:rPr>
          <w:rFonts w:ascii="仿宋_GB2312" w:hAnsi="仿宋" w:eastAsia="仿宋_GB2312"/>
          <w:spacing w:val="4"/>
          <w:szCs w:val="24"/>
        </w:rPr>
      </w:pPr>
    </w:p>
    <w:p w14:paraId="72C3725A">
      <w:pPr>
        <w:ind w:firstLine="496" w:firstLineChars="200"/>
        <w:rPr>
          <w:rFonts w:ascii="仿宋_GB2312" w:hAnsi="仿宋" w:eastAsia="仿宋_GB2312"/>
          <w:spacing w:val="4"/>
          <w:szCs w:val="24"/>
        </w:rPr>
      </w:pPr>
    </w:p>
    <w:p w14:paraId="4B54E9BE">
      <w:pPr>
        <w:ind w:firstLine="496" w:firstLineChars="200"/>
        <w:rPr>
          <w:rFonts w:ascii="仿宋_GB2312" w:hAnsi="仿宋" w:eastAsia="仿宋_GB2312"/>
          <w:spacing w:val="4"/>
          <w:szCs w:val="24"/>
        </w:rPr>
      </w:pPr>
    </w:p>
    <w:p w14:paraId="0516092A">
      <w:pPr>
        <w:ind w:firstLine="496" w:firstLineChars="200"/>
        <w:rPr>
          <w:rFonts w:ascii="仿宋_GB2312" w:hAnsi="仿宋" w:eastAsia="仿宋_GB2312"/>
          <w:spacing w:val="4"/>
          <w:szCs w:val="24"/>
        </w:rPr>
      </w:pPr>
      <w:r>
        <w:rPr>
          <w:rFonts w:hint="eastAsia" w:ascii="仿宋_GB2312" w:hAnsi="仿宋" w:eastAsia="仿宋_GB2312"/>
          <w:spacing w:val="4"/>
          <w:szCs w:val="24"/>
        </w:rPr>
        <w:t xml:space="preserve">                                         单位名称（盖章）：</w:t>
      </w:r>
    </w:p>
    <w:p w14:paraId="2BA3EEA1">
      <w:pPr>
        <w:ind w:firstLine="496" w:firstLineChars="200"/>
        <w:rPr>
          <w:rFonts w:ascii="仿宋_GB2312" w:hAnsi="仿宋" w:eastAsia="仿宋_GB2312"/>
          <w:spacing w:val="4"/>
          <w:szCs w:val="24"/>
        </w:rPr>
      </w:pPr>
      <w:r>
        <w:rPr>
          <w:rFonts w:hint="eastAsia" w:ascii="仿宋_GB2312" w:hAnsi="仿宋" w:eastAsia="仿宋_GB2312"/>
          <w:spacing w:val="4"/>
          <w:szCs w:val="24"/>
        </w:rPr>
        <w:t xml:space="preserve">                                         日    期：</w:t>
      </w:r>
    </w:p>
    <w:p w14:paraId="334E78F1">
      <w:pPr>
        <w:ind w:firstLine="496" w:firstLineChars="200"/>
        <w:rPr>
          <w:rFonts w:ascii="仿宋_GB2312" w:hAnsi="仿宋" w:eastAsia="仿宋_GB2312"/>
          <w:spacing w:val="4"/>
          <w:szCs w:val="24"/>
        </w:rPr>
      </w:pPr>
    </w:p>
    <w:p w14:paraId="7CC92F9A">
      <w:pPr>
        <w:ind w:firstLine="496" w:firstLineChars="200"/>
        <w:rPr>
          <w:rFonts w:ascii="仿宋_GB2312" w:hAnsi="仿宋" w:eastAsia="仿宋_GB2312"/>
          <w:spacing w:val="4"/>
          <w:szCs w:val="24"/>
        </w:rPr>
      </w:pPr>
    </w:p>
    <w:p w14:paraId="53BE7F97">
      <w:pPr>
        <w:ind w:firstLine="496" w:firstLineChars="200"/>
        <w:rPr>
          <w:rFonts w:ascii="仿宋_GB2312" w:hAnsi="仿宋" w:eastAsia="仿宋_GB2312"/>
          <w:spacing w:val="4"/>
          <w:szCs w:val="24"/>
        </w:rPr>
      </w:pPr>
    </w:p>
    <w:p w14:paraId="200D1A3B">
      <w:pPr>
        <w:ind w:firstLine="496" w:firstLineChars="200"/>
        <w:rPr>
          <w:rFonts w:ascii="仿宋_GB2312" w:hAnsi="仿宋" w:eastAsia="仿宋_GB2312"/>
          <w:spacing w:val="4"/>
          <w:szCs w:val="24"/>
        </w:rPr>
      </w:pPr>
    </w:p>
    <w:p w14:paraId="2EA39898">
      <w:pPr>
        <w:ind w:left="1"/>
        <w:jc w:val="center"/>
        <w:rPr>
          <w:rFonts w:ascii="仿宋_GB2312" w:hAnsi="仿宋" w:eastAsia="仿宋_GB2312"/>
          <w:b/>
          <w:sz w:val="36"/>
          <w:szCs w:val="36"/>
        </w:rPr>
      </w:pPr>
      <w:r>
        <w:rPr>
          <w:rFonts w:hint="eastAsia" w:ascii="仿宋_GB2312" w:hAnsi="仿宋" w:eastAsia="仿宋_GB2312"/>
          <w:b/>
          <w:sz w:val="36"/>
          <w:szCs w:val="36"/>
        </w:rPr>
        <w:t>注：投标人应如实填写，否则由此导致的一切不利后果由投标人自行承担</w:t>
      </w:r>
    </w:p>
    <w:p w14:paraId="4C8CE06C">
      <w:pPr>
        <w:ind w:firstLine="496" w:firstLineChars="200"/>
        <w:rPr>
          <w:rFonts w:ascii="仿宋_GB2312" w:hAnsi="仿宋" w:eastAsia="仿宋_GB2312"/>
          <w:spacing w:val="4"/>
          <w:szCs w:val="24"/>
        </w:rPr>
      </w:pPr>
    </w:p>
    <w:p w14:paraId="2D5D1262">
      <w:pPr>
        <w:ind w:firstLine="496" w:firstLineChars="200"/>
        <w:rPr>
          <w:rFonts w:ascii="仿宋_GB2312" w:hAnsi="仿宋" w:eastAsia="仿宋_GB2312"/>
          <w:spacing w:val="4"/>
          <w:szCs w:val="24"/>
        </w:rPr>
      </w:pPr>
    </w:p>
    <w:p w14:paraId="161A35B7">
      <w:pPr>
        <w:ind w:firstLine="496" w:firstLineChars="200"/>
        <w:rPr>
          <w:rFonts w:ascii="仿宋_GB2312" w:hAnsi="仿宋" w:eastAsia="仿宋_GB2312"/>
          <w:spacing w:val="4"/>
          <w:szCs w:val="24"/>
        </w:rPr>
      </w:pPr>
    </w:p>
    <w:p w14:paraId="481E566E">
      <w:pPr>
        <w:ind w:firstLine="496" w:firstLineChars="200"/>
        <w:rPr>
          <w:rFonts w:ascii="仿宋_GB2312" w:hAnsi="仿宋" w:eastAsia="仿宋_GB2312"/>
          <w:spacing w:val="4"/>
          <w:szCs w:val="24"/>
        </w:rPr>
      </w:pPr>
    </w:p>
    <w:p w14:paraId="142E472B">
      <w:pPr>
        <w:ind w:firstLine="496" w:firstLineChars="200"/>
        <w:rPr>
          <w:rFonts w:ascii="仿宋_GB2312" w:hAnsi="仿宋" w:eastAsia="仿宋_GB2312"/>
          <w:spacing w:val="4"/>
          <w:szCs w:val="24"/>
        </w:rPr>
      </w:pPr>
    </w:p>
    <w:p w14:paraId="2160566E">
      <w:pPr>
        <w:ind w:firstLine="496" w:firstLineChars="200"/>
        <w:rPr>
          <w:rFonts w:ascii="仿宋_GB2312" w:hAnsi="仿宋" w:eastAsia="仿宋_GB2312"/>
          <w:spacing w:val="4"/>
          <w:szCs w:val="24"/>
        </w:rPr>
      </w:pPr>
    </w:p>
    <w:p w14:paraId="42B3D45A">
      <w:pPr>
        <w:ind w:firstLine="496" w:firstLineChars="200"/>
        <w:rPr>
          <w:rFonts w:ascii="仿宋_GB2312" w:hAnsi="仿宋" w:eastAsia="仿宋_GB2312"/>
          <w:spacing w:val="4"/>
          <w:szCs w:val="24"/>
        </w:rPr>
      </w:pPr>
    </w:p>
    <w:p w14:paraId="495B399F">
      <w:pPr>
        <w:ind w:left="1"/>
        <w:jc w:val="center"/>
        <w:rPr>
          <w:rFonts w:ascii="仿宋_GB2312" w:hAnsi="仿宋" w:eastAsia="仿宋_GB2312"/>
          <w:b/>
          <w:sz w:val="36"/>
          <w:szCs w:val="36"/>
        </w:rPr>
      </w:pPr>
      <w:r>
        <w:rPr>
          <w:rFonts w:hint="eastAsia" w:ascii="仿宋_GB2312" w:hAnsi="仿宋" w:eastAsia="仿宋_GB2312"/>
          <w:b/>
          <w:sz w:val="36"/>
          <w:szCs w:val="36"/>
        </w:rPr>
        <w:t>4、投标人参与本项目无围串标行为的声明函</w:t>
      </w:r>
    </w:p>
    <w:p w14:paraId="2B44B44A">
      <w:pPr>
        <w:rPr>
          <w:rFonts w:ascii="仿宋_GB2312" w:hAnsi="仿宋" w:eastAsia="仿宋_GB2312"/>
          <w:b/>
          <w:spacing w:val="4"/>
          <w:sz w:val="30"/>
          <w:szCs w:val="30"/>
          <w:u w:val="single"/>
        </w:rPr>
      </w:pPr>
    </w:p>
    <w:p w14:paraId="016B8F6D">
      <w:pPr>
        <w:spacing w:line="480" w:lineRule="auto"/>
        <w:rPr>
          <w:rFonts w:ascii="仿宋_GB2312" w:hAnsi="仿宋" w:eastAsia="仿宋_GB2312"/>
          <w:spacing w:val="4"/>
          <w:szCs w:val="24"/>
          <w:u w:val="single"/>
        </w:rPr>
      </w:pPr>
      <w:r>
        <w:rPr>
          <w:rFonts w:hint="eastAsia" w:ascii="仿宋_GB2312" w:hAnsi="仿宋" w:eastAsia="仿宋_GB2312"/>
          <w:spacing w:val="4"/>
          <w:szCs w:val="24"/>
          <w:u w:val="single"/>
        </w:rPr>
        <w:t>致：（采购机构名称）、（采购代理机构名称）</w:t>
      </w:r>
    </w:p>
    <w:p w14:paraId="2508C01A">
      <w:pPr>
        <w:spacing w:line="480" w:lineRule="auto"/>
        <w:ind w:firstLine="496" w:firstLineChars="200"/>
        <w:rPr>
          <w:rFonts w:ascii="仿宋_GB2312" w:hAnsi="仿宋" w:eastAsia="仿宋_GB2312"/>
          <w:spacing w:val="4"/>
          <w:szCs w:val="24"/>
          <w:u w:val="single"/>
        </w:rPr>
      </w:pPr>
      <w:r>
        <w:rPr>
          <w:rFonts w:hint="eastAsia" w:ascii="仿宋_GB2312" w:hAnsi="仿宋" w:eastAsia="仿宋_GB2312"/>
          <w:spacing w:val="4"/>
          <w:szCs w:val="24"/>
          <w:u w:val="single"/>
        </w:rPr>
        <w:t>（投标人名称）</w:t>
      </w:r>
      <w:r>
        <w:rPr>
          <w:rFonts w:hint="eastAsia" w:ascii="仿宋_GB2312" w:hAnsi="仿宋" w:eastAsia="仿宋_GB2312"/>
          <w:spacing w:val="4"/>
          <w:szCs w:val="24"/>
        </w:rPr>
        <w:t>为在中华人民共和国境内合法注册并经营的机构。在此郑重声明，我公司在参与本次政府采购活动过程中未组织和参与围标、串标。</w:t>
      </w:r>
    </w:p>
    <w:p w14:paraId="585A7007">
      <w:pPr>
        <w:spacing w:before="312" w:beforeLines="100" w:after="156" w:afterLines="50" w:line="480" w:lineRule="auto"/>
        <w:ind w:firstLine="170"/>
        <w:rPr>
          <w:rFonts w:ascii="仿宋_GB2312" w:hAnsi="仿宋" w:eastAsia="仿宋_GB2312"/>
          <w:spacing w:val="4"/>
          <w:szCs w:val="24"/>
        </w:rPr>
      </w:pPr>
    </w:p>
    <w:p w14:paraId="645D70C4">
      <w:pPr>
        <w:spacing w:before="312" w:beforeLines="100" w:after="156" w:afterLines="50"/>
        <w:ind w:firstLine="170"/>
        <w:rPr>
          <w:rFonts w:ascii="仿宋_GB2312" w:hAnsi="仿宋" w:eastAsia="仿宋_GB2312"/>
          <w:spacing w:val="4"/>
          <w:szCs w:val="24"/>
        </w:rPr>
      </w:pPr>
    </w:p>
    <w:p w14:paraId="6C5F1EEA">
      <w:pPr>
        <w:spacing w:before="312" w:beforeLines="100" w:after="156" w:afterLines="50"/>
        <w:ind w:firstLine="170"/>
        <w:rPr>
          <w:rFonts w:ascii="仿宋_GB2312" w:hAnsi="仿宋" w:eastAsia="仿宋_GB2312"/>
          <w:spacing w:val="4"/>
          <w:szCs w:val="24"/>
        </w:rPr>
      </w:pPr>
    </w:p>
    <w:p w14:paraId="11921EE7">
      <w:pPr>
        <w:spacing w:before="312" w:beforeLines="100" w:after="156" w:afterLines="50" w:line="480" w:lineRule="auto"/>
        <w:ind w:firstLine="3472" w:firstLineChars="1400"/>
        <w:rPr>
          <w:rFonts w:ascii="仿宋_GB2312" w:hAnsi="仿宋" w:eastAsia="仿宋_GB2312" w:cs="宋体"/>
          <w:spacing w:val="14"/>
          <w:kern w:val="0"/>
        </w:rPr>
      </w:pPr>
      <w:r>
        <w:rPr>
          <w:rFonts w:hint="eastAsia" w:ascii="仿宋_GB2312" w:hAnsi="仿宋" w:eastAsia="仿宋_GB2312"/>
          <w:spacing w:val="4"/>
          <w:szCs w:val="24"/>
        </w:rPr>
        <w:t>投标人名称（盖章）：</w:t>
      </w:r>
      <w:r>
        <w:rPr>
          <w:rFonts w:hint="eastAsia" w:ascii="仿宋_GB2312" w:hAnsi="仿宋" w:eastAsia="仿宋_GB2312"/>
          <w:spacing w:val="4"/>
          <w:szCs w:val="24"/>
          <w:u w:val="single"/>
        </w:rPr>
        <w:t xml:space="preserve">               </w:t>
      </w:r>
    </w:p>
    <w:p w14:paraId="2248A824">
      <w:pPr>
        <w:spacing w:before="312" w:beforeLines="100" w:after="156" w:afterLines="50" w:line="480" w:lineRule="auto"/>
        <w:ind w:firstLine="3472" w:firstLineChars="1400"/>
        <w:rPr>
          <w:rFonts w:ascii="仿宋_GB2312" w:hAnsi="仿宋" w:eastAsia="仿宋_GB2312"/>
          <w:spacing w:val="4"/>
          <w:szCs w:val="24"/>
          <w:u w:val="single"/>
        </w:rPr>
      </w:pPr>
      <w:r>
        <w:rPr>
          <w:rFonts w:hint="eastAsia" w:ascii="仿宋_GB2312" w:hAnsi="仿宋" w:eastAsia="仿宋_GB2312"/>
          <w:spacing w:val="4"/>
          <w:szCs w:val="24"/>
        </w:rPr>
        <w:t>法定代表人或其授权代表（签字或盖章）：</w:t>
      </w:r>
      <w:r>
        <w:rPr>
          <w:rFonts w:hint="eastAsia" w:ascii="仿宋_GB2312" w:hAnsi="仿宋" w:eastAsia="仿宋_GB2312"/>
          <w:spacing w:val="4"/>
          <w:szCs w:val="24"/>
          <w:u w:val="single"/>
        </w:rPr>
        <w:t xml:space="preserve">         </w:t>
      </w:r>
    </w:p>
    <w:p w14:paraId="1A2BBF04">
      <w:pPr>
        <w:spacing w:before="312" w:beforeLines="100" w:after="156" w:afterLines="50" w:line="480" w:lineRule="auto"/>
        <w:ind w:firstLine="4039" w:firstLineChars="1629"/>
        <w:rPr>
          <w:rFonts w:ascii="仿宋_GB2312" w:hAnsi="仿宋" w:eastAsia="仿宋_GB2312"/>
          <w:spacing w:val="4"/>
          <w:szCs w:val="24"/>
        </w:rPr>
      </w:pPr>
      <w:r>
        <w:rPr>
          <w:rFonts w:hint="eastAsia" w:ascii="仿宋_GB2312" w:hAnsi="仿宋" w:eastAsia="仿宋_GB2312"/>
          <w:spacing w:val="4"/>
          <w:szCs w:val="24"/>
        </w:rPr>
        <w:t>日     期：       年     月     日</w:t>
      </w:r>
    </w:p>
    <w:p w14:paraId="4E85C62A">
      <w:pPr>
        <w:spacing w:before="312" w:beforeLines="100" w:after="156" w:afterLines="50" w:line="480" w:lineRule="auto"/>
        <w:ind w:firstLine="4039" w:firstLineChars="1629"/>
        <w:rPr>
          <w:rFonts w:ascii="仿宋_GB2312" w:hAnsi="仿宋" w:eastAsia="仿宋_GB2312"/>
          <w:spacing w:val="4"/>
          <w:szCs w:val="24"/>
        </w:rPr>
      </w:pPr>
    </w:p>
    <w:p w14:paraId="78896EFA">
      <w:pPr>
        <w:rPr>
          <w:rFonts w:ascii="仿宋_GB2312" w:hAnsi="仿宋" w:eastAsia="仿宋_GB2312"/>
          <w:spacing w:val="4"/>
          <w:szCs w:val="24"/>
        </w:rPr>
      </w:pPr>
    </w:p>
    <w:p w14:paraId="2CD9C096">
      <w:pPr>
        <w:rPr>
          <w:rFonts w:ascii="仿宋_GB2312" w:hAnsi="仿宋" w:eastAsia="仿宋_GB2312"/>
          <w:spacing w:val="4"/>
          <w:szCs w:val="24"/>
        </w:rPr>
      </w:pPr>
    </w:p>
    <w:p w14:paraId="0E4F79D2">
      <w:pPr>
        <w:rPr>
          <w:rFonts w:ascii="仿宋_GB2312" w:hAnsi="仿宋" w:eastAsia="仿宋_GB2312"/>
          <w:spacing w:val="4"/>
          <w:szCs w:val="24"/>
        </w:rPr>
      </w:pPr>
    </w:p>
    <w:p w14:paraId="119CCFB3">
      <w:pPr>
        <w:pStyle w:val="16"/>
        <w:rPr>
          <w:rFonts w:ascii="仿宋_GB2312" w:hAnsi="仿宋" w:eastAsia="仿宋_GB2312"/>
        </w:rPr>
      </w:pPr>
    </w:p>
    <w:p w14:paraId="26C190AE">
      <w:pPr>
        <w:pStyle w:val="27"/>
        <w:rPr>
          <w:rFonts w:ascii="仿宋_GB2312" w:hAnsi="仿宋" w:eastAsia="仿宋_GB2312"/>
        </w:rPr>
      </w:pPr>
    </w:p>
    <w:p w14:paraId="7225FAC3">
      <w:pPr>
        <w:rPr>
          <w:rFonts w:ascii="仿宋_GB2312" w:hAnsi="仿宋" w:eastAsia="仿宋_GB2312"/>
        </w:rPr>
      </w:pPr>
    </w:p>
    <w:p w14:paraId="3BB65755">
      <w:pPr>
        <w:pStyle w:val="16"/>
        <w:rPr>
          <w:rFonts w:ascii="仿宋_GB2312" w:hAnsi="仿宋" w:eastAsia="仿宋_GB2312"/>
        </w:rPr>
      </w:pPr>
    </w:p>
    <w:p w14:paraId="1D0D241B">
      <w:pPr>
        <w:pStyle w:val="30"/>
        <w:rPr>
          <w:rFonts w:ascii="仿宋_GB2312" w:hAnsi="仿宋" w:eastAsia="仿宋_GB2312" w:cs="仿宋"/>
          <w:sz w:val="24"/>
          <w:szCs w:val="24"/>
        </w:rPr>
      </w:pPr>
    </w:p>
    <w:p w14:paraId="266F4848">
      <w:pPr>
        <w:pStyle w:val="30"/>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rPr>
        <w:br w:type="page"/>
      </w:r>
    </w:p>
    <w:p w14:paraId="6F6934EE">
      <w:pPr>
        <w:ind w:left="1"/>
        <w:jc w:val="center"/>
        <w:rPr>
          <w:rFonts w:ascii="仿宋_GB2312" w:hAnsi="仿宋" w:eastAsia="仿宋_GB2312"/>
          <w:b/>
          <w:sz w:val="36"/>
          <w:szCs w:val="36"/>
        </w:rPr>
      </w:pPr>
      <w:r>
        <w:rPr>
          <w:rFonts w:hint="eastAsia" w:ascii="仿宋_GB2312" w:hAnsi="仿宋" w:eastAsia="仿宋_GB2312"/>
          <w:b/>
          <w:sz w:val="36"/>
          <w:szCs w:val="36"/>
        </w:rPr>
        <w:t>5.参加政府采购活动行为自律承诺书</w:t>
      </w:r>
    </w:p>
    <w:p w14:paraId="3B023738">
      <w:pPr>
        <w:pStyle w:val="16"/>
        <w:rPr>
          <w:rFonts w:ascii="仿宋_GB2312" w:eastAsia="仿宋_GB2312"/>
        </w:rPr>
      </w:pPr>
    </w:p>
    <w:p w14:paraId="57657EB4">
      <w:pPr>
        <w:widowControl/>
        <w:rPr>
          <w:rFonts w:ascii="仿宋_GB2312" w:eastAsia="仿宋_GB2312"/>
          <w:szCs w:val="22"/>
        </w:rPr>
      </w:pPr>
      <w:r>
        <w:rPr>
          <w:rFonts w:hint="eastAsia" w:ascii="仿宋_GB2312" w:hAnsi="仿宋" w:eastAsia="仿宋_GB2312" w:cs="仿宋"/>
          <w:color w:val="000000"/>
          <w:kern w:val="0"/>
          <w:szCs w:val="24"/>
          <w:lang w:bidi="ar"/>
        </w:rPr>
        <w:t xml:space="preserve">XX 公司，法定代表人：xxx，身份证：xxx，联系电话：xxx； </w:t>
      </w:r>
    </w:p>
    <w:p w14:paraId="3FC22BF7">
      <w:pPr>
        <w:widowControl/>
        <w:rPr>
          <w:rFonts w:ascii="仿宋_GB2312" w:eastAsia="仿宋_GB2312"/>
          <w:szCs w:val="22"/>
        </w:rPr>
      </w:pPr>
      <w:r>
        <w:rPr>
          <w:rFonts w:hint="eastAsia" w:ascii="仿宋_GB2312" w:hAnsi="仿宋" w:eastAsia="仿宋_GB2312" w:cs="仿宋"/>
          <w:color w:val="000000"/>
          <w:kern w:val="0"/>
          <w:szCs w:val="24"/>
          <w:lang w:bidi="ar"/>
        </w:rPr>
        <w:t xml:space="preserve">股东：xxx，身份证：xxx，联系电话：xxx； </w:t>
      </w:r>
    </w:p>
    <w:p w14:paraId="4554EAFA">
      <w:pPr>
        <w:widowControl/>
        <w:rPr>
          <w:rFonts w:ascii="仿宋_GB2312" w:eastAsia="仿宋_GB2312"/>
          <w:szCs w:val="22"/>
        </w:rPr>
      </w:pPr>
      <w:r>
        <w:rPr>
          <w:rFonts w:hint="eastAsia" w:ascii="仿宋_GB2312" w:hAnsi="仿宋" w:eastAsia="仿宋_GB2312" w:cs="仿宋"/>
          <w:color w:val="000000"/>
          <w:kern w:val="0"/>
          <w:szCs w:val="24"/>
          <w:lang w:bidi="ar"/>
        </w:rPr>
        <w:t xml:space="preserve">xxx，身份证：xxx，联系电话：xxx； </w:t>
      </w:r>
    </w:p>
    <w:p w14:paraId="61789A7F">
      <w:pPr>
        <w:widowControl/>
        <w:rPr>
          <w:rFonts w:ascii="仿宋_GB2312" w:eastAsia="仿宋_GB2312"/>
          <w:szCs w:val="22"/>
        </w:rPr>
      </w:pPr>
      <w:r>
        <w:rPr>
          <w:rFonts w:hint="eastAsia" w:ascii="仿宋_GB2312" w:hAnsi="仿宋" w:eastAsia="仿宋_GB2312" w:cs="仿宋"/>
          <w:color w:val="000000"/>
          <w:kern w:val="0"/>
          <w:szCs w:val="24"/>
          <w:lang w:bidi="ar"/>
        </w:rPr>
        <w:t xml:space="preserve">董事长/执行董事：xxx，身份证：xxx，联系电话：xxx； </w:t>
      </w:r>
    </w:p>
    <w:p w14:paraId="38051808">
      <w:pPr>
        <w:widowControl/>
        <w:rPr>
          <w:rFonts w:ascii="仿宋_GB2312" w:eastAsia="仿宋_GB2312"/>
          <w:szCs w:val="22"/>
        </w:rPr>
      </w:pPr>
      <w:r>
        <w:rPr>
          <w:rFonts w:hint="eastAsia" w:ascii="仿宋_GB2312" w:hAnsi="仿宋" w:eastAsia="仿宋_GB2312" w:cs="仿宋"/>
          <w:color w:val="000000"/>
          <w:kern w:val="0"/>
          <w:szCs w:val="24"/>
          <w:lang w:bidi="ar"/>
        </w:rPr>
        <w:t xml:space="preserve">董事/独立董事：xxx，身份证：xxx，联系电话：xxx； </w:t>
      </w:r>
    </w:p>
    <w:p w14:paraId="3974EAB1">
      <w:pPr>
        <w:widowControl/>
        <w:rPr>
          <w:rFonts w:ascii="仿宋_GB2312" w:eastAsia="仿宋_GB2312"/>
          <w:szCs w:val="22"/>
        </w:rPr>
      </w:pPr>
      <w:r>
        <w:rPr>
          <w:rFonts w:hint="eastAsia" w:ascii="仿宋_GB2312" w:hAnsi="仿宋" w:eastAsia="仿宋_GB2312" w:cs="仿宋"/>
          <w:color w:val="000000"/>
          <w:kern w:val="0"/>
          <w:szCs w:val="24"/>
          <w:lang w:bidi="ar"/>
        </w:rPr>
        <w:t xml:space="preserve">总经理：xx，身份证：xxx，联系电话：xxx； </w:t>
      </w:r>
    </w:p>
    <w:p w14:paraId="61A0E79E">
      <w:pPr>
        <w:widowControl/>
        <w:rPr>
          <w:rFonts w:ascii="仿宋_GB2312" w:eastAsia="仿宋_GB2312"/>
          <w:szCs w:val="22"/>
        </w:rPr>
      </w:pPr>
      <w:r>
        <w:rPr>
          <w:rFonts w:hint="eastAsia" w:ascii="仿宋_GB2312" w:hAnsi="仿宋" w:eastAsia="仿宋_GB2312" w:cs="仿宋"/>
          <w:color w:val="000000"/>
          <w:kern w:val="0"/>
          <w:szCs w:val="24"/>
          <w:lang w:bidi="ar"/>
        </w:rPr>
        <w:t xml:space="preserve">...... </w:t>
      </w:r>
    </w:p>
    <w:p w14:paraId="430ACBF8">
      <w:pPr>
        <w:widowControl/>
        <w:rPr>
          <w:rFonts w:ascii="仿宋_GB2312" w:eastAsia="仿宋_GB2312"/>
          <w:szCs w:val="22"/>
        </w:rPr>
      </w:pPr>
      <w:r>
        <w:rPr>
          <w:rFonts w:hint="eastAsia" w:ascii="仿宋_GB2312" w:hAnsi="仿宋" w:eastAsia="仿宋_GB2312" w:cs="仿宋"/>
          <w:color w:val="000000"/>
          <w:kern w:val="0"/>
          <w:szCs w:val="24"/>
          <w:lang w:bidi="ar"/>
        </w:rPr>
        <w:t xml:space="preserve">作为参加本次政府采购项目的供应商，我方郑重承诺在参与政府采购活动中遵纪守法、公平竞争、诚实守信，如有违反愿承担一切责任及后果： </w:t>
      </w:r>
    </w:p>
    <w:p w14:paraId="78DDC936">
      <w:pPr>
        <w:widowControl/>
        <w:numPr>
          <w:ilvl w:val="0"/>
          <w:numId w:val="7"/>
        </w:numPr>
        <w:rPr>
          <w:rFonts w:ascii="仿宋_GB2312" w:hAnsi="仿宋" w:eastAsia="仿宋_GB2312" w:cs="仿宋"/>
          <w:color w:val="000000"/>
          <w:kern w:val="0"/>
          <w:szCs w:val="24"/>
          <w:lang w:bidi="ar"/>
        </w:rPr>
      </w:pPr>
      <w:r>
        <w:rPr>
          <w:rFonts w:hint="eastAsia" w:ascii="仿宋_GB2312" w:hAnsi="仿宋" w:eastAsia="仿宋_GB2312" w:cs="仿宋"/>
          <w:color w:val="000000"/>
          <w:kern w:val="0"/>
          <w:szCs w:val="24"/>
          <w:lang w:bidi="ar"/>
        </w:rPr>
        <w:t xml:space="preserve">我公司非贵单位职工投资开办或控股企业； </w:t>
      </w:r>
    </w:p>
    <w:p w14:paraId="51D35E67">
      <w:pPr>
        <w:widowControl/>
        <w:rPr>
          <w:rFonts w:ascii="仿宋_GB2312" w:eastAsia="仿宋_GB2312"/>
          <w:szCs w:val="22"/>
        </w:rPr>
      </w:pPr>
      <w:r>
        <w:rPr>
          <w:rFonts w:hint="eastAsia" w:ascii="仿宋_GB2312" w:hAnsi="仿宋" w:eastAsia="仿宋_GB2312" w:cs="仿宋"/>
          <w:color w:val="000000"/>
          <w:kern w:val="0"/>
          <w:szCs w:val="24"/>
          <w:lang w:bidi="ar"/>
        </w:rPr>
        <w:t>（2）贵单位职工本人或其亲属未在我公司担任高管、独立董事等具有重大利益关系职务；</w:t>
      </w:r>
    </w:p>
    <w:p w14:paraId="70CBBAE3">
      <w:pPr>
        <w:widowControl/>
        <w:rPr>
          <w:rFonts w:ascii="仿宋_GB2312" w:eastAsia="仿宋_GB2312"/>
          <w:szCs w:val="22"/>
        </w:rPr>
      </w:pPr>
      <w:r>
        <w:rPr>
          <w:rFonts w:hint="eastAsia" w:ascii="仿宋_GB2312" w:hAnsi="仿宋" w:eastAsia="仿宋_GB2312" w:cs="仿宋"/>
          <w:color w:val="000000"/>
          <w:kern w:val="0"/>
          <w:szCs w:val="24"/>
          <w:lang w:bidi="ar"/>
        </w:rPr>
        <w:t>（3）我公司不存在由贵单位职工投资开办药械企业并向贵单位销售药械等医疗违规行为；</w:t>
      </w:r>
    </w:p>
    <w:p w14:paraId="69EC5147">
      <w:pPr>
        <w:widowControl/>
        <w:rPr>
          <w:rFonts w:ascii="仿宋_GB2312" w:eastAsia="仿宋_GB2312"/>
          <w:szCs w:val="22"/>
        </w:rPr>
      </w:pPr>
      <w:r>
        <w:rPr>
          <w:rFonts w:hint="eastAsia" w:ascii="仿宋_GB2312" w:hAnsi="仿宋" w:eastAsia="仿宋_GB2312" w:cs="仿宋"/>
          <w:color w:val="000000"/>
          <w:kern w:val="0"/>
          <w:szCs w:val="24"/>
          <w:lang w:bidi="ar"/>
        </w:rPr>
        <w:t>（4）如发现我公司为医院职工投资开办或控股的企业，我公司自愿放弃本项目中标资格。</w:t>
      </w:r>
    </w:p>
    <w:p w14:paraId="5C657576">
      <w:pPr>
        <w:widowControl/>
        <w:rPr>
          <w:rFonts w:ascii="仿宋_GB2312" w:eastAsia="仿宋_GB2312"/>
          <w:szCs w:val="22"/>
        </w:rPr>
      </w:pPr>
      <w:r>
        <w:rPr>
          <w:rFonts w:hint="eastAsia" w:ascii="仿宋_GB2312" w:hAnsi="仿宋" w:eastAsia="仿宋_GB2312" w:cs="仿宋"/>
          <w:color w:val="000000"/>
          <w:kern w:val="0"/>
          <w:szCs w:val="24"/>
          <w:lang w:bidi="ar"/>
        </w:rPr>
        <w:t xml:space="preserve"> </w:t>
      </w:r>
    </w:p>
    <w:p w14:paraId="32E7106D">
      <w:pPr>
        <w:pStyle w:val="16"/>
        <w:spacing w:line="240" w:lineRule="auto"/>
        <w:rPr>
          <w:rFonts w:ascii="仿宋_GB2312" w:hAnsi="仿宋" w:eastAsia="仿宋_GB2312"/>
          <w:bCs/>
          <w:szCs w:val="24"/>
        </w:rPr>
      </w:pPr>
    </w:p>
    <w:p w14:paraId="45368CC9">
      <w:pPr>
        <w:pStyle w:val="16"/>
        <w:spacing w:line="240" w:lineRule="auto"/>
        <w:rPr>
          <w:rFonts w:ascii="仿宋_GB2312" w:hAnsi="仿宋" w:eastAsia="仿宋_GB2312"/>
          <w:bCs/>
          <w:szCs w:val="24"/>
        </w:rPr>
      </w:pPr>
    </w:p>
    <w:p w14:paraId="1CD841A1">
      <w:pPr>
        <w:spacing w:line="240" w:lineRule="auto"/>
        <w:ind w:firstLine="480" w:firstLineChars="200"/>
        <w:jc w:val="right"/>
        <w:rPr>
          <w:rFonts w:ascii="仿宋_GB2312" w:hAnsi="仿宋" w:eastAsia="仿宋_GB2312" w:cs="仿宋"/>
          <w:kern w:val="24"/>
          <w:szCs w:val="24"/>
        </w:rPr>
      </w:pPr>
      <w:r>
        <w:rPr>
          <w:rFonts w:hint="eastAsia" w:ascii="仿宋_GB2312" w:hAnsi="仿宋" w:eastAsia="仿宋_GB2312" w:cs="仿宋"/>
          <w:kern w:val="24"/>
          <w:szCs w:val="24"/>
        </w:rPr>
        <w:t>供应商：（供应商全称并加盖公章）</w:t>
      </w:r>
    </w:p>
    <w:p w14:paraId="69885AB5">
      <w:pPr>
        <w:spacing w:line="240" w:lineRule="auto"/>
        <w:ind w:firstLine="480" w:firstLineChars="200"/>
        <w:jc w:val="right"/>
        <w:rPr>
          <w:rFonts w:ascii="仿宋_GB2312" w:hAnsi="仿宋" w:eastAsia="仿宋_GB2312" w:cs="仿宋"/>
          <w:szCs w:val="24"/>
        </w:rPr>
      </w:pPr>
      <w:r>
        <w:rPr>
          <w:rFonts w:hint="eastAsia" w:ascii="仿宋_GB2312" w:hAnsi="仿宋" w:eastAsia="仿宋_GB2312" w:cs="仿宋"/>
          <w:kern w:val="24"/>
          <w:szCs w:val="24"/>
        </w:rPr>
        <w:t>日　期：　　年　月　日</w:t>
      </w:r>
    </w:p>
    <w:p w14:paraId="49D2F3EC">
      <w:pPr>
        <w:spacing w:line="240" w:lineRule="auto"/>
        <w:rPr>
          <w:rFonts w:ascii="仿宋_GB2312" w:eastAsia="仿宋_GB2312"/>
          <w:szCs w:val="22"/>
        </w:rPr>
      </w:pPr>
    </w:p>
    <w:p w14:paraId="05D50F2C">
      <w:pPr>
        <w:spacing w:line="240" w:lineRule="auto"/>
        <w:rPr>
          <w:rFonts w:ascii="仿宋_GB2312" w:eastAsia="仿宋_GB2312"/>
          <w:szCs w:val="22"/>
        </w:rPr>
      </w:pPr>
    </w:p>
    <w:p w14:paraId="2A98B5B5">
      <w:pPr>
        <w:spacing w:line="240" w:lineRule="auto"/>
        <w:rPr>
          <w:rFonts w:ascii="仿宋_GB2312" w:eastAsia="仿宋_GB2312"/>
          <w:szCs w:val="22"/>
        </w:rPr>
      </w:pPr>
      <w:r>
        <w:rPr>
          <w:rFonts w:hint="eastAsia" w:ascii="仿宋_GB2312" w:eastAsia="仿宋_GB2312"/>
          <w:szCs w:val="22"/>
        </w:rPr>
        <w:t>备注：若在定标阶段发现第一中标候选人为采购人单位职工或其亲属投资开办或控股的企业，则取消其中标候选人资格。</w:t>
      </w:r>
    </w:p>
    <w:bookmarkEnd w:id="11"/>
    <w:p w14:paraId="4BE06AF9">
      <w:pPr>
        <w:pStyle w:val="7"/>
        <w:jc w:val="both"/>
        <w:rPr>
          <w:rFonts w:ascii="仿宋_GB2312" w:hAnsi="仿宋" w:eastAsia="仿宋_GB2312" w:cs="仿宋"/>
        </w:rPr>
      </w:pPr>
      <w:bookmarkStart w:id="21" w:name="_Toc171598124"/>
    </w:p>
    <w:p w14:paraId="1487C657">
      <w:pPr>
        <w:pStyle w:val="7"/>
        <w:jc w:val="both"/>
        <w:rPr>
          <w:rFonts w:ascii="仿宋_GB2312" w:hAnsi="仿宋" w:eastAsia="仿宋_GB2312" w:cs="仿宋"/>
        </w:rPr>
      </w:pPr>
    </w:p>
    <w:p w14:paraId="12299058">
      <w:pPr>
        <w:rPr>
          <w:rFonts w:ascii="仿宋_GB2312" w:eastAsia="仿宋_GB2312"/>
        </w:rPr>
      </w:pPr>
    </w:p>
    <w:p w14:paraId="1D5B0D8F">
      <w:pPr>
        <w:pStyle w:val="7"/>
        <w:rPr>
          <w:rFonts w:ascii="仿宋_GB2312" w:hAnsi="仿宋" w:eastAsia="仿宋_GB2312" w:cs="仿宋"/>
        </w:rPr>
      </w:pPr>
      <w:r>
        <w:rPr>
          <w:rFonts w:hint="eastAsia" w:ascii="仿宋_GB2312" w:hAnsi="仿宋" w:eastAsia="仿宋_GB2312" w:cs="仿宋"/>
        </w:rPr>
        <w:t>第五章招标内容及</w:t>
      </w:r>
      <w:bookmarkEnd w:id="21"/>
      <w:r>
        <w:rPr>
          <w:rFonts w:hint="eastAsia" w:ascii="仿宋_GB2312" w:hAnsi="仿宋" w:eastAsia="仿宋_GB2312" w:cs="仿宋"/>
        </w:rPr>
        <w:t>技术规范</w:t>
      </w:r>
    </w:p>
    <w:p w14:paraId="4042D166">
      <w:pPr>
        <w:rPr>
          <w:rFonts w:ascii="仿宋_GB2312" w:hAnsi="仿宋" w:eastAsia="仿宋_GB2312" w:cs="仿宋"/>
        </w:rPr>
      </w:pPr>
      <w:r>
        <w:rPr>
          <w:rFonts w:hint="eastAsia" w:ascii="仿宋_GB2312" w:hAnsi="仿宋" w:eastAsia="仿宋_GB2312" w:cs="仿宋"/>
          <w:b/>
          <w:sz w:val="28"/>
          <w:szCs w:val="28"/>
        </w:rPr>
        <w:t>一、招标内容一览表：</w:t>
      </w:r>
    </w:p>
    <w:tbl>
      <w:tblPr>
        <w:tblStyle w:val="34"/>
        <w:tblW w:w="11002" w:type="dxa"/>
        <w:jc w:val="center"/>
        <w:tblLayout w:type="fixed"/>
        <w:tblCellMar>
          <w:top w:w="15" w:type="dxa"/>
          <w:left w:w="15" w:type="dxa"/>
          <w:bottom w:w="15" w:type="dxa"/>
          <w:right w:w="15" w:type="dxa"/>
        </w:tblCellMar>
      </w:tblPr>
      <w:tblGrid>
        <w:gridCol w:w="751"/>
        <w:gridCol w:w="751"/>
        <w:gridCol w:w="2341"/>
        <w:gridCol w:w="710"/>
        <w:gridCol w:w="1118"/>
        <w:gridCol w:w="1595"/>
        <w:gridCol w:w="1064"/>
        <w:gridCol w:w="1213"/>
        <w:gridCol w:w="1459"/>
      </w:tblGrid>
      <w:tr w14:paraId="7495B89C">
        <w:tblPrEx>
          <w:tblCellMar>
            <w:top w:w="15" w:type="dxa"/>
            <w:left w:w="15" w:type="dxa"/>
            <w:bottom w:w="15" w:type="dxa"/>
            <w:right w:w="15" w:type="dxa"/>
          </w:tblCellMar>
        </w:tblPrEx>
        <w:trPr>
          <w:trHeight w:val="1006"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5B91434">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标段</w:t>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6A11490B">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品目</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5B1A357">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分项名称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FB55BEE">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采购数量</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ACFE967">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分项预算</w:t>
            </w:r>
          </w:p>
          <w:p w14:paraId="1FD4C2C7">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（万元）</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0735E6D8">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分项采购限价</w:t>
            </w:r>
          </w:p>
          <w:p w14:paraId="0E5E704B">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（万元）</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266282">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标段预算（万元）</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526F4833">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标段限价（万元）</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401C3EA">
            <w:pPr>
              <w:spacing w:line="500" w:lineRule="exact"/>
              <w:jc w:val="center"/>
              <w:rPr>
                <w:rFonts w:ascii="仿宋_GB2312" w:hAnsi="仿宋" w:eastAsia="仿宋_GB2312" w:cs="仿宋"/>
                <w:b/>
                <w:bCs/>
                <w:szCs w:val="24"/>
              </w:rPr>
            </w:pPr>
            <w:r>
              <w:rPr>
                <w:rFonts w:hint="eastAsia" w:ascii="仿宋_GB2312" w:hAnsi="仿宋" w:eastAsia="仿宋_GB2312" w:cs="仿宋"/>
                <w:b/>
                <w:bCs/>
                <w:szCs w:val="24"/>
              </w:rPr>
              <w:t>备注</w:t>
            </w:r>
          </w:p>
        </w:tc>
      </w:tr>
      <w:tr w14:paraId="70D149BC">
        <w:tblPrEx>
          <w:tblCellMar>
            <w:top w:w="15" w:type="dxa"/>
            <w:left w:w="15" w:type="dxa"/>
            <w:bottom w:w="15" w:type="dxa"/>
            <w:right w:w="15" w:type="dxa"/>
          </w:tblCellMar>
        </w:tblPrEx>
        <w:trPr>
          <w:trHeight w:val="433" w:hRule="atLeast"/>
          <w:jc w:val="center"/>
        </w:trPr>
        <w:tc>
          <w:tcPr>
            <w:tcW w:w="751" w:type="dxa"/>
            <w:vMerge w:val="restart"/>
            <w:tcBorders>
              <w:top w:val="single" w:color="000000" w:sz="4" w:space="0"/>
              <w:left w:val="single" w:color="000000" w:sz="4" w:space="0"/>
              <w:right w:val="single" w:color="000000" w:sz="4" w:space="0"/>
            </w:tcBorders>
            <w:noWrap/>
            <w:vAlign w:val="center"/>
          </w:tcPr>
          <w:p w14:paraId="499CA0E9">
            <w:pPr>
              <w:spacing w:line="500" w:lineRule="exact"/>
              <w:jc w:val="center"/>
              <w:rPr>
                <w:rFonts w:ascii="仿宋_GB2312" w:hAnsi="仿宋" w:eastAsia="仿宋_GB2312" w:cs="仿宋"/>
                <w:szCs w:val="24"/>
              </w:rPr>
            </w:pPr>
            <w:r>
              <w:rPr>
                <w:rFonts w:hint="eastAsia" w:ascii="仿宋_GB2312" w:hAnsi="仿宋" w:eastAsia="仿宋_GB2312" w:cs="仿宋"/>
                <w:szCs w:val="24"/>
              </w:rPr>
              <w:t>一标段</w:t>
            </w: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109C1FBC">
            <w:pPr>
              <w:spacing w:line="500" w:lineRule="exact"/>
              <w:jc w:val="center"/>
              <w:rPr>
                <w:rFonts w:ascii="仿宋_GB2312" w:hAnsi="仿宋" w:eastAsia="仿宋_GB2312" w:cs="仿宋"/>
                <w:szCs w:val="24"/>
                <w:lang w:eastAsia="ja-JP"/>
              </w:rPr>
            </w:pPr>
            <w:r>
              <w:rPr>
                <w:rFonts w:hint="eastAsia" w:ascii="仿宋_GB2312" w:hAnsi="仿宋" w:eastAsia="仿宋_GB2312" w:cs="仿宋"/>
                <w:szCs w:val="24"/>
                <w:lang w:eastAsia="ja-JP"/>
              </w:rPr>
              <w:t>1</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0FADB98D">
            <w:pPr>
              <w:widowControl/>
              <w:spacing w:line="500" w:lineRule="exact"/>
              <w:jc w:val="center"/>
              <w:textAlignment w:val="center"/>
              <w:rPr>
                <w:rFonts w:ascii="仿宋_GB2312" w:hAnsi="仿宋" w:eastAsia="仿宋_GB2312" w:cs="仿宋"/>
                <w:szCs w:val="24"/>
              </w:rPr>
            </w:pPr>
            <w:r>
              <w:rPr>
                <w:rFonts w:hint="eastAsia" w:ascii="仿宋_GB2312" w:hAnsi="仿宋" w:eastAsia="仿宋_GB2312" w:cs="仿宋"/>
                <w:szCs w:val="24"/>
              </w:rPr>
              <w:t>自体血回输机</w:t>
            </w:r>
          </w:p>
        </w:tc>
        <w:tc>
          <w:tcPr>
            <w:tcW w:w="710" w:type="dxa"/>
            <w:tcBorders>
              <w:top w:val="single" w:color="000000" w:sz="4" w:space="0"/>
              <w:left w:val="single" w:color="000000" w:sz="4" w:space="0"/>
              <w:bottom w:val="single" w:color="000000" w:sz="4" w:space="0"/>
              <w:right w:val="single" w:color="000000" w:sz="4" w:space="0"/>
            </w:tcBorders>
            <w:noWrap/>
          </w:tcPr>
          <w:p w14:paraId="168F77F3">
            <w:pPr>
              <w:spacing w:line="500" w:lineRule="exact"/>
              <w:jc w:val="center"/>
              <w:rPr>
                <w:rFonts w:ascii="仿宋_GB2312" w:hAnsi="仿宋" w:eastAsia="仿宋_GB2312" w:cs="仿宋"/>
                <w:szCs w:val="24"/>
              </w:rPr>
            </w:pPr>
            <w:r>
              <w:rPr>
                <w:rFonts w:hint="eastAsia" w:ascii="仿宋_GB2312" w:hAnsi="仿宋" w:eastAsia="仿宋_GB2312" w:cs="仿宋"/>
                <w:szCs w:val="24"/>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77706433">
            <w:pPr>
              <w:spacing w:line="500" w:lineRule="exact"/>
              <w:jc w:val="center"/>
              <w:rPr>
                <w:rFonts w:ascii="仿宋_GB2312" w:hAnsi="仿宋" w:eastAsia="仿宋_GB2312" w:cs="仿宋"/>
                <w:szCs w:val="24"/>
              </w:rPr>
            </w:pPr>
            <w:r>
              <w:rPr>
                <w:rFonts w:hint="eastAsia" w:ascii="仿宋_GB2312" w:hAnsi="仿宋" w:eastAsia="仿宋_GB2312" w:cs="仿宋"/>
                <w:szCs w:val="24"/>
              </w:rPr>
              <w:t>50</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5D42D70C">
            <w:pPr>
              <w:spacing w:line="500" w:lineRule="exact"/>
              <w:jc w:val="center"/>
              <w:rPr>
                <w:rFonts w:ascii="仿宋_GB2312" w:hAnsi="仿宋" w:eastAsia="仿宋_GB2312" w:cs="仿宋"/>
                <w:szCs w:val="24"/>
              </w:rPr>
            </w:pPr>
            <w:r>
              <w:rPr>
                <w:rFonts w:hint="eastAsia" w:ascii="仿宋_GB2312" w:hAnsi="仿宋" w:eastAsia="仿宋_GB2312" w:cs="仿宋"/>
                <w:szCs w:val="24"/>
              </w:rPr>
              <w:t>45</w:t>
            </w:r>
          </w:p>
        </w:tc>
        <w:tc>
          <w:tcPr>
            <w:tcW w:w="1064" w:type="dxa"/>
            <w:vMerge w:val="restart"/>
            <w:tcBorders>
              <w:top w:val="single" w:color="000000" w:sz="4" w:space="0"/>
              <w:left w:val="single" w:color="000000" w:sz="4" w:space="0"/>
              <w:right w:val="single" w:color="000000" w:sz="4" w:space="0"/>
            </w:tcBorders>
            <w:noWrap/>
            <w:vAlign w:val="center"/>
          </w:tcPr>
          <w:p w14:paraId="3C83A277">
            <w:pPr>
              <w:spacing w:line="500" w:lineRule="exact"/>
              <w:jc w:val="center"/>
              <w:rPr>
                <w:rFonts w:ascii="仿宋_GB2312" w:hAnsi="仿宋" w:eastAsia="仿宋_GB2312" w:cs="仿宋"/>
                <w:szCs w:val="24"/>
              </w:rPr>
            </w:pPr>
            <w:r>
              <w:rPr>
                <w:rFonts w:hint="eastAsia" w:ascii="仿宋_GB2312" w:hAnsi="仿宋" w:eastAsia="仿宋_GB2312" w:cs="仿宋"/>
                <w:szCs w:val="24"/>
              </w:rPr>
              <w:t>400</w:t>
            </w:r>
          </w:p>
        </w:tc>
        <w:tc>
          <w:tcPr>
            <w:tcW w:w="1213" w:type="dxa"/>
            <w:vMerge w:val="restart"/>
            <w:tcBorders>
              <w:top w:val="single" w:color="000000" w:sz="4" w:space="0"/>
              <w:left w:val="single" w:color="000000" w:sz="4" w:space="0"/>
              <w:right w:val="single" w:color="000000" w:sz="4" w:space="0"/>
            </w:tcBorders>
            <w:noWrap/>
            <w:vAlign w:val="center"/>
          </w:tcPr>
          <w:p w14:paraId="7A2FD84E">
            <w:pPr>
              <w:spacing w:line="500" w:lineRule="exact"/>
              <w:jc w:val="center"/>
              <w:rPr>
                <w:rFonts w:ascii="仿宋_GB2312" w:hAnsi="仿宋" w:eastAsia="仿宋_GB2312" w:cs="仿宋"/>
                <w:szCs w:val="24"/>
              </w:rPr>
            </w:pPr>
            <w:r>
              <w:rPr>
                <w:rFonts w:hint="eastAsia" w:ascii="仿宋_GB2312" w:hAnsi="仿宋" w:eastAsia="仿宋_GB2312" w:cs="仿宋"/>
                <w:szCs w:val="24"/>
              </w:rPr>
              <w:t>300</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A01FEF4">
            <w:pPr>
              <w:spacing w:line="500" w:lineRule="exact"/>
              <w:jc w:val="center"/>
              <w:rPr>
                <w:rFonts w:ascii="仿宋_GB2312" w:hAnsi="仿宋" w:eastAsia="仿宋_GB2312" w:cs="仿宋"/>
                <w:szCs w:val="24"/>
              </w:rPr>
            </w:pPr>
            <w:r>
              <w:rPr>
                <w:rFonts w:hint="eastAsia" w:ascii="仿宋_GB2312" w:hAnsi="仿宋" w:eastAsia="仿宋_GB2312" w:cs="仿宋"/>
                <w:szCs w:val="24"/>
              </w:rPr>
              <w:t>进口</w:t>
            </w:r>
          </w:p>
        </w:tc>
      </w:tr>
      <w:tr w14:paraId="2D002726">
        <w:tblPrEx>
          <w:tblCellMar>
            <w:top w:w="15" w:type="dxa"/>
            <w:left w:w="15" w:type="dxa"/>
            <w:bottom w:w="15" w:type="dxa"/>
            <w:right w:w="15" w:type="dxa"/>
          </w:tblCellMar>
        </w:tblPrEx>
        <w:trPr>
          <w:trHeight w:val="403" w:hRule="atLeast"/>
          <w:jc w:val="center"/>
        </w:trPr>
        <w:tc>
          <w:tcPr>
            <w:tcW w:w="751" w:type="dxa"/>
            <w:vMerge w:val="continue"/>
            <w:tcBorders>
              <w:left w:val="single" w:color="000000" w:sz="4" w:space="0"/>
              <w:bottom w:val="single" w:color="000000" w:sz="4" w:space="0"/>
              <w:right w:val="single" w:color="000000" w:sz="4" w:space="0"/>
            </w:tcBorders>
            <w:noWrap/>
            <w:vAlign w:val="center"/>
          </w:tcPr>
          <w:p w14:paraId="70FB6345">
            <w:pPr>
              <w:spacing w:line="500" w:lineRule="exact"/>
              <w:jc w:val="center"/>
              <w:rPr>
                <w:rFonts w:ascii="仿宋_GB2312" w:hAnsi="仿宋" w:eastAsia="仿宋_GB2312" w:cs="仿宋"/>
                <w:szCs w:val="24"/>
                <w:lang w:eastAsia="ja-JP"/>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14:paraId="42F80AB5">
            <w:pPr>
              <w:spacing w:line="500" w:lineRule="exact"/>
              <w:jc w:val="center"/>
              <w:rPr>
                <w:rFonts w:ascii="仿宋_GB2312" w:hAnsi="仿宋" w:eastAsia="仿宋_GB2312" w:cs="仿宋"/>
                <w:szCs w:val="24"/>
                <w:lang w:eastAsia="ja-JP"/>
              </w:rPr>
            </w:pPr>
            <w:r>
              <w:rPr>
                <w:rFonts w:hint="eastAsia" w:ascii="仿宋_GB2312" w:hAnsi="仿宋" w:eastAsia="仿宋_GB2312" w:cs="仿宋"/>
                <w:szCs w:val="24"/>
                <w:lang w:eastAsia="ja-JP"/>
              </w:rPr>
              <w:t>2</w:t>
            </w:r>
          </w:p>
        </w:tc>
        <w:tc>
          <w:tcPr>
            <w:tcW w:w="2341" w:type="dxa"/>
            <w:tcBorders>
              <w:top w:val="single" w:color="000000" w:sz="4" w:space="0"/>
              <w:left w:val="single" w:color="000000" w:sz="4" w:space="0"/>
              <w:bottom w:val="single" w:color="000000" w:sz="4" w:space="0"/>
              <w:right w:val="single" w:color="000000" w:sz="4" w:space="0"/>
            </w:tcBorders>
            <w:noWrap/>
            <w:vAlign w:val="center"/>
          </w:tcPr>
          <w:p w14:paraId="27185B8A">
            <w:pPr>
              <w:widowControl/>
              <w:spacing w:line="500" w:lineRule="exact"/>
              <w:jc w:val="center"/>
              <w:textAlignment w:val="center"/>
              <w:rPr>
                <w:rFonts w:ascii="仿宋_GB2312" w:hAnsi="仿宋" w:eastAsia="仿宋_GB2312" w:cs="仿宋"/>
                <w:szCs w:val="24"/>
              </w:rPr>
            </w:pPr>
            <w:r>
              <w:rPr>
                <w:rFonts w:hint="eastAsia" w:ascii="仿宋_GB2312" w:hAnsi="仿宋" w:eastAsia="仿宋_GB2312" w:cs="仿宋"/>
                <w:szCs w:val="24"/>
              </w:rPr>
              <w:t>人工心肺机系统</w:t>
            </w:r>
          </w:p>
        </w:tc>
        <w:tc>
          <w:tcPr>
            <w:tcW w:w="710" w:type="dxa"/>
            <w:tcBorders>
              <w:top w:val="single" w:color="000000" w:sz="4" w:space="0"/>
              <w:left w:val="single" w:color="000000" w:sz="4" w:space="0"/>
              <w:bottom w:val="single" w:color="000000" w:sz="4" w:space="0"/>
              <w:right w:val="single" w:color="000000" w:sz="4" w:space="0"/>
            </w:tcBorders>
            <w:noWrap/>
          </w:tcPr>
          <w:p w14:paraId="02106838">
            <w:pPr>
              <w:spacing w:line="500" w:lineRule="exact"/>
              <w:jc w:val="center"/>
              <w:rPr>
                <w:rFonts w:ascii="仿宋_GB2312" w:hAnsi="仿宋" w:eastAsia="仿宋_GB2312" w:cs="仿宋"/>
                <w:szCs w:val="24"/>
              </w:rPr>
            </w:pPr>
            <w:r>
              <w:rPr>
                <w:rFonts w:hint="eastAsia" w:ascii="仿宋_GB2312" w:hAnsi="仿宋" w:eastAsia="仿宋_GB2312" w:cs="仿宋"/>
                <w:szCs w:val="24"/>
              </w:rPr>
              <w:t>1</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2BD3BD94">
            <w:pPr>
              <w:spacing w:line="500" w:lineRule="exact"/>
              <w:jc w:val="center"/>
              <w:rPr>
                <w:rFonts w:ascii="仿宋_GB2312" w:hAnsi="仿宋" w:eastAsia="仿宋_GB2312" w:cs="仿宋"/>
                <w:szCs w:val="24"/>
              </w:rPr>
            </w:pPr>
            <w:r>
              <w:rPr>
                <w:rFonts w:hint="eastAsia" w:ascii="仿宋_GB2312" w:hAnsi="仿宋" w:eastAsia="仿宋_GB2312" w:cs="仿宋"/>
                <w:szCs w:val="24"/>
              </w:rPr>
              <w:t>350</w:t>
            </w:r>
          </w:p>
        </w:tc>
        <w:tc>
          <w:tcPr>
            <w:tcW w:w="1595" w:type="dxa"/>
            <w:tcBorders>
              <w:top w:val="single" w:color="000000" w:sz="4" w:space="0"/>
              <w:left w:val="single" w:color="000000" w:sz="4" w:space="0"/>
              <w:bottom w:val="single" w:color="000000" w:sz="4" w:space="0"/>
              <w:right w:val="single" w:color="000000" w:sz="4" w:space="0"/>
            </w:tcBorders>
            <w:noWrap/>
            <w:vAlign w:val="center"/>
          </w:tcPr>
          <w:p w14:paraId="5C3BC45C">
            <w:pPr>
              <w:spacing w:line="500" w:lineRule="exact"/>
              <w:jc w:val="center"/>
              <w:rPr>
                <w:rFonts w:ascii="仿宋_GB2312" w:hAnsi="仿宋" w:eastAsia="仿宋_GB2312" w:cs="仿宋"/>
                <w:szCs w:val="24"/>
              </w:rPr>
            </w:pPr>
            <w:r>
              <w:rPr>
                <w:rFonts w:hint="eastAsia" w:ascii="仿宋_GB2312" w:hAnsi="仿宋" w:eastAsia="仿宋_GB2312" w:cs="仿宋"/>
                <w:szCs w:val="24"/>
              </w:rPr>
              <w:t>340</w:t>
            </w:r>
          </w:p>
        </w:tc>
        <w:tc>
          <w:tcPr>
            <w:tcW w:w="1064" w:type="dxa"/>
            <w:vMerge w:val="continue"/>
            <w:tcBorders>
              <w:left w:val="single" w:color="000000" w:sz="4" w:space="0"/>
              <w:bottom w:val="single" w:color="000000" w:sz="4" w:space="0"/>
              <w:right w:val="single" w:color="000000" w:sz="4" w:space="0"/>
            </w:tcBorders>
            <w:noWrap/>
            <w:vAlign w:val="center"/>
          </w:tcPr>
          <w:p w14:paraId="76B63A3B">
            <w:pPr>
              <w:spacing w:line="500" w:lineRule="exact"/>
              <w:jc w:val="center"/>
              <w:rPr>
                <w:rFonts w:ascii="仿宋_GB2312" w:hAnsi="仿宋" w:eastAsia="仿宋_GB2312" w:cs="仿宋"/>
                <w:szCs w:val="24"/>
              </w:rPr>
            </w:pPr>
          </w:p>
        </w:tc>
        <w:tc>
          <w:tcPr>
            <w:tcW w:w="1213" w:type="dxa"/>
            <w:vMerge w:val="continue"/>
            <w:tcBorders>
              <w:left w:val="single" w:color="000000" w:sz="4" w:space="0"/>
              <w:bottom w:val="single" w:color="000000" w:sz="4" w:space="0"/>
              <w:right w:val="single" w:color="000000" w:sz="4" w:space="0"/>
            </w:tcBorders>
            <w:noWrap/>
            <w:vAlign w:val="center"/>
          </w:tcPr>
          <w:p w14:paraId="47122903">
            <w:pPr>
              <w:spacing w:line="500" w:lineRule="exact"/>
              <w:jc w:val="center"/>
              <w:rPr>
                <w:rFonts w:ascii="仿宋_GB2312" w:hAnsi="仿宋" w:eastAsia="仿宋_GB2312" w:cs="仿宋"/>
                <w:szCs w:val="24"/>
              </w:rPr>
            </w:pP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0668789">
            <w:pPr>
              <w:spacing w:line="500" w:lineRule="exact"/>
              <w:jc w:val="center"/>
              <w:rPr>
                <w:rFonts w:ascii="仿宋_GB2312" w:hAnsi="仿宋" w:eastAsia="仿宋_GB2312" w:cs="仿宋"/>
                <w:szCs w:val="24"/>
              </w:rPr>
            </w:pPr>
            <w:r>
              <w:rPr>
                <w:rFonts w:hint="eastAsia" w:ascii="仿宋_GB2312" w:hAnsi="仿宋" w:eastAsia="仿宋_GB2312" w:cs="仿宋"/>
                <w:szCs w:val="24"/>
              </w:rPr>
              <w:t>进口，核心产品</w:t>
            </w:r>
          </w:p>
        </w:tc>
      </w:tr>
    </w:tbl>
    <w:p w14:paraId="7F10FA11">
      <w:pPr>
        <w:pStyle w:val="19"/>
        <w:spacing w:after="0" w:line="576" w:lineRule="exact"/>
        <w:rPr>
          <w:rFonts w:ascii="仿宋_GB2312" w:hAnsi="仿宋" w:eastAsia="仿宋_GB2312" w:cs="仿宋"/>
          <w:b/>
          <w:sz w:val="24"/>
          <w:szCs w:val="24"/>
        </w:rPr>
      </w:pPr>
      <w:r>
        <w:rPr>
          <w:rFonts w:hint="eastAsia" w:ascii="仿宋_GB2312" w:hAnsi="仿宋" w:eastAsia="仿宋_GB2312" w:cs="仿宋"/>
          <w:sz w:val="24"/>
          <w:szCs w:val="24"/>
        </w:rPr>
        <w:t>备注：备注进口的设备，已完成进口产品审批手续。</w:t>
      </w:r>
    </w:p>
    <w:p w14:paraId="2C71B5FA">
      <w:pPr>
        <w:pStyle w:val="19"/>
        <w:spacing w:after="0" w:line="576" w:lineRule="exact"/>
        <w:rPr>
          <w:rFonts w:ascii="仿宋_GB2312" w:hAnsi="仿宋" w:eastAsia="仿宋_GB2312" w:cs="仿宋"/>
          <w:b/>
          <w:sz w:val="24"/>
          <w:szCs w:val="24"/>
        </w:rPr>
      </w:pPr>
      <w:r>
        <w:rPr>
          <w:rFonts w:hint="eastAsia" w:ascii="仿宋_GB2312" w:hAnsi="仿宋" w:eastAsia="仿宋_GB2312" w:cs="仿宋"/>
          <w:b/>
          <w:sz w:val="24"/>
          <w:szCs w:val="24"/>
        </w:rPr>
        <w:t>二、技术要求</w:t>
      </w:r>
    </w:p>
    <w:p w14:paraId="15997716">
      <w:pPr>
        <w:spacing w:line="500" w:lineRule="exact"/>
        <w:rPr>
          <w:rFonts w:hint="eastAsia" w:ascii="仿宋_GB2312" w:hAnsi="仿宋" w:eastAsia="仿宋_GB2312" w:cs="仿宋"/>
          <w:b/>
          <w:bCs/>
          <w:szCs w:val="24"/>
        </w:rPr>
      </w:pPr>
      <w:r>
        <w:rPr>
          <w:rFonts w:hint="eastAsia" w:ascii="仿宋_GB2312" w:hAnsi="仿宋" w:eastAsia="仿宋_GB2312" w:cs="仿宋"/>
          <w:b/>
          <w:bCs/>
          <w:szCs w:val="24"/>
        </w:rPr>
        <w:t>第一部分 技术参数及配置要求</w:t>
      </w:r>
    </w:p>
    <w:p w14:paraId="7B51F7DD">
      <w:pPr>
        <w:spacing w:line="500" w:lineRule="exact"/>
        <w:rPr>
          <w:rFonts w:hint="default" w:ascii="仿宋_GB2312" w:hAnsi="仿宋" w:eastAsia="仿宋_GB2312" w:cs="仿宋"/>
          <w:b/>
          <w:bCs/>
          <w:szCs w:val="24"/>
          <w:lang w:val="en-US" w:eastAsia="zh-CN"/>
        </w:rPr>
      </w:pPr>
      <w:r>
        <w:rPr>
          <w:rFonts w:hint="eastAsia" w:ascii="仿宋_GB2312" w:hAnsi="仿宋" w:eastAsia="仿宋_GB2312" w:cs="仿宋"/>
          <w:b/>
          <w:bCs/>
          <w:szCs w:val="24"/>
          <w:lang w:val="en-US" w:eastAsia="zh-CN"/>
        </w:rPr>
        <w:t>品目名称后标注“进口”指该品目接受进口产品。</w:t>
      </w:r>
    </w:p>
    <w:p w14:paraId="69ADFEEB">
      <w:pPr>
        <w:spacing w:line="500" w:lineRule="exact"/>
        <w:rPr>
          <w:rFonts w:ascii="仿宋_GB2312" w:hAnsi="仿宋" w:eastAsia="仿宋_GB2312" w:cs="宋体"/>
          <w:b/>
          <w:bCs/>
          <w:color w:val="auto"/>
          <w:szCs w:val="24"/>
        </w:rPr>
      </w:pPr>
      <w:r>
        <w:rPr>
          <w:rFonts w:hint="eastAsia" w:ascii="仿宋_GB2312" w:hAnsi="仿宋" w:eastAsia="仿宋_GB2312" w:cs="宋体"/>
          <w:b/>
          <w:bCs/>
          <w:szCs w:val="24"/>
        </w:rPr>
        <w:t>品目1：自体血回输机</w:t>
      </w:r>
      <w:r>
        <w:rPr>
          <w:rFonts w:hint="eastAsia" w:ascii="仿宋_GB2312" w:hAnsi="仿宋" w:eastAsia="仿宋_GB2312" w:cs="宋体"/>
          <w:b/>
          <w:bCs/>
          <w:color w:val="auto"/>
          <w:szCs w:val="24"/>
        </w:rPr>
        <w:t>（进口）</w:t>
      </w:r>
    </w:p>
    <w:p w14:paraId="0AC64132">
      <w:pPr>
        <w:numPr>
          <w:ilvl w:val="0"/>
          <w:numId w:val="8"/>
        </w:numPr>
        <w:spacing w:line="500" w:lineRule="exact"/>
        <w:rPr>
          <w:rFonts w:ascii="仿宋_GB2312" w:hAnsi="仿宋" w:eastAsia="仿宋_GB2312" w:cs="宋体"/>
          <w:szCs w:val="24"/>
        </w:rPr>
      </w:pPr>
      <w:r>
        <w:rPr>
          <w:rFonts w:hint="eastAsia" w:ascii="仿宋_GB2312" w:hAnsi="仿宋" w:eastAsia="仿宋_GB2312" w:cs="宋体"/>
          <w:szCs w:val="24"/>
        </w:rPr>
        <w:t>技术参数：</w:t>
      </w:r>
    </w:p>
    <w:p w14:paraId="416EA9BA">
      <w:pPr>
        <w:spacing w:line="500" w:lineRule="exact"/>
        <w:rPr>
          <w:rFonts w:ascii="仿宋_GB2312" w:hAnsi="仿宋" w:eastAsia="仿宋_GB2312" w:cs="宋体"/>
          <w:szCs w:val="24"/>
        </w:rPr>
      </w:pPr>
      <w:r>
        <w:rPr>
          <w:rFonts w:hint="eastAsia" w:ascii="仿宋_GB2312" w:hAnsi="仿宋" w:eastAsia="仿宋_GB2312" w:cs="宋体"/>
          <w:szCs w:val="24"/>
        </w:rPr>
        <w:t>1. 血液处理方式：连续的血液处理方式。</w:t>
      </w:r>
    </w:p>
    <w:p w14:paraId="7A15AA6F">
      <w:pPr>
        <w:spacing w:line="500" w:lineRule="exact"/>
        <w:rPr>
          <w:rFonts w:ascii="仿宋_GB2312" w:hAnsi="仿宋" w:eastAsia="仿宋_GB2312" w:cs="宋体"/>
          <w:szCs w:val="24"/>
        </w:rPr>
      </w:pPr>
      <w:r>
        <w:rPr>
          <w:rFonts w:hint="eastAsia" w:ascii="仿宋_GB2312" w:hAnsi="仿宋" w:eastAsia="仿宋_GB2312" w:cs="宋体"/>
          <w:szCs w:val="24"/>
        </w:rPr>
        <w:t>2. 系统管路≥3个，各管路独立，避免二次污染。</w:t>
      </w:r>
    </w:p>
    <w:p w14:paraId="45FBA0AD">
      <w:pPr>
        <w:spacing w:line="500" w:lineRule="exact"/>
        <w:rPr>
          <w:rFonts w:ascii="仿宋_GB2312" w:hAnsi="仿宋" w:eastAsia="仿宋_GB2312" w:cs="宋体"/>
          <w:szCs w:val="24"/>
        </w:rPr>
      </w:pPr>
      <w:r>
        <w:rPr>
          <w:rFonts w:hint="eastAsia" w:ascii="仿宋_GB2312" w:hAnsi="仿宋" w:eastAsia="仿宋_GB2312" w:cs="宋体"/>
          <w:szCs w:val="24"/>
        </w:rPr>
        <w:t>3. 泵≥3个，包括滚压泵、离心泵、真空泵。</w:t>
      </w:r>
    </w:p>
    <w:p w14:paraId="4A5BA5EA">
      <w:pPr>
        <w:spacing w:line="500" w:lineRule="exact"/>
        <w:rPr>
          <w:rFonts w:ascii="仿宋_GB2312" w:eastAsia="仿宋_GB2312"/>
          <w:szCs w:val="24"/>
        </w:rPr>
      </w:pPr>
      <w:r>
        <w:rPr>
          <w:rFonts w:hint="eastAsia" w:ascii="仿宋_GB2312" w:hAnsi="仿宋" w:eastAsia="仿宋_GB2312" w:cs="宋体"/>
          <w:szCs w:val="24"/>
        </w:rPr>
        <w:t>4. 恒定的高血细胞压积：输出红细胞压积≥60％。</w:t>
      </w:r>
    </w:p>
    <w:p w14:paraId="72DA5198">
      <w:pPr>
        <w:spacing w:line="500" w:lineRule="exact"/>
        <w:rPr>
          <w:rFonts w:ascii="仿宋_GB2312" w:hAnsi="仿宋" w:eastAsia="仿宋_GB2312" w:cs="宋体"/>
          <w:szCs w:val="24"/>
        </w:rPr>
      </w:pPr>
      <w:r>
        <w:rPr>
          <w:rFonts w:hint="eastAsia" w:ascii="仿宋_GB2312" w:hAnsi="仿宋" w:eastAsia="仿宋_GB2312" w:cs="宋体"/>
          <w:szCs w:val="24"/>
        </w:rPr>
        <w:t>5. 智能化程序设定，血液清洗程序≥2种，包括紧急清洗模式、标准清洗模式。</w:t>
      </w:r>
    </w:p>
    <w:p w14:paraId="242C7F6C">
      <w:pPr>
        <w:spacing w:line="500" w:lineRule="exact"/>
        <w:rPr>
          <w:rFonts w:ascii="仿宋_GB2312" w:hAnsi="仿宋" w:eastAsia="仿宋_GB2312" w:cs="宋体"/>
          <w:szCs w:val="24"/>
        </w:rPr>
      </w:pPr>
      <w:r>
        <w:rPr>
          <w:rFonts w:hint="eastAsia" w:ascii="仿宋_GB2312" w:hAnsi="仿宋" w:eastAsia="仿宋_GB2312" w:cs="宋体"/>
          <w:szCs w:val="24"/>
        </w:rPr>
        <w:t>6.紧急清洗模式下，连续清洗出的红细胞流量≥100ml/min或≤1.5min完成1个清洗循环。</w:t>
      </w:r>
    </w:p>
    <w:p w14:paraId="32BD3CF7">
      <w:pPr>
        <w:spacing w:line="500" w:lineRule="exact"/>
        <w:rPr>
          <w:rFonts w:ascii="仿宋_GB2312" w:hAnsi="仿宋" w:eastAsia="仿宋_GB2312" w:cs="宋体"/>
          <w:szCs w:val="24"/>
        </w:rPr>
      </w:pPr>
      <w:r>
        <w:rPr>
          <w:rFonts w:hint="eastAsia" w:ascii="仿宋_GB2312" w:hAnsi="仿宋" w:eastAsia="仿宋_GB2312" w:cs="宋体"/>
          <w:szCs w:val="24"/>
        </w:rPr>
        <w:t>7. 能够处理极低血量的回收，回收血量≤20ml。</w:t>
      </w:r>
    </w:p>
    <w:p w14:paraId="5712E4EB">
      <w:pPr>
        <w:spacing w:line="500" w:lineRule="exact"/>
        <w:rPr>
          <w:rFonts w:ascii="仿宋_GB2312" w:hAnsi="仿宋" w:eastAsia="仿宋_GB2312" w:cs="宋体"/>
          <w:szCs w:val="24"/>
        </w:rPr>
      </w:pPr>
      <w:r>
        <w:rPr>
          <w:rFonts w:hint="eastAsia" w:ascii="仿宋_GB2312" w:hAnsi="仿宋" w:eastAsia="仿宋_GB2312" w:cs="宋体"/>
          <w:szCs w:val="24"/>
        </w:rPr>
        <w:t>8. 失血中不溶解脂肪清除率≥99％。</w:t>
      </w:r>
    </w:p>
    <w:p w14:paraId="6C97E405">
      <w:pPr>
        <w:spacing w:line="500" w:lineRule="exact"/>
        <w:rPr>
          <w:rFonts w:ascii="仿宋_GB2312" w:hAnsi="仿宋" w:eastAsia="仿宋_GB2312" w:cs="宋体"/>
          <w:szCs w:val="24"/>
        </w:rPr>
      </w:pPr>
      <w:r>
        <w:rPr>
          <w:rFonts w:hint="eastAsia" w:ascii="仿宋_GB2312" w:hAnsi="仿宋" w:eastAsia="仿宋_GB2312" w:cs="宋体"/>
          <w:szCs w:val="24"/>
        </w:rPr>
        <w:t>9. 失血中肝素清除率≥98%。</w:t>
      </w:r>
    </w:p>
    <w:p w14:paraId="6A4E86AB">
      <w:pPr>
        <w:spacing w:line="500" w:lineRule="exact"/>
        <w:rPr>
          <w:rFonts w:ascii="仿宋_GB2312" w:hAnsi="仿宋" w:eastAsia="仿宋_GB2312" w:cs="宋体"/>
          <w:szCs w:val="24"/>
        </w:rPr>
      </w:pPr>
      <w:r>
        <w:rPr>
          <w:rFonts w:hint="eastAsia" w:ascii="仿宋_GB2312" w:hAnsi="仿宋" w:eastAsia="仿宋_GB2312" w:cs="宋体"/>
          <w:szCs w:val="24"/>
        </w:rPr>
        <w:t>10.耗材通用性：一种耗材用于所有程序。</w:t>
      </w:r>
    </w:p>
    <w:p w14:paraId="49C84FA2">
      <w:pPr>
        <w:spacing w:line="500" w:lineRule="exact"/>
        <w:rPr>
          <w:rFonts w:ascii="仿宋_GB2312" w:hAnsi="仿宋" w:eastAsia="仿宋_GB2312" w:cs="宋体"/>
          <w:szCs w:val="24"/>
        </w:rPr>
      </w:pPr>
      <w:r>
        <w:rPr>
          <w:rFonts w:hint="eastAsia" w:ascii="仿宋_GB2312" w:hAnsi="仿宋" w:eastAsia="仿宋_GB2312" w:cs="宋体"/>
          <w:szCs w:val="24"/>
        </w:rPr>
        <w:t>11.≥7英寸彩色触摸屏，中文操作界面。</w:t>
      </w:r>
    </w:p>
    <w:p w14:paraId="5DC05B99">
      <w:pPr>
        <w:pStyle w:val="2"/>
        <w:spacing w:after="0" w:line="500" w:lineRule="exact"/>
        <w:ind w:firstLine="0" w:firstLineChars="0"/>
        <w:rPr>
          <w:rFonts w:ascii="仿宋_GB2312" w:eastAsia="仿宋_GB2312"/>
          <w:szCs w:val="24"/>
        </w:rPr>
      </w:pPr>
      <w:r>
        <w:rPr>
          <w:rFonts w:hint="eastAsia" w:ascii="仿宋_GB2312" w:hAnsi="仿宋" w:eastAsia="仿宋_GB2312" w:cs="宋体"/>
          <w:szCs w:val="24"/>
        </w:rPr>
        <w:t>12.具有安全报警系统。</w:t>
      </w:r>
    </w:p>
    <w:p w14:paraId="23ADB7A9">
      <w:pPr>
        <w:numPr>
          <w:ilvl w:val="0"/>
          <w:numId w:val="8"/>
        </w:num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配置要求:</w:t>
      </w:r>
    </w:p>
    <w:p w14:paraId="402BA6C5">
      <w:pPr>
        <w:spacing w:line="500" w:lineRule="exact"/>
        <w:rPr>
          <w:rFonts w:ascii="仿宋_GB2312" w:hAnsi="仿宋" w:eastAsia="仿宋_GB2312" w:cs="仿宋"/>
          <w:b/>
          <w:bCs/>
          <w:szCs w:val="24"/>
        </w:rPr>
      </w:pPr>
      <w:r>
        <w:rPr>
          <w:rFonts w:hint="eastAsia" w:ascii="仿宋_GB2312" w:hAnsi="仿宋" w:eastAsia="仿宋_GB2312" w:cs="宋体"/>
          <w:szCs w:val="24"/>
        </w:rPr>
        <w:t>自体血液回收机（含车架）1台</w:t>
      </w:r>
    </w:p>
    <w:p w14:paraId="4F15D88A">
      <w:pPr>
        <w:spacing w:line="500" w:lineRule="exact"/>
        <w:rPr>
          <w:rFonts w:ascii="仿宋_GB2312" w:hAnsi="仿宋" w:eastAsia="仿宋_GB2312" w:cs="仿宋"/>
          <w:b/>
          <w:bCs/>
          <w:szCs w:val="24"/>
        </w:rPr>
      </w:pPr>
      <w:r>
        <w:rPr>
          <w:rFonts w:hint="eastAsia" w:ascii="仿宋_GB2312" w:hAnsi="仿宋" w:eastAsia="仿宋_GB2312" w:cs="仿宋"/>
          <w:b/>
          <w:bCs/>
          <w:szCs w:val="24"/>
        </w:rPr>
        <w:t>品目2：人工心肺机系统</w:t>
      </w:r>
      <w:r>
        <w:rPr>
          <w:rFonts w:hint="eastAsia" w:ascii="仿宋_GB2312" w:hAnsi="仿宋" w:eastAsia="仿宋_GB2312" w:cs="仿宋"/>
          <w:b/>
          <w:bCs/>
          <w:color w:val="auto"/>
          <w:szCs w:val="24"/>
        </w:rPr>
        <w:t>（进口）</w:t>
      </w:r>
    </w:p>
    <w:p w14:paraId="42CFF4BE">
      <w:pPr>
        <w:numPr>
          <w:ilvl w:val="0"/>
          <w:numId w:val="9"/>
        </w:numPr>
        <w:spacing w:line="500" w:lineRule="exact"/>
        <w:rPr>
          <w:rFonts w:ascii="仿宋_GB2312" w:hAnsi="仿宋" w:eastAsia="仿宋_GB2312" w:cs="仿宋"/>
          <w:bCs/>
          <w:szCs w:val="24"/>
        </w:rPr>
      </w:pPr>
      <w:r>
        <w:rPr>
          <w:rFonts w:hint="eastAsia" w:ascii="仿宋_GB2312" w:hAnsi="仿宋" w:eastAsia="仿宋_GB2312" w:cs="仿宋"/>
          <w:bCs/>
          <w:szCs w:val="24"/>
        </w:rPr>
        <w:t>技术参数：</w:t>
      </w:r>
    </w:p>
    <w:p w14:paraId="6A7DFBDF">
      <w:pPr>
        <w:spacing w:line="500" w:lineRule="exact"/>
        <w:rPr>
          <w:rFonts w:ascii="仿宋_GB2312" w:hAnsi="仿宋" w:eastAsia="仿宋_GB2312" w:cs="仿宋"/>
          <w:bCs/>
          <w:szCs w:val="24"/>
        </w:rPr>
      </w:pPr>
      <w:r>
        <w:rPr>
          <w:rFonts w:hint="eastAsia" w:ascii="仿宋_GB2312" w:hAnsi="仿宋" w:eastAsia="仿宋_GB2312" w:cs="仿宋"/>
          <w:bCs/>
          <w:szCs w:val="24"/>
        </w:rPr>
        <w:t>1、人工心肺机底座：</w:t>
      </w:r>
    </w:p>
    <w:p w14:paraId="0557EDB2">
      <w:pPr>
        <w:spacing w:line="500" w:lineRule="exact"/>
        <w:rPr>
          <w:rFonts w:ascii="仿宋_GB2312" w:hAnsi="仿宋" w:eastAsia="仿宋_GB2312" w:cs="仿宋"/>
          <w:bCs/>
          <w:szCs w:val="24"/>
        </w:rPr>
      </w:pPr>
      <w:r>
        <w:rPr>
          <w:rFonts w:hint="eastAsia" w:ascii="仿宋_GB2312" w:hAnsi="仿宋" w:eastAsia="仿宋_GB2312" w:cs="仿宋"/>
          <w:bCs/>
          <w:szCs w:val="24"/>
        </w:rPr>
        <w:t>1.1、四泵位移动式支架。</w:t>
      </w:r>
    </w:p>
    <w:p w14:paraId="749018DB">
      <w:pPr>
        <w:spacing w:line="500" w:lineRule="exact"/>
        <w:rPr>
          <w:rFonts w:ascii="仿宋_GB2312" w:hAnsi="仿宋" w:eastAsia="仿宋_GB2312" w:cs="仿宋"/>
          <w:bCs/>
          <w:szCs w:val="24"/>
        </w:rPr>
      </w:pPr>
      <w:r>
        <w:rPr>
          <w:rFonts w:hint="eastAsia" w:ascii="仿宋_GB2312" w:hAnsi="仿宋" w:eastAsia="仿宋_GB2312" w:cs="仿宋"/>
          <w:bCs/>
          <w:szCs w:val="24"/>
        </w:rPr>
        <w:t>1.2、各泵位之间可任意移动，互换。</w:t>
      </w:r>
    </w:p>
    <w:p w14:paraId="70DE3BB4">
      <w:pPr>
        <w:spacing w:line="500" w:lineRule="exact"/>
        <w:rPr>
          <w:rFonts w:ascii="仿宋_GB2312" w:hAnsi="仿宋" w:eastAsia="仿宋_GB2312" w:cs="仿宋"/>
          <w:bCs/>
          <w:szCs w:val="24"/>
        </w:rPr>
      </w:pPr>
      <w:r>
        <w:rPr>
          <w:rFonts w:hint="eastAsia" w:ascii="仿宋_GB2312" w:hAnsi="仿宋" w:eastAsia="仿宋_GB2312" w:cs="仿宋"/>
          <w:bCs/>
          <w:szCs w:val="24"/>
        </w:rPr>
        <w:t>1.3、具有后备电源UPS，电池容量≥15A·h，可为整机提供自动不间断电源供应。外接电源与电池间的切换、电池充电均自动进行，整个系统包括各泵均会持续运行无任何停顿。</w:t>
      </w:r>
    </w:p>
    <w:p w14:paraId="75997AE0">
      <w:pPr>
        <w:spacing w:line="500" w:lineRule="exact"/>
        <w:rPr>
          <w:rFonts w:ascii="仿宋_GB2312" w:hAnsi="仿宋" w:eastAsia="仿宋_GB2312" w:cs="仿宋"/>
          <w:bCs/>
          <w:szCs w:val="24"/>
        </w:rPr>
      </w:pPr>
      <w:r>
        <w:rPr>
          <w:rFonts w:hint="eastAsia" w:ascii="仿宋_GB2312" w:hAnsi="仿宋" w:eastAsia="仿宋_GB2312" w:cs="仿宋"/>
          <w:bCs/>
          <w:szCs w:val="24"/>
        </w:rPr>
        <w:t>1.4、附有手摇柄。</w:t>
      </w:r>
    </w:p>
    <w:p w14:paraId="557BC7D1">
      <w:pPr>
        <w:spacing w:line="500" w:lineRule="exact"/>
        <w:rPr>
          <w:rFonts w:ascii="仿宋_GB2312" w:hAnsi="仿宋" w:eastAsia="仿宋_GB2312" w:cs="仿宋"/>
          <w:bCs/>
          <w:szCs w:val="24"/>
        </w:rPr>
      </w:pPr>
      <w:r>
        <w:rPr>
          <w:rFonts w:hint="eastAsia" w:ascii="仿宋_GB2312" w:hAnsi="仿宋" w:eastAsia="仿宋_GB2312" w:cs="仿宋"/>
          <w:bCs/>
          <w:szCs w:val="24"/>
        </w:rPr>
        <w:t>1.5、具有可靠的系统架构。</w:t>
      </w:r>
    </w:p>
    <w:p w14:paraId="7A8799D6">
      <w:pPr>
        <w:spacing w:line="500" w:lineRule="exact"/>
        <w:rPr>
          <w:rFonts w:ascii="仿宋_GB2312" w:hAnsi="仿宋" w:eastAsia="仿宋_GB2312" w:cs="仿宋"/>
          <w:bCs/>
          <w:szCs w:val="24"/>
        </w:rPr>
      </w:pPr>
      <w:r>
        <w:rPr>
          <w:rFonts w:hint="eastAsia" w:ascii="仿宋_GB2312" w:hAnsi="仿宋" w:eastAsia="仿宋_GB2312" w:cs="仿宋"/>
          <w:bCs/>
          <w:szCs w:val="24"/>
        </w:rPr>
        <w:t>2、操作控制系统：</w:t>
      </w:r>
    </w:p>
    <w:p w14:paraId="40F89AA3">
      <w:pPr>
        <w:spacing w:line="500" w:lineRule="exact"/>
        <w:rPr>
          <w:rFonts w:ascii="仿宋_GB2312" w:hAnsi="仿宋" w:eastAsia="仿宋_GB2312" w:cs="仿宋"/>
          <w:bCs/>
          <w:szCs w:val="24"/>
        </w:rPr>
      </w:pPr>
      <w:r>
        <w:rPr>
          <w:rFonts w:hint="eastAsia" w:ascii="仿宋_GB2312" w:hAnsi="仿宋" w:eastAsia="仿宋_GB2312" w:cs="仿宋"/>
          <w:bCs/>
          <w:szCs w:val="24"/>
        </w:rPr>
        <w:t>2.1、全中文操作系统。</w:t>
      </w:r>
    </w:p>
    <w:p w14:paraId="21AE6E82">
      <w:pPr>
        <w:spacing w:line="500" w:lineRule="exact"/>
        <w:rPr>
          <w:rFonts w:ascii="仿宋_GB2312" w:hAnsi="仿宋" w:eastAsia="仿宋_GB2312" w:cs="仿宋"/>
          <w:bCs/>
          <w:szCs w:val="24"/>
        </w:rPr>
      </w:pPr>
      <w:r>
        <w:rPr>
          <w:rFonts w:hint="eastAsia" w:ascii="仿宋_GB2312" w:hAnsi="仿宋" w:eastAsia="仿宋_GB2312" w:cs="仿宋"/>
          <w:bCs/>
          <w:szCs w:val="24"/>
        </w:rPr>
        <w:t>2.2、控制面板：</w:t>
      </w:r>
    </w:p>
    <w:p w14:paraId="25422134">
      <w:pPr>
        <w:spacing w:line="500" w:lineRule="exact"/>
        <w:rPr>
          <w:rFonts w:ascii="仿宋_GB2312" w:hAnsi="仿宋" w:eastAsia="仿宋_GB2312" w:cs="仿宋"/>
          <w:bCs/>
          <w:szCs w:val="24"/>
        </w:rPr>
      </w:pPr>
      <w:r>
        <w:rPr>
          <w:rFonts w:hint="eastAsia" w:ascii="仿宋_GB2312" w:hAnsi="仿宋" w:eastAsia="仿宋_GB2312" w:cs="仿宋"/>
          <w:bCs/>
          <w:szCs w:val="24"/>
        </w:rPr>
        <w:t>2.2.1、 可放置在左侧主杆或右侧主杆。</w:t>
      </w:r>
    </w:p>
    <w:p w14:paraId="0F90073D">
      <w:pPr>
        <w:spacing w:line="500" w:lineRule="exact"/>
        <w:rPr>
          <w:rFonts w:ascii="仿宋_GB2312" w:hAnsi="仿宋" w:eastAsia="仿宋_GB2312" w:cs="仿宋"/>
          <w:bCs/>
          <w:szCs w:val="24"/>
        </w:rPr>
      </w:pPr>
      <w:r>
        <w:rPr>
          <w:rFonts w:hint="eastAsia" w:ascii="仿宋_GB2312" w:hAnsi="仿宋" w:eastAsia="仿宋_GB2312" w:cs="仿宋"/>
          <w:bCs/>
          <w:szCs w:val="24"/>
        </w:rPr>
        <w:t>2.2.2、 可旋转、移动。</w:t>
      </w:r>
    </w:p>
    <w:p w14:paraId="1EC2D36F">
      <w:pPr>
        <w:spacing w:line="500" w:lineRule="exact"/>
        <w:rPr>
          <w:rFonts w:ascii="仿宋_GB2312" w:hAnsi="仿宋" w:eastAsia="仿宋_GB2312" w:cs="仿宋"/>
          <w:bCs/>
          <w:szCs w:val="24"/>
        </w:rPr>
      </w:pPr>
      <w:r>
        <w:rPr>
          <w:rFonts w:hint="eastAsia" w:ascii="仿宋_GB2312" w:hAnsi="仿宋" w:eastAsia="仿宋_GB2312" w:cs="仿宋"/>
          <w:bCs/>
          <w:szCs w:val="24"/>
        </w:rPr>
        <w:t xml:space="preserve">2.2.3、 控制面板用于设置用户参数，可选择监测组件控制任意一个泵。    </w:t>
      </w:r>
    </w:p>
    <w:p w14:paraId="3281BFD0">
      <w:pPr>
        <w:spacing w:line="500" w:lineRule="exact"/>
        <w:rPr>
          <w:rFonts w:ascii="仿宋_GB2312" w:hAnsi="仿宋" w:eastAsia="仿宋_GB2312" w:cs="仿宋"/>
          <w:bCs/>
          <w:szCs w:val="24"/>
        </w:rPr>
      </w:pPr>
      <w:r>
        <w:rPr>
          <w:rFonts w:hint="eastAsia" w:ascii="仿宋_GB2312" w:hAnsi="仿宋" w:eastAsia="仿宋_GB2312" w:cs="仿宋"/>
          <w:bCs/>
          <w:szCs w:val="24"/>
        </w:rPr>
        <w:t>3、电子监测系统</w:t>
      </w:r>
    </w:p>
    <w:p w14:paraId="7D4D5CDB">
      <w:pPr>
        <w:spacing w:line="500" w:lineRule="exact"/>
        <w:rPr>
          <w:rFonts w:ascii="仿宋_GB2312" w:hAnsi="仿宋" w:eastAsia="仿宋_GB2312" w:cs="仿宋"/>
          <w:bCs/>
          <w:szCs w:val="24"/>
        </w:rPr>
      </w:pPr>
      <w:r>
        <w:rPr>
          <w:rFonts w:hint="eastAsia" w:ascii="仿宋_GB2312" w:hAnsi="仿宋" w:eastAsia="仿宋_GB2312" w:cs="仿宋"/>
          <w:bCs/>
          <w:szCs w:val="24"/>
        </w:rPr>
        <w:t>3.1、压力监测</w:t>
      </w:r>
    </w:p>
    <w:p w14:paraId="5E058A0F">
      <w:pPr>
        <w:spacing w:line="500" w:lineRule="exact"/>
        <w:rPr>
          <w:rFonts w:ascii="仿宋_GB2312" w:hAnsi="仿宋" w:eastAsia="仿宋_GB2312" w:cs="仿宋"/>
          <w:bCs/>
          <w:szCs w:val="24"/>
        </w:rPr>
      </w:pPr>
      <w:r>
        <w:rPr>
          <w:rFonts w:hint="eastAsia" w:ascii="仿宋_GB2312" w:hAnsi="仿宋" w:eastAsia="仿宋_GB2312" w:cs="仿宋"/>
          <w:bCs/>
          <w:szCs w:val="24"/>
        </w:rPr>
        <w:t>3.1.1、 可监测≥2导压力。</w:t>
      </w:r>
    </w:p>
    <w:p w14:paraId="046C4EFB">
      <w:pPr>
        <w:spacing w:line="500" w:lineRule="exact"/>
        <w:rPr>
          <w:rFonts w:ascii="仿宋_GB2312" w:hAnsi="仿宋" w:eastAsia="仿宋_GB2312" w:cs="仿宋"/>
          <w:bCs/>
          <w:szCs w:val="24"/>
        </w:rPr>
      </w:pPr>
      <w:r>
        <w:rPr>
          <w:rFonts w:hint="eastAsia" w:ascii="仿宋_GB2312" w:hAnsi="仿宋" w:eastAsia="仿宋_GB2312" w:cs="仿宋"/>
          <w:bCs/>
          <w:szCs w:val="24"/>
        </w:rPr>
        <w:t>3.1.2、 每导压力监测均可设置高、低压限制。</w:t>
      </w:r>
    </w:p>
    <w:p w14:paraId="1A860FBD">
      <w:pPr>
        <w:spacing w:line="500" w:lineRule="exact"/>
        <w:rPr>
          <w:rFonts w:ascii="仿宋_GB2312" w:hAnsi="仿宋" w:eastAsia="仿宋_GB2312" w:cs="仿宋"/>
          <w:bCs/>
          <w:szCs w:val="24"/>
        </w:rPr>
      </w:pPr>
      <w:r>
        <w:rPr>
          <w:rFonts w:hint="eastAsia" w:ascii="仿宋_GB2312" w:hAnsi="仿宋" w:eastAsia="仿宋_GB2312" w:cs="仿宋"/>
          <w:bCs/>
          <w:szCs w:val="24"/>
        </w:rPr>
        <w:t>3.1.3、 压力超限制时可报警并自动控制泵速减速或停泵。</w:t>
      </w:r>
    </w:p>
    <w:p w14:paraId="467D8F8C">
      <w:pPr>
        <w:spacing w:line="500" w:lineRule="exact"/>
        <w:rPr>
          <w:rFonts w:ascii="仿宋_GB2312" w:hAnsi="仿宋" w:eastAsia="仿宋_GB2312" w:cs="仿宋"/>
          <w:bCs/>
          <w:szCs w:val="24"/>
        </w:rPr>
      </w:pPr>
      <w:r>
        <w:rPr>
          <w:rFonts w:hint="eastAsia" w:ascii="仿宋_GB2312" w:hAnsi="仿宋" w:eastAsia="仿宋_GB2312" w:cs="仿宋"/>
          <w:bCs/>
          <w:szCs w:val="24"/>
        </w:rPr>
        <w:t>3.1.4、 压力监测范围：-200mmHg至+800 mmHg。</w:t>
      </w:r>
    </w:p>
    <w:p w14:paraId="4D55CD2E">
      <w:pPr>
        <w:spacing w:line="500" w:lineRule="exact"/>
        <w:rPr>
          <w:rFonts w:ascii="仿宋_GB2312" w:hAnsi="仿宋" w:eastAsia="仿宋_GB2312" w:cs="仿宋"/>
          <w:bCs/>
          <w:szCs w:val="24"/>
        </w:rPr>
      </w:pPr>
      <w:r>
        <w:rPr>
          <w:rFonts w:hint="eastAsia" w:ascii="仿宋_GB2312" w:hAnsi="仿宋" w:eastAsia="仿宋_GB2312" w:cs="仿宋"/>
          <w:bCs/>
          <w:szCs w:val="24"/>
        </w:rPr>
        <w:t>3.2、时间监测：≥3组时间监测组件，精确度1秒。</w:t>
      </w:r>
    </w:p>
    <w:p w14:paraId="2FD7960E">
      <w:pPr>
        <w:spacing w:line="500" w:lineRule="exact"/>
        <w:rPr>
          <w:rFonts w:ascii="仿宋_GB2312" w:eastAsia="仿宋_GB2312"/>
          <w:szCs w:val="24"/>
        </w:rPr>
      </w:pPr>
      <w:r>
        <w:rPr>
          <w:rFonts w:hint="eastAsia" w:ascii="仿宋_GB2312" w:hAnsi="仿宋" w:eastAsia="仿宋_GB2312" w:cs="仿宋"/>
          <w:bCs/>
          <w:szCs w:val="24"/>
        </w:rPr>
        <w:t>3.3、温度监测</w:t>
      </w:r>
    </w:p>
    <w:p w14:paraId="0626F21E">
      <w:pPr>
        <w:spacing w:line="500" w:lineRule="exact"/>
        <w:rPr>
          <w:rFonts w:ascii="仿宋_GB2312" w:hAnsi="仿宋" w:eastAsia="仿宋_GB2312" w:cs="仿宋"/>
          <w:bCs/>
          <w:szCs w:val="24"/>
        </w:rPr>
      </w:pPr>
      <w:r>
        <w:rPr>
          <w:rFonts w:hint="eastAsia" w:ascii="仿宋_GB2312" w:hAnsi="仿宋" w:eastAsia="仿宋_GB2312" w:cs="仿宋"/>
          <w:bCs/>
          <w:szCs w:val="24"/>
        </w:rPr>
        <w:t>3.3.1≥4路温度监测。</w:t>
      </w:r>
    </w:p>
    <w:p w14:paraId="2B587863">
      <w:pPr>
        <w:spacing w:line="500" w:lineRule="exact"/>
        <w:rPr>
          <w:rFonts w:ascii="仿宋_GB2312" w:hAnsi="仿宋" w:eastAsia="仿宋_GB2312" w:cs="仿宋"/>
          <w:bCs/>
          <w:szCs w:val="24"/>
        </w:rPr>
      </w:pPr>
      <w:r>
        <w:rPr>
          <w:rFonts w:hint="eastAsia" w:ascii="仿宋_GB2312" w:hAnsi="仿宋" w:eastAsia="仿宋_GB2312" w:cs="仿宋"/>
          <w:bCs/>
          <w:szCs w:val="24"/>
        </w:rPr>
        <w:t>3.3.2 可预设温度的上限和下限，当温度超过限度，立即报警。</w:t>
      </w:r>
    </w:p>
    <w:p w14:paraId="4C203710">
      <w:pPr>
        <w:spacing w:line="500" w:lineRule="exact"/>
        <w:rPr>
          <w:rFonts w:ascii="仿宋_GB2312" w:hAnsi="仿宋" w:eastAsia="仿宋_GB2312" w:cs="仿宋"/>
          <w:bCs/>
          <w:szCs w:val="24"/>
        </w:rPr>
      </w:pPr>
      <w:r>
        <w:rPr>
          <w:rFonts w:hint="eastAsia" w:ascii="仿宋_GB2312" w:hAnsi="仿宋" w:eastAsia="仿宋_GB2312" w:cs="仿宋"/>
          <w:bCs/>
          <w:szCs w:val="24"/>
        </w:rPr>
        <w:t>3.3.3 温度监测范围：0℃-50℃。</w:t>
      </w:r>
    </w:p>
    <w:p w14:paraId="72C3B525">
      <w:pPr>
        <w:spacing w:line="500" w:lineRule="exact"/>
        <w:rPr>
          <w:rFonts w:ascii="仿宋_GB2312" w:hAnsi="仿宋" w:eastAsia="仿宋_GB2312" w:cs="仿宋"/>
          <w:bCs/>
          <w:szCs w:val="24"/>
        </w:rPr>
      </w:pPr>
      <w:r>
        <w:rPr>
          <w:rFonts w:hint="eastAsia" w:ascii="仿宋_GB2312" w:hAnsi="仿宋" w:eastAsia="仿宋_GB2312" w:cs="仿宋"/>
          <w:bCs/>
          <w:szCs w:val="24"/>
        </w:rPr>
        <w:t>3.3.4 温度精度：0.0℃到25.0℃：± 0.2℃；</w:t>
      </w:r>
    </w:p>
    <w:p w14:paraId="3B36D02D">
      <w:pPr>
        <w:spacing w:line="500" w:lineRule="exact"/>
        <w:ind w:firstLine="1920" w:firstLineChars="800"/>
        <w:rPr>
          <w:rFonts w:ascii="仿宋_GB2312" w:hAnsi="仿宋" w:eastAsia="仿宋_GB2312" w:cs="仿宋"/>
          <w:bCs/>
          <w:szCs w:val="24"/>
        </w:rPr>
      </w:pPr>
      <w:r>
        <w:rPr>
          <w:rFonts w:hint="eastAsia" w:ascii="仿宋_GB2312" w:hAnsi="仿宋" w:eastAsia="仿宋_GB2312" w:cs="仿宋"/>
          <w:bCs/>
          <w:szCs w:val="24"/>
        </w:rPr>
        <w:t>25.0℃到45.0℃：± 0.1℃；</w:t>
      </w:r>
    </w:p>
    <w:p w14:paraId="13573C5E">
      <w:pPr>
        <w:spacing w:line="500" w:lineRule="exact"/>
        <w:ind w:firstLine="1920" w:firstLineChars="800"/>
        <w:rPr>
          <w:rFonts w:ascii="仿宋_GB2312" w:hAnsi="仿宋" w:eastAsia="仿宋_GB2312" w:cs="仿宋"/>
          <w:bCs/>
          <w:szCs w:val="24"/>
        </w:rPr>
      </w:pPr>
      <w:r>
        <w:rPr>
          <w:rFonts w:hint="eastAsia" w:ascii="仿宋_GB2312" w:hAnsi="仿宋" w:eastAsia="仿宋_GB2312" w:cs="仿宋"/>
          <w:bCs/>
          <w:szCs w:val="24"/>
        </w:rPr>
        <w:t>45.0℃到50.0℃：± 0.2℃。</w:t>
      </w:r>
    </w:p>
    <w:p w14:paraId="16582A07">
      <w:pPr>
        <w:spacing w:line="500" w:lineRule="exact"/>
        <w:rPr>
          <w:rFonts w:ascii="仿宋_GB2312" w:hAnsi="仿宋" w:eastAsia="仿宋_GB2312" w:cs="仿宋"/>
          <w:bCs/>
          <w:szCs w:val="24"/>
        </w:rPr>
      </w:pPr>
      <w:r>
        <w:rPr>
          <w:rFonts w:hint="eastAsia" w:ascii="仿宋_GB2312" w:hAnsi="仿宋" w:eastAsia="仿宋_GB2312" w:cs="仿宋"/>
          <w:bCs/>
          <w:szCs w:val="24"/>
        </w:rPr>
        <w:t>3.4、血平面监测：</w:t>
      </w:r>
    </w:p>
    <w:p w14:paraId="22C9BBC5">
      <w:pPr>
        <w:spacing w:line="500" w:lineRule="exact"/>
        <w:rPr>
          <w:rFonts w:ascii="仿宋_GB2312" w:hAnsi="仿宋" w:eastAsia="仿宋_GB2312" w:cs="仿宋"/>
          <w:bCs/>
          <w:szCs w:val="24"/>
        </w:rPr>
      </w:pPr>
      <w:r>
        <w:rPr>
          <w:rFonts w:hint="eastAsia" w:ascii="仿宋_GB2312" w:hAnsi="仿宋" w:eastAsia="仿宋_GB2312" w:cs="仿宋"/>
          <w:bCs/>
          <w:szCs w:val="24"/>
        </w:rPr>
        <w:t>可监测膜肺血平面，设置有监控点、停泵点的双控制点：</w:t>
      </w:r>
    </w:p>
    <w:p w14:paraId="0B530DCD">
      <w:pPr>
        <w:spacing w:line="500" w:lineRule="exact"/>
        <w:rPr>
          <w:rFonts w:ascii="仿宋_GB2312" w:hAnsi="仿宋" w:eastAsia="仿宋_GB2312" w:cs="仿宋"/>
          <w:bCs/>
          <w:szCs w:val="24"/>
        </w:rPr>
      </w:pPr>
      <w:r>
        <w:rPr>
          <w:rFonts w:hint="eastAsia" w:ascii="仿宋_GB2312" w:hAnsi="仿宋" w:eastAsia="仿宋_GB2312" w:cs="仿宋"/>
          <w:bCs/>
          <w:szCs w:val="24"/>
        </w:rPr>
        <w:t>3.4.1、当血平面在监控点、停泵点之间时：泵速调整、下降，但不停泵。</w:t>
      </w:r>
    </w:p>
    <w:p w14:paraId="665CE4F3">
      <w:pPr>
        <w:spacing w:line="500" w:lineRule="exact"/>
        <w:rPr>
          <w:rFonts w:ascii="仿宋_GB2312" w:hAnsi="仿宋" w:eastAsia="仿宋_GB2312" w:cs="仿宋"/>
          <w:bCs/>
          <w:szCs w:val="24"/>
        </w:rPr>
      </w:pPr>
      <w:r>
        <w:rPr>
          <w:rFonts w:hint="eastAsia" w:ascii="仿宋_GB2312" w:hAnsi="仿宋" w:eastAsia="仿宋_GB2312" w:cs="仿宋"/>
          <w:bCs/>
          <w:szCs w:val="24"/>
        </w:rPr>
        <w:t>3.4.2、当血平面下降到停泵点时：控制泵停泵。</w:t>
      </w:r>
    </w:p>
    <w:p w14:paraId="16611936">
      <w:pPr>
        <w:spacing w:line="500" w:lineRule="exact"/>
        <w:rPr>
          <w:rFonts w:ascii="仿宋_GB2312" w:hAnsi="仿宋" w:eastAsia="仿宋_GB2312" w:cs="仿宋"/>
          <w:bCs/>
          <w:szCs w:val="24"/>
        </w:rPr>
      </w:pPr>
      <w:r>
        <w:rPr>
          <w:rFonts w:hint="eastAsia" w:ascii="仿宋_GB2312" w:hAnsi="仿宋" w:eastAsia="仿宋_GB2312" w:cs="仿宋"/>
          <w:bCs/>
          <w:szCs w:val="24"/>
        </w:rPr>
        <w:t>3.4.3、当血平面恢复到安全水平时，机器具有自动恢复流量的功能。</w:t>
      </w:r>
    </w:p>
    <w:p w14:paraId="3D39279A">
      <w:pPr>
        <w:spacing w:line="500" w:lineRule="exact"/>
        <w:rPr>
          <w:rFonts w:ascii="仿宋_GB2312" w:hAnsi="仿宋" w:eastAsia="仿宋_GB2312" w:cs="仿宋"/>
          <w:bCs/>
          <w:szCs w:val="24"/>
        </w:rPr>
      </w:pPr>
      <w:r>
        <w:rPr>
          <w:rFonts w:hint="eastAsia" w:ascii="仿宋_GB2312" w:hAnsi="仿宋" w:eastAsia="仿宋_GB2312" w:cs="仿宋"/>
          <w:bCs/>
          <w:szCs w:val="24"/>
        </w:rPr>
        <w:t>3.5、气泡监测：监测管路中的气泡状态，气泡停泵控制。</w:t>
      </w:r>
    </w:p>
    <w:p w14:paraId="103BFD1F">
      <w:pPr>
        <w:spacing w:line="500" w:lineRule="exact"/>
        <w:rPr>
          <w:rFonts w:ascii="仿宋_GB2312" w:hAnsi="仿宋" w:eastAsia="仿宋_GB2312" w:cs="仿宋"/>
          <w:bCs/>
          <w:szCs w:val="24"/>
        </w:rPr>
      </w:pPr>
      <w:r>
        <w:rPr>
          <w:rFonts w:hint="eastAsia" w:ascii="仿宋_GB2312" w:hAnsi="仿宋" w:eastAsia="仿宋_GB2312" w:cs="仿宋"/>
          <w:bCs/>
          <w:szCs w:val="24"/>
        </w:rPr>
        <w:t>4、血泵部分：</w:t>
      </w:r>
    </w:p>
    <w:p w14:paraId="69F7DD78">
      <w:pPr>
        <w:spacing w:line="500" w:lineRule="exact"/>
        <w:rPr>
          <w:rFonts w:ascii="仿宋_GB2312" w:hAnsi="仿宋" w:eastAsia="仿宋_GB2312" w:cs="仿宋"/>
          <w:bCs/>
          <w:szCs w:val="24"/>
        </w:rPr>
      </w:pPr>
      <w:r>
        <w:rPr>
          <w:rFonts w:hint="eastAsia" w:ascii="仿宋_GB2312" w:hAnsi="仿宋" w:eastAsia="仿宋_GB2312" w:cs="仿宋"/>
          <w:bCs/>
          <w:szCs w:val="24"/>
        </w:rPr>
        <w:t>4.1、具有单头滚压泵3个，双头滚压泵1个。</w:t>
      </w:r>
    </w:p>
    <w:p w14:paraId="19B85D56">
      <w:pPr>
        <w:spacing w:line="500" w:lineRule="exact"/>
        <w:rPr>
          <w:rFonts w:ascii="仿宋_GB2312" w:hAnsi="仿宋" w:eastAsia="仿宋_GB2312" w:cs="仿宋"/>
          <w:bCs/>
          <w:szCs w:val="24"/>
        </w:rPr>
      </w:pPr>
      <w:r>
        <w:rPr>
          <w:rFonts w:hint="eastAsia" w:ascii="仿宋_GB2312" w:hAnsi="仿宋" w:eastAsia="仿宋_GB2312" w:cs="仿宋"/>
          <w:bCs/>
          <w:szCs w:val="24"/>
        </w:rPr>
        <w:t>4.2、配备悬挂单头滚压泵1个。</w:t>
      </w:r>
    </w:p>
    <w:p w14:paraId="091613C5">
      <w:pPr>
        <w:spacing w:line="500" w:lineRule="exact"/>
        <w:rPr>
          <w:rFonts w:ascii="仿宋_GB2312" w:hAnsi="仿宋" w:eastAsia="仿宋_GB2312" w:cs="仿宋"/>
          <w:bCs/>
          <w:szCs w:val="24"/>
        </w:rPr>
      </w:pPr>
      <w:r>
        <w:rPr>
          <w:rFonts w:hint="eastAsia" w:ascii="仿宋_GB2312" w:hAnsi="仿宋" w:eastAsia="仿宋_GB2312" w:cs="仿宋"/>
          <w:bCs/>
          <w:szCs w:val="24"/>
        </w:rPr>
        <w:t>4.3、所有滚压泵均采用直轴驱动。</w:t>
      </w:r>
    </w:p>
    <w:p w14:paraId="26DD214F">
      <w:pPr>
        <w:spacing w:line="500" w:lineRule="exact"/>
        <w:rPr>
          <w:rFonts w:ascii="仿宋_GB2312" w:hAnsi="仿宋" w:eastAsia="仿宋_GB2312" w:cs="仿宋"/>
          <w:bCs/>
          <w:szCs w:val="24"/>
        </w:rPr>
      </w:pPr>
      <w:r>
        <w:rPr>
          <w:rFonts w:hint="eastAsia" w:ascii="仿宋_GB2312" w:hAnsi="仿宋" w:eastAsia="仿宋_GB2312" w:cs="仿宋"/>
          <w:bCs/>
          <w:szCs w:val="24"/>
        </w:rPr>
        <w:t>4.4、泵头为马蹄形泵头或U型泵；</w:t>
      </w:r>
    </w:p>
    <w:p w14:paraId="4B647FBD">
      <w:pPr>
        <w:spacing w:line="500" w:lineRule="exact"/>
        <w:rPr>
          <w:rFonts w:ascii="仿宋_GB2312" w:hAnsi="仿宋" w:eastAsia="仿宋_GB2312" w:cs="仿宋"/>
          <w:bCs/>
          <w:szCs w:val="24"/>
        </w:rPr>
      </w:pPr>
      <w:r>
        <w:rPr>
          <w:rFonts w:hint="eastAsia" w:ascii="仿宋_GB2312" w:hAnsi="仿宋" w:eastAsia="仿宋_GB2312" w:cs="仿宋"/>
          <w:bCs/>
          <w:szCs w:val="24"/>
        </w:rPr>
        <w:t>4.5、泵头可旋转定位：单泵头旋转范围为0°到180°，双泵头旋转范围0°到240°。</w:t>
      </w:r>
    </w:p>
    <w:p w14:paraId="2350EFA9">
      <w:pPr>
        <w:spacing w:line="500" w:lineRule="exact"/>
        <w:rPr>
          <w:rFonts w:ascii="仿宋_GB2312" w:hAnsi="仿宋" w:eastAsia="仿宋_GB2312" w:cs="仿宋"/>
          <w:bCs/>
          <w:szCs w:val="24"/>
        </w:rPr>
      </w:pPr>
      <w:r>
        <w:rPr>
          <w:rFonts w:hint="eastAsia" w:ascii="仿宋_GB2312" w:hAnsi="仿宋" w:eastAsia="仿宋_GB2312" w:cs="仿宋"/>
          <w:bCs/>
          <w:szCs w:val="24"/>
        </w:rPr>
        <w:t>4.6、具备开盖停泵保护功能，但同时具有强制性运行功能。</w:t>
      </w:r>
    </w:p>
    <w:p w14:paraId="17096516">
      <w:pPr>
        <w:spacing w:line="500" w:lineRule="exact"/>
        <w:rPr>
          <w:rFonts w:ascii="仿宋_GB2312" w:hAnsi="仿宋" w:eastAsia="仿宋_GB2312" w:cs="仿宋"/>
          <w:bCs/>
          <w:szCs w:val="24"/>
        </w:rPr>
      </w:pPr>
      <w:r>
        <w:rPr>
          <w:rFonts w:hint="eastAsia" w:ascii="仿宋_GB2312" w:hAnsi="仿宋" w:eastAsia="仿宋_GB2312" w:cs="仿宋"/>
          <w:bCs/>
          <w:szCs w:val="24"/>
        </w:rPr>
        <w:t>4.7、泵头控制模式与运转状况即刻显示在显示器上。</w:t>
      </w:r>
    </w:p>
    <w:p w14:paraId="47570B44">
      <w:pPr>
        <w:spacing w:line="500" w:lineRule="exact"/>
        <w:rPr>
          <w:rFonts w:ascii="仿宋_GB2312" w:hAnsi="仿宋" w:eastAsia="仿宋_GB2312" w:cs="仿宋"/>
          <w:bCs/>
          <w:szCs w:val="24"/>
        </w:rPr>
      </w:pPr>
      <w:r>
        <w:rPr>
          <w:rFonts w:hint="eastAsia" w:ascii="仿宋_GB2312" w:hAnsi="仿宋" w:eastAsia="仿宋_GB2312" w:cs="仿宋"/>
          <w:bCs/>
          <w:szCs w:val="24"/>
        </w:rPr>
        <w:t>4.8、旋转方向：可顺时针、逆时针随时转换。</w:t>
      </w:r>
    </w:p>
    <w:p w14:paraId="495D7CA1">
      <w:pPr>
        <w:spacing w:line="500" w:lineRule="exact"/>
        <w:rPr>
          <w:rFonts w:ascii="仿宋_GB2312" w:hAnsi="仿宋" w:eastAsia="仿宋_GB2312" w:cs="仿宋"/>
          <w:bCs/>
          <w:szCs w:val="24"/>
        </w:rPr>
      </w:pPr>
      <w:r>
        <w:rPr>
          <w:rFonts w:hint="eastAsia" w:ascii="仿宋_GB2312" w:hAnsi="仿宋" w:eastAsia="仿宋_GB2312" w:cs="仿宋"/>
          <w:bCs/>
          <w:szCs w:val="24"/>
        </w:rPr>
        <w:t>4.9、操作性能</w:t>
      </w:r>
    </w:p>
    <w:p w14:paraId="323BEA53">
      <w:pPr>
        <w:spacing w:line="500" w:lineRule="exact"/>
        <w:rPr>
          <w:rFonts w:ascii="仿宋_GB2312" w:hAnsi="仿宋" w:eastAsia="仿宋_GB2312" w:cs="仿宋"/>
          <w:bCs/>
          <w:szCs w:val="24"/>
        </w:rPr>
      </w:pPr>
      <w:r>
        <w:rPr>
          <w:rFonts w:hint="eastAsia" w:ascii="仿宋_GB2312" w:hAnsi="仿宋" w:eastAsia="仿宋_GB2312" w:cs="仿宋"/>
          <w:bCs/>
          <w:szCs w:val="24"/>
        </w:rPr>
        <w:t>4.9.1、转速范围:0-250PRM。</w:t>
      </w:r>
    </w:p>
    <w:p w14:paraId="04A3A187">
      <w:pPr>
        <w:spacing w:line="500" w:lineRule="exact"/>
        <w:rPr>
          <w:rFonts w:ascii="仿宋_GB2312" w:hAnsi="仿宋" w:eastAsia="仿宋_GB2312" w:cs="仿宋"/>
          <w:bCs/>
          <w:szCs w:val="24"/>
        </w:rPr>
      </w:pPr>
      <w:r>
        <w:rPr>
          <w:rFonts w:hint="eastAsia" w:ascii="仿宋_GB2312" w:hAnsi="仿宋" w:eastAsia="仿宋_GB2312" w:cs="仿宋"/>
          <w:bCs/>
          <w:szCs w:val="24"/>
        </w:rPr>
        <w:t>4.9.2、转速精度≤1.0RPM。</w:t>
      </w:r>
    </w:p>
    <w:p w14:paraId="4616346E">
      <w:pPr>
        <w:spacing w:line="500" w:lineRule="exact"/>
        <w:rPr>
          <w:rFonts w:ascii="仿宋_GB2312" w:hAnsi="仿宋" w:eastAsia="仿宋_GB2312" w:cs="仿宋"/>
          <w:bCs/>
          <w:szCs w:val="24"/>
        </w:rPr>
      </w:pPr>
      <w:r>
        <w:rPr>
          <w:rFonts w:hint="eastAsia" w:ascii="仿宋_GB2312" w:hAnsi="仿宋" w:eastAsia="仿宋_GB2312" w:cs="仿宋"/>
          <w:bCs/>
          <w:szCs w:val="24"/>
        </w:rPr>
        <w:t>4.9.3、最大流量 ≥10.0 LPM。</w:t>
      </w:r>
    </w:p>
    <w:p w14:paraId="0816388F">
      <w:pPr>
        <w:spacing w:line="500" w:lineRule="exact"/>
        <w:rPr>
          <w:rFonts w:ascii="仿宋_GB2312" w:hAnsi="仿宋" w:eastAsia="仿宋_GB2312" w:cs="仿宋"/>
          <w:bCs/>
          <w:szCs w:val="24"/>
        </w:rPr>
      </w:pPr>
      <w:r>
        <w:rPr>
          <w:rFonts w:hint="eastAsia" w:ascii="仿宋_GB2312" w:hAnsi="仿宋" w:eastAsia="仿宋_GB2312" w:cs="仿宋"/>
          <w:bCs/>
          <w:szCs w:val="24"/>
        </w:rPr>
        <w:t>4.10、血流量控制旋转具有粗调和微调双速调节功能。</w:t>
      </w:r>
    </w:p>
    <w:p w14:paraId="01B82119">
      <w:pPr>
        <w:spacing w:line="500" w:lineRule="exact"/>
        <w:rPr>
          <w:rFonts w:ascii="仿宋_GB2312" w:hAnsi="仿宋" w:eastAsia="仿宋_GB2312" w:cs="仿宋"/>
          <w:bCs/>
          <w:szCs w:val="24"/>
        </w:rPr>
      </w:pPr>
      <w:r>
        <w:rPr>
          <w:rFonts w:hint="eastAsia" w:ascii="仿宋_GB2312" w:hAnsi="仿宋" w:eastAsia="仿宋_GB2312" w:cs="仿宋"/>
          <w:bCs/>
          <w:szCs w:val="24"/>
        </w:rPr>
        <w:t>4.11、泵头转子摆幅精度为≤0.03mm。</w:t>
      </w:r>
    </w:p>
    <w:p w14:paraId="62886E28">
      <w:pPr>
        <w:spacing w:line="500" w:lineRule="exact"/>
        <w:rPr>
          <w:rFonts w:ascii="仿宋_GB2312" w:hAnsi="仿宋" w:eastAsia="仿宋_GB2312" w:cs="仿宋"/>
          <w:bCs/>
          <w:szCs w:val="24"/>
        </w:rPr>
      </w:pPr>
      <w:r>
        <w:rPr>
          <w:rFonts w:hint="eastAsia" w:ascii="仿宋_GB2312" w:hAnsi="仿宋" w:eastAsia="仿宋_GB2312" w:cs="仿宋"/>
          <w:bCs/>
          <w:szCs w:val="24"/>
        </w:rPr>
        <w:t>4.12、任何两个泵之间都可以设置主泵/从泵的灌注关系，并可调节主泵和从泵的转速比例。</w:t>
      </w:r>
    </w:p>
    <w:p w14:paraId="105B98C2">
      <w:pPr>
        <w:spacing w:line="500" w:lineRule="exact"/>
        <w:rPr>
          <w:rFonts w:ascii="仿宋_GB2312" w:hAnsi="仿宋" w:eastAsia="仿宋_GB2312" w:cs="仿宋"/>
          <w:bCs/>
          <w:szCs w:val="24"/>
        </w:rPr>
      </w:pPr>
      <w:r>
        <w:rPr>
          <w:rFonts w:hint="eastAsia" w:ascii="仿宋_GB2312" w:hAnsi="仿宋" w:eastAsia="仿宋_GB2312" w:cs="仿宋"/>
          <w:bCs/>
          <w:szCs w:val="24"/>
        </w:rPr>
        <w:t>4.13、泵头设有反转报警功能、转子压紧自锁功能、开机自检和错误诊断功能。</w:t>
      </w:r>
    </w:p>
    <w:p w14:paraId="021BAD90">
      <w:pPr>
        <w:spacing w:line="500" w:lineRule="exact"/>
        <w:rPr>
          <w:rFonts w:ascii="仿宋_GB2312" w:hAnsi="仿宋" w:eastAsia="仿宋_GB2312" w:cs="仿宋"/>
          <w:bCs/>
          <w:szCs w:val="24"/>
        </w:rPr>
      </w:pPr>
      <w:r>
        <w:rPr>
          <w:rFonts w:hint="eastAsia" w:ascii="仿宋_GB2312" w:hAnsi="仿宋" w:eastAsia="仿宋_GB2312" w:cs="仿宋"/>
          <w:bCs/>
          <w:szCs w:val="24"/>
        </w:rPr>
        <w:t>5、全自动变温水箱。</w:t>
      </w:r>
    </w:p>
    <w:p w14:paraId="33BD22EF">
      <w:pPr>
        <w:spacing w:line="500" w:lineRule="exact"/>
        <w:rPr>
          <w:rFonts w:ascii="仿宋_GB2312" w:eastAsia="仿宋_GB2312"/>
          <w:szCs w:val="24"/>
        </w:rPr>
      </w:pPr>
      <w:r>
        <w:rPr>
          <w:rFonts w:hint="eastAsia" w:ascii="仿宋_GB2312" w:hAnsi="仿宋" w:eastAsia="仿宋_GB2312" w:cs="仿宋"/>
          <w:bCs/>
          <w:szCs w:val="24"/>
        </w:rPr>
        <w:t>5.1、温度控制范围：2℃—40℃。</w:t>
      </w:r>
    </w:p>
    <w:p w14:paraId="3403AC12">
      <w:pPr>
        <w:spacing w:line="500" w:lineRule="exact"/>
        <w:rPr>
          <w:rFonts w:ascii="仿宋_GB2312" w:hAnsi="仿宋" w:eastAsia="仿宋_GB2312" w:cs="仿宋"/>
          <w:bCs/>
          <w:szCs w:val="24"/>
        </w:rPr>
      </w:pPr>
      <w:r>
        <w:rPr>
          <w:rFonts w:hint="eastAsia" w:ascii="仿宋_GB2312" w:hAnsi="仿宋" w:eastAsia="仿宋_GB2312" w:cs="仿宋"/>
          <w:bCs/>
          <w:szCs w:val="24"/>
        </w:rPr>
        <w:t>5.2、温度精度≤±0.3℃。</w:t>
      </w:r>
    </w:p>
    <w:p w14:paraId="4A4A1E52">
      <w:pPr>
        <w:spacing w:line="500" w:lineRule="exact"/>
        <w:rPr>
          <w:rFonts w:ascii="仿宋_GB2312" w:hAnsi="仿宋" w:eastAsia="仿宋_GB2312" w:cs="仿宋"/>
          <w:bCs/>
          <w:szCs w:val="24"/>
        </w:rPr>
      </w:pPr>
      <w:r>
        <w:rPr>
          <w:rFonts w:hint="eastAsia" w:ascii="仿宋_GB2312" w:hAnsi="仿宋" w:eastAsia="仿宋_GB2312" w:cs="仿宋"/>
          <w:bCs/>
          <w:szCs w:val="24"/>
        </w:rPr>
        <w:t>5.3、降温速率≥3.5℃/min。</w:t>
      </w:r>
    </w:p>
    <w:p w14:paraId="0C75B0F3">
      <w:pPr>
        <w:spacing w:line="500" w:lineRule="exact"/>
        <w:rPr>
          <w:rFonts w:ascii="仿宋_GB2312" w:hAnsi="仿宋" w:eastAsia="仿宋_GB2312" w:cs="仿宋"/>
          <w:bCs/>
          <w:szCs w:val="24"/>
        </w:rPr>
      </w:pPr>
      <w:r>
        <w:rPr>
          <w:rFonts w:hint="eastAsia" w:ascii="仿宋_GB2312" w:hAnsi="仿宋" w:eastAsia="仿宋_GB2312" w:cs="仿宋"/>
          <w:bCs/>
          <w:szCs w:val="24"/>
        </w:rPr>
        <w:t>5.4、水箱≥2路循环独立输出。</w:t>
      </w:r>
    </w:p>
    <w:p w14:paraId="73F8B059">
      <w:pPr>
        <w:spacing w:line="500" w:lineRule="exact"/>
        <w:rPr>
          <w:rFonts w:ascii="仿宋_GB2312" w:eastAsia="仿宋_GB2312"/>
          <w:szCs w:val="24"/>
        </w:rPr>
      </w:pPr>
      <w:r>
        <w:rPr>
          <w:rFonts w:hint="eastAsia" w:ascii="仿宋_GB2312" w:hAnsi="仿宋" w:eastAsia="仿宋_GB2312" w:cs="仿宋"/>
          <w:bCs/>
          <w:szCs w:val="24"/>
        </w:rPr>
        <w:t>5.5、水箱容积10-20L。</w:t>
      </w:r>
    </w:p>
    <w:p w14:paraId="50F99C4C">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 xml:space="preserve">（二）配置要求: </w:t>
      </w:r>
    </w:p>
    <w:p w14:paraId="11AB0577">
      <w:pPr>
        <w:spacing w:line="500" w:lineRule="exact"/>
        <w:rPr>
          <w:rFonts w:ascii="仿宋_GB2312" w:hAnsi="仿宋" w:eastAsia="仿宋_GB2312" w:cs="仿宋"/>
          <w:b/>
          <w:bCs/>
          <w:szCs w:val="24"/>
        </w:rPr>
      </w:pPr>
      <w:r>
        <w:rPr>
          <w:rFonts w:hint="eastAsia" w:ascii="仿宋_GB2312" w:hAnsi="仿宋" w:eastAsia="仿宋_GB2312" w:cs="仿宋"/>
          <w:bCs/>
          <w:szCs w:val="24"/>
        </w:rPr>
        <w:t>主机（含台车、泵系统）1套、空氧混合器1套、全自动变温水箱1台</w:t>
      </w:r>
    </w:p>
    <w:p w14:paraId="17F46FCB">
      <w:pPr>
        <w:spacing w:line="500" w:lineRule="exact"/>
        <w:rPr>
          <w:rFonts w:ascii="仿宋_GB2312" w:hAnsi="仿宋" w:eastAsia="仿宋_GB2312" w:cs="仿宋"/>
          <w:b/>
          <w:bCs/>
          <w:szCs w:val="24"/>
        </w:rPr>
      </w:pPr>
      <w:r>
        <w:rPr>
          <w:rFonts w:hint="eastAsia" w:ascii="仿宋_GB2312" w:hAnsi="仿宋" w:eastAsia="仿宋_GB2312" w:cs="仿宋"/>
          <w:b/>
          <w:bCs/>
          <w:szCs w:val="24"/>
        </w:rPr>
        <w:t>第二部分：接口及数据要求（所有产品及配套设备、备用机等）</w:t>
      </w:r>
    </w:p>
    <w:p w14:paraId="1289B04C">
      <w:pPr>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 负责系统升级，负责与我院HIS、LIS、PACS等我院集成平台对接，并承担所接系统软件工作站、接口、配件及由此产生的所有费用。（含高清采集卡、采集盒、视频线、脚踏、手控等）</w:t>
      </w:r>
    </w:p>
    <w:p w14:paraId="24703C67">
      <w:pPr>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2.设备具有时间同步功能机制。</w:t>
      </w:r>
    </w:p>
    <w:p w14:paraId="7A2B56CB">
      <w:pPr>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3.工作站为windows系列中文操作系统，保证工作站在连接设备后仍有可用网口。</w:t>
      </w:r>
    </w:p>
    <w:p w14:paraId="17981AFD">
      <w:pPr>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4.设备具有串口、USB、网口、DICOM端口之一的通讯端口。如通信接口特殊，不在上述范围内，需提供转换为上4类接口的相应转换头。</w:t>
      </w:r>
    </w:p>
    <w:p w14:paraId="6CAC0A46">
      <w:pPr>
        <w:spacing w:line="500" w:lineRule="exact"/>
        <w:ind w:firstLine="480" w:firstLineChars="200"/>
        <w:rPr>
          <w:rFonts w:ascii="仿宋_GB2312" w:eastAsia="仿宋_GB2312"/>
          <w:szCs w:val="24"/>
        </w:rPr>
      </w:pPr>
      <w:r>
        <w:rPr>
          <w:rFonts w:hint="eastAsia" w:ascii="仿宋_GB2312" w:hAnsi="仿宋_GB2312" w:eastAsia="仿宋_GB2312" w:cs="仿宋_GB2312"/>
          <w:szCs w:val="24"/>
        </w:rPr>
        <w:t>5.所采设备应根据各设备输出口，确定相关数据信息，如：手柄和脚踏板需 USB口。</w:t>
      </w:r>
    </w:p>
    <w:p w14:paraId="28DFB932">
      <w:pPr>
        <w:spacing w:line="500" w:lineRule="exact"/>
        <w:rPr>
          <w:rFonts w:ascii="仿宋_GB2312" w:hAnsi="仿宋" w:eastAsia="仿宋_GB2312" w:cs="仿宋"/>
          <w:b/>
          <w:bCs/>
          <w:szCs w:val="24"/>
        </w:rPr>
      </w:pPr>
      <w:r>
        <w:rPr>
          <w:rFonts w:hint="eastAsia" w:ascii="仿宋_GB2312" w:hAnsi="仿宋" w:eastAsia="仿宋_GB2312" w:cs="仿宋"/>
          <w:b/>
          <w:bCs/>
          <w:szCs w:val="24"/>
        </w:rPr>
        <w:t>第三部分：服务要求</w:t>
      </w:r>
    </w:p>
    <w:p w14:paraId="516A3AD6">
      <w:pPr>
        <w:spacing w:line="500" w:lineRule="exact"/>
        <w:rPr>
          <w:rFonts w:ascii="仿宋_GB2312" w:eastAsia="仿宋_GB2312"/>
          <w:szCs w:val="24"/>
        </w:rPr>
      </w:pPr>
      <w:r>
        <w:rPr>
          <w:rFonts w:hint="eastAsia" w:ascii="仿宋_GB2312" w:hAnsi="仿宋" w:eastAsia="仿宋_GB2312" w:cs="仿宋"/>
          <w:szCs w:val="24"/>
        </w:rPr>
        <w:t>中标商应以设备正常运行为目的，根据设备安装场地现场情况，合理运输、安装配套设备。相关费用已包含在价格中。</w:t>
      </w:r>
    </w:p>
    <w:p w14:paraId="00636532">
      <w:pPr>
        <w:spacing w:line="500" w:lineRule="exact"/>
        <w:rPr>
          <w:rFonts w:ascii="仿宋_GB2312" w:hAnsi="仿宋" w:eastAsia="仿宋_GB2312" w:cs="仿宋"/>
          <w:b/>
          <w:bCs/>
          <w:szCs w:val="24"/>
        </w:rPr>
      </w:pPr>
      <w:r>
        <w:rPr>
          <w:rFonts w:hint="eastAsia" w:ascii="仿宋_GB2312" w:hAnsi="仿宋" w:eastAsia="仿宋_GB2312" w:cs="仿宋"/>
          <w:b/>
          <w:bCs/>
          <w:szCs w:val="24"/>
        </w:rPr>
        <w:t>第四部分：商务要求</w:t>
      </w:r>
    </w:p>
    <w:p w14:paraId="7DD26288">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1、付款条件：</w:t>
      </w:r>
    </w:p>
    <w:p w14:paraId="1B563F7F">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1）无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95%，否则，甲方付款期限顺延，且不承担任何责任。</w:t>
      </w:r>
    </w:p>
    <w:p w14:paraId="27964AE5">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货物第一次验收合格满36个月后，进行二次验收，验收合格后无息支付验收合格产品对应金额总价5%。</w:t>
      </w:r>
    </w:p>
    <w:p w14:paraId="25C2448D">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2）有预付款（针对中小企业），合同签订后，甲方支付合同总价的40%款项作为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55%，否则，甲方付款期限顺延，且不承担任何责任。</w:t>
      </w:r>
    </w:p>
    <w:p w14:paraId="381712E0">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货物第一次验收合格满36个月后，进行二次验收，验收合格后无息支付验收合格产品对应金额总价5%。</w:t>
      </w:r>
    </w:p>
    <w:p w14:paraId="6D102DF5">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 xml:space="preserve">（3）支付方式：银行转帐。 </w:t>
      </w:r>
    </w:p>
    <w:p w14:paraId="1BA22573">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2、交货要求：</w:t>
      </w:r>
    </w:p>
    <w:p w14:paraId="09DC6B0D">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（1）交货期：自合同签订之日起，90天内完成全部项目内容，并交付采购人验收合格。</w:t>
      </w:r>
    </w:p>
    <w:p w14:paraId="1C4DCC3D">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（2）交付地点：甲方指定地点</w:t>
      </w:r>
    </w:p>
    <w:p w14:paraId="1DF8240C">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3、履约保证金：无</w:t>
      </w:r>
    </w:p>
    <w:p w14:paraId="285762BD">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4、质保要求：</w:t>
      </w:r>
    </w:p>
    <w:p w14:paraId="48F9C7F7">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*（1）整机免费保修期为叁年，从验收合格之日起开始计算,终身免费维护，免费保修期内，同一主要部件出现质量问题经过两次维修后仍无法正常使用，</w:t>
      </w:r>
      <w:r>
        <w:rPr>
          <w:rFonts w:hint="eastAsia" w:ascii="仿宋_GB2312" w:hAnsi="仿宋" w:eastAsia="仿宋_GB2312" w:cs="仿宋"/>
          <w:bCs/>
          <w:szCs w:val="24"/>
          <w:highlight w:val="none"/>
        </w:rPr>
        <w:t>应</w:t>
      </w:r>
      <w:r>
        <w:rPr>
          <w:rFonts w:hint="eastAsia" w:ascii="仿宋_GB2312" w:hAnsi="仿宋" w:eastAsia="仿宋_GB2312" w:cs="仿宋"/>
          <w:bCs/>
          <w:szCs w:val="24"/>
        </w:rPr>
        <w:t>更换同型号、同规格的全新产品，服务响应时间不超过2小时，对问题较大短期内暂不能解决的，为不影响甲方正常工作，乙方在2日内免费提供替代产品，确保正常运行，由此产生的费用由乙方承担；</w:t>
      </w:r>
    </w:p>
    <w:p w14:paraId="370142F5">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（2）操作人员的技术培训时间不得少于一周，提供培训计划。</w:t>
      </w:r>
    </w:p>
    <w:p w14:paraId="13CD7CA5">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*（3）提供生产厂家出具的≥3年的质保声明或质保承诺书。</w:t>
      </w:r>
    </w:p>
    <w:p w14:paraId="44F35480">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（4）提供陕西近五年内用户名单和相关联系方式。并承诺本次投标价格为陕西省最优惠价格</w:t>
      </w:r>
    </w:p>
    <w:p w14:paraId="1BEF6174">
      <w:pPr>
        <w:pStyle w:val="2"/>
        <w:spacing w:after="0" w:line="500" w:lineRule="exact"/>
        <w:ind w:firstLine="0" w:firstLineChars="0"/>
        <w:rPr>
          <w:rFonts w:ascii="仿宋_GB2312" w:hAnsi="仿宋" w:eastAsia="仿宋_GB2312" w:cs="仿宋"/>
          <w:bCs/>
          <w:szCs w:val="24"/>
        </w:rPr>
      </w:pPr>
      <w:r>
        <w:rPr>
          <w:rFonts w:hint="eastAsia" w:ascii="仿宋_GB2312" w:hAnsi="仿宋" w:eastAsia="仿宋_GB2312" w:cs="仿宋"/>
          <w:bCs/>
          <w:szCs w:val="24"/>
        </w:rPr>
        <w:t>5、耗材限价要求：</w:t>
      </w:r>
    </w:p>
    <w:p w14:paraId="52E7F090">
      <w:pPr>
        <w:overflowPunct w:val="0"/>
        <w:autoSpaceDE w:val="0"/>
        <w:autoSpaceDN w:val="0"/>
        <w:adjustRightInd w:val="0"/>
        <w:snapToGrid w:val="0"/>
        <w:spacing w:line="500" w:lineRule="exact"/>
        <w:ind w:right="-180"/>
        <w:textAlignment w:val="baseline"/>
        <w:rPr>
          <w:rFonts w:ascii="仿宋_GB2312" w:hAnsi="仿宋" w:eastAsia="仿宋_GB2312" w:cs="仿宋"/>
          <w:bCs/>
          <w:szCs w:val="24"/>
        </w:rPr>
      </w:pPr>
      <w:r>
        <w:rPr>
          <w:rFonts w:hint="eastAsia" w:ascii="仿宋_GB2312" w:hAnsi="仿宋" w:eastAsia="仿宋_GB2312" w:cs="仿宋"/>
          <w:bCs/>
          <w:szCs w:val="24"/>
        </w:rPr>
        <w:t>（1）已开展阳光采购挂网产品，需按照挂网最低限价执行。项目质保期内，后续纳入阳光采购网的耗材或易损件，或阳光采购网降价的耗材或易损件，均需按照阳光采购网最低价执行。</w:t>
      </w:r>
    </w:p>
    <w:p w14:paraId="49604820">
      <w:pPr>
        <w:overflowPunct w:val="0"/>
        <w:autoSpaceDE w:val="0"/>
        <w:autoSpaceDN w:val="0"/>
        <w:adjustRightInd w:val="0"/>
        <w:snapToGrid w:val="0"/>
        <w:spacing w:line="500" w:lineRule="exact"/>
        <w:ind w:right="-180"/>
        <w:textAlignment w:val="baseline"/>
        <w:rPr>
          <w:rFonts w:ascii="仿宋_GB2312" w:hAnsi="仿宋" w:eastAsia="仿宋_GB2312" w:cs="仿宋"/>
          <w:szCs w:val="24"/>
        </w:rPr>
      </w:pPr>
      <w:r>
        <w:rPr>
          <w:rFonts w:hint="eastAsia" w:ascii="仿宋_GB2312" w:hAnsi="仿宋" w:eastAsia="仿宋_GB2312" w:cs="仿宋"/>
          <w:bCs/>
          <w:szCs w:val="24"/>
        </w:rPr>
        <w:t>（2）所有产品涉及配套试剂、耗材均需报价。</w:t>
      </w:r>
      <w:r>
        <w:rPr>
          <w:rFonts w:hint="eastAsia" w:ascii="仿宋_GB2312" w:hAnsi="仿宋" w:eastAsia="仿宋_GB2312" w:cs="仿宋"/>
          <w:szCs w:val="24"/>
        </w:rPr>
        <w:t>各供应商根据拟投设备实际使用需要，如涉及下表中所列专用耗材或易损件的，须按照最高限价要求进行报价。</w:t>
      </w:r>
    </w:p>
    <w:p w14:paraId="6B441420">
      <w:pPr>
        <w:overflowPunct w:val="0"/>
        <w:autoSpaceDE w:val="0"/>
        <w:autoSpaceDN w:val="0"/>
        <w:adjustRightInd w:val="0"/>
        <w:snapToGrid w:val="0"/>
        <w:spacing w:line="500" w:lineRule="exact"/>
        <w:ind w:right="-180"/>
        <w:textAlignment w:val="baseline"/>
        <w:rPr>
          <w:rFonts w:ascii="仿宋_GB2312" w:hAnsi="仿宋" w:eastAsia="仿宋_GB2312" w:cs="仿宋"/>
          <w:szCs w:val="24"/>
        </w:rPr>
      </w:pPr>
      <w:r>
        <w:rPr>
          <w:rFonts w:hint="eastAsia" w:ascii="仿宋_GB2312" w:hAnsi="仿宋" w:eastAsia="仿宋_GB2312" w:cs="仿宋"/>
          <w:szCs w:val="24"/>
        </w:rPr>
        <w:t>（3）所有产品涉及耗材、试剂的，投标供应商均应在投标文件中给予单独报价。报价视为后期耗材、试剂配送企业提供时的最高限价，如为新入耗材、试剂，应遵循两票制、集中配送、阳光采购等国家医用耗材、试剂相关管理规定及医院管理制度新品入院流程处理。</w:t>
      </w:r>
    </w:p>
    <w:p w14:paraId="40C6CD76">
      <w:pPr>
        <w:overflowPunct w:val="0"/>
        <w:autoSpaceDE w:val="0"/>
        <w:autoSpaceDN w:val="0"/>
        <w:adjustRightInd w:val="0"/>
        <w:snapToGrid w:val="0"/>
        <w:spacing w:line="500" w:lineRule="exact"/>
        <w:ind w:right="-180"/>
        <w:textAlignment w:val="baseline"/>
        <w:rPr>
          <w:rFonts w:ascii="仿宋_GB2312" w:hAnsi="仿宋" w:eastAsia="仿宋_GB2312" w:cs="仿宋"/>
          <w:szCs w:val="24"/>
        </w:rPr>
      </w:pPr>
      <w:r>
        <w:rPr>
          <w:rFonts w:hint="eastAsia" w:ascii="仿宋_GB2312" w:hAnsi="仿宋" w:eastAsia="仿宋_GB2312" w:cs="仿宋"/>
          <w:szCs w:val="24"/>
        </w:rPr>
        <w:t>（4）所有产品涉及耗材/易损件/配件的，投标供应商应在投标文件中给予单独报价，合同保修期内免费维修更换，如未全面报价的视为免费提供。易损件/配件报价视为保修期外提供设备维修、更换的最高限价，遵照医院易损件/配件管理要求进行价格协商。</w:t>
      </w:r>
    </w:p>
    <w:p w14:paraId="07F3C31A">
      <w:pPr>
        <w:spacing w:line="500" w:lineRule="exact"/>
        <w:rPr>
          <w:rFonts w:ascii="仿宋_GB2312" w:hAnsi="仿宋_GB2312" w:eastAsia="仿宋_GB2312" w:cs="仿宋_GB2312"/>
          <w:b/>
          <w:bCs/>
          <w:szCs w:val="24"/>
        </w:rPr>
      </w:pPr>
      <w:r>
        <w:rPr>
          <w:rFonts w:hint="eastAsia" w:ascii="仿宋_GB2312" w:hAnsi="仿宋_GB2312" w:eastAsia="仿宋_GB2312" w:cs="仿宋_GB2312"/>
          <w:b/>
          <w:bCs/>
          <w:szCs w:val="24"/>
        </w:rPr>
        <w:t>第五部分：其他</w:t>
      </w:r>
    </w:p>
    <w:p w14:paraId="6D706287">
      <w:pPr>
        <w:spacing w:line="500" w:lineRule="exact"/>
        <w:ind w:firstLine="240" w:firstLineChars="100"/>
        <w:rPr>
          <w:rFonts w:ascii="仿宋_GB2312" w:hAnsi="仿宋_GB2312" w:eastAsia="仿宋_GB2312" w:cs="仿宋_GB2312"/>
          <w:szCs w:val="24"/>
        </w:rPr>
      </w:pPr>
      <w:r>
        <w:rPr>
          <w:rFonts w:hint="eastAsia" w:ascii="仿宋_GB2312" w:hAnsi="仿宋_GB2312" w:eastAsia="仿宋_GB2312" w:cs="仿宋_GB2312"/>
          <w:szCs w:val="24"/>
        </w:rPr>
        <w:t>1、履约能力要求：</w:t>
      </w:r>
    </w:p>
    <w:p w14:paraId="3E740877">
      <w:pPr>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（1）按照合同约定时间，按院方指定地点提供货物，配合验收工作，并负责安装、调试、提供现场技术培训，保证使用人员正常操作设备的各种功能。</w:t>
      </w:r>
    </w:p>
    <w:p w14:paraId="1118A375">
      <w:pPr>
        <w:spacing w:line="500" w:lineRule="exact"/>
        <w:rPr>
          <w:rFonts w:ascii="仿宋_GB2312" w:eastAsia="仿宋_GB2312"/>
          <w:szCs w:val="24"/>
        </w:rPr>
      </w:pPr>
      <w:r>
        <w:rPr>
          <w:rFonts w:hint="eastAsia" w:ascii="仿宋_GB2312" w:hAnsi="仿宋_GB2312" w:eastAsia="仿宋_GB2312" w:cs="仿宋_GB2312"/>
          <w:szCs w:val="24"/>
        </w:rPr>
        <w:t>（2）由供应商负责，运杂费已包含在合同总价内，包括从货物供应地点所含的运输费、装卸费、仓储费、保险费等</w:t>
      </w:r>
    </w:p>
    <w:p w14:paraId="7463DCA3">
      <w:pPr>
        <w:pStyle w:val="2"/>
        <w:spacing w:after="0" w:line="500" w:lineRule="exact"/>
        <w:ind w:firstLine="0" w:firstLineChars="0"/>
        <w:rPr>
          <w:rFonts w:ascii="仿宋_GB2312" w:eastAsia="仿宋_GB2312"/>
          <w:szCs w:val="24"/>
        </w:rPr>
      </w:pPr>
      <w:r>
        <w:rPr>
          <w:rFonts w:hint="eastAsia" w:ascii="仿宋_GB2312" w:hAnsi="仿宋_GB2312" w:eastAsia="仿宋_GB2312" w:cs="仿宋_GB2312"/>
          <w:szCs w:val="24"/>
        </w:rPr>
        <w:t>（3）定期派技术人员到现场走访，给予检查维护，一年不少于2次</w:t>
      </w:r>
    </w:p>
    <w:p w14:paraId="4AF54C1F">
      <w:pPr>
        <w:pStyle w:val="2"/>
        <w:spacing w:after="0" w:line="500" w:lineRule="exact"/>
        <w:ind w:firstLine="0" w:firstLineChars="0"/>
        <w:rPr>
          <w:rFonts w:ascii="仿宋_GB2312" w:eastAsia="仿宋_GB2312"/>
          <w:szCs w:val="24"/>
        </w:rPr>
      </w:pPr>
      <w:r>
        <w:rPr>
          <w:rFonts w:hint="eastAsia" w:ascii="仿宋_GB2312" w:hAnsi="仿宋_GB2312" w:eastAsia="仿宋_GB2312" w:cs="仿宋_GB2312"/>
          <w:szCs w:val="24"/>
        </w:rPr>
        <w:t>（4）供应商应终身免费提供维护手册、维修手册、软件备份、故障代码表、备件清单、零部件、维修密码等维护维修必须的材料和信息。</w:t>
      </w:r>
    </w:p>
    <w:p w14:paraId="41FE2BDB">
      <w:pPr>
        <w:pStyle w:val="2"/>
        <w:spacing w:after="0" w:line="500" w:lineRule="exact"/>
        <w:ind w:firstLine="240"/>
        <w:rPr>
          <w:rFonts w:ascii="仿宋_GB2312" w:hAnsi="仿宋" w:eastAsia="仿宋_GB2312" w:cs="仿宋"/>
          <w:szCs w:val="24"/>
        </w:rPr>
      </w:pPr>
      <w:r>
        <w:rPr>
          <w:rFonts w:hint="eastAsia" w:ascii="仿宋_GB2312" w:hAnsi="仿宋" w:eastAsia="仿宋_GB2312" w:cs="仿宋"/>
          <w:szCs w:val="24"/>
        </w:rPr>
        <w:t>2、质量验收标准和规范：</w:t>
      </w:r>
    </w:p>
    <w:p w14:paraId="4A709C92">
      <w:pPr>
        <w:tabs>
          <w:tab w:val="left" w:pos="480"/>
        </w:tabs>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1）按国家有关规定以及院方招标文件的质量要求和技术指标、供应商的投标文件及承诺与本合同约定标准进行验收；双方如对质量要求和技术指标的约定标准有相互抵触或异议的事项，由院方在招标与投标文件中按质量要求和技术指标比较优胜的原则确定该项的约定标准进行验收；</w:t>
      </w:r>
    </w:p>
    <w:p w14:paraId="3B6F4FD8">
      <w:pPr>
        <w:pStyle w:val="2"/>
        <w:spacing w:after="0" w:line="500" w:lineRule="exact"/>
        <w:ind w:firstLine="0" w:firstLineChars="0"/>
        <w:rPr>
          <w:rFonts w:ascii="仿宋_GB2312" w:hAnsi="仿宋" w:eastAsia="仿宋_GB2312" w:cs="仿宋"/>
          <w:szCs w:val="24"/>
        </w:rPr>
      </w:pPr>
      <w:r>
        <w:rPr>
          <w:rFonts w:hint="eastAsia" w:ascii="仿宋_GB2312" w:hAnsi="仿宋_GB2312" w:eastAsia="仿宋_GB2312" w:cs="仿宋_GB2312"/>
          <w:szCs w:val="24"/>
        </w:rPr>
        <w:t>（2）验收时如发现所交付的货物有缺项、次品、损坏或其它不符合标准及本合同约定之情形者，院方应做出详尽的现场记录，记录形式包括摄像、拍照、供应商证明人的说明，并由双方签署备忘录，此现场记录或备忘录可用作补充缺失和更换损坏部件和更换符合要求的整机之有效证据，由此产生的时间延误与相关费用由供应商承担，验收期限相应顺延；</w:t>
      </w:r>
    </w:p>
    <w:p w14:paraId="722EDBCB">
      <w:pPr>
        <w:rPr>
          <w:rFonts w:ascii="仿宋_GB2312" w:hAnsi="仿宋" w:eastAsia="仿宋_GB2312"/>
          <w:szCs w:val="24"/>
        </w:rPr>
      </w:pPr>
      <w:r>
        <w:rPr>
          <w:rFonts w:hint="eastAsia" w:ascii="仿宋_GB2312" w:hAnsi="仿宋" w:eastAsia="仿宋_GB2312"/>
          <w:szCs w:val="24"/>
        </w:rPr>
        <w:br w:type="page"/>
      </w:r>
    </w:p>
    <w:p w14:paraId="6B3A5AA0">
      <w:pPr>
        <w:pStyle w:val="7"/>
        <w:rPr>
          <w:rFonts w:ascii="仿宋_GB2312" w:hAnsi="仿宋" w:eastAsia="仿宋_GB2312" w:cs="仿宋"/>
        </w:rPr>
      </w:pPr>
      <w:bookmarkStart w:id="22" w:name="_Toc171598125"/>
      <w:r>
        <w:rPr>
          <w:rFonts w:hint="eastAsia" w:ascii="仿宋_GB2312" w:hAnsi="仿宋" w:eastAsia="仿宋_GB2312" w:cs="仿宋"/>
        </w:rPr>
        <w:t>第六章 评标方法</w:t>
      </w:r>
      <w:bookmarkEnd w:id="22"/>
    </w:p>
    <w:p w14:paraId="1D0A88C4">
      <w:pPr>
        <w:rPr>
          <w:rFonts w:ascii="仿宋_GB2312" w:hAnsi="仿宋" w:eastAsia="仿宋_GB2312" w:cs="仿宋"/>
          <w:b/>
          <w:spacing w:val="4"/>
        </w:rPr>
      </w:pPr>
      <w:r>
        <w:rPr>
          <w:rFonts w:hint="eastAsia" w:ascii="仿宋_GB2312" w:hAnsi="仿宋" w:eastAsia="仿宋_GB2312" w:cs="仿宋"/>
          <w:b/>
          <w:spacing w:val="4"/>
        </w:rPr>
        <w:t>一．评标方法</w:t>
      </w:r>
    </w:p>
    <w:p w14:paraId="6EF2F453">
      <w:pPr>
        <w:ind w:firstLine="480" w:firstLineChars="200"/>
        <w:rPr>
          <w:rFonts w:ascii="仿宋_GB2312" w:hAnsi="仿宋" w:eastAsia="仿宋_GB2312" w:cs="仿宋"/>
          <w:spacing w:val="4"/>
        </w:rPr>
      </w:pPr>
      <w:r>
        <w:rPr>
          <w:rFonts w:hint="eastAsia" w:ascii="仿宋_GB2312" w:hAnsi="仿宋" w:eastAsia="仿宋_GB2312" w:cs="仿宋"/>
          <w:szCs w:val="24"/>
        </w:rPr>
        <w:t>按照《中华人民共和国政府采购法》</w:t>
      </w:r>
      <w:r>
        <w:rPr>
          <w:rFonts w:hint="eastAsia" w:ascii="宋体" w:hAnsi="宋体" w:eastAsia="宋体" w:cs="宋体"/>
          <w:szCs w:val="24"/>
        </w:rPr>
        <w:t>﹝</w:t>
      </w:r>
      <w:r>
        <w:rPr>
          <w:rFonts w:hint="eastAsia" w:ascii="仿宋_GB2312" w:hAnsi="仿宋" w:eastAsia="仿宋_GB2312" w:cs="仿宋"/>
          <w:szCs w:val="24"/>
        </w:rPr>
        <w:t>2002</w:t>
      </w:r>
      <w:r>
        <w:rPr>
          <w:rFonts w:hint="eastAsia" w:ascii="宋体" w:hAnsi="宋体" w:eastAsia="宋体" w:cs="宋体"/>
          <w:szCs w:val="24"/>
        </w:rPr>
        <w:t>﹞</w:t>
      </w:r>
      <w:r>
        <w:rPr>
          <w:rFonts w:hint="eastAsia" w:ascii="仿宋_GB2312" w:hAnsi="仿宋_GB2312" w:eastAsia="仿宋_GB2312" w:cs="仿宋_GB2312"/>
          <w:szCs w:val="24"/>
        </w:rPr>
        <w:t>第</w:t>
      </w:r>
      <w:r>
        <w:rPr>
          <w:rFonts w:hint="eastAsia" w:ascii="仿宋_GB2312" w:hAnsi="仿宋" w:eastAsia="仿宋_GB2312" w:cs="仿宋"/>
          <w:szCs w:val="24"/>
        </w:rPr>
        <w:t>68号、《中华人民共和国政府采购法实施条例》</w:t>
      </w:r>
      <w:r>
        <w:rPr>
          <w:rFonts w:hint="eastAsia" w:ascii="宋体" w:hAnsi="宋体" w:eastAsia="宋体" w:cs="宋体"/>
          <w:szCs w:val="24"/>
        </w:rPr>
        <w:t>﹝</w:t>
      </w:r>
      <w:r>
        <w:rPr>
          <w:rFonts w:hint="eastAsia" w:ascii="仿宋_GB2312" w:hAnsi="仿宋" w:eastAsia="仿宋_GB2312" w:cs="仿宋"/>
          <w:szCs w:val="24"/>
        </w:rPr>
        <w:t>2015</w:t>
      </w:r>
      <w:r>
        <w:rPr>
          <w:rFonts w:hint="eastAsia" w:ascii="宋体" w:hAnsi="宋体" w:eastAsia="宋体" w:cs="宋体"/>
          <w:szCs w:val="24"/>
        </w:rPr>
        <w:t>﹞</w:t>
      </w:r>
      <w:r>
        <w:rPr>
          <w:rFonts w:hint="eastAsia" w:ascii="仿宋_GB2312" w:hAnsi="仿宋_GB2312" w:eastAsia="仿宋_GB2312" w:cs="仿宋_GB2312"/>
          <w:szCs w:val="24"/>
        </w:rPr>
        <w:t>第</w:t>
      </w:r>
      <w:r>
        <w:rPr>
          <w:rFonts w:hint="eastAsia" w:ascii="仿宋_GB2312" w:hAnsi="仿宋" w:eastAsia="仿宋_GB2312" w:cs="仿宋"/>
          <w:szCs w:val="24"/>
        </w:rPr>
        <w:t>658号和《政府采购货物和服务招标投标管理办法》</w:t>
      </w:r>
      <w:r>
        <w:rPr>
          <w:rFonts w:hint="eastAsia" w:ascii="宋体" w:hAnsi="宋体" w:eastAsia="宋体" w:cs="宋体"/>
          <w:szCs w:val="24"/>
        </w:rPr>
        <w:t>﹝</w:t>
      </w:r>
      <w:r>
        <w:rPr>
          <w:rFonts w:hint="eastAsia" w:ascii="仿宋_GB2312" w:hAnsi="仿宋" w:eastAsia="仿宋_GB2312" w:cs="仿宋"/>
          <w:szCs w:val="24"/>
        </w:rPr>
        <w:t>2017</w:t>
      </w:r>
      <w:r>
        <w:rPr>
          <w:rFonts w:hint="eastAsia" w:ascii="宋体" w:hAnsi="宋体" w:eastAsia="宋体" w:cs="宋体"/>
          <w:szCs w:val="24"/>
        </w:rPr>
        <w:t>﹞</w:t>
      </w:r>
      <w:r>
        <w:rPr>
          <w:rFonts w:hint="eastAsia" w:ascii="仿宋_GB2312" w:hAnsi="仿宋_GB2312" w:eastAsia="仿宋_GB2312" w:cs="仿宋_GB2312"/>
          <w:szCs w:val="24"/>
        </w:rPr>
        <w:t>第</w:t>
      </w:r>
      <w:r>
        <w:rPr>
          <w:rFonts w:hint="eastAsia" w:ascii="仿宋_GB2312" w:hAnsi="仿宋" w:eastAsia="仿宋_GB2312" w:cs="仿宋"/>
          <w:szCs w:val="24"/>
        </w:rPr>
        <w:t>87号的规定，</w:t>
      </w:r>
      <w:r>
        <w:rPr>
          <w:rFonts w:hint="eastAsia" w:ascii="仿宋_GB2312" w:hAnsi="仿宋" w:eastAsia="仿宋_GB2312" w:cs="仿宋"/>
          <w:spacing w:val="4"/>
        </w:rPr>
        <w:t>本次评标采用</w:t>
      </w:r>
      <w:r>
        <w:rPr>
          <w:rFonts w:hint="eastAsia" w:ascii="仿宋_GB2312" w:hAnsi="仿宋" w:eastAsia="仿宋_GB2312" w:cs="仿宋"/>
          <w:b/>
          <w:spacing w:val="4"/>
        </w:rPr>
        <w:t>综合评分法，</w:t>
      </w:r>
      <w:r>
        <w:rPr>
          <w:rFonts w:hint="eastAsia" w:ascii="仿宋_GB2312" w:hAnsi="仿宋" w:eastAsia="仿宋_GB2312" w:cs="仿宋"/>
          <w:kern w:val="0"/>
          <w:szCs w:val="24"/>
        </w:rPr>
        <w:t>投标文件满足招标文件全部实质性要求，且按照评审因素的量化指标评审得分最高的投标人为中标候选人。</w:t>
      </w:r>
    </w:p>
    <w:p w14:paraId="110F18A0">
      <w:pPr>
        <w:rPr>
          <w:rFonts w:ascii="仿宋_GB2312" w:hAnsi="仿宋" w:eastAsia="仿宋_GB2312" w:cs="仿宋"/>
          <w:b/>
          <w:spacing w:val="4"/>
        </w:rPr>
      </w:pPr>
      <w:r>
        <w:rPr>
          <w:rFonts w:hint="eastAsia" w:ascii="仿宋_GB2312" w:hAnsi="仿宋" w:eastAsia="仿宋_GB2312" w:cs="仿宋"/>
          <w:b/>
          <w:spacing w:val="4"/>
        </w:rPr>
        <w:t>二．评标委员会负责具体评标事务，并独立履行下列职责：</w:t>
      </w:r>
    </w:p>
    <w:p w14:paraId="0E3D629B">
      <w:pPr>
        <w:ind w:firstLine="372" w:firstLineChars="150"/>
        <w:rPr>
          <w:rFonts w:ascii="仿宋_GB2312" w:hAnsi="仿宋" w:eastAsia="仿宋_GB2312" w:cs="仿宋"/>
          <w:spacing w:val="4"/>
        </w:rPr>
      </w:pPr>
      <w:r>
        <w:rPr>
          <w:rFonts w:hint="eastAsia" w:ascii="仿宋_GB2312" w:hAnsi="仿宋" w:eastAsia="仿宋_GB2312" w:cs="仿宋"/>
          <w:spacing w:val="4"/>
        </w:rPr>
        <w:t>（一）审查、评价投标文件是否符合招标文件的商务、技术等实质性要求；</w:t>
      </w:r>
    </w:p>
    <w:p w14:paraId="5D6BD438">
      <w:pPr>
        <w:ind w:firstLine="372" w:firstLineChars="150"/>
        <w:rPr>
          <w:rFonts w:ascii="仿宋_GB2312" w:hAnsi="仿宋" w:eastAsia="仿宋_GB2312" w:cs="仿宋"/>
          <w:spacing w:val="4"/>
        </w:rPr>
      </w:pPr>
      <w:r>
        <w:rPr>
          <w:rFonts w:hint="eastAsia" w:ascii="仿宋_GB2312" w:hAnsi="仿宋" w:eastAsia="仿宋_GB2312" w:cs="仿宋"/>
          <w:spacing w:val="4"/>
        </w:rPr>
        <w:t>（二）要求投标人对投标文件有关事项作出澄清或者说明；</w:t>
      </w:r>
    </w:p>
    <w:p w14:paraId="46C589D7">
      <w:pPr>
        <w:ind w:firstLine="372" w:firstLineChars="150"/>
        <w:rPr>
          <w:rFonts w:ascii="仿宋_GB2312" w:hAnsi="仿宋" w:eastAsia="仿宋_GB2312" w:cs="仿宋"/>
          <w:spacing w:val="4"/>
        </w:rPr>
      </w:pPr>
      <w:r>
        <w:rPr>
          <w:rFonts w:hint="eastAsia" w:ascii="仿宋_GB2312" w:hAnsi="仿宋" w:eastAsia="仿宋_GB2312" w:cs="仿宋"/>
          <w:spacing w:val="4"/>
        </w:rPr>
        <w:t>（三）对投标文件进行比较和评价；</w:t>
      </w:r>
    </w:p>
    <w:p w14:paraId="5D0D81E3">
      <w:pPr>
        <w:ind w:firstLine="372" w:firstLineChars="150"/>
        <w:rPr>
          <w:rFonts w:ascii="仿宋_GB2312" w:hAnsi="仿宋" w:eastAsia="仿宋_GB2312" w:cs="仿宋"/>
          <w:spacing w:val="4"/>
        </w:rPr>
      </w:pPr>
      <w:r>
        <w:rPr>
          <w:rFonts w:hint="eastAsia" w:ascii="仿宋_GB2312" w:hAnsi="仿宋" w:eastAsia="仿宋_GB2312" w:cs="仿宋"/>
          <w:spacing w:val="4"/>
        </w:rPr>
        <w:t>（四）确定中标候选人名单，以及根据采购人委托直接确定中标人；</w:t>
      </w:r>
    </w:p>
    <w:p w14:paraId="6B2E6F72">
      <w:pPr>
        <w:ind w:firstLine="372" w:firstLineChars="150"/>
        <w:rPr>
          <w:rFonts w:ascii="仿宋_GB2312" w:hAnsi="仿宋" w:eastAsia="仿宋_GB2312" w:cs="仿宋"/>
          <w:spacing w:val="4"/>
        </w:rPr>
      </w:pPr>
      <w:r>
        <w:rPr>
          <w:rFonts w:hint="eastAsia" w:ascii="仿宋_GB2312" w:hAnsi="仿宋" w:eastAsia="仿宋_GB2312" w:cs="仿宋"/>
          <w:spacing w:val="4"/>
        </w:rPr>
        <w:t>（五）向采购人、采购代理机构或者有关部门报告评标中发现的违法行为。</w:t>
      </w:r>
    </w:p>
    <w:p w14:paraId="27486CFE">
      <w:pPr>
        <w:rPr>
          <w:rFonts w:ascii="仿宋_GB2312" w:hAnsi="仿宋" w:eastAsia="仿宋_GB2312" w:cs="仿宋"/>
          <w:b/>
          <w:spacing w:val="4"/>
        </w:rPr>
      </w:pPr>
      <w:r>
        <w:rPr>
          <w:rFonts w:hint="eastAsia" w:ascii="仿宋_GB2312" w:hAnsi="仿宋" w:eastAsia="仿宋_GB2312" w:cs="仿宋"/>
          <w:b/>
          <w:spacing w:val="4"/>
        </w:rPr>
        <w:t>三.投标人存在下列情况之一的，投标无效:</w:t>
      </w:r>
    </w:p>
    <w:p w14:paraId="7F81D94D">
      <w:pPr>
        <w:ind w:firstLine="372" w:firstLineChars="150"/>
        <w:rPr>
          <w:rFonts w:ascii="仿宋_GB2312" w:hAnsi="仿宋" w:eastAsia="仿宋_GB2312" w:cs="仿宋"/>
          <w:spacing w:val="4"/>
        </w:rPr>
      </w:pPr>
      <w:r>
        <w:rPr>
          <w:rFonts w:hint="eastAsia" w:ascii="仿宋_GB2312" w:hAnsi="仿宋" w:eastAsia="仿宋_GB2312" w:cs="仿宋"/>
          <w:spacing w:val="4"/>
        </w:rPr>
        <w:t>（一）未按照招标文件的规定提交投标保证金的；</w:t>
      </w:r>
    </w:p>
    <w:p w14:paraId="03B2F3FC">
      <w:pPr>
        <w:ind w:firstLine="372" w:firstLineChars="150"/>
        <w:rPr>
          <w:rFonts w:ascii="仿宋_GB2312" w:hAnsi="仿宋" w:eastAsia="仿宋_GB2312" w:cs="仿宋"/>
          <w:spacing w:val="4"/>
        </w:rPr>
      </w:pPr>
      <w:r>
        <w:rPr>
          <w:rFonts w:hint="eastAsia" w:ascii="仿宋_GB2312" w:hAnsi="仿宋" w:eastAsia="仿宋_GB2312" w:cs="仿宋"/>
          <w:spacing w:val="4"/>
        </w:rPr>
        <w:t>（二）投标文件未按招标文件要求签署、盖章的；</w:t>
      </w:r>
    </w:p>
    <w:p w14:paraId="3323F32B">
      <w:pPr>
        <w:ind w:firstLine="372" w:firstLineChars="150"/>
        <w:rPr>
          <w:rFonts w:ascii="仿宋_GB2312" w:hAnsi="仿宋" w:eastAsia="仿宋_GB2312" w:cs="仿宋"/>
          <w:spacing w:val="4"/>
        </w:rPr>
      </w:pPr>
      <w:r>
        <w:rPr>
          <w:rFonts w:hint="eastAsia" w:ascii="仿宋_GB2312" w:hAnsi="仿宋" w:eastAsia="仿宋_GB2312" w:cs="仿宋"/>
          <w:spacing w:val="4"/>
        </w:rPr>
        <w:t>（三）不具备招标文件中规定的资格要求的；</w:t>
      </w:r>
    </w:p>
    <w:p w14:paraId="2E5B9E4D">
      <w:pPr>
        <w:ind w:firstLine="372" w:firstLineChars="150"/>
        <w:rPr>
          <w:rFonts w:ascii="仿宋_GB2312" w:hAnsi="仿宋" w:eastAsia="仿宋_GB2312" w:cs="仿宋"/>
          <w:spacing w:val="4"/>
        </w:rPr>
      </w:pPr>
      <w:r>
        <w:rPr>
          <w:rFonts w:hint="eastAsia" w:ascii="仿宋_GB2312" w:hAnsi="仿宋" w:eastAsia="仿宋_GB2312" w:cs="仿宋"/>
          <w:spacing w:val="4"/>
        </w:rPr>
        <w:t>（四）报价超过招标文件中规定的预算金额或者最高限价的；</w:t>
      </w:r>
    </w:p>
    <w:p w14:paraId="1104DBFA">
      <w:pPr>
        <w:ind w:firstLine="372" w:firstLineChars="150"/>
        <w:rPr>
          <w:rFonts w:ascii="仿宋_GB2312" w:hAnsi="仿宋" w:eastAsia="仿宋_GB2312" w:cs="仿宋"/>
          <w:spacing w:val="4"/>
        </w:rPr>
      </w:pPr>
      <w:r>
        <w:rPr>
          <w:rFonts w:hint="eastAsia" w:ascii="仿宋_GB2312" w:hAnsi="仿宋" w:eastAsia="仿宋_GB2312" w:cs="仿宋"/>
          <w:spacing w:val="4"/>
        </w:rPr>
        <w:t>（五）投标文件含有采购人不能接受的附加条件的；</w:t>
      </w:r>
    </w:p>
    <w:p w14:paraId="2FC88587">
      <w:pPr>
        <w:ind w:firstLine="372" w:firstLineChars="150"/>
        <w:rPr>
          <w:rFonts w:ascii="仿宋_GB2312" w:hAnsi="仿宋" w:eastAsia="仿宋_GB2312" w:cs="仿宋"/>
          <w:spacing w:val="4"/>
        </w:rPr>
      </w:pPr>
      <w:r>
        <w:rPr>
          <w:rFonts w:hint="eastAsia" w:ascii="仿宋_GB2312" w:hAnsi="仿宋" w:eastAsia="仿宋_GB2312" w:cs="仿宋"/>
          <w:spacing w:val="4"/>
        </w:rPr>
        <w:t>（六）单位负责人为同一人或者存在直接控股、管理关系的不同供应商，参加本项目同一合同项下的投标的；</w:t>
      </w:r>
    </w:p>
    <w:p w14:paraId="67DA0F34">
      <w:pPr>
        <w:ind w:firstLine="372" w:firstLineChars="150"/>
        <w:rPr>
          <w:rFonts w:ascii="仿宋_GB2312" w:hAnsi="仿宋" w:eastAsia="仿宋_GB2312" w:cs="仿宋"/>
          <w:spacing w:val="4"/>
        </w:rPr>
      </w:pPr>
      <w:r>
        <w:rPr>
          <w:rFonts w:hint="eastAsia" w:ascii="仿宋_GB2312" w:hAnsi="仿宋" w:eastAsia="仿宋_GB2312" w:cs="仿宋"/>
          <w:spacing w:val="4"/>
        </w:rPr>
        <w:t>（七）为本采购项目提供整体设计、规范编制或者项目管理、监理、检测等服务的供应商，参加本采购项目投标的；</w:t>
      </w:r>
    </w:p>
    <w:p w14:paraId="1DEE9A11">
      <w:pPr>
        <w:ind w:firstLine="372" w:firstLineChars="150"/>
        <w:rPr>
          <w:rFonts w:ascii="仿宋_GB2312" w:hAnsi="仿宋" w:eastAsia="仿宋_GB2312" w:cs="仿宋"/>
          <w:spacing w:val="4"/>
        </w:rPr>
      </w:pPr>
      <w:r>
        <w:rPr>
          <w:rFonts w:hint="eastAsia" w:ascii="仿宋_GB2312" w:hAnsi="仿宋" w:eastAsia="仿宋_GB2312" w:cs="仿宋"/>
          <w:spacing w:val="4"/>
        </w:rPr>
        <w:t>（八）提供虚假投标文件和资料的。</w:t>
      </w:r>
    </w:p>
    <w:p w14:paraId="39E2A497">
      <w:pPr>
        <w:ind w:firstLine="372" w:firstLineChars="150"/>
        <w:rPr>
          <w:rFonts w:ascii="仿宋_GB2312" w:hAnsi="仿宋" w:eastAsia="仿宋_GB2312" w:cs="仿宋"/>
          <w:spacing w:val="4"/>
        </w:rPr>
      </w:pPr>
      <w:r>
        <w:rPr>
          <w:rFonts w:hint="eastAsia" w:ascii="仿宋_GB2312" w:hAnsi="仿宋" w:eastAsia="仿宋_GB2312" w:cs="仿宋"/>
          <w:spacing w:val="4"/>
        </w:rPr>
        <w:t>（九）法律、法规和招标文件规定的其他无效情形；</w:t>
      </w:r>
    </w:p>
    <w:p w14:paraId="08A6886D">
      <w:pPr>
        <w:rPr>
          <w:rFonts w:ascii="仿宋_GB2312" w:hAnsi="仿宋" w:eastAsia="仿宋_GB2312" w:cs="仿宋"/>
          <w:b/>
          <w:spacing w:val="4"/>
        </w:rPr>
      </w:pPr>
      <w:r>
        <w:rPr>
          <w:rFonts w:hint="eastAsia" w:ascii="仿宋_GB2312" w:hAnsi="仿宋" w:eastAsia="仿宋_GB2312" w:cs="仿宋"/>
          <w:b/>
          <w:spacing w:val="4"/>
        </w:rPr>
        <w:t>四.投标人有下列情形之一的，视为投标人串通投标，其投标无效：</w:t>
      </w:r>
    </w:p>
    <w:p w14:paraId="60E6CACD">
      <w:pPr>
        <w:ind w:firstLine="372" w:firstLineChars="150"/>
        <w:rPr>
          <w:rFonts w:ascii="仿宋_GB2312" w:hAnsi="仿宋" w:eastAsia="仿宋_GB2312" w:cs="仿宋"/>
          <w:spacing w:val="4"/>
        </w:rPr>
      </w:pPr>
      <w:r>
        <w:rPr>
          <w:rFonts w:hint="eastAsia" w:ascii="仿宋_GB2312" w:hAnsi="仿宋" w:eastAsia="仿宋_GB2312" w:cs="仿宋"/>
          <w:spacing w:val="4"/>
        </w:rPr>
        <w:t>（一）不同投标人的投标文件由同一单位或者个人编制；</w:t>
      </w:r>
    </w:p>
    <w:p w14:paraId="55B2A5A8">
      <w:pPr>
        <w:ind w:firstLine="372" w:firstLineChars="150"/>
        <w:rPr>
          <w:rFonts w:ascii="仿宋_GB2312" w:hAnsi="仿宋" w:eastAsia="仿宋_GB2312" w:cs="仿宋"/>
          <w:spacing w:val="4"/>
        </w:rPr>
      </w:pPr>
      <w:r>
        <w:rPr>
          <w:rFonts w:hint="eastAsia" w:ascii="仿宋_GB2312" w:hAnsi="仿宋" w:eastAsia="仿宋_GB2312" w:cs="仿宋"/>
          <w:spacing w:val="4"/>
        </w:rPr>
        <w:t>（二）不同投标人委托同一单位或者个人办理投标事宜；</w:t>
      </w:r>
    </w:p>
    <w:p w14:paraId="05D8C8D2">
      <w:pPr>
        <w:ind w:firstLine="372" w:firstLineChars="150"/>
        <w:rPr>
          <w:rFonts w:ascii="仿宋_GB2312" w:hAnsi="仿宋" w:eastAsia="仿宋_GB2312" w:cs="仿宋"/>
          <w:spacing w:val="4"/>
        </w:rPr>
      </w:pPr>
      <w:r>
        <w:rPr>
          <w:rFonts w:hint="eastAsia" w:ascii="仿宋_GB2312" w:hAnsi="仿宋" w:eastAsia="仿宋_GB2312" w:cs="仿宋"/>
          <w:spacing w:val="4"/>
        </w:rPr>
        <w:t>（三）不同投标人的投标文件载明的项目管理成员或者联系人员为同一人；</w:t>
      </w:r>
    </w:p>
    <w:p w14:paraId="471BF24D">
      <w:pPr>
        <w:ind w:firstLine="372" w:firstLineChars="150"/>
        <w:rPr>
          <w:rFonts w:ascii="仿宋_GB2312" w:hAnsi="仿宋" w:eastAsia="仿宋_GB2312" w:cs="仿宋"/>
          <w:spacing w:val="4"/>
        </w:rPr>
      </w:pPr>
      <w:r>
        <w:rPr>
          <w:rFonts w:hint="eastAsia" w:ascii="仿宋_GB2312" w:hAnsi="仿宋" w:eastAsia="仿宋_GB2312" w:cs="仿宋"/>
          <w:spacing w:val="4"/>
        </w:rPr>
        <w:t>（四）不同投标人的投标文件异常一致或者投标报价呈规律性差异；</w:t>
      </w:r>
    </w:p>
    <w:p w14:paraId="603ED70A">
      <w:pPr>
        <w:ind w:firstLine="372" w:firstLineChars="150"/>
        <w:rPr>
          <w:rFonts w:ascii="仿宋_GB2312" w:hAnsi="仿宋" w:eastAsia="仿宋_GB2312" w:cs="仿宋"/>
          <w:spacing w:val="4"/>
        </w:rPr>
      </w:pPr>
      <w:r>
        <w:rPr>
          <w:rFonts w:hint="eastAsia" w:ascii="仿宋_GB2312" w:hAnsi="仿宋" w:eastAsia="仿宋_GB2312" w:cs="仿宋"/>
          <w:spacing w:val="4"/>
        </w:rPr>
        <w:t>（五）不同投标人的投标文件相互混装；</w:t>
      </w:r>
    </w:p>
    <w:p w14:paraId="48BC793F">
      <w:pPr>
        <w:ind w:firstLine="372" w:firstLineChars="150"/>
        <w:rPr>
          <w:rFonts w:ascii="仿宋_GB2312" w:hAnsi="仿宋" w:eastAsia="仿宋_GB2312" w:cs="仿宋"/>
          <w:spacing w:val="4"/>
        </w:rPr>
      </w:pPr>
      <w:r>
        <w:rPr>
          <w:rFonts w:hint="eastAsia" w:ascii="仿宋_GB2312" w:hAnsi="仿宋" w:eastAsia="仿宋_GB2312" w:cs="仿宋"/>
          <w:spacing w:val="4"/>
        </w:rPr>
        <w:t>（六）不同投标人的投标保证金从同一单位或者个人的账户转出。</w:t>
      </w:r>
    </w:p>
    <w:p w14:paraId="70FA5987">
      <w:pPr>
        <w:rPr>
          <w:rFonts w:ascii="仿宋_GB2312" w:hAnsi="仿宋" w:eastAsia="仿宋_GB2312" w:cs="仿宋"/>
          <w:b/>
          <w:spacing w:val="4"/>
        </w:rPr>
      </w:pPr>
      <w:r>
        <w:rPr>
          <w:rFonts w:hint="eastAsia" w:ascii="仿宋_GB2312" w:hAnsi="仿宋" w:eastAsia="仿宋_GB2312" w:cs="仿宋"/>
          <w:b/>
          <w:spacing w:val="4"/>
        </w:rPr>
        <w:t>五.评标程序</w:t>
      </w:r>
    </w:p>
    <w:p w14:paraId="59E15C25">
      <w:pPr>
        <w:ind w:firstLine="496" w:firstLineChars="200"/>
        <w:rPr>
          <w:rFonts w:ascii="仿宋_GB2312" w:hAnsi="仿宋" w:eastAsia="仿宋_GB2312" w:cs="仿宋"/>
          <w:spacing w:val="4"/>
        </w:rPr>
      </w:pPr>
      <w:r>
        <w:rPr>
          <w:rFonts w:hint="eastAsia" w:ascii="仿宋_GB2312" w:hAnsi="仿宋" w:eastAsia="仿宋_GB2312" w:cs="仿宋"/>
          <w:spacing w:val="4"/>
        </w:rPr>
        <w:t>1、投标文件的审查</w:t>
      </w:r>
    </w:p>
    <w:p w14:paraId="15EBBB6A">
      <w:pPr>
        <w:ind w:firstLine="480" w:firstLineChars="200"/>
        <w:rPr>
          <w:rFonts w:ascii="仿宋_GB2312" w:hAnsi="仿宋" w:eastAsia="仿宋_GB2312" w:cs="仿宋"/>
          <w:szCs w:val="24"/>
        </w:rPr>
      </w:pPr>
      <w:r>
        <w:rPr>
          <w:rFonts w:hint="eastAsia" w:ascii="仿宋_GB2312" w:hAnsi="仿宋" w:eastAsia="仿宋_GB2312" w:cs="仿宋"/>
          <w:szCs w:val="24"/>
        </w:rPr>
        <w:t>审查分为资格性检查和符合性检查。分别按照以下内容对投标文件进行检查，一项不合格即按照无效响应处理。</w:t>
      </w:r>
    </w:p>
    <w:p w14:paraId="0AE72DA4">
      <w:pPr>
        <w:ind w:firstLine="480" w:firstLineChars="200"/>
        <w:rPr>
          <w:rFonts w:ascii="仿宋_GB2312" w:hAnsi="仿宋" w:eastAsia="仿宋_GB2312" w:cs="仿宋"/>
          <w:szCs w:val="24"/>
        </w:rPr>
      </w:pPr>
      <w:r>
        <w:rPr>
          <w:rFonts w:hint="eastAsia" w:ascii="仿宋_GB2312" w:hAnsi="仿宋" w:eastAsia="仿宋_GB2312" w:cs="仿宋"/>
          <w:szCs w:val="24"/>
        </w:rPr>
        <w:t>投标文件审查合格的为实质性响应招标文件要求的供应商。</w:t>
      </w:r>
    </w:p>
    <w:p w14:paraId="1C820139">
      <w:pPr>
        <w:ind w:firstLine="482" w:firstLineChars="200"/>
        <w:rPr>
          <w:rFonts w:ascii="仿宋_GB2312" w:hAnsi="仿宋" w:eastAsia="仿宋_GB2312" w:cs="仿宋"/>
          <w:b/>
          <w:bCs/>
          <w:szCs w:val="24"/>
        </w:rPr>
      </w:pPr>
      <w:r>
        <w:rPr>
          <w:rFonts w:hint="eastAsia" w:ascii="仿宋_GB2312" w:hAnsi="仿宋" w:eastAsia="仿宋_GB2312" w:cs="仿宋"/>
          <w:b/>
          <w:bCs/>
          <w:szCs w:val="24"/>
        </w:rPr>
        <w:t>1.1资格性检查：</w:t>
      </w:r>
    </w:p>
    <w:p w14:paraId="5CE97F26">
      <w:pPr>
        <w:ind w:firstLine="480" w:firstLineChars="200"/>
        <w:rPr>
          <w:rFonts w:ascii="仿宋_GB2312" w:hAnsi="仿宋" w:eastAsia="仿宋_GB2312" w:cs="仿宋"/>
          <w:szCs w:val="24"/>
        </w:rPr>
      </w:pPr>
      <w:r>
        <w:rPr>
          <w:rFonts w:hint="eastAsia" w:ascii="仿宋_GB2312" w:hAnsi="仿宋" w:eastAsia="仿宋_GB2312" w:cs="仿宋"/>
          <w:szCs w:val="24"/>
        </w:rPr>
        <w:t>1.1.1提供的资格证明文件是否符合国家法律法规和招标文件的要求，并且齐全、真实、有效。</w:t>
      </w:r>
    </w:p>
    <w:p w14:paraId="45F7D4EE">
      <w:pPr>
        <w:ind w:firstLine="480" w:firstLineChars="200"/>
        <w:rPr>
          <w:rFonts w:ascii="仿宋_GB2312" w:hAnsi="仿宋" w:eastAsia="仿宋_GB2312" w:cs="仿宋"/>
          <w:szCs w:val="24"/>
        </w:rPr>
      </w:pPr>
      <w:r>
        <w:rPr>
          <w:rFonts w:hint="eastAsia" w:ascii="仿宋_GB2312" w:hAnsi="仿宋" w:eastAsia="仿宋_GB2312" w:cs="仿宋"/>
          <w:szCs w:val="24"/>
        </w:rPr>
        <w:t>1.1.2是否按照招标文件的要求提交了足额有效的投标保证金（如有要求）。</w:t>
      </w:r>
    </w:p>
    <w:p w14:paraId="515CEAB7">
      <w:pPr>
        <w:ind w:firstLine="480" w:firstLineChars="200"/>
        <w:rPr>
          <w:rFonts w:ascii="仿宋_GB2312" w:hAnsi="仿宋" w:eastAsia="仿宋_GB2312" w:cs="仿宋"/>
          <w:szCs w:val="24"/>
        </w:rPr>
      </w:pPr>
      <w:r>
        <w:rPr>
          <w:rFonts w:hint="eastAsia" w:ascii="仿宋_GB2312" w:hAnsi="仿宋" w:eastAsia="仿宋_GB2312" w:cs="仿宋"/>
          <w:szCs w:val="24"/>
        </w:rPr>
        <w:t>1.1.3在 “信用中国”网站（www.creditchina.gov.cn）和“中国政府采购网”（www.ccgp.gov.cn）对供应商信用信息进行查询，如果供应商被查实在投标截止时间前已列入失信被执行人、重大税收违法案件当事人名单、政府采购严重违法失信行为记录名单，其投标响应为无效。</w:t>
      </w:r>
    </w:p>
    <w:p w14:paraId="3CB739FC">
      <w:pPr>
        <w:ind w:firstLine="482" w:firstLineChars="200"/>
        <w:rPr>
          <w:rFonts w:ascii="仿宋_GB2312" w:hAnsi="仿宋" w:eastAsia="仿宋_GB2312" w:cs="仿宋"/>
          <w:b/>
          <w:bCs/>
          <w:szCs w:val="24"/>
        </w:rPr>
      </w:pPr>
      <w:r>
        <w:rPr>
          <w:rFonts w:hint="eastAsia" w:ascii="仿宋_GB2312" w:hAnsi="仿宋" w:eastAsia="仿宋_GB2312" w:cs="仿宋"/>
          <w:b/>
          <w:bCs/>
          <w:szCs w:val="24"/>
        </w:rPr>
        <w:t>1.2符合性检查：</w:t>
      </w:r>
    </w:p>
    <w:p w14:paraId="4C35469F">
      <w:pPr>
        <w:ind w:firstLine="480" w:firstLineChars="200"/>
        <w:rPr>
          <w:rFonts w:ascii="仿宋_GB2312" w:hAnsi="仿宋" w:eastAsia="仿宋_GB2312" w:cs="仿宋"/>
          <w:kern w:val="0"/>
          <w:szCs w:val="24"/>
        </w:rPr>
      </w:pPr>
      <w:r>
        <w:rPr>
          <w:rFonts w:hint="eastAsia" w:ascii="仿宋_GB2312" w:hAnsi="仿宋" w:eastAsia="仿宋_GB2312" w:cs="仿宋"/>
          <w:kern w:val="0"/>
          <w:szCs w:val="24"/>
        </w:rPr>
        <w:t>1.2.1评标委员会对符合资格的投标人的投标文件进行符合性（完整性、有效性及响应性）审查，以确定其是否满足招标文件的商务、技术等实质性要求。</w:t>
      </w:r>
    </w:p>
    <w:p w14:paraId="7F458018">
      <w:pPr>
        <w:ind w:left="1" w:firstLine="480" w:firstLineChars="200"/>
        <w:rPr>
          <w:rFonts w:ascii="仿宋_GB2312" w:hAnsi="仿宋" w:eastAsia="仿宋_GB2312" w:cs="仿宋"/>
          <w:spacing w:val="4"/>
          <w:szCs w:val="24"/>
        </w:rPr>
      </w:pPr>
      <w:r>
        <w:rPr>
          <w:rFonts w:hint="eastAsia" w:ascii="仿宋_GB2312" w:hAnsi="仿宋" w:eastAsia="仿宋_GB2312" w:cs="仿宋"/>
          <w:szCs w:val="24"/>
        </w:rPr>
        <w:t>1.2.1.1</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的完整性审查。</w:t>
      </w:r>
    </w:p>
    <w:p w14:paraId="4706C60C">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1.2.1.1.1</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是否按照招标文件要求的格式编写；</w:t>
      </w:r>
    </w:p>
    <w:p w14:paraId="286F3691">
      <w:pPr>
        <w:ind w:left="17"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1.2.1.1.2</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 xml:space="preserve">内容是否有重大缺漏项。 </w:t>
      </w:r>
    </w:p>
    <w:p w14:paraId="522A7584">
      <w:pPr>
        <w:ind w:left="17"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1.2.1.2</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的有效性审查。</w:t>
      </w:r>
    </w:p>
    <w:p w14:paraId="246C774A">
      <w:pPr>
        <w:ind w:left="17"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1.2.1.2.1</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的签署、加盖印章是否有效；提供的各种证明文件、数据、资料是否有效。</w:t>
      </w:r>
    </w:p>
    <w:p w14:paraId="586E75AE">
      <w:pPr>
        <w:ind w:left="17"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1.2.1.3</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的响应性审查。</w:t>
      </w:r>
    </w:p>
    <w:p w14:paraId="1B80BA3F">
      <w:pPr>
        <w:ind w:left="17"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1.2.1.3.1</w:t>
      </w:r>
      <w:r>
        <w:rPr>
          <w:rFonts w:hint="eastAsia" w:ascii="仿宋_GB2312" w:hAnsi="仿宋" w:eastAsia="仿宋_GB2312" w:cs="仿宋"/>
          <w:kern w:val="0"/>
          <w:szCs w:val="24"/>
        </w:rPr>
        <w:t>投标</w:t>
      </w:r>
      <w:r>
        <w:rPr>
          <w:rFonts w:hint="eastAsia" w:ascii="仿宋_GB2312" w:hAnsi="仿宋" w:eastAsia="仿宋_GB2312" w:cs="仿宋"/>
          <w:spacing w:val="4"/>
          <w:szCs w:val="24"/>
        </w:rPr>
        <w:t>报价是否超过最高限价；</w:t>
      </w:r>
    </w:p>
    <w:p w14:paraId="45CC81E0">
      <w:pPr>
        <w:ind w:left="747" w:leftChars="208" w:hanging="248" w:hangingChars="100"/>
        <w:rPr>
          <w:rFonts w:ascii="仿宋_GB2312" w:hAnsi="仿宋" w:eastAsia="仿宋_GB2312" w:cs="仿宋"/>
          <w:spacing w:val="4"/>
          <w:szCs w:val="24"/>
        </w:rPr>
      </w:pPr>
      <w:r>
        <w:rPr>
          <w:rFonts w:hint="eastAsia" w:ascii="仿宋_GB2312" w:hAnsi="仿宋" w:eastAsia="仿宋_GB2312" w:cs="仿宋"/>
          <w:spacing w:val="4"/>
          <w:szCs w:val="24"/>
        </w:rPr>
        <w:t>1.2.1.3.2投标报价有效期是否符合招标文件的要求；</w:t>
      </w:r>
    </w:p>
    <w:p w14:paraId="05CE5422">
      <w:pPr>
        <w:ind w:left="747" w:leftChars="208" w:hanging="248" w:hangingChars="100"/>
        <w:rPr>
          <w:rFonts w:ascii="仿宋_GB2312" w:hAnsi="仿宋" w:eastAsia="仿宋_GB2312" w:cs="仿宋"/>
          <w:spacing w:val="4"/>
          <w:szCs w:val="24"/>
        </w:rPr>
      </w:pPr>
      <w:r>
        <w:rPr>
          <w:rFonts w:hint="eastAsia" w:ascii="仿宋_GB2312" w:hAnsi="仿宋" w:eastAsia="仿宋_GB2312" w:cs="仿宋"/>
          <w:spacing w:val="4"/>
          <w:szCs w:val="24"/>
        </w:rPr>
        <w:t>1.2.1.3.3</w:t>
      </w:r>
      <w:r>
        <w:rPr>
          <w:rFonts w:hint="eastAsia" w:ascii="仿宋_GB2312" w:hAnsi="仿宋" w:eastAsia="仿宋_GB2312" w:cs="仿宋"/>
          <w:kern w:val="0"/>
          <w:szCs w:val="24"/>
        </w:rPr>
        <w:t>投标文件</w:t>
      </w:r>
      <w:r>
        <w:rPr>
          <w:rFonts w:hint="eastAsia" w:ascii="仿宋_GB2312" w:hAnsi="仿宋" w:eastAsia="仿宋_GB2312" w:cs="仿宋"/>
          <w:spacing w:val="4"/>
          <w:szCs w:val="24"/>
        </w:rPr>
        <w:t>内容是否符合国家法律法规，没有重大偏离；</w:t>
      </w:r>
    </w:p>
    <w:p w14:paraId="58647D2F">
      <w:pPr>
        <w:ind w:left="1043" w:leftChars="228" w:hanging="496" w:hangingChars="200"/>
        <w:rPr>
          <w:rFonts w:ascii="仿宋_GB2312" w:hAnsi="仿宋" w:eastAsia="仿宋_GB2312" w:cs="仿宋"/>
          <w:kern w:val="0"/>
          <w:szCs w:val="24"/>
        </w:rPr>
      </w:pPr>
      <w:r>
        <w:rPr>
          <w:rFonts w:hint="eastAsia" w:ascii="仿宋_GB2312" w:hAnsi="仿宋" w:eastAsia="仿宋_GB2312" w:cs="仿宋"/>
          <w:spacing w:val="4"/>
          <w:szCs w:val="24"/>
        </w:rPr>
        <w:t>1.2.1.3.4对招标文件中规定的要求是否做出了实质性响应。</w:t>
      </w:r>
    </w:p>
    <w:p w14:paraId="234584A7">
      <w:pPr>
        <w:ind w:left="1027" w:leftChars="228" w:hanging="480" w:hangingChars="200"/>
        <w:rPr>
          <w:rFonts w:ascii="仿宋_GB2312" w:hAnsi="仿宋" w:eastAsia="仿宋_GB2312" w:cs="仿宋"/>
          <w:kern w:val="0"/>
          <w:szCs w:val="24"/>
        </w:rPr>
      </w:pPr>
      <w:r>
        <w:rPr>
          <w:rFonts w:hint="eastAsia" w:ascii="仿宋_GB2312" w:hAnsi="仿宋" w:eastAsia="仿宋_GB2312" w:cs="仿宋"/>
          <w:kern w:val="0"/>
          <w:szCs w:val="24"/>
        </w:rPr>
        <w:t>1.3评标委员会认为投标人的报价明显低于其他通过符合性审查投标人</w:t>
      </w:r>
    </w:p>
    <w:p w14:paraId="63B08401">
      <w:pPr>
        <w:rPr>
          <w:rFonts w:ascii="仿宋_GB2312" w:hAnsi="仿宋" w:eastAsia="仿宋_GB2312" w:cs="仿宋"/>
          <w:kern w:val="0"/>
          <w:szCs w:val="24"/>
        </w:rPr>
      </w:pPr>
      <w:r>
        <w:rPr>
          <w:rFonts w:hint="eastAsia" w:ascii="仿宋_GB2312" w:hAnsi="仿宋" w:eastAsia="仿宋_GB2312" w:cs="仿宋"/>
          <w:kern w:val="0"/>
          <w:szCs w:val="24"/>
        </w:rPr>
        <w:t>的报价，有可能影响产品质量或者不能诚信履约的，应当要求其在评标现场合理的时间内提供书面说明，必要时提交相关证明材料；投标人不能证明其报价合理性的，评标委员会应当将其作为无效投标处理。</w:t>
      </w:r>
    </w:p>
    <w:p w14:paraId="176B2683">
      <w:pPr>
        <w:ind w:firstLine="480" w:firstLineChars="200"/>
        <w:rPr>
          <w:rFonts w:ascii="仿宋_GB2312" w:hAnsi="仿宋" w:eastAsia="仿宋_GB2312" w:cs="仿宋"/>
          <w:kern w:val="0"/>
          <w:szCs w:val="24"/>
        </w:rPr>
      </w:pPr>
      <w:r>
        <w:rPr>
          <w:rFonts w:hint="eastAsia" w:ascii="仿宋_GB2312" w:hAnsi="仿宋" w:eastAsia="仿宋_GB2312" w:cs="仿宋"/>
          <w:kern w:val="0"/>
          <w:szCs w:val="24"/>
        </w:rPr>
        <w:t>2、相同品牌产品投标的处理：</w:t>
      </w:r>
    </w:p>
    <w:p w14:paraId="2EB56303">
      <w:pPr>
        <w:ind w:firstLine="720" w:firstLineChars="300"/>
        <w:rPr>
          <w:rFonts w:ascii="仿宋_GB2312" w:hAnsi="仿宋" w:eastAsia="仿宋_GB2312" w:cs="仿宋"/>
          <w:szCs w:val="24"/>
        </w:rPr>
      </w:pPr>
      <w:r>
        <w:rPr>
          <w:rFonts w:hint="eastAsia" w:ascii="仿宋_GB2312" w:hAnsi="仿宋" w:eastAsia="仿宋_GB2312" w:cs="仿宋"/>
          <w:szCs w:val="24"/>
        </w:rPr>
        <w:t>提供相同品牌产品且通过资格审查、符合性审查的不同投标人参加同一包（标段）投标的，按一家投标人计算，评审后得分最高的同品牌投标人获得中标人推荐资格；评审得分相同的，由采购人自行确定一个投标人获得中标人推荐资格，其他同品牌投标人不作为中标候选人。</w:t>
      </w:r>
    </w:p>
    <w:p w14:paraId="191ECEFC">
      <w:pPr>
        <w:ind w:firstLine="720" w:firstLineChars="300"/>
        <w:rPr>
          <w:rFonts w:ascii="仿宋_GB2312" w:hAnsi="仿宋" w:eastAsia="仿宋_GB2312" w:cs="仿宋"/>
          <w:szCs w:val="24"/>
        </w:rPr>
      </w:pPr>
      <w:r>
        <w:rPr>
          <w:rFonts w:hint="eastAsia" w:ascii="仿宋_GB2312" w:hAnsi="仿宋" w:eastAsia="仿宋_GB2312" w:cs="仿宋"/>
          <w:szCs w:val="24"/>
        </w:rPr>
        <w:t>在第六章招标内容招标内容一览表中载明核心产品，投标人提供的核心产品中只要有1 个核心产品的品牌相同，相关投标人将被认定为属于提供相同品牌产品，按以上规定处理。</w:t>
      </w:r>
    </w:p>
    <w:p w14:paraId="75EA2441">
      <w:pPr>
        <w:ind w:left="1154" w:leftChars="171" w:hanging="744" w:hangingChars="300"/>
        <w:rPr>
          <w:rFonts w:ascii="仿宋_GB2312" w:hAnsi="仿宋" w:eastAsia="仿宋_GB2312" w:cs="仿宋"/>
          <w:spacing w:val="4"/>
        </w:rPr>
      </w:pPr>
      <w:r>
        <w:rPr>
          <w:rFonts w:hint="eastAsia" w:ascii="仿宋_GB2312" w:hAnsi="仿宋" w:eastAsia="仿宋_GB2312" w:cs="仿宋"/>
          <w:spacing w:val="4"/>
        </w:rPr>
        <w:t>3、澄清有关问题：</w:t>
      </w:r>
    </w:p>
    <w:p w14:paraId="149915EA">
      <w:pPr>
        <w:ind w:left="1045" w:leftChars="177" w:hanging="620" w:hangingChars="250"/>
        <w:rPr>
          <w:rFonts w:ascii="仿宋_GB2312" w:hAnsi="仿宋" w:eastAsia="仿宋_GB2312" w:cs="仿宋"/>
          <w:kern w:val="0"/>
          <w:szCs w:val="24"/>
        </w:rPr>
      </w:pPr>
      <w:r>
        <w:rPr>
          <w:rFonts w:hint="eastAsia" w:ascii="仿宋_GB2312" w:hAnsi="仿宋" w:eastAsia="仿宋_GB2312" w:cs="仿宋"/>
          <w:spacing w:val="4"/>
        </w:rPr>
        <w:t>3.1</w:t>
      </w:r>
      <w:r>
        <w:rPr>
          <w:rFonts w:hint="eastAsia" w:ascii="仿宋_GB2312" w:hAnsi="仿宋" w:eastAsia="仿宋_GB2312" w:cs="仿宋"/>
          <w:kern w:val="0"/>
          <w:szCs w:val="24"/>
        </w:rPr>
        <w:t>对于投标文件中含义不明确、同类问题表述不一致或者有明显文字和计</w:t>
      </w:r>
    </w:p>
    <w:p w14:paraId="29F9E7F6">
      <w:pPr>
        <w:rPr>
          <w:rFonts w:ascii="仿宋_GB2312" w:hAnsi="仿宋" w:eastAsia="仿宋_GB2312" w:cs="仿宋"/>
          <w:kern w:val="0"/>
          <w:szCs w:val="24"/>
        </w:rPr>
      </w:pPr>
      <w:r>
        <w:rPr>
          <w:rFonts w:hint="eastAsia" w:ascii="仿宋_GB2312" w:hAnsi="仿宋" w:eastAsia="仿宋_GB2312" w:cs="仿宋"/>
          <w:kern w:val="0"/>
          <w:szCs w:val="24"/>
        </w:rPr>
        <w:t>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0F521000">
      <w:pPr>
        <w:ind w:firstLine="372" w:firstLineChars="150"/>
        <w:rPr>
          <w:rFonts w:ascii="仿宋_GB2312" w:hAnsi="仿宋" w:eastAsia="仿宋_GB2312" w:cs="仿宋"/>
          <w:kern w:val="0"/>
          <w:szCs w:val="24"/>
        </w:rPr>
      </w:pPr>
      <w:r>
        <w:rPr>
          <w:rFonts w:hint="eastAsia" w:ascii="仿宋_GB2312" w:hAnsi="仿宋" w:eastAsia="仿宋_GB2312" w:cs="仿宋"/>
          <w:spacing w:val="4"/>
        </w:rPr>
        <w:t>3.2</w:t>
      </w:r>
      <w:r>
        <w:rPr>
          <w:rFonts w:hint="eastAsia" w:ascii="仿宋_GB2312" w:hAnsi="仿宋" w:eastAsia="仿宋_GB2312" w:cs="仿宋"/>
          <w:kern w:val="0"/>
          <w:szCs w:val="24"/>
        </w:rPr>
        <w:t>投标文件报价出现前后不一致的，按照下列规定修正：</w:t>
      </w:r>
    </w:p>
    <w:p w14:paraId="68676642">
      <w:pPr>
        <w:numPr>
          <w:ilvl w:val="0"/>
          <w:numId w:val="10"/>
        </w:numPr>
        <w:ind w:left="1342" w:leftChars="249" w:hanging="744" w:hangingChars="300"/>
        <w:rPr>
          <w:rFonts w:ascii="仿宋_GB2312" w:hAnsi="仿宋" w:eastAsia="仿宋_GB2312" w:cs="仿宋"/>
          <w:spacing w:val="4"/>
        </w:rPr>
      </w:pPr>
      <w:r>
        <w:rPr>
          <w:rFonts w:hint="eastAsia" w:ascii="仿宋_GB2312" w:hAnsi="仿宋" w:eastAsia="仿宋_GB2312" w:cs="仿宋"/>
          <w:spacing w:val="4"/>
        </w:rPr>
        <w:t>投标文件中开标一览表（报价表）内容与投标文件中相应内容不</w:t>
      </w:r>
    </w:p>
    <w:p w14:paraId="0A8D27F8">
      <w:pPr>
        <w:ind w:left="-122" w:leftChars="-51"/>
        <w:rPr>
          <w:rFonts w:ascii="仿宋_GB2312" w:hAnsi="仿宋" w:eastAsia="仿宋_GB2312" w:cs="仿宋"/>
          <w:spacing w:val="4"/>
        </w:rPr>
      </w:pPr>
      <w:r>
        <w:rPr>
          <w:rFonts w:hint="eastAsia" w:ascii="仿宋_GB2312" w:hAnsi="仿宋" w:eastAsia="仿宋_GB2312" w:cs="仿宋"/>
          <w:spacing w:val="4"/>
        </w:rPr>
        <w:t>一致的，以开标一览表（报价表）为准；</w:t>
      </w:r>
    </w:p>
    <w:p w14:paraId="64C380FE">
      <w:pPr>
        <w:ind w:left="598" w:leftChars="249"/>
        <w:rPr>
          <w:rFonts w:ascii="仿宋_GB2312" w:hAnsi="仿宋" w:eastAsia="仿宋_GB2312" w:cs="仿宋"/>
          <w:spacing w:val="4"/>
        </w:rPr>
      </w:pPr>
      <w:r>
        <w:rPr>
          <w:rFonts w:hint="eastAsia" w:ascii="仿宋_GB2312" w:hAnsi="仿宋" w:eastAsia="仿宋_GB2312" w:cs="仿宋"/>
          <w:spacing w:val="4"/>
        </w:rPr>
        <w:t>（二）大写金额和小写金额不一致的，以大写金额为准；</w:t>
      </w:r>
    </w:p>
    <w:p w14:paraId="55E87165">
      <w:pPr>
        <w:ind w:left="1342" w:leftChars="249" w:hanging="744" w:hangingChars="300"/>
        <w:rPr>
          <w:rFonts w:ascii="仿宋_GB2312" w:hAnsi="仿宋" w:eastAsia="仿宋_GB2312" w:cs="仿宋"/>
          <w:spacing w:val="4"/>
        </w:rPr>
      </w:pPr>
      <w:r>
        <w:rPr>
          <w:rFonts w:hint="eastAsia" w:ascii="仿宋_GB2312" w:hAnsi="仿宋" w:eastAsia="仿宋_GB2312" w:cs="仿宋"/>
          <w:spacing w:val="4"/>
        </w:rPr>
        <w:t>（三）单价金额小数点或者百分比有明显错位的，以开标一览表的总价</w:t>
      </w:r>
    </w:p>
    <w:p w14:paraId="34850594">
      <w:pPr>
        <w:rPr>
          <w:rFonts w:ascii="仿宋_GB2312" w:hAnsi="仿宋" w:eastAsia="仿宋_GB2312" w:cs="仿宋"/>
          <w:spacing w:val="4"/>
        </w:rPr>
      </w:pPr>
      <w:r>
        <w:rPr>
          <w:rFonts w:hint="eastAsia" w:ascii="仿宋_GB2312" w:hAnsi="仿宋" w:eastAsia="仿宋_GB2312" w:cs="仿宋"/>
          <w:spacing w:val="4"/>
        </w:rPr>
        <w:t>为准，并修改单价；</w:t>
      </w:r>
    </w:p>
    <w:p w14:paraId="0C78284A">
      <w:pPr>
        <w:ind w:left="598" w:leftChars="249"/>
        <w:rPr>
          <w:rFonts w:ascii="仿宋_GB2312" w:hAnsi="仿宋" w:eastAsia="仿宋_GB2312" w:cs="仿宋"/>
          <w:spacing w:val="4"/>
        </w:rPr>
      </w:pPr>
      <w:r>
        <w:rPr>
          <w:rFonts w:hint="eastAsia" w:ascii="仿宋_GB2312" w:hAnsi="仿宋" w:eastAsia="仿宋_GB2312" w:cs="仿宋"/>
          <w:spacing w:val="4"/>
        </w:rPr>
        <w:t>（四）总价金额与按单价汇总金额不一致的，以单价金额计算结果为准。</w:t>
      </w:r>
    </w:p>
    <w:p w14:paraId="514CFD42">
      <w:pPr>
        <w:rPr>
          <w:rFonts w:ascii="仿宋_GB2312" w:hAnsi="仿宋" w:eastAsia="仿宋_GB2312" w:cs="仿宋"/>
          <w:spacing w:val="4"/>
        </w:rPr>
      </w:pPr>
      <w:r>
        <w:rPr>
          <w:rFonts w:hint="eastAsia" w:ascii="仿宋_GB2312" w:hAnsi="仿宋" w:eastAsia="仿宋_GB2312" w:cs="仿宋"/>
          <w:kern w:val="0"/>
          <w:szCs w:val="24"/>
        </w:rPr>
        <w:t>同时出现两种以上不一致的，按照前款规定的顺序修正。修正后的报价经投标人书面确认后产生约束力，投标人不确认的，其投标无效。</w:t>
      </w:r>
    </w:p>
    <w:p w14:paraId="719B6BE2">
      <w:pPr>
        <w:ind w:firstLine="496" w:firstLineChars="200"/>
        <w:rPr>
          <w:rFonts w:ascii="仿宋_GB2312" w:hAnsi="仿宋" w:eastAsia="仿宋_GB2312" w:cs="仿宋"/>
          <w:szCs w:val="24"/>
        </w:rPr>
      </w:pPr>
      <w:r>
        <w:rPr>
          <w:rFonts w:hint="eastAsia" w:ascii="仿宋_GB2312" w:hAnsi="仿宋" w:eastAsia="仿宋_GB2312" w:cs="仿宋"/>
          <w:spacing w:val="4"/>
        </w:rPr>
        <w:t>4、评标价的确定：投标文件经审查合格的</w:t>
      </w:r>
      <w:r>
        <w:rPr>
          <w:rFonts w:hint="eastAsia" w:ascii="仿宋_GB2312" w:hAnsi="仿宋" w:eastAsia="仿宋_GB2312" w:cs="仿宋"/>
          <w:szCs w:val="24"/>
        </w:rPr>
        <w:t>，为有效投标。对于所有有效投标按照以下规则进行评标价的确定。</w:t>
      </w:r>
    </w:p>
    <w:p w14:paraId="0B01F9F8">
      <w:pPr>
        <w:ind w:left="960" w:hanging="960" w:hangingChars="400"/>
        <w:rPr>
          <w:rFonts w:ascii="仿宋_GB2312" w:hAnsi="仿宋" w:eastAsia="仿宋_GB2312" w:cs="仿宋"/>
          <w:spacing w:val="4"/>
        </w:rPr>
      </w:pPr>
      <w:r>
        <w:rPr>
          <w:rFonts w:hint="eastAsia" w:ascii="仿宋_GB2312" w:hAnsi="仿宋" w:eastAsia="仿宋_GB2312" w:cs="仿宋"/>
          <w:szCs w:val="24"/>
        </w:rPr>
        <w:t xml:space="preserve">    </w:t>
      </w:r>
      <w:r>
        <w:rPr>
          <w:rFonts w:hint="eastAsia" w:ascii="仿宋_GB2312" w:hAnsi="仿宋" w:eastAsia="仿宋_GB2312" w:cs="仿宋"/>
          <w:spacing w:val="4"/>
        </w:rPr>
        <w:t>4.1对于不需要进行政策性价格优惠调整的，其评标价为按照以上3.2条</w:t>
      </w:r>
    </w:p>
    <w:p w14:paraId="189E46AC">
      <w:pPr>
        <w:ind w:left="976" w:hanging="992" w:hangingChars="400"/>
        <w:rPr>
          <w:rFonts w:ascii="仿宋_GB2312" w:hAnsi="仿宋" w:eastAsia="仿宋_GB2312" w:cs="仿宋"/>
          <w:spacing w:val="4"/>
        </w:rPr>
      </w:pPr>
      <w:r>
        <w:rPr>
          <w:rFonts w:hint="eastAsia" w:ascii="仿宋_GB2312" w:hAnsi="仿宋" w:eastAsia="仿宋_GB2312" w:cs="仿宋"/>
          <w:spacing w:val="4"/>
        </w:rPr>
        <w:t>款修正后的投标总价。</w:t>
      </w:r>
    </w:p>
    <w:p w14:paraId="5B002DA2">
      <w:pPr>
        <w:ind w:firstLine="496" w:firstLineChars="200"/>
        <w:rPr>
          <w:rFonts w:ascii="仿宋_GB2312" w:hAnsi="仿宋" w:eastAsia="仿宋_GB2312" w:cs="仿宋"/>
          <w:spacing w:val="4"/>
        </w:rPr>
      </w:pPr>
      <w:r>
        <w:rPr>
          <w:rFonts w:hint="eastAsia" w:ascii="仿宋_GB2312" w:hAnsi="仿宋" w:eastAsia="仿宋_GB2312" w:cs="仿宋"/>
          <w:spacing w:val="4"/>
        </w:rPr>
        <w:t>4.2对于符合政策性优惠的，其评标价按照以下规则进行计算调整。</w:t>
      </w:r>
    </w:p>
    <w:p w14:paraId="707A8A8B">
      <w:pPr>
        <w:ind w:firstLine="520" w:firstLineChars="210"/>
        <w:rPr>
          <w:rFonts w:ascii="仿宋_GB2312" w:hAnsi="仿宋" w:eastAsia="仿宋_GB2312" w:cs="仿宋"/>
          <w:spacing w:val="4"/>
        </w:rPr>
      </w:pPr>
      <w:r>
        <w:rPr>
          <w:rFonts w:hint="eastAsia" w:ascii="仿宋_GB2312" w:hAnsi="仿宋" w:eastAsia="仿宋_GB2312" w:cs="仿宋"/>
          <w:spacing w:val="4"/>
        </w:rPr>
        <w:t>4.2.1符合财库〔2020〕46号文件规定的小微企业</w:t>
      </w:r>
      <w:r>
        <w:rPr>
          <w:rFonts w:hint="eastAsia" w:ascii="仿宋_GB2312" w:hAnsi="仿宋" w:eastAsia="仿宋_GB2312" w:cs="仿宋"/>
          <w:szCs w:val="24"/>
        </w:rPr>
        <w:t>单位</w:t>
      </w:r>
      <w:r>
        <w:rPr>
          <w:rFonts w:hint="eastAsia" w:ascii="仿宋_GB2312" w:hAnsi="仿宋" w:eastAsia="仿宋_GB2312" w:cs="仿宋"/>
          <w:spacing w:val="4"/>
        </w:rPr>
        <w:t>的评标价计算规则：</w:t>
      </w:r>
    </w:p>
    <w:p w14:paraId="7FD6EF81">
      <w:pPr>
        <w:ind w:firstLine="520" w:firstLineChars="210"/>
        <w:rPr>
          <w:rFonts w:ascii="仿宋_GB2312" w:hAnsi="仿宋" w:eastAsia="仿宋_GB2312" w:cs="仿宋"/>
          <w:spacing w:val="4"/>
        </w:rPr>
      </w:pPr>
      <w:r>
        <w:rPr>
          <w:rFonts w:hint="eastAsia" w:ascii="仿宋_GB2312" w:hAnsi="仿宋" w:eastAsia="仿宋_GB2312" w:cs="仿宋"/>
          <w:spacing w:val="4"/>
        </w:rPr>
        <w:t>4.2.1.1对符合规定的小型和微型企业（非联合体投标）报价给予10%的扣除，用扣除后的价格参加评审。</w:t>
      </w:r>
    </w:p>
    <w:p w14:paraId="799558B8">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其评标价=投标报价*（1-10%）</w:t>
      </w:r>
    </w:p>
    <w:p w14:paraId="119C3A06">
      <w:pPr>
        <w:ind w:firstLine="496" w:firstLineChars="200"/>
        <w:rPr>
          <w:rFonts w:ascii="仿宋_GB2312" w:hAnsi="仿宋" w:eastAsia="仿宋_GB2312" w:cs="仿宋"/>
          <w:spacing w:val="4"/>
        </w:rPr>
      </w:pPr>
      <w:r>
        <w:rPr>
          <w:rFonts w:hint="eastAsia" w:ascii="仿宋_GB2312" w:hAnsi="仿宋" w:eastAsia="仿宋_GB2312" w:cs="仿宋"/>
          <w:spacing w:val="4"/>
        </w:rPr>
        <w:t>4.2.1.2对于联合协议或者分包意向协议约定小微企业的合同份额占到合同总金额30%以上的（须在联合协议或分包意向协议中明确小微企业的合同份额，否则评标时不予给予价格扣除），对联合体或者大中型企业的报价给予4%的扣除，用扣除后的价格参加评审。</w:t>
      </w:r>
    </w:p>
    <w:p w14:paraId="6D24589A">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其评标价=投标报价*（1-4%）</w:t>
      </w:r>
    </w:p>
    <w:p w14:paraId="60B2C2FF">
      <w:pPr>
        <w:ind w:firstLine="495"/>
        <w:rPr>
          <w:rFonts w:ascii="仿宋_GB2312" w:hAnsi="仿宋" w:eastAsia="仿宋_GB2312" w:cs="仿宋"/>
          <w:spacing w:val="4"/>
        </w:rPr>
      </w:pPr>
      <w:r>
        <w:rPr>
          <w:rFonts w:hint="eastAsia" w:ascii="仿宋_GB2312" w:hAnsi="仿宋" w:eastAsia="仿宋_GB2312" w:cs="仿宋"/>
          <w:spacing w:val="4"/>
        </w:rPr>
        <w:t>4.2.1.3确认为小微企业（含小型、微型企业，下同）投标的，应当同时符合以下条件：</w:t>
      </w:r>
    </w:p>
    <w:p w14:paraId="52035CB0">
      <w:pPr>
        <w:ind w:left="1" w:firstLine="520" w:firstLineChars="210"/>
        <w:rPr>
          <w:rFonts w:ascii="仿宋_GB2312" w:hAnsi="仿宋" w:eastAsia="仿宋_GB2312" w:cs="仿宋"/>
          <w:spacing w:val="4"/>
        </w:rPr>
      </w:pPr>
      <w:r>
        <w:rPr>
          <w:rFonts w:hint="eastAsia" w:ascii="仿宋_GB2312" w:hAnsi="仿宋" w:eastAsia="仿宋_GB2312" w:cs="仿宋"/>
          <w:spacing w:val="4"/>
        </w:rPr>
        <w:t>4.2.1.3.1符合国务院有关部门根据企业从业人员、营业收入、资产总额等指标制定的中小企业划型标准（工信部联企业〔2011〕300号）；</w:t>
      </w:r>
    </w:p>
    <w:p w14:paraId="12EB958D">
      <w:pPr>
        <w:ind w:firstLine="496" w:firstLineChars="200"/>
        <w:rPr>
          <w:rFonts w:ascii="仿宋_GB2312" w:hAnsi="仿宋" w:eastAsia="仿宋_GB2312" w:cs="仿宋"/>
          <w:spacing w:val="4"/>
        </w:rPr>
      </w:pPr>
      <w:r>
        <w:rPr>
          <w:rFonts w:hint="eastAsia" w:ascii="仿宋_GB2312" w:hAnsi="仿宋" w:eastAsia="仿宋_GB2312" w:cs="仿宋"/>
          <w:spacing w:val="4"/>
        </w:rPr>
        <w:t xml:space="preserve">4.2.1.3.2在货物采购项目中，货物由中小企业制造，即货物由中小企业生产且使用该中小企业商号或者注册商标； </w:t>
      </w:r>
    </w:p>
    <w:p w14:paraId="0F606C54">
      <w:pPr>
        <w:ind w:left="1218" w:leftChars="249" w:hanging="620" w:hangingChars="250"/>
        <w:rPr>
          <w:rFonts w:ascii="仿宋_GB2312" w:hAnsi="仿宋" w:eastAsia="仿宋_GB2312" w:cs="仿宋"/>
          <w:spacing w:val="4"/>
        </w:rPr>
      </w:pPr>
      <w:r>
        <w:rPr>
          <w:rFonts w:hint="eastAsia" w:ascii="仿宋_GB2312" w:hAnsi="仿宋" w:eastAsia="仿宋_GB2312" w:cs="仿宋"/>
          <w:spacing w:val="4"/>
        </w:rPr>
        <w:t>4.2.1.3.3投标时须</w:t>
      </w:r>
      <w:r>
        <w:rPr>
          <w:rFonts w:hint="eastAsia" w:ascii="仿宋_GB2312" w:hAnsi="仿宋" w:eastAsia="仿宋_GB2312" w:cs="仿宋"/>
          <w:szCs w:val="24"/>
        </w:rPr>
        <w:t>提供按照</w:t>
      </w:r>
      <w:r>
        <w:rPr>
          <w:rFonts w:hint="eastAsia" w:ascii="仿宋_GB2312" w:hAnsi="仿宋" w:eastAsia="仿宋_GB2312" w:cs="仿宋"/>
          <w:spacing w:val="4"/>
        </w:rPr>
        <w:t>（财库〔2020〕46号）文件附件格式填写的</w:t>
      </w:r>
    </w:p>
    <w:p w14:paraId="7A10D67B">
      <w:pPr>
        <w:ind w:left="1198" w:leftChars="249" w:hanging="600" w:hangingChars="250"/>
        <w:rPr>
          <w:rFonts w:ascii="仿宋_GB2312" w:hAnsi="仿宋" w:eastAsia="仿宋_GB2312" w:cs="仿宋"/>
          <w:szCs w:val="24"/>
        </w:rPr>
      </w:pPr>
      <w:r>
        <w:rPr>
          <w:rFonts w:hint="eastAsia" w:ascii="仿宋_GB2312" w:hAnsi="仿宋" w:eastAsia="仿宋_GB2312" w:cs="仿宋"/>
          <w:szCs w:val="24"/>
        </w:rPr>
        <w:t>《中小企业声明函（货物）》。</w:t>
      </w:r>
    </w:p>
    <w:p w14:paraId="3120C2FD">
      <w:pPr>
        <w:ind w:firstLine="520" w:firstLineChars="210"/>
        <w:rPr>
          <w:rFonts w:ascii="仿宋_GB2312" w:hAnsi="仿宋" w:eastAsia="仿宋_GB2312" w:cs="仿宋"/>
          <w:spacing w:val="4"/>
        </w:rPr>
      </w:pPr>
      <w:r>
        <w:rPr>
          <w:rFonts w:hint="eastAsia" w:ascii="仿宋_GB2312" w:hAnsi="仿宋" w:eastAsia="仿宋_GB2312" w:cs="仿宋"/>
          <w:spacing w:val="4"/>
        </w:rPr>
        <w:t>4.2.2符合（财库〔2017〕141号）文件规定的残疾人福利性单位的评标价计算规则：</w:t>
      </w:r>
    </w:p>
    <w:p w14:paraId="27B05351">
      <w:pPr>
        <w:ind w:firstLine="496" w:firstLineChars="200"/>
        <w:rPr>
          <w:rFonts w:ascii="仿宋_GB2312" w:hAnsi="仿宋" w:eastAsia="仿宋_GB2312" w:cs="仿宋"/>
          <w:spacing w:val="4"/>
        </w:rPr>
      </w:pPr>
      <w:r>
        <w:rPr>
          <w:rFonts w:hint="eastAsia" w:ascii="仿宋_GB2312" w:hAnsi="仿宋" w:eastAsia="仿宋_GB2312" w:cs="仿宋"/>
          <w:spacing w:val="4"/>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14:paraId="76E2CEBD">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其评标价=投标报价*（1-10%）</w:t>
      </w:r>
    </w:p>
    <w:p w14:paraId="1CC307A3">
      <w:pPr>
        <w:ind w:firstLine="496" w:firstLineChars="200"/>
        <w:rPr>
          <w:rFonts w:ascii="仿宋_GB2312" w:hAnsi="仿宋" w:eastAsia="仿宋_GB2312" w:cs="仿宋"/>
          <w:spacing w:val="4"/>
        </w:rPr>
      </w:pPr>
      <w:r>
        <w:rPr>
          <w:rFonts w:hint="eastAsia" w:ascii="仿宋_GB2312" w:hAnsi="仿宋" w:eastAsia="仿宋_GB2312" w:cs="仿宋"/>
          <w:spacing w:val="4"/>
        </w:rPr>
        <w:t>4.2.2.2对于联合协议或者分包意向协议约定残疾人福利性单位的合同份额占到合同总金额30%以上的（须在联合协议或分包意向协议中明确残疾人福利性单位的合同份额，否则评标时不予给予价格扣除），对联合体或者大中型企业的报价给予4%的扣除，用扣除后的价格参加评审。</w:t>
      </w:r>
    </w:p>
    <w:p w14:paraId="0415699A">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其评标价=投标报价*（1-4%）</w:t>
      </w:r>
    </w:p>
    <w:p w14:paraId="13458AC2">
      <w:pPr>
        <w:ind w:left="1094" w:leftChars="249" w:hanging="496" w:hangingChars="200"/>
        <w:rPr>
          <w:rFonts w:ascii="仿宋_GB2312" w:hAnsi="仿宋" w:eastAsia="仿宋_GB2312" w:cs="仿宋"/>
          <w:spacing w:val="4"/>
        </w:rPr>
      </w:pPr>
      <w:r>
        <w:rPr>
          <w:rFonts w:hint="eastAsia" w:ascii="仿宋_GB2312" w:hAnsi="仿宋" w:eastAsia="仿宋_GB2312" w:cs="仿宋"/>
          <w:spacing w:val="4"/>
        </w:rPr>
        <w:t>4.2.2.3确认为残疾人福利性单位投标的，应当同时符合以下条件：</w:t>
      </w:r>
    </w:p>
    <w:p w14:paraId="349590C7">
      <w:pPr>
        <w:ind w:firstLine="520" w:firstLineChars="210"/>
        <w:rPr>
          <w:rFonts w:ascii="仿宋_GB2312" w:hAnsi="仿宋" w:eastAsia="仿宋_GB2312" w:cs="仿宋"/>
          <w:spacing w:val="4"/>
        </w:rPr>
      </w:pPr>
      <w:r>
        <w:rPr>
          <w:rFonts w:hint="eastAsia" w:ascii="仿宋_GB2312" w:hAnsi="仿宋" w:eastAsia="仿宋_GB2312" w:cs="仿宋"/>
          <w:spacing w:val="4"/>
        </w:rPr>
        <w:t>4.2.2.3.1符合（财库〔2017〕141号）文件相关规定。</w:t>
      </w:r>
    </w:p>
    <w:p w14:paraId="7DFEB615">
      <w:pPr>
        <w:ind w:firstLine="496" w:firstLineChars="200"/>
        <w:rPr>
          <w:rFonts w:ascii="仿宋_GB2312" w:hAnsi="仿宋" w:eastAsia="仿宋_GB2312" w:cs="仿宋"/>
          <w:spacing w:val="4"/>
        </w:rPr>
      </w:pPr>
      <w:r>
        <w:rPr>
          <w:rFonts w:hint="eastAsia" w:ascii="仿宋_GB2312" w:hAnsi="仿宋" w:eastAsia="仿宋_GB2312" w:cs="仿宋"/>
          <w:spacing w:val="4"/>
        </w:rPr>
        <w:t>4.2.2.3.2投标时提供本单位制造的货物、承担的工程或者服务（以下简称产品），或者提供其他残疾人福利性单位制造的货物（不包括使用非残疾人福利性单位注册商标的货物）。</w:t>
      </w:r>
    </w:p>
    <w:p w14:paraId="68E64B71">
      <w:pPr>
        <w:ind w:left="1094" w:leftChars="249" w:hanging="496" w:hangingChars="200"/>
        <w:rPr>
          <w:rFonts w:ascii="仿宋_GB2312" w:hAnsi="仿宋" w:eastAsia="仿宋_GB2312" w:cs="仿宋"/>
          <w:spacing w:val="4"/>
        </w:rPr>
      </w:pPr>
      <w:r>
        <w:rPr>
          <w:rFonts w:hint="eastAsia" w:ascii="仿宋_GB2312" w:hAnsi="仿宋" w:eastAsia="仿宋_GB2312" w:cs="仿宋"/>
          <w:spacing w:val="4"/>
        </w:rPr>
        <w:t>4.2.2.3.3投标人须提供《残疾人福利性单位声明函》。</w:t>
      </w:r>
    </w:p>
    <w:p w14:paraId="40ECE4E2">
      <w:pPr>
        <w:ind w:firstLine="520" w:firstLineChars="210"/>
        <w:rPr>
          <w:rFonts w:ascii="仿宋_GB2312" w:hAnsi="仿宋" w:eastAsia="仿宋_GB2312" w:cs="仿宋"/>
          <w:spacing w:val="4"/>
        </w:rPr>
      </w:pPr>
      <w:r>
        <w:rPr>
          <w:rFonts w:hint="eastAsia" w:ascii="仿宋_GB2312" w:hAnsi="仿宋" w:eastAsia="仿宋_GB2312" w:cs="仿宋"/>
          <w:spacing w:val="4"/>
        </w:rPr>
        <w:t>4.2.3符合（财库〔2014〕68号）文件规定的监狱企业的评标价计算规则：</w:t>
      </w:r>
    </w:p>
    <w:p w14:paraId="31CDB652">
      <w:pPr>
        <w:ind w:firstLine="520" w:firstLineChars="210"/>
        <w:rPr>
          <w:rFonts w:ascii="仿宋_GB2312" w:hAnsi="仿宋" w:eastAsia="仿宋_GB2312" w:cs="仿宋"/>
          <w:spacing w:val="4"/>
        </w:rPr>
      </w:pPr>
      <w:r>
        <w:rPr>
          <w:rFonts w:hint="eastAsia" w:ascii="仿宋_GB2312" w:hAnsi="仿宋" w:eastAsia="仿宋_GB2312" w:cs="仿宋"/>
          <w:spacing w:val="4"/>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14:paraId="093D54C7">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其评标价=投标报价*（1-10%）</w:t>
      </w:r>
    </w:p>
    <w:p w14:paraId="77C1FF65">
      <w:pPr>
        <w:ind w:firstLine="496" w:firstLineChars="200"/>
        <w:rPr>
          <w:rFonts w:ascii="仿宋_GB2312" w:hAnsi="仿宋" w:eastAsia="仿宋_GB2312" w:cs="仿宋"/>
          <w:spacing w:val="4"/>
        </w:rPr>
      </w:pPr>
      <w:r>
        <w:rPr>
          <w:rFonts w:hint="eastAsia" w:ascii="仿宋_GB2312" w:hAnsi="仿宋" w:eastAsia="仿宋_GB2312" w:cs="仿宋"/>
          <w:spacing w:val="4"/>
        </w:rPr>
        <w:t>4.2.3.2对于联合协议或者分包意向协议约定监狱企业的合同份额占到合同总金额30%以上的（须在联合协议或分包意向协议中明确监狱企业的合同份额，否则评标时不予给予价格扣除），对联合体或者大中型企业的报价给予4%的扣除，用扣除后的价格参加评审。</w:t>
      </w:r>
    </w:p>
    <w:p w14:paraId="5F5CDF04">
      <w:pPr>
        <w:ind w:firstLine="496" w:firstLineChars="200"/>
        <w:rPr>
          <w:rFonts w:ascii="仿宋_GB2312" w:hAnsi="仿宋" w:eastAsia="仿宋_GB2312" w:cs="仿宋"/>
          <w:spacing w:val="4"/>
        </w:rPr>
      </w:pPr>
      <w:r>
        <w:rPr>
          <w:rFonts w:hint="eastAsia" w:ascii="仿宋_GB2312" w:hAnsi="仿宋" w:eastAsia="仿宋_GB2312" w:cs="仿宋"/>
          <w:spacing w:val="4"/>
        </w:rPr>
        <w:t>其评标价=投标报价*（1-4%）</w:t>
      </w:r>
    </w:p>
    <w:p w14:paraId="4DE38034">
      <w:pPr>
        <w:ind w:left="1094" w:leftChars="249" w:hanging="496" w:hangingChars="200"/>
        <w:rPr>
          <w:rFonts w:ascii="仿宋_GB2312" w:hAnsi="仿宋" w:eastAsia="仿宋_GB2312" w:cs="仿宋"/>
          <w:spacing w:val="4"/>
        </w:rPr>
      </w:pPr>
      <w:r>
        <w:rPr>
          <w:rFonts w:hint="eastAsia" w:ascii="仿宋_GB2312" w:hAnsi="仿宋" w:eastAsia="仿宋_GB2312" w:cs="仿宋"/>
          <w:spacing w:val="4"/>
        </w:rPr>
        <w:t>4.2.3.3确认为监狱企业投标的，应当同时符合以下条件：</w:t>
      </w:r>
    </w:p>
    <w:p w14:paraId="736DA93B">
      <w:pPr>
        <w:ind w:firstLine="520" w:firstLineChars="210"/>
        <w:rPr>
          <w:rFonts w:ascii="仿宋_GB2312" w:hAnsi="仿宋" w:eastAsia="仿宋_GB2312" w:cs="仿宋"/>
          <w:spacing w:val="4"/>
        </w:rPr>
      </w:pPr>
      <w:r>
        <w:rPr>
          <w:rFonts w:hint="eastAsia" w:ascii="仿宋_GB2312" w:hAnsi="仿宋" w:eastAsia="仿宋_GB2312" w:cs="仿宋"/>
          <w:spacing w:val="4"/>
        </w:rPr>
        <w:t>4.2.3.3.1符合（财库〔2014〕68号）文件相关规定。</w:t>
      </w:r>
    </w:p>
    <w:p w14:paraId="473B8990">
      <w:pPr>
        <w:ind w:firstLine="496" w:firstLineChars="200"/>
        <w:rPr>
          <w:rFonts w:ascii="仿宋_GB2312" w:hAnsi="仿宋" w:eastAsia="仿宋_GB2312" w:cs="仿宋"/>
          <w:spacing w:val="4"/>
        </w:rPr>
      </w:pPr>
      <w:r>
        <w:rPr>
          <w:rFonts w:hint="eastAsia" w:ascii="仿宋_GB2312" w:hAnsi="仿宋" w:eastAsia="仿宋_GB2312" w:cs="仿宋"/>
          <w:spacing w:val="4"/>
        </w:rPr>
        <w:t>4.2.3.3.2投标时提供本单位生产的货物，或者提供其他监狱企业生产的货物。</w:t>
      </w:r>
    </w:p>
    <w:p w14:paraId="30718F38">
      <w:pPr>
        <w:ind w:firstLine="520" w:firstLineChars="210"/>
        <w:rPr>
          <w:rFonts w:ascii="仿宋_GB2312" w:hAnsi="仿宋" w:eastAsia="仿宋_GB2312" w:cs="仿宋"/>
          <w:spacing w:val="4"/>
        </w:rPr>
      </w:pPr>
      <w:r>
        <w:rPr>
          <w:rFonts w:hint="eastAsia" w:ascii="仿宋_GB2312" w:hAnsi="仿宋" w:eastAsia="仿宋_GB2312" w:cs="仿宋"/>
          <w:spacing w:val="4"/>
        </w:rPr>
        <w:t>4.2.3.3.3投标人须提供由省级以上监狱管理局、戒毒管理局（含新疆生产建设兵团）出具的属于监狱企业的证明文件。</w:t>
      </w:r>
    </w:p>
    <w:p w14:paraId="501F8191">
      <w:pPr>
        <w:ind w:firstLine="520" w:firstLineChars="210"/>
        <w:rPr>
          <w:rFonts w:ascii="仿宋_GB2312" w:hAnsi="仿宋" w:eastAsia="仿宋_GB2312" w:cs="仿宋"/>
          <w:spacing w:val="4"/>
        </w:rPr>
      </w:pPr>
      <w:r>
        <w:rPr>
          <w:rFonts w:hint="eastAsia" w:ascii="仿宋_GB2312" w:hAnsi="仿宋" w:eastAsia="仿宋_GB2312" w:cs="仿宋"/>
          <w:spacing w:val="4"/>
        </w:rPr>
        <w:t>4.2.4符合节能产品文件规定的评标价计算规则：</w:t>
      </w:r>
    </w:p>
    <w:p w14:paraId="44082F6D">
      <w:pPr>
        <w:ind w:firstLine="496" w:firstLineChars="200"/>
        <w:rPr>
          <w:rFonts w:ascii="仿宋_GB2312" w:hAnsi="仿宋" w:eastAsia="仿宋_GB2312" w:cs="仿宋"/>
          <w:spacing w:val="4"/>
        </w:rPr>
      </w:pPr>
      <w:r>
        <w:rPr>
          <w:rFonts w:hint="eastAsia" w:ascii="仿宋_GB2312" w:hAnsi="仿宋" w:eastAsia="仿宋_GB2312" w:cs="仿宋"/>
          <w:spacing w:val="4"/>
        </w:rPr>
        <w:t>4.2.4.1投标货物涉及提供的所有投标产品进入“节能产品政府采购品目清单”（相关证书的颁发机构应来自《参与实施政府采购节能产品认证机构名录》）的，其评标价=投标报价*（1-3%）；（不是所有投标产品的不享受此项优惠）。</w:t>
      </w:r>
    </w:p>
    <w:p w14:paraId="6A4D5D71">
      <w:pPr>
        <w:ind w:firstLine="520" w:firstLineChars="210"/>
        <w:rPr>
          <w:rFonts w:ascii="仿宋_GB2312" w:hAnsi="仿宋" w:eastAsia="仿宋_GB2312" w:cs="仿宋"/>
          <w:spacing w:val="4"/>
        </w:rPr>
      </w:pPr>
      <w:r>
        <w:rPr>
          <w:rFonts w:hint="eastAsia" w:ascii="仿宋_GB2312" w:hAnsi="仿宋" w:eastAsia="仿宋_GB2312" w:cs="仿宋"/>
          <w:spacing w:val="4"/>
        </w:rPr>
        <w:t>4.2.5符合环境标志产品文件规定的评标价计算规则：</w:t>
      </w:r>
    </w:p>
    <w:p w14:paraId="0686CCE6">
      <w:pPr>
        <w:ind w:firstLine="496" w:firstLineChars="200"/>
        <w:rPr>
          <w:rFonts w:ascii="仿宋_GB2312" w:hAnsi="仿宋" w:eastAsia="仿宋_GB2312" w:cs="仿宋"/>
          <w:spacing w:val="4"/>
        </w:rPr>
      </w:pPr>
      <w:r>
        <w:rPr>
          <w:rFonts w:hint="eastAsia" w:ascii="仿宋_GB2312" w:hAnsi="仿宋" w:eastAsia="仿宋_GB2312" w:cs="仿宋"/>
          <w:spacing w:val="4"/>
        </w:rPr>
        <w:t xml:space="preserve">4.2.5.1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7932821E">
      <w:pPr>
        <w:rPr>
          <w:rFonts w:ascii="仿宋_GB2312" w:hAnsi="仿宋" w:eastAsia="仿宋_GB2312" w:cs="仿宋"/>
          <w:spacing w:val="4"/>
          <w:szCs w:val="24"/>
        </w:rPr>
      </w:pPr>
      <w:r>
        <w:rPr>
          <w:rFonts w:hint="eastAsia" w:ascii="仿宋_GB2312" w:hAnsi="仿宋" w:eastAsia="仿宋_GB2312" w:cs="仿宋"/>
          <w:spacing w:val="4"/>
          <w:szCs w:val="24"/>
        </w:rPr>
        <w:t>4.3评标价的计算：</w:t>
      </w:r>
    </w:p>
    <w:p w14:paraId="2D8D33C2">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4.3.1投标人为非联合体的情况：</w:t>
      </w:r>
    </w:p>
    <w:p w14:paraId="65952150">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小型企业，其评标价=最终报价*（1-</w:t>
      </w:r>
      <w:r>
        <w:rPr>
          <w:rFonts w:hint="eastAsia" w:ascii="仿宋_GB2312" w:hAnsi="仿宋" w:eastAsia="仿宋_GB2312" w:cs="仿宋"/>
          <w:spacing w:val="4"/>
        </w:rPr>
        <w:t>10%</w:t>
      </w:r>
      <w:r>
        <w:rPr>
          <w:rFonts w:hint="eastAsia" w:ascii="仿宋_GB2312" w:hAnsi="仿宋" w:eastAsia="仿宋_GB2312" w:cs="仿宋"/>
          <w:spacing w:val="4"/>
          <w:szCs w:val="24"/>
        </w:rPr>
        <w:t>）；</w:t>
      </w:r>
    </w:p>
    <w:p w14:paraId="7D8A2479">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微型企业，其评标价=最终报价*（1-</w:t>
      </w:r>
      <w:r>
        <w:rPr>
          <w:rFonts w:hint="eastAsia" w:ascii="仿宋_GB2312" w:hAnsi="仿宋" w:eastAsia="仿宋_GB2312" w:cs="仿宋"/>
          <w:spacing w:val="4"/>
        </w:rPr>
        <w:t>10%</w:t>
      </w:r>
      <w:r>
        <w:rPr>
          <w:rFonts w:hint="eastAsia" w:ascii="仿宋_GB2312" w:hAnsi="仿宋" w:eastAsia="仿宋_GB2312" w:cs="仿宋"/>
          <w:spacing w:val="4"/>
          <w:szCs w:val="24"/>
        </w:rPr>
        <w:t>）；</w:t>
      </w:r>
    </w:p>
    <w:p w14:paraId="068074ED">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监狱企业，其评标价=最终报价*（1-</w:t>
      </w:r>
      <w:r>
        <w:rPr>
          <w:rFonts w:hint="eastAsia" w:ascii="仿宋_GB2312" w:hAnsi="仿宋" w:eastAsia="仿宋_GB2312" w:cs="仿宋"/>
          <w:spacing w:val="4"/>
        </w:rPr>
        <w:t>10%</w:t>
      </w:r>
      <w:r>
        <w:rPr>
          <w:rFonts w:hint="eastAsia" w:ascii="仿宋_GB2312" w:hAnsi="仿宋" w:eastAsia="仿宋_GB2312" w:cs="仿宋"/>
          <w:spacing w:val="4"/>
          <w:szCs w:val="24"/>
        </w:rPr>
        <w:t>）；</w:t>
      </w:r>
    </w:p>
    <w:p w14:paraId="45C8AEEB">
      <w:pPr>
        <w:ind w:left="598" w:leftChars="249" w:firstLine="480" w:firstLineChars="200"/>
        <w:rPr>
          <w:rFonts w:ascii="仿宋_GB2312" w:hAnsi="仿宋" w:eastAsia="仿宋_GB2312" w:cs="仿宋"/>
          <w:spacing w:val="4"/>
          <w:szCs w:val="24"/>
        </w:rPr>
      </w:pPr>
      <w:r>
        <w:rPr>
          <w:rFonts w:hint="eastAsia" w:ascii="仿宋_GB2312" w:hAnsi="仿宋" w:eastAsia="仿宋_GB2312" w:cs="仿宋"/>
          <w:szCs w:val="24"/>
        </w:rPr>
        <w:t>残疾人福利性单位</w:t>
      </w:r>
      <w:r>
        <w:rPr>
          <w:rFonts w:hint="eastAsia" w:ascii="仿宋_GB2312" w:hAnsi="仿宋" w:eastAsia="仿宋_GB2312" w:cs="仿宋"/>
          <w:spacing w:val="4"/>
          <w:szCs w:val="24"/>
        </w:rPr>
        <w:t>，其评标价=最终报价*（1-</w:t>
      </w:r>
      <w:r>
        <w:rPr>
          <w:rFonts w:hint="eastAsia" w:ascii="仿宋_GB2312" w:hAnsi="仿宋" w:eastAsia="仿宋_GB2312" w:cs="仿宋"/>
          <w:spacing w:val="4"/>
        </w:rPr>
        <w:t>10%</w:t>
      </w:r>
      <w:r>
        <w:rPr>
          <w:rFonts w:hint="eastAsia" w:ascii="仿宋_GB2312" w:hAnsi="仿宋" w:eastAsia="仿宋_GB2312" w:cs="仿宋"/>
          <w:spacing w:val="4"/>
          <w:szCs w:val="24"/>
        </w:rPr>
        <w:t>）；</w:t>
      </w:r>
    </w:p>
    <w:p w14:paraId="3A4972BC">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4.3.2投标人为联合体且联合体协议中</w:t>
      </w:r>
      <w:r>
        <w:rPr>
          <w:rFonts w:hint="eastAsia" w:ascii="仿宋_GB2312" w:hAnsi="仿宋" w:eastAsia="仿宋_GB2312" w:cs="仿宋"/>
          <w:spacing w:val="4"/>
        </w:rPr>
        <w:t>或分包意向协议</w:t>
      </w:r>
      <w:r>
        <w:rPr>
          <w:rFonts w:hint="eastAsia" w:ascii="仿宋_GB2312" w:hAnsi="仿宋" w:eastAsia="仿宋_GB2312" w:cs="仿宋"/>
          <w:spacing w:val="4"/>
          <w:szCs w:val="24"/>
        </w:rPr>
        <w:t>约定小型、微型企业的协议合同金额占到联合体协议合同总金额30％以上的，按照以下规则进行评审价计算：</w:t>
      </w:r>
    </w:p>
    <w:p w14:paraId="2727B607">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与小型企业联合</w:t>
      </w:r>
      <w:r>
        <w:rPr>
          <w:rFonts w:hint="eastAsia" w:ascii="仿宋_GB2312" w:hAnsi="仿宋" w:eastAsia="仿宋_GB2312" w:cs="仿宋"/>
          <w:spacing w:val="4"/>
        </w:rPr>
        <w:t>或分包</w:t>
      </w:r>
      <w:r>
        <w:rPr>
          <w:rFonts w:hint="eastAsia" w:ascii="仿宋_GB2312" w:hAnsi="仿宋" w:eastAsia="仿宋_GB2312" w:cs="仿宋"/>
          <w:spacing w:val="4"/>
          <w:szCs w:val="24"/>
        </w:rPr>
        <w:t>的，其评标价=最终报价*（1-</w:t>
      </w:r>
      <w:r>
        <w:rPr>
          <w:rFonts w:hint="eastAsia" w:ascii="仿宋_GB2312" w:hAnsi="仿宋" w:eastAsia="仿宋_GB2312" w:cs="仿宋"/>
          <w:spacing w:val="4"/>
        </w:rPr>
        <w:t>4%</w:t>
      </w:r>
      <w:r>
        <w:rPr>
          <w:rFonts w:hint="eastAsia" w:ascii="仿宋_GB2312" w:hAnsi="仿宋" w:eastAsia="仿宋_GB2312" w:cs="仿宋"/>
          <w:spacing w:val="4"/>
          <w:szCs w:val="24"/>
        </w:rPr>
        <w:t>）；</w:t>
      </w:r>
    </w:p>
    <w:p w14:paraId="30C55965">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与微型企业联合</w:t>
      </w:r>
      <w:r>
        <w:rPr>
          <w:rFonts w:hint="eastAsia" w:ascii="仿宋_GB2312" w:hAnsi="仿宋" w:eastAsia="仿宋_GB2312" w:cs="仿宋"/>
          <w:spacing w:val="4"/>
        </w:rPr>
        <w:t>或分包</w:t>
      </w:r>
      <w:r>
        <w:rPr>
          <w:rFonts w:hint="eastAsia" w:ascii="仿宋_GB2312" w:hAnsi="仿宋" w:eastAsia="仿宋_GB2312" w:cs="仿宋"/>
          <w:spacing w:val="4"/>
          <w:szCs w:val="24"/>
        </w:rPr>
        <w:t>的，其评标价=最终报价*（1-</w:t>
      </w:r>
      <w:r>
        <w:rPr>
          <w:rFonts w:hint="eastAsia" w:ascii="仿宋_GB2312" w:hAnsi="仿宋" w:eastAsia="仿宋_GB2312" w:cs="仿宋"/>
          <w:spacing w:val="4"/>
        </w:rPr>
        <w:t>4%</w:t>
      </w:r>
      <w:r>
        <w:rPr>
          <w:rFonts w:hint="eastAsia" w:ascii="仿宋_GB2312" w:hAnsi="仿宋" w:eastAsia="仿宋_GB2312" w:cs="仿宋"/>
          <w:spacing w:val="4"/>
          <w:szCs w:val="24"/>
        </w:rPr>
        <w:t>）；</w:t>
      </w:r>
    </w:p>
    <w:p w14:paraId="03E997CE">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与监狱企业联合</w:t>
      </w:r>
      <w:r>
        <w:rPr>
          <w:rFonts w:hint="eastAsia" w:ascii="仿宋_GB2312" w:hAnsi="仿宋" w:eastAsia="仿宋_GB2312" w:cs="仿宋"/>
          <w:spacing w:val="4"/>
        </w:rPr>
        <w:t>或分包</w:t>
      </w:r>
      <w:r>
        <w:rPr>
          <w:rFonts w:hint="eastAsia" w:ascii="仿宋_GB2312" w:hAnsi="仿宋" w:eastAsia="仿宋_GB2312" w:cs="仿宋"/>
          <w:spacing w:val="4"/>
          <w:szCs w:val="24"/>
        </w:rPr>
        <w:t>的，其评标价=最终报价*（1-</w:t>
      </w:r>
      <w:r>
        <w:rPr>
          <w:rFonts w:hint="eastAsia" w:ascii="仿宋_GB2312" w:hAnsi="仿宋" w:eastAsia="仿宋_GB2312" w:cs="仿宋"/>
          <w:spacing w:val="4"/>
        </w:rPr>
        <w:t>4%</w:t>
      </w:r>
      <w:r>
        <w:rPr>
          <w:rFonts w:hint="eastAsia" w:ascii="仿宋_GB2312" w:hAnsi="仿宋" w:eastAsia="仿宋_GB2312" w:cs="仿宋"/>
          <w:spacing w:val="4"/>
          <w:szCs w:val="24"/>
        </w:rPr>
        <w:t>）；</w:t>
      </w:r>
    </w:p>
    <w:p w14:paraId="0F420D1A">
      <w:pPr>
        <w:ind w:left="598" w:leftChars="249"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与</w:t>
      </w:r>
      <w:r>
        <w:rPr>
          <w:rFonts w:hint="eastAsia" w:ascii="仿宋_GB2312" w:hAnsi="仿宋" w:eastAsia="仿宋_GB2312" w:cs="仿宋"/>
          <w:szCs w:val="24"/>
        </w:rPr>
        <w:t>残疾人福利性单位</w:t>
      </w:r>
      <w:r>
        <w:rPr>
          <w:rFonts w:hint="eastAsia" w:ascii="仿宋_GB2312" w:hAnsi="仿宋" w:eastAsia="仿宋_GB2312" w:cs="仿宋"/>
          <w:spacing w:val="4"/>
          <w:szCs w:val="24"/>
        </w:rPr>
        <w:t>联合</w:t>
      </w:r>
      <w:r>
        <w:rPr>
          <w:rFonts w:hint="eastAsia" w:ascii="仿宋_GB2312" w:hAnsi="仿宋" w:eastAsia="仿宋_GB2312" w:cs="仿宋"/>
          <w:spacing w:val="4"/>
        </w:rPr>
        <w:t>或分包</w:t>
      </w:r>
      <w:r>
        <w:rPr>
          <w:rFonts w:hint="eastAsia" w:ascii="仿宋_GB2312" w:hAnsi="仿宋" w:eastAsia="仿宋_GB2312" w:cs="仿宋"/>
          <w:spacing w:val="4"/>
          <w:szCs w:val="24"/>
        </w:rPr>
        <w:t>的，其评标价=最终报价*（1-</w:t>
      </w:r>
      <w:r>
        <w:rPr>
          <w:rFonts w:hint="eastAsia" w:ascii="仿宋_GB2312" w:hAnsi="仿宋" w:eastAsia="仿宋_GB2312" w:cs="仿宋"/>
          <w:spacing w:val="4"/>
        </w:rPr>
        <w:t>4%</w:t>
      </w:r>
      <w:r>
        <w:rPr>
          <w:rFonts w:hint="eastAsia" w:ascii="仿宋_GB2312" w:hAnsi="仿宋" w:eastAsia="仿宋_GB2312" w:cs="仿宋"/>
          <w:spacing w:val="4"/>
          <w:szCs w:val="24"/>
        </w:rPr>
        <w:t>）。</w:t>
      </w:r>
    </w:p>
    <w:p w14:paraId="1E404D98">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4.4对于符合两项以上（含两项）价格折扣的，则应首先将所有折扣比例汇总后，再进行评审价计算。</w:t>
      </w:r>
    </w:p>
    <w:p w14:paraId="6029F86E">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举例：某供应商即属于小微企业，且其提供的产品</w:t>
      </w:r>
      <w:r>
        <w:rPr>
          <w:rFonts w:hint="eastAsia" w:ascii="仿宋_GB2312" w:hAnsi="仿宋" w:eastAsia="仿宋_GB2312" w:cs="仿宋"/>
          <w:spacing w:val="4"/>
        </w:rPr>
        <w:t>进入“节能产品政府采购品目清单”的</w:t>
      </w:r>
      <w:r>
        <w:rPr>
          <w:rFonts w:hint="eastAsia" w:ascii="仿宋_GB2312" w:hAnsi="仿宋" w:eastAsia="仿宋_GB2312" w:cs="仿宋"/>
          <w:spacing w:val="4"/>
          <w:szCs w:val="24"/>
        </w:rPr>
        <w:t>，其评审价=最终报价*[1-（</w:t>
      </w:r>
      <w:r>
        <w:rPr>
          <w:rFonts w:hint="eastAsia" w:ascii="仿宋_GB2312" w:hAnsi="仿宋" w:eastAsia="仿宋_GB2312" w:cs="仿宋"/>
          <w:spacing w:val="4"/>
        </w:rPr>
        <w:t>10%+3%）]</w:t>
      </w:r>
    </w:p>
    <w:p w14:paraId="6E5C0A4B">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4.5对于不享受以上政策性优惠价格调整的，其评标价=投标人提交的最终报价。</w:t>
      </w:r>
    </w:p>
    <w:p w14:paraId="79951554">
      <w:pPr>
        <w:ind w:firstLine="496" w:firstLineChars="200"/>
        <w:rPr>
          <w:rFonts w:ascii="仿宋_GB2312" w:hAnsi="仿宋" w:eastAsia="仿宋_GB2312" w:cs="仿宋"/>
          <w:spacing w:val="4"/>
          <w:szCs w:val="24"/>
        </w:rPr>
      </w:pPr>
      <w:r>
        <w:rPr>
          <w:rFonts w:hint="eastAsia" w:ascii="仿宋_GB2312" w:hAnsi="仿宋" w:eastAsia="仿宋_GB2312" w:cs="仿宋"/>
          <w:spacing w:val="4"/>
          <w:szCs w:val="24"/>
        </w:rPr>
        <w:t>5、符合政府采购政策的投标服务以及提供投标产品的优惠规则：</w:t>
      </w:r>
    </w:p>
    <w:p w14:paraId="0166B8EE">
      <w:pPr>
        <w:ind w:firstLine="496" w:firstLineChars="200"/>
        <w:rPr>
          <w:rFonts w:ascii="仿宋_GB2312" w:hAnsi="仿宋" w:eastAsia="仿宋_GB2312" w:cs="仿宋"/>
          <w:spacing w:val="4"/>
        </w:rPr>
      </w:pPr>
      <w:r>
        <w:rPr>
          <w:rFonts w:hint="eastAsia" w:ascii="仿宋_GB2312" w:hAnsi="仿宋" w:eastAsia="仿宋_GB2312" w:cs="仿宋"/>
          <w:spacing w:val="4"/>
        </w:rPr>
        <w:t>5.1投标服务涉及提供的所有投标产品进入“节能产品政府采购品目清单”（相关证书的颁发机构应来自《参与实施政府采购节能产品认证机构名录》）的,其评标价=投标报价*（1-3%）；（不是所有投标产品的不享受此项优惠）。</w:t>
      </w:r>
    </w:p>
    <w:p w14:paraId="6135E951">
      <w:pPr>
        <w:ind w:firstLine="496" w:firstLineChars="200"/>
        <w:rPr>
          <w:rFonts w:ascii="仿宋_GB2312" w:hAnsi="仿宋" w:eastAsia="仿宋_GB2312" w:cs="仿宋"/>
          <w:spacing w:val="4"/>
        </w:rPr>
      </w:pPr>
      <w:r>
        <w:rPr>
          <w:rFonts w:hint="eastAsia" w:ascii="仿宋_GB2312" w:hAnsi="仿宋" w:eastAsia="仿宋_GB2312" w:cs="仿宋"/>
          <w:spacing w:val="4"/>
        </w:rPr>
        <w:t xml:space="preserve">5.2投标服务涉及提供的所有投标产品进入“环境标志产品政府采购品目清单”（相关证书的颁发机构应来自《参与实施政府采购环境标志产品认证机构名录》）的,其评标价=投标报价*（1-3%）；（不是所有投标产品的不享受此项优惠）。    </w:t>
      </w:r>
    </w:p>
    <w:p w14:paraId="7E619680">
      <w:pPr>
        <w:ind w:firstLine="496" w:firstLineChars="200"/>
        <w:rPr>
          <w:rFonts w:ascii="仿宋_GB2312" w:hAnsi="仿宋" w:eastAsia="仿宋_GB2312" w:cs="仿宋"/>
          <w:spacing w:val="4"/>
        </w:rPr>
      </w:pPr>
      <w:r>
        <w:rPr>
          <w:rFonts w:hint="eastAsia" w:ascii="仿宋_GB2312" w:hAnsi="仿宋" w:eastAsia="仿宋_GB2312" w:cs="仿宋"/>
          <w:spacing w:val="4"/>
        </w:rPr>
        <w:t>6、比较与评价：</w:t>
      </w:r>
    </w:p>
    <w:p w14:paraId="64A69017">
      <w:pPr>
        <w:ind w:firstLine="496" w:firstLineChars="200"/>
        <w:rPr>
          <w:rFonts w:ascii="仿宋_GB2312" w:hAnsi="仿宋" w:eastAsia="仿宋_GB2312" w:cs="仿宋"/>
          <w:spacing w:val="4"/>
        </w:rPr>
      </w:pPr>
      <w:r>
        <w:rPr>
          <w:rFonts w:hint="eastAsia" w:ascii="仿宋_GB2312" w:hAnsi="仿宋" w:eastAsia="仿宋_GB2312" w:cs="仿宋"/>
          <w:spacing w:val="4"/>
        </w:rPr>
        <w:t xml:space="preserve">6.1评委会各成员按照《评审因素量化赋分表》规定的内容，独立进行综合比较、评价打分。 </w:t>
      </w:r>
    </w:p>
    <w:p w14:paraId="173AFEB6">
      <w:pPr>
        <w:ind w:firstLine="496" w:firstLineChars="200"/>
        <w:rPr>
          <w:rFonts w:ascii="仿宋_GB2312" w:hAnsi="仿宋" w:eastAsia="仿宋_GB2312" w:cs="仿宋"/>
          <w:spacing w:val="4"/>
        </w:rPr>
      </w:pPr>
      <w:r>
        <w:rPr>
          <w:rFonts w:hint="eastAsia" w:ascii="仿宋_GB2312" w:hAnsi="仿宋" w:eastAsia="仿宋_GB2312" w:cs="仿宋"/>
          <w:spacing w:val="4"/>
        </w:rPr>
        <w:t>7、推荐中标候选人名单：</w:t>
      </w:r>
    </w:p>
    <w:p w14:paraId="0DF0311F">
      <w:pPr>
        <w:ind w:firstLine="496" w:firstLineChars="200"/>
        <w:rPr>
          <w:rFonts w:ascii="仿宋_GB2312" w:hAnsi="仿宋" w:eastAsia="仿宋_GB2312" w:cs="仿宋"/>
          <w:spacing w:val="4"/>
        </w:rPr>
      </w:pPr>
      <w:r>
        <w:rPr>
          <w:rFonts w:hint="eastAsia" w:ascii="仿宋_GB2312" w:hAnsi="仿宋" w:eastAsia="仿宋_GB2312" w:cs="仿宋"/>
          <w:spacing w:val="4"/>
        </w:rPr>
        <w:t>7.1汇总全体评委对每个投标人的赋分，计算出每个投标人的综合得分，按包得分从高到低顺序排列，推荐前3名为中标候选人。</w:t>
      </w:r>
    </w:p>
    <w:p w14:paraId="65575F07">
      <w:pPr>
        <w:ind w:left="2" w:firstLine="372" w:firstLineChars="150"/>
        <w:rPr>
          <w:rFonts w:ascii="仿宋_GB2312" w:hAnsi="仿宋" w:eastAsia="仿宋_GB2312" w:cs="仿宋"/>
          <w:kern w:val="0"/>
          <w:szCs w:val="24"/>
        </w:rPr>
      </w:pPr>
      <w:r>
        <w:rPr>
          <w:rFonts w:hint="eastAsia" w:ascii="仿宋_GB2312" w:hAnsi="仿宋" w:eastAsia="仿宋_GB2312" w:cs="仿宋"/>
          <w:spacing w:val="4"/>
        </w:rPr>
        <w:t>7.2得分相同的，按投标报价由低到高顺序排列。得分且投标报价相同的并列。</w:t>
      </w:r>
    </w:p>
    <w:p w14:paraId="13F85ED3">
      <w:pPr>
        <w:ind w:firstLine="372" w:firstLineChars="150"/>
        <w:rPr>
          <w:rFonts w:ascii="仿宋_GB2312" w:hAnsi="仿宋" w:eastAsia="仿宋_GB2312" w:cs="仿宋"/>
          <w:spacing w:val="4"/>
        </w:rPr>
      </w:pPr>
      <w:r>
        <w:rPr>
          <w:rFonts w:hint="eastAsia" w:ascii="仿宋_GB2312" w:hAnsi="仿宋" w:eastAsia="仿宋_GB2312" w:cs="仿宋"/>
          <w:spacing w:val="4"/>
        </w:rPr>
        <w:t xml:space="preserve">  </w:t>
      </w:r>
    </w:p>
    <w:p w14:paraId="52C0CD87">
      <w:pPr>
        <w:spacing w:line="420" w:lineRule="exact"/>
        <w:ind w:firstLine="480" w:firstLineChars="200"/>
        <w:rPr>
          <w:rFonts w:ascii="仿宋_GB2312" w:hAnsi="仿宋" w:eastAsia="仿宋_GB2312" w:cs="仿宋"/>
          <w:szCs w:val="21"/>
        </w:rPr>
      </w:pPr>
    </w:p>
    <w:p w14:paraId="37863B00">
      <w:pPr>
        <w:pStyle w:val="5"/>
        <w:spacing w:line="420" w:lineRule="exact"/>
        <w:ind w:firstLine="561"/>
        <w:jc w:val="center"/>
        <w:rPr>
          <w:rFonts w:ascii="仿宋_GB2312" w:hAnsi="仿宋" w:eastAsia="仿宋_GB2312" w:cs="仿宋"/>
          <w:b/>
          <w:sz w:val="32"/>
          <w:szCs w:val="32"/>
        </w:rPr>
      </w:pPr>
      <w:r>
        <w:rPr>
          <w:rFonts w:hint="eastAsia" w:ascii="仿宋_GB2312" w:hAnsi="仿宋" w:eastAsia="仿宋_GB2312" w:cs="仿宋"/>
        </w:rPr>
        <w:br w:type="page"/>
      </w:r>
      <w:r>
        <w:rPr>
          <w:rFonts w:hint="eastAsia" w:ascii="仿宋_GB2312" w:hAnsi="仿宋" w:eastAsia="仿宋_GB2312" w:cs="仿宋"/>
          <w:b/>
          <w:sz w:val="32"/>
          <w:szCs w:val="32"/>
        </w:rPr>
        <w:t>评审因素量化赋分表</w:t>
      </w:r>
    </w:p>
    <w:tbl>
      <w:tblPr>
        <w:tblStyle w:val="3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2"/>
        <w:gridCol w:w="1820"/>
        <w:gridCol w:w="5528"/>
      </w:tblGrid>
      <w:tr w14:paraId="3A47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17" w:type="dxa"/>
            <w:vAlign w:val="center"/>
          </w:tcPr>
          <w:p w14:paraId="34970EF6">
            <w:pPr>
              <w:pStyle w:val="22"/>
              <w:spacing w:line="360" w:lineRule="exact"/>
              <w:ind w:left="6000"/>
              <w:jc w:val="center"/>
              <w:rPr>
                <w:rFonts w:ascii="仿宋_GB2312" w:hAnsi="仿宋" w:eastAsia="仿宋_GB2312" w:cs="仿宋"/>
                <w:b/>
                <w:bCs/>
                <w:szCs w:val="24"/>
              </w:rPr>
            </w:pPr>
            <w:r>
              <w:rPr>
                <w:rFonts w:hint="eastAsia" w:ascii="仿宋_GB2312" w:hAnsi="仿宋" w:eastAsia="仿宋_GB2312" w:cs="仿宋"/>
                <w:b/>
                <w:bCs/>
                <w:szCs w:val="24"/>
              </w:rPr>
              <w:t>类别</w:t>
            </w:r>
          </w:p>
        </w:tc>
        <w:tc>
          <w:tcPr>
            <w:tcW w:w="732" w:type="dxa"/>
            <w:vAlign w:val="center"/>
          </w:tcPr>
          <w:p w14:paraId="229B9E24">
            <w:pPr>
              <w:spacing w:line="360" w:lineRule="exact"/>
              <w:jc w:val="center"/>
              <w:rPr>
                <w:rFonts w:ascii="仿宋_GB2312" w:hAnsi="仿宋" w:eastAsia="仿宋_GB2312" w:cs="仿宋"/>
                <w:b/>
                <w:bCs/>
                <w:szCs w:val="24"/>
              </w:rPr>
            </w:pPr>
            <w:r>
              <w:rPr>
                <w:rFonts w:hint="eastAsia" w:ascii="仿宋_GB2312" w:hAnsi="仿宋" w:eastAsia="仿宋_GB2312" w:cs="仿宋"/>
                <w:b/>
                <w:bCs/>
                <w:szCs w:val="24"/>
              </w:rPr>
              <w:t>序号</w:t>
            </w:r>
          </w:p>
        </w:tc>
        <w:tc>
          <w:tcPr>
            <w:tcW w:w="1820" w:type="dxa"/>
            <w:vAlign w:val="center"/>
          </w:tcPr>
          <w:p w14:paraId="7D807EA0">
            <w:pPr>
              <w:spacing w:line="360" w:lineRule="exact"/>
              <w:jc w:val="center"/>
              <w:rPr>
                <w:rFonts w:ascii="仿宋_GB2312" w:hAnsi="仿宋" w:eastAsia="仿宋_GB2312" w:cs="仿宋"/>
                <w:b/>
                <w:bCs/>
                <w:szCs w:val="24"/>
              </w:rPr>
            </w:pPr>
            <w:r>
              <w:rPr>
                <w:rFonts w:hint="eastAsia" w:ascii="仿宋_GB2312" w:hAnsi="仿宋" w:eastAsia="仿宋_GB2312" w:cs="仿宋"/>
                <w:b/>
                <w:bCs/>
                <w:szCs w:val="24"/>
              </w:rPr>
              <w:t>评审要素</w:t>
            </w:r>
          </w:p>
          <w:p w14:paraId="578CC701">
            <w:pPr>
              <w:spacing w:line="360" w:lineRule="exact"/>
              <w:jc w:val="center"/>
              <w:rPr>
                <w:rFonts w:ascii="仿宋_GB2312" w:hAnsi="仿宋" w:eastAsia="仿宋_GB2312" w:cs="仿宋"/>
                <w:b/>
                <w:bCs/>
                <w:szCs w:val="24"/>
              </w:rPr>
            </w:pPr>
            <w:r>
              <w:rPr>
                <w:rFonts w:hint="eastAsia" w:ascii="仿宋_GB2312" w:hAnsi="仿宋" w:eastAsia="仿宋_GB2312" w:cs="仿宋"/>
                <w:b/>
                <w:bCs/>
                <w:szCs w:val="24"/>
              </w:rPr>
              <w:t>及分值</w:t>
            </w:r>
          </w:p>
        </w:tc>
        <w:tc>
          <w:tcPr>
            <w:tcW w:w="5528" w:type="dxa"/>
            <w:vAlign w:val="center"/>
          </w:tcPr>
          <w:p w14:paraId="0FBDCDF0">
            <w:pPr>
              <w:spacing w:line="360" w:lineRule="exact"/>
              <w:jc w:val="center"/>
              <w:rPr>
                <w:rFonts w:ascii="仿宋_GB2312" w:hAnsi="仿宋" w:eastAsia="仿宋_GB2312" w:cs="仿宋"/>
                <w:b/>
                <w:bCs/>
                <w:szCs w:val="24"/>
              </w:rPr>
            </w:pPr>
            <w:r>
              <w:rPr>
                <w:rFonts w:hint="eastAsia" w:ascii="仿宋_GB2312" w:hAnsi="仿宋" w:eastAsia="仿宋_GB2312" w:cs="仿宋"/>
                <w:b/>
                <w:bCs/>
                <w:szCs w:val="24"/>
              </w:rPr>
              <w:t>赋分标准</w:t>
            </w:r>
          </w:p>
        </w:tc>
      </w:tr>
      <w:tr w14:paraId="12E0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817" w:type="dxa"/>
            <w:vMerge w:val="restart"/>
            <w:vAlign w:val="center"/>
          </w:tcPr>
          <w:p w14:paraId="56B07B0D">
            <w:pPr>
              <w:spacing w:line="360" w:lineRule="exact"/>
              <w:jc w:val="center"/>
              <w:rPr>
                <w:rFonts w:ascii="仿宋_GB2312" w:hAnsi="仿宋" w:eastAsia="仿宋_GB2312" w:cs="仿宋"/>
                <w:szCs w:val="24"/>
              </w:rPr>
            </w:pPr>
            <w:r>
              <w:rPr>
                <w:rFonts w:hint="eastAsia" w:ascii="仿宋_GB2312" w:hAnsi="仿宋" w:eastAsia="仿宋_GB2312" w:cs="仿宋"/>
                <w:szCs w:val="24"/>
              </w:rPr>
              <w:t>技术</w:t>
            </w:r>
          </w:p>
          <w:p w14:paraId="3AEFC958">
            <w:pPr>
              <w:spacing w:line="360" w:lineRule="exact"/>
              <w:jc w:val="center"/>
              <w:rPr>
                <w:rFonts w:ascii="仿宋_GB2312" w:hAnsi="仿宋" w:eastAsia="仿宋_GB2312" w:cs="仿宋"/>
                <w:szCs w:val="24"/>
              </w:rPr>
            </w:pPr>
            <w:r>
              <w:rPr>
                <w:rFonts w:hint="eastAsia" w:ascii="仿宋_GB2312" w:hAnsi="仿宋" w:eastAsia="仿宋_GB2312" w:cs="仿宋"/>
                <w:szCs w:val="24"/>
              </w:rPr>
              <w:t>60分</w:t>
            </w:r>
          </w:p>
        </w:tc>
        <w:tc>
          <w:tcPr>
            <w:tcW w:w="732" w:type="dxa"/>
            <w:vAlign w:val="center"/>
          </w:tcPr>
          <w:p w14:paraId="5D6C9062">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1</w:t>
            </w:r>
          </w:p>
        </w:tc>
        <w:tc>
          <w:tcPr>
            <w:tcW w:w="1820" w:type="dxa"/>
            <w:vAlign w:val="center"/>
          </w:tcPr>
          <w:p w14:paraId="39380C74">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产品技术</w:t>
            </w:r>
          </w:p>
          <w:p w14:paraId="55D3262D">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指标及功</w:t>
            </w:r>
          </w:p>
          <w:p w14:paraId="600E52A7">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能</w:t>
            </w:r>
          </w:p>
          <w:p w14:paraId="4C707B82">
            <w:pPr>
              <w:spacing w:line="360" w:lineRule="exact"/>
              <w:ind w:left="12" w:firstLine="240" w:firstLineChars="100"/>
              <w:jc w:val="center"/>
              <w:rPr>
                <w:rFonts w:ascii="仿宋_GB2312" w:hAnsi="仿宋" w:eastAsia="仿宋_GB2312" w:cs="仿宋"/>
                <w:szCs w:val="24"/>
              </w:rPr>
            </w:pPr>
            <w:r>
              <w:rPr>
                <w:rFonts w:hint="eastAsia" w:ascii="仿宋_GB2312" w:hAnsi="仿宋" w:eastAsia="仿宋_GB2312" w:cs="仿宋"/>
                <w:szCs w:val="24"/>
              </w:rPr>
              <w:t>40分</w:t>
            </w:r>
          </w:p>
        </w:tc>
        <w:tc>
          <w:tcPr>
            <w:tcW w:w="5528" w:type="dxa"/>
            <w:vAlign w:val="center"/>
          </w:tcPr>
          <w:p w14:paraId="23863399">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 xml:space="preserve">1.技术指标及产品功能全部满足招标文件要求,赋40分； </w:t>
            </w:r>
          </w:p>
          <w:p w14:paraId="766B7AA3">
            <w:pPr>
              <w:spacing w:line="360" w:lineRule="exact"/>
              <w:ind w:left="12" w:hanging="12" w:hangingChars="5"/>
              <w:rPr>
                <w:rFonts w:hint="eastAsia" w:ascii="仿宋_GB2312" w:hAnsi="仿宋" w:eastAsia="仿宋_GB2312" w:cs="仿宋"/>
                <w:szCs w:val="24"/>
              </w:rPr>
            </w:pPr>
            <w:r>
              <w:rPr>
                <w:rFonts w:hint="eastAsia" w:ascii="仿宋_GB2312" w:hAnsi="仿宋" w:eastAsia="仿宋_GB2312" w:cs="仿宋"/>
                <w:szCs w:val="24"/>
              </w:rPr>
              <w:t>2.技术要求中的技术指标及产品功能，任何一项低于招标要求或不具备，扣1分，不计负分。</w:t>
            </w:r>
          </w:p>
          <w:p w14:paraId="75668EDF">
            <w:pPr>
              <w:spacing w:line="360" w:lineRule="exact"/>
              <w:ind w:left="12" w:leftChars="5" w:firstLine="240" w:firstLineChars="100"/>
              <w:rPr>
                <w:rFonts w:hint="eastAsia" w:ascii="仿宋_GB2312" w:hAnsi="仿宋" w:eastAsia="仿宋_GB2312" w:cs="仿宋"/>
                <w:szCs w:val="24"/>
              </w:rPr>
            </w:pPr>
          </w:p>
          <w:p w14:paraId="503CFED0">
            <w:pPr>
              <w:spacing w:line="360" w:lineRule="exact"/>
              <w:ind w:left="12" w:leftChars="5" w:firstLine="241" w:firstLineChars="100"/>
              <w:rPr>
                <w:b/>
              </w:rPr>
            </w:pPr>
            <w:r>
              <w:rPr>
                <w:rFonts w:hint="eastAsia" w:ascii="仿宋_GB2312" w:hAnsi="仿宋" w:eastAsia="仿宋_GB2312" w:cs="仿宋"/>
                <w:b/>
                <w:color w:val="000000" w:themeColor="text1"/>
                <w:szCs w:val="24"/>
                <w:highlight w:val="none"/>
                <w14:textFill>
                  <w14:solidFill>
                    <w14:schemeClr w14:val="tx1"/>
                  </w14:solidFill>
                </w14:textFill>
              </w:rPr>
              <w:t>注：投标产品技术指标应有相应的技术支撑资料用于佐证其真实性，否则该项技术指标按未响应处理。</w:t>
            </w:r>
          </w:p>
        </w:tc>
      </w:tr>
      <w:tr w14:paraId="3822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817" w:type="dxa"/>
            <w:vMerge w:val="continue"/>
            <w:vAlign w:val="center"/>
          </w:tcPr>
          <w:p w14:paraId="31F8C643">
            <w:pPr>
              <w:spacing w:line="360" w:lineRule="exact"/>
              <w:jc w:val="center"/>
              <w:rPr>
                <w:rFonts w:ascii="仿宋_GB2312" w:hAnsi="仿宋" w:eastAsia="仿宋_GB2312" w:cs="仿宋"/>
                <w:szCs w:val="24"/>
              </w:rPr>
            </w:pPr>
          </w:p>
        </w:tc>
        <w:tc>
          <w:tcPr>
            <w:tcW w:w="732" w:type="dxa"/>
            <w:vAlign w:val="center"/>
          </w:tcPr>
          <w:p w14:paraId="35606E9F">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2</w:t>
            </w:r>
          </w:p>
        </w:tc>
        <w:tc>
          <w:tcPr>
            <w:tcW w:w="1820" w:type="dxa"/>
            <w:vAlign w:val="center"/>
          </w:tcPr>
          <w:p w14:paraId="07863E60">
            <w:pPr>
              <w:spacing w:line="360" w:lineRule="exact"/>
              <w:ind w:firstLine="120" w:firstLineChars="50"/>
              <w:jc w:val="center"/>
              <w:rPr>
                <w:rFonts w:ascii="仿宋_GB2312" w:hAnsi="仿宋" w:eastAsia="仿宋_GB2312" w:cs="仿宋"/>
                <w:szCs w:val="24"/>
              </w:rPr>
            </w:pPr>
            <w:r>
              <w:rPr>
                <w:rFonts w:hint="eastAsia" w:ascii="仿宋_GB2312" w:hAnsi="仿宋" w:eastAsia="仿宋_GB2312" w:cs="仿宋"/>
                <w:szCs w:val="24"/>
              </w:rPr>
              <w:t>产品配置</w:t>
            </w:r>
          </w:p>
          <w:p w14:paraId="5080BA1A">
            <w:pPr>
              <w:spacing w:line="360" w:lineRule="exact"/>
              <w:ind w:firstLine="360" w:firstLineChars="150"/>
              <w:jc w:val="center"/>
              <w:rPr>
                <w:rFonts w:ascii="仿宋_GB2312" w:hAnsi="仿宋" w:eastAsia="仿宋_GB2312" w:cs="仿宋"/>
                <w:szCs w:val="24"/>
              </w:rPr>
            </w:pPr>
            <w:r>
              <w:rPr>
                <w:rFonts w:hint="eastAsia" w:ascii="仿宋_GB2312" w:hAnsi="仿宋" w:eastAsia="仿宋_GB2312" w:cs="仿宋"/>
                <w:szCs w:val="24"/>
              </w:rPr>
              <w:t>10分</w:t>
            </w:r>
          </w:p>
        </w:tc>
        <w:tc>
          <w:tcPr>
            <w:tcW w:w="5528" w:type="dxa"/>
            <w:vAlign w:val="center"/>
          </w:tcPr>
          <w:p w14:paraId="3C4AADC4">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1.投标设备的性能优良，配置高端，可操作性强、技术先进, 赋7-10分；</w:t>
            </w:r>
          </w:p>
          <w:p w14:paraId="0FBA91A4">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2.投标设备的性能稳定，配置完整，方便操作、技术可靠, 赋3-6.9分；</w:t>
            </w:r>
          </w:p>
          <w:p w14:paraId="11F0187F">
            <w:pPr>
              <w:spacing w:line="360" w:lineRule="exact"/>
              <w:rPr>
                <w:rFonts w:ascii="仿宋_GB2312" w:hAnsi="仿宋" w:eastAsia="仿宋_GB2312" w:cs="仿宋"/>
                <w:szCs w:val="24"/>
              </w:rPr>
            </w:pPr>
            <w:r>
              <w:rPr>
                <w:rFonts w:hint="eastAsia" w:ascii="仿宋_GB2312" w:hAnsi="仿宋" w:eastAsia="仿宋_GB2312" w:cs="仿宋"/>
                <w:szCs w:val="24"/>
              </w:rPr>
              <w:t>3.投标设备的性能一般，配置简单，操作性、技术可靠性一般, 赋0-2.9分。</w:t>
            </w:r>
          </w:p>
        </w:tc>
      </w:tr>
      <w:tr w14:paraId="175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trPr>
        <w:tc>
          <w:tcPr>
            <w:tcW w:w="817" w:type="dxa"/>
            <w:vMerge w:val="continue"/>
            <w:vAlign w:val="center"/>
          </w:tcPr>
          <w:p w14:paraId="1A8B8461">
            <w:pPr>
              <w:spacing w:line="360" w:lineRule="exact"/>
              <w:rPr>
                <w:rFonts w:ascii="仿宋_GB2312" w:hAnsi="仿宋" w:eastAsia="仿宋_GB2312" w:cs="仿宋"/>
                <w:szCs w:val="24"/>
              </w:rPr>
            </w:pPr>
          </w:p>
        </w:tc>
        <w:tc>
          <w:tcPr>
            <w:tcW w:w="732" w:type="dxa"/>
            <w:vAlign w:val="center"/>
          </w:tcPr>
          <w:p w14:paraId="395CA94B">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3</w:t>
            </w:r>
          </w:p>
        </w:tc>
        <w:tc>
          <w:tcPr>
            <w:tcW w:w="1820" w:type="dxa"/>
            <w:vAlign w:val="center"/>
          </w:tcPr>
          <w:p w14:paraId="39FB37F2">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售后服务</w:t>
            </w:r>
          </w:p>
          <w:p w14:paraId="32AF0CDC">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能力</w:t>
            </w:r>
          </w:p>
          <w:p w14:paraId="08FA18ED">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szCs w:val="24"/>
              </w:rPr>
              <w:t>5分</w:t>
            </w:r>
          </w:p>
        </w:tc>
        <w:tc>
          <w:tcPr>
            <w:tcW w:w="5528" w:type="dxa"/>
            <w:vAlign w:val="center"/>
          </w:tcPr>
          <w:p w14:paraId="077F8BEC">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售后服务的便利性和售后服务人员配置及服务水平:</w:t>
            </w:r>
          </w:p>
          <w:p w14:paraId="33FD6267">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1.售后服务便利性高、服务人员配置齐全，能够保证服务的及时性、便利性和解决问题的高效性，预期售后服务效果好，赋4-5分。</w:t>
            </w:r>
          </w:p>
          <w:p w14:paraId="06FA0165">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2.售后服务便利性、服务人员配置及服务水平一般。基本能满足售后服务的及时性和便利性，能解决一定的售后问题，预期售后服务效果较好，赋2-3.9分。</w:t>
            </w:r>
          </w:p>
          <w:p w14:paraId="73495E22">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3.售后服务便利性、服务人员配置较差，服务水平低，较难保证服务的及时性和便利性，预期售后服务效果较差,赋0-1.9分。</w:t>
            </w:r>
          </w:p>
        </w:tc>
      </w:tr>
      <w:tr w14:paraId="5832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817" w:type="dxa"/>
            <w:vMerge w:val="continue"/>
            <w:vAlign w:val="center"/>
          </w:tcPr>
          <w:p w14:paraId="77704B62">
            <w:pPr>
              <w:spacing w:line="360" w:lineRule="exact"/>
              <w:rPr>
                <w:rFonts w:ascii="仿宋_GB2312" w:hAnsi="仿宋" w:eastAsia="仿宋_GB2312" w:cs="仿宋"/>
                <w:szCs w:val="24"/>
              </w:rPr>
            </w:pPr>
          </w:p>
        </w:tc>
        <w:tc>
          <w:tcPr>
            <w:tcW w:w="732" w:type="dxa"/>
            <w:vAlign w:val="center"/>
          </w:tcPr>
          <w:p w14:paraId="10F97988">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4</w:t>
            </w:r>
          </w:p>
        </w:tc>
        <w:tc>
          <w:tcPr>
            <w:tcW w:w="1820" w:type="dxa"/>
            <w:vAlign w:val="center"/>
          </w:tcPr>
          <w:p w14:paraId="465F5A36">
            <w:pPr>
              <w:spacing w:line="360" w:lineRule="exact"/>
              <w:rPr>
                <w:rFonts w:ascii="仿宋_GB2312" w:hAnsi="仿宋" w:eastAsia="仿宋_GB2312" w:cs="仿宋"/>
                <w:color w:val="000000"/>
                <w:szCs w:val="24"/>
              </w:rPr>
            </w:pPr>
            <w:r>
              <w:rPr>
                <w:rFonts w:hint="eastAsia" w:ascii="仿宋_GB2312" w:hAnsi="仿宋" w:eastAsia="仿宋_GB2312" w:cs="仿宋"/>
                <w:color w:val="000000"/>
                <w:szCs w:val="24"/>
              </w:rPr>
              <w:t>技术证明</w:t>
            </w:r>
          </w:p>
          <w:p w14:paraId="0DBB5790">
            <w:pPr>
              <w:spacing w:line="360" w:lineRule="exact"/>
              <w:rPr>
                <w:rFonts w:ascii="仿宋_GB2312" w:hAnsi="仿宋" w:eastAsia="仿宋_GB2312" w:cs="仿宋"/>
                <w:szCs w:val="24"/>
              </w:rPr>
            </w:pPr>
            <w:r>
              <w:rPr>
                <w:rFonts w:hint="eastAsia" w:ascii="仿宋_GB2312" w:hAnsi="仿宋" w:eastAsia="仿宋_GB2312" w:cs="仿宋"/>
                <w:color w:val="000000"/>
                <w:szCs w:val="24"/>
              </w:rPr>
              <w:t>材料5分</w:t>
            </w:r>
          </w:p>
        </w:tc>
        <w:tc>
          <w:tcPr>
            <w:tcW w:w="5528" w:type="dxa"/>
            <w:vAlign w:val="center"/>
          </w:tcPr>
          <w:p w14:paraId="5697A581">
            <w:pPr>
              <w:spacing w:line="360" w:lineRule="exact"/>
              <w:ind w:left="12" w:hanging="12" w:hangingChars="5"/>
              <w:rPr>
                <w:rFonts w:ascii="仿宋_GB2312" w:hAnsi="仿宋" w:eastAsia="仿宋_GB2312" w:cs="仿宋"/>
                <w:szCs w:val="24"/>
              </w:rPr>
            </w:pPr>
            <w:r>
              <w:rPr>
                <w:rFonts w:hint="eastAsia" w:ascii="仿宋_GB2312" w:hAnsi="仿宋" w:eastAsia="仿宋_GB2312" w:cs="仿宋"/>
                <w:color w:val="000000"/>
                <w:szCs w:val="24"/>
              </w:rPr>
              <w:t>提供投标产品彩色样本、技术白皮书、使用说明书、国家权威部门出具的检测报告，根据提供资料的完整性，得0-5分。</w:t>
            </w:r>
          </w:p>
        </w:tc>
      </w:tr>
      <w:tr w14:paraId="628B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817" w:type="dxa"/>
            <w:vMerge w:val="restart"/>
            <w:vAlign w:val="center"/>
          </w:tcPr>
          <w:p w14:paraId="71C9561C">
            <w:pPr>
              <w:spacing w:line="360" w:lineRule="exact"/>
              <w:jc w:val="center"/>
              <w:rPr>
                <w:rFonts w:ascii="仿宋_GB2312" w:hAnsi="仿宋" w:eastAsia="仿宋_GB2312" w:cs="仿宋"/>
                <w:szCs w:val="24"/>
              </w:rPr>
            </w:pPr>
            <w:r>
              <w:rPr>
                <w:rFonts w:hint="eastAsia" w:ascii="仿宋_GB2312" w:hAnsi="仿宋" w:eastAsia="仿宋_GB2312" w:cs="仿宋"/>
                <w:szCs w:val="24"/>
              </w:rPr>
              <w:t>商务40分</w:t>
            </w:r>
          </w:p>
        </w:tc>
        <w:tc>
          <w:tcPr>
            <w:tcW w:w="732" w:type="dxa"/>
            <w:vAlign w:val="center"/>
          </w:tcPr>
          <w:p w14:paraId="329566CF">
            <w:pPr>
              <w:spacing w:line="360" w:lineRule="exact"/>
              <w:jc w:val="center"/>
              <w:rPr>
                <w:rFonts w:ascii="仿宋_GB2312" w:hAnsi="仿宋" w:eastAsia="仿宋_GB2312" w:cs="仿宋"/>
                <w:szCs w:val="24"/>
              </w:rPr>
            </w:pPr>
            <w:r>
              <w:rPr>
                <w:rFonts w:hint="eastAsia" w:ascii="仿宋_GB2312" w:hAnsi="仿宋" w:eastAsia="仿宋_GB2312" w:cs="仿宋"/>
                <w:szCs w:val="24"/>
              </w:rPr>
              <w:t>1</w:t>
            </w:r>
          </w:p>
        </w:tc>
        <w:tc>
          <w:tcPr>
            <w:tcW w:w="1820" w:type="dxa"/>
            <w:vAlign w:val="center"/>
          </w:tcPr>
          <w:p w14:paraId="3E61D60E">
            <w:pPr>
              <w:spacing w:line="360" w:lineRule="exact"/>
              <w:jc w:val="center"/>
              <w:rPr>
                <w:rFonts w:ascii="仿宋_GB2312" w:hAnsi="仿宋" w:eastAsia="仿宋_GB2312" w:cs="仿宋"/>
                <w:szCs w:val="24"/>
              </w:rPr>
            </w:pPr>
            <w:r>
              <w:rPr>
                <w:rFonts w:hint="eastAsia" w:ascii="仿宋_GB2312" w:hAnsi="仿宋" w:eastAsia="仿宋_GB2312" w:cs="仿宋"/>
                <w:szCs w:val="24"/>
              </w:rPr>
              <w:t>价格</w:t>
            </w:r>
          </w:p>
          <w:p w14:paraId="0DC0BB7A">
            <w:pPr>
              <w:spacing w:line="360" w:lineRule="exact"/>
              <w:jc w:val="center"/>
              <w:rPr>
                <w:rFonts w:ascii="仿宋_GB2312" w:hAnsi="仿宋" w:eastAsia="仿宋_GB2312" w:cs="仿宋"/>
                <w:szCs w:val="24"/>
              </w:rPr>
            </w:pPr>
            <w:r>
              <w:rPr>
                <w:rFonts w:hint="eastAsia" w:ascii="仿宋_GB2312" w:hAnsi="仿宋" w:eastAsia="仿宋_GB2312" w:cs="仿宋"/>
                <w:szCs w:val="24"/>
              </w:rPr>
              <w:t>30分</w:t>
            </w:r>
          </w:p>
        </w:tc>
        <w:tc>
          <w:tcPr>
            <w:tcW w:w="5528" w:type="dxa"/>
            <w:vAlign w:val="center"/>
          </w:tcPr>
          <w:p w14:paraId="07809791">
            <w:pPr>
              <w:spacing w:line="360" w:lineRule="exact"/>
              <w:rPr>
                <w:rFonts w:ascii="仿宋_GB2312" w:hAnsi="仿宋" w:eastAsia="仿宋_GB2312" w:cs="仿宋"/>
                <w:szCs w:val="24"/>
              </w:rPr>
            </w:pPr>
            <w:r>
              <w:rPr>
                <w:rFonts w:hint="eastAsia" w:ascii="仿宋_GB2312" w:hAnsi="仿宋" w:eastAsia="仿宋_GB2312" w:cs="仿宋"/>
                <w:szCs w:val="24"/>
              </w:rPr>
              <w:t xml:space="preserve">价格：   </w:t>
            </w:r>
          </w:p>
          <w:p w14:paraId="7165C3B3">
            <w:pPr>
              <w:spacing w:line="360" w:lineRule="exact"/>
              <w:rPr>
                <w:rFonts w:ascii="仿宋_GB2312" w:hAnsi="仿宋" w:eastAsia="仿宋_GB2312" w:cs="仿宋"/>
                <w:szCs w:val="24"/>
              </w:rPr>
            </w:pPr>
            <w:r>
              <w:rPr>
                <w:rFonts w:hint="eastAsia" w:ascii="仿宋_GB2312" w:hAnsi="仿宋" w:eastAsia="仿宋_GB2312" w:cs="仿宋"/>
                <w:szCs w:val="24"/>
              </w:rPr>
              <w:t>1.最低有效报价为评标基准价，得30分。</w:t>
            </w:r>
          </w:p>
          <w:p w14:paraId="261307B0">
            <w:pPr>
              <w:spacing w:line="360" w:lineRule="exact"/>
              <w:rPr>
                <w:rFonts w:ascii="仿宋_GB2312" w:hAnsi="仿宋" w:eastAsia="仿宋_GB2312" w:cs="仿宋"/>
                <w:szCs w:val="24"/>
              </w:rPr>
            </w:pPr>
            <w:r>
              <w:rPr>
                <w:rFonts w:hint="eastAsia" w:ascii="仿宋_GB2312" w:hAnsi="仿宋" w:eastAsia="仿宋_GB2312" w:cs="仿宋"/>
                <w:szCs w:val="24"/>
              </w:rPr>
              <w:t>2.按（评标基准价/有效投标报价×30）的公式计算价格得分。</w:t>
            </w:r>
          </w:p>
        </w:tc>
      </w:tr>
      <w:tr w14:paraId="0368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vMerge w:val="continue"/>
            <w:vAlign w:val="center"/>
          </w:tcPr>
          <w:p w14:paraId="00FC8314">
            <w:pPr>
              <w:spacing w:line="360" w:lineRule="exact"/>
              <w:jc w:val="right"/>
              <w:rPr>
                <w:rFonts w:ascii="仿宋_GB2312" w:hAnsi="仿宋" w:eastAsia="仿宋_GB2312" w:cs="仿宋"/>
                <w:szCs w:val="24"/>
              </w:rPr>
            </w:pPr>
          </w:p>
        </w:tc>
        <w:tc>
          <w:tcPr>
            <w:tcW w:w="732" w:type="dxa"/>
            <w:vAlign w:val="center"/>
          </w:tcPr>
          <w:p w14:paraId="6DF2E217">
            <w:pPr>
              <w:spacing w:line="360" w:lineRule="exact"/>
              <w:jc w:val="center"/>
              <w:rPr>
                <w:rFonts w:ascii="仿宋_GB2312" w:hAnsi="仿宋" w:eastAsia="仿宋_GB2312" w:cs="仿宋"/>
                <w:szCs w:val="24"/>
              </w:rPr>
            </w:pPr>
            <w:r>
              <w:rPr>
                <w:rFonts w:hint="eastAsia" w:ascii="仿宋_GB2312" w:hAnsi="仿宋" w:eastAsia="仿宋_GB2312" w:cs="仿宋"/>
                <w:szCs w:val="24"/>
              </w:rPr>
              <w:t>2</w:t>
            </w:r>
          </w:p>
        </w:tc>
        <w:tc>
          <w:tcPr>
            <w:tcW w:w="1820" w:type="dxa"/>
            <w:vAlign w:val="center"/>
          </w:tcPr>
          <w:p w14:paraId="19CDD8FF">
            <w:pPr>
              <w:spacing w:line="360" w:lineRule="exact"/>
              <w:ind w:right="-331" w:rightChars="-138" w:firstLine="120" w:firstLineChars="50"/>
              <w:rPr>
                <w:rFonts w:ascii="仿宋_GB2312" w:hAnsi="仿宋" w:eastAsia="仿宋_GB2312" w:cs="仿宋"/>
                <w:szCs w:val="24"/>
              </w:rPr>
            </w:pPr>
            <w:r>
              <w:rPr>
                <w:rFonts w:hint="eastAsia" w:ascii="仿宋_GB2312" w:hAnsi="仿宋" w:eastAsia="仿宋_GB2312" w:cs="仿宋"/>
                <w:szCs w:val="24"/>
              </w:rPr>
              <w:t>培训方案</w:t>
            </w:r>
          </w:p>
          <w:p w14:paraId="0DED2B2C">
            <w:pPr>
              <w:spacing w:line="360" w:lineRule="exact"/>
              <w:ind w:right="-331" w:rightChars="-138" w:firstLine="360" w:firstLineChars="150"/>
              <w:rPr>
                <w:rFonts w:ascii="仿宋_GB2312" w:hAnsi="仿宋" w:eastAsia="仿宋_GB2312" w:cs="仿宋"/>
                <w:szCs w:val="24"/>
              </w:rPr>
            </w:pPr>
            <w:r>
              <w:rPr>
                <w:rFonts w:hint="eastAsia" w:ascii="仿宋_GB2312" w:hAnsi="仿宋" w:eastAsia="仿宋_GB2312" w:cs="仿宋"/>
                <w:szCs w:val="24"/>
              </w:rPr>
              <w:t>2分</w:t>
            </w:r>
          </w:p>
        </w:tc>
        <w:tc>
          <w:tcPr>
            <w:tcW w:w="5528" w:type="dxa"/>
            <w:vAlign w:val="center"/>
          </w:tcPr>
          <w:p w14:paraId="38F9108C">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1.具有完善的技术培训措施，保证使用单位能熟练操作、维护,  赋1-2分；</w:t>
            </w:r>
          </w:p>
          <w:p w14:paraId="3C2595A2">
            <w:pPr>
              <w:spacing w:line="360" w:lineRule="exact"/>
              <w:ind w:left="12" w:hanging="12" w:hangingChars="5"/>
              <w:rPr>
                <w:rFonts w:ascii="仿宋_GB2312" w:hAnsi="仿宋" w:eastAsia="仿宋_GB2312" w:cs="仿宋"/>
                <w:szCs w:val="24"/>
              </w:rPr>
            </w:pPr>
            <w:r>
              <w:rPr>
                <w:rFonts w:hint="eastAsia" w:ascii="仿宋_GB2312" w:hAnsi="仿宋" w:eastAsia="仿宋_GB2312" w:cs="仿宋"/>
                <w:szCs w:val="24"/>
              </w:rPr>
              <w:t>2.技术培训措施可行，保证使用单位正常使用  赋0-0.9分；</w:t>
            </w:r>
          </w:p>
          <w:p w14:paraId="5346A28C">
            <w:pPr>
              <w:spacing w:line="360" w:lineRule="exact"/>
              <w:ind w:right="-331" w:rightChars="-138"/>
              <w:rPr>
                <w:rFonts w:ascii="仿宋_GB2312" w:hAnsi="仿宋" w:eastAsia="仿宋_GB2312" w:cs="仿宋"/>
                <w:szCs w:val="24"/>
              </w:rPr>
            </w:pPr>
            <w:r>
              <w:rPr>
                <w:rFonts w:hint="eastAsia" w:ascii="仿宋_GB2312" w:hAnsi="仿宋" w:eastAsia="仿宋_GB2312" w:cs="仿宋"/>
                <w:szCs w:val="24"/>
              </w:rPr>
              <w:t>3.技术培训措施简单可行性较差，难以保证使用单位正常常使用,不得分。</w:t>
            </w:r>
          </w:p>
        </w:tc>
      </w:tr>
      <w:tr w14:paraId="020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817" w:type="dxa"/>
            <w:vMerge w:val="continue"/>
            <w:vAlign w:val="center"/>
          </w:tcPr>
          <w:p w14:paraId="66215A2A">
            <w:pPr>
              <w:spacing w:line="360" w:lineRule="exact"/>
              <w:jc w:val="right"/>
              <w:rPr>
                <w:rFonts w:ascii="仿宋_GB2312" w:hAnsi="仿宋" w:eastAsia="仿宋_GB2312" w:cs="仿宋"/>
                <w:szCs w:val="24"/>
              </w:rPr>
            </w:pPr>
          </w:p>
        </w:tc>
        <w:tc>
          <w:tcPr>
            <w:tcW w:w="732" w:type="dxa"/>
            <w:vAlign w:val="center"/>
          </w:tcPr>
          <w:p w14:paraId="6AD6D237">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3</w:t>
            </w:r>
          </w:p>
        </w:tc>
        <w:tc>
          <w:tcPr>
            <w:tcW w:w="1820" w:type="dxa"/>
            <w:vAlign w:val="center"/>
          </w:tcPr>
          <w:p w14:paraId="118B936E">
            <w:pPr>
              <w:spacing w:line="360" w:lineRule="exact"/>
              <w:ind w:left="12" w:hanging="12" w:hangingChars="5"/>
              <w:jc w:val="center"/>
              <w:rPr>
                <w:rFonts w:ascii="仿宋_GB2312" w:hAnsi="仿宋" w:eastAsia="仿宋_GB2312" w:cs="仿宋"/>
                <w:color w:val="000000"/>
                <w:szCs w:val="24"/>
              </w:rPr>
            </w:pPr>
            <w:r>
              <w:rPr>
                <w:rFonts w:hint="eastAsia" w:ascii="仿宋_GB2312" w:hAnsi="仿宋" w:eastAsia="仿宋_GB2312" w:cs="仿宋"/>
                <w:color w:val="000000"/>
                <w:szCs w:val="24"/>
              </w:rPr>
              <w:t>业绩</w:t>
            </w:r>
          </w:p>
          <w:p w14:paraId="0536F0F4">
            <w:pPr>
              <w:spacing w:line="360" w:lineRule="exact"/>
              <w:ind w:left="12" w:hanging="12" w:hangingChars="5"/>
              <w:jc w:val="center"/>
              <w:rPr>
                <w:rFonts w:ascii="仿宋_GB2312" w:hAnsi="仿宋" w:eastAsia="仿宋_GB2312" w:cs="仿宋"/>
                <w:color w:val="000000"/>
                <w:szCs w:val="24"/>
              </w:rPr>
            </w:pPr>
            <w:r>
              <w:rPr>
                <w:rFonts w:hint="eastAsia" w:ascii="仿宋_GB2312" w:hAnsi="仿宋" w:eastAsia="仿宋_GB2312" w:cs="仿宋"/>
                <w:color w:val="000000"/>
                <w:szCs w:val="24"/>
              </w:rPr>
              <w:t>5分</w:t>
            </w:r>
          </w:p>
        </w:tc>
        <w:tc>
          <w:tcPr>
            <w:tcW w:w="5528" w:type="dxa"/>
            <w:vAlign w:val="center"/>
          </w:tcPr>
          <w:p w14:paraId="5EEE310B">
            <w:pPr>
              <w:spacing w:line="360" w:lineRule="exact"/>
              <w:ind w:left="12" w:hanging="12" w:hangingChars="5"/>
              <w:rPr>
                <w:rFonts w:ascii="仿宋_GB2312" w:hAnsi="仿宋" w:eastAsia="仿宋_GB2312" w:cs="仿宋"/>
                <w:color w:val="000000"/>
                <w:szCs w:val="24"/>
                <w:highlight w:val="none"/>
              </w:rPr>
            </w:pPr>
            <w:r>
              <w:rPr>
                <w:rFonts w:hint="eastAsia" w:ascii="仿宋_GB2312" w:hAnsi="仿宋" w:eastAsia="仿宋_GB2312" w:cs="仿宋"/>
                <w:color w:val="000000"/>
                <w:szCs w:val="24"/>
                <w:highlight w:val="none"/>
              </w:rPr>
              <w:t>提供2021年01月至今所投标产品在中华人民共和国境内销售业绩（业绩清单及完整合同复印件，以合同复印件为准）：</w:t>
            </w:r>
          </w:p>
          <w:p w14:paraId="07FB2FDB">
            <w:pPr>
              <w:spacing w:line="360" w:lineRule="exact"/>
              <w:ind w:left="12" w:hanging="12" w:hangingChars="5"/>
              <w:rPr>
                <w:rFonts w:ascii="仿宋_GB2312" w:hAnsi="仿宋" w:eastAsia="仿宋_GB2312" w:cs="仿宋"/>
                <w:color w:val="000000"/>
                <w:szCs w:val="24"/>
                <w:highlight w:val="none"/>
              </w:rPr>
            </w:pPr>
            <w:r>
              <w:rPr>
                <w:rFonts w:hint="eastAsia" w:ascii="仿宋_GB2312" w:hAnsi="仿宋" w:eastAsia="仿宋_GB2312" w:cs="仿宋"/>
                <w:color w:val="000000"/>
                <w:szCs w:val="24"/>
                <w:highlight w:val="none"/>
              </w:rPr>
              <w:t>1.核心产品每提供一份得1分，最高不超过3分；</w:t>
            </w:r>
          </w:p>
          <w:p w14:paraId="51EF134B">
            <w:pPr>
              <w:spacing w:line="360" w:lineRule="exact"/>
              <w:ind w:left="12" w:hanging="12" w:hangingChars="5"/>
              <w:rPr>
                <w:rFonts w:ascii="仿宋_GB2312" w:hAnsi="仿宋" w:eastAsia="仿宋_GB2312" w:cs="仿宋"/>
                <w:color w:val="000000"/>
                <w:szCs w:val="24"/>
              </w:rPr>
            </w:pPr>
            <w:r>
              <w:rPr>
                <w:rFonts w:hint="eastAsia" w:ascii="仿宋_GB2312" w:hAnsi="仿宋" w:eastAsia="仿宋_GB2312" w:cs="仿宋"/>
                <w:color w:val="000000"/>
                <w:szCs w:val="24"/>
                <w:highlight w:val="none"/>
              </w:rPr>
              <w:t>2.非核心产品每提供一份得0.2分，最多不超过2分。</w:t>
            </w:r>
          </w:p>
        </w:tc>
      </w:tr>
      <w:tr w14:paraId="1EFB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817" w:type="dxa"/>
            <w:vMerge w:val="continue"/>
            <w:vAlign w:val="center"/>
          </w:tcPr>
          <w:p w14:paraId="6DBAAC15">
            <w:pPr>
              <w:spacing w:line="360" w:lineRule="exact"/>
              <w:jc w:val="right"/>
              <w:rPr>
                <w:rFonts w:ascii="仿宋_GB2312" w:hAnsi="仿宋" w:eastAsia="仿宋_GB2312" w:cs="仿宋"/>
                <w:szCs w:val="24"/>
              </w:rPr>
            </w:pPr>
          </w:p>
        </w:tc>
        <w:tc>
          <w:tcPr>
            <w:tcW w:w="732" w:type="dxa"/>
            <w:vAlign w:val="center"/>
          </w:tcPr>
          <w:p w14:paraId="1996E918">
            <w:pPr>
              <w:spacing w:line="360" w:lineRule="exact"/>
              <w:ind w:right="-122" w:rightChars="-51"/>
              <w:jc w:val="center"/>
              <w:rPr>
                <w:rFonts w:ascii="仿宋_GB2312" w:hAnsi="仿宋" w:eastAsia="仿宋_GB2312" w:cs="仿宋"/>
                <w:szCs w:val="24"/>
              </w:rPr>
            </w:pPr>
            <w:r>
              <w:rPr>
                <w:rFonts w:hint="eastAsia" w:ascii="仿宋_GB2312" w:hAnsi="仿宋" w:eastAsia="仿宋_GB2312" w:cs="仿宋"/>
                <w:szCs w:val="24"/>
              </w:rPr>
              <w:t>4</w:t>
            </w:r>
          </w:p>
        </w:tc>
        <w:tc>
          <w:tcPr>
            <w:tcW w:w="1820" w:type="dxa"/>
            <w:vAlign w:val="center"/>
          </w:tcPr>
          <w:p w14:paraId="5797D92C">
            <w:pPr>
              <w:spacing w:line="360" w:lineRule="exact"/>
              <w:ind w:left="12" w:hanging="12" w:hangingChars="5"/>
              <w:jc w:val="center"/>
              <w:rPr>
                <w:rFonts w:ascii="仿宋_GB2312" w:hAnsi="仿宋" w:eastAsia="仿宋_GB2312" w:cs="仿宋"/>
                <w:szCs w:val="24"/>
              </w:rPr>
            </w:pPr>
            <w:r>
              <w:rPr>
                <w:rFonts w:hint="eastAsia" w:ascii="仿宋_GB2312" w:hAnsi="仿宋" w:eastAsia="仿宋_GB2312" w:cs="仿宋"/>
                <w:color w:val="000000"/>
                <w:szCs w:val="24"/>
              </w:rPr>
              <w:t>商务条款  3分</w:t>
            </w:r>
          </w:p>
        </w:tc>
        <w:tc>
          <w:tcPr>
            <w:tcW w:w="5528" w:type="dxa"/>
            <w:vAlign w:val="center"/>
          </w:tcPr>
          <w:p w14:paraId="28044264">
            <w:pPr>
              <w:spacing w:line="360" w:lineRule="exact"/>
              <w:ind w:left="12" w:hanging="12" w:hangingChars="5"/>
              <w:rPr>
                <w:rFonts w:ascii="仿宋_GB2312" w:hAnsi="仿宋" w:eastAsia="仿宋_GB2312" w:cs="仿宋"/>
                <w:szCs w:val="24"/>
              </w:rPr>
            </w:pPr>
            <w:r>
              <w:rPr>
                <w:rFonts w:hint="eastAsia" w:ascii="仿宋_GB2312" w:hAnsi="仿宋" w:eastAsia="仿宋_GB2312" w:cs="仿宋"/>
                <w:color w:val="000000"/>
                <w:szCs w:val="24"/>
              </w:rPr>
              <w:t>交货期、交付地点、付款方式满足要求得3分，否则不得分。</w:t>
            </w:r>
          </w:p>
        </w:tc>
      </w:tr>
      <w:tr w14:paraId="6E6A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8897" w:type="dxa"/>
            <w:gridSpan w:val="4"/>
            <w:vAlign w:val="center"/>
          </w:tcPr>
          <w:p w14:paraId="755A0213">
            <w:pPr>
              <w:spacing w:line="360" w:lineRule="exact"/>
              <w:rPr>
                <w:rFonts w:ascii="仿宋_GB2312" w:hAnsi="仿宋" w:eastAsia="仿宋_GB2312" w:cs="仿宋"/>
                <w:szCs w:val="24"/>
              </w:rPr>
            </w:pPr>
            <w:r>
              <w:rPr>
                <w:rFonts w:hint="eastAsia" w:ascii="仿宋_GB2312" w:hAnsi="仿宋" w:eastAsia="仿宋_GB2312" w:cs="仿宋"/>
                <w:szCs w:val="24"/>
              </w:rPr>
              <w:t>1）各评委独立打分。</w:t>
            </w:r>
          </w:p>
          <w:p w14:paraId="7EC61B36">
            <w:pPr>
              <w:spacing w:line="360" w:lineRule="exact"/>
              <w:rPr>
                <w:rFonts w:ascii="仿宋_GB2312" w:hAnsi="仿宋" w:eastAsia="仿宋_GB2312" w:cs="仿宋"/>
                <w:szCs w:val="24"/>
              </w:rPr>
            </w:pPr>
            <w:r>
              <w:rPr>
                <w:rFonts w:hint="eastAsia" w:ascii="仿宋_GB2312" w:hAnsi="仿宋" w:eastAsia="仿宋_GB2312" w:cs="仿宋"/>
                <w:szCs w:val="24"/>
              </w:rPr>
              <w:t>2）评委打分超过得分界限或未按本表规定赋分时，该评委的打分无效，不计入汇总分。</w:t>
            </w:r>
          </w:p>
          <w:p w14:paraId="1C422EEC">
            <w:pPr>
              <w:spacing w:line="360" w:lineRule="exact"/>
              <w:ind w:left="360" w:hanging="360" w:hangingChars="150"/>
              <w:rPr>
                <w:rFonts w:ascii="仿宋_GB2312" w:hAnsi="仿宋" w:eastAsia="仿宋_GB2312" w:cs="仿宋"/>
                <w:szCs w:val="24"/>
              </w:rPr>
            </w:pPr>
            <w:r>
              <w:rPr>
                <w:rFonts w:hint="eastAsia" w:ascii="仿宋_GB2312" w:hAnsi="仿宋" w:eastAsia="仿宋_GB2312" w:cs="仿宋"/>
                <w:szCs w:val="24"/>
              </w:rPr>
              <w:t>3）各种计算采用插入法，最终结果数字保留二位小数，第三位“四舍五入”。</w:t>
            </w:r>
          </w:p>
        </w:tc>
      </w:tr>
    </w:tbl>
    <w:p w14:paraId="01EEA3CC">
      <w:pPr>
        <w:pStyle w:val="5"/>
        <w:spacing w:line="420" w:lineRule="exact"/>
        <w:ind w:firstLine="561"/>
        <w:jc w:val="center"/>
        <w:rPr>
          <w:rFonts w:ascii="仿宋_GB2312" w:hAnsi="仿宋" w:eastAsia="仿宋_GB2312" w:cs="仿宋"/>
          <w:b/>
          <w:sz w:val="32"/>
          <w:szCs w:val="32"/>
        </w:rPr>
      </w:pPr>
    </w:p>
    <w:sectPr>
      <w:pgSz w:w="11906" w:h="16838"/>
      <w:pgMar w:top="1440" w:right="1418"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B2FA">
    <w:pPr>
      <w:pStyle w:val="24"/>
    </w:pPr>
    <w:r>
      <mc:AlternateContent>
        <mc:Choice Requires="wps">
          <w:drawing>
            <wp:anchor distT="0" distB="0" distL="0" distR="0" simplePos="0" relativeHeight="251659264" behindDoc="0" locked="0" layoutInCell="1" allowOverlap="1">
              <wp:simplePos x="0" y="0"/>
              <wp:positionH relativeFrom="margin">
                <wp:posOffset>2232025</wp:posOffset>
              </wp:positionH>
              <wp:positionV relativeFrom="paragraph">
                <wp:posOffset>19685</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158AFE">
                          <w:pPr>
                            <w:pStyle w:val="24"/>
                            <w:ind w:right="90"/>
                            <w:jc w:val="cente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90</w:t>
                          </w:r>
                          <w:r>
                            <w:t xml:space="preserve"> 页</w:t>
                          </w:r>
                        </w:p>
                      </w:txbxContent>
                    </wps:txbx>
                    <wps:bodyPr vert="horz" wrap="none" lIns="0" tIns="0" rIns="0" bIns="0" anchor="t">
                      <a:spAutoFit/>
                    </wps:bodyPr>
                  </wps:wsp>
                </a:graphicData>
              </a:graphic>
            </wp:anchor>
          </w:drawing>
        </mc:Choice>
        <mc:Fallback>
          <w:pict>
            <v:rect id="文本框 9" o:spid="_x0000_s1026" o:spt="1" style="position:absolute;left:0pt;margin-left:175.75pt;margin-top:1.55pt;height:144pt;width:144pt;mso-position-horizontal-relative:margin;mso-wrap-style:none;z-index:251659264;mso-width-relative:page;mso-height-relative:page;" filled="f" stroked="f" coordsize="21600,21600" o:gfxdata="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V/O3dYAAAAJAQAADwAAAAAAAAABACAAAAAiAAAAZHJzL2Rv&#10;d25yZXYueG1sUEsBAhQAFAAAAAgAh07iQMikF9jKAQAAkgMAAA4AAAAAAAAAAQAgAAAAJQEAAGRy&#10;cy9lMm9Eb2MueG1sUEsFBgAAAAAGAAYAWQEAAGEFAAAAAA==&#10;">
              <v:fill on="f" focussize="0,0"/>
              <v:stroke on="f"/>
              <v:imagedata o:title=""/>
              <o:lock v:ext="edit" aspectratio="f"/>
              <v:textbox inset="0mm,0mm,0mm,0mm" style="mso-fit-shape-to-text:t;">
                <w:txbxContent>
                  <w:p w14:paraId="71158AFE">
                    <w:pPr>
                      <w:pStyle w:val="24"/>
                      <w:ind w:right="90"/>
                      <w:jc w:val="cente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90</w:t>
                    </w:r>
                    <w:r>
                      <w:t xml:space="preserve"> 页</w:t>
                    </w:r>
                  </w:p>
                </w:txbxContent>
              </v:textbox>
            </v:rect>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9EEC">
    <w:pPr>
      <w:pStyle w:val="2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1A522A">
                          <w:pPr>
                            <w:pStyle w:val="24"/>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90</w:t>
                          </w:r>
                          <w:r>
                            <w:t xml:space="preserve"> 页</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i8v5/KAQAAkgMAAA4AAAAAAAAAAQAgAAAAHwEAAGRycy9lMm9E&#10;b2MueG1sUEsFBgAAAAAGAAYAWQEAAFsFAAAAAA==&#10;">
              <v:fill on="f" focussize="0,0"/>
              <v:stroke on="f"/>
              <v:imagedata o:title=""/>
              <o:lock v:ext="edit" aspectratio="f"/>
              <v:textbox inset="0mm,0mm,0mm,0mm" style="mso-fit-shape-to-text:t;">
                <w:txbxContent>
                  <w:p w14:paraId="5A1A522A">
                    <w:pPr>
                      <w:pStyle w:val="24"/>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90</w:t>
                    </w:r>
                    <w: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1478">
    <w:pPr>
      <w:pStyle w:val="25"/>
    </w:pPr>
    <w:r>
      <w:rPr>
        <w:rFonts w:hint="eastAsia"/>
      </w:rPr>
      <w:t>政府采购货物项目招标文件                                                                            西北（陕西）国际招标有限公司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206D1"/>
    <w:multiLevelType w:val="singleLevel"/>
    <w:tmpl w:val="92E206D1"/>
    <w:lvl w:ilvl="0" w:tentative="0">
      <w:start w:val="1"/>
      <w:numFmt w:val="chineseCounting"/>
      <w:suff w:val="nothing"/>
      <w:lvlText w:val="（%1）"/>
      <w:lvlJc w:val="left"/>
      <w:rPr>
        <w:rFonts w:hint="eastAsia"/>
      </w:rPr>
    </w:lvl>
  </w:abstractNum>
  <w:abstractNum w:abstractNumId="1">
    <w:nsid w:val="9E3FA1FF"/>
    <w:multiLevelType w:val="singleLevel"/>
    <w:tmpl w:val="9E3FA1FF"/>
    <w:lvl w:ilvl="0" w:tentative="0">
      <w:start w:val="1"/>
      <w:numFmt w:val="decimal"/>
      <w:suff w:val="nothing"/>
      <w:lvlText w:val="（%1）"/>
      <w:lvlJc w:val="left"/>
    </w:lvl>
  </w:abstractNum>
  <w:abstractNum w:abstractNumId="2">
    <w:nsid w:val="ACB83B49"/>
    <w:multiLevelType w:val="singleLevel"/>
    <w:tmpl w:val="ACB83B49"/>
    <w:lvl w:ilvl="0" w:tentative="0">
      <w:start w:val="1"/>
      <w:numFmt w:val="decimal"/>
      <w:suff w:val="nothing"/>
      <w:lvlText w:val="%1、"/>
      <w:lvlJc w:val="left"/>
    </w:lvl>
  </w:abstractNum>
  <w:abstractNum w:abstractNumId="3">
    <w:nsid w:val="D762316A"/>
    <w:multiLevelType w:val="singleLevel"/>
    <w:tmpl w:val="D762316A"/>
    <w:lvl w:ilvl="0" w:tentative="0">
      <w:start w:val="1"/>
      <w:numFmt w:val="chineseCounting"/>
      <w:suff w:val="nothing"/>
      <w:lvlText w:val="（%1）"/>
      <w:lvlJc w:val="left"/>
      <w:rPr>
        <w:rFonts w:hint="eastAsia"/>
      </w:rPr>
    </w:lvl>
  </w:abstractNum>
  <w:abstractNum w:abstractNumId="4">
    <w:nsid w:val="00000001"/>
    <w:multiLevelType w:val="multilevel"/>
    <w:tmpl w:val="00000001"/>
    <w:lvl w:ilvl="0" w:tentative="0">
      <w:start w:val="1"/>
      <w:numFmt w:val="japaneseCounting"/>
      <w:lvlText w:val="（%1）"/>
      <w:lvlJc w:val="left"/>
      <w:pPr>
        <w:ind w:left="3599" w:hanging="1080"/>
      </w:pPr>
      <w:rPr>
        <w:rFonts w:hint="default"/>
      </w:rPr>
    </w:lvl>
    <w:lvl w:ilvl="1" w:tentative="0">
      <w:start w:val="1"/>
      <w:numFmt w:val="lowerLetter"/>
      <w:lvlText w:val="%2)"/>
      <w:lvlJc w:val="left"/>
      <w:pPr>
        <w:ind w:left="3359" w:hanging="420"/>
      </w:pPr>
    </w:lvl>
    <w:lvl w:ilvl="2" w:tentative="0">
      <w:start w:val="1"/>
      <w:numFmt w:val="lowerRoman"/>
      <w:lvlText w:val="%3."/>
      <w:lvlJc w:val="right"/>
      <w:pPr>
        <w:ind w:left="3779" w:hanging="420"/>
      </w:pPr>
    </w:lvl>
    <w:lvl w:ilvl="3" w:tentative="0">
      <w:start w:val="1"/>
      <w:numFmt w:val="decimal"/>
      <w:lvlText w:val="%4."/>
      <w:lvlJc w:val="left"/>
      <w:pPr>
        <w:ind w:left="4199" w:hanging="420"/>
      </w:pPr>
    </w:lvl>
    <w:lvl w:ilvl="4" w:tentative="0">
      <w:start w:val="1"/>
      <w:numFmt w:val="lowerLetter"/>
      <w:lvlText w:val="%5)"/>
      <w:lvlJc w:val="left"/>
      <w:pPr>
        <w:ind w:left="4619" w:hanging="420"/>
      </w:pPr>
    </w:lvl>
    <w:lvl w:ilvl="5" w:tentative="0">
      <w:start w:val="1"/>
      <w:numFmt w:val="lowerRoman"/>
      <w:lvlText w:val="%6."/>
      <w:lvlJc w:val="right"/>
      <w:pPr>
        <w:ind w:left="5039" w:hanging="420"/>
      </w:pPr>
    </w:lvl>
    <w:lvl w:ilvl="6" w:tentative="0">
      <w:start w:val="1"/>
      <w:numFmt w:val="decimal"/>
      <w:lvlText w:val="%7."/>
      <w:lvlJc w:val="left"/>
      <w:pPr>
        <w:ind w:left="5459" w:hanging="420"/>
      </w:pPr>
    </w:lvl>
    <w:lvl w:ilvl="7" w:tentative="0">
      <w:start w:val="1"/>
      <w:numFmt w:val="lowerLetter"/>
      <w:lvlText w:val="%8)"/>
      <w:lvlJc w:val="left"/>
      <w:pPr>
        <w:ind w:left="5879" w:hanging="420"/>
      </w:pPr>
    </w:lvl>
    <w:lvl w:ilvl="8" w:tentative="0">
      <w:start w:val="1"/>
      <w:numFmt w:val="lowerRoman"/>
      <w:lvlText w:val="%9."/>
      <w:lvlJc w:val="right"/>
      <w:pPr>
        <w:ind w:left="6299" w:hanging="420"/>
      </w:pPr>
    </w:lvl>
  </w:abstractNum>
  <w:abstractNum w:abstractNumId="5">
    <w:nsid w:val="00000002"/>
    <w:multiLevelType w:val="multilevel"/>
    <w:tmpl w:val="00000002"/>
    <w:lvl w:ilvl="0" w:tentative="0">
      <w:start w:val="1"/>
      <w:numFmt w:val="japaneseCounting"/>
      <w:lvlText w:val="（%1）"/>
      <w:lvlJc w:val="left"/>
      <w:pPr>
        <w:ind w:left="1960" w:hanging="720"/>
      </w:pPr>
      <w:rPr>
        <w:rFonts w:hint="default"/>
        <w:sz w:val="24"/>
      </w:rPr>
    </w:lvl>
    <w:lvl w:ilvl="1" w:tentative="0">
      <w:start w:val="1"/>
      <w:numFmt w:val="lowerLetter"/>
      <w:lvlText w:val="%2)"/>
      <w:lvlJc w:val="left"/>
      <w:pPr>
        <w:ind w:left="2080" w:hanging="420"/>
      </w:pPr>
    </w:lvl>
    <w:lvl w:ilvl="2" w:tentative="0">
      <w:start w:val="1"/>
      <w:numFmt w:val="lowerRoman"/>
      <w:lvlText w:val="%3."/>
      <w:lvlJc w:val="right"/>
      <w:pPr>
        <w:ind w:left="2500" w:hanging="420"/>
      </w:pPr>
    </w:lvl>
    <w:lvl w:ilvl="3" w:tentative="0">
      <w:start w:val="1"/>
      <w:numFmt w:val="decimal"/>
      <w:lvlText w:val="%4."/>
      <w:lvlJc w:val="left"/>
      <w:pPr>
        <w:ind w:left="2920" w:hanging="420"/>
      </w:pPr>
    </w:lvl>
    <w:lvl w:ilvl="4" w:tentative="0">
      <w:start w:val="1"/>
      <w:numFmt w:val="lowerLetter"/>
      <w:lvlText w:val="%5)"/>
      <w:lvlJc w:val="left"/>
      <w:pPr>
        <w:ind w:left="3340" w:hanging="420"/>
      </w:pPr>
    </w:lvl>
    <w:lvl w:ilvl="5" w:tentative="0">
      <w:start w:val="1"/>
      <w:numFmt w:val="lowerRoman"/>
      <w:lvlText w:val="%6."/>
      <w:lvlJc w:val="right"/>
      <w:pPr>
        <w:ind w:left="3760" w:hanging="420"/>
      </w:pPr>
    </w:lvl>
    <w:lvl w:ilvl="6" w:tentative="0">
      <w:start w:val="1"/>
      <w:numFmt w:val="decimal"/>
      <w:lvlText w:val="%7."/>
      <w:lvlJc w:val="left"/>
      <w:pPr>
        <w:ind w:left="4180" w:hanging="420"/>
      </w:pPr>
    </w:lvl>
    <w:lvl w:ilvl="7" w:tentative="0">
      <w:start w:val="1"/>
      <w:numFmt w:val="lowerLetter"/>
      <w:lvlText w:val="%8)"/>
      <w:lvlJc w:val="left"/>
      <w:pPr>
        <w:ind w:left="4600" w:hanging="420"/>
      </w:pPr>
    </w:lvl>
    <w:lvl w:ilvl="8" w:tentative="0">
      <w:start w:val="1"/>
      <w:numFmt w:val="lowerRoman"/>
      <w:lvlText w:val="%9."/>
      <w:lvlJc w:val="right"/>
      <w:pPr>
        <w:ind w:left="5020" w:hanging="420"/>
      </w:pPr>
    </w:lvl>
  </w:abstractNum>
  <w:abstractNum w:abstractNumId="6">
    <w:nsid w:val="00000003"/>
    <w:multiLevelType w:val="singleLevel"/>
    <w:tmpl w:val="00000003"/>
    <w:lvl w:ilvl="0" w:tentative="0">
      <w:start w:val="1"/>
      <w:numFmt w:val="decimal"/>
      <w:lvlText w:val="（%1）"/>
      <w:lvlJc w:val="left"/>
      <w:pPr>
        <w:tabs>
          <w:tab w:val="left" w:pos="720"/>
        </w:tabs>
        <w:ind w:left="720" w:hanging="720"/>
      </w:pPr>
      <w:rPr>
        <w:rFonts w:hint="eastAsia"/>
      </w:rPr>
    </w:lvl>
  </w:abstractNum>
  <w:abstractNum w:abstractNumId="7">
    <w:nsid w:val="44425090"/>
    <w:multiLevelType w:val="singleLevel"/>
    <w:tmpl w:val="44425090"/>
    <w:lvl w:ilvl="0" w:tentative="0">
      <w:start w:val="1"/>
      <w:numFmt w:val="decimal"/>
      <w:lvlText w:val="%1."/>
      <w:lvlJc w:val="left"/>
      <w:pPr>
        <w:tabs>
          <w:tab w:val="left" w:pos="312"/>
        </w:tabs>
      </w:pPr>
    </w:lvl>
  </w:abstractNum>
  <w:abstractNum w:abstractNumId="8">
    <w:nsid w:val="50D7DE15"/>
    <w:multiLevelType w:val="singleLevel"/>
    <w:tmpl w:val="50D7DE15"/>
    <w:lvl w:ilvl="0" w:tentative="0">
      <w:start w:val="1"/>
      <w:numFmt w:val="chineseCounting"/>
      <w:suff w:val="nothing"/>
      <w:lvlText w:val="（%1）"/>
      <w:lvlJc w:val="left"/>
      <w:rPr>
        <w:rFonts w:hint="eastAsia"/>
      </w:rPr>
    </w:lvl>
  </w:abstractNum>
  <w:abstractNum w:abstractNumId="9">
    <w:nsid w:val="65E109B5"/>
    <w:multiLevelType w:val="singleLevel"/>
    <w:tmpl w:val="65E109B5"/>
    <w:lvl w:ilvl="0" w:tentative="0">
      <w:start w:val="1"/>
      <w:numFmt w:val="chineseCounting"/>
      <w:suff w:val="nothing"/>
      <w:lvlText w:val="（%1）"/>
      <w:lvlJc w:val="left"/>
      <w:rPr>
        <w:rFonts w:hint="eastAsia"/>
      </w:rPr>
    </w:lvl>
  </w:abstractNum>
  <w:num w:numId="1">
    <w:abstractNumId w:val="7"/>
  </w:num>
  <w:num w:numId="2">
    <w:abstractNumId w:val="8"/>
  </w:num>
  <w:num w:numId="3">
    <w:abstractNumId w:val="2"/>
  </w:num>
  <w:num w:numId="4">
    <w:abstractNumId w:val="5"/>
  </w:num>
  <w:num w:numId="5">
    <w:abstractNumId w:val="4"/>
  </w:num>
  <w:num w:numId="6">
    <w:abstractNumId w:val="6"/>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3"/>
  <w:drawingGridVerticalSpacing w:val="57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OTM4NTFjNjdlZTUzNGQ3YmM1OGIwNTNkZjhiNTgifQ=="/>
  </w:docVars>
  <w:rsids>
    <w:rsidRoot w:val="008A1BEF"/>
    <w:rsid w:val="00036D74"/>
    <w:rsid w:val="00044C0D"/>
    <w:rsid w:val="000A32FF"/>
    <w:rsid w:val="000A45BB"/>
    <w:rsid w:val="00103914"/>
    <w:rsid w:val="0010736C"/>
    <w:rsid w:val="00140C41"/>
    <w:rsid w:val="001912DC"/>
    <w:rsid w:val="001967C8"/>
    <w:rsid w:val="001C2F8E"/>
    <w:rsid w:val="001F31EC"/>
    <w:rsid w:val="00232D81"/>
    <w:rsid w:val="00233A99"/>
    <w:rsid w:val="00235261"/>
    <w:rsid w:val="00242F4A"/>
    <w:rsid w:val="0024742C"/>
    <w:rsid w:val="00253AD1"/>
    <w:rsid w:val="00293754"/>
    <w:rsid w:val="002A384E"/>
    <w:rsid w:val="002D0A3B"/>
    <w:rsid w:val="00337F80"/>
    <w:rsid w:val="003568B9"/>
    <w:rsid w:val="00377079"/>
    <w:rsid w:val="0039405A"/>
    <w:rsid w:val="003A07FA"/>
    <w:rsid w:val="003B6778"/>
    <w:rsid w:val="00423518"/>
    <w:rsid w:val="00425815"/>
    <w:rsid w:val="00434288"/>
    <w:rsid w:val="00460E6F"/>
    <w:rsid w:val="00477CF0"/>
    <w:rsid w:val="00483B47"/>
    <w:rsid w:val="004A085C"/>
    <w:rsid w:val="004D5AD5"/>
    <w:rsid w:val="004E049A"/>
    <w:rsid w:val="004F0DA9"/>
    <w:rsid w:val="005120AC"/>
    <w:rsid w:val="005459BC"/>
    <w:rsid w:val="00572E61"/>
    <w:rsid w:val="00576444"/>
    <w:rsid w:val="00597291"/>
    <w:rsid w:val="005A1D03"/>
    <w:rsid w:val="005B00C3"/>
    <w:rsid w:val="005B349C"/>
    <w:rsid w:val="005D4FA5"/>
    <w:rsid w:val="005E7E51"/>
    <w:rsid w:val="005F1AF8"/>
    <w:rsid w:val="006411EE"/>
    <w:rsid w:val="00653F1D"/>
    <w:rsid w:val="006B6C85"/>
    <w:rsid w:val="006C08A1"/>
    <w:rsid w:val="006C328A"/>
    <w:rsid w:val="006D2EBF"/>
    <w:rsid w:val="00730B65"/>
    <w:rsid w:val="00735EB7"/>
    <w:rsid w:val="00756C5E"/>
    <w:rsid w:val="007A4617"/>
    <w:rsid w:val="007B5636"/>
    <w:rsid w:val="00842F73"/>
    <w:rsid w:val="008774B3"/>
    <w:rsid w:val="00883FE8"/>
    <w:rsid w:val="00897202"/>
    <w:rsid w:val="008A1BEF"/>
    <w:rsid w:val="008D528A"/>
    <w:rsid w:val="008E245F"/>
    <w:rsid w:val="008F1B20"/>
    <w:rsid w:val="009230CF"/>
    <w:rsid w:val="009306ED"/>
    <w:rsid w:val="009713C1"/>
    <w:rsid w:val="009A7006"/>
    <w:rsid w:val="009F4001"/>
    <w:rsid w:val="009F5F48"/>
    <w:rsid w:val="009F7791"/>
    <w:rsid w:val="00A542AF"/>
    <w:rsid w:val="00A81658"/>
    <w:rsid w:val="00AC2D96"/>
    <w:rsid w:val="00AE20E5"/>
    <w:rsid w:val="00AE630B"/>
    <w:rsid w:val="00B61A7E"/>
    <w:rsid w:val="00B81408"/>
    <w:rsid w:val="00BA1F5D"/>
    <w:rsid w:val="00BA7D15"/>
    <w:rsid w:val="00C13385"/>
    <w:rsid w:val="00C37EFE"/>
    <w:rsid w:val="00C42B29"/>
    <w:rsid w:val="00C94F9F"/>
    <w:rsid w:val="00C96642"/>
    <w:rsid w:val="00CA0418"/>
    <w:rsid w:val="00CD3D1B"/>
    <w:rsid w:val="00CD6C9F"/>
    <w:rsid w:val="00CE5378"/>
    <w:rsid w:val="00CF5783"/>
    <w:rsid w:val="00D00C1F"/>
    <w:rsid w:val="00D37423"/>
    <w:rsid w:val="00D47B46"/>
    <w:rsid w:val="00D51D32"/>
    <w:rsid w:val="00D605BA"/>
    <w:rsid w:val="00D75206"/>
    <w:rsid w:val="00D91EA4"/>
    <w:rsid w:val="00DC0CC7"/>
    <w:rsid w:val="00E048AA"/>
    <w:rsid w:val="00E0660C"/>
    <w:rsid w:val="00E71B3E"/>
    <w:rsid w:val="00E74094"/>
    <w:rsid w:val="00EA1721"/>
    <w:rsid w:val="00EA44B3"/>
    <w:rsid w:val="00EC16C8"/>
    <w:rsid w:val="00EC474A"/>
    <w:rsid w:val="00ED7468"/>
    <w:rsid w:val="00F657B4"/>
    <w:rsid w:val="00F87D89"/>
    <w:rsid w:val="00F92C9C"/>
    <w:rsid w:val="00FC2255"/>
    <w:rsid w:val="00FC7B56"/>
    <w:rsid w:val="00FD080B"/>
    <w:rsid w:val="00FD7E1B"/>
    <w:rsid w:val="05760FF7"/>
    <w:rsid w:val="0626292C"/>
    <w:rsid w:val="07AE59DD"/>
    <w:rsid w:val="097E3215"/>
    <w:rsid w:val="0A870A55"/>
    <w:rsid w:val="0B8E420A"/>
    <w:rsid w:val="0C0E7959"/>
    <w:rsid w:val="0D632CDF"/>
    <w:rsid w:val="11B17879"/>
    <w:rsid w:val="19EE6628"/>
    <w:rsid w:val="1E9D31CA"/>
    <w:rsid w:val="2AEA2E46"/>
    <w:rsid w:val="2B841369"/>
    <w:rsid w:val="2C4C47CF"/>
    <w:rsid w:val="37820145"/>
    <w:rsid w:val="3A69282F"/>
    <w:rsid w:val="3E5F71BC"/>
    <w:rsid w:val="4BDB1E95"/>
    <w:rsid w:val="502F3EE6"/>
    <w:rsid w:val="521F2FAF"/>
    <w:rsid w:val="64175CC0"/>
    <w:rsid w:val="65E90068"/>
    <w:rsid w:val="70CF69D4"/>
    <w:rsid w:val="70D73765"/>
    <w:rsid w:val="73812E5B"/>
    <w:rsid w:val="74C12D40"/>
    <w:rsid w:val="75327E1C"/>
    <w:rsid w:val="7BAB3F65"/>
    <w:rsid w:val="7C3E02E1"/>
    <w:rsid w:val="7C94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仿宋" w:cs="Times New Roman"/>
      <w:kern w:val="2"/>
      <w:sz w:val="24"/>
      <w:lang w:val="en-US" w:eastAsia="zh-CN" w:bidi="ar-SA"/>
    </w:rPr>
  </w:style>
  <w:style w:type="paragraph" w:styleId="7">
    <w:name w:val="heading 1"/>
    <w:basedOn w:val="1"/>
    <w:next w:val="1"/>
    <w:link w:val="45"/>
    <w:qFormat/>
    <w:uiPriority w:val="9"/>
    <w:pPr>
      <w:keepNext/>
      <w:keepLines/>
      <w:jc w:val="center"/>
      <w:outlineLvl w:val="0"/>
    </w:pPr>
    <w:rPr>
      <w:b/>
      <w:bCs/>
      <w:kern w:val="44"/>
      <w:sz w:val="36"/>
      <w:szCs w:val="44"/>
    </w:rPr>
  </w:style>
  <w:style w:type="paragraph" w:styleId="8">
    <w:name w:val="heading 2"/>
    <w:basedOn w:val="1"/>
    <w:next w:val="1"/>
    <w:link w:val="44"/>
    <w:autoRedefine/>
    <w:qFormat/>
    <w:uiPriority w:val="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74"/>
    <w:autoRedefine/>
    <w:qFormat/>
    <w:uiPriority w:val="9"/>
    <w:pPr>
      <w:keepNext/>
      <w:keepLines/>
      <w:spacing w:before="260" w:after="260" w:line="416" w:lineRule="auto"/>
      <w:outlineLvl w:val="2"/>
    </w:pPr>
    <w:rPr>
      <w:b/>
      <w:bCs/>
      <w:szCs w:val="32"/>
    </w:rPr>
  </w:style>
  <w:style w:type="paragraph" w:styleId="10">
    <w:name w:val="heading 4"/>
    <w:basedOn w:val="1"/>
    <w:next w:val="1"/>
    <w:link w:val="75"/>
    <w:qFormat/>
    <w:uiPriority w:val="9"/>
    <w:pPr>
      <w:keepNext/>
      <w:keepLines/>
      <w:spacing w:before="280" w:after="290" w:line="376" w:lineRule="auto"/>
      <w:outlineLvl w:val="3"/>
    </w:pPr>
    <w:rPr>
      <w:rFonts w:ascii="等线 Light" w:hAnsi="等线 Light" w:eastAsia="等线 Light" w:cs="宋体"/>
      <w:b/>
      <w:bCs/>
      <w:sz w:val="28"/>
      <w:szCs w:val="28"/>
    </w:rPr>
  </w:style>
  <w:style w:type="paragraph" w:styleId="11">
    <w:name w:val="heading 5"/>
    <w:basedOn w:val="1"/>
    <w:next w:val="1"/>
    <w:link w:val="73"/>
    <w:qFormat/>
    <w:uiPriority w:val="9"/>
    <w:pPr>
      <w:keepNext/>
      <w:keepLines/>
      <w:spacing w:before="280" w:after="290" w:line="376" w:lineRule="auto"/>
      <w:outlineLvl w:val="4"/>
    </w:pPr>
    <w:rPr>
      <w:rFonts w:eastAsia="方正仿宋简体"/>
      <w:b/>
      <w:bCs/>
      <w:sz w:val="28"/>
      <w:szCs w:val="28"/>
    </w:rPr>
  </w:style>
  <w:style w:type="paragraph" w:styleId="12">
    <w:name w:val="heading 6"/>
    <w:basedOn w:val="1"/>
    <w:next w:val="1"/>
    <w:link w:val="80"/>
    <w:autoRedefine/>
    <w:qFormat/>
    <w:uiPriority w:val="9"/>
    <w:pPr>
      <w:keepNext/>
      <w:keepLines/>
      <w:spacing w:before="100" w:beforeLines="100" w:after="100" w:afterLines="100"/>
      <w:outlineLvl w:val="5"/>
    </w:pPr>
    <w:rPr>
      <w:b/>
      <w:bCs/>
      <w:szCs w:val="24"/>
    </w:rPr>
  </w:style>
  <w:style w:type="paragraph" w:styleId="13">
    <w:name w:val="heading 7"/>
    <w:basedOn w:val="1"/>
    <w:next w:val="1"/>
    <w:link w:val="81"/>
    <w:autoRedefine/>
    <w:qFormat/>
    <w:uiPriority w:val="9"/>
    <w:pPr>
      <w:keepNext/>
      <w:keepLines/>
      <w:spacing w:before="240" w:after="64" w:line="320" w:lineRule="auto"/>
      <w:outlineLvl w:val="6"/>
    </w:pPr>
    <w:rPr>
      <w:b/>
      <w:bCs/>
      <w:szCs w:val="24"/>
    </w:rPr>
  </w:style>
  <w:style w:type="paragraph" w:styleId="14">
    <w:name w:val="heading 8"/>
    <w:basedOn w:val="1"/>
    <w:next w:val="1"/>
    <w:link w:val="82"/>
    <w:qFormat/>
    <w:uiPriority w:val="9"/>
    <w:pPr>
      <w:keepNext/>
      <w:keepLines/>
      <w:spacing w:before="240" w:after="64" w:line="320" w:lineRule="auto"/>
      <w:outlineLvl w:val="7"/>
    </w:pPr>
    <w:rPr>
      <w:rFonts w:ascii="等线 Light" w:hAnsi="等线 Light" w:eastAsia="等线 Light"/>
      <w:szCs w:val="24"/>
    </w:rPr>
  </w:style>
  <w:style w:type="paragraph" w:styleId="15">
    <w:name w:val="heading 9"/>
    <w:basedOn w:val="1"/>
    <w:next w:val="1"/>
    <w:link w:val="83"/>
    <w:autoRedefine/>
    <w:qFormat/>
    <w:uiPriority w:val="9"/>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46"/>
    <w:autoRedefine/>
    <w:qFormat/>
    <w:uiPriority w:val="99"/>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next w:val="6"/>
    <w:link w:val="47"/>
    <w:autoRedefine/>
    <w:qFormat/>
    <w:uiPriority w:val="0"/>
    <w:pPr>
      <w:ind w:firstLine="552"/>
    </w:pPr>
    <w:rPr>
      <w:rFonts w:ascii="宋体"/>
      <w:sz w:val="28"/>
    </w:rPr>
  </w:style>
  <w:style w:type="paragraph" w:styleId="6">
    <w:name w:val="envelope return"/>
    <w:basedOn w:val="1"/>
    <w:qFormat/>
    <w:uiPriority w:val="99"/>
    <w:pPr>
      <w:snapToGrid w:val="0"/>
    </w:pPr>
    <w:rPr>
      <w:rFonts w:ascii="Arial" w:hAnsi="Arial" w:cs="Arial"/>
    </w:rPr>
  </w:style>
  <w:style w:type="paragraph" w:styleId="16">
    <w:name w:val="Normal Indent"/>
    <w:basedOn w:val="1"/>
    <w:link w:val="71"/>
    <w:autoRedefine/>
    <w:qFormat/>
    <w:uiPriority w:val="99"/>
    <w:pPr>
      <w:ind w:firstLine="420"/>
    </w:pPr>
    <w:rPr>
      <w:rFonts w:ascii="等线" w:hAnsi="等线" w:eastAsia="等线" w:cs="宋体"/>
      <w:szCs w:val="22"/>
    </w:rPr>
  </w:style>
  <w:style w:type="paragraph" w:styleId="17">
    <w:name w:val="index 5"/>
    <w:basedOn w:val="1"/>
    <w:next w:val="1"/>
    <w:autoRedefine/>
    <w:qFormat/>
    <w:uiPriority w:val="0"/>
    <w:pPr>
      <w:ind w:left="1680"/>
    </w:pPr>
  </w:style>
  <w:style w:type="paragraph" w:styleId="18">
    <w:name w:val="annotation text"/>
    <w:basedOn w:val="1"/>
    <w:link w:val="59"/>
    <w:autoRedefine/>
    <w:qFormat/>
    <w:uiPriority w:val="99"/>
  </w:style>
  <w:style w:type="paragraph" w:styleId="19">
    <w:name w:val="Body Text 3"/>
    <w:basedOn w:val="1"/>
    <w:link w:val="84"/>
    <w:autoRedefine/>
    <w:qFormat/>
    <w:uiPriority w:val="99"/>
    <w:pPr>
      <w:spacing w:after="120"/>
    </w:pPr>
    <w:rPr>
      <w:sz w:val="16"/>
      <w:szCs w:val="16"/>
    </w:rPr>
  </w:style>
  <w:style w:type="paragraph" w:styleId="20">
    <w:name w:val="toc 3"/>
    <w:basedOn w:val="1"/>
    <w:next w:val="1"/>
    <w:autoRedefine/>
    <w:semiHidden/>
    <w:unhideWhenUsed/>
    <w:qFormat/>
    <w:uiPriority w:val="39"/>
    <w:pPr>
      <w:widowControl/>
      <w:spacing w:after="100" w:line="276" w:lineRule="auto"/>
      <w:ind w:left="440"/>
    </w:pPr>
    <w:rPr>
      <w:rFonts w:asciiTheme="minorHAnsi" w:hAnsiTheme="minorHAnsi" w:eastAsiaTheme="minorEastAsia" w:cstheme="minorBidi"/>
      <w:kern w:val="0"/>
      <w:sz w:val="22"/>
      <w:szCs w:val="22"/>
    </w:rPr>
  </w:style>
  <w:style w:type="paragraph" w:styleId="21">
    <w:name w:val="Plain Text"/>
    <w:basedOn w:val="1"/>
    <w:link w:val="48"/>
    <w:autoRedefine/>
    <w:qFormat/>
    <w:uiPriority w:val="0"/>
    <w:rPr>
      <w:rFonts w:ascii="宋体" w:hAnsi="Courier New"/>
    </w:rPr>
  </w:style>
  <w:style w:type="paragraph" w:styleId="22">
    <w:name w:val="Date"/>
    <w:basedOn w:val="1"/>
    <w:next w:val="1"/>
    <w:link w:val="42"/>
    <w:autoRedefine/>
    <w:qFormat/>
    <w:uiPriority w:val="99"/>
    <w:pPr>
      <w:ind w:left="100" w:leftChars="2500"/>
    </w:pPr>
  </w:style>
  <w:style w:type="paragraph" w:styleId="23">
    <w:name w:val="Balloon Text"/>
    <w:basedOn w:val="1"/>
    <w:link w:val="70"/>
    <w:autoRedefine/>
    <w:qFormat/>
    <w:uiPriority w:val="99"/>
    <w:rPr>
      <w:sz w:val="18"/>
      <w:szCs w:val="18"/>
    </w:rPr>
  </w:style>
  <w:style w:type="paragraph" w:styleId="24">
    <w:name w:val="footer"/>
    <w:basedOn w:val="1"/>
    <w:link w:val="41"/>
    <w:qFormat/>
    <w:uiPriority w:val="99"/>
    <w:pPr>
      <w:tabs>
        <w:tab w:val="center" w:pos="4153"/>
        <w:tab w:val="right" w:pos="8306"/>
      </w:tabs>
      <w:snapToGrid w:val="0"/>
    </w:pPr>
    <w:rPr>
      <w:sz w:val="18"/>
      <w:szCs w:val="18"/>
    </w:rPr>
  </w:style>
  <w:style w:type="paragraph" w:styleId="2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unhideWhenUsed/>
    <w:qFormat/>
    <w:uiPriority w:val="39"/>
    <w:pPr>
      <w:widowControl/>
      <w:tabs>
        <w:tab w:val="right" w:leader="dot" w:pos="8296"/>
      </w:tabs>
      <w:spacing w:after="100" w:line="276" w:lineRule="auto"/>
      <w:jc w:val="center"/>
    </w:pPr>
    <w:rPr>
      <w:rFonts w:asciiTheme="minorHAnsi" w:hAnsiTheme="minorHAnsi" w:eastAsiaTheme="minorEastAsia" w:cstheme="minorBidi"/>
      <w:kern w:val="0"/>
      <w:sz w:val="40"/>
      <w:szCs w:val="22"/>
    </w:rPr>
  </w:style>
  <w:style w:type="paragraph" w:styleId="27">
    <w:name w:val="toc 4"/>
    <w:basedOn w:val="1"/>
    <w:next w:val="1"/>
    <w:autoRedefine/>
    <w:qFormat/>
    <w:uiPriority w:val="39"/>
    <w:pPr>
      <w:ind w:left="630"/>
    </w:pPr>
    <w:rPr>
      <w:rFonts w:cs="Calibri"/>
      <w:sz w:val="18"/>
      <w:szCs w:val="18"/>
    </w:rPr>
  </w:style>
  <w:style w:type="paragraph" w:styleId="28">
    <w:name w:val="Subtitle"/>
    <w:basedOn w:val="1"/>
    <w:next w:val="1"/>
    <w:link w:val="76"/>
    <w:qFormat/>
    <w:uiPriority w:val="0"/>
    <w:pPr>
      <w:spacing w:before="240" w:after="60" w:line="312" w:lineRule="auto"/>
      <w:jc w:val="center"/>
      <w:outlineLvl w:val="1"/>
    </w:pPr>
    <w:rPr>
      <w:rFonts w:ascii="等线 Light" w:hAnsi="等线 Light" w:cs="宋体"/>
      <w:b/>
      <w:bCs/>
      <w:kern w:val="28"/>
      <w:sz w:val="32"/>
      <w:szCs w:val="32"/>
    </w:rPr>
  </w:style>
  <w:style w:type="paragraph" w:styleId="29">
    <w:name w:val="toc 2"/>
    <w:basedOn w:val="1"/>
    <w:next w:val="1"/>
    <w:autoRedefine/>
    <w:semiHidden/>
    <w:unhideWhenUsed/>
    <w:qFormat/>
    <w:uiPriority w:val="39"/>
    <w:pPr>
      <w:widowControl/>
      <w:spacing w:after="100" w:line="276" w:lineRule="auto"/>
      <w:ind w:left="220"/>
    </w:pPr>
    <w:rPr>
      <w:rFonts w:asciiTheme="minorHAnsi" w:hAnsiTheme="minorHAnsi" w:eastAsiaTheme="minorEastAsia" w:cstheme="minorBidi"/>
      <w:kern w:val="0"/>
      <w:sz w:val="22"/>
      <w:szCs w:val="22"/>
    </w:rPr>
  </w:style>
  <w:style w:type="paragraph" w:styleId="30">
    <w:name w:val="Body Text 2"/>
    <w:basedOn w:val="1"/>
    <w:qFormat/>
    <w:uiPriority w:val="0"/>
    <w:rPr>
      <w:rFonts w:ascii="楷体_GB2312" w:hAnsi="Copperplate Gothic Bold" w:eastAsia="楷体_GB2312"/>
      <w:sz w:val="28"/>
    </w:rPr>
  </w:style>
  <w:style w:type="paragraph" w:styleId="31">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kern w:val="0"/>
      <w:sz w:val="20"/>
    </w:rPr>
  </w:style>
  <w:style w:type="paragraph" w:styleId="32">
    <w:name w:val="Normal (Web)"/>
    <w:basedOn w:val="1"/>
    <w:qFormat/>
    <w:uiPriority w:val="99"/>
    <w:pPr>
      <w:widowControl/>
      <w:spacing w:before="100" w:beforeAutospacing="1" w:after="100" w:afterAutospacing="1"/>
    </w:pPr>
    <w:rPr>
      <w:rFonts w:ascii="宋体" w:hAnsi="宋体" w:cs="宋体"/>
      <w:kern w:val="0"/>
      <w:szCs w:val="24"/>
    </w:rPr>
  </w:style>
  <w:style w:type="paragraph" w:styleId="33">
    <w:name w:val="annotation subject"/>
    <w:basedOn w:val="18"/>
    <w:next w:val="18"/>
    <w:link w:val="60"/>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Hyperlink"/>
    <w:basedOn w:val="36"/>
    <w:qFormat/>
    <w:uiPriority w:val="99"/>
    <w:rPr>
      <w:color w:val="0563C1"/>
      <w:u w:val="single"/>
    </w:rPr>
  </w:style>
  <w:style w:type="character" w:styleId="39">
    <w:name w:val="annotation reference"/>
    <w:basedOn w:val="36"/>
    <w:qFormat/>
    <w:uiPriority w:val="99"/>
    <w:rPr>
      <w:sz w:val="21"/>
      <w:szCs w:val="21"/>
    </w:rPr>
  </w:style>
  <w:style w:type="character" w:customStyle="1" w:styleId="40">
    <w:name w:val="页眉 Char"/>
    <w:basedOn w:val="36"/>
    <w:link w:val="25"/>
    <w:qFormat/>
    <w:uiPriority w:val="99"/>
    <w:rPr>
      <w:sz w:val="18"/>
      <w:szCs w:val="18"/>
    </w:rPr>
  </w:style>
  <w:style w:type="character" w:customStyle="1" w:styleId="41">
    <w:name w:val="页脚 Char"/>
    <w:basedOn w:val="36"/>
    <w:link w:val="24"/>
    <w:qFormat/>
    <w:uiPriority w:val="99"/>
    <w:rPr>
      <w:sz w:val="18"/>
      <w:szCs w:val="18"/>
    </w:rPr>
  </w:style>
  <w:style w:type="character" w:customStyle="1" w:styleId="42">
    <w:name w:val="日期 Char"/>
    <w:basedOn w:val="36"/>
    <w:link w:val="22"/>
    <w:qFormat/>
    <w:uiPriority w:val="99"/>
    <w:rPr>
      <w:rFonts w:ascii="Times New Roman" w:hAnsi="Times New Roman" w:eastAsia="宋体" w:cs="Times New Roman"/>
      <w:szCs w:val="20"/>
    </w:rPr>
  </w:style>
  <w:style w:type="character" w:customStyle="1" w:styleId="43">
    <w:name w:val="未处理的提及1"/>
    <w:basedOn w:val="36"/>
    <w:qFormat/>
    <w:uiPriority w:val="99"/>
    <w:rPr>
      <w:color w:val="605E5C"/>
      <w:shd w:val="clear" w:color="auto" w:fill="E1DFDD"/>
    </w:rPr>
  </w:style>
  <w:style w:type="character" w:customStyle="1" w:styleId="44">
    <w:name w:val="标题 2 Char"/>
    <w:basedOn w:val="36"/>
    <w:link w:val="8"/>
    <w:qFormat/>
    <w:uiPriority w:val="9"/>
    <w:rPr>
      <w:rFonts w:ascii="Arial" w:hAnsi="Arial" w:eastAsia="黑体" w:cs="Times New Roman"/>
      <w:b/>
      <w:bCs/>
      <w:sz w:val="32"/>
      <w:szCs w:val="32"/>
    </w:rPr>
  </w:style>
  <w:style w:type="character" w:customStyle="1" w:styleId="45">
    <w:name w:val="标题 1 Char"/>
    <w:basedOn w:val="36"/>
    <w:link w:val="7"/>
    <w:qFormat/>
    <w:uiPriority w:val="9"/>
    <w:rPr>
      <w:b/>
      <w:bCs/>
      <w:kern w:val="44"/>
      <w:sz w:val="36"/>
      <w:szCs w:val="44"/>
    </w:rPr>
  </w:style>
  <w:style w:type="character" w:customStyle="1" w:styleId="46">
    <w:name w:val="正文文本 Char"/>
    <w:basedOn w:val="36"/>
    <w:link w:val="3"/>
    <w:qFormat/>
    <w:uiPriority w:val="1"/>
    <w:rPr>
      <w:rFonts w:ascii="Times New Roman" w:hAnsi="Times New Roman" w:eastAsia="宋体" w:cs="Times New Roman"/>
      <w:szCs w:val="20"/>
    </w:rPr>
  </w:style>
  <w:style w:type="character" w:customStyle="1" w:styleId="47">
    <w:name w:val="正文文本缩进 Char"/>
    <w:basedOn w:val="36"/>
    <w:link w:val="5"/>
    <w:qFormat/>
    <w:uiPriority w:val="0"/>
    <w:rPr>
      <w:rFonts w:ascii="宋体" w:hAnsi="Times New Roman" w:eastAsia="宋体" w:cs="Times New Roman"/>
      <w:sz w:val="28"/>
      <w:szCs w:val="20"/>
    </w:rPr>
  </w:style>
  <w:style w:type="character" w:customStyle="1" w:styleId="48">
    <w:name w:val="纯文本 Char"/>
    <w:basedOn w:val="36"/>
    <w:link w:val="21"/>
    <w:qFormat/>
    <w:uiPriority w:val="0"/>
    <w:rPr>
      <w:rFonts w:ascii="宋体" w:hAnsi="Courier New" w:eastAsia="宋体" w:cs="Times New Roman"/>
      <w:szCs w:val="20"/>
    </w:rPr>
  </w:style>
  <w:style w:type="character" w:customStyle="1" w:styleId="49">
    <w:name w:val="HTML 预设格式 Char"/>
    <w:basedOn w:val="36"/>
    <w:link w:val="31"/>
    <w:qFormat/>
    <w:uiPriority w:val="99"/>
    <w:rPr>
      <w:rFonts w:ascii="黑体" w:hAnsi="Courier New" w:eastAsia="黑体" w:cs="Courier New"/>
      <w:kern w:val="0"/>
      <w:sz w:val="20"/>
      <w:szCs w:val="20"/>
    </w:rPr>
  </w:style>
  <w:style w:type="paragraph" w:customStyle="1" w:styleId="50">
    <w:name w:val="Char"/>
    <w:basedOn w:val="1"/>
    <w:qFormat/>
    <w:uiPriority w:val="0"/>
    <w:pPr>
      <w:widowControl/>
      <w:spacing w:after="160" w:line="240" w:lineRule="exact"/>
    </w:pPr>
    <w:rPr>
      <w:rFonts w:ascii="Verdana" w:hAnsi="Verdana" w:eastAsia="仿宋_GB2312"/>
      <w:kern w:val="0"/>
      <w:lang w:eastAsia="en-US"/>
    </w:rPr>
  </w:style>
  <w:style w:type="paragraph" w:customStyle="1" w:styleId="51">
    <w:name w:val="Char2"/>
    <w:basedOn w:val="1"/>
    <w:qFormat/>
    <w:uiPriority w:val="0"/>
    <w:rPr>
      <w:rFonts w:ascii="Tahoma" w:hAnsi="Tahoma"/>
    </w:rPr>
  </w:style>
  <w:style w:type="paragraph" w:styleId="52">
    <w:name w:val="List Paragraph"/>
    <w:basedOn w:val="1"/>
    <w:autoRedefine/>
    <w:qFormat/>
    <w:uiPriority w:val="34"/>
    <w:pPr>
      <w:ind w:firstLine="420" w:firstLineChars="200"/>
    </w:pPr>
    <w:rPr>
      <w:rFonts w:ascii="Calibri" w:hAnsi="Calibri"/>
      <w:szCs w:val="22"/>
    </w:rPr>
  </w:style>
  <w:style w:type="paragraph" w:customStyle="1" w:styleId="53">
    <w:name w:val="样式2"/>
    <w:basedOn w:val="54"/>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4">
    <w:name w:val="@标题"/>
    <w:basedOn w:val="1"/>
    <w:next w:val="55"/>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55">
    <w:name w:val="@正文"/>
    <w:basedOn w:val="56"/>
    <w:autoRedefine/>
    <w:qFormat/>
    <w:uiPriority w:val="0"/>
    <w:pPr>
      <w:wordWrap/>
      <w:spacing w:line="240" w:lineRule="auto"/>
      <w:ind w:firstLine="200" w:firstLineChars="200"/>
    </w:pPr>
    <w:rPr>
      <w:rFonts w:ascii="Calibri" w:hAnsi="Calibri" w:eastAsia="宋体" w:cs="Calibri"/>
      <w:color w:val="000000"/>
      <w:kern w:val="24"/>
      <w:sz w:val="24"/>
      <w:szCs w:val="24"/>
    </w:rPr>
  </w:style>
  <w:style w:type="paragraph" w:customStyle="1" w:styleId="56">
    <w:name w:val="※正文"/>
    <w:basedOn w:val="1"/>
    <w:next w:val="1"/>
    <w:autoRedefine/>
    <w:qFormat/>
    <w:uiPriority w:val="0"/>
    <w:pPr>
      <w:wordWrap w:val="0"/>
      <w:spacing w:line="400" w:lineRule="exact"/>
    </w:pPr>
    <w:rPr>
      <w:rFonts w:ascii="Calibri Light" w:hAnsi="Calibri Light" w:eastAsia="华文仿宋"/>
      <w:sz w:val="28"/>
      <w:szCs w:val="28"/>
    </w:rPr>
  </w:style>
  <w:style w:type="character" w:customStyle="1" w:styleId="57">
    <w:name w:val="NormalCharacter"/>
    <w:link w:val="58"/>
    <w:qFormat/>
    <w:uiPriority w:val="99"/>
  </w:style>
  <w:style w:type="paragraph" w:customStyle="1" w:styleId="58">
    <w:name w:val="UserStyle_4"/>
    <w:basedOn w:val="1"/>
    <w:link w:val="57"/>
    <w:autoRedefine/>
    <w:qFormat/>
    <w:uiPriority w:val="99"/>
    <w:rPr>
      <w:rFonts w:ascii="等线" w:hAnsi="等线" w:eastAsia="等线" w:cs="宋体"/>
      <w:szCs w:val="22"/>
    </w:rPr>
  </w:style>
  <w:style w:type="character" w:customStyle="1" w:styleId="59">
    <w:name w:val="批注文字 Char"/>
    <w:basedOn w:val="36"/>
    <w:link w:val="18"/>
    <w:autoRedefine/>
    <w:qFormat/>
    <w:uiPriority w:val="99"/>
    <w:rPr>
      <w:rFonts w:ascii="Times New Roman" w:hAnsi="Times New Roman" w:eastAsia="宋体" w:cs="Times New Roman"/>
      <w:szCs w:val="20"/>
    </w:rPr>
  </w:style>
  <w:style w:type="character" w:customStyle="1" w:styleId="60">
    <w:name w:val="批注主题 Char"/>
    <w:basedOn w:val="59"/>
    <w:link w:val="33"/>
    <w:autoRedefine/>
    <w:qFormat/>
    <w:uiPriority w:val="99"/>
    <w:rPr>
      <w:rFonts w:ascii="Times New Roman" w:hAnsi="Times New Roman" w:eastAsia="宋体" w:cs="Times New Roman"/>
      <w:b/>
      <w:bCs/>
      <w:szCs w:val="20"/>
    </w:rPr>
  </w:style>
  <w:style w:type="paragraph" w:customStyle="1" w:styleId="61">
    <w:name w:val="修订1"/>
    <w:autoRedefine/>
    <w:qFormat/>
    <w:uiPriority w:val="99"/>
    <w:rPr>
      <w:rFonts w:ascii="Times New Roman" w:hAnsi="Times New Roman" w:eastAsia="宋体" w:cs="Times New Roman"/>
      <w:kern w:val="2"/>
      <w:sz w:val="21"/>
      <w:lang w:val="en-US" w:eastAsia="zh-CN" w:bidi="ar-SA"/>
    </w:rPr>
  </w:style>
  <w:style w:type="paragraph" w:customStyle="1" w:styleId="62">
    <w:name w:val="Heading3"/>
    <w:basedOn w:val="1"/>
    <w:next w:val="1"/>
    <w:autoRedefine/>
    <w:qFormat/>
    <w:uiPriority w:val="99"/>
    <w:pPr>
      <w:keepNext/>
      <w:keepLines/>
      <w:spacing w:before="260" w:after="260" w:line="413" w:lineRule="auto"/>
    </w:pPr>
    <w:rPr>
      <w:rFonts w:ascii="等线" w:hAnsi="等线" w:eastAsia="等线" w:cs="宋体"/>
      <w:b/>
      <w:sz w:val="32"/>
      <w:szCs w:val="24"/>
    </w:rPr>
  </w:style>
  <w:style w:type="paragraph" w:customStyle="1" w:styleId="63">
    <w:name w:val="修订2"/>
    <w:autoRedefine/>
    <w:qFormat/>
    <w:uiPriority w:val="99"/>
    <w:rPr>
      <w:rFonts w:ascii="Times New Roman" w:hAnsi="Times New Roman" w:eastAsia="宋体" w:cs="Times New Roman"/>
      <w:kern w:val="2"/>
      <w:sz w:val="21"/>
      <w:lang w:val="en-US" w:eastAsia="zh-CN" w:bidi="ar-SA"/>
    </w:rPr>
  </w:style>
  <w:style w:type="paragraph" w:customStyle="1" w:styleId="64">
    <w:name w:val="Default"/>
    <w:autoRedefine/>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65">
    <w:name w:val="修订3"/>
    <w:autoRedefine/>
    <w:qFormat/>
    <w:uiPriority w:val="99"/>
    <w:rPr>
      <w:rFonts w:ascii="Times New Roman" w:hAnsi="Times New Roman" w:eastAsia="宋体" w:cs="Times New Roman"/>
      <w:kern w:val="2"/>
      <w:sz w:val="21"/>
      <w:lang w:val="en-US" w:eastAsia="zh-CN" w:bidi="ar-SA"/>
    </w:rPr>
  </w:style>
  <w:style w:type="paragraph" w:customStyle="1" w:styleId="66">
    <w:name w:val="修订4"/>
    <w:autoRedefine/>
    <w:qFormat/>
    <w:uiPriority w:val="99"/>
    <w:rPr>
      <w:rFonts w:ascii="Times New Roman" w:hAnsi="Times New Roman" w:eastAsia="宋体" w:cs="Times New Roman"/>
      <w:kern w:val="2"/>
      <w:sz w:val="21"/>
      <w:lang w:val="en-US" w:eastAsia="zh-CN" w:bidi="ar-SA"/>
    </w:rPr>
  </w:style>
  <w:style w:type="paragraph" w:customStyle="1" w:styleId="67">
    <w:name w:val="修订5"/>
    <w:autoRedefine/>
    <w:qFormat/>
    <w:uiPriority w:val="99"/>
    <w:rPr>
      <w:rFonts w:ascii="Times New Roman" w:hAnsi="Times New Roman" w:eastAsia="宋体" w:cs="Times New Roman"/>
      <w:kern w:val="2"/>
      <w:sz w:val="21"/>
      <w:lang w:val="en-US" w:eastAsia="zh-CN" w:bidi="ar-SA"/>
    </w:rPr>
  </w:style>
  <w:style w:type="paragraph" w:customStyle="1" w:styleId="68">
    <w:name w:val="修订6"/>
    <w:autoRedefine/>
    <w:qFormat/>
    <w:uiPriority w:val="99"/>
    <w:rPr>
      <w:rFonts w:ascii="Times New Roman" w:hAnsi="Times New Roman" w:eastAsia="宋体" w:cs="Times New Roman"/>
      <w:kern w:val="2"/>
      <w:sz w:val="21"/>
      <w:lang w:val="en-US" w:eastAsia="zh-CN" w:bidi="ar-SA"/>
    </w:rPr>
  </w:style>
  <w:style w:type="paragraph" w:customStyle="1" w:styleId="69">
    <w:name w:val="列出段落1"/>
    <w:basedOn w:val="1"/>
    <w:autoRedefine/>
    <w:qFormat/>
    <w:uiPriority w:val="99"/>
    <w:pPr>
      <w:ind w:firstLine="420" w:firstLineChars="200"/>
    </w:pPr>
    <w:rPr>
      <w:rFonts w:ascii="等线" w:hAnsi="等线" w:eastAsia="等线" w:cs="宋体"/>
      <w:szCs w:val="22"/>
    </w:rPr>
  </w:style>
  <w:style w:type="character" w:customStyle="1" w:styleId="70">
    <w:name w:val="批注框文本 Char"/>
    <w:basedOn w:val="36"/>
    <w:link w:val="23"/>
    <w:autoRedefine/>
    <w:qFormat/>
    <w:uiPriority w:val="99"/>
    <w:rPr>
      <w:kern w:val="2"/>
      <w:sz w:val="18"/>
      <w:szCs w:val="18"/>
    </w:rPr>
  </w:style>
  <w:style w:type="character" w:customStyle="1" w:styleId="71">
    <w:name w:val="正文缩进 Char"/>
    <w:link w:val="16"/>
    <w:autoRedefine/>
    <w:qFormat/>
    <w:uiPriority w:val="0"/>
    <w:rPr>
      <w:rFonts w:ascii="等线" w:hAnsi="等线" w:eastAsia="等线" w:cs="宋体"/>
      <w:kern w:val="2"/>
      <w:sz w:val="21"/>
      <w:szCs w:val="22"/>
    </w:rPr>
  </w:style>
  <w:style w:type="paragraph" w:customStyle="1" w:styleId="72">
    <w:name w:val="首行缩进"/>
    <w:basedOn w:val="1"/>
    <w:autoRedefine/>
    <w:qFormat/>
    <w:uiPriority w:val="0"/>
    <w:pPr>
      <w:ind w:firstLine="480" w:firstLineChars="200"/>
    </w:pPr>
    <w:rPr>
      <w:kern w:val="0"/>
      <w:lang w:val="zh-CN"/>
    </w:rPr>
  </w:style>
  <w:style w:type="character" w:customStyle="1" w:styleId="73">
    <w:name w:val="标题 5 Char"/>
    <w:basedOn w:val="36"/>
    <w:link w:val="11"/>
    <w:autoRedefine/>
    <w:qFormat/>
    <w:uiPriority w:val="9"/>
    <w:rPr>
      <w:rFonts w:eastAsia="方正仿宋简体"/>
      <w:b/>
      <w:bCs/>
      <w:kern w:val="2"/>
      <w:sz w:val="28"/>
      <w:szCs w:val="28"/>
    </w:rPr>
  </w:style>
  <w:style w:type="character" w:customStyle="1" w:styleId="74">
    <w:name w:val="标题 3 Char"/>
    <w:basedOn w:val="36"/>
    <w:link w:val="9"/>
    <w:autoRedefine/>
    <w:qFormat/>
    <w:uiPriority w:val="9"/>
    <w:rPr>
      <w:b/>
      <w:bCs/>
      <w:kern w:val="2"/>
      <w:sz w:val="21"/>
      <w:szCs w:val="32"/>
    </w:rPr>
  </w:style>
  <w:style w:type="character" w:customStyle="1" w:styleId="75">
    <w:name w:val="标题 4 Char"/>
    <w:basedOn w:val="36"/>
    <w:link w:val="10"/>
    <w:autoRedefine/>
    <w:qFormat/>
    <w:uiPriority w:val="9"/>
    <w:rPr>
      <w:rFonts w:ascii="等线 Light" w:hAnsi="等线 Light" w:eastAsia="等线 Light" w:cs="宋体"/>
      <w:b/>
      <w:bCs/>
      <w:kern w:val="2"/>
      <w:sz w:val="28"/>
      <w:szCs w:val="28"/>
    </w:rPr>
  </w:style>
  <w:style w:type="character" w:customStyle="1" w:styleId="76">
    <w:name w:val="副标题 Char"/>
    <w:basedOn w:val="36"/>
    <w:link w:val="28"/>
    <w:autoRedefine/>
    <w:qFormat/>
    <w:uiPriority w:val="0"/>
    <w:rPr>
      <w:rFonts w:ascii="等线 Light" w:hAnsi="等线 Light" w:cs="宋体"/>
      <w:b/>
      <w:bCs/>
      <w:kern w:val="28"/>
      <w:sz w:val="32"/>
      <w:szCs w:val="32"/>
    </w:rPr>
  </w:style>
  <w:style w:type="paragraph" w:styleId="77">
    <w:name w:val="No Spacing"/>
    <w:autoRedefine/>
    <w:qFormat/>
    <w:uiPriority w:val="99"/>
    <w:pPr>
      <w:widowControl w:val="0"/>
      <w:jc w:val="both"/>
    </w:pPr>
    <w:rPr>
      <w:rFonts w:ascii="Times New Roman" w:hAnsi="Times New Roman" w:eastAsia="宋体" w:cs="Times New Roman"/>
      <w:kern w:val="2"/>
      <w:sz w:val="24"/>
      <w:szCs w:val="22"/>
      <w:lang w:val="en-US" w:eastAsia="zh-CN" w:bidi="ar-SA"/>
    </w:rPr>
  </w:style>
  <w:style w:type="paragraph" w:customStyle="1" w:styleId="78">
    <w:name w:val="无间距1"/>
    <w:autoRedefine/>
    <w:qFormat/>
    <w:uiPriority w:val="99"/>
    <w:pPr>
      <w:widowControl w:val="0"/>
      <w:jc w:val="both"/>
    </w:pPr>
    <w:rPr>
      <w:rFonts w:ascii="Times New Roman" w:hAnsi="Times New Roman" w:eastAsia="宋体" w:cs="Times New Roman"/>
      <w:kern w:val="2"/>
      <w:sz w:val="24"/>
      <w:szCs w:val="22"/>
      <w:lang w:val="en-US" w:eastAsia="zh-CN" w:bidi="ar-SA"/>
    </w:rPr>
  </w:style>
  <w:style w:type="paragraph" w:customStyle="1" w:styleId="79">
    <w:name w:val="Char Char Char Char Char Char2 Char Char Char Char Char Char Char Char Char Char"/>
    <w:basedOn w:val="1"/>
    <w:autoRedefine/>
    <w:qFormat/>
    <w:uiPriority w:val="0"/>
    <w:rPr>
      <w:szCs w:val="21"/>
    </w:rPr>
  </w:style>
  <w:style w:type="character" w:customStyle="1" w:styleId="80">
    <w:name w:val="标题 6 Char"/>
    <w:basedOn w:val="36"/>
    <w:link w:val="12"/>
    <w:autoRedefine/>
    <w:qFormat/>
    <w:uiPriority w:val="9"/>
    <w:rPr>
      <w:b/>
      <w:bCs/>
      <w:kern w:val="2"/>
      <w:sz w:val="24"/>
      <w:szCs w:val="24"/>
    </w:rPr>
  </w:style>
  <w:style w:type="character" w:customStyle="1" w:styleId="81">
    <w:name w:val="标题 7 Char"/>
    <w:basedOn w:val="36"/>
    <w:link w:val="13"/>
    <w:autoRedefine/>
    <w:qFormat/>
    <w:uiPriority w:val="9"/>
    <w:rPr>
      <w:b/>
      <w:bCs/>
      <w:kern w:val="2"/>
      <w:sz w:val="24"/>
      <w:szCs w:val="24"/>
    </w:rPr>
  </w:style>
  <w:style w:type="character" w:customStyle="1" w:styleId="82">
    <w:name w:val="标题 8 Char"/>
    <w:basedOn w:val="36"/>
    <w:link w:val="14"/>
    <w:qFormat/>
    <w:uiPriority w:val="9"/>
    <w:rPr>
      <w:rFonts w:ascii="等线 Light" w:hAnsi="等线 Light" w:eastAsia="等线 Light"/>
      <w:kern w:val="2"/>
      <w:sz w:val="24"/>
      <w:szCs w:val="24"/>
    </w:rPr>
  </w:style>
  <w:style w:type="character" w:customStyle="1" w:styleId="83">
    <w:name w:val="标题 9 Char"/>
    <w:basedOn w:val="36"/>
    <w:link w:val="15"/>
    <w:qFormat/>
    <w:uiPriority w:val="9"/>
    <w:rPr>
      <w:rFonts w:ascii="等线 Light" w:hAnsi="等线 Light" w:eastAsia="等线 Light"/>
      <w:kern w:val="2"/>
      <w:sz w:val="21"/>
      <w:szCs w:val="21"/>
    </w:rPr>
  </w:style>
  <w:style w:type="character" w:customStyle="1" w:styleId="84">
    <w:name w:val="正文文本 3 Char"/>
    <w:basedOn w:val="36"/>
    <w:link w:val="19"/>
    <w:autoRedefine/>
    <w:qFormat/>
    <w:uiPriority w:val="99"/>
    <w:rPr>
      <w:kern w:val="2"/>
      <w:sz w:val="16"/>
      <w:szCs w:val="16"/>
    </w:rPr>
  </w:style>
  <w:style w:type="table" w:customStyle="1" w:styleId="85">
    <w:name w:val="网格型1"/>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TOC 标题1"/>
    <w:basedOn w:val="7"/>
    <w:next w:val="1"/>
    <w:autoRedefine/>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DEAEE-3FB5-4303-9438-DD96660A008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38239</Words>
  <Characters>41262</Characters>
  <Lines>326</Lines>
  <Paragraphs>91</Paragraphs>
  <TotalTime>415</TotalTime>
  <ScaleCrop>false</ScaleCrop>
  <LinksUpToDate>false</LinksUpToDate>
  <CharactersWithSpaces>42703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2023-04-13T01:09:00Z</dcterms:created>
  <dc:creator>衣冯源</dc:creator>
  <cp:lastModifiedBy>Administrator</cp:lastModifiedBy>
  <cp:lastPrinted>2024-07-11T10:32:00Z</cp:lastPrinted>
  <dcterms:modified xsi:type="dcterms:W3CDTF">2025-02-20T05:51:18Z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93b2dd4865604012b8433bd8993c8eb7_23</vt:lpwstr>
  </property>
  <property fmtid="{D5CDD505-2E9C-101B-9397-08002B2CF9AE}" pid="4" name="KSOTemplateDocerSaveRecord">
    <vt:lpwstr>eyJoZGlkIjoiNDIwOTM4NTFjNjdlZTUzNGQ3YmM1OGIwNTNkZjhiNTgiLCJ1c2VySWQiOiI1ODI5NjgzNTIifQ==</vt:lpwstr>
  </property>
</Properties>
</file>