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91AF2">
      <w:pPr>
        <w:rPr>
          <w:rFonts w:hint="eastAsia" w:hAnsi="宋体" w:eastAsia="宋体" w:cs="宋体"/>
          <w:b/>
          <w:sz w:val="36"/>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QH2025-CS-005</w:t>
      </w:r>
    </w:p>
    <w:p w14:paraId="33FA0F85">
      <w:pPr>
        <w:rPr>
          <w:rFonts w:hAnsi="宋体" w:cs="宋体"/>
          <w:b/>
          <w:sz w:val="36"/>
          <w:highlight w:val="none"/>
        </w:rPr>
      </w:pPr>
    </w:p>
    <w:p w14:paraId="30BBD7C3">
      <w:pPr>
        <w:rPr>
          <w:rFonts w:hAnsi="宋体" w:cs="宋体"/>
          <w:b/>
          <w:sz w:val="36"/>
          <w:highlight w:val="none"/>
        </w:rPr>
      </w:pPr>
    </w:p>
    <w:p w14:paraId="7A89B49B">
      <w:pPr>
        <w:jc w:val="center"/>
        <w:rPr>
          <w:rFonts w:hAnsi="宋体" w:cs="宋体"/>
          <w:b/>
          <w:bCs/>
          <w:sz w:val="52"/>
          <w:szCs w:val="52"/>
          <w:highlight w:val="none"/>
        </w:rPr>
      </w:pPr>
    </w:p>
    <w:p w14:paraId="367C6B68">
      <w:pPr>
        <w:jc w:val="center"/>
        <w:rPr>
          <w:rFonts w:hint="eastAsia" w:hAnsi="宋体" w:eastAsia="宋体" w:cs="宋体"/>
          <w:b/>
          <w:bCs/>
          <w:sz w:val="36"/>
          <w:szCs w:val="36"/>
          <w:highlight w:val="none"/>
          <w:lang w:eastAsia="zh-CN"/>
        </w:rPr>
      </w:pPr>
      <w:r>
        <w:rPr>
          <w:rFonts w:hint="eastAsia" w:hAnsi="宋体" w:cs="宋体"/>
          <w:b/>
          <w:bCs/>
          <w:sz w:val="48"/>
          <w:szCs w:val="48"/>
          <w:highlight w:val="none"/>
          <w:lang w:eastAsia="zh-CN"/>
        </w:rPr>
        <w:t>柞水县敬老院基础设施配套项目物资采购</w:t>
      </w:r>
    </w:p>
    <w:p w14:paraId="7BE23573">
      <w:pPr>
        <w:jc w:val="center"/>
        <w:rPr>
          <w:rFonts w:hAnsi="宋体" w:cs="宋体"/>
          <w:b/>
          <w:sz w:val="72"/>
          <w:szCs w:val="72"/>
          <w:highlight w:val="none"/>
        </w:rPr>
      </w:pPr>
    </w:p>
    <w:p w14:paraId="4FE701DD">
      <w:pPr>
        <w:spacing w:line="780" w:lineRule="auto"/>
        <w:jc w:val="center"/>
        <w:rPr>
          <w:rFonts w:hAnsi="宋体" w:cs="宋体"/>
          <w:b/>
          <w:sz w:val="72"/>
          <w:szCs w:val="72"/>
          <w:highlight w:val="none"/>
        </w:rPr>
      </w:pPr>
    </w:p>
    <w:p w14:paraId="6BBD8F3F">
      <w:pPr>
        <w:spacing w:line="780" w:lineRule="auto"/>
        <w:jc w:val="center"/>
        <w:rPr>
          <w:rFonts w:hint="eastAsia" w:hAnsi="宋体" w:cs="宋体"/>
          <w:b/>
          <w:sz w:val="72"/>
          <w:szCs w:val="72"/>
          <w:highlight w:val="none"/>
        </w:rPr>
      </w:pPr>
    </w:p>
    <w:p w14:paraId="544C18B2">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14:paraId="046F46EC">
      <w:pPr>
        <w:rPr>
          <w:rFonts w:hAnsi="宋体" w:cs="宋体"/>
          <w:highlight w:val="none"/>
        </w:rPr>
      </w:pPr>
      <w:bookmarkStart w:id="0" w:name="_Toc363463325"/>
    </w:p>
    <w:p w14:paraId="082AD13F">
      <w:pPr>
        <w:rPr>
          <w:rFonts w:hAnsi="宋体" w:cs="宋体"/>
          <w:highlight w:val="none"/>
        </w:rPr>
      </w:pPr>
    </w:p>
    <w:p w14:paraId="7673F90A">
      <w:pPr>
        <w:rPr>
          <w:highlight w:val="none"/>
        </w:rPr>
      </w:pPr>
    </w:p>
    <w:p w14:paraId="44E71596">
      <w:pPr>
        <w:rPr>
          <w:rFonts w:hAnsi="宋体" w:cs="宋体"/>
          <w:highlight w:val="none"/>
        </w:rPr>
      </w:pPr>
    </w:p>
    <w:bookmarkEnd w:id="0"/>
    <w:p w14:paraId="41D506D0">
      <w:pPr>
        <w:pStyle w:val="10"/>
        <w:jc w:val="both"/>
        <w:rPr>
          <w:rFonts w:hAnsi="宋体" w:cs="宋体"/>
          <w:b/>
          <w:sz w:val="32"/>
          <w:szCs w:val="32"/>
          <w:highlight w:val="none"/>
        </w:rPr>
      </w:pPr>
    </w:p>
    <w:p w14:paraId="46E83488">
      <w:pPr>
        <w:rPr>
          <w:rFonts w:hAnsi="宋体" w:cs="宋体"/>
          <w:b/>
          <w:sz w:val="32"/>
          <w:szCs w:val="32"/>
          <w:highlight w:val="none"/>
        </w:rPr>
      </w:pPr>
    </w:p>
    <w:p w14:paraId="1EC185F8">
      <w:pPr>
        <w:rPr>
          <w:rFonts w:hAnsi="宋体" w:cs="宋体"/>
          <w:b/>
          <w:sz w:val="32"/>
          <w:szCs w:val="32"/>
          <w:highlight w:val="none"/>
        </w:rPr>
      </w:pPr>
    </w:p>
    <w:p w14:paraId="3FC95B71">
      <w:pPr>
        <w:rPr>
          <w:rFonts w:hint="eastAsia" w:hAnsi="宋体" w:cs="宋体"/>
          <w:b/>
          <w:bCs/>
          <w:sz w:val="32"/>
          <w:szCs w:val="32"/>
          <w:highlight w:val="none"/>
        </w:rPr>
      </w:pPr>
    </w:p>
    <w:p w14:paraId="7E4BB6A4">
      <w:pPr>
        <w:ind w:firstLine="1285" w:firstLineChars="400"/>
        <w:rPr>
          <w:rFonts w:hint="eastAsia" w:hAnsi="宋体" w:eastAsia="宋体" w:cs="宋体"/>
          <w:b/>
          <w:bCs/>
          <w:sz w:val="32"/>
          <w:szCs w:val="32"/>
          <w:highlight w:val="none"/>
          <w:lang w:eastAsia="zh-CN"/>
        </w:rPr>
      </w:pPr>
      <w:r>
        <w:rPr>
          <w:rFonts w:hint="eastAsia" w:hAnsi="宋体" w:cs="宋体"/>
          <w:b/>
          <w:bCs/>
          <w:sz w:val="32"/>
          <w:szCs w:val="32"/>
          <w:highlight w:val="none"/>
        </w:rPr>
        <w:t>采 购 人：</w:t>
      </w:r>
      <w:r>
        <w:rPr>
          <w:rFonts w:hint="eastAsia" w:hAnsi="宋体" w:cs="宋体"/>
          <w:b/>
          <w:bCs/>
          <w:sz w:val="32"/>
          <w:szCs w:val="32"/>
          <w:highlight w:val="none"/>
          <w:lang w:eastAsia="zh-CN"/>
        </w:rPr>
        <w:t>陕西省柞水县民政局</w:t>
      </w:r>
    </w:p>
    <w:p w14:paraId="33E97F7C">
      <w:pPr>
        <w:ind w:firstLine="1285" w:firstLineChars="400"/>
        <w:rPr>
          <w:rFonts w:hint="eastAsia" w:hAnsi="宋体" w:eastAsia="宋体" w:cs="宋体"/>
          <w:b/>
          <w:bCs/>
          <w:sz w:val="32"/>
          <w:szCs w:val="32"/>
          <w:highlight w:val="none"/>
          <w:lang w:eastAsia="zh-CN"/>
        </w:rPr>
      </w:pPr>
      <w:r>
        <w:rPr>
          <w:rFonts w:hint="eastAsia" w:hAnsi="宋体" w:cs="宋体"/>
          <w:b/>
          <w:bCs/>
          <w:sz w:val="32"/>
          <w:szCs w:val="32"/>
          <w:highlight w:val="none"/>
        </w:rPr>
        <w:t>代理机构：</w:t>
      </w:r>
      <w:r>
        <w:rPr>
          <w:rFonts w:hint="eastAsia" w:hAnsi="宋体" w:cs="宋体"/>
          <w:b/>
          <w:bCs/>
          <w:sz w:val="32"/>
          <w:szCs w:val="32"/>
          <w:highlight w:val="none"/>
          <w:lang w:eastAsia="zh-CN"/>
        </w:rPr>
        <w:t>陕西启航项目管理咨询有限公司</w:t>
      </w:r>
    </w:p>
    <w:p w14:paraId="0EFE0A91">
      <w:pPr>
        <w:pStyle w:val="10"/>
        <w:spacing w:after="0"/>
        <w:ind w:firstLine="1285" w:firstLineChars="400"/>
        <w:rPr>
          <w:rFonts w:ascii="宋体" w:hAnsi="宋体" w:cs="宋体"/>
          <w:b/>
          <w:bCs/>
          <w:sz w:val="28"/>
          <w:szCs w:val="28"/>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五</w:t>
      </w:r>
      <w:r>
        <w:rPr>
          <w:rFonts w:hint="eastAsia" w:hAnsi="宋体" w:cs="宋体"/>
          <w:b/>
          <w:bCs/>
          <w:sz w:val="32"/>
          <w:szCs w:val="32"/>
          <w:highlight w:val="none"/>
        </w:rPr>
        <w:t>年</w:t>
      </w:r>
      <w:r>
        <w:rPr>
          <w:rFonts w:hint="eastAsia" w:hAnsi="宋体" w:cs="宋体"/>
          <w:b/>
          <w:bCs/>
          <w:sz w:val="32"/>
          <w:szCs w:val="32"/>
          <w:highlight w:val="none"/>
          <w:lang w:val="en-US" w:eastAsia="zh-CN"/>
        </w:rPr>
        <w:t>三</w:t>
      </w:r>
      <w:r>
        <w:rPr>
          <w:rFonts w:hint="eastAsia" w:hAnsi="宋体" w:cs="宋体"/>
          <w:b/>
          <w:bCs/>
          <w:sz w:val="32"/>
          <w:szCs w:val="32"/>
          <w:highlight w:val="none"/>
        </w:rPr>
        <w:t>月</w:t>
      </w:r>
    </w:p>
    <w:p w14:paraId="5BC1CC58">
      <w:pPr>
        <w:rPr>
          <w:rFonts w:hAnsi="宋体" w:cs="宋体"/>
          <w:b/>
          <w:bCs/>
          <w:sz w:val="32"/>
          <w:szCs w:val="32"/>
          <w:highlight w:val="none"/>
        </w:rPr>
      </w:pPr>
    </w:p>
    <w:p w14:paraId="45AA7294">
      <w:pPr>
        <w:pStyle w:val="3"/>
        <w:rPr>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p>
    <w:p w14:paraId="0E9C341E">
      <w:pPr>
        <w:rPr>
          <w:rFonts w:hAnsi="宋体" w:cs="宋体"/>
          <w:highlight w:val="none"/>
        </w:rPr>
      </w:pPr>
    </w:p>
    <w:p w14:paraId="2E9E8140">
      <w:pPr>
        <w:jc w:val="center"/>
        <w:rPr>
          <w:rFonts w:hAnsi="宋体" w:cs="宋体"/>
          <w:b/>
          <w:sz w:val="44"/>
          <w:szCs w:val="44"/>
          <w:highlight w:val="none"/>
        </w:rPr>
      </w:pPr>
      <w:r>
        <w:rPr>
          <w:rFonts w:hint="eastAsia" w:hAnsi="宋体" w:cs="宋体"/>
          <w:b/>
          <w:sz w:val="44"/>
          <w:szCs w:val="44"/>
          <w:highlight w:val="none"/>
        </w:rPr>
        <w:t>目 录</w:t>
      </w:r>
    </w:p>
    <w:p w14:paraId="51EBC4B1">
      <w:pPr>
        <w:jc w:val="center"/>
        <w:rPr>
          <w:rFonts w:hAnsi="宋体" w:cs="宋体"/>
          <w:b/>
          <w:sz w:val="44"/>
          <w:szCs w:val="44"/>
          <w:highlight w:val="none"/>
        </w:rPr>
      </w:pPr>
    </w:p>
    <w:p w14:paraId="472049EE">
      <w:pPr>
        <w:pStyle w:val="19"/>
        <w:tabs>
          <w:tab w:val="right" w:leader="dot" w:pos="8787"/>
        </w:tabs>
        <w:rPr>
          <w:sz w:val="28"/>
          <w:szCs w:val="28"/>
          <w:highlight w:val="none"/>
        </w:rPr>
      </w:pPr>
      <w:bookmarkStart w:id="1" w:name="_Toc16218"/>
      <w:bookmarkStart w:id="2" w:name="_Toc20858"/>
      <w:bookmarkStart w:id="3" w:name="_Toc20652"/>
      <w:bookmarkStart w:id="4" w:name="_Toc389582033"/>
      <w:bookmarkStart w:id="5" w:name="_Toc21518"/>
      <w:bookmarkStart w:id="6" w:name="_Toc19886"/>
      <w:bookmarkStart w:id="7" w:name="_Toc5293"/>
      <w:bookmarkStart w:id="8" w:name="_Toc27420"/>
      <w:bookmarkStart w:id="9" w:name="_Toc363474016"/>
      <w:bookmarkStart w:id="10" w:name="_Toc363473971"/>
      <w:bookmarkStart w:id="11" w:name="_Toc403077638"/>
      <w:r>
        <w:rPr>
          <w:rFonts w:hint="eastAsia" w:hAnsi="宋体" w:cs="宋体"/>
          <w:bCs/>
          <w:sz w:val="28"/>
          <w:szCs w:val="28"/>
          <w:highlight w:val="none"/>
        </w:rPr>
        <w:fldChar w:fldCharType="begin"/>
      </w:r>
      <w:r>
        <w:rPr>
          <w:rFonts w:hint="eastAsia" w:hAnsi="宋体" w:cs="宋体"/>
          <w:bCs/>
          <w:sz w:val="28"/>
          <w:szCs w:val="28"/>
          <w:highlight w:val="none"/>
        </w:rPr>
        <w:instrText xml:space="preserve">TOC \o "1-2" \h \u </w:instrText>
      </w:r>
      <w:r>
        <w:rPr>
          <w:rFonts w:hint="eastAsia" w:hAnsi="宋体" w:cs="宋体"/>
          <w:bCs/>
          <w:sz w:val="28"/>
          <w:szCs w:val="28"/>
          <w:highlight w:val="none"/>
        </w:rPr>
        <w:fldChar w:fldCharType="separate"/>
      </w:r>
      <w:r>
        <w:rPr>
          <w:highlight w:val="none"/>
        </w:rPr>
        <w:fldChar w:fldCharType="begin"/>
      </w:r>
      <w:r>
        <w:rPr>
          <w:highlight w:val="none"/>
        </w:rPr>
        <w:instrText xml:space="preserve"> HYPERLINK \l "_Toc26313" </w:instrText>
      </w:r>
      <w:r>
        <w:rPr>
          <w:highlight w:val="none"/>
        </w:rPr>
        <w:fldChar w:fldCharType="separate"/>
      </w:r>
      <w:r>
        <w:rPr>
          <w:rFonts w:hint="eastAsia"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_Toc26313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43EA04C8">
      <w:pPr>
        <w:pStyle w:val="19"/>
        <w:tabs>
          <w:tab w:val="right" w:leader="dot" w:pos="8787"/>
        </w:tabs>
        <w:rPr>
          <w:sz w:val="28"/>
          <w:szCs w:val="28"/>
          <w:highlight w:val="none"/>
        </w:rPr>
      </w:pPr>
      <w:r>
        <w:rPr>
          <w:highlight w:val="none"/>
        </w:rPr>
        <w:fldChar w:fldCharType="begin"/>
      </w:r>
      <w:r>
        <w:rPr>
          <w:highlight w:val="none"/>
        </w:rPr>
        <w:instrText xml:space="preserve"> HYPERLINK \l "_Toc17074" </w:instrText>
      </w:r>
      <w:r>
        <w:rPr>
          <w:highlight w:val="none"/>
        </w:rPr>
        <w:fldChar w:fldCharType="separate"/>
      </w:r>
      <w:r>
        <w:rPr>
          <w:rFonts w:hint="eastAsia" w:hAnsi="宋体" w:cs="宋体"/>
          <w:bCs/>
          <w:kern w:val="2"/>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_Toc17074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2B6E1CE8">
      <w:pPr>
        <w:pStyle w:val="22"/>
        <w:tabs>
          <w:tab w:val="right" w:leader="dot" w:pos="8787"/>
        </w:tabs>
        <w:ind w:left="480"/>
        <w:rPr>
          <w:sz w:val="28"/>
          <w:szCs w:val="28"/>
          <w:highlight w:val="none"/>
        </w:rPr>
      </w:pPr>
      <w:r>
        <w:rPr>
          <w:highlight w:val="none"/>
        </w:rPr>
        <w:fldChar w:fldCharType="begin"/>
      </w:r>
      <w:r>
        <w:rPr>
          <w:highlight w:val="none"/>
        </w:rPr>
        <w:instrText xml:space="preserve"> HYPERLINK \l "_Toc6544" </w:instrText>
      </w:r>
      <w:r>
        <w:rPr>
          <w:highlight w:val="none"/>
        </w:rPr>
        <w:fldChar w:fldCharType="separate"/>
      </w:r>
      <w:r>
        <w:rPr>
          <w:rFonts w:hint="eastAsia" w:hAnsi="宋体" w:cs="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_Toc6544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5055D4B4">
      <w:pPr>
        <w:pStyle w:val="19"/>
        <w:tabs>
          <w:tab w:val="right" w:leader="dot" w:pos="8787"/>
        </w:tabs>
        <w:rPr>
          <w:sz w:val="28"/>
          <w:szCs w:val="28"/>
          <w:highlight w:val="none"/>
        </w:rPr>
      </w:pPr>
      <w:r>
        <w:rPr>
          <w:highlight w:val="none"/>
        </w:rPr>
        <w:fldChar w:fldCharType="begin"/>
      </w:r>
      <w:r>
        <w:rPr>
          <w:highlight w:val="none"/>
        </w:rPr>
        <w:instrText xml:space="preserve"> HYPERLINK \l "_Toc8281" </w:instrText>
      </w:r>
      <w:r>
        <w:rPr>
          <w:highlight w:val="none"/>
        </w:rPr>
        <w:fldChar w:fldCharType="separate"/>
      </w:r>
      <w:r>
        <w:rPr>
          <w:rFonts w:hint="eastAsia" w:cs="宋体"/>
          <w:bCs/>
          <w:sz w:val="28"/>
          <w:szCs w:val="28"/>
          <w:highlight w:val="none"/>
        </w:rPr>
        <w:t>第三章  评审方法</w:t>
      </w:r>
      <w:r>
        <w:rPr>
          <w:sz w:val="28"/>
          <w:szCs w:val="28"/>
          <w:highlight w:val="none"/>
        </w:rPr>
        <w:tab/>
      </w:r>
      <w:r>
        <w:rPr>
          <w:sz w:val="28"/>
          <w:szCs w:val="28"/>
          <w:highlight w:val="none"/>
        </w:rPr>
        <w:fldChar w:fldCharType="begin"/>
      </w:r>
      <w:r>
        <w:rPr>
          <w:sz w:val="28"/>
          <w:szCs w:val="28"/>
          <w:highlight w:val="none"/>
        </w:rPr>
        <w:instrText xml:space="preserve"> PAGEREF _Toc8281 \h </w:instrText>
      </w:r>
      <w:r>
        <w:rPr>
          <w:sz w:val="28"/>
          <w:szCs w:val="28"/>
          <w:highlight w:val="none"/>
        </w:rPr>
        <w:fldChar w:fldCharType="separate"/>
      </w:r>
      <w:r>
        <w:rPr>
          <w:sz w:val="28"/>
          <w:szCs w:val="28"/>
          <w:highlight w:val="none"/>
        </w:rPr>
        <w:t>24</w:t>
      </w:r>
      <w:r>
        <w:rPr>
          <w:sz w:val="28"/>
          <w:szCs w:val="28"/>
          <w:highlight w:val="none"/>
        </w:rPr>
        <w:fldChar w:fldCharType="end"/>
      </w:r>
      <w:r>
        <w:rPr>
          <w:sz w:val="28"/>
          <w:szCs w:val="28"/>
          <w:highlight w:val="none"/>
        </w:rPr>
        <w:fldChar w:fldCharType="end"/>
      </w:r>
    </w:p>
    <w:p w14:paraId="113419F2">
      <w:pPr>
        <w:pStyle w:val="19"/>
        <w:tabs>
          <w:tab w:val="right" w:leader="dot" w:pos="8787"/>
        </w:tabs>
        <w:rPr>
          <w:sz w:val="28"/>
          <w:szCs w:val="28"/>
          <w:highlight w:val="none"/>
        </w:rPr>
      </w:pPr>
      <w:r>
        <w:rPr>
          <w:highlight w:val="none"/>
        </w:rPr>
        <w:fldChar w:fldCharType="begin"/>
      </w:r>
      <w:r>
        <w:rPr>
          <w:highlight w:val="none"/>
        </w:rPr>
        <w:instrText xml:space="preserve"> HYPERLINK \l "_Toc18495" </w:instrText>
      </w:r>
      <w:r>
        <w:rPr>
          <w:highlight w:val="none"/>
        </w:rPr>
        <w:fldChar w:fldCharType="separate"/>
      </w:r>
      <w:r>
        <w:rPr>
          <w:rFonts w:hint="eastAsia" w:cs="宋体"/>
          <w:bCs/>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_Toc18495 \h </w:instrText>
      </w:r>
      <w:r>
        <w:rPr>
          <w:sz w:val="28"/>
          <w:szCs w:val="28"/>
          <w:highlight w:val="none"/>
        </w:rPr>
        <w:fldChar w:fldCharType="separate"/>
      </w:r>
      <w:r>
        <w:rPr>
          <w:sz w:val="28"/>
          <w:szCs w:val="28"/>
          <w:highlight w:val="none"/>
        </w:rPr>
        <w:t>28</w:t>
      </w:r>
      <w:r>
        <w:rPr>
          <w:sz w:val="28"/>
          <w:szCs w:val="28"/>
          <w:highlight w:val="none"/>
        </w:rPr>
        <w:fldChar w:fldCharType="end"/>
      </w:r>
      <w:r>
        <w:rPr>
          <w:sz w:val="28"/>
          <w:szCs w:val="28"/>
          <w:highlight w:val="none"/>
        </w:rPr>
        <w:fldChar w:fldCharType="end"/>
      </w:r>
    </w:p>
    <w:p w14:paraId="7C7B50B7">
      <w:pPr>
        <w:pStyle w:val="22"/>
        <w:tabs>
          <w:tab w:val="right" w:leader="dot" w:pos="8787"/>
        </w:tabs>
        <w:ind w:left="480"/>
        <w:rPr>
          <w:sz w:val="28"/>
          <w:szCs w:val="28"/>
          <w:highlight w:val="none"/>
        </w:rPr>
      </w:pPr>
      <w:r>
        <w:rPr>
          <w:highlight w:val="none"/>
        </w:rPr>
        <w:fldChar w:fldCharType="begin"/>
      </w:r>
      <w:r>
        <w:rPr>
          <w:highlight w:val="none"/>
        </w:rPr>
        <w:instrText xml:space="preserve"> HYPERLINK \l "_Toc16507" </w:instrText>
      </w:r>
      <w:r>
        <w:rPr>
          <w:highlight w:val="none"/>
        </w:rPr>
        <w:fldChar w:fldCharType="separate"/>
      </w:r>
      <w:r>
        <w:rPr>
          <w:rFonts w:hint="eastAsia" w:hAnsi="宋体"/>
          <w:sz w:val="28"/>
          <w:szCs w:val="28"/>
          <w:highlight w:val="none"/>
        </w:rPr>
        <w:t>合同条款及格式前附表</w:t>
      </w:r>
      <w:r>
        <w:rPr>
          <w:sz w:val="28"/>
          <w:szCs w:val="28"/>
          <w:highlight w:val="none"/>
        </w:rPr>
        <w:tab/>
      </w:r>
      <w:r>
        <w:rPr>
          <w:sz w:val="28"/>
          <w:szCs w:val="28"/>
          <w:highlight w:val="none"/>
        </w:rPr>
        <w:fldChar w:fldCharType="begin"/>
      </w:r>
      <w:r>
        <w:rPr>
          <w:sz w:val="28"/>
          <w:szCs w:val="28"/>
          <w:highlight w:val="none"/>
        </w:rPr>
        <w:instrText xml:space="preserve"> PAGEREF _Toc16507 \h </w:instrText>
      </w:r>
      <w:r>
        <w:rPr>
          <w:sz w:val="28"/>
          <w:szCs w:val="28"/>
          <w:highlight w:val="none"/>
        </w:rPr>
        <w:fldChar w:fldCharType="separate"/>
      </w:r>
      <w:r>
        <w:rPr>
          <w:sz w:val="28"/>
          <w:szCs w:val="28"/>
          <w:highlight w:val="none"/>
        </w:rPr>
        <w:t>28</w:t>
      </w:r>
      <w:r>
        <w:rPr>
          <w:sz w:val="28"/>
          <w:szCs w:val="28"/>
          <w:highlight w:val="none"/>
        </w:rPr>
        <w:fldChar w:fldCharType="end"/>
      </w:r>
      <w:r>
        <w:rPr>
          <w:sz w:val="28"/>
          <w:szCs w:val="28"/>
          <w:highlight w:val="none"/>
        </w:rPr>
        <w:fldChar w:fldCharType="end"/>
      </w:r>
    </w:p>
    <w:p w14:paraId="7F5F3E00">
      <w:pPr>
        <w:pStyle w:val="19"/>
        <w:tabs>
          <w:tab w:val="right" w:leader="dot" w:pos="8787"/>
        </w:tabs>
        <w:rPr>
          <w:sz w:val="28"/>
          <w:szCs w:val="28"/>
          <w:highlight w:val="none"/>
        </w:rPr>
      </w:pPr>
      <w:r>
        <w:rPr>
          <w:highlight w:val="none"/>
        </w:rPr>
        <w:fldChar w:fldCharType="begin"/>
      </w:r>
      <w:r>
        <w:rPr>
          <w:highlight w:val="none"/>
        </w:rPr>
        <w:instrText xml:space="preserve"> HYPERLINK \l "_Toc23027" </w:instrText>
      </w:r>
      <w:r>
        <w:rPr>
          <w:highlight w:val="none"/>
        </w:rPr>
        <w:fldChar w:fldCharType="separate"/>
      </w:r>
      <w:r>
        <w:rPr>
          <w:rFonts w:hint="eastAsia" w:cs="宋体"/>
          <w:sz w:val="28"/>
          <w:szCs w:val="28"/>
          <w:highlight w:val="none"/>
        </w:rPr>
        <w:t>第五章  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_Toc23027 \h </w:instrText>
      </w:r>
      <w:r>
        <w:rPr>
          <w:sz w:val="28"/>
          <w:szCs w:val="28"/>
          <w:highlight w:val="none"/>
        </w:rPr>
        <w:fldChar w:fldCharType="separate"/>
      </w:r>
      <w:r>
        <w:rPr>
          <w:sz w:val="28"/>
          <w:szCs w:val="28"/>
          <w:highlight w:val="none"/>
        </w:rPr>
        <w:t>39</w:t>
      </w:r>
      <w:r>
        <w:rPr>
          <w:sz w:val="28"/>
          <w:szCs w:val="28"/>
          <w:highlight w:val="none"/>
        </w:rPr>
        <w:fldChar w:fldCharType="end"/>
      </w:r>
      <w:r>
        <w:rPr>
          <w:sz w:val="28"/>
          <w:szCs w:val="28"/>
          <w:highlight w:val="none"/>
        </w:rPr>
        <w:fldChar w:fldCharType="end"/>
      </w:r>
    </w:p>
    <w:p w14:paraId="642AC647">
      <w:pPr>
        <w:pStyle w:val="19"/>
        <w:tabs>
          <w:tab w:val="right" w:leader="dot" w:pos="8787"/>
        </w:tabs>
        <w:rPr>
          <w:sz w:val="28"/>
          <w:szCs w:val="28"/>
          <w:highlight w:val="none"/>
        </w:rPr>
      </w:pPr>
      <w:r>
        <w:rPr>
          <w:highlight w:val="none"/>
        </w:rPr>
        <w:fldChar w:fldCharType="begin"/>
      </w:r>
      <w:r>
        <w:rPr>
          <w:highlight w:val="none"/>
        </w:rPr>
        <w:instrText xml:space="preserve"> HYPERLINK \l "_Toc20788" </w:instrText>
      </w:r>
      <w:r>
        <w:rPr>
          <w:highlight w:val="none"/>
        </w:rPr>
        <w:fldChar w:fldCharType="separate"/>
      </w:r>
      <w:r>
        <w:rPr>
          <w:rFonts w:hint="eastAsia" w:cs="宋体"/>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_Toc20788 \h </w:instrText>
      </w:r>
      <w:r>
        <w:rPr>
          <w:sz w:val="28"/>
          <w:szCs w:val="28"/>
          <w:highlight w:val="none"/>
        </w:rPr>
        <w:fldChar w:fldCharType="separate"/>
      </w:r>
      <w:r>
        <w:rPr>
          <w:sz w:val="28"/>
          <w:szCs w:val="28"/>
          <w:highlight w:val="none"/>
        </w:rPr>
        <w:t>42</w:t>
      </w:r>
      <w:r>
        <w:rPr>
          <w:sz w:val="28"/>
          <w:szCs w:val="28"/>
          <w:highlight w:val="none"/>
        </w:rPr>
        <w:fldChar w:fldCharType="end"/>
      </w:r>
      <w:r>
        <w:rPr>
          <w:sz w:val="28"/>
          <w:szCs w:val="28"/>
          <w:highlight w:val="none"/>
        </w:rPr>
        <w:fldChar w:fldCharType="end"/>
      </w:r>
    </w:p>
    <w:p w14:paraId="59DE863D">
      <w:pPr>
        <w:pStyle w:val="19"/>
        <w:tabs>
          <w:tab w:val="right" w:leader="dot" w:pos="8302"/>
        </w:tabs>
        <w:spacing w:line="480" w:lineRule="auto"/>
        <w:rPr>
          <w:rFonts w:hAnsi="宋体" w:cs="宋体"/>
          <w:bCs/>
          <w:sz w:val="36"/>
          <w:szCs w:val="36"/>
          <w:highlight w:val="none"/>
        </w:rPr>
      </w:pPr>
      <w:r>
        <w:rPr>
          <w:rFonts w:hint="eastAsia" w:hAnsi="宋体" w:cs="宋体"/>
          <w:bCs/>
          <w:sz w:val="28"/>
          <w:szCs w:val="28"/>
          <w:highlight w:val="none"/>
        </w:rPr>
        <w:fldChar w:fldCharType="end"/>
      </w:r>
    </w:p>
    <w:p w14:paraId="3F34A59C">
      <w:pPr>
        <w:pStyle w:val="2"/>
        <w:spacing w:before="312" w:beforeLines="100"/>
        <w:jc w:val="center"/>
        <w:rPr>
          <w:rFonts w:ascii="宋体" w:eastAsia="宋体" w:cs="宋体"/>
          <w:bCs/>
          <w:sz w:val="36"/>
          <w:szCs w:val="36"/>
          <w:highlight w:val="none"/>
        </w:rPr>
        <w:sectPr>
          <w:footerReference r:id="rId7" w:type="first"/>
          <w:footerReference r:id="rId6" w:type="default"/>
          <w:pgSz w:w="11906" w:h="16838"/>
          <w:pgMar w:top="1418" w:right="1418" w:bottom="1418" w:left="1701" w:header="851" w:footer="992" w:gutter="0"/>
          <w:pgNumType w:start="1"/>
          <w:cols w:space="720" w:num="1"/>
          <w:titlePg/>
          <w:docGrid w:type="lines" w:linePitch="312" w:charSpace="0"/>
        </w:sectPr>
      </w:pPr>
    </w:p>
    <w:p w14:paraId="08730871">
      <w:pPr>
        <w:pStyle w:val="2"/>
        <w:keepNext w:val="0"/>
        <w:keepLines/>
        <w:pageBreakBefore/>
        <w:spacing w:before="120" w:beforeLines="50" w:after="120" w:afterLines="50" w:line="360" w:lineRule="auto"/>
        <w:jc w:val="center"/>
        <w:rPr>
          <w:rFonts w:ascii="宋体" w:eastAsia="宋体" w:cs="宋体"/>
          <w:bCs/>
          <w:sz w:val="36"/>
          <w:szCs w:val="36"/>
          <w:highlight w:val="none"/>
        </w:rPr>
      </w:pPr>
      <w:bookmarkStart w:id="12" w:name="_Toc26313"/>
      <w:bookmarkStart w:id="13" w:name="_Toc423973071"/>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p>
    <w:p w14:paraId="6E93C0DE">
      <w:pPr>
        <w:pStyle w:val="44"/>
        <w:spacing w:line="360" w:lineRule="auto"/>
        <w:outlineLvl w:val="5"/>
        <w:rPr>
          <w:rFonts w:hint="eastAsia" w:asciiTheme="minorEastAsia" w:hAnsiTheme="minorEastAsia" w:eastAsiaTheme="minorEastAsia" w:cstheme="minorEastAsia"/>
          <w:sz w:val="24"/>
          <w:szCs w:val="24"/>
        </w:rPr>
      </w:pPr>
      <w:bookmarkStart w:id="14" w:name="_Toc389582035"/>
      <w:bookmarkStart w:id="15" w:name="_Toc2929"/>
      <w:bookmarkStart w:id="16" w:name="_Toc423973072"/>
      <w:bookmarkStart w:id="17" w:name="_Toc29249"/>
      <w:r>
        <w:rPr>
          <w:rFonts w:hint="eastAsia" w:asciiTheme="minorEastAsia" w:hAnsiTheme="minorEastAsia" w:eastAsiaTheme="minorEastAsia" w:cstheme="minorEastAsia"/>
          <w:b/>
          <w:sz w:val="24"/>
          <w:szCs w:val="24"/>
        </w:rPr>
        <w:t>项目概况</w:t>
      </w:r>
    </w:p>
    <w:p w14:paraId="19028CC1">
      <w:pPr>
        <w:pStyle w:val="4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柞水县敬老院基础设施配套项目物资采购采购项目的潜在供应商应在柞水县石镇社区车站小区57栋1单元101室获取采购文件，并于 2025年03月24日 14时00分 （北京时间）前提交响应文件。</w:t>
      </w:r>
    </w:p>
    <w:p w14:paraId="7873314A">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一、项目基本情况</w:t>
      </w:r>
    </w:p>
    <w:p w14:paraId="42F86033">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项目编号：QH2025-CS-005</w:t>
      </w:r>
    </w:p>
    <w:p w14:paraId="25AA9501">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项目名称：柞水县敬老院基础设施配套项目物资采购</w:t>
      </w:r>
    </w:p>
    <w:p w14:paraId="60A0D757">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32BDFD1D">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预算金额：1,275,180.00元</w:t>
      </w:r>
    </w:p>
    <w:p w14:paraId="44048D71">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54CAB2E9">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合同包1(柞水县敬老院基础设施配套项目物资采购):</w:t>
      </w:r>
    </w:p>
    <w:p w14:paraId="0AE10713">
      <w:pPr>
        <w:pStyle w:val="44"/>
        <w:spacing w:line="360" w:lineRule="auto"/>
        <w:ind w:firstLine="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合同包预算金额：1,275,180.00元</w:t>
      </w:r>
    </w:p>
    <w:p w14:paraId="759A3F9F">
      <w:pPr>
        <w:pStyle w:val="44"/>
        <w:spacing w:line="360" w:lineRule="auto"/>
        <w:ind w:firstLine="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合同包最高限价：1,275,180.00元</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03EEF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35518A1B">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187" w:type="dxa"/>
            <w:vAlign w:val="center"/>
          </w:tcPr>
          <w:p w14:paraId="55D04BA7">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1187" w:type="dxa"/>
            <w:vAlign w:val="center"/>
          </w:tcPr>
          <w:p w14:paraId="53AFC656">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1187" w:type="dxa"/>
            <w:vAlign w:val="center"/>
          </w:tcPr>
          <w:p w14:paraId="32DD3103">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1187" w:type="dxa"/>
            <w:vAlign w:val="center"/>
          </w:tcPr>
          <w:p w14:paraId="35709008">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1187" w:type="dxa"/>
            <w:vAlign w:val="center"/>
          </w:tcPr>
          <w:p w14:paraId="3A2DD0EC">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c>
          <w:tcPr>
            <w:tcW w:w="1187" w:type="dxa"/>
            <w:vAlign w:val="center"/>
          </w:tcPr>
          <w:p w14:paraId="2B0CE31B">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最高限价(元)</w:t>
            </w:r>
          </w:p>
        </w:tc>
      </w:tr>
      <w:tr w14:paraId="154B8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279F4C20">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87" w:type="dxa"/>
            <w:vAlign w:val="center"/>
          </w:tcPr>
          <w:p w14:paraId="3DAFED54">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其他用具</w:t>
            </w:r>
          </w:p>
        </w:tc>
        <w:tc>
          <w:tcPr>
            <w:tcW w:w="1187" w:type="dxa"/>
            <w:vAlign w:val="center"/>
          </w:tcPr>
          <w:p w14:paraId="527EB8A5">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采购柞水县敬老院基础设施配套项目物资一批</w:t>
            </w:r>
          </w:p>
        </w:tc>
        <w:tc>
          <w:tcPr>
            <w:tcW w:w="1187" w:type="dxa"/>
            <w:vAlign w:val="center"/>
          </w:tcPr>
          <w:p w14:paraId="1CE86676">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1(批)</w:t>
            </w:r>
          </w:p>
        </w:tc>
        <w:tc>
          <w:tcPr>
            <w:tcW w:w="1187" w:type="dxa"/>
            <w:vAlign w:val="center"/>
          </w:tcPr>
          <w:p w14:paraId="2CB92E4E">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1187" w:type="dxa"/>
            <w:vAlign w:val="center"/>
          </w:tcPr>
          <w:p w14:paraId="28A5A583">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1,275,180.00</w:t>
            </w:r>
          </w:p>
        </w:tc>
        <w:tc>
          <w:tcPr>
            <w:tcW w:w="1187" w:type="dxa"/>
            <w:vAlign w:val="center"/>
          </w:tcPr>
          <w:p w14:paraId="3326976E">
            <w:pPr>
              <w:pStyle w:val="44"/>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1,275,180.00</w:t>
            </w:r>
          </w:p>
        </w:tc>
      </w:tr>
    </w:tbl>
    <w:p w14:paraId="01DE1902">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79D8DCD7">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合同履行期限：无</w:t>
      </w:r>
    </w:p>
    <w:p w14:paraId="20838829">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二、申请人的资格要求：</w:t>
      </w:r>
    </w:p>
    <w:p w14:paraId="64E4A905">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25659036">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553A1E8E">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合同包1(柞水县敬老院基础设施配套项目物资采购)落实政府采购政策需满足的资格要求如下:</w:t>
      </w:r>
    </w:p>
    <w:p w14:paraId="1CF2DFCF">
      <w:pPr>
        <w:pStyle w:val="4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（1）《政府采购促进中小企业发展管理办法》（财库〔2020〕46号）；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（2）《财政部司法部关于政府采购支持监狱企业发展有关问题的通知》（财库〔2014〕68号）；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（3）《关于促进残疾人就业政府采购政策的通知》（财库〔2017〕141号）；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（4）《节能产品政府采购实施意见》（财库〔2004〕185号）；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（5）《环境标志产品政府采购实施的意见》（财库〔2006〕90号）；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（6）《国务院办公厅关于建立政府强制采购节能产品制度的通知》（国办发〔2007〕51号）；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（7）财政部发展改革委生态环境部市场监管总局关于调整优化节能产品、环境标志产品政府采购执行机制的通知（财库〔2019〕9 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（8）《关于印发环境标志产品政府采购品目清单的通知》--（财库〔2019〕18号）；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（9）《关于印发节能产品政府采购品目清单的通知》--（财库〔2019〕19号）；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（10）《市场监管总局关于发布参与实施政府采购节能产品、环境标志产品认证机构名录的公告》—2019年第16号；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（11）《关于运用政府采购政策支持乡村产业振兴的通知》（财库〔2021〕19号）；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（12）陕西省财政厅关于印发《陕西省中小企业政府采购信用融资办法》（陕财办采〔2018〕23号），相关政策、业务流程、办理 平台（详见http://www.ccgp-shaanxi.gov.cn/zcd</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service/zcd/shanxi/）；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（13）《陕西省财政厅关于加快推进我省中小企业政府采购信用融资工作的通知》（陕财办采〔2020〕15号）；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（14）《关于进一步加强政府绿色采购有关问题的通知》（陕财办采〔2021〕29号）；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（15）《陕西省财政厅陕西省工业和信息化厅关于运用政府采购政策支持首台（套）及创新产品有关事项的通知》（陕财办采〔2021〕17号）；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（16）《关于进一步加大政府采购支持中小企业力度的通知》（财库〔2022〕19号）、《关于落实政府采购支持中小企业政策有关 事项的通知》（陕财办采函〔2022〕10号）；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（17）其他需要落实的政府采购政策。</w:t>
      </w:r>
    </w:p>
    <w:p w14:paraId="0FD66CAA">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4EC70DCC">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合同包1(柞水县敬老院基础设施配套项目物资采购)特定资格要求如下:</w:t>
      </w:r>
    </w:p>
    <w:p w14:paraId="7D15C3F6">
      <w:pPr>
        <w:pStyle w:val="44"/>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（1）提供合格有效的法人或者其他组织的营业执照等证明文件，自然人的身份证明；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（2）提供法定代表人授权书（附法定代表人、被授权人身份证复印件）及被授权人身份证原件（法定代表人直接参加投标，须提供法定代表人身份证明及身份证原件）；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（3）财务状况报告：提供2023或2024年度的财务审计报告（成立时间至提交磋商响应文件截止时间不足一年的可提供成立后任意时段的资产负债表），或开标时间前六个月内银行出具的资信证明；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（4）税收缴纳证明：提供磋商响应文件截止日前一年内已缴纳的至少一个月的纳税证明或完税证明（任意税种），依法免税的单位应提供相关证明材料;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（6）供应商应通过“信用中国”网站(www.creditchina.gov.cn)、中国政府采购网(www.ccgp.gov.cn)查询相关主体信用记录；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（7）参加政府采购活动前3年内，在经营活动中没有重大违法记录的书面声明；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（8）提供具有履行合同所必需的设备和专业技术能力的承诺函；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（9）供应商须提供中小企业声明函；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（10）供应商如为代理商的应提供《医疗器械经营许可证》或《医疗器械经营备案证》；供应商如为制造商的应提供《医疗器械生产许可证》或《医疗器械生产备案证》；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（11）本项目不接受联合体磋商（需提供承诺书）。</w:t>
      </w:r>
    </w:p>
    <w:p w14:paraId="16AA14BD">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三、获取采购文件</w:t>
      </w:r>
    </w:p>
    <w:p w14:paraId="1A92BC3F">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2025年03月13日 至 2025年03月19日 ，每天上午 09:00:00 至 12:00:00 ，下午 14:00:00 至 17:00:00 （北京时间）</w:t>
      </w:r>
    </w:p>
    <w:p w14:paraId="0414645F">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途径：柞水县石镇社区车站小区57栋1单元101室</w:t>
      </w:r>
    </w:p>
    <w:p w14:paraId="57AAA5DE">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方式：现场获取</w:t>
      </w:r>
    </w:p>
    <w:p w14:paraId="38704ED1">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 0元</w:t>
      </w:r>
    </w:p>
    <w:p w14:paraId="2DE7519F">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四、响应文件提交</w:t>
      </w:r>
    </w:p>
    <w:p w14:paraId="073829DC">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 2025年03月24日 14时00分00秒 （北京时间）</w:t>
      </w:r>
    </w:p>
    <w:p w14:paraId="39FED90C">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地点：陕西省西安市莲湖区西关街道高新路2号西部国际广场B座28层会议室</w:t>
      </w:r>
    </w:p>
    <w:p w14:paraId="1F0D0B99">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五、开启</w:t>
      </w:r>
    </w:p>
    <w:p w14:paraId="5F0F51BA">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2025年03月24日 14时00分00秒 （北京时间）</w:t>
      </w:r>
    </w:p>
    <w:p w14:paraId="6A483E36">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地点：陕西省西安市莲湖区西关街道高新路2号西部国际广场B座28层会议室</w:t>
      </w:r>
    </w:p>
    <w:p w14:paraId="0731244C">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六、公告期限</w:t>
      </w:r>
    </w:p>
    <w:p w14:paraId="054408CF">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37D96403">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七、其他补充事宜</w:t>
      </w:r>
    </w:p>
    <w:p w14:paraId="2708E822">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（1）供应商领取采购文件时，请携带单位介绍信及经办人身份证原件及复印件加盖公章；</w:t>
      </w:r>
    </w:p>
    <w:p w14:paraId="0DC72AE1">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（2）供应商按照《陕西省财政厅关于政府采购供应商注册登记有关事项的通知》中的要求，通过陕西省政府采购网（http://www.ccgp-shaanxi.gov.cn/）注册登记加入陕西省政府采购供应商库；</w:t>
      </w:r>
    </w:p>
    <w:p w14:paraId="2E6FF907">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（3）本项目专门面向中小企业采购。</w:t>
      </w:r>
    </w:p>
    <w:p w14:paraId="02BF42C4">
      <w:pPr>
        <w:pStyle w:val="44"/>
        <w:spacing w:line="360" w:lineRule="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八、对本次招标提出询问，请按以下方式联系。</w:t>
      </w:r>
    </w:p>
    <w:p w14:paraId="037E2953">
      <w:pPr>
        <w:pStyle w:val="44"/>
        <w:spacing w:line="360" w:lineRule="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1.采购人信息</w:t>
      </w:r>
    </w:p>
    <w:p w14:paraId="5F9BD9F8">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名称：陕西省柞水县民政局</w:t>
      </w:r>
    </w:p>
    <w:p w14:paraId="0B69B5EC">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地址：柞水县乾佑街142号</w:t>
      </w:r>
    </w:p>
    <w:p w14:paraId="7F126C3A">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联系方式：18209146333</w:t>
      </w:r>
    </w:p>
    <w:p w14:paraId="6F53FAA4">
      <w:pPr>
        <w:pStyle w:val="44"/>
        <w:spacing w:line="360" w:lineRule="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2.采购代理机构信息</w:t>
      </w:r>
    </w:p>
    <w:p w14:paraId="3502046F">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名称：陕西启航项目管理咨询有限公司</w:t>
      </w:r>
    </w:p>
    <w:p w14:paraId="4E81A54F">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地址：陕西省西安市雁塔区高新路25号瑞欣大厦6楼B户</w:t>
      </w:r>
    </w:p>
    <w:p w14:paraId="37E469C0">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联系方式：18202922130</w:t>
      </w:r>
    </w:p>
    <w:p w14:paraId="0299B1B8">
      <w:pPr>
        <w:pStyle w:val="44"/>
        <w:spacing w:line="360" w:lineRule="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3.项目联系方式</w:t>
      </w:r>
    </w:p>
    <w:p w14:paraId="2947BC39">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项目联系人：孙工</w:t>
      </w:r>
    </w:p>
    <w:p w14:paraId="51CA386B">
      <w:pPr>
        <w:pStyle w:val="4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电话：18202922130</w:t>
      </w:r>
    </w:p>
    <w:p w14:paraId="0C92B044">
      <w:pPr>
        <w:pStyle w:val="23"/>
        <w:wordWrap w:val="0"/>
        <w:spacing w:before="0" w:beforeAutospacing="0" w:after="0" w:afterAutospacing="0" w:line="360" w:lineRule="auto"/>
        <w:jc w:val="right"/>
        <w:rPr>
          <w:rFonts w:cs="宋体"/>
          <w:highlight w:val="none"/>
          <w:shd w:val="clear" w:color="auto" w:fill="FFFFFF"/>
        </w:rPr>
      </w:pPr>
      <w:r>
        <w:rPr>
          <w:rFonts w:hint="eastAsia" w:asciiTheme="minorEastAsia" w:hAnsiTheme="minorEastAsia" w:eastAsiaTheme="minorEastAsia" w:cstheme="minorEastAsia"/>
          <w:sz w:val="24"/>
          <w:szCs w:val="24"/>
        </w:rPr>
        <w:t>陕西启航项目管理咨询有限公司</w:t>
      </w:r>
    </w:p>
    <w:p w14:paraId="3C7DED6A">
      <w:pPr>
        <w:rPr>
          <w:rFonts w:hAnsi="宋体" w:cs="宋体"/>
          <w:bCs/>
          <w:sz w:val="36"/>
          <w:szCs w:val="36"/>
          <w:highlight w:val="none"/>
        </w:rPr>
      </w:pPr>
      <w:r>
        <w:rPr>
          <w:rFonts w:hint="eastAsia" w:hAnsi="宋体" w:cs="宋体"/>
          <w:bCs/>
          <w:sz w:val="36"/>
          <w:szCs w:val="36"/>
          <w:highlight w:val="none"/>
        </w:rPr>
        <w:br w:type="page"/>
      </w:r>
    </w:p>
    <w:p w14:paraId="27E71270">
      <w:pPr>
        <w:spacing w:line="348" w:lineRule="auto"/>
        <w:ind w:right="119"/>
        <w:jc w:val="center"/>
        <w:outlineLvl w:val="0"/>
        <w:rPr>
          <w:rFonts w:hAnsi="宋体" w:cs="宋体"/>
          <w:bCs/>
          <w:sz w:val="36"/>
          <w:szCs w:val="36"/>
          <w:highlight w:val="none"/>
        </w:rPr>
      </w:pPr>
      <w:bookmarkStart w:id="18" w:name="_Toc17074"/>
      <w:r>
        <w:rPr>
          <w:rFonts w:hint="eastAsia" w:hAnsi="宋体" w:cs="宋体"/>
          <w:b/>
          <w:bCs/>
          <w:kern w:val="2"/>
          <w:sz w:val="36"/>
          <w:szCs w:val="36"/>
          <w:highlight w:val="none"/>
        </w:rPr>
        <w:t xml:space="preserve">第二章  </w:t>
      </w:r>
      <w:bookmarkEnd w:id="14"/>
      <w:bookmarkEnd w:id="15"/>
      <w:bookmarkStart w:id="19" w:name="OLE_LINK3"/>
      <w:r>
        <w:rPr>
          <w:rFonts w:hint="eastAsia" w:hAnsi="宋体" w:cs="宋体"/>
          <w:b/>
          <w:bCs/>
          <w:kern w:val="2"/>
          <w:sz w:val="36"/>
          <w:szCs w:val="36"/>
          <w:highlight w:val="none"/>
        </w:rPr>
        <w:t>供应商须知</w:t>
      </w:r>
      <w:bookmarkEnd w:id="16"/>
      <w:bookmarkEnd w:id="17"/>
      <w:bookmarkEnd w:id="18"/>
      <w:bookmarkEnd w:id="19"/>
    </w:p>
    <w:p w14:paraId="45B33AF9">
      <w:pPr>
        <w:pStyle w:val="3"/>
        <w:widowControl w:val="0"/>
        <w:spacing w:before="120" w:after="120" w:line="360" w:lineRule="auto"/>
        <w:ind w:left="0"/>
        <w:jc w:val="center"/>
        <w:rPr>
          <w:rFonts w:ascii="宋体" w:hAnsi="宋体" w:cs="宋体"/>
          <w:sz w:val="32"/>
          <w:highlight w:val="none"/>
        </w:rPr>
      </w:pPr>
      <w:bookmarkStart w:id="20" w:name="_Toc423973073"/>
      <w:bookmarkStart w:id="21" w:name="OLE_LINK2"/>
      <w:bookmarkStart w:id="22" w:name="_Toc6544"/>
      <w:bookmarkStart w:id="23" w:name="_Toc19364"/>
      <w:r>
        <w:rPr>
          <w:rFonts w:hint="eastAsia" w:ascii="宋体" w:hAnsi="宋体" w:cs="宋体"/>
          <w:sz w:val="32"/>
          <w:highlight w:val="none"/>
        </w:rPr>
        <w:t>供应商须知前附表</w:t>
      </w:r>
      <w:bookmarkEnd w:id="20"/>
      <w:bookmarkEnd w:id="21"/>
      <w:bookmarkEnd w:id="22"/>
      <w:bookmarkEnd w:id="23"/>
    </w:p>
    <w:p w14:paraId="6A180AAF">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195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774551E4">
            <w:pPr>
              <w:spacing w:before="120"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25B03A2A">
            <w:pPr>
              <w:spacing w:before="120"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1CE6CB88">
            <w:pPr>
              <w:spacing w:before="120"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0610D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131CDCA">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05538D16">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5B3370BA">
            <w:pPr>
              <w:spacing w:line="360" w:lineRule="auto"/>
              <w:rPr>
                <w:rFonts w:hint="eastAsia" w:hAnsi="宋体" w:eastAsia="宋体" w:cs="宋体"/>
                <w:szCs w:val="24"/>
                <w:highlight w:val="none"/>
                <w:lang w:eastAsia="zh-CN"/>
              </w:rPr>
            </w:pPr>
            <w:r>
              <w:rPr>
                <w:rFonts w:hint="eastAsia" w:hAnsi="宋体" w:cs="宋体"/>
                <w:szCs w:val="24"/>
                <w:highlight w:val="none"/>
              </w:rPr>
              <w:t>采   购   人：</w:t>
            </w:r>
            <w:r>
              <w:rPr>
                <w:rFonts w:hint="eastAsia" w:hAnsi="宋体" w:cs="宋体"/>
                <w:szCs w:val="24"/>
                <w:highlight w:val="none"/>
                <w:lang w:eastAsia="zh-CN"/>
              </w:rPr>
              <w:t>陕西省柞水县民政局</w:t>
            </w:r>
          </w:p>
          <w:p w14:paraId="0B491569">
            <w:pPr>
              <w:spacing w:line="360" w:lineRule="auto"/>
              <w:rPr>
                <w:rFonts w:hint="eastAsia" w:hAnsi="宋体" w:eastAsia="宋体" w:cs="宋体"/>
                <w:szCs w:val="24"/>
                <w:highlight w:val="none"/>
                <w:lang w:eastAsia="zh-CN"/>
              </w:rPr>
            </w:pPr>
            <w:r>
              <w:rPr>
                <w:rFonts w:hint="eastAsia" w:hAnsi="宋体" w:cs="宋体"/>
                <w:szCs w:val="24"/>
                <w:highlight w:val="none"/>
              </w:rPr>
              <w:t>采购代理机构：</w:t>
            </w:r>
            <w:r>
              <w:rPr>
                <w:rFonts w:hint="eastAsia" w:hAnsi="宋体" w:cs="宋体"/>
                <w:szCs w:val="24"/>
                <w:highlight w:val="none"/>
                <w:lang w:eastAsia="zh-CN"/>
              </w:rPr>
              <w:t>陕西启航项目管理咨询有限公司</w:t>
            </w:r>
          </w:p>
          <w:p w14:paraId="1D9E1EF3">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陕西省西安市雁塔区高新路25号瑞欣大厦6楼B户</w:t>
            </w:r>
          </w:p>
          <w:p w14:paraId="2CC84D9B">
            <w:pPr>
              <w:spacing w:line="360" w:lineRule="auto"/>
              <w:rPr>
                <w:rFonts w:hAnsi="宋体" w:cs="宋体"/>
                <w:szCs w:val="24"/>
                <w:highlight w:val="none"/>
              </w:rPr>
            </w:pPr>
            <w:r>
              <w:rPr>
                <w:rFonts w:hint="eastAsia" w:hAnsi="宋体" w:cs="宋体"/>
                <w:szCs w:val="24"/>
                <w:highlight w:val="none"/>
              </w:rPr>
              <w:t>邮        编：710021</w:t>
            </w:r>
          </w:p>
          <w:p w14:paraId="20185F48">
            <w:pPr>
              <w:spacing w:line="360" w:lineRule="auto"/>
              <w:rPr>
                <w:rFonts w:hint="eastAsia" w:hAnsi="宋体" w:eastAsia="宋体" w:cs="宋体"/>
                <w:szCs w:val="24"/>
                <w:highlight w:val="none"/>
                <w:lang w:eastAsia="zh-CN"/>
              </w:rPr>
            </w:pPr>
            <w:r>
              <w:rPr>
                <w:rFonts w:hint="eastAsia" w:hAnsi="宋体" w:cs="宋体"/>
                <w:szCs w:val="24"/>
                <w:highlight w:val="none"/>
              </w:rPr>
              <w:t>电        话：</w:t>
            </w:r>
            <w:r>
              <w:rPr>
                <w:rFonts w:hint="eastAsia" w:hAnsi="宋体" w:cs="宋体"/>
                <w:szCs w:val="24"/>
                <w:highlight w:val="none"/>
                <w:lang w:eastAsia="zh-CN"/>
              </w:rPr>
              <w:t>029-89182979</w:t>
            </w:r>
          </w:p>
          <w:p w14:paraId="08604783">
            <w:pPr>
              <w:spacing w:line="360" w:lineRule="auto"/>
              <w:rPr>
                <w:rFonts w:hint="eastAsia" w:hAnsi="宋体" w:eastAsia="宋体" w:cs="宋体"/>
                <w:szCs w:val="24"/>
                <w:highlight w:val="none"/>
                <w:lang w:eastAsia="zh-CN"/>
              </w:rPr>
            </w:pPr>
            <w:r>
              <w:rPr>
                <w:rFonts w:hint="eastAsia"/>
                <w:szCs w:val="24"/>
                <w:highlight w:val="none"/>
              </w:rPr>
              <w:t>邮        箱：</w:t>
            </w:r>
            <w:r>
              <w:rPr>
                <w:rFonts w:hint="eastAsia"/>
                <w:szCs w:val="24"/>
                <w:highlight w:val="none"/>
                <w:lang w:eastAsia="zh-CN"/>
              </w:rPr>
              <w:t>sxqhxmglyxgs@163.com</w:t>
            </w:r>
          </w:p>
        </w:tc>
      </w:tr>
      <w:tr w14:paraId="59E9A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349BD4B0">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4534043B">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3D55E637">
            <w:pPr>
              <w:spacing w:line="360" w:lineRule="auto"/>
              <w:rPr>
                <w:rFonts w:hAnsi="宋体" w:cs="宋体"/>
                <w:szCs w:val="24"/>
                <w:highlight w:val="none"/>
              </w:rPr>
            </w:pPr>
            <w:r>
              <w:rPr>
                <w:rFonts w:hint="eastAsia" w:hAnsi="宋体" w:cs="宋体"/>
                <w:szCs w:val="24"/>
                <w:highlight w:val="none"/>
              </w:rPr>
              <w:t>本项目不接受联合体磋商。</w:t>
            </w:r>
          </w:p>
        </w:tc>
      </w:tr>
      <w:tr w14:paraId="798B1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B75E2BE">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0BFFB576">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797CAFF7">
            <w:pPr>
              <w:spacing w:line="360" w:lineRule="auto"/>
              <w:rPr>
                <w:rFonts w:hAnsi="宋体" w:cs="宋体"/>
                <w:szCs w:val="24"/>
                <w:highlight w:val="none"/>
              </w:rPr>
            </w:pPr>
            <w:r>
              <w:rPr>
                <w:rFonts w:hint="eastAsia" w:hAnsi="宋体" w:cs="宋体"/>
                <w:szCs w:val="24"/>
                <w:highlight w:val="none"/>
              </w:rPr>
              <w:t>不允许提供备选方案。</w:t>
            </w:r>
          </w:p>
        </w:tc>
      </w:tr>
      <w:tr w14:paraId="6687F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28C7315A">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05796B2F">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5C2807EC">
            <w:pPr>
              <w:spacing w:line="360" w:lineRule="auto"/>
              <w:rPr>
                <w:rFonts w:hAnsi="宋体" w:cs="宋体"/>
                <w:szCs w:val="24"/>
                <w:highlight w:val="none"/>
              </w:rPr>
            </w:pPr>
            <w:r>
              <w:rPr>
                <w:rFonts w:hint="eastAsia" w:hAnsi="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CA2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25B23AAE">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48F8391D">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7D293220">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0FBB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6DBE810">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4939D8D5">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5F26936">
            <w:pPr>
              <w:spacing w:line="360" w:lineRule="auto"/>
              <w:rPr>
                <w:rFonts w:hAnsi="宋体" w:cs="宋体"/>
                <w:szCs w:val="24"/>
                <w:highlight w:val="none"/>
              </w:rPr>
            </w:pPr>
            <w:r>
              <w:rPr>
                <w:rFonts w:hint="eastAsia" w:hAnsi="宋体" w:cs="宋体"/>
                <w:szCs w:val="24"/>
                <w:highlight w:val="none"/>
              </w:rPr>
              <w:t>特定资格证明文件：</w:t>
            </w:r>
          </w:p>
          <w:p w14:paraId="038AC741">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（1）提供合格有效的法人或者其他组织的营业执照等证明文件，自然人的身份证明；</w:t>
            </w:r>
          </w:p>
          <w:p w14:paraId="157486A4">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（2）提供法定代表人授权书（附法定代表人、被授权人身份证复印件）及被授权人身份证原件（法定代表人直接参加投标，须提供法定代表人身份证明及身份证原件）；</w:t>
            </w:r>
          </w:p>
          <w:p w14:paraId="4EE30BCA">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（3）财务状况报告：提供2023或2024年度的财务审计报告（成立时间至提交磋商响应文件截止时间不足一年的可提供成立后任意时段的资产负债表），或开标时间前六个月内银行出具的资信证明；</w:t>
            </w:r>
          </w:p>
          <w:p w14:paraId="1027C677">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（4）税收缴纳证明：提供磋商响应文件截止日前一年内已缴纳的至少一个月的纳税证明或完税证明（任意税种），依法免税的单位应提供相关证明材料;</w:t>
            </w:r>
          </w:p>
          <w:p w14:paraId="23FD52E1">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02CB5D53">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（6）供应商应通过“信用中国”网站(www.creditchina.gov.cn)、中国政府采购网(www.ccgp.gov.cn)查询相关主体信用记录；</w:t>
            </w:r>
          </w:p>
          <w:p w14:paraId="4258A21F">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（7）参加政府采购活动前3年内，在经营活动中没有重大违法记录的书面声明；</w:t>
            </w:r>
          </w:p>
          <w:p w14:paraId="03627858">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（8）提供具有履行合同所必需的设备和专业技术能力的承诺函；</w:t>
            </w:r>
          </w:p>
          <w:p w14:paraId="16EB7B64">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（9）供应商须提供中小企业声明函；</w:t>
            </w:r>
          </w:p>
          <w:p w14:paraId="1B0CD76F">
            <w:pPr>
              <w:numPr>
                <w:ilvl w:val="0"/>
                <w:numId w:val="0"/>
              </w:num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（10）供应商如为代理商的应提供《医疗器械经营许可证》或《医疗器械经营备案证》；供应商如为制造商的应提供《医疗器械生产许可证》或《医疗器械生产备案证》；</w:t>
            </w:r>
          </w:p>
          <w:p w14:paraId="277CE589">
            <w:pPr>
              <w:numPr>
                <w:ilvl w:val="0"/>
                <w:numId w:val="0"/>
              </w:numPr>
              <w:spacing w:line="360" w:lineRule="auto"/>
              <w:rPr>
                <w:rFonts w:hAnsi="宋体" w:cs="宋体"/>
                <w:szCs w:val="24"/>
                <w:highlight w:val="none"/>
              </w:rPr>
            </w:pPr>
            <w:r>
              <w:rPr>
                <w:rFonts w:hint="eastAsia" w:ascii="宋体" w:hAnsi="宋体" w:eastAsia="宋体" w:cs="宋体"/>
                <w:sz w:val="24"/>
                <w:szCs w:val="24"/>
                <w:highlight w:val="none"/>
                <w:lang w:val="en-US" w:eastAsia="zh-CN" w:bidi="ar-SA"/>
              </w:rPr>
              <w:t>（11）本项目不接受联合体磋商（需提供承诺书）。</w:t>
            </w:r>
          </w:p>
          <w:p w14:paraId="2433ED33">
            <w:pPr>
              <w:numPr>
                <w:ilvl w:val="0"/>
                <w:numId w:val="0"/>
              </w:numPr>
              <w:spacing w:line="360" w:lineRule="auto"/>
              <w:ind w:firstLine="482" w:firstLineChars="200"/>
              <w:rPr>
                <w:rFonts w:hAnsi="宋体" w:cs="宋体"/>
                <w:szCs w:val="24"/>
                <w:highlight w:val="none"/>
              </w:rPr>
            </w:pPr>
            <w:r>
              <w:rPr>
                <w:rFonts w:hint="eastAsia" w:hAnsi="宋体" w:cs="宋体"/>
                <w:b/>
                <w:bCs/>
                <w:szCs w:val="24"/>
                <w:highlight w:val="none"/>
              </w:rPr>
              <w:t>以上（1-</w:t>
            </w:r>
            <w:r>
              <w:rPr>
                <w:rFonts w:hint="eastAsia" w:hAnsi="宋体" w:cs="宋体"/>
                <w:b/>
                <w:bCs/>
                <w:szCs w:val="24"/>
                <w:highlight w:val="none"/>
                <w:lang w:val="en-US" w:eastAsia="zh-CN"/>
              </w:rPr>
              <w:t>11</w:t>
            </w:r>
            <w:r>
              <w:rPr>
                <w:rFonts w:hint="eastAsia" w:hAnsi="宋体" w:cs="宋体"/>
                <w:b/>
                <w:bCs/>
                <w:szCs w:val="24"/>
                <w:highlight w:val="none"/>
              </w:rPr>
              <w:t>）为必备资质，缺一项或某项达不到要求，按无效磋商处理。</w:t>
            </w:r>
          </w:p>
        </w:tc>
      </w:tr>
      <w:tr w14:paraId="2EFA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02DA2D1C">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02F3E975">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519AA225">
            <w:pPr>
              <w:spacing w:line="360" w:lineRule="auto"/>
              <w:rPr>
                <w:rFonts w:hAnsi="宋体" w:cs="宋体"/>
                <w:b/>
                <w:bCs/>
                <w:szCs w:val="24"/>
                <w:highlight w:val="none"/>
              </w:rPr>
            </w:pPr>
            <w:r>
              <w:rPr>
                <w:rFonts w:hint="eastAsia" w:hAnsi="宋体" w:cs="宋体"/>
                <w:b/>
                <w:bCs/>
                <w:szCs w:val="24"/>
                <w:highlight w:val="none"/>
              </w:rPr>
              <w:t>磋商保证金：本项目不缴纳磋商保证金</w:t>
            </w:r>
            <w:r>
              <w:rPr>
                <w:rFonts w:hint="eastAsia" w:hAnsi="宋体" w:cs="宋体"/>
                <w:b/>
                <w:bCs/>
                <w:szCs w:val="24"/>
                <w:highlight w:val="none"/>
                <w:lang w:eastAsia="zh-CN"/>
              </w:rPr>
              <w:t>（</w:t>
            </w:r>
            <w:r>
              <w:rPr>
                <w:rFonts w:hint="eastAsia" w:hAnsi="宋体" w:cs="宋体"/>
                <w:b/>
                <w:bCs/>
                <w:szCs w:val="24"/>
                <w:highlight w:val="none"/>
              </w:rPr>
              <w:t>文件中关于“保证金”所有要求均不适用</w:t>
            </w:r>
            <w:r>
              <w:rPr>
                <w:rFonts w:hint="eastAsia" w:hAnsi="宋体" w:cs="宋体"/>
                <w:b/>
                <w:bCs/>
                <w:szCs w:val="24"/>
                <w:highlight w:val="none"/>
                <w:lang w:eastAsia="zh-CN"/>
              </w:rPr>
              <w:t>）</w:t>
            </w:r>
          </w:p>
        </w:tc>
      </w:tr>
      <w:tr w14:paraId="280E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2C51FBFF">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2C808752">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7BC65E06">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1A313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94D317C">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430C345A">
            <w:pPr>
              <w:spacing w:after="120"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0ABBBDCF">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szCs w:val="24"/>
                <w:highlight w:val="none"/>
              </w:rPr>
              <w:t>同时提供与正本内容一致的电子版（U盘）壹份，并在盘面标注供应商全称、项目名称</w:t>
            </w:r>
            <w:r>
              <w:rPr>
                <w:szCs w:val="24"/>
                <w:highlight w:val="none"/>
              </w:rPr>
              <w:t>、</w:t>
            </w:r>
            <w:r>
              <w:rPr>
                <w:rFonts w:hint="eastAsia"/>
                <w:szCs w:val="24"/>
                <w:highlight w:val="none"/>
              </w:rPr>
              <w:t>编号；磋商响应文件装订要求：胶装。</w:t>
            </w:r>
          </w:p>
        </w:tc>
      </w:tr>
      <w:tr w14:paraId="75B9B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5794969D">
            <w:pPr>
              <w:spacing w:after="120" w:afterLines="50"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54D39986">
            <w:pPr>
              <w:spacing w:after="120"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7C95CE7">
            <w:pPr>
              <w:spacing w:line="360" w:lineRule="auto"/>
              <w:ind w:firstLine="480" w:firstLineChars="200"/>
              <w:rPr>
                <w:rFonts w:hAnsi="宋体" w:cs="宋体"/>
                <w:szCs w:val="24"/>
                <w:highlight w:val="none"/>
              </w:rPr>
            </w:pPr>
            <w:r>
              <w:rPr>
                <w:rFonts w:hint="eastAsia" w:hAnsi="宋体" w:cs="宋体"/>
                <w:szCs w:val="24"/>
                <w:highlight w:val="none"/>
              </w:rPr>
              <w:t>竞争性磋商响应文件正本、电子版本、报价一览表密封装在</w:t>
            </w:r>
            <w:r>
              <w:rPr>
                <w:rFonts w:hint="eastAsia" w:hAnsi="宋体" w:cs="宋体"/>
                <w:szCs w:val="24"/>
                <w:highlight w:val="none"/>
                <w:lang w:val="en-US" w:eastAsia="zh-CN"/>
              </w:rPr>
              <w:t>一个</w:t>
            </w:r>
            <w:r>
              <w:rPr>
                <w:rFonts w:hint="eastAsia" w:hAnsi="宋体" w:cs="宋体"/>
                <w:szCs w:val="24"/>
                <w:highlight w:val="none"/>
              </w:rPr>
              <w:t>封袋中（封袋不得有破损），且在封袋正面标明“正本”“电子版本”“报价一览表”字样</w:t>
            </w:r>
            <w:r>
              <w:rPr>
                <w:rFonts w:hint="eastAsia" w:hAnsi="宋体" w:cs="宋体"/>
                <w:szCs w:val="24"/>
                <w:highlight w:val="none"/>
                <w:lang w:eastAsia="zh-CN"/>
              </w:rPr>
              <w:t>。</w:t>
            </w:r>
            <w:r>
              <w:rPr>
                <w:rFonts w:hint="eastAsia" w:hAnsi="宋体" w:cs="宋体"/>
                <w:szCs w:val="24"/>
                <w:highlight w:val="none"/>
              </w:rPr>
              <w:t>所有的副本</w:t>
            </w:r>
            <w:r>
              <w:rPr>
                <w:rFonts w:hint="eastAsia" w:hAnsi="宋体" w:cs="宋体"/>
                <w:szCs w:val="24"/>
                <w:highlight w:val="none"/>
                <w:lang w:eastAsia="zh-CN"/>
              </w:rPr>
              <w:t>，密封装在一个封袋中（封袋不得有破损），且在封袋正面标明“副本”</w:t>
            </w:r>
            <w:r>
              <w:rPr>
                <w:rFonts w:hint="eastAsia" w:hAnsi="宋体" w:cs="宋体"/>
                <w:szCs w:val="24"/>
                <w:highlight w:val="none"/>
              </w:rPr>
              <w:t>字样。封袋应加贴封条，并在封线处加盖供应商公章，封袋正面要粘贴供应商全称、项目名称、编号等标识。</w:t>
            </w:r>
          </w:p>
          <w:p w14:paraId="52AA3C59">
            <w:pPr>
              <w:spacing w:line="360" w:lineRule="auto"/>
              <w:rPr>
                <w:rFonts w:hAnsi="宋体"/>
                <w:szCs w:val="24"/>
                <w:highlight w:val="none"/>
              </w:rPr>
            </w:pPr>
            <w:r>
              <w:rPr>
                <w:rFonts w:hAnsi="宋体"/>
                <w:szCs w:val="24"/>
                <w:highlight w:val="none"/>
              </w:rPr>
              <w:t>外层包装请按以下要求标记：</w:t>
            </w:r>
          </w:p>
          <w:p w14:paraId="15A1ACA6">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14:paraId="30FBF1C3">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14:paraId="1754B3AF">
            <w:pPr>
              <w:spacing w:line="360" w:lineRule="auto"/>
              <w:ind w:firstLine="720" w:firstLineChars="300"/>
              <w:rPr>
                <w:rFonts w:hAnsi="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rPr>
              <w:t>磋商</w:t>
            </w:r>
            <w:r>
              <w:rPr>
                <w:rFonts w:hAnsi="宋体"/>
                <w:bCs/>
                <w:szCs w:val="24"/>
                <w:highlight w:val="none"/>
              </w:rPr>
              <w:t>时间)之前启封”。</w:t>
            </w:r>
          </w:p>
        </w:tc>
      </w:tr>
      <w:tr w14:paraId="3D5D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0B233E1">
            <w:pPr>
              <w:spacing w:after="120"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2C6C8A32">
            <w:pPr>
              <w:spacing w:after="120"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0153784D">
            <w:pPr>
              <w:spacing w:line="360" w:lineRule="auto"/>
              <w:rPr>
                <w:rFonts w:hAnsi="宋体" w:cs="宋体"/>
                <w:szCs w:val="24"/>
                <w:highlight w:val="none"/>
              </w:rPr>
            </w:pPr>
            <w:r>
              <w:rPr>
                <w:rFonts w:hint="eastAsia" w:hAnsi="宋体" w:cs="宋体"/>
                <w:szCs w:val="24"/>
                <w:highlight w:val="none"/>
              </w:rPr>
              <w:t>磋商响应文件递交截止时间：见磋商公告</w:t>
            </w:r>
          </w:p>
          <w:p w14:paraId="160FB2D3">
            <w:pPr>
              <w:spacing w:line="360" w:lineRule="auto"/>
              <w:rPr>
                <w:rFonts w:hint="eastAsia" w:hAnsi="宋体" w:cs="宋体"/>
                <w:szCs w:val="24"/>
                <w:highlight w:val="none"/>
              </w:rPr>
            </w:pPr>
            <w:r>
              <w:rPr>
                <w:rFonts w:hint="eastAsia" w:hAnsi="宋体" w:cs="宋体"/>
                <w:szCs w:val="24"/>
                <w:highlight w:val="none"/>
              </w:rPr>
              <w:t>磋商响应文件递交地址：陕西省西安市莲湖区西关街道高新路2号西部国际广场B座28层会议室</w:t>
            </w:r>
          </w:p>
          <w:p w14:paraId="4F750107">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陕西启航项目管理咨询有限公司</w:t>
            </w:r>
          </w:p>
        </w:tc>
      </w:tr>
      <w:tr w14:paraId="7613F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69BDD93A">
            <w:pPr>
              <w:spacing w:after="120"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118D243B">
            <w:pPr>
              <w:spacing w:after="120"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BF330A3">
            <w:pPr>
              <w:spacing w:line="360" w:lineRule="auto"/>
              <w:rPr>
                <w:rFonts w:hAnsi="宋体" w:cs="宋体"/>
                <w:szCs w:val="24"/>
                <w:highlight w:val="none"/>
              </w:rPr>
            </w:pPr>
            <w:r>
              <w:rPr>
                <w:rFonts w:hint="eastAsia" w:hAnsi="宋体" w:cs="宋体"/>
                <w:szCs w:val="24"/>
                <w:highlight w:val="none"/>
              </w:rPr>
              <w:t>磋商时间：见磋商公告</w:t>
            </w:r>
          </w:p>
          <w:p w14:paraId="2663143C">
            <w:pPr>
              <w:spacing w:line="360" w:lineRule="auto"/>
              <w:jc w:val="left"/>
              <w:rPr>
                <w:rFonts w:hAnsi="宋体" w:cs="宋体"/>
                <w:szCs w:val="24"/>
                <w:highlight w:val="none"/>
              </w:rPr>
            </w:pPr>
            <w:r>
              <w:rPr>
                <w:rFonts w:hint="eastAsia" w:hAnsi="宋体" w:cs="宋体"/>
                <w:szCs w:val="24"/>
                <w:highlight w:val="none"/>
              </w:rPr>
              <w:t>磋商地点：陕西省西安市莲湖区西关街道高新路2号西部国际广场B座28层会议室</w:t>
            </w:r>
          </w:p>
        </w:tc>
      </w:tr>
      <w:tr w14:paraId="20549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6F01F606">
            <w:pPr>
              <w:spacing w:after="120"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640C1FD5">
            <w:pPr>
              <w:spacing w:after="120"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469ACBDD">
            <w:pPr>
              <w:spacing w:after="120"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6653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02" w:hRule="atLeast"/>
          <w:jc w:val="center"/>
        </w:trPr>
        <w:tc>
          <w:tcPr>
            <w:tcW w:w="592" w:type="dxa"/>
            <w:vAlign w:val="center"/>
          </w:tcPr>
          <w:p w14:paraId="53AD9C2F">
            <w:pPr>
              <w:spacing w:after="120"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7EEC641">
            <w:pPr>
              <w:spacing w:after="120"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02270D6E">
            <w:pPr>
              <w:spacing w:after="120" w:afterLines="50" w:line="360" w:lineRule="auto"/>
              <w:jc w:val="left"/>
              <w:rPr>
                <w:rFonts w:hAnsi="宋体" w:cs="宋体"/>
                <w:szCs w:val="24"/>
                <w:highlight w:val="none"/>
              </w:rPr>
            </w:pPr>
            <w:r>
              <w:rPr>
                <w:rFonts w:hint="eastAsia" w:hAnsi="宋体" w:cs="宋体"/>
                <w:szCs w:val="24"/>
                <w:highlight w:val="none"/>
              </w:rPr>
              <w:t>磋商代理服务费：</w:t>
            </w:r>
          </w:p>
          <w:p w14:paraId="1C8CBA96">
            <w:pPr>
              <w:spacing w:after="120" w:afterLines="50" w:line="360" w:lineRule="auto"/>
              <w:jc w:val="left"/>
              <w:rPr>
                <w:rFonts w:hAnsi="宋体" w:cs="宋体"/>
                <w:szCs w:val="24"/>
                <w:highlight w:val="none"/>
              </w:rPr>
            </w:pPr>
            <w:r>
              <w:rPr>
                <w:rFonts w:hint="eastAsia" w:hAnsi="宋体" w:cs="宋体"/>
                <w:szCs w:val="24"/>
                <w:highlight w:val="none"/>
              </w:rPr>
              <w:t>29.1</w:t>
            </w:r>
            <w:bookmarkStart w:id="24" w:name="OLE_LINK9"/>
            <w:bookmarkStart w:id="25" w:name="OLE_LINK10"/>
            <w:r>
              <w:rPr>
                <w:rFonts w:hint="eastAsia" w:hAnsi="宋体" w:cs="宋体"/>
                <w:szCs w:val="24"/>
                <w:highlight w:val="none"/>
              </w:rPr>
              <w:t xml:space="preserve"> 招标代理服务费的计算方法：以中标金额为基数，依据国家计委颁布《招标代理服务收费管理暂行办法》（计价格[2002]1980号）文件的有关规定执行。</w:t>
            </w:r>
            <w:bookmarkEnd w:id="24"/>
            <w:bookmarkEnd w:id="25"/>
          </w:p>
          <w:p w14:paraId="3CA53B7E">
            <w:pPr>
              <w:spacing w:after="120" w:afterLines="50" w:line="360" w:lineRule="auto"/>
              <w:jc w:val="left"/>
              <w:rPr>
                <w:rFonts w:hAnsi="宋体" w:cs="宋体"/>
                <w:szCs w:val="24"/>
                <w:highlight w:val="none"/>
              </w:rPr>
            </w:pPr>
            <w:r>
              <w:rPr>
                <w:rFonts w:hint="eastAsia" w:hAnsi="宋体" w:cs="宋体"/>
                <w:szCs w:val="24"/>
                <w:highlight w:val="none"/>
              </w:rPr>
              <w:t xml:space="preserve">29.2 </w:t>
            </w:r>
            <w:r>
              <w:rPr>
                <w:rFonts w:hint="eastAsia" w:hAnsi="宋体" w:cs="宋体"/>
                <w:szCs w:val="24"/>
                <w:highlight w:val="none"/>
                <w:lang w:val="en-US" w:eastAsia="zh-CN"/>
              </w:rPr>
              <w:t>采购人</w:t>
            </w:r>
            <w:r>
              <w:rPr>
                <w:rFonts w:hint="eastAsia" w:hAnsi="宋体" w:cs="宋体"/>
                <w:szCs w:val="24"/>
                <w:highlight w:val="none"/>
              </w:rPr>
              <w:t>须向采购代理机构一次性支付代理服务费。</w:t>
            </w:r>
          </w:p>
        </w:tc>
      </w:tr>
      <w:tr w14:paraId="25D4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2F8FB06">
            <w:pPr>
              <w:jc w:val="center"/>
              <w:rPr>
                <w:rFonts w:hAnsi="宋体" w:cs="宋体"/>
                <w:szCs w:val="24"/>
                <w:highlight w:val="none"/>
              </w:rPr>
            </w:pPr>
            <w:r>
              <w:rPr>
                <w:rFonts w:hint="eastAsia" w:hAnsi="宋体" w:cs="宋体"/>
                <w:szCs w:val="24"/>
                <w:highlight w:val="none"/>
              </w:rPr>
              <w:t>15</w:t>
            </w:r>
          </w:p>
        </w:tc>
        <w:tc>
          <w:tcPr>
            <w:tcW w:w="951" w:type="dxa"/>
            <w:vAlign w:val="center"/>
          </w:tcPr>
          <w:p w14:paraId="35E9138F">
            <w:pPr>
              <w:jc w:val="center"/>
              <w:rPr>
                <w:rFonts w:hAnsi="宋体" w:cs="宋体"/>
                <w:b/>
                <w:bCs/>
                <w:szCs w:val="24"/>
                <w:highlight w:val="none"/>
              </w:rPr>
            </w:pPr>
            <w:r>
              <w:rPr>
                <w:rFonts w:hint="eastAsia" w:hAnsi="宋体" w:cs="宋体"/>
                <w:b/>
                <w:bCs/>
                <w:szCs w:val="24"/>
                <w:highlight w:val="none"/>
              </w:rPr>
              <w:t>银行</w:t>
            </w:r>
          </w:p>
          <w:p w14:paraId="3A5891C6">
            <w:pPr>
              <w:jc w:val="center"/>
              <w:rPr>
                <w:rFonts w:hAnsi="宋体" w:cs="宋体"/>
                <w:b/>
                <w:bCs/>
                <w:szCs w:val="24"/>
                <w:highlight w:val="none"/>
              </w:rPr>
            </w:pPr>
            <w:r>
              <w:rPr>
                <w:rFonts w:hint="eastAsia" w:hAnsi="宋体" w:cs="宋体"/>
                <w:b/>
                <w:bCs/>
                <w:szCs w:val="24"/>
                <w:highlight w:val="none"/>
              </w:rPr>
              <w:t>账户</w:t>
            </w:r>
          </w:p>
          <w:p w14:paraId="7FEFD3B8">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7795B2ED">
            <w:pPr>
              <w:numPr>
                <w:ilvl w:val="0"/>
                <w:numId w:val="1"/>
              </w:numPr>
              <w:spacing w:line="520" w:lineRule="exact"/>
              <w:rPr>
                <w:rFonts w:hAnsi="宋体" w:cs="宋体"/>
                <w:b/>
                <w:bCs/>
                <w:szCs w:val="24"/>
                <w:highlight w:val="none"/>
              </w:rPr>
            </w:pPr>
            <w:r>
              <w:rPr>
                <w:rFonts w:hint="eastAsia" w:hAnsi="宋体" w:cs="宋体"/>
                <w:b/>
                <w:bCs/>
                <w:szCs w:val="24"/>
                <w:highlight w:val="none"/>
              </w:rPr>
              <w:t>代理服务费账户：</w:t>
            </w:r>
          </w:p>
          <w:p w14:paraId="227925E0">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陕西启航项目管理咨询有限公司</w:t>
            </w:r>
          </w:p>
          <w:p w14:paraId="0538A680">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开户行名称：</w:t>
            </w:r>
            <w:r>
              <w:rPr>
                <w:rFonts w:hint="eastAsia" w:hAnsi="宋体" w:cs="宋体"/>
                <w:b/>
                <w:bCs/>
                <w:szCs w:val="24"/>
                <w:highlight w:val="none"/>
                <w:lang w:eastAsia="zh-CN"/>
              </w:rPr>
              <w:t>中国工商银行股份有限公司西安高新技术开发区支行</w:t>
            </w:r>
          </w:p>
          <w:p w14:paraId="03960637">
            <w:pPr>
              <w:pStyle w:val="10"/>
              <w:ind w:firstLine="482" w:firstLineChars="200"/>
              <w:rPr>
                <w:rFonts w:hint="eastAsia" w:ascii="宋体" w:hAnsi="宋体" w:eastAsia="宋体" w:cs="宋体"/>
                <w:highlight w:val="none"/>
                <w:lang w:eastAsia="zh-CN"/>
              </w:rPr>
            </w:pPr>
            <w:r>
              <w:rPr>
                <w:rFonts w:hint="eastAsia" w:ascii="宋体" w:hAnsi="宋体" w:cs="宋体"/>
                <w:b/>
                <w:bCs/>
                <w:sz w:val="24"/>
                <w:szCs w:val="24"/>
                <w:highlight w:val="none"/>
              </w:rPr>
              <w:t>账号：</w:t>
            </w:r>
            <w:r>
              <w:rPr>
                <w:rFonts w:hint="eastAsia" w:ascii="宋体" w:hAnsi="宋体" w:cs="宋体"/>
                <w:b/>
                <w:bCs/>
                <w:sz w:val="24"/>
                <w:szCs w:val="24"/>
                <w:highlight w:val="none"/>
                <w:lang w:eastAsia="zh-CN"/>
              </w:rPr>
              <w:t>3700024609200501345</w:t>
            </w:r>
          </w:p>
          <w:p w14:paraId="75ECBD20">
            <w:pPr>
              <w:spacing w:line="520" w:lineRule="exact"/>
              <w:ind w:firstLine="482" w:firstLineChars="200"/>
              <w:rPr>
                <w:rFonts w:hAnsi="宋体" w:cs="宋体"/>
                <w:szCs w:val="24"/>
                <w:highlight w:val="none"/>
              </w:rPr>
            </w:pPr>
            <w:r>
              <w:rPr>
                <w:rFonts w:hint="eastAsia" w:hAnsi="宋体" w:cs="宋体"/>
                <w:b/>
                <w:bCs/>
                <w:szCs w:val="24"/>
                <w:highlight w:val="none"/>
              </w:rPr>
              <w:t>请各供应商按照要求分别将保证金和服务费汇入以上指定账户，如因自身原因发生错误，产生的不利后果均由供应商自行承担。</w:t>
            </w:r>
          </w:p>
        </w:tc>
      </w:tr>
      <w:tr w14:paraId="50C62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91E1E">
            <w:pPr>
              <w:jc w:val="center"/>
              <w:rPr>
                <w:rFonts w:hAnsi="宋体" w:cs="宋体"/>
                <w:szCs w:val="24"/>
                <w:highlight w:val="none"/>
              </w:rPr>
            </w:pPr>
            <w:r>
              <w:rPr>
                <w:rFonts w:hint="eastAsia" w:hAnsi="宋体" w:cs="宋体"/>
                <w:szCs w:val="24"/>
                <w:highlight w:val="none"/>
              </w:rPr>
              <w:t>16</w:t>
            </w:r>
          </w:p>
        </w:tc>
        <w:tc>
          <w:tcPr>
            <w:tcW w:w="951" w:type="dxa"/>
            <w:vAlign w:val="center"/>
          </w:tcPr>
          <w:p w14:paraId="7985DD05">
            <w:pPr>
              <w:spacing w:line="360" w:lineRule="auto"/>
              <w:jc w:val="center"/>
              <w:rPr>
                <w:rFonts w:hAnsi="宋体" w:cs="宋体"/>
                <w:szCs w:val="24"/>
                <w:highlight w:val="none"/>
              </w:rPr>
            </w:pPr>
            <w:r>
              <w:rPr>
                <w:rFonts w:hint="eastAsia" w:hAnsi="宋体" w:cs="宋体"/>
                <w:szCs w:val="24"/>
                <w:highlight w:val="none"/>
              </w:rPr>
              <w:t>履约</w:t>
            </w:r>
          </w:p>
          <w:p w14:paraId="6D62EC83">
            <w:pPr>
              <w:spacing w:line="360" w:lineRule="auto"/>
              <w:jc w:val="center"/>
              <w:rPr>
                <w:rFonts w:hAnsi="宋体" w:cs="宋体"/>
                <w:b/>
                <w:bCs/>
                <w:szCs w:val="24"/>
                <w:highlight w:val="none"/>
              </w:rPr>
            </w:pPr>
            <w:r>
              <w:rPr>
                <w:rFonts w:hint="eastAsia" w:hAnsi="宋体" w:cs="宋体"/>
                <w:szCs w:val="24"/>
                <w:highlight w:val="none"/>
              </w:rPr>
              <w:t>担保</w:t>
            </w:r>
          </w:p>
        </w:tc>
        <w:tc>
          <w:tcPr>
            <w:tcW w:w="7354" w:type="dxa"/>
            <w:vAlign w:val="center"/>
          </w:tcPr>
          <w:p w14:paraId="31C6169C">
            <w:pPr>
              <w:widowControl/>
              <w:spacing w:line="360" w:lineRule="auto"/>
              <w:jc w:val="left"/>
              <w:rPr>
                <w:rFonts w:hAnsi="宋体" w:cs="宋体"/>
                <w:szCs w:val="24"/>
                <w:highlight w:val="none"/>
              </w:rPr>
            </w:pPr>
            <w:r>
              <w:rPr>
                <w:rFonts w:hint="eastAsia" w:hAnsi="宋体" w:cs="宋体"/>
                <w:szCs w:val="24"/>
                <w:highlight w:val="none"/>
              </w:rPr>
              <w:t>履约担保的形式：/</w:t>
            </w:r>
          </w:p>
          <w:p w14:paraId="4C545D6D">
            <w:pPr>
              <w:spacing w:line="360" w:lineRule="auto"/>
              <w:rPr>
                <w:rFonts w:hAnsi="宋体" w:cs="宋体"/>
                <w:b/>
                <w:bCs/>
                <w:szCs w:val="24"/>
                <w:highlight w:val="none"/>
              </w:rPr>
            </w:pPr>
            <w:r>
              <w:rPr>
                <w:rFonts w:hint="eastAsia" w:hAnsi="宋体" w:cs="宋体"/>
                <w:szCs w:val="24"/>
                <w:highlight w:val="none"/>
              </w:rPr>
              <w:t>履约担保的金额：/</w:t>
            </w:r>
          </w:p>
        </w:tc>
      </w:tr>
      <w:tr w14:paraId="5ADF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65B0F9B">
            <w:pPr>
              <w:jc w:val="center"/>
              <w:rPr>
                <w:rFonts w:hAnsi="宋体" w:cs="宋体"/>
                <w:szCs w:val="24"/>
                <w:highlight w:val="none"/>
              </w:rPr>
            </w:pPr>
            <w:r>
              <w:rPr>
                <w:rFonts w:hint="eastAsia" w:hAnsi="宋体" w:cs="宋体"/>
                <w:szCs w:val="24"/>
                <w:highlight w:val="none"/>
              </w:rPr>
              <w:t>17</w:t>
            </w:r>
          </w:p>
        </w:tc>
        <w:tc>
          <w:tcPr>
            <w:tcW w:w="951" w:type="dxa"/>
            <w:vAlign w:val="center"/>
          </w:tcPr>
          <w:p w14:paraId="3CAA67F3">
            <w:pPr>
              <w:spacing w:line="360" w:lineRule="auto"/>
              <w:jc w:val="center"/>
              <w:rPr>
                <w:rFonts w:hAnsi="宋体" w:cs="宋体"/>
                <w:bCs/>
                <w:szCs w:val="24"/>
                <w:highlight w:val="none"/>
              </w:rPr>
            </w:pPr>
            <w:r>
              <w:rPr>
                <w:rFonts w:hint="eastAsia" w:hAnsi="宋体" w:cs="宋体"/>
                <w:bCs/>
                <w:szCs w:val="24"/>
                <w:highlight w:val="none"/>
              </w:rPr>
              <w:t>现场</w:t>
            </w:r>
          </w:p>
          <w:p w14:paraId="29370282">
            <w:pPr>
              <w:spacing w:line="360" w:lineRule="auto"/>
              <w:jc w:val="center"/>
              <w:rPr>
                <w:rFonts w:hAnsi="宋体" w:cs="宋体"/>
                <w:szCs w:val="24"/>
                <w:highlight w:val="none"/>
              </w:rPr>
            </w:pPr>
            <w:r>
              <w:rPr>
                <w:rFonts w:hint="eastAsia" w:hAnsi="宋体" w:cs="宋体"/>
                <w:kern w:val="2"/>
                <w:szCs w:val="24"/>
                <w:highlight w:val="none"/>
              </w:rPr>
              <w:t>踏</w:t>
            </w:r>
            <w:r>
              <w:rPr>
                <w:rFonts w:hint="eastAsia" w:hAnsi="宋体" w:cs="宋体"/>
                <w:bCs/>
                <w:szCs w:val="24"/>
                <w:highlight w:val="none"/>
              </w:rPr>
              <w:t>勘</w:t>
            </w:r>
          </w:p>
        </w:tc>
        <w:tc>
          <w:tcPr>
            <w:tcW w:w="7354" w:type="dxa"/>
            <w:vAlign w:val="center"/>
          </w:tcPr>
          <w:p w14:paraId="62A376A0">
            <w:pPr>
              <w:numPr>
                <w:ilvl w:val="0"/>
                <w:numId w:val="0"/>
              </w:numPr>
              <w:spacing w:line="360" w:lineRule="auto"/>
              <w:rPr>
                <w:highlight w:val="none"/>
              </w:rPr>
            </w:pPr>
            <w:r>
              <w:rPr>
                <w:rFonts w:hint="eastAsia" w:hAnsi="宋体" w:cs="宋体"/>
                <w:szCs w:val="24"/>
                <w:highlight w:val="none"/>
              </w:rPr>
              <w:t>招标代理机构不组织统一踏勘，各投标人自行踏勘，相关费用及安全由投标人自行承担，踏勘时遵守相关规定，不得扰民。</w:t>
            </w:r>
          </w:p>
        </w:tc>
      </w:tr>
      <w:tr w14:paraId="17AF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F9819B">
            <w:pPr>
              <w:jc w:val="center"/>
              <w:rPr>
                <w:rFonts w:hAnsi="宋体" w:cs="宋体"/>
                <w:szCs w:val="24"/>
                <w:highlight w:val="none"/>
              </w:rPr>
            </w:pPr>
            <w:r>
              <w:rPr>
                <w:rFonts w:hint="eastAsia" w:hAnsi="宋体" w:cs="宋体"/>
                <w:szCs w:val="24"/>
                <w:highlight w:val="none"/>
              </w:rPr>
              <w:t>18</w:t>
            </w:r>
          </w:p>
        </w:tc>
        <w:tc>
          <w:tcPr>
            <w:tcW w:w="951" w:type="dxa"/>
            <w:vAlign w:val="center"/>
          </w:tcPr>
          <w:p w14:paraId="6F151602">
            <w:pPr>
              <w:spacing w:line="360" w:lineRule="auto"/>
              <w:jc w:val="center"/>
              <w:rPr>
                <w:rFonts w:hAnsi="宋体" w:cs="宋体"/>
                <w:b/>
                <w:bCs/>
                <w:kern w:val="2"/>
                <w:szCs w:val="24"/>
                <w:highlight w:val="none"/>
              </w:rPr>
            </w:pPr>
            <w:r>
              <w:rPr>
                <w:rFonts w:hint="eastAsia" w:hAnsi="宋体" w:cs="宋体"/>
                <w:b/>
                <w:bCs/>
                <w:kern w:val="2"/>
                <w:szCs w:val="24"/>
                <w:highlight w:val="none"/>
              </w:rPr>
              <w:t>核心</w:t>
            </w:r>
          </w:p>
          <w:p w14:paraId="0CAE682A">
            <w:pPr>
              <w:spacing w:line="360" w:lineRule="auto"/>
              <w:jc w:val="center"/>
              <w:rPr>
                <w:rFonts w:hAnsi="宋体" w:cs="宋体"/>
                <w:b/>
                <w:bCs/>
                <w:kern w:val="2"/>
                <w:szCs w:val="24"/>
                <w:highlight w:val="none"/>
              </w:rPr>
            </w:pPr>
            <w:r>
              <w:rPr>
                <w:rFonts w:hint="eastAsia" w:hAnsi="宋体" w:cs="宋体"/>
                <w:b/>
                <w:bCs/>
                <w:kern w:val="2"/>
                <w:szCs w:val="24"/>
                <w:highlight w:val="none"/>
              </w:rPr>
              <w:t>产品</w:t>
            </w:r>
          </w:p>
        </w:tc>
        <w:tc>
          <w:tcPr>
            <w:tcW w:w="7354" w:type="dxa"/>
            <w:vAlign w:val="center"/>
          </w:tcPr>
          <w:p w14:paraId="728C5D76">
            <w:pPr>
              <w:spacing w:line="360" w:lineRule="auto"/>
              <w:rPr>
                <w:rFonts w:hAnsi="宋体" w:cs="宋体"/>
                <w:b/>
                <w:bCs/>
                <w:highlight w:val="none"/>
              </w:rPr>
            </w:pPr>
            <w:r>
              <w:rPr>
                <w:rFonts w:hint="eastAsia" w:ascii="宋体" w:hAnsi="宋体" w:eastAsia="宋体" w:cs="Times New Roman"/>
                <w:b/>
                <w:bCs/>
                <w:color w:val="auto"/>
                <w:szCs w:val="24"/>
                <w:highlight w:val="none"/>
                <w:lang w:val="en-US" w:eastAsia="zh-CN"/>
              </w:rPr>
              <w:t>多功能医用护理床</w:t>
            </w:r>
          </w:p>
        </w:tc>
      </w:tr>
      <w:tr w14:paraId="69C98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592" w:type="dxa"/>
            <w:vAlign w:val="center"/>
          </w:tcPr>
          <w:p w14:paraId="335A02EA">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vAlign w:val="center"/>
          </w:tcPr>
          <w:p w14:paraId="321DD2CF">
            <w:pPr>
              <w:widowControl/>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进口</w:t>
            </w:r>
          </w:p>
          <w:p w14:paraId="093DAF5D">
            <w:pPr>
              <w:widowControl/>
              <w:spacing w:line="360" w:lineRule="auto"/>
              <w:jc w:val="center"/>
              <w:rPr>
                <w:rFonts w:hint="eastAsia" w:hAnsi="宋体" w:cs="宋体"/>
                <w:b/>
                <w:bCs/>
                <w:kern w:val="2"/>
                <w:szCs w:val="24"/>
                <w:highlight w:val="yellow"/>
              </w:rPr>
            </w:pPr>
            <w:r>
              <w:rPr>
                <w:rFonts w:hint="eastAsia" w:hAnsi="宋体"/>
                <w:b/>
                <w:bCs/>
                <w:color w:val="auto"/>
                <w:szCs w:val="24"/>
                <w:highlight w:val="none"/>
                <w:lang w:val="en-US" w:eastAsia="zh-CN"/>
              </w:rPr>
              <w:t>产品</w:t>
            </w:r>
          </w:p>
        </w:tc>
        <w:tc>
          <w:tcPr>
            <w:tcW w:w="7354" w:type="dxa"/>
            <w:vAlign w:val="center"/>
          </w:tcPr>
          <w:p w14:paraId="52041681">
            <w:pPr>
              <w:widowControl/>
              <w:spacing w:line="360" w:lineRule="auto"/>
              <w:jc w:val="left"/>
              <w:rPr>
                <w:rFonts w:hAnsi="宋体" w:cs="宋体"/>
                <w:b/>
                <w:bCs/>
                <w:highlight w:val="none"/>
              </w:rPr>
            </w:pPr>
            <w:r>
              <w:rPr>
                <w:rFonts w:hint="eastAsia" w:hAnsi="宋体"/>
                <w:b/>
                <w:bCs/>
                <w:color w:val="auto"/>
                <w:szCs w:val="24"/>
                <w:highlight w:val="none"/>
              </w:rPr>
              <w:t>本项目不允许进口产品投标</w:t>
            </w:r>
          </w:p>
        </w:tc>
      </w:tr>
      <w:tr w14:paraId="29DE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1" w:hRule="atLeast"/>
          <w:jc w:val="center"/>
        </w:trPr>
        <w:tc>
          <w:tcPr>
            <w:tcW w:w="592" w:type="dxa"/>
            <w:vAlign w:val="center"/>
          </w:tcPr>
          <w:p w14:paraId="67E065E4">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20</w:t>
            </w:r>
          </w:p>
        </w:tc>
        <w:tc>
          <w:tcPr>
            <w:tcW w:w="951" w:type="dxa"/>
            <w:vAlign w:val="center"/>
          </w:tcPr>
          <w:p w14:paraId="010E3ED7">
            <w:pPr>
              <w:widowControl/>
              <w:spacing w:line="360" w:lineRule="auto"/>
              <w:jc w:val="center"/>
              <w:rPr>
                <w:rFonts w:hAnsi="宋体"/>
                <w:b/>
                <w:bCs/>
                <w:szCs w:val="24"/>
                <w:highlight w:val="none"/>
              </w:rPr>
            </w:pPr>
            <w:r>
              <w:rPr>
                <w:rFonts w:hint="eastAsia" w:hAnsi="宋体"/>
                <w:b/>
                <w:bCs/>
                <w:szCs w:val="24"/>
                <w:highlight w:val="none"/>
              </w:rPr>
              <w:t>项目</w:t>
            </w:r>
          </w:p>
          <w:p w14:paraId="2D8758B1">
            <w:pPr>
              <w:widowControl/>
              <w:spacing w:line="360" w:lineRule="auto"/>
              <w:jc w:val="center"/>
              <w:rPr>
                <w:rFonts w:hAnsi="宋体" w:cs="宋体"/>
                <w:b/>
                <w:bCs/>
                <w:kern w:val="2"/>
                <w:szCs w:val="24"/>
                <w:highlight w:val="none"/>
              </w:rPr>
            </w:pPr>
            <w:r>
              <w:rPr>
                <w:rFonts w:hint="eastAsia" w:hAnsi="宋体"/>
                <w:b/>
                <w:bCs/>
                <w:szCs w:val="24"/>
                <w:highlight w:val="none"/>
              </w:rPr>
              <w:t>性质</w:t>
            </w:r>
          </w:p>
        </w:tc>
        <w:tc>
          <w:tcPr>
            <w:tcW w:w="7354" w:type="dxa"/>
            <w:vAlign w:val="center"/>
          </w:tcPr>
          <w:p w14:paraId="2701C227">
            <w:pPr>
              <w:widowControl/>
              <w:spacing w:line="360" w:lineRule="auto"/>
              <w:rPr>
                <w:b/>
                <w:bCs/>
                <w:szCs w:val="22"/>
                <w:highlight w:val="none"/>
              </w:rPr>
            </w:pPr>
            <w:r>
              <w:rPr>
                <w:rFonts w:hint="eastAsia" w:hAnsi="宋体"/>
                <w:b/>
                <w:bCs/>
                <w:szCs w:val="24"/>
                <w:highlight w:val="none"/>
              </w:rPr>
              <w:t>本项目专门面向中小企业</w:t>
            </w:r>
          </w:p>
        </w:tc>
      </w:tr>
      <w:tr w14:paraId="5E1B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8605D4E">
            <w:pPr>
              <w:jc w:val="center"/>
              <w:rPr>
                <w:rFonts w:hint="default" w:hAnsi="宋体" w:eastAsia="宋体" w:cs="宋体"/>
                <w:szCs w:val="24"/>
                <w:highlight w:val="none"/>
                <w:lang w:val="en-US" w:eastAsia="zh-CN"/>
              </w:rPr>
            </w:pPr>
            <w:bookmarkStart w:id="26" w:name="_Toc363473972"/>
            <w:bookmarkStart w:id="27" w:name="_Toc363474017"/>
            <w:bookmarkStart w:id="28" w:name="_Toc403077639"/>
            <w:r>
              <w:rPr>
                <w:rFonts w:hint="eastAsia" w:hAnsi="宋体" w:cs="宋体"/>
                <w:szCs w:val="24"/>
                <w:highlight w:val="none"/>
                <w:lang w:val="en-US" w:eastAsia="zh-CN"/>
              </w:rPr>
              <w:t>21</w:t>
            </w:r>
          </w:p>
        </w:tc>
        <w:tc>
          <w:tcPr>
            <w:tcW w:w="951" w:type="dxa"/>
            <w:vAlign w:val="center"/>
          </w:tcPr>
          <w:p w14:paraId="72C4F24A">
            <w:pPr>
              <w:widowControl/>
              <w:spacing w:line="360" w:lineRule="auto"/>
              <w:jc w:val="center"/>
              <w:rPr>
                <w:rFonts w:hAnsi="宋体"/>
                <w:szCs w:val="24"/>
                <w:highlight w:val="none"/>
              </w:rPr>
            </w:pPr>
            <w:r>
              <w:rPr>
                <w:rFonts w:hint="eastAsia" w:hAnsi="宋体" w:cs="宋体"/>
                <w:kern w:val="2"/>
                <w:szCs w:val="24"/>
                <w:highlight w:val="none"/>
              </w:rPr>
              <w:t>其他</w:t>
            </w:r>
          </w:p>
        </w:tc>
        <w:tc>
          <w:tcPr>
            <w:tcW w:w="7354" w:type="dxa"/>
            <w:vAlign w:val="center"/>
          </w:tcPr>
          <w:p w14:paraId="159046A2">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42FEEDF6">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04F568BD">
            <w:pPr>
              <w:spacing w:line="500" w:lineRule="exact"/>
              <w:ind w:firstLine="480" w:firstLineChars="200"/>
              <w:rPr>
                <w:rFonts w:hAnsi="宋体"/>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1E0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A6C5D1">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22</w:t>
            </w:r>
          </w:p>
        </w:tc>
        <w:tc>
          <w:tcPr>
            <w:tcW w:w="951" w:type="dxa"/>
            <w:vAlign w:val="center"/>
          </w:tcPr>
          <w:p w14:paraId="70C41BAA">
            <w:pPr>
              <w:widowControl/>
              <w:spacing w:line="360" w:lineRule="auto"/>
              <w:jc w:val="center"/>
              <w:rPr>
                <w:rFonts w:hAnsi="宋体"/>
                <w:szCs w:val="24"/>
                <w:highlight w:val="none"/>
              </w:rPr>
            </w:pPr>
            <w:r>
              <w:rPr>
                <w:rFonts w:hint="eastAsia" w:hAnsi="宋体" w:cs="宋体"/>
                <w:b/>
                <w:bCs/>
                <w:szCs w:val="24"/>
                <w:highlight w:val="none"/>
              </w:rPr>
              <w:t>备注</w:t>
            </w:r>
          </w:p>
        </w:tc>
        <w:tc>
          <w:tcPr>
            <w:tcW w:w="7354" w:type="dxa"/>
            <w:vAlign w:val="center"/>
          </w:tcPr>
          <w:p w14:paraId="10C94CA8">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51AD9834">
            <w:pPr>
              <w:spacing w:line="500" w:lineRule="exact"/>
              <w:ind w:firstLine="482" w:firstLineChars="200"/>
              <w:rPr>
                <w:rFonts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18B87D5A">
      <w:pPr>
        <w:spacing w:before="120" w:beforeLines="50" w:after="120" w:afterLines="50"/>
        <w:jc w:val="center"/>
        <w:rPr>
          <w:rFonts w:hAnsi="宋体" w:cs="宋体"/>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一.总  则</w:t>
      </w:r>
      <w:bookmarkEnd w:id="26"/>
      <w:bookmarkEnd w:id="27"/>
      <w:bookmarkEnd w:id="28"/>
    </w:p>
    <w:p w14:paraId="6DECC33B">
      <w:pPr>
        <w:spacing w:line="360" w:lineRule="auto"/>
        <w:rPr>
          <w:rFonts w:hAnsi="宋体" w:cs="宋体"/>
          <w:b/>
          <w:szCs w:val="24"/>
          <w:highlight w:val="none"/>
        </w:rPr>
      </w:pPr>
      <w:r>
        <w:rPr>
          <w:rFonts w:hint="eastAsia" w:hAnsi="宋体" w:cs="宋体"/>
          <w:b/>
          <w:szCs w:val="24"/>
          <w:highlight w:val="none"/>
        </w:rPr>
        <w:t>1.资金来源</w:t>
      </w:r>
    </w:p>
    <w:p w14:paraId="1E37897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w:t>
      </w:r>
      <w:r>
        <w:rPr>
          <w:rFonts w:hint="eastAsia" w:hAnsi="宋体" w:cs="宋体"/>
          <w:szCs w:val="24"/>
          <w:highlight w:val="none"/>
          <w:lang w:val="en-US" w:eastAsia="zh-CN"/>
        </w:rPr>
        <w:t>财政</w:t>
      </w:r>
      <w:r>
        <w:rPr>
          <w:rFonts w:hint="eastAsia" w:hAnsi="宋体" w:cs="宋体"/>
          <w:szCs w:val="24"/>
          <w:highlight w:val="none"/>
        </w:rPr>
        <w:t>资金支付，资金已落实到位。</w:t>
      </w:r>
    </w:p>
    <w:p w14:paraId="095D79BF">
      <w:pPr>
        <w:numPr>
          <w:ilvl w:val="0"/>
          <w:numId w:val="2"/>
        </w:numPr>
        <w:spacing w:line="500" w:lineRule="exact"/>
        <w:rPr>
          <w:rFonts w:hAnsi="宋体" w:cs="宋体"/>
          <w:b/>
          <w:szCs w:val="24"/>
          <w:highlight w:val="none"/>
        </w:rPr>
      </w:pPr>
      <w:bookmarkStart w:id="29" w:name="_Toc363474018"/>
      <w:bookmarkStart w:id="30" w:name="_Toc363473973"/>
      <w:bookmarkStart w:id="31" w:name="_Toc403077640"/>
      <w:r>
        <w:rPr>
          <w:rFonts w:hint="eastAsia" w:hAnsi="宋体" w:cs="宋体"/>
          <w:b/>
          <w:szCs w:val="24"/>
          <w:highlight w:val="none"/>
        </w:rPr>
        <w:t>名词解释</w:t>
      </w:r>
    </w:p>
    <w:p w14:paraId="1F39AA31">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陕西省柞水县民政局</w:t>
      </w:r>
    </w:p>
    <w:p w14:paraId="0FB486B6">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2.2监督机构：同级人民财政部门</w:t>
      </w:r>
    </w:p>
    <w:p w14:paraId="027154E1">
      <w:pPr>
        <w:tabs>
          <w:tab w:val="left" w:pos="7665"/>
        </w:tabs>
        <w:spacing w:line="360" w:lineRule="auto"/>
        <w:ind w:firstLine="480" w:firstLineChars="200"/>
        <w:rPr>
          <w:rFonts w:hint="eastAsia" w:hAnsi="宋体" w:eastAsia="宋体" w:cs="宋体"/>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陕西启航项目管理咨询有限公司</w:t>
      </w:r>
    </w:p>
    <w:p w14:paraId="76F44702">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54D64815">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270024BE">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1036288B">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6C1EFD3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17013157">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7BAA9F6">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F7776F">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05F031CD">
      <w:pPr>
        <w:spacing w:line="500" w:lineRule="exact"/>
        <w:rPr>
          <w:rFonts w:hAnsi="宋体" w:cs="宋体"/>
          <w:b/>
          <w:szCs w:val="24"/>
          <w:highlight w:val="none"/>
        </w:rPr>
      </w:pPr>
      <w:r>
        <w:rPr>
          <w:rFonts w:hint="eastAsia" w:hAnsi="宋体" w:cs="宋体"/>
          <w:b/>
          <w:szCs w:val="24"/>
          <w:highlight w:val="none"/>
        </w:rPr>
        <w:t>3.合格的供应商</w:t>
      </w:r>
    </w:p>
    <w:p w14:paraId="1B05DDB9">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4C784BD5">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36AC2EB">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548677DC">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165E0DC8">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591A1B31">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1E3FD54C">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3EFD1C8C">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4E3DEBA0">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0D5595A5">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陕西启航项目管理咨询有限公司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094DF881">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538D1086">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5655F007">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5E2BA56">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56335658">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7C2EC0D6">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2E73AEC2">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52C9EBF">
      <w:pPr>
        <w:keepNext/>
        <w:keepLines/>
        <w:spacing w:before="240" w:beforeLines="100" w:after="120" w:afterLines="50" w:line="360" w:lineRule="auto"/>
        <w:jc w:val="center"/>
        <w:rPr>
          <w:rFonts w:hAnsi="宋体" w:cs="宋体"/>
          <w:b/>
          <w:sz w:val="32"/>
          <w:szCs w:val="32"/>
          <w:highlight w:val="none"/>
        </w:rPr>
      </w:pPr>
      <w:r>
        <w:rPr>
          <w:rFonts w:hint="eastAsia" w:hAnsi="宋体" w:cs="宋体"/>
          <w:b/>
          <w:sz w:val="32"/>
          <w:szCs w:val="32"/>
          <w:highlight w:val="none"/>
        </w:rPr>
        <w:t>二.竞争性磋商文件</w:t>
      </w:r>
      <w:bookmarkEnd w:id="29"/>
      <w:bookmarkEnd w:id="30"/>
      <w:bookmarkEnd w:id="31"/>
    </w:p>
    <w:p w14:paraId="0107C320">
      <w:pPr>
        <w:spacing w:line="360" w:lineRule="auto"/>
        <w:rPr>
          <w:rFonts w:hAnsi="宋体" w:cs="宋体"/>
          <w:b/>
          <w:szCs w:val="24"/>
          <w:highlight w:val="none"/>
        </w:rPr>
      </w:pPr>
      <w:r>
        <w:rPr>
          <w:rFonts w:hint="eastAsia" w:hAnsi="宋体" w:cs="宋体"/>
          <w:b/>
          <w:szCs w:val="24"/>
          <w:highlight w:val="none"/>
        </w:rPr>
        <w:t>6.竞争性磋商文件构成</w:t>
      </w:r>
    </w:p>
    <w:p w14:paraId="03F514B0">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6A9267AD">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1B19BFE1">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59433BD6">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6A732877">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700FCCD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05E59BCE">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616800E0">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E945FC3">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陕西启航项目管理咨询有限公司</w:t>
      </w:r>
      <w:r>
        <w:rPr>
          <w:rFonts w:hint="eastAsia" w:hAnsi="宋体" w:cs="宋体"/>
          <w:szCs w:val="24"/>
          <w:highlight w:val="none"/>
        </w:rPr>
        <w:t>，如发现竞争性磋商响应文件内容与现行法律法规不相符的情况，以现行法律法规为准。</w:t>
      </w:r>
    </w:p>
    <w:p w14:paraId="42959A93">
      <w:pPr>
        <w:spacing w:line="360" w:lineRule="auto"/>
        <w:rPr>
          <w:rFonts w:hAnsi="宋体" w:cs="宋体"/>
          <w:b/>
          <w:szCs w:val="24"/>
          <w:highlight w:val="none"/>
        </w:rPr>
      </w:pPr>
      <w:r>
        <w:rPr>
          <w:rFonts w:hint="eastAsia" w:hAnsi="宋体" w:cs="宋体"/>
          <w:b/>
          <w:szCs w:val="24"/>
          <w:highlight w:val="none"/>
        </w:rPr>
        <w:t>7.竞争性磋商文件的修改和澄清</w:t>
      </w:r>
    </w:p>
    <w:p w14:paraId="6F5A884D">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53AEEED4">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D54CFB7">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2294A58E">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6301B9C4">
      <w:pPr>
        <w:keepNext/>
        <w:keepLines/>
        <w:spacing w:before="240" w:beforeLines="100" w:after="120" w:afterLines="50" w:line="360" w:lineRule="auto"/>
        <w:jc w:val="center"/>
        <w:rPr>
          <w:rFonts w:hAnsi="宋体" w:cs="宋体"/>
          <w:b/>
          <w:sz w:val="32"/>
          <w:szCs w:val="32"/>
          <w:highlight w:val="none"/>
        </w:rPr>
      </w:pPr>
      <w:bookmarkStart w:id="32" w:name="_Toc363474019"/>
      <w:bookmarkStart w:id="33" w:name="_Toc403077641"/>
      <w:bookmarkStart w:id="34" w:name="_Toc363473974"/>
      <w:r>
        <w:rPr>
          <w:rFonts w:hint="eastAsia" w:hAnsi="宋体" w:cs="宋体"/>
          <w:b/>
          <w:sz w:val="32"/>
          <w:szCs w:val="32"/>
          <w:highlight w:val="none"/>
        </w:rPr>
        <w:t>三.磋商响应文件的编制</w:t>
      </w:r>
      <w:bookmarkEnd w:id="32"/>
      <w:bookmarkEnd w:id="33"/>
      <w:bookmarkEnd w:id="34"/>
    </w:p>
    <w:p w14:paraId="7F8E0D51">
      <w:pPr>
        <w:spacing w:line="360" w:lineRule="auto"/>
        <w:rPr>
          <w:rFonts w:hAnsi="宋体" w:cs="宋体"/>
          <w:b/>
          <w:szCs w:val="24"/>
          <w:highlight w:val="none"/>
        </w:rPr>
      </w:pPr>
      <w:r>
        <w:rPr>
          <w:rFonts w:hint="eastAsia" w:hAnsi="宋体" w:cs="宋体"/>
          <w:b/>
          <w:szCs w:val="24"/>
          <w:highlight w:val="none"/>
        </w:rPr>
        <w:t>8. 磋商语言和磋商货币</w:t>
      </w:r>
    </w:p>
    <w:p w14:paraId="27DA232B">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1F91021A">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165404E1">
      <w:pPr>
        <w:spacing w:line="360" w:lineRule="auto"/>
        <w:rPr>
          <w:rFonts w:hAnsi="宋体" w:cs="宋体"/>
          <w:b/>
          <w:szCs w:val="24"/>
          <w:highlight w:val="none"/>
        </w:rPr>
      </w:pPr>
      <w:r>
        <w:rPr>
          <w:rFonts w:hint="eastAsia" w:hAnsi="宋体" w:cs="宋体"/>
          <w:b/>
          <w:szCs w:val="24"/>
          <w:highlight w:val="none"/>
        </w:rPr>
        <w:t>9.竞争性磋商响应文件的构成</w:t>
      </w:r>
    </w:p>
    <w:p w14:paraId="7433E5F4">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E67896C">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6BCDE746">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38B9ECC5">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2E8851EF">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6A8A431E">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02E1590B">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129E2789">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7F6E26CE">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6ED98946">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38897AA">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9DE75EC">
      <w:pPr>
        <w:spacing w:line="360" w:lineRule="auto"/>
        <w:rPr>
          <w:rFonts w:hAnsi="宋体" w:cs="宋体"/>
          <w:b/>
          <w:szCs w:val="24"/>
          <w:highlight w:val="none"/>
        </w:rPr>
      </w:pPr>
      <w:r>
        <w:rPr>
          <w:rFonts w:hint="eastAsia" w:hAnsi="宋体" w:cs="宋体"/>
          <w:b/>
          <w:szCs w:val="24"/>
          <w:highlight w:val="none"/>
        </w:rPr>
        <w:t>11.磋商报价</w:t>
      </w:r>
    </w:p>
    <w:p w14:paraId="19F39E94">
      <w:pPr>
        <w:spacing w:line="360" w:lineRule="auto"/>
        <w:ind w:firstLine="480" w:firstLineChars="200"/>
        <w:rPr>
          <w:rFonts w:hAnsi="宋体" w:cs="宋体"/>
          <w:highlight w:val="none"/>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报价：按清单单价报价，包括完成采购内容所需的直接费、间接费、利润、税金及其它相关的一切费用。</w:t>
      </w:r>
    </w:p>
    <w:p w14:paraId="0A07482F">
      <w:pPr>
        <w:spacing w:line="360" w:lineRule="auto"/>
        <w:ind w:firstLine="480" w:firstLineChars="200"/>
        <w:rPr>
          <w:rFonts w:hAnsi="宋体" w:cs="宋体"/>
          <w:szCs w:val="24"/>
          <w:highlight w:val="none"/>
        </w:rPr>
      </w:pPr>
      <w:r>
        <w:rPr>
          <w:rFonts w:hint="eastAsia" w:hAnsi="宋体" w:cs="宋体"/>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731288F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1765869C">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0AA9EDE8">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76AD8489">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0E7E24FD">
      <w:pPr>
        <w:spacing w:line="360" w:lineRule="auto"/>
        <w:rPr>
          <w:rFonts w:hAnsi="宋体" w:cs="宋体"/>
          <w:b/>
          <w:szCs w:val="24"/>
          <w:highlight w:val="none"/>
        </w:rPr>
      </w:pPr>
      <w:r>
        <w:rPr>
          <w:rFonts w:hint="eastAsia" w:hAnsi="宋体" w:cs="宋体"/>
          <w:b/>
          <w:szCs w:val="24"/>
          <w:highlight w:val="none"/>
        </w:rPr>
        <w:t>13.</w:t>
      </w:r>
      <w:r>
        <w:rPr>
          <w:rFonts w:hAnsi="宋体"/>
          <w:b/>
          <w:szCs w:val="24"/>
          <w:highlight w:val="none"/>
        </w:rPr>
        <w:t>证明的合格性和符合</w:t>
      </w:r>
      <w:r>
        <w:rPr>
          <w:rFonts w:hint="eastAsia" w:hAnsi="宋体"/>
          <w:b/>
          <w:szCs w:val="24"/>
          <w:highlight w:val="none"/>
        </w:rPr>
        <w:t>竞争性磋商</w:t>
      </w:r>
      <w:r>
        <w:rPr>
          <w:rFonts w:hAnsi="宋体"/>
          <w:b/>
          <w:szCs w:val="24"/>
          <w:highlight w:val="none"/>
        </w:rPr>
        <w:t>文件规定的文件</w:t>
      </w:r>
    </w:p>
    <w:p w14:paraId="500832A5">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0D61C5FF">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14:paraId="2B042FBB">
      <w:pPr>
        <w:spacing w:line="360" w:lineRule="auto"/>
        <w:rPr>
          <w:rFonts w:hAnsi="宋体" w:cs="宋体"/>
          <w:b/>
          <w:szCs w:val="24"/>
          <w:highlight w:val="none"/>
        </w:rPr>
      </w:pPr>
      <w:r>
        <w:rPr>
          <w:rFonts w:hint="eastAsia" w:hAnsi="宋体" w:cs="宋体"/>
          <w:b/>
          <w:szCs w:val="24"/>
          <w:highlight w:val="none"/>
        </w:rPr>
        <w:t>14.磋商保证金（本项目不缴纳磋商保证金）</w:t>
      </w:r>
    </w:p>
    <w:p w14:paraId="172B405C">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陕西启航项目管理咨询有限公司</w:t>
      </w:r>
      <w:r>
        <w:rPr>
          <w:rFonts w:hint="eastAsia" w:hAnsi="宋体" w:cs="宋体"/>
          <w:szCs w:val="24"/>
          <w:highlight w:val="none"/>
        </w:rPr>
        <w:t>提交“供应商须知前附表”规定数额的磋商保证金,并作为其磋商的一部分。</w:t>
      </w:r>
    </w:p>
    <w:p w14:paraId="65839651">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陕西启航项目管理咨询有限公司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C9D90B8">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7DC4E5CD">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0976BEBE">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02006F1D">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5F7D63FE">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7CB44AD5">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4E56B848">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566F9E17">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15C18E44">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40EBE352">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728BA511">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3F1A65B4">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282CEE8A">
      <w:pPr>
        <w:spacing w:line="360" w:lineRule="auto"/>
        <w:rPr>
          <w:rFonts w:hAnsi="宋体" w:cs="宋体"/>
          <w:b/>
          <w:szCs w:val="24"/>
          <w:highlight w:val="none"/>
        </w:rPr>
      </w:pPr>
      <w:r>
        <w:rPr>
          <w:rFonts w:hint="eastAsia" w:hAnsi="宋体" w:cs="宋体"/>
          <w:b/>
          <w:szCs w:val="24"/>
          <w:highlight w:val="none"/>
        </w:rPr>
        <w:t>15.磋商有效期</w:t>
      </w:r>
    </w:p>
    <w:p w14:paraId="72CBD32E">
      <w:pPr>
        <w:spacing w:line="360" w:lineRule="auto"/>
        <w:ind w:firstLine="480" w:firstLineChars="200"/>
        <w:rPr>
          <w:rFonts w:hAnsi="宋体" w:cs="宋体"/>
          <w:szCs w:val="24"/>
          <w:highlight w:val="none"/>
        </w:rPr>
      </w:pPr>
      <w:bookmarkStart w:id="35"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35"/>
    </w:p>
    <w:p w14:paraId="16232BF3">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07893660">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0FCEC2CE">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电子版（U/光盘）</w:t>
      </w:r>
      <w:r>
        <w:rPr>
          <w:rFonts w:hint="eastAsia" w:hAnsi="宋体" w:cs="宋体"/>
          <w:szCs w:val="24"/>
          <w:highlight w:val="none"/>
        </w:rPr>
        <w:t>并在盘面标注供应商全称、项目名称、项目编号，并与竞争性磋商响应文件同时递交。</w:t>
      </w:r>
    </w:p>
    <w:p w14:paraId="2D1E1544">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2B716BAA">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9EF658">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16.4供应商名称应填写全称。磋商响应文件正本必须逐页加盖供应商公章（鲜章），否则按无效处理。</w:t>
      </w:r>
    </w:p>
    <w:p w14:paraId="4DB0B372">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5DDEE6F8">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137063DD">
      <w:pPr>
        <w:keepNext/>
        <w:keepLines/>
        <w:spacing w:before="240" w:beforeLines="100" w:after="120" w:afterLines="50" w:line="360" w:lineRule="auto"/>
        <w:jc w:val="center"/>
        <w:rPr>
          <w:rFonts w:hAnsi="宋体" w:cs="宋体"/>
          <w:b/>
          <w:sz w:val="32"/>
          <w:szCs w:val="32"/>
          <w:highlight w:val="none"/>
        </w:rPr>
      </w:pPr>
      <w:r>
        <w:rPr>
          <w:rFonts w:hint="eastAsia" w:hAnsi="宋体" w:cs="宋体"/>
          <w:b/>
          <w:sz w:val="32"/>
          <w:szCs w:val="32"/>
          <w:highlight w:val="none"/>
        </w:rPr>
        <w:t>四.竞争性磋商响应文件的递交</w:t>
      </w:r>
    </w:p>
    <w:p w14:paraId="3E22E366">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20A0994B">
      <w:pPr>
        <w:spacing w:line="360" w:lineRule="auto"/>
        <w:ind w:firstLine="480" w:firstLineChars="200"/>
        <w:rPr>
          <w:rFonts w:hAnsi="宋体" w:cs="宋体"/>
          <w:szCs w:val="24"/>
          <w:highlight w:val="none"/>
        </w:rPr>
      </w:pPr>
      <w:r>
        <w:rPr>
          <w:rFonts w:hint="eastAsia" w:hAnsi="宋体" w:cs="宋体"/>
          <w:szCs w:val="24"/>
          <w:highlight w:val="none"/>
        </w:rPr>
        <w:t>17.1</w:t>
      </w:r>
      <w:r>
        <w:rPr>
          <w:rFonts w:hint="eastAsia" w:hAnsi="宋体" w:cs="宋体"/>
          <w:color w:val="auto"/>
          <w:szCs w:val="24"/>
          <w:highlight w:val="none"/>
        </w:rPr>
        <w:t>报价一览表除在竞争性磋商响应文件内装订外，再</w:t>
      </w:r>
      <w:r>
        <w:rPr>
          <w:rFonts w:hint="eastAsia" w:hAnsi="宋体" w:cs="宋体"/>
          <w:color w:val="auto"/>
          <w:szCs w:val="24"/>
          <w:highlight w:val="none"/>
          <w:lang w:val="en-US" w:eastAsia="zh-CN"/>
        </w:rPr>
        <w:t>单独</w:t>
      </w:r>
      <w:r>
        <w:rPr>
          <w:rFonts w:hint="eastAsia" w:hAnsi="宋体" w:cs="宋体"/>
          <w:color w:val="auto"/>
          <w:szCs w:val="24"/>
          <w:highlight w:val="none"/>
        </w:rPr>
        <w:t>制作一份放在</w:t>
      </w:r>
      <w:r>
        <w:rPr>
          <w:rFonts w:hint="eastAsia" w:hAnsi="宋体" w:cs="宋体"/>
          <w:color w:val="auto"/>
          <w:szCs w:val="24"/>
          <w:highlight w:val="none"/>
          <w:lang w:val="en-US" w:eastAsia="zh-CN"/>
        </w:rPr>
        <w:t>密封袋中</w:t>
      </w:r>
      <w:r>
        <w:rPr>
          <w:rFonts w:hint="eastAsia" w:hAnsi="宋体" w:cs="宋体"/>
          <w:color w:val="auto"/>
          <w:szCs w:val="24"/>
          <w:highlight w:val="none"/>
        </w:rPr>
        <w:t>（该单独密封报价一览表的报价必须与竞争性磋商响应文件正本中的报价一览表（报价表）报价一致，若不一致，则按单独密封的报价一览表为准。</w:t>
      </w:r>
    </w:p>
    <w:p w14:paraId="5B83E750">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17.2供应商应将竞争性磋商响应文件正本、电子版本、报价一览表单独密封装在</w:t>
      </w:r>
      <w:r>
        <w:rPr>
          <w:rFonts w:hint="eastAsia" w:hAnsi="宋体" w:cs="宋体"/>
          <w:highlight w:val="none"/>
          <w:lang w:val="en-US" w:eastAsia="zh-CN"/>
        </w:rPr>
        <w:t>一个</w:t>
      </w:r>
      <w:r>
        <w:rPr>
          <w:rFonts w:hint="eastAsia" w:hAnsi="宋体" w:cs="宋体"/>
          <w:highlight w:val="none"/>
        </w:rPr>
        <w:t>封袋中（封袋不得有破损），且在封袋正面标明</w:t>
      </w:r>
      <w:r>
        <w:rPr>
          <w:rFonts w:hint="eastAsia" w:hAnsi="宋体" w:cs="宋体"/>
          <w:szCs w:val="24"/>
          <w:highlight w:val="none"/>
        </w:rPr>
        <w:t>“正本”</w:t>
      </w:r>
      <w:r>
        <w:rPr>
          <w:rFonts w:hint="eastAsia" w:hAnsi="宋体" w:cs="宋体"/>
          <w:highlight w:val="none"/>
        </w:rPr>
        <w:t>“电子版本”“报价一览表”字样。</w:t>
      </w:r>
      <w:r>
        <w:rPr>
          <w:rFonts w:hint="eastAsia" w:hAnsi="宋体" w:cs="宋体"/>
          <w:highlight w:val="none"/>
          <w:lang w:val="en-US" w:eastAsia="zh-CN"/>
        </w:rPr>
        <w:t>副本单独密封装在一个封袋中（封袋不得有破损），且在封袋正面标明“副本”</w:t>
      </w:r>
      <w:r>
        <w:rPr>
          <w:rFonts w:hint="eastAsia" w:hAnsi="宋体" w:cs="宋体"/>
          <w:highlight w:val="none"/>
        </w:rPr>
        <w:t>字样。封袋应加贴封条，并在封线处加盖供应商公章，封袋正面要粘贴供应商全称、项目名称、项目编号等标识。</w:t>
      </w:r>
    </w:p>
    <w:p w14:paraId="328EABE8">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3C31E700">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3CB18122">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5248D6C3">
      <w:pPr>
        <w:spacing w:line="360" w:lineRule="auto"/>
        <w:ind w:firstLine="720" w:firstLineChars="300"/>
        <w:rPr>
          <w:rFonts w:hint="eastAsia" w:hAnsi="宋体" w:cs="宋体"/>
          <w:szCs w:val="24"/>
          <w:highlight w:val="none"/>
        </w:rPr>
      </w:pPr>
      <w:r>
        <w:rPr>
          <w:rFonts w:hint="eastAsia" w:hAnsi="宋体" w:cs="宋体"/>
          <w:szCs w:val="24"/>
          <w:highlight w:val="none"/>
        </w:rPr>
        <w:t>3）正本、电子版、报价一览表“请勿在＿＿＿＿＿(磋商时间)之前启封”。</w:t>
      </w:r>
    </w:p>
    <w:p w14:paraId="38320D57">
      <w:pPr>
        <w:bidi w:val="0"/>
        <w:spacing w:line="480" w:lineRule="auto"/>
        <w:ind w:firstLine="720" w:firstLineChars="300"/>
        <w:rPr>
          <w:rFonts w:hint="eastAsia" w:eastAsia="宋体"/>
          <w:highlight w:val="none"/>
          <w:lang w:val="en-US" w:eastAsia="zh-CN"/>
        </w:rPr>
      </w:pPr>
      <w:r>
        <w:rPr>
          <w:rFonts w:hint="eastAsia"/>
          <w:highlight w:val="none"/>
          <w:lang w:val="en-US" w:eastAsia="zh-CN"/>
        </w:rPr>
        <w:t>4）</w:t>
      </w:r>
      <w:r>
        <w:rPr>
          <w:rFonts w:hint="eastAsia" w:ascii="宋体" w:hAnsi="宋体" w:eastAsia="宋体" w:cs="宋体"/>
          <w:szCs w:val="24"/>
          <w:highlight w:val="none"/>
          <w:lang w:val="en-US" w:eastAsia="zh-CN"/>
        </w:rPr>
        <w:t>副本、“请勿在＿＿＿＿＿(磋商时间)之前启封”。</w:t>
      </w:r>
    </w:p>
    <w:p w14:paraId="5986EDEA">
      <w:pPr>
        <w:spacing w:line="480" w:lineRule="auto"/>
        <w:ind w:firstLine="480" w:firstLineChars="200"/>
        <w:rPr>
          <w:rFonts w:hAnsi="宋体" w:cs="宋体"/>
          <w:szCs w:val="24"/>
          <w:highlight w:val="none"/>
        </w:rPr>
      </w:pPr>
      <w:r>
        <w:rPr>
          <w:rFonts w:hint="eastAsia" w:hAnsi="宋体" w:cs="宋体"/>
          <w:szCs w:val="24"/>
          <w:highlight w:val="none"/>
        </w:rPr>
        <w:t>17.3如果供应商未对竞争性磋商响应文件按上述要求进行完好密封，由此产生的不利后果由供应商自行承担。</w:t>
      </w:r>
    </w:p>
    <w:p w14:paraId="4F45CBD3">
      <w:pPr>
        <w:spacing w:line="360" w:lineRule="auto"/>
        <w:rPr>
          <w:rFonts w:hAnsi="宋体" w:cs="宋体"/>
          <w:b/>
          <w:szCs w:val="24"/>
          <w:highlight w:val="none"/>
        </w:rPr>
      </w:pPr>
      <w:r>
        <w:rPr>
          <w:rFonts w:hint="eastAsia" w:hAnsi="宋体" w:cs="宋体"/>
          <w:b/>
          <w:szCs w:val="24"/>
          <w:highlight w:val="none"/>
        </w:rPr>
        <w:t>18．竞争性磋商响应文件的递交</w:t>
      </w:r>
    </w:p>
    <w:p w14:paraId="0ED1771C">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6C8C17D">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884FEFC">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72D9F20B">
      <w:pPr>
        <w:spacing w:line="360" w:lineRule="auto"/>
        <w:rPr>
          <w:rFonts w:hAnsi="宋体" w:cs="宋体"/>
          <w:b/>
          <w:szCs w:val="24"/>
          <w:highlight w:val="none"/>
        </w:rPr>
      </w:pPr>
      <w:r>
        <w:rPr>
          <w:rFonts w:hint="eastAsia" w:hAnsi="宋体" w:cs="宋体"/>
          <w:b/>
          <w:szCs w:val="24"/>
          <w:highlight w:val="none"/>
        </w:rPr>
        <w:t>19．递交的竞争性磋商响应文件</w:t>
      </w:r>
    </w:p>
    <w:p w14:paraId="0936ED23">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39BE459F">
      <w:pPr>
        <w:spacing w:line="360" w:lineRule="auto"/>
        <w:rPr>
          <w:rFonts w:hAnsi="宋体" w:cs="宋体"/>
          <w:b/>
          <w:szCs w:val="24"/>
          <w:highlight w:val="none"/>
        </w:rPr>
      </w:pPr>
      <w:r>
        <w:rPr>
          <w:rFonts w:hint="eastAsia" w:hAnsi="宋体" w:cs="宋体"/>
          <w:b/>
          <w:szCs w:val="24"/>
          <w:highlight w:val="none"/>
        </w:rPr>
        <w:t>20．磋商的修改与撤回</w:t>
      </w:r>
    </w:p>
    <w:p w14:paraId="4145AE53">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4D54F655">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386B4AB6">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6C4813A3">
      <w:pPr>
        <w:keepNext/>
        <w:keepLines/>
        <w:spacing w:before="240" w:beforeLines="100" w:after="120" w:afterLines="50" w:line="360" w:lineRule="auto"/>
        <w:jc w:val="center"/>
        <w:rPr>
          <w:rFonts w:hAnsi="宋体" w:cs="宋体"/>
          <w:b/>
          <w:sz w:val="32"/>
          <w:szCs w:val="32"/>
          <w:highlight w:val="none"/>
        </w:rPr>
      </w:pPr>
      <w:bookmarkStart w:id="36" w:name="_Toc363474021"/>
      <w:bookmarkStart w:id="37" w:name="_Toc403077643"/>
      <w:bookmarkStart w:id="38" w:name="_Toc363473976"/>
      <w:r>
        <w:rPr>
          <w:rFonts w:hint="eastAsia" w:hAnsi="宋体" w:cs="宋体"/>
          <w:b/>
          <w:sz w:val="32"/>
          <w:szCs w:val="32"/>
          <w:highlight w:val="none"/>
        </w:rPr>
        <w:t>五.磋商与评标</w:t>
      </w:r>
      <w:bookmarkEnd w:id="36"/>
      <w:bookmarkEnd w:id="37"/>
      <w:bookmarkEnd w:id="38"/>
    </w:p>
    <w:p w14:paraId="53A63D73">
      <w:pPr>
        <w:spacing w:line="360" w:lineRule="auto"/>
        <w:rPr>
          <w:rFonts w:hAnsi="宋体" w:cs="宋体"/>
          <w:b/>
          <w:szCs w:val="24"/>
          <w:highlight w:val="none"/>
        </w:rPr>
      </w:pPr>
      <w:r>
        <w:rPr>
          <w:rFonts w:hint="eastAsia" w:hAnsi="宋体" w:cs="宋体"/>
          <w:b/>
          <w:szCs w:val="24"/>
          <w:highlight w:val="none"/>
        </w:rPr>
        <w:t>21.磋商大会</w:t>
      </w:r>
    </w:p>
    <w:p w14:paraId="75621776">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5CB7FDD3">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3E339EB1">
      <w:pPr>
        <w:spacing w:line="360" w:lineRule="auto"/>
        <w:rPr>
          <w:rFonts w:hAnsi="宋体" w:cs="宋体"/>
          <w:b/>
          <w:szCs w:val="24"/>
          <w:highlight w:val="none"/>
        </w:rPr>
      </w:pPr>
      <w:r>
        <w:rPr>
          <w:rFonts w:hint="eastAsia" w:hAnsi="宋体" w:cs="宋体"/>
          <w:b/>
          <w:szCs w:val="24"/>
          <w:highlight w:val="none"/>
        </w:rPr>
        <w:t>22．评审程序</w:t>
      </w:r>
    </w:p>
    <w:p w14:paraId="141AD783">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82BDE3A">
      <w:pPr>
        <w:spacing w:line="360" w:lineRule="auto"/>
        <w:rPr>
          <w:rFonts w:hAnsi="宋体" w:cs="宋体"/>
          <w:b/>
          <w:szCs w:val="24"/>
          <w:highlight w:val="none"/>
        </w:rPr>
      </w:pPr>
      <w:r>
        <w:rPr>
          <w:rFonts w:hint="eastAsia" w:hAnsi="宋体" w:cs="宋体"/>
          <w:b/>
          <w:szCs w:val="24"/>
          <w:highlight w:val="none"/>
        </w:rPr>
        <w:t>23．评审组织及评审原则</w:t>
      </w:r>
    </w:p>
    <w:p w14:paraId="7038075F">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BA47897">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2F70CAAA">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79B1FE6">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19A27786">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38593287">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7659B375">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439021C8">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08885771">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9CDAA4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126BD82C">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3E119C9">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497CA02D">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4CCEE987">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2116F04C">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741382CA">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E69B6D3">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3D0BE99">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1A277E6F">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7F2F481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2）供应商未提交有效的磋商保证金或金额不足的、磋商保证金形式不符合竞争性磋商文件要求的；</w:t>
      </w:r>
    </w:p>
    <w:p w14:paraId="0AC8CAE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3）资格证明文件不全的或无效的，或不符合国家规定的；</w:t>
      </w:r>
    </w:p>
    <w:p w14:paraId="2EBD0C9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4）竞争性磋商响应文件无供应商公章、无法定代表人签字或签字人无法定代表人有效委托书的；</w:t>
      </w:r>
    </w:p>
    <w:p w14:paraId="373FCF0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6DF1C36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6）供应商在同一份竞争性磋商响应文件中，有两个或多个报价的；</w:t>
      </w:r>
    </w:p>
    <w:p w14:paraId="08713B09">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7）存在有重大缺漏项和重大偏离的；</w:t>
      </w:r>
    </w:p>
    <w:p w14:paraId="3F692E2A">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8）供应商有串通磋商、以他人名义磋商、行贿、提供虚假证明（包括第三方提供的虚假证明），开具虚假资质，出现虚假应答的，除按无效文件处理外，还将按照政府采购的有关规定进行处罚；</w:t>
      </w:r>
    </w:p>
    <w:p w14:paraId="08DC079D">
      <w:pPr>
        <w:spacing w:line="360" w:lineRule="auto"/>
        <w:ind w:firstLine="482" w:firstLineChars="200"/>
        <w:rPr>
          <w:rFonts w:hAnsi="宋体" w:cs="宋体"/>
          <w:b/>
          <w:bCs/>
          <w:szCs w:val="24"/>
          <w:highlight w:val="none"/>
        </w:rPr>
      </w:pPr>
      <w:r>
        <w:rPr>
          <w:rFonts w:hint="eastAsia" w:hAnsi="宋体" w:cs="宋体"/>
          <w:b/>
          <w:bCs/>
          <w:szCs w:val="24"/>
          <w:highlight w:val="none"/>
        </w:rPr>
        <w:t>9）磋商总报价低于成本或者高于竞争性磋商文件公布的采购预算的。</w:t>
      </w:r>
    </w:p>
    <w:p w14:paraId="7218AD54">
      <w:pPr>
        <w:pStyle w:val="23"/>
        <w:spacing w:before="0" w:beforeAutospacing="0" w:after="0" w:afterAutospacing="0" w:line="500" w:lineRule="exact"/>
        <w:ind w:firstLine="482" w:firstLineChars="200"/>
        <w:jc w:val="both"/>
        <w:rPr>
          <w:rFonts w:cs="宋体"/>
          <w:b/>
          <w:bCs/>
          <w:highlight w:val="none"/>
        </w:rPr>
      </w:pPr>
      <w:r>
        <w:rPr>
          <w:rFonts w:hint="eastAsia" w:cs="宋体"/>
          <w:b/>
          <w:bCs/>
          <w:highlight w:val="none"/>
        </w:rPr>
        <w:t>10）竞争性磋商响应文件含有采购人不能接受的附加条件的；</w:t>
      </w:r>
    </w:p>
    <w:p w14:paraId="2DE04B45">
      <w:pPr>
        <w:spacing w:line="500" w:lineRule="exact"/>
        <w:ind w:firstLine="482" w:firstLineChars="200"/>
        <w:rPr>
          <w:rFonts w:hAnsi="宋体" w:cs="宋体"/>
          <w:b/>
          <w:bCs/>
          <w:szCs w:val="24"/>
          <w:highlight w:val="none"/>
        </w:rPr>
      </w:pPr>
      <w:r>
        <w:rPr>
          <w:rFonts w:hint="eastAsia" w:hAnsi="宋体" w:cs="宋体"/>
          <w:b/>
          <w:bCs/>
          <w:szCs w:val="24"/>
          <w:highlight w:val="none"/>
        </w:rPr>
        <w:t>11）竞争性磋商响应文件不符合法律法规要求的；</w:t>
      </w:r>
    </w:p>
    <w:p w14:paraId="3F40152E">
      <w:pPr>
        <w:pStyle w:val="23"/>
        <w:spacing w:before="0" w:beforeAutospacing="0" w:after="0" w:afterAutospacing="0" w:line="500" w:lineRule="exact"/>
        <w:ind w:firstLine="482" w:firstLineChars="200"/>
        <w:jc w:val="both"/>
        <w:rPr>
          <w:rFonts w:cs="宋体"/>
          <w:highlight w:val="none"/>
        </w:rPr>
      </w:pPr>
      <w:r>
        <w:rPr>
          <w:rFonts w:hint="eastAsia" w:cs="宋体"/>
          <w:b/>
          <w:bCs/>
          <w:highlight w:val="none"/>
        </w:rPr>
        <w:t>12）供应商被列入失信被执行人、重大税收违法案件当事人名单、政府采购严重违法失信行为记录名单及其他不符合《中华人民共和国政府采购法》第二十二条规定条件。</w:t>
      </w:r>
    </w:p>
    <w:p w14:paraId="7D48A787">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07C56A3F">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453EE41A">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752DE45A">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5532BBAE">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06B53C1B">
      <w:pPr>
        <w:spacing w:line="360" w:lineRule="auto"/>
        <w:rPr>
          <w:rFonts w:hAnsi="宋体" w:cs="宋体"/>
          <w:b/>
          <w:szCs w:val="24"/>
          <w:highlight w:val="none"/>
        </w:rPr>
      </w:pPr>
      <w:r>
        <w:rPr>
          <w:rFonts w:hint="eastAsia" w:hAnsi="宋体" w:cs="宋体"/>
          <w:b/>
          <w:szCs w:val="24"/>
          <w:highlight w:val="none"/>
        </w:rPr>
        <w:t>24．评审过程的保密</w:t>
      </w:r>
    </w:p>
    <w:p w14:paraId="5C25F826">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058A066D">
      <w:pPr>
        <w:jc w:val="left"/>
        <w:rPr>
          <w:rFonts w:hAnsi="宋体" w:cs="宋体"/>
          <w:b/>
          <w:szCs w:val="24"/>
          <w:highlight w:val="none"/>
        </w:rPr>
      </w:pPr>
      <w:r>
        <w:rPr>
          <w:rFonts w:hint="eastAsia" w:hAnsi="宋体" w:cs="宋体"/>
          <w:b/>
          <w:szCs w:val="24"/>
          <w:highlight w:val="none"/>
        </w:rPr>
        <w:t>25．评审方法</w:t>
      </w:r>
    </w:p>
    <w:p w14:paraId="39B748E3">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6C25C24D">
      <w:pPr>
        <w:keepNext/>
        <w:keepLines/>
        <w:spacing w:before="240" w:beforeLines="100" w:after="120" w:afterLines="50" w:line="360" w:lineRule="auto"/>
        <w:jc w:val="center"/>
        <w:rPr>
          <w:rFonts w:hAnsi="宋体" w:cs="宋体"/>
          <w:b/>
          <w:sz w:val="32"/>
          <w:szCs w:val="32"/>
          <w:highlight w:val="none"/>
        </w:rPr>
      </w:pPr>
      <w:r>
        <w:rPr>
          <w:rFonts w:hint="eastAsia" w:hAnsi="宋体" w:cs="宋体"/>
          <w:b/>
          <w:sz w:val="32"/>
          <w:szCs w:val="32"/>
          <w:highlight w:val="none"/>
        </w:rPr>
        <w:t>六.成交、通知与签约</w:t>
      </w:r>
    </w:p>
    <w:p w14:paraId="24607184">
      <w:pPr>
        <w:spacing w:line="360" w:lineRule="auto"/>
        <w:rPr>
          <w:rFonts w:hAnsi="宋体" w:cs="宋体"/>
          <w:b/>
          <w:szCs w:val="24"/>
          <w:highlight w:val="none"/>
        </w:rPr>
      </w:pPr>
      <w:r>
        <w:rPr>
          <w:rFonts w:hint="eastAsia" w:hAnsi="宋体" w:cs="宋体"/>
          <w:b/>
          <w:szCs w:val="24"/>
          <w:highlight w:val="none"/>
        </w:rPr>
        <w:t>26．成交程序</w:t>
      </w:r>
    </w:p>
    <w:p w14:paraId="6D73CE54">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674DBAF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5538E913">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68300C1">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7B14C8BE">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0B16FBFF">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0F3E497E">
      <w:pPr>
        <w:spacing w:line="360" w:lineRule="auto"/>
        <w:rPr>
          <w:rFonts w:hAnsi="宋体" w:cs="宋体"/>
          <w:b/>
          <w:szCs w:val="24"/>
          <w:highlight w:val="none"/>
        </w:rPr>
      </w:pPr>
      <w:r>
        <w:rPr>
          <w:rFonts w:hint="eastAsia" w:hAnsi="宋体" w:cs="宋体"/>
          <w:b/>
          <w:szCs w:val="24"/>
          <w:highlight w:val="none"/>
        </w:rPr>
        <w:t>27．成交通知</w:t>
      </w:r>
    </w:p>
    <w:p w14:paraId="7FC2438E">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359E159C">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1B33B5BB">
      <w:pPr>
        <w:spacing w:line="360" w:lineRule="auto"/>
        <w:rPr>
          <w:rFonts w:hAnsi="宋体" w:cs="宋体"/>
          <w:b/>
          <w:szCs w:val="24"/>
          <w:highlight w:val="none"/>
        </w:rPr>
      </w:pPr>
      <w:r>
        <w:rPr>
          <w:rFonts w:hint="eastAsia" w:hAnsi="宋体" w:cs="宋体"/>
          <w:b/>
          <w:szCs w:val="24"/>
          <w:highlight w:val="none"/>
        </w:rPr>
        <w:t>28. 采购合同的签订</w:t>
      </w:r>
    </w:p>
    <w:p w14:paraId="0FD2043B">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6444E3A">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4BA15F76">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185A832A">
      <w:pPr>
        <w:spacing w:line="360" w:lineRule="auto"/>
        <w:ind w:firstLine="480" w:firstLineChars="200"/>
        <w:rPr>
          <w:rFonts w:hAnsi="宋体" w:cs="宋体"/>
          <w:szCs w:val="24"/>
          <w:highlight w:val="none"/>
        </w:rPr>
      </w:pPr>
      <w:r>
        <w:rPr>
          <w:rFonts w:hint="eastAsia" w:hAnsi="宋体" w:cs="宋体"/>
          <w:szCs w:val="24"/>
          <w:highlight w:val="none"/>
        </w:rPr>
        <w:t>29.1招标代理服务费：以中标金额为基数，依据国家计委颁布《招标代理服务收费管理暂行办法》（计价格[2002]1980号）文件的有关规定执行。</w:t>
      </w:r>
    </w:p>
    <w:p w14:paraId="75E2B3CE">
      <w:pPr>
        <w:spacing w:line="360" w:lineRule="auto"/>
        <w:ind w:firstLine="480" w:firstLineChars="200"/>
        <w:rPr>
          <w:rFonts w:hAnsi="宋体" w:cs="宋体"/>
          <w:szCs w:val="24"/>
          <w:highlight w:val="none"/>
        </w:rPr>
      </w:pPr>
      <w:r>
        <w:rPr>
          <w:rFonts w:hint="eastAsia" w:hAnsi="宋体" w:cs="宋体"/>
          <w:szCs w:val="24"/>
          <w:highlight w:val="none"/>
        </w:rPr>
        <w:t>29.2</w:t>
      </w:r>
      <w:r>
        <w:rPr>
          <w:rFonts w:hint="eastAsia" w:hAnsi="宋体" w:cs="宋体"/>
          <w:szCs w:val="24"/>
          <w:highlight w:val="none"/>
          <w:lang w:val="en-US" w:eastAsia="zh-CN"/>
        </w:rPr>
        <w:t>采购人</w:t>
      </w:r>
      <w:r>
        <w:rPr>
          <w:rFonts w:hint="eastAsia" w:hAnsi="宋体" w:cs="宋体"/>
          <w:szCs w:val="24"/>
          <w:highlight w:val="none"/>
        </w:rPr>
        <w:t>须向采购代理机构一次性支付代理服务费。</w:t>
      </w:r>
    </w:p>
    <w:p w14:paraId="30FB99DD">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009E4F9D">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 xml:space="preserve">1、采购代理机构开户名称: </w:t>
      </w:r>
      <w:r>
        <w:rPr>
          <w:rFonts w:hint="eastAsia" w:hAnsi="宋体" w:cs="宋体"/>
          <w:b/>
          <w:bCs/>
          <w:szCs w:val="24"/>
          <w:highlight w:val="none"/>
          <w:lang w:eastAsia="zh-CN"/>
        </w:rPr>
        <w:t>陕西启航项目管理咨询有限公司</w:t>
      </w:r>
    </w:p>
    <w:p w14:paraId="3EB8DFEA">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2、开户行名称：</w:t>
      </w:r>
      <w:r>
        <w:rPr>
          <w:rFonts w:hint="eastAsia" w:hAnsi="宋体" w:cs="宋体"/>
          <w:b/>
          <w:bCs/>
          <w:szCs w:val="24"/>
          <w:highlight w:val="none"/>
          <w:lang w:eastAsia="zh-CN"/>
        </w:rPr>
        <w:t>中国工商银行股份有限公司西安高新技术开发区支行</w:t>
      </w:r>
    </w:p>
    <w:p w14:paraId="5F7509B4">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w:t>
      </w:r>
      <w:r>
        <w:rPr>
          <w:rFonts w:hint="eastAsia" w:ascii="宋体" w:hAnsi="宋体" w:cs="宋体"/>
          <w:b/>
          <w:bCs/>
          <w:sz w:val="24"/>
          <w:szCs w:val="24"/>
          <w:highlight w:val="none"/>
          <w:lang w:eastAsia="zh-CN"/>
        </w:rPr>
        <w:t>3700024609200501345</w:t>
      </w:r>
    </w:p>
    <w:p w14:paraId="3688767D">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14:paraId="75B7D3E7">
      <w:pPr>
        <w:spacing w:line="500" w:lineRule="exact"/>
        <w:ind w:right="12" w:firstLine="480"/>
        <w:rPr>
          <w:rFonts w:hAnsi="宋体" w:cs="宋体"/>
          <w:szCs w:val="24"/>
          <w:highlight w:val="none"/>
        </w:rPr>
      </w:pPr>
      <w:r>
        <w:rPr>
          <w:rFonts w:hint="eastAsia" w:hAnsi="宋体" w:cs="宋体"/>
          <w:szCs w:val="24"/>
          <w:highlight w:val="none"/>
        </w:rPr>
        <w:t>30.1供应商认为磋商 文件、采购过程、成交结果使自己的权益受到损害的，可以在知道或者应知其权益受到损害之日起7个工作日内，以书面形式向采购人、采购代理机构提出质疑。</w:t>
      </w:r>
    </w:p>
    <w:p w14:paraId="33699311">
      <w:pPr>
        <w:spacing w:line="500" w:lineRule="exact"/>
        <w:ind w:right="12" w:firstLine="480"/>
        <w:rPr>
          <w:rStyle w:val="30"/>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5BEEC440">
      <w:pPr>
        <w:spacing w:line="500" w:lineRule="exact"/>
        <w:ind w:left="3" w:firstLine="518" w:firstLineChars="216"/>
        <w:rPr>
          <w:rStyle w:val="30"/>
          <w:rFonts w:hAnsi="宋体" w:cs="宋体"/>
          <w:b w:val="0"/>
          <w:szCs w:val="24"/>
          <w:highlight w:val="none"/>
          <w:shd w:val="clear" w:color="auto" w:fill="FFFFFF"/>
        </w:rPr>
      </w:pPr>
      <w:r>
        <w:rPr>
          <w:rStyle w:val="30"/>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051111">
      <w:pPr>
        <w:spacing w:line="500" w:lineRule="exact"/>
        <w:ind w:left="3" w:firstLine="518" w:firstLineChars="216"/>
        <w:rPr>
          <w:rStyle w:val="30"/>
          <w:rFonts w:hAnsi="宋体" w:cs="宋体"/>
          <w:b w:val="0"/>
          <w:szCs w:val="24"/>
          <w:highlight w:val="none"/>
          <w:shd w:val="clear" w:color="auto" w:fill="FFFFFF"/>
        </w:rPr>
      </w:pPr>
      <w:r>
        <w:rPr>
          <w:rStyle w:val="30"/>
          <w:rFonts w:hint="eastAsia" w:hAnsi="宋体" w:cs="宋体"/>
          <w:b w:val="0"/>
          <w:szCs w:val="24"/>
          <w:highlight w:val="none"/>
          <w:shd w:val="clear" w:color="auto" w:fill="FFFFFF"/>
        </w:rPr>
        <w:t>30.4以联合体形式参加政府采购活动的，其质疑应当由组成联合体的所有供应商共同提出。</w:t>
      </w:r>
    </w:p>
    <w:p w14:paraId="0C8CD83B">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1817A2C5">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7C97067D">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16F05C4">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5F3F3467">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6A6515E9">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34E7AC7F">
      <w:pPr>
        <w:spacing w:line="500" w:lineRule="exact"/>
        <w:ind w:right="12" w:firstLine="480" w:firstLineChars="200"/>
        <w:rPr>
          <w:rStyle w:val="30"/>
          <w:rFonts w:hAnsi="宋体" w:cs="宋体"/>
          <w:b w:val="0"/>
          <w:szCs w:val="24"/>
          <w:highlight w:val="none"/>
          <w:shd w:val="clear" w:color="auto" w:fill="FFFFFF"/>
        </w:rPr>
      </w:pPr>
      <w:r>
        <w:rPr>
          <w:rFonts w:hint="eastAsia" w:hAnsi="宋体" w:cs="宋体"/>
          <w:szCs w:val="24"/>
          <w:highlight w:val="none"/>
        </w:rPr>
        <w:t>30.5.6提出质疑的日期。</w:t>
      </w:r>
    </w:p>
    <w:p w14:paraId="29ED96BA">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4760219B">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442077D1">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534583F1">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5FC1F55F">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0CE05680">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77A8842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3840A859">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031CC57B">
      <w:pPr>
        <w:widowControl/>
        <w:spacing w:line="360" w:lineRule="auto"/>
        <w:ind w:firstLine="480" w:firstLineChars="200"/>
        <w:rPr>
          <w:rStyle w:val="30"/>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14:paraId="14895525">
      <w:pPr>
        <w:spacing w:line="500" w:lineRule="exact"/>
        <w:ind w:right="12"/>
        <w:rPr>
          <w:rFonts w:hAnsi="宋体" w:cs="宋体"/>
          <w:szCs w:val="24"/>
          <w:highlight w:val="none"/>
        </w:rPr>
      </w:pPr>
      <w:r>
        <w:rPr>
          <w:rFonts w:hint="eastAsia" w:hAnsi="宋体" w:cs="宋体"/>
          <w:szCs w:val="24"/>
          <w:highlight w:val="none"/>
        </w:rPr>
        <w:t xml:space="preserve">    30.7质疑答复</w:t>
      </w:r>
    </w:p>
    <w:p w14:paraId="5311B03F">
      <w:pPr>
        <w:pStyle w:val="35"/>
        <w:spacing w:line="500" w:lineRule="exact"/>
        <w:ind w:firstLine="480"/>
        <w:jc w:val="left"/>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16343568">
      <w:pPr>
        <w:pStyle w:val="2"/>
        <w:jc w:val="center"/>
        <w:rPr>
          <w:rFonts w:ascii="宋体" w:eastAsia="宋体" w:cs="宋体"/>
          <w:bCs/>
          <w:szCs w:val="24"/>
          <w:highlight w:val="none"/>
        </w:rPr>
      </w:pPr>
      <w:bookmarkStart w:id="39" w:name="_Toc25783"/>
      <w:bookmarkStart w:id="40" w:name="_Toc423973074"/>
      <w:bookmarkStart w:id="41" w:name="_Toc403077645"/>
      <w:bookmarkStart w:id="42" w:name="_Toc363474023"/>
      <w:r>
        <w:rPr>
          <w:rFonts w:hint="eastAsia" w:ascii="宋体" w:eastAsia="宋体" w:cs="宋体"/>
          <w:bCs/>
          <w:sz w:val="36"/>
          <w:szCs w:val="36"/>
          <w:highlight w:val="none"/>
        </w:rPr>
        <w:br w:type="page"/>
      </w:r>
      <w:bookmarkStart w:id="43" w:name="_Toc8281"/>
      <w:r>
        <w:rPr>
          <w:rFonts w:hint="eastAsia" w:ascii="宋体" w:eastAsia="宋体" w:cs="宋体"/>
          <w:bCs/>
          <w:szCs w:val="36"/>
          <w:highlight w:val="none"/>
        </w:rPr>
        <w:t xml:space="preserve">第三章  </w:t>
      </w:r>
      <w:r>
        <w:rPr>
          <w:rFonts w:hint="eastAsia" w:ascii="宋体" w:eastAsia="宋体" w:cs="宋体"/>
          <w:bCs/>
          <w:szCs w:val="32"/>
          <w:highlight w:val="none"/>
        </w:rPr>
        <w:t>评审</w:t>
      </w:r>
      <w:r>
        <w:rPr>
          <w:rFonts w:hint="eastAsia" w:ascii="宋体" w:eastAsia="宋体" w:cs="宋体"/>
          <w:bCs/>
          <w:szCs w:val="36"/>
          <w:highlight w:val="none"/>
        </w:rPr>
        <w:t>方法</w:t>
      </w:r>
      <w:bookmarkEnd w:id="43"/>
    </w:p>
    <w:p w14:paraId="27CA6F4F">
      <w:pPr>
        <w:spacing w:line="360" w:lineRule="auto"/>
        <w:rPr>
          <w:rFonts w:hAnsi="宋体" w:cs="宋体"/>
          <w:b/>
          <w:szCs w:val="24"/>
          <w:highlight w:val="none"/>
        </w:rPr>
      </w:pPr>
      <w:r>
        <w:rPr>
          <w:rFonts w:hint="eastAsia" w:hAnsi="宋体" w:cs="宋体"/>
          <w:b/>
          <w:szCs w:val="24"/>
          <w:highlight w:val="none"/>
        </w:rPr>
        <w:t>一、评审方法：</w:t>
      </w:r>
    </w:p>
    <w:p w14:paraId="0DA06285">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CE67F0">
      <w:pPr>
        <w:spacing w:line="500" w:lineRule="exact"/>
        <w:rPr>
          <w:rFonts w:hAnsi="宋体" w:cs="宋体"/>
          <w:b/>
          <w:spacing w:val="4"/>
          <w:szCs w:val="24"/>
          <w:highlight w:val="none"/>
        </w:rPr>
      </w:pPr>
      <w:r>
        <w:rPr>
          <w:rFonts w:hint="eastAsia" w:hAnsi="宋体" w:cs="宋体"/>
          <w:b/>
          <w:spacing w:val="4"/>
          <w:szCs w:val="24"/>
          <w:highlight w:val="none"/>
        </w:rPr>
        <w:t>二、评审程序：</w:t>
      </w:r>
    </w:p>
    <w:p w14:paraId="4C6AD8BB">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690278EF">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6AF86F64">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b w:val="0"/>
          <w:bCs w:val="0"/>
          <w:highlight w:val="none"/>
        </w:rPr>
        <w:t>资格审查小组由采购人代表和代理机构代表组成</w:t>
      </w:r>
      <w:r>
        <w:rPr>
          <w:rFonts w:hint="eastAsia" w:hAnsi="宋体" w:cs="宋体"/>
          <w:b/>
          <w:bCs/>
          <w:highlight w:val="none"/>
        </w:rPr>
        <w:t>，</w:t>
      </w:r>
      <w:r>
        <w:rPr>
          <w:rFonts w:hint="eastAsia" w:hAnsi="宋体" w:cs="宋体"/>
          <w:highlight w:val="none"/>
        </w:rPr>
        <w:t>按照磋商文件第二章供应商须知前附表12.1条所述资格要求进行资格性审查，如果供应商不满足磋商文件所规定的资格要求或提供资格证明文件不全,将被视为未实质性响应磋商文件。</w:t>
      </w:r>
    </w:p>
    <w:p w14:paraId="6328219B">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4A302843">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1DB65219">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684B1665">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731B48">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32E882CE">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432E934B">
      <w:pPr>
        <w:rPr>
          <w:rFonts w:hAnsi="宋体" w:cs="宋体"/>
          <w:b/>
          <w:highlight w:val="none"/>
        </w:rPr>
      </w:pPr>
      <w:r>
        <w:rPr>
          <w:rFonts w:hint="eastAsia" w:hAnsi="宋体" w:cs="宋体"/>
          <w:b/>
          <w:highlight w:val="none"/>
        </w:rPr>
        <w:br w:type="page"/>
      </w:r>
    </w:p>
    <w:p w14:paraId="07F2954E">
      <w:pPr>
        <w:spacing w:after="120" w:afterLines="50" w:line="500" w:lineRule="exact"/>
        <w:ind w:firstLine="482" w:firstLineChars="200"/>
        <w:rPr>
          <w:rFonts w:hAnsi="宋体" w:cs="宋体"/>
          <w:b/>
          <w:highlight w:val="none"/>
        </w:rPr>
      </w:pPr>
      <w:r>
        <w:rPr>
          <w:rFonts w:hint="eastAsia" w:hAnsi="宋体" w:cs="宋体"/>
          <w:b/>
          <w:highlight w:val="none"/>
        </w:rPr>
        <w:t>2、磋商响应文件的澄清</w:t>
      </w:r>
    </w:p>
    <w:p w14:paraId="32DE283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7D1197EE">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09DB3E5B">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79D9460E">
      <w:pPr>
        <w:pStyle w:val="10"/>
        <w:spacing w:line="500" w:lineRule="exact"/>
        <w:ind w:firstLine="482" w:firstLineChars="200"/>
        <w:rPr>
          <w:rFonts w:ascii="宋体" w:hAnsi="宋体" w:cs="宋体"/>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09F96F0">
      <w:pPr>
        <w:spacing w:line="360" w:lineRule="auto"/>
        <w:ind w:firstLine="498" w:firstLineChars="200"/>
        <w:jc w:val="center"/>
        <w:rPr>
          <w:rFonts w:hAnsi="宋体" w:cs="宋体"/>
          <w:b/>
          <w:szCs w:val="24"/>
          <w:highlight w:val="none"/>
        </w:rPr>
      </w:pPr>
      <w:r>
        <w:rPr>
          <w:rFonts w:hint="eastAsia" w:hAnsi="宋体" w:cs="宋体"/>
          <w:b/>
          <w:spacing w:val="4"/>
          <w:szCs w:val="24"/>
          <w:highlight w:val="none"/>
        </w:rPr>
        <w:br w:type="page"/>
      </w:r>
      <w:r>
        <w:rPr>
          <w:rFonts w:hint="eastAsia" w:hAnsi="宋体" w:cs="宋体"/>
          <w:b/>
          <w:spacing w:val="4"/>
          <w:szCs w:val="24"/>
          <w:highlight w:val="none"/>
        </w:rPr>
        <w:t>四、</w:t>
      </w:r>
      <w:r>
        <w:rPr>
          <w:rFonts w:hint="eastAsia" w:hAnsi="宋体" w:cs="宋体"/>
          <w:b/>
          <w:szCs w:val="24"/>
          <w:highlight w:val="none"/>
        </w:rPr>
        <w:t>评审要素和分值分解表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680"/>
        <w:gridCol w:w="538"/>
        <w:gridCol w:w="6678"/>
        <w:gridCol w:w="764"/>
      </w:tblGrid>
      <w:tr w14:paraId="7E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76" w:type="pct"/>
            <w:vAlign w:val="center"/>
          </w:tcPr>
          <w:p w14:paraId="6084C788">
            <w:pPr>
              <w:pStyle w:val="15"/>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355" w:type="pct"/>
            <w:vAlign w:val="center"/>
          </w:tcPr>
          <w:p w14:paraId="6977EFB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总分</w:t>
            </w:r>
          </w:p>
        </w:tc>
        <w:tc>
          <w:tcPr>
            <w:tcW w:w="3768" w:type="pct"/>
            <w:gridSpan w:val="2"/>
            <w:vAlign w:val="center"/>
          </w:tcPr>
          <w:p w14:paraId="7082E038">
            <w:pPr>
              <w:spacing w:line="360" w:lineRule="auto"/>
              <w:ind w:firstLine="562"/>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评标因素</w:t>
            </w:r>
          </w:p>
        </w:tc>
        <w:tc>
          <w:tcPr>
            <w:tcW w:w="399" w:type="pct"/>
            <w:vAlign w:val="center"/>
          </w:tcPr>
          <w:p w14:paraId="747D0D74">
            <w:pPr>
              <w:spacing w:line="276"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w:t>
            </w:r>
          </w:p>
          <w:p w14:paraId="011668D0">
            <w:pPr>
              <w:spacing w:line="276"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得分</w:t>
            </w:r>
          </w:p>
        </w:tc>
      </w:tr>
      <w:tr w14:paraId="408E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76" w:type="pct"/>
            <w:vAlign w:val="center"/>
          </w:tcPr>
          <w:p w14:paraId="44E56F50">
            <w:pPr>
              <w:spacing w:line="276"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价格</w:t>
            </w:r>
          </w:p>
          <w:p w14:paraId="4A9D3DAE">
            <w:pPr>
              <w:spacing w:line="276" w:lineRule="auto"/>
              <w:jc w:val="cente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评审</w:t>
            </w:r>
          </w:p>
        </w:tc>
        <w:tc>
          <w:tcPr>
            <w:tcW w:w="355" w:type="pct"/>
            <w:vAlign w:val="center"/>
          </w:tcPr>
          <w:p w14:paraId="5CBDCA4E">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30分</w:t>
            </w:r>
          </w:p>
        </w:tc>
        <w:tc>
          <w:tcPr>
            <w:tcW w:w="3768" w:type="pct"/>
            <w:gridSpan w:val="2"/>
            <w:vAlign w:val="center"/>
          </w:tcPr>
          <w:p w14:paraId="280A31F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1.经初审合格的</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文件，其</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报价为有效磋商报价，对符合政策性扣减的供应商的有效</w:t>
            </w:r>
            <w:r>
              <w:rPr>
                <w:rFonts w:hint="eastAsia" w:ascii="宋体" w:hAnsi="宋体" w:eastAsia="宋体" w:cs="宋体"/>
                <w:color w:val="auto"/>
                <w:szCs w:val="24"/>
                <w:highlight w:val="none"/>
                <w:lang w:eastAsia="zh-CN"/>
              </w:rPr>
              <w:t>投标报价</w:t>
            </w:r>
            <w:r>
              <w:rPr>
                <w:rFonts w:hint="eastAsia" w:ascii="宋体" w:hAnsi="宋体" w:eastAsia="宋体" w:cs="宋体"/>
                <w:color w:val="auto"/>
                <w:szCs w:val="24"/>
                <w:highlight w:val="none"/>
              </w:rPr>
              <w:t>进行政策性扣减，并依据扣减后的价格（评审价格）进行价格评审。</w:t>
            </w:r>
          </w:p>
          <w:p w14:paraId="139B069A">
            <w:pPr>
              <w:spacing w:line="360" w:lineRule="auto"/>
              <w:ind w:left="-108" w:leftChars="-45"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2.满足</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文件实质性要求且</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报价最低的供应商的价格为</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基准价，其价格分为满分30分。</w:t>
            </w:r>
          </w:p>
          <w:p w14:paraId="3E524EBB">
            <w:pPr>
              <w:spacing w:line="360" w:lineRule="auto"/>
              <w:ind w:left="-108" w:leftChars="-45"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highlight w:val="none"/>
              </w:rPr>
              <w:t>价格分统一采用低价优先法，即满足</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文件要求且</w:t>
            </w:r>
            <w:r>
              <w:rPr>
                <w:rFonts w:hint="eastAsia" w:ascii="宋体" w:hAnsi="宋体" w:eastAsia="宋体" w:cs="宋体"/>
                <w:color w:val="auto"/>
                <w:highlight w:val="none"/>
                <w:lang w:eastAsia="zh-CN"/>
              </w:rPr>
              <w:t>投标报价</w:t>
            </w:r>
            <w:r>
              <w:rPr>
                <w:rFonts w:hint="eastAsia" w:ascii="宋体" w:hAnsi="宋体" w:eastAsia="宋体" w:cs="宋体"/>
                <w:color w:val="auto"/>
                <w:highlight w:val="none"/>
              </w:rPr>
              <w:t>最低的为</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基准价，其价格分为满分。其他供应商的价格分统一按照下列公式计算：</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报价得分=(</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基准价／</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报价)×30，计算分数时四舍五入取小数点后两位；</w:t>
            </w:r>
          </w:p>
          <w:p w14:paraId="79DD2928">
            <w:pPr>
              <w:spacing w:line="360" w:lineRule="auto"/>
              <w:ind w:left="-108" w:leftChars="-45"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报价不完整的，不进入评标标准价的计算，本项得0分。</w:t>
            </w:r>
          </w:p>
          <w:p w14:paraId="58C5D79F">
            <w:pPr>
              <w:spacing w:line="360" w:lineRule="auto"/>
              <w:ind w:left="-108" w:leftChars="-45"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5.经评委一致认定，供应商的</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报价低于公认市场成本，或超过采购预算,其响应将被拒绝。</w:t>
            </w:r>
          </w:p>
        </w:tc>
        <w:tc>
          <w:tcPr>
            <w:tcW w:w="399" w:type="pct"/>
            <w:vAlign w:val="center"/>
          </w:tcPr>
          <w:p w14:paraId="09CA0CE9">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30分</w:t>
            </w:r>
          </w:p>
        </w:tc>
      </w:tr>
      <w:tr w14:paraId="19DC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76" w:type="pct"/>
            <w:vMerge w:val="restart"/>
            <w:vAlign w:val="center"/>
          </w:tcPr>
          <w:p w14:paraId="2063F0B7">
            <w:pPr>
              <w:spacing w:line="276"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技术方案</w:t>
            </w:r>
          </w:p>
        </w:tc>
        <w:tc>
          <w:tcPr>
            <w:tcW w:w="355" w:type="pct"/>
            <w:vMerge w:val="restart"/>
            <w:vAlign w:val="center"/>
          </w:tcPr>
          <w:p w14:paraId="7709C576">
            <w:pPr>
              <w:spacing w:line="56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45分</w:t>
            </w:r>
          </w:p>
        </w:tc>
        <w:tc>
          <w:tcPr>
            <w:tcW w:w="281" w:type="pct"/>
            <w:vAlign w:val="center"/>
          </w:tcPr>
          <w:p w14:paraId="09BC5440">
            <w:pPr>
              <w:numPr>
                <w:ilvl w:val="0"/>
                <w:numId w:val="5"/>
              </w:numPr>
              <w:spacing w:line="560" w:lineRule="exact"/>
              <w:jc w:val="left"/>
              <w:rPr>
                <w:rFonts w:hint="eastAsia" w:ascii="宋体" w:hAnsi="宋体" w:eastAsia="宋体" w:cs="宋体"/>
                <w:color w:val="auto"/>
                <w:spacing w:val="4"/>
                <w:szCs w:val="24"/>
                <w:highlight w:val="none"/>
              </w:rPr>
            </w:pPr>
          </w:p>
        </w:tc>
        <w:tc>
          <w:tcPr>
            <w:tcW w:w="3487" w:type="pct"/>
            <w:vAlign w:val="center"/>
          </w:tcPr>
          <w:p w14:paraId="52A351AF">
            <w:pPr>
              <w:spacing w:line="360" w:lineRule="auto"/>
              <w:ind w:left="-108" w:leftChars="-45"/>
              <w:jc w:val="left"/>
              <w:rPr>
                <w:rFonts w:hint="eastAsia" w:ascii="宋体" w:hAnsi="宋体" w:eastAsia="宋体" w:cs="宋体"/>
                <w:color w:val="auto"/>
                <w:highlight w:val="none"/>
                <w:lang w:eastAsia="zh-CN"/>
              </w:rPr>
            </w:pPr>
            <w:r>
              <w:rPr>
                <w:rFonts w:hint="eastAsia" w:ascii="宋体" w:hAnsi="宋体" w:eastAsia="宋体" w:cs="宋体"/>
                <w:b/>
                <w:bCs/>
                <w:color w:val="auto"/>
                <w:szCs w:val="24"/>
                <w:highlight w:val="none"/>
              </w:rPr>
              <w:t>产品参数：</w:t>
            </w:r>
            <w:r>
              <w:rPr>
                <w:rFonts w:hint="eastAsia" w:ascii="宋体" w:hAnsi="宋体" w:eastAsia="宋体" w:cs="宋体"/>
                <w:color w:val="auto"/>
                <w:szCs w:val="24"/>
                <w:highlight w:val="none"/>
              </w:rPr>
              <w:t>所投设备选型明确，技术指标清晰，符合国际、国家的标准和有关规定，技术资料齐全，技术参数</w:t>
            </w:r>
            <w:r>
              <w:rPr>
                <w:rFonts w:hint="eastAsia" w:ascii="宋体" w:hAnsi="宋体" w:eastAsia="宋体" w:cs="宋体"/>
                <w:color w:val="auto"/>
                <w:szCs w:val="24"/>
                <w:highlight w:val="none"/>
                <w:lang w:val="en-US" w:eastAsia="zh-CN"/>
              </w:rPr>
              <w:t>逐条</w:t>
            </w:r>
            <w:r>
              <w:rPr>
                <w:rFonts w:hint="eastAsia" w:ascii="宋体" w:hAnsi="宋体" w:eastAsia="宋体" w:cs="宋体"/>
                <w:color w:val="auto"/>
                <w:szCs w:val="24"/>
                <w:highlight w:val="none"/>
              </w:rPr>
              <w:t>响应符合招标文件要求计20分，技术指标负偏离1项扣</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分，扣完为止</w:t>
            </w:r>
            <w:r>
              <w:rPr>
                <w:rFonts w:hint="eastAsia" w:ascii="宋体" w:hAnsi="宋体" w:eastAsia="宋体" w:cs="宋体"/>
                <w:color w:val="auto"/>
                <w:szCs w:val="24"/>
                <w:highlight w:val="none"/>
                <w:lang w:eastAsia="zh-CN"/>
              </w:rPr>
              <w:t>。</w:t>
            </w:r>
          </w:p>
        </w:tc>
        <w:tc>
          <w:tcPr>
            <w:tcW w:w="399" w:type="pct"/>
            <w:vAlign w:val="center"/>
          </w:tcPr>
          <w:p w14:paraId="1E27504B">
            <w:pPr>
              <w:spacing w:line="5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20分</w:t>
            </w:r>
          </w:p>
        </w:tc>
      </w:tr>
      <w:tr w14:paraId="7131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76" w:type="pct"/>
            <w:vMerge w:val="continue"/>
            <w:vAlign w:val="center"/>
          </w:tcPr>
          <w:p w14:paraId="13388BFC">
            <w:pPr>
              <w:spacing w:line="276" w:lineRule="auto"/>
              <w:jc w:val="center"/>
              <w:rPr>
                <w:rFonts w:hint="eastAsia" w:ascii="宋体" w:hAnsi="宋体" w:eastAsia="宋体" w:cs="宋体"/>
                <w:b/>
                <w:color w:val="auto"/>
                <w:szCs w:val="24"/>
                <w:highlight w:val="none"/>
              </w:rPr>
            </w:pPr>
          </w:p>
        </w:tc>
        <w:tc>
          <w:tcPr>
            <w:tcW w:w="355" w:type="pct"/>
            <w:vMerge w:val="continue"/>
            <w:vAlign w:val="center"/>
          </w:tcPr>
          <w:p w14:paraId="7EDEC74D">
            <w:pPr>
              <w:spacing w:line="560" w:lineRule="exact"/>
              <w:jc w:val="center"/>
              <w:rPr>
                <w:rFonts w:hint="eastAsia" w:ascii="宋体" w:hAnsi="宋体" w:eastAsia="宋体" w:cs="宋体"/>
                <w:b/>
                <w:color w:val="auto"/>
                <w:szCs w:val="24"/>
                <w:highlight w:val="none"/>
              </w:rPr>
            </w:pPr>
          </w:p>
        </w:tc>
        <w:tc>
          <w:tcPr>
            <w:tcW w:w="281" w:type="pct"/>
            <w:vAlign w:val="center"/>
          </w:tcPr>
          <w:p w14:paraId="2964A554">
            <w:pPr>
              <w:numPr>
                <w:ilvl w:val="0"/>
                <w:numId w:val="5"/>
              </w:numPr>
              <w:spacing w:line="560" w:lineRule="exact"/>
              <w:jc w:val="left"/>
              <w:rPr>
                <w:rFonts w:hint="eastAsia" w:ascii="宋体" w:hAnsi="宋体" w:eastAsia="宋体" w:cs="宋体"/>
                <w:color w:val="auto"/>
                <w:spacing w:val="4"/>
                <w:szCs w:val="24"/>
                <w:highlight w:val="none"/>
              </w:rPr>
            </w:pPr>
          </w:p>
        </w:tc>
        <w:tc>
          <w:tcPr>
            <w:tcW w:w="3487" w:type="pct"/>
            <w:vAlign w:val="center"/>
          </w:tcPr>
          <w:p w14:paraId="1DC74FC7">
            <w:pPr>
              <w:spacing w:line="360" w:lineRule="auto"/>
              <w:ind w:left="-108" w:leftChars="-45"/>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质量保证：</w:t>
            </w:r>
            <w:r>
              <w:rPr>
                <w:rFonts w:hint="eastAsia" w:ascii="宋体" w:hAnsi="宋体" w:eastAsia="宋体" w:cs="宋体"/>
                <w:color w:val="auto"/>
                <w:highlight w:val="none"/>
              </w:rPr>
              <w:t>投标产品性能稳定，质量可靠，所有产品无假货、水货、翻新货且无产权纠纷，来源渠道合法，具有较好的使用效果，符合国内相关标准，提供产品详细的使用说明介绍、技术资料，并能提供相应的功能证明材料（佐证材料包括但不限于：产品说明书、合法渠道来源证明、检测报告、产品认证证书、产品彩页、官网截图、厂家产品授权以及产品售后服务承诺函等）。证明材料充分、有效，能够充分满足项目质量要求得10-15分；证明材料较为充分、有效，能够基本满足项目质量要求得：5-10分；证明材料不够充分、有效，不能满足项目质量要求得0-5分。</w:t>
            </w:r>
          </w:p>
        </w:tc>
        <w:tc>
          <w:tcPr>
            <w:tcW w:w="399" w:type="pct"/>
            <w:vAlign w:val="center"/>
          </w:tcPr>
          <w:p w14:paraId="38DAF08D">
            <w:pPr>
              <w:spacing w:line="5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p w14:paraId="1AFFCDF7">
            <w:pPr>
              <w:spacing w:line="560" w:lineRule="exact"/>
              <w:jc w:val="center"/>
              <w:rPr>
                <w:rFonts w:hint="eastAsia" w:ascii="宋体" w:hAnsi="宋体" w:eastAsia="宋体" w:cs="宋体"/>
                <w:color w:val="auto"/>
                <w:highlight w:val="none"/>
              </w:rPr>
            </w:pPr>
            <w:r>
              <w:rPr>
                <w:rFonts w:hint="eastAsia" w:ascii="宋体" w:hAnsi="宋体" w:eastAsia="宋体" w:cs="宋体"/>
                <w:color w:val="auto"/>
                <w:szCs w:val="24"/>
                <w:highlight w:val="none"/>
              </w:rPr>
              <w:t>分</w:t>
            </w:r>
          </w:p>
        </w:tc>
      </w:tr>
      <w:tr w14:paraId="016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pct"/>
            <w:vMerge w:val="continue"/>
            <w:vAlign w:val="center"/>
          </w:tcPr>
          <w:p w14:paraId="03CD41D8">
            <w:pPr>
              <w:spacing w:line="276" w:lineRule="auto"/>
              <w:jc w:val="center"/>
              <w:rPr>
                <w:rFonts w:hint="eastAsia" w:ascii="宋体" w:hAnsi="宋体" w:eastAsia="宋体" w:cs="宋体"/>
                <w:b/>
                <w:color w:val="auto"/>
                <w:szCs w:val="24"/>
                <w:highlight w:val="none"/>
              </w:rPr>
            </w:pPr>
          </w:p>
        </w:tc>
        <w:tc>
          <w:tcPr>
            <w:tcW w:w="355" w:type="pct"/>
            <w:vMerge w:val="continue"/>
            <w:vAlign w:val="center"/>
          </w:tcPr>
          <w:p w14:paraId="5D433F3C">
            <w:pPr>
              <w:spacing w:line="560" w:lineRule="exact"/>
              <w:jc w:val="center"/>
              <w:rPr>
                <w:rFonts w:hint="eastAsia" w:ascii="宋体" w:hAnsi="宋体" w:eastAsia="宋体" w:cs="宋体"/>
                <w:b/>
                <w:color w:val="auto"/>
                <w:szCs w:val="24"/>
                <w:highlight w:val="none"/>
              </w:rPr>
            </w:pPr>
          </w:p>
        </w:tc>
        <w:tc>
          <w:tcPr>
            <w:tcW w:w="281" w:type="pct"/>
            <w:vAlign w:val="center"/>
          </w:tcPr>
          <w:p w14:paraId="5583E88A">
            <w:pPr>
              <w:numPr>
                <w:ilvl w:val="0"/>
                <w:numId w:val="5"/>
              </w:numPr>
              <w:spacing w:line="560" w:lineRule="exact"/>
              <w:jc w:val="left"/>
              <w:rPr>
                <w:rFonts w:hint="eastAsia" w:ascii="宋体" w:hAnsi="宋体" w:eastAsia="宋体" w:cs="宋体"/>
                <w:color w:val="auto"/>
                <w:spacing w:val="4"/>
                <w:szCs w:val="24"/>
                <w:highlight w:val="none"/>
              </w:rPr>
            </w:pPr>
          </w:p>
        </w:tc>
        <w:tc>
          <w:tcPr>
            <w:tcW w:w="3487" w:type="pct"/>
            <w:vAlign w:val="center"/>
          </w:tcPr>
          <w:p w14:paraId="475B4143">
            <w:pPr>
              <w:spacing w:line="360" w:lineRule="auto"/>
              <w:ind w:left="-108" w:leftChars="-45"/>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实施方案（含供货、安装调试）：</w:t>
            </w:r>
            <w:r>
              <w:rPr>
                <w:rFonts w:hint="eastAsia" w:ascii="宋体" w:hAnsi="宋体" w:eastAsia="宋体" w:cs="宋体"/>
                <w:color w:val="auto"/>
                <w:szCs w:val="24"/>
                <w:highlight w:val="none"/>
              </w:rPr>
              <w:t>具有充分的组织计划、人员配备，详尽的供货方案、安装调试方案等。能够充分保证项目履约，计7</w:t>
            </w:r>
            <w:r>
              <w:rPr>
                <w:rFonts w:hint="eastAsia" w:ascii="宋体" w:hAnsi="宋体" w:eastAsia="宋体" w:cs="宋体"/>
                <w:color w:val="auto"/>
                <w:highlight w:val="none"/>
              </w:rPr>
              <w:t>-</w:t>
            </w:r>
            <w:r>
              <w:rPr>
                <w:rFonts w:hint="eastAsia" w:ascii="宋体" w:hAnsi="宋体" w:eastAsia="宋体" w:cs="宋体"/>
                <w:color w:val="auto"/>
                <w:szCs w:val="24"/>
                <w:highlight w:val="none"/>
              </w:rPr>
              <w:t>10分；提供的项目实施方案不够完善，基本满足项目需求，计4</w:t>
            </w:r>
            <w:r>
              <w:rPr>
                <w:rFonts w:hint="eastAsia" w:ascii="宋体" w:hAnsi="宋体" w:eastAsia="宋体" w:cs="宋体"/>
                <w:color w:val="auto"/>
                <w:highlight w:val="none"/>
              </w:rPr>
              <w:t>-</w:t>
            </w:r>
            <w:r>
              <w:rPr>
                <w:rFonts w:hint="eastAsia" w:ascii="宋体" w:hAnsi="宋体" w:eastAsia="宋体" w:cs="宋体"/>
                <w:color w:val="auto"/>
                <w:szCs w:val="24"/>
                <w:highlight w:val="none"/>
              </w:rPr>
              <w:t>7分；提供的项目实施方案较差，不能够充分表达项目履约情况计0</w:t>
            </w:r>
            <w:r>
              <w:rPr>
                <w:rFonts w:hint="eastAsia" w:ascii="宋体" w:hAnsi="宋体" w:eastAsia="宋体" w:cs="宋体"/>
                <w:color w:val="auto"/>
                <w:highlight w:val="none"/>
              </w:rPr>
              <w:t>-</w:t>
            </w:r>
            <w:r>
              <w:rPr>
                <w:rFonts w:hint="eastAsia" w:ascii="宋体" w:hAnsi="宋体" w:eastAsia="宋体" w:cs="宋体"/>
                <w:color w:val="auto"/>
                <w:szCs w:val="24"/>
                <w:highlight w:val="none"/>
              </w:rPr>
              <w:t>4分。</w:t>
            </w:r>
          </w:p>
        </w:tc>
        <w:tc>
          <w:tcPr>
            <w:tcW w:w="399" w:type="pct"/>
            <w:vAlign w:val="center"/>
          </w:tcPr>
          <w:p w14:paraId="24E90D6A">
            <w:pPr>
              <w:spacing w:line="5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10分</w:t>
            </w:r>
          </w:p>
        </w:tc>
      </w:tr>
      <w:tr w14:paraId="3E5C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476" w:type="pct"/>
            <w:vMerge w:val="restart"/>
            <w:vAlign w:val="center"/>
          </w:tcPr>
          <w:p w14:paraId="09C6EB78">
            <w:pPr>
              <w:spacing w:line="360" w:lineRule="auto"/>
              <w:jc w:val="cente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售后服务及培训方案</w:t>
            </w:r>
          </w:p>
        </w:tc>
        <w:tc>
          <w:tcPr>
            <w:tcW w:w="355" w:type="pct"/>
            <w:vMerge w:val="restart"/>
            <w:vAlign w:val="center"/>
          </w:tcPr>
          <w:p w14:paraId="42C48B96">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15分</w:t>
            </w:r>
          </w:p>
        </w:tc>
        <w:tc>
          <w:tcPr>
            <w:tcW w:w="281" w:type="pct"/>
            <w:vAlign w:val="center"/>
          </w:tcPr>
          <w:p w14:paraId="1D2460BE">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w:t>
            </w:r>
          </w:p>
        </w:tc>
        <w:tc>
          <w:tcPr>
            <w:tcW w:w="3487" w:type="pct"/>
            <w:vAlign w:val="center"/>
          </w:tcPr>
          <w:p w14:paraId="71426F64">
            <w:pPr>
              <w:spacing w:line="360" w:lineRule="auto"/>
              <w:ind w:left="-108" w:leftChars="-45"/>
              <w:jc w:val="left"/>
              <w:rPr>
                <w:rFonts w:hint="eastAsia" w:ascii="宋体" w:hAnsi="宋体" w:eastAsia="宋体" w:cs="宋体"/>
                <w:color w:val="auto"/>
                <w:highlight w:val="none"/>
              </w:rPr>
            </w:pPr>
            <w:r>
              <w:rPr>
                <w:rFonts w:hint="eastAsia" w:ascii="宋体" w:hAnsi="宋体" w:eastAsia="宋体" w:cs="宋体"/>
                <w:b/>
                <w:bCs/>
                <w:color w:val="auto"/>
                <w:highlight w:val="none"/>
              </w:rPr>
              <w:t>售后方案：</w:t>
            </w:r>
            <w:r>
              <w:rPr>
                <w:rFonts w:hint="eastAsia" w:ascii="宋体" w:hAnsi="宋体" w:eastAsia="宋体" w:cs="宋体"/>
                <w:color w:val="auto"/>
                <w:highlight w:val="none"/>
              </w:rPr>
              <w:t>针对本项目设立售后服务机构，具备便捷化售后服务能力，提出详尽的售后服务方案，有明确的承诺且具体切实可行，计</w:t>
            </w:r>
            <w:r>
              <w:rPr>
                <w:rFonts w:hint="eastAsia" w:hAnsi="宋体" w:cs="宋体"/>
                <w:color w:val="auto"/>
                <w:highlight w:val="none"/>
                <w:lang w:val="en-US" w:eastAsia="zh-CN"/>
              </w:rPr>
              <w:t>7-10</w:t>
            </w:r>
            <w:r>
              <w:rPr>
                <w:rFonts w:hint="eastAsia" w:ascii="宋体" w:hAnsi="宋体" w:eastAsia="宋体" w:cs="宋体"/>
                <w:color w:val="auto"/>
                <w:highlight w:val="none"/>
              </w:rPr>
              <w:t>分；有基本售后服务机构及售后方案，能够满足基本售后要求的计</w:t>
            </w:r>
            <w:r>
              <w:rPr>
                <w:rFonts w:hint="eastAsia" w:hAnsi="宋体" w:cs="宋体"/>
                <w:color w:val="auto"/>
                <w:highlight w:val="none"/>
                <w:lang w:val="en-US" w:eastAsia="zh-CN"/>
              </w:rPr>
              <w:t>4-7</w:t>
            </w:r>
            <w:r>
              <w:rPr>
                <w:rFonts w:hint="eastAsia" w:ascii="宋体" w:hAnsi="宋体" w:eastAsia="宋体" w:cs="宋体"/>
                <w:color w:val="auto"/>
                <w:highlight w:val="none"/>
              </w:rPr>
              <w:t>分；售后服务机构不健全或服务方案不完善的计</w:t>
            </w:r>
            <w:r>
              <w:rPr>
                <w:rFonts w:hint="eastAsia" w:hAnsi="宋体" w:cs="宋体"/>
                <w:color w:val="auto"/>
                <w:highlight w:val="none"/>
                <w:lang w:val="en-US" w:eastAsia="zh-CN"/>
              </w:rPr>
              <w:t>0-4</w:t>
            </w:r>
            <w:r>
              <w:rPr>
                <w:rFonts w:hint="eastAsia" w:ascii="宋体" w:hAnsi="宋体" w:eastAsia="宋体" w:cs="宋体"/>
                <w:color w:val="auto"/>
                <w:highlight w:val="none"/>
              </w:rPr>
              <w:t>分；</w:t>
            </w:r>
          </w:p>
        </w:tc>
        <w:tc>
          <w:tcPr>
            <w:tcW w:w="399" w:type="pct"/>
            <w:vAlign w:val="center"/>
          </w:tcPr>
          <w:p w14:paraId="49554416">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10分</w:t>
            </w:r>
          </w:p>
        </w:tc>
      </w:tr>
      <w:tr w14:paraId="6431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76" w:type="pct"/>
            <w:vMerge w:val="continue"/>
            <w:vAlign w:val="center"/>
          </w:tcPr>
          <w:p w14:paraId="172006E2">
            <w:pPr>
              <w:spacing w:line="360" w:lineRule="auto"/>
              <w:jc w:val="center"/>
              <w:rPr>
                <w:rFonts w:hint="eastAsia" w:ascii="宋体" w:hAnsi="宋体" w:eastAsia="宋体" w:cs="宋体"/>
                <w:b/>
                <w:bCs/>
                <w:color w:val="auto"/>
                <w:szCs w:val="24"/>
                <w:highlight w:val="none"/>
              </w:rPr>
            </w:pPr>
          </w:p>
        </w:tc>
        <w:tc>
          <w:tcPr>
            <w:tcW w:w="355" w:type="pct"/>
            <w:vMerge w:val="continue"/>
            <w:vAlign w:val="center"/>
          </w:tcPr>
          <w:p w14:paraId="605DBDA5">
            <w:pPr>
              <w:spacing w:line="360" w:lineRule="auto"/>
              <w:jc w:val="center"/>
              <w:rPr>
                <w:rFonts w:hint="eastAsia" w:ascii="宋体" w:hAnsi="宋体" w:eastAsia="宋体" w:cs="宋体"/>
                <w:b/>
                <w:bCs/>
                <w:color w:val="auto"/>
                <w:szCs w:val="24"/>
                <w:highlight w:val="none"/>
              </w:rPr>
            </w:pPr>
          </w:p>
        </w:tc>
        <w:tc>
          <w:tcPr>
            <w:tcW w:w="281" w:type="pct"/>
            <w:vAlign w:val="center"/>
          </w:tcPr>
          <w:p w14:paraId="4CCEF407">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⑤</w:t>
            </w:r>
          </w:p>
        </w:tc>
        <w:tc>
          <w:tcPr>
            <w:tcW w:w="3487" w:type="pct"/>
            <w:vAlign w:val="center"/>
          </w:tcPr>
          <w:p w14:paraId="1EA39FD6">
            <w:pPr>
              <w:spacing w:line="360" w:lineRule="auto"/>
              <w:ind w:left="-108" w:leftChars="-45"/>
              <w:jc w:val="left"/>
              <w:rPr>
                <w:rFonts w:hint="eastAsia" w:ascii="宋体" w:hAnsi="宋体" w:eastAsia="宋体" w:cs="宋体"/>
                <w:color w:val="auto"/>
                <w:highlight w:val="none"/>
              </w:rPr>
            </w:pPr>
            <w:r>
              <w:rPr>
                <w:rFonts w:hint="eastAsia" w:ascii="宋体" w:hAnsi="宋体" w:eastAsia="宋体" w:cs="宋体"/>
                <w:b/>
                <w:bCs/>
                <w:color w:val="auto"/>
                <w:szCs w:val="24"/>
                <w:highlight w:val="none"/>
              </w:rPr>
              <w:t>培训方案：</w:t>
            </w:r>
            <w:r>
              <w:rPr>
                <w:rFonts w:hint="eastAsia" w:ascii="宋体" w:hAnsi="宋体" w:eastAsia="宋体" w:cs="宋体"/>
                <w:color w:val="auto"/>
                <w:szCs w:val="24"/>
                <w:highlight w:val="none"/>
              </w:rPr>
              <w:t>负责为使用单位培训操作及维护人员，并有完整的培训方案，列出详细的培训内容、培训方式等说明计4</w:t>
            </w:r>
            <w:r>
              <w:rPr>
                <w:rFonts w:hint="eastAsia" w:ascii="宋体" w:hAnsi="宋体" w:eastAsia="宋体" w:cs="宋体"/>
                <w:color w:val="auto"/>
                <w:highlight w:val="none"/>
              </w:rPr>
              <w:t>-</w:t>
            </w:r>
            <w:r>
              <w:rPr>
                <w:rFonts w:hint="eastAsia" w:ascii="宋体" w:hAnsi="宋体" w:eastAsia="宋体" w:cs="宋体"/>
                <w:color w:val="auto"/>
                <w:szCs w:val="24"/>
                <w:highlight w:val="none"/>
              </w:rPr>
              <w:t>5分；负责为使用单位培训操作及维护人员，有基本的培训方案计2</w:t>
            </w:r>
            <w:r>
              <w:rPr>
                <w:rFonts w:hint="eastAsia" w:ascii="宋体" w:hAnsi="宋体" w:eastAsia="宋体" w:cs="宋体"/>
                <w:color w:val="auto"/>
                <w:highlight w:val="none"/>
              </w:rPr>
              <w:t>-</w:t>
            </w:r>
            <w:r>
              <w:rPr>
                <w:rFonts w:hint="eastAsia" w:hAnsi="宋体" w:cs="宋体"/>
                <w:color w:val="auto"/>
                <w:szCs w:val="24"/>
                <w:highlight w:val="none"/>
                <w:lang w:val="en-US" w:eastAsia="zh-CN"/>
              </w:rPr>
              <w:t>4</w:t>
            </w:r>
            <w:r>
              <w:rPr>
                <w:rFonts w:hint="eastAsia" w:ascii="宋体" w:hAnsi="宋体" w:eastAsia="宋体" w:cs="宋体"/>
                <w:color w:val="auto"/>
                <w:szCs w:val="24"/>
                <w:highlight w:val="none"/>
              </w:rPr>
              <w:t>分；缺乏培训方案或培训方案不合理，的计0</w:t>
            </w:r>
            <w:r>
              <w:rPr>
                <w:rFonts w:hint="eastAsia" w:ascii="宋体" w:hAnsi="宋体" w:eastAsia="宋体" w:cs="宋体"/>
                <w:color w:val="auto"/>
                <w:highlight w:val="none"/>
              </w:rPr>
              <w:t>-</w:t>
            </w:r>
            <w:r>
              <w:rPr>
                <w:rFonts w:hint="eastAsia" w:hAnsi="宋体" w:cs="宋体"/>
                <w:color w:val="auto"/>
                <w:szCs w:val="24"/>
                <w:highlight w:val="none"/>
                <w:lang w:val="en-US" w:eastAsia="zh-CN"/>
              </w:rPr>
              <w:t>2</w:t>
            </w:r>
            <w:r>
              <w:rPr>
                <w:rFonts w:hint="eastAsia" w:ascii="宋体" w:hAnsi="宋体" w:eastAsia="宋体" w:cs="宋体"/>
                <w:color w:val="auto"/>
                <w:szCs w:val="24"/>
                <w:highlight w:val="none"/>
              </w:rPr>
              <w:t>分。</w:t>
            </w:r>
          </w:p>
        </w:tc>
        <w:tc>
          <w:tcPr>
            <w:tcW w:w="399" w:type="pct"/>
            <w:vAlign w:val="center"/>
          </w:tcPr>
          <w:p w14:paraId="3D5E4C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p w14:paraId="2EA149D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w:t>
            </w:r>
          </w:p>
        </w:tc>
      </w:tr>
      <w:tr w14:paraId="354C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76" w:type="pct"/>
            <w:vAlign w:val="center"/>
          </w:tcPr>
          <w:p w14:paraId="13717A7F">
            <w:pPr>
              <w:spacing w:line="276"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业绩</w:t>
            </w:r>
          </w:p>
        </w:tc>
        <w:tc>
          <w:tcPr>
            <w:tcW w:w="355" w:type="pct"/>
            <w:vAlign w:val="center"/>
          </w:tcPr>
          <w:p w14:paraId="591695D3">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10分</w:t>
            </w:r>
          </w:p>
        </w:tc>
        <w:tc>
          <w:tcPr>
            <w:tcW w:w="281" w:type="pct"/>
            <w:vAlign w:val="center"/>
          </w:tcPr>
          <w:p w14:paraId="30EF2483">
            <w:pPr>
              <w:spacing w:line="5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⑥</w:t>
            </w:r>
          </w:p>
        </w:tc>
        <w:tc>
          <w:tcPr>
            <w:tcW w:w="3487" w:type="pct"/>
            <w:vAlign w:val="center"/>
          </w:tcPr>
          <w:p w14:paraId="1C0EFE53">
            <w:pPr>
              <w:spacing w:line="360" w:lineRule="auto"/>
              <w:ind w:left="-108" w:leftChars="-45"/>
              <w:jc w:val="left"/>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hAnsi="宋体" w:cs="宋体"/>
                <w:color w:val="auto"/>
                <w:highlight w:val="none"/>
                <w:lang w:val="en-US" w:eastAsia="zh-CN"/>
              </w:rPr>
              <w:t>投标</w:t>
            </w:r>
            <w:r>
              <w:rPr>
                <w:rFonts w:hint="eastAsia" w:ascii="宋体" w:hAnsi="宋体" w:eastAsia="宋体" w:cs="宋体"/>
                <w:color w:val="auto"/>
                <w:highlight w:val="none"/>
                <w:lang w:val="en-US" w:eastAsia="zh-CN"/>
              </w:rPr>
              <w:t>供应商或投标产品生产</w:t>
            </w:r>
            <w:r>
              <w:rPr>
                <w:rFonts w:hint="eastAsia" w:hAnsi="宋体" w:cs="宋体"/>
                <w:color w:val="auto"/>
                <w:highlight w:val="none"/>
                <w:lang w:val="en-US" w:eastAsia="zh-CN"/>
              </w:rPr>
              <w:t>厂家</w:t>
            </w:r>
            <w:r>
              <w:rPr>
                <w:rFonts w:hint="eastAsia" w:ascii="宋体" w:hAnsi="宋体" w:eastAsia="宋体" w:cs="宋体"/>
                <w:color w:val="auto"/>
                <w:highlight w:val="none"/>
                <w:lang w:val="en-US" w:eastAsia="zh-CN"/>
              </w:rPr>
              <w:t>202</w:t>
            </w:r>
            <w:r>
              <w:rPr>
                <w:rFonts w:hint="eastAsia" w:hAnsi="宋体" w:cs="宋体"/>
                <w:color w:val="auto"/>
                <w:highlight w:val="none"/>
                <w:lang w:val="en-US" w:eastAsia="zh-CN"/>
              </w:rPr>
              <w:t>2</w:t>
            </w:r>
            <w:r>
              <w:rPr>
                <w:rFonts w:hint="eastAsia" w:ascii="宋体" w:hAnsi="宋体" w:eastAsia="宋体" w:cs="宋体"/>
                <w:color w:val="auto"/>
                <w:highlight w:val="none"/>
              </w:rPr>
              <w:t>年至今</w:t>
            </w:r>
            <w:r>
              <w:rPr>
                <w:rFonts w:hint="eastAsia" w:hAnsi="宋体" w:cs="宋体"/>
                <w:color w:val="auto"/>
                <w:highlight w:val="none"/>
                <w:lang w:val="en-US" w:eastAsia="zh-CN"/>
              </w:rPr>
              <w:t>类似</w:t>
            </w:r>
            <w:r>
              <w:rPr>
                <w:rFonts w:hint="eastAsia" w:ascii="宋体" w:hAnsi="宋体" w:eastAsia="宋体" w:cs="宋体"/>
                <w:color w:val="auto"/>
                <w:highlight w:val="none"/>
              </w:rPr>
              <w:t>项目的业绩，每提供一份计2分，满分10分。（以合同或中标通知书为准）</w:t>
            </w:r>
          </w:p>
        </w:tc>
        <w:tc>
          <w:tcPr>
            <w:tcW w:w="399" w:type="pct"/>
            <w:vAlign w:val="center"/>
          </w:tcPr>
          <w:p w14:paraId="5ADAA7CD">
            <w:pPr>
              <w:spacing w:line="56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10分</w:t>
            </w:r>
          </w:p>
        </w:tc>
      </w:tr>
    </w:tbl>
    <w:p w14:paraId="39AF6B98">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6CEAC729">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58047677">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14:paraId="1533750F">
      <w:pPr>
        <w:pStyle w:val="21"/>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1477D888">
      <w:pPr>
        <w:pStyle w:val="2"/>
        <w:jc w:val="center"/>
        <w:rPr>
          <w:highlight w:val="none"/>
        </w:rPr>
      </w:pPr>
      <w:bookmarkStart w:id="44" w:name="_Toc18495"/>
      <w:r>
        <w:rPr>
          <w:rFonts w:hint="eastAsia" w:ascii="宋体" w:eastAsia="宋体" w:cs="宋体"/>
          <w:bCs/>
          <w:sz w:val="36"/>
          <w:szCs w:val="36"/>
          <w:highlight w:val="none"/>
        </w:rPr>
        <w:t>第四章  合同条款及格式</w:t>
      </w:r>
      <w:bookmarkEnd w:id="39"/>
      <w:bookmarkEnd w:id="40"/>
      <w:bookmarkEnd w:id="41"/>
      <w:bookmarkEnd w:id="44"/>
      <w:bookmarkStart w:id="45" w:name="_Toc31520"/>
      <w:bookmarkStart w:id="46" w:name="_Toc423973075"/>
      <w:bookmarkStart w:id="47" w:name="_Toc19246"/>
      <w:bookmarkStart w:id="48" w:name="_Toc26595"/>
      <w:bookmarkStart w:id="49" w:name="_Toc8333"/>
      <w:bookmarkStart w:id="50" w:name="_Toc4679"/>
      <w:bookmarkStart w:id="51" w:name="_Toc29888"/>
      <w:bookmarkStart w:id="52" w:name="_Toc389582037"/>
      <w:bookmarkStart w:id="53" w:name="_Toc19199"/>
    </w:p>
    <w:p w14:paraId="6916C611">
      <w:pPr>
        <w:pStyle w:val="3"/>
        <w:jc w:val="center"/>
        <w:rPr>
          <w:rFonts w:ascii="宋体" w:hAnsi="宋体"/>
          <w:highlight w:val="none"/>
        </w:rPr>
      </w:pPr>
      <w:bookmarkStart w:id="54" w:name="_Toc30560"/>
      <w:bookmarkStart w:id="55" w:name="_Toc6935"/>
      <w:bookmarkStart w:id="56" w:name="_Toc16507"/>
      <w:r>
        <w:rPr>
          <w:rFonts w:hint="eastAsia" w:ascii="宋体" w:hAnsi="宋体"/>
          <w:highlight w:val="none"/>
        </w:rPr>
        <w:t>合同条款及格式前附表</w:t>
      </w:r>
      <w:bookmarkEnd w:id="54"/>
      <w:bookmarkEnd w:id="55"/>
      <w:bookmarkEnd w:id="56"/>
    </w:p>
    <w:p w14:paraId="7BE53516">
      <w:pPr>
        <w:ind w:firstLine="480" w:firstLineChars="200"/>
        <w:rPr>
          <w:bCs/>
          <w:sz w:val="36"/>
          <w:szCs w:val="36"/>
          <w:highlight w:val="none"/>
        </w:rPr>
      </w:pPr>
      <w:r>
        <w:rPr>
          <w:rFonts w:hint="eastAsia"/>
          <w:szCs w:val="24"/>
          <w:highlight w:val="none"/>
        </w:rPr>
        <w:t>本表是对合同条款的具体补充和修改，如有矛盾，应以本资料表为准。</w:t>
      </w:r>
    </w:p>
    <w:tbl>
      <w:tblPr>
        <w:tblStyle w:val="27"/>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92"/>
        <w:gridCol w:w="8022"/>
      </w:tblGrid>
      <w:tr w14:paraId="082D6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739" w:type="pct"/>
            <w:vAlign w:val="center"/>
          </w:tcPr>
          <w:p w14:paraId="480FA8DA">
            <w:pPr>
              <w:spacing w:line="360" w:lineRule="auto"/>
              <w:jc w:val="center"/>
              <w:rPr>
                <w:rFonts w:hAnsi="宋体" w:cs="宋体"/>
                <w:szCs w:val="24"/>
                <w:highlight w:val="none"/>
              </w:rPr>
            </w:pPr>
            <w:bookmarkStart w:id="57" w:name="_Toc205891759"/>
            <w:bookmarkEnd w:id="57"/>
            <w:bookmarkStart w:id="58" w:name="_Toc107194479"/>
            <w:bookmarkEnd w:id="58"/>
            <w:bookmarkStart w:id="59" w:name="_Toc209339595"/>
            <w:bookmarkEnd w:id="59"/>
            <w:r>
              <w:rPr>
                <w:rFonts w:hint="eastAsia" w:hAnsi="宋体" w:cs="宋体"/>
                <w:szCs w:val="24"/>
                <w:highlight w:val="none"/>
              </w:rPr>
              <w:t>条款号</w:t>
            </w:r>
          </w:p>
        </w:tc>
        <w:tc>
          <w:tcPr>
            <w:tcW w:w="4260" w:type="pct"/>
            <w:vAlign w:val="center"/>
          </w:tcPr>
          <w:p w14:paraId="5A8267E1">
            <w:pPr>
              <w:spacing w:line="360" w:lineRule="auto"/>
              <w:jc w:val="center"/>
              <w:rPr>
                <w:rFonts w:hAnsi="宋体" w:cs="宋体"/>
                <w:szCs w:val="24"/>
                <w:highlight w:val="none"/>
              </w:rPr>
            </w:pPr>
            <w:r>
              <w:rPr>
                <w:rFonts w:hint="eastAsia" w:hAnsi="宋体" w:cs="宋体"/>
                <w:szCs w:val="24"/>
                <w:highlight w:val="none"/>
              </w:rPr>
              <w:t>内      容</w:t>
            </w:r>
          </w:p>
        </w:tc>
      </w:tr>
      <w:tr w14:paraId="0D1DD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0" w:hRule="exact"/>
        </w:trPr>
        <w:tc>
          <w:tcPr>
            <w:tcW w:w="739" w:type="pct"/>
            <w:vAlign w:val="center"/>
          </w:tcPr>
          <w:p w14:paraId="3502B2B0">
            <w:pPr>
              <w:spacing w:line="360" w:lineRule="auto"/>
              <w:jc w:val="center"/>
              <w:rPr>
                <w:rFonts w:hAnsi="宋体" w:cs="宋体"/>
                <w:szCs w:val="24"/>
                <w:highlight w:val="none"/>
              </w:rPr>
            </w:pPr>
            <w:r>
              <w:rPr>
                <w:rFonts w:hint="eastAsia" w:hAnsi="宋体" w:cs="宋体"/>
                <w:szCs w:val="24"/>
                <w:highlight w:val="none"/>
              </w:rPr>
              <w:t>1</w:t>
            </w:r>
          </w:p>
        </w:tc>
        <w:tc>
          <w:tcPr>
            <w:tcW w:w="4260" w:type="pct"/>
            <w:vAlign w:val="center"/>
          </w:tcPr>
          <w:p w14:paraId="237E9461">
            <w:pPr>
              <w:spacing w:line="360" w:lineRule="auto"/>
              <w:rPr>
                <w:rFonts w:hint="eastAsia" w:hAnsi="宋体" w:eastAsia="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陕西省柞水县民政局</w:t>
            </w:r>
          </w:p>
          <w:p w14:paraId="2E747CB6">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柞水县乾佑街142号</w:t>
            </w:r>
          </w:p>
          <w:p w14:paraId="2F4B3B91">
            <w:pPr>
              <w:spacing w:line="360" w:lineRule="auto"/>
              <w:rPr>
                <w:rFonts w:hint="eastAsia" w:hAnsi="宋体" w:eastAsia="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柞水县敬老院基础设施配套项目物资采购</w:t>
            </w:r>
          </w:p>
        </w:tc>
      </w:tr>
      <w:tr w14:paraId="2E844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739" w:type="pct"/>
            <w:vAlign w:val="center"/>
          </w:tcPr>
          <w:p w14:paraId="71560D45">
            <w:pPr>
              <w:spacing w:line="360" w:lineRule="auto"/>
              <w:jc w:val="center"/>
              <w:rPr>
                <w:rFonts w:hAnsi="宋体" w:cs="宋体"/>
                <w:szCs w:val="24"/>
                <w:highlight w:val="none"/>
              </w:rPr>
            </w:pPr>
            <w:r>
              <w:rPr>
                <w:rFonts w:hint="eastAsia" w:hAnsi="宋体" w:cs="宋体"/>
                <w:szCs w:val="24"/>
                <w:highlight w:val="none"/>
              </w:rPr>
              <w:t>2</w:t>
            </w:r>
          </w:p>
        </w:tc>
        <w:tc>
          <w:tcPr>
            <w:tcW w:w="4260" w:type="pct"/>
            <w:vAlign w:val="center"/>
          </w:tcPr>
          <w:p w14:paraId="35FBDEF6">
            <w:pPr>
              <w:spacing w:line="360" w:lineRule="auto"/>
              <w:rPr>
                <w:rFonts w:hAnsi="宋体" w:cs="宋体"/>
                <w:szCs w:val="24"/>
                <w:highlight w:val="none"/>
              </w:rPr>
            </w:pPr>
            <w:r>
              <w:rPr>
                <w:rFonts w:hint="eastAsia" w:hAnsi="宋体" w:cs="宋体"/>
                <w:szCs w:val="24"/>
                <w:highlight w:val="none"/>
              </w:rPr>
              <w:t>交货地点：采购人指定地点</w:t>
            </w:r>
          </w:p>
        </w:tc>
      </w:tr>
      <w:tr w14:paraId="56D6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exact"/>
        </w:trPr>
        <w:tc>
          <w:tcPr>
            <w:tcW w:w="739" w:type="pct"/>
            <w:vAlign w:val="center"/>
          </w:tcPr>
          <w:p w14:paraId="56F830EB">
            <w:pPr>
              <w:spacing w:line="360" w:lineRule="auto"/>
              <w:jc w:val="center"/>
              <w:rPr>
                <w:rFonts w:hAnsi="宋体" w:cs="宋体"/>
                <w:szCs w:val="24"/>
                <w:highlight w:val="none"/>
              </w:rPr>
            </w:pPr>
            <w:r>
              <w:rPr>
                <w:rFonts w:hint="eastAsia" w:hAnsi="宋体" w:cs="宋体"/>
                <w:szCs w:val="24"/>
                <w:highlight w:val="none"/>
              </w:rPr>
              <w:t>3</w:t>
            </w:r>
          </w:p>
        </w:tc>
        <w:tc>
          <w:tcPr>
            <w:tcW w:w="4260" w:type="pct"/>
            <w:vAlign w:val="center"/>
          </w:tcPr>
          <w:p w14:paraId="2592C87A">
            <w:pPr>
              <w:spacing w:line="360" w:lineRule="auto"/>
              <w:rPr>
                <w:rFonts w:hint="default" w:hAnsi="宋体" w:eastAsia="宋体" w:cs="宋体"/>
                <w:szCs w:val="24"/>
                <w:highlight w:val="none"/>
                <w:lang w:val="en-US" w:eastAsia="zh-CN"/>
              </w:rPr>
            </w:pPr>
            <w:r>
              <w:rPr>
                <w:rFonts w:hint="eastAsia" w:hAnsi="宋体" w:cs="宋体"/>
                <w:szCs w:val="24"/>
                <w:highlight w:val="none"/>
                <w:lang w:val="en-US" w:eastAsia="zh-CN"/>
              </w:rPr>
              <w:t>交货期（含安装调试）：自合同签订之日起90日历天</w:t>
            </w:r>
          </w:p>
        </w:tc>
      </w:tr>
      <w:tr w14:paraId="0917C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6" w:hRule="exact"/>
        </w:trPr>
        <w:tc>
          <w:tcPr>
            <w:tcW w:w="739" w:type="pct"/>
            <w:vAlign w:val="center"/>
          </w:tcPr>
          <w:p w14:paraId="6E36EFB6">
            <w:pPr>
              <w:spacing w:line="360" w:lineRule="auto"/>
              <w:jc w:val="center"/>
              <w:rPr>
                <w:rFonts w:hAnsi="宋体" w:cs="宋体"/>
                <w:szCs w:val="24"/>
                <w:highlight w:val="none"/>
              </w:rPr>
            </w:pPr>
            <w:r>
              <w:rPr>
                <w:rFonts w:hint="eastAsia" w:hAnsi="宋体" w:cs="宋体"/>
                <w:szCs w:val="24"/>
                <w:highlight w:val="none"/>
              </w:rPr>
              <w:t>4</w:t>
            </w:r>
          </w:p>
        </w:tc>
        <w:tc>
          <w:tcPr>
            <w:tcW w:w="4260" w:type="pct"/>
            <w:vAlign w:val="center"/>
          </w:tcPr>
          <w:p w14:paraId="1EA03A84">
            <w:pPr>
              <w:spacing w:line="360" w:lineRule="auto"/>
              <w:rPr>
                <w:rFonts w:hint="default" w:hAnsi="宋体" w:eastAsia="宋体" w:cs="宋体"/>
                <w:szCs w:val="24"/>
                <w:highlight w:val="none"/>
                <w:lang w:val="en-US" w:eastAsia="zh-CN"/>
              </w:rPr>
            </w:pPr>
            <w:r>
              <w:rPr>
                <w:rFonts w:hint="eastAsia" w:hAnsi="宋体" w:cs="宋体"/>
                <w:szCs w:val="24"/>
                <w:highlight w:val="none"/>
              </w:rPr>
              <w:t>质保期：</w:t>
            </w:r>
            <w:r>
              <w:rPr>
                <w:rFonts w:hint="eastAsia" w:hAnsi="宋体" w:cs="宋体"/>
                <w:szCs w:val="24"/>
                <w:highlight w:val="none"/>
                <w:lang w:val="en-US" w:eastAsia="zh-CN"/>
              </w:rPr>
              <w:t>验收合格后1年（如各单品要求质保期，则按照各单品质保期执行。）</w:t>
            </w:r>
          </w:p>
        </w:tc>
      </w:tr>
      <w:tr w14:paraId="6EE54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25A9D10D">
            <w:pPr>
              <w:spacing w:line="360" w:lineRule="auto"/>
              <w:ind w:firstLine="480" w:firstLineChars="200"/>
              <w:rPr>
                <w:szCs w:val="22"/>
                <w:highlight w:val="none"/>
              </w:rPr>
            </w:pPr>
            <w:r>
              <w:rPr>
                <w:rFonts w:hint="eastAsia"/>
                <w:szCs w:val="22"/>
                <w:highlight w:val="none"/>
              </w:rPr>
              <w:t>5</w:t>
            </w:r>
          </w:p>
        </w:tc>
        <w:tc>
          <w:tcPr>
            <w:tcW w:w="4260" w:type="pct"/>
            <w:vAlign w:val="center"/>
          </w:tcPr>
          <w:p w14:paraId="6C44F0F7">
            <w:pPr>
              <w:spacing w:line="360" w:lineRule="auto"/>
              <w:rPr>
                <w:szCs w:val="22"/>
                <w:highlight w:val="none"/>
              </w:rPr>
            </w:pPr>
            <w:r>
              <w:rPr>
                <w:rFonts w:hint="eastAsia"/>
                <w:szCs w:val="22"/>
                <w:highlight w:val="none"/>
              </w:rPr>
              <w:t>1.合同结算方式为固定</w:t>
            </w:r>
            <w:r>
              <w:rPr>
                <w:rFonts w:hint="eastAsia"/>
                <w:szCs w:val="22"/>
                <w:highlight w:val="none"/>
                <w:lang w:val="en-US" w:eastAsia="zh-CN"/>
              </w:rPr>
              <w:t>总价</w:t>
            </w:r>
            <w:r>
              <w:rPr>
                <w:rFonts w:hint="eastAsia"/>
                <w:szCs w:val="22"/>
                <w:highlight w:val="none"/>
              </w:rPr>
              <w:t>，固定总价不因政策、市场而调整。</w:t>
            </w:r>
          </w:p>
          <w:p w14:paraId="2E04F0ED">
            <w:pPr>
              <w:spacing w:line="360" w:lineRule="auto"/>
              <w:rPr>
                <w:szCs w:val="22"/>
                <w:highlight w:val="none"/>
              </w:rPr>
            </w:pPr>
            <w:r>
              <w:rPr>
                <w:rFonts w:hint="eastAsia"/>
                <w:szCs w:val="22"/>
                <w:highlight w:val="none"/>
              </w:rPr>
              <w:t>2.由采购人负责结算，在付款前，</w:t>
            </w:r>
            <w:r>
              <w:rPr>
                <w:rFonts w:hint="eastAsia"/>
                <w:szCs w:val="22"/>
                <w:highlight w:val="none"/>
                <w:lang w:val="en-US" w:eastAsia="zh-CN"/>
              </w:rPr>
              <w:t>供应商</w:t>
            </w:r>
            <w:r>
              <w:rPr>
                <w:rFonts w:hint="eastAsia"/>
                <w:szCs w:val="22"/>
                <w:highlight w:val="none"/>
              </w:rPr>
              <w:t>必须按照分次支付金额开具发票给采购人（附详细清单）。</w:t>
            </w:r>
          </w:p>
          <w:p w14:paraId="47812E65">
            <w:pPr>
              <w:spacing w:line="360" w:lineRule="auto"/>
              <w:rPr>
                <w:szCs w:val="22"/>
                <w:highlight w:val="none"/>
              </w:rPr>
            </w:pPr>
            <w:r>
              <w:rPr>
                <w:rFonts w:hint="eastAsia"/>
                <w:szCs w:val="22"/>
                <w:highlight w:val="none"/>
              </w:rPr>
              <w:t>3.付款方式和程序：</w:t>
            </w:r>
          </w:p>
          <w:p w14:paraId="5BD7C268">
            <w:pPr>
              <w:spacing w:line="360" w:lineRule="auto"/>
              <w:rPr>
                <w:szCs w:val="22"/>
                <w:highlight w:val="none"/>
              </w:rPr>
            </w:pPr>
            <w:r>
              <w:rPr>
                <w:rFonts w:hint="eastAsia" w:hAnsi="宋体" w:cs="宋体"/>
                <w:szCs w:val="21"/>
                <w:highlight w:val="none"/>
              </w:rPr>
              <w:t>项目验收合格后一次性付款（以合同签订为准）；</w:t>
            </w:r>
          </w:p>
          <w:p w14:paraId="346E1EE1">
            <w:pPr>
              <w:spacing w:line="360" w:lineRule="auto"/>
              <w:rPr>
                <w:szCs w:val="22"/>
                <w:highlight w:val="none"/>
              </w:rPr>
            </w:pPr>
            <w:r>
              <w:rPr>
                <w:rFonts w:hint="eastAsia"/>
                <w:szCs w:val="22"/>
                <w:highlight w:val="none"/>
              </w:rPr>
              <w:t>4.支付方式：</w:t>
            </w:r>
            <w:r>
              <w:rPr>
                <w:rFonts w:hint="eastAsia" w:hAnsi="宋体" w:cs="宋体"/>
                <w:bCs/>
                <w:color w:val="auto"/>
                <w:sz w:val="24"/>
                <w:szCs w:val="24"/>
                <w:highlight w:val="none"/>
              </w:rPr>
              <w:t>银行转账</w:t>
            </w:r>
            <w:r>
              <w:rPr>
                <w:rFonts w:hint="eastAsia"/>
                <w:szCs w:val="22"/>
                <w:highlight w:val="none"/>
              </w:rPr>
              <w:t>。</w:t>
            </w:r>
          </w:p>
        </w:tc>
      </w:tr>
      <w:tr w14:paraId="48190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739" w:type="pct"/>
            <w:vAlign w:val="center"/>
          </w:tcPr>
          <w:p w14:paraId="1CC56177">
            <w:pPr>
              <w:spacing w:line="360" w:lineRule="auto"/>
              <w:jc w:val="center"/>
              <w:rPr>
                <w:rFonts w:hAnsi="宋体" w:cs="宋体"/>
                <w:szCs w:val="24"/>
                <w:highlight w:val="none"/>
              </w:rPr>
            </w:pPr>
            <w:r>
              <w:rPr>
                <w:rFonts w:hint="eastAsia" w:hAnsi="宋体" w:cs="宋体"/>
                <w:szCs w:val="24"/>
                <w:highlight w:val="none"/>
              </w:rPr>
              <w:t>6</w:t>
            </w:r>
          </w:p>
        </w:tc>
        <w:tc>
          <w:tcPr>
            <w:tcW w:w="4260" w:type="pct"/>
            <w:vAlign w:val="center"/>
          </w:tcPr>
          <w:p w14:paraId="1DF0908B">
            <w:pPr>
              <w:spacing w:line="360" w:lineRule="auto"/>
              <w:rPr>
                <w:rFonts w:hAnsi="宋体" w:cs="宋体"/>
                <w:szCs w:val="24"/>
                <w:highlight w:val="none"/>
              </w:rPr>
            </w:pPr>
            <w:r>
              <w:rPr>
                <w:rFonts w:hint="eastAsia" w:hAnsi="宋体" w:cs="宋体"/>
                <w:szCs w:val="24"/>
                <w:highlight w:val="none"/>
              </w:rPr>
              <w:t>运输、安装、调试要求：</w:t>
            </w:r>
          </w:p>
          <w:p w14:paraId="7B9BCABF">
            <w:pPr>
              <w:spacing w:line="360" w:lineRule="auto"/>
              <w:ind w:firstLine="480" w:firstLineChars="200"/>
              <w:jc w:val="left"/>
              <w:rPr>
                <w:rFonts w:hAnsi="宋体" w:cs="宋体"/>
                <w:szCs w:val="24"/>
                <w:highlight w:val="none"/>
              </w:rPr>
            </w:pPr>
            <w:r>
              <w:rPr>
                <w:rFonts w:hint="eastAsia" w:hAnsi="宋体" w:cs="宋体"/>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3BF79EA5">
            <w:pPr>
              <w:spacing w:line="360" w:lineRule="auto"/>
              <w:ind w:firstLine="480" w:firstLineChars="200"/>
              <w:jc w:val="left"/>
              <w:rPr>
                <w:rFonts w:hAnsi="宋体" w:cs="宋体"/>
                <w:szCs w:val="24"/>
                <w:highlight w:val="none"/>
              </w:rPr>
            </w:pPr>
            <w:r>
              <w:rPr>
                <w:rFonts w:hint="eastAsia" w:hAnsi="宋体" w:cs="宋体"/>
                <w:szCs w:val="24"/>
                <w:highlight w:val="none"/>
              </w:rPr>
              <w:t>2.由供应商提供安装、调试及试运行的进度计划表。</w:t>
            </w:r>
          </w:p>
          <w:p w14:paraId="7D01A371">
            <w:pPr>
              <w:spacing w:line="360" w:lineRule="auto"/>
              <w:ind w:firstLine="480" w:firstLineChars="200"/>
              <w:jc w:val="left"/>
              <w:rPr>
                <w:rFonts w:hAnsi="宋体" w:cs="宋体"/>
                <w:szCs w:val="24"/>
                <w:highlight w:val="none"/>
              </w:rPr>
            </w:pPr>
            <w:r>
              <w:rPr>
                <w:rFonts w:hint="eastAsia" w:hAnsi="宋体" w:cs="宋体"/>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22A85D2D">
            <w:pPr>
              <w:spacing w:line="360" w:lineRule="auto"/>
              <w:ind w:firstLine="480" w:firstLineChars="200"/>
              <w:jc w:val="left"/>
              <w:rPr>
                <w:rFonts w:hAnsi="宋体" w:cs="宋体"/>
                <w:szCs w:val="24"/>
                <w:highlight w:val="none"/>
              </w:rPr>
            </w:pPr>
            <w:r>
              <w:rPr>
                <w:rFonts w:hint="eastAsia" w:hAnsi="宋体" w:cs="宋体"/>
                <w:szCs w:val="24"/>
                <w:highlight w:val="none"/>
              </w:rPr>
              <w:t>4.安装和调试期间所发生的费用均由供应商负责。</w:t>
            </w:r>
          </w:p>
          <w:p w14:paraId="2909E82C">
            <w:pPr>
              <w:spacing w:line="360" w:lineRule="auto"/>
              <w:ind w:firstLine="480" w:firstLineChars="200"/>
              <w:jc w:val="left"/>
              <w:rPr>
                <w:rFonts w:hAnsi="宋体" w:cs="宋体"/>
                <w:szCs w:val="24"/>
                <w:highlight w:val="none"/>
              </w:rPr>
            </w:pPr>
            <w:r>
              <w:rPr>
                <w:rFonts w:hint="eastAsia" w:hAnsi="宋体" w:cs="宋体"/>
                <w:szCs w:val="24"/>
                <w:highlight w:val="none"/>
              </w:rPr>
              <w:t>5.供应商应对安装调试、整改等实施过程的安全负责，如发生人身伤亡、财产损失的由供应商负责解决并承担全部责任。</w:t>
            </w:r>
          </w:p>
        </w:tc>
      </w:tr>
      <w:tr w14:paraId="5C117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4D74FDA5">
            <w:pPr>
              <w:spacing w:line="360" w:lineRule="auto"/>
              <w:jc w:val="center"/>
              <w:rPr>
                <w:rFonts w:hAnsi="宋体" w:cs="宋体"/>
                <w:szCs w:val="24"/>
                <w:highlight w:val="none"/>
              </w:rPr>
            </w:pPr>
            <w:r>
              <w:rPr>
                <w:rFonts w:hint="eastAsia" w:hAnsi="宋体" w:cs="宋体"/>
                <w:szCs w:val="24"/>
                <w:highlight w:val="none"/>
              </w:rPr>
              <w:t>7</w:t>
            </w:r>
          </w:p>
        </w:tc>
        <w:tc>
          <w:tcPr>
            <w:tcW w:w="4260" w:type="pct"/>
            <w:vAlign w:val="center"/>
          </w:tcPr>
          <w:p w14:paraId="3767CFE0">
            <w:pPr>
              <w:spacing w:line="360" w:lineRule="auto"/>
              <w:rPr>
                <w:rFonts w:hAnsi="宋体" w:cs="宋体"/>
                <w:szCs w:val="24"/>
                <w:highlight w:val="none"/>
              </w:rPr>
            </w:pPr>
            <w:r>
              <w:rPr>
                <w:rFonts w:hint="eastAsia" w:hAnsi="宋体" w:cs="宋体"/>
                <w:szCs w:val="24"/>
                <w:highlight w:val="none"/>
              </w:rPr>
              <w:t>技术支持：</w:t>
            </w:r>
          </w:p>
          <w:p w14:paraId="323F1D8D">
            <w:pPr>
              <w:pStyle w:val="14"/>
              <w:spacing w:line="360" w:lineRule="auto"/>
              <w:ind w:firstLine="480" w:firstLineChars="200"/>
              <w:rPr>
                <w:rFonts w:hAnsi="宋体" w:cs="宋体"/>
                <w:kern w:val="0"/>
                <w:sz w:val="24"/>
                <w:szCs w:val="21"/>
                <w:highlight w:val="none"/>
              </w:rPr>
            </w:pPr>
            <w:r>
              <w:rPr>
                <w:rFonts w:hint="eastAsia" w:hAnsi="宋体" w:cs="宋体"/>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418C0326">
            <w:pPr>
              <w:pStyle w:val="14"/>
              <w:spacing w:line="360" w:lineRule="auto"/>
              <w:ind w:firstLine="480" w:firstLineChars="200"/>
              <w:rPr>
                <w:rFonts w:hAnsi="宋体" w:cs="宋体"/>
                <w:szCs w:val="24"/>
                <w:highlight w:val="none"/>
              </w:rPr>
            </w:pPr>
            <w:r>
              <w:rPr>
                <w:rFonts w:hint="eastAsia" w:hAnsi="宋体" w:cs="宋体"/>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14:paraId="1E8D1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1229B52">
            <w:pPr>
              <w:spacing w:line="360" w:lineRule="auto"/>
              <w:jc w:val="center"/>
              <w:rPr>
                <w:rFonts w:hAnsi="宋体" w:cs="宋体"/>
                <w:szCs w:val="24"/>
                <w:highlight w:val="none"/>
              </w:rPr>
            </w:pPr>
            <w:r>
              <w:rPr>
                <w:rFonts w:hint="eastAsia" w:hAnsi="宋体" w:cs="宋体"/>
                <w:szCs w:val="24"/>
                <w:highlight w:val="none"/>
              </w:rPr>
              <w:t>8</w:t>
            </w:r>
          </w:p>
        </w:tc>
        <w:tc>
          <w:tcPr>
            <w:tcW w:w="4260" w:type="pct"/>
            <w:vAlign w:val="center"/>
          </w:tcPr>
          <w:p w14:paraId="69A8C783">
            <w:pPr>
              <w:spacing w:line="360" w:lineRule="auto"/>
              <w:rPr>
                <w:rFonts w:hAnsi="宋体" w:cs="宋体"/>
                <w:szCs w:val="24"/>
                <w:highlight w:val="none"/>
              </w:rPr>
            </w:pPr>
            <w:r>
              <w:rPr>
                <w:rFonts w:hint="eastAsia" w:hAnsi="宋体" w:cs="宋体"/>
                <w:szCs w:val="24"/>
                <w:highlight w:val="none"/>
              </w:rPr>
              <w:t>技术资料要求：</w:t>
            </w:r>
          </w:p>
          <w:p w14:paraId="458E68F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供应商应向采购人提供全套中文技术资料一套，其费用包括在投标价格中：</w:t>
            </w:r>
          </w:p>
          <w:p w14:paraId="6034FEEE">
            <w:pPr>
              <w:tabs>
                <w:tab w:val="left" w:pos="480"/>
              </w:tabs>
              <w:spacing w:line="360" w:lineRule="auto"/>
              <w:ind w:firstLine="480" w:firstLineChars="200"/>
              <w:rPr>
                <w:rFonts w:hAnsi="宋体" w:cs="宋体"/>
                <w:szCs w:val="24"/>
                <w:highlight w:val="none"/>
                <w:shd w:val="clear" w:color="FFFFFF" w:fill="D9D9D9"/>
              </w:rPr>
            </w:pPr>
            <w:r>
              <w:rPr>
                <w:rFonts w:hint="eastAsia" w:hAnsi="宋体" w:cs="宋体"/>
                <w:szCs w:val="21"/>
                <w:highlight w:val="none"/>
              </w:rPr>
              <w:t>1.完整的产品操作使用手册、产品合格证、装箱清单、说明书和维护、修理技术文件，图纸（线路图、原理图等）、保修卡等；</w:t>
            </w:r>
          </w:p>
          <w:p w14:paraId="27C545E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2.制造厂的检验、测试报告、产品检验合格证书，质量保证书等文件验收时须一并提供；</w:t>
            </w:r>
          </w:p>
          <w:p w14:paraId="3D6AF7E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3.产品验收标准；</w:t>
            </w:r>
          </w:p>
          <w:p w14:paraId="44F975A9">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4.技术说明书及必须的其它技术资料;</w:t>
            </w:r>
          </w:p>
          <w:p w14:paraId="35D6F43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5.系统安装，调试、维修线路图及原理图；</w:t>
            </w:r>
          </w:p>
          <w:p w14:paraId="5B51C10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6.零部件目录；</w:t>
            </w:r>
          </w:p>
          <w:p w14:paraId="2C036D0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7.项目完工后提供验收报告；</w:t>
            </w:r>
          </w:p>
          <w:p w14:paraId="3FEB07DE">
            <w:pPr>
              <w:tabs>
                <w:tab w:val="left" w:pos="480"/>
              </w:tabs>
              <w:spacing w:line="360" w:lineRule="auto"/>
              <w:ind w:firstLine="480" w:firstLineChars="200"/>
              <w:rPr>
                <w:rFonts w:hAnsi="宋体" w:cs="宋体"/>
                <w:szCs w:val="24"/>
                <w:highlight w:val="none"/>
              </w:rPr>
            </w:pPr>
            <w:r>
              <w:rPr>
                <w:rFonts w:hint="eastAsia" w:hAnsi="宋体" w:cs="宋体"/>
                <w:szCs w:val="21"/>
                <w:highlight w:val="none"/>
              </w:rPr>
              <w:t>8.合同中要求的其他文件资料。</w:t>
            </w:r>
          </w:p>
        </w:tc>
      </w:tr>
      <w:tr w14:paraId="42BF3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1E60B64">
            <w:pPr>
              <w:spacing w:line="360" w:lineRule="auto"/>
              <w:jc w:val="center"/>
              <w:rPr>
                <w:rFonts w:hAnsi="宋体" w:cs="宋体"/>
                <w:szCs w:val="24"/>
                <w:highlight w:val="none"/>
              </w:rPr>
            </w:pPr>
            <w:r>
              <w:rPr>
                <w:rFonts w:hint="eastAsia" w:hAnsi="宋体" w:cs="宋体"/>
                <w:szCs w:val="24"/>
                <w:highlight w:val="none"/>
              </w:rPr>
              <w:t>9</w:t>
            </w:r>
          </w:p>
        </w:tc>
        <w:tc>
          <w:tcPr>
            <w:tcW w:w="4260" w:type="pct"/>
            <w:vAlign w:val="center"/>
          </w:tcPr>
          <w:p w14:paraId="1898E889">
            <w:pPr>
              <w:tabs>
                <w:tab w:val="left" w:pos="480"/>
              </w:tabs>
              <w:spacing w:line="360" w:lineRule="auto"/>
              <w:rPr>
                <w:rFonts w:hAnsi="宋体" w:cs="宋体"/>
                <w:szCs w:val="24"/>
                <w:highlight w:val="none"/>
              </w:rPr>
            </w:pPr>
            <w:r>
              <w:rPr>
                <w:rFonts w:hint="eastAsia" w:hAnsi="宋体" w:cs="宋体"/>
                <w:szCs w:val="24"/>
                <w:highlight w:val="none"/>
              </w:rPr>
              <w:t>技术培训：</w:t>
            </w:r>
          </w:p>
          <w:p w14:paraId="024F2474">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40AAF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12C27C9A">
            <w:pPr>
              <w:spacing w:line="360" w:lineRule="auto"/>
              <w:jc w:val="center"/>
              <w:rPr>
                <w:rFonts w:hAnsi="宋体" w:cs="宋体"/>
                <w:szCs w:val="24"/>
                <w:highlight w:val="none"/>
              </w:rPr>
            </w:pPr>
            <w:r>
              <w:rPr>
                <w:rFonts w:hint="eastAsia" w:hAnsi="宋体" w:cs="宋体"/>
                <w:szCs w:val="24"/>
                <w:highlight w:val="none"/>
              </w:rPr>
              <w:t>9</w:t>
            </w:r>
          </w:p>
        </w:tc>
        <w:tc>
          <w:tcPr>
            <w:tcW w:w="4260" w:type="pct"/>
            <w:vAlign w:val="center"/>
          </w:tcPr>
          <w:p w14:paraId="0493C08A">
            <w:pPr>
              <w:pStyle w:val="14"/>
              <w:spacing w:line="360" w:lineRule="auto"/>
              <w:rPr>
                <w:rFonts w:hAnsi="宋体" w:cs="宋体"/>
                <w:kern w:val="0"/>
                <w:sz w:val="24"/>
                <w:szCs w:val="24"/>
                <w:highlight w:val="none"/>
              </w:rPr>
            </w:pPr>
            <w:r>
              <w:rPr>
                <w:rFonts w:hint="eastAsia" w:hAnsi="宋体" w:cs="宋体"/>
                <w:kern w:val="0"/>
                <w:sz w:val="24"/>
                <w:szCs w:val="24"/>
                <w:highlight w:val="none"/>
              </w:rPr>
              <w:t>质量保证：</w:t>
            </w:r>
          </w:p>
          <w:p w14:paraId="53451B39">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乙方所供货物必须执行下列条款：</w:t>
            </w:r>
          </w:p>
          <w:p w14:paraId="246F744F">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12A468A6">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（二）保证技术指标先进、质量性能可靠、进货渠道正常，配置合理，全面满足磋商要求。</w:t>
            </w:r>
          </w:p>
        </w:tc>
      </w:tr>
      <w:tr w14:paraId="20D22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739" w:type="pct"/>
            <w:vAlign w:val="center"/>
          </w:tcPr>
          <w:p w14:paraId="0BFF13E0">
            <w:pPr>
              <w:spacing w:line="360" w:lineRule="auto"/>
              <w:jc w:val="center"/>
              <w:rPr>
                <w:rFonts w:hAnsi="宋体" w:cs="宋体"/>
                <w:szCs w:val="24"/>
                <w:highlight w:val="none"/>
              </w:rPr>
            </w:pPr>
            <w:r>
              <w:rPr>
                <w:rFonts w:hint="eastAsia" w:hAnsi="宋体" w:cs="宋体"/>
                <w:szCs w:val="24"/>
                <w:highlight w:val="none"/>
              </w:rPr>
              <w:t>10</w:t>
            </w:r>
          </w:p>
        </w:tc>
        <w:tc>
          <w:tcPr>
            <w:tcW w:w="4260" w:type="pct"/>
            <w:vAlign w:val="center"/>
          </w:tcPr>
          <w:p w14:paraId="711391BF">
            <w:pPr>
              <w:spacing w:line="360" w:lineRule="auto"/>
              <w:rPr>
                <w:highlight w:val="none"/>
              </w:rPr>
            </w:pPr>
            <w:r>
              <w:rPr>
                <w:rFonts w:hint="eastAsia"/>
                <w:highlight w:val="none"/>
              </w:rPr>
              <w:t>验收：</w:t>
            </w:r>
          </w:p>
          <w:p w14:paraId="41133E60">
            <w:pPr>
              <w:tabs>
                <w:tab w:val="left" w:pos="480"/>
              </w:tabs>
              <w:spacing w:line="360" w:lineRule="auto"/>
              <w:ind w:firstLine="480" w:firstLineChars="200"/>
              <w:rPr>
                <w:highlight w:val="none"/>
              </w:rPr>
            </w:pPr>
            <w:r>
              <w:rPr>
                <w:rFonts w:hint="eastAsia"/>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36B63ACB">
            <w:pPr>
              <w:tabs>
                <w:tab w:val="left" w:pos="480"/>
              </w:tabs>
              <w:spacing w:line="360" w:lineRule="auto"/>
              <w:ind w:firstLine="480" w:firstLineChars="200"/>
              <w:rPr>
                <w:highlight w:val="none"/>
              </w:rPr>
            </w:pPr>
            <w:r>
              <w:rPr>
                <w:rFonts w:hint="eastAsia"/>
                <w:highlight w:val="none"/>
              </w:rPr>
              <w:t>2、所有产品安装调试等过程均需要做好安装日志，运行正常后由供货商、采购人以及相关技术专家组成验收小组，进行项目整机验收。验收合格后签字确认。</w:t>
            </w:r>
          </w:p>
          <w:p w14:paraId="1B1AF6DD">
            <w:pPr>
              <w:tabs>
                <w:tab w:val="left" w:pos="480"/>
              </w:tabs>
              <w:spacing w:line="360" w:lineRule="auto"/>
              <w:ind w:firstLine="480" w:firstLineChars="200"/>
              <w:rPr>
                <w:highlight w:val="none"/>
              </w:rPr>
            </w:pPr>
            <w:r>
              <w:rPr>
                <w:rFonts w:hint="eastAsia"/>
                <w:highlight w:val="none"/>
              </w:rPr>
              <w:t>3、验收内容：</w:t>
            </w:r>
          </w:p>
          <w:p w14:paraId="2CB09E3F">
            <w:pPr>
              <w:tabs>
                <w:tab w:val="left" w:pos="480"/>
              </w:tabs>
              <w:spacing w:line="360" w:lineRule="auto"/>
              <w:ind w:firstLine="480" w:firstLineChars="200"/>
              <w:rPr>
                <w:highlight w:val="none"/>
              </w:rPr>
            </w:pPr>
            <w:r>
              <w:rPr>
                <w:rFonts w:hint="eastAsia"/>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7FE777D1">
            <w:pPr>
              <w:tabs>
                <w:tab w:val="left" w:pos="480"/>
              </w:tabs>
              <w:spacing w:line="360" w:lineRule="auto"/>
              <w:ind w:firstLine="480" w:firstLineChars="200"/>
              <w:rPr>
                <w:highlight w:val="none"/>
              </w:rPr>
            </w:pPr>
            <w:r>
              <w:rPr>
                <w:rFonts w:hint="eastAsia"/>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7C0ADBEC">
            <w:pPr>
              <w:tabs>
                <w:tab w:val="left" w:pos="480"/>
              </w:tabs>
              <w:spacing w:line="360" w:lineRule="auto"/>
              <w:ind w:firstLine="480" w:firstLineChars="200"/>
              <w:rPr>
                <w:highlight w:val="none"/>
              </w:rPr>
            </w:pPr>
            <w:r>
              <w:rPr>
                <w:rFonts w:hint="eastAsia"/>
                <w:highlight w:val="none"/>
              </w:rPr>
              <w:t xml:space="preserve"> 3.2.若发现供应商有弄虚作假的，在投标阶段故意或随意夸大产品技术性能，供应商应无条件退货，本合同解除，供应商赔偿采购人相应的损失。</w:t>
            </w:r>
          </w:p>
          <w:p w14:paraId="19CB918D">
            <w:pPr>
              <w:tabs>
                <w:tab w:val="left" w:pos="480"/>
              </w:tabs>
              <w:spacing w:line="360" w:lineRule="auto"/>
              <w:ind w:firstLine="480" w:firstLineChars="200"/>
              <w:rPr>
                <w:highlight w:val="none"/>
              </w:rPr>
            </w:pPr>
            <w:r>
              <w:rPr>
                <w:rFonts w:hint="eastAsia"/>
                <w:highlight w:val="none"/>
              </w:rPr>
              <w:t xml:space="preserve"> 3.3.验收标准：按招标文件、投标文件及澄清函等技术指标进行验收。各项指标均应符合验收标准及要求。</w:t>
            </w:r>
          </w:p>
          <w:p w14:paraId="5A8FD469">
            <w:pPr>
              <w:tabs>
                <w:tab w:val="left" w:pos="480"/>
              </w:tabs>
              <w:spacing w:line="360" w:lineRule="auto"/>
              <w:ind w:firstLine="480" w:firstLineChars="200"/>
              <w:rPr>
                <w:highlight w:val="none"/>
              </w:rPr>
            </w:pPr>
            <w:r>
              <w:rPr>
                <w:rFonts w:hint="eastAsia"/>
                <w:highlight w:val="none"/>
              </w:rPr>
              <w:t xml:space="preserve"> 4.验收合格后，填写验收单，双方签字生效。</w:t>
            </w:r>
          </w:p>
          <w:p w14:paraId="3E78C2D0">
            <w:pPr>
              <w:tabs>
                <w:tab w:val="left" w:pos="480"/>
              </w:tabs>
              <w:spacing w:line="360" w:lineRule="auto"/>
              <w:ind w:firstLine="480" w:firstLineChars="200"/>
              <w:rPr>
                <w:highlight w:val="none"/>
              </w:rPr>
            </w:pPr>
            <w:r>
              <w:rPr>
                <w:rFonts w:hint="eastAsia"/>
                <w:highlight w:val="none"/>
              </w:rPr>
              <w:t xml:space="preserve"> 5.验收依据：</w:t>
            </w:r>
          </w:p>
          <w:p w14:paraId="36CA2BD2">
            <w:pPr>
              <w:tabs>
                <w:tab w:val="left" w:pos="480"/>
              </w:tabs>
              <w:spacing w:line="360" w:lineRule="auto"/>
              <w:ind w:firstLine="480" w:firstLineChars="200"/>
              <w:rPr>
                <w:highlight w:val="none"/>
              </w:rPr>
            </w:pPr>
            <w:r>
              <w:rPr>
                <w:rFonts w:hint="eastAsia"/>
                <w:highlight w:val="none"/>
              </w:rPr>
              <w:t xml:space="preserve">  5.1合同文本；</w:t>
            </w:r>
          </w:p>
          <w:p w14:paraId="35F9950C">
            <w:pPr>
              <w:tabs>
                <w:tab w:val="left" w:pos="480"/>
              </w:tabs>
              <w:spacing w:line="360" w:lineRule="auto"/>
              <w:ind w:firstLine="480" w:firstLineChars="200"/>
              <w:rPr>
                <w:highlight w:val="none"/>
              </w:rPr>
            </w:pPr>
            <w:r>
              <w:rPr>
                <w:rFonts w:hint="eastAsia"/>
                <w:highlight w:val="none"/>
              </w:rPr>
              <w:t xml:space="preserve">  5.2响应文件及澄清函、招标文件；</w:t>
            </w:r>
          </w:p>
          <w:p w14:paraId="696B100E">
            <w:pPr>
              <w:tabs>
                <w:tab w:val="left" w:pos="480"/>
              </w:tabs>
              <w:spacing w:line="360" w:lineRule="auto"/>
              <w:ind w:firstLine="480" w:firstLineChars="200"/>
              <w:rPr>
                <w:highlight w:val="none"/>
              </w:rPr>
            </w:pPr>
            <w:r>
              <w:rPr>
                <w:rFonts w:hint="eastAsia"/>
                <w:highlight w:val="none"/>
              </w:rPr>
              <w:t xml:space="preserve">  5.3国家和行业制定的相应的标准和规范；</w:t>
            </w:r>
          </w:p>
          <w:p w14:paraId="336A9E35">
            <w:pPr>
              <w:tabs>
                <w:tab w:val="left" w:pos="480"/>
              </w:tabs>
              <w:spacing w:line="360" w:lineRule="auto"/>
              <w:ind w:firstLine="480" w:firstLineChars="200"/>
              <w:rPr>
                <w:highlight w:val="none"/>
              </w:rPr>
            </w:pPr>
            <w:r>
              <w:rPr>
                <w:rFonts w:hint="eastAsia"/>
                <w:highlight w:val="none"/>
              </w:rPr>
              <w:t xml:space="preserve">  5.4验收清单（注明各部件的品名、数量、规格型号和原产地或生产厂家）。</w:t>
            </w:r>
          </w:p>
        </w:tc>
      </w:tr>
      <w:tr w14:paraId="335FD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739" w:type="pct"/>
            <w:vAlign w:val="center"/>
          </w:tcPr>
          <w:p w14:paraId="16653BC0">
            <w:pPr>
              <w:pStyle w:val="14"/>
              <w:spacing w:line="360" w:lineRule="auto"/>
              <w:jc w:val="center"/>
              <w:rPr>
                <w:rFonts w:hAnsi="宋体" w:cs="宋体"/>
                <w:sz w:val="24"/>
                <w:szCs w:val="24"/>
                <w:highlight w:val="none"/>
              </w:rPr>
            </w:pPr>
            <w:r>
              <w:rPr>
                <w:rFonts w:hint="eastAsia" w:hAnsi="宋体" w:cs="宋体"/>
                <w:kern w:val="0"/>
                <w:sz w:val="24"/>
                <w:szCs w:val="24"/>
                <w:highlight w:val="none"/>
              </w:rPr>
              <w:t>11</w:t>
            </w:r>
          </w:p>
        </w:tc>
        <w:tc>
          <w:tcPr>
            <w:tcW w:w="4260" w:type="pct"/>
            <w:vAlign w:val="center"/>
          </w:tcPr>
          <w:p w14:paraId="3E542574">
            <w:pPr>
              <w:spacing w:line="360" w:lineRule="auto"/>
              <w:rPr>
                <w:highlight w:val="none"/>
              </w:rPr>
            </w:pPr>
            <w:r>
              <w:rPr>
                <w:rFonts w:hint="eastAsia"/>
                <w:highlight w:val="none"/>
              </w:rPr>
              <w:t>售后服务：</w:t>
            </w:r>
          </w:p>
          <w:p w14:paraId="5D02ABB8">
            <w:pPr>
              <w:spacing w:line="360" w:lineRule="auto"/>
              <w:ind w:firstLine="480" w:firstLineChars="200"/>
              <w:rPr>
                <w:highlight w:val="none"/>
              </w:rPr>
            </w:pPr>
            <w:r>
              <w:rPr>
                <w:rFonts w:hint="eastAsia"/>
                <w:highlight w:val="none"/>
              </w:rPr>
              <w:t>1.供应商应提供可承担维修职能的公司、全资分公司或办事处，并驻守多名维护技术人员，并提供地点、联系人（常驻工程师）及联系电话（服务热线），随时解答各种疑问（需提供相关证明材料）。</w:t>
            </w:r>
          </w:p>
          <w:p w14:paraId="09A49F7C">
            <w:pPr>
              <w:spacing w:line="360" w:lineRule="auto"/>
              <w:ind w:firstLine="480" w:firstLineChars="200"/>
              <w:rPr>
                <w:highlight w:val="none"/>
              </w:rPr>
            </w:pPr>
            <w:r>
              <w:rPr>
                <w:rFonts w:hint="eastAsia"/>
                <w:highlight w:val="none"/>
              </w:rPr>
              <w:t>2.服务方式:现场服务，在质量保证期内发生重大故障，维修工程师抵达现场时间≤8小时，3个工作日内无法恢复的故障提供免费备机服务。产品实行“三包”，并承担由此产生的包装、运输等的一切费用。</w:t>
            </w:r>
          </w:p>
          <w:p w14:paraId="6D7F293C">
            <w:pPr>
              <w:spacing w:line="360" w:lineRule="auto"/>
              <w:ind w:firstLine="480" w:firstLineChars="200"/>
              <w:rPr>
                <w:highlight w:val="none"/>
              </w:rPr>
            </w:pPr>
            <w:r>
              <w:rPr>
                <w:rFonts w:hint="eastAsia"/>
                <w:highlight w:val="none"/>
              </w:rPr>
              <w:t>3.每年至少2次免费上门维护，回访。</w:t>
            </w:r>
          </w:p>
          <w:p w14:paraId="167676FB">
            <w:pPr>
              <w:spacing w:line="360" w:lineRule="auto"/>
              <w:ind w:firstLine="480" w:firstLineChars="200"/>
              <w:rPr>
                <w:highlight w:val="none"/>
              </w:rPr>
            </w:pPr>
            <w:r>
              <w:rPr>
                <w:rFonts w:hint="eastAsia"/>
                <w:highlight w:val="none"/>
              </w:rPr>
              <w:t>4.对于存在质量问题或者短少的产品，供应商应在接到采购人的通知2个日历日内负责修复，调换、重新制作或补齐。</w:t>
            </w:r>
          </w:p>
          <w:p w14:paraId="35ED5D1A">
            <w:pPr>
              <w:spacing w:line="360" w:lineRule="auto"/>
              <w:ind w:firstLine="480" w:firstLineChars="200"/>
              <w:rPr>
                <w:highlight w:val="none"/>
              </w:rPr>
            </w:pPr>
            <w:r>
              <w:rPr>
                <w:rFonts w:hint="eastAsia"/>
                <w:highlight w:val="none"/>
              </w:rPr>
              <w:t>5.在最终验收后的质量保证期内，供应商应对设计、工艺或材料等的缺陷而产生的故障负责（负责解决并承担全部费用）。质保期满后如出现此类问题亦应负责。</w:t>
            </w:r>
          </w:p>
          <w:p w14:paraId="531C14E5">
            <w:pPr>
              <w:spacing w:line="360" w:lineRule="auto"/>
              <w:ind w:firstLine="480" w:firstLineChars="200"/>
              <w:rPr>
                <w:highlight w:val="none"/>
              </w:rPr>
            </w:pPr>
            <w:r>
              <w:rPr>
                <w:rFonts w:hint="eastAsia"/>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70AC44FB">
            <w:pPr>
              <w:spacing w:line="360" w:lineRule="auto"/>
              <w:ind w:firstLine="480" w:firstLineChars="200"/>
              <w:rPr>
                <w:highlight w:val="none"/>
              </w:rPr>
            </w:pPr>
            <w:r>
              <w:rPr>
                <w:rFonts w:hint="eastAsia"/>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14:paraId="3A673F3F">
            <w:pPr>
              <w:spacing w:line="360" w:lineRule="auto"/>
              <w:ind w:firstLine="480" w:firstLineChars="200"/>
              <w:rPr>
                <w:highlight w:val="none"/>
              </w:rPr>
            </w:pPr>
            <w:r>
              <w:rPr>
                <w:rFonts w:hint="eastAsia"/>
                <w:highlight w:val="none"/>
              </w:rPr>
              <w:t>8.提供现场技术培训，保证使用人员正常操作设备的各种功能；</w:t>
            </w:r>
          </w:p>
        </w:tc>
      </w:tr>
      <w:tr w14:paraId="3222C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7D00D895">
            <w:pPr>
              <w:spacing w:line="360" w:lineRule="auto"/>
              <w:jc w:val="center"/>
              <w:rPr>
                <w:rFonts w:hAnsi="宋体" w:cs="宋体"/>
                <w:szCs w:val="24"/>
                <w:highlight w:val="none"/>
              </w:rPr>
            </w:pPr>
            <w:r>
              <w:rPr>
                <w:rFonts w:hint="eastAsia" w:hAnsi="宋体" w:cs="宋体"/>
                <w:szCs w:val="24"/>
                <w:highlight w:val="none"/>
              </w:rPr>
              <w:t>12</w:t>
            </w:r>
          </w:p>
        </w:tc>
        <w:tc>
          <w:tcPr>
            <w:tcW w:w="4260" w:type="pct"/>
            <w:vAlign w:val="center"/>
          </w:tcPr>
          <w:p w14:paraId="3ED4BC34">
            <w:pPr>
              <w:spacing w:line="360" w:lineRule="auto"/>
              <w:rPr>
                <w:rFonts w:hAnsi="宋体" w:cs="宋体"/>
                <w:szCs w:val="24"/>
                <w:highlight w:val="none"/>
              </w:rPr>
            </w:pPr>
            <w:r>
              <w:rPr>
                <w:rFonts w:hint="eastAsia" w:hAnsi="宋体" w:cs="宋体"/>
                <w:szCs w:val="24"/>
                <w:highlight w:val="none"/>
              </w:rPr>
              <w:t>知识产权、专利权：</w:t>
            </w:r>
          </w:p>
          <w:p w14:paraId="1549B943">
            <w:pPr>
              <w:tabs>
                <w:tab w:val="left" w:pos="498"/>
              </w:tabs>
              <w:spacing w:line="360" w:lineRule="auto"/>
              <w:ind w:firstLine="480" w:firstLineChars="200"/>
              <w:rPr>
                <w:rFonts w:hAnsi="宋体" w:cs="宋体"/>
                <w:szCs w:val="24"/>
                <w:highlight w:val="none"/>
              </w:rPr>
            </w:pPr>
            <w:r>
              <w:rPr>
                <w:rFonts w:hint="eastAsia" w:hAnsi="宋体" w:cs="宋体"/>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0998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4B6B68A9">
            <w:pPr>
              <w:spacing w:line="360" w:lineRule="auto"/>
              <w:jc w:val="center"/>
              <w:rPr>
                <w:rFonts w:hAnsi="宋体" w:cs="宋体"/>
                <w:szCs w:val="24"/>
                <w:highlight w:val="none"/>
              </w:rPr>
            </w:pPr>
            <w:r>
              <w:rPr>
                <w:rFonts w:hint="eastAsia" w:hAnsi="宋体" w:cs="宋体"/>
                <w:szCs w:val="24"/>
                <w:highlight w:val="none"/>
              </w:rPr>
              <w:t>13</w:t>
            </w:r>
          </w:p>
        </w:tc>
        <w:tc>
          <w:tcPr>
            <w:tcW w:w="4260" w:type="pct"/>
            <w:vAlign w:val="center"/>
          </w:tcPr>
          <w:p w14:paraId="51998D03">
            <w:pPr>
              <w:spacing w:line="360" w:lineRule="auto"/>
              <w:rPr>
                <w:rFonts w:hAnsi="宋体" w:cs="宋体"/>
                <w:szCs w:val="24"/>
                <w:highlight w:val="none"/>
              </w:rPr>
            </w:pPr>
            <w:r>
              <w:rPr>
                <w:rFonts w:hint="eastAsia" w:hAnsi="宋体" w:cs="宋体"/>
                <w:szCs w:val="24"/>
                <w:highlight w:val="none"/>
              </w:rPr>
              <w:t>违约责任：</w:t>
            </w:r>
          </w:p>
          <w:p w14:paraId="69272160">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28A7EB72">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14:paraId="11DAB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78A1CCA6">
            <w:pPr>
              <w:spacing w:line="360" w:lineRule="auto"/>
              <w:jc w:val="center"/>
              <w:rPr>
                <w:rFonts w:hAnsi="宋体" w:cs="宋体"/>
                <w:szCs w:val="24"/>
                <w:highlight w:val="none"/>
              </w:rPr>
            </w:pPr>
            <w:r>
              <w:rPr>
                <w:rFonts w:hint="eastAsia" w:hAnsi="宋体" w:cs="宋体"/>
                <w:szCs w:val="24"/>
                <w:highlight w:val="none"/>
              </w:rPr>
              <w:t>14</w:t>
            </w:r>
          </w:p>
        </w:tc>
        <w:tc>
          <w:tcPr>
            <w:tcW w:w="4260" w:type="pct"/>
            <w:vAlign w:val="center"/>
          </w:tcPr>
          <w:p w14:paraId="1BFBB998">
            <w:pPr>
              <w:spacing w:line="360" w:lineRule="auto"/>
              <w:rPr>
                <w:rFonts w:hAnsi="宋体" w:cs="宋体"/>
                <w:szCs w:val="24"/>
                <w:highlight w:val="none"/>
              </w:rPr>
            </w:pPr>
            <w:r>
              <w:rPr>
                <w:rFonts w:hint="eastAsia" w:hAnsi="宋体" w:cs="宋体"/>
                <w:szCs w:val="24"/>
                <w:highlight w:val="none"/>
              </w:rPr>
              <w:t>政府采购合同：</w:t>
            </w:r>
          </w:p>
          <w:p w14:paraId="60CE96A7">
            <w:pPr>
              <w:spacing w:line="360" w:lineRule="auto"/>
              <w:ind w:firstLine="480" w:firstLineChars="200"/>
              <w:rPr>
                <w:rFonts w:hAnsi="宋体" w:cs="宋体"/>
                <w:szCs w:val="24"/>
                <w:highlight w:val="none"/>
              </w:rPr>
            </w:pPr>
            <w:r>
              <w:rPr>
                <w:rFonts w:hint="eastAsia" w:hAnsi="宋体" w:cs="宋体"/>
                <w:szCs w:val="24"/>
                <w:highlight w:val="none"/>
              </w:rPr>
              <w:t>政府采购合同适用合同法。采购人和供应商之间的权利和义务，应当按照平等、自愿的原则以合同方式约定。</w:t>
            </w:r>
          </w:p>
          <w:p w14:paraId="72AAAD40">
            <w:pPr>
              <w:spacing w:line="360" w:lineRule="auto"/>
              <w:ind w:firstLine="480" w:firstLineChars="200"/>
              <w:rPr>
                <w:rFonts w:hAnsi="宋体" w:cs="宋体"/>
                <w:szCs w:val="24"/>
                <w:highlight w:val="none"/>
              </w:rPr>
            </w:pPr>
            <w:r>
              <w:rPr>
                <w:rFonts w:hint="eastAsia" w:hAnsi="宋体" w:cs="宋体"/>
                <w:szCs w:val="24"/>
                <w:highlight w:val="none"/>
              </w:rPr>
              <w:t>采购人可以委托采购代理机构代表其与供应商签订政府采购合同。由采购代理机构以采购人名义签订合同的，应当提交采购人的授权委托书，作为合同附件。</w:t>
            </w:r>
          </w:p>
          <w:p w14:paraId="5354A57B">
            <w:pPr>
              <w:spacing w:line="360" w:lineRule="auto"/>
              <w:ind w:firstLine="480" w:firstLineChars="200"/>
              <w:rPr>
                <w:rFonts w:hAnsi="宋体" w:cs="宋体"/>
                <w:szCs w:val="24"/>
                <w:highlight w:val="none"/>
              </w:rPr>
            </w:pPr>
            <w:r>
              <w:rPr>
                <w:rFonts w:hint="eastAsia" w:hAnsi="宋体" w:cs="宋体"/>
                <w:szCs w:val="24"/>
                <w:highlight w:val="none"/>
              </w:rPr>
              <w:t>政府采购合同应当采用书面形式。</w:t>
            </w:r>
          </w:p>
          <w:p w14:paraId="2964C834">
            <w:pPr>
              <w:spacing w:line="360" w:lineRule="auto"/>
              <w:ind w:firstLine="480" w:firstLineChars="200"/>
              <w:rPr>
                <w:rFonts w:hAnsi="宋体" w:cs="宋体"/>
                <w:szCs w:val="24"/>
                <w:highlight w:val="none"/>
              </w:rPr>
            </w:pPr>
            <w:r>
              <w:rPr>
                <w:rFonts w:hint="eastAsia" w:hAnsi="宋体" w:cs="宋体"/>
                <w:szCs w:val="24"/>
                <w:highlight w:val="none"/>
              </w:rPr>
              <w:t>国务院政府采购监督管理部门应当会同国务院有关部门，规定政府采购合同必须具备的条款。</w:t>
            </w:r>
          </w:p>
          <w:p w14:paraId="5B32369D">
            <w:pPr>
              <w:spacing w:line="360" w:lineRule="auto"/>
              <w:ind w:firstLine="480" w:firstLineChars="200"/>
              <w:rPr>
                <w:rFonts w:hAnsi="宋体" w:cs="宋体"/>
                <w:szCs w:val="24"/>
                <w:highlight w:val="none"/>
              </w:rPr>
            </w:pPr>
            <w:r>
              <w:rPr>
                <w:rFonts w:hint="eastAsia" w:hAnsi="宋体" w:cs="宋体"/>
                <w:szCs w:val="24"/>
                <w:highlight w:val="none"/>
              </w:rPr>
              <w:t>采购人与中标、成交供应商应当在中标、成交通知书发出之日起三十日内，按照采购文件确定的事项签订政府采购合同。</w:t>
            </w:r>
          </w:p>
          <w:p w14:paraId="66483186">
            <w:pPr>
              <w:spacing w:line="360" w:lineRule="auto"/>
              <w:ind w:firstLine="480" w:firstLineChars="200"/>
              <w:rPr>
                <w:rFonts w:hAnsi="宋体" w:cs="宋体"/>
                <w:szCs w:val="24"/>
                <w:highlight w:val="none"/>
              </w:rPr>
            </w:pPr>
            <w:r>
              <w:rPr>
                <w:rFonts w:hint="eastAsia" w:hAnsi="宋体" w:cs="宋体"/>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4BF5A933">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政府采购项目的采购合同自签订之日起七个工作日内，采购人应当将合同副本报同级政府采购监督管理部门和有关部门备案。</w:t>
            </w:r>
          </w:p>
          <w:p w14:paraId="7ACD33D0">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675A1C16">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9C7A080">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政府采购合同的双方当事人不得擅自变更、中止或者终止合同。</w:t>
            </w:r>
          </w:p>
          <w:p w14:paraId="0CAF911E">
            <w:pPr>
              <w:pStyle w:val="14"/>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2E275FEF">
      <w:pPr>
        <w:rPr>
          <w:rFonts w:hAnsi="宋体"/>
          <w:sz w:val="32"/>
          <w:highlight w:val="none"/>
        </w:rPr>
      </w:pPr>
      <w:r>
        <w:rPr>
          <w:rFonts w:hint="eastAsia" w:ascii="华文中宋" w:hAnsi="华文中宋" w:eastAsia="华文中宋"/>
          <w:b/>
          <w:bCs/>
          <w:sz w:val="48"/>
          <w:szCs w:val="48"/>
          <w:highlight w:val="none"/>
        </w:rPr>
        <w:br w:type="page"/>
      </w:r>
    </w:p>
    <w:tbl>
      <w:tblPr>
        <w:tblStyle w:val="27"/>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3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5D12BDE6">
            <w:pPr>
              <w:jc w:val="center"/>
              <w:rPr>
                <w:rFonts w:ascii="黑体" w:eastAsia="黑体"/>
                <w:b/>
                <w:sz w:val="30"/>
                <w:szCs w:val="30"/>
                <w:highlight w:val="none"/>
              </w:rPr>
            </w:pPr>
            <w:r>
              <w:rPr>
                <w:rFonts w:hint="eastAsia" w:ascii="黑体" w:eastAsia="黑体"/>
                <w:b/>
                <w:sz w:val="30"/>
                <w:szCs w:val="30"/>
                <w:highlight w:val="none"/>
              </w:rPr>
              <w:t>竞争性磋商采购</w:t>
            </w:r>
          </w:p>
        </w:tc>
      </w:tr>
    </w:tbl>
    <w:p w14:paraId="176D11D7">
      <w:pPr>
        <w:rPr>
          <w:rFonts w:ascii="黑体" w:eastAsia="黑体"/>
          <w:b/>
          <w:sz w:val="32"/>
          <w:szCs w:val="32"/>
          <w:highlight w:val="none"/>
        </w:rPr>
      </w:pPr>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 xml:space="preserve">仅供参考）                  </w:t>
      </w:r>
    </w:p>
    <w:p w14:paraId="1410004C">
      <w:pPr>
        <w:rPr>
          <w:rFonts w:ascii="黑体" w:eastAsia="黑体"/>
          <w:b/>
          <w:sz w:val="32"/>
          <w:szCs w:val="32"/>
          <w:highlight w:val="none"/>
        </w:rPr>
      </w:pPr>
      <w:r>
        <w:rPr>
          <w:rFonts w:hint="eastAsia" w:ascii="黑体" w:eastAsia="黑体"/>
          <w:b/>
          <w:sz w:val="32"/>
          <w:szCs w:val="32"/>
          <w:highlight w:val="none"/>
        </w:rPr>
        <w:t xml:space="preserve">          </w:t>
      </w:r>
    </w:p>
    <w:p w14:paraId="44E4F0FC">
      <w:pPr>
        <w:jc w:val="center"/>
        <w:rPr>
          <w:rFonts w:ascii="黑体" w:eastAsia="黑体"/>
          <w:sz w:val="52"/>
          <w:szCs w:val="52"/>
          <w:highlight w:val="none"/>
        </w:rPr>
      </w:pPr>
    </w:p>
    <w:p w14:paraId="7BCC9A03">
      <w:pPr>
        <w:jc w:val="center"/>
        <w:rPr>
          <w:rFonts w:ascii="黑体" w:eastAsia="黑体"/>
          <w:sz w:val="52"/>
          <w:szCs w:val="52"/>
          <w:highlight w:val="none"/>
        </w:rPr>
      </w:pPr>
    </w:p>
    <w:p w14:paraId="0A3CC848">
      <w:pPr>
        <w:jc w:val="center"/>
        <w:rPr>
          <w:rFonts w:hAnsi="宋体"/>
          <w:b/>
          <w:snapToGrid w:val="0"/>
          <w:sz w:val="48"/>
          <w:szCs w:val="48"/>
          <w:highlight w:val="none"/>
          <w:u w:val="single"/>
        </w:rPr>
      </w:pPr>
    </w:p>
    <w:p w14:paraId="62C9C14E">
      <w:pPr>
        <w:jc w:val="center"/>
        <w:rPr>
          <w:rFonts w:hAnsi="宋体"/>
          <w:b/>
          <w:snapToGrid w:val="0"/>
          <w:sz w:val="48"/>
          <w:szCs w:val="48"/>
          <w:highlight w:val="none"/>
          <w:u w:val="single"/>
        </w:rPr>
      </w:pPr>
    </w:p>
    <w:p w14:paraId="64EF6667">
      <w:pPr>
        <w:jc w:val="center"/>
        <w:rPr>
          <w:rFonts w:hAnsi="宋体"/>
          <w:b/>
          <w:snapToGrid w:val="0"/>
          <w:sz w:val="48"/>
          <w:szCs w:val="48"/>
          <w:highlight w:val="none"/>
          <w:u w:val="single"/>
        </w:rPr>
      </w:pPr>
      <w:r>
        <w:rPr>
          <w:rFonts w:hint="eastAsia" w:hAnsi="宋体"/>
          <w:b/>
          <w:snapToGrid w:val="0"/>
          <w:sz w:val="48"/>
          <w:szCs w:val="48"/>
          <w:highlight w:val="none"/>
          <w:u w:val="single"/>
        </w:rPr>
        <w:t>(项目名称)</w:t>
      </w:r>
    </w:p>
    <w:p w14:paraId="3266CFB1">
      <w:pPr>
        <w:jc w:val="center"/>
        <w:rPr>
          <w:rFonts w:ascii="黑体" w:eastAsia="黑体"/>
          <w:b/>
          <w:sz w:val="72"/>
          <w:szCs w:val="72"/>
          <w:highlight w:val="none"/>
        </w:rPr>
      </w:pPr>
      <w:r>
        <w:rPr>
          <w:rFonts w:hint="eastAsia" w:ascii="黑体" w:eastAsia="黑体"/>
          <w:b/>
          <w:sz w:val="72"/>
          <w:szCs w:val="72"/>
          <w:highlight w:val="none"/>
        </w:rPr>
        <w:t>供 货 合 同</w:t>
      </w:r>
    </w:p>
    <w:p w14:paraId="26DA63B3">
      <w:pPr>
        <w:jc w:val="center"/>
        <w:rPr>
          <w:rFonts w:ascii="黑体" w:eastAsia="黑体"/>
          <w:sz w:val="30"/>
          <w:szCs w:val="30"/>
          <w:highlight w:val="none"/>
        </w:rPr>
      </w:pPr>
      <w:r>
        <w:rPr>
          <w:rFonts w:hint="eastAsia" w:ascii="黑体" w:eastAsia="黑体"/>
          <w:sz w:val="30"/>
          <w:szCs w:val="30"/>
          <w:highlight w:val="none"/>
        </w:rPr>
        <w:t xml:space="preserve">（项目编号：      </w:t>
      </w:r>
      <w:r>
        <w:rPr>
          <w:rFonts w:hint="eastAsia" w:ascii="仿宋" w:hAnsi="仿宋" w:eastAsia="仿宋"/>
          <w:sz w:val="28"/>
          <w:szCs w:val="28"/>
          <w:highlight w:val="none"/>
        </w:rPr>
        <w:t>）</w:t>
      </w:r>
    </w:p>
    <w:p w14:paraId="605E3852">
      <w:pPr>
        <w:jc w:val="center"/>
        <w:rPr>
          <w:rFonts w:ascii="黑体" w:eastAsia="黑体"/>
          <w:sz w:val="30"/>
          <w:szCs w:val="30"/>
          <w:highlight w:val="none"/>
        </w:rPr>
      </w:pPr>
    </w:p>
    <w:p w14:paraId="48D6CD46">
      <w:pPr>
        <w:jc w:val="center"/>
        <w:rPr>
          <w:rFonts w:ascii="黑体" w:eastAsia="黑体"/>
          <w:sz w:val="30"/>
          <w:szCs w:val="30"/>
          <w:highlight w:val="none"/>
        </w:rPr>
      </w:pPr>
    </w:p>
    <w:p w14:paraId="325699D7">
      <w:pPr>
        <w:jc w:val="center"/>
        <w:rPr>
          <w:rFonts w:ascii="黑体" w:eastAsia="黑体"/>
          <w:sz w:val="30"/>
          <w:szCs w:val="30"/>
          <w:highlight w:val="none"/>
        </w:rPr>
      </w:pPr>
    </w:p>
    <w:p w14:paraId="2E97AA34">
      <w:pPr>
        <w:jc w:val="center"/>
        <w:rPr>
          <w:rFonts w:ascii="黑体" w:eastAsia="黑体"/>
          <w:sz w:val="30"/>
          <w:szCs w:val="30"/>
          <w:highlight w:val="none"/>
        </w:rPr>
      </w:pPr>
    </w:p>
    <w:p w14:paraId="64D84B42">
      <w:pPr>
        <w:jc w:val="center"/>
        <w:rPr>
          <w:rFonts w:ascii="黑体" w:eastAsia="黑体"/>
          <w:sz w:val="30"/>
          <w:szCs w:val="30"/>
          <w:highlight w:val="none"/>
        </w:rPr>
      </w:pPr>
    </w:p>
    <w:p w14:paraId="53F1B0EB">
      <w:pPr>
        <w:ind w:firstLine="2080" w:firstLineChars="650"/>
        <w:rPr>
          <w:rFonts w:ascii="黑体" w:eastAsia="黑体"/>
          <w:sz w:val="32"/>
          <w:szCs w:val="32"/>
          <w:highlight w:val="none"/>
        </w:rPr>
      </w:pPr>
    </w:p>
    <w:p w14:paraId="2C8A517B">
      <w:pPr>
        <w:ind w:firstLine="2080" w:firstLineChars="650"/>
        <w:rPr>
          <w:rFonts w:ascii="黑体" w:eastAsia="黑体"/>
          <w:sz w:val="32"/>
          <w:szCs w:val="32"/>
          <w:highlight w:val="none"/>
        </w:rPr>
      </w:pPr>
    </w:p>
    <w:p w14:paraId="07E6C606">
      <w:pPr>
        <w:ind w:firstLine="2080" w:firstLineChars="650"/>
        <w:rPr>
          <w:rFonts w:ascii="黑体" w:eastAsia="黑体"/>
          <w:sz w:val="32"/>
          <w:szCs w:val="32"/>
          <w:highlight w:val="none"/>
        </w:rPr>
      </w:pPr>
    </w:p>
    <w:p w14:paraId="3772B1D7">
      <w:pPr>
        <w:ind w:firstLine="2080" w:firstLineChars="650"/>
        <w:rPr>
          <w:rFonts w:ascii="黑体" w:eastAsia="黑体"/>
          <w:sz w:val="32"/>
          <w:szCs w:val="32"/>
          <w:highlight w:val="none"/>
        </w:rPr>
      </w:pPr>
    </w:p>
    <w:p w14:paraId="629467B9">
      <w:pPr>
        <w:ind w:firstLine="2080" w:firstLineChars="650"/>
        <w:rPr>
          <w:rFonts w:ascii="黑体" w:eastAsia="黑体"/>
          <w:sz w:val="32"/>
          <w:szCs w:val="32"/>
          <w:highlight w:val="none"/>
        </w:rPr>
      </w:pPr>
    </w:p>
    <w:p w14:paraId="62DB89DC">
      <w:pPr>
        <w:ind w:firstLine="2080" w:firstLineChars="650"/>
        <w:rPr>
          <w:rFonts w:ascii="黑体" w:eastAsia="黑体"/>
          <w:sz w:val="32"/>
          <w:szCs w:val="32"/>
          <w:highlight w:val="none"/>
        </w:rPr>
      </w:pPr>
    </w:p>
    <w:p w14:paraId="114BA82A">
      <w:pPr>
        <w:ind w:firstLine="2080" w:firstLineChars="650"/>
        <w:rPr>
          <w:rFonts w:ascii="黑体" w:eastAsia="黑体"/>
          <w:sz w:val="32"/>
          <w:szCs w:val="32"/>
          <w:highlight w:val="none"/>
        </w:rPr>
      </w:pPr>
      <w:r>
        <w:rPr>
          <w:rFonts w:hint="eastAsia" w:ascii="黑体" w:eastAsia="黑体"/>
          <w:sz w:val="32"/>
          <w:szCs w:val="32"/>
          <w:highlight w:val="none"/>
        </w:rPr>
        <w:t xml:space="preserve">甲  方： </w:t>
      </w:r>
    </w:p>
    <w:p w14:paraId="38B1D4B6">
      <w:pPr>
        <w:tabs>
          <w:tab w:val="left" w:pos="480"/>
        </w:tabs>
        <w:ind w:firstLine="640" w:firstLineChars="200"/>
        <w:rPr>
          <w:rFonts w:ascii="黑体" w:hAnsi="黑体" w:eastAsia="黑体"/>
          <w:sz w:val="32"/>
          <w:szCs w:val="32"/>
          <w:highlight w:val="none"/>
        </w:rPr>
      </w:pPr>
      <w:r>
        <w:rPr>
          <w:rFonts w:hint="eastAsia" w:ascii="黑体" w:eastAsia="黑体"/>
          <w:sz w:val="32"/>
          <w:szCs w:val="32"/>
          <w:highlight w:val="none"/>
        </w:rPr>
        <w:t xml:space="preserve">         </w:t>
      </w:r>
      <w:r>
        <w:rPr>
          <w:rFonts w:hint="eastAsia" w:ascii="黑体" w:hAnsi="黑体" w:eastAsia="黑体"/>
          <w:sz w:val="32"/>
          <w:szCs w:val="32"/>
          <w:highlight w:val="none"/>
        </w:rPr>
        <w:t>乙  方：</w:t>
      </w:r>
    </w:p>
    <w:p w14:paraId="60428144">
      <w:pPr>
        <w:jc w:val="center"/>
        <w:rPr>
          <w:rFonts w:ascii="黑体" w:eastAsia="黑体"/>
          <w:sz w:val="30"/>
          <w:szCs w:val="30"/>
          <w:highlight w:val="none"/>
        </w:rPr>
      </w:pPr>
    </w:p>
    <w:p w14:paraId="14EC95DB">
      <w:pPr>
        <w:jc w:val="center"/>
        <w:rPr>
          <w:rFonts w:ascii="黑体" w:eastAsia="黑体"/>
          <w:sz w:val="32"/>
          <w:szCs w:val="32"/>
          <w:highlight w:val="none"/>
        </w:rPr>
      </w:pPr>
      <w:r>
        <w:rPr>
          <w:rFonts w:hint="eastAsia" w:ascii="黑体" w:eastAsia="黑体"/>
          <w:sz w:val="32"/>
          <w:szCs w:val="32"/>
          <w:highlight w:val="none"/>
        </w:rPr>
        <w:t xml:space="preserve">  年  月</w:t>
      </w:r>
    </w:p>
    <w:p w14:paraId="23B10B5B">
      <w:pPr>
        <w:jc w:val="center"/>
        <w:rPr>
          <w:rFonts w:ascii="黑体" w:eastAsia="黑体"/>
          <w:sz w:val="32"/>
          <w:szCs w:val="32"/>
          <w:highlight w:val="none"/>
        </w:rPr>
      </w:pPr>
    </w:p>
    <w:p w14:paraId="3159F192">
      <w:pPr>
        <w:spacing w:line="360" w:lineRule="auto"/>
        <w:ind w:firstLine="723" w:firstLineChars="200"/>
        <w:jc w:val="center"/>
        <w:rPr>
          <w:highlight w:val="none"/>
        </w:rPr>
      </w:pPr>
      <w:r>
        <w:rPr>
          <w:rFonts w:hint="eastAsia" w:ascii="黑体" w:eastAsia="黑体"/>
          <w:b/>
          <w:sz w:val="36"/>
          <w:szCs w:val="36"/>
          <w:highlight w:val="none"/>
        </w:rPr>
        <w:br w:type="page"/>
      </w:r>
      <w:r>
        <w:rPr>
          <w:rFonts w:hint="eastAsia" w:hAnsi="宋体" w:cs="宋体"/>
          <w:b/>
          <w:bCs/>
          <w:sz w:val="36"/>
          <w:szCs w:val="36"/>
          <w:highlight w:val="none"/>
        </w:rPr>
        <w:t>第一部分  协议书</w:t>
      </w:r>
    </w:p>
    <w:p w14:paraId="5E14DCE1">
      <w:pPr>
        <w:spacing w:line="360" w:lineRule="auto"/>
        <w:ind w:firstLine="480" w:firstLineChars="200"/>
        <w:rPr>
          <w:highlight w:val="none"/>
        </w:rPr>
      </w:pPr>
      <w:r>
        <w:rPr>
          <w:rFonts w:hint="eastAsia"/>
          <w:highlight w:val="none"/>
        </w:rPr>
        <w:t>甲方：</w:t>
      </w:r>
      <w:r>
        <w:rPr>
          <w:rFonts w:hint="eastAsia"/>
          <w:highlight w:val="none"/>
          <w:lang w:eastAsia="zh-CN"/>
        </w:rPr>
        <w:t>陕西省柞水县民政局</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w:t>
      </w:r>
    </w:p>
    <w:p w14:paraId="14DEC218">
      <w:pPr>
        <w:spacing w:line="360" w:lineRule="auto"/>
        <w:rPr>
          <w:highlight w:val="none"/>
        </w:rPr>
      </w:pPr>
      <w:r>
        <w:rPr>
          <w:rFonts w:hint="eastAsia"/>
          <w:highlight w:val="none"/>
        </w:rPr>
        <w:t xml:space="preserve">    乙方：</w:t>
      </w:r>
      <w:r>
        <w:rPr>
          <w:rFonts w:hint="eastAsia"/>
          <w:highlight w:val="none"/>
          <w:u w:val="single"/>
        </w:rPr>
        <w:t xml:space="preserve">                    </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 xml:space="preserve">。 </w:t>
      </w:r>
    </w:p>
    <w:p w14:paraId="3E458373">
      <w:pPr>
        <w:spacing w:line="360" w:lineRule="auto"/>
        <w:ind w:firstLine="480" w:firstLineChars="200"/>
        <w:rPr>
          <w:highlight w:val="none"/>
          <w:u w:val="single"/>
        </w:rPr>
      </w:pPr>
      <w:r>
        <w:rPr>
          <w:rFonts w:hint="eastAsia"/>
          <w:highlight w:val="none"/>
        </w:rPr>
        <w:t>甲、乙双方基于公平、公正、平等的原则，依据《中华人民共和国民法典》、《中华人民共和国政府采购法》之相关规定，现经甲、乙双方友好协商，就甲方购买乙方产品设备事宜，达成以下合同条款：</w:t>
      </w:r>
    </w:p>
    <w:p w14:paraId="7D5C2047">
      <w:pPr>
        <w:spacing w:line="360" w:lineRule="auto"/>
        <w:rPr>
          <w:b/>
          <w:highlight w:val="none"/>
        </w:rPr>
      </w:pPr>
      <w:r>
        <w:rPr>
          <w:rFonts w:hint="eastAsia"/>
          <w:b/>
          <w:highlight w:val="none"/>
        </w:rPr>
        <w:t>一、合同标的物：</w:t>
      </w:r>
    </w:p>
    <w:tbl>
      <w:tblPr>
        <w:tblStyle w:val="27"/>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5D6F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3F2E6045">
            <w:pPr>
              <w:spacing w:line="360" w:lineRule="auto"/>
              <w:jc w:val="center"/>
              <w:rPr>
                <w:b/>
                <w:highlight w:val="none"/>
              </w:rPr>
            </w:pPr>
            <w:r>
              <w:rPr>
                <w:rFonts w:hint="eastAsia"/>
                <w:b/>
                <w:highlight w:val="none"/>
              </w:rPr>
              <w:t>产品名称</w:t>
            </w:r>
          </w:p>
        </w:tc>
        <w:tc>
          <w:tcPr>
            <w:tcW w:w="1620" w:type="dxa"/>
          </w:tcPr>
          <w:p w14:paraId="657AB18D">
            <w:pPr>
              <w:spacing w:line="360" w:lineRule="auto"/>
              <w:jc w:val="center"/>
              <w:rPr>
                <w:b/>
                <w:highlight w:val="none"/>
              </w:rPr>
            </w:pPr>
            <w:r>
              <w:rPr>
                <w:rFonts w:hint="eastAsia"/>
                <w:b/>
                <w:highlight w:val="none"/>
              </w:rPr>
              <w:t>注册证名称</w:t>
            </w:r>
          </w:p>
        </w:tc>
        <w:tc>
          <w:tcPr>
            <w:tcW w:w="1360" w:type="dxa"/>
          </w:tcPr>
          <w:p w14:paraId="59D1BE69">
            <w:pPr>
              <w:spacing w:line="360" w:lineRule="auto"/>
              <w:jc w:val="center"/>
              <w:rPr>
                <w:b/>
                <w:highlight w:val="none"/>
              </w:rPr>
            </w:pPr>
            <w:r>
              <w:rPr>
                <w:rFonts w:hint="eastAsia"/>
                <w:b/>
                <w:highlight w:val="none"/>
              </w:rPr>
              <w:t>品牌型号</w:t>
            </w:r>
          </w:p>
        </w:tc>
        <w:tc>
          <w:tcPr>
            <w:tcW w:w="878" w:type="dxa"/>
          </w:tcPr>
          <w:p w14:paraId="324D13BF">
            <w:pPr>
              <w:spacing w:line="360" w:lineRule="auto"/>
              <w:jc w:val="center"/>
              <w:rPr>
                <w:b/>
                <w:highlight w:val="none"/>
              </w:rPr>
            </w:pPr>
            <w:r>
              <w:rPr>
                <w:rFonts w:hint="eastAsia"/>
                <w:b/>
                <w:highlight w:val="none"/>
              </w:rPr>
              <w:t>产地</w:t>
            </w:r>
          </w:p>
        </w:tc>
        <w:tc>
          <w:tcPr>
            <w:tcW w:w="750" w:type="dxa"/>
          </w:tcPr>
          <w:p w14:paraId="659B6C24">
            <w:pPr>
              <w:spacing w:line="360" w:lineRule="auto"/>
              <w:jc w:val="center"/>
              <w:rPr>
                <w:b/>
                <w:highlight w:val="none"/>
              </w:rPr>
            </w:pPr>
            <w:r>
              <w:rPr>
                <w:rFonts w:hint="eastAsia"/>
                <w:b/>
                <w:highlight w:val="none"/>
              </w:rPr>
              <w:t>单位</w:t>
            </w:r>
          </w:p>
        </w:tc>
        <w:tc>
          <w:tcPr>
            <w:tcW w:w="571" w:type="dxa"/>
          </w:tcPr>
          <w:p w14:paraId="64AE9903">
            <w:pPr>
              <w:spacing w:line="360" w:lineRule="auto"/>
              <w:jc w:val="center"/>
              <w:rPr>
                <w:b/>
                <w:highlight w:val="none"/>
              </w:rPr>
            </w:pPr>
            <w:r>
              <w:rPr>
                <w:rFonts w:hint="eastAsia"/>
                <w:b/>
                <w:highlight w:val="none"/>
              </w:rPr>
              <w:t>数量</w:t>
            </w:r>
          </w:p>
        </w:tc>
        <w:tc>
          <w:tcPr>
            <w:tcW w:w="1327" w:type="dxa"/>
          </w:tcPr>
          <w:p w14:paraId="2E99351C">
            <w:pPr>
              <w:spacing w:line="360" w:lineRule="auto"/>
              <w:jc w:val="center"/>
              <w:rPr>
                <w:b/>
                <w:highlight w:val="none"/>
              </w:rPr>
            </w:pPr>
            <w:r>
              <w:rPr>
                <w:rFonts w:hint="eastAsia"/>
                <w:b/>
                <w:highlight w:val="none"/>
              </w:rPr>
              <w:t>单价</w:t>
            </w:r>
          </w:p>
          <w:p w14:paraId="4D88B073">
            <w:pPr>
              <w:spacing w:line="360" w:lineRule="auto"/>
              <w:jc w:val="center"/>
              <w:rPr>
                <w:b/>
                <w:highlight w:val="none"/>
              </w:rPr>
            </w:pPr>
            <w:r>
              <w:rPr>
                <w:rFonts w:hint="eastAsia"/>
                <w:b/>
                <w:highlight w:val="none"/>
              </w:rPr>
              <w:t>（人民币）</w:t>
            </w:r>
          </w:p>
        </w:tc>
        <w:tc>
          <w:tcPr>
            <w:tcW w:w="1305" w:type="dxa"/>
          </w:tcPr>
          <w:p w14:paraId="212D0A0D">
            <w:pPr>
              <w:spacing w:line="360" w:lineRule="auto"/>
              <w:jc w:val="center"/>
              <w:rPr>
                <w:b/>
                <w:highlight w:val="none"/>
              </w:rPr>
            </w:pPr>
            <w:r>
              <w:rPr>
                <w:rFonts w:hint="eastAsia"/>
                <w:b/>
                <w:highlight w:val="none"/>
              </w:rPr>
              <w:t>总价</w:t>
            </w:r>
          </w:p>
          <w:p w14:paraId="049A9B87">
            <w:pPr>
              <w:spacing w:line="360" w:lineRule="auto"/>
              <w:jc w:val="center"/>
              <w:rPr>
                <w:b/>
                <w:highlight w:val="none"/>
              </w:rPr>
            </w:pPr>
            <w:r>
              <w:rPr>
                <w:rFonts w:hint="eastAsia"/>
                <w:b/>
                <w:highlight w:val="none"/>
              </w:rPr>
              <w:t>（人民币）</w:t>
            </w:r>
          </w:p>
        </w:tc>
      </w:tr>
      <w:tr w14:paraId="708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75C0675D">
            <w:pPr>
              <w:spacing w:line="360" w:lineRule="auto"/>
              <w:rPr>
                <w:highlight w:val="none"/>
              </w:rPr>
            </w:pPr>
          </w:p>
        </w:tc>
        <w:tc>
          <w:tcPr>
            <w:tcW w:w="1620" w:type="dxa"/>
          </w:tcPr>
          <w:p w14:paraId="3EBFD293">
            <w:pPr>
              <w:spacing w:line="360" w:lineRule="auto"/>
              <w:rPr>
                <w:highlight w:val="none"/>
              </w:rPr>
            </w:pPr>
          </w:p>
        </w:tc>
        <w:tc>
          <w:tcPr>
            <w:tcW w:w="1360" w:type="dxa"/>
          </w:tcPr>
          <w:p w14:paraId="31768E5A">
            <w:pPr>
              <w:spacing w:line="360" w:lineRule="auto"/>
              <w:jc w:val="left"/>
              <w:rPr>
                <w:highlight w:val="none"/>
              </w:rPr>
            </w:pPr>
          </w:p>
        </w:tc>
        <w:tc>
          <w:tcPr>
            <w:tcW w:w="878" w:type="dxa"/>
          </w:tcPr>
          <w:p w14:paraId="75480FDC">
            <w:pPr>
              <w:spacing w:line="360" w:lineRule="auto"/>
              <w:rPr>
                <w:highlight w:val="none"/>
              </w:rPr>
            </w:pPr>
          </w:p>
        </w:tc>
        <w:tc>
          <w:tcPr>
            <w:tcW w:w="750" w:type="dxa"/>
          </w:tcPr>
          <w:p w14:paraId="53AD0EF4">
            <w:pPr>
              <w:spacing w:line="360" w:lineRule="auto"/>
              <w:rPr>
                <w:highlight w:val="none"/>
              </w:rPr>
            </w:pPr>
          </w:p>
        </w:tc>
        <w:tc>
          <w:tcPr>
            <w:tcW w:w="571" w:type="dxa"/>
          </w:tcPr>
          <w:p w14:paraId="08A890A8">
            <w:pPr>
              <w:spacing w:line="360" w:lineRule="auto"/>
              <w:rPr>
                <w:highlight w:val="none"/>
              </w:rPr>
            </w:pPr>
          </w:p>
        </w:tc>
        <w:tc>
          <w:tcPr>
            <w:tcW w:w="1327" w:type="dxa"/>
            <w:vAlign w:val="center"/>
          </w:tcPr>
          <w:p w14:paraId="4AABC908">
            <w:pPr>
              <w:spacing w:line="360" w:lineRule="auto"/>
              <w:rPr>
                <w:highlight w:val="none"/>
              </w:rPr>
            </w:pPr>
            <w:r>
              <w:rPr>
                <w:rFonts w:hint="eastAsia"/>
                <w:highlight w:val="none"/>
              </w:rPr>
              <w:t>￥</w:t>
            </w:r>
          </w:p>
        </w:tc>
        <w:tc>
          <w:tcPr>
            <w:tcW w:w="1305" w:type="dxa"/>
            <w:vAlign w:val="center"/>
          </w:tcPr>
          <w:p w14:paraId="7D4E7EE0">
            <w:pPr>
              <w:spacing w:line="360" w:lineRule="auto"/>
              <w:ind w:right="960"/>
              <w:rPr>
                <w:highlight w:val="none"/>
              </w:rPr>
            </w:pPr>
            <w:r>
              <w:rPr>
                <w:rFonts w:hint="eastAsia"/>
                <w:highlight w:val="none"/>
              </w:rPr>
              <w:t>￥</w:t>
            </w:r>
          </w:p>
        </w:tc>
      </w:tr>
      <w:tr w14:paraId="2C12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6CADACAA">
            <w:pPr>
              <w:spacing w:line="360" w:lineRule="auto"/>
              <w:rPr>
                <w:highlight w:val="none"/>
              </w:rPr>
            </w:pPr>
            <w:r>
              <w:rPr>
                <w:rFonts w:hint="eastAsia"/>
                <w:highlight w:val="none"/>
              </w:rPr>
              <w:t>合计（大写）：人民币          元整；                （小写）：￥</w:t>
            </w:r>
          </w:p>
        </w:tc>
      </w:tr>
      <w:tr w14:paraId="5AD2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59533934">
            <w:pPr>
              <w:widowControl/>
              <w:spacing w:line="360" w:lineRule="auto"/>
              <w:jc w:val="left"/>
              <w:rPr>
                <w:highlight w:val="none"/>
              </w:rPr>
            </w:pPr>
            <w:r>
              <w:rPr>
                <w:rFonts w:hint="eastAsia"/>
                <w:b/>
                <w:highlight w:val="none"/>
              </w:rPr>
              <w:t xml:space="preserve"> 备注：      </w:t>
            </w:r>
            <w:r>
              <w:rPr>
                <w:rFonts w:hint="eastAsia"/>
                <w:highlight w:val="none"/>
              </w:rPr>
              <w:t xml:space="preserve">                                                         </w:t>
            </w:r>
          </w:p>
          <w:p w14:paraId="76CAB312">
            <w:pPr>
              <w:widowControl/>
              <w:spacing w:line="360" w:lineRule="auto"/>
              <w:jc w:val="left"/>
              <w:rPr>
                <w:highlight w:val="none"/>
              </w:rPr>
            </w:pPr>
            <w:r>
              <w:rPr>
                <w:rFonts w:hint="eastAsia"/>
                <w:highlight w:val="none"/>
              </w:rPr>
              <w:t xml:space="preserve">                                                                      </w:t>
            </w:r>
          </w:p>
        </w:tc>
      </w:tr>
    </w:tbl>
    <w:p w14:paraId="7F50A799">
      <w:pPr>
        <w:spacing w:line="360" w:lineRule="auto"/>
        <w:ind w:firstLine="482" w:firstLineChars="200"/>
        <w:rPr>
          <w:b/>
          <w:highlight w:val="none"/>
        </w:rPr>
      </w:pPr>
      <w:r>
        <w:rPr>
          <w:rFonts w:hint="eastAsia"/>
          <w:b/>
          <w:highlight w:val="none"/>
        </w:rPr>
        <w:t>产品应当符合国家规范规定的标准及乙方磋商响应文件所述和宣传的标准，设备配置详单附后。</w:t>
      </w:r>
    </w:p>
    <w:p w14:paraId="4BD487CF">
      <w:pPr>
        <w:spacing w:line="360" w:lineRule="auto"/>
        <w:rPr>
          <w:b/>
          <w:highlight w:val="none"/>
        </w:rPr>
      </w:pPr>
      <w:r>
        <w:rPr>
          <w:rFonts w:hint="eastAsia"/>
          <w:b/>
          <w:highlight w:val="none"/>
        </w:rPr>
        <w:t>二、合同价款：</w:t>
      </w:r>
    </w:p>
    <w:p w14:paraId="382B14B1">
      <w:pPr>
        <w:spacing w:line="360" w:lineRule="auto"/>
        <w:ind w:firstLine="480" w:firstLineChars="200"/>
        <w:rPr>
          <w:rFonts w:hAnsi="宋体"/>
          <w:szCs w:val="24"/>
          <w:highlight w:val="none"/>
        </w:rPr>
      </w:pPr>
    </w:p>
    <w:p w14:paraId="4A610707">
      <w:pPr>
        <w:spacing w:line="360" w:lineRule="auto"/>
        <w:rPr>
          <w:b/>
          <w:highlight w:val="none"/>
        </w:rPr>
      </w:pPr>
      <w:r>
        <w:rPr>
          <w:rFonts w:hint="eastAsia"/>
          <w:b/>
          <w:highlight w:val="none"/>
        </w:rPr>
        <w:t>三、交货地点：</w:t>
      </w:r>
    </w:p>
    <w:p w14:paraId="2E793FC2">
      <w:pPr>
        <w:spacing w:line="360" w:lineRule="auto"/>
        <w:ind w:firstLine="470" w:firstLineChars="196"/>
        <w:rPr>
          <w:highlight w:val="none"/>
        </w:rPr>
      </w:pPr>
      <w:r>
        <w:rPr>
          <w:rFonts w:hint="eastAsia"/>
          <w:highlight w:val="none"/>
        </w:rPr>
        <w:t>采购人指定地点。</w:t>
      </w:r>
    </w:p>
    <w:p w14:paraId="2588FF44">
      <w:pPr>
        <w:spacing w:line="360" w:lineRule="auto"/>
        <w:rPr>
          <w:b/>
          <w:highlight w:val="none"/>
        </w:rPr>
      </w:pPr>
      <w:r>
        <w:rPr>
          <w:rFonts w:hint="eastAsia"/>
          <w:b/>
          <w:highlight w:val="none"/>
        </w:rPr>
        <w:t>四、交货时间：</w:t>
      </w:r>
    </w:p>
    <w:p w14:paraId="4C805434">
      <w:pPr>
        <w:spacing w:line="360" w:lineRule="auto"/>
        <w:ind w:firstLine="470" w:firstLineChars="196"/>
        <w:rPr>
          <w:highlight w:val="none"/>
        </w:rPr>
      </w:pPr>
      <w:r>
        <w:rPr>
          <w:rFonts w:hint="eastAsia"/>
          <w:highlight w:val="none"/>
        </w:rPr>
        <w:t>合同签订接采购人通知后</w:t>
      </w:r>
      <w:r>
        <w:rPr>
          <w:rFonts w:hint="eastAsia"/>
          <w:highlight w:val="none"/>
          <w:u w:val="single"/>
        </w:rPr>
        <w:t xml:space="preserve">        </w:t>
      </w:r>
      <w:r>
        <w:rPr>
          <w:rFonts w:hint="eastAsia"/>
          <w:highlight w:val="none"/>
        </w:rPr>
        <w:t>个日历日内。</w:t>
      </w:r>
    </w:p>
    <w:p w14:paraId="197BC810">
      <w:pPr>
        <w:spacing w:line="360" w:lineRule="auto"/>
        <w:rPr>
          <w:highlight w:val="none"/>
        </w:rPr>
      </w:pPr>
      <w:r>
        <w:rPr>
          <w:rFonts w:hint="eastAsia"/>
          <w:b/>
          <w:highlight w:val="none"/>
        </w:rPr>
        <w:t>五、甲方指定收件人为：</w:t>
      </w:r>
      <w:r>
        <w:rPr>
          <w:rFonts w:hint="eastAsia"/>
          <w:b/>
          <w:highlight w:val="none"/>
          <w:u w:val="single"/>
        </w:rPr>
        <w:t xml:space="preserve">        </w:t>
      </w:r>
      <w:r>
        <w:rPr>
          <w:rFonts w:hint="eastAsia"/>
          <w:highlight w:val="none"/>
        </w:rPr>
        <w:t>，联系电话</w:t>
      </w:r>
      <w:r>
        <w:rPr>
          <w:rFonts w:hint="eastAsia"/>
          <w:highlight w:val="none"/>
          <w:u w:val="single"/>
        </w:rPr>
        <w:t xml:space="preserve">          </w:t>
      </w:r>
      <w:r>
        <w:rPr>
          <w:rFonts w:hint="eastAsia"/>
          <w:i/>
          <w:iCs/>
          <w:highlight w:val="none"/>
          <w:u w:val="single"/>
        </w:rPr>
        <w:t xml:space="preserve">     </w:t>
      </w:r>
      <w:r>
        <w:rPr>
          <w:rFonts w:hint="eastAsia"/>
          <w:highlight w:val="none"/>
        </w:rPr>
        <w:t>。</w:t>
      </w:r>
    </w:p>
    <w:p w14:paraId="20C15AD9">
      <w:pPr>
        <w:spacing w:line="360" w:lineRule="auto"/>
        <w:ind w:firstLine="480" w:firstLineChars="200"/>
        <w:rPr>
          <w:highlight w:val="none"/>
        </w:rPr>
      </w:pPr>
      <w:r>
        <w:rPr>
          <w:rFonts w:hint="eastAsia"/>
          <w:highlight w:val="none"/>
        </w:rPr>
        <w:t>根据使用需要，甲方如需提前或推迟收货，甲方应当</w:t>
      </w:r>
      <w:r>
        <w:rPr>
          <w:rFonts w:hint="eastAsia"/>
          <w:b/>
          <w:bCs/>
          <w:highlight w:val="none"/>
        </w:rPr>
        <w:t>提前电话或邮箱或其他任何在本合同约定的方式通知乙方</w:t>
      </w:r>
      <w:r>
        <w:rPr>
          <w:rFonts w:hint="eastAsia"/>
          <w:highlight w:val="none"/>
        </w:rPr>
        <w:t>，乙方应无条件配合，不得收取仓储费等任何费用。</w:t>
      </w:r>
    </w:p>
    <w:p w14:paraId="57EF6B0A">
      <w:pPr>
        <w:spacing w:line="360" w:lineRule="auto"/>
        <w:rPr>
          <w:b/>
          <w:highlight w:val="none"/>
        </w:rPr>
      </w:pPr>
      <w:r>
        <w:rPr>
          <w:rFonts w:hint="eastAsia"/>
          <w:b/>
          <w:highlight w:val="none"/>
        </w:rPr>
        <w:t>六、货款结算方式：</w:t>
      </w:r>
    </w:p>
    <w:p w14:paraId="44380991">
      <w:pPr>
        <w:spacing w:line="360" w:lineRule="auto"/>
        <w:ind w:firstLine="480" w:firstLineChars="200"/>
        <w:rPr>
          <w:b/>
          <w:bCs/>
          <w:highlight w:val="none"/>
        </w:rPr>
      </w:pPr>
      <w:r>
        <w:rPr>
          <w:rFonts w:hint="eastAsia"/>
          <w:highlight w:val="none"/>
        </w:rPr>
        <w:t>1、付款方式：</w:t>
      </w:r>
    </w:p>
    <w:p w14:paraId="1E649252">
      <w:pPr>
        <w:spacing w:line="360" w:lineRule="auto"/>
        <w:ind w:firstLine="480" w:firstLineChars="200"/>
        <w:rPr>
          <w:highlight w:val="none"/>
        </w:rPr>
      </w:pPr>
      <w:r>
        <w:rPr>
          <w:rFonts w:hint="eastAsia"/>
          <w:highlight w:val="none"/>
        </w:rPr>
        <w:t>2、支付方式：甲方直接将货款通过银行转账的方式转入乙方指定的专用账号。乙方账户名：</w:t>
      </w:r>
      <w:r>
        <w:rPr>
          <w:rFonts w:hint="eastAsia"/>
          <w:highlight w:val="none"/>
          <w:u w:val="single"/>
        </w:rPr>
        <w:t xml:space="preserve">               </w:t>
      </w:r>
      <w:r>
        <w:rPr>
          <w:rFonts w:hint="eastAsia"/>
          <w:highlight w:val="none"/>
        </w:rPr>
        <w:t>。账号：</w:t>
      </w:r>
      <w:r>
        <w:rPr>
          <w:rFonts w:hint="eastAsia"/>
          <w:highlight w:val="none"/>
          <w:u w:val="single"/>
        </w:rPr>
        <w:t xml:space="preserve">              </w:t>
      </w:r>
      <w:r>
        <w:rPr>
          <w:rFonts w:hint="eastAsia"/>
          <w:highlight w:val="none"/>
        </w:rPr>
        <w:t>。开户行</w:t>
      </w:r>
      <w:r>
        <w:rPr>
          <w:rFonts w:hint="eastAsia"/>
          <w:highlight w:val="none"/>
          <w:u w:val="single"/>
        </w:rPr>
        <w:t xml:space="preserve">             </w:t>
      </w:r>
      <w:r>
        <w:rPr>
          <w:rFonts w:hint="eastAsia"/>
          <w:highlight w:val="none"/>
        </w:rPr>
        <w:t>。</w:t>
      </w:r>
    </w:p>
    <w:p w14:paraId="0062F8D6">
      <w:pPr>
        <w:adjustRightInd w:val="0"/>
        <w:snapToGrid w:val="0"/>
        <w:spacing w:line="360" w:lineRule="auto"/>
        <w:rPr>
          <w:rFonts w:hAnsi="宋体" w:cs="宋体"/>
          <w:szCs w:val="24"/>
          <w:highlight w:val="none"/>
        </w:rPr>
      </w:pPr>
      <w:r>
        <w:rPr>
          <w:rFonts w:hint="eastAsia" w:hAnsi="宋体" w:cs="宋体"/>
          <w:b/>
          <w:szCs w:val="24"/>
          <w:highlight w:val="none"/>
        </w:rPr>
        <w:t>七、质量保证：</w:t>
      </w:r>
      <w:r>
        <w:rPr>
          <w:rFonts w:hint="eastAsia" w:hAnsi="宋体" w:cs="宋体"/>
          <w:szCs w:val="24"/>
          <w:highlight w:val="none"/>
        </w:rPr>
        <w:t>详见“第四章合同条款及格式前附表”</w:t>
      </w:r>
    </w:p>
    <w:p w14:paraId="433239EC">
      <w:pPr>
        <w:adjustRightInd w:val="0"/>
        <w:snapToGrid w:val="0"/>
        <w:spacing w:line="360" w:lineRule="auto"/>
        <w:rPr>
          <w:rFonts w:hAnsi="宋体" w:cs="宋体"/>
          <w:szCs w:val="24"/>
          <w:highlight w:val="none"/>
        </w:rPr>
      </w:pPr>
      <w:r>
        <w:rPr>
          <w:rFonts w:hint="eastAsia" w:hAnsi="宋体" w:cs="宋体"/>
          <w:b/>
          <w:bCs/>
          <w:szCs w:val="24"/>
          <w:highlight w:val="none"/>
        </w:rPr>
        <w:t>八</w:t>
      </w:r>
      <w:r>
        <w:rPr>
          <w:rFonts w:hint="eastAsia" w:hAnsi="宋体" w:cs="宋体"/>
          <w:szCs w:val="24"/>
          <w:highlight w:val="none"/>
        </w:rPr>
        <w:t>、</w:t>
      </w:r>
      <w:r>
        <w:rPr>
          <w:rFonts w:hint="eastAsia" w:hAnsi="宋体" w:cs="宋体"/>
          <w:b/>
          <w:bCs/>
          <w:szCs w:val="24"/>
          <w:highlight w:val="none"/>
        </w:rPr>
        <w:t>运输、安装、调试要求：</w:t>
      </w:r>
      <w:r>
        <w:rPr>
          <w:rFonts w:hint="eastAsia" w:hAnsi="宋体" w:cs="宋体"/>
          <w:szCs w:val="24"/>
          <w:highlight w:val="none"/>
        </w:rPr>
        <w:t>详见“第四章合同条款及格式前附表”</w:t>
      </w:r>
    </w:p>
    <w:p w14:paraId="5E6C6F3D">
      <w:pPr>
        <w:adjustRightInd w:val="0"/>
        <w:snapToGrid w:val="0"/>
        <w:spacing w:line="360" w:lineRule="auto"/>
        <w:rPr>
          <w:rFonts w:hAnsi="宋体" w:cs="宋体"/>
          <w:b/>
          <w:szCs w:val="24"/>
          <w:highlight w:val="none"/>
        </w:rPr>
      </w:pPr>
      <w:r>
        <w:rPr>
          <w:rFonts w:hint="eastAsia" w:hAnsi="宋体" w:cs="宋体"/>
          <w:b/>
          <w:bCs/>
          <w:szCs w:val="24"/>
          <w:highlight w:val="none"/>
        </w:rPr>
        <w:t>九、技术支持及培训：</w:t>
      </w:r>
      <w:r>
        <w:rPr>
          <w:rFonts w:hint="eastAsia" w:hAnsi="宋体" w:cs="宋体"/>
          <w:szCs w:val="24"/>
          <w:highlight w:val="none"/>
        </w:rPr>
        <w:t>详见“第四章合同条款及格式前附表”</w:t>
      </w:r>
    </w:p>
    <w:p w14:paraId="638E5F4F">
      <w:pPr>
        <w:adjustRightInd w:val="0"/>
        <w:snapToGrid w:val="0"/>
        <w:spacing w:line="360" w:lineRule="auto"/>
        <w:rPr>
          <w:rFonts w:hAnsi="宋体" w:cs="宋体"/>
          <w:b/>
          <w:szCs w:val="24"/>
          <w:highlight w:val="none"/>
        </w:rPr>
      </w:pPr>
      <w:r>
        <w:rPr>
          <w:rFonts w:hint="eastAsia" w:hAnsi="宋体" w:cs="宋体"/>
          <w:b/>
          <w:szCs w:val="24"/>
          <w:highlight w:val="none"/>
        </w:rPr>
        <w:t>十、</w:t>
      </w:r>
      <w:r>
        <w:rPr>
          <w:rFonts w:hint="eastAsia" w:hAnsi="宋体" w:cs="宋体"/>
          <w:b/>
          <w:bCs/>
          <w:szCs w:val="24"/>
          <w:highlight w:val="none"/>
        </w:rPr>
        <w:t>技术资料要求</w:t>
      </w:r>
      <w:r>
        <w:rPr>
          <w:rFonts w:hint="eastAsia" w:hAnsi="宋体" w:cs="宋体"/>
          <w:b/>
          <w:szCs w:val="24"/>
          <w:highlight w:val="none"/>
        </w:rPr>
        <w:t>：</w:t>
      </w:r>
      <w:r>
        <w:rPr>
          <w:rFonts w:hint="eastAsia" w:hAnsi="宋体" w:cs="宋体"/>
          <w:szCs w:val="24"/>
          <w:highlight w:val="none"/>
        </w:rPr>
        <w:t>详见“第四章合同条款及格式前附表”</w:t>
      </w:r>
    </w:p>
    <w:p w14:paraId="2ADBED87">
      <w:pPr>
        <w:adjustRightInd w:val="0"/>
        <w:snapToGrid w:val="0"/>
        <w:spacing w:line="360" w:lineRule="auto"/>
        <w:rPr>
          <w:rFonts w:hAnsi="宋体" w:cs="宋体"/>
          <w:szCs w:val="24"/>
          <w:highlight w:val="none"/>
        </w:rPr>
      </w:pPr>
      <w:r>
        <w:rPr>
          <w:rFonts w:hint="eastAsia" w:hAnsi="宋体" w:cs="宋体"/>
          <w:b/>
          <w:szCs w:val="24"/>
          <w:highlight w:val="none"/>
        </w:rPr>
        <w:t>十一、验收：</w:t>
      </w:r>
      <w:r>
        <w:rPr>
          <w:rFonts w:hint="eastAsia" w:hAnsi="宋体" w:cs="宋体"/>
          <w:szCs w:val="24"/>
          <w:highlight w:val="none"/>
        </w:rPr>
        <w:t>详见“第四章合同条款及格式前附表”</w:t>
      </w:r>
    </w:p>
    <w:p w14:paraId="52B7CA76">
      <w:pPr>
        <w:adjustRightInd w:val="0"/>
        <w:snapToGrid w:val="0"/>
        <w:spacing w:line="360" w:lineRule="auto"/>
        <w:rPr>
          <w:rFonts w:hAnsi="宋体" w:cs="宋体"/>
          <w:szCs w:val="24"/>
          <w:highlight w:val="none"/>
        </w:rPr>
      </w:pPr>
      <w:r>
        <w:rPr>
          <w:rFonts w:hint="eastAsia" w:hAnsi="宋体" w:cs="宋体"/>
          <w:b/>
          <w:bCs/>
          <w:szCs w:val="24"/>
          <w:highlight w:val="none"/>
        </w:rPr>
        <w:t>十二、质保及维保服务：</w:t>
      </w:r>
      <w:r>
        <w:rPr>
          <w:rFonts w:hint="eastAsia" w:hAnsi="宋体" w:cs="宋体"/>
          <w:szCs w:val="24"/>
          <w:highlight w:val="none"/>
        </w:rPr>
        <w:t>详见“第四章合同条款及格式前附表”</w:t>
      </w:r>
    </w:p>
    <w:p w14:paraId="31A0F71B">
      <w:pPr>
        <w:spacing w:line="360" w:lineRule="auto"/>
        <w:rPr>
          <w:rFonts w:hAnsi="宋体" w:cs="宋体"/>
          <w:b/>
          <w:szCs w:val="24"/>
          <w:highlight w:val="none"/>
        </w:rPr>
      </w:pPr>
      <w:r>
        <w:rPr>
          <w:rFonts w:hint="eastAsia" w:hAnsi="宋体" w:cs="宋体"/>
          <w:b/>
          <w:szCs w:val="24"/>
          <w:highlight w:val="none"/>
        </w:rPr>
        <w:t>十三、合同争议的解决</w:t>
      </w:r>
    </w:p>
    <w:p w14:paraId="3D342431">
      <w:pPr>
        <w:spacing w:line="360" w:lineRule="auto"/>
        <w:rPr>
          <w:rFonts w:hAnsi="宋体" w:cs="宋体"/>
          <w:szCs w:val="24"/>
          <w:highlight w:val="none"/>
        </w:rPr>
      </w:pPr>
      <w:r>
        <w:rPr>
          <w:rFonts w:hint="eastAsia" w:hAnsi="宋体" w:cs="宋体"/>
          <w:szCs w:val="24"/>
          <w:highlight w:val="none"/>
        </w:rPr>
        <w:t xml:space="preserve">    合同执行中发生争议的，当事人双方应协商解决。协商达不成一致时，可向当地行政仲裁机关申请仲裁或者向人民法院提请诉讼。</w:t>
      </w:r>
    </w:p>
    <w:p w14:paraId="333521C4">
      <w:pPr>
        <w:spacing w:line="360" w:lineRule="auto"/>
        <w:jc w:val="left"/>
        <w:rPr>
          <w:rFonts w:hAnsi="宋体" w:cs="宋体"/>
          <w:b/>
          <w:bCs/>
          <w:szCs w:val="24"/>
          <w:highlight w:val="none"/>
        </w:rPr>
      </w:pPr>
      <w:r>
        <w:rPr>
          <w:rFonts w:hint="eastAsia" w:hAnsi="宋体" w:cs="宋体"/>
          <w:b/>
          <w:bCs/>
          <w:szCs w:val="24"/>
          <w:highlight w:val="none"/>
        </w:rPr>
        <w:t>十四、不可抗力情况下的免责约定</w:t>
      </w:r>
    </w:p>
    <w:p w14:paraId="3D834BBB">
      <w:pPr>
        <w:spacing w:line="360" w:lineRule="auto"/>
        <w:jc w:val="left"/>
        <w:rPr>
          <w:rFonts w:hAnsi="宋体" w:cs="宋体"/>
          <w:szCs w:val="24"/>
          <w:highlight w:val="none"/>
        </w:rPr>
      </w:pPr>
      <w:r>
        <w:rPr>
          <w:rFonts w:hint="eastAsia" w:hAnsi="宋体" w:cs="宋体"/>
          <w:szCs w:val="24"/>
          <w:highlight w:val="none"/>
        </w:rPr>
        <w:t xml:space="preserve">    双方约定不可抗力情况指：双方不可预见、不可避免、不可克服的客观情况，但不包括双方的违约或疏忽。这些事件包括但不限于：战争、严重火灾、洪水、台风、地震等。</w:t>
      </w:r>
    </w:p>
    <w:p w14:paraId="703941F5">
      <w:pPr>
        <w:spacing w:line="360" w:lineRule="auto"/>
        <w:rPr>
          <w:rFonts w:hAnsi="宋体" w:cs="宋体"/>
          <w:b/>
          <w:szCs w:val="24"/>
          <w:highlight w:val="none"/>
        </w:rPr>
      </w:pPr>
      <w:r>
        <w:rPr>
          <w:rFonts w:hint="eastAsia" w:hAnsi="宋体" w:cs="宋体"/>
          <w:b/>
          <w:szCs w:val="24"/>
          <w:highlight w:val="none"/>
        </w:rPr>
        <w:t>十五、违约责任：</w:t>
      </w:r>
      <w:r>
        <w:rPr>
          <w:rFonts w:hint="eastAsia" w:hAnsi="宋体" w:cs="宋体"/>
          <w:szCs w:val="24"/>
          <w:highlight w:val="none"/>
        </w:rPr>
        <w:t>详见“第三章合同条款及格式前附表”</w:t>
      </w:r>
    </w:p>
    <w:p w14:paraId="168D7D42">
      <w:pPr>
        <w:spacing w:line="360" w:lineRule="auto"/>
        <w:rPr>
          <w:b/>
          <w:highlight w:val="none"/>
        </w:rPr>
      </w:pPr>
      <w:r>
        <w:rPr>
          <w:rFonts w:hint="eastAsia" w:hAnsi="宋体" w:cs="宋体"/>
          <w:b/>
          <w:szCs w:val="24"/>
          <w:highlight w:val="none"/>
        </w:rPr>
        <w:t>十六、</w:t>
      </w:r>
      <w:r>
        <w:rPr>
          <w:rFonts w:hint="eastAsia"/>
          <w:b/>
          <w:highlight w:val="none"/>
        </w:rPr>
        <w:t>以下资料为本合同不可分割部分，与本合同具有同等法律效力：</w:t>
      </w:r>
    </w:p>
    <w:p w14:paraId="5A144CE3">
      <w:pPr>
        <w:spacing w:line="360" w:lineRule="auto"/>
        <w:ind w:firstLine="480" w:firstLineChars="200"/>
        <w:rPr>
          <w:highlight w:val="none"/>
        </w:rPr>
      </w:pPr>
      <w:r>
        <w:rPr>
          <w:rFonts w:hint="eastAsia"/>
          <w:highlight w:val="none"/>
        </w:rPr>
        <w:t>1、本合同所涉产品的国家标准及相关行业标准；</w:t>
      </w:r>
    </w:p>
    <w:p w14:paraId="364AA99F">
      <w:pPr>
        <w:spacing w:line="360" w:lineRule="auto"/>
        <w:ind w:firstLine="480" w:firstLineChars="200"/>
        <w:rPr>
          <w:highlight w:val="none"/>
        </w:rPr>
      </w:pPr>
      <w:r>
        <w:rPr>
          <w:rFonts w:hint="eastAsia"/>
          <w:highlight w:val="none"/>
        </w:rPr>
        <w:t>2、本产品的详细资料；</w:t>
      </w:r>
    </w:p>
    <w:p w14:paraId="7144D10F">
      <w:pPr>
        <w:spacing w:line="360" w:lineRule="auto"/>
        <w:ind w:firstLine="480" w:firstLineChars="200"/>
        <w:rPr>
          <w:highlight w:val="none"/>
        </w:rPr>
      </w:pPr>
      <w:r>
        <w:rPr>
          <w:rFonts w:hint="eastAsia"/>
          <w:highlight w:val="none"/>
        </w:rPr>
        <w:t>3、磋商文件及磋商响应文件；</w:t>
      </w:r>
    </w:p>
    <w:p w14:paraId="4FCDD9D7">
      <w:pPr>
        <w:spacing w:line="360" w:lineRule="auto"/>
        <w:ind w:firstLine="480" w:firstLineChars="200"/>
        <w:rPr>
          <w:highlight w:val="none"/>
        </w:rPr>
      </w:pPr>
      <w:r>
        <w:rPr>
          <w:rFonts w:hint="eastAsia"/>
          <w:highlight w:val="none"/>
        </w:rPr>
        <w:t>4、本套产品配置及配套设备零件报价详单；（附于合同后）</w:t>
      </w:r>
    </w:p>
    <w:p w14:paraId="53C974A3">
      <w:pPr>
        <w:spacing w:line="360" w:lineRule="auto"/>
        <w:ind w:firstLine="480" w:firstLineChars="200"/>
        <w:rPr>
          <w:highlight w:val="none"/>
        </w:rPr>
      </w:pPr>
      <w:r>
        <w:rPr>
          <w:rFonts w:hint="eastAsia"/>
          <w:highlight w:val="none"/>
        </w:rPr>
        <w:t>5、本套产品配套耗材清单、报价详单。（附于合同后）</w:t>
      </w:r>
    </w:p>
    <w:p w14:paraId="6227F19F">
      <w:pPr>
        <w:spacing w:line="360" w:lineRule="auto"/>
        <w:rPr>
          <w:rFonts w:hAnsi="宋体" w:cs="宋体"/>
          <w:szCs w:val="24"/>
          <w:highlight w:val="none"/>
        </w:rPr>
      </w:pPr>
      <w:r>
        <w:rPr>
          <w:rFonts w:hint="eastAsia" w:hAnsi="宋体" w:cs="宋体"/>
          <w:b/>
          <w:szCs w:val="24"/>
          <w:highlight w:val="none"/>
        </w:rPr>
        <w:t>十七、其他（</w:t>
      </w:r>
      <w:r>
        <w:rPr>
          <w:rFonts w:hint="eastAsia" w:hAnsi="宋体" w:cs="宋体"/>
          <w:szCs w:val="24"/>
          <w:highlight w:val="none"/>
        </w:rPr>
        <w:t>在合同中双方自行约定）</w:t>
      </w:r>
    </w:p>
    <w:p w14:paraId="61EAC99A">
      <w:pPr>
        <w:spacing w:line="360" w:lineRule="auto"/>
        <w:rPr>
          <w:rFonts w:hAnsi="宋体" w:cs="宋体"/>
          <w:b/>
          <w:highlight w:val="none"/>
        </w:rPr>
      </w:pPr>
      <w:r>
        <w:rPr>
          <w:rFonts w:hint="eastAsia" w:hAnsi="宋体" w:cs="宋体"/>
          <w:b/>
          <w:highlight w:val="none"/>
        </w:rPr>
        <w:t>十八、合同订立</w:t>
      </w:r>
    </w:p>
    <w:p w14:paraId="57AAF9B0">
      <w:pPr>
        <w:adjustRightInd w:val="0"/>
        <w:snapToGrid w:val="0"/>
        <w:spacing w:line="360" w:lineRule="auto"/>
        <w:ind w:firstLine="475" w:firstLineChars="198"/>
        <w:rPr>
          <w:rFonts w:hAnsi="宋体" w:cs="宋体"/>
          <w:highlight w:val="none"/>
        </w:rPr>
      </w:pPr>
      <w:r>
        <w:rPr>
          <w:rFonts w:hint="eastAsia" w:hAnsi="宋体" w:cs="宋体"/>
          <w:highlight w:val="none"/>
        </w:rPr>
        <w:t>1. 订立时间：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A54A784">
      <w:pPr>
        <w:adjustRightInd w:val="0"/>
        <w:snapToGrid w:val="0"/>
        <w:spacing w:line="360" w:lineRule="auto"/>
        <w:ind w:firstLine="475" w:firstLineChars="198"/>
        <w:rPr>
          <w:rFonts w:hAnsi="宋体" w:cs="宋体"/>
          <w:highlight w:val="none"/>
        </w:rPr>
      </w:pPr>
      <w:r>
        <w:rPr>
          <w:rFonts w:hint="eastAsia" w:hAnsi="宋体" w:cs="宋体"/>
          <w:highlight w:val="none"/>
        </w:rPr>
        <w:t>2. 订立地点：</w:t>
      </w:r>
      <w:r>
        <w:rPr>
          <w:rFonts w:hint="eastAsia" w:hAnsi="宋体" w:cs="宋体"/>
          <w:highlight w:val="none"/>
          <w:u w:val="single"/>
        </w:rPr>
        <w:t xml:space="preserve">                                 </w:t>
      </w:r>
      <w:r>
        <w:rPr>
          <w:rFonts w:hint="eastAsia" w:hAnsi="宋体" w:cs="宋体"/>
          <w:highlight w:val="none"/>
        </w:rPr>
        <w:t>。</w:t>
      </w:r>
    </w:p>
    <w:p w14:paraId="20971133">
      <w:pPr>
        <w:tabs>
          <w:tab w:val="left" w:pos="980"/>
        </w:tabs>
        <w:kinsoku w:val="0"/>
        <w:spacing w:line="360" w:lineRule="auto"/>
        <w:ind w:firstLine="480" w:firstLineChars="200"/>
        <w:rPr>
          <w:rFonts w:hAnsi="宋体" w:cs="宋体"/>
          <w:highlight w:val="none"/>
        </w:rPr>
      </w:pPr>
      <w:r>
        <w:rPr>
          <w:rFonts w:hint="eastAsia" w:hAnsi="宋体" w:cs="宋体"/>
          <w:highlight w:val="none"/>
        </w:rPr>
        <w:t>3. 本合同一式</w:t>
      </w:r>
      <w:r>
        <w:rPr>
          <w:rFonts w:hint="eastAsia" w:hAnsi="宋体" w:cs="宋体"/>
          <w:highlight w:val="none"/>
          <w:u w:val="single"/>
        </w:rPr>
        <w:t xml:space="preserve"> 捌 </w:t>
      </w:r>
      <w:r>
        <w:rPr>
          <w:rFonts w:hint="eastAsia" w:hAnsi="宋体" w:cs="宋体"/>
          <w:highlight w:val="none"/>
        </w:rPr>
        <w:t>份，具有同等法律效力，双方各执</w:t>
      </w:r>
      <w:r>
        <w:rPr>
          <w:rFonts w:hint="eastAsia" w:hAnsi="宋体" w:cs="宋体"/>
          <w:highlight w:val="none"/>
          <w:u w:val="single"/>
        </w:rPr>
        <w:t xml:space="preserve"> 贰 </w:t>
      </w:r>
      <w:r>
        <w:rPr>
          <w:rFonts w:hint="eastAsia" w:hAnsi="宋体" w:cs="宋体"/>
          <w:highlight w:val="none"/>
        </w:rPr>
        <w:t>份，监管部门备案</w:t>
      </w:r>
      <w:r>
        <w:rPr>
          <w:rFonts w:hint="eastAsia" w:hAnsi="宋体" w:cs="宋体"/>
          <w:highlight w:val="none"/>
          <w:u w:val="single"/>
        </w:rPr>
        <w:t xml:space="preserve"> 贰 </w:t>
      </w:r>
      <w:r>
        <w:rPr>
          <w:rFonts w:hint="eastAsia" w:hAnsi="宋体" w:cs="宋体"/>
          <w:highlight w:val="none"/>
        </w:rPr>
        <w:t>份、招标代理机构存档</w:t>
      </w:r>
      <w:r>
        <w:rPr>
          <w:rFonts w:hint="eastAsia" w:hAnsi="宋体" w:cs="宋体"/>
          <w:highlight w:val="none"/>
          <w:u w:val="single"/>
        </w:rPr>
        <w:t xml:space="preserve"> 贰 </w:t>
      </w:r>
      <w:r>
        <w:rPr>
          <w:rFonts w:hint="eastAsia" w:hAnsi="宋体" w:cs="宋体"/>
          <w:highlight w:val="none"/>
        </w:rPr>
        <w:t>份。各方签字盖章后生效，合同执行完毕自动失效。（合同的服务承诺则长期有效）。</w:t>
      </w:r>
    </w:p>
    <w:p w14:paraId="4A0B5132">
      <w:pPr>
        <w:rPr>
          <w:rFonts w:hAnsi="宋体" w:cs="宋体"/>
          <w:highlight w:val="none"/>
        </w:rPr>
      </w:pPr>
      <w:r>
        <w:rPr>
          <w:rFonts w:hAnsi="宋体" w:cs="宋体"/>
          <w:highlight w:val="none"/>
        </w:rPr>
        <w:br w:type="page"/>
      </w:r>
    </w:p>
    <w:p w14:paraId="1388750C">
      <w:pPr>
        <w:pStyle w:val="11"/>
        <w:jc w:val="center"/>
        <w:rPr>
          <w:rFonts w:hint="eastAsia" w:eastAsia="宋体"/>
          <w:highlight w:val="none"/>
          <w:lang w:eastAsia="zh-CN"/>
        </w:rPr>
      </w:pPr>
      <w:r>
        <w:rPr>
          <w:rFonts w:hint="eastAsia"/>
          <w:highlight w:val="none"/>
          <w:lang w:eastAsia="zh-CN"/>
        </w:rPr>
        <w:t>（</w:t>
      </w:r>
      <w:r>
        <w:rPr>
          <w:rFonts w:hint="eastAsia"/>
          <w:highlight w:val="none"/>
          <w:lang w:val="en-US" w:eastAsia="zh-CN"/>
        </w:rPr>
        <w:t>此页无正文</w:t>
      </w:r>
      <w:r>
        <w:rPr>
          <w:rFonts w:hint="eastAsia"/>
          <w:highlight w:val="none"/>
          <w:lang w:eastAsia="zh-CN"/>
        </w:rPr>
        <w:t>）</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3327"/>
        <w:gridCol w:w="3327"/>
      </w:tblGrid>
      <w:tr w14:paraId="2D4D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24" w:type="pct"/>
            <w:vAlign w:val="center"/>
          </w:tcPr>
          <w:p w14:paraId="4DA6D49D">
            <w:pPr>
              <w:spacing w:line="360" w:lineRule="auto"/>
              <w:jc w:val="center"/>
              <w:rPr>
                <w:rFonts w:hAnsi="宋体" w:cs="宋体"/>
                <w:highlight w:val="none"/>
              </w:rPr>
            </w:pPr>
            <w:r>
              <w:rPr>
                <w:rFonts w:hint="eastAsia" w:hAnsi="宋体" w:cs="宋体"/>
                <w:highlight w:val="none"/>
              </w:rPr>
              <w:t>甲 方</w:t>
            </w:r>
          </w:p>
        </w:tc>
        <w:tc>
          <w:tcPr>
            <w:tcW w:w="1737" w:type="pct"/>
            <w:vAlign w:val="center"/>
          </w:tcPr>
          <w:p w14:paraId="35270B96">
            <w:pPr>
              <w:spacing w:line="360" w:lineRule="auto"/>
              <w:jc w:val="center"/>
              <w:rPr>
                <w:rFonts w:hAnsi="宋体" w:cs="宋体"/>
                <w:highlight w:val="none"/>
              </w:rPr>
            </w:pPr>
            <w:r>
              <w:rPr>
                <w:rFonts w:hint="eastAsia" w:hAnsi="宋体" w:cs="宋体"/>
                <w:highlight w:val="none"/>
              </w:rPr>
              <w:t>乙 方</w:t>
            </w:r>
          </w:p>
        </w:tc>
        <w:tc>
          <w:tcPr>
            <w:tcW w:w="1737" w:type="pct"/>
            <w:vAlign w:val="center"/>
          </w:tcPr>
          <w:p w14:paraId="559C9853">
            <w:pPr>
              <w:spacing w:line="360" w:lineRule="auto"/>
              <w:jc w:val="center"/>
              <w:rPr>
                <w:rFonts w:hint="eastAsia" w:hAnsi="宋体" w:eastAsia="宋体" w:cs="宋体"/>
                <w:highlight w:val="none"/>
                <w:lang w:val="en-US" w:eastAsia="zh-CN"/>
              </w:rPr>
            </w:pPr>
            <w:r>
              <w:rPr>
                <w:rFonts w:hint="eastAsia" w:hAnsi="宋体" w:cs="宋体"/>
                <w:highlight w:val="none"/>
                <w:lang w:val="en-US" w:eastAsia="zh-CN"/>
              </w:rPr>
              <w:t>见证方</w:t>
            </w:r>
          </w:p>
        </w:tc>
      </w:tr>
      <w:tr w14:paraId="5B37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524" w:type="pct"/>
            <w:vAlign w:val="center"/>
          </w:tcPr>
          <w:p w14:paraId="01CA7D2A">
            <w:pPr>
              <w:spacing w:line="360" w:lineRule="auto"/>
              <w:ind w:firstLine="960" w:firstLineChars="400"/>
              <w:rPr>
                <w:rFonts w:hAnsi="宋体" w:cs="宋体"/>
                <w:highlight w:val="none"/>
              </w:rPr>
            </w:pPr>
          </w:p>
          <w:p w14:paraId="4E08BF3C">
            <w:pPr>
              <w:spacing w:line="360" w:lineRule="auto"/>
              <w:jc w:val="center"/>
              <w:rPr>
                <w:rFonts w:hAnsi="宋体" w:cs="宋体"/>
                <w:highlight w:val="none"/>
              </w:rPr>
            </w:pPr>
          </w:p>
          <w:p w14:paraId="6672BD08">
            <w:pPr>
              <w:spacing w:line="360" w:lineRule="auto"/>
              <w:jc w:val="center"/>
              <w:rPr>
                <w:rFonts w:hAnsi="宋体" w:cs="宋体"/>
                <w:highlight w:val="none"/>
              </w:rPr>
            </w:pPr>
          </w:p>
          <w:p w14:paraId="02F0B5D9">
            <w:pPr>
              <w:spacing w:line="360" w:lineRule="auto"/>
              <w:jc w:val="center"/>
              <w:rPr>
                <w:rFonts w:hAnsi="宋体" w:cs="宋体"/>
                <w:highlight w:val="none"/>
              </w:rPr>
            </w:pPr>
          </w:p>
          <w:p w14:paraId="023F4BC8">
            <w:pPr>
              <w:spacing w:line="360" w:lineRule="auto"/>
              <w:jc w:val="center"/>
              <w:rPr>
                <w:rFonts w:hAnsi="宋体" w:cs="宋体"/>
                <w:highlight w:val="none"/>
              </w:rPr>
            </w:pPr>
            <w:r>
              <w:rPr>
                <w:rFonts w:hint="eastAsia" w:hAnsi="宋体" w:cs="宋体"/>
                <w:highlight w:val="none"/>
              </w:rPr>
              <w:t>（盖章）</w:t>
            </w:r>
          </w:p>
        </w:tc>
        <w:tc>
          <w:tcPr>
            <w:tcW w:w="1737" w:type="pct"/>
            <w:vAlign w:val="center"/>
          </w:tcPr>
          <w:p w14:paraId="0739D188">
            <w:pPr>
              <w:spacing w:line="360" w:lineRule="auto"/>
              <w:jc w:val="center"/>
              <w:rPr>
                <w:rFonts w:hAnsi="宋体" w:cs="宋体"/>
                <w:highlight w:val="none"/>
              </w:rPr>
            </w:pPr>
          </w:p>
          <w:p w14:paraId="2D5D45F9">
            <w:pPr>
              <w:spacing w:line="360" w:lineRule="auto"/>
              <w:jc w:val="center"/>
              <w:rPr>
                <w:rFonts w:hAnsi="宋体" w:cs="宋体"/>
                <w:highlight w:val="none"/>
              </w:rPr>
            </w:pPr>
          </w:p>
          <w:p w14:paraId="5FFA05B1">
            <w:pPr>
              <w:spacing w:line="360" w:lineRule="auto"/>
              <w:jc w:val="center"/>
              <w:rPr>
                <w:rFonts w:hAnsi="宋体" w:cs="宋体"/>
                <w:highlight w:val="none"/>
              </w:rPr>
            </w:pPr>
          </w:p>
          <w:p w14:paraId="4FA10634">
            <w:pPr>
              <w:spacing w:line="360" w:lineRule="auto"/>
              <w:jc w:val="center"/>
              <w:rPr>
                <w:rFonts w:hAnsi="宋体" w:cs="宋体"/>
                <w:highlight w:val="none"/>
              </w:rPr>
            </w:pPr>
          </w:p>
          <w:p w14:paraId="770668AE">
            <w:pPr>
              <w:spacing w:line="360" w:lineRule="auto"/>
              <w:jc w:val="center"/>
              <w:rPr>
                <w:rFonts w:hAnsi="宋体" w:cs="宋体"/>
                <w:highlight w:val="none"/>
              </w:rPr>
            </w:pPr>
            <w:r>
              <w:rPr>
                <w:rFonts w:hint="eastAsia" w:hAnsi="宋体" w:cs="宋体"/>
                <w:highlight w:val="none"/>
              </w:rPr>
              <w:t>（盖章）</w:t>
            </w:r>
          </w:p>
        </w:tc>
        <w:tc>
          <w:tcPr>
            <w:tcW w:w="1737" w:type="pct"/>
            <w:vAlign w:val="center"/>
          </w:tcPr>
          <w:p w14:paraId="4E20166D">
            <w:pPr>
              <w:spacing w:line="360" w:lineRule="auto"/>
              <w:jc w:val="center"/>
              <w:rPr>
                <w:rFonts w:hAnsi="宋体" w:cs="宋体"/>
                <w:highlight w:val="none"/>
              </w:rPr>
            </w:pPr>
          </w:p>
          <w:p w14:paraId="6DD872C0">
            <w:pPr>
              <w:spacing w:line="360" w:lineRule="auto"/>
              <w:jc w:val="center"/>
              <w:rPr>
                <w:rFonts w:hAnsi="宋体" w:cs="宋体"/>
                <w:highlight w:val="none"/>
              </w:rPr>
            </w:pPr>
          </w:p>
          <w:p w14:paraId="0425F546">
            <w:pPr>
              <w:spacing w:line="360" w:lineRule="auto"/>
              <w:jc w:val="center"/>
              <w:rPr>
                <w:rFonts w:hAnsi="宋体" w:cs="宋体"/>
                <w:highlight w:val="none"/>
              </w:rPr>
            </w:pPr>
          </w:p>
          <w:p w14:paraId="5C6B9ED1">
            <w:pPr>
              <w:spacing w:line="360" w:lineRule="auto"/>
              <w:jc w:val="center"/>
              <w:rPr>
                <w:rFonts w:hAnsi="宋体" w:cs="宋体"/>
                <w:highlight w:val="none"/>
              </w:rPr>
            </w:pPr>
          </w:p>
          <w:p w14:paraId="1EBC7C3C">
            <w:pPr>
              <w:spacing w:line="360" w:lineRule="auto"/>
              <w:jc w:val="center"/>
              <w:rPr>
                <w:rFonts w:hint="eastAsia" w:ascii="宋体" w:hAnsi="宋体" w:eastAsia="宋体" w:cs="宋体"/>
                <w:sz w:val="24"/>
                <w:highlight w:val="none"/>
                <w:lang w:val="en-US" w:eastAsia="zh-CN" w:bidi="ar-SA"/>
              </w:rPr>
            </w:pPr>
            <w:r>
              <w:rPr>
                <w:rFonts w:hint="eastAsia" w:hAnsi="宋体" w:cs="宋体"/>
                <w:highlight w:val="none"/>
              </w:rPr>
              <w:t>（盖章）</w:t>
            </w:r>
          </w:p>
        </w:tc>
      </w:tr>
      <w:tr w14:paraId="2A4F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24" w:type="pct"/>
          </w:tcPr>
          <w:p w14:paraId="03E0CADD">
            <w:pPr>
              <w:spacing w:line="360" w:lineRule="auto"/>
              <w:jc w:val="left"/>
              <w:rPr>
                <w:rFonts w:hAnsi="宋体" w:cs="宋体"/>
                <w:highlight w:val="none"/>
              </w:rPr>
            </w:pPr>
            <w:r>
              <w:rPr>
                <w:rFonts w:hint="eastAsia" w:hAnsi="宋体" w:cs="宋体"/>
                <w:highlight w:val="none"/>
              </w:rPr>
              <w:t>地址：</w:t>
            </w:r>
          </w:p>
        </w:tc>
        <w:tc>
          <w:tcPr>
            <w:tcW w:w="1737" w:type="pct"/>
          </w:tcPr>
          <w:p w14:paraId="55970CB3">
            <w:pPr>
              <w:spacing w:line="360" w:lineRule="auto"/>
              <w:jc w:val="left"/>
              <w:rPr>
                <w:rFonts w:hAnsi="宋体" w:cs="宋体"/>
                <w:highlight w:val="none"/>
              </w:rPr>
            </w:pPr>
            <w:r>
              <w:rPr>
                <w:rFonts w:hint="eastAsia" w:hAnsi="宋体" w:cs="宋体"/>
                <w:highlight w:val="none"/>
              </w:rPr>
              <w:t>地址：</w:t>
            </w:r>
          </w:p>
        </w:tc>
        <w:tc>
          <w:tcPr>
            <w:tcW w:w="1737" w:type="pct"/>
            <w:vAlign w:val="top"/>
          </w:tcPr>
          <w:p w14:paraId="59854CF2">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地址：</w:t>
            </w:r>
          </w:p>
        </w:tc>
      </w:tr>
      <w:tr w14:paraId="69F6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24" w:type="pct"/>
          </w:tcPr>
          <w:p w14:paraId="64804997">
            <w:pPr>
              <w:spacing w:line="360" w:lineRule="auto"/>
              <w:jc w:val="left"/>
              <w:rPr>
                <w:rFonts w:hAnsi="宋体" w:cs="宋体"/>
                <w:highlight w:val="none"/>
              </w:rPr>
            </w:pPr>
            <w:r>
              <w:rPr>
                <w:rFonts w:hint="eastAsia" w:hAnsi="宋体" w:cs="宋体"/>
                <w:highlight w:val="none"/>
              </w:rPr>
              <w:t>邮编：</w:t>
            </w:r>
          </w:p>
        </w:tc>
        <w:tc>
          <w:tcPr>
            <w:tcW w:w="1737" w:type="pct"/>
          </w:tcPr>
          <w:p w14:paraId="0937DD18">
            <w:pPr>
              <w:spacing w:line="360" w:lineRule="auto"/>
              <w:jc w:val="left"/>
              <w:rPr>
                <w:rFonts w:hAnsi="宋体" w:cs="宋体"/>
                <w:highlight w:val="none"/>
              </w:rPr>
            </w:pPr>
            <w:r>
              <w:rPr>
                <w:rFonts w:hint="eastAsia" w:hAnsi="宋体" w:cs="宋体"/>
                <w:highlight w:val="none"/>
              </w:rPr>
              <w:t>邮编：</w:t>
            </w:r>
          </w:p>
        </w:tc>
        <w:tc>
          <w:tcPr>
            <w:tcW w:w="1737" w:type="pct"/>
            <w:vAlign w:val="top"/>
          </w:tcPr>
          <w:p w14:paraId="56534FFA">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邮编：</w:t>
            </w:r>
          </w:p>
        </w:tc>
      </w:tr>
      <w:tr w14:paraId="5E9F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4" w:type="pct"/>
          </w:tcPr>
          <w:p w14:paraId="0B4CB9BC">
            <w:pPr>
              <w:spacing w:line="360" w:lineRule="auto"/>
              <w:jc w:val="left"/>
              <w:rPr>
                <w:rFonts w:hAnsi="宋体" w:cs="宋体"/>
                <w:highlight w:val="none"/>
              </w:rPr>
            </w:pPr>
            <w:r>
              <w:rPr>
                <w:rFonts w:hint="eastAsia" w:hAnsi="宋体" w:cs="宋体"/>
                <w:highlight w:val="none"/>
              </w:rPr>
              <w:t>法定代表人：</w:t>
            </w:r>
          </w:p>
        </w:tc>
        <w:tc>
          <w:tcPr>
            <w:tcW w:w="1737" w:type="pct"/>
          </w:tcPr>
          <w:p w14:paraId="7F56363D">
            <w:pPr>
              <w:spacing w:line="360" w:lineRule="auto"/>
              <w:jc w:val="left"/>
              <w:rPr>
                <w:rFonts w:hAnsi="宋体" w:cs="宋体"/>
                <w:highlight w:val="none"/>
              </w:rPr>
            </w:pPr>
            <w:r>
              <w:rPr>
                <w:rFonts w:hint="eastAsia" w:hAnsi="宋体" w:cs="宋体"/>
                <w:highlight w:val="none"/>
              </w:rPr>
              <w:t>法定代表人：</w:t>
            </w:r>
          </w:p>
        </w:tc>
        <w:tc>
          <w:tcPr>
            <w:tcW w:w="1737" w:type="pct"/>
            <w:vAlign w:val="top"/>
          </w:tcPr>
          <w:p w14:paraId="3BE3B5A5">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法定代表人：</w:t>
            </w:r>
          </w:p>
        </w:tc>
      </w:tr>
      <w:tr w14:paraId="23C6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4B1AB213">
            <w:pPr>
              <w:spacing w:line="360" w:lineRule="auto"/>
              <w:jc w:val="left"/>
              <w:rPr>
                <w:rFonts w:hAnsi="宋体" w:cs="宋体"/>
                <w:highlight w:val="none"/>
              </w:rPr>
            </w:pPr>
            <w:r>
              <w:rPr>
                <w:rFonts w:hint="eastAsia" w:hAnsi="宋体" w:cs="宋体"/>
                <w:highlight w:val="none"/>
              </w:rPr>
              <w:t>被授权代表：（签字）</w:t>
            </w:r>
          </w:p>
        </w:tc>
        <w:tc>
          <w:tcPr>
            <w:tcW w:w="1737" w:type="pct"/>
          </w:tcPr>
          <w:p w14:paraId="6F415F4C">
            <w:pPr>
              <w:spacing w:line="360" w:lineRule="auto"/>
              <w:jc w:val="left"/>
              <w:rPr>
                <w:rFonts w:hAnsi="宋体" w:cs="宋体"/>
                <w:highlight w:val="none"/>
              </w:rPr>
            </w:pPr>
            <w:r>
              <w:rPr>
                <w:rFonts w:hint="eastAsia" w:hAnsi="宋体" w:cs="宋体"/>
                <w:highlight w:val="none"/>
              </w:rPr>
              <w:t>被授权代表：（签字）</w:t>
            </w:r>
          </w:p>
        </w:tc>
        <w:tc>
          <w:tcPr>
            <w:tcW w:w="1737" w:type="pct"/>
            <w:vAlign w:val="top"/>
          </w:tcPr>
          <w:p w14:paraId="359C1ACC">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被授权代表：（签字）</w:t>
            </w:r>
          </w:p>
        </w:tc>
      </w:tr>
      <w:tr w14:paraId="465B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53C3A6D9">
            <w:pPr>
              <w:spacing w:line="360" w:lineRule="auto"/>
              <w:jc w:val="left"/>
              <w:rPr>
                <w:rFonts w:hAnsi="宋体" w:cs="宋体"/>
                <w:highlight w:val="none"/>
              </w:rPr>
            </w:pPr>
            <w:r>
              <w:rPr>
                <w:rFonts w:hint="eastAsia" w:hAnsi="宋体" w:cs="宋体"/>
                <w:highlight w:val="none"/>
              </w:rPr>
              <w:t>电话：</w:t>
            </w:r>
          </w:p>
        </w:tc>
        <w:tc>
          <w:tcPr>
            <w:tcW w:w="1737" w:type="pct"/>
          </w:tcPr>
          <w:p w14:paraId="3B10CF16">
            <w:pPr>
              <w:spacing w:line="360" w:lineRule="auto"/>
              <w:jc w:val="left"/>
              <w:rPr>
                <w:rFonts w:hAnsi="宋体" w:cs="宋体"/>
                <w:highlight w:val="none"/>
              </w:rPr>
            </w:pPr>
            <w:r>
              <w:rPr>
                <w:rFonts w:hint="eastAsia" w:hAnsi="宋体" w:cs="宋体"/>
                <w:highlight w:val="none"/>
              </w:rPr>
              <w:t>电话：</w:t>
            </w:r>
          </w:p>
        </w:tc>
        <w:tc>
          <w:tcPr>
            <w:tcW w:w="1737" w:type="pct"/>
            <w:vAlign w:val="top"/>
          </w:tcPr>
          <w:p w14:paraId="0D03F6E5">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电话：</w:t>
            </w:r>
          </w:p>
        </w:tc>
      </w:tr>
      <w:tr w14:paraId="5103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5E860106">
            <w:pPr>
              <w:spacing w:line="360" w:lineRule="auto"/>
              <w:jc w:val="left"/>
              <w:rPr>
                <w:rFonts w:hAnsi="宋体" w:cs="宋体"/>
                <w:highlight w:val="none"/>
              </w:rPr>
            </w:pPr>
            <w:r>
              <w:rPr>
                <w:rFonts w:hint="eastAsia" w:hAnsi="宋体" w:cs="宋体"/>
                <w:highlight w:val="none"/>
              </w:rPr>
              <w:t>传真：</w:t>
            </w:r>
          </w:p>
        </w:tc>
        <w:tc>
          <w:tcPr>
            <w:tcW w:w="1737" w:type="pct"/>
          </w:tcPr>
          <w:p w14:paraId="4A58B4D3">
            <w:pPr>
              <w:spacing w:line="360" w:lineRule="auto"/>
              <w:jc w:val="left"/>
              <w:rPr>
                <w:rFonts w:hAnsi="宋体" w:cs="宋体"/>
                <w:highlight w:val="none"/>
              </w:rPr>
            </w:pPr>
            <w:r>
              <w:rPr>
                <w:rFonts w:hint="eastAsia" w:hAnsi="宋体" w:cs="宋体"/>
                <w:highlight w:val="none"/>
              </w:rPr>
              <w:t>传真：</w:t>
            </w:r>
          </w:p>
        </w:tc>
        <w:tc>
          <w:tcPr>
            <w:tcW w:w="1737" w:type="pct"/>
            <w:vAlign w:val="top"/>
          </w:tcPr>
          <w:p w14:paraId="7AEF3A91">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传真：</w:t>
            </w:r>
          </w:p>
        </w:tc>
      </w:tr>
      <w:tr w14:paraId="23EC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2F4ADA66">
            <w:pPr>
              <w:spacing w:line="360" w:lineRule="auto"/>
              <w:jc w:val="left"/>
              <w:rPr>
                <w:rFonts w:hAnsi="宋体" w:cs="宋体"/>
                <w:highlight w:val="none"/>
              </w:rPr>
            </w:pPr>
          </w:p>
        </w:tc>
        <w:tc>
          <w:tcPr>
            <w:tcW w:w="1737" w:type="pct"/>
          </w:tcPr>
          <w:p w14:paraId="769E2E82">
            <w:pPr>
              <w:spacing w:line="360" w:lineRule="auto"/>
              <w:jc w:val="left"/>
              <w:rPr>
                <w:rFonts w:hAnsi="宋体" w:cs="宋体"/>
                <w:highlight w:val="none"/>
              </w:rPr>
            </w:pPr>
            <w:r>
              <w:rPr>
                <w:rFonts w:hint="eastAsia" w:hAnsi="宋体" w:cs="宋体"/>
                <w:highlight w:val="none"/>
              </w:rPr>
              <w:t>开户银行：</w:t>
            </w:r>
          </w:p>
        </w:tc>
        <w:tc>
          <w:tcPr>
            <w:tcW w:w="1737" w:type="pct"/>
            <w:vAlign w:val="top"/>
          </w:tcPr>
          <w:p w14:paraId="5CE68338">
            <w:pPr>
              <w:spacing w:line="360" w:lineRule="auto"/>
              <w:jc w:val="left"/>
              <w:rPr>
                <w:rFonts w:hint="eastAsia" w:ascii="宋体" w:hAnsi="宋体" w:eastAsia="宋体" w:cs="宋体"/>
                <w:sz w:val="24"/>
                <w:highlight w:val="none"/>
                <w:lang w:val="en-US" w:eastAsia="zh-CN" w:bidi="ar-SA"/>
              </w:rPr>
            </w:pPr>
          </w:p>
        </w:tc>
      </w:tr>
      <w:tr w14:paraId="1F04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4" w:type="pct"/>
          </w:tcPr>
          <w:p w14:paraId="375F7343">
            <w:pPr>
              <w:spacing w:line="360" w:lineRule="auto"/>
              <w:jc w:val="left"/>
              <w:rPr>
                <w:rFonts w:hAnsi="宋体" w:cs="宋体"/>
                <w:highlight w:val="none"/>
              </w:rPr>
            </w:pPr>
          </w:p>
        </w:tc>
        <w:tc>
          <w:tcPr>
            <w:tcW w:w="1737" w:type="pct"/>
          </w:tcPr>
          <w:p w14:paraId="5A0C9F4C">
            <w:pPr>
              <w:spacing w:line="360" w:lineRule="auto"/>
              <w:jc w:val="left"/>
              <w:rPr>
                <w:rFonts w:hAnsi="宋体" w:cs="宋体"/>
                <w:highlight w:val="none"/>
              </w:rPr>
            </w:pPr>
            <w:r>
              <w:rPr>
                <w:rFonts w:hint="eastAsia" w:hAnsi="宋体" w:cs="宋体"/>
                <w:highlight w:val="none"/>
              </w:rPr>
              <w:t>账号：</w:t>
            </w:r>
          </w:p>
        </w:tc>
        <w:tc>
          <w:tcPr>
            <w:tcW w:w="1737" w:type="pct"/>
            <w:vAlign w:val="top"/>
          </w:tcPr>
          <w:p w14:paraId="438A7F47">
            <w:pPr>
              <w:spacing w:line="360" w:lineRule="auto"/>
              <w:jc w:val="left"/>
              <w:rPr>
                <w:rFonts w:hint="eastAsia" w:ascii="宋体" w:hAnsi="宋体" w:eastAsia="宋体" w:cs="宋体"/>
                <w:sz w:val="24"/>
                <w:highlight w:val="none"/>
                <w:lang w:val="en-US" w:eastAsia="zh-CN" w:bidi="ar-SA"/>
              </w:rPr>
            </w:pPr>
          </w:p>
        </w:tc>
      </w:tr>
      <w:tr w14:paraId="7C2B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4" w:type="pct"/>
          </w:tcPr>
          <w:p w14:paraId="669852E8">
            <w:pPr>
              <w:spacing w:line="360" w:lineRule="auto"/>
              <w:jc w:val="left"/>
              <w:rPr>
                <w:rFonts w:hAnsi="宋体" w:cs="宋体"/>
                <w:highlight w:val="none"/>
              </w:rPr>
            </w:pPr>
            <w:r>
              <w:rPr>
                <w:rFonts w:hint="eastAsia" w:hAnsi="宋体" w:cs="宋体"/>
                <w:highlight w:val="none"/>
              </w:rPr>
              <w:t>日期：   年  月   日</w:t>
            </w:r>
          </w:p>
        </w:tc>
        <w:tc>
          <w:tcPr>
            <w:tcW w:w="1737" w:type="pct"/>
          </w:tcPr>
          <w:p w14:paraId="265EEC28">
            <w:pPr>
              <w:spacing w:line="360" w:lineRule="auto"/>
              <w:jc w:val="left"/>
              <w:rPr>
                <w:rFonts w:hAnsi="宋体" w:cs="宋体"/>
                <w:highlight w:val="none"/>
              </w:rPr>
            </w:pPr>
            <w:r>
              <w:rPr>
                <w:rFonts w:hint="eastAsia" w:hAnsi="宋体" w:cs="宋体"/>
                <w:highlight w:val="none"/>
              </w:rPr>
              <w:t>日期：   年  月   日</w:t>
            </w:r>
          </w:p>
        </w:tc>
        <w:tc>
          <w:tcPr>
            <w:tcW w:w="1737" w:type="pct"/>
            <w:vAlign w:val="top"/>
          </w:tcPr>
          <w:p w14:paraId="16F3C46F">
            <w:pPr>
              <w:spacing w:line="360" w:lineRule="auto"/>
              <w:jc w:val="left"/>
              <w:rPr>
                <w:rFonts w:hint="eastAsia" w:ascii="宋体" w:hAnsi="宋体" w:eastAsia="宋体" w:cs="宋体"/>
                <w:sz w:val="24"/>
                <w:highlight w:val="none"/>
                <w:lang w:val="en-US" w:eastAsia="zh-CN" w:bidi="ar-SA"/>
              </w:rPr>
            </w:pPr>
            <w:r>
              <w:rPr>
                <w:rFonts w:hint="eastAsia" w:hAnsi="宋体" w:cs="宋体"/>
                <w:highlight w:val="none"/>
              </w:rPr>
              <w:t>日期：   年  月   日</w:t>
            </w:r>
          </w:p>
        </w:tc>
      </w:tr>
    </w:tbl>
    <w:p w14:paraId="766553BD">
      <w:pPr>
        <w:tabs>
          <w:tab w:val="left" w:pos="480"/>
        </w:tabs>
        <w:spacing w:line="360" w:lineRule="auto"/>
        <w:ind w:firstLine="480" w:firstLineChars="200"/>
        <w:rPr>
          <w:rFonts w:hAnsi="宋体" w:cs="宋体"/>
          <w:szCs w:val="21"/>
          <w:highlight w:val="none"/>
        </w:rPr>
      </w:pPr>
      <w:r>
        <w:rPr>
          <w:rFonts w:hint="eastAsia" w:hAnsi="宋体" w:cs="宋体"/>
          <w:highlight w:val="none"/>
        </w:rPr>
        <w:t xml:space="preserve">    </w:t>
      </w:r>
    </w:p>
    <w:p w14:paraId="36C14B6D">
      <w:pPr>
        <w:tabs>
          <w:tab w:val="left" w:pos="675"/>
        </w:tabs>
        <w:spacing w:line="360" w:lineRule="auto"/>
        <w:rPr>
          <w:rFonts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14:paraId="5AF92B0C">
      <w:pPr>
        <w:tabs>
          <w:tab w:val="left" w:pos="675"/>
        </w:tabs>
        <w:spacing w:line="360" w:lineRule="auto"/>
        <w:jc w:val="center"/>
        <w:rPr>
          <w:rFonts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43BB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5EF6C59F">
            <w:pPr>
              <w:tabs>
                <w:tab w:val="left" w:pos="480"/>
              </w:tabs>
              <w:spacing w:line="360" w:lineRule="auto"/>
              <w:jc w:val="center"/>
              <w:rPr>
                <w:rFonts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0AE6B4EC">
            <w:pPr>
              <w:tabs>
                <w:tab w:val="left" w:pos="480"/>
              </w:tabs>
              <w:spacing w:line="360" w:lineRule="auto"/>
              <w:jc w:val="center"/>
              <w:rPr>
                <w:rFonts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7B76069B">
            <w:pPr>
              <w:tabs>
                <w:tab w:val="left" w:pos="480"/>
              </w:tabs>
              <w:spacing w:line="360" w:lineRule="auto"/>
              <w:jc w:val="center"/>
              <w:rPr>
                <w:rFonts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5471AEB7">
            <w:pPr>
              <w:tabs>
                <w:tab w:val="left" w:pos="480"/>
              </w:tabs>
              <w:spacing w:line="360" w:lineRule="auto"/>
              <w:jc w:val="center"/>
              <w:rPr>
                <w:rFonts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60E4A0B0">
            <w:pPr>
              <w:tabs>
                <w:tab w:val="left" w:pos="480"/>
              </w:tabs>
              <w:spacing w:line="360" w:lineRule="auto"/>
              <w:jc w:val="center"/>
              <w:rPr>
                <w:rFonts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14:paraId="332C36A0">
            <w:pPr>
              <w:tabs>
                <w:tab w:val="left" w:pos="480"/>
              </w:tabs>
              <w:spacing w:line="360" w:lineRule="auto"/>
              <w:jc w:val="center"/>
              <w:rPr>
                <w:rFonts w:hAnsi="宋体" w:cs="宋体"/>
                <w:szCs w:val="21"/>
                <w:highlight w:val="none"/>
              </w:rPr>
            </w:pPr>
            <w:r>
              <w:rPr>
                <w:rFonts w:hint="eastAsia" w:hAnsi="宋体" w:cs="宋体"/>
                <w:szCs w:val="21"/>
                <w:highlight w:val="none"/>
              </w:rPr>
              <w:t>备注</w:t>
            </w:r>
          </w:p>
        </w:tc>
      </w:tr>
      <w:tr w14:paraId="36C3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5EE2927">
            <w:pPr>
              <w:spacing w:line="360" w:lineRule="auto"/>
              <w:jc w:val="center"/>
              <w:rPr>
                <w:rFonts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AAD322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C297B5">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F60789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25C26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BE590D3">
            <w:pPr>
              <w:tabs>
                <w:tab w:val="left" w:pos="480"/>
              </w:tabs>
              <w:spacing w:line="360" w:lineRule="auto"/>
              <w:jc w:val="center"/>
              <w:rPr>
                <w:rFonts w:hAnsi="宋体" w:cs="宋体"/>
                <w:szCs w:val="21"/>
                <w:highlight w:val="none"/>
              </w:rPr>
            </w:pPr>
          </w:p>
        </w:tc>
      </w:tr>
      <w:tr w14:paraId="3E38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BC71BD">
            <w:pPr>
              <w:spacing w:line="360" w:lineRule="auto"/>
              <w:jc w:val="center"/>
              <w:rPr>
                <w:rFonts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55CB178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45FB1CB">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CCC58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9F2DF6">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B4BE07">
            <w:pPr>
              <w:tabs>
                <w:tab w:val="left" w:pos="480"/>
              </w:tabs>
              <w:spacing w:line="360" w:lineRule="auto"/>
              <w:jc w:val="center"/>
              <w:rPr>
                <w:rFonts w:hAnsi="宋体" w:cs="宋体"/>
                <w:szCs w:val="21"/>
                <w:highlight w:val="none"/>
              </w:rPr>
            </w:pPr>
          </w:p>
        </w:tc>
      </w:tr>
      <w:tr w14:paraId="1CCF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F68041F">
            <w:pPr>
              <w:spacing w:line="360" w:lineRule="auto"/>
              <w:jc w:val="center"/>
              <w:rPr>
                <w:rFonts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6BA2107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8AA050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960AA2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1F444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DB715AF">
            <w:pPr>
              <w:tabs>
                <w:tab w:val="left" w:pos="480"/>
              </w:tabs>
              <w:spacing w:line="360" w:lineRule="auto"/>
              <w:jc w:val="center"/>
              <w:rPr>
                <w:rFonts w:hAnsi="宋体" w:cs="宋体"/>
                <w:szCs w:val="21"/>
                <w:highlight w:val="none"/>
              </w:rPr>
            </w:pPr>
          </w:p>
        </w:tc>
      </w:tr>
      <w:tr w14:paraId="7C0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2D62FB5">
            <w:pPr>
              <w:spacing w:line="360" w:lineRule="auto"/>
              <w:jc w:val="center"/>
              <w:rPr>
                <w:rFonts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04E6867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48AD76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FC13A7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66B8C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0224282">
            <w:pPr>
              <w:tabs>
                <w:tab w:val="left" w:pos="480"/>
              </w:tabs>
              <w:spacing w:line="360" w:lineRule="auto"/>
              <w:jc w:val="center"/>
              <w:rPr>
                <w:rFonts w:hAnsi="宋体" w:cs="宋体"/>
                <w:szCs w:val="21"/>
                <w:highlight w:val="none"/>
              </w:rPr>
            </w:pPr>
          </w:p>
        </w:tc>
      </w:tr>
      <w:tr w14:paraId="2B44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09F4327">
            <w:pPr>
              <w:spacing w:line="360" w:lineRule="auto"/>
              <w:jc w:val="center"/>
              <w:rPr>
                <w:rFonts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54D43ACB">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95A15E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CE887AA">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74FFE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7BA1386">
            <w:pPr>
              <w:tabs>
                <w:tab w:val="left" w:pos="480"/>
              </w:tabs>
              <w:spacing w:line="360" w:lineRule="auto"/>
              <w:jc w:val="center"/>
              <w:rPr>
                <w:rFonts w:hAnsi="宋体" w:cs="宋体"/>
                <w:szCs w:val="21"/>
                <w:highlight w:val="none"/>
              </w:rPr>
            </w:pPr>
          </w:p>
        </w:tc>
      </w:tr>
      <w:tr w14:paraId="5912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AADF69E">
            <w:pPr>
              <w:spacing w:line="360" w:lineRule="auto"/>
              <w:jc w:val="center"/>
              <w:rPr>
                <w:rFonts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0384F0DF">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52375E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9146EC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0AD13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FBD31AC">
            <w:pPr>
              <w:tabs>
                <w:tab w:val="left" w:pos="480"/>
              </w:tabs>
              <w:spacing w:line="360" w:lineRule="auto"/>
              <w:jc w:val="center"/>
              <w:rPr>
                <w:rFonts w:hAnsi="宋体" w:cs="宋体"/>
                <w:szCs w:val="21"/>
                <w:highlight w:val="none"/>
              </w:rPr>
            </w:pPr>
          </w:p>
        </w:tc>
      </w:tr>
      <w:tr w14:paraId="45AF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B8E620C">
            <w:pPr>
              <w:spacing w:line="360" w:lineRule="auto"/>
              <w:jc w:val="center"/>
              <w:rPr>
                <w:rFonts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275BFE15">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0E7421C">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5AC6950">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B443005">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7A6CC20">
            <w:pPr>
              <w:tabs>
                <w:tab w:val="left" w:pos="480"/>
              </w:tabs>
              <w:spacing w:line="360" w:lineRule="auto"/>
              <w:jc w:val="center"/>
              <w:rPr>
                <w:rFonts w:hAnsi="宋体" w:cs="宋体"/>
                <w:szCs w:val="21"/>
                <w:highlight w:val="none"/>
              </w:rPr>
            </w:pPr>
          </w:p>
        </w:tc>
      </w:tr>
      <w:tr w14:paraId="2128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A719FD0">
            <w:pPr>
              <w:spacing w:line="360" w:lineRule="auto"/>
              <w:jc w:val="center"/>
              <w:rPr>
                <w:rFonts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44CABA9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323502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623CA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EA6674">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1AB5CD6">
            <w:pPr>
              <w:tabs>
                <w:tab w:val="left" w:pos="480"/>
              </w:tabs>
              <w:spacing w:line="360" w:lineRule="auto"/>
              <w:jc w:val="center"/>
              <w:rPr>
                <w:rFonts w:hAnsi="宋体" w:cs="宋体"/>
                <w:szCs w:val="21"/>
                <w:highlight w:val="none"/>
              </w:rPr>
            </w:pPr>
          </w:p>
        </w:tc>
      </w:tr>
      <w:tr w14:paraId="7E26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38075DC">
            <w:pPr>
              <w:spacing w:line="360" w:lineRule="auto"/>
              <w:jc w:val="center"/>
              <w:rPr>
                <w:rFonts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24EC2D0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E5A9BAC">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E47E60D">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B30395">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49494F1">
            <w:pPr>
              <w:tabs>
                <w:tab w:val="left" w:pos="480"/>
              </w:tabs>
              <w:spacing w:line="360" w:lineRule="auto"/>
              <w:jc w:val="center"/>
              <w:rPr>
                <w:rFonts w:hAnsi="宋体" w:cs="宋体"/>
                <w:szCs w:val="21"/>
                <w:highlight w:val="none"/>
              </w:rPr>
            </w:pPr>
          </w:p>
        </w:tc>
      </w:tr>
      <w:tr w14:paraId="00B9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8FB5D91">
            <w:pPr>
              <w:spacing w:line="360" w:lineRule="auto"/>
              <w:jc w:val="center"/>
              <w:rPr>
                <w:rFonts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125F7D9B">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09ACA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144B2BA">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BD95A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8DD082B">
            <w:pPr>
              <w:tabs>
                <w:tab w:val="left" w:pos="480"/>
              </w:tabs>
              <w:spacing w:line="360" w:lineRule="auto"/>
              <w:jc w:val="center"/>
              <w:rPr>
                <w:rFonts w:hAnsi="宋体" w:cs="宋体"/>
                <w:szCs w:val="21"/>
                <w:highlight w:val="none"/>
              </w:rPr>
            </w:pPr>
          </w:p>
        </w:tc>
      </w:tr>
      <w:tr w14:paraId="061A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39F9767">
            <w:pPr>
              <w:spacing w:line="360" w:lineRule="auto"/>
              <w:jc w:val="center"/>
              <w:rPr>
                <w:rFonts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10F8857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57E151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E11A06E">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0D9E90">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D12F2E7">
            <w:pPr>
              <w:tabs>
                <w:tab w:val="left" w:pos="480"/>
              </w:tabs>
              <w:spacing w:line="360" w:lineRule="auto"/>
              <w:jc w:val="center"/>
              <w:rPr>
                <w:rFonts w:hAnsi="宋体" w:cs="宋体"/>
                <w:szCs w:val="21"/>
                <w:highlight w:val="none"/>
              </w:rPr>
            </w:pPr>
          </w:p>
        </w:tc>
      </w:tr>
      <w:tr w14:paraId="26FF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44611A">
            <w:pPr>
              <w:spacing w:line="360" w:lineRule="auto"/>
              <w:jc w:val="center"/>
              <w:rPr>
                <w:rFonts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171DEF8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351964">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E587A10">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76137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3E0334C">
            <w:pPr>
              <w:tabs>
                <w:tab w:val="left" w:pos="480"/>
              </w:tabs>
              <w:spacing w:line="360" w:lineRule="auto"/>
              <w:jc w:val="center"/>
              <w:rPr>
                <w:rFonts w:hAnsi="宋体" w:cs="宋体"/>
                <w:szCs w:val="21"/>
                <w:highlight w:val="none"/>
              </w:rPr>
            </w:pPr>
          </w:p>
        </w:tc>
      </w:tr>
      <w:tr w14:paraId="0216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B8C6D7">
            <w:pPr>
              <w:spacing w:line="360" w:lineRule="auto"/>
              <w:jc w:val="center"/>
              <w:rPr>
                <w:rFonts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EC8A29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148B8D">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2A95BA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BDD89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DA1E4AD">
            <w:pPr>
              <w:tabs>
                <w:tab w:val="left" w:pos="480"/>
              </w:tabs>
              <w:spacing w:line="360" w:lineRule="auto"/>
              <w:jc w:val="center"/>
              <w:rPr>
                <w:rFonts w:hAnsi="宋体" w:cs="宋体"/>
                <w:szCs w:val="21"/>
                <w:highlight w:val="none"/>
              </w:rPr>
            </w:pPr>
          </w:p>
        </w:tc>
      </w:tr>
      <w:tr w14:paraId="050D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EF390B0">
            <w:pPr>
              <w:spacing w:line="360" w:lineRule="auto"/>
              <w:jc w:val="center"/>
              <w:rPr>
                <w:rFonts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76BFC3B8">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8E85EB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A94F78E">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EC2B3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EF06589">
            <w:pPr>
              <w:tabs>
                <w:tab w:val="left" w:pos="480"/>
              </w:tabs>
              <w:spacing w:line="360" w:lineRule="auto"/>
              <w:jc w:val="center"/>
              <w:rPr>
                <w:rFonts w:hAnsi="宋体" w:cs="宋体"/>
                <w:szCs w:val="21"/>
                <w:highlight w:val="none"/>
              </w:rPr>
            </w:pPr>
          </w:p>
        </w:tc>
      </w:tr>
      <w:tr w14:paraId="3AE0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BB866B9">
            <w:pPr>
              <w:spacing w:line="360" w:lineRule="auto"/>
              <w:jc w:val="center"/>
              <w:rPr>
                <w:rFonts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51F0E087">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466DAB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459630">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BA1B36A">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1F18B7F">
            <w:pPr>
              <w:tabs>
                <w:tab w:val="left" w:pos="480"/>
              </w:tabs>
              <w:spacing w:line="360" w:lineRule="auto"/>
              <w:jc w:val="center"/>
              <w:rPr>
                <w:rFonts w:hAnsi="宋体" w:cs="宋体"/>
                <w:szCs w:val="21"/>
                <w:highlight w:val="none"/>
              </w:rPr>
            </w:pPr>
          </w:p>
        </w:tc>
      </w:tr>
      <w:tr w14:paraId="31F5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3DD9712">
            <w:pPr>
              <w:spacing w:line="360" w:lineRule="auto"/>
              <w:jc w:val="center"/>
              <w:rPr>
                <w:rFonts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12FBE0D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A45E5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ED6342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97BB76">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E34861F">
            <w:pPr>
              <w:tabs>
                <w:tab w:val="left" w:pos="480"/>
              </w:tabs>
              <w:spacing w:line="360" w:lineRule="auto"/>
              <w:jc w:val="center"/>
              <w:rPr>
                <w:rFonts w:hAnsi="宋体" w:cs="宋体"/>
                <w:szCs w:val="21"/>
                <w:highlight w:val="none"/>
              </w:rPr>
            </w:pPr>
          </w:p>
        </w:tc>
      </w:tr>
      <w:tr w14:paraId="3EEC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75F8D3D">
            <w:pPr>
              <w:spacing w:line="360" w:lineRule="auto"/>
              <w:jc w:val="center"/>
              <w:rPr>
                <w:rFonts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F7B1F7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50B0A4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44768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CBBD8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8193058">
            <w:pPr>
              <w:tabs>
                <w:tab w:val="left" w:pos="480"/>
              </w:tabs>
              <w:spacing w:line="360" w:lineRule="auto"/>
              <w:jc w:val="center"/>
              <w:rPr>
                <w:rFonts w:hAnsi="宋体" w:cs="宋体"/>
                <w:szCs w:val="21"/>
                <w:highlight w:val="none"/>
              </w:rPr>
            </w:pPr>
          </w:p>
        </w:tc>
      </w:tr>
      <w:tr w14:paraId="25E8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7171B24">
            <w:pPr>
              <w:spacing w:line="360" w:lineRule="auto"/>
              <w:jc w:val="center"/>
              <w:rPr>
                <w:rFonts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16678048">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804F41F">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410C0A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E6E51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64A6A92">
            <w:pPr>
              <w:tabs>
                <w:tab w:val="left" w:pos="480"/>
              </w:tabs>
              <w:spacing w:line="360" w:lineRule="auto"/>
              <w:jc w:val="center"/>
              <w:rPr>
                <w:rFonts w:hAnsi="宋体" w:cs="宋体"/>
                <w:szCs w:val="21"/>
                <w:highlight w:val="none"/>
              </w:rPr>
            </w:pPr>
          </w:p>
        </w:tc>
      </w:tr>
    </w:tbl>
    <w:p w14:paraId="4D44F28C">
      <w:pPr>
        <w:widowControl/>
        <w:spacing w:line="460" w:lineRule="exact"/>
        <w:jc w:val="left"/>
        <w:rPr>
          <w:rFonts w:hAnsi="宋体" w:cs="宋体"/>
          <w:bCs/>
          <w:highlight w:val="none"/>
        </w:rPr>
      </w:pPr>
    </w:p>
    <w:p w14:paraId="4E9D2A92">
      <w:pPr>
        <w:adjustRightInd w:val="0"/>
        <w:snapToGrid w:val="0"/>
        <w:spacing w:before="60" w:after="60" w:line="360" w:lineRule="auto"/>
        <w:jc w:val="center"/>
        <w:rPr>
          <w:rFonts w:hAnsi="宋体" w:cs="宋体"/>
          <w:b/>
          <w:bCs/>
          <w:spacing w:val="100"/>
          <w:kern w:val="16"/>
          <w:sz w:val="52"/>
          <w:szCs w:val="52"/>
          <w:highlight w:val="none"/>
        </w:rPr>
      </w:pPr>
    </w:p>
    <w:p w14:paraId="2BDF15A3">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kern w:val="2"/>
          <w:szCs w:val="24"/>
          <w:highlight w:val="none"/>
        </w:rPr>
        <w:sectPr>
          <w:footerReference r:id="rId8" w:type="default"/>
          <w:pgSz w:w="11911" w:h="16838"/>
          <w:pgMar w:top="1276" w:right="1134" w:bottom="1134" w:left="1417" w:header="771" w:footer="771" w:gutter="0"/>
          <w:cols w:space="720" w:num="1"/>
          <w:docGrid w:linePitch="1" w:charSpace="0"/>
        </w:sectPr>
      </w:pPr>
    </w:p>
    <w:bookmarkEnd w:id="45"/>
    <w:bookmarkEnd w:id="46"/>
    <w:bookmarkEnd w:id="47"/>
    <w:bookmarkEnd w:id="48"/>
    <w:bookmarkEnd w:id="49"/>
    <w:bookmarkEnd w:id="50"/>
    <w:bookmarkEnd w:id="51"/>
    <w:bookmarkEnd w:id="52"/>
    <w:bookmarkEnd w:id="53"/>
    <w:p w14:paraId="6B37E3A9">
      <w:pPr>
        <w:pStyle w:val="2"/>
        <w:numPr>
          <w:ilvl w:val="0"/>
          <w:numId w:val="6"/>
        </w:numPr>
        <w:jc w:val="center"/>
        <w:rPr>
          <w:rFonts w:hint="eastAsia" w:ascii="宋体" w:eastAsia="宋体" w:cs="宋体"/>
          <w:kern w:val="0"/>
          <w:sz w:val="36"/>
          <w:szCs w:val="36"/>
          <w:highlight w:val="none"/>
        </w:rPr>
      </w:pPr>
      <w:bookmarkStart w:id="60" w:name="_Toc23027"/>
      <w:r>
        <w:rPr>
          <w:rFonts w:hint="eastAsia" w:ascii="宋体" w:eastAsia="宋体" w:cs="宋体"/>
          <w:kern w:val="0"/>
          <w:sz w:val="36"/>
          <w:szCs w:val="36"/>
          <w:highlight w:val="none"/>
        </w:rPr>
        <w:t xml:space="preserve"> </w:t>
      </w:r>
      <w:bookmarkEnd w:id="60"/>
      <w:bookmarkStart w:id="61" w:name="_Toc20481"/>
      <w:bookmarkStart w:id="62" w:name="_Toc1025"/>
      <w:bookmarkStart w:id="63" w:name="_Toc23856"/>
      <w:bookmarkStart w:id="64" w:name="_Toc2711"/>
      <w:bookmarkStart w:id="65" w:name="_Toc389582038"/>
      <w:bookmarkStart w:id="66" w:name="_Toc11450"/>
      <w:bookmarkStart w:id="67" w:name="_Toc4053"/>
      <w:r>
        <w:rPr>
          <w:rFonts w:hint="eastAsia" w:ascii="宋体" w:eastAsia="宋体" w:cs="宋体"/>
          <w:kern w:val="0"/>
          <w:sz w:val="36"/>
          <w:szCs w:val="36"/>
          <w:highlight w:val="none"/>
        </w:rPr>
        <w:t>采购需求和技术参数</w:t>
      </w:r>
    </w:p>
    <w:tbl>
      <w:tblPr>
        <w:tblStyle w:val="28"/>
        <w:tblW w:w="5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06"/>
        <w:gridCol w:w="1307"/>
        <w:gridCol w:w="3891"/>
        <w:gridCol w:w="750"/>
        <w:gridCol w:w="750"/>
        <w:gridCol w:w="1536"/>
      </w:tblGrid>
      <w:tr w14:paraId="3C0F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000" w:type="pct"/>
            <w:gridSpan w:val="7"/>
            <w:vAlign w:val="center"/>
          </w:tcPr>
          <w:p w14:paraId="6C709B79">
            <w:pPr>
              <w:spacing w:line="240" w:lineRule="auto"/>
              <w:jc w:val="center"/>
              <w:rPr>
                <w:rFonts w:hint="eastAsia" w:eastAsia="宋体"/>
                <w:b/>
                <w:bCs/>
                <w:highlight w:val="none"/>
                <w:lang w:eastAsia="zh-CN"/>
              </w:rPr>
            </w:pPr>
            <w:r>
              <w:rPr>
                <w:rFonts w:hint="eastAsia"/>
                <w:b/>
                <w:bCs/>
                <w:sz w:val="36"/>
                <w:highlight w:val="none"/>
                <w:lang w:eastAsia="zh-CN"/>
              </w:rPr>
              <w:t>柞水县敬老院基础设施配套项目物资采购</w:t>
            </w:r>
          </w:p>
        </w:tc>
      </w:tr>
      <w:tr w14:paraId="5F7E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8" w:type="pct"/>
            <w:vAlign w:val="center"/>
          </w:tcPr>
          <w:p w14:paraId="3A2A2757">
            <w:pPr>
              <w:spacing w:line="240" w:lineRule="auto"/>
              <w:jc w:val="center"/>
              <w:rPr>
                <w:b/>
                <w:bCs/>
                <w:highlight w:val="none"/>
              </w:rPr>
            </w:pPr>
            <w:r>
              <w:rPr>
                <w:rFonts w:hint="eastAsia"/>
                <w:b/>
                <w:bCs/>
                <w:highlight w:val="none"/>
              </w:rPr>
              <w:t>序号</w:t>
            </w:r>
          </w:p>
        </w:tc>
        <w:tc>
          <w:tcPr>
            <w:tcW w:w="407" w:type="pct"/>
            <w:vAlign w:val="center"/>
          </w:tcPr>
          <w:p w14:paraId="7F4DB948">
            <w:pPr>
              <w:spacing w:line="240" w:lineRule="auto"/>
              <w:jc w:val="center"/>
              <w:rPr>
                <w:b/>
                <w:bCs/>
                <w:highlight w:val="none"/>
              </w:rPr>
            </w:pPr>
            <w:r>
              <w:rPr>
                <w:rFonts w:hint="eastAsia"/>
                <w:b/>
                <w:bCs/>
                <w:highlight w:val="none"/>
              </w:rPr>
              <w:t>名称</w:t>
            </w:r>
          </w:p>
        </w:tc>
        <w:tc>
          <w:tcPr>
            <w:tcW w:w="660" w:type="pct"/>
            <w:vAlign w:val="center"/>
          </w:tcPr>
          <w:p w14:paraId="27FD56DE">
            <w:pPr>
              <w:spacing w:line="240" w:lineRule="auto"/>
              <w:jc w:val="center"/>
              <w:rPr>
                <w:rFonts w:hint="default"/>
                <w:b/>
                <w:bCs/>
                <w:highlight w:val="none"/>
                <w:lang w:val="en-US" w:eastAsia="zh-CN"/>
              </w:rPr>
            </w:pPr>
            <w:r>
              <w:rPr>
                <w:rFonts w:hint="eastAsia"/>
                <w:b/>
                <w:bCs/>
                <w:highlight w:val="none"/>
                <w:lang w:val="en-US" w:eastAsia="zh-CN"/>
              </w:rPr>
              <w:t>尺寸</w:t>
            </w:r>
          </w:p>
        </w:tc>
        <w:tc>
          <w:tcPr>
            <w:tcW w:w="1967" w:type="pct"/>
            <w:vAlign w:val="center"/>
          </w:tcPr>
          <w:p w14:paraId="28D09D16">
            <w:pPr>
              <w:spacing w:line="240" w:lineRule="auto"/>
              <w:jc w:val="center"/>
              <w:rPr>
                <w:b/>
                <w:bCs/>
                <w:highlight w:val="none"/>
              </w:rPr>
            </w:pPr>
            <w:r>
              <w:rPr>
                <w:rFonts w:hint="eastAsia"/>
                <w:b/>
                <w:bCs/>
                <w:highlight w:val="none"/>
                <w:lang w:val="en-US" w:eastAsia="zh-CN"/>
              </w:rPr>
              <w:t>技术</w:t>
            </w:r>
            <w:r>
              <w:rPr>
                <w:rFonts w:hint="eastAsia"/>
                <w:b/>
                <w:bCs/>
                <w:highlight w:val="none"/>
              </w:rPr>
              <w:t>参数</w:t>
            </w:r>
          </w:p>
        </w:tc>
        <w:tc>
          <w:tcPr>
            <w:tcW w:w="379" w:type="pct"/>
            <w:noWrap/>
            <w:vAlign w:val="center"/>
          </w:tcPr>
          <w:p w14:paraId="03CB0EC3">
            <w:pPr>
              <w:spacing w:line="240" w:lineRule="auto"/>
              <w:jc w:val="center"/>
              <w:rPr>
                <w:rFonts w:hint="eastAsia" w:eastAsia="宋体"/>
                <w:b/>
                <w:bCs/>
                <w:highlight w:val="none"/>
                <w:lang w:eastAsia="zh-CN"/>
              </w:rPr>
            </w:pPr>
            <w:r>
              <w:rPr>
                <w:rFonts w:hint="eastAsia"/>
                <w:b/>
                <w:bCs/>
                <w:highlight w:val="none"/>
                <w:lang w:val="en-US" w:eastAsia="zh-CN"/>
              </w:rPr>
              <w:t>数量</w:t>
            </w:r>
          </w:p>
        </w:tc>
        <w:tc>
          <w:tcPr>
            <w:tcW w:w="379" w:type="pct"/>
            <w:noWrap/>
            <w:vAlign w:val="center"/>
          </w:tcPr>
          <w:p w14:paraId="01BFDF6F">
            <w:pPr>
              <w:spacing w:line="240" w:lineRule="auto"/>
              <w:jc w:val="center"/>
              <w:rPr>
                <w:rFonts w:hint="eastAsia" w:eastAsia="宋体"/>
                <w:b/>
                <w:bCs/>
                <w:highlight w:val="none"/>
                <w:lang w:eastAsia="zh-CN"/>
              </w:rPr>
            </w:pPr>
            <w:r>
              <w:rPr>
                <w:rFonts w:hint="eastAsia"/>
                <w:b/>
                <w:bCs/>
                <w:highlight w:val="none"/>
                <w:lang w:val="en-US" w:eastAsia="zh-CN"/>
              </w:rPr>
              <w:t>单位</w:t>
            </w:r>
          </w:p>
        </w:tc>
        <w:tc>
          <w:tcPr>
            <w:tcW w:w="776" w:type="pct"/>
            <w:vAlign w:val="center"/>
          </w:tcPr>
          <w:p w14:paraId="3F2B6BEF">
            <w:pPr>
              <w:spacing w:line="240" w:lineRule="auto"/>
              <w:jc w:val="center"/>
              <w:rPr>
                <w:b/>
                <w:bCs/>
                <w:highlight w:val="none"/>
              </w:rPr>
            </w:pPr>
            <w:r>
              <w:rPr>
                <w:rFonts w:hint="eastAsia"/>
                <w:b/>
                <w:bCs/>
                <w:highlight w:val="none"/>
              </w:rPr>
              <w:t>备注</w:t>
            </w:r>
          </w:p>
        </w:tc>
      </w:tr>
      <w:tr w14:paraId="116A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28" w:type="pct"/>
            <w:vAlign w:val="center"/>
          </w:tcPr>
          <w:p w14:paraId="197AB374">
            <w:pPr>
              <w:spacing w:line="240" w:lineRule="auto"/>
              <w:jc w:val="center"/>
              <w:rPr>
                <w:highlight w:val="none"/>
              </w:rPr>
            </w:pPr>
            <w:r>
              <w:rPr>
                <w:rFonts w:hint="eastAsia"/>
                <w:highlight w:val="none"/>
              </w:rPr>
              <w:t>1</w:t>
            </w:r>
          </w:p>
        </w:tc>
        <w:tc>
          <w:tcPr>
            <w:tcW w:w="407" w:type="pct"/>
            <w:vAlign w:val="center"/>
          </w:tcPr>
          <w:p w14:paraId="75C8FFB9">
            <w:pPr>
              <w:spacing w:line="240" w:lineRule="auto"/>
              <w:jc w:val="center"/>
              <w:rPr>
                <w:rFonts w:hint="eastAsia" w:eastAsia="宋体"/>
                <w:highlight w:val="none"/>
                <w:lang w:val="en-US" w:eastAsia="zh-CN"/>
              </w:rPr>
            </w:pPr>
            <w:r>
              <w:rPr>
                <w:rFonts w:hint="eastAsia"/>
                <w:highlight w:val="none"/>
                <w:lang w:val="en-US" w:eastAsia="zh-CN"/>
              </w:rPr>
              <w:t>智能饮水机</w:t>
            </w:r>
          </w:p>
        </w:tc>
        <w:tc>
          <w:tcPr>
            <w:tcW w:w="660" w:type="pct"/>
            <w:noWrap/>
            <w:vAlign w:val="center"/>
          </w:tcPr>
          <w:p w14:paraId="0F9EC9E2">
            <w:pPr>
              <w:spacing w:line="240" w:lineRule="auto"/>
              <w:jc w:val="center"/>
              <w:rPr>
                <w:highlight w:val="none"/>
              </w:rPr>
            </w:pPr>
            <w:r>
              <w:rPr>
                <w:rFonts w:hint="eastAsia"/>
                <w:highlight w:val="none"/>
              </w:rPr>
              <w:t>1200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450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1510</w:t>
            </w:r>
            <w:r>
              <w:rPr>
                <w:rFonts w:hint="eastAsia" w:ascii="宋体" w:hAnsi="Times New Roman" w:eastAsia="宋体" w:cs="Times New Roman"/>
                <w:sz w:val="24"/>
                <w:lang w:val="en-US" w:eastAsia="zh-CN" w:bidi="ar-SA"/>
              </w:rPr>
              <w:t>mm</w:t>
            </w:r>
          </w:p>
        </w:tc>
        <w:tc>
          <w:tcPr>
            <w:tcW w:w="1967" w:type="pct"/>
            <w:noWrap/>
            <w:vAlign w:val="center"/>
          </w:tcPr>
          <w:p w14:paraId="7FB47478">
            <w:pPr>
              <w:spacing w:line="240" w:lineRule="auto"/>
              <w:rPr>
                <w:rFonts w:hint="eastAsia"/>
                <w:highlight w:val="none"/>
              </w:rPr>
            </w:pPr>
            <w:r>
              <w:rPr>
                <w:rFonts w:hint="eastAsia"/>
                <w:highlight w:val="none"/>
              </w:rPr>
              <w:t>1.水胆容量：</w:t>
            </w:r>
            <w:r>
              <w:rPr>
                <w:rFonts w:hint="eastAsia"/>
                <w:highlight w:val="none"/>
                <w:lang w:val="en-US" w:eastAsia="zh-CN"/>
              </w:rPr>
              <w:t>≥</w:t>
            </w:r>
            <w:r>
              <w:rPr>
                <w:rFonts w:hint="eastAsia"/>
                <w:highlight w:val="none"/>
              </w:rPr>
              <w:t>35L</w:t>
            </w:r>
          </w:p>
          <w:p w14:paraId="583E5965">
            <w:pPr>
              <w:spacing w:line="240" w:lineRule="auto"/>
              <w:rPr>
                <w:rFonts w:hint="eastAsia"/>
                <w:highlight w:val="none"/>
              </w:rPr>
            </w:pPr>
            <w:r>
              <w:rPr>
                <w:rFonts w:hint="eastAsia"/>
                <w:highlight w:val="none"/>
              </w:rPr>
              <w:t>2.功率：</w:t>
            </w:r>
            <w:r>
              <w:rPr>
                <w:rFonts w:hint="eastAsia"/>
                <w:highlight w:val="none"/>
                <w:lang w:val="en-US" w:eastAsia="zh-CN"/>
              </w:rPr>
              <w:t>≥</w:t>
            </w:r>
            <w:r>
              <w:rPr>
                <w:rFonts w:hint="eastAsia"/>
                <w:highlight w:val="none"/>
              </w:rPr>
              <w:t>4500W，电源：</w:t>
            </w:r>
            <w:r>
              <w:rPr>
                <w:rFonts w:hint="eastAsia"/>
                <w:highlight w:val="none"/>
                <w:lang w:val="en-US" w:eastAsia="zh-CN"/>
              </w:rPr>
              <w:t>≥</w:t>
            </w:r>
            <w:r>
              <w:rPr>
                <w:rFonts w:hint="eastAsia"/>
                <w:highlight w:val="none"/>
              </w:rPr>
              <w:t>380V 3~50Hz</w:t>
            </w:r>
          </w:p>
          <w:p w14:paraId="1E910F4E">
            <w:pPr>
              <w:spacing w:line="240" w:lineRule="auto"/>
              <w:rPr>
                <w:rFonts w:hint="eastAsia"/>
                <w:highlight w:val="none"/>
              </w:rPr>
            </w:pPr>
            <w:r>
              <w:rPr>
                <w:rFonts w:hint="eastAsia"/>
                <w:highlight w:val="none"/>
              </w:rPr>
              <w:t>3.供水量：开水</w:t>
            </w:r>
            <w:r>
              <w:rPr>
                <w:rFonts w:hint="eastAsia"/>
                <w:highlight w:val="none"/>
                <w:lang w:val="en-US" w:eastAsia="zh-CN"/>
              </w:rPr>
              <w:t>≥</w:t>
            </w:r>
            <w:r>
              <w:rPr>
                <w:rFonts w:hint="eastAsia"/>
                <w:highlight w:val="none"/>
              </w:rPr>
              <w:t>45L/H；温开水</w:t>
            </w:r>
            <w:r>
              <w:rPr>
                <w:rFonts w:hint="eastAsia"/>
                <w:highlight w:val="none"/>
                <w:lang w:val="en-US" w:eastAsia="zh-CN"/>
              </w:rPr>
              <w:t>≥</w:t>
            </w:r>
            <w:r>
              <w:rPr>
                <w:rFonts w:hint="eastAsia"/>
                <w:highlight w:val="none"/>
              </w:rPr>
              <w:t>250L/H</w:t>
            </w:r>
          </w:p>
          <w:p w14:paraId="09C44012">
            <w:pPr>
              <w:spacing w:line="240" w:lineRule="auto"/>
              <w:rPr>
                <w:rFonts w:hint="eastAsia"/>
                <w:highlight w:val="none"/>
              </w:rPr>
            </w:pPr>
            <w:r>
              <w:rPr>
                <w:rFonts w:hint="eastAsia"/>
                <w:highlight w:val="none"/>
              </w:rPr>
              <w:t>4.出水龙头：一开水三温开水</w:t>
            </w:r>
          </w:p>
          <w:p w14:paraId="15BF481B">
            <w:pPr>
              <w:spacing w:line="240" w:lineRule="auto"/>
              <w:rPr>
                <w:rFonts w:hint="eastAsia"/>
                <w:highlight w:val="none"/>
              </w:rPr>
            </w:pPr>
            <w:r>
              <w:rPr>
                <w:rFonts w:hint="eastAsia"/>
                <w:highlight w:val="none"/>
              </w:rPr>
              <w:t>5.过滤级数：PP棉+颗粒碳活性炭+压缩活性炭</w:t>
            </w:r>
          </w:p>
          <w:p w14:paraId="7A204520">
            <w:pPr>
              <w:spacing w:line="240" w:lineRule="auto"/>
              <w:rPr>
                <w:rFonts w:hint="eastAsia"/>
                <w:highlight w:val="none"/>
              </w:rPr>
            </w:pPr>
            <w:r>
              <w:rPr>
                <w:rFonts w:hint="eastAsia"/>
                <w:highlight w:val="none"/>
              </w:rPr>
              <w:t xml:space="preserve">6.材质 设备整机黑钛防指纹板不锈钢外壳厚度0.6mm，外观高档大气，细节精致，结实耐用 </w:t>
            </w:r>
          </w:p>
          <w:p w14:paraId="532C348A">
            <w:pPr>
              <w:spacing w:line="240" w:lineRule="auto"/>
              <w:rPr>
                <w:rFonts w:hint="eastAsia"/>
                <w:highlight w:val="none"/>
              </w:rPr>
            </w:pPr>
            <w:r>
              <w:rPr>
                <w:rFonts w:hint="eastAsia"/>
                <w:highlight w:val="none"/>
              </w:rPr>
              <w:t xml:space="preserve">7.加热方式 步进分层加热，快速供应开水，超大供水量 </w:t>
            </w:r>
          </w:p>
          <w:p w14:paraId="18771111">
            <w:pPr>
              <w:spacing w:line="240" w:lineRule="auto"/>
              <w:rPr>
                <w:highlight w:val="none"/>
              </w:rPr>
            </w:pPr>
            <w:r>
              <w:rPr>
                <w:rFonts w:hint="eastAsia"/>
                <w:highlight w:val="none"/>
              </w:rPr>
              <w:t>8.外观全封闭设计，维修面有安全锁设计，便于管理，防止安全事故发生。设备整体为柜式设计，全封闭运行，防止触电等事故。加热水胆特点 加热水胆全聚氨酯保温，超强保温效果。水胆箱体六面全采用聚氨酯保温，箱体绝不烫手，比普通开水器省电液晶显示水温，日期，水位，流量，故障代码等，带有定时开关设置；6防装置（防漏电装置内置、防蒸汽、防超温、防触电、防干烧、防缺水）。（1）设备采用智能水控系统，设有自动缺水保护，防超温与防干烧保护。（2）使用大电流中继板，防止烧水过程中出现噪音现象。（3）水位自动检测：自动进水（防缺水干烧），自动停止进水，（防溢水）。（4）加热自动控制，无水不加热，够温不加热。（5）定时开关机，可根据不同的使用需要设定开关机时间，每天可设定3个时间段。（6）特有液晶显示屏，可即时显示实时数据。</w:t>
            </w:r>
          </w:p>
        </w:tc>
        <w:tc>
          <w:tcPr>
            <w:tcW w:w="379" w:type="pct"/>
            <w:noWrap/>
            <w:vAlign w:val="center"/>
          </w:tcPr>
          <w:p w14:paraId="43719CBB">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0182C07F">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vAlign w:val="center"/>
          </w:tcPr>
          <w:p w14:paraId="35247DEC">
            <w:pPr>
              <w:spacing w:line="240" w:lineRule="auto"/>
              <w:jc w:val="center"/>
              <w:rPr>
                <w:rFonts w:asciiTheme="minorEastAsia" w:hAnsiTheme="minorEastAsia"/>
                <w:szCs w:val="21"/>
                <w:highlight w:val="none"/>
              </w:rPr>
            </w:pPr>
          </w:p>
        </w:tc>
      </w:tr>
      <w:tr w14:paraId="15A5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28" w:type="pct"/>
            <w:vAlign w:val="center"/>
          </w:tcPr>
          <w:p w14:paraId="3334915E">
            <w:pPr>
              <w:spacing w:line="240" w:lineRule="auto"/>
              <w:jc w:val="center"/>
              <w:rPr>
                <w:highlight w:val="none"/>
              </w:rPr>
            </w:pPr>
            <w:r>
              <w:rPr>
                <w:rFonts w:hint="eastAsia"/>
                <w:highlight w:val="none"/>
              </w:rPr>
              <w:t>2</w:t>
            </w:r>
          </w:p>
        </w:tc>
        <w:tc>
          <w:tcPr>
            <w:tcW w:w="407" w:type="pct"/>
            <w:vAlign w:val="center"/>
          </w:tcPr>
          <w:p w14:paraId="0C43966E">
            <w:pPr>
              <w:spacing w:line="240" w:lineRule="auto"/>
              <w:jc w:val="center"/>
              <w:rPr>
                <w:rFonts w:hint="default" w:eastAsia="宋体"/>
                <w:highlight w:val="none"/>
                <w:lang w:val="en-US" w:eastAsia="zh-CN"/>
              </w:rPr>
            </w:pPr>
            <w:r>
              <w:rPr>
                <w:rFonts w:hint="eastAsia"/>
                <w:highlight w:val="none"/>
                <w:lang w:val="en-US" w:eastAsia="zh-CN"/>
              </w:rPr>
              <w:t>双80电磁大锅灶</w:t>
            </w:r>
          </w:p>
        </w:tc>
        <w:tc>
          <w:tcPr>
            <w:tcW w:w="660" w:type="pct"/>
            <w:vAlign w:val="center"/>
          </w:tcPr>
          <w:p w14:paraId="34488C65">
            <w:pPr>
              <w:spacing w:line="240" w:lineRule="auto"/>
              <w:jc w:val="center"/>
              <w:rPr>
                <w:highlight w:val="none"/>
              </w:rPr>
            </w:pPr>
            <w:r>
              <w:rPr>
                <w:rFonts w:hint="eastAsia"/>
                <w:highlight w:val="none"/>
              </w:rPr>
              <w:t>2000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1150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r>
              <w:rPr>
                <w:rFonts w:hint="eastAsia"/>
                <w:highlight w:val="none"/>
              </w:rPr>
              <w:t>+450</w:t>
            </w:r>
            <w:r>
              <w:rPr>
                <w:rFonts w:hint="eastAsia" w:ascii="宋体" w:hAnsi="Times New Roman" w:eastAsia="宋体" w:cs="Times New Roman"/>
                <w:sz w:val="24"/>
                <w:lang w:val="en-US" w:eastAsia="zh-CN" w:bidi="ar-SA"/>
              </w:rPr>
              <w:t>mm</w:t>
            </w:r>
          </w:p>
        </w:tc>
        <w:tc>
          <w:tcPr>
            <w:tcW w:w="1967" w:type="pct"/>
            <w:vAlign w:val="center"/>
          </w:tcPr>
          <w:p w14:paraId="0DAB4B6F">
            <w:pPr>
              <w:spacing w:line="240" w:lineRule="auto"/>
              <w:rPr>
                <w:rFonts w:hint="eastAsia"/>
                <w:highlight w:val="none"/>
              </w:rPr>
            </w:pPr>
            <w:r>
              <w:rPr>
                <w:rFonts w:hint="eastAsia"/>
                <w:highlight w:val="none"/>
              </w:rPr>
              <w:t>1.电压：</w:t>
            </w:r>
            <w:r>
              <w:rPr>
                <w:rFonts w:hint="eastAsia"/>
                <w:highlight w:val="none"/>
                <w:lang w:val="en-US" w:eastAsia="zh-CN"/>
              </w:rPr>
              <w:t>≥</w:t>
            </w:r>
            <w:r>
              <w:rPr>
                <w:rFonts w:hint="eastAsia"/>
                <w:highlight w:val="none"/>
              </w:rPr>
              <w:t>380V~3；功率：</w:t>
            </w:r>
            <w:r>
              <w:rPr>
                <w:rFonts w:hint="eastAsia"/>
                <w:highlight w:val="none"/>
                <w:lang w:val="en-US" w:eastAsia="zh-CN"/>
              </w:rPr>
              <w:t>≥</w:t>
            </w:r>
            <w:r>
              <w:rPr>
                <w:rFonts w:hint="eastAsia"/>
                <w:highlight w:val="none"/>
              </w:rPr>
              <w:t>20KW*2；</w:t>
            </w:r>
          </w:p>
          <w:p w14:paraId="6BDBB506">
            <w:pPr>
              <w:spacing w:line="240" w:lineRule="auto"/>
              <w:rPr>
                <w:rFonts w:hint="eastAsia"/>
                <w:highlight w:val="none"/>
              </w:rPr>
            </w:pPr>
            <w:r>
              <w:rPr>
                <w:rFonts w:hint="eastAsia"/>
                <w:highlight w:val="none"/>
              </w:rPr>
              <w:t>2.采用优质SUS201不锈钢材质板材；</w:t>
            </w:r>
          </w:p>
          <w:p w14:paraId="1C0526F8">
            <w:pPr>
              <w:spacing w:line="240" w:lineRule="auto"/>
              <w:rPr>
                <w:rFonts w:hint="eastAsia"/>
                <w:highlight w:val="none"/>
              </w:rPr>
            </w:pPr>
            <w:r>
              <w:rPr>
                <w:rFonts w:hint="eastAsia"/>
                <w:highlight w:val="none"/>
              </w:rPr>
              <w:t>3.炉面板厚度1.2mm，前面板、侧面板、背板、后封板、底板厚度1.0mm；</w:t>
            </w:r>
          </w:p>
          <w:p w14:paraId="37D428ED">
            <w:pPr>
              <w:spacing w:line="240" w:lineRule="auto"/>
              <w:rPr>
                <w:rFonts w:hint="eastAsia"/>
                <w:highlight w:val="none"/>
              </w:rPr>
            </w:pPr>
            <w:r>
              <w:rPr>
                <w:rFonts w:hint="eastAsia"/>
                <w:highlight w:val="none"/>
              </w:rPr>
              <w:t xml:space="preserve">4.磁电引擎，数字驱动、多级防护，机芯稳定性高，适用各种厨房环境，确保设备安全可靠； </w:t>
            </w:r>
          </w:p>
          <w:p w14:paraId="312E58FF">
            <w:pPr>
              <w:spacing w:line="240" w:lineRule="auto"/>
              <w:rPr>
                <w:rFonts w:hint="eastAsia"/>
                <w:highlight w:val="none"/>
              </w:rPr>
            </w:pPr>
            <w:r>
              <w:rPr>
                <w:rFonts w:hint="eastAsia"/>
                <w:highlight w:val="none"/>
              </w:rPr>
              <w:t xml:space="preserve">5.全封闭机芯，散热快，电子器件与风道完全隔离，避免油烟、水汽侵蚀电路； </w:t>
            </w:r>
          </w:p>
          <w:p w14:paraId="7675D0AC">
            <w:pPr>
              <w:spacing w:line="240" w:lineRule="auto"/>
              <w:rPr>
                <w:rFonts w:hint="eastAsia"/>
                <w:highlight w:val="none"/>
              </w:rPr>
            </w:pPr>
            <w:r>
              <w:rPr>
                <w:rFonts w:hint="eastAsia"/>
                <w:highlight w:val="none"/>
              </w:rPr>
              <w:t>6.配备不锈钢摇摆水龙头独有锅具温度控制功能 彩色数码显示屏，实时显示当前档位、功率、温度、定温温度和累计用电量，具有中文故障显示功能。</w:t>
            </w:r>
            <w:bookmarkStart w:id="94" w:name="_GoBack"/>
            <w:bookmarkEnd w:id="94"/>
            <w:r>
              <w:rPr>
                <w:rFonts w:hint="eastAsia"/>
                <w:highlight w:val="none"/>
              </w:rPr>
              <w:t xml:space="preserve">     </w:t>
            </w:r>
          </w:p>
          <w:p w14:paraId="37361453">
            <w:pPr>
              <w:spacing w:line="240" w:lineRule="auto"/>
              <w:rPr>
                <w:highlight w:val="none"/>
              </w:rPr>
            </w:pPr>
            <w:r>
              <w:rPr>
                <w:rFonts w:hint="eastAsia"/>
                <w:highlight w:val="none"/>
              </w:rPr>
              <w:t>7.合金材质火力调节把手，人机工程学设计，硅胶防滑垫，多档火力控制，档位清晰手感好。</w:t>
            </w:r>
          </w:p>
        </w:tc>
        <w:tc>
          <w:tcPr>
            <w:tcW w:w="379" w:type="pct"/>
            <w:noWrap/>
            <w:vAlign w:val="center"/>
          </w:tcPr>
          <w:p w14:paraId="3EF60149">
            <w:pPr>
              <w:spacing w:line="240" w:lineRule="auto"/>
              <w:jc w:val="center"/>
              <w:rPr>
                <w:rFonts w:hint="default" w:eastAsia="宋体"/>
                <w:highlight w:val="none"/>
                <w:lang w:val="en-US" w:eastAsia="zh-CN"/>
              </w:rPr>
            </w:pPr>
            <w:r>
              <w:rPr>
                <w:rFonts w:hint="eastAsia"/>
                <w:highlight w:val="none"/>
                <w:lang w:val="en-US" w:eastAsia="zh-CN"/>
              </w:rPr>
              <w:t>2</w:t>
            </w:r>
          </w:p>
        </w:tc>
        <w:tc>
          <w:tcPr>
            <w:tcW w:w="379" w:type="pct"/>
            <w:noWrap/>
            <w:vAlign w:val="center"/>
          </w:tcPr>
          <w:p w14:paraId="5349CBAB">
            <w:pPr>
              <w:spacing w:line="240" w:lineRule="auto"/>
              <w:jc w:val="center"/>
              <w:rPr>
                <w:rFonts w:asciiTheme="minorEastAsia" w:hAnsiTheme="minorEastAsia"/>
                <w:szCs w:val="21"/>
                <w:highlight w:val="none"/>
              </w:rPr>
            </w:pPr>
            <w:r>
              <w:rPr>
                <w:rFonts w:hint="eastAsia"/>
                <w:highlight w:val="none"/>
                <w:lang w:val="en-US" w:eastAsia="zh-CN"/>
              </w:rPr>
              <w:t>台</w:t>
            </w:r>
          </w:p>
        </w:tc>
        <w:tc>
          <w:tcPr>
            <w:tcW w:w="776" w:type="pct"/>
            <w:vAlign w:val="center"/>
          </w:tcPr>
          <w:p w14:paraId="1582FC4A">
            <w:pPr>
              <w:spacing w:line="240" w:lineRule="auto"/>
              <w:jc w:val="center"/>
              <w:rPr>
                <w:rFonts w:asciiTheme="minorEastAsia" w:hAnsiTheme="minorEastAsia"/>
                <w:szCs w:val="21"/>
                <w:highlight w:val="none"/>
              </w:rPr>
            </w:pPr>
          </w:p>
        </w:tc>
      </w:tr>
      <w:tr w14:paraId="2A5A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jc w:val="center"/>
        </w:trPr>
        <w:tc>
          <w:tcPr>
            <w:tcW w:w="428" w:type="pct"/>
            <w:vAlign w:val="center"/>
          </w:tcPr>
          <w:p w14:paraId="056F2567">
            <w:pPr>
              <w:spacing w:line="240" w:lineRule="auto"/>
              <w:jc w:val="center"/>
              <w:rPr>
                <w:highlight w:val="none"/>
              </w:rPr>
            </w:pPr>
            <w:r>
              <w:rPr>
                <w:rFonts w:hint="eastAsia"/>
                <w:highlight w:val="none"/>
              </w:rPr>
              <w:t>3</w:t>
            </w:r>
          </w:p>
        </w:tc>
        <w:tc>
          <w:tcPr>
            <w:tcW w:w="407" w:type="pct"/>
            <w:vAlign w:val="center"/>
          </w:tcPr>
          <w:p w14:paraId="1256F8F2">
            <w:pPr>
              <w:spacing w:line="240" w:lineRule="auto"/>
              <w:jc w:val="center"/>
              <w:rPr>
                <w:rFonts w:hint="default" w:eastAsia="宋体"/>
                <w:highlight w:val="none"/>
                <w:lang w:val="en-US" w:eastAsia="zh-CN"/>
              </w:rPr>
            </w:pPr>
            <w:r>
              <w:rPr>
                <w:rFonts w:hint="eastAsia"/>
                <w:highlight w:val="none"/>
                <w:lang w:val="en-US" w:eastAsia="zh-CN"/>
              </w:rPr>
              <w:t>油烟净化一体机</w:t>
            </w:r>
          </w:p>
        </w:tc>
        <w:tc>
          <w:tcPr>
            <w:tcW w:w="660" w:type="pct"/>
            <w:vAlign w:val="center"/>
          </w:tcPr>
          <w:p w14:paraId="115F595E">
            <w:pPr>
              <w:spacing w:line="240" w:lineRule="auto"/>
              <w:jc w:val="center"/>
              <w:rPr>
                <w:highlight w:val="none"/>
              </w:rPr>
            </w:pPr>
            <w:r>
              <w:rPr>
                <w:rFonts w:hint="eastAsia"/>
                <w:highlight w:val="none"/>
              </w:rPr>
              <w:t>6000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1200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900</w:t>
            </w:r>
            <w:r>
              <w:rPr>
                <w:rFonts w:hint="eastAsia" w:ascii="宋体" w:hAnsi="Times New Roman" w:eastAsia="宋体" w:cs="Times New Roman"/>
                <w:sz w:val="24"/>
                <w:lang w:val="en-US" w:eastAsia="zh-CN" w:bidi="ar-SA"/>
              </w:rPr>
              <w:t>mm</w:t>
            </w:r>
          </w:p>
        </w:tc>
        <w:tc>
          <w:tcPr>
            <w:tcW w:w="1967" w:type="pct"/>
            <w:vAlign w:val="center"/>
          </w:tcPr>
          <w:p w14:paraId="2D419FE5">
            <w:pPr>
              <w:spacing w:line="240" w:lineRule="auto"/>
              <w:rPr>
                <w:rFonts w:hint="eastAsia"/>
                <w:highlight w:val="none"/>
              </w:rPr>
            </w:pPr>
            <w:r>
              <w:rPr>
                <w:rFonts w:hint="eastAsia"/>
                <w:highlight w:val="none"/>
              </w:rPr>
              <w:t>1.采用优质SUS201不锈钢板制造，厚1.2mm；</w:t>
            </w:r>
          </w:p>
          <w:p w14:paraId="544F739C">
            <w:pPr>
              <w:spacing w:line="240" w:lineRule="auto"/>
              <w:rPr>
                <w:rFonts w:hint="eastAsia"/>
                <w:highlight w:val="none"/>
              </w:rPr>
            </w:pPr>
            <w:r>
              <w:rPr>
                <w:rFonts w:hint="eastAsia"/>
                <w:highlight w:val="none"/>
              </w:rPr>
              <w:t>2.风机功率：</w:t>
            </w:r>
            <w:r>
              <w:rPr>
                <w:rFonts w:hint="eastAsia"/>
                <w:highlight w:val="none"/>
                <w:lang w:val="en-US" w:eastAsia="zh-CN"/>
              </w:rPr>
              <w:t>≥</w:t>
            </w:r>
            <w:r>
              <w:rPr>
                <w:rFonts w:hint="eastAsia"/>
                <w:highlight w:val="none"/>
              </w:rPr>
              <w:t>1.5KW/380V。</w:t>
            </w:r>
          </w:p>
          <w:p w14:paraId="17E032FB">
            <w:pPr>
              <w:spacing w:line="240" w:lineRule="auto"/>
              <w:rPr>
                <w:rFonts w:hint="eastAsia"/>
                <w:highlight w:val="none"/>
              </w:rPr>
            </w:pPr>
            <w:r>
              <w:rPr>
                <w:rFonts w:hint="eastAsia"/>
                <w:highlight w:val="none"/>
              </w:rPr>
              <w:t>3.一体液晶触摸屏控制，净化、排风、电源、照明独立分开，触摸控制开关，简洁大方，高档实用；</w:t>
            </w:r>
          </w:p>
          <w:p w14:paraId="48FFCC99">
            <w:pPr>
              <w:spacing w:line="240" w:lineRule="auto"/>
              <w:rPr>
                <w:rFonts w:hint="eastAsia"/>
                <w:highlight w:val="none"/>
              </w:rPr>
            </w:pPr>
            <w:r>
              <w:rPr>
                <w:rFonts w:hint="eastAsia"/>
                <w:highlight w:val="none"/>
              </w:rPr>
              <w:t>4.采用纯物理加静电油烟净化技术，动力式油烟分离油烟,分离器采用多层钢丝交错排列，多次分离和回收。转速为1450转/分钟。双重除油、高效除烟，无需用水、化学剂；甩油盘。</w:t>
            </w:r>
          </w:p>
          <w:p w14:paraId="6F2E2C74">
            <w:pPr>
              <w:spacing w:line="240" w:lineRule="auto"/>
              <w:rPr>
                <w:highlight w:val="none"/>
              </w:rPr>
            </w:pPr>
            <w:r>
              <w:rPr>
                <w:rFonts w:hint="eastAsia"/>
                <w:highlight w:val="none"/>
              </w:rPr>
              <w:t>5.厨房油烟前端处理，废油立即回收，无油烟残留在风管和风机内部，无需清洗风管、风机，长期使用无需更换。</w:t>
            </w:r>
          </w:p>
        </w:tc>
        <w:tc>
          <w:tcPr>
            <w:tcW w:w="379" w:type="pct"/>
            <w:noWrap/>
            <w:vAlign w:val="center"/>
          </w:tcPr>
          <w:p w14:paraId="5B0D1F67">
            <w:pPr>
              <w:spacing w:line="240" w:lineRule="auto"/>
              <w:jc w:val="center"/>
              <w:rPr>
                <w:rFonts w:hint="eastAsia" w:eastAsia="宋体"/>
                <w:highlight w:val="none"/>
                <w:lang w:val="en-US" w:eastAsia="zh-CN"/>
              </w:rPr>
            </w:pPr>
            <w:r>
              <w:rPr>
                <w:rFonts w:hint="eastAsia"/>
                <w:highlight w:val="none"/>
                <w:lang w:val="en-US" w:eastAsia="zh-CN"/>
              </w:rPr>
              <w:t>6</w:t>
            </w:r>
          </w:p>
        </w:tc>
        <w:tc>
          <w:tcPr>
            <w:tcW w:w="379" w:type="pct"/>
            <w:noWrap/>
            <w:vAlign w:val="center"/>
          </w:tcPr>
          <w:p w14:paraId="587C9620">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米</w:t>
            </w:r>
          </w:p>
        </w:tc>
        <w:tc>
          <w:tcPr>
            <w:tcW w:w="776" w:type="pct"/>
            <w:noWrap/>
            <w:vAlign w:val="center"/>
          </w:tcPr>
          <w:p w14:paraId="7F5670C3">
            <w:pPr>
              <w:spacing w:line="240" w:lineRule="auto"/>
              <w:jc w:val="center"/>
              <w:rPr>
                <w:rFonts w:asciiTheme="minorEastAsia" w:hAnsiTheme="minorEastAsia"/>
                <w:szCs w:val="21"/>
                <w:highlight w:val="none"/>
              </w:rPr>
            </w:pPr>
          </w:p>
        </w:tc>
      </w:tr>
      <w:tr w14:paraId="26E1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28" w:type="pct"/>
            <w:vAlign w:val="center"/>
          </w:tcPr>
          <w:p w14:paraId="736B522A">
            <w:pPr>
              <w:spacing w:line="240" w:lineRule="auto"/>
              <w:jc w:val="center"/>
              <w:rPr>
                <w:highlight w:val="none"/>
              </w:rPr>
            </w:pPr>
            <w:r>
              <w:rPr>
                <w:rFonts w:hint="eastAsia"/>
                <w:highlight w:val="none"/>
              </w:rPr>
              <w:t>4</w:t>
            </w:r>
          </w:p>
        </w:tc>
        <w:tc>
          <w:tcPr>
            <w:tcW w:w="407" w:type="pct"/>
            <w:vAlign w:val="center"/>
          </w:tcPr>
          <w:p w14:paraId="0F1E1E4A">
            <w:pPr>
              <w:spacing w:line="240" w:lineRule="auto"/>
              <w:jc w:val="center"/>
              <w:rPr>
                <w:rFonts w:hint="default" w:eastAsia="宋体"/>
                <w:highlight w:val="none"/>
                <w:lang w:val="en-US" w:eastAsia="zh-CN"/>
              </w:rPr>
            </w:pPr>
            <w:r>
              <w:rPr>
                <w:rFonts w:hint="eastAsia"/>
                <w:highlight w:val="none"/>
                <w:lang w:val="en-US" w:eastAsia="zh-CN"/>
              </w:rPr>
              <w:t>厨房灭火系统</w:t>
            </w:r>
          </w:p>
        </w:tc>
        <w:tc>
          <w:tcPr>
            <w:tcW w:w="660" w:type="pct"/>
            <w:vAlign w:val="center"/>
          </w:tcPr>
          <w:p w14:paraId="377EF941">
            <w:pPr>
              <w:spacing w:line="240" w:lineRule="auto"/>
              <w:jc w:val="center"/>
              <w:rPr>
                <w:highlight w:val="none"/>
              </w:rPr>
            </w:pPr>
            <w:r>
              <w:rPr>
                <w:rFonts w:hint="eastAsia"/>
                <w:highlight w:val="none"/>
              </w:rPr>
              <w:t>双瓶</w:t>
            </w:r>
          </w:p>
        </w:tc>
        <w:tc>
          <w:tcPr>
            <w:tcW w:w="1967" w:type="pct"/>
            <w:vAlign w:val="center"/>
          </w:tcPr>
          <w:p w14:paraId="2C5C53C0">
            <w:pPr>
              <w:spacing w:line="240" w:lineRule="auto"/>
              <w:rPr>
                <w:rFonts w:hint="eastAsia"/>
                <w:highlight w:val="none"/>
              </w:rPr>
            </w:pPr>
            <w:r>
              <w:rPr>
                <w:rFonts w:hint="eastAsia"/>
                <w:highlight w:val="none"/>
              </w:rPr>
              <w:t>1、本装置具有自动探测，自动实时灭火功能，也可手动紧急启动功能；</w:t>
            </w:r>
          </w:p>
          <w:p w14:paraId="52D72F65">
            <w:pPr>
              <w:spacing w:line="240" w:lineRule="auto"/>
              <w:rPr>
                <w:rFonts w:hint="eastAsia"/>
                <w:highlight w:val="none"/>
              </w:rPr>
            </w:pPr>
            <w:r>
              <w:rPr>
                <w:rFonts w:hint="eastAsia"/>
                <w:highlight w:val="none"/>
              </w:rPr>
              <w:t>2、双瓶组680*225*600mm,箱体全身采用不锈钢材质,自带双瓶组16-18个喷嘴,3-8秒内快速灭火，且20min内不复燃，保护灶台3-5米箱体;</w:t>
            </w:r>
          </w:p>
          <w:p w14:paraId="4DD74ABE">
            <w:pPr>
              <w:spacing w:line="240" w:lineRule="auto"/>
              <w:rPr>
                <w:rFonts w:hint="eastAsia"/>
                <w:highlight w:val="none"/>
              </w:rPr>
            </w:pPr>
            <w:r>
              <w:rPr>
                <w:rFonts w:hint="eastAsia"/>
                <w:highlight w:val="none"/>
              </w:rPr>
              <w:t>3、提供所投产品灭火剂管道组件通过GB/T 1771-2007中性盐雾试验抗热老化试验，检测条件:试验溶液NaC1(g/L) :50，喷雾箱温度(C):35+2，饱和压力桶温度(C):48，雾化压缩空气(kPa):98，盐雾沉降量(mL/80cmlh):1.0-2.0,喷雾方式:连续喷雾，试验时间(hours):24，测试后，样品表面无明细变化，无生锈(提供检验(检测)机构出具的完整检验(测)报告复印件，检验(测)报告上须体现“CNAS”或“CMA”标志);</w:t>
            </w:r>
          </w:p>
          <w:p w14:paraId="28D2D529">
            <w:pPr>
              <w:spacing w:line="240" w:lineRule="auto"/>
              <w:rPr>
                <w:rFonts w:hint="eastAsia"/>
                <w:highlight w:val="none"/>
              </w:rPr>
            </w:pPr>
            <w:r>
              <w:rPr>
                <w:rFonts w:hint="eastAsia"/>
                <w:highlight w:val="none"/>
              </w:rPr>
              <w:t>4、提供所投产品控制箱低温高温检测报告，检测结果:主控箱表面无变色，变形，接通电源后指示灯亮，按下箱内开关后报警器正常报警;(提供检验(检测)机构出具的完整检验(检测报告复印件，检验(测)报告上须体现“CNAS”或“CMA”标志);</w:t>
            </w:r>
          </w:p>
          <w:p w14:paraId="3DC9D113">
            <w:pPr>
              <w:spacing w:line="240" w:lineRule="auto"/>
              <w:rPr>
                <w:rFonts w:hint="eastAsia"/>
                <w:highlight w:val="none"/>
              </w:rPr>
            </w:pPr>
            <w:r>
              <w:rPr>
                <w:rFonts w:hint="eastAsia"/>
                <w:highlight w:val="none"/>
              </w:rPr>
              <w:t>5、提供所投产品机械式水流联动阀依据GB 4806.9-2016食品安全国家标准食品接触用金属材料及制品出具的检测报告;(提供检验(检测)机构出具的完整检验(检测)报告复印件，检验(测)报告上须体现“CNAS”或“CMA”标志)；</w:t>
            </w:r>
          </w:p>
          <w:p w14:paraId="2D2A6EC1">
            <w:pPr>
              <w:spacing w:line="240" w:lineRule="auto"/>
              <w:rPr>
                <w:rFonts w:hint="eastAsia"/>
                <w:highlight w:val="none"/>
              </w:rPr>
            </w:pPr>
            <w:r>
              <w:rPr>
                <w:rFonts w:hint="eastAsia"/>
                <w:highlight w:val="none"/>
              </w:rPr>
              <w:t>6、提供所投产品主板依据GB/T4208-2017标准检测条件使用摆管，与垂直方向士180°范围淋水，水流量每0072L/min，试验持续时间:10min;试验后检查样品内部是否进水。检测结果符合 IPX4，样品内部无进水。(提供检验(检测)机构出具的完整检验(检测)报告复印件，检验(测)报告上须体现“CNAS”或“CMA”标志)。</w:t>
            </w:r>
          </w:p>
          <w:p w14:paraId="462D71D1">
            <w:pPr>
              <w:spacing w:line="240" w:lineRule="auto"/>
              <w:rPr>
                <w:highlight w:val="none"/>
              </w:rPr>
            </w:pPr>
            <w:r>
              <w:rPr>
                <w:rFonts w:hint="eastAsia"/>
                <w:highlight w:val="none"/>
              </w:rPr>
              <w:t>7、自动灭火装置喷嘴帽需要满足ROHS6项有毒有害物质检测（铅(Pb)、镉(Cd)、汞(Hg)、六价铬(Cr6+)、多溴 联苯(PBB) RoHS指令限制使用以下六类有害物质），检测结果需未检出。</w:t>
            </w:r>
          </w:p>
        </w:tc>
        <w:tc>
          <w:tcPr>
            <w:tcW w:w="379" w:type="pct"/>
            <w:noWrap/>
            <w:vAlign w:val="center"/>
          </w:tcPr>
          <w:p w14:paraId="7404D844">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5F580D50">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套</w:t>
            </w:r>
          </w:p>
        </w:tc>
        <w:tc>
          <w:tcPr>
            <w:tcW w:w="776" w:type="pct"/>
            <w:noWrap/>
            <w:vAlign w:val="center"/>
          </w:tcPr>
          <w:p w14:paraId="41599CBB">
            <w:pPr>
              <w:spacing w:line="240" w:lineRule="auto"/>
              <w:jc w:val="center"/>
              <w:rPr>
                <w:rFonts w:asciiTheme="minorEastAsia" w:hAnsiTheme="minorEastAsia"/>
                <w:szCs w:val="21"/>
                <w:highlight w:val="none"/>
              </w:rPr>
            </w:pPr>
          </w:p>
        </w:tc>
      </w:tr>
      <w:tr w14:paraId="3FC9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1" w:hRule="atLeast"/>
          <w:jc w:val="center"/>
        </w:trPr>
        <w:tc>
          <w:tcPr>
            <w:tcW w:w="428" w:type="pct"/>
            <w:vAlign w:val="center"/>
          </w:tcPr>
          <w:p w14:paraId="05EFB63B">
            <w:pPr>
              <w:spacing w:line="240" w:lineRule="auto"/>
              <w:jc w:val="center"/>
              <w:rPr>
                <w:highlight w:val="none"/>
              </w:rPr>
            </w:pPr>
            <w:r>
              <w:rPr>
                <w:rFonts w:hint="eastAsia"/>
                <w:highlight w:val="none"/>
              </w:rPr>
              <w:t>5</w:t>
            </w:r>
          </w:p>
        </w:tc>
        <w:tc>
          <w:tcPr>
            <w:tcW w:w="407" w:type="pct"/>
            <w:vAlign w:val="center"/>
          </w:tcPr>
          <w:p w14:paraId="74D3C01D">
            <w:pPr>
              <w:spacing w:line="240" w:lineRule="auto"/>
              <w:jc w:val="center"/>
              <w:rPr>
                <w:rFonts w:hint="eastAsia" w:eastAsia="宋体"/>
                <w:highlight w:val="none"/>
                <w:lang w:val="en-US" w:eastAsia="zh-CN"/>
              </w:rPr>
            </w:pPr>
            <w:r>
              <w:rPr>
                <w:rFonts w:hint="eastAsia"/>
                <w:highlight w:val="none"/>
                <w:lang w:val="en-US" w:eastAsia="zh-CN"/>
              </w:rPr>
              <w:t>热水器</w:t>
            </w:r>
          </w:p>
        </w:tc>
        <w:tc>
          <w:tcPr>
            <w:tcW w:w="660" w:type="pct"/>
            <w:vAlign w:val="center"/>
          </w:tcPr>
          <w:p w14:paraId="2E2395D3">
            <w:pPr>
              <w:spacing w:line="240" w:lineRule="auto"/>
              <w:jc w:val="center"/>
              <w:rPr>
                <w:highlight w:val="none"/>
              </w:rPr>
            </w:pPr>
            <w:r>
              <w:rPr>
                <w:rFonts w:hint="eastAsia"/>
                <w:highlight w:val="none"/>
              </w:rPr>
              <w:t>50L及以上</w:t>
            </w:r>
          </w:p>
        </w:tc>
        <w:tc>
          <w:tcPr>
            <w:tcW w:w="1967" w:type="pct"/>
            <w:vAlign w:val="center"/>
          </w:tcPr>
          <w:p w14:paraId="1DB42EEE">
            <w:pPr>
              <w:tabs>
                <w:tab w:val="left" w:pos="1475"/>
              </w:tabs>
              <w:spacing w:line="240" w:lineRule="auto"/>
              <w:rPr>
                <w:rFonts w:hint="eastAsia"/>
                <w:highlight w:val="none"/>
                <w:lang w:eastAsia="zh-CN"/>
              </w:rPr>
            </w:pPr>
            <w:r>
              <w:rPr>
                <w:rFonts w:hint="eastAsia"/>
                <w:highlight w:val="none"/>
                <w:lang w:eastAsia="zh-CN"/>
              </w:rPr>
              <w:t>1.产品容升：50L及以上</w:t>
            </w:r>
          </w:p>
          <w:p w14:paraId="72F3BDC5">
            <w:pPr>
              <w:tabs>
                <w:tab w:val="left" w:pos="1475"/>
              </w:tabs>
              <w:spacing w:line="240" w:lineRule="auto"/>
              <w:rPr>
                <w:rFonts w:hint="eastAsia"/>
                <w:highlight w:val="none"/>
                <w:lang w:eastAsia="zh-CN"/>
              </w:rPr>
            </w:pPr>
            <w:r>
              <w:rPr>
                <w:rFonts w:hint="eastAsia"/>
                <w:highlight w:val="none"/>
                <w:lang w:eastAsia="zh-CN"/>
              </w:rPr>
              <w:t>2.能效等级:2级及以上</w:t>
            </w:r>
          </w:p>
          <w:p w14:paraId="61E1A226">
            <w:pPr>
              <w:tabs>
                <w:tab w:val="left" w:pos="1475"/>
              </w:tabs>
              <w:spacing w:line="240" w:lineRule="auto"/>
              <w:rPr>
                <w:rFonts w:hint="eastAsia"/>
                <w:highlight w:val="none"/>
                <w:lang w:eastAsia="zh-CN"/>
              </w:rPr>
            </w:pPr>
            <w:r>
              <w:rPr>
                <w:rFonts w:hint="eastAsia"/>
                <w:highlight w:val="none"/>
                <w:lang w:eastAsia="zh-CN"/>
              </w:rPr>
              <w:t>3.加热管材质：对加热效率及使用寿命至关重要升级钼金加热管耐腐蚀性提升4倍，持久高效加热。钼金成管；绝缘导热层；合金加热丝。耐腐蚀，耐腐蚀性能提升4倍，高性能绝缘导热层，高耐腐蚀加热丝。</w:t>
            </w:r>
          </w:p>
          <w:p w14:paraId="70D741FB">
            <w:pPr>
              <w:tabs>
                <w:tab w:val="left" w:pos="1475"/>
              </w:tabs>
              <w:spacing w:line="240" w:lineRule="auto"/>
              <w:rPr>
                <w:rFonts w:hint="eastAsia"/>
                <w:highlight w:val="none"/>
                <w:lang w:eastAsia="zh-CN"/>
              </w:rPr>
            </w:pPr>
            <w:r>
              <w:rPr>
                <w:rFonts w:hint="eastAsia"/>
                <w:highlight w:val="none"/>
                <w:lang w:eastAsia="zh-CN"/>
              </w:rPr>
              <w:t>4.内胆：脱碳钢板层抗压、抗爆更安全；密着层，降低热胀冷缩率硬度强；搪瓷层，防腐、防锈更耐用</w:t>
            </w:r>
          </w:p>
          <w:p w14:paraId="3BC53CA5">
            <w:pPr>
              <w:tabs>
                <w:tab w:val="left" w:pos="1475"/>
              </w:tabs>
              <w:spacing w:line="240" w:lineRule="auto"/>
              <w:rPr>
                <w:rFonts w:hint="eastAsia"/>
                <w:highlight w:val="none"/>
                <w:lang w:eastAsia="zh-CN"/>
              </w:rPr>
            </w:pPr>
            <w:r>
              <w:rPr>
                <w:rFonts w:hint="eastAsia"/>
                <w:highlight w:val="none"/>
                <w:lang w:eastAsia="zh-CN"/>
              </w:rPr>
              <w:t>承压测试16万次打压测试21kg防酸碱性腐蚀搪瓷材质。</w:t>
            </w:r>
          </w:p>
          <w:p w14:paraId="17E1DABA">
            <w:pPr>
              <w:tabs>
                <w:tab w:val="left" w:pos="1475"/>
              </w:tabs>
              <w:spacing w:line="240" w:lineRule="auto"/>
              <w:rPr>
                <w:rFonts w:hint="eastAsia"/>
                <w:highlight w:val="none"/>
                <w:lang w:eastAsia="zh-CN"/>
              </w:rPr>
            </w:pPr>
            <w:r>
              <w:rPr>
                <w:rFonts w:hint="eastAsia"/>
                <w:highlight w:val="none"/>
                <w:lang w:eastAsia="zh-CN"/>
              </w:rPr>
              <w:t>5.高纯度金刚芯健康镁棒，高水温下不会析出有害物质及重金属元素，加大加粗设计更耐耗，超长金刚芯一体设计，持续使用不断裂。</w:t>
            </w:r>
          </w:p>
          <w:p w14:paraId="1C14697F">
            <w:pPr>
              <w:tabs>
                <w:tab w:val="left" w:pos="1475"/>
              </w:tabs>
              <w:spacing w:line="240" w:lineRule="auto"/>
              <w:rPr>
                <w:rFonts w:hint="eastAsia" w:eastAsia="宋体"/>
                <w:highlight w:val="none"/>
                <w:lang w:eastAsia="zh-CN"/>
              </w:rPr>
            </w:pPr>
            <w:r>
              <w:rPr>
                <w:rFonts w:hint="eastAsia"/>
                <w:highlight w:val="none"/>
                <w:lang w:eastAsia="zh-CN"/>
              </w:rPr>
              <w:t>6.除菌率99.99%，白色假丝酵母，大肠埃希氏菌，金黄色葡萄球菌，高精滤杂，M式活水，巴氏杀菌全水路抑</w:t>
            </w:r>
          </w:p>
        </w:tc>
        <w:tc>
          <w:tcPr>
            <w:tcW w:w="379" w:type="pct"/>
            <w:noWrap/>
            <w:vAlign w:val="center"/>
          </w:tcPr>
          <w:p w14:paraId="4117184D">
            <w:pPr>
              <w:spacing w:line="240" w:lineRule="auto"/>
              <w:jc w:val="center"/>
              <w:rPr>
                <w:rFonts w:hint="default" w:eastAsia="宋体"/>
                <w:highlight w:val="none"/>
                <w:lang w:val="en-US" w:eastAsia="zh-CN"/>
              </w:rPr>
            </w:pPr>
            <w:r>
              <w:rPr>
                <w:rFonts w:hint="eastAsia"/>
                <w:highlight w:val="none"/>
                <w:lang w:val="en-US" w:eastAsia="zh-CN"/>
              </w:rPr>
              <w:t>70</w:t>
            </w:r>
          </w:p>
        </w:tc>
        <w:tc>
          <w:tcPr>
            <w:tcW w:w="379" w:type="pct"/>
            <w:noWrap/>
            <w:vAlign w:val="center"/>
          </w:tcPr>
          <w:p w14:paraId="3AD50285">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2751A656">
            <w:pPr>
              <w:spacing w:line="240" w:lineRule="auto"/>
              <w:jc w:val="center"/>
              <w:rPr>
                <w:rFonts w:asciiTheme="minorEastAsia" w:hAnsiTheme="minorEastAsia"/>
                <w:szCs w:val="21"/>
                <w:highlight w:val="none"/>
              </w:rPr>
            </w:pPr>
          </w:p>
        </w:tc>
      </w:tr>
      <w:tr w14:paraId="746B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428" w:type="pct"/>
            <w:vAlign w:val="center"/>
          </w:tcPr>
          <w:p w14:paraId="385F8D0B">
            <w:pPr>
              <w:spacing w:line="240" w:lineRule="auto"/>
              <w:jc w:val="center"/>
              <w:rPr>
                <w:highlight w:val="none"/>
              </w:rPr>
            </w:pPr>
            <w:r>
              <w:rPr>
                <w:rFonts w:hint="eastAsia"/>
                <w:highlight w:val="none"/>
              </w:rPr>
              <w:t>6</w:t>
            </w:r>
          </w:p>
        </w:tc>
        <w:tc>
          <w:tcPr>
            <w:tcW w:w="407" w:type="pct"/>
            <w:vAlign w:val="center"/>
          </w:tcPr>
          <w:p w14:paraId="73CA6725">
            <w:pPr>
              <w:spacing w:line="240" w:lineRule="auto"/>
              <w:jc w:val="center"/>
              <w:rPr>
                <w:rFonts w:hint="default" w:eastAsia="宋体"/>
                <w:highlight w:val="none"/>
                <w:lang w:val="en-US" w:eastAsia="zh-CN"/>
              </w:rPr>
            </w:pPr>
            <w:r>
              <w:rPr>
                <w:rFonts w:hint="eastAsia"/>
                <w:highlight w:val="none"/>
                <w:lang w:val="en-US" w:eastAsia="zh-CN"/>
              </w:rPr>
              <w:t>挂墙式热水器</w:t>
            </w:r>
          </w:p>
        </w:tc>
        <w:tc>
          <w:tcPr>
            <w:tcW w:w="660" w:type="pct"/>
            <w:vAlign w:val="center"/>
          </w:tcPr>
          <w:p w14:paraId="16CB84D8">
            <w:pPr>
              <w:spacing w:line="240" w:lineRule="auto"/>
              <w:jc w:val="center"/>
              <w:rPr>
                <w:highlight w:val="none"/>
              </w:rPr>
            </w:pPr>
            <w:r>
              <w:rPr>
                <w:rFonts w:hint="eastAsia"/>
                <w:highlight w:val="none"/>
              </w:rPr>
              <w:t>80L</w:t>
            </w:r>
          </w:p>
        </w:tc>
        <w:tc>
          <w:tcPr>
            <w:tcW w:w="1967" w:type="pct"/>
            <w:vAlign w:val="center"/>
          </w:tcPr>
          <w:p w14:paraId="2A11D694">
            <w:pPr>
              <w:spacing w:line="240" w:lineRule="auto"/>
              <w:rPr>
                <w:rFonts w:hint="eastAsia"/>
                <w:highlight w:val="none"/>
              </w:rPr>
            </w:pPr>
            <w:r>
              <w:rPr>
                <w:rFonts w:hint="eastAsia"/>
                <w:highlight w:val="none"/>
              </w:rPr>
              <w:t>1.钢材，搪瓷，均匀致密，抗腐不附垢。</w:t>
            </w:r>
          </w:p>
          <w:p w14:paraId="0F9D1C9E">
            <w:pPr>
              <w:spacing w:line="240" w:lineRule="auto"/>
              <w:rPr>
                <w:rFonts w:hint="eastAsia"/>
                <w:highlight w:val="none"/>
              </w:rPr>
            </w:pPr>
            <w:r>
              <w:rPr>
                <w:rFonts w:hint="eastAsia"/>
                <w:highlight w:val="none"/>
              </w:rPr>
              <w:t>2.显示：宽屏外观、水质监测、速热升级、智慧物联。</w:t>
            </w:r>
          </w:p>
          <w:p w14:paraId="5E3CD7D7">
            <w:pPr>
              <w:spacing w:line="240" w:lineRule="auto"/>
              <w:rPr>
                <w:rFonts w:hint="eastAsia"/>
                <w:highlight w:val="none"/>
              </w:rPr>
            </w:pPr>
            <w:r>
              <w:rPr>
                <w:rFonts w:hint="eastAsia"/>
                <w:highlight w:val="none"/>
              </w:rPr>
              <w:t>3.加热功率：≥3000W。</w:t>
            </w:r>
          </w:p>
          <w:p w14:paraId="4B67F53E">
            <w:pPr>
              <w:spacing w:line="240" w:lineRule="auto"/>
              <w:rPr>
                <w:rFonts w:hint="eastAsia"/>
                <w:highlight w:val="none"/>
              </w:rPr>
            </w:pPr>
            <w:r>
              <w:rPr>
                <w:rFonts w:hint="eastAsia"/>
                <w:highlight w:val="none"/>
              </w:rPr>
              <w:t>4.加热方式：单管加热。</w:t>
            </w:r>
          </w:p>
          <w:p w14:paraId="6C0C5A42">
            <w:pPr>
              <w:spacing w:line="240" w:lineRule="auto"/>
              <w:rPr>
                <w:rFonts w:hint="eastAsia"/>
                <w:highlight w:val="none"/>
              </w:rPr>
            </w:pPr>
            <w:r>
              <w:rPr>
                <w:rFonts w:hint="eastAsia"/>
                <w:highlight w:val="none"/>
              </w:rPr>
              <w:t>5.防水等级：IPX4。</w:t>
            </w:r>
          </w:p>
          <w:p w14:paraId="7A049D27">
            <w:pPr>
              <w:spacing w:line="240" w:lineRule="auto"/>
              <w:rPr>
                <w:rFonts w:hint="eastAsia"/>
                <w:highlight w:val="none"/>
              </w:rPr>
            </w:pPr>
            <w:r>
              <w:rPr>
                <w:rFonts w:hint="eastAsia"/>
                <w:highlight w:val="none"/>
              </w:rPr>
              <w:t>6.电压/频率：</w:t>
            </w:r>
            <w:r>
              <w:rPr>
                <w:rFonts w:hint="eastAsia"/>
                <w:highlight w:val="none"/>
                <w:lang w:val="en-US" w:eastAsia="zh-CN"/>
              </w:rPr>
              <w:t>≥</w:t>
            </w:r>
            <w:r>
              <w:rPr>
                <w:rFonts w:hint="eastAsia"/>
                <w:highlight w:val="none"/>
              </w:rPr>
              <w:t>220V/50Hz。</w:t>
            </w:r>
          </w:p>
          <w:p w14:paraId="47C4FEEF">
            <w:pPr>
              <w:spacing w:line="240" w:lineRule="auto"/>
              <w:rPr>
                <w:highlight w:val="none"/>
              </w:rPr>
            </w:pPr>
            <w:r>
              <w:rPr>
                <w:rFonts w:hint="eastAsia"/>
                <w:highlight w:val="none"/>
              </w:rPr>
              <w:t>7.最大容积：≥80L</w:t>
            </w:r>
          </w:p>
        </w:tc>
        <w:tc>
          <w:tcPr>
            <w:tcW w:w="379" w:type="pct"/>
            <w:noWrap/>
            <w:vAlign w:val="center"/>
          </w:tcPr>
          <w:p w14:paraId="10ED3096">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2DD13968">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6EDEB0B9">
            <w:pPr>
              <w:spacing w:line="240" w:lineRule="auto"/>
              <w:jc w:val="center"/>
              <w:rPr>
                <w:rFonts w:asciiTheme="minorEastAsia" w:hAnsiTheme="minorEastAsia"/>
                <w:szCs w:val="21"/>
                <w:highlight w:val="none"/>
              </w:rPr>
            </w:pPr>
          </w:p>
        </w:tc>
      </w:tr>
      <w:tr w14:paraId="086B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28" w:type="pct"/>
            <w:vAlign w:val="center"/>
          </w:tcPr>
          <w:p w14:paraId="2FE0A9AD">
            <w:pPr>
              <w:spacing w:line="240" w:lineRule="auto"/>
              <w:jc w:val="center"/>
              <w:rPr>
                <w:highlight w:val="none"/>
              </w:rPr>
            </w:pPr>
            <w:r>
              <w:rPr>
                <w:rFonts w:hint="eastAsia"/>
                <w:highlight w:val="none"/>
              </w:rPr>
              <w:t>7</w:t>
            </w:r>
          </w:p>
        </w:tc>
        <w:tc>
          <w:tcPr>
            <w:tcW w:w="407" w:type="pct"/>
            <w:vAlign w:val="center"/>
          </w:tcPr>
          <w:p w14:paraId="23E974A5">
            <w:pPr>
              <w:spacing w:line="240" w:lineRule="auto"/>
              <w:jc w:val="center"/>
              <w:rPr>
                <w:rFonts w:hint="default" w:eastAsia="宋体"/>
                <w:highlight w:val="none"/>
                <w:lang w:val="en-US" w:eastAsia="zh-CN"/>
              </w:rPr>
            </w:pPr>
            <w:r>
              <w:rPr>
                <w:rFonts w:hint="eastAsia"/>
                <w:highlight w:val="none"/>
                <w:lang w:val="en-US" w:eastAsia="zh-CN"/>
              </w:rPr>
              <w:t>双门不锈钢门消毒柜</w:t>
            </w:r>
          </w:p>
        </w:tc>
        <w:tc>
          <w:tcPr>
            <w:tcW w:w="660" w:type="pct"/>
            <w:vAlign w:val="center"/>
          </w:tcPr>
          <w:p w14:paraId="236AD531">
            <w:pPr>
              <w:spacing w:line="240" w:lineRule="auto"/>
              <w:jc w:val="center"/>
              <w:rPr>
                <w:highlight w:val="none"/>
              </w:rPr>
            </w:pPr>
            <w:r>
              <w:rPr>
                <w:rFonts w:hint="eastAsia"/>
                <w:highlight w:val="none"/>
              </w:rPr>
              <w:t>1300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630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1900</w:t>
            </w:r>
            <w:r>
              <w:rPr>
                <w:rFonts w:hint="eastAsia" w:ascii="宋体" w:hAnsi="Times New Roman" w:eastAsia="宋体" w:cs="Times New Roman"/>
                <w:sz w:val="24"/>
                <w:lang w:val="en-US" w:eastAsia="zh-CN" w:bidi="ar-SA"/>
              </w:rPr>
              <w:t>mm</w:t>
            </w:r>
          </w:p>
        </w:tc>
        <w:tc>
          <w:tcPr>
            <w:tcW w:w="1967" w:type="pct"/>
            <w:vAlign w:val="center"/>
          </w:tcPr>
          <w:p w14:paraId="4094D51A">
            <w:pPr>
              <w:spacing w:line="240" w:lineRule="auto"/>
              <w:rPr>
                <w:rFonts w:hint="eastAsia"/>
                <w:highlight w:val="none"/>
              </w:rPr>
            </w:pPr>
            <w:r>
              <w:rPr>
                <w:rFonts w:hint="eastAsia"/>
                <w:highlight w:val="none"/>
              </w:rPr>
              <w:t>1.采用优质不锈钢板制作，板面经过特殊处理，光亮整洁，美观大方，方便清理；</w:t>
            </w:r>
          </w:p>
          <w:p w14:paraId="71EE46E6">
            <w:pPr>
              <w:spacing w:line="240" w:lineRule="auto"/>
              <w:rPr>
                <w:rFonts w:hint="eastAsia"/>
                <w:highlight w:val="none"/>
              </w:rPr>
            </w:pPr>
            <w:r>
              <w:rPr>
                <w:rFonts w:hint="eastAsia"/>
                <w:highlight w:val="none"/>
              </w:rPr>
              <w:t>2.配有时控开关，温控开关，温度可达150℃；</w:t>
            </w:r>
          </w:p>
          <w:p w14:paraId="3B0C36CF">
            <w:pPr>
              <w:spacing w:line="240" w:lineRule="auto"/>
              <w:rPr>
                <w:rFonts w:hint="eastAsia"/>
                <w:highlight w:val="none"/>
              </w:rPr>
            </w:pPr>
            <w:r>
              <w:rPr>
                <w:rFonts w:hint="eastAsia"/>
                <w:highlight w:val="none"/>
              </w:rPr>
              <w:t>3.采用热风循环高温消毒技术，360°环绕杀菌，杀灭率99.99%，消毒更彻底。</w:t>
            </w:r>
          </w:p>
          <w:p w14:paraId="39DA1B0F">
            <w:pPr>
              <w:spacing w:line="240" w:lineRule="auto"/>
              <w:rPr>
                <w:rFonts w:hint="eastAsia"/>
                <w:highlight w:val="none"/>
              </w:rPr>
            </w:pPr>
            <w:r>
              <w:rPr>
                <w:rFonts w:hint="eastAsia"/>
                <w:highlight w:val="none"/>
              </w:rPr>
              <w:t>4.采用可拆卸的耐温耐腐蚀耐酸碱的硅胶密封条；</w:t>
            </w:r>
          </w:p>
          <w:p w14:paraId="34336911">
            <w:pPr>
              <w:spacing w:line="240" w:lineRule="auto"/>
              <w:rPr>
                <w:highlight w:val="none"/>
              </w:rPr>
            </w:pPr>
            <w:r>
              <w:rPr>
                <w:rFonts w:hint="eastAsia"/>
                <w:highlight w:val="none"/>
              </w:rPr>
              <w:t>5.产品电压：</w:t>
            </w:r>
            <w:r>
              <w:rPr>
                <w:rFonts w:hint="eastAsia"/>
                <w:highlight w:val="none"/>
                <w:lang w:val="en-US" w:eastAsia="zh-CN"/>
              </w:rPr>
              <w:t>≥</w:t>
            </w:r>
            <w:r>
              <w:rPr>
                <w:rFonts w:hint="eastAsia"/>
                <w:highlight w:val="none"/>
              </w:rPr>
              <w:t>220V，功率</w:t>
            </w:r>
            <w:r>
              <w:rPr>
                <w:rFonts w:hint="eastAsia"/>
                <w:highlight w:val="none"/>
                <w:lang w:eastAsia="zh-CN"/>
              </w:rPr>
              <w:t>：</w:t>
            </w:r>
            <w:r>
              <w:rPr>
                <w:rFonts w:hint="eastAsia"/>
                <w:highlight w:val="none"/>
                <w:lang w:val="en-US" w:eastAsia="zh-CN"/>
              </w:rPr>
              <w:t>≥</w:t>
            </w:r>
            <w:r>
              <w:rPr>
                <w:rFonts w:hint="eastAsia"/>
                <w:highlight w:val="none"/>
              </w:rPr>
              <w:t>4.4kw。</w:t>
            </w:r>
          </w:p>
        </w:tc>
        <w:tc>
          <w:tcPr>
            <w:tcW w:w="379" w:type="pct"/>
            <w:noWrap/>
            <w:vAlign w:val="center"/>
          </w:tcPr>
          <w:p w14:paraId="6A267DFA">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noWrap/>
            <w:vAlign w:val="center"/>
          </w:tcPr>
          <w:p w14:paraId="7C517D10">
            <w:pPr>
              <w:spacing w:line="240" w:lineRule="auto"/>
              <w:jc w:val="center"/>
              <w:rPr>
                <w:rFonts w:asciiTheme="minorEastAsia" w:hAnsiTheme="minorEastAsia"/>
                <w:szCs w:val="21"/>
                <w:highlight w:val="none"/>
              </w:rPr>
            </w:pPr>
            <w:r>
              <w:rPr>
                <w:rFonts w:hint="eastAsia" w:asciiTheme="minorEastAsia" w:hAnsiTheme="minorEastAsia"/>
                <w:szCs w:val="21"/>
                <w:highlight w:val="none"/>
                <w:lang w:val="en-US" w:eastAsia="zh-CN"/>
              </w:rPr>
              <w:t>台</w:t>
            </w:r>
          </w:p>
        </w:tc>
        <w:tc>
          <w:tcPr>
            <w:tcW w:w="776" w:type="pct"/>
            <w:noWrap/>
            <w:vAlign w:val="center"/>
          </w:tcPr>
          <w:p w14:paraId="5849CA9E">
            <w:pPr>
              <w:spacing w:line="240" w:lineRule="auto"/>
              <w:jc w:val="center"/>
              <w:rPr>
                <w:rFonts w:asciiTheme="minorEastAsia" w:hAnsiTheme="minorEastAsia"/>
                <w:szCs w:val="21"/>
                <w:highlight w:val="none"/>
              </w:rPr>
            </w:pPr>
          </w:p>
        </w:tc>
      </w:tr>
      <w:tr w14:paraId="4DE9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28" w:type="pct"/>
            <w:vAlign w:val="center"/>
          </w:tcPr>
          <w:p w14:paraId="11125C45">
            <w:pPr>
              <w:spacing w:line="240" w:lineRule="auto"/>
              <w:jc w:val="center"/>
              <w:rPr>
                <w:highlight w:val="none"/>
              </w:rPr>
            </w:pPr>
            <w:r>
              <w:rPr>
                <w:rFonts w:hint="eastAsia"/>
                <w:highlight w:val="none"/>
              </w:rPr>
              <w:t>8</w:t>
            </w:r>
          </w:p>
        </w:tc>
        <w:tc>
          <w:tcPr>
            <w:tcW w:w="407" w:type="pct"/>
            <w:vAlign w:val="center"/>
          </w:tcPr>
          <w:p w14:paraId="2992B68A">
            <w:pPr>
              <w:spacing w:line="240" w:lineRule="auto"/>
              <w:jc w:val="center"/>
              <w:rPr>
                <w:rFonts w:hint="default" w:eastAsia="宋体"/>
                <w:highlight w:val="none"/>
                <w:lang w:val="en-US" w:eastAsia="zh-CN"/>
              </w:rPr>
            </w:pPr>
            <w:r>
              <w:rPr>
                <w:rFonts w:hint="eastAsia"/>
                <w:highlight w:val="none"/>
                <w:lang w:val="en-US" w:eastAsia="zh-CN"/>
              </w:rPr>
              <w:t>四门高身雪柜</w:t>
            </w:r>
          </w:p>
        </w:tc>
        <w:tc>
          <w:tcPr>
            <w:tcW w:w="660" w:type="pct"/>
            <w:vAlign w:val="center"/>
          </w:tcPr>
          <w:p w14:paraId="7F72A5AE">
            <w:pPr>
              <w:spacing w:line="240" w:lineRule="auto"/>
              <w:jc w:val="center"/>
              <w:rPr>
                <w:highlight w:val="none"/>
              </w:rPr>
            </w:pPr>
            <w:r>
              <w:rPr>
                <w:rFonts w:hint="eastAsia"/>
                <w:highlight w:val="none"/>
              </w:rPr>
              <w:t>1200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700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1950</w:t>
            </w:r>
            <w:r>
              <w:rPr>
                <w:rFonts w:hint="eastAsia" w:ascii="宋体" w:hAnsi="Times New Roman" w:eastAsia="宋体" w:cs="Times New Roman"/>
                <w:sz w:val="24"/>
                <w:lang w:val="en-US" w:eastAsia="zh-CN" w:bidi="ar-SA"/>
              </w:rPr>
              <w:t>mm</w:t>
            </w:r>
          </w:p>
        </w:tc>
        <w:tc>
          <w:tcPr>
            <w:tcW w:w="1967" w:type="pct"/>
            <w:vAlign w:val="center"/>
          </w:tcPr>
          <w:p w14:paraId="1014FC8A">
            <w:pPr>
              <w:spacing w:line="240" w:lineRule="auto"/>
              <w:rPr>
                <w:rFonts w:hint="eastAsia"/>
                <w:highlight w:val="none"/>
              </w:rPr>
            </w:pPr>
            <w:r>
              <w:rPr>
                <w:rFonts w:hint="eastAsia"/>
                <w:highlight w:val="none"/>
              </w:rPr>
              <w:t>1.采用优质无指纹不锈钢板；</w:t>
            </w:r>
          </w:p>
          <w:p w14:paraId="14378670">
            <w:pPr>
              <w:spacing w:line="240" w:lineRule="auto"/>
              <w:rPr>
                <w:rFonts w:hint="eastAsia"/>
                <w:highlight w:val="none"/>
              </w:rPr>
            </w:pPr>
            <w:r>
              <w:rPr>
                <w:rFonts w:hint="eastAsia"/>
                <w:highlight w:val="none"/>
              </w:rPr>
              <w:t>2.温度范围：+4℃～-5℃/-3℃～-15℃；</w:t>
            </w:r>
          </w:p>
          <w:p w14:paraId="3D6A7D69">
            <w:pPr>
              <w:spacing w:line="240" w:lineRule="auto"/>
              <w:rPr>
                <w:rFonts w:hint="eastAsia"/>
                <w:highlight w:val="none"/>
              </w:rPr>
            </w:pPr>
            <w:r>
              <w:rPr>
                <w:rFonts w:hint="eastAsia"/>
                <w:highlight w:val="none"/>
              </w:rPr>
              <w:t>3.制冷方式：直冷；</w:t>
            </w:r>
          </w:p>
          <w:p w14:paraId="7E8C51AF">
            <w:pPr>
              <w:spacing w:line="240" w:lineRule="auto"/>
              <w:rPr>
                <w:rFonts w:hint="eastAsia"/>
                <w:highlight w:val="none"/>
              </w:rPr>
            </w:pPr>
            <w:r>
              <w:rPr>
                <w:rFonts w:hint="eastAsia"/>
                <w:highlight w:val="none"/>
              </w:rPr>
              <w:t>4.电量</w:t>
            </w:r>
            <w:r>
              <w:rPr>
                <w:rFonts w:hint="eastAsia"/>
                <w:highlight w:val="none"/>
                <w:lang w:eastAsia="zh-CN"/>
              </w:rPr>
              <w:t>：</w:t>
            </w:r>
            <w:r>
              <w:rPr>
                <w:rFonts w:hint="eastAsia"/>
                <w:highlight w:val="none"/>
                <w:lang w:val="en-US" w:eastAsia="zh-CN"/>
              </w:rPr>
              <w:t>≥</w:t>
            </w:r>
            <w:r>
              <w:rPr>
                <w:rFonts w:hint="eastAsia"/>
                <w:highlight w:val="none"/>
              </w:rPr>
              <w:t>220V/340W；</w:t>
            </w:r>
          </w:p>
          <w:p w14:paraId="3500391A">
            <w:pPr>
              <w:spacing w:line="240" w:lineRule="auto"/>
              <w:rPr>
                <w:rFonts w:hint="eastAsia"/>
                <w:highlight w:val="none"/>
              </w:rPr>
            </w:pPr>
            <w:r>
              <w:rPr>
                <w:rFonts w:hint="eastAsia"/>
                <w:highlight w:val="none"/>
              </w:rPr>
              <w:t>5.制冷剂采用符合国际标准的环保冷媒 R134A，发泡材料使用聚氨酯；对大气臭氧层无破坏性，制冷效果均匀稳定，全不锈钢调节腿，整体发泡保温性能好；自动回归门；双机双控，优质进口压缩机组，微电脑控制面板，噪音值≤41dB,纯铜盘管；</w:t>
            </w:r>
          </w:p>
          <w:p w14:paraId="31E35478">
            <w:pPr>
              <w:spacing w:line="240" w:lineRule="auto"/>
              <w:rPr>
                <w:highlight w:val="none"/>
              </w:rPr>
            </w:pPr>
            <w:r>
              <w:rPr>
                <w:rFonts w:hint="eastAsia"/>
                <w:highlight w:val="none"/>
              </w:rPr>
              <w:t>6.容积</w:t>
            </w:r>
            <w:r>
              <w:rPr>
                <w:rFonts w:hint="eastAsia"/>
                <w:highlight w:val="none"/>
                <w:lang w:eastAsia="zh-CN"/>
              </w:rPr>
              <w:t>：</w:t>
            </w:r>
            <w:r>
              <w:rPr>
                <w:rFonts w:hint="eastAsia"/>
                <w:highlight w:val="none"/>
                <w:lang w:val="en-US" w:eastAsia="zh-CN"/>
              </w:rPr>
              <w:t>≥</w:t>
            </w:r>
            <w:r>
              <w:rPr>
                <w:rFonts w:hint="eastAsia"/>
                <w:highlight w:val="none"/>
              </w:rPr>
              <w:t>910L；</w:t>
            </w:r>
          </w:p>
        </w:tc>
        <w:tc>
          <w:tcPr>
            <w:tcW w:w="379" w:type="pct"/>
            <w:noWrap/>
            <w:vAlign w:val="center"/>
          </w:tcPr>
          <w:p w14:paraId="43A334A8">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noWrap/>
            <w:vAlign w:val="center"/>
          </w:tcPr>
          <w:p w14:paraId="0655458D">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14B10C48">
            <w:pPr>
              <w:spacing w:line="240" w:lineRule="auto"/>
              <w:jc w:val="center"/>
              <w:rPr>
                <w:rFonts w:asciiTheme="minorEastAsia" w:hAnsiTheme="minorEastAsia"/>
                <w:szCs w:val="21"/>
                <w:highlight w:val="none"/>
              </w:rPr>
            </w:pPr>
          </w:p>
        </w:tc>
      </w:tr>
      <w:tr w14:paraId="0AA5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2" w:hRule="atLeast"/>
          <w:jc w:val="center"/>
        </w:trPr>
        <w:tc>
          <w:tcPr>
            <w:tcW w:w="428" w:type="pct"/>
            <w:vAlign w:val="center"/>
          </w:tcPr>
          <w:p w14:paraId="6B1BA5A2">
            <w:pPr>
              <w:spacing w:line="240" w:lineRule="auto"/>
              <w:jc w:val="center"/>
              <w:rPr>
                <w:highlight w:val="none"/>
              </w:rPr>
            </w:pPr>
            <w:r>
              <w:rPr>
                <w:rFonts w:hint="eastAsia"/>
                <w:highlight w:val="none"/>
              </w:rPr>
              <w:t>9</w:t>
            </w:r>
          </w:p>
        </w:tc>
        <w:tc>
          <w:tcPr>
            <w:tcW w:w="407" w:type="pct"/>
            <w:vAlign w:val="center"/>
          </w:tcPr>
          <w:p w14:paraId="4B39E907">
            <w:pPr>
              <w:spacing w:line="240" w:lineRule="auto"/>
              <w:jc w:val="center"/>
              <w:rPr>
                <w:rFonts w:hint="eastAsia" w:eastAsia="宋体"/>
                <w:highlight w:val="none"/>
                <w:lang w:val="en-US" w:eastAsia="zh-CN"/>
              </w:rPr>
            </w:pPr>
            <w:r>
              <w:rPr>
                <w:rFonts w:hint="eastAsia"/>
                <w:highlight w:val="none"/>
                <w:lang w:val="en-US" w:eastAsia="zh-CN"/>
              </w:rPr>
              <w:t>铁皮柜</w:t>
            </w:r>
          </w:p>
        </w:tc>
        <w:tc>
          <w:tcPr>
            <w:tcW w:w="660" w:type="pct"/>
            <w:vAlign w:val="center"/>
          </w:tcPr>
          <w:p w14:paraId="16E46896">
            <w:pPr>
              <w:spacing w:line="240" w:lineRule="auto"/>
              <w:jc w:val="center"/>
              <w:rPr>
                <w:highlight w:val="none"/>
              </w:rPr>
            </w:pPr>
          </w:p>
          <w:p w14:paraId="620BEC55">
            <w:pPr>
              <w:bidi w:val="0"/>
              <w:jc w:val="left"/>
              <w:rPr>
                <w:rFonts w:ascii="宋体" w:hAnsi="Times New Roman" w:eastAsia="宋体" w:cs="Times New Roman"/>
                <w:sz w:val="24"/>
                <w:lang w:val="en-US" w:eastAsia="zh-CN" w:bidi="ar-SA"/>
              </w:rPr>
            </w:pPr>
            <w:r>
              <w:rPr>
                <w:rFonts w:hint="eastAsia" w:ascii="宋体" w:hAnsi="Times New Roman" w:eastAsia="宋体" w:cs="Times New Roman"/>
                <w:sz w:val="24"/>
                <w:lang w:val="en-US" w:eastAsia="zh-CN" w:bidi="ar-SA"/>
              </w:rPr>
              <w:t>高1800mm</w:t>
            </w:r>
            <w:r>
              <w:rPr>
                <w:rFonts w:hint="eastAsia"/>
                <w:highlight w:val="none"/>
                <w:lang w:val="en-US" w:eastAsia="zh-CN"/>
              </w:rPr>
              <w:t>×</w:t>
            </w:r>
            <w:r>
              <w:rPr>
                <w:rFonts w:hint="eastAsia" w:ascii="宋体" w:hAnsi="Times New Roman" w:eastAsia="宋体" w:cs="Times New Roman"/>
                <w:sz w:val="24"/>
                <w:lang w:val="en-US" w:eastAsia="zh-CN" w:bidi="ar-SA"/>
              </w:rPr>
              <w:t>宽850mm</w:t>
            </w:r>
            <w:r>
              <w:rPr>
                <w:rFonts w:hint="eastAsia"/>
                <w:highlight w:val="none"/>
                <w:lang w:val="en-US" w:eastAsia="zh-CN"/>
              </w:rPr>
              <w:t>×</w:t>
            </w:r>
            <w:r>
              <w:rPr>
                <w:rFonts w:hint="eastAsia" w:ascii="宋体" w:hAnsi="Times New Roman" w:eastAsia="宋体" w:cs="Times New Roman"/>
                <w:sz w:val="24"/>
                <w:lang w:val="en-US" w:eastAsia="zh-CN" w:bidi="ar-SA"/>
              </w:rPr>
              <w:t>深390mm</w:t>
            </w:r>
          </w:p>
        </w:tc>
        <w:tc>
          <w:tcPr>
            <w:tcW w:w="1967" w:type="pct"/>
            <w:vAlign w:val="center"/>
          </w:tcPr>
          <w:p w14:paraId="630E22CE">
            <w:pPr>
              <w:spacing w:line="240" w:lineRule="auto"/>
              <w:rPr>
                <w:rFonts w:hint="eastAsia"/>
                <w:highlight w:val="none"/>
              </w:rPr>
            </w:pPr>
            <w:r>
              <w:rPr>
                <w:rFonts w:hint="eastAsia"/>
                <w:highlight w:val="none"/>
              </w:rPr>
              <w:t>1.产品名称：钢制铁皮衣柜</w:t>
            </w:r>
          </w:p>
          <w:p w14:paraId="4A73A535">
            <w:pPr>
              <w:spacing w:line="240" w:lineRule="auto"/>
              <w:rPr>
                <w:rFonts w:hint="eastAsia"/>
                <w:highlight w:val="none"/>
              </w:rPr>
            </w:pPr>
            <w:r>
              <w:rPr>
                <w:rFonts w:hint="eastAsia"/>
                <w:highlight w:val="none"/>
              </w:rPr>
              <w:t>2.产品尺寸：高18</w:t>
            </w:r>
            <w:r>
              <w:rPr>
                <w:rFonts w:hint="eastAsia"/>
                <w:highlight w:val="none"/>
                <w:lang w:val="en-US" w:eastAsia="zh-CN"/>
              </w:rPr>
              <w:t>00</w:t>
            </w:r>
            <w:r>
              <w:rPr>
                <w:rFonts w:hint="eastAsia"/>
                <w:highlight w:val="none"/>
              </w:rPr>
              <w:t>mm*宽850mm*深</w:t>
            </w:r>
            <w:r>
              <w:rPr>
                <w:rFonts w:hint="eastAsia"/>
                <w:highlight w:val="none"/>
                <w:lang w:val="en-US" w:eastAsia="zh-CN"/>
              </w:rPr>
              <w:t>390</w:t>
            </w:r>
            <w:r>
              <w:rPr>
                <w:rFonts w:hint="eastAsia"/>
                <w:highlight w:val="none"/>
              </w:rPr>
              <w:t>mm</w:t>
            </w:r>
          </w:p>
          <w:p w14:paraId="498EC118">
            <w:pPr>
              <w:spacing w:line="240" w:lineRule="auto"/>
              <w:rPr>
                <w:rFonts w:hint="eastAsia"/>
                <w:highlight w:val="none"/>
              </w:rPr>
            </w:pPr>
            <w:r>
              <w:rPr>
                <w:rFonts w:hint="eastAsia"/>
                <w:highlight w:val="none"/>
              </w:rPr>
              <w:t>3.材质；冷轧钢板。坚固抗冲击，耐酸碱耐腐蚀，不生锈，耐刮划长寿命。坚固耐用，光滑无异味防虫防鼠，防火防潮，防水防潮，防虫防鼠，易清洁。</w:t>
            </w:r>
          </w:p>
          <w:p w14:paraId="0F88F1F9">
            <w:pPr>
              <w:spacing w:line="240" w:lineRule="auto"/>
              <w:rPr>
                <w:rFonts w:hint="eastAsia"/>
                <w:highlight w:val="none"/>
              </w:rPr>
            </w:pPr>
            <w:r>
              <w:rPr>
                <w:rFonts w:hint="eastAsia"/>
                <w:highlight w:val="none"/>
              </w:rPr>
              <w:t>4.加工工艺；无磷静电喷涂，静电粉末环保喷塑。五层静电环氧表层；环保喷塑层，磷化防锈层，氧化保护层，低碳钢层，冷轧钢基层。环保无味光滑靓丽；表面涂层环保树脂粉末，环保无味；无磷转化层防锈耐磨；基础层；宝钢冷轧钢。防腐蚀:图层微孔防腐性高；防耐磨:挂划碰撞，不易掉漆；防褪色:表面光滑色彩绚丽；防劣质:符合SGS等环保认证。</w:t>
            </w:r>
          </w:p>
          <w:p w14:paraId="121BB363">
            <w:pPr>
              <w:spacing w:line="240" w:lineRule="auto"/>
              <w:rPr>
                <w:highlight w:val="none"/>
              </w:rPr>
            </w:pPr>
            <w:r>
              <w:rPr>
                <w:rFonts w:hint="eastAsia"/>
                <w:highlight w:val="none"/>
              </w:rPr>
              <w:t>5.钢制锁具：品质五节，200把不互开；精致拉手:感舒适不挂手;通风透气孔:通风透气防潮防霉;挂衣杆设计:加厚优质挂杆结实耐用</w:t>
            </w:r>
          </w:p>
        </w:tc>
        <w:tc>
          <w:tcPr>
            <w:tcW w:w="379" w:type="pct"/>
            <w:noWrap/>
            <w:vAlign w:val="center"/>
          </w:tcPr>
          <w:p w14:paraId="4CC869EE">
            <w:pPr>
              <w:spacing w:line="240" w:lineRule="auto"/>
              <w:jc w:val="center"/>
              <w:rPr>
                <w:rFonts w:hint="default" w:eastAsia="宋体"/>
                <w:highlight w:val="none"/>
                <w:lang w:val="en-US" w:eastAsia="zh-CN"/>
              </w:rPr>
            </w:pPr>
            <w:r>
              <w:rPr>
                <w:rFonts w:hint="eastAsia"/>
                <w:highlight w:val="none"/>
                <w:lang w:val="en-US" w:eastAsia="zh-CN"/>
              </w:rPr>
              <w:t>240</w:t>
            </w:r>
          </w:p>
        </w:tc>
        <w:tc>
          <w:tcPr>
            <w:tcW w:w="379" w:type="pct"/>
            <w:noWrap/>
            <w:vAlign w:val="center"/>
          </w:tcPr>
          <w:p w14:paraId="6ED589B0">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5CB1CDFF">
            <w:pPr>
              <w:spacing w:line="240" w:lineRule="auto"/>
              <w:jc w:val="center"/>
              <w:rPr>
                <w:rFonts w:asciiTheme="minorEastAsia" w:hAnsiTheme="minorEastAsia"/>
                <w:szCs w:val="21"/>
                <w:highlight w:val="none"/>
              </w:rPr>
            </w:pPr>
          </w:p>
        </w:tc>
      </w:tr>
      <w:tr w14:paraId="47FF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28" w:type="pct"/>
            <w:vAlign w:val="center"/>
          </w:tcPr>
          <w:p w14:paraId="7A548D35">
            <w:pPr>
              <w:spacing w:line="240" w:lineRule="auto"/>
              <w:jc w:val="center"/>
              <w:rPr>
                <w:highlight w:val="none"/>
              </w:rPr>
            </w:pPr>
            <w:r>
              <w:rPr>
                <w:rFonts w:hint="eastAsia"/>
                <w:highlight w:val="none"/>
              </w:rPr>
              <w:t>10</w:t>
            </w:r>
          </w:p>
        </w:tc>
        <w:tc>
          <w:tcPr>
            <w:tcW w:w="407" w:type="pct"/>
            <w:vAlign w:val="center"/>
          </w:tcPr>
          <w:p w14:paraId="1ADFA2CA">
            <w:pPr>
              <w:spacing w:line="240" w:lineRule="auto"/>
              <w:jc w:val="center"/>
              <w:rPr>
                <w:rFonts w:hint="eastAsia" w:eastAsia="宋体"/>
                <w:highlight w:val="none"/>
                <w:lang w:val="en-US" w:eastAsia="zh-CN"/>
              </w:rPr>
            </w:pPr>
            <w:r>
              <w:rPr>
                <w:rFonts w:hint="eastAsia"/>
                <w:highlight w:val="none"/>
                <w:lang w:val="en-US" w:eastAsia="zh-CN"/>
              </w:rPr>
              <w:t>夏凉被</w:t>
            </w:r>
          </w:p>
        </w:tc>
        <w:tc>
          <w:tcPr>
            <w:tcW w:w="660" w:type="pct"/>
            <w:vAlign w:val="center"/>
          </w:tcPr>
          <w:p w14:paraId="78F11EF6">
            <w:pPr>
              <w:spacing w:line="240" w:lineRule="auto"/>
              <w:jc w:val="center"/>
              <w:rPr>
                <w:highlight w:val="none"/>
              </w:rPr>
            </w:pPr>
            <w:r>
              <w:rPr>
                <w:rFonts w:hint="eastAsia"/>
                <w:highlight w:val="none"/>
              </w:rPr>
              <w:t>150cm</w:t>
            </w:r>
            <w:r>
              <w:rPr>
                <w:rFonts w:hint="eastAsia"/>
                <w:highlight w:val="none"/>
                <w:lang w:val="en-US" w:eastAsia="zh-CN"/>
              </w:rPr>
              <w:t>×</w:t>
            </w:r>
            <w:r>
              <w:rPr>
                <w:rFonts w:hint="eastAsia"/>
                <w:highlight w:val="none"/>
              </w:rPr>
              <w:t>200cm</w:t>
            </w:r>
          </w:p>
        </w:tc>
        <w:tc>
          <w:tcPr>
            <w:tcW w:w="1967" w:type="pct"/>
            <w:vAlign w:val="center"/>
          </w:tcPr>
          <w:p w14:paraId="1A45682F">
            <w:pPr>
              <w:spacing w:line="240" w:lineRule="auto"/>
              <w:rPr>
                <w:rFonts w:hint="eastAsia"/>
                <w:highlight w:val="none"/>
              </w:rPr>
            </w:pPr>
            <w:r>
              <w:rPr>
                <w:rFonts w:hint="eastAsia"/>
                <w:highlight w:val="none"/>
              </w:rPr>
              <w:t>1.尺寸:150cmx200cm</w:t>
            </w:r>
          </w:p>
          <w:p w14:paraId="3BADD712">
            <w:pPr>
              <w:spacing w:line="240" w:lineRule="auto"/>
              <w:rPr>
                <w:highlight w:val="none"/>
              </w:rPr>
            </w:pPr>
            <w:r>
              <w:rPr>
                <w:rFonts w:hint="eastAsia"/>
                <w:highlight w:val="none"/>
              </w:rPr>
              <w:t>2.全棉抗菌纤维水洗夏被</w:t>
            </w:r>
          </w:p>
        </w:tc>
        <w:tc>
          <w:tcPr>
            <w:tcW w:w="379" w:type="pct"/>
            <w:noWrap/>
            <w:vAlign w:val="center"/>
          </w:tcPr>
          <w:p w14:paraId="7F391F58">
            <w:pPr>
              <w:spacing w:line="240" w:lineRule="auto"/>
              <w:jc w:val="center"/>
              <w:rPr>
                <w:rFonts w:hint="default" w:eastAsia="宋体"/>
                <w:highlight w:val="none"/>
                <w:lang w:val="en-US" w:eastAsia="zh-CN"/>
              </w:rPr>
            </w:pPr>
            <w:r>
              <w:rPr>
                <w:rFonts w:hint="eastAsia"/>
                <w:highlight w:val="none"/>
                <w:lang w:val="en-US" w:eastAsia="zh-CN"/>
              </w:rPr>
              <w:t>200</w:t>
            </w:r>
          </w:p>
        </w:tc>
        <w:tc>
          <w:tcPr>
            <w:tcW w:w="379" w:type="pct"/>
            <w:noWrap/>
            <w:vAlign w:val="center"/>
          </w:tcPr>
          <w:p w14:paraId="1A8F06DB">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床</w:t>
            </w:r>
          </w:p>
        </w:tc>
        <w:tc>
          <w:tcPr>
            <w:tcW w:w="776" w:type="pct"/>
            <w:noWrap/>
            <w:vAlign w:val="center"/>
          </w:tcPr>
          <w:p w14:paraId="06F2E266">
            <w:pPr>
              <w:spacing w:line="240" w:lineRule="auto"/>
              <w:jc w:val="center"/>
              <w:rPr>
                <w:rFonts w:asciiTheme="minorEastAsia" w:hAnsiTheme="minorEastAsia"/>
                <w:szCs w:val="21"/>
                <w:highlight w:val="none"/>
              </w:rPr>
            </w:pPr>
          </w:p>
        </w:tc>
      </w:tr>
      <w:tr w14:paraId="3F03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28" w:type="pct"/>
            <w:vAlign w:val="center"/>
          </w:tcPr>
          <w:p w14:paraId="2F7A5840">
            <w:pPr>
              <w:spacing w:line="240" w:lineRule="auto"/>
              <w:jc w:val="center"/>
              <w:rPr>
                <w:highlight w:val="none"/>
              </w:rPr>
            </w:pPr>
            <w:r>
              <w:rPr>
                <w:rFonts w:hint="eastAsia"/>
                <w:highlight w:val="none"/>
              </w:rPr>
              <w:t>11</w:t>
            </w:r>
          </w:p>
        </w:tc>
        <w:tc>
          <w:tcPr>
            <w:tcW w:w="407" w:type="pct"/>
            <w:vAlign w:val="center"/>
          </w:tcPr>
          <w:p w14:paraId="16FE4AAA">
            <w:pPr>
              <w:spacing w:line="240" w:lineRule="auto"/>
              <w:jc w:val="center"/>
              <w:rPr>
                <w:rFonts w:hint="eastAsia" w:eastAsia="宋体"/>
                <w:highlight w:val="none"/>
                <w:lang w:val="en-US" w:eastAsia="zh-CN"/>
              </w:rPr>
            </w:pPr>
            <w:r>
              <w:rPr>
                <w:rFonts w:hint="eastAsia"/>
                <w:highlight w:val="none"/>
                <w:lang w:val="en-US" w:eastAsia="zh-CN"/>
              </w:rPr>
              <w:t>春秋被</w:t>
            </w:r>
          </w:p>
        </w:tc>
        <w:tc>
          <w:tcPr>
            <w:tcW w:w="660" w:type="pct"/>
            <w:vAlign w:val="center"/>
          </w:tcPr>
          <w:p w14:paraId="7D03DECC">
            <w:pPr>
              <w:spacing w:line="240" w:lineRule="auto"/>
              <w:jc w:val="center"/>
              <w:rPr>
                <w:highlight w:val="none"/>
              </w:rPr>
            </w:pPr>
            <w:r>
              <w:rPr>
                <w:rFonts w:hint="eastAsia"/>
                <w:highlight w:val="none"/>
              </w:rPr>
              <w:t>150cm</w:t>
            </w:r>
            <w:r>
              <w:rPr>
                <w:rFonts w:hint="eastAsia"/>
                <w:highlight w:val="none"/>
                <w:lang w:val="en-US" w:eastAsia="zh-CN"/>
              </w:rPr>
              <w:t>×</w:t>
            </w:r>
            <w:r>
              <w:rPr>
                <w:rFonts w:hint="eastAsia"/>
                <w:highlight w:val="none"/>
              </w:rPr>
              <w:t>200cm</w:t>
            </w:r>
          </w:p>
        </w:tc>
        <w:tc>
          <w:tcPr>
            <w:tcW w:w="1967" w:type="pct"/>
            <w:vAlign w:val="center"/>
          </w:tcPr>
          <w:p w14:paraId="5967D338">
            <w:pPr>
              <w:spacing w:line="240" w:lineRule="auto"/>
              <w:rPr>
                <w:rFonts w:hint="eastAsia"/>
                <w:highlight w:val="none"/>
              </w:rPr>
            </w:pPr>
            <w:r>
              <w:rPr>
                <w:rFonts w:hint="eastAsia"/>
                <w:highlight w:val="none"/>
              </w:rPr>
              <w:t>1.尺寸:150cmx200cm</w:t>
            </w:r>
          </w:p>
          <w:p w14:paraId="3E003C19">
            <w:pPr>
              <w:spacing w:line="240" w:lineRule="auto"/>
              <w:rPr>
                <w:highlight w:val="none"/>
              </w:rPr>
            </w:pPr>
            <w:r>
              <w:rPr>
                <w:rFonts w:hint="eastAsia"/>
                <w:highlight w:val="none"/>
              </w:rPr>
              <w:t>2.棉花被</w:t>
            </w:r>
          </w:p>
        </w:tc>
        <w:tc>
          <w:tcPr>
            <w:tcW w:w="379" w:type="pct"/>
            <w:noWrap/>
            <w:vAlign w:val="center"/>
          </w:tcPr>
          <w:p w14:paraId="3C05B5BB">
            <w:pPr>
              <w:spacing w:line="240" w:lineRule="auto"/>
              <w:jc w:val="center"/>
              <w:rPr>
                <w:rFonts w:hint="default" w:eastAsia="宋体"/>
                <w:highlight w:val="none"/>
                <w:lang w:val="en-US" w:eastAsia="zh-CN"/>
              </w:rPr>
            </w:pPr>
            <w:r>
              <w:rPr>
                <w:rFonts w:hint="eastAsia"/>
                <w:highlight w:val="none"/>
                <w:lang w:val="en-US" w:eastAsia="zh-CN"/>
              </w:rPr>
              <w:t>200</w:t>
            </w:r>
          </w:p>
        </w:tc>
        <w:tc>
          <w:tcPr>
            <w:tcW w:w="379" w:type="pct"/>
            <w:noWrap/>
            <w:vAlign w:val="center"/>
          </w:tcPr>
          <w:p w14:paraId="6FFD9194">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床</w:t>
            </w:r>
          </w:p>
        </w:tc>
        <w:tc>
          <w:tcPr>
            <w:tcW w:w="776" w:type="pct"/>
            <w:noWrap/>
            <w:vAlign w:val="center"/>
          </w:tcPr>
          <w:p w14:paraId="2CCD90A1">
            <w:pPr>
              <w:spacing w:line="240" w:lineRule="auto"/>
              <w:jc w:val="center"/>
              <w:rPr>
                <w:rFonts w:asciiTheme="minorEastAsia" w:hAnsiTheme="minorEastAsia"/>
                <w:szCs w:val="21"/>
                <w:highlight w:val="none"/>
              </w:rPr>
            </w:pPr>
          </w:p>
        </w:tc>
      </w:tr>
      <w:tr w14:paraId="23C4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28" w:type="pct"/>
            <w:vAlign w:val="center"/>
          </w:tcPr>
          <w:p w14:paraId="425DF8D0">
            <w:pPr>
              <w:spacing w:line="240" w:lineRule="auto"/>
              <w:jc w:val="center"/>
              <w:rPr>
                <w:highlight w:val="none"/>
              </w:rPr>
            </w:pPr>
            <w:r>
              <w:rPr>
                <w:rFonts w:hint="eastAsia"/>
                <w:highlight w:val="none"/>
              </w:rPr>
              <w:t>12</w:t>
            </w:r>
          </w:p>
        </w:tc>
        <w:tc>
          <w:tcPr>
            <w:tcW w:w="407" w:type="pct"/>
            <w:vAlign w:val="center"/>
          </w:tcPr>
          <w:p w14:paraId="154905A7">
            <w:pPr>
              <w:spacing w:line="240" w:lineRule="auto"/>
              <w:jc w:val="center"/>
              <w:rPr>
                <w:rFonts w:hint="eastAsia" w:eastAsia="宋体"/>
                <w:highlight w:val="none"/>
                <w:lang w:val="en-US" w:eastAsia="zh-CN"/>
              </w:rPr>
            </w:pPr>
            <w:r>
              <w:rPr>
                <w:rFonts w:hint="eastAsia"/>
                <w:highlight w:val="none"/>
                <w:lang w:val="en-US" w:eastAsia="zh-CN"/>
              </w:rPr>
              <w:t>褥子（垫被子）</w:t>
            </w:r>
          </w:p>
        </w:tc>
        <w:tc>
          <w:tcPr>
            <w:tcW w:w="660" w:type="pct"/>
            <w:vAlign w:val="center"/>
          </w:tcPr>
          <w:p w14:paraId="15BDBE88">
            <w:pPr>
              <w:spacing w:line="240" w:lineRule="auto"/>
              <w:jc w:val="center"/>
              <w:rPr>
                <w:highlight w:val="none"/>
              </w:rPr>
            </w:pPr>
            <w:r>
              <w:rPr>
                <w:rFonts w:hint="eastAsia"/>
                <w:highlight w:val="none"/>
              </w:rPr>
              <w:t>150cm</w:t>
            </w:r>
            <w:r>
              <w:rPr>
                <w:rFonts w:hint="eastAsia"/>
                <w:highlight w:val="none"/>
                <w:lang w:val="en-US" w:eastAsia="zh-CN"/>
              </w:rPr>
              <w:t>×</w:t>
            </w:r>
            <w:r>
              <w:rPr>
                <w:rFonts w:hint="eastAsia"/>
                <w:highlight w:val="none"/>
              </w:rPr>
              <w:t>200cm</w:t>
            </w:r>
          </w:p>
        </w:tc>
        <w:tc>
          <w:tcPr>
            <w:tcW w:w="1967" w:type="pct"/>
            <w:vAlign w:val="center"/>
          </w:tcPr>
          <w:p w14:paraId="00810D0C">
            <w:pPr>
              <w:spacing w:line="240" w:lineRule="auto"/>
              <w:rPr>
                <w:rFonts w:hint="eastAsia"/>
                <w:highlight w:val="none"/>
              </w:rPr>
            </w:pPr>
            <w:r>
              <w:rPr>
                <w:rFonts w:hint="eastAsia"/>
                <w:highlight w:val="none"/>
              </w:rPr>
              <w:t>1.尺寸:150cmx200cm</w:t>
            </w:r>
          </w:p>
          <w:p w14:paraId="75891E44">
            <w:pPr>
              <w:spacing w:line="240" w:lineRule="auto"/>
              <w:rPr>
                <w:highlight w:val="none"/>
              </w:rPr>
            </w:pPr>
            <w:r>
              <w:rPr>
                <w:rFonts w:hint="eastAsia"/>
                <w:highlight w:val="none"/>
              </w:rPr>
              <w:t>2.高弹羽丝棉(聚酯纤维褥子）</w:t>
            </w:r>
          </w:p>
        </w:tc>
        <w:tc>
          <w:tcPr>
            <w:tcW w:w="379" w:type="pct"/>
            <w:noWrap/>
            <w:vAlign w:val="center"/>
          </w:tcPr>
          <w:p w14:paraId="6B4F8ABE">
            <w:pPr>
              <w:spacing w:line="240" w:lineRule="auto"/>
              <w:jc w:val="center"/>
              <w:rPr>
                <w:rFonts w:hint="default" w:eastAsia="宋体"/>
                <w:highlight w:val="none"/>
                <w:lang w:val="en-US" w:eastAsia="zh-CN"/>
              </w:rPr>
            </w:pPr>
            <w:r>
              <w:rPr>
                <w:rFonts w:hint="eastAsia"/>
                <w:highlight w:val="none"/>
                <w:lang w:val="en-US" w:eastAsia="zh-CN"/>
              </w:rPr>
              <w:t>200</w:t>
            </w:r>
          </w:p>
        </w:tc>
        <w:tc>
          <w:tcPr>
            <w:tcW w:w="379" w:type="pct"/>
            <w:noWrap/>
            <w:vAlign w:val="center"/>
          </w:tcPr>
          <w:p w14:paraId="64E782DF">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床</w:t>
            </w:r>
          </w:p>
        </w:tc>
        <w:tc>
          <w:tcPr>
            <w:tcW w:w="776" w:type="pct"/>
            <w:noWrap/>
            <w:vAlign w:val="center"/>
          </w:tcPr>
          <w:p w14:paraId="1E1AA654">
            <w:pPr>
              <w:spacing w:line="240" w:lineRule="auto"/>
              <w:jc w:val="center"/>
              <w:rPr>
                <w:rFonts w:asciiTheme="minorEastAsia" w:hAnsiTheme="minorEastAsia"/>
                <w:szCs w:val="21"/>
                <w:highlight w:val="none"/>
              </w:rPr>
            </w:pPr>
          </w:p>
        </w:tc>
      </w:tr>
      <w:tr w14:paraId="5C0D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jc w:val="center"/>
        </w:trPr>
        <w:tc>
          <w:tcPr>
            <w:tcW w:w="428" w:type="pct"/>
            <w:vAlign w:val="center"/>
          </w:tcPr>
          <w:p w14:paraId="29C40969">
            <w:pPr>
              <w:spacing w:line="240" w:lineRule="auto"/>
              <w:jc w:val="center"/>
              <w:rPr>
                <w:highlight w:val="none"/>
              </w:rPr>
            </w:pPr>
            <w:r>
              <w:rPr>
                <w:rFonts w:hint="eastAsia"/>
                <w:highlight w:val="none"/>
              </w:rPr>
              <w:t>13</w:t>
            </w:r>
          </w:p>
        </w:tc>
        <w:tc>
          <w:tcPr>
            <w:tcW w:w="407" w:type="pct"/>
            <w:vAlign w:val="center"/>
          </w:tcPr>
          <w:p w14:paraId="7C6EADDB">
            <w:pPr>
              <w:spacing w:line="240" w:lineRule="auto"/>
              <w:jc w:val="center"/>
              <w:rPr>
                <w:rFonts w:hint="default" w:eastAsia="宋体"/>
                <w:highlight w:val="none"/>
                <w:lang w:val="en-US" w:eastAsia="zh-CN"/>
              </w:rPr>
            </w:pPr>
            <w:r>
              <w:rPr>
                <w:rFonts w:hint="eastAsia"/>
                <w:highlight w:val="none"/>
                <w:lang w:val="en-US" w:eastAsia="zh-CN"/>
              </w:rPr>
              <w:t>多功能医用护理床</w:t>
            </w:r>
          </w:p>
        </w:tc>
        <w:tc>
          <w:tcPr>
            <w:tcW w:w="660" w:type="pct"/>
            <w:vAlign w:val="center"/>
          </w:tcPr>
          <w:p w14:paraId="44D7A032">
            <w:pPr>
              <w:spacing w:line="240" w:lineRule="auto"/>
              <w:jc w:val="center"/>
              <w:rPr>
                <w:rFonts w:hint="eastAsia"/>
                <w:highlight w:val="none"/>
              </w:rPr>
            </w:pPr>
            <w:r>
              <w:rPr>
                <w:rFonts w:hint="eastAsia"/>
                <w:highlight w:val="none"/>
              </w:rPr>
              <w:t>整体长度2150mm</w:t>
            </w:r>
          </w:p>
          <w:p w14:paraId="5AE74F6F">
            <w:pPr>
              <w:spacing w:line="240" w:lineRule="auto"/>
              <w:jc w:val="center"/>
              <w:rPr>
                <w:rFonts w:hint="eastAsia"/>
                <w:highlight w:val="none"/>
              </w:rPr>
            </w:pPr>
            <w:r>
              <w:rPr>
                <w:rFonts w:hint="eastAsia"/>
                <w:highlight w:val="none"/>
              </w:rPr>
              <w:t>整体宽度960mm</w:t>
            </w:r>
          </w:p>
          <w:p w14:paraId="05446AD5">
            <w:pPr>
              <w:spacing w:line="240" w:lineRule="auto"/>
              <w:jc w:val="center"/>
              <w:rPr>
                <w:highlight w:val="none"/>
              </w:rPr>
            </w:pPr>
            <w:r>
              <w:rPr>
                <w:rFonts w:hint="eastAsia"/>
                <w:highlight w:val="none"/>
              </w:rPr>
              <w:t>床板高度500mm</w:t>
            </w:r>
          </w:p>
        </w:tc>
        <w:tc>
          <w:tcPr>
            <w:tcW w:w="1967" w:type="pct"/>
            <w:vAlign w:val="center"/>
          </w:tcPr>
          <w:p w14:paraId="0F770D98">
            <w:pPr>
              <w:spacing w:line="240" w:lineRule="auto"/>
              <w:rPr>
                <w:rFonts w:hint="eastAsia"/>
                <w:highlight w:val="none"/>
              </w:rPr>
            </w:pPr>
            <w:r>
              <w:rPr>
                <w:rFonts w:hint="eastAsia"/>
                <w:highlight w:val="none"/>
              </w:rPr>
              <w:t>1、规格外形尺寸：整体长度2150mm、整体宽度960mm、床板高度500mm</w:t>
            </w:r>
          </w:p>
          <w:p w14:paraId="4E394E13">
            <w:pPr>
              <w:spacing w:line="240" w:lineRule="auto"/>
              <w:rPr>
                <w:rFonts w:hint="eastAsia"/>
                <w:highlight w:val="none"/>
              </w:rPr>
            </w:pPr>
            <w:r>
              <w:rPr>
                <w:rFonts w:hint="eastAsia"/>
                <w:highlight w:val="none"/>
              </w:rPr>
              <w:t>2、功能</w:t>
            </w:r>
          </w:p>
          <w:p w14:paraId="6938AAEF">
            <w:pPr>
              <w:spacing w:line="240" w:lineRule="auto"/>
              <w:rPr>
                <w:rFonts w:hint="eastAsia"/>
                <w:highlight w:val="none"/>
              </w:rPr>
            </w:pPr>
            <w:r>
              <w:rPr>
                <w:rFonts w:hint="eastAsia"/>
                <w:highlight w:val="none"/>
              </w:rPr>
              <w:t>2.1 两组摇杆：牢固灵活，无噪音，操作轻松自如；可灵活调节患者背部、腿部角度高低，外形美观、耐磨、使用寿命长，abs隐藏摇杆可折叠到床尾位置，手摇床丝杆具备双向极限保护装置，丝杆采用机器一次性冷挤压成型，摇把采用不锈钢材质，摇把具有防撞功能设计，摇把使用时手柄和摇把座之间可以形成180°，摇动灵活，无卡阻；摇把和丝杆之间采用钢件万向接，连续升降15000次，结构完好，功能正常。                                  2.2 背部倾斜角度0～75±5°0 ~35±5°</w:t>
            </w:r>
          </w:p>
          <w:p w14:paraId="58A1F6CE">
            <w:pPr>
              <w:spacing w:line="240" w:lineRule="auto"/>
              <w:rPr>
                <w:rFonts w:hint="eastAsia"/>
                <w:highlight w:val="none"/>
              </w:rPr>
            </w:pPr>
            <w:r>
              <w:rPr>
                <w:rFonts w:hint="eastAsia"/>
                <w:highlight w:val="none"/>
              </w:rPr>
              <w:t>2.3 床板：承载重量:≥240kg；背部床面采用双支撑结构，坚固牢实，双支撑为冷钢板冲压成形，床面板采用优质钢材一次性冲压成型，整体厚度≥1.2mm,加强背板的承重力，摇杆受力小，摇动时更轻松、灵活、安全</w:t>
            </w:r>
          </w:p>
          <w:p w14:paraId="39D01A06">
            <w:pPr>
              <w:spacing w:line="240" w:lineRule="auto"/>
              <w:rPr>
                <w:rFonts w:hint="eastAsia"/>
                <w:highlight w:val="none"/>
              </w:rPr>
            </w:pPr>
            <w:r>
              <w:rPr>
                <w:rFonts w:hint="eastAsia"/>
                <w:highlight w:val="none"/>
              </w:rPr>
              <w:t xml:space="preserve">2.4 床框采用 40*80mm优质冷轧钢管，厚度≥1.2mm，连接处采用机器人连续焊接，无虚焊漏焊，床脚采用30*60mm方管整体脚架焊接结构，并配有置物架，整体床脚在撞击≥500N不变形。 </w:t>
            </w:r>
          </w:p>
          <w:p w14:paraId="056BC13A">
            <w:pPr>
              <w:spacing w:line="240" w:lineRule="auto"/>
              <w:rPr>
                <w:rFonts w:hint="eastAsia"/>
                <w:highlight w:val="none"/>
              </w:rPr>
            </w:pPr>
            <w:r>
              <w:rPr>
                <w:rFonts w:hint="eastAsia"/>
                <w:highlight w:val="none"/>
              </w:rPr>
              <w:t>2.5 ABS四片液压护栏，耐磨，不变形，可上下调节，可防止床垫移位；防夹手设计,高强度玻纤尼龙快速定位开关；美观大方，具防撞功能</w:t>
            </w:r>
          </w:p>
          <w:p w14:paraId="74896387">
            <w:pPr>
              <w:spacing w:line="240" w:lineRule="auto"/>
              <w:rPr>
                <w:rFonts w:hint="eastAsia"/>
                <w:highlight w:val="none"/>
              </w:rPr>
            </w:pPr>
            <w:r>
              <w:rPr>
                <w:rFonts w:hint="eastAsia"/>
                <w:highlight w:val="none"/>
              </w:rPr>
              <w:t>3、 床头床尾</w:t>
            </w:r>
          </w:p>
          <w:p w14:paraId="39C2609A">
            <w:pPr>
              <w:spacing w:line="240" w:lineRule="auto"/>
              <w:rPr>
                <w:rFonts w:hint="eastAsia"/>
                <w:highlight w:val="none"/>
              </w:rPr>
            </w:pPr>
            <w:r>
              <w:rPr>
                <w:rFonts w:hint="eastAsia"/>
                <w:highlight w:val="none"/>
              </w:rPr>
              <w:t>3.1 流线型豪华床头尾板、全新注塑床头，床尾板外侧设信息卡插槽并带防撞包角，有防撞功能、表面光滑无味、无缝隙、易清洁，耐冲击、不变形、防火、稳定可靠，操作方便，与床体连接处采用金属挂钩、拆装方便、带锁定保险，床尾板外侧配有有机塑料病历卡插槽</w:t>
            </w:r>
          </w:p>
          <w:p w14:paraId="655EE3B5">
            <w:pPr>
              <w:spacing w:line="240" w:lineRule="auto"/>
              <w:rPr>
                <w:rFonts w:hint="eastAsia"/>
                <w:highlight w:val="none"/>
              </w:rPr>
            </w:pPr>
            <w:r>
              <w:rPr>
                <w:rFonts w:hint="eastAsia"/>
                <w:highlight w:val="none"/>
              </w:rPr>
              <w:t>4. 喷涂</w:t>
            </w:r>
          </w:p>
          <w:p w14:paraId="36122223">
            <w:pPr>
              <w:spacing w:line="240" w:lineRule="auto"/>
              <w:rPr>
                <w:rFonts w:hint="eastAsia"/>
                <w:highlight w:val="none"/>
              </w:rPr>
            </w:pPr>
            <w:r>
              <w:rPr>
                <w:rFonts w:hint="eastAsia"/>
                <w:highlight w:val="none"/>
              </w:rPr>
              <w:t>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w:t>
            </w:r>
          </w:p>
          <w:p w14:paraId="73A69354">
            <w:pPr>
              <w:spacing w:line="240" w:lineRule="auto"/>
              <w:rPr>
                <w:rFonts w:hint="eastAsia"/>
                <w:highlight w:val="none"/>
              </w:rPr>
            </w:pPr>
            <w:r>
              <w:rPr>
                <w:rFonts w:hint="eastAsia"/>
                <w:highlight w:val="none"/>
              </w:rPr>
              <w:t>5、配置</w:t>
            </w:r>
          </w:p>
          <w:p w14:paraId="06C99D5C">
            <w:pPr>
              <w:spacing w:line="240" w:lineRule="auto"/>
              <w:rPr>
                <w:rFonts w:hint="eastAsia"/>
                <w:highlight w:val="none"/>
              </w:rPr>
            </w:pPr>
            <w:r>
              <w:rPr>
                <w:rFonts w:hint="eastAsia"/>
                <w:highlight w:val="none"/>
              </w:rPr>
              <w:t>5.1床垫与床配套，本床垫采用天然椰棕棕绒和高密度弹性海绵加工成型，具有良好的弹性和韧性且不产生变形，床垫80mm厚高度海绵和椰棕组成，内层优质海绵厚度40mm，优质椰棕厚度40mm且并经防虫处理，床垫套子采用优质防水帆布，便于拆洗</w:t>
            </w:r>
          </w:p>
          <w:p w14:paraId="1AB8BA06">
            <w:pPr>
              <w:spacing w:line="240" w:lineRule="auto"/>
              <w:rPr>
                <w:rFonts w:hint="eastAsia"/>
                <w:highlight w:val="none"/>
              </w:rPr>
            </w:pPr>
            <w:r>
              <w:rPr>
                <w:rFonts w:hint="eastAsia"/>
                <w:highlight w:val="none"/>
              </w:rPr>
              <w:t>5.2  采用优质万向静音轮，四个轮子采用静音设计，加大稳定性，移动无噪音</w:t>
            </w:r>
          </w:p>
          <w:p w14:paraId="7608DD5E">
            <w:pPr>
              <w:spacing w:line="240" w:lineRule="auto"/>
              <w:rPr>
                <w:highlight w:val="none"/>
              </w:rPr>
            </w:pPr>
            <w:r>
              <w:rPr>
                <w:rFonts w:hint="eastAsia"/>
                <w:highlight w:val="none"/>
              </w:rPr>
              <w:t>5.3与床配套带有翻转餐桌板，不用时餐桌可以翻转到床尾</w:t>
            </w:r>
          </w:p>
        </w:tc>
        <w:tc>
          <w:tcPr>
            <w:tcW w:w="379" w:type="pct"/>
            <w:noWrap/>
            <w:vAlign w:val="center"/>
          </w:tcPr>
          <w:p w14:paraId="5503C1C7">
            <w:pPr>
              <w:spacing w:line="240" w:lineRule="auto"/>
              <w:jc w:val="center"/>
              <w:rPr>
                <w:rFonts w:hint="default" w:eastAsia="宋体"/>
                <w:highlight w:val="none"/>
                <w:lang w:val="en-US" w:eastAsia="zh-CN"/>
              </w:rPr>
            </w:pPr>
            <w:r>
              <w:rPr>
                <w:rFonts w:hint="eastAsia"/>
                <w:highlight w:val="none"/>
                <w:lang w:val="en-US" w:eastAsia="zh-CN"/>
              </w:rPr>
              <w:t>50</w:t>
            </w:r>
          </w:p>
        </w:tc>
        <w:tc>
          <w:tcPr>
            <w:tcW w:w="379" w:type="pct"/>
            <w:noWrap/>
            <w:vAlign w:val="center"/>
          </w:tcPr>
          <w:p w14:paraId="1EC80155">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26AD1E6A">
            <w:pPr>
              <w:spacing w:line="240" w:lineRule="auto"/>
              <w:jc w:val="center"/>
              <w:rPr>
                <w:rFonts w:asciiTheme="minorEastAsia" w:hAnsiTheme="minorEastAsia"/>
                <w:szCs w:val="21"/>
                <w:highlight w:val="none"/>
              </w:rPr>
            </w:pPr>
          </w:p>
        </w:tc>
      </w:tr>
      <w:tr w14:paraId="45F9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28" w:type="pct"/>
            <w:vAlign w:val="center"/>
          </w:tcPr>
          <w:p w14:paraId="64AE62AA">
            <w:pPr>
              <w:spacing w:line="240" w:lineRule="auto"/>
              <w:jc w:val="center"/>
              <w:rPr>
                <w:highlight w:val="none"/>
              </w:rPr>
            </w:pPr>
            <w:r>
              <w:rPr>
                <w:rFonts w:hint="eastAsia"/>
                <w:highlight w:val="none"/>
              </w:rPr>
              <w:t>14</w:t>
            </w:r>
          </w:p>
        </w:tc>
        <w:tc>
          <w:tcPr>
            <w:tcW w:w="407" w:type="pct"/>
            <w:vAlign w:val="center"/>
          </w:tcPr>
          <w:p w14:paraId="2B0A7F44">
            <w:pPr>
              <w:spacing w:line="240" w:lineRule="auto"/>
              <w:jc w:val="center"/>
              <w:rPr>
                <w:rFonts w:hint="eastAsia" w:eastAsia="宋体"/>
                <w:highlight w:val="none"/>
                <w:lang w:val="en-US" w:eastAsia="zh-CN"/>
              </w:rPr>
            </w:pPr>
            <w:r>
              <w:rPr>
                <w:rFonts w:hint="eastAsia"/>
                <w:highlight w:val="none"/>
                <w:lang w:val="en-US" w:eastAsia="zh-CN"/>
              </w:rPr>
              <w:t>洗地龙头</w:t>
            </w:r>
          </w:p>
        </w:tc>
        <w:tc>
          <w:tcPr>
            <w:tcW w:w="660" w:type="pct"/>
            <w:vAlign w:val="center"/>
          </w:tcPr>
          <w:p w14:paraId="3B248E15">
            <w:pPr>
              <w:spacing w:line="240" w:lineRule="auto"/>
              <w:jc w:val="center"/>
              <w:rPr>
                <w:highlight w:val="none"/>
              </w:rPr>
            </w:pPr>
            <w:r>
              <w:rPr>
                <w:rFonts w:hint="eastAsia"/>
                <w:highlight w:val="none"/>
              </w:rPr>
              <w:t>10米</w:t>
            </w:r>
          </w:p>
        </w:tc>
        <w:tc>
          <w:tcPr>
            <w:tcW w:w="1967" w:type="pct"/>
            <w:vAlign w:val="center"/>
          </w:tcPr>
          <w:p w14:paraId="67F828B3">
            <w:pPr>
              <w:spacing w:line="240" w:lineRule="auto"/>
              <w:rPr>
                <w:rFonts w:hint="eastAsia"/>
                <w:highlight w:val="none"/>
              </w:rPr>
            </w:pPr>
            <w:r>
              <w:rPr>
                <w:rFonts w:hint="eastAsia"/>
                <w:highlight w:val="none"/>
              </w:rPr>
              <w:t>1.松开把手自动关闭；</w:t>
            </w:r>
          </w:p>
          <w:p w14:paraId="03727BEC">
            <w:pPr>
              <w:spacing w:line="240" w:lineRule="auto"/>
              <w:rPr>
                <w:rFonts w:hint="eastAsia"/>
                <w:highlight w:val="none"/>
              </w:rPr>
            </w:pPr>
            <w:r>
              <w:rPr>
                <w:rFonts w:hint="eastAsia"/>
                <w:highlight w:val="none"/>
              </w:rPr>
              <w:t>2.开放式涂层钢洗地龙头，抛光镀铬喷阀；</w:t>
            </w:r>
          </w:p>
          <w:p w14:paraId="1BF50662">
            <w:pPr>
              <w:spacing w:line="240" w:lineRule="auto"/>
              <w:rPr>
                <w:rFonts w:hint="eastAsia"/>
                <w:highlight w:val="none"/>
              </w:rPr>
            </w:pPr>
            <w:r>
              <w:rPr>
                <w:rFonts w:hint="eastAsia"/>
                <w:highlight w:val="none"/>
              </w:rPr>
              <w:t>3.喉管:自动回卷伸缩，环氧敞开式卷盘软管长10米；</w:t>
            </w:r>
          </w:p>
          <w:p w14:paraId="32275797">
            <w:pPr>
              <w:spacing w:line="240" w:lineRule="auto"/>
              <w:rPr>
                <w:highlight w:val="none"/>
              </w:rPr>
            </w:pPr>
            <w:r>
              <w:rPr>
                <w:rFonts w:hint="eastAsia"/>
                <w:highlight w:val="none"/>
              </w:rPr>
              <w:t>4.适用于墙壁、天花板或台面下组装。</w:t>
            </w:r>
          </w:p>
        </w:tc>
        <w:tc>
          <w:tcPr>
            <w:tcW w:w="379" w:type="pct"/>
            <w:noWrap/>
            <w:vAlign w:val="center"/>
          </w:tcPr>
          <w:p w14:paraId="40167CBA">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18733BB7">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19CC2F6D">
            <w:pPr>
              <w:spacing w:line="240" w:lineRule="auto"/>
              <w:jc w:val="center"/>
              <w:rPr>
                <w:rFonts w:asciiTheme="minorEastAsia" w:hAnsiTheme="minorEastAsia"/>
                <w:szCs w:val="21"/>
                <w:highlight w:val="none"/>
              </w:rPr>
            </w:pPr>
          </w:p>
        </w:tc>
      </w:tr>
      <w:tr w14:paraId="6A2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28" w:type="pct"/>
            <w:vAlign w:val="center"/>
          </w:tcPr>
          <w:p w14:paraId="772D54EB">
            <w:pPr>
              <w:spacing w:line="240" w:lineRule="auto"/>
              <w:jc w:val="center"/>
              <w:rPr>
                <w:highlight w:val="none"/>
              </w:rPr>
            </w:pPr>
            <w:r>
              <w:rPr>
                <w:rFonts w:hint="eastAsia"/>
                <w:highlight w:val="none"/>
              </w:rPr>
              <w:t>15</w:t>
            </w:r>
          </w:p>
        </w:tc>
        <w:tc>
          <w:tcPr>
            <w:tcW w:w="407" w:type="pct"/>
            <w:vAlign w:val="center"/>
          </w:tcPr>
          <w:p w14:paraId="7D259922">
            <w:pPr>
              <w:spacing w:line="240" w:lineRule="auto"/>
              <w:jc w:val="center"/>
              <w:rPr>
                <w:rFonts w:hint="eastAsia" w:eastAsia="宋体"/>
                <w:highlight w:val="none"/>
                <w:lang w:val="en-US" w:eastAsia="zh-CN"/>
              </w:rPr>
            </w:pPr>
            <w:r>
              <w:rPr>
                <w:rFonts w:hint="eastAsia"/>
                <w:highlight w:val="none"/>
                <w:lang w:val="en-US" w:eastAsia="zh-CN"/>
              </w:rPr>
              <w:t>电热蒸饭车（竖盘）</w:t>
            </w:r>
          </w:p>
        </w:tc>
        <w:tc>
          <w:tcPr>
            <w:tcW w:w="660" w:type="pct"/>
            <w:vAlign w:val="center"/>
          </w:tcPr>
          <w:p w14:paraId="4958165A">
            <w:pPr>
              <w:spacing w:line="240" w:lineRule="auto"/>
              <w:jc w:val="center"/>
              <w:rPr>
                <w:highlight w:val="none"/>
              </w:rPr>
            </w:pPr>
            <w:r>
              <w:rPr>
                <w:rFonts w:hint="eastAsia"/>
                <w:highlight w:val="none"/>
              </w:rPr>
              <w:t>24盘</w:t>
            </w:r>
          </w:p>
        </w:tc>
        <w:tc>
          <w:tcPr>
            <w:tcW w:w="1967" w:type="pct"/>
            <w:vAlign w:val="center"/>
          </w:tcPr>
          <w:p w14:paraId="2EE78211">
            <w:pPr>
              <w:spacing w:line="240" w:lineRule="auto"/>
              <w:rPr>
                <w:rFonts w:hint="eastAsia"/>
                <w:highlight w:val="none"/>
              </w:rPr>
            </w:pPr>
            <w:r>
              <w:rPr>
                <w:rFonts w:hint="eastAsia"/>
                <w:highlight w:val="none"/>
              </w:rPr>
              <w:t>1.采用优质不锈钢制作，内胆一体成型柜体设计，锁住蒸汽不流失，热效率更高，上汽速度快；蒸汽产生时间更快、蒸饭效率更高；安装方便、易操作；可拆卸、可清洗式密封门，更加卫生健康；更加耐用、美观大方；安全可靠、更耐用；液体膨胀式干烧保护系统，产品使用寿命更长； 避免因为元器件失效而产生烫伤、触电等安全 整体聚胺脂高压发泡保温,内胆一次拉伸成形,配有一次拉伸成形食品级蒸饭盘,精品高端门把手,自动进水蒸 ，精工缺水断电</w:t>
            </w:r>
          </w:p>
          <w:p w14:paraId="25F63D9C">
            <w:pPr>
              <w:spacing w:line="240" w:lineRule="auto"/>
              <w:rPr>
                <w:highlight w:val="none"/>
              </w:rPr>
            </w:pPr>
            <w:r>
              <w:rPr>
                <w:rFonts w:hint="eastAsia"/>
                <w:highlight w:val="none"/>
              </w:rPr>
              <w:t>2.电压功率</w:t>
            </w:r>
            <w:r>
              <w:rPr>
                <w:rFonts w:hint="eastAsia"/>
                <w:highlight w:val="none"/>
                <w:lang w:eastAsia="zh-CN"/>
              </w:rPr>
              <w:t>：</w:t>
            </w:r>
            <w:r>
              <w:rPr>
                <w:rFonts w:hint="eastAsia"/>
                <w:highlight w:val="none"/>
                <w:lang w:val="en-US" w:eastAsia="zh-CN"/>
              </w:rPr>
              <w:t>≥</w:t>
            </w:r>
            <w:r>
              <w:rPr>
                <w:rFonts w:hint="eastAsia"/>
                <w:highlight w:val="none"/>
              </w:rPr>
              <w:t>380V,24kw。</w:t>
            </w:r>
          </w:p>
        </w:tc>
        <w:tc>
          <w:tcPr>
            <w:tcW w:w="379" w:type="pct"/>
            <w:noWrap/>
            <w:vAlign w:val="center"/>
          </w:tcPr>
          <w:p w14:paraId="00459A25">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6FA5FAA2">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13C58A5F">
            <w:pPr>
              <w:spacing w:line="240" w:lineRule="auto"/>
              <w:jc w:val="center"/>
              <w:rPr>
                <w:rFonts w:asciiTheme="minorEastAsia" w:hAnsiTheme="minorEastAsia"/>
                <w:szCs w:val="21"/>
                <w:highlight w:val="none"/>
              </w:rPr>
            </w:pPr>
          </w:p>
        </w:tc>
      </w:tr>
      <w:tr w14:paraId="5C21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28" w:type="pct"/>
            <w:vAlign w:val="center"/>
          </w:tcPr>
          <w:p w14:paraId="3565D874">
            <w:pPr>
              <w:spacing w:line="240" w:lineRule="auto"/>
              <w:jc w:val="center"/>
              <w:rPr>
                <w:highlight w:val="none"/>
              </w:rPr>
            </w:pPr>
            <w:r>
              <w:rPr>
                <w:rFonts w:hint="eastAsia"/>
                <w:highlight w:val="none"/>
              </w:rPr>
              <w:t>16</w:t>
            </w:r>
          </w:p>
        </w:tc>
        <w:tc>
          <w:tcPr>
            <w:tcW w:w="407" w:type="pct"/>
            <w:vAlign w:val="center"/>
          </w:tcPr>
          <w:p w14:paraId="07FFA168">
            <w:pPr>
              <w:spacing w:line="240" w:lineRule="auto"/>
              <w:jc w:val="center"/>
              <w:rPr>
                <w:rFonts w:hint="default" w:eastAsia="宋体"/>
                <w:highlight w:val="none"/>
                <w:lang w:val="en-US" w:eastAsia="zh-CN"/>
              </w:rPr>
            </w:pPr>
            <w:r>
              <w:rPr>
                <w:rFonts w:hint="eastAsia"/>
                <w:highlight w:val="none"/>
                <w:lang w:val="en-US" w:eastAsia="zh-CN"/>
              </w:rPr>
              <w:t>卧式和面机</w:t>
            </w:r>
          </w:p>
        </w:tc>
        <w:tc>
          <w:tcPr>
            <w:tcW w:w="660" w:type="pct"/>
            <w:vAlign w:val="center"/>
          </w:tcPr>
          <w:p w14:paraId="47691383">
            <w:pPr>
              <w:spacing w:line="240" w:lineRule="auto"/>
              <w:jc w:val="center"/>
              <w:rPr>
                <w:highlight w:val="none"/>
              </w:rPr>
            </w:pPr>
            <w:r>
              <w:rPr>
                <w:rFonts w:hint="eastAsia"/>
                <w:highlight w:val="none"/>
              </w:rPr>
              <w:t>25kg</w:t>
            </w:r>
          </w:p>
        </w:tc>
        <w:tc>
          <w:tcPr>
            <w:tcW w:w="1967" w:type="pct"/>
            <w:vAlign w:val="center"/>
          </w:tcPr>
          <w:p w14:paraId="67F43C7C">
            <w:pPr>
              <w:spacing w:line="240" w:lineRule="auto"/>
              <w:rPr>
                <w:rFonts w:hint="eastAsia"/>
                <w:highlight w:val="none"/>
              </w:rPr>
            </w:pPr>
            <w:r>
              <w:rPr>
                <w:rFonts w:hint="eastAsia"/>
                <w:highlight w:val="none"/>
              </w:rPr>
              <w:t>1.面斗内外及绞杠全为不锈钢材料制作，美观耐用，更加符合食品安全卫生要求。</w:t>
            </w:r>
          </w:p>
          <w:p w14:paraId="51379293">
            <w:pPr>
              <w:spacing w:line="240" w:lineRule="auto"/>
              <w:rPr>
                <w:rFonts w:hint="eastAsia"/>
                <w:highlight w:val="none"/>
              </w:rPr>
            </w:pPr>
            <w:r>
              <w:rPr>
                <w:rFonts w:hint="eastAsia"/>
                <w:highlight w:val="none"/>
              </w:rPr>
              <w:t>2.采用链传动，噪音更低，效率更高，且节能降耗。</w:t>
            </w:r>
          </w:p>
          <w:p w14:paraId="59DB2E40">
            <w:pPr>
              <w:spacing w:line="240" w:lineRule="auto"/>
              <w:rPr>
                <w:rFonts w:hint="eastAsia"/>
                <w:highlight w:val="none"/>
              </w:rPr>
            </w:pPr>
            <w:r>
              <w:rPr>
                <w:rFonts w:hint="eastAsia"/>
                <w:highlight w:val="none"/>
              </w:rPr>
              <w:t>3.它广泛应用于宾馆，酒店，食品加工厂等各饮食单位。</w:t>
            </w:r>
          </w:p>
          <w:p w14:paraId="7144C55E">
            <w:pPr>
              <w:spacing w:line="240" w:lineRule="auto"/>
              <w:rPr>
                <w:highlight w:val="none"/>
              </w:rPr>
            </w:pPr>
            <w:r>
              <w:rPr>
                <w:rFonts w:hint="eastAsia"/>
                <w:highlight w:val="none"/>
              </w:rPr>
              <w:t>4.产品电压：</w:t>
            </w:r>
            <w:r>
              <w:rPr>
                <w:rFonts w:hint="eastAsia"/>
                <w:highlight w:val="none"/>
                <w:lang w:val="en-US" w:eastAsia="zh-CN"/>
              </w:rPr>
              <w:t>≥</w:t>
            </w:r>
            <w:r>
              <w:rPr>
                <w:rFonts w:hint="eastAsia"/>
                <w:highlight w:val="none"/>
              </w:rPr>
              <w:t>3~380/220V，功率：</w:t>
            </w:r>
            <w:r>
              <w:rPr>
                <w:rFonts w:hint="eastAsia"/>
                <w:highlight w:val="none"/>
                <w:lang w:val="en-US" w:eastAsia="zh-CN"/>
              </w:rPr>
              <w:t>≥</w:t>
            </w:r>
            <w:r>
              <w:rPr>
                <w:rFonts w:hint="eastAsia"/>
                <w:highlight w:val="none"/>
              </w:rPr>
              <w:t>1.5kW，和面量：</w:t>
            </w:r>
            <w:r>
              <w:rPr>
                <w:rFonts w:hint="eastAsia"/>
                <w:highlight w:val="none"/>
                <w:lang w:val="en-US" w:eastAsia="zh-CN"/>
              </w:rPr>
              <w:t>≥</w:t>
            </w:r>
            <w:r>
              <w:rPr>
                <w:rFonts w:hint="eastAsia"/>
                <w:highlight w:val="none"/>
              </w:rPr>
              <w:t>25kg/次，容积：</w:t>
            </w:r>
            <w:r>
              <w:rPr>
                <w:rFonts w:hint="eastAsia"/>
                <w:highlight w:val="none"/>
                <w:lang w:val="en-US" w:eastAsia="zh-CN"/>
              </w:rPr>
              <w:t>≥</w:t>
            </w:r>
            <w:r>
              <w:rPr>
                <w:rFonts w:hint="eastAsia"/>
                <w:highlight w:val="none"/>
              </w:rPr>
              <w:t>90L。</w:t>
            </w:r>
          </w:p>
        </w:tc>
        <w:tc>
          <w:tcPr>
            <w:tcW w:w="379" w:type="pct"/>
            <w:noWrap/>
            <w:vAlign w:val="center"/>
          </w:tcPr>
          <w:p w14:paraId="38561CD7">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0B1092EC">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32D1A5C9">
            <w:pPr>
              <w:spacing w:line="240" w:lineRule="auto"/>
              <w:jc w:val="center"/>
              <w:rPr>
                <w:rFonts w:asciiTheme="minorEastAsia" w:hAnsiTheme="minorEastAsia"/>
                <w:szCs w:val="21"/>
                <w:highlight w:val="none"/>
              </w:rPr>
            </w:pPr>
          </w:p>
        </w:tc>
      </w:tr>
      <w:tr w14:paraId="5114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428" w:type="pct"/>
            <w:vAlign w:val="center"/>
          </w:tcPr>
          <w:p w14:paraId="08FAD863">
            <w:pPr>
              <w:spacing w:line="240" w:lineRule="auto"/>
              <w:jc w:val="center"/>
              <w:rPr>
                <w:highlight w:val="none"/>
              </w:rPr>
            </w:pPr>
            <w:r>
              <w:rPr>
                <w:rFonts w:hint="eastAsia"/>
                <w:highlight w:val="none"/>
              </w:rPr>
              <w:t>17</w:t>
            </w:r>
          </w:p>
        </w:tc>
        <w:tc>
          <w:tcPr>
            <w:tcW w:w="407" w:type="pct"/>
            <w:vAlign w:val="center"/>
          </w:tcPr>
          <w:p w14:paraId="4843CE7D">
            <w:pPr>
              <w:spacing w:line="240" w:lineRule="auto"/>
              <w:jc w:val="center"/>
              <w:rPr>
                <w:rFonts w:hint="eastAsia" w:eastAsia="宋体"/>
                <w:highlight w:val="none"/>
                <w:lang w:val="en-US" w:eastAsia="zh-CN"/>
              </w:rPr>
            </w:pPr>
            <w:r>
              <w:rPr>
                <w:rFonts w:hint="eastAsia"/>
                <w:highlight w:val="none"/>
                <w:lang w:val="en-US" w:eastAsia="zh-CN"/>
              </w:rPr>
              <w:t>压面机</w:t>
            </w:r>
          </w:p>
        </w:tc>
        <w:tc>
          <w:tcPr>
            <w:tcW w:w="660" w:type="pct"/>
            <w:vAlign w:val="center"/>
          </w:tcPr>
          <w:p w14:paraId="4C4F88A9">
            <w:pPr>
              <w:spacing w:line="240" w:lineRule="auto"/>
              <w:jc w:val="center"/>
              <w:rPr>
                <w:highlight w:val="none"/>
              </w:rPr>
            </w:pPr>
            <w:r>
              <w:rPr>
                <w:rFonts w:hint="eastAsia"/>
                <w:highlight w:val="none"/>
              </w:rPr>
              <w:t>350型</w:t>
            </w:r>
          </w:p>
        </w:tc>
        <w:tc>
          <w:tcPr>
            <w:tcW w:w="1967" w:type="pct"/>
            <w:vAlign w:val="center"/>
          </w:tcPr>
          <w:p w14:paraId="073568E0">
            <w:pPr>
              <w:spacing w:line="240" w:lineRule="auto"/>
              <w:rPr>
                <w:rFonts w:hint="eastAsia"/>
                <w:highlight w:val="none"/>
              </w:rPr>
            </w:pPr>
            <w:r>
              <w:rPr>
                <w:rFonts w:hint="eastAsia"/>
                <w:highlight w:val="none"/>
              </w:rPr>
              <w:t>1.使用了变频器来调节机器转速，软启动、低噪音、适应性更强。</w:t>
            </w:r>
          </w:p>
          <w:p w14:paraId="51A1F2F0">
            <w:pPr>
              <w:spacing w:line="240" w:lineRule="auto"/>
              <w:rPr>
                <w:rFonts w:hint="eastAsia"/>
                <w:highlight w:val="none"/>
              </w:rPr>
            </w:pPr>
            <w:r>
              <w:rPr>
                <w:rFonts w:hint="eastAsia"/>
                <w:highlight w:val="none"/>
              </w:rPr>
              <w:t>2.采用可折叠的进面盘、接面盘，密闭性好，干净卫生，更符合对食品安全卫生的要求。</w:t>
            </w:r>
          </w:p>
          <w:p w14:paraId="67AA3F45">
            <w:pPr>
              <w:spacing w:line="240" w:lineRule="auto"/>
              <w:rPr>
                <w:rFonts w:hint="eastAsia"/>
                <w:highlight w:val="none"/>
              </w:rPr>
            </w:pPr>
            <w:r>
              <w:rPr>
                <w:rFonts w:hint="eastAsia"/>
                <w:highlight w:val="none"/>
              </w:rPr>
              <w:t>3.它广泛应用于宾馆，酒店，食品加工厂等各饮食单位。</w:t>
            </w:r>
          </w:p>
          <w:p w14:paraId="12947BC0">
            <w:pPr>
              <w:spacing w:line="240" w:lineRule="auto"/>
              <w:rPr>
                <w:highlight w:val="none"/>
              </w:rPr>
            </w:pPr>
            <w:r>
              <w:rPr>
                <w:rFonts w:hint="eastAsia"/>
                <w:highlight w:val="none"/>
              </w:rPr>
              <w:t>4.产品电压：</w:t>
            </w:r>
            <w:r>
              <w:rPr>
                <w:rFonts w:hint="eastAsia"/>
                <w:highlight w:val="none"/>
                <w:lang w:val="en-US" w:eastAsia="zh-CN"/>
              </w:rPr>
              <w:t>≥</w:t>
            </w:r>
            <w:r>
              <w:rPr>
                <w:rFonts w:hint="eastAsia"/>
                <w:highlight w:val="none"/>
              </w:rPr>
              <w:t>3~380V，功率：</w:t>
            </w:r>
            <w:r>
              <w:rPr>
                <w:rFonts w:hint="eastAsia"/>
                <w:highlight w:val="none"/>
                <w:lang w:val="en-US" w:eastAsia="zh-CN"/>
              </w:rPr>
              <w:t>≥</w:t>
            </w:r>
            <w:r>
              <w:rPr>
                <w:rFonts w:hint="eastAsia"/>
                <w:highlight w:val="none"/>
              </w:rPr>
              <w:t>1.5kW，生产产量：</w:t>
            </w:r>
            <w:r>
              <w:rPr>
                <w:rFonts w:hint="eastAsia"/>
                <w:highlight w:val="none"/>
                <w:lang w:val="en-US" w:eastAsia="zh-CN"/>
              </w:rPr>
              <w:t>≥</w:t>
            </w:r>
            <w:r>
              <w:rPr>
                <w:rFonts w:hint="eastAsia"/>
                <w:highlight w:val="none"/>
              </w:rPr>
              <w:t>100kg/h。</w:t>
            </w:r>
          </w:p>
        </w:tc>
        <w:tc>
          <w:tcPr>
            <w:tcW w:w="379" w:type="pct"/>
            <w:noWrap/>
            <w:vAlign w:val="center"/>
          </w:tcPr>
          <w:p w14:paraId="5F140415">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615AEAA8">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45C44901">
            <w:pPr>
              <w:spacing w:line="240" w:lineRule="auto"/>
              <w:jc w:val="center"/>
              <w:rPr>
                <w:rFonts w:asciiTheme="minorEastAsia" w:hAnsiTheme="minorEastAsia"/>
                <w:szCs w:val="21"/>
                <w:highlight w:val="none"/>
              </w:rPr>
            </w:pPr>
          </w:p>
        </w:tc>
      </w:tr>
      <w:tr w14:paraId="0662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428" w:type="pct"/>
            <w:vAlign w:val="center"/>
          </w:tcPr>
          <w:p w14:paraId="6D1D594D">
            <w:pPr>
              <w:spacing w:line="240" w:lineRule="auto"/>
              <w:jc w:val="center"/>
              <w:rPr>
                <w:highlight w:val="none"/>
              </w:rPr>
            </w:pPr>
            <w:r>
              <w:rPr>
                <w:rFonts w:hint="eastAsia"/>
                <w:highlight w:val="none"/>
              </w:rPr>
              <w:t>18</w:t>
            </w:r>
          </w:p>
        </w:tc>
        <w:tc>
          <w:tcPr>
            <w:tcW w:w="407" w:type="pct"/>
            <w:vAlign w:val="center"/>
          </w:tcPr>
          <w:p w14:paraId="37F84C7C">
            <w:pPr>
              <w:spacing w:line="240" w:lineRule="auto"/>
              <w:jc w:val="center"/>
              <w:rPr>
                <w:rFonts w:hint="eastAsia" w:eastAsia="宋体"/>
                <w:highlight w:val="none"/>
                <w:lang w:val="en-US" w:eastAsia="zh-CN"/>
              </w:rPr>
            </w:pPr>
            <w:r>
              <w:rPr>
                <w:rFonts w:hint="eastAsia"/>
                <w:highlight w:val="none"/>
                <w:lang w:val="en-US" w:eastAsia="zh-CN"/>
              </w:rPr>
              <w:t>面条机</w:t>
            </w:r>
          </w:p>
        </w:tc>
        <w:tc>
          <w:tcPr>
            <w:tcW w:w="660" w:type="pct"/>
            <w:vAlign w:val="center"/>
          </w:tcPr>
          <w:p w14:paraId="2D6C0847">
            <w:pPr>
              <w:spacing w:line="240" w:lineRule="auto"/>
              <w:jc w:val="center"/>
              <w:rPr>
                <w:highlight w:val="none"/>
              </w:rPr>
            </w:pPr>
            <w:r>
              <w:rPr>
                <w:rFonts w:hint="eastAsia"/>
                <w:highlight w:val="none"/>
              </w:rPr>
              <w:t>50kg</w:t>
            </w:r>
          </w:p>
        </w:tc>
        <w:tc>
          <w:tcPr>
            <w:tcW w:w="1967" w:type="pct"/>
            <w:vAlign w:val="center"/>
          </w:tcPr>
          <w:p w14:paraId="50030C5D">
            <w:pPr>
              <w:spacing w:line="240" w:lineRule="auto"/>
              <w:rPr>
                <w:rFonts w:hint="eastAsia"/>
                <w:highlight w:val="none"/>
              </w:rPr>
            </w:pPr>
            <w:r>
              <w:rPr>
                <w:rFonts w:hint="eastAsia"/>
                <w:highlight w:val="none"/>
              </w:rPr>
              <w:t>1.电压</w:t>
            </w:r>
            <w:r>
              <w:rPr>
                <w:rFonts w:hint="eastAsia"/>
                <w:highlight w:val="none"/>
                <w:lang w:val="en-US" w:eastAsia="zh-CN"/>
              </w:rPr>
              <w:t>≥</w:t>
            </w:r>
            <w:r>
              <w:rPr>
                <w:rFonts w:hint="eastAsia"/>
                <w:highlight w:val="none"/>
              </w:rPr>
              <w:t>380V，功率</w:t>
            </w:r>
            <w:r>
              <w:rPr>
                <w:rFonts w:hint="eastAsia"/>
                <w:highlight w:val="none"/>
                <w:lang w:val="en-US" w:eastAsia="zh-CN"/>
              </w:rPr>
              <w:t>≥</w:t>
            </w:r>
            <w:r>
              <w:rPr>
                <w:rFonts w:hint="eastAsia"/>
                <w:highlight w:val="none"/>
              </w:rPr>
              <w:t>1.1kW。</w:t>
            </w:r>
          </w:p>
          <w:p w14:paraId="395B1271">
            <w:pPr>
              <w:spacing w:line="240" w:lineRule="auto"/>
              <w:rPr>
                <w:rFonts w:hint="eastAsia"/>
                <w:highlight w:val="none"/>
              </w:rPr>
            </w:pPr>
            <w:r>
              <w:rPr>
                <w:rFonts w:hint="eastAsia"/>
                <w:highlight w:val="none"/>
              </w:rPr>
              <w:t>2.工作效率 ：</w:t>
            </w:r>
            <w:r>
              <w:rPr>
                <w:rFonts w:hint="eastAsia"/>
                <w:highlight w:val="none"/>
                <w:lang w:val="en-US" w:eastAsia="zh-CN"/>
              </w:rPr>
              <w:t>≥</w:t>
            </w:r>
            <w:r>
              <w:rPr>
                <w:rFonts w:hint="eastAsia"/>
                <w:highlight w:val="none"/>
              </w:rPr>
              <w:t>50kg</w:t>
            </w:r>
          </w:p>
          <w:p w14:paraId="7A336495">
            <w:pPr>
              <w:spacing w:line="240" w:lineRule="auto"/>
              <w:rPr>
                <w:rFonts w:hint="eastAsia"/>
                <w:highlight w:val="none"/>
              </w:rPr>
            </w:pPr>
            <w:r>
              <w:rPr>
                <w:rFonts w:hint="eastAsia"/>
                <w:highlight w:val="none"/>
              </w:rPr>
              <w:t>3.揉辊长度：</w:t>
            </w:r>
            <w:r>
              <w:rPr>
                <w:rFonts w:hint="eastAsia"/>
                <w:highlight w:val="none"/>
                <w:lang w:val="en-US" w:eastAsia="zh-CN"/>
              </w:rPr>
              <w:t>≥</w:t>
            </w:r>
            <w:r>
              <w:rPr>
                <w:rFonts w:hint="eastAsia"/>
                <w:highlight w:val="none"/>
              </w:rPr>
              <w:t>500mm ；</w:t>
            </w:r>
          </w:p>
          <w:p w14:paraId="6481E8E4">
            <w:pPr>
              <w:spacing w:line="240" w:lineRule="auto"/>
              <w:rPr>
                <w:rFonts w:hint="eastAsia"/>
                <w:highlight w:val="none"/>
              </w:rPr>
            </w:pPr>
            <w:r>
              <w:rPr>
                <w:rFonts w:hint="eastAsia"/>
                <w:highlight w:val="none"/>
              </w:rPr>
              <w:t>4.揉辊直径：</w:t>
            </w:r>
            <w:r>
              <w:rPr>
                <w:rFonts w:hint="eastAsia"/>
                <w:highlight w:val="none"/>
                <w:lang w:val="en-US" w:eastAsia="zh-CN"/>
              </w:rPr>
              <w:t>≥</w:t>
            </w:r>
            <w:r>
              <w:rPr>
                <w:rFonts w:hint="eastAsia"/>
                <w:highlight w:val="none"/>
              </w:rPr>
              <w:t>￠121 揉辊转数：</w:t>
            </w:r>
            <w:r>
              <w:rPr>
                <w:rFonts w:hint="eastAsia"/>
                <w:highlight w:val="none"/>
                <w:lang w:val="en-US" w:eastAsia="zh-CN"/>
              </w:rPr>
              <w:t>≥</w:t>
            </w:r>
            <w:r>
              <w:rPr>
                <w:rFonts w:hint="eastAsia"/>
                <w:highlight w:val="none"/>
              </w:rPr>
              <w:t>98转/分 ；</w:t>
            </w:r>
          </w:p>
          <w:p w14:paraId="2B894A16">
            <w:pPr>
              <w:spacing w:line="240" w:lineRule="auto"/>
              <w:rPr>
                <w:highlight w:val="none"/>
              </w:rPr>
            </w:pPr>
            <w:r>
              <w:rPr>
                <w:rFonts w:hint="eastAsia"/>
                <w:highlight w:val="none"/>
              </w:rPr>
              <w:t>5.调节范围：0-30mm。</w:t>
            </w:r>
          </w:p>
        </w:tc>
        <w:tc>
          <w:tcPr>
            <w:tcW w:w="379" w:type="pct"/>
            <w:noWrap/>
            <w:vAlign w:val="center"/>
          </w:tcPr>
          <w:p w14:paraId="399DDF7A">
            <w:pPr>
              <w:spacing w:line="240" w:lineRule="auto"/>
              <w:jc w:val="center"/>
              <w:rPr>
                <w:rFonts w:hint="default" w:eastAsia="宋体"/>
                <w:highlight w:val="none"/>
                <w:lang w:val="en-US" w:eastAsia="zh-CN"/>
              </w:rPr>
            </w:pPr>
            <w:r>
              <w:rPr>
                <w:rFonts w:hint="eastAsia"/>
                <w:highlight w:val="none"/>
                <w:lang w:val="en-US" w:eastAsia="zh-CN"/>
              </w:rPr>
              <w:t>1</w:t>
            </w:r>
          </w:p>
        </w:tc>
        <w:tc>
          <w:tcPr>
            <w:tcW w:w="379" w:type="pct"/>
            <w:noWrap/>
            <w:vAlign w:val="center"/>
          </w:tcPr>
          <w:p w14:paraId="0C099F96">
            <w:pPr>
              <w:spacing w:line="240" w:lineRule="auto"/>
              <w:jc w:val="center"/>
              <w:rPr>
                <w:rFonts w:asciiTheme="minorEastAsia" w:hAnsiTheme="minorEastAsia"/>
                <w:szCs w:val="21"/>
                <w:highlight w:val="none"/>
              </w:rPr>
            </w:pPr>
            <w:r>
              <w:rPr>
                <w:rFonts w:hint="eastAsia"/>
                <w:highlight w:val="none"/>
                <w:lang w:val="en-US" w:eastAsia="zh-CN"/>
              </w:rPr>
              <w:t>台</w:t>
            </w:r>
          </w:p>
        </w:tc>
        <w:tc>
          <w:tcPr>
            <w:tcW w:w="776" w:type="pct"/>
            <w:noWrap/>
            <w:vAlign w:val="center"/>
          </w:tcPr>
          <w:p w14:paraId="0A977340">
            <w:pPr>
              <w:spacing w:line="240" w:lineRule="auto"/>
              <w:jc w:val="center"/>
              <w:rPr>
                <w:rFonts w:asciiTheme="minorEastAsia" w:hAnsiTheme="minorEastAsia"/>
                <w:szCs w:val="21"/>
                <w:highlight w:val="none"/>
              </w:rPr>
            </w:pPr>
          </w:p>
        </w:tc>
      </w:tr>
      <w:tr w14:paraId="102A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28" w:type="pct"/>
            <w:vAlign w:val="center"/>
          </w:tcPr>
          <w:p w14:paraId="56BBC403">
            <w:pPr>
              <w:spacing w:line="240" w:lineRule="auto"/>
              <w:jc w:val="center"/>
              <w:rPr>
                <w:highlight w:val="none"/>
              </w:rPr>
            </w:pPr>
            <w:r>
              <w:rPr>
                <w:rFonts w:hint="eastAsia"/>
                <w:highlight w:val="none"/>
              </w:rPr>
              <w:t>19</w:t>
            </w:r>
          </w:p>
        </w:tc>
        <w:tc>
          <w:tcPr>
            <w:tcW w:w="407" w:type="pct"/>
            <w:vAlign w:val="center"/>
          </w:tcPr>
          <w:p w14:paraId="01129637">
            <w:pPr>
              <w:spacing w:line="240" w:lineRule="auto"/>
              <w:jc w:val="center"/>
              <w:rPr>
                <w:rFonts w:hint="eastAsia" w:eastAsia="宋体"/>
                <w:highlight w:val="none"/>
                <w:lang w:val="en-US" w:eastAsia="zh-CN"/>
              </w:rPr>
            </w:pPr>
            <w:r>
              <w:rPr>
                <w:rFonts w:hint="eastAsia"/>
                <w:highlight w:val="none"/>
                <w:lang w:val="en-US" w:eastAsia="zh-CN"/>
              </w:rPr>
              <w:t>电饼铛</w:t>
            </w:r>
          </w:p>
        </w:tc>
        <w:tc>
          <w:tcPr>
            <w:tcW w:w="660" w:type="pct"/>
            <w:vAlign w:val="center"/>
          </w:tcPr>
          <w:p w14:paraId="6E70BC5F">
            <w:pPr>
              <w:spacing w:line="240" w:lineRule="auto"/>
              <w:jc w:val="center"/>
              <w:rPr>
                <w:highlight w:val="none"/>
              </w:rPr>
            </w:pPr>
            <w:r>
              <w:rPr>
                <w:rFonts w:hint="eastAsia"/>
                <w:highlight w:val="none"/>
              </w:rPr>
              <w:t>5.1KW</w:t>
            </w:r>
          </w:p>
        </w:tc>
        <w:tc>
          <w:tcPr>
            <w:tcW w:w="1967" w:type="pct"/>
            <w:vAlign w:val="center"/>
          </w:tcPr>
          <w:p w14:paraId="732BC677">
            <w:pPr>
              <w:spacing w:line="240" w:lineRule="auto"/>
              <w:rPr>
                <w:rFonts w:hint="eastAsia"/>
                <w:highlight w:val="none"/>
              </w:rPr>
            </w:pPr>
            <w:r>
              <w:rPr>
                <w:rFonts w:hint="eastAsia"/>
                <w:highlight w:val="none"/>
              </w:rPr>
              <w:t>1.上下盘同时加热，食物两面同时均匀受热，并有自动控温，调温装置，当内部温度达到设定值时，加温自动停止；</w:t>
            </w:r>
          </w:p>
          <w:p w14:paraId="7C51BDF9">
            <w:pPr>
              <w:spacing w:line="240" w:lineRule="auto"/>
              <w:rPr>
                <w:rFonts w:hint="eastAsia"/>
                <w:highlight w:val="none"/>
              </w:rPr>
            </w:pPr>
            <w:r>
              <w:rPr>
                <w:rFonts w:hint="eastAsia"/>
                <w:highlight w:val="none"/>
              </w:rPr>
              <w:t>2.机身外壳采用不锈钢板制；</w:t>
            </w:r>
          </w:p>
          <w:p w14:paraId="7BD207A2">
            <w:pPr>
              <w:spacing w:line="240" w:lineRule="auto"/>
              <w:rPr>
                <w:rFonts w:hint="eastAsia"/>
                <w:highlight w:val="none"/>
              </w:rPr>
            </w:pPr>
            <w:r>
              <w:rPr>
                <w:rFonts w:hint="eastAsia"/>
                <w:highlight w:val="none"/>
              </w:rPr>
              <w:t>3.工作温度：120-250℃；</w:t>
            </w:r>
          </w:p>
          <w:p w14:paraId="79172BB7">
            <w:pPr>
              <w:spacing w:line="240" w:lineRule="auto"/>
              <w:rPr>
                <w:highlight w:val="none"/>
              </w:rPr>
            </w:pPr>
            <w:r>
              <w:rPr>
                <w:rFonts w:hint="eastAsia"/>
                <w:highlight w:val="none"/>
              </w:rPr>
              <w:t>4.电压：380V~3，功率：</w:t>
            </w:r>
            <w:r>
              <w:rPr>
                <w:rFonts w:hint="eastAsia"/>
                <w:highlight w:val="none"/>
                <w:lang w:val="en-US" w:eastAsia="zh-CN"/>
              </w:rPr>
              <w:t>≥</w:t>
            </w:r>
            <w:r>
              <w:rPr>
                <w:rFonts w:hint="eastAsia"/>
                <w:highlight w:val="none"/>
              </w:rPr>
              <w:t>5.1KW。</w:t>
            </w:r>
          </w:p>
        </w:tc>
        <w:tc>
          <w:tcPr>
            <w:tcW w:w="379" w:type="pct"/>
            <w:noWrap/>
            <w:vAlign w:val="center"/>
          </w:tcPr>
          <w:p w14:paraId="46958BEA">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noWrap/>
            <w:vAlign w:val="center"/>
          </w:tcPr>
          <w:p w14:paraId="3F693572">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0E414D11">
            <w:pPr>
              <w:spacing w:line="240" w:lineRule="auto"/>
              <w:jc w:val="center"/>
              <w:rPr>
                <w:rFonts w:asciiTheme="minorEastAsia" w:hAnsiTheme="minorEastAsia"/>
                <w:szCs w:val="21"/>
                <w:highlight w:val="none"/>
              </w:rPr>
            </w:pPr>
          </w:p>
        </w:tc>
      </w:tr>
      <w:tr w14:paraId="5B1C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28" w:type="pct"/>
            <w:vAlign w:val="center"/>
          </w:tcPr>
          <w:p w14:paraId="489727EE">
            <w:pPr>
              <w:spacing w:line="240" w:lineRule="auto"/>
              <w:jc w:val="center"/>
              <w:rPr>
                <w:highlight w:val="none"/>
              </w:rPr>
            </w:pPr>
            <w:r>
              <w:rPr>
                <w:rFonts w:hint="eastAsia"/>
                <w:highlight w:val="none"/>
              </w:rPr>
              <w:t>20</w:t>
            </w:r>
          </w:p>
        </w:tc>
        <w:tc>
          <w:tcPr>
            <w:tcW w:w="407" w:type="pct"/>
            <w:vAlign w:val="center"/>
          </w:tcPr>
          <w:p w14:paraId="2AD334EF">
            <w:pPr>
              <w:spacing w:line="240" w:lineRule="auto"/>
              <w:jc w:val="center"/>
              <w:rPr>
                <w:rFonts w:hint="default" w:eastAsia="宋体"/>
                <w:highlight w:val="none"/>
                <w:lang w:val="en-US" w:eastAsia="zh-CN"/>
              </w:rPr>
            </w:pPr>
            <w:r>
              <w:rPr>
                <w:rFonts w:hint="eastAsia"/>
                <w:highlight w:val="none"/>
                <w:lang w:val="en-US" w:eastAsia="zh-CN"/>
              </w:rPr>
              <w:t>木案工作台</w:t>
            </w:r>
          </w:p>
        </w:tc>
        <w:tc>
          <w:tcPr>
            <w:tcW w:w="660" w:type="pct"/>
            <w:vAlign w:val="center"/>
          </w:tcPr>
          <w:p w14:paraId="5F31D690">
            <w:pPr>
              <w:spacing w:line="240" w:lineRule="auto"/>
              <w:jc w:val="center"/>
              <w:rPr>
                <w:highlight w:val="none"/>
              </w:rPr>
            </w:pPr>
            <w:r>
              <w:rPr>
                <w:rFonts w:hint="eastAsia"/>
                <w:highlight w:val="none"/>
              </w:rPr>
              <w:t>1500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p>
        </w:tc>
        <w:tc>
          <w:tcPr>
            <w:tcW w:w="1967" w:type="pct"/>
            <w:vAlign w:val="center"/>
          </w:tcPr>
          <w:p w14:paraId="7FBA9917">
            <w:pPr>
              <w:spacing w:line="240" w:lineRule="auto"/>
              <w:rPr>
                <w:rFonts w:hint="eastAsia"/>
                <w:highlight w:val="none"/>
              </w:rPr>
            </w:pPr>
            <w:r>
              <w:rPr>
                <w:rFonts w:hint="eastAsia"/>
                <w:highlight w:val="none"/>
              </w:rPr>
              <w:t>1.选用优质SUS201不锈钢板，台面用厚4.5cm的柳木，台面包边用1.0mm不锈钢板，并采用U形钢带加固；</w:t>
            </w:r>
          </w:p>
          <w:p w14:paraId="406D8913">
            <w:pPr>
              <w:spacing w:line="240" w:lineRule="auto"/>
              <w:rPr>
                <w:highlight w:val="none"/>
              </w:rPr>
            </w:pPr>
            <w:r>
              <w:rPr>
                <w:rFonts w:hint="eastAsia"/>
                <w:highlight w:val="none"/>
              </w:rPr>
              <w:t>2.脚通直径Φ38不锈钢管，配不锈钢可调子弹脚。</w:t>
            </w:r>
          </w:p>
        </w:tc>
        <w:tc>
          <w:tcPr>
            <w:tcW w:w="379" w:type="pct"/>
            <w:noWrap/>
            <w:vAlign w:val="center"/>
          </w:tcPr>
          <w:p w14:paraId="1BE9463C">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488315F1">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54A3497B">
            <w:pPr>
              <w:spacing w:line="240" w:lineRule="auto"/>
              <w:jc w:val="center"/>
              <w:rPr>
                <w:rFonts w:asciiTheme="minorEastAsia" w:hAnsiTheme="minorEastAsia"/>
                <w:szCs w:val="21"/>
                <w:highlight w:val="none"/>
              </w:rPr>
            </w:pPr>
          </w:p>
        </w:tc>
      </w:tr>
      <w:tr w14:paraId="2EB5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28" w:type="pct"/>
            <w:vAlign w:val="center"/>
          </w:tcPr>
          <w:p w14:paraId="18F82619">
            <w:pPr>
              <w:spacing w:line="240" w:lineRule="auto"/>
              <w:jc w:val="center"/>
              <w:rPr>
                <w:highlight w:val="none"/>
              </w:rPr>
            </w:pPr>
            <w:r>
              <w:rPr>
                <w:rFonts w:hint="eastAsia"/>
                <w:highlight w:val="none"/>
              </w:rPr>
              <w:t>21</w:t>
            </w:r>
          </w:p>
        </w:tc>
        <w:tc>
          <w:tcPr>
            <w:tcW w:w="407" w:type="pct"/>
            <w:vAlign w:val="center"/>
          </w:tcPr>
          <w:p w14:paraId="309BD313">
            <w:pPr>
              <w:spacing w:line="240" w:lineRule="auto"/>
              <w:jc w:val="center"/>
              <w:rPr>
                <w:rFonts w:hint="default" w:eastAsia="宋体"/>
                <w:highlight w:val="none"/>
                <w:lang w:val="en-US" w:eastAsia="zh-CN"/>
              </w:rPr>
            </w:pPr>
            <w:r>
              <w:rPr>
                <w:rFonts w:hint="eastAsia"/>
                <w:highlight w:val="none"/>
                <w:lang w:val="en-US" w:eastAsia="zh-CN"/>
              </w:rPr>
              <w:t>双层工作台</w:t>
            </w:r>
          </w:p>
        </w:tc>
        <w:tc>
          <w:tcPr>
            <w:tcW w:w="660" w:type="pct"/>
            <w:vAlign w:val="center"/>
          </w:tcPr>
          <w:p w14:paraId="1B75CFAD">
            <w:pPr>
              <w:spacing w:line="240" w:lineRule="auto"/>
              <w:jc w:val="center"/>
              <w:rPr>
                <w:highlight w:val="none"/>
              </w:rPr>
            </w:pPr>
            <w:r>
              <w:rPr>
                <w:rFonts w:hint="eastAsia"/>
                <w:highlight w:val="none"/>
              </w:rPr>
              <w:t>1500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p>
        </w:tc>
        <w:tc>
          <w:tcPr>
            <w:tcW w:w="1967" w:type="pct"/>
            <w:vAlign w:val="center"/>
          </w:tcPr>
          <w:p w14:paraId="7E7B3C7B">
            <w:pPr>
              <w:spacing w:line="240" w:lineRule="auto"/>
              <w:rPr>
                <w:rFonts w:hint="eastAsia"/>
                <w:highlight w:val="none"/>
              </w:rPr>
            </w:pPr>
            <w:r>
              <w:rPr>
                <w:rFonts w:hint="eastAsia"/>
                <w:highlight w:val="none"/>
              </w:rPr>
              <w:t>1.采用优质SUS201不锈钢制作；</w:t>
            </w:r>
          </w:p>
          <w:p w14:paraId="241CC5E9">
            <w:pPr>
              <w:spacing w:line="240" w:lineRule="auto"/>
              <w:rPr>
                <w:rFonts w:hint="eastAsia"/>
                <w:highlight w:val="none"/>
              </w:rPr>
            </w:pPr>
            <w:r>
              <w:rPr>
                <w:rFonts w:hint="eastAsia"/>
                <w:highlight w:val="none"/>
              </w:rPr>
              <w:t>2.台面板厚度1.0mm，面板下衬中密度纤维板，下配加强筋；</w:t>
            </w:r>
          </w:p>
          <w:p w14:paraId="358E0413">
            <w:pPr>
              <w:spacing w:line="240" w:lineRule="auto"/>
              <w:rPr>
                <w:rFonts w:hint="eastAsia"/>
                <w:highlight w:val="none"/>
              </w:rPr>
            </w:pPr>
            <w:r>
              <w:rPr>
                <w:rFonts w:hint="eastAsia"/>
                <w:highlight w:val="none"/>
              </w:rPr>
              <w:t>3.下层板厚度1.0mm，下配加强筋；</w:t>
            </w:r>
          </w:p>
          <w:p w14:paraId="57A51030">
            <w:pPr>
              <w:spacing w:line="240" w:lineRule="auto"/>
              <w:rPr>
                <w:highlight w:val="none"/>
              </w:rPr>
            </w:pPr>
            <w:r>
              <w:rPr>
                <w:rFonts w:hint="eastAsia"/>
                <w:highlight w:val="none"/>
              </w:rPr>
              <w:t>4.立柱采用Φ38不锈钢管，配不锈钢可调子弹脚。</w:t>
            </w:r>
          </w:p>
        </w:tc>
        <w:tc>
          <w:tcPr>
            <w:tcW w:w="379" w:type="pct"/>
            <w:noWrap/>
            <w:vAlign w:val="center"/>
          </w:tcPr>
          <w:p w14:paraId="5870968C">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noWrap/>
            <w:vAlign w:val="center"/>
          </w:tcPr>
          <w:p w14:paraId="50E96962">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46132F8F">
            <w:pPr>
              <w:spacing w:line="240" w:lineRule="auto"/>
              <w:jc w:val="center"/>
              <w:rPr>
                <w:rFonts w:asciiTheme="minorEastAsia" w:hAnsiTheme="minorEastAsia"/>
                <w:szCs w:val="21"/>
                <w:highlight w:val="none"/>
              </w:rPr>
            </w:pPr>
          </w:p>
        </w:tc>
      </w:tr>
      <w:tr w14:paraId="1455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28" w:type="pct"/>
            <w:vAlign w:val="center"/>
          </w:tcPr>
          <w:p w14:paraId="6776D450">
            <w:pPr>
              <w:spacing w:line="240" w:lineRule="auto"/>
              <w:jc w:val="center"/>
              <w:rPr>
                <w:highlight w:val="none"/>
              </w:rPr>
            </w:pPr>
            <w:r>
              <w:rPr>
                <w:rFonts w:hint="eastAsia"/>
                <w:highlight w:val="none"/>
              </w:rPr>
              <w:t>22</w:t>
            </w:r>
          </w:p>
        </w:tc>
        <w:tc>
          <w:tcPr>
            <w:tcW w:w="407" w:type="pct"/>
            <w:vAlign w:val="center"/>
          </w:tcPr>
          <w:p w14:paraId="2B62C6FC">
            <w:pPr>
              <w:tabs>
                <w:tab w:val="left" w:pos="261"/>
              </w:tabs>
              <w:spacing w:line="240" w:lineRule="auto"/>
              <w:jc w:val="center"/>
              <w:rPr>
                <w:rFonts w:hint="eastAsia" w:eastAsia="宋体"/>
                <w:highlight w:val="none"/>
                <w:lang w:eastAsia="zh-CN"/>
              </w:rPr>
            </w:pPr>
            <w:r>
              <w:rPr>
                <w:rFonts w:hint="eastAsia"/>
                <w:highlight w:val="none"/>
                <w:lang w:eastAsia="zh-CN"/>
              </w:rPr>
              <w:t>大单星盆水池</w:t>
            </w:r>
          </w:p>
        </w:tc>
        <w:tc>
          <w:tcPr>
            <w:tcW w:w="660" w:type="pct"/>
            <w:vAlign w:val="center"/>
          </w:tcPr>
          <w:p w14:paraId="3EA40804">
            <w:pPr>
              <w:spacing w:line="240" w:lineRule="auto"/>
              <w:jc w:val="center"/>
              <w:rPr>
                <w:highlight w:val="none"/>
              </w:rPr>
            </w:pPr>
            <w:r>
              <w:rPr>
                <w:rFonts w:hint="eastAsia"/>
                <w:highlight w:val="none"/>
              </w:rPr>
              <w:t>1000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750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r>
              <w:rPr>
                <w:rFonts w:hint="eastAsia"/>
                <w:highlight w:val="none"/>
              </w:rPr>
              <w:t>/150</w:t>
            </w:r>
            <w:r>
              <w:rPr>
                <w:rFonts w:hint="eastAsia" w:ascii="宋体" w:hAnsi="Times New Roman" w:eastAsia="宋体" w:cs="Times New Roman"/>
                <w:sz w:val="24"/>
                <w:lang w:val="en-US" w:eastAsia="zh-CN" w:bidi="ar-SA"/>
              </w:rPr>
              <w:t>mm</w:t>
            </w:r>
          </w:p>
        </w:tc>
        <w:tc>
          <w:tcPr>
            <w:tcW w:w="1967" w:type="pct"/>
            <w:vAlign w:val="center"/>
          </w:tcPr>
          <w:p w14:paraId="7EA2C6CE">
            <w:pPr>
              <w:spacing w:line="240" w:lineRule="auto"/>
              <w:rPr>
                <w:rFonts w:hint="eastAsia"/>
                <w:highlight w:val="none"/>
              </w:rPr>
            </w:pPr>
            <w:r>
              <w:rPr>
                <w:rFonts w:hint="eastAsia"/>
                <w:highlight w:val="none"/>
              </w:rPr>
              <w:t>1.采用优质SUS201不锈钢板材制作；</w:t>
            </w:r>
          </w:p>
          <w:p w14:paraId="3072FDCD">
            <w:pPr>
              <w:spacing w:line="240" w:lineRule="auto"/>
              <w:rPr>
                <w:rFonts w:hint="eastAsia"/>
                <w:highlight w:val="none"/>
              </w:rPr>
            </w:pPr>
            <w:r>
              <w:rPr>
                <w:rFonts w:hint="eastAsia"/>
                <w:highlight w:val="none"/>
              </w:rPr>
              <w:t>2.台面厚1.0mm；盆池1.0mm厚不锈钢板制作；</w:t>
            </w:r>
          </w:p>
          <w:p w14:paraId="34BBAC02">
            <w:pPr>
              <w:spacing w:line="240" w:lineRule="auto"/>
              <w:rPr>
                <w:rFonts w:hint="eastAsia"/>
                <w:highlight w:val="none"/>
              </w:rPr>
            </w:pPr>
            <w:r>
              <w:rPr>
                <w:rFonts w:hint="eastAsia"/>
                <w:highlight w:val="none"/>
              </w:rPr>
              <w:t>3.通脚为Φ38不锈钢管；加装可调子弹脚；</w:t>
            </w:r>
          </w:p>
          <w:p w14:paraId="4100439E">
            <w:pPr>
              <w:spacing w:line="240" w:lineRule="auto"/>
              <w:rPr>
                <w:highlight w:val="none"/>
              </w:rPr>
            </w:pPr>
            <w:r>
              <w:rPr>
                <w:rFonts w:hint="eastAsia"/>
                <w:highlight w:val="none"/>
              </w:rPr>
              <w:t>4.配下水器；</w:t>
            </w:r>
          </w:p>
        </w:tc>
        <w:tc>
          <w:tcPr>
            <w:tcW w:w="379" w:type="pct"/>
            <w:noWrap/>
            <w:vAlign w:val="center"/>
          </w:tcPr>
          <w:p w14:paraId="746596C3">
            <w:pPr>
              <w:spacing w:line="240" w:lineRule="auto"/>
              <w:jc w:val="center"/>
              <w:rPr>
                <w:rFonts w:hint="eastAsia" w:eastAsia="宋体"/>
                <w:highlight w:val="none"/>
                <w:lang w:val="en-US" w:eastAsia="zh-CN"/>
              </w:rPr>
            </w:pPr>
            <w:r>
              <w:rPr>
                <w:rFonts w:hint="eastAsia"/>
                <w:highlight w:val="none"/>
                <w:lang w:val="en-US" w:eastAsia="zh-CN"/>
              </w:rPr>
              <w:t>4</w:t>
            </w:r>
          </w:p>
        </w:tc>
        <w:tc>
          <w:tcPr>
            <w:tcW w:w="379" w:type="pct"/>
            <w:noWrap/>
            <w:vAlign w:val="center"/>
          </w:tcPr>
          <w:p w14:paraId="41F09F29">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065D49DB">
            <w:pPr>
              <w:spacing w:line="240" w:lineRule="auto"/>
              <w:jc w:val="center"/>
              <w:rPr>
                <w:rFonts w:asciiTheme="minorEastAsia" w:hAnsiTheme="minorEastAsia"/>
                <w:szCs w:val="21"/>
                <w:highlight w:val="none"/>
              </w:rPr>
            </w:pPr>
          </w:p>
        </w:tc>
      </w:tr>
      <w:tr w14:paraId="2957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28" w:type="pct"/>
            <w:vAlign w:val="center"/>
          </w:tcPr>
          <w:p w14:paraId="78614323">
            <w:pPr>
              <w:spacing w:line="240" w:lineRule="auto"/>
              <w:jc w:val="center"/>
              <w:rPr>
                <w:highlight w:val="none"/>
              </w:rPr>
            </w:pPr>
            <w:r>
              <w:rPr>
                <w:rFonts w:hint="eastAsia"/>
                <w:highlight w:val="none"/>
              </w:rPr>
              <w:t>23</w:t>
            </w:r>
          </w:p>
        </w:tc>
        <w:tc>
          <w:tcPr>
            <w:tcW w:w="407" w:type="pct"/>
            <w:vAlign w:val="center"/>
          </w:tcPr>
          <w:p w14:paraId="717273A1">
            <w:pPr>
              <w:spacing w:line="240" w:lineRule="auto"/>
              <w:jc w:val="center"/>
              <w:rPr>
                <w:rFonts w:hint="default" w:eastAsia="宋体"/>
                <w:highlight w:val="none"/>
                <w:lang w:val="en-US" w:eastAsia="zh-CN"/>
              </w:rPr>
            </w:pPr>
            <w:r>
              <w:rPr>
                <w:rFonts w:hint="eastAsia"/>
                <w:highlight w:val="none"/>
                <w:lang w:val="en-US" w:eastAsia="zh-CN"/>
              </w:rPr>
              <w:t>四门碗柜</w:t>
            </w:r>
          </w:p>
        </w:tc>
        <w:tc>
          <w:tcPr>
            <w:tcW w:w="660" w:type="pct"/>
            <w:vAlign w:val="center"/>
          </w:tcPr>
          <w:p w14:paraId="6DAED1B0">
            <w:pPr>
              <w:spacing w:line="240" w:lineRule="auto"/>
              <w:jc w:val="center"/>
              <w:rPr>
                <w:highlight w:val="none"/>
              </w:rPr>
            </w:pPr>
            <w:r>
              <w:rPr>
                <w:rFonts w:hint="eastAsia"/>
                <w:highlight w:val="none"/>
              </w:rPr>
              <w:t>1200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500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1800</w:t>
            </w:r>
            <w:r>
              <w:rPr>
                <w:rFonts w:hint="eastAsia" w:ascii="宋体" w:hAnsi="Times New Roman" w:eastAsia="宋体" w:cs="Times New Roman"/>
                <w:sz w:val="24"/>
                <w:lang w:val="en-US" w:eastAsia="zh-CN" w:bidi="ar-SA"/>
              </w:rPr>
              <w:t>mm</w:t>
            </w:r>
          </w:p>
        </w:tc>
        <w:tc>
          <w:tcPr>
            <w:tcW w:w="1967" w:type="pct"/>
            <w:vAlign w:val="center"/>
          </w:tcPr>
          <w:p w14:paraId="489D050E">
            <w:pPr>
              <w:spacing w:line="240" w:lineRule="auto"/>
              <w:rPr>
                <w:rFonts w:hint="eastAsia"/>
                <w:highlight w:val="none"/>
              </w:rPr>
            </w:pPr>
            <w:r>
              <w:rPr>
                <w:rFonts w:hint="eastAsia"/>
                <w:highlight w:val="none"/>
              </w:rPr>
              <w:t>1.采用优质SUS201不锈钢制作；</w:t>
            </w:r>
          </w:p>
          <w:p w14:paraId="4093AEB5">
            <w:pPr>
              <w:spacing w:line="240" w:lineRule="auto"/>
              <w:rPr>
                <w:rFonts w:hint="eastAsia"/>
                <w:highlight w:val="none"/>
              </w:rPr>
            </w:pPr>
            <w:r>
              <w:rPr>
                <w:rFonts w:hint="eastAsia"/>
                <w:highlight w:val="none"/>
              </w:rPr>
              <w:t>2.台面板厚度1.0mm；面板下衬中密度纤维板，下配加强筋；</w:t>
            </w:r>
          </w:p>
          <w:p w14:paraId="1E28CC31">
            <w:pPr>
              <w:spacing w:line="240" w:lineRule="auto"/>
              <w:rPr>
                <w:highlight w:val="none"/>
              </w:rPr>
            </w:pPr>
            <w:r>
              <w:rPr>
                <w:rFonts w:hint="eastAsia"/>
                <w:highlight w:val="none"/>
              </w:rPr>
              <w:t>3.中层、下层平板、柜身、柜门采用 1.0mm不锈钢板材，下配加强筋,配不锈钢调节；</w:t>
            </w:r>
          </w:p>
        </w:tc>
        <w:tc>
          <w:tcPr>
            <w:tcW w:w="379" w:type="pct"/>
            <w:noWrap/>
            <w:vAlign w:val="center"/>
          </w:tcPr>
          <w:p w14:paraId="2B5DF7CB">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noWrap/>
            <w:vAlign w:val="center"/>
          </w:tcPr>
          <w:p w14:paraId="1F3A8908">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张</w:t>
            </w:r>
          </w:p>
        </w:tc>
        <w:tc>
          <w:tcPr>
            <w:tcW w:w="776" w:type="pct"/>
            <w:noWrap/>
            <w:vAlign w:val="center"/>
          </w:tcPr>
          <w:p w14:paraId="0F2FD9C6">
            <w:pPr>
              <w:spacing w:line="240" w:lineRule="auto"/>
              <w:jc w:val="center"/>
              <w:rPr>
                <w:rFonts w:asciiTheme="minorEastAsia" w:hAnsiTheme="minorEastAsia"/>
                <w:szCs w:val="21"/>
                <w:highlight w:val="none"/>
              </w:rPr>
            </w:pPr>
          </w:p>
        </w:tc>
      </w:tr>
      <w:tr w14:paraId="4251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28" w:type="pct"/>
            <w:vAlign w:val="center"/>
          </w:tcPr>
          <w:p w14:paraId="008F6F44">
            <w:pPr>
              <w:spacing w:line="240" w:lineRule="auto"/>
              <w:jc w:val="center"/>
              <w:rPr>
                <w:highlight w:val="none"/>
              </w:rPr>
            </w:pPr>
            <w:r>
              <w:rPr>
                <w:rFonts w:hint="eastAsia"/>
                <w:highlight w:val="none"/>
              </w:rPr>
              <w:t>24</w:t>
            </w:r>
          </w:p>
        </w:tc>
        <w:tc>
          <w:tcPr>
            <w:tcW w:w="407" w:type="pct"/>
            <w:vAlign w:val="center"/>
          </w:tcPr>
          <w:p w14:paraId="1F84885D">
            <w:pPr>
              <w:spacing w:line="240" w:lineRule="auto"/>
              <w:jc w:val="center"/>
              <w:rPr>
                <w:rFonts w:hint="eastAsia" w:eastAsia="宋体"/>
                <w:highlight w:val="none"/>
                <w:lang w:val="en-US" w:eastAsia="zh-CN"/>
              </w:rPr>
            </w:pPr>
            <w:r>
              <w:rPr>
                <w:rFonts w:hint="eastAsia"/>
                <w:highlight w:val="none"/>
                <w:lang w:val="en-US" w:eastAsia="zh-CN"/>
              </w:rPr>
              <w:t>四层货架</w:t>
            </w:r>
          </w:p>
        </w:tc>
        <w:tc>
          <w:tcPr>
            <w:tcW w:w="660" w:type="pct"/>
            <w:vAlign w:val="center"/>
          </w:tcPr>
          <w:p w14:paraId="316A8538">
            <w:pPr>
              <w:spacing w:line="240" w:lineRule="auto"/>
              <w:jc w:val="center"/>
              <w:rPr>
                <w:highlight w:val="none"/>
              </w:rPr>
            </w:pPr>
            <w:r>
              <w:rPr>
                <w:rFonts w:hint="eastAsia"/>
                <w:highlight w:val="none"/>
              </w:rPr>
              <w:t>1200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500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1550</w:t>
            </w:r>
            <w:r>
              <w:rPr>
                <w:rFonts w:hint="eastAsia" w:ascii="宋体" w:hAnsi="Times New Roman" w:eastAsia="宋体" w:cs="Times New Roman"/>
                <w:sz w:val="24"/>
                <w:lang w:val="en-US" w:eastAsia="zh-CN" w:bidi="ar-SA"/>
              </w:rPr>
              <w:t>mm</w:t>
            </w:r>
          </w:p>
        </w:tc>
        <w:tc>
          <w:tcPr>
            <w:tcW w:w="1967" w:type="pct"/>
            <w:vAlign w:val="center"/>
          </w:tcPr>
          <w:p w14:paraId="74EF7FA7">
            <w:pPr>
              <w:spacing w:line="240" w:lineRule="auto"/>
              <w:rPr>
                <w:rFonts w:hint="eastAsia"/>
                <w:highlight w:val="none"/>
              </w:rPr>
            </w:pPr>
            <w:r>
              <w:rPr>
                <w:rFonts w:hint="eastAsia"/>
                <w:highlight w:val="none"/>
              </w:rPr>
              <w:t>1.采用优质SUS201不锈钢板；</w:t>
            </w:r>
          </w:p>
          <w:p w14:paraId="395259FB">
            <w:pPr>
              <w:spacing w:line="240" w:lineRule="auto"/>
              <w:rPr>
                <w:rFonts w:hint="eastAsia"/>
                <w:highlight w:val="none"/>
              </w:rPr>
            </w:pPr>
            <w:r>
              <w:rPr>
                <w:rFonts w:hint="eastAsia"/>
                <w:highlight w:val="none"/>
              </w:rPr>
              <w:t>2.层板采用1.0mm不锈钢板，下配加强筋；</w:t>
            </w:r>
          </w:p>
          <w:p w14:paraId="158B2830">
            <w:pPr>
              <w:spacing w:line="240" w:lineRule="auto"/>
              <w:rPr>
                <w:highlight w:val="none"/>
              </w:rPr>
            </w:pPr>
            <w:r>
              <w:rPr>
                <w:rFonts w:hint="eastAsia"/>
                <w:highlight w:val="none"/>
              </w:rPr>
              <w:t>3.立柱采用Φ38不锈钢管，配不锈钢可调节脚。</w:t>
            </w:r>
          </w:p>
        </w:tc>
        <w:tc>
          <w:tcPr>
            <w:tcW w:w="379" w:type="pct"/>
            <w:noWrap/>
            <w:vAlign w:val="center"/>
          </w:tcPr>
          <w:p w14:paraId="2618CB98">
            <w:pPr>
              <w:spacing w:line="240" w:lineRule="auto"/>
              <w:jc w:val="center"/>
              <w:rPr>
                <w:rFonts w:hint="eastAsia" w:eastAsia="宋体"/>
                <w:highlight w:val="none"/>
                <w:lang w:val="en-US" w:eastAsia="zh-CN"/>
              </w:rPr>
            </w:pPr>
            <w:r>
              <w:rPr>
                <w:rFonts w:hint="eastAsia"/>
                <w:highlight w:val="none"/>
                <w:lang w:val="en-US" w:eastAsia="zh-CN"/>
              </w:rPr>
              <w:t>3</w:t>
            </w:r>
          </w:p>
        </w:tc>
        <w:tc>
          <w:tcPr>
            <w:tcW w:w="379" w:type="pct"/>
            <w:noWrap/>
            <w:vAlign w:val="center"/>
          </w:tcPr>
          <w:p w14:paraId="3285373E">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546894F2">
            <w:pPr>
              <w:spacing w:line="240" w:lineRule="auto"/>
              <w:jc w:val="center"/>
              <w:rPr>
                <w:rFonts w:asciiTheme="minorEastAsia" w:hAnsiTheme="minorEastAsia"/>
                <w:szCs w:val="21"/>
                <w:highlight w:val="none"/>
              </w:rPr>
            </w:pPr>
          </w:p>
        </w:tc>
      </w:tr>
      <w:tr w14:paraId="6FF5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428" w:type="pct"/>
            <w:vAlign w:val="center"/>
          </w:tcPr>
          <w:p w14:paraId="42A397F5">
            <w:pPr>
              <w:spacing w:line="240" w:lineRule="auto"/>
              <w:jc w:val="center"/>
              <w:rPr>
                <w:highlight w:val="none"/>
              </w:rPr>
            </w:pPr>
            <w:r>
              <w:rPr>
                <w:rFonts w:hint="eastAsia"/>
                <w:highlight w:val="none"/>
              </w:rPr>
              <w:t>25</w:t>
            </w:r>
          </w:p>
        </w:tc>
        <w:tc>
          <w:tcPr>
            <w:tcW w:w="407" w:type="pct"/>
            <w:vAlign w:val="center"/>
          </w:tcPr>
          <w:p w14:paraId="6593DBD1">
            <w:pPr>
              <w:spacing w:line="240" w:lineRule="auto"/>
              <w:jc w:val="center"/>
              <w:rPr>
                <w:rFonts w:hint="default" w:eastAsia="宋体"/>
                <w:highlight w:val="none"/>
                <w:lang w:val="en-US" w:eastAsia="zh-CN"/>
              </w:rPr>
            </w:pPr>
            <w:r>
              <w:rPr>
                <w:rFonts w:hint="eastAsia"/>
                <w:highlight w:val="none"/>
                <w:lang w:val="en-US" w:eastAsia="zh-CN"/>
              </w:rPr>
              <w:t>五格保温售饭台</w:t>
            </w:r>
          </w:p>
        </w:tc>
        <w:tc>
          <w:tcPr>
            <w:tcW w:w="660" w:type="pct"/>
            <w:vAlign w:val="center"/>
          </w:tcPr>
          <w:p w14:paraId="67F0158B">
            <w:pPr>
              <w:spacing w:line="240" w:lineRule="auto"/>
              <w:jc w:val="center"/>
              <w:rPr>
                <w:highlight w:val="none"/>
              </w:rPr>
            </w:pPr>
            <w:r>
              <w:rPr>
                <w:rFonts w:hint="eastAsia"/>
                <w:highlight w:val="none"/>
              </w:rPr>
              <w:t>1800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700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p>
        </w:tc>
        <w:tc>
          <w:tcPr>
            <w:tcW w:w="1967" w:type="pct"/>
            <w:vAlign w:val="center"/>
          </w:tcPr>
          <w:p w14:paraId="0FCF03A1">
            <w:pPr>
              <w:spacing w:line="240" w:lineRule="auto"/>
              <w:rPr>
                <w:rFonts w:hint="eastAsia"/>
                <w:highlight w:val="none"/>
              </w:rPr>
            </w:pPr>
            <w:r>
              <w:rPr>
                <w:rFonts w:hint="eastAsia"/>
                <w:highlight w:val="none"/>
              </w:rPr>
              <w:t>1.采用优质SUS201不锈钢板制作，面板采用1.0mm不锈钢板，侧板采用1.0mm不锈钢板；配优质不锈钢电热管，自动保温功能、配排污阀，食物盆，支柱采用参考尺寸Φ38不锈钢管制作，配不锈钢调节脚；</w:t>
            </w:r>
          </w:p>
          <w:p w14:paraId="23713D3E">
            <w:pPr>
              <w:spacing w:line="240" w:lineRule="auto"/>
              <w:rPr>
                <w:rFonts w:hint="eastAsia"/>
                <w:highlight w:val="none"/>
              </w:rPr>
            </w:pPr>
            <w:r>
              <w:rPr>
                <w:rFonts w:hint="eastAsia"/>
                <w:highlight w:val="none"/>
              </w:rPr>
              <w:t>2.额定电压：220V；额定功率：4kW；</w:t>
            </w:r>
          </w:p>
          <w:p w14:paraId="20D46A1F">
            <w:pPr>
              <w:spacing w:line="240" w:lineRule="auto"/>
              <w:rPr>
                <w:highlight w:val="none"/>
              </w:rPr>
            </w:pPr>
            <w:r>
              <w:rPr>
                <w:rFonts w:hint="eastAsia"/>
                <w:highlight w:val="none"/>
              </w:rPr>
              <w:t>3.调温方式：电子旋钮开关电控调节。</w:t>
            </w:r>
          </w:p>
        </w:tc>
        <w:tc>
          <w:tcPr>
            <w:tcW w:w="379" w:type="pct"/>
            <w:noWrap/>
            <w:vAlign w:val="center"/>
          </w:tcPr>
          <w:p w14:paraId="72076881">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noWrap/>
            <w:vAlign w:val="center"/>
          </w:tcPr>
          <w:p w14:paraId="0A10F9D4">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79DA28A2">
            <w:pPr>
              <w:spacing w:line="240" w:lineRule="auto"/>
              <w:jc w:val="center"/>
              <w:rPr>
                <w:rFonts w:asciiTheme="minorEastAsia" w:hAnsiTheme="minorEastAsia"/>
                <w:szCs w:val="21"/>
                <w:highlight w:val="none"/>
              </w:rPr>
            </w:pPr>
          </w:p>
        </w:tc>
      </w:tr>
      <w:tr w14:paraId="7074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428" w:type="pct"/>
            <w:vAlign w:val="center"/>
          </w:tcPr>
          <w:p w14:paraId="7170327C">
            <w:pPr>
              <w:spacing w:line="240" w:lineRule="auto"/>
              <w:jc w:val="center"/>
              <w:rPr>
                <w:highlight w:val="none"/>
              </w:rPr>
            </w:pPr>
            <w:r>
              <w:rPr>
                <w:rFonts w:hint="eastAsia"/>
                <w:highlight w:val="none"/>
              </w:rPr>
              <w:t>26</w:t>
            </w:r>
          </w:p>
        </w:tc>
        <w:tc>
          <w:tcPr>
            <w:tcW w:w="407" w:type="pct"/>
            <w:vAlign w:val="center"/>
          </w:tcPr>
          <w:p w14:paraId="28FE8D92">
            <w:pPr>
              <w:spacing w:line="240" w:lineRule="auto"/>
              <w:jc w:val="center"/>
              <w:rPr>
                <w:rFonts w:hint="default" w:eastAsia="宋体"/>
                <w:highlight w:val="none"/>
                <w:lang w:val="en-US" w:eastAsia="zh-CN"/>
              </w:rPr>
            </w:pPr>
            <w:r>
              <w:rPr>
                <w:rFonts w:hint="eastAsia"/>
                <w:highlight w:val="none"/>
                <w:lang w:val="en-US" w:eastAsia="zh-CN"/>
              </w:rPr>
              <w:t>不锈钢双层送餐车</w:t>
            </w:r>
          </w:p>
        </w:tc>
        <w:tc>
          <w:tcPr>
            <w:tcW w:w="660" w:type="pct"/>
            <w:vAlign w:val="center"/>
          </w:tcPr>
          <w:p w14:paraId="6210F9A0">
            <w:pPr>
              <w:spacing w:line="240" w:lineRule="auto"/>
              <w:jc w:val="center"/>
              <w:rPr>
                <w:highlight w:val="none"/>
              </w:rPr>
            </w:pPr>
            <w:r>
              <w:rPr>
                <w:rFonts w:hint="eastAsia"/>
                <w:highlight w:val="none"/>
              </w:rPr>
              <w:t>900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500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900</w:t>
            </w:r>
            <w:r>
              <w:rPr>
                <w:rFonts w:hint="eastAsia" w:ascii="宋体" w:hAnsi="Times New Roman" w:eastAsia="宋体" w:cs="Times New Roman"/>
                <w:sz w:val="24"/>
                <w:lang w:val="en-US" w:eastAsia="zh-CN" w:bidi="ar-SA"/>
              </w:rPr>
              <w:t>mm</w:t>
            </w:r>
          </w:p>
        </w:tc>
        <w:tc>
          <w:tcPr>
            <w:tcW w:w="1967" w:type="pct"/>
            <w:vAlign w:val="center"/>
          </w:tcPr>
          <w:p w14:paraId="65B990D7">
            <w:pPr>
              <w:spacing w:line="240" w:lineRule="auto"/>
              <w:rPr>
                <w:rFonts w:hint="eastAsia"/>
                <w:highlight w:val="none"/>
              </w:rPr>
            </w:pPr>
            <w:r>
              <w:rPr>
                <w:rFonts w:hint="eastAsia"/>
                <w:highlight w:val="none"/>
              </w:rPr>
              <w:t>1.车斗采用SUS201 1.0mm厚不锈钢板；</w:t>
            </w:r>
          </w:p>
          <w:p w14:paraId="15163DFD">
            <w:pPr>
              <w:spacing w:line="240" w:lineRule="auto"/>
              <w:rPr>
                <w:rFonts w:hint="eastAsia"/>
                <w:highlight w:val="none"/>
              </w:rPr>
            </w:pPr>
            <w:r>
              <w:rPr>
                <w:rFonts w:hint="eastAsia"/>
                <w:highlight w:val="none"/>
              </w:rPr>
              <w:t>2.立柱采用Φ38 1.0mm不锈钢管；</w:t>
            </w:r>
          </w:p>
          <w:p w14:paraId="72D3C9B8">
            <w:pPr>
              <w:spacing w:line="240" w:lineRule="auto"/>
              <w:rPr>
                <w:highlight w:val="none"/>
              </w:rPr>
            </w:pPr>
            <w:r>
              <w:rPr>
                <w:rFonts w:hint="eastAsia"/>
                <w:highlight w:val="none"/>
              </w:rPr>
              <w:t>3.配优质万向轮带静音，对角带刹车。</w:t>
            </w:r>
          </w:p>
        </w:tc>
        <w:tc>
          <w:tcPr>
            <w:tcW w:w="379" w:type="pct"/>
            <w:noWrap/>
            <w:vAlign w:val="center"/>
          </w:tcPr>
          <w:p w14:paraId="13A53B62">
            <w:pPr>
              <w:spacing w:line="240" w:lineRule="auto"/>
              <w:jc w:val="center"/>
              <w:rPr>
                <w:rFonts w:hint="default" w:eastAsia="宋体"/>
                <w:highlight w:val="none"/>
                <w:lang w:val="en-US" w:eastAsia="zh-CN"/>
              </w:rPr>
            </w:pPr>
            <w:r>
              <w:rPr>
                <w:rFonts w:hint="eastAsia"/>
                <w:highlight w:val="none"/>
                <w:lang w:val="en-US" w:eastAsia="zh-CN"/>
              </w:rPr>
              <w:t>2</w:t>
            </w:r>
          </w:p>
        </w:tc>
        <w:tc>
          <w:tcPr>
            <w:tcW w:w="379" w:type="pct"/>
            <w:noWrap/>
            <w:vAlign w:val="center"/>
          </w:tcPr>
          <w:p w14:paraId="0F1BCE11">
            <w:pPr>
              <w:spacing w:line="240" w:lineRule="auto"/>
              <w:jc w:val="center"/>
              <w:rPr>
                <w:rFonts w:asciiTheme="minorEastAsia" w:hAnsiTheme="minorEastAsia"/>
                <w:szCs w:val="21"/>
                <w:highlight w:val="none"/>
              </w:rPr>
            </w:pPr>
            <w:r>
              <w:rPr>
                <w:rFonts w:hint="eastAsia"/>
                <w:highlight w:val="none"/>
                <w:lang w:val="en-US" w:eastAsia="zh-CN"/>
              </w:rPr>
              <w:t>辆</w:t>
            </w:r>
          </w:p>
        </w:tc>
        <w:tc>
          <w:tcPr>
            <w:tcW w:w="776" w:type="pct"/>
            <w:noWrap/>
            <w:vAlign w:val="center"/>
          </w:tcPr>
          <w:p w14:paraId="1C3F41E8">
            <w:pPr>
              <w:spacing w:line="240" w:lineRule="auto"/>
              <w:jc w:val="center"/>
              <w:rPr>
                <w:rFonts w:asciiTheme="minorEastAsia" w:hAnsiTheme="minorEastAsia"/>
                <w:szCs w:val="21"/>
                <w:highlight w:val="none"/>
              </w:rPr>
            </w:pPr>
          </w:p>
        </w:tc>
      </w:tr>
      <w:tr w14:paraId="18F7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428" w:type="pct"/>
            <w:vAlign w:val="center"/>
          </w:tcPr>
          <w:p w14:paraId="1A8256A2">
            <w:pPr>
              <w:spacing w:line="240" w:lineRule="auto"/>
              <w:jc w:val="center"/>
              <w:rPr>
                <w:highlight w:val="none"/>
              </w:rPr>
            </w:pPr>
            <w:r>
              <w:rPr>
                <w:rFonts w:hint="eastAsia"/>
                <w:highlight w:val="none"/>
              </w:rPr>
              <w:t>27</w:t>
            </w:r>
          </w:p>
        </w:tc>
        <w:tc>
          <w:tcPr>
            <w:tcW w:w="407" w:type="pct"/>
            <w:vAlign w:val="center"/>
          </w:tcPr>
          <w:p w14:paraId="03C6981E">
            <w:pPr>
              <w:spacing w:line="240" w:lineRule="auto"/>
              <w:jc w:val="center"/>
              <w:rPr>
                <w:rFonts w:hint="default" w:eastAsia="宋体"/>
                <w:highlight w:val="none"/>
                <w:lang w:val="en-US" w:eastAsia="zh-CN"/>
              </w:rPr>
            </w:pPr>
            <w:r>
              <w:rPr>
                <w:rFonts w:hint="eastAsia"/>
                <w:highlight w:val="none"/>
                <w:lang w:val="en-US" w:eastAsia="zh-CN"/>
              </w:rPr>
              <w:t>食品留样柜</w:t>
            </w:r>
          </w:p>
        </w:tc>
        <w:tc>
          <w:tcPr>
            <w:tcW w:w="660" w:type="pct"/>
            <w:vAlign w:val="center"/>
          </w:tcPr>
          <w:p w14:paraId="67335E80">
            <w:pPr>
              <w:spacing w:line="240" w:lineRule="auto"/>
              <w:jc w:val="center"/>
              <w:rPr>
                <w:highlight w:val="none"/>
              </w:rPr>
            </w:pPr>
            <w:r>
              <w:rPr>
                <w:rFonts w:hint="eastAsia"/>
                <w:highlight w:val="none"/>
              </w:rPr>
              <w:t>600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700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1950</w:t>
            </w:r>
            <w:r>
              <w:rPr>
                <w:rFonts w:hint="eastAsia" w:ascii="宋体" w:hAnsi="Times New Roman" w:eastAsia="宋体" w:cs="Times New Roman"/>
                <w:sz w:val="24"/>
                <w:lang w:val="en-US" w:eastAsia="zh-CN" w:bidi="ar-SA"/>
              </w:rPr>
              <w:t>mm</w:t>
            </w:r>
          </w:p>
        </w:tc>
        <w:tc>
          <w:tcPr>
            <w:tcW w:w="1967" w:type="pct"/>
            <w:vAlign w:val="center"/>
          </w:tcPr>
          <w:p w14:paraId="13F1345F">
            <w:pPr>
              <w:spacing w:line="240" w:lineRule="auto"/>
              <w:rPr>
                <w:rFonts w:hint="eastAsia"/>
                <w:highlight w:val="none"/>
              </w:rPr>
            </w:pPr>
            <w:r>
              <w:rPr>
                <w:rFonts w:hint="eastAsia"/>
                <w:highlight w:val="none"/>
              </w:rPr>
              <w:t>1.采用优质无指纹不锈钢板；</w:t>
            </w:r>
          </w:p>
          <w:p w14:paraId="07E02B8A">
            <w:pPr>
              <w:spacing w:line="240" w:lineRule="auto"/>
              <w:rPr>
                <w:rFonts w:hint="eastAsia"/>
                <w:highlight w:val="none"/>
              </w:rPr>
            </w:pPr>
            <w:r>
              <w:rPr>
                <w:rFonts w:hint="eastAsia"/>
                <w:highlight w:val="none"/>
              </w:rPr>
              <w:t>2.温度范围：0℃～+8℃；</w:t>
            </w:r>
          </w:p>
          <w:p w14:paraId="00F5AF1F">
            <w:pPr>
              <w:spacing w:line="240" w:lineRule="auto"/>
              <w:rPr>
                <w:rFonts w:hint="eastAsia"/>
                <w:highlight w:val="none"/>
              </w:rPr>
            </w:pPr>
            <w:r>
              <w:rPr>
                <w:rFonts w:hint="eastAsia"/>
                <w:highlight w:val="none"/>
              </w:rPr>
              <w:t>3.制冷方式：直冷；</w:t>
            </w:r>
          </w:p>
          <w:p w14:paraId="4D1D619F">
            <w:pPr>
              <w:spacing w:line="240" w:lineRule="auto"/>
              <w:rPr>
                <w:rFonts w:hint="eastAsia"/>
                <w:highlight w:val="none"/>
              </w:rPr>
            </w:pPr>
            <w:r>
              <w:rPr>
                <w:rFonts w:hint="eastAsia"/>
                <w:highlight w:val="none"/>
              </w:rPr>
              <w:t>4.电量</w:t>
            </w:r>
            <w:r>
              <w:rPr>
                <w:rFonts w:hint="eastAsia"/>
                <w:highlight w:val="none"/>
                <w:lang w:val="en-US" w:eastAsia="zh-CN"/>
              </w:rPr>
              <w:t>≥</w:t>
            </w:r>
            <w:r>
              <w:rPr>
                <w:rFonts w:hint="eastAsia"/>
                <w:highlight w:val="none"/>
              </w:rPr>
              <w:t>220V/211W；</w:t>
            </w:r>
          </w:p>
          <w:p w14:paraId="605061B0">
            <w:pPr>
              <w:spacing w:line="240" w:lineRule="auto"/>
              <w:rPr>
                <w:rFonts w:hint="eastAsia"/>
                <w:highlight w:val="none"/>
              </w:rPr>
            </w:pPr>
            <w:r>
              <w:rPr>
                <w:rFonts w:hint="eastAsia"/>
                <w:highlight w:val="none"/>
              </w:rPr>
              <w:t>5.制冷剂采用符合国际标准的环保冷媒 R134A，发泡材料使用聚氨酯；对大气臭氧层无破坏性，制冷效果均匀稳定，全不锈钢调节腿，整体发泡保温性能好；自动回归门； 双机双控，优质进口压缩机组，噪音值≤41dB,纯铜盘管；</w:t>
            </w:r>
          </w:p>
          <w:p w14:paraId="688E2BCF">
            <w:pPr>
              <w:spacing w:line="240" w:lineRule="auto"/>
              <w:rPr>
                <w:highlight w:val="none"/>
              </w:rPr>
            </w:pPr>
            <w:r>
              <w:rPr>
                <w:rFonts w:hint="eastAsia"/>
                <w:highlight w:val="none"/>
              </w:rPr>
              <w:t>6.容积约410L；微电脑控制面板</w:t>
            </w:r>
          </w:p>
        </w:tc>
        <w:tc>
          <w:tcPr>
            <w:tcW w:w="379" w:type="pct"/>
            <w:noWrap/>
            <w:vAlign w:val="center"/>
          </w:tcPr>
          <w:p w14:paraId="65970358">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noWrap/>
            <w:vAlign w:val="center"/>
          </w:tcPr>
          <w:p w14:paraId="1C9C1364">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21DC82A5">
            <w:pPr>
              <w:spacing w:line="240" w:lineRule="auto"/>
              <w:jc w:val="center"/>
              <w:rPr>
                <w:rFonts w:asciiTheme="minorEastAsia" w:hAnsiTheme="minorEastAsia"/>
                <w:szCs w:val="21"/>
                <w:highlight w:val="none"/>
              </w:rPr>
            </w:pPr>
          </w:p>
        </w:tc>
      </w:tr>
      <w:tr w14:paraId="3C62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28" w:type="pct"/>
            <w:vAlign w:val="center"/>
          </w:tcPr>
          <w:p w14:paraId="19D39577">
            <w:pPr>
              <w:spacing w:line="240" w:lineRule="auto"/>
              <w:jc w:val="center"/>
              <w:rPr>
                <w:highlight w:val="none"/>
              </w:rPr>
            </w:pPr>
            <w:r>
              <w:rPr>
                <w:rFonts w:hint="eastAsia"/>
                <w:highlight w:val="none"/>
              </w:rPr>
              <w:t>28</w:t>
            </w:r>
          </w:p>
        </w:tc>
        <w:tc>
          <w:tcPr>
            <w:tcW w:w="407" w:type="pct"/>
            <w:vAlign w:val="center"/>
          </w:tcPr>
          <w:p w14:paraId="543B8B7D">
            <w:pPr>
              <w:spacing w:line="240" w:lineRule="auto"/>
              <w:jc w:val="center"/>
              <w:rPr>
                <w:rFonts w:hint="default" w:eastAsia="宋体"/>
                <w:highlight w:val="none"/>
                <w:lang w:val="en-US" w:eastAsia="zh-CN"/>
              </w:rPr>
            </w:pPr>
            <w:r>
              <w:rPr>
                <w:rFonts w:hint="eastAsia"/>
                <w:highlight w:val="none"/>
                <w:lang w:val="en-US" w:eastAsia="zh-CN"/>
              </w:rPr>
              <w:t>不锈钢平板拖车</w:t>
            </w:r>
          </w:p>
        </w:tc>
        <w:tc>
          <w:tcPr>
            <w:tcW w:w="660" w:type="pct"/>
            <w:vAlign w:val="center"/>
          </w:tcPr>
          <w:p w14:paraId="210B0D46">
            <w:pPr>
              <w:spacing w:line="240" w:lineRule="auto"/>
              <w:jc w:val="center"/>
              <w:rPr>
                <w:highlight w:val="none"/>
              </w:rPr>
            </w:pPr>
            <w:r>
              <w:rPr>
                <w:rFonts w:hint="eastAsia"/>
                <w:highlight w:val="none"/>
              </w:rPr>
              <w:t>600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900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p>
        </w:tc>
        <w:tc>
          <w:tcPr>
            <w:tcW w:w="1967" w:type="pct"/>
            <w:vAlign w:val="center"/>
          </w:tcPr>
          <w:p w14:paraId="1C74851E">
            <w:pPr>
              <w:spacing w:line="240" w:lineRule="auto"/>
              <w:rPr>
                <w:rFonts w:hint="eastAsia"/>
                <w:highlight w:val="none"/>
              </w:rPr>
            </w:pPr>
            <w:r>
              <w:rPr>
                <w:rFonts w:hint="eastAsia"/>
                <w:highlight w:val="none"/>
              </w:rPr>
              <w:t>1.车斗采用SUS201 1.0mm厚不锈钢板；</w:t>
            </w:r>
          </w:p>
          <w:p w14:paraId="66EDC3E5">
            <w:pPr>
              <w:spacing w:line="240" w:lineRule="auto"/>
              <w:rPr>
                <w:rFonts w:hint="eastAsia"/>
                <w:highlight w:val="none"/>
              </w:rPr>
            </w:pPr>
            <w:r>
              <w:rPr>
                <w:rFonts w:hint="eastAsia"/>
                <w:highlight w:val="none"/>
              </w:rPr>
              <w:t>2.立柱采用Φ38 1.0mm不锈钢管；</w:t>
            </w:r>
          </w:p>
          <w:p w14:paraId="69EF44D1">
            <w:pPr>
              <w:spacing w:line="240" w:lineRule="auto"/>
              <w:rPr>
                <w:highlight w:val="none"/>
              </w:rPr>
            </w:pPr>
            <w:r>
              <w:rPr>
                <w:rFonts w:hint="eastAsia"/>
                <w:highlight w:val="none"/>
              </w:rPr>
              <w:t>3.配优质万向轮带静音，对角带刹车。</w:t>
            </w:r>
          </w:p>
        </w:tc>
        <w:tc>
          <w:tcPr>
            <w:tcW w:w="379" w:type="pct"/>
            <w:noWrap/>
            <w:vAlign w:val="center"/>
          </w:tcPr>
          <w:p w14:paraId="2495FA99">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noWrap/>
            <w:vAlign w:val="center"/>
          </w:tcPr>
          <w:p w14:paraId="1E332F0C">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辆</w:t>
            </w:r>
          </w:p>
        </w:tc>
        <w:tc>
          <w:tcPr>
            <w:tcW w:w="776" w:type="pct"/>
            <w:noWrap/>
            <w:vAlign w:val="center"/>
          </w:tcPr>
          <w:p w14:paraId="6A37AEA1">
            <w:pPr>
              <w:spacing w:line="240" w:lineRule="auto"/>
              <w:jc w:val="center"/>
              <w:rPr>
                <w:rFonts w:asciiTheme="minorEastAsia" w:hAnsiTheme="minorEastAsia"/>
                <w:szCs w:val="21"/>
                <w:highlight w:val="none"/>
              </w:rPr>
            </w:pPr>
          </w:p>
        </w:tc>
      </w:tr>
      <w:tr w14:paraId="0EC7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28" w:type="pct"/>
            <w:vAlign w:val="center"/>
          </w:tcPr>
          <w:p w14:paraId="647C328D">
            <w:pPr>
              <w:spacing w:line="240" w:lineRule="auto"/>
              <w:jc w:val="center"/>
              <w:rPr>
                <w:highlight w:val="none"/>
              </w:rPr>
            </w:pPr>
            <w:r>
              <w:rPr>
                <w:rFonts w:hint="eastAsia"/>
                <w:highlight w:val="none"/>
              </w:rPr>
              <w:t>29</w:t>
            </w:r>
          </w:p>
        </w:tc>
        <w:tc>
          <w:tcPr>
            <w:tcW w:w="407" w:type="pct"/>
            <w:vAlign w:val="center"/>
          </w:tcPr>
          <w:p w14:paraId="05846BE2">
            <w:pPr>
              <w:spacing w:line="240" w:lineRule="auto"/>
              <w:jc w:val="center"/>
              <w:rPr>
                <w:rFonts w:hint="eastAsia" w:eastAsia="宋体"/>
                <w:highlight w:val="none"/>
                <w:lang w:val="en-US" w:eastAsia="zh-CN"/>
              </w:rPr>
            </w:pPr>
            <w:r>
              <w:rPr>
                <w:rFonts w:hint="eastAsia"/>
                <w:highlight w:val="none"/>
                <w:lang w:val="en-US" w:eastAsia="zh-CN"/>
              </w:rPr>
              <w:t>灭蝇灯</w:t>
            </w:r>
          </w:p>
        </w:tc>
        <w:tc>
          <w:tcPr>
            <w:tcW w:w="660" w:type="pct"/>
            <w:vAlign w:val="center"/>
          </w:tcPr>
          <w:p w14:paraId="1AE24CC5">
            <w:pPr>
              <w:spacing w:line="240" w:lineRule="auto"/>
              <w:jc w:val="center"/>
              <w:rPr>
                <w:highlight w:val="none"/>
              </w:rPr>
            </w:pPr>
            <w:r>
              <w:rPr>
                <w:rFonts w:hint="eastAsia"/>
                <w:highlight w:val="none"/>
              </w:rPr>
              <w:t>30W</w:t>
            </w:r>
          </w:p>
        </w:tc>
        <w:tc>
          <w:tcPr>
            <w:tcW w:w="1967" w:type="pct"/>
            <w:vAlign w:val="center"/>
          </w:tcPr>
          <w:p w14:paraId="4CE23BF9">
            <w:pPr>
              <w:spacing w:line="240" w:lineRule="auto"/>
              <w:rPr>
                <w:rFonts w:hint="eastAsia"/>
                <w:highlight w:val="none"/>
              </w:rPr>
            </w:pPr>
            <w:r>
              <w:rPr>
                <w:rFonts w:hint="eastAsia"/>
                <w:highlight w:val="none"/>
              </w:rPr>
              <w:t xml:space="preserve">1.光源类型: 紫外线光源  </w:t>
            </w:r>
          </w:p>
          <w:p w14:paraId="765DCF14">
            <w:pPr>
              <w:spacing w:line="240" w:lineRule="auto"/>
              <w:rPr>
                <w:rFonts w:hint="eastAsia"/>
                <w:highlight w:val="none"/>
              </w:rPr>
            </w:pPr>
            <w:r>
              <w:rPr>
                <w:rFonts w:hint="eastAsia"/>
                <w:highlight w:val="none"/>
              </w:rPr>
              <w:t>2.电压:</w:t>
            </w:r>
            <w:r>
              <w:rPr>
                <w:rFonts w:hint="eastAsia"/>
                <w:highlight w:val="none"/>
                <w:lang w:val="en-US" w:eastAsia="zh-CN"/>
              </w:rPr>
              <w:t>≥</w:t>
            </w:r>
            <w:r>
              <w:rPr>
                <w:rFonts w:hint="eastAsia"/>
                <w:highlight w:val="none"/>
              </w:rPr>
              <w:t>220V功率:</w:t>
            </w:r>
            <w:r>
              <w:rPr>
                <w:rFonts w:hint="eastAsia"/>
                <w:highlight w:val="none"/>
                <w:lang w:val="en-US" w:eastAsia="zh-CN"/>
              </w:rPr>
              <w:t>≥</w:t>
            </w:r>
            <w:r>
              <w:rPr>
                <w:rFonts w:hint="eastAsia"/>
                <w:highlight w:val="none"/>
              </w:rPr>
              <w:t xml:space="preserve">30W </w:t>
            </w:r>
          </w:p>
          <w:p w14:paraId="78CE4840">
            <w:pPr>
              <w:spacing w:line="240" w:lineRule="auto"/>
              <w:rPr>
                <w:highlight w:val="none"/>
              </w:rPr>
            </w:pPr>
            <w:r>
              <w:rPr>
                <w:rFonts w:hint="eastAsia"/>
                <w:highlight w:val="none"/>
              </w:rPr>
              <w:t>3.可悬挂、壁挂式灭蝇灯。</w:t>
            </w:r>
          </w:p>
        </w:tc>
        <w:tc>
          <w:tcPr>
            <w:tcW w:w="379" w:type="pct"/>
            <w:vAlign w:val="center"/>
          </w:tcPr>
          <w:p w14:paraId="532F990C">
            <w:pPr>
              <w:spacing w:line="240" w:lineRule="auto"/>
              <w:jc w:val="center"/>
              <w:rPr>
                <w:rFonts w:hint="default" w:eastAsia="宋体"/>
                <w:highlight w:val="none"/>
                <w:lang w:val="en-US" w:eastAsia="zh-CN"/>
              </w:rPr>
            </w:pPr>
            <w:r>
              <w:rPr>
                <w:rFonts w:hint="eastAsia"/>
                <w:highlight w:val="none"/>
                <w:lang w:val="en-US" w:eastAsia="zh-CN"/>
              </w:rPr>
              <w:t>10</w:t>
            </w:r>
          </w:p>
        </w:tc>
        <w:tc>
          <w:tcPr>
            <w:tcW w:w="379" w:type="pct"/>
            <w:vAlign w:val="center"/>
          </w:tcPr>
          <w:p w14:paraId="3341D5C4">
            <w:pPr>
              <w:spacing w:line="240" w:lineRule="auto"/>
              <w:jc w:val="center"/>
              <w:rPr>
                <w:rFonts w:asciiTheme="minorEastAsia" w:hAnsiTheme="minorEastAsia"/>
                <w:szCs w:val="21"/>
                <w:highlight w:val="none"/>
              </w:rPr>
            </w:pPr>
            <w:r>
              <w:rPr>
                <w:rFonts w:hint="eastAsia"/>
                <w:highlight w:val="none"/>
                <w:lang w:val="en-US" w:eastAsia="zh-CN"/>
              </w:rPr>
              <w:t>盏</w:t>
            </w:r>
          </w:p>
        </w:tc>
        <w:tc>
          <w:tcPr>
            <w:tcW w:w="776" w:type="pct"/>
            <w:noWrap/>
            <w:vAlign w:val="center"/>
          </w:tcPr>
          <w:p w14:paraId="621B7F76">
            <w:pPr>
              <w:spacing w:line="240" w:lineRule="auto"/>
              <w:jc w:val="center"/>
              <w:rPr>
                <w:rFonts w:asciiTheme="minorEastAsia" w:hAnsiTheme="minorEastAsia"/>
                <w:szCs w:val="21"/>
                <w:highlight w:val="none"/>
              </w:rPr>
            </w:pPr>
          </w:p>
        </w:tc>
      </w:tr>
      <w:tr w14:paraId="1C06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28" w:type="pct"/>
            <w:vAlign w:val="center"/>
          </w:tcPr>
          <w:p w14:paraId="5B090928">
            <w:pPr>
              <w:spacing w:line="240" w:lineRule="auto"/>
              <w:jc w:val="center"/>
              <w:rPr>
                <w:highlight w:val="none"/>
              </w:rPr>
            </w:pPr>
            <w:r>
              <w:rPr>
                <w:rFonts w:hint="eastAsia"/>
                <w:highlight w:val="none"/>
              </w:rPr>
              <w:t>30</w:t>
            </w:r>
          </w:p>
        </w:tc>
        <w:tc>
          <w:tcPr>
            <w:tcW w:w="407" w:type="pct"/>
            <w:vAlign w:val="center"/>
          </w:tcPr>
          <w:p w14:paraId="4CD0D8AA">
            <w:pPr>
              <w:spacing w:line="240" w:lineRule="auto"/>
              <w:jc w:val="center"/>
              <w:rPr>
                <w:rFonts w:hint="default" w:eastAsia="宋体"/>
                <w:highlight w:val="none"/>
                <w:lang w:val="en-US" w:eastAsia="zh-CN"/>
              </w:rPr>
            </w:pPr>
            <w:r>
              <w:rPr>
                <w:rFonts w:hint="eastAsia"/>
                <w:highlight w:val="none"/>
                <w:lang w:val="en-US" w:eastAsia="zh-CN"/>
              </w:rPr>
              <w:t>双层工作台</w:t>
            </w:r>
          </w:p>
        </w:tc>
        <w:tc>
          <w:tcPr>
            <w:tcW w:w="660" w:type="pct"/>
            <w:vAlign w:val="center"/>
          </w:tcPr>
          <w:p w14:paraId="6A49AEAB">
            <w:pPr>
              <w:spacing w:line="240" w:lineRule="auto"/>
              <w:jc w:val="center"/>
              <w:rPr>
                <w:highlight w:val="none"/>
              </w:rPr>
            </w:pPr>
            <w:r>
              <w:rPr>
                <w:rFonts w:hint="eastAsia"/>
                <w:highlight w:val="none"/>
              </w:rPr>
              <w:t>400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700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800</w:t>
            </w:r>
            <w:r>
              <w:rPr>
                <w:rFonts w:hint="eastAsia" w:ascii="宋体" w:hAnsi="Times New Roman" w:eastAsia="宋体" w:cs="Times New Roman"/>
                <w:sz w:val="24"/>
                <w:lang w:val="en-US" w:eastAsia="zh-CN" w:bidi="ar-SA"/>
              </w:rPr>
              <w:t>mm</w:t>
            </w:r>
          </w:p>
        </w:tc>
        <w:tc>
          <w:tcPr>
            <w:tcW w:w="1967" w:type="pct"/>
            <w:vAlign w:val="center"/>
          </w:tcPr>
          <w:p w14:paraId="354CB742">
            <w:pPr>
              <w:spacing w:line="240" w:lineRule="auto"/>
              <w:rPr>
                <w:rFonts w:hint="eastAsia"/>
                <w:highlight w:val="none"/>
              </w:rPr>
            </w:pPr>
            <w:r>
              <w:rPr>
                <w:rFonts w:hint="eastAsia"/>
                <w:highlight w:val="none"/>
              </w:rPr>
              <w:t>1.采用优质SUS201不锈钢制作；</w:t>
            </w:r>
          </w:p>
          <w:p w14:paraId="40CD74A1">
            <w:pPr>
              <w:spacing w:line="240" w:lineRule="auto"/>
              <w:rPr>
                <w:rFonts w:hint="eastAsia"/>
                <w:highlight w:val="none"/>
              </w:rPr>
            </w:pPr>
            <w:r>
              <w:rPr>
                <w:rFonts w:hint="eastAsia"/>
                <w:highlight w:val="none"/>
              </w:rPr>
              <w:t>2.台面板厚度1.0mm，面板下衬中密度纤维板，下配加强筋；</w:t>
            </w:r>
          </w:p>
          <w:p w14:paraId="4452AEF0">
            <w:pPr>
              <w:spacing w:line="240" w:lineRule="auto"/>
              <w:rPr>
                <w:rFonts w:hint="eastAsia"/>
                <w:highlight w:val="none"/>
              </w:rPr>
            </w:pPr>
            <w:r>
              <w:rPr>
                <w:rFonts w:hint="eastAsia"/>
                <w:highlight w:val="none"/>
              </w:rPr>
              <w:t>3.下层板厚度1.0mm，下配加强筋；</w:t>
            </w:r>
          </w:p>
          <w:p w14:paraId="4DFE195D">
            <w:pPr>
              <w:spacing w:line="240" w:lineRule="auto"/>
              <w:rPr>
                <w:highlight w:val="none"/>
              </w:rPr>
            </w:pPr>
            <w:r>
              <w:rPr>
                <w:rFonts w:hint="eastAsia"/>
                <w:highlight w:val="none"/>
              </w:rPr>
              <w:t>4.立柱采用Φ38不锈钢管，配不锈钢可调子弹脚。</w:t>
            </w:r>
          </w:p>
        </w:tc>
        <w:tc>
          <w:tcPr>
            <w:tcW w:w="379" w:type="pct"/>
            <w:vAlign w:val="center"/>
          </w:tcPr>
          <w:p w14:paraId="391480DA">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vAlign w:val="center"/>
          </w:tcPr>
          <w:p w14:paraId="3DEC90AB">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48DF11E8">
            <w:pPr>
              <w:spacing w:line="240" w:lineRule="auto"/>
              <w:jc w:val="center"/>
              <w:rPr>
                <w:rFonts w:asciiTheme="minorEastAsia" w:hAnsiTheme="minorEastAsia"/>
                <w:szCs w:val="21"/>
                <w:highlight w:val="none"/>
              </w:rPr>
            </w:pPr>
          </w:p>
        </w:tc>
      </w:tr>
      <w:tr w14:paraId="534C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489D993F">
            <w:pPr>
              <w:spacing w:line="240" w:lineRule="auto"/>
              <w:jc w:val="center"/>
              <w:rPr>
                <w:highlight w:val="none"/>
              </w:rPr>
            </w:pPr>
            <w:r>
              <w:rPr>
                <w:rFonts w:hint="eastAsia"/>
                <w:highlight w:val="none"/>
              </w:rPr>
              <w:t>31</w:t>
            </w:r>
          </w:p>
        </w:tc>
        <w:tc>
          <w:tcPr>
            <w:tcW w:w="407" w:type="pct"/>
            <w:vAlign w:val="center"/>
          </w:tcPr>
          <w:p w14:paraId="781BDFE6">
            <w:pPr>
              <w:spacing w:line="240" w:lineRule="auto"/>
              <w:jc w:val="center"/>
              <w:rPr>
                <w:rFonts w:hint="eastAsia" w:eastAsia="宋体"/>
                <w:highlight w:val="none"/>
                <w:lang w:val="en-US" w:eastAsia="zh-CN"/>
              </w:rPr>
            </w:pPr>
            <w:r>
              <w:rPr>
                <w:rFonts w:hint="eastAsia"/>
                <w:highlight w:val="none"/>
                <w:lang w:val="en-US" w:eastAsia="zh-CN"/>
              </w:rPr>
              <w:t>空调</w:t>
            </w:r>
          </w:p>
        </w:tc>
        <w:tc>
          <w:tcPr>
            <w:tcW w:w="660" w:type="pct"/>
            <w:vAlign w:val="center"/>
          </w:tcPr>
          <w:p w14:paraId="2CA0001B">
            <w:pPr>
              <w:spacing w:line="240" w:lineRule="auto"/>
              <w:jc w:val="center"/>
              <w:rPr>
                <w:highlight w:val="none"/>
              </w:rPr>
            </w:pPr>
            <w:r>
              <w:rPr>
                <w:rFonts w:hint="eastAsia"/>
                <w:highlight w:val="none"/>
              </w:rPr>
              <w:t>3P</w:t>
            </w:r>
          </w:p>
        </w:tc>
        <w:tc>
          <w:tcPr>
            <w:tcW w:w="1967" w:type="pct"/>
            <w:vAlign w:val="center"/>
          </w:tcPr>
          <w:p w14:paraId="3E4F1187">
            <w:pPr>
              <w:spacing w:line="240" w:lineRule="auto"/>
              <w:rPr>
                <w:highlight w:val="none"/>
              </w:rPr>
            </w:pPr>
            <w:r>
              <w:rPr>
                <w:rFonts w:hint="eastAsia"/>
                <w:highlight w:val="none"/>
              </w:rPr>
              <w:t>厨房用柜机。一线品牌。</w:t>
            </w:r>
          </w:p>
        </w:tc>
        <w:tc>
          <w:tcPr>
            <w:tcW w:w="379" w:type="pct"/>
            <w:vAlign w:val="center"/>
          </w:tcPr>
          <w:p w14:paraId="79A0A1A8">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vAlign w:val="center"/>
          </w:tcPr>
          <w:p w14:paraId="6EF6B3DB">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台</w:t>
            </w:r>
          </w:p>
        </w:tc>
        <w:tc>
          <w:tcPr>
            <w:tcW w:w="776" w:type="pct"/>
            <w:noWrap/>
            <w:vAlign w:val="center"/>
          </w:tcPr>
          <w:p w14:paraId="367D5F33">
            <w:pPr>
              <w:spacing w:line="240" w:lineRule="auto"/>
              <w:jc w:val="center"/>
              <w:rPr>
                <w:rFonts w:asciiTheme="minorEastAsia" w:hAnsiTheme="minorEastAsia"/>
                <w:szCs w:val="21"/>
                <w:highlight w:val="none"/>
              </w:rPr>
            </w:pPr>
          </w:p>
        </w:tc>
      </w:tr>
      <w:tr w14:paraId="304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71648496">
            <w:pPr>
              <w:spacing w:line="240" w:lineRule="auto"/>
              <w:jc w:val="center"/>
              <w:rPr>
                <w:highlight w:val="none"/>
              </w:rPr>
            </w:pPr>
            <w:r>
              <w:rPr>
                <w:rFonts w:hint="eastAsia"/>
                <w:highlight w:val="none"/>
              </w:rPr>
              <w:t>32</w:t>
            </w:r>
          </w:p>
        </w:tc>
        <w:tc>
          <w:tcPr>
            <w:tcW w:w="407" w:type="pct"/>
            <w:vAlign w:val="center"/>
          </w:tcPr>
          <w:p w14:paraId="04B1E069">
            <w:pPr>
              <w:spacing w:line="240" w:lineRule="auto"/>
              <w:jc w:val="center"/>
              <w:rPr>
                <w:rFonts w:hint="eastAsia" w:eastAsia="宋体"/>
                <w:highlight w:val="none"/>
                <w:lang w:val="en-US" w:eastAsia="zh-CN"/>
              </w:rPr>
            </w:pPr>
            <w:r>
              <w:rPr>
                <w:rFonts w:hint="eastAsia"/>
                <w:highlight w:val="none"/>
                <w:lang w:val="en-US" w:eastAsia="zh-CN"/>
              </w:rPr>
              <w:t>餐桌</w:t>
            </w:r>
          </w:p>
        </w:tc>
        <w:tc>
          <w:tcPr>
            <w:tcW w:w="660" w:type="pct"/>
            <w:vAlign w:val="center"/>
          </w:tcPr>
          <w:p w14:paraId="6AF0CFE3">
            <w:pPr>
              <w:spacing w:line="240" w:lineRule="auto"/>
              <w:jc w:val="center"/>
              <w:rPr>
                <w:highlight w:val="none"/>
              </w:rPr>
            </w:pPr>
            <w:r>
              <w:rPr>
                <w:rFonts w:hint="eastAsia"/>
                <w:highlight w:val="none"/>
              </w:rPr>
              <w:t>圆形</w:t>
            </w:r>
          </w:p>
        </w:tc>
        <w:tc>
          <w:tcPr>
            <w:tcW w:w="1967" w:type="pct"/>
            <w:vAlign w:val="center"/>
          </w:tcPr>
          <w:p w14:paraId="087D3594">
            <w:pPr>
              <w:spacing w:line="240" w:lineRule="auto"/>
              <w:rPr>
                <w:highlight w:val="none"/>
              </w:rPr>
            </w:pPr>
            <w:r>
              <w:rPr>
                <w:rFonts w:hint="eastAsia"/>
                <w:highlight w:val="none"/>
              </w:rPr>
              <w:t>10人桌，实木桌带转盘</w:t>
            </w:r>
          </w:p>
        </w:tc>
        <w:tc>
          <w:tcPr>
            <w:tcW w:w="379" w:type="pct"/>
            <w:vAlign w:val="center"/>
          </w:tcPr>
          <w:p w14:paraId="58A2E373">
            <w:pPr>
              <w:spacing w:line="240" w:lineRule="auto"/>
              <w:jc w:val="center"/>
              <w:rPr>
                <w:rFonts w:hint="default" w:eastAsia="宋体"/>
                <w:highlight w:val="none"/>
                <w:lang w:val="en-US" w:eastAsia="zh-CN"/>
              </w:rPr>
            </w:pPr>
            <w:r>
              <w:rPr>
                <w:rFonts w:hint="eastAsia"/>
                <w:highlight w:val="none"/>
                <w:lang w:val="en-US" w:eastAsia="zh-CN"/>
              </w:rPr>
              <w:t>19</w:t>
            </w:r>
          </w:p>
        </w:tc>
        <w:tc>
          <w:tcPr>
            <w:tcW w:w="379" w:type="pct"/>
            <w:vAlign w:val="center"/>
          </w:tcPr>
          <w:p w14:paraId="383F9748">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张</w:t>
            </w:r>
          </w:p>
        </w:tc>
        <w:tc>
          <w:tcPr>
            <w:tcW w:w="776" w:type="pct"/>
            <w:noWrap/>
            <w:vAlign w:val="center"/>
          </w:tcPr>
          <w:p w14:paraId="66E57448">
            <w:pPr>
              <w:spacing w:line="240" w:lineRule="auto"/>
              <w:jc w:val="center"/>
              <w:rPr>
                <w:rFonts w:asciiTheme="minorEastAsia" w:hAnsiTheme="minorEastAsia"/>
                <w:szCs w:val="21"/>
                <w:highlight w:val="none"/>
              </w:rPr>
            </w:pPr>
          </w:p>
        </w:tc>
      </w:tr>
      <w:tr w14:paraId="789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3D1A407A">
            <w:pPr>
              <w:spacing w:line="240" w:lineRule="auto"/>
              <w:jc w:val="center"/>
              <w:rPr>
                <w:highlight w:val="none"/>
              </w:rPr>
            </w:pPr>
            <w:r>
              <w:rPr>
                <w:rFonts w:hint="eastAsia"/>
                <w:highlight w:val="none"/>
              </w:rPr>
              <w:t>33</w:t>
            </w:r>
          </w:p>
        </w:tc>
        <w:tc>
          <w:tcPr>
            <w:tcW w:w="407" w:type="pct"/>
            <w:vAlign w:val="center"/>
          </w:tcPr>
          <w:p w14:paraId="296BCA5D">
            <w:pPr>
              <w:spacing w:line="240" w:lineRule="auto"/>
              <w:jc w:val="center"/>
              <w:rPr>
                <w:rFonts w:hint="eastAsia" w:eastAsia="宋体"/>
                <w:highlight w:val="none"/>
                <w:lang w:val="en-US" w:eastAsia="zh-CN"/>
              </w:rPr>
            </w:pPr>
            <w:r>
              <w:rPr>
                <w:rFonts w:hint="eastAsia"/>
                <w:highlight w:val="none"/>
                <w:lang w:val="en-US" w:eastAsia="zh-CN"/>
              </w:rPr>
              <w:t>餐椅</w:t>
            </w:r>
          </w:p>
        </w:tc>
        <w:tc>
          <w:tcPr>
            <w:tcW w:w="660" w:type="pct"/>
            <w:vAlign w:val="center"/>
          </w:tcPr>
          <w:p w14:paraId="17794B89">
            <w:pPr>
              <w:spacing w:line="240" w:lineRule="auto"/>
              <w:jc w:val="center"/>
              <w:rPr>
                <w:highlight w:val="none"/>
              </w:rPr>
            </w:pPr>
            <w:r>
              <w:rPr>
                <w:rFonts w:hint="eastAsia"/>
                <w:highlight w:val="none"/>
              </w:rPr>
              <w:t>靠背式</w:t>
            </w:r>
          </w:p>
        </w:tc>
        <w:tc>
          <w:tcPr>
            <w:tcW w:w="1967" w:type="pct"/>
            <w:vAlign w:val="center"/>
          </w:tcPr>
          <w:p w14:paraId="563D0BDC">
            <w:pPr>
              <w:spacing w:line="240" w:lineRule="auto"/>
              <w:rPr>
                <w:highlight w:val="none"/>
              </w:rPr>
            </w:pPr>
            <w:r>
              <w:rPr>
                <w:rFonts w:hint="eastAsia"/>
                <w:highlight w:val="none"/>
              </w:rPr>
              <w:t>实木餐桌椅</w:t>
            </w:r>
          </w:p>
        </w:tc>
        <w:tc>
          <w:tcPr>
            <w:tcW w:w="379" w:type="pct"/>
            <w:vAlign w:val="center"/>
          </w:tcPr>
          <w:p w14:paraId="15A28F38">
            <w:pPr>
              <w:spacing w:line="240" w:lineRule="auto"/>
              <w:jc w:val="center"/>
              <w:rPr>
                <w:rFonts w:hint="default" w:eastAsia="宋体"/>
                <w:highlight w:val="none"/>
                <w:lang w:val="en-US" w:eastAsia="zh-CN"/>
              </w:rPr>
            </w:pPr>
            <w:r>
              <w:rPr>
                <w:rFonts w:hint="eastAsia"/>
                <w:highlight w:val="none"/>
                <w:lang w:val="en-US" w:eastAsia="zh-CN"/>
              </w:rPr>
              <w:t>190</w:t>
            </w:r>
          </w:p>
        </w:tc>
        <w:tc>
          <w:tcPr>
            <w:tcW w:w="379" w:type="pct"/>
            <w:vAlign w:val="center"/>
          </w:tcPr>
          <w:p w14:paraId="5244CF30">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把</w:t>
            </w:r>
          </w:p>
        </w:tc>
        <w:tc>
          <w:tcPr>
            <w:tcW w:w="776" w:type="pct"/>
            <w:noWrap/>
            <w:vAlign w:val="center"/>
          </w:tcPr>
          <w:p w14:paraId="2493E076">
            <w:pPr>
              <w:spacing w:line="240" w:lineRule="auto"/>
              <w:jc w:val="center"/>
              <w:rPr>
                <w:rFonts w:asciiTheme="minorEastAsia" w:hAnsiTheme="minorEastAsia"/>
                <w:szCs w:val="21"/>
                <w:highlight w:val="none"/>
              </w:rPr>
            </w:pPr>
          </w:p>
        </w:tc>
      </w:tr>
      <w:tr w14:paraId="5B7F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0665B1CB">
            <w:pPr>
              <w:spacing w:line="240" w:lineRule="auto"/>
              <w:jc w:val="center"/>
              <w:rPr>
                <w:highlight w:val="none"/>
              </w:rPr>
            </w:pPr>
            <w:r>
              <w:rPr>
                <w:rFonts w:hint="eastAsia"/>
                <w:highlight w:val="none"/>
              </w:rPr>
              <w:t>34</w:t>
            </w:r>
          </w:p>
        </w:tc>
        <w:tc>
          <w:tcPr>
            <w:tcW w:w="407" w:type="pct"/>
            <w:vAlign w:val="center"/>
          </w:tcPr>
          <w:p w14:paraId="67DB4663">
            <w:pPr>
              <w:spacing w:line="240" w:lineRule="auto"/>
              <w:jc w:val="center"/>
              <w:rPr>
                <w:rFonts w:hint="default" w:eastAsia="宋体"/>
                <w:highlight w:val="none"/>
                <w:lang w:val="en-US" w:eastAsia="zh-CN"/>
              </w:rPr>
            </w:pPr>
            <w:r>
              <w:rPr>
                <w:rFonts w:hint="eastAsia"/>
                <w:highlight w:val="none"/>
                <w:lang w:val="en-US" w:eastAsia="zh-CN"/>
              </w:rPr>
              <w:t>不锈钢餐盘</w:t>
            </w:r>
          </w:p>
        </w:tc>
        <w:tc>
          <w:tcPr>
            <w:tcW w:w="660" w:type="pct"/>
            <w:vAlign w:val="center"/>
          </w:tcPr>
          <w:p w14:paraId="1FC07CA7">
            <w:pPr>
              <w:spacing w:line="240" w:lineRule="auto"/>
              <w:jc w:val="center"/>
              <w:rPr>
                <w:highlight w:val="none"/>
              </w:rPr>
            </w:pPr>
            <w:r>
              <w:rPr>
                <w:rFonts w:hint="eastAsia"/>
                <w:highlight w:val="none"/>
              </w:rPr>
              <w:t>六格</w:t>
            </w:r>
          </w:p>
        </w:tc>
        <w:tc>
          <w:tcPr>
            <w:tcW w:w="1967" w:type="pct"/>
            <w:vAlign w:val="center"/>
          </w:tcPr>
          <w:p w14:paraId="227A609B">
            <w:pPr>
              <w:spacing w:line="240" w:lineRule="auto"/>
              <w:rPr>
                <w:highlight w:val="none"/>
              </w:rPr>
            </w:pPr>
            <w:r>
              <w:rPr>
                <w:rFonts w:hint="eastAsia"/>
                <w:highlight w:val="none"/>
              </w:rPr>
              <w:t>304不锈钢制造</w:t>
            </w:r>
          </w:p>
        </w:tc>
        <w:tc>
          <w:tcPr>
            <w:tcW w:w="379" w:type="pct"/>
            <w:vAlign w:val="center"/>
          </w:tcPr>
          <w:p w14:paraId="5648459C">
            <w:pPr>
              <w:spacing w:line="240" w:lineRule="auto"/>
              <w:jc w:val="center"/>
              <w:rPr>
                <w:rFonts w:hint="default" w:eastAsia="宋体"/>
                <w:highlight w:val="none"/>
                <w:lang w:val="en-US" w:eastAsia="zh-CN"/>
              </w:rPr>
            </w:pPr>
            <w:r>
              <w:rPr>
                <w:rFonts w:hint="eastAsia"/>
                <w:highlight w:val="none"/>
                <w:lang w:val="en-US" w:eastAsia="zh-CN"/>
              </w:rPr>
              <w:t>300</w:t>
            </w:r>
          </w:p>
        </w:tc>
        <w:tc>
          <w:tcPr>
            <w:tcW w:w="379" w:type="pct"/>
            <w:vAlign w:val="center"/>
          </w:tcPr>
          <w:p w14:paraId="7E302C2E">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0C8E05EF">
            <w:pPr>
              <w:spacing w:line="240" w:lineRule="auto"/>
              <w:jc w:val="center"/>
              <w:rPr>
                <w:rFonts w:asciiTheme="minorEastAsia" w:hAnsiTheme="minorEastAsia"/>
                <w:szCs w:val="21"/>
                <w:highlight w:val="none"/>
              </w:rPr>
            </w:pPr>
          </w:p>
        </w:tc>
      </w:tr>
      <w:tr w14:paraId="7AB6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8" w:type="pct"/>
            <w:vAlign w:val="center"/>
          </w:tcPr>
          <w:p w14:paraId="58FC6509">
            <w:pPr>
              <w:spacing w:line="240" w:lineRule="auto"/>
              <w:jc w:val="center"/>
              <w:rPr>
                <w:highlight w:val="none"/>
              </w:rPr>
            </w:pPr>
            <w:r>
              <w:rPr>
                <w:rFonts w:hint="eastAsia"/>
                <w:highlight w:val="none"/>
              </w:rPr>
              <w:t>35</w:t>
            </w:r>
          </w:p>
        </w:tc>
        <w:tc>
          <w:tcPr>
            <w:tcW w:w="407" w:type="pct"/>
            <w:vAlign w:val="center"/>
          </w:tcPr>
          <w:p w14:paraId="77E261BA">
            <w:pPr>
              <w:spacing w:line="240" w:lineRule="auto"/>
              <w:jc w:val="center"/>
              <w:rPr>
                <w:rFonts w:hint="default" w:eastAsia="宋体"/>
                <w:highlight w:val="none"/>
                <w:lang w:val="en-US" w:eastAsia="zh-CN"/>
              </w:rPr>
            </w:pPr>
            <w:r>
              <w:rPr>
                <w:rFonts w:hint="eastAsia"/>
                <w:highlight w:val="none"/>
                <w:lang w:val="en-US" w:eastAsia="zh-CN"/>
              </w:rPr>
              <w:t>不锈钢汤碗</w:t>
            </w:r>
          </w:p>
        </w:tc>
        <w:tc>
          <w:tcPr>
            <w:tcW w:w="660" w:type="pct"/>
            <w:vAlign w:val="center"/>
          </w:tcPr>
          <w:p w14:paraId="5282C65C">
            <w:pPr>
              <w:spacing w:line="240" w:lineRule="auto"/>
              <w:jc w:val="center"/>
              <w:rPr>
                <w:highlight w:val="none"/>
              </w:rPr>
            </w:pPr>
            <w:r>
              <w:rPr>
                <w:rFonts w:hint="eastAsia"/>
                <w:highlight w:val="none"/>
              </w:rPr>
              <w:t>直径15cm</w:t>
            </w:r>
          </w:p>
        </w:tc>
        <w:tc>
          <w:tcPr>
            <w:tcW w:w="1967" w:type="pct"/>
            <w:vAlign w:val="center"/>
          </w:tcPr>
          <w:p w14:paraId="41AED3F5">
            <w:pPr>
              <w:spacing w:line="240" w:lineRule="auto"/>
              <w:rPr>
                <w:highlight w:val="none"/>
              </w:rPr>
            </w:pPr>
            <w:r>
              <w:rPr>
                <w:rFonts w:hint="eastAsia"/>
                <w:highlight w:val="none"/>
              </w:rPr>
              <w:t>304不锈钢制造</w:t>
            </w:r>
          </w:p>
        </w:tc>
        <w:tc>
          <w:tcPr>
            <w:tcW w:w="379" w:type="pct"/>
            <w:vAlign w:val="center"/>
          </w:tcPr>
          <w:p w14:paraId="7E9F1C10">
            <w:pPr>
              <w:spacing w:line="240" w:lineRule="auto"/>
              <w:jc w:val="center"/>
              <w:rPr>
                <w:rFonts w:hint="default" w:eastAsia="宋体"/>
                <w:highlight w:val="none"/>
                <w:lang w:val="en-US" w:eastAsia="zh-CN"/>
              </w:rPr>
            </w:pPr>
            <w:r>
              <w:rPr>
                <w:rFonts w:hint="eastAsia"/>
                <w:highlight w:val="none"/>
                <w:lang w:val="en-US" w:eastAsia="zh-CN"/>
              </w:rPr>
              <w:t>300</w:t>
            </w:r>
          </w:p>
        </w:tc>
        <w:tc>
          <w:tcPr>
            <w:tcW w:w="379" w:type="pct"/>
            <w:vAlign w:val="center"/>
          </w:tcPr>
          <w:p w14:paraId="1DE6527B">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37778DA5">
            <w:pPr>
              <w:spacing w:line="240" w:lineRule="auto"/>
              <w:jc w:val="center"/>
              <w:rPr>
                <w:rFonts w:asciiTheme="minorEastAsia" w:hAnsiTheme="minorEastAsia"/>
                <w:szCs w:val="21"/>
                <w:highlight w:val="none"/>
              </w:rPr>
            </w:pPr>
          </w:p>
        </w:tc>
      </w:tr>
      <w:tr w14:paraId="2996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2235661E">
            <w:pPr>
              <w:spacing w:line="240" w:lineRule="auto"/>
              <w:jc w:val="center"/>
              <w:rPr>
                <w:highlight w:val="none"/>
              </w:rPr>
            </w:pPr>
            <w:r>
              <w:rPr>
                <w:rFonts w:hint="eastAsia"/>
                <w:highlight w:val="none"/>
              </w:rPr>
              <w:t>36</w:t>
            </w:r>
          </w:p>
        </w:tc>
        <w:tc>
          <w:tcPr>
            <w:tcW w:w="407" w:type="pct"/>
            <w:vAlign w:val="center"/>
          </w:tcPr>
          <w:p w14:paraId="1813E693">
            <w:pPr>
              <w:spacing w:line="240" w:lineRule="auto"/>
              <w:jc w:val="center"/>
              <w:rPr>
                <w:rFonts w:hint="eastAsia" w:eastAsia="宋体"/>
                <w:highlight w:val="none"/>
                <w:lang w:val="en-US" w:eastAsia="zh-CN"/>
              </w:rPr>
            </w:pPr>
            <w:r>
              <w:rPr>
                <w:rFonts w:hint="eastAsia"/>
                <w:highlight w:val="none"/>
                <w:lang w:val="en-US" w:eastAsia="zh-CN"/>
              </w:rPr>
              <w:t>筷子</w:t>
            </w:r>
          </w:p>
        </w:tc>
        <w:tc>
          <w:tcPr>
            <w:tcW w:w="660" w:type="pct"/>
            <w:vAlign w:val="center"/>
          </w:tcPr>
          <w:p w14:paraId="0AE393B3">
            <w:pPr>
              <w:spacing w:line="240" w:lineRule="auto"/>
              <w:jc w:val="center"/>
              <w:rPr>
                <w:highlight w:val="none"/>
              </w:rPr>
            </w:pPr>
            <w:r>
              <w:rPr>
                <w:rFonts w:hint="eastAsia"/>
                <w:highlight w:val="none"/>
              </w:rPr>
              <w:t>常规</w:t>
            </w:r>
          </w:p>
        </w:tc>
        <w:tc>
          <w:tcPr>
            <w:tcW w:w="1967" w:type="pct"/>
            <w:vAlign w:val="center"/>
          </w:tcPr>
          <w:p w14:paraId="3ACF9512">
            <w:pPr>
              <w:spacing w:line="240" w:lineRule="auto"/>
              <w:rPr>
                <w:highlight w:val="none"/>
              </w:rPr>
            </w:pPr>
            <w:r>
              <w:rPr>
                <w:rFonts w:hint="eastAsia"/>
                <w:highlight w:val="none"/>
              </w:rPr>
              <w:t>采用高分子材料和玻璃纤维制作。</w:t>
            </w:r>
          </w:p>
        </w:tc>
        <w:tc>
          <w:tcPr>
            <w:tcW w:w="379" w:type="pct"/>
            <w:vAlign w:val="center"/>
          </w:tcPr>
          <w:p w14:paraId="08F030C7">
            <w:pPr>
              <w:spacing w:line="240" w:lineRule="auto"/>
              <w:jc w:val="center"/>
              <w:rPr>
                <w:rFonts w:hint="default" w:eastAsia="宋体"/>
                <w:highlight w:val="none"/>
                <w:lang w:val="en-US" w:eastAsia="zh-CN"/>
              </w:rPr>
            </w:pPr>
            <w:r>
              <w:rPr>
                <w:rFonts w:hint="eastAsia"/>
                <w:highlight w:val="none"/>
                <w:lang w:val="en-US" w:eastAsia="zh-CN"/>
              </w:rPr>
              <w:t>300</w:t>
            </w:r>
          </w:p>
        </w:tc>
        <w:tc>
          <w:tcPr>
            <w:tcW w:w="379" w:type="pct"/>
            <w:vAlign w:val="center"/>
          </w:tcPr>
          <w:p w14:paraId="3705A787">
            <w:pPr>
              <w:spacing w:line="240" w:lineRule="auto"/>
              <w:jc w:val="center"/>
              <w:rPr>
                <w:rFonts w:hint="eastAsia" w:eastAsia="宋体" w:asciiTheme="minorEastAsia" w:hAnsiTheme="minorEastAsia"/>
                <w:szCs w:val="21"/>
                <w:highlight w:val="none"/>
                <w:lang w:eastAsia="zh-CN"/>
              </w:rPr>
            </w:pPr>
            <w:r>
              <w:rPr>
                <w:rFonts w:hint="eastAsia" w:asciiTheme="minorEastAsia" w:hAnsiTheme="minorEastAsia"/>
                <w:szCs w:val="21"/>
                <w:highlight w:val="none"/>
                <w:lang w:eastAsia="zh-CN"/>
              </w:rPr>
              <w:t>双</w:t>
            </w:r>
          </w:p>
        </w:tc>
        <w:tc>
          <w:tcPr>
            <w:tcW w:w="776" w:type="pct"/>
            <w:noWrap/>
            <w:vAlign w:val="center"/>
          </w:tcPr>
          <w:p w14:paraId="15417A8D">
            <w:pPr>
              <w:spacing w:line="240" w:lineRule="auto"/>
              <w:jc w:val="center"/>
              <w:rPr>
                <w:rFonts w:asciiTheme="minorEastAsia" w:hAnsiTheme="minorEastAsia"/>
                <w:szCs w:val="21"/>
                <w:highlight w:val="none"/>
              </w:rPr>
            </w:pPr>
          </w:p>
        </w:tc>
      </w:tr>
      <w:tr w14:paraId="471E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71F4BA91">
            <w:pPr>
              <w:spacing w:line="240" w:lineRule="auto"/>
              <w:jc w:val="center"/>
              <w:rPr>
                <w:highlight w:val="none"/>
              </w:rPr>
            </w:pPr>
            <w:r>
              <w:rPr>
                <w:rFonts w:hint="eastAsia"/>
                <w:highlight w:val="none"/>
              </w:rPr>
              <w:t>37</w:t>
            </w:r>
          </w:p>
        </w:tc>
        <w:tc>
          <w:tcPr>
            <w:tcW w:w="407" w:type="pct"/>
            <w:vAlign w:val="center"/>
          </w:tcPr>
          <w:p w14:paraId="67B56FFB">
            <w:pPr>
              <w:spacing w:line="240" w:lineRule="auto"/>
              <w:jc w:val="center"/>
              <w:rPr>
                <w:rFonts w:hint="eastAsia" w:eastAsia="宋体"/>
                <w:highlight w:val="none"/>
                <w:lang w:val="en-US" w:eastAsia="zh-CN"/>
              </w:rPr>
            </w:pPr>
            <w:r>
              <w:rPr>
                <w:rFonts w:hint="eastAsia"/>
                <w:highlight w:val="none"/>
                <w:lang w:val="en-US" w:eastAsia="zh-CN"/>
              </w:rPr>
              <w:t>切菜刀</w:t>
            </w:r>
          </w:p>
        </w:tc>
        <w:tc>
          <w:tcPr>
            <w:tcW w:w="660" w:type="pct"/>
            <w:vAlign w:val="center"/>
          </w:tcPr>
          <w:p w14:paraId="514044BB">
            <w:pPr>
              <w:spacing w:line="240" w:lineRule="auto"/>
              <w:jc w:val="center"/>
              <w:rPr>
                <w:highlight w:val="none"/>
              </w:rPr>
            </w:pPr>
            <w:r>
              <w:rPr>
                <w:rFonts w:hint="eastAsia"/>
                <w:highlight w:val="none"/>
              </w:rPr>
              <w:t>常规</w:t>
            </w:r>
          </w:p>
        </w:tc>
        <w:tc>
          <w:tcPr>
            <w:tcW w:w="1967" w:type="pct"/>
            <w:vAlign w:val="center"/>
          </w:tcPr>
          <w:p w14:paraId="2DDBE8F3">
            <w:pPr>
              <w:spacing w:line="240" w:lineRule="auto"/>
              <w:rPr>
                <w:highlight w:val="none"/>
              </w:rPr>
            </w:pPr>
            <w:r>
              <w:rPr>
                <w:rFonts w:hint="eastAsia"/>
                <w:highlight w:val="none"/>
              </w:rPr>
              <w:t>不锈钢材质</w:t>
            </w:r>
          </w:p>
        </w:tc>
        <w:tc>
          <w:tcPr>
            <w:tcW w:w="379" w:type="pct"/>
            <w:vAlign w:val="center"/>
          </w:tcPr>
          <w:p w14:paraId="6EE25292">
            <w:pPr>
              <w:spacing w:line="240" w:lineRule="auto"/>
              <w:jc w:val="center"/>
              <w:rPr>
                <w:rFonts w:hint="eastAsia" w:eastAsia="宋体"/>
                <w:highlight w:val="none"/>
                <w:lang w:val="en-US" w:eastAsia="zh-CN"/>
              </w:rPr>
            </w:pPr>
            <w:r>
              <w:rPr>
                <w:rFonts w:hint="eastAsia"/>
                <w:highlight w:val="none"/>
                <w:lang w:val="en-US" w:eastAsia="zh-CN"/>
              </w:rPr>
              <w:t>6</w:t>
            </w:r>
          </w:p>
        </w:tc>
        <w:tc>
          <w:tcPr>
            <w:tcW w:w="379" w:type="pct"/>
            <w:vAlign w:val="center"/>
          </w:tcPr>
          <w:p w14:paraId="5308E2E1">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3A38B144">
            <w:pPr>
              <w:spacing w:line="240" w:lineRule="auto"/>
              <w:jc w:val="center"/>
              <w:rPr>
                <w:rFonts w:asciiTheme="minorEastAsia" w:hAnsiTheme="minorEastAsia"/>
                <w:szCs w:val="21"/>
                <w:highlight w:val="none"/>
              </w:rPr>
            </w:pPr>
          </w:p>
        </w:tc>
      </w:tr>
      <w:tr w14:paraId="6B81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28" w:type="pct"/>
            <w:vAlign w:val="center"/>
          </w:tcPr>
          <w:p w14:paraId="7147D604">
            <w:pPr>
              <w:spacing w:line="240" w:lineRule="auto"/>
              <w:jc w:val="center"/>
              <w:rPr>
                <w:highlight w:val="none"/>
              </w:rPr>
            </w:pPr>
            <w:r>
              <w:rPr>
                <w:rFonts w:hint="eastAsia"/>
                <w:highlight w:val="none"/>
              </w:rPr>
              <w:t>38</w:t>
            </w:r>
          </w:p>
        </w:tc>
        <w:tc>
          <w:tcPr>
            <w:tcW w:w="407" w:type="pct"/>
            <w:vAlign w:val="center"/>
          </w:tcPr>
          <w:p w14:paraId="641591F4">
            <w:pPr>
              <w:spacing w:line="240" w:lineRule="auto"/>
              <w:jc w:val="center"/>
              <w:rPr>
                <w:rFonts w:hint="eastAsia" w:eastAsia="宋体"/>
                <w:highlight w:val="none"/>
                <w:lang w:val="en-US" w:eastAsia="zh-CN"/>
              </w:rPr>
            </w:pPr>
            <w:r>
              <w:rPr>
                <w:rFonts w:hint="eastAsia"/>
                <w:highlight w:val="none"/>
                <w:lang w:val="en-US" w:eastAsia="zh-CN"/>
              </w:rPr>
              <w:t>斩骨刀</w:t>
            </w:r>
          </w:p>
        </w:tc>
        <w:tc>
          <w:tcPr>
            <w:tcW w:w="660" w:type="pct"/>
            <w:vAlign w:val="center"/>
          </w:tcPr>
          <w:p w14:paraId="29A05EE1">
            <w:pPr>
              <w:spacing w:line="240" w:lineRule="auto"/>
              <w:jc w:val="center"/>
              <w:rPr>
                <w:highlight w:val="none"/>
              </w:rPr>
            </w:pPr>
            <w:r>
              <w:rPr>
                <w:rFonts w:hint="eastAsia"/>
                <w:highlight w:val="none"/>
              </w:rPr>
              <w:t>常规</w:t>
            </w:r>
          </w:p>
        </w:tc>
        <w:tc>
          <w:tcPr>
            <w:tcW w:w="1967" w:type="pct"/>
            <w:vAlign w:val="center"/>
          </w:tcPr>
          <w:p w14:paraId="04746B3D">
            <w:pPr>
              <w:spacing w:line="240" w:lineRule="auto"/>
              <w:rPr>
                <w:highlight w:val="none"/>
              </w:rPr>
            </w:pPr>
            <w:r>
              <w:rPr>
                <w:rFonts w:hint="eastAsia"/>
                <w:highlight w:val="none"/>
              </w:rPr>
              <w:t>不锈钢材质</w:t>
            </w:r>
          </w:p>
        </w:tc>
        <w:tc>
          <w:tcPr>
            <w:tcW w:w="379" w:type="pct"/>
            <w:vAlign w:val="center"/>
          </w:tcPr>
          <w:p w14:paraId="2E732EDC">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vAlign w:val="center"/>
          </w:tcPr>
          <w:p w14:paraId="20C74524">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1CFBCD86">
            <w:pPr>
              <w:spacing w:line="240" w:lineRule="auto"/>
              <w:jc w:val="center"/>
              <w:rPr>
                <w:rFonts w:asciiTheme="minorEastAsia" w:hAnsiTheme="minorEastAsia"/>
                <w:szCs w:val="21"/>
                <w:highlight w:val="none"/>
              </w:rPr>
            </w:pPr>
          </w:p>
        </w:tc>
      </w:tr>
      <w:tr w14:paraId="6A44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10686848">
            <w:pPr>
              <w:spacing w:line="240" w:lineRule="auto"/>
              <w:jc w:val="center"/>
              <w:rPr>
                <w:highlight w:val="none"/>
              </w:rPr>
            </w:pPr>
            <w:r>
              <w:rPr>
                <w:rFonts w:hint="eastAsia"/>
                <w:highlight w:val="none"/>
              </w:rPr>
              <w:t>39</w:t>
            </w:r>
          </w:p>
        </w:tc>
        <w:tc>
          <w:tcPr>
            <w:tcW w:w="407" w:type="pct"/>
            <w:vAlign w:val="center"/>
          </w:tcPr>
          <w:p w14:paraId="4799BAB2">
            <w:pPr>
              <w:spacing w:line="240" w:lineRule="auto"/>
              <w:jc w:val="center"/>
              <w:rPr>
                <w:rFonts w:hint="eastAsia" w:eastAsia="宋体"/>
                <w:highlight w:val="none"/>
                <w:lang w:val="en-US" w:eastAsia="zh-CN"/>
              </w:rPr>
            </w:pPr>
            <w:r>
              <w:rPr>
                <w:rFonts w:hint="eastAsia"/>
                <w:highlight w:val="none"/>
                <w:lang w:val="en-US" w:eastAsia="zh-CN"/>
              </w:rPr>
              <w:t>削皮刀</w:t>
            </w:r>
          </w:p>
        </w:tc>
        <w:tc>
          <w:tcPr>
            <w:tcW w:w="660" w:type="pct"/>
            <w:vAlign w:val="center"/>
          </w:tcPr>
          <w:p w14:paraId="2F106A7D">
            <w:pPr>
              <w:spacing w:line="240" w:lineRule="auto"/>
              <w:jc w:val="center"/>
              <w:rPr>
                <w:highlight w:val="none"/>
              </w:rPr>
            </w:pPr>
            <w:r>
              <w:rPr>
                <w:rFonts w:hint="eastAsia"/>
                <w:highlight w:val="none"/>
              </w:rPr>
              <w:t>常规</w:t>
            </w:r>
          </w:p>
        </w:tc>
        <w:tc>
          <w:tcPr>
            <w:tcW w:w="1967" w:type="pct"/>
            <w:vAlign w:val="center"/>
          </w:tcPr>
          <w:p w14:paraId="263F27BE">
            <w:pPr>
              <w:spacing w:line="240" w:lineRule="auto"/>
              <w:rPr>
                <w:highlight w:val="none"/>
              </w:rPr>
            </w:pPr>
            <w:r>
              <w:rPr>
                <w:rFonts w:hint="eastAsia"/>
                <w:highlight w:val="none"/>
              </w:rPr>
              <w:t>不锈钢材质</w:t>
            </w:r>
          </w:p>
        </w:tc>
        <w:tc>
          <w:tcPr>
            <w:tcW w:w="379" w:type="pct"/>
            <w:vAlign w:val="center"/>
          </w:tcPr>
          <w:p w14:paraId="674499D8">
            <w:pPr>
              <w:spacing w:line="240" w:lineRule="auto"/>
              <w:jc w:val="center"/>
              <w:rPr>
                <w:rFonts w:hint="eastAsia" w:eastAsia="宋体"/>
                <w:highlight w:val="none"/>
                <w:lang w:val="en-US" w:eastAsia="zh-CN"/>
              </w:rPr>
            </w:pPr>
            <w:r>
              <w:rPr>
                <w:rFonts w:hint="eastAsia"/>
                <w:highlight w:val="none"/>
                <w:lang w:val="en-US" w:eastAsia="zh-CN"/>
              </w:rPr>
              <w:t>4</w:t>
            </w:r>
          </w:p>
        </w:tc>
        <w:tc>
          <w:tcPr>
            <w:tcW w:w="379" w:type="pct"/>
            <w:vAlign w:val="center"/>
          </w:tcPr>
          <w:p w14:paraId="591F422E">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5768EACF">
            <w:pPr>
              <w:spacing w:line="240" w:lineRule="auto"/>
              <w:jc w:val="center"/>
              <w:rPr>
                <w:rFonts w:asciiTheme="minorEastAsia" w:hAnsiTheme="minorEastAsia"/>
                <w:szCs w:val="21"/>
                <w:highlight w:val="none"/>
              </w:rPr>
            </w:pPr>
          </w:p>
        </w:tc>
      </w:tr>
      <w:tr w14:paraId="2C13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28" w:type="pct"/>
            <w:vAlign w:val="center"/>
          </w:tcPr>
          <w:p w14:paraId="3FF033B6">
            <w:pPr>
              <w:spacing w:line="240" w:lineRule="auto"/>
              <w:jc w:val="center"/>
              <w:rPr>
                <w:highlight w:val="none"/>
              </w:rPr>
            </w:pPr>
            <w:r>
              <w:rPr>
                <w:rFonts w:hint="eastAsia"/>
                <w:highlight w:val="none"/>
              </w:rPr>
              <w:t>40</w:t>
            </w:r>
          </w:p>
        </w:tc>
        <w:tc>
          <w:tcPr>
            <w:tcW w:w="407" w:type="pct"/>
            <w:vAlign w:val="center"/>
          </w:tcPr>
          <w:p w14:paraId="3F711E16">
            <w:pPr>
              <w:spacing w:line="240" w:lineRule="auto"/>
              <w:jc w:val="center"/>
              <w:rPr>
                <w:rFonts w:hint="eastAsia" w:eastAsia="宋体"/>
                <w:highlight w:val="none"/>
                <w:lang w:val="en-US" w:eastAsia="zh-CN"/>
              </w:rPr>
            </w:pPr>
            <w:r>
              <w:rPr>
                <w:rFonts w:hint="eastAsia"/>
                <w:highlight w:val="none"/>
                <w:lang w:val="en-US" w:eastAsia="zh-CN"/>
              </w:rPr>
              <w:t>聚酯切菜板</w:t>
            </w:r>
          </w:p>
        </w:tc>
        <w:tc>
          <w:tcPr>
            <w:tcW w:w="660" w:type="pct"/>
            <w:vAlign w:val="center"/>
          </w:tcPr>
          <w:p w14:paraId="70266828">
            <w:pPr>
              <w:spacing w:line="240" w:lineRule="auto"/>
              <w:jc w:val="center"/>
              <w:rPr>
                <w:highlight w:val="none"/>
              </w:rPr>
            </w:pPr>
            <w:r>
              <w:rPr>
                <w:rFonts w:hint="eastAsia"/>
                <w:highlight w:val="none"/>
              </w:rPr>
              <w:t>500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400</w:t>
            </w:r>
            <w:r>
              <w:rPr>
                <w:rFonts w:hint="eastAsia" w:ascii="宋体" w:hAnsi="Times New Roman" w:eastAsia="宋体" w:cs="Times New Roman"/>
                <w:sz w:val="24"/>
                <w:lang w:val="en-US" w:eastAsia="zh-CN" w:bidi="ar-SA"/>
              </w:rPr>
              <w:t>mm</w:t>
            </w:r>
            <w:r>
              <w:rPr>
                <w:rFonts w:hint="eastAsia"/>
                <w:highlight w:val="none"/>
                <w:lang w:val="en-US" w:eastAsia="zh-CN"/>
              </w:rPr>
              <w:t>×</w:t>
            </w:r>
            <w:r>
              <w:rPr>
                <w:rFonts w:hint="eastAsia"/>
                <w:highlight w:val="none"/>
              </w:rPr>
              <w:t>20</w:t>
            </w:r>
            <w:r>
              <w:rPr>
                <w:rFonts w:hint="eastAsia" w:ascii="宋体" w:hAnsi="Times New Roman" w:eastAsia="宋体" w:cs="Times New Roman"/>
                <w:sz w:val="24"/>
                <w:lang w:val="en-US" w:eastAsia="zh-CN" w:bidi="ar-SA"/>
              </w:rPr>
              <w:t>mm</w:t>
            </w:r>
          </w:p>
        </w:tc>
        <w:tc>
          <w:tcPr>
            <w:tcW w:w="1967" w:type="pct"/>
            <w:vAlign w:val="center"/>
          </w:tcPr>
          <w:p w14:paraId="3F3F389B">
            <w:pPr>
              <w:spacing w:line="240" w:lineRule="auto"/>
              <w:rPr>
                <w:highlight w:val="none"/>
              </w:rPr>
            </w:pPr>
            <w:r>
              <w:rPr>
                <w:rFonts w:hint="eastAsia"/>
                <w:highlight w:val="none"/>
              </w:rPr>
              <w:t>无毒无味、轻便耐用、耐腐蚀、易清洁、韧性强等因素；厚度:2cm</w:t>
            </w:r>
          </w:p>
        </w:tc>
        <w:tc>
          <w:tcPr>
            <w:tcW w:w="379" w:type="pct"/>
            <w:vAlign w:val="center"/>
          </w:tcPr>
          <w:p w14:paraId="0BD35871">
            <w:pPr>
              <w:spacing w:line="240" w:lineRule="auto"/>
              <w:jc w:val="center"/>
              <w:rPr>
                <w:rFonts w:hint="eastAsia" w:eastAsia="宋体"/>
                <w:highlight w:val="none"/>
                <w:lang w:val="en-US" w:eastAsia="zh-CN"/>
              </w:rPr>
            </w:pPr>
            <w:r>
              <w:rPr>
                <w:rFonts w:hint="eastAsia"/>
                <w:highlight w:val="none"/>
                <w:lang w:val="en-US" w:eastAsia="zh-CN"/>
              </w:rPr>
              <w:t>8</w:t>
            </w:r>
          </w:p>
        </w:tc>
        <w:tc>
          <w:tcPr>
            <w:tcW w:w="379" w:type="pct"/>
            <w:vAlign w:val="center"/>
          </w:tcPr>
          <w:p w14:paraId="1F8C3F29">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块</w:t>
            </w:r>
          </w:p>
        </w:tc>
        <w:tc>
          <w:tcPr>
            <w:tcW w:w="776" w:type="pct"/>
            <w:noWrap/>
            <w:vAlign w:val="center"/>
          </w:tcPr>
          <w:p w14:paraId="18975DED">
            <w:pPr>
              <w:spacing w:line="240" w:lineRule="auto"/>
              <w:jc w:val="center"/>
              <w:rPr>
                <w:rFonts w:asciiTheme="minorEastAsia" w:hAnsiTheme="minorEastAsia"/>
                <w:szCs w:val="21"/>
                <w:highlight w:val="none"/>
              </w:rPr>
            </w:pPr>
          </w:p>
        </w:tc>
      </w:tr>
      <w:tr w14:paraId="1FA4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3430122D">
            <w:pPr>
              <w:spacing w:line="240" w:lineRule="auto"/>
              <w:jc w:val="center"/>
              <w:rPr>
                <w:highlight w:val="none"/>
              </w:rPr>
            </w:pPr>
            <w:r>
              <w:rPr>
                <w:rFonts w:hint="eastAsia"/>
                <w:highlight w:val="none"/>
              </w:rPr>
              <w:t>41</w:t>
            </w:r>
          </w:p>
        </w:tc>
        <w:tc>
          <w:tcPr>
            <w:tcW w:w="407" w:type="pct"/>
            <w:vAlign w:val="center"/>
          </w:tcPr>
          <w:p w14:paraId="6F611A67">
            <w:pPr>
              <w:spacing w:line="240" w:lineRule="auto"/>
              <w:jc w:val="center"/>
              <w:rPr>
                <w:rFonts w:hint="eastAsia" w:eastAsia="宋体"/>
                <w:highlight w:val="none"/>
                <w:lang w:val="en-US" w:eastAsia="zh-CN"/>
              </w:rPr>
            </w:pPr>
            <w:r>
              <w:rPr>
                <w:rFonts w:hint="eastAsia"/>
                <w:highlight w:val="none"/>
                <w:lang w:val="en-US" w:eastAsia="zh-CN"/>
              </w:rPr>
              <w:t>大菜勺</w:t>
            </w:r>
          </w:p>
        </w:tc>
        <w:tc>
          <w:tcPr>
            <w:tcW w:w="660" w:type="pct"/>
            <w:vAlign w:val="center"/>
          </w:tcPr>
          <w:p w14:paraId="556C8F51">
            <w:pPr>
              <w:spacing w:line="240" w:lineRule="auto"/>
              <w:jc w:val="center"/>
              <w:rPr>
                <w:highlight w:val="none"/>
              </w:rPr>
            </w:pPr>
            <w:r>
              <w:rPr>
                <w:rFonts w:hint="eastAsia"/>
                <w:highlight w:val="none"/>
              </w:rPr>
              <w:t>8两</w:t>
            </w:r>
          </w:p>
        </w:tc>
        <w:tc>
          <w:tcPr>
            <w:tcW w:w="1967" w:type="pct"/>
            <w:vAlign w:val="center"/>
          </w:tcPr>
          <w:p w14:paraId="748BF52B">
            <w:pPr>
              <w:spacing w:line="240" w:lineRule="auto"/>
              <w:rPr>
                <w:highlight w:val="none"/>
              </w:rPr>
            </w:pPr>
            <w:r>
              <w:rPr>
                <w:rFonts w:hint="eastAsia"/>
                <w:highlight w:val="none"/>
              </w:rPr>
              <w:t>不锈钢材质</w:t>
            </w:r>
          </w:p>
        </w:tc>
        <w:tc>
          <w:tcPr>
            <w:tcW w:w="379" w:type="pct"/>
            <w:vAlign w:val="center"/>
          </w:tcPr>
          <w:p w14:paraId="32BC0763">
            <w:pPr>
              <w:spacing w:line="240" w:lineRule="auto"/>
              <w:jc w:val="center"/>
              <w:rPr>
                <w:rFonts w:hint="default" w:eastAsia="宋体"/>
                <w:highlight w:val="none"/>
                <w:lang w:val="en-US" w:eastAsia="zh-CN"/>
              </w:rPr>
            </w:pPr>
            <w:r>
              <w:rPr>
                <w:rFonts w:hint="eastAsia"/>
                <w:highlight w:val="none"/>
                <w:lang w:val="en-US" w:eastAsia="zh-CN"/>
              </w:rPr>
              <w:t>10</w:t>
            </w:r>
          </w:p>
        </w:tc>
        <w:tc>
          <w:tcPr>
            <w:tcW w:w="379" w:type="pct"/>
            <w:vAlign w:val="center"/>
          </w:tcPr>
          <w:p w14:paraId="4923455A">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55BDC93F">
            <w:pPr>
              <w:spacing w:line="240" w:lineRule="auto"/>
              <w:jc w:val="center"/>
              <w:rPr>
                <w:rFonts w:asciiTheme="minorEastAsia" w:hAnsiTheme="minorEastAsia"/>
                <w:szCs w:val="21"/>
                <w:highlight w:val="none"/>
              </w:rPr>
            </w:pPr>
          </w:p>
        </w:tc>
      </w:tr>
      <w:tr w14:paraId="5BCC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28" w:type="pct"/>
            <w:vAlign w:val="center"/>
          </w:tcPr>
          <w:p w14:paraId="361FF293">
            <w:pPr>
              <w:spacing w:line="240" w:lineRule="auto"/>
              <w:jc w:val="center"/>
              <w:rPr>
                <w:highlight w:val="none"/>
              </w:rPr>
            </w:pPr>
            <w:r>
              <w:rPr>
                <w:rFonts w:hint="eastAsia"/>
                <w:highlight w:val="none"/>
              </w:rPr>
              <w:t>42</w:t>
            </w:r>
          </w:p>
        </w:tc>
        <w:tc>
          <w:tcPr>
            <w:tcW w:w="407" w:type="pct"/>
            <w:vAlign w:val="center"/>
          </w:tcPr>
          <w:p w14:paraId="0121F769">
            <w:pPr>
              <w:spacing w:line="240" w:lineRule="auto"/>
              <w:jc w:val="center"/>
              <w:rPr>
                <w:rFonts w:hint="default" w:eastAsia="宋体"/>
                <w:highlight w:val="none"/>
                <w:lang w:val="en-US" w:eastAsia="zh-CN"/>
              </w:rPr>
            </w:pPr>
            <w:r>
              <w:rPr>
                <w:rFonts w:hint="eastAsia"/>
                <w:highlight w:val="none"/>
                <w:lang w:val="en-US" w:eastAsia="zh-CN"/>
              </w:rPr>
              <w:t>不锈钢笊篱</w:t>
            </w:r>
          </w:p>
        </w:tc>
        <w:tc>
          <w:tcPr>
            <w:tcW w:w="660" w:type="pct"/>
            <w:vAlign w:val="center"/>
          </w:tcPr>
          <w:p w14:paraId="4FDBC1C6">
            <w:pPr>
              <w:spacing w:line="240" w:lineRule="auto"/>
              <w:jc w:val="center"/>
              <w:rPr>
                <w:highlight w:val="none"/>
              </w:rPr>
            </w:pPr>
            <w:r>
              <w:rPr>
                <w:rFonts w:hint="eastAsia"/>
                <w:highlight w:val="none"/>
              </w:rPr>
              <w:t>¢300</w:t>
            </w:r>
          </w:p>
        </w:tc>
        <w:tc>
          <w:tcPr>
            <w:tcW w:w="1967" w:type="pct"/>
            <w:vAlign w:val="center"/>
          </w:tcPr>
          <w:p w14:paraId="164DE74E">
            <w:pPr>
              <w:spacing w:line="240" w:lineRule="auto"/>
              <w:rPr>
                <w:highlight w:val="none"/>
              </w:rPr>
            </w:pPr>
            <w:r>
              <w:rPr>
                <w:rFonts w:hint="eastAsia"/>
                <w:highlight w:val="none"/>
              </w:rPr>
              <w:t>不锈钢材质</w:t>
            </w:r>
          </w:p>
        </w:tc>
        <w:tc>
          <w:tcPr>
            <w:tcW w:w="379" w:type="pct"/>
            <w:vAlign w:val="center"/>
          </w:tcPr>
          <w:p w14:paraId="7DAD4E90">
            <w:pPr>
              <w:spacing w:line="240" w:lineRule="auto"/>
              <w:jc w:val="center"/>
              <w:rPr>
                <w:rFonts w:hint="eastAsia" w:eastAsia="宋体"/>
                <w:highlight w:val="none"/>
                <w:lang w:val="en-US" w:eastAsia="zh-CN"/>
              </w:rPr>
            </w:pPr>
            <w:r>
              <w:rPr>
                <w:rFonts w:hint="eastAsia"/>
                <w:highlight w:val="none"/>
                <w:lang w:val="en-US" w:eastAsia="zh-CN"/>
              </w:rPr>
              <w:t>4</w:t>
            </w:r>
          </w:p>
        </w:tc>
        <w:tc>
          <w:tcPr>
            <w:tcW w:w="379" w:type="pct"/>
            <w:vAlign w:val="center"/>
          </w:tcPr>
          <w:p w14:paraId="290DDC3B">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66C5CF12">
            <w:pPr>
              <w:spacing w:line="240" w:lineRule="auto"/>
              <w:jc w:val="center"/>
              <w:rPr>
                <w:rFonts w:asciiTheme="minorEastAsia" w:hAnsiTheme="minorEastAsia"/>
                <w:szCs w:val="21"/>
                <w:highlight w:val="none"/>
              </w:rPr>
            </w:pPr>
          </w:p>
        </w:tc>
      </w:tr>
      <w:tr w14:paraId="2A6D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28" w:type="pct"/>
            <w:vAlign w:val="center"/>
          </w:tcPr>
          <w:p w14:paraId="678A6B97">
            <w:pPr>
              <w:spacing w:line="240" w:lineRule="auto"/>
              <w:jc w:val="center"/>
              <w:rPr>
                <w:highlight w:val="none"/>
              </w:rPr>
            </w:pPr>
            <w:r>
              <w:rPr>
                <w:rFonts w:hint="eastAsia"/>
                <w:highlight w:val="none"/>
              </w:rPr>
              <w:t>43</w:t>
            </w:r>
          </w:p>
        </w:tc>
        <w:tc>
          <w:tcPr>
            <w:tcW w:w="407" w:type="pct"/>
            <w:vAlign w:val="center"/>
          </w:tcPr>
          <w:p w14:paraId="3122EA1F">
            <w:pPr>
              <w:spacing w:line="240" w:lineRule="auto"/>
              <w:jc w:val="center"/>
              <w:rPr>
                <w:rFonts w:hint="eastAsia" w:eastAsia="宋体"/>
                <w:highlight w:val="none"/>
                <w:lang w:val="en-US" w:eastAsia="zh-CN"/>
              </w:rPr>
            </w:pPr>
            <w:r>
              <w:rPr>
                <w:rFonts w:hint="eastAsia"/>
                <w:highlight w:val="none"/>
                <w:lang w:val="en-US" w:eastAsia="zh-CN"/>
              </w:rPr>
              <w:t>塑料菜筐</w:t>
            </w:r>
          </w:p>
        </w:tc>
        <w:tc>
          <w:tcPr>
            <w:tcW w:w="660" w:type="pct"/>
            <w:vAlign w:val="center"/>
          </w:tcPr>
          <w:p w14:paraId="27EED60B">
            <w:pPr>
              <w:spacing w:line="240" w:lineRule="auto"/>
              <w:jc w:val="center"/>
              <w:rPr>
                <w:highlight w:val="none"/>
              </w:rPr>
            </w:pPr>
            <w:r>
              <w:rPr>
                <w:rFonts w:hint="eastAsia"/>
                <w:highlight w:val="none"/>
              </w:rPr>
              <w:t>中号</w:t>
            </w:r>
          </w:p>
        </w:tc>
        <w:tc>
          <w:tcPr>
            <w:tcW w:w="1967" w:type="pct"/>
            <w:vAlign w:val="center"/>
          </w:tcPr>
          <w:p w14:paraId="38975BA9">
            <w:pPr>
              <w:spacing w:line="240" w:lineRule="auto"/>
              <w:rPr>
                <w:highlight w:val="none"/>
              </w:rPr>
            </w:pPr>
            <w:r>
              <w:rPr>
                <w:rFonts w:hint="eastAsia"/>
                <w:highlight w:val="none"/>
              </w:rPr>
              <w:t>采用人体无害的工程塑料一次性注塑成型。</w:t>
            </w:r>
          </w:p>
        </w:tc>
        <w:tc>
          <w:tcPr>
            <w:tcW w:w="379" w:type="pct"/>
            <w:vAlign w:val="center"/>
          </w:tcPr>
          <w:p w14:paraId="16F74430">
            <w:pPr>
              <w:spacing w:line="240" w:lineRule="auto"/>
              <w:jc w:val="center"/>
              <w:rPr>
                <w:rFonts w:hint="eastAsia" w:eastAsia="宋体"/>
                <w:highlight w:val="none"/>
                <w:lang w:val="en-US" w:eastAsia="zh-CN"/>
              </w:rPr>
            </w:pPr>
            <w:r>
              <w:rPr>
                <w:rFonts w:hint="eastAsia"/>
                <w:highlight w:val="none"/>
                <w:lang w:val="en-US" w:eastAsia="zh-CN"/>
              </w:rPr>
              <w:t>4</w:t>
            </w:r>
          </w:p>
        </w:tc>
        <w:tc>
          <w:tcPr>
            <w:tcW w:w="379" w:type="pct"/>
            <w:vAlign w:val="center"/>
          </w:tcPr>
          <w:p w14:paraId="5C0A0299">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57C1A16D">
            <w:pPr>
              <w:spacing w:line="240" w:lineRule="auto"/>
              <w:jc w:val="center"/>
              <w:rPr>
                <w:rFonts w:asciiTheme="minorEastAsia" w:hAnsiTheme="minorEastAsia"/>
                <w:szCs w:val="21"/>
                <w:highlight w:val="none"/>
              </w:rPr>
            </w:pPr>
          </w:p>
        </w:tc>
      </w:tr>
      <w:tr w14:paraId="572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28" w:type="pct"/>
            <w:vAlign w:val="center"/>
          </w:tcPr>
          <w:p w14:paraId="14B8D922">
            <w:pPr>
              <w:spacing w:line="240" w:lineRule="auto"/>
              <w:jc w:val="center"/>
              <w:rPr>
                <w:highlight w:val="none"/>
              </w:rPr>
            </w:pPr>
            <w:r>
              <w:rPr>
                <w:rFonts w:hint="eastAsia"/>
                <w:highlight w:val="none"/>
              </w:rPr>
              <w:t>44</w:t>
            </w:r>
          </w:p>
        </w:tc>
        <w:tc>
          <w:tcPr>
            <w:tcW w:w="407" w:type="pct"/>
            <w:vAlign w:val="center"/>
          </w:tcPr>
          <w:p w14:paraId="56657398">
            <w:pPr>
              <w:spacing w:line="240" w:lineRule="auto"/>
              <w:jc w:val="center"/>
              <w:rPr>
                <w:rFonts w:hint="eastAsia" w:eastAsia="宋体"/>
                <w:highlight w:val="none"/>
                <w:lang w:val="en-US" w:eastAsia="zh-CN"/>
              </w:rPr>
            </w:pPr>
            <w:r>
              <w:rPr>
                <w:rFonts w:hint="eastAsia"/>
                <w:highlight w:val="none"/>
                <w:lang w:val="en-US" w:eastAsia="zh-CN"/>
              </w:rPr>
              <w:t>脚踏塑料垃圾桶</w:t>
            </w:r>
          </w:p>
        </w:tc>
        <w:tc>
          <w:tcPr>
            <w:tcW w:w="660" w:type="pct"/>
            <w:vAlign w:val="center"/>
          </w:tcPr>
          <w:p w14:paraId="7DF03BB8">
            <w:pPr>
              <w:spacing w:line="240" w:lineRule="auto"/>
              <w:jc w:val="center"/>
              <w:rPr>
                <w:highlight w:val="none"/>
              </w:rPr>
            </w:pPr>
            <w:r>
              <w:rPr>
                <w:rFonts w:hint="eastAsia"/>
                <w:highlight w:val="none"/>
              </w:rPr>
              <w:t>240L</w:t>
            </w:r>
          </w:p>
        </w:tc>
        <w:tc>
          <w:tcPr>
            <w:tcW w:w="1967" w:type="pct"/>
            <w:vAlign w:val="center"/>
          </w:tcPr>
          <w:p w14:paraId="2F1B6E19">
            <w:pPr>
              <w:spacing w:line="240" w:lineRule="auto"/>
              <w:rPr>
                <w:highlight w:val="none"/>
              </w:rPr>
            </w:pPr>
            <w:r>
              <w:rPr>
                <w:rFonts w:hint="eastAsia"/>
                <w:highlight w:val="none"/>
              </w:rPr>
              <w:t>外型美观，采用优质工程材料制作，经久耐用。</w:t>
            </w:r>
          </w:p>
        </w:tc>
        <w:tc>
          <w:tcPr>
            <w:tcW w:w="379" w:type="pct"/>
            <w:vAlign w:val="center"/>
          </w:tcPr>
          <w:p w14:paraId="588E99DC">
            <w:pPr>
              <w:spacing w:line="240" w:lineRule="auto"/>
              <w:jc w:val="center"/>
              <w:rPr>
                <w:rFonts w:hint="eastAsia" w:eastAsia="宋体"/>
                <w:highlight w:val="none"/>
                <w:lang w:val="en-US" w:eastAsia="zh-CN"/>
              </w:rPr>
            </w:pPr>
            <w:r>
              <w:rPr>
                <w:rFonts w:hint="eastAsia"/>
                <w:highlight w:val="none"/>
                <w:lang w:val="en-US" w:eastAsia="zh-CN"/>
              </w:rPr>
              <w:t>4</w:t>
            </w:r>
          </w:p>
        </w:tc>
        <w:tc>
          <w:tcPr>
            <w:tcW w:w="379" w:type="pct"/>
            <w:vAlign w:val="center"/>
          </w:tcPr>
          <w:p w14:paraId="01602CEA">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2E2A6615">
            <w:pPr>
              <w:spacing w:line="240" w:lineRule="auto"/>
              <w:jc w:val="center"/>
              <w:rPr>
                <w:rFonts w:asciiTheme="minorEastAsia" w:hAnsiTheme="minorEastAsia"/>
                <w:szCs w:val="21"/>
                <w:highlight w:val="none"/>
              </w:rPr>
            </w:pPr>
          </w:p>
        </w:tc>
      </w:tr>
      <w:tr w14:paraId="0B0E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28FC0C57">
            <w:pPr>
              <w:spacing w:line="240" w:lineRule="auto"/>
              <w:jc w:val="center"/>
              <w:rPr>
                <w:highlight w:val="none"/>
              </w:rPr>
            </w:pPr>
            <w:r>
              <w:rPr>
                <w:rFonts w:hint="eastAsia"/>
                <w:highlight w:val="none"/>
              </w:rPr>
              <w:t>45</w:t>
            </w:r>
          </w:p>
        </w:tc>
        <w:tc>
          <w:tcPr>
            <w:tcW w:w="407" w:type="pct"/>
            <w:vAlign w:val="center"/>
          </w:tcPr>
          <w:p w14:paraId="7E441016">
            <w:pPr>
              <w:spacing w:line="240" w:lineRule="auto"/>
              <w:jc w:val="center"/>
              <w:rPr>
                <w:rFonts w:hint="default" w:eastAsia="宋体"/>
                <w:highlight w:val="none"/>
                <w:lang w:val="en-US" w:eastAsia="zh-CN"/>
              </w:rPr>
            </w:pPr>
            <w:r>
              <w:rPr>
                <w:rFonts w:hint="eastAsia"/>
                <w:highlight w:val="none"/>
                <w:lang w:val="en-US" w:eastAsia="zh-CN"/>
              </w:rPr>
              <w:t>不锈钢盆</w:t>
            </w:r>
          </w:p>
        </w:tc>
        <w:tc>
          <w:tcPr>
            <w:tcW w:w="660" w:type="pct"/>
            <w:vAlign w:val="center"/>
          </w:tcPr>
          <w:p w14:paraId="4476D63D">
            <w:pPr>
              <w:spacing w:line="240" w:lineRule="auto"/>
              <w:jc w:val="center"/>
              <w:rPr>
                <w:highlight w:val="none"/>
              </w:rPr>
            </w:pPr>
            <w:r>
              <w:rPr>
                <w:rFonts w:hint="eastAsia"/>
                <w:highlight w:val="none"/>
              </w:rPr>
              <w:t>¢800</w:t>
            </w:r>
          </w:p>
        </w:tc>
        <w:tc>
          <w:tcPr>
            <w:tcW w:w="1967" w:type="pct"/>
            <w:vAlign w:val="center"/>
          </w:tcPr>
          <w:p w14:paraId="4580FACE">
            <w:pPr>
              <w:spacing w:line="240" w:lineRule="auto"/>
              <w:rPr>
                <w:highlight w:val="none"/>
              </w:rPr>
            </w:pPr>
            <w:r>
              <w:rPr>
                <w:rFonts w:hint="eastAsia"/>
                <w:highlight w:val="none"/>
              </w:rPr>
              <w:t>不锈钢制作,厚度：0.6mm</w:t>
            </w:r>
          </w:p>
        </w:tc>
        <w:tc>
          <w:tcPr>
            <w:tcW w:w="379" w:type="pct"/>
            <w:vAlign w:val="center"/>
          </w:tcPr>
          <w:p w14:paraId="6F0ED667">
            <w:pPr>
              <w:spacing w:line="240" w:lineRule="auto"/>
              <w:jc w:val="center"/>
              <w:rPr>
                <w:rFonts w:hint="default" w:eastAsia="宋体"/>
                <w:highlight w:val="none"/>
                <w:lang w:val="en-US" w:eastAsia="zh-CN"/>
              </w:rPr>
            </w:pPr>
            <w:r>
              <w:rPr>
                <w:rFonts w:hint="eastAsia"/>
                <w:highlight w:val="none"/>
                <w:lang w:val="en-US" w:eastAsia="zh-CN"/>
              </w:rPr>
              <w:t>10</w:t>
            </w:r>
          </w:p>
        </w:tc>
        <w:tc>
          <w:tcPr>
            <w:tcW w:w="379" w:type="pct"/>
            <w:vAlign w:val="center"/>
          </w:tcPr>
          <w:p w14:paraId="00EA5FEB">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24C3D88D">
            <w:pPr>
              <w:spacing w:line="240" w:lineRule="auto"/>
              <w:jc w:val="center"/>
              <w:rPr>
                <w:rFonts w:asciiTheme="minorEastAsia" w:hAnsiTheme="minorEastAsia"/>
                <w:szCs w:val="21"/>
                <w:highlight w:val="none"/>
              </w:rPr>
            </w:pPr>
          </w:p>
        </w:tc>
      </w:tr>
      <w:tr w14:paraId="2126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397CF66F">
            <w:pPr>
              <w:spacing w:line="240" w:lineRule="auto"/>
              <w:jc w:val="center"/>
              <w:rPr>
                <w:highlight w:val="none"/>
              </w:rPr>
            </w:pPr>
            <w:r>
              <w:rPr>
                <w:rFonts w:hint="eastAsia"/>
                <w:highlight w:val="none"/>
              </w:rPr>
              <w:t>46</w:t>
            </w:r>
          </w:p>
        </w:tc>
        <w:tc>
          <w:tcPr>
            <w:tcW w:w="407" w:type="pct"/>
            <w:vAlign w:val="center"/>
          </w:tcPr>
          <w:p w14:paraId="628BE8CF">
            <w:pPr>
              <w:spacing w:line="240" w:lineRule="auto"/>
              <w:jc w:val="center"/>
              <w:rPr>
                <w:highlight w:val="none"/>
              </w:rPr>
            </w:pPr>
            <w:r>
              <w:rPr>
                <w:rFonts w:hint="eastAsia"/>
                <w:highlight w:val="none"/>
                <w:lang w:val="en-US" w:eastAsia="zh-CN"/>
              </w:rPr>
              <w:t>不锈钢盆</w:t>
            </w:r>
          </w:p>
        </w:tc>
        <w:tc>
          <w:tcPr>
            <w:tcW w:w="660" w:type="pct"/>
            <w:vAlign w:val="center"/>
          </w:tcPr>
          <w:p w14:paraId="2B4FE4AD">
            <w:pPr>
              <w:spacing w:line="240" w:lineRule="auto"/>
              <w:jc w:val="center"/>
              <w:rPr>
                <w:highlight w:val="none"/>
              </w:rPr>
            </w:pPr>
            <w:r>
              <w:rPr>
                <w:rFonts w:hint="eastAsia"/>
                <w:highlight w:val="none"/>
              </w:rPr>
              <w:t>¢600</w:t>
            </w:r>
          </w:p>
        </w:tc>
        <w:tc>
          <w:tcPr>
            <w:tcW w:w="1967" w:type="pct"/>
            <w:vAlign w:val="center"/>
          </w:tcPr>
          <w:p w14:paraId="67DD9638">
            <w:pPr>
              <w:spacing w:line="240" w:lineRule="auto"/>
              <w:rPr>
                <w:highlight w:val="none"/>
              </w:rPr>
            </w:pPr>
            <w:r>
              <w:rPr>
                <w:rFonts w:hint="eastAsia"/>
                <w:highlight w:val="none"/>
              </w:rPr>
              <w:t>不锈钢制作,厚度：0.6mm</w:t>
            </w:r>
          </w:p>
        </w:tc>
        <w:tc>
          <w:tcPr>
            <w:tcW w:w="379" w:type="pct"/>
            <w:vAlign w:val="center"/>
          </w:tcPr>
          <w:p w14:paraId="739B7CB0">
            <w:pPr>
              <w:spacing w:line="240" w:lineRule="auto"/>
              <w:jc w:val="center"/>
              <w:rPr>
                <w:rFonts w:hint="default" w:eastAsia="宋体"/>
                <w:highlight w:val="none"/>
                <w:lang w:val="en-US" w:eastAsia="zh-CN"/>
              </w:rPr>
            </w:pPr>
            <w:r>
              <w:rPr>
                <w:rFonts w:hint="eastAsia"/>
                <w:highlight w:val="none"/>
                <w:lang w:val="en-US" w:eastAsia="zh-CN"/>
              </w:rPr>
              <w:t>20</w:t>
            </w:r>
          </w:p>
        </w:tc>
        <w:tc>
          <w:tcPr>
            <w:tcW w:w="379" w:type="pct"/>
            <w:vAlign w:val="center"/>
          </w:tcPr>
          <w:p w14:paraId="1742C33A">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vAlign w:val="center"/>
          </w:tcPr>
          <w:p w14:paraId="2E79F2F1">
            <w:pPr>
              <w:spacing w:line="240" w:lineRule="auto"/>
              <w:jc w:val="center"/>
              <w:rPr>
                <w:rFonts w:asciiTheme="minorEastAsia" w:hAnsiTheme="minorEastAsia"/>
                <w:szCs w:val="21"/>
                <w:highlight w:val="none"/>
              </w:rPr>
            </w:pPr>
          </w:p>
        </w:tc>
      </w:tr>
      <w:tr w14:paraId="65C7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31D2E3F3">
            <w:pPr>
              <w:spacing w:line="240" w:lineRule="auto"/>
              <w:jc w:val="center"/>
              <w:rPr>
                <w:highlight w:val="none"/>
              </w:rPr>
            </w:pPr>
            <w:r>
              <w:rPr>
                <w:rFonts w:hint="eastAsia"/>
                <w:highlight w:val="none"/>
              </w:rPr>
              <w:t>47</w:t>
            </w:r>
          </w:p>
        </w:tc>
        <w:tc>
          <w:tcPr>
            <w:tcW w:w="407" w:type="pct"/>
            <w:vAlign w:val="center"/>
          </w:tcPr>
          <w:p w14:paraId="6295F136">
            <w:pPr>
              <w:spacing w:line="240" w:lineRule="auto"/>
              <w:jc w:val="center"/>
              <w:rPr>
                <w:highlight w:val="none"/>
              </w:rPr>
            </w:pPr>
            <w:r>
              <w:rPr>
                <w:rFonts w:hint="eastAsia"/>
                <w:highlight w:val="none"/>
                <w:lang w:val="en-US" w:eastAsia="zh-CN"/>
              </w:rPr>
              <w:t>不锈钢盆</w:t>
            </w:r>
          </w:p>
        </w:tc>
        <w:tc>
          <w:tcPr>
            <w:tcW w:w="660" w:type="pct"/>
            <w:vAlign w:val="center"/>
          </w:tcPr>
          <w:p w14:paraId="261F23B3">
            <w:pPr>
              <w:spacing w:line="240" w:lineRule="auto"/>
              <w:jc w:val="center"/>
              <w:rPr>
                <w:highlight w:val="none"/>
              </w:rPr>
            </w:pPr>
            <w:r>
              <w:rPr>
                <w:rFonts w:hint="eastAsia"/>
                <w:highlight w:val="none"/>
              </w:rPr>
              <w:t>¢400</w:t>
            </w:r>
          </w:p>
        </w:tc>
        <w:tc>
          <w:tcPr>
            <w:tcW w:w="1967" w:type="pct"/>
            <w:vAlign w:val="center"/>
          </w:tcPr>
          <w:p w14:paraId="3710607D">
            <w:pPr>
              <w:spacing w:line="240" w:lineRule="auto"/>
              <w:rPr>
                <w:highlight w:val="none"/>
              </w:rPr>
            </w:pPr>
            <w:r>
              <w:rPr>
                <w:rFonts w:hint="eastAsia"/>
                <w:highlight w:val="none"/>
              </w:rPr>
              <w:t>不锈钢制作,厚度：0.6mm</w:t>
            </w:r>
          </w:p>
        </w:tc>
        <w:tc>
          <w:tcPr>
            <w:tcW w:w="379" w:type="pct"/>
            <w:vAlign w:val="center"/>
          </w:tcPr>
          <w:p w14:paraId="25DE1F08">
            <w:pPr>
              <w:spacing w:line="240" w:lineRule="auto"/>
              <w:jc w:val="center"/>
              <w:rPr>
                <w:rFonts w:hint="default" w:eastAsia="宋体"/>
                <w:highlight w:val="none"/>
                <w:lang w:val="en-US" w:eastAsia="zh-CN"/>
              </w:rPr>
            </w:pPr>
            <w:r>
              <w:rPr>
                <w:rFonts w:hint="eastAsia"/>
                <w:highlight w:val="none"/>
                <w:lang w:val="en-US" w:eastAsia="zh-CN"/>
              </w:rPr>
              <w:t>10</w:t>
            </w:r>
          </w:p>
        </w:tc>
        <w:tc>
          <w:tcPr>
            <w:tcW w:w="379" w:type="pct"/>
            <w:vAlign w:val="center"/>
          </w:tcPr>
          <w:p w14:paraId="12FA7164">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7CEAA138">
            <w:pPr>
              <w:spacing w:line="240" w:lineRule="auto"/>
              <w:jc w:val="center"/>
              <w:rPr>
                <w:rFonts w:asciiTheme="minorEastAsia" w:hAnsiTheme="minorEastAsia"/>
                <w:szCs w:val="21"/>
                <w:highlight w:val="none"/>
              </w:rPr>
            </w:pPr>
          </w:p>
        </w:tc>
      </w:tr>
      <w:tr w14:paraId="7DC5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63D65985">
            <w:pPr>
              <w:spacing w:line="240" w:lineRule="auto"/>
              <w:jc w:val="center"/>
              <w:rPr>
                <w:highlight w:val="none"/>
              </w:rPr>
            </w:pPr>
            <w:r>
              <w:rPr>
                <w:rFonts w:hint="eastAsia"/>
                <w:highlight w:val="none"/>
              </w:rPr>
              <w:t>48</w:t>
            </w:r>
          </w:p>
        </w:tc>
        <w:tc>
          <w:tcPr>
            <w:tcW w:w="407" w:type="pct"/>
            <w:vAlign w:val="center"/>
          </w:tcPr>
          <w:p w14:paraId="012C7B6A">
            <w:pPr>
              <w:spacing w:line="240" w:lineRule="auto"/>
              <w:jc w:val="center"/>
              <w:rPr>
                <w:rFonts w:hint="eastAsia" w:eastAsia="宋体"/>
                <w:highlight w:val="none"/>
                <w:lang w:val="en-US" w:eastAsia="zh-CN"/>
              </w:rPr>
            </w:pPr>
            <w:r>
              <w:rPr>
                <w:rFonts w:hint="eastAsia"/>
                <w:highlight w:val="none"/>
                <w:lang w:val="en-US" w:eastAsia="zh-CN"/>
              </w:rPr>
              <w:t>长柄水勺</w:t>
            </w:r>
          </w:p>
        </w:tc>
        <w:tc>
          <w:tcPr>
            <w:tcW w:w="660" w:type="pct"/>
            <w:vAlign w:val="center"/>
          </w:tcPr>
          <w:p w14:paraId="77EA4715">
            <w:pPr>
              <w:spacing w:line="240" w:lineRule="auto"/>
              <w:jc w:val="center"/>
              <w:rPr>
                <w:highlight w:val="none"/>
              </w:rPr>
            </w:pPr>
            <w:r>
              <w:rPr>
                <w:rFonts w:hint="eastAsia"/>
                <w:highlight w:val="none"/>
              </w:rPr>
              <w:t>¢160</w:t>
            </w:r>
          </w:p>
        </w:tc>
        <w:tc>
          <w:tcPr>
            <w:tcW w:w="1967" w:type="pct"/>
            <w:vAlign w:val="center"/>
          </w:tcPr>
          <w:p w14:paraId="4A1ED5A1">
            <w:pPr>
              <w:spacing w:line="240" w:lineRule="auto"/>
              <w:rPr>
                <w:highlight w:val="none"/>
              </w:rPr>
            </w:pPr>
            <w:r>
              <w:rPr>
                <w:rFonts w:hint="eastAsia"/>
                <w:highlight w:val="none"/>
              </w:rPr>
              <w:t>不锈钢材质</w:t>
            </w:r>
          </w:p>
        </w:tc>
        <w:tc>
          <w:tcPr>
            <w:tcW w:w="379" w:type="pct"/>
            <w:vAlign w:val="center"/>
          </w:tcPr>
          <w:p w14:paraId="11D8871B">
            <w:pPr>
              <w:spacing w:line="240" w:lineRule="auto"/>
              <w:jc w:val="center"/>
              <w:rPr>
                <w:rFonts w:hint="default" w:eastAsia="宋体"/>
                <w:highlight w:val="none"/>
                <w:lang w:val="en-US" w:eastAsia="zh-CN"/>
              </w:rPr>
            </w:pPr>
            <w:r>
              <w:rPr>
                <w:rFonts w:hint="eastAsia"/>
                <w:highlight w:val="none"/>
                <w:lang w:val="en-US" w:eastAsia="zh-CN"/>
              </w:rPr>
              <w:t>5</w:t>
            </w:r>
          </w:p>
        </w:tc>
        <w:tc>
          <w:tcPr>
            <w:tcW w:w="379" w:type="pct"/>
            <w:vAlign w:val="center"/>
          </w:tcPr>
          <w:p w14:paraId="1A0DACEB">
            <w:pPr>
              <w:spacing w:line="240" w:lineRule="auto"/>
              <w:jc w:val="center"/>
              <w:rPr>
                <w:rFonts w:asciiTheme="minorEastAsia" w:hAnsiTheme="minorEastAsia"/>
                <w:szCs w:val="21"/>
                <w:highlight w:val="none"/>
              </w:rPr>
            </w:pPr>
            <w:r>
              <w:rPr>
                <w:rFonts w:hint="eastAsia"/>
                <w:highlight w:val="none"/>
                <w:lang w:val="en-US" w:eastAsia="zh-CN"/>
              </w:rPr>
              <w:t>把</w:t>
            </w:r>
          </w:p>
        </w:tc>
        <w:tc>
          <w:tcPr>
            <w:tcW w:w="776" w:type="pct"/>
            <w:noWrap/>
            <w:vAlign w:val="center"/>
          </w:tcPr>
          <w:p w14:paraId="5A7703EA">
            <w:pPr>
              <w:spacing w:line="240" w:lineRule="auto"/>
              <w:jc w:val="center"/>
              <w:rPr>
                <w:rFonts w:asciiTheme="minorEastAsia" w:hAnsiTheme="minorEastAsia"/>
                <w:szCs w:val="21"/>
                <w:highlight w:val="none"/>
              </w:rPr>
            </w:pPr>
          </w:p>
        </w:tc>
      </w:tr>
      <w:tr w14:paraId="78BD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7EE53CBA">
            <w:pPr>
              <w:spacing w:line="240" w:lineRule="auto"/>
              <w:jc w:val="center"/>
              <w:rPr>
                <w:highlight w:val="none"/>
              </w:rPr>
            </w:pPr>
            <w:r>
              <w:rPr>
                <w:rFonts w:hint="eastAsia"/>
                <w:highlight w:val="none"/>
              </w:rPr>
              <w:t>49</w:t>
            </w:r>
          </w:p>
        </w:tc>
        <w:tc>
          <w:tcPr>
            <w:tcW w:w="407" w:type="pct"/>
            <w:vAlign w:val="center"/>
          </w:tcPr>
          <w:p w14:paraId="79FFAAF4">
            <w:pPr>
              <w:spacing w:line="240" w:lineRule="auto"/>
              <w:jc w:val="center"/>
              <w:rPr>
                <w:rFonts w:hint="eastAsia" w:eastAsia="宋体"/>
                <w:highlight w:val="none"/>
                <w:lang w:val="en-US" w:eastAsia="zh-CN"/>
              </w:rPr>
            </w:pPr>
            <w:r>
              <w:rPr>
                <w:rFonts w:hint="eastAsia"/>
                <w:highlight w:val="none"/>
                <w:lang w:val="en-US" w:eastAsia="zh-CN"/>
              </w:rPr>
              <w:t>炒勺</w:t>
            </w:r>
          </w:p>
        </w:tc>
        <w:tc>
          <w:tcPr>
            <w:tcW w:w="660" w:type="pct"/>
            <w:vAlign w:val="center"/>
          </w:tcPr>
          <w:p w14:paraId="4F246000">
            <w:pPr>
              <w:spacing w:line="240" w:lineRule="auto"/>
              <w:jc w:val="center"/>
              <w:rPr>
                <w:highlight w:val="none"/>
              </w:rPr>
            </w:pPr>
            <w:r>
              <w:rPr>
                <w:rFonts w:hint="eastAsia"/>
                <w:highlight w:val="none"/>
              </w:rPr>
              <w:t>12两</w:t>
            </w:r>
          </w:p>
        </w:tc>
        <w:tc>
          <w:tcPr>
            <w:tcW w:w="1967" w:type="pct"/>
            <w:vAlign w:val="center"/>
          </w:tcPr>
          <w:p w14:paraId="61CC4507">
            <w:pPr>
              <w:spacing w:line="240" w:lineRule="auto"/>
              <w:rPr>
                <w:highlight w:val="none"/>
              </w:rPr>
            </w:pPr>
            <w:r>
              <w:rPr>
                <w:rFonts w:hint="eastAsia"/>
                <w:highlight w:val="none"/>
              </w:rPr>
              <w:t>不锈钢材质</w:t>
            </w:r>
          </w:p>
        </w:tc>
        <w:tc>
          <w:tcPr>
            <w:tcW w:w="379" w:type="pct"/>
            <w:vAlign w:val="center"/>
          </w:tcPr>
          <w:p w14:paraId="27B43230">
            <w:pPr>
              <w:spacing w:line="240" w:lineRule="auto"/>
              <w:jc w:val="center"/>
              <w:rPr>
                <w:rFonts w:hint="eastAsia" w:eastAsia="宋体"/>
                <w:highlight w:val="none"/>
                <w:lang w:val="en-US" w:eastAsia="zh-CN"/>
              </w:rPr>
            </w:pPr>
            <w:r>
              <w:rPr>
                <w:rFonts w:hint="eastAsia"/>
                <w:highlight w:val="none"/>
                <w:lang w:val="en-US" w:eastAsia="zh-CN"/>
              </w:rPr>
              <w:t>4</w:t>
            </w:r>
          </w:p>
        </w:tc>
        <w:tc>
          <w:tcPr>
            <w:tcW w:w="379" w:type="pct"/>
            <w:vAlign w:val="center"/>
          </w:tcPr>
          <w:p w14:paraId="48F0ADE3">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把</w:t>
            </w:r>
          </w:p>
        </w:tc>
        <w:tc>
          <w:tcPr>
            <w:tcW w:w="776" w:type="pct"/>
            <w:noWrap/>
            <w:vAlign w:val="center"/>
          </w:tcPr>
          <w:p w14:paraId="50BA4413">
            <w:pPr>
              <w:spacing w:line="240" w:lineRule="auto"/>
              <w:jc w:val="center"/>
              <w:rPr>
                <w:rFonts w:asciiTheme="minorEastAsia" w:hAnsiTheme="minorEastAsia"/>
                <w:szCs w:val="21"/>
                <w:highlight w:val="none"/>
              </w:rPr>
            </w:pPr>
          </w:p>
        </w:tc>
      </w:tr>
      <w:tr w14:paraId="6F27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102CEAF6">
            <w:pPr>
              <w:spacing w:line="240" w:lineRule="auto"/>
              <w:jc w:val="center"/>
              <w:rPr>
                <w:highlight w:val="none"/>
              </w:rPr>
            </w:pPr>
            <w:r>
              <w:rPr>
                <w:rFonts w:hint="eastAsia"/>
                <w:highlight w:val="none"/>
              </w:rPr>
              <w:t>50</w:t>
            </w:r>
          </w:p>
        </w:tc>
        <w:tc>
          <w:tcPr>
            <w:tcW w:w="407" w:type="pct"/>
            <w:vAlign w:val="center"/>
          </w:tcPr>
          <w:p w14:paraId="560D23F1">
            <w:pPr>
              <w:spacing w:line="240" w:lineRule="auto"/>
              <w:jc w:val="center"/>
              <w:rPr>
                <w:rFonts w:hint="eastAsia" w:eastAsia="宋体"/>
                <w:highlight w:val="none"/>
                <w:lang w:val="en-US" w:eastAsia="zh-CN"/>
              </w:rPr>
            </w:pPr>
            <w:r>
              <w:rPr>
                <w:rFonts w:hint="eastAsia"/>
                <w:highlight w:val="none"/>
                <w:lang w:val="en-US" w:eastAsia="zh-CN"/>
              </w:rPr>
              <w:t>打汤勺</w:t>
            </w:r>
          </w:p>
        </w:tc>
        <w:tc>
          <w:tcPr>
            <w:tcW w:w="660" w:type="pct"/>
            <w:vAlign w:val="center"/>
          </w:tcPr>
          <w:p w14:paraId="6D9DBB31">
            <w:pPr>
              <w:spacing w:line="240" w:lineRule="auto"/>
              <w:jc w:val="center"/>
              <w:rPr>
                <w:highlight w:val="none"/>
              </w:rPr>
            </w:pPr>
            <w:r>
              <w:rPr>
                <w:rFonts w:hint="eastAsia"/>
                <w:highlight w:val="none"/>
              </w:rPr>
              <w:t>¢140</w:t>
            </w:r>
          </w:p>
        </w:tc>
        <w:tc>
          <w:tcPr>
            <w:tcW w:w="1967" w:type="pct"/>
            <w:vAlign w:val="center"/>
          </w:tcPr>
          <w:p w14:paraId="27C53C76">
            <w:pPr>
              <w:spacing w:line="240" w:lineRule="auto"/>
              <w:rPr>
                <w:highlight w:val="none"/>
              </w:rPr>
            </w:pPr>
            <w:r>
              <w:rPr>
                <w:rFonts w:hint="eastAsia"/>
                <w:highlight w:val="none"/>
              </w:rPr>
              <w:t>不锈钢材质</w:t>
            </w:r>
          </w:p>
        </w:tc>
        <w:tc>
          <w:tcPr>
            <w:tcW w:w="379" w:type="pct"/>
            <w:vAlign w:val="center"/>
          </w:tcPr>
          <w:p w14:paraId="5CEA95A1">
            <w:pPr>
              <w:spacing w:line="240" w:lineRule="auto"/>
              <w:jc w:val="center"/>
              <w:rPr>
                <w:rFonts w:hint="eastAsia" w:eastAsia="宋体"/>
                <w:highlight w:val="none"/>
                <w:lang w:val="en-US" w:eastAsia="zh-CN"/>
              </w:rPr>
            </w:pPr>
            <w:r>
              <w:rPr>
                <w:rFonts w:hint="eastAsia"/>
                <w:highlight w:val="none"/>
                <w:lang w:val="en-US" w:eastAsia="zh-CN"/>
              </w:rPr>
              <w:t>6</w:t>
            </w:r>
          </w:p>
        </w:tc>
        <w:tc>
          <w:tcPr>
            <w:tcW w:w="379" w:type="pct"/>
            <w:vAlign w:val="center"/>
          </w:tcPr>
          <w:p w14:paraId="0A13BE8D">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把</w:t>
            </w:r>
          </w:p>
        </w:tc>
        <w:tc>
          <w:tcPr>
            <w:tcW w:w="776" w:type="pct"/>
            <w:noWrap/>
            <w:vAlign w:val="center"/>
          </w:tcPr>
          <w:p w14:paraId="51B4644B">
            <w:pPr>
              <w:spacing w:line="240" w:lineRule="auto"/>
              <w:jc w:val="center"/>
              <w:rPr>
                <w:rFonts w:asciiTheme="minorEastAsia" w:hAnsiTheme="minorEastAsia"/>
                <w:szCs w:val="21"/>
                <w:highlight w:val="none"/>
              </w:rPr>
            </w:pPr>
          </w:p>
        </w:tc>
      </w:tr>
      <w:tr w14:paraId="2915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6A722BCB">
            <w:pPr>
              <w:spacing w:line="240" w:lineRule="auto"/>
              <w:jc w:val="center"/>
              <w:rPr>
                <w:highlight w:val="none"/>
              </w:rPr>
            </w:pPr>
            <w:r>
              <w:rPr>
                <w:rFonts w:hint="eastAsia"/>
                <w:highlight w:val="none"/>
              </w:rPr>
              <w:t>51</w:t>
            </w:r>
          </w:p>
        </w:tc>
        <w:tc>
          <w:tcPr>
            <w:tcW w:w="407" w:type="pct"/>
            <w:vAlign w:val="center"/>
          </w:tcPr>
          <w:p w14:paraId="1785D5B4">
            <w:pPr>
              <w:spacing w:line="240" w:lineRule="auto"/>
              <w:jc w:val="center"/>
              <w:rPr>
                <w:rFonts w:hint="eastAsia" w:eastAsia="宋体"/>
                <w:highlight w:val="none"/>
                <w:lang w:val="en-US" w:eastAsia="zh-CN"/>
              </w:rPr>
            </w:pPr>
            <w:r>
              <w:rPr>
                <w:rFonts w:hint="eastAsia"/>
                <w:highlight w:val="none"/>
                <w:lang w:val="en-US" w:eastAsia="zh-CN"/>
              </w:rPr>
              <w:t>漏勺（线漏）</w:t>
            </w:r>
          </w:p>
        </w:tc>
        <w:tc>
          <w:tcPr>
            <w:tcW w:w="660" w:type="pct"/>
            <w:vAlign w:val="center"/>
          </w:tcPr>
          <w:p w14:paraId="05B0C937">
            <w:pPr>
              <w:spacing w:line="240" w:lineRule="auto"/>
              <w:jc w:val="center"/>
              <w:rPr>
                <w:highlight w:val="none"/>
              </w:rPr>
            </w:pPr>
            <w:r>
              <w:rPr>
                <w:rFonts w:hint="eastAsia"/>
                <w:highlight w:val="none"/>
              </w:rPr>
              <w:t>¢70</w:t>
            </w:r>
          </w:p>
        </w:tc>
        <w:tc>
          <w:tcPr>
            <w:tcW w:w="1967" w:type="pct"/>
            <w:vAlign w:val="center"/>
          </w:tcPr>
          <w:p w14:paraId="63393673">
            <w:pPr>
              <w:spacing w:line="240" w:lineRule="auto"/>
              <w:rPr>
                <w:highlight w:val="none"/>
              </w:rPr>
            </w:pPr>
            <w:r>
              <w:rPr>
                <w:rFonts w:hint="eastAsia"/>
                <w:highlight w:val="none"/>
              </w:rPr>
              <w:t>不锈钢材质</w:t>
            </w:r>
          </w:p>
        </w:tc>
        <w:tc>
          <w:tcPr>
            <w:tcW w:w="379" w:type="pct"/>
            <w:vAlign w:val="center"/>
          </w:tcPr>
          <w:p w14:paraId="77A69988">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vAlign w:val="center"/>
          </w:tcPr>
          <w:p w14:paraId="313263E9">
            <w:pPr>
              <w:spacing w:line="240" w:lineRule="auto"/>
              <w:jc w:val="center"/>
              <w:rPr>
                <w:rFonts w:hint="default"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把</w:t>
            </w:r>
          </w:p>
        </w:tc>
        <w:tc>
          <w:tcPr>
            <w:tcW w:w="776" w:type="pct"/>
            <w:noWrap/>
            <w:vAlign w:val="center"/>
          </w:tcPr>
          <w:p w14:paraId="63459631">
            <w:pPr>
              <w:spacing w:line="240" w:lineRule="auto"/>
              <w:jc w:val="center"/>
              <w:rPr>
                <w:rFonts w:asciiTheme="minorEastAsia" w:hAnsiTheme="minorEastAsia"/>
                <w:szCs w:val="21"/>
                <w:highlight w:val="none"/>
              </w:rPr>
            </w:pPr>
          </w:p>
        </w:tc>
      </w:tr>
      <w:tr w14:paraId="567B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28" w:type="pct"/>
            <w:vAlign w:val="center"/>
          </w:tcPr>
          <w:p w14:paraId="0DF88CE1">
            <w:pPr>
              <w:spacing w:line="240" w:lineRule="auto"/>
              <w:jc w:val="center"/>
              <w:rPr>
                <w:highlight w:val="none"/>
              </w:rPr>
            </w:pPr>
            <w:r>
              <w:rPr>
                <w:rFonts w:hint="eastAsia"/>
                <w:highlight w:val="none"/>
              </w:rPr>
              <w:t>52</w:t>
            </w:r>
          </w:p>
        </w:tc>
        <w:tc>
          <w:tcPr>
            <w:tcW w:w="407" w:type="pct"/>
            <w:vAlign w:val="center"/>
          </w:tcPr>
          <w:p w14:paraId="2DF12922">
            <w:pPr>
              <w:spacing w:line="240" w:lineRule="auto"/>
              <w:jc w:val="center"/>
              <w:rPr>
                <w:rFonts w:hint="eastAsia" w:eastAsia="宋体"/>
                <w:highlight w:val="none"/>
                <w:lang w:val="en-US" w:eastAsia="zh-CN"/>
              </w:rPr>
            </w:pPr>
            <w:r>
              <w:rPr>
                <w:rFonts w:hint="eastAsia"/>
                <w:highlight w:val="none"/>
                <w:lang w:val="en-US" w:eastAsia="zh-CN"/>
              </w:rPr>
              <w:t>饭勺</w:t>
            </w:r>
          </w:p>
        </w:tc>
        <w:tc>
          <w:tcPr>
            <w:tcW w:w="660" w:type="pct"/>
            <w:vAlign w:val="center"/>
          </w:tcPr>
          <w:p w14:paraId="6CA5D8CE">
            <w:pPr>
              <w:spacing w:line="240" w:lineRule="auto"/>
              <w:jc w:val="center"/>
              <w:rPr>
                <w:highlight w:val="none"/>
              </w:rPr>
            </w:pPr>
            <w:r>
              <w:rPr>
                <w:rFonts w:hint="eastAsia"/>
                <w:highlight w:val="none"/>
              </w:rPr>
              <w:t>常规</w:t>
            </w:r>
          </w:p>
        </w:tc>
        <w:tc>
          <w:tcPr>
            <w:tcW w:w="1967" w:type="pct"/>
            <w:vAlign w:val="center"/>
          </w:tcPr>
          <w:p w14:paraId="11A59018">
            <w:pPr>
              <w:spacing w:line="240" w:lineRule="auto"/>
              <w:rPr>
                <w:highlight w:val="none"/>
              </w:rPr>
            </w:pPr>
            <w:r>
              <w:rPr>
                <w:rFonts w:hint="eastAsia"/>
                <w:highlight w:val="none"/>
              </w:rPr>
              <w:t>不锈钢材质</w:t>
            </w:r>
          </w:p>
        </w:tc>
        <w:tc>
          <w:tcPr>
            <w:tcW w:w="379" w:type="pct"/>
            <w:vAlign w:val="center"/>
          </w:tcPr>
          <w:p w14:paraId="71DCF865">
            <w:pPr>
              <w:spacing w:line="240" w:lineRule="auto"/>
              <w:jc w:val="center"/>
              <w:rPr>
                <w:rFonts w:hint="eastAsia" w:eastAsia="宋体"/>
                <w:highlight w:val="none"/>
                <w:lang w:val="en-US" w:eastAsia="zh-CN"/>
              </w:rPr>
            </w:pPr>
            <w:r>
              <w:rPr>
                <w:rFonts w:hint="eastAsia"/>
                <w:highlight w:val="none"/>
                <w:lang w:val="en-US" w:eastAsia="zh-CN"/>
              </w:rPr>
              <w:t>6</w:t>
            </w:r>
          </w:p>
        </w:tc>
        <w:tc>
          <w:tcPr>
            <w:tcW w:w="379" w:type="pct"/>
            <w:vAlign w:val="center"/>
          </w:tcPr>
          <w:p w14:paraId="4472510B">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把</w:t>
            </w:r>
          </w:p>
        </w:tc>
        <w:tc>
          <w:tcPr>
            <w:tcW w:w="776" w:type="pct"/>
            <w:noWrap/>
            <w:vAlign w:val="center"/>
          </w:tcPr>
          <w:p w14:paraId="3E5FD174">
            <w:pPr>
              <w:spacing w:line="240" w:lineRule="auto"/>
              <w:jc w:val="center"/>
              <w:rPr>
                <w:rFonts w:asciiTheme="minorEastAsia" w:hAnsiTheme="minorEastAsia"/>
                <w:szCs w:val="21"/>
                <w:highlight w:val="none"/>
              </w:rPr>
            </w:pPr>
          </w:p>
        </w:tc>
      </w:tr>
      <w:tr w14:paraId="4D8C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8" w:type="pct"/>
            <w:vAlign w:val="center"/>
          </w:tcPr>
          <w:p w14:paraId="471F3617">
            <w:pPr>
              <w:spacing w:line="240" w:lineRule="auto"/>
              <w:jc w:val="center"/>
              <w:rPr>
                <w:highlight w:val="none"/>
              </w:rPr>
            </w:pPr>
            <w:r>
              <w:rPr>
                <w:rFonts w:hint="eastAsia"/>
                <w:highlight w:val="none"/>
              </w:rPr>
              <w:t>53</w:t>
            </w:r>
          </w:p>
        </w:tc>
        <w:tc>
          <w:tcPr>
            <w:tcW w:w="407" w:type="pct"/>
            <w:vAlign w:val="center"/>
          </w:tcPr>
          <w:p w14:paraId="127ED335">
            <w:pPr>
              <w:spacing w:line="240" w:lineRule="auto"/>
              <w:jc w:val="center"/>
              <w:rPr>
                <w:rFonts w:hint="eastAsia" w:eastAsia="宋体"/>
                <w:highlight w:val="none"/>
                <w:lang w:val="en-US" w:eastAsia="zh-CN"/>
              </w:rPr>
            </w:pPr>
            <w:r>
              <w:rPr>
                <w:rFonts w:hint="eastAsia"/>
                <w:highlight w:val="none"/>
                <w:lang w:val="en-US" w:eastAsia="zh-CN"/>
              </w:rPr>
              <w:t>不锈钢留样盒</w:t>
            </w:r>
          </w:p>
        </w:tc>
        <w:tc>
          <w:tcPr>
            <w:tcW w:w="660" w:type="pct"/>
            <w:vAlign w:val="center"/>
          </w:tcPr>
          <w:p w14:paraId="39DE8577">
            <w:pPr>
              <w:spacing w:line="240" w:lineRule="auto"/>
              <w:jc w:val="center"/>
              <w:rPr>
                <w:highlight w:val="none"/>
              </w:rPr>
            </w:pPr>
            <w:r>
              <w:rPr>
                <w:rFonts w:hint="eastAsia"/>
                <w:highlight w:val="none"/>
              </w:rPr>
              <w:t>120</w:t>
            </w:r>
            <w:r>
              <w:rPr>
                <w:rFonts w:hint="eastAsia"/>
                <w:highlight w:val="none"/>
                <w:lang w:val="en-US" w:eastAsia="zh-CN"/>
              </w:rPr>
              <w:t>×</w:t>
            </w:r>
            <w:r>
              <w:rPr>
                <w:rFonts w:hint="eastAsia"/>
                <w:highlight w:val="none"/>
              </w:rPr>
              <w:t>120</w:t>
            </w:r>
            <w:r>
              <w:rPr>
                <w:rFonts w:hint="eastAsia"/>
                <w:highlight w:val="none"/>
                <w:lang w:val="en-US" w:eastAsia="zh-CN"/>
              </w:rPr>
              <w:t>×</w:t>
            </w:r>
            <w:r>
              <w:rPr>
                <w:rFonts w:hint="eastAsia"/>
                <w:highlight w:val="none"/>
              </w:rPr>
              <w:t>45</w:t>
            </w:r>
          </w:p>
        </w:tc>
        <w:tc>
          <w:tcPr>
            <w:tcW w:w="1967" w:type="pct"/>
            <w:vAlign w:val="center"/>
          </w:tcPr>
          <w:p w14:paraId="771A7720">
            <w:pPr>
              <w:spacing w:line="240" w:lineRule="auto"/>
              <w:rPr>
                <w:highlight w:val="none"/>
              </w:rPr>
            </w:pPr>
            <w:r>
              <w:rPr>
                <w:rFonts w:hint="eastAsia"/>
                <w:highlight w:val="none"/>
              </w:rPr>
              <w:t>不锈钢材质</w:t>
            </w:r>
          </w:p>
        </w:tc>
        <w:tc>
          <w:tcPr>
            <w:tcW w:w="379" w:type="pct"/>
            <w:vAlign w:val="center"/>
          </w:tcPr>
          <w:p w14:paraId="73C6FB1B">
            <w:pPr>
              <w:spacing w:line="240" w:lineRule="auto"/>
              <w:jc w:val="center"/>
              <w:rPr>
                <w:rFonts w:hint="default" w:eastAsia="宋体"/>
                <w:highlight w:val="none"/>
                <w:lang w:val="en-US" w:eastAsia="zh-CN"/>
              </w:rPr>
            </w:pPr>
            <w:r>
              <w:rPr>
                <w:rFonts w:hint="eastAsia"/>
                <w:highlight w:val="none"/>
                <w:lang w:val="en-US" w:eastAsia="zh-CN"/>
              </w:rPr>
              <w:t>10</w:t>
            </w:r>
          </w:p>
        </w:tc>
        <w:tc>
          <w:tcPr>
            <w:tcW w:w="379" w:type="pct"/>
            <w:vAlign w:val="center"/>
          </w:tcPr>
          <w:p w14:paraId="4A5A9D73">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6ED455DE">
            <w:pPr>
              <w:spacing w:line="240" w:lineRule="auto"/>
              <w:jc w:val="center"/>
              <w:rPr>
                <w:rFonts w:asciiTheme="minorEastAsia" w:hAnsiTheme="minorEastAsia"/>
                <w:szCs w:val="21"/>
                <w:highlight w:val="none"/>
              </w:rPr>
            </w:pPr>
          </w:p>
        </w:tc>
      </w:tr>
      <w:tr w14:paraId="7FDD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28" w:type="pct"/>
            <w:vAlign w:val="center"/>
          </w:tcPr>
          <w:p w14:paraId="4A9C2B31">
            <w:pPr>
              <w:spacing w:line="240" w:lineRule="auto"/>
              <w:jc w:val="center"/>
              <w:rPr>
                <w:highlight w:val="none"/>
              </w:rPr>
            </w:pPr>
            <w:r>
              <w:rPr>
                <w:rFonts w:hint="eastAsia"/>
                <w:highlight w:val="none"/>
              </w:rPr>
              <w:t>54</w:t>
            </w:r>
          </w:p>
        </w:tc>
        <w:tc>
          <w:tcPr>
            <w:tcW w:w="407" w:type="pct"/>
            <w:vAlign w:val="center"/>
          </w:tcPr>
          <w:p w14:paraId="17FFFF28">
            <w:pPr>
              <w:spacing w:line="240" w:lineRule="auto"/>
              <w:jc w:val="center"/>
              <w:rPr>
                <w:rFonts w:hint="eastAsia" w:eastAsia="宋体"/>
                <w:highlight w:val="none"/>
                <w:lang w:val="en-US" w:eastAsia="zh-CN"/>
              </w:rPr>
            </w:pPr>
            <w:r>
              <w:rPr>
                <w:rFonts w:hint="eastAsia"/>
                <w:highlight w:val="none"/>
                <w:lang w:val="en-US" w:eastAsia="zh-CN"/>
              </w:rPr>
              <w:t>打蛋器</w:t>
            </w:r>
          </w:p>
        </w:tc>
        <w:tc>
          <w:tcPr>
            <w:tcW w:w="660" w:type="pct"/>
            <w:vAlign w:val="center"/>
          </w:tcPr>
          <w:p w14:paraId="6C3C524C">
            <w:pPr>
              <w:spacing w:line="240" w:lineRule="auto"/>
              <w:jc w:val="center"/>
              <w:rPr>
                <w:highlight w:val="none"/>
              </w:rPr>
            </w:pPr>
            <w:r>
              <w:rPr>
                <w:rFonts w:hint="eastAsia"/>
                <w:highlight w:val="none"/>
              </w:rPr>
              <w:t>12</w:t>
            </w:r>
          </w:p>
        </w:tc>
        <w:tc>
          <w:tcPr>
            <w:tcW w:w="1967" w:type="pct"/>
            <w:vAlign w:val="center"/>
          </w:tcPr>
          <w:p w14:paraId="07E6343C">
            <w:pPr>
              <w:spacing w:line="240" w:lineRule="auto"/>
              <w:rPr>
                <w:highlight w:val="none"/>
              </w:rPr>
            </w:pPr>
            <w:r>
              <w:rPr>
                <w:rFonts w:hint="eastAsia"/>
                <w:highlight w:val="none"/>
              </w:rPr>
              <w:t>不锈钢材质</w:t>
            </w:r>
          </w:p>
        </w:tc>
        <w:tc>
          <w:tcPr>
            <w:tcW w:w="379" w:type="pct"/>
            <w:vAlign w:val="center"/>
          </w:tcPr>
          <w:p w14:paraId="25311285">
            <w:pPr>
              <w:spacing w:line="240" w:lineRule="auto"/>
              <w:jc w:val="center"/>
              <w:rPr>
                <w:rFonts w:hint="eastAsia" w:eastAsia="宋体"/>
                <w:highlight w:val="none"/>
                <w:lang w:val="en-US" w:eastAsia="zh-CN"/>
              </w:rPr>
            </w:pPr>
            <w:r>
              <w:rPr>
                <w:rFonts w:hint="eastAsia"/>
                <w:highlight w:val="none"/>
                <w:lang w:val="en-US" w:eastAsia="zh-CN"/>
              </w:rPr>
              <w:t>2</w:t>
            </w:r>
          </w:p>
        </w:tc>
        <w:tc>
          <w:tcPr>
            <w:tcW w:w="379" w:type="pct"/>
            <w:vAlign w:val="center"/>
          </w:tcPr>
          <w:p w14:paraId="6D364830">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347CA75B">
            <w:pPr>
              <w:spacing w:line="240" w:lineRule="auto"/>
              <w:jc w:val="center"/>
              <w:rPr>
                <w:rFonts w:asciiTheme="minorEastAsia" w:hAnsiTheme="minorEastAsia"/>
                <w:szCs w:val="21"/>
                <w:highlight w:val="none"/>
              </w:rPr>
            </w:pPr>
          </w:p>
        </w:tc>
      </w:tr>
      <w:tr w14:paraId="0E93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8" w:type="pct"/>
            <w:vAlign w:val="center"/>
          </w:tcPr>
          <w:p w14:paraId="5A53E4BE">
            <w:pPr>
              <w:spacing w:line="240" w:lineRule="auto"/>
              <w:jc w:val="center"/>
              <w:rPr>
                <w:highlight w:val="none"/>
              </w:rPr>
            </w:pPr>
            <w:r>
              <w:rPr>
                <w:rFonts w:hint="eastAsia"/>
                <w:highlight w:val="none"/>
              </w:rPr>
              <w:t>55</w:t>
            </w:r>
          </w:p>
        </w:tc>
        <w:tc>
          <w:tcPr>
            <w:tcW w:w="407" w:type="pct"/>
            <w:vAlign w:val="center"/>
          </w:tcPr>
          <w:p w14:paraId="71902C3B">
            <w:pPr>
              <w:spacing w:line="240" w:lineRule="auto"/>
              <w:jc w:val="center"/>
              <w:rPr>
                <w:rFonts w:hint="eastAsia" w:eastAsia="宋体"/>
                <w:highlight w:val="none"/>
                <w:lang w:val="en-US" w:eastAsia="zh-CN"/>
              </w:rPr>
            </w:pPr>
            <w:r>
              <w:rPr>
                <w:rFonts w:hint="eastAsia"/>
                <w:highlight w:val="none"/>
                <w:lang w:val="en-US" w:eastAsia="zh-CN"/>
              </w:rPr>
              <w:t>油石</w:t>
            </w:r>
          </w:p>
        </w:tc>
        <w:tc>
          <w:tcPr>
            <w:tcW w:w="660" w:type="pct"/>
            <w:vAlign w:val="center"/>
          </w:tcPr>
          <w:p w14:paraId="5E9C0121">
            <w:pPr>
              <w:spacing w:line="240" w:lineRule="auto"/>
              <w:jc w:val="center"/>
              <w:rPr>
                <w:highlight w:val="none"/>
              </w:rPr>
            </w:pPr>
            <w:r>
              <w:rPr>
                <w:rFonts w:hint="eastAsia"/>
                <w:highlight w:val="none"/>
              </w:rPr>
              <w:t>10寸</w:t>
            </w:r>
          </w:p>
        </w:tc>
        <w:tc>
          <w:tcPr>
            <w:tcW w:w="1967" w:type="pct"/>
            <w:vAlign w:val="center"/>
          </w:tcPr>
          <w:p w14:paraId="2C619B2B">
            <w:pPr>
              <w:spacing w:line="240" w:lineRule="auto"/>
              <w:rPr>
                <w:highlight w:val="none"/>
              </w:rPr>
            </w:pPr>
            <w:r>
              <w:rPr>
                <w:rFonts w:hint="eastAsia"/>
                <w:highlight w:val="none"/>
              </w:rPr>
              <w:t>采用金刚砂制作</w:t>
            </w:r>
          </w:p>
        </w:tc>
        <w:tc>
          <w:tcPr>
            <w:tcW w:w="379" w:type="pct"/>
            <w:vAlign w:val="center"/>
          </w:tcPr>
          <w:p w14:paraId="21DBB04F">
            <w:pPr>
              <w:spacing w:line="240" w:lineRule="auto"/>
              <w:jc w:val="center"/>
              <w:rPr>
                <w:rFonts w:hint="eastAsia" w:eastAsia="宋体"/>
                <w:highlight w:val="none"/>
                <w:lang w:val="en-US" w:eastAsia="zh-CN"/>
              </w:rPr>
            </w:pPr>
            <w:r>
              <w:rPr>
                <w:rFonts w:hint="eastAsia"/>
                <w:highlight w:val="none"/>
                <w:lang w:val="en-US" w:eastAsia="zh-CN"/>
              </w:rPr>
              <w:t>4</w:t>
            </w:r>
          </w:p>
        </w:tc>
        <w:tc>
          <w:tcPr>
            <w:tcW w:w="379" w:type="pct"/>
            <w:vAlign w:val="center"/>
          </w:tcPr>
          <w:p w14:paraId="54A5FDA5">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只</w:t>
            </w:r>
          </w:p>
        </w:tc>
        <w:tc>
          <w:tcPr>
            <w:tcW w:w="776" w:type="pct"/>
            <w:noWrap/>
            <w:vAlign w:val="center"/>
          </w:tcPr>
          <w:p w14:paraId="4C6958D8">
            <w:pPr>
              <w:spacing w:line="240" w:lineRule="auto"/>
              <w:jc w:val="center"/>
              <w:rPr>
                <w:rFonts w:asciiTheme="minorEastAsia" w:hAnsiTheme="minorEastAsia"/>
                <w:szCs w:val="21"/>
                <w:highlight w:val="none"/>
              </w:rPr>
            </w:pPr>
          </w:p>
        </w:tc>
      </w:tr>
      <w:tr w14:paraId="3D76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28" w:type="pct"/>
            <w:vAlign w:val="center"/>
          </w:tcPr>
          <w:p w14:paraId="45637E50">
            <w:pPr>
              <w:spacing w:line="240" w:lineRule="auto"/>
              <w:jc w:val="center"/>
              <w:rPr>
                <w:highlight w:val="none"/>
              </w:rPr>
            </w:pPr>
            <w:r>
              <w:rPr>
                <w:rFonts w:hint="eastAsia"/>
                <w:highlight w:val="none"/>
              </w:rPr>
              <w:t>56</w:t>
            </w:r>
          </w:p>
        </w:tc>
        <w:tc>
          <w:tcPr>
            <w:tcW w:w="407" w:type="pct"/>
            <w:vAlign w:val="center"/>
          </w:tcPr>
          <w:p w14:paraId="74D7FFDD">
            <w:pPr>
              <w:spacing w:line="240" w:lineRule="auto"/>
              <w:jc w:val="center"/>
              <w:rPr>
                <w:rFonts w:hint="eastAsia" w:eastAsia="宋体"/>
                <w:highlight w:val="none"/>
                <w:lang w:val="en-US" w:eastAsia="zh-CN"/>
              </w:rPr>
            </w:pPr>
            <w:r>
              <w:rPr>
                <w:rFonts w:hint="eastAsia"/>
                <w:highlight w:val="none"/>
                <w:lang w:val="en-US" w:eastAsia="zh-CN"/>
              </w:rPr>
              <w:t>烟道</w:t>
            </w:r>
          </w:p>
        </w:tc>
        <w:tc>
          <w:tcPr>
            <w:tcW w:w="660" w:type="pct"/>
            <w:vAlign w:val="center"/>
          </w:tcPr>
          <w:p w14:paraId="4B59F5DE">
            <w:pPr>
              <w:spacing w:line="240" w:lineRule="auto"/>
              <w:jc w:val="center"/>
              <w:rPr>
                <w:highlight w:val="none"/>
              </w:rPr>
            </w:pPr>
            <w:r>
              <w:rPr>
                <w:rFonts w:hint="eastAsia"/>
                <w:highlight w:val="none"/>
              </w:rPr>
              <w:t>600</w:t>
            </w:r>
            <w:r>
              <w:rPr>
                <w:rFonts w:hint="eastAsia"/>
                <w:highlight w:val="none"/>
                <w:lang w:val="en-US" w:eastAsia="zh-CN"/>
              </w:rPr>
              <w:t>×</w:t>
            </w:r>
            <w:r>
              <w:rPr>
                <w:rFonts w:hint="eastAsia"/>
                <w:highlight w:val="none"/>
              </w:rPr>
              <w:t>600mm</w:t>
            </w:r>
          </w:p>
        </w:tc>
        <w:tc>
          <w:tcPr>
            <w:tcW w:w="1967" w:type="pct"/>
            <w:vAlign w:val="center"/>
          </w:tcPr>
          <w:p w14:paraId="7FFDF79C">
            <w:pPr>
              <w:spacing w:line="240" w:lineRule="auto"/>
              <w:rPr>
                <w:highlight w:val="none"/>
              </w:rPr>
            </w:pPr>
            <w:r>
              <w:rPr>
                <w:rFonts w:hint="eastAsia"/>
                <w:highlight w:val="none"/>
              </w:rPr>
              <w:t>采用优质SUS201不锈钢制作，厚度1.0mm。</w:t>
            </w:r>
          </w:p>
        </w:tc>
        <w:tc>
          <w:tcPr>
            <w:tcW w:w="379" w:type="pct"/>
            <w:vAlign w:val="center"/>
          </w:tcPr>
          <w:p w14:paraId="19A08E09">
            <w:pPr>
              <w:spacing w:line="240" w:lineRule="auto"/>
              <w:jc w:val="center"/>
              <w:rPr>
                <w:rFonts w:hint="eastAsia" w:eastAsia="宋体"/>
                <w:highlight w:val="none"/>
                <w:lang w:val="en-US" w:eastAsia="zh-CN"/>
              </w:rPr>
            </w:pPr>
            <w:r>
              <w:rPr>
                <w:rFonts w:hint="eastAsia"/>
                <w:highlight w:val="none"/>
                <w:lang w:val="en-US" w:eastAsia="zh-CN"/>
              </w:rPr>
              <w:t>3</w:t>
            </w:r>
          </w:p>
        </w:tc>
        <w:tc>
          <w:tcPr>
            <w:tcW w:w="379" w:type="pct"/>
            <w:vAlign w:val="center"/>
          </w:tcPr>
          <w:p w14:paraId="2A4FAA5A">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米</w:t>
            </w:r>
          </w:p>
        </w:tc>
        <w:tc>
          <w:tcPr>
            <w:tcW w:w="776" w:type="pct"/>
            <w:noWrap/>
            <w:vAlign w:val="center"/>
          </w:tcPr>
          <w:p w14:paraId="291D9BE5">
            <w:pPr>
              <w:spacing w:line="240" w:lineRule="auto"/>
              <w:jc w:val="center"/>
              <w:rPr>
                <w:rFonts w:asciiTheme="minorEastAsia" w:hAnsiTheme="minorEastAsia"/>
                <w:szCs w:val="21"/>
                <w:highlight w:val="none"/>
              </w:rPr>
            </w:pPr>
          </w:p>
        </w:tc>
      </w:tr>
      <w:tr w14:paraId="478D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8" w:type="pct"/>
            <w:vAlign w:val="center"/>
          </w:tcPr>
          <w:p w14:paraId="0AA4F462">
            <w:pPr>
              <w:spacing w:line="240" w:lineRule="auto"/>
              <w:jc w:val="center"/>
              <w:rPr>
                <w:highlight w:val="none"/>
              </w:rPr>
            </w:pPr>
            <w:r>
              <w:rPr>
                <w:rFonts w:hint="eastAsia"/>
                <w:highlight w:val="none"/>
              </w:rPr>
              <w:t>57</w:t>
            </w:r>
          </w:p>
        </w:tc>
        <w:tc>
          <w:tcPr>
            <w:tcW w:w="407" w:type="pct"/>
            <w:vAlign w:val="center"/>
          </w:tcPr>
          <w:p w14:paraId="2B7B9E07">
            <w:pPr>
              <w:spacing w:line="240" w:lineRule="auto"/>
              <w:jc w:val="center"/>
              <w:rPr>
                <w:rFonts w:hint="eastAsia" w:eastAsia="宋体"/>
                <w:highlight w:val="none"/>
                <w:lang w:val="en-US" w:eastAsia="zh-CN"/>
              </w:rPr>
            </w:pPr>
            <w:r>
              <w:rPr>
                <w:rFonts w:hint="eastAsia"/>
                <w:highlight w:val="none"/>
                <w:lang w:val="en-US" w:eastAsia="zh-CN"/>
              </w:rPr>
              <w:t>弯头</w:t>
            </w:r>
          </w:p>
        </w:tc>
        <w:tc>
          <w:tcPr>
            <w:tcW w:w="660" w:type="pct"/>
            <w:vAlign w:val="center"/>
          </w:tcPr>
          <w:p w14:paraId="31B66FA5">
            <w:pPr>
              <w:spacing w:line="240" w:lineRule="auto"/>
              <w:jc w:val="center"/>
              <w:rPr>
                <w:highlight w:val="none"/>
              </w:rPr>
            </w:pPr>
            <w:r>
              <w:rPr>
                <w:rFonts w:hint="eastAsia"/>
                <w:highlight w:val="none"/>
              </w:rPr>
              <w:t>/</w:t>
            </w:r>
          </w:p>
        </w:tc>
        <w:tc>
          <w:tcPr>
            <w:tcW w:w="1967" w:type="pct"/>
            <w:vAlign w:val="center"/>
          </w:tcPr>
          <w:p w14:paraId="412CFEA2">
            <w:pPr>
              <w:spacing w:line="240" w:lineRule="auto"/>
              <w:rPr>
                <w:highlight w:val="none"/>
              </w:rPr>
            </w:pPr>
            <w:r>
              <w:rPr>
                <w:rFonts w:hint="eastAsia"/>
                <w:highlight w:val="none"/>
              </w:rPr>
              <w:t>采用优质SUS201不锈钢制作，厚度1.0mm。</w:t>
            </w:r>
          </w:p>
        </w:tc>
        <w:tc>
          <w:tcPr>
            <w:tcW w:w="379" w:type="pct"/>
            <w:vAlign w:val="center"/>
          </w:tcPr>
          <w:p w14:paraId="13D0762D">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vAlign w:val="center"/>
          </w:tcPr>
          <w:p w14:paraId="7605FA90">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个</w:t>
            </w:r>
          </w:p>
        </w:tc>
        <w:tc>
          <w:tcPr>
            <w:tcW w:w="776" w:type="pct"/>
            <w:noWrap/>
            <w:vAlign w:val="center"/>
          </w:tcPr>
          <w:p w14:paraId="4643CA77">
            <w:pPr>
              <w:spacing w:line="240" w:lineRule="auto"/>
              <w:jc w:val="center"/>
              <w:rPr>
                <w:rFonts w:asciiTheme="minorEastAsia" w:hAnsiTheme="minorEastAsia"/>
                <w:szCs w:val="21"/>
                <w:highlight w:val="none"/>
              </w:rPr>
            </w:pPr>
          </w:p>
        </w:tc>
      </w:tr>
      <w:tr w14:paraId="180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28" w:type="pct"/>
            <w:vAlign w:val="center"/>
          </w:tcPr>
          <w:p w14:paraId="6F9416F1">
            <w:pPr>
              <w:spacing w:line="240" w:lineRule="auto"/>
              <w:jc w:val="center"/>
              <w:rPr>
                <w:highlight w:val="none"/>
              </w:rPr>
            </w:pPr>
            <w:r>
              <w:rPr>
                <w:rFonts w:hint="eastAsia"/>
                <w:highlight w:val="none"/>
              </w:rPr>
              <w:t>58</w:t>
            </w:r>
          </w:p>
        </w:tc>
        <w:tc>
          <w:tcPr>
            <w:tcW w:w="407" w:type="pct"/>
            <w:vAlign w:val="center"/>
          </w:tcPr>
          <w:p w14:paraId="0C20830D">
            <w:pPr>
              <w:spacing w:line="240" w:lineRule="auto"/>
              <w:jc w:val="center"/>
              <w:rPr>
                <w:rFonts w:hint="eastAsia" w:eastAsia="宋体"/>
                <w:highlight w:val="none"/>
                <w:lang w:val="en-US" w:eastAsia="zh-CN"/>
              </w:rPr>
            </w:pPr>
            <w:r>
              <w:rPr>
                <w:rFonts w:hint="eastAsia"/>
                <w:highlight w:val="none"/>
                <w:lang w:val="en-US" w:eastAsia="zh-CN"/>
              </w:rPr>
              <w:t>水电材料</w:t>
            </w:r>
          </w:p>
        </w:tc>
        <w:tc>
          <w:tcPr>
            <w:tcW w:w="660" w:type="pct"/>
            <w:vAlign w:val="center"/>
          </w:tcPr>
          <w:p w14:paraId="25DEDB8B">
            <w:pPr>
              <w:spacing w:line="240" w:lineRule="auto"/>
              <w:jc w:val="center"/>
              <w:rPr>
                <w:highlight w:val="none"/>
              </w:rPr>
            </w:pPr>
            <w:r>
              <w:rPr>
                <w:rFonts w:hint="eastAsia"/>
                <w:highlight w:val="none"/>
              </w:rPr>
              <w:t>/</w:t>
            </w:r>
          </w:p>
        </w:tc>
        <w:tc>
          <w:tcPr>
            <w:tcW w:w="1967" w:type="pct"/>
            <w:vAlign w:val="center"/>
          </w:tcPr>
          <w:p w14:paraId="096A3F4D">
            <w:pPr>
              <w:spacing w:line="240" w:lineRule="auto"/>
              <w:rPr>
                <w:highlight w:val="none"/>
              </w:rPr>
            </w:pPr>
            <w:r>
              <w:rPr>
                <w:rFonts w:hint="eastAsia"/>
                <w:highlight w:val="none"/>
              </w:rPr>
              <w:t>包含所有用电设备所需的控制箱、空开、线缆（根据实际用电功率配备型号）；所有用水设备所需的进排水管、软管、三角阀、水龙头、生料带等。</w:t>
            </w:r>
          </w:p>
        </w:tc>
        <w:tc>
          <w:tcPr>
            <w:tcW w:w="379" w:type="pct"/>
            <w:vAlign w:val="center"/>
          </w:tcPr>
          <w:p w14:paraId="63B7D2EE">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vAlign w:val="center"/>
          </w:tcPr>
          <w:p w14:paraId="21F7B746">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项</w:t>
            </w:r>
          </w:p>
        </w:tc>
        <w:tc>
          <w:tcPr>
            <w:tcW w:w="776" w:type="pct"/>
            <w:vMerge w:val="restart"/>
            <w:noWrap/>
            <w:vAlign w:val="center"/>
          </w:tcPr>
          <w:p w14:paraId="40486F6F">
            <w:pPr>
              <w:spacing w:line="240" w:lineRule="auto"/>
              <w:jc w:val="center"/>
              <w:rPr>
                <w:rFonts w:hint="eastAsia" w:asciiTheme="minorEastAsia" w:hAnsiTheme="minorEastAsia"/>
                <w:szCs w:val="21"/>
                <w:highlight w:val="none"/>
              </w:rPr>
            </w:pPr>
            <w:r>
              <w:rPr>
                <w:rFonts w:hint="eastAsia" w:asciiTheme="minorEastAsia" w:hAnsiTheme="minorEastAsia"/>
                <w:szCs w:val="21"/>
                <w:highlight w:val="none"/>
              </w:rPr>
              <w:t>以实际竣工工程量据实</w:t>
            </w:r>
          </w:p>
          <w:p w14:paraId="29FAD5F7">
            <w:pPr>
              <w:spacing w:line="240" w:lineRule="auto"/>
              <w:jc w:val="center"/>
              <w:rPr>
                <w:rFonts w:asciiTheme="minorEastAsia" w:hAnsiTheme="minorEastAsia"/>
                <w:szCs w:val="21"/>
                <w:highlight w:val="none"/>
              </w:rPr>
            </w:pPr>
            <w:r>
              <w:rPr>
                <w:rFonts w:hint="eastAsia" w:asciiTheme="minorEastAsia" w:hAnsiTheme="minorEastAsia"/>
                <w:szCs w:val="21"/>
                <w:highlight w:val="none"/>
              </w:rPr>
              <w:t>结算</w:t>
            </w:r>
          </w:p>
        </w:tc>
      </w:tr>
      <w:tr w14:paraId="324E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28" w:type="pct"/>
            <w:vAlign w:val="center"/>
          </w:tcPr>
          <w:p w14:paraId="09906909">
            <w:pPr>
              <w:spacing w:line="240" w:lineRule="auto"/>
              <w:jc w:val="center"/>
              <w:rPr>
                <w:highlight w:val="none"/>
              </w:rPr>
            </w:pPr>
            <w:r>
              <w:rPr>
                <w:rFonts w:hint="eastAsia"/>
                <w:highlight w:val="none"/>
              </w:rPr>
              <w:t>59</w:t>
            </w:r>
          </w:p>
        </w:tc>
        <w:tc>
          <w:tcPr>
            <w:tcW w:w="407" w:type="pct"/>
            <w:vAlign w:val="center"/>
          </w:tcPr>
          <w:p w14:paraId="28BD0BD0">
            <w:pPr>
              <w:spacing w:line="240" w:lineRule="auto"/>
              <w:jc w:val="center"/>
              <w:rPr>
                <w:rFonts w:hint="eastAsia" w:eastAsia="宋体"/>
                <w:highlight w:val="none"/>
                <w:lang w:val="en-US" w:eastAsia="zh-CN"/>
              </w:rPr>
            </w:pPr>
            <w:r>
              <w:rPr>
                <w:rFonts w:hint="eastAsia"/>
                <w:highlight w:val="none"/>
                <w:lang w:val="en-US" w:eastAsia="zh-CN"/>
              </w:rPr>
              <w:t>吊顶</w:t>
            </w:r>
          </w:p>
        </w:tc>
        <w:tc>
          <w:tcPr>
            <w:tcW w:w="660" w:type="pct"/>
            <w:vAlign w:val="center"/>
          </w:tcPr>
          <w:p w14:paraId="7C1C946C">
            <w:pPr>
              <w:spacing w:line="240" w:lineRule="auto"/>
              <w:jc w:val="center"/>
              <w:rPr>
                <w:highlight w:val="none"/>
              </w:rPr>
            </w:pPr>
            <w:r>
              <w:rPr>
                <w:rFonts w:hint="eastAsia"/>
                <w:highlight w:val="none"/>
              </w:rPr>
              <w:t>/</w:t>
            </w:r>
          </w:p>
        </w:tc>
        <w:tc>
          <w:tcPr>
            <w:tcW w:w="1967" w:type="pct"/>
            <w:vAlign w:val="center"/>
          </w:tcPr>
          <w:p w14:paraId="1AD73172">
            <w:pPr>
              <w:spacing w:line="240" w:lineRule="auto"/>
              <w:rPr>
                <w:highlight w:val="none"/>
              </w:rPr>
            </w:pPr>
            <w:r>
              <w:rPr>
                <w:rFonts w:hint="eastAsia"/>
                <w:highlight w:val="none"/>
              </w:rPr>
              <w:t>铝合金龙骨，5-6mm厚600*600带孔硅钙板吊顶;嵌入式不锈钢平板灯6套，要求:1.灯具规格(mm)600*600 2.每盏照射面积10㎡-15㎡3、光源类型:高亮1ed进口灯珠节能68瓦</w:t>
            </w:r>
          </w:p>
        </w:tc>
        <w:tc>
          <w:tcPr>
            <w:tcW w:w="379" w:type="pct"/>
            <w:vAlign w:val="center"/>
          </w:tcPr>
          <w:p w14:paraId="413DEACA">
            <w:pPr>
              <w:spacing w:line="240" w:lineRule="auto"/>
              <w:jc w:val="center"/>
              <w:rPr>
                <w:rFonts w:hint="default" w:eastAsia="宋体"/>
                <w:highlight w:val="none"/>
                <w:lang w:val="en-US" w:eastAsia="zh-CN"/>
              </w:rPr>
            </w:pPr>
            <w:r>
              <w:rPr>
                <w:rFonts w:hint="eastAsia"/>
                <w:highlight w:val="none"/>
                <w:lang w:val="en-US" w:eastAsia="zh-CN"/>
              </w:rPr>
              <w:t>60</w:t>
            </w:r>
          </w:p>
        </w:tc>
        <w:tc>
          <w:tcPr>
            <w:tcW w:w="379" w:type="pct"/>
            <w:vAlign w:val="center"/>
          </w:tcPr>
          <w:p w14:paraId="6D95D764">
            <w:pPr>
              <w:spacing w:line="240" w:lineRule="auto"/>
              <w:jc w:val="center"/>
              <w:rPr>
                <w:rFonts w:hint="eastAsia" w:eastAsia="宋体" w:asciiTheme="minorEastAsia" w:hAnsiTheme="minorEastAsia"/>
                <w:szCs w:val="21"/>
                <w:highlight w:val="none"/>
                <w:lang w:val="en-US" w:eastAsia="zh-CN"/>
              </w:rPr>
            </w:pPr>
            <w:r>
              <w:rPr>
                <w:rFonts w:hint="eastAsia" w:asciiTheme="minorEastAsia" w:hAnsiTheme="minorEastAsia"/>
                <w:szCs w:val="21"/>
                <w:highlight w:val="none"/>
                <w:lang w:val="en-US" w:eastAsia="zh-CN"/>
              </w:rPr>
              <w:t>平方</w:t>
            </w:r>
          </w:p>
        </w:tc>
        <w:tc>
          <w:tcPr>
            <w:tcW w:w="776" w:type="pct"/>
            <w:vMerge w:val="continue"/>
            <w:noWrap/>
            <w:vAlign w:val="center"/>
          </w:tcPr>
          <w:p w14:paraId="3CA372F9">
            <w:pPr>
              <w:spacing w:line="240" w:lineRule="auto"/>
              <w:jc w:val="center"/>
              <w:rPr>
                <w:rFonts w:asciiTheme="minorEastAsia" w:hAnsiTheme="minorEastAsia"/>
                <w:szCs w:val="21"/>
                <w:highlight w:val="none"/>
              </w:rPr>
            </w:pPr>
          </w:p>
        </w:tc>
      </w:tr>
      <w:tr w14:paraId="6EFD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8" w:type="pct"/>
            <w:vAlign w:val="center"/>
          </w:tcPr>
          <w:p w14:paraId="5435EEBD">
            <w:pPr>
              <w:spacing w:line="240" w:lineRule="auto"/>
              <w:jc w:val="center"/>
              <w:rPr>
                <w:highlight w:val="none"/>
              </w:rPr>
            </w:pPr>
            <w:r>
              <w:rPr>
                <w:rFonts w:hint="eastAsia"/>
                <w:highlight w:val="none"/>
              </w:rPr>
              <w:t>60</w:t>
            </w:r>
          </w:p>
        </w:tc>
        <w:tc>
          <w:tcPr>
            <w:tcW w:w="407" w:type="pct"/>
            <w:vAlign w:val="center"/>
          </w:tcPr>
          <w:p w14:paraId="506430C5">
            <w:pPr>
              <w:spacing w:line="240" w:lineRule="auto"/>
              <w:jc w:val="center"/>
              <w:rPr>
                <w:rFonts w:hint="eastAsia" w:eastAsia="宋体"/>
                <w:highlight w:val="none"/>
                <w:lang w:val="en-US" w:eastAsia="zh-CN"/>
              </w:rPr>
            </w:pPr>
            <w:r>
              <w:rPr>
                <w:rFonts w:hint="eastAsia"/>
                <w:highlight w:val="none"/>
                <w:lang w:val="en-US" w:eastAsia="zh-CN"/>
              </w:rPr>
              <w:t>安装辅材</w:t>
            </w:r>
          </w:p>
        </w:tc>
        <w:tc>
          <w:tcPr>
            <w:tcW w:w="660" w:type="pct"/>
            <w:vAlign w:val="center"/>
          </w:tcPr>
          <w:p w14:paraId="52C594BC">
            <w:pPr>
              <w:spacing w:line="240" w:lineRule="auto"/>
              <w:jc w:val="center"/>
              <w:rPr>
                <w:highlight w:val="none"/>
              </w:rPr>
            </w:pPr>
            <w:r>
              <w:rPr>
                <w:rFonts w:hint="eastAsia"/>
                <w:highlight w:val="none"/>
              </w:rPr>
              <w:t>/</w:t>
            </w:r>
          </w:p>
        </w:tc>
        <w:tc>
          <w:tcPr>
            <w:tcW w:w="1967" w:type="pct"/>
            <w:vAlign w:val="center"/>
          </w:tcPr>
          <w:p w14:paraId="7BE6A597">
            <w:pPr>
              <w:spacing w:line="240" w:lineRule="auto"/>
              <w:rPr>
                <w:highlight w:val="none"/>
              </w:rPr>
            </w:pPr>
            <w:r>
              <w:rPr>
                <w:rFonts w:hint="eastAsia"/>
                <w:highlight w:val="none"/>
              </w:rPr>
              <w:t>包含：角铁、吊丝、膨胀丝/钩等</w:t>
            </w:r>
          </w:p>
        </w:tc>
        <w:tc>
          <w:tcPr>
            <w:tcW w:w="379" w:type="pct"/>
            <w:vAlign w:val="center"/>
          </w:tcPr>
          <w:p w14:paraId="5CA5801F">
            <w:pPr>
              <w:spacing w:line="240" w:lineRule="auto"/>
              <w:jc w:val="center"/>
              <w:rPr>
                <w:rFonts w:hint="eastAsia" w:eastAsia="宋体"/>
                <w:highlight w:val="none"/>
                <w:lang w:val="en-US" w:eastAsia="zh-CN"/>
              </w:rPr>
            </w:pPr>
            <w:r>
              <w:rPr>
                <w:rFonts w:hint="eastAsia"/>
                <w:highlight w:val="none"/>
                <w:lang w:val="en-US" w:eastAsia="zh-CN"/>
              </w:rPr>
              <w:t>1</w:t>
            </w:r>
          </w:p>
        </w:tc>
        <w:tc>
          <w:tcPr>
            <w:tcW w:w="379" w:type="pct"/>
            <w:vAlign w:val="center"/>
          </w:tcPr>
          <w:p w14:paraId="0DF83926">
            <w:pPr>
              <w:spacing w:line="240" w:lineRule="auto"/>
              <w:jc w:val="center"/>
              <w:rPr>
                <w:rFonts w:hint="eastAsia" w:eastAsia="宋体" w:asciiTheme="minorEastAsia" w:hAnsiTheme="minorEastAsia"/>
                <w:szCs w:val="21"/>
                <w:highlight w:val="none"/>
                <w:lang w:eastAsia="zh-CN"/>
              </w:rPr>
            </w:pPr>
            <w:r>
              <w:rPr>
                <w:rFonts w:hint="eastAsia" w:asciiTheme="minorEastAsia" w:hAnsiTheme="minorEastAsia"/>
                <w:szCs w:val="21"/>
                <w:highlight w:val="none"/>
                <w:lang w:val="en-US" w:eastAsia="zh-CN"/>
              </w:rPr>
              <w:t>项</w:t>
            </w:r>
          </w:p>
        </w:tc>
        <w:tc>
          <w:tcPr>
            <w:tcW w:w="776" w:type="pct"/>
            <w:vMerge w:val="continue"/>
            <w:noWrap/>
            <w:vAlign w:val="center"/>
          </w:tcPr>
          <w:p w14:paraId="614A75DF">
            <w:pPr>
              <w:spacing w:line="240" w:lineRule="auto"/>
              <w:jc w:val="center"/>
              <w:rPr>
                <w:rFonts w:asciiTheme="minorEastAsia" w:hAnsiTheme="minorEastAsia"/>
                <w:szCs w:val="21"/>
                <w:highlight w:val="none"/>
              </w:rPr>
            </w:pPr>
          </w:p>
        </w:tc>
      </w:tr>
    </w:tbl>
    <w:p w14:paraId="54909006">
      <w:pPr>
        <w:rPr>
          <w:rFonts w:hint="eastAsia" w:ascii="宋体" w:eastAsia="宋体" w:cs="宋体"/>
          <w:kern w:val="0"/>
          <w:sz w:val="36"/>
          <w:szCs w:val="36"/>
          <w:highlight w:val="none"/>
        </w:rPr>
      </w:pPr>
    </w:p>
    <w:bookmarkEnd w:id="42"/>
    <w:bookmarkEnd w:id="61"/>
    <w:bookmarkEnd w:id="62"/>
    <w:bookmarkEnd w:id="63"/>
    <w:bookmarkEnd w:id="64"/>
    <w:bookmarkEnd w:id="65"/>
    <w:bookmarkEnd w:id="66"/>
    <w:bookmarkEnd w:id="67"/>
    <w:p w14:paraId="49A6338C">
      <w:pPr>
        <w:rPr>
          <w:rFonts w:hint="eastAsia" w:ascii="宋体" w:eastAsia="宋体" w:cs="宋体"/>
          <w:kern w:val="0"/>
          <w:sz w:val="36"/>
          <w:szCs w:val="36"/>
          <w:highlight w:val="none"/>
        </w:rPr>
      </w:pPr>
      <w:bookmarkStart w:id="68" w:name="_Toc20788"/>
      <w:bookmarkStart w:id="69" w:name="_Toc5084"/>
      <w:bookmarkStart w:id="70" w:name="_Toc423973079"/>
      <w:bookmarkStart w:id="71" w:name="_Toc363474025"/>
      <w:bookmarkStart w:id="72" w:name="_Toc403077646"/>
      <w:r>
        <w:rPr>
          <w:rFonts w:hint="eastAsia" w:ascii="宋体" w:eastAsia="宋体" w:cs="宋体"/>
          <w:kern w:val="0"/>
          <w:sz w:val="36"/>
          <w:szCs w:val="36"/>
          <w:highlight w:val="none"/>
        </w:rPr>
        <w:br w:type="page"/>
      </w:r>
    </w:p>
    <w:p w14:paraId="2FCDC29E">
      <w:pPr>
        <w:rPr>
          <w:rFonts w:hint="eastAsia" w:ascii="宋体" w:eastAsia="宋体" w:cs="宋体"/>
          <w:kern w:val="0"/>
          <w:sz w:val="36"/>
          <w:szCs w:val="36"/>
          <w:highlight w:val="none"/>
        </w:rPr>
      </w:pPr>
    </w:p>
    <w:p w14:paraId="56EBA0B1">
      <w:pPr>
        <w:pStyle w:val="2"/>
        <w:jc w:val="center"/>
        <w:rPr>
          <w:rFonts w:ascii="宋体" w:eastAsia="宋体" w:cs="宋体"/>
          <w:kern w:val="0"/>
          <w:sz w:val="36"/>
          <w:szCs w:val="36"/>
          <w:highlight w:val="none"/>
        </w:rPr>
      </w:pPr>
      <w:r>
        <w:rPr>
          <w:rFonts w:hint="eastAsia" w:ascii="宋体" w:eastAsia="宋体" w:cs="宋体"/>
          <w:kern w:val="0"/>
          <w:sz w:val="36"/>
          <w:szCs w:val="36"/>
          <w:highlight w:val="none"/>
        </w:rPr>
        <w:t>第六章  竞争性磋商响应文件格式</w:t>
      </w:r>
      <w:bookmarkEnd w:id="68"/>
      <w:bookmarkEnd w:id="69"/>
      <w:bookmarkEnd w:id="70"/>
      <w:bookmarkEnd w:id="71"/>
      <w:bookmarkEnd w:id="72"/>
    </w:p>
    <w:p w14:paraId="4D5F3AA4">
      <w:pPr>
        <w:rPr>
          <w:rFonts w:hAnsi="宋体" w:cs="宋体"/>
          <w:highlight w:val="none"/>
        </w:rPr>
      </w:pPr>
    </w:p>
    <w:p w14:paraId="6CF84148">
      <w:pPr>
        <w:rPr>
          <w:rFonts w:hAnsi="宋体" w:cs="宋体"/>
          <w:highlight w:val="none"/>
        </w:rPr>
      </w:pPr>
    </w:p>
    <w:p w14:paraId="0B8C497C">
      <w:pPr>
        <w:framePr w:w="5311"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QH2025-CS-005</w:t>
      </w:r>
    </w:p>
    <w:p w14:paraId="356FD5CA">
      <w:pPr>
        <w:jc w:val="right"/>
        <w:rPr>
          <w:rFonts w:hAnsi="宋体" w:cs="宋体"/>
          <w:b/>
          <w:sz w:val="32"/>
          <w:szCs w:val="32"/>
          <w:highlight w:val="none"/>
        </w:rPr>
      </w:pPr>
      <w:r>
        <w:rPr>
          <w:rFonts w:hint="eastAsia" w:hAnsi="宋体" w:cs="宋体"/>
          <w:b/>
          <w:sz w:val="32"/>
          <w:szCs w:val="32"/>
          <w:highlight w:val="none"/>
        </w:rPr>
        <w:t>（正本或副本）</w:t>
      </w:r>
    </w:p>
    <w:p w14:paraId="6F7CFC4B">
      <w:pPr>
        <w:jc w:val="right"/>
        <w:rPr>
          <w:rFonts w:hAnsi="宋体" w:cs="宋体"/>
          <w:b/>
          <w:sz w:val="32"/>
          <w:szCs w:val="32"/>
          <w:highlight w:val="none"/>
        </w:rPr>
      </w:pPr>
    </w:p>
    <w:p w14:paraId="69D25668">
      <w:pPr>
        <w:jc w:val="center"/>
        <w:rPr>
          <w:rFonts w:hAnsi="宋体" w:cs="宋体"/>
          <w:b/>
          <w:sz w:val="72"/>
          <w:szCs w:val="72"/>
          <w:highlight w:val="none"/>
        </w:rPr>
      </w:pPr>
    </w:p>
    <w:p w14:paraId="3284CEAF">
      <w:pPr>
        <w:jc w:val="center"/>
        <w:rPr>
          <w:rFonts w:hAnsi="宋体" w:cs="宋体"/>
          <w:b/>
          <w:sz w:val="56"/>
          <w:szCs w:val="56"/>
          <w:highlight w:val="none"/>
        </w:rPr>
      </w:pPr>
    </w:p>
    <w:p w14:paraId="2F090266">
      <w:pPr>
        <w:jc w:val="center"/>
        <w:rPr>
          <w:rFonts w:hAnsi="宋体" w:cs="宋体"/>
          <w:b/>
          <w:sz w:val="56"/>
          <w:szCs w:val="56"/>
          <w:highlight w:val="none"/>
        </w:rPr>
      </w:pPr>
    </w:p>
    <w:p w14:paraId="1D0CB26E">
      <w:pPr>
        <w:jc w:val="center"/>
        <w:rPr>
          <w:rFonts w:hint="eastAsia" w:eastAsia="宋体" w:cs="宋体"/>
          <w:b/>
          <w:sz w:val="48"/>
          <w:szCs w:val="48"/>
          <w:highlight w:val="none"/>
          <w:shd w:val="clear" w:color="auto" w:fill="FFFFFF"/>
          <w:lang w:eastAsia="zh-CN"/>
        </w:rPr>
      </w:pPr>
      <w:r>
        <w:rPr>
          <w:rFonts w:hint="eastAsia" w:hAnsi="宋体" w:cs="宋体"/>
          <w:b/>
          <w:sz w:val="48"/>
          <w:szCs w:val="48"/>
          <w:highlight w:val="none"/>
          <w:lang w:eastAsia="zh-CN"/>
        </w:rPr>
        <w:t>柞水县敬老院基础设施配套项目物资采购</w:t>
      </w:r>
    </w:p>
    <w:p w14:paraId="3C6CF548">
      <w:pPr>
        <w:pStyle w:val="10"/>
        <w:rPr>
          <w:highlight w:val="none"/>
        </w:rPr>
      </w:pPr>
    </w:p>
    <w:p w14:paraId="78A98C74">
      <w:pPr>
        <w:rPr>
          <w:highlight w:val="none"/>
        </w:rPr>
      </w:pPr>
    </w:p>
    <w:p w14:paraId="793F9832">
      <w:pPr>
        <w:jc w:val="center"/>
        <w:rPr>
          <w:rFonts w:hAnsi="宋体" w:cs="宋体"/>
          <w:b/>
          <w:sz w:val="62"/>
          <w:szCs w:val="72"/>
          <w:highlight w:val="none"/>
        </w:rPr>
      </w:pPr>
    </w:p>
    <w:p w14:paraId="1DE1C3E4">
      <w:pPr>
        <w:jc w:val="center"/>
        <w:rPr>
          <w:rFonts w:hAnsi="宋体" w:cs="宋体"/>
          <w:b/>
          <w:sz w:val="56"/>
          <w:szCs w:val="56"/>
          <w:highlight w:val="none"/>
        </w:rPr>
      </w:pPr>
      <w:r>
        <w:rPr>
          <w:rFonts w:hint="eastAsia" w:hAnsi="宋体" w:cs="宋体"/>
          <w:b/>
          <w:sz w:val="56"/>
          <w:szCs w:val="56"/>
          <w:highlight w:val="none"/>
        </w:rPr>
        <w:t>竞争性磋商响应文件</w:t>
      </w:r>
    </w:p>
    <w:p w14:paraId="48AB85F9">
      <w:pPr>
        <w:jc w:val="center"/>
        <w:rPr>
          <w:rFonts w:hAnsi="宋体" w:cs="宋体"/>
          <w:b/>
          <w:sz w:val="36"/>
          <w:szCs w:val="36"/>
          <w:highlight w:val="none"/>
        </w:rPr>
      </w:pPr>
    </w:p>
    <w:p w14:paraId="61060AF4">
      <w:pPr>
        <w:rPr>
          <w:rFonts w:hAnsi="宋体" w:cs="宋体"/>
          <w:b/>
          <w:sz w:val="36"/>
          <w:szCs w:val="36"/>
          <w:highlight w:val="none"/>
        </w:rPr>
      </w:pPr>
    </w:p>
    <w:p w14:paraId="5CFDA590">
      <w:pPr>
        <w:rPr>
          <w:rFonts w:hAnsi="宋体" w:cs="宋体"/>
          <w:b/>
          <w:sz w:val="36"/>
          <w:szCs w:val="36"/>
          <w:highlight w:val="none"/>
        </w:rPr>
      </w:pPr>
    </w:p>
    <w:p w14:paraId="0A76B19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646ABB4B">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73" w:name="_Toc344572156"/>
    </w:p>
    <w:p w14:paraId="5E3DA30E">
      <w:pPr>
        <w:jc w:val="center"/>
        <w:rPr>
          <w:rFonts w:hAnsi="宋体" w:cs="宋体"/>
          <w:b/>
          <w:sz w:val="44"/>
          <w:highlight w:val="none"/>
        </w:rPr>
      </w:pPr>
      <w:r>
        <w:rPr>
          <w:rFonts w:hint="eastAsia" w:hAnsi="宋体" w:cs="宋体"/>
          <w:b/>
          <w:sz w:val="44"/>
          <w:highlight w:val="none"/>
        </w:rPr>
        <w:t>目  录</w:t>
      </w:r>
    </w:p>
    <w:p w14:paraId="28F95B4F">
      <w:pPr>
        <w:pStyle w:val="10"/>
        <w:rPr>
          <w:rFonts w:ascii="宋体" w:hAnsi="宋体" w:cs="宋体"/>
          <w:highlight w:val="none"/>
        </w:rPr>
      </w:pPr>
    </w:p>
    <w:p w14:paraId="4E2D3E15">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一、磋商响应函</w:t>
      </w:r>
    </w:p>
    <w:p w14:paraId="75002533">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二、磋商报价表</w:t>
      </w:r>
    </w:p>
    <w:p w14:paraId="06587E5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三、磋商方案说明书</w:t>
      </w:r>
    </w:p>
    <w:p w14:paraId="5A001F1B">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四、商务条款偏离表</w:t>
      </w:r>
    </w:p>
    <w:p w14:paraId="67B53369">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五、陕西省政府采购供应商拒绝政府采购领域商业贿赂承诺书</w:t>
      </w:r>
    </w:p>
    <w:p w14:paraId="05D99BB6">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六、特定资格证明文件</w:t>
      </w:r>
    </w:p>
    <w:p w14:paraId="522B84A9">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七、其他</w:t>
      </w:r>
    </w:p>
    <w:p w14:paraId="596C46A1">
      <w:pPr>
        <w:pStyle w:val="7"/>
        <w:spacing w:line="360" w:lineRule="auto"/>
        <w:rPr>
          <w:rFonts w:ascii="宋体" w:hAnsi="宋体" w:cs="宋体"/>
          <w:highlight w:val="none"/>
        </w:rPr>
      </w:pPr>
    </w:p>
    <w:p w14:paraId="6198C035">
      <w:pPr>
        <w:pStyle w:val="7"/>
        <w:spacing w:line="360" w:lineRule="auto"/>
        <w:rPr>
          <w:rFonts w:ascii="宋体" w:hAnsi="宋体" w:cs="宋体"/>
          <w:highlight w:val="none"/>
        </w:rPr>
      </w:pPr>
    </w:p>
    <w:p w14:paraId="11CFC635">
      <w:pPr>
        <w:keepNext/>
        <w:keepLines/>
        <w:widowControl/>
        <w:tabs>
          <w:tab w:val="left" w:pos="3705"/>
        </w:tabs>
        <w:spacing w:line="360" w:lineRule="auto"/>
        <w:ind w:left="3708"/>
        <w:rPr>
          <w:rFonts w:hAnsi="宋体" w:cs="宋体"/>
          <w:bCs/>
          <w:sz w:val="44"/>
          <w:highlight w:val="none"/>
        </w:rPr>
      </w:pPr>
    </w:p>
    <w:p w14:paraId="3CF0CD51">
      <w:pPr>
        <w:pStyle w:val="7"/>
        <w:ind w:firstLine="880"/>
        <w:rPr>
          <w:rFonts w:ascii="宋体" w:hAnsi="宋体" w:cs="宋体"/>
          <w:bCs/>
          <w:sz w:val="44"/>
          <w:highlight w:val="none"/>
        </w:rPr>
      </w:pPr>
    </w:p>
    <w:p w14:paraId="63B5912E">
      <w:pPr>
        <w:pStyle w:val="7"/>
        <w:ind w:firstLine="880"/>
        <w:rPr>
          <w:rFonts w:ascii="宋体" w:hAnsi="宋体" w:cs="宋体"/>
          <w:bCs/>
          <w:sz w:val="44"/>
          <w:highlight w:val="none"/>
        </w:rPr>
      </w:pPr>
    </w:p>
    <w:bookmarkEnd w:id="73"/>
    <w:p w14:paraId="25CD1444">
      <w:pPr>
        <w:pStyle w:val="10"/>
        <w:rPr>
          <w:rFonts w:ascii="宋体" w:hAnsi="宋体" w:cs="宋体"/>
          <w:b/>
          <w:sz w:val="32"/>
          <w:szCs w:val="32"/>
          <w:highlight w:val="none"/>
        </w:rPr>
      </w:pPr>
      <w:bookmarkStart w:id="74" w:name="_Toc363474027"/>
      <w:bookmarkStart w:id="75" w:name="_Toc403077648"/>
      <w:bookmarkStart w:id="76" w:name="_Toc204524343"/>
    </w:p>
    <w:p w14:paraId="7510ECC0">
      <w:pPr>
        <w:pStyle w:val="10"/>
        <w:rPr>
          <w:rFonts w:ascii="宋体" w:hAnsi="宋体" w:cs="宋体"/>
          <w:b/>
          <w:sz w:val="32"/>
          <w:szCs w:val="32"/>
          <w:highlight w:val="none"/>
        </w:rPr>
      </w:pPr>
    </w:p>
    <w:p w14:paraId="15667BBE">
      <w:pPr>
        <w:pStyle w:val="10"/>
        <w:rPr>
          <w:rFonts w:ascii="宋体" w:hAnsi="宋体" w:cs="宋体"/>
          <w:b/>
          <w:sz w:val="32"/>
          <w:szCs w:val="32"/>
          <w:highlight w:val="none"/>
        </w:rPr>
      </w:pPr>
    </w:p>
    <w:p w14:paraId="3DC69E2D">
      <w:pPr>
        <w:spacing w:line="520" w:lineRule="exact"/>
        <w:jc w:val="center"/>
        <w:outlineLvl w:val="2"/>
        <w:rPr>
          <w:rFonts w:hAnsi="宋体" w:cs="宋体"/>
          <w:b/>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一、磋商</w:t>
      </w:r>
      <w:bookmarkEnd w:id="74"/>
      <w:bookmarkEnd w:id="75"/>
      <w:r>
        <w:rPr>
          <w:rFonts w:hint="eastAsia" w:hAnsi="宋体" w:cs="宋体"/>
          <w:b/>
          <w:sz w:val="32"/>
          <w:szCs w:val="32"/>
          <w:highlight w:val="none"/>
        </w:rPr>
        <w:t>响应函</w:t>
      </w:r>
    </w:p>
    <w:p w14:paraId="0447E588">
      <w:pPr>
        <w:spacing w:line="360" w:lineRule="auto"/>
        <w:jc w:val="left"/>
        <w:rPr>
          <w:rFonts w:hint="eastAsia" w:hAnsi="宋体" w:eastAsia="宋体" w:cs="宋体"/>
          <w:spacing w:val="4"/>
          <w:szCs w:val="24"/>
          <w:highlight w:val="non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p>
    <w:p w14:paraId="1B8C3888">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提交竞争性磋商响应文件正本壹份、副本一式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134B08E4">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1BC112BC">
      <w:pPr>
        <w:numPr>
          <w:ilvl w:val="0"/>
          <w:numId w:val="7"/>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w:t>
      </w:r>
      <w:r>
        <w:rPr>
          <w:rFonts w:hint="eastAsia" w:hAnsi="宋体" w:cs="宋体"/>
          <w:spacing w:val="4"/>
          <w:szCs w:val="24"/>
          <w:highlight w:val="none"/>
          <w:lang w:val="en-US" w:eastAsia="zh-CN"/>
        </w:rPr>
        <w:t>报价</w:t>
      </w:r>
      <w:r>
        <w:rPr>
          <w:rFonts w:hint="eastAsia" w:hAnsi="宋体" w:cs="宋体"/>
          <w:spacing w:val="4"/>
          <w:szCs w:val="24"/>
          <w:highlight w:val="none"/>
        </w:rPr>
        <w:t>合计</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4DB7A451">
      <w:pPr>
        <w:numPr>
          <w:ilvl w:val="0"/>
          <w:numId w:val="7"/>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03E3900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25AF5679">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0BC6A3D0">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5）同意提供贵方可能另外要求的与本磋商有关的任何证据和资料。 </w:t>
      </w:r>
    </w:p>
    <w:p w14:paraId="764C4CF8">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6）我们同意，如果成交，向</w:t>
      </w:r>
      <w:r>
        <w:rPr>
          <w:rFonts w:hint="eastAsia" w:hAnsi="宋体" w:cs="宋体"/>
          <w:spacing w:val="4"/>
          <w:szCs w:val="24"/>
          <w:highlight w:val="none"/>
          <w:lang w:eastAsia="zh-CN"/>
        </w:rPr>
        <w:t>陕西启航项目管理咨询有限公司</w:t>
      </w:r>
      <w:r>
        <w:rPr>
          <w:rFonts w:hint="eastAsia" w:hAnsi="宋体" w:cs="宋体"/>
          <w:spacing w:val="4"/>
          <w:szCs w:val="24"/>
          <w:highlight w:val="none"/>
        </w:rPr>
        <w:t>交纳招标代理服务费。</w:t>
      </w:r>
    </w:p>
    <w:p w14:paraId="6A04BA6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7）与本磋商有关的一切正式往来通讯为：</w:t>
      </w:r>
    </w:p>
    <w:p w14:paraId="2B1D59BF">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6A5D48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74A9F981">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5C17CEB9">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6C79C44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0AA2F8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供应商法定代表人</w:t>
      </w:r>
      <w:r>
        <w:rPr>
          <w:rFonts w:hint="eastAsia" w:hAnsi="宋体" w:cs="宋体"/>
          <w:spacing w:val="4"/>
          <w:highlight w:val="none"/>
        </w:rPr>
        <w:t>/被授权人</w:t>
      </w:r>
      <w:r>
        <w:rPr>
          <w:rFonts w:hint="eastAsia" w:hAnsi="宋体" w:cs="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14:paraId="50D04E43">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0FA5E001">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77" w:name="_Toc363474030"/>
      <w:bookmarkStart w:id="78" w:name="_Toc403077651"/>
      <w:r>
        <w:rPr>
          <w:rFonts w:hint="eastAsia" w:ascii="宋体" w:hAnsi="宋体" w:cs="宋体"/>
          <w:sz w:val="32"/>
          <w:szCs w:val="32"/>
          <w:highlight w:val="none"/>
        </w:rPr>
        <w:t>二、磋商报价表</w:t>
      </w:r>
      <w:bookmarkEnd w:id="77"/>
      <w:bookmarkEnd w:id="78"/>
    </w:p>
    <w:p w14:paraId="42358817">
      <w:pPr>
        <w:spacing w:line="360" w:lineRule="auto"/>
        <w:jc w:val="center"/>
        <w:rPr>
          <w:rFonts w:hAnsi="宋体" w:cs="宋体"/>
          <w:b/>
          <w:bCs/>
          <w:szCs w:val="24"/>
          <w:highlight w:val="none"/>
        </w:rPr>
      </w:pPr>
      <w:r>
        <w:rPr>
          <w:rFonts w:hint="eastAsia" w:hAnsi="宋体" w:cs="宋体"/>
          <w:b/>
          <w:bCs/>
          <w:szCs w:val="24"/>
          <w:highlight w:val="none"/>
        </w:rPr>
        <w:t>2.1报价一览表</w:t>
      </w:r>
    </w:p>
    <w:p w14:paraId="1396DD62">
      <w:pPr>
        <w:spacing w:line="360" w:lineRule="auto"/>
        <w:jc w:val="center"/>
        <w:rPr>
          <w:rFonts w:hAnsi="宋体" w:cs="宋体"/>
          <w:szCs w:val="24"/>
          <w:highlight w:val="none"/>
        </w:rPr>
      </w:pPr>
    </w:p>
    <w:p w14:paraId="046C6B26">
      <w:pPr>
        <w:jc w:val="left"/>
        <w:rPr>
          <w:rFonts w:hAnsi="宋体" w:cs="宋体"/>
          <w:highlight w:val="none"/>
        </w:rPr>
      </w:pPr>
      <w:r>
        <w:rPr>
          <w:rFonts w:hint="eastAsia" w:hAnsi="宋体" w:cs="宋体"/>
          <w:highlight w:val="none"/>
        </w:rPr>
        <w:t xml:space="preserve">项目名称：                                                 </w:t>
      </w:r>
    </w:p>
    <w:p w14:paraId="72D2DB7B">
      <w:pPr>
        <w:jc w:val="left"/>
        <w:rPr>
          <w:rFonts w:hAnsi="宋体" w:cs="宋体"/>
          <w:highlight w:val="none"/>
        </w:rPr>
      </w:pPr>
      <w:r>
        <w:rPr>
          <w:rFonts w:hint="eastAsia" w:hAnsi="宋体" w:cs="宋体"/>
          <w:highlight w:val="none"/>
        </w:rPr>
        <w:t xml:space="preserve">项目编号：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7"/>
        <w:gridCol w:w="2191"/>
        <w:gridCol w:w="2731"/>
        <w:gridCol w:w="1238"/>
      </w:tblGrid>
      <w:tr w14:paraId="55BF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780" w:type="pct"/>
            <w:vAlign w:val="center"/>
          </w:tcPr>
          <w:p w14:paraId="6408E935">
            <w:pPr>
              <w:jc w:val="center"/>
              <w:rPr>
                <w:rFonts w:hAnsi="宋体" w:cs="宋体"/>
                <w:szCs w:val="24"/>
                <w:highlight w:val="none"/>
              </w:rPr>
            </w:pPr>
            <w:r>
              <w:rPr>
                <w:rFonts w:hint="eastAsia" w:hAnsi="宋体" w:cs="宋体"/>
                <w:szCs w:val="24"/>
                <w:highlight w:val="none"/>
              </w:rPr>
              <w:t>磋商报价</w:t>
            </w:r>
          </w:p>
        </w:tc>
        <w:tc>
          <w:tcPr>
            <w:tcW w:w="1145" w:type="pct"/>
            <w:vAlign w:val="center"/>
          </w:tcPr>
          <w:p w14:paraId="5CF8F495">
            <w:pPr>
              <w:jc w:val="center"/>
              <w:rPr>
                <w:rFonts w:hint="default" w:hAnsi="宋体" w:eastAsia="宋体" w:cs="宋体"/>
                <w:szCs w:val="24"/>
                <w:highlight w:val="none"/>
                <w:lang w:val="en-US" w:eastAsia="zh-CN"/>
              </w:rPr>
            </w:pPr>
            <w:r>
              <w:rPr>
                <w:rFonts w:hint="eastAsia" w:hAnsi="宋体" w:cs="宋体"/>
                <w:szCs w:val="32"/>
                <w:highlight w:val="none"/>
                <w:lang w:val="en-US" w:eastAsia="zh-CN"/>
              </w:rPr>
              <w:t>交货期</w:t>
            </w:r>
          </w:p>
        </w:tc>
        <w:tc>
          <w:tcPr>
            <w:tcW w:w="1427" w:type="pct"/>
            <w:vAlign w:val="center"/>
          </w:tcPr>
          <w:p w14:paraId="0B2D36AF">
            <w:pPr>
              <w:jc w:val="center"/>
              <w:rPr>
                <w:rFonts w:hAnsi="宋体" w:cs="宋体"/>
                <w:szCs w:val="24"/>
                <w:highlight w:val="none"/>
              </w:rPr>
            </w:pPr>
            <w:r>
              <w:rPr>
                <w:rFonts w:hint="eastAsia" w:hAnsi="宋体" w:cs="宋体"/>
                <w:szCs w:val="24"/>
                <w:highlight w:val="none"/>
              </w:rPr>
              <w:t>质保期</w:t>
            </w:r>
          </w:p>
        </w:tc>
        <w:tc>
          <w:tcPr>
            <w:tcW w:w="647" w:type="pct"/>
            <w:vAlign w:val="center"/>
          </w:tcPr>
          <w:p w14:paraId="04697A5D">
            <w:pPr>
              <w:jc w:val="center"/>
              <w:rPr>
                <w:rFonts w:hAnsi="宋体" w:cs="宋体"/>
                <w:szCs w:val="24"/>
                <w:highlight w:val="none"/>
              </w:rPr>
            </w:pPr>
            <w:r>
              <w:rPr>
                <w:rFonts w:hint="eastAsia" w:hAnsi="宋体" w:cs="宋体"/>
                <w:szCs w:val="24"/>
                <w:highlight w:val="none"/>
              </w:rPr>
              <w:t>备注</w:t>
            </w:r>
          </w:p>
        </w:tc>
      </w:tr>
      <w:tr w14:paraId="4B90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780" w:type="pct"/>
            <w:vAlign w:val="center"/>
          </w:tcPr>
          <w:p w14:paraId="12B9B499">
            <w:pPr>
              <w:jc w:val="center"/>
              <w:rPr>
                <w:rFonts w:hAnsi="宋体" w:cs="宋体"/>
                <w:szCs w:val="24"/>
                <w:highlight w:val="none"/>
              </w:rPr>
            </w:pPr>
          </w:p>
        </w:tc>
        <w:tc>
          <w:tcPr>
            <w:tcW w:w="1145" w:type="pct"/>
            <w:vAlign w:val="center"/>
          </w:tcPr>
          <w:p w14:paraId="69C4543C">
            <w:pPr>
              <w:jc w:val="center"/>
              <w:rPr>
                <w:rFonts w:hAnsi="宋体" w:cs="宋体"/>
                <w:szCs w:val="24"/>
                <w:highlight w:val="none"/>
              </w:rPr>
            </w:pPr>
          </w:p>
        </w:tc>
        <w:tc>
          <w:tcPr>
            <w:tcW w:w="1427" w:type="pct"/>
            <w:vAlign w:val="center"/>
          </w:tcPr>
          <w:p w14:paraId="2CAC8979">
            <w:pPr>
              <w:jc w:val="center"/>
              <w:rPr>
                <w:rFonts w:hAnsi="宋体" w:cs="宋体"/>
                <w:szCs w:val="24"/>
                <w:highlight w:val="none"/>
              </w:rPr>
            </w:pPr>
          </w:p>
        </w:tc>
        <w:tc>
          <w:tcPr>
            <w:tcW w:w="647" w:type="pct"/>
            <w:vAlign w:val="center"/>
          </w:tcPr>
          <w:p w14:paraId="2E93099A">
            <w:pPr>
              <w:jc w:val="center"/>
              <w:rPr>
                <w:rFonts w:hAnsi="宋体" w:cs="宋体"/>
                <w:szCs w:val="24"/>
                <w:highlight w:val="none"/>
              </w:rPr>
            </w:pPr>
          </w:p>
        </w:tc>
      </w:tr>
    </w:tbl>
    <w:p w14:paraId="2C779AF5">
      <w:pPr>
        <w:spacing w:line="280" w:lineRule="exact"/>
        <w:ind w:right="617" w:rightChars="257"/>
        <w:jc w:val="left"/>
        <w:rPr>
          <w:rFonts w:hAnsi="宋体" w:cs="宋体"/>
          <w:szCs w:val="24"/>
          <w:highlight w:val="none"/>
        </w:rPr>
      </w:pPr>
    </w:p>
    <w:p w14:paraId="3E041312">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7D70F9C9">
      <w:pPr>
        <w:spacing w:line="280" w:lineRule="exact"/>
        <w:ind w:right="617" w:rightChars="257"/>
        <w:jc w:val="left"/>
        <w:rPr>
          <w:rFonts w:hAnsi="宋体" w:cs="宋体"/>
          <w:szCs w:val="24"/>
          <w:highlight w:val="none"/>
        </w:rPr>
      </w:pPr>
    </w:p>
    <w:p w14:paraId="3EAE6317">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14:paraId="79D0B909">
      <w:pPr>
        <w:spacing w:line="280" w:lineRule="exact"/>
        <w:ind w:right="617" w:rightChars="257"/>
        <w:jc w:val="left"/>
        <w:rPr>
          <w:rFonts w:hAnsi="宋体" w:cs="宋体"/>
          <w:szCs w:val="24"/>
          <w:highlight w:val="none"/>
        </w:rPr>
      </w:pPr>
    </w:p>
    <w:p w14:paraId="2A025EB0">
      <w:pPr>
        <w:spacing w:line="280" w:lineRule="exact"/>
        <w:ind w:right="617" w:rightChars="257"/>
        <w:rPr>
          <w:rFonts w:hAnsi="宋体" w:cs="宋体"/>
          <w:szCs w:val="24"/>
          <w:highlight w:val="none"/>
        </w:rPr>
      </w:pPr>
      <w:r>
        <w:rPr>
          <w:rFonts w:hint="eastAsia" w:hAnsi="宋体" w:cs="宋体"/>
          <w:szCs w:val="24"/>
          <w:highlight w:val="none"/>
        </w:rPr>
        <w:t>日    期：</w:t>
      </w:r>
    </w:p>
    <w:p w14:paraId="292DDB57">
      <w:pPr>
        <w:jc w:val="center"/>
        <w:rPr>
          <w:rFonts w:hAnsi="宋体" w:cs="宋体"/>
          <w:szCs w:val="24"/>
          <w:highlight w:val="none"/>
        </w:rPr>
      </w:pPr>
    </w:p>
    <w:p w14:paraId="3B91DAB2">
      <w:pPr>
        <w:spacing w:before="156" w:beforeLines="50" w:after="156" w:afterLines="50" w:line="400" w:lineRule="atLeast"/>
        <w:rPr>
          <w:rFonts w:hAnsi="宋体" w:cs="宋体"/>
          <w:b/>
          <w:sz w:val="30"/>
          <w:szCs w:val="30"/>
          <w:highlight w:val="none"/>
        </w:rPr>
      </w:pPr>
      <w:r>
        <w:rPr>
          <w:rFonts w:hint="eastAsia" w:hAnsi="宋体" w:cs="宋体"/>
          <w:szCs w:val="24"/>
          <w:highlight w:val="none"/>
        </w:rPr>
        <w:t>注：本表应按“供应商须知”的规定密封单独提交。若有折扣声明，请与本表一并装订和密封。严格按照表格格式报价。</w:t>
      </w:r>
    </w:p>
    <w:p w14:paraId="496CD4BB">
      <w:pPr>
        <w:jc w:val="center"/>
        <w:rPr>
          <w:rFonts w:hAnsi="宋体" w:cs="宋体"/>
          <w:b/>
          <w:sz w:val="30"/>
          <w:szCs w:val="30"/>
          <w:highlight w:val="none"/>
        </w:rPr>
      </w:pPr>
      <w:r>
        <w:rPr>
          <w:rFonts w:hint="eastAsia" w:hAnsi="宋体" w:cs="宋体"/>
          <w:b/>
          <w:sz w:val="30"/>
          <w:szCs w:val="30"/>
          <w:highlight w:val="none"/>
        </w:rPr>
        <w:br w:type="page"/>
      </w:r>
      <w:r>
        <w:rPr>
          <w:rFonts w:hint="eastAsia" w:hAnsi="宋体" w:cs="宋体"/>
          <w:b/>
          <w:sz w:val="30"/>
          <w:szCs w:val="30"/>
          <w:highlight w:val="none"/>
        </w:rPr>
        <w:t>2.2分项报价表</w:t>
      </w:r>
    </w:p>
    <w:p w14:paraId="0552848F">
      <w:pPr>
        <w:jc w:val="center"/>
        <w:rPr>
          <w:rFonts w:hAnsi="宋体" w:cs="宋体"/>
          <w:highlight w:val="none"/>
        </w:rPr>
      </w:pPr>
    </w:p>
    <w:tbl>
      <w:tblPr>
        <w:tblStyle w:val="27"/>
        <w:tblW w:w="10057"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95"/>
        <w:gridCol w:w="1158"/>
        <w:gridCol w:w="1158"/>
      </w:tblGrid>
      <w:tr w14:paraId="7FD932DA">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3B1CC7CB">
            <w:pPr>
              <w:spacing w:after="12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w:t>
            </w:r>
          </w:p>
          <w:p w14:paraId="12E47B14">
            <w:pPr>
              <w:spacing w:after="12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20B752BE">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7C6E234D">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6B468572">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434CA9A1">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688F17C6">
            <w:pPr>
              <w:spacing w:before="156" w:beforeLines="50" w:after="120"/>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43D055F7">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95" w:type="dxa"/>
            <w:tcBorders>
              <w:top w:val="single" w:color="auto" w:sz="6" w:space="0"/>
              <w:left w:val="single" w:color="auto" w:sz="6" w:space="0"/>
              <w:bottom w:val="single" w:color="auto" w:sz="6" w:space="0"/>
              <w:right w:val="single" w:color="auto" w:sz="6" w:space="0"/>
            </w:tcBorders>
            <w:vAlign w:val="center"/>
          </w:tcPr>
          <w:p w14:paraId="45264956">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51BDD89F">
            <w:pP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1158" w:type="dxa"/>
            <w:tcBorders>
              <w:top w:val="single" w:color="auto" w:sz="6" w:space="0"/>
              <w:left w:val="single" w:color="auto" w:sz="6" w:space="0"/>
              <w:bottom w:val="single" w:color="auto" w:sz="6" w:space="0"/>
              <w:right w:val="single" w:color="auto" w:sz="6" w:space="0"/>
            </w:tcBorders>
            <w:vAlign w:val="center"/>
          </w:tcPr>
          <w:p w14:paraId="68D410A7">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14:paraId="69AD9805">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c>
          <w:tcPr>
            <w:tcW w:w="1158" w:type="dxa"/>
            <w:tcBorders>
              <w:top w:val="single" w:color="auto" w:sz="6" w:space="0"/>
              <w:left w:val="single" w:color="auto" w:sz="6" w:space="0"/>
              <w:bottom w:val="single" w:color="auto" w:sz="6" w:space="0"/>
              <w:right w:val="single" w:color="auto" w:sz="6" w:space="0"/>
            </w:tcBorders>
            <w:vAlign w:val="center"/>
          </w:tcPr>
          <w:p w14:paraId="1F6950CC">
            <w:pPr>
              <w:spacing w:after="120"/>
              <w:jc w:val="center"/>
              <w:rPr>
                <w:rFonts w:hint="eastAsia" w:ascii="宋体" w:hAnsi="宋体" w:eastAsia="宋体" w:cs="宋体"/>
                <w:bCs/>
                <w:color w:val="auto"/>
                <w:highlight w:val="none"/>
                <w:lang w:val="en-US" w:eastAsia="zh-CN"/>
              </w:rPr>
            </w:pPr>
            <w:r>
              <w:rPr>
                <w:rFonts w:hint="eastAsia" w:hAnsi="宋体" w:cs="宋体"/>
                <w:bCs/>
                <w:color w:val="auto"/>
                <w:highlight w:val="none"/>
                <w:lang w:val="en-US" w:eastAsia="zh-CN"/>
              </w:rPr>
              <w:t>备注</w:t>
            </w:r>
          </w:p>
        </w:tc>
      </w:tr>
      <w:tr w14:paraId="11047A5E">
        <w:tblPrEx>
          <w:tblCellMar>
            <w:top w:w="0" w:type="dxa"/>
            <w:left w:w="28" w:type="dxa"/>
            <w:bottom w:w="0" w:type="dxa"/>
            <w:right w:w="28" w:type="dxa"/>
          </w:tblCellMar>
        </w:tblPrEx>
        <w:trPr>
          <w:trHeight w:val="616" w:hRule="atLeast"/>
          <w:jc w:val="center"/>
        </w:trPr>
        <w:tc>
          <w:tcPr>
            <w:tcW w:w="875" w:type="dxa"/>
            <w:vMerge w:val="continue"/>
            <w:tcBorders>
              <w:left w:val="single" w:color="auto" w:sz="6" w:space="0"/>
              <w:right w:val="single" w:color="auto" w:sz="4" w:space="0"/>
            </w:tcBorders>
            <w:vAlign w:val="center"/>
          </w:tcPr>
          <w:p w14:paraId="4E525EB0">
            <w:pPr>
              <w:spacing w:before="312" w:beforeLines="100"/>
              <w:jc w:val="center"/>
              <w:rPr>
                <w:rFonts w:hint="eastAsia" w:ascii="宋体" w:hAnsi="宋体" w:eastAsia="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49D939CE">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1B1954FC">
            <w:pPr>
              <w:spacing w:before="156" w:beforeLines="50"/>
              <w:jc w:val="center"/>
              <w:rPr>
                <w:rFonts w:hint="eastAsia" w:ascii="宋体" w:hAnsi="宋体" w:eastAsia="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44908B54">
            <w:pPr>
              <w:spacing w:before="156" w:beforeLines="50"/>
              <w:jc w:val="center"/>
              <w:rPr>
                <w:rFonts w:hint="eastAsia" w:ascii="宋体" w:hAnsi="宋体" w:eastAsia="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6818E339">
            <w:pPr>
              <w:spacing w:before="156" w:beforeLines="50"/>
              <w:jc w:val="center"/>
              <w:rPr>
                <w:rFonts w:hint="eastAsia" w:ascii="宋体" w:hAnsi="宋体" w:eastAsia="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2B741C93">
            <w:pPr>
              <w:spacing w:before="156" w:beforeLines="50"/>
              <w:jc w:val="center"/>
              <w:rPr>
                <w:rFonts w:hint="eastAsia" w:ascii="宋体" w:hAnsi="宋体" w:eastAsia="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1F261B4A">
            <w:pPr>
              <w:spacing w:before="156" w:beforeLines="50"/>
              <w:jc w:val="center"/>
              <w:rPr>
                <w:rFonts w:hint="eastAsia" w:ascii="宋体" w:hAnsi="宋体" w:eastAsia="宋体" w:cs="宋体"/>
                <w:color w:val="auto"/>
                <w:highlight w:val="none"/>
              </w:rPr>
            </w:pPr>
          </w:p>
        </w:tc>
        <w:tc>
          <w:tcPr>
            <w:tcW w:w="1195" w:type="dxa"/>
            <w:tcBorders>
              <w:top w:val="single" w:color="auto" w:sz="6" w:space="0"/>
              <w:left w:val="single" w:color="auto" w:sz="6" w:space="0"/>
              <w:bottom w:val="single" w:color="auto" w:sz="4" w:space="0"/>
              <w:right w:val="single" w:color="auto" w:sz="6" w:space="0"/>
            </w:tcBorders>
            <w:vAlign w:val="center"/>
          </w:tcPr>
          <w:p w14:paraId="3EE49FA0">
            <w:pPr>
              <w:spacing w:before="156" w:beforeLines="50"/>
              <w:jc w:val="center"/>
              <w:rPr>
                <w:rFonts w:hint="eastAsia" w:ascii="宋体" w:hAnsi="宋体" w:eastAsia="宋体" w:cs="宋体"/>
                <w:color w:val="auto"/>
                <w:highlight w:val="none"/>
              </w:rPr>
            </w:pPr>
          </w:p>
        </w:tc>
        <w:tc>
          <w:tcPr>
            <w:tcW w:w="1158" w:type="dxa"/>
            <w:tcBorders>
              <w:top w:val="single" w:color="auto" w:sz="6" w:space="0"/>
              <w:left w:val="single" w:color="auto" w:sz="6" w:space="0"/>
              <w:bottom w:val="single" w:color="auto" w:sz="4" w:space="0"/>
              <w:right w:val="single" w:color="auto" w:sz="6" w:space="0"/>
            </w:tcBorders>
            <w:vAlign w:val="center"/>
          </w:tcPr>
          <w:p w14:paraId="2E9FD161">
            <w:pPr>
              <w:spacing w:before="156" w:beforeLines="50"/>
              <w:jc w:val="center"/>
              <w:rPr>
                <w:rFonts w:hint="eastAsia" w:ascii="宋体" w:hAnsi="宋体" w:eastAsia="宋体" w:cs="宋体"/>
                <w:color w:val="auto"/>
                <w:highlight w:val="none"/>
              </w:rPr>
            </w:pPr>
          </w:p>
        </w:tc>
        <w:tc>
          <w:tcPr>
            <w:tcW w:w="1158" w:type="dxa"/>
            <w:tcBorders>
              <w:top w:val="single" w:color="auto" w:sz="6" w:space="0"/>
              <w:left w:val="single" w:color="auto" w:sz="6" w:space="0"/>
              <w:bottom w:val="single" w:color="auto" w:sz="4" w:space="0"/>
              <w:right w:val="single" w:color="auto" w:sz="6" w:space="0"/>
            </w:tcBorders>
            <w:vAlign w:val="center"/>
          </w:tcPr>
          <w:p w14:paraId="2ABA48F7">
            <w:pPr>
              <w:spacing w:before="156" w:beforeLines="50"/>
              <w:jc w:val="center"/>
              <w:rPr>
                <w:rFonts w:hint="eastAsia" w:ascii="宋体" w:hAnsi="宋体" w:eastAsia="宋体" w:cs="宋体"/>
                <w:color w:val="auto"/>
                <w:highlight w:val="none"/>
              </w:rPr>
            </w:pPr>
          </w:p>
        </w:tc>
      </w:tr>
      <w:tr w14:paraId="43C3009B">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13CED09D">
            <w:pPr>
              <w:spacing w:before="312"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E67CECB">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2B4E6547">
            <w:pPr>
              <w:spacing w:before="312" w:beforeLines="100"/>
              <w:jc w:val="center"/>
              <w:rPr>
                <w:rFonts w:hint="eastAsia" w:ascii="宋体" w:hAnsi="宋体" w:eastAsia="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74B29863">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7452A9A4">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70B32991">
            <w:pPr>
              <w:spacing w:before="156" w:beforeLines="50"/>
              <w:jc w:val="center"/>
              <w:rPr>
                <w:rFonts w:hint="eastAsia" w:ascii="宋体" w:hAnsi="宋体" w:eastAsia="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16CFF558">
            <w:pPr>
              <w:spacing w:before="156" w:beforeLines="50"/>
              <w:jc w:val="center"/>
              <w:rPr>
                <w:rFonts w:hint="eastAsia" w:ascii="宋体" w:hAnsi="宋体" w:eastAsia="宋体" w:cs="宋体"/>
                <w:color w:val="auto"/>
                <w:highlight w:val="none"/>
              </w:rPr>
            </w:pPr>
          </w:p>
        </w:tc>
        <w:tc>
          <w:tcPr>
            <w:tcW w:w="1195" w:type="dxa"/>
            <w:tcBorders>
              <w:top w:val="single" w:color="auto" w:sz="4" w:space="0"/>
              <w:left w:val="single" w:color="auto" w:sz="6" w:space="0"/>
              <w:bottom w:val="single" w:color="auto" w:sz="6" w:space="0"/>
              <w:right w:val="single" w:color="auto" w:sz="6" w:space="0"/>
            </w:tcBorders>
            <w:vAlign w:val="center"/>
          </w:tcPr>
          <w:p w14:paraId="4BD4F794">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56466151">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43042282">
            <w:pPr>
              <w:spacing w:before="156" w:beforeLines="50"/>
              <w:jc w:val="center"/>
              <w:rPr>
                <w:rFonts w:hint="eastAsia" w:ascii="宋体" w:hAnsi="宋体" w:eastAsia="宋体" w:cs="宋体"/>
                <w:color w:val="auto"/>
                <w:highlight w:val="none"/>
              </w:rPr>
            </w:pPr>
          </w:p>
        </w:tc>
      </w:tr>
      <w:tr w14:paraId="5D9D53E3">
        <w:tblPrEx>
          <w:tblCellMar>
            <w:top w:w="0" w:type="dxa"/>
            <w:left w:w="28" w:type="dxa"/>
            <w:bottom w:w="0" w:type="dxa"/>
            <w:right w:w="28" w:type="dxa"/>
          </w:tblCellMar>
        </w:tblPrEx>
        <w:trPr>
          <w:trHeight w:val="625" w:hRule="atLeast"/>
          <w:jc w:val="center"/>
        </w:trPr>
        <w:tc>
          <w:tcPr>
            <w:tcW w:w="875" w:type="dxa"/>
            <w:vMerge w:val="continue"/>
            <w:tcBorders>
              <w:left w:val="single" w:color="auto" w:sz="6" w:space="0"/>
              <w:right w:val="single" w:color="auto" w:sz="4" w:space="0"/>
            </w:tcBorders>
            <w:vAlign w:val="center"/>
          </w:tcPr>
          <w:p w14:paraId="3DD27BFB">
            <w:pPr>
              <w:spacing w:before="312"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2BF1DA28">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72567B73">
            <w:pPr>
              <w:spacing w:before="312" w:beforeLines="100"/>
              <w:jc w:val="center"/>
              <w:rPr>
                <w:rFonts w:hint="eastAsia" w:ascii="宋体" w:hAnsi="宋体" w:eastAsia="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652E1D22">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A2380DE">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D7CEC14">
            <w:pPr>
              <w:spacing w:before="156" w:beforeLines="50"/>
              <w:jc w:val="center"/>
              <w:rPr>
                <w:rFonts w:hint="eastAsia" w:ascii="宋体" w:hAnsi="宋体" w:eastAsia="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63956D29">
            <w:pPr>
              <w:spacing w:before="156" w:beforeLines="50"/>
              <w:jc w:val="center"/>
              <w:rPr>
                <w:rFonts w:hint="eastAsia" w:ascii="宋体" w:hAnsi="宋体" w:eastAsia="宋体" w:cs="宋体"/>
                <w:color w:val="auto"/>
                <w:highlight w:val="none"/>
              </w:rPr>
            </w:pPr>
          </w:p>
        </w:tc>
        <w:tc>
          <w:tcPr>
            <w:tcW w:w="1195" w:type="dxa"/>
            <w:tcBorders>
              <w:top w:val="single" w:color="auto" w:sz="4" w:space="0"/>
              <w:left w:val="single" w:color="auto" w:sz="6" w:space="0"/>
              <w:bottom w:val="single" w:color="auto" w:sz="6" w:space="0"/>
              <w:right w:val="single" w:color="auto" w:sz="6" w:space="0"/>
            </w:tcBorders>
            <w:vAlign w:val="center"/>
          </w:tcPr>
          <w:p w14:paraId="51910B83">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727AC9CD">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4F9CFA38">
            <w:pPr>
              <w:spacing w:before="156" w:beforeLines="50"/>
              <w:jc w:val="center"/>
              <w:rPr>
                <w:rFonts w:hint="eastAsia" w:ascii="宋体" w:hAnsi="宋体" w:eastAsia="宋体" w:cs="宋体"/>
                <w:color w:val="auto"/>
                <w:highlight w:val="none"/>
              </w:rPr>
            </w:pPr>
          </w:p>
        </w:tc>
      </w:tr>
      <w:tr w14:paraId="77FF92BA">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2194460">
            <w:pPr>
              <w:spacing w:before="312"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3FEE6B5E">
            <w:pPr>
              <w:spacing w:before="312" w:beforeLines="10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7755590">
            <w:pPr>
              <w:spacing w:before="156" w:beforeLines="50"/>
              <w:jc w:val="center"/>
              <w:rPr>
                <w:rFonts w:hint="eastAsia" w:ascii="宋体" w:hAnsi="宋体" w:eastAsia="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63D73B0D">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F0E9366">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5C47905D">
            <w:pPr>
              <w:spacing w:before="156" w:beforeLines="50"/>
              <w:jc w:val="center"/>
              <w:rPr>
                <w:rFonts w:hint="eastAsia" w:ascii="宋体" w:hAnsi="宋体" w:eastAsia="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21C16A5B">
            <w:pPr>
              <w:spacing w:before="156" w:beforeLines="50"/>
              <w:jc w:val="center"/>
              <w:rPr>
                <w:rFonts w:hint="eastAsia" w:ascii="宋体" w:hAnsi="宋体" w:eastAsia="宋体" w:cs="宋体"/>
                <w:color w:val="auto"/>
                <w:highlight w:val="none"/>
              </w:rPr>
            </w:pPr>
          </w:p>
        </w:tc>
        <w:tc>
          <w:tcPr>
            <w:tcW w:w="1195" w:type="dxa"/>
            <w:tcBorders>
              <w:top w:val="single" w:color="auto" w:sz="4" w:space="0"/>
              <w:left w:val="single" w:color="auto" w:sz="6" w:space="0"/>
              <w:bottom w:val="single" w:color="auto" w:sz="6" w:space="0"/>
              <w:right w:val="single" w:color="auto" w:sz="6" w:space="0"/>
            </w:tcBorders>
            <w:vAlign w:val="center"/>
          </w:tcPr>
          <w:p w14:paraId="313406A4">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24BD858C">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5FED4195">
            <w:pPr>
              <w:spacing w:before="156" w:beforeLines="50"/>
              <w:jc w:val="center"/>
              <w:rPr>
                <w:rFonts w:hint="eastAsia" w:ascii="宋体" w:hAnsi="宋体" w:eastAsia="宋体" w:cs="宋体"/>
                <w:color w:val="auto"/>
                <w:highlight w:val="none"/>
              </w:rPr>
            </w:pPr>
          </w:p>
        </w:tc>
      </w:tr>
      <w:tr w14:paraId="4EAFECFB">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1C49933">
            <w:pPr>
              <w:spacing w:before="312"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CB0360D">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1F2A2DDB">
            <w:pPr>
              <w:spacing w:before="156" w:beforeLines="50"/>
              <w:jc w:val="center"/>
              <w:rPr>
                <w:rFonts w:hint="eastAsia" w:ascii="宋体" w:hAnsi="宋体" w:eastAsia="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78191F1D">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2908D13D">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11547B32">
            <w:pPr>
              <w:spacing w:before="156" w:beforeLines="50"/>
              <w:jc w:val="center"/>
              <w:rPr>
                <w:rFonts w:hint="eastAsia" w:ascii="宋体" w:hAnsi="宋体" w:eastAsia="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6CBDDB9C">
            <w:pPr>
              <w:spacing w:before="156" w:beforeLines="50"/>
              <w:jc w:val="center"/>
              <w:rPr>
                <w:rFonts w:hint="eastAsia" w:ascii="宋体" w:hAnsi="宋体" w:eastAsia="宋体" w:cs="宋体"/>
                <w:color w:val="auto"/>
                <w:highlight w:val="none"/>
              </w:rPr>
            </w:pPr>
          </w:p>
        </w:tc>
        <w:tc>
          <w:tcPr>
            <w:tcW w:w="1195" w:type="dxa"/>
            <w:tcBorders>
              <w:top w:val="single" w:color="auto" w:sz="4" w:space="0"/>
              <w:left w:val="single" w:color="auto" w:sz="6" w:space="0"/>
              <w:bottom w:val="single" w:color="auto" w:sz="6" w:space="0"/>
              <w:right w:val="single" w:color="auto" w:sz="6" w:space="0"/>
            </w:tcBorders>
            <w:vAlign w:val="center"/>
          </w:tcPr>
          <w:p w14:paraId="09444A18">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7D9B4D0C">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1198EF11">
            <w:pPr>
              <w:spacing w:before="156" w:beforeLines="50"/>
              <w:jc w:val="center"/>
              <w:rPr>
                <w:rFonts w:hint="eastAsia" w:ascii="宋体" w:hAnsi="宋体" w:eastAsia="宋体" w:cs="宋体"/>
                <w:color w:val="auto"/>
                <w:highlight w:val="none"/>
              </w:rPr>
            </w:pPr>
          </w:p>
        </w:tc>
      </w:tr>
      <w:tr w14:paraId="295BF1F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06BC9464">
            <w:pPr>
              <w:spacing w:before="312"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516267C">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1A1DFEFF">
            <w:pPr>
              <w:spacing w:before="156" w:beforeLines="50"/>
              <w:jc w:val="center"/>
              <w:rPr>
                <w:rFonts w:hint="eastAsia" w:ascii="宋体" w:hAnsi="宋体" w:eastAsia="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181359C">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A2D133E">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89EAEBC">
            <w:pPr>
              <w:spacing w:before="156" w:beforeLines="50"/>
              <w:jc w:val="center"/>
              <w:rPr>
                <w:rFonts w:hint="eastAsia" w:ascii="宋体" w:hAnsi="宋体" w:eastAsia="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45469E9B">
            <w:pPr>
              <w:spacing w:before="156" w:beforeLines="50"/>
              <w:jc w:val="center"/>
              <w:rPr>
                <w:rFonts w:hint="eastAsia" w:ascii="宋体" w:hAnsi="宋体" w:eastAsia="宋体" w:cs="宋体"/>
                <w:color w:val="auto"/>
                <w:highlight w:val="none"/>
              </w:rPr>
            </w:pPr>
          </w:p>
        </w:tc>
        <w:tc>
          <w:tcPr>
            <w:tcW w:w="1195" w:type="dxa"/>
            <w:tcBorders>
              <w:top w:val="single" w:color="auto" w:sz="4" w:space="0"/>
              <w:left w:val="single" w:color="auto" w:sz="6" w:space="0"/>
              <w:bottom w:val="single" w:color="auto" w:sz="6" w:space="0"/>
              <w:right w:val="single" w:color="auto" w:sz="6" w:space="0"/>
            </w:tcBorders>
            <w:vAlign w:val="center"/>
          </w:tcPr>
          <w:p w14:paraId="48AA10B9">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5485F48A">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1FEE5A6B">
            <w:pPr>
              <w:spacing w:before="156" w:beforeLines="50"/>
              <w:jc w:val="center"/>
              <w:rPr>
                <w:rFonts w:hint="eastAsia" w:ascii="宋体" w:hAnsi="宋体" w:eastAsia="宋体" w:cs="宋体"/>
                <w:color w:val="auto"/>
                <w:highlight w:val="none"/>
              </w:rPr>
            </w:pPr>
          </w:p>
        </w:tc>
      </w:tr>
      <w:tr w14:paraId="0D3379BA">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3E0F1369">
            <w:pPr>
              <w:spacing w:before="312"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F966E00">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2A353298">
            <w:pPr>
              <w:spacing w:before="156" w:beforeLines="50"/>
              <w:jc w:val="center"/>
              <w:rPr>
                <w:rFonts w:hint="eastAsia" w:ascii="宋体" w:hAnsi="宋体" w:eastAsia="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C04DC07">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6C6121CF">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4471663B">
            <w:pPr>
              <w:spacing w:before="156" w:beforeLines="50"/>
              <w:jc w:val="center"/>
              <w:rPr>
                <w:rFonts w:hint="eastAsia" w:ascii="宋体" w:hAnsi="宋体" w:eastAsia="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20938C4D">
            <w:pPr>
              <w:spacing w:before="156" w:beforeLines="50"/>
              <w:jc w:val="center"/>
              <w:rPr>
                <w:rFonts w:hint="eastAsia" w:ascii="宋体" w:hAnsi="宋体" w:eastAsia="宋体" w:cs="宋体"/>
                <w:color w:val="auto"/>
                <w:highlight w:val="none"/>
              </w:rPr>
            </w:pPr>
          </w:p>
        </w:tc>
        <w:tc>
          <w:tcPr>
            <w:tcW w:w="1195" w:type="dxa"/>
            <w:tcBorders>
              <w:top w:val="single" w:color="auto" w:sz="4" w:space="0"/>
              <w:left w:val="single" w:color="auto" w:sz="6" w:space="0"/>
              <w:bottom w:val="single" w:color="auto" w:sz="6" w:space="0"/>
              <w:right w:val="single" w:color="auto" w:sz="6" w:space="0"/>
            </w:tcBorders>
            <w:vAlign w:val="center"/>
          </w:tcPr>
          <w:p w14:paraId="7E5503B2">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43743F17">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39E47710">
            <w:pPr>
              <w:spacing w:before="156" w:beforeLines="50"/>
              <w:jc w:val="center"/>
              <w:rPr>
                <w:rFonts w:hint="eastAsia" w:ascii="宋体" w:hAnsi="宋体" w:eastAsia="宋体" w:cs="宋体"/>
                <w:color w:val="auto"/>
                <w:highlight w:val="none"/>
              </w:rPr>
            </w:pPr>
          </w:p>
        </w:tc>
      </w:tr>
      <w:tr w14:paraId="227F52DC">
        <w:tblPrEx>
          <w:tblCellMar>
            <w:top w:w="0" w:type="dxa"/>
            <w:left w:w="28" w:type="dxa"/>
            <w:bottom w:w="0" w:type="dxa"/>
            <w:right w:w="28" w:type="dxa"/>
          </w:tblCellMar>
        </w:tblPrEx>
        <w:trPr>
          <w:trHeight w:val="90" w:hRule="atLeast"/>
          <w:jc w:val="center"/>
        </w:trPr>
        <w:tc>
          <w:tcPr>
            <w:tcW w:w="875" w:type="dxa"/>
            <w:vMerge w:val="continue"/>
            <w:tcBorders>
              <w:left w:val="single" w:color="auto" w:sz="6" w:space="0"/>
              <w:right w:val="single" w:color="auto" w:sz="4" w:space="0"/>
            </w:tcBorders>
            <w:vAlign w:val="center"/>
          </w:tcPr>
          <w:p w14:paraId="399E2A96">
            <w:pPr>
              <w:spacing w:before="312"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4F222B18">
            <w:pPr>
              <w:spacing w:before="312" w:beforeLines="1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2E56EEE">
            <w:pPr>
              <w:spacing w:before="156" w:beforeLines="50"/>
              <w:jc w:val="center"/>
              <w:rPr>
                <w:rFonts w:hint="eastAsia" w:ascii="宋体" w:hAnsi="宋体" w:eastAsia="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D4F73FA">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1EAB639A">
            <w:pPr>
              <w:spacing w:before="156" w:beforeLines="50"/>
              <w:jc w:val="center"/>
              <w:rPr>
                <w:rFonts w:hint="eastAsia" w:ascii="宋体" w:hAnsi="宋体" w:eastAsia="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D3CF3F4">
            <w:pPr>
              <w:spacing w:before="156" w:beforeLines="50"/>
              <w:jc w:val="center"/>
              <w:rPr>
                <w:rFonts w:hint="eastAsia" w:ascii="宋体" w:hAnsi="宋体" w:eastAsia="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1C395708">
            <w:pPr>
              <w:spacing w:before="156" w:beforeLines="50"/>
              <w:jc w:val="center"/>
              <w:rPr>
                <w:rFonts w:hint="eastAsia" w:ascii="宋体" w:hAnsi="宋体" w:eastAsia="宋体" w:cs="宋体"/>
                <w:color w:val="auto"/>
                <w:highlight w:val="none"/>
              </w:rPr>
            </w:pPr>
          </w:p>
        </w:tc>
        <w:tc>
          <w:tcPr>
            <w:tcW w:w="1195" w:type="dxa"/>
            <w:tcBorders>
              <w:top w:val="single" w:color="auto" w:sz="4" w:space="0"/>
              <w:left w:val="single" w:color="auto" w:sz="6" w:space="0"/>
              <w:bottom w:val="single" w:color="auto" w:sz="6" w:space="0"/>
              <w:right w:val="single" w:color="auto" w:sz="6" w:space="0"/>
            </w:tcBorders>
            <w:vAlign w:val="center"/>
          </w:tcPr>
          <w:p w14:paraId="533B5172">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5101C5E6">
            <w:pPr>
              <w:spacing w:before="156" w:beforeLines="50"/>
              <w:jc w:val="center"/>
              <w:rPr>
                <w:rFonts w:hint="eastAsia" w:ascii="宋体" w:hAnsi="宋体" w:eastAsia="宋体" w:cs="宋体"/>
                <w:color w:val="auto"/>
                <w:highlight w:val="none"/>
              </w:rPr>
            </w:pPr>
          </w:p>
        </w:tc>
        <w:tc>
          <w:tcPr>
            <w:tcW w:w="1158" w:type="dxa"/>
            <w:tcBorders>
              <w:top w:val="single" w:color="auto" w:sz="4" w:space="0"/>
              <w:left w:val="single" w:color="auto" w:sz="6" w:space="0"/>
              <w:bottom w:val="single" w:color="auto" w:sz="6" w:space="0"/>
              <w:right w:val="single" w:color="auto" w:sz="6" w:space="0"/>
            </w:tcBorders>
            <w:vAlign w:val="center"/>
          </w:tcPr>
          <w:p w14:paraId="607E5330">
            <w:pPr>
              <w:spacing w:before="156" w:beforeLines="50"/>
              <w:jc w:val="center"/>
              <w:rPr>
                <w:rFonts w:hint="eastAsia" w:ascii="宋体" w:hAnsi="宋体" w:eastAsia="宋体" w:cs="宋体"/>
                <w:color w:val="auto"/>
                <w:highlight w:val="none"/>
              </w:rPr>
            </w:pPr>
          </w:p>
        </w:tc>
      </w:tr>
      <w:tr w14:paraId="3C881F93">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2FD70F0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磋商总报价</w:t>
            </w:r>
          </w:p>
        </w:tc>
        <w:tc>
          <w:tcPr>
            <w:tcW w:w="7849" w:type="dxa"/>
            <w:gridSpan w:val="7"/>
            <w:tcBorders>
              <w:top w:val="single" w:color="auto" w:sz="4" w:space="0"/>
              <w:left w:val="single" w:color="auto" w:sz="6" w:space="0"/>
              <w:bottom w:val="single" w:color="auto" w:sz="6" w:space="0"/>
              <w:right w:val="single" w:color="auto" w:sz="6" w:space="0"/>
            </w:tcBorders>
            <w:vAlign w:val="center"/>
          </w:tcPr>
          <w:p w14:paraId="64D095F4">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                           小写：</w:t>
            </w:r>
          </w:p>
        </w:tc>
      </w:tr>
      <w:tr w14:paraId="2E50F982">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50D2DFA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7849" w:type="dxa"/>
            <w:gridSpan w:val="7"/>
            <w:tcBorders>
              <w:top w:val="single" w:color="auto" w:sz="4" w:space="0"/>
              <w:left w:val="single" w:color="auto" w:sz="6" w:space="0"/>
              <w:bottom w:val="single" w:color="auto" w:sz="6" w:space="0"/>
              <w:right w:val="single" w:color="auto" w:sz="6" w:space="0"/>
            </w:tcBorders>
            <w:vAlign w:val="center"/>
          </w:tcPr>
          <w:p w14:paraId="230FAC01">
            <w:pPr>
              <w:spacing w:before="156" w:beforeLines="5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保留小数点后两位。</w:t>
            </w:r>
          </w:p>
        </w:tc>
      </w:tr>
    </w:tbl>
    <w:p w14:paraId="2A741086">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注：1.如果按单价计算的结果与总价不一致，以单价为准修正总价。</w:t>
      </w:r>
    </w:p>
    <w:p w14:paraId="3E7E390D">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2.如果不提供详细分项报价将视为没有实质性响应磋商文件。</w:t>
      </w:r>
    </w:p>
    <w:p w14:paraId="4E7431CE">
      <w:pPr>
        <w:spacing w:line="5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3.供应商可适当调整该表格式，但不得减少信息内容。</w:t>
      </w:r>
    </w:p>
    <w:p w14:paraId="4B5E84F8">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4.单位：元，保留小数点后两位。</w:t>
      </w:r>
    </w:p>
    <w:p w14:paraId="0C246104">
      <w:pPr>
        <w:ind w:firstLine="420"/>
        <w:rPr>
          <w:rFonts w:hint="eastAsia" w:ascii="宋体" w:hAnsi="宋体" w:eastAsia="宋体" w:cs="宋体"/>
          <w:color w:val="auto"/>
          <w:highlight w:val="none"/>
        </w:rPr>
      </w:pPr>
    </w:p>
    <w:p w14:paraId="3581EC10">
      <w:pPr>
        <w:spacing w:line="480" w:lineRule="auto"/>
        <w:ind w:right="617" w:rightChars="257"/>
        <w:rPr>
          <w:rFonts w:hint="eastAsia" w:ascii="宋体" w:hAnsi="宋体" w:eastAsia="宋体" w:cs="宋体"/>
          <w:color w:val="auto"/>
          <w:highlight w:val="none"/>
          <w:u w:val="single"/>
        </w:rPr>
      </w:pPr>
      <w:r>
        <w:rPr>
          <w:rFonts w:hint="eastAsia" w:ascii="宋体" w:hAnsi="宋体" w:eastAsia="宋体" w:cs="宋体"/>
          <w:color w:val="auto"/>
          <w:highlight w:val="none"/>
        </w:rPr>
        <w:t>磋商响应单位名称：</w:t>
      </w:r>
      <w:r>
        <w:rPr>
          <w:rFonts w:hint="eastAsia" w:ascii="宋体" w:hAnsi="宋体" w:eastAsia="宋体" w:cs="宋体"/>
          <w:color w:val="auto"/>
          <w:highlight w:val="none"/>
          <w:u w:val="single"/>
        </w:rPr>
        <w:t xml:space="preserve">      （加盖单位公章）     </w:t>
      </w:r>
    </w:p>
    <w:p w14:paraId="435804F6">
      <w:pPr>
        <w:rPr>
          <w:rFonts w:hint="eastAsia" w:ascii="宋体" w:hAnsi="宋体" w:eastAsia="宋体" w:cs="宋体"/>
          <w:color w:val="auto"/>
          <w:highlight w:val="none"/>
        </w:rPr>
      </w:pPr>
    </w:p>
    <w:p w14:paraId="43092223">
      <w:pPr>
        <w:spacing w:line="280" w:lineRule="exact"/>
        <w:ind w:right="617" w:rightChars="257"/>
        <w:jc w:val="left"/>
        <w:rPr>
          <w:rFonts w:hint="eastAsia" w:ascii="宋体" w:hAnsi="宋体" w:eastAsia="宋体" w:cs="宋体"/>
          <w:color w:val="auto"/>
          <w:highlight w:val="none"/>
          <w:u w:val="single"/>
        </w:rPr>
      </w:pPr>
      <w:r>
        <w:rPr>
          <w:rFonts w:hint="eastAsia" w:ascii="宋体" w:hAnsi="宋体" w:eastAsia="宋体" w:cs="宋体"/>
          <w:color w:val="auto"/>
          <w:szCs w:val="24"/>
          <w:highlight w:val="none"/>
        </w:rPr>
        <w:t>法定代表人/授权代表签字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1BBC2010">
      <w:pPr>
        <w:rPr>
          <w:rFonts w:hint="eastAsia" w:ascii="宋体" w:hAnsi="宋体" w:eastAsia="宋体" w:cs="宋体"/>
          <w:color w:val="auto"/>
          <w:highlight w:val="none"/>
        </w:rPr>
      </w:pPr>
    </w:p>
    <w:p w14:paraId="4F37520C">
      <w:pPr>
        <w:spacing w:line="480" w:lineRule="auto"/>
        <w:ind w:right="617" w:rightChars="257"/>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22065CB5">
      <w:pPr>
        <w:jc w:val="center"/>
        <w:outlineLvl w:val="2"/>
        <w:rPr>
          <w:rFonts w:hAnsi="宋体" w:cs="宋体"/>
          <w:sz w:val="32"/>
          <w:szCs w:val="32"/>
          <w:highlight w:val="none"/>
        </w:rPr>
      </w:pPr>
      <w:r>
        <w:rPr>
          <w:rFonts w:hint="eastAsia" w:hAnsi="宋体" w:cs="宋体"/>
          <w:b/>
          <w:sz w:val="30"/>
          <w:szCs w:val="30"/>
          <w:highlight w:val="none"/>
        </w:rPr>
        <w:br w:type="page"/>
      </w:r>
      <w:bookmarkEnd w:id="76"/>
      <w:bookmarkStart w:id="79" w:name="_Toc344572163"/>
      <w:r>
        <w:rPr>
          <w:rFonts w:hint="eastAsia" w:hAnsi="宋体" w:cs="宋体"/>
          <w:b/>
          <w:bCs/>
          <w:sz w:val="32"/>
          <w:szCs w:val="32"/>
          <w:highlight w:val="none"/>
        </w:rPr>
        <w:t>三、磋商方案说明书</w:t>
      </w:r>
    </w:p>
    <w:p w14:paraId="0F22A4DD">
      <w:pPr>
        <w:spacing w:line="580" w:lineRule="exact"/>
        <w:rPr>
          <w:highlight w:val="none"/>
        </w:rPr>
      </w:pPr>
      <w:r>
        <w:rPr>
          <w:rFonts w:hint="eastAsia" w:hAnsi="宋体" w:cs="宋体"/>
          <w:szCs w:val="24"/>
          <w:highlight w:val="none"/>
        </w:rPr>
        <w:t>1、按照磋商文件第三章评审办法的要求编制的响应说明书；</w:t>
      </w:r>
    </w:p>
    <w:p w14:paraId="0AA15AB2">
      <w:pPr>
        <w:spacing w:line="480" w:lineRule="auto"/>
        <w:ind w:firstLine="240" w:firstLineChars="100"/>
        <w:rPr>
          <w:rFonts w:hAnsi="宋体" w:cs="宋体"/>
          <w:szCs w:val="24"/>
          <w:highlight w:val="none"/>
        </w:rPr>
      </w:pPr>
    </w:p>
    <w:p w14:paraId="483BA42C">
      <w:pPr>
        <w:kinsoku w:val="0"/>
        <w:spacing w:line="580" w:lineRule="exact"/>
        <w:rPr>
          <w:rFonts w:hAnsi="宋体" w:cs="宋体"/>
          <w:szCs w:val="24"/>
          <w:highlight w:val="none"/>
        </w:rPr>
      </w:pPr>
    </w:p>
    <w:p w14:paraId="2868A92B">
      <w:pPr>
        <w:spacing w:line="440" w:lineRule="exact"/>
        <w:ind w:left="3725" w:leftChars="1552"/>
        <w:rPr>
          <w:rFonts w:hAnsi="宋体" w:cs="宋体"/>
          <w:szCs w:val="24"/>
          <w:highlight w:val="none"/>
        </w:rPr>
      </w:pPr>
    </w:p>
    <w:p w14:paraId="6F99729E">
      <w:pPr>
        <w:spacing w:line="440" w:lineRule="exact"/>
        <w:ind w:left="3725" w:leftChars="1552"/>
        <w:rPr>
          <w:rFonts w:hAnsi="宋体" w:cs="宋体"/>
          <w:szCs w:val="24"/>
          <w:highlight w:val="none"/>
        </w:rPr>
      </w:pPr>
    </w:p>
    <w:p w14:paraId="7BF57CE4">
      <w:pPr>
        <w:spacing w:line="440" w:lineRule="exact"/>
        <w:ind w:left="3725" w:leftChars="1552"/>
        <w:rPr>
          <w:rFonts w:hAnsi="宋体" w:cs="宋体"/>
          <w:szCs w:val="24"/>
          <w:highlight w:val="none"/>
        </w:rPr>
      </w:pPr>
    </w:p>
    <w:p w14:paraId="54C83B46">
      <w:pPr>
        <w:spacing w:line="440" w:lineRule="exact"/>
        <w:rPr>
          <w:rFonts w:hAnsi="宋体" w:cs="宋体"/>
          <w:szCs w:val="24"/>
          <w:highlight w:val="none"/>
        </w:rPr>
      </w:pPr>
    </w:p>
    <w:p w14:paraId="782350F9">
      <w:pPr>
        <w:spacing w:line="440" w:lineRule="exact"/>
        <w:ind w:left="3725" w:leftChars="1552"/>
        <w:rPr>
          <w:rFonts w:hAnsi="宋体" w:cs="宋体"/>
          <w:szCs w:val="24"/>
          <w:highlight w:val="none"/>
        </w:rPr>
      </w:pPr>
    </w:p>
    <w:p w14:paraId="4399AFDD">
      <w:pPr>
        <w:spacing w:line="440" w:lineRule="exact"/>
        <w:ind w:left="3725" w:leftChars="1552"/>
        <w:rPr>
          <w:rFonts w:hAnsi="宋体" w:cs="宋体"/>
          <w:szCs w:val="24"/>
          <w:highlight w:val="none"/>
        </w:rPr>
      </w:pPr>
      <w:r>
        <w:rPr>
          <w:rFonts w:hint="eastAsia" w:hAnsi="宋体" w:cs="宋体"/>
          <w:szCs w:val="24"/>
          <w:highlight w:val="none"/>
        </w:rPr>
        <w:t>公      章：</w:t>
      </w:r>
    </w:p>
    <w:p w14:paraId="5CABD0DF">
      <w:pPr>
        <w:spacing w:line="440" w:lineRule="exact"/>
        <w:ind w:firstLine="3734" w:firstLineChars="1556"/>
        <w:rPr>
          <w:rFonts w:hAnsi="宋体" w:cs="宋体"/>
          <w:szCs w:val="24"/>
          <w:highlight w:val="none"/>
        </w:rPr>
      </w:pPr>
    </w:p>
    <w:p w14:paraId="41B8F077">
      <w:pPr>
        <w:spacing w:line="440" w:lineRule="exact"/>
        <w:ind w:firstLine="3734" w:firstLineChars="1556"/>
        <w:rPr>
          <w:rFonts w:hAnsi="宋体" w:cs="宋体"/>
          <w:szCs w:val="24"/>
          <w:highlight w:val="none"/>
        </w:rPr>
      </w:pPr>
      <w:r>
        <w:rPr>
          <w:rFonts w:hint="eastAsia" w:hAnsi="宋体" w:cs="宋体"/>
          <w:szCs w:val="24"/>
          <w:highlight w:val="none"/>
        </w:rPr>
        <w:t>日      期：</w:t>
      </w:r>
    </w:p>
    <w:p w14:paraId="5D69FE91">
      <w:pPr>
        <w:rPr>
          <w:highlight w:val="none"/>
        </w:rPr>
      </w:pPr>
      <w:r>
        <w:rPr>
          <w:rFonts w:hint="eastAsia"/>
          <w:highlight w:val="none"/>
        </w:rPr>
        <w:t xml:space="preserve"> </w:t>
      </w:r>
    </w:p>
    <w:p w14:paraId="3039AA61">
      <w:pPr>
        <w:rPr>
          <w:highlight w:val="none"/>
        </w:rPr>
        <w:sectPr>
          <w:footerReference r:id="rId10" w:type="default"/>
          <w:headerReference r:id="rId9" w:type="even"/>
          <w:pgSz w:w="11906" w:h="16838"/>
          <w:pgMar w:top="1276" w:right="1134" w:bottom="1134" w:left="1417" w:header="851" w:footer="992" w:gutter="0"/>
          <w:cols w:space="720" w:num="1"/>
          <w:docGrid w:type="lines" w:linePitch="312" w:charSpace="0"/>
        </w:sectPr>
      </w:pPr>
      <w:r>
        <w:rPr>
          <w:rFonts w:hint="eastAsia"/>
          <w:highlight w:val="none"/>
        </w:rPr>
        <w:t xml:space="preserve"> </w:t>
      </w:r>
    </w:p>
    <w:p w14:paraId="67653F88">
      <w:pPr>
        <w:spacing w:after="120"/>
        <w:rPr>
          <w:rFonts w:hAnsi="宋体" w:cs="宋体"/>
          <w:b/>
          <w:szCs w:val="24"/>
          <w:highlight w:val="none"/>
        </w:rPr>
      </w:pPr>
      <w:r>
        <w:rPr>
          <w:rFonts w:hint="eastAsia" w:hAnsi="宋体" w:cs="宋体"/>
          <w:b/>
          <w:szCs w:val="24"/>
          <w:highlight w:val="none"/>
        </w:rPr>
        <w:t>附表1：</w:t>
      </w:r>
    </w:p>
    <w:p w14:paraId="3C0770D6">
      <w:pPr>
        <w:spacing w:after="120"/>
        <w:rPr>
          <w:rFonts w:hint="eastAsia" w:ascii="宋体" w:hAnsi="宋体" w:eastAsia="宋体" w:cs="宋体"/>
          <w:b/>
          <w:color w:val="auto"/>
          <w:szCs w:val="24"/>
          <w:highlight w:val="none"/>
        </w:rPr>
      </w:pPr>
    </w:p>
    <w:p w14:paraId="37D2CF1F">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技术规格响应表</w:t>
      </w:r>
    </w:p>
    <w:p w14:paraId="1EF71EAA">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14:paraId="0F061882">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78410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0CEF2B48">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76" w:type="dxa"/>
            <w:tcBorders>
              <w:bottom w:val="nil"/>
            </w:tcBorders>
          </w:tcPr>
          <w:p w14:paraId="3B028F6B">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产品名称</w:t>
            </w:r>
          </w:p>
        </w:tc>
        <w:tc>
          <w:tcPr>
            <w:tcW w:w="2268" w:type="dxa"/>
            <w:tcBorders>
              <w:bottom w:val="nil"/>
            </w:tcBorders>
          </w:tcPr>
          <w:p w14:paraId="389DC57F">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竞争性磋商规格 ☆1</w:t>
            </w:r>
          </w:p>
        </w:tc>
        <w:tc>
          <w:tcPr>
            <w:tcW w:w="2781" w:type="dxa"/>
            <w:tcBorders>
              <w:bottom w:val="nil"/>
            </w:tcBorders>
          </w:tcPr>
          <w:p w14:paraId="19650839">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竞争性磋商响应规格 ☆2</w:t>
            </w:r>
          </w:p>
        </w:tc>
        <w:tc>
          <w:tcPr>
            <w:tcW w:w="1188" w:type="dxa"/>
            <w:tcBorders>
              <w:bottom w:val="nil"/>
            </w:tcBorders>
          </w:tcPr>
          <w:p w14:paraId="7934298E">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c>
          <w:tcPr>
            <w:tcW w:w="594" w:type="dxa"/>
            <w:tcBorders>
              <w:bottom w:val="nil"/>
            </w:tcBorders>
          </w:tcPr>
          <w:p w14:paraId="66F3B5A9">
            <w:pPr>
              <w:spacing w:before="15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EC58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57E24FB9">
            <w:pPr>
              <w:rPr>
                <w:rFonts w:hint="eastAsia" w:ascii="宋体" w:hAnsi="宋体" w:eastAsia="宋体" w:cs="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43E3A71B">
            <w:pPr>
              <w:rPr>
                <w:rFonts w:hint="eastAsia" w:ascii="宋体" w:hAnsi="宋体" w:eastAsia="宋体" w:cs="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3E203A3E">
            <w:pPr>
              <w:rPr>
                <w:rFonts w:hint="eastAsia" w:ascii="宋体" w:hAnsi="宋体" w:eastAsia="宋体" w:cs="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65F4734B">
            <w:pPr>
              <w:rPr>
                <w:rFonts w:hint="eastAsia" w:ascii="宋体" w:hAnsi="宋体" w:eastAsia="宋体" w:cs="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6E98E153">
            <w:pPr>
              <w:rPr>
                <w:rFonts w:hint="eastAsia" w:ascii="宋体" w:hAnsi="宋体" w:eastAsia="宋体" w:cs="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3B2100DD">
            <w:pPr>
              <w:rPr>
                <w:rFonts w:hint="eastAsia" w:ascii="宋体" w:hAnsi="宋体" w:eastAsia="宋体" w:cs="宋体"/>
                <w:color w:val="auto"/>
                <w:szCs w:val="24"/>
                <w:highlight w:val="none"/>
              </w:rPr>
            </w:pPr>
          </w:p>
        </w:tc>
      </w:tr>
      <w:tr w14:paraId="0C207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09D256BD">
            <w:pPr>
              <w:rPr>
                <w:rFonts w:hint="eastAsia" w:ascii="宋体" w:hAnsi="宋体" w:eastAsia="宋体" w:cs="宋体"/>
                <w:color w:val="auto"/>
                <w:szCs w:val="24"/>
                <w:highlight w:val="none"/>
              </w:rPr>
            </w:pPr>
          </w:p>
        </w:tc>
        <w:tc>
          <w:tcPr>
            <w:tcW w:w="1276" w:type="dxa"/>
            <w:tcBorders>
              <w:top w:val="nil"/>
            </w:tcBorders>
          </w:tcPr>
          <w:p w14:paraId="796396AC">
            <w:pPr>
              <w:rPr>
                <w:rFonts w:hint="eastAsia" w:ascii="宋体" w:hAnsi="宋体" w:eastAsia="宋体" w:cs="宋体"/>
                <w:color w:val="auto"/>
                <w:szCs w:val="24"/>
                <w:highlight w:val="none"/>
              </w:rPr>
            </w:pPr>
          </w:p>
        </w:tc>
        <w:tc>
          <w:tcPr>
            <w:tcW w:w="2268" w:type="dxa"/>
            <w:tcBorders>
              <w:top w:val="nil"/>
            </w:tcBorders>
          </w:tcPr>
          <w:p w14:paraId="76D7DC1F">
            <w:pPr>
              <w:rPr>
                <w:rFonts w:hint="eastAsia" w:ascii="宋体" w:hAnsi="宋体" w:eastAsia="宋体" w:cs="宋体"/>
                <w:color w:val="auto"/>
                <w:szCs w:val="24"/>
                <w:highlight w:val="none"/>
              </w:rPr>
            </w:pPr>
          </w:p>
        </w:tc>
        <w:tc>
          <w:tcPr>
            <w:tcW w:w="2781" w:type="dxa"/>
            <w:tcBorders>
              <w:top w:val="nil"/>
            </w:tcBorders>
          </w:tcPr>
          <w:p w14:paraId="5DE4A1B9">
            <w:pPr>
              <w:rPr>
                <w:rFonts w:hint="eastAsia" w:ascii="宋体" w:hAnsi="宋体" w:eastAsia="宋体" w:cs="宋体"/>
                <w:color w:val="auto"/>
                <w:szCs w:val="24"/>
                <w:highlight w:val="none"/>
              </w:rPr>
            </w:pPr>
          </w:p>
        </w:tc>
        <w:tc>
          <w:tcPr>
            <w:tcW w:w="1188" w:type="dxa"/>
            <w:tcBorders>
              <w:top w:val="nil"/>
            </w:tcBorders>
          </w:tcPr>
          <w:p w14:paraId="53E17468">
            <w:pPr>
              <w:rPr>
                <w:rFonts w:hint="eastAsia" w:ascii="宋体" w:hAnsi="宋体" w:eastAsia="宋体" w:cs="宋体"/>
                <w:color w:val="auto"/>
                <w:szCs w:val="24"/>
                <w:highlight w:val="none"/>
              </w:rPr>
            </w:pPr>
          </w:p>
        </w:tc>
        <w:tc>
          <w:tcPr>
            <w:tcW w:w="594" w:type="dxa"/>
            <w:tcBorders>
              <w:top w:val="nil"/>
            </w:tcBorders>
          </w:tcPr>
          <w:p w14:paraId="64EAFBF7">
            <w:pPr>
              <w:rPr>
                <w:rFonts w:hint="eastAsia" w:ascii="宋体" w:hAnsi="宋体" w:eastAsia="宋体" w:cs="宋体"/>
                <w:color w:val="auto"/>
                <w:szCs w:val="24"/>
                <w:highlight w:val="none"/>
              </w:rPr>
            </w:pPr>
          </w:p>
        </w:tc>
      </w:tr>
    </w:tbl>
    <w:p w14:paraId="7B33F219">
      <w:pPr>
        <w:rPr>
          <w:rFonts w:hint="eastAsia" w:ascii="宋体" w:hAnsi="宋体" w:eastAsia="宋体" w:cs="宋体"/>
          <w:color w:val="auto"/>
          <w:szCs w:val="24"/>
          <w:highlight w:val="none"/>
        </w:rPr>
      </w:pPr>
    </w:p>
    <w:p w14:paraId="71811ED1">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法定代表人/授权代表签字或盖章：</w:t>
      </w:r>
    </w:p>
    <w:p w14:paraId="5C512B3A">
      <w:pPr>
        <w:tabs>
          <w:tab w:val="left" w:pos="3045"/>
        </w:tabs>
        <w:spacing w:line="280" w:lineRule="exact"/>
        <w:rPr>
          <w:rFonts w:hint="eastAsia" w:ascii="宋体" w:hAnsi="宋体" w:eastAsia="宋体" w:cs="宋体"/>
          <w:color w:val="auto"/>
          <w:szCs w:val="24"/>
          <w:highlight w:val="none"/>
        </w:rPr>
      </w:pPr>
    </w:p>
    <w:p w14:paraId="419DA20D">
      <w:pPr>
        <w:spacing w:line="280" w:lineRule="exact"/>
        <w:rPr>
          <w:rFonts w:hint="eastAsia" w:ascii="宋体" w:hAnsi="宋体" w:eastAsia="宋体" w:cs="宋体"/>
          <w:color w:val="auto"/>
          <w:szCs w:val="24"/>
          <w:highlight w:val="none"/>
        </w:rPr>
      </w:pPr>
    </w:p>
    <w:p w14:paraId="215AA9E6">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      章：</w:t>
      </w:r>
    </w:p>
    <w:p w14:paraId="3F83E685">
      <w:pPr>
        <w:rPr>
          <w:rFonts w:hint="eastAsia" w:ascii="宋体" w:hAnsi="宋体" w:eastAsia="宋体" w:cs="宋体"/>
          <w:color w:val="auto"/>
          <w:szCs w:val="24"/>
          <w:highlight w:val="none"/>
        </w:rPr>
      </w:pPr>
    </w:p>
    <w:p w14:paraId="12C21F68">
      <w:pPr>
        <w:spacing w:line="280" w:lineRule="exact"/>
        <w:ind w:firstLine="120" w:firstLineChars="5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时     间：</w:t>
      </w:r>
    </w:p>
    <w:p w14:paraId="40B2AE2E">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  1.  ☆1指竞争性磋商文件中的技术规格(参数),供应商应按照竞争性磋商文件中的内容逐条抄写。</w:t>
      </w:r>
    </w:p>
    <w:p w14:paraId="36FECBC3">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  ☆2指供应商拟提供的磋商产品的功能及技术规格(参数),供应商应逐条如实填写并提供相应的支持文件。 </w:t>
      </w:r>
    </w:p>
    <w:p w14:paraId="086A9653">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highlight w:val="none"/>
        </w:rPr>
        <w:t>3.     偏离说明填写：优于、满足或低于。</w:t>
      </w:r>
    </w:p>
    <w:p w14:paraId="4ECD44C1">
      <w:pPr>
        <w:rPr>
          <w:rFonts w:hAnsi="宋体" w:cs="宋体"/>
          <w:szCs w:val="24"/>
          <w:highlight w:val="none"/>
        </w:rPr>
      </w:pPr>
      <w:r>
        <w:rPr>
          <w:rFonts w:hAnsi="宋体" w:cs="宋体"/>
          <w:szCs w:val="24"/>
          <w:highlight w:val="none"/>
        </w:rPr>
        <w:br w:type="page"/>
      </w:r>
    </w:p>
    <w:p w14:paraId="250D971A">
      <w:pPr>
        <w:pStyle w:val="7"/>
        <w:rPr>
          <w:highlight w:val="none"/>
        </w:rPr>
      </w:pPr>
    </w:p>
    <w:p w14:paraId="56BBD333">
      <w:pPr>
        <w:spacing w:line="440" w:lineRule="exact"/>
        <w:jc w:val="center"/>
        <w:outlineLvl w:val="2"/>
        <w:rPr>
          <w:rFonts w:hAnsi="宋体" w:cs="宋体"/>
          <w:sz w:val="32"/>
          <w:szCs w:val="32"/>
          <w:highlight w:val="none"/>
        </w:rPr>
      </w:pPr>
      <w:bookmarkStart w:id="80" w:name="_Toc2621"/>
      <w:bookmarkStart w:id="81" w:name="_Toc23455"/>
      <w:bookmarkStart w:id="82" w:name="_Toc1379"/>
      <w:bookmarkStart w:id="83" w:name="_Toc21284"/>
      <w:bookmarkStart w:id="84" w:name="_Toc9218"/>
      <w:r>
        <w:rPr>
          <w:rFonts w:hint="eastAsia" w:hAnsi="宋体" w:cs="宋体"/>
          <w:b/>
          <w:bCs/>
          <w:sz w:val="32"/>
          <w:szCs w:val="32"/>
          <w:highlight w:val="none"/>
        </w:rPr>
        <w:t>四、</w:t>
      </w:r>
      <w:bookmarkEnd w:id="80"/>
      <w:bookmarkEnd w:id="81"/>
      <w:bookmarkEnd w:id="82"/>
      <w:bookmarkEnd w:id="83"/>
      <w:bookmarkEnd w:id="84"/>
      <w:r>
        <w:rPr>
          <w:rFonts w:hint="eastAsia" w:hAnsi="宋体" w:cs="宋体"/>
          <w:b/>
          <w:bCs/>
          <w:sz w:val="32"/>
          <w:szCs w:val="32"/>
          <w:highlight w:val="none"/>
        </w:rPr>
        <w:t>商务条款偏离表</w:t>
      </w:r>
    </w:p>
    <w:p w14:paraId="5B4910D7">
      <w:pPr>
        <w:pStyle w:val="23"/>
        <w:widowControl w:val="0"/>
        <w:spacing w:before="0" w:beforeAutospacing="0" w:after="0" w:afterAutospacing="0"/>
        <w:jc w:val="both"/>
        <w:rPr>
          <w:rFonts w:cs="宋体"/>
          <w:highlight w:val="none"/>
        </w:rPr>
      </w:pPr>
    </w:p>
    <w:p w14:paraId="2C8197C7">
      <w:pPr>
        <w:pStyle w:val="23"/>
        <w:widowControl w:val="0"/>
        <w:spacing w:before="156" w:beforeLines="50" w:beforeAutospacing="0" w:after="156" w:afterLines="50" w:afterAutospacing="0"/>
        <w:rPr>
          <w:rFonts w:cs="宋体"/>
          <w:highlight w:val="none"/>
        </w:rPr>
      </w:pPr>
      <w:r>
        <w:rPr>
          <w:rFonts w:hint="eastAsia" w:cs="宋体"/>
          <w:highlight w:val="none"/>
        </w:rPr>
        <w:t>项目名称：</w:t>
      </w:r>
    </w:p>
    <w:p w14:paraId="11C706B4">
      <w:pPr>
        <w:pStyle w:val="23"/>
        <w:widowControl w:val="0"/>
        <w:spacing w:before="156" w:beforeLines="50" w:beforeAutospacing="0" w:after="156" w:afterLines="50" w:afterAutospacing="0"/>
        <w:rPr>
          <w:rFonts w:cs="宋体"/>
          <w:highlight w:val="none"/>
          <w:u w:val="single"/>
        </w:rPr>
      </w:pPr>
      <w:r>
        <w:rPr>
          <w:rFonts w:hint="eastAsia" w:cs="宋体"/>
          <w:highlight w:val="none"/>
        </w:rPr>
        <w:t>项目编号：</w:t>
      </w:r>
    </w:p>
    <w:p w14:paraId="798EE716">
      <w:pPr>
        <w:pStyle w:val="23"/>
        <w:widowControl w:val="0"/>
        <w:spacing w:before="0" w:beforeAutospacing="0" w:after="0" w:afterAutospacing="0"/>
        <w:ind w:firstLine="480" w:firstLineChars="200"/>
        <w:jc w:val="center"/>
        <w:rPr>
          <w:rFonts w:cs="宋体"/>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0499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6ABDB55">
            <w:pPr>
              <w:pStyle w:val="23"/>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5A0AE9C">
            <w:pPr>
              <w:pStyle w:val="23"/>
              <w:widowControl w:val="0"/>
              <w:spacing w:before="0" w:beforeAutospacing="0" w:after="0" w:afterAutospacing="0"/>
              <w:jc w:val="center"/>
              <w:rPr>
                <w:rFonts w:cs="宋体"/>
                <w:highlight w:val="none"/>
              </w:rPr>
            </w:pPr>
            <w:r>
              <w:rPr>
                <w:rFonts w:hint="eastAsia" w:cs="宋体"/>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08EA87D6">
            <w:pPr>
              <w:pStyle w:val="23"/>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28E450C8">
            <w:pPr>
              <w:pStyle w:val="23"/>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33C8B0F6">
            <w:pPr>
              <w:pStyle w:val="23"/>
              <w:widowControl w:val="0"/>
              <w:spacing w:before="0" w:beforeAutospacing="0" w:after="0" w:afterAutospacing="0"/>
              <w:jc w:val="center"/>
              <w:rPr>
                <w:rFonts w:cs="宋体"/>
                <w:highlight w:val="none"/>
              </w:rPr>
            </w:pPr>
            <w:r>
              <w:rPr>
                <w:rFonts w:hint="eastAsia" w:cs="宋体"/>
                <w:highlight w:val="none"/>
              </w:rPr>
              <w:t>说明</w:t>
            </w:r>
          </w:p>
        </w:tc>
      </w:tr>
      <w:tr w14:paraId="150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707C16D">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1EF25D6">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1160EE7">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3FD961D">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928569">
            <w:pPr>
              <w:pStyle w:val="23"/>
              <w:widowControl w:val="0"/>
              <w:spacing w:before="0" w:beforeAutospacing="0" w:after="0" w:afterAutospacing="0"/>
              <w:ind w:firstLine="480" w:firstLineChars="200"/>
              <w:jc w:val="center"/>
              <w:rPr>
                <w:rFonts w:cs="宋体"/>
                <w:highlight w:val="none"/>
              </w:rPr>
            </w:pPr>
          </w:p>
        </w:tc>
      </w:tr>
      <w:tr w14:paraId="32FA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8965B22">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A640273">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11ADB32">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001657A">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A7C5126">
            <w:pPr>
              <w:pStyle w:val="23"/>
              <w:widowControl w:val="0"/>
              <w:spacing w:before="0" w:beforeAutospacing="0" w:after="0" w:afterAutospacing="0"/>
              <w:ind w:firstLine="480" w:firstLineChars="200"/>
              <w:jc w:val="center"/>
              <w:rPr>
                <w:rFonts w:cs="宋体"/>
                <w:highlight w:val="none"/>
              </w:rPr>
            </w:pPr>
          </w:p>
        </w:tc>
      </w:tr>
      <w:tr w14:paraId="59FC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FF4084C">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F461E6E">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D548291">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4A3C225">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71F54D2">
            <w:pPr>
              <w:pStyle w:val="23"/>
              <w:widowControl w:val="0"/>
              <w:spacing w:before="0" w:beforeAutospacing="0" w:after="0" w:afterAutospacing="0"/>
              <w:ind w:firstLine="480" w:firstLineChars="200"/>
              <w:jc w:val="center"/>
              <w:rPr>
                <w:rFonts w:cs="宋体"/>
                <w:highlight w:val="none"/>
              </w:rPr>
            </w:pPr>
          </w:p>
        </w:tc>
      </w:tr>
      <w:tr w14:paraId="5DB3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D1F2D09">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F180937">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9DBCD30">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207E343">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4226A37">
            <w:pPr>
              <w:pStyle w:val="23"/>
              <w:widowControl w:val="0"/>
              <w:spacing w:before="0" w:beforeAutospacing="0" w:after="0" w:afterAutospacing="0"/>
              <w:ind w:firstLine="480" w:firstLineChars="200"/>
              <w:jc w:val="center"/>
              <w:rPr>
                <w:rFonts w:cs="宋体"/>
                <w:highlight w:val="none"/>
              </w:rPr>
            </w:pPr>
          </w:p>
        </w:tc>
      </w:tr>
      <w:tr w14:paraId="4F2C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CFEF1B8">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68CE3F">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0BE2CA94">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C0875F3">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7BA98E">
            <w:pPr>
              <w:pStyle w:val="23"/>
              <w:widowControl w:val="0"/>
              <w:spacing w:before="0" w:beforeAutospacing="0" w:after="0" w:afterAutospacing="0"/>
              <w:ind w:firstLine="480" w:firstLineChars="200"/>
              <w:jc w:val="center"/>
              <w:rPr>
                <w:rFonts w:cs="宋体"/>
                <w:highlight w:val="none"/>
              </w:rPr>
            </w:pPr>
          </w:p>
        </w:tc>
      </w:tr>
      <w:tr w14:paraId="317A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B6E9A20">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B5A878F">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047CAD73">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3004BE8">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7824AF0">
            <w:pPr>
              <w:pStyle w:val="23"/>
              <w:widowControl w:val="0"/>
              <w:spacing w:before="0" w:beforeAutospacing="0" w:after="0" w:afterAutospacing="0"/>
              <w:ind w:firstLine="480" w:firstLineChars="200"/>
              <w:jc w:val="center"/>
              <w:rPr>
                <w:rFonts w:cs="宋体"/>
                <w:highlight w:val="none"/>
              </w:rPr>
            </w:pPr>
          </w:p>
        </w:tc>
      </w:tr>
      <w:tr w14:paraId="15B7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B25CA1D">
            <w:pPr>
              <w:pStyle w:val="23"/>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36B1382">
            <w:pPr>
              <w:pStyle w:val="23"/>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418003A">
            <w:pPr>
              <w:pStyle w:val="23"/>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B3CDC98">
            <w:pPr>
              <w:pStyle w:val="23"/>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E0F0B4A">
            <w:pPr>
              <w:pStyle w:val="23"/>
              <w:widowControl w:val="0"/>
              <w:spacing w:before="0" w:beforeAutospacing="0" w:after="0" w:afterAutospacing="0"/>
              <w:ind w:firstLine="480" w:firstLineChars="200"/>
              <w:jc w:val="center"/>
              <w:rPr>
                <w:rFonts w:cs="宋体"/>
                <w:highlight w:val="none"/>
              </w:rPr>
            </w:pPr>
          </w:p>
        </w:tc>
      </w:tr>
    </w:tbl>
    <w:p w14:paraId="65396CAB">
      <w:pPr>
        <w:pStyle w:val="23"/>
        <w:widowControl w:val="0"/>
        <w:spacing w:before="0" w:beforeAutospacing="0" w:after="0" w:afterAutospacing="0"/>
        <w:rPr>
          <w:rFonts w:cs="宋体"/>
          <w:highlight w:val="none"/>
        </w:rPr>
      </w:pPr>
      <w:r>
        <w:rPr>
          <w:rFonts w:hint="eastAsia" w:cs="宋体"/>
          <w:highlight w:val="none"/>
        </w:rPr>
        <w:t>说明：</w:t>
      </w:r>
    </w:p>
    <w:p w14:paraId="2E58E5EA">
      <w:pPr>
        <w:pStyle w:val="23"/>
        <w:widowControl w:val="0"/>
        <w:spacing w:before="0" w:beforeAutospacing="0" w:after="0" w:afterAutospacing="0"/>
        <w:ind w:firstLine="480" w:firstLineChars="200"/>
        <w:jc w:val="both"/>
        <w:rPr>
          <w:rFonts w:cs="宋体"/>
          <w:highlight w:val="none"/>
        </w:rPr>
      </w:pPr>
      <w:r>
        <w:rPr>
          <w:rFonts w:hint="eastAsia" w:cs="宋体"/>
          <w:highlight w:val="none"/>
        </w:rPr>
        <w:t>1.参照第四章合同条款要求内容进行响应。</w:t>
      </w:r>
    </w:p>
    <w:p w14:paraId="69042B74">
      <w:pPr>
        <w:pStyle w:val="23"/>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35482B36">
      <w:pPr>
        <w:pStyle w:val="23"/>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w:t>
      </w:r>
      <w:r>
        <w:rPr>
          <w:rFonts w:hint="eastAsia" w:cs="宋体"/>
          <w:highlight w:val="none"/>
          <w:lang w:val="en-US" w:eastAsia="zh-CN"/>
        </w:rPr>
        <w:t>行</w:t>
      </w:r>
      <w:r>
        <w:rPr>
          <w:rFonts w:hint="eastAsia" w:cs="宋体"/>
          <w:highlight w:val="none"/>
        </w:rPr>
        <w:t>处罚。</w:t>
      </w:r>
    </w:p>
    <w:p w14:paraId="74104B99">
      <w:pPr>
        <w:pStyle w:val="23"/>
        <w:widowControl w:val="0"/>
        <w:spacing w:before="0" w:beforeAutospacing="0" w:after="0" w:afterAutospacing="0"/>
        <w:ind w:firstLine="480" w:firstLineChars="200"/>
        <w:jc w:val="center"/>
        <w:rPr>
          <w:rFonts w:cs="宋体"/>
          <w:highlight w:val="none"/>
        </w:rPr>
      </w:pPr>
    </w:p>
    <w:p w14:paraId="024B7E2B">
      <w:pPr>
        <w:pStyle w:val="23"/>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511FFAB6">
      <w:pPr>
        <w:pStyle w:val="23"/>
        <w:widowControl w:val="0"/>
        <w:spacing w:before="0" w:beforeAutospacing="0" w:after="0" w:afterAutospacing="0"/>
        <w:ind w:firstLine="480" w:firstLineChars="200"/>
        <w:jc w:val="center"/>
        <w:rPr>
          <w:rFonts w:cs="宋体"/>
          <w:highlight w:val="none"/>
        </w:rPr>
      </w:pPr>
    </w:p>
    <w:p w14:paraId="2C714860">
      <w:pPr>
        <w:spacing w:line="400" w:lineRule="exact"/>
        <w:ind w:firstLine="480" w:firstLineChars="200"/>
        <w:rPr>
          <w:rFonts w:hAnsi="宋体" w:cs="宋体"/>
          <w:szCs w:val="24"/>
          <w:highlight w:val="none"/>
        </w:rPr>
      </w:pPr>
      <w:r>
        <w:rPr>
          <w:rFonts w:hint="eastAsia" w:hAnsi="宋体" w:cs="宋体"/>
          <w:highlight w:val="none"/>
        </w:rPr>
        <w:t xml:space="preserve">法定代表人或委托代理人：              （签字或盖章） </w:t>
      </w:r>
    </w:p>
    <w:p w14:paraId="21C0DE15">
      <w:pPr>
        <w:spacing w:line="360" w:lineRule="auto"/>
        <w:ind w:left="600" w:leftChars="250"/>
        <w:rPr>
          <w:rFonts w:hAnsi="宋体" w:cs="宋体"/>
          <w:b/>
          <w:bCs/>
          <w:sz w:val="28"/>
          <w:szCs w:val="28"/>
          <w:highlight w:val="none"/>
        </w:rPr>
      </w:pPr>
    </w:p>
    <w:bookmarkEnd w:id="79"/>
    <w:p w14:paraId="74F55D24">
      <w:pPr>
        <w:spacing w:line="360" w:lineRule="auto"/>
        <w:jc w:val="both"/>
        <w:outlineLvl w:val="2"/>
        <w:rPr>
          <w:rFonts w:hAnsi="宋体" w:cs="宋体"/>
          <w:b/>
          <w:bCs/>
          <w:sz w:val="30"/>
          <w:szCs w:val="30"/>
          <w:highlight w:val="none"/>
        </w:rPr>
      </w:pPr>
      <w:bookmarkStart w:id="85" w:name="_Toc363474033"/>
      <w:bookmarkStart w:id="86" w:name="_Toc403077656"/>
      <w:r>
        <w:rPr>
          <w:rFonts w:hint="eastAsia" w:hAnsi="宋体" w:cs="宋体"/>
          <w:b/>
          <w:bCs/>
          <w:sz w:val="30"/>
          <w:szCs w:val="30"/>
          <w:highlight w:val="none"/>
        </w:rPr>
        <w:br w:type="page"/>
      </w:r>
      <w:r>
        <w:rPr>
          <w:rFonts w:hint="eastAsia" w:hAnsi="宋体" w:cs="宋体"/>
          <w:b/>
          <w:bCs/>
          <w:sz w:val="30"/>
          <w:szCs w:val="30"/>
          <w:highlight w:val="none"/>
        </w:rPr>
        <w:t>五、陕西省政府采购供应商拒绝政府采购领域商业贿赂承诺书</w:t>
      </w:r>
      <w:bookmarkEnd w:id="85"/>
      <w:bookmarkEnd w:id="86"/>
    </w:p>
    <w:p w14:paraId="28EBFA2F">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A6511D6">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7BB175C6">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7EFDBCE1">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33DA0BC6">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7F281453">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3DAFD3D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40269CA3">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5C40FEEE">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1C55D642">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6E879D98">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400DE5A1">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2B66A7B9">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1FBE3A09">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0A2E355D">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13C017F3">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531E2470">
      <w:pPr>
        <w:jc w:val="center"/>
        <w:outlineLvl w:val="2"/>
        <w:rPr>
          <w:rFonts w:hAnsi="宋体" w:cs="宋体"/>
          <w:b/>
          <w:bCs/>
          <w:sz w:val="30"/>
          <w:szCs w:val="30"/>
          <w:highlight w:val="none"/>
        </w:rPr>
      </w:pPr>
      <w:bookmarkStart w:id="87" w:name="_Toc363474034"/>
      <w:bookmarkStart w:id="88" w:name="_Toc403077657"/>
      <w:r>
        <w:rPr>
          <w:rFonts w:hint="eastAsia" w:hAnsi="宋体" w:cs="宋体"/>
          <w:b/>
          <w:bCs/>
          <w:sz w:val="30"/>
          <w:szCs w:val="30"/>
          <w:highlight w:val="none"/>
        </w:rPr>
        <w:br w:type="page"/>
      </w:r>
      <w:r>
        <w:rPr>
          <w:rFonts w:hint="eastAsia" w:hAnsi="宋体" w:cs="宋体"/>
          <w:b/>
          <w:bCs/>
          <w:sz w:val="30"/>
          <w:szCs w:val="30"/>
          <w:highlight w:val="none"/>
        </w:rPr>
        <w:t>六、特定资格证明文件</w:t>
      </w:r>
      <w:bookmarkEnd w:id="87"/>
      <w:bookmarkEnd w:id="88"/>
    </w:p>
    <w:p w14:paraId="58ADA4B2">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（1）提供合格有效的法人或者其他组织的营业执照等证明文件，自然人的身份证明；</w:t>
      </w:r>
    </w:p>
    <w:p w14:paraId="516C9902">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（2）提供法定代表人授权书（附法定代表人、被授权人身份证复印件）及被授权人身份证原件（法定代表人直接参加投标，须提供法定代表人身份证明及身份证原件）；</w:t>
      </w:r>
    </w:p>
    <w:p w14:paraId="40192500">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（3）财务状况报告：提供2023或2024年度的财务审计报告（成立时间至提交磋商响应文件截止时间不足一年的可提供成立后任意时段的资产负债表），或开标时间前六个月内银行出具的资信证明；</w:t>
      </w:r>
    </w:p>
    <w:p w14:paraId="0F6A3CE8">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（4）税收缴纳证明：提供磋商响应文件截止日前一年内已缴纳的至少一个月的纳税证明或完税证明（任意税种），依法免税的单位应提供相关证明材料;</w:t>
      </w:r>
    </w:p>
    <w:p w14:paraId="0C9C2BBB">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5EE3A7E7">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（6）供应商应通过“信用中国”网站(www.creditchina.gov.cn)、中国政府采购网(www.ccgp.gov.cn)查询相关主体信用记录；</w:t>
      </w:r>
    </w:p>
    <w:p w14:paraId="21934F6B">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（7）参加政府采购活动前3年内，在经营活动中没有重大违法记录的书面声明；</w:t>
      </w:r>
    </w:p>
    <w:p w14:paraId="5C297C2F">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（8）提供具有履行合同所必需的设备和专业技术能力的承诺函；</w:t>
      </w:r>
    </w:p>
    <w:p w14:paraId="7B0EF7E4">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（9）供应商须提供中小企业声明函；</w:t>
      </w:r>
    </w:p>
    <w:p w14:paraId="075EB211">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（10）供应商如为代理商的应提供《医疗器械经营许可证》或《医疗器械经营备案证》；供应商如为制造商的应提供《医疗器械生产许可证》或《医疗器械生产备案证》；</w:t>
      </w:r>
    </w:p>
    <w:p w14:paraId="0A8C84A4">
      <w:pPr>
        <w:spacing w:line="560" w:lineRule="exact"/>
        <w:ind w:firstLine="480" w:firstLineChars="200"/>
        <w:rPr>
          <w:rFonts w:hint="eastAsia" w:cs="宋体"/>
          <w:highlight w:val="none"/>
          <w:shd w:val="clear" w:color="auto" w:fill="FFFFFF"/>
        </w:rPr>
      </w:pPr>
      <w:r>
        <w:rPr>
          <w:rFonts w:hint="eastAsia" w:cs="宋体"/>
          <w:highlight w:val="none"/>
          <w:shd w:val="clear" w:color="auto" w:fill="FFFFFF"/>
        </w:rPr>
        <w:t>（11）本项目不接受联合体磋商（需提供承诺书）。</w:t>
      </w:r>
    </w:p>
    <w:p w14:paraId="259E4CBC">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4343C7EE">
      <w:pPr>
        <w:jc w:val="center"/>
        <w:outlineLvl w:val="2"/>
        <w:rPr>
          <w:rFonts w:hAnsi="宋体" w:cs="宋体"/>
          <w:b/>
          <w:bCs/>
          <w:sz w:val="30"/>
          <w:szCs w:val="30"/>
          <w:highlight w:val="none"/>
        </w:rPr>
      </w:pPr>
      <w:r>
        <w:rPr>
          <w:rFonts w:hint="eastAsia" w:hAnsi="宋体" w:cs="宋体"/>
          <w:szCs w:val="24"/>
          <w:highlight w:val="none"/>
        </w:rPr>
        <w:br w:type="page"/>
      </w:r>
      <w:r>
        <w:rPr>
          <w:rFonts w:hint="eastAsia" w:hAnsi="宋体" w:cs="宋体"/>
          <w:b/>
          <w:bCs/>
          <w:sz w:val="30"/>
          <w:szCs w:val="30"/>
          <w:highlight w:val="none"/>
        </w:rPr>
        <w:t>七、其它</w:t>
      </w:r>
    </w:p>
    <w:p w14:paraId="77578C69">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39A4BA71">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2291D85C">
      <w:pPr>
        <w:spacing w:before="156" w:beforeLines="50" w:after="156" w:afterLines="50" w:line="500" w:lineRule="exact"/>
        <w:rPr>
          <w:rFonts w:hAnsi="宋体" w:cs="宋体"/>
          <w:b/>
          <w:sz w:val="28"/>
          <w:szCs w:val="28"/>
          <w:highlight w:val="none"/>
        </w:rPr>
      </w:pPr>
      <w:r>
        <w:rPr>
          <w:rFonts w:hint="eastAsia" w:hAnsi="宋体" w:cs="宋体"/>
          <w:szCs w:val="24"/>
          <w:highlight w:val="none"/>
        </w:rPr>
        <w:br w:type="page"/>
      </w:r>
      <w:r>
        <w:rPr>
          <w:rFonts w:hint="eastAsia" w:hAnsi="宋体" w:cs="宋体"/>
          <w:b/>
          <w:sz w:val="28"/>
          <w:szCs w:val="28"/>
          <w:highlight w:val="none"/>
        </w:rPr>
        <w:t>附件1：</w:t>
      </w:r>
    </w:p>
    <w:p w14:paraId="78C217BC">
      <w:pPr>
        <w:keepNext/>
        <w:spacing w:before="312" w:beforeLines="100" w:line="360" w:lineRule="auto"/>
        <w:jc w:val="center"/>
        <w:rPr>
          <w:rFonts w:hAnsi="宋体" w:cs="宋体"/>
          <w:sz w:val="32"/>
          <w:szCs w:val="32"/>
          <w:highlight w:val="none"/>
        </w:rPr>
      </w:pPr>
      <w:bookmarkStart w:id="89" w:name="_Toc363474028"/>
      <w:bookmarkStart w:id="90" w:name="_Toc403077649"/>
      <w:r>
        <w:rPr>
          <w:rFonts w:hint="eastAsia" w:hAnsi="宋体" w:cs="宋体"/>
          <w:sz w:val="32"/>
          <w:szCs w:val="32"/>
          <w:highlight w:val="none"/>
        </w:rPr>
        <w:t>法定代表人身份证明/法定代表人授权书</w:t>
      </w:r>
      <w:bookmarkEnd w:id="89"/>
      <w:bookmarkEnd w:id="90"/>
    </w:p>
    <w:p w14:paraId="7E0E6F51">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21F3A0BE">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63592D5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0B34027F">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20354A85">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18212C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789AAA9">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7BDA4A6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14:paraId="393E20BE">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19BB74F3">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7F4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412C2F5">
            <w:pPr>
              <w:snapToGrid w:val="0"/>
              <w:spacing w:line="480" w:lineRule="auto"/>
              <w:jc w:val="center"/>
              <w:rPr>
                <w:rFonts w:hAnsi="宋体" w:cs="宋体"/>
                <w:szCs w:val="21"/>
                <w:highlight w:val="none"/>
              </w:rPr>
            </w:pPr>
          </w:p>
          <w:p w14:paraId="2664167B">
            <w:pPr>
              <w:snapToGrid w:val="0"/>
              <w:spacing w:line="480" w:lineRule="auto"/>
              <w:jc w:val="center"/>
              <w:rPr>
                <w:rFonts w:hAnsi="宋体" w:cs="宋体"/>
                <w:szCs w:val="21"/>
                <w:highlight w:val="none"/>
              </w:rPr>
            </w:pPr>
          </w:p>
          <w:p w14:paraId="0007177B">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18D4B888">
            <w:pPr>
              <w:pStyle w:val="10"/>
              <w:jc w:val="center"/>
              <w:rPr>
                <w:rFonts w:ascii="宋体" w:hAnsi="宋体" w:cs="宋体"/>
                <w:highlight w:val="none"/>
              </w:rPr>
            </w:pPr>
            <w:r>
              <w:rPr>
                <w:rFonts w:hint="eastAsia" w:ascii="宋体" w:hAnsi="宋体" w:cs="宋体"/>
                <w:szCs w:val="21"/>
                <w:highlight w:val="none"/>
              </w:rPr>
              <w:t>（正反面）</w:t>
            </w:r>
          </w:p>
          <w:p w14:paraId="5E59CF85">
            <w:pPr>
              <w:snapToGrid w:val="0"/>
              <w:spacing w:line="480" w:lineRule="auto"/>
              <w:jc w:val="center"/>
              <w:rPr>
                <w:rFonts w:hAnsi="宋体" w:cs="宋体"/>
                <w:szCs w:val="21"/>
                <w:highlight w:val="none"/>
              </w:rPr>
            </w:pPr>
          </w:p>
          <w:p w14:paraId="1D79D482">
            <w:pPr>
              <w:snapToGrid w:val="0"/>
              <w:spacing w:line="480" w:lineRule="auto"/>
              <w:jc w:val="center"/>
              <w:rPr>
                <w:rFonts w:hAnsi="宋体" w:cs="宋体"/>
                <w:szCs w:val="21"/>
                <w:highlight w:val="none"/>
              </w:rPr>
            </w:pPr>
          </w:p>
        </w:tc>
      </w:tr>
    </w:tbl>
    <w:p w14:paraId="286D1A90">
      <w:pPr>
        <w:snapToGrid w:val="0"/>
        <w:spacing w:line="480" w:lineRule="auto"/>
        <w:rPr>
          <w:rFonts w:hAnsi="宋体" w:cs="宋体"/>
          <w:szCs w:val="21"/>
          <w:highlight w:val="none"/>
        </w:rPr>
      </w:pPr>
    </w:p>
    <w:p w14:paraId="7A58D709">
      <w:pPr>
        <w:snapToGrid w:val="0"/>
        <w:rPr>
          <w:rFonts w:hAnsi="宋体" w:cs="宋体"/>
          <w:szCs w:val="21"/>
          <w:highlight w:val="none"/>
        </w:rPr>
      </w:pPr>
    </w:p>
    <w:p w14:paraId="2DBC5DA3">
      <w:pPr>
        <w:snapToGrid w:val="0"/>
        <w:rPr>
          <w:rFonts w:hAnsi="宋体" w:cs="宋体"/>
          <w:szCs w:val="21"/>
          <w:highlight w:val="none"/>
        </w:rPr>
      </w:pPr>
    </w:p>
    <w:p w14:paraId="696ED831">
      <w:pPr>
        <w:snapToGrid w:val="0"/>
        <w:rPr>
          <w:rFonts w:hAnsi="宋体" w:cs="宋体"/>
          <w:szCs w:val="21"/>
          <w:highlight w:val="none"/>
        </w:rPr>
      </w:pPr>
    </w:p>
    <w:p w14:paraId="0F05B029">
      <w:pPr>
        <w:snapToGrid w:val="0"/>
        <w:rPr>
          <w:rFonts w:hAnsi="宋体" w:cs="宋体"/>
          <w:szCs w:val="21"/>
          <w:highlight w:val="none"/>
        </w:rPr>
      </w:pPr>
    </w:p>
    <w:p w14:paraId="41540A54">
      <w:pPr>
        <w:adjustRightInd w:val="0"/>
        <w:snapToGrid w:val="0"/>
        <w:spacing w:line="360" w:lineRule="auto"/>
        <w:rPr>
          <w:rFonts w:hAnsi="宋体" w:cs="宋体"/>
          <w:highlight w:val="none"/>
        </w:rPr>
      </w:pPr>
    </w:p>
    <w:p w14:paraId="2E8FBD9E">
      <w:pPr>
        <w:adjustRightInd w:val="0"/>
        <w:snapToGrid w:val="0"/>
        <w:spacing w:line="360" w:lineRule="auto"/>
        <w:ind w:right="420"/>
        <w:rPr>
          <w:rFonts w:hAnsi="宋体" w:cs="宋体"/>
          <w:highlight w:val="none"/>
        </w:rPr>
      </w:pPr>
    </w:p>
    <w:p w14:paraId="10B239F3">
      <w:pPr>
        <w:adjustRightInd w:val="0"/>
        <w:snapToGrid w:val="0"/>
        <w:spacing w:line="360" w:lineRule="auto"/>
        <w:ind w:right="420"/>
        <w:rPr>
          <w:rFonts w:hAnsi="宋体" w:cs="宋体"/>
          <w:highlight w:val="none"/>
        </w:rPr>
      </w:pPr>
    </w:p>
    <w:p w14:paraId="384B491E">
      <w:pPr>
        <w:adjustRightInd w:val="0"/>
        <w:snapToGrid w:val="0"/>
        <w:spacing w:line="360" w:lineRule="auto"/>
        <w:ind w:right="420"/>
        <w:rPr>
          <w:rFonts w:hAnsi="宋体" w:cs="宋体"/>
          <w:highlight w:val="none"/>
        </w:rPr>
      </w:pPr>
    </w:p>
    <w:p w14:paraId="00D6756F">
      <w:pPr>
        <w:adjustRightInd w:val="0"/>
        <w:snapToGrid w:val="0"/>
        <w:spacing w:line="360" w:lineRule="auto"/>
        <w:ind w:right="420"/>
        <w:rPr>
          <w:rFonts w:hAnsi="宋体" w:cs="宋体"/>
          <w:highlight w:val="none"/>
        </w:rPr>
      </w:pPr>
    </w:p>
    <w:p w14:paraId="27D632E8">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6E281B12">
      <w:pPr>
        <w:adjustRightInd w:val="0"/>
        <w:snapToGrid w:val="0"/>
        <w:spacing w:line="360" w:lineRule="auto"/>
        <w:ind w:right="420"/>
        <w:rPr>
          <w:rFonts w:hAnsi="宋体" w:cs="宋体"/>
          <w:highlight w:val="none"/>
        </w:rPr>
      </w:pPr>
      <w:r>
        <w:rPr>
          <w:rFonts w:hint="eastAsia" w:hAnsi="宋体" w:cs="宋体"/>
          <w:highlight w:val="none"/>
        </w:rPr>
        <w:t>日期：    年  月  日</w:t>
      </w:r>
    </w:p>
    <w:p w14:paraId="240E3894">
      <w:pPr>
        <w:pStyle w:val="10"/>
        <w:rPr>
          <w:rFonts w:ascii="宋体" w:hAnsi="宋体" w:cs="宋体"/>
          <w:highlight w:val="none"/>
        </w:rPr>
      </w:pPr>
    </w:p>
    <w:p w14:paraId="05E6FE92">
      <w:pPr>
        <w:spacing w:line="360" w:lineRule="auto"/>
        <w:jc w:val="left"/>
        <w:rPr>
          <w:rFonts w:hAnsi="宋体" w:cs="宋体"/>
          <w:spacing w:val="4"/>
          <w:szCs w:val="24"/>
          <w:highlight w:val="none"/>
        </w:rPr>
      </w:pPr>
    </w:p>
    <w:p w14:paraId="37A00608">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1DEA49C8">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r>
        <w:rPr>
          <w:rFonts w:hint="eastAsia" w:hAnsi="宋体" w:cs="宋体"/>
          <w:spacing w:val="4"/>
          <w:szCs w:val="24"/>
          <w:highlight w:val="none"/>
          <w:u w:val="single"/>
        </w:rPr>
        <w:t xml:space="preserve"> </w:t>
      </w:r>
    </w:p>
    <w:p w14:paraId="2C1706B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    ）</w:t>
      </w:r>
      <w:r>
        <w:rPr>
          <w:rFonts w:hint="eastAsia" w:hAnsi="宋体" w:cs="宋体"/>
          <w:spacing w:val="4"/>
          <w:szCs w:val="24"/>
          <w:highlight w:val="none"/>
        </w:rPr>
        <w:t>项目的磋商、签约等具体工作，并签署全部有关的文件、协议及合同。</w:t>
      </w:r>
    </w:p>
    <w:p w14:paraId="558EFDFF">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24BF4FF0">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4AA47C3C">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0CCF06CC">
      <w:pPr>
        <w:spacing w:line="360" w:lineRule="auto"/>
        <w:ind w:firstLine="496" w:firstLineChars="200"/>
        <w:jc w:val="left"/>
        <w:rPr>
          <w:rFonts w:hAnsi="宋体" w:cs="宋体"/>
          <w:spacing w:val="4"/>
          <w:szCs w:val="24"/>
          <w:highlight w:val="none"/>
        </w:rPr>
      </w:pPr>
    </w:p>
    <w:tbl>
      <w:tblPr>
        <w:tblStyle w:val="27"/>
        <w:tblW w:w="0" w:type="auto"/>
        <w:tblInd w:w="633" w:type="dxa"/>
        <w:tblLayout w:type="fixed"/>
        <w:tblCellMar>
          <w:top w:w="0" w:type="dxa"/>
          <w:left w:w="108" w:type="dxa"/>
          <w:bottom w:w="0" w:type="dxa"/>
          <w:right w:w="108" w:type="dxa"/>
        </w:tblCellMar>
      </w:tblPr>
      <w:tblGrid>
        <w:gridCol w:w="4200"/>
        <w:gridCol w:w="3990"/>
      </w:tblGrid>
      <w:tr w14:paraId="563ED9BB">
        <w:tblPrEx>
          <w:tblCellMar>
            <w:top w:w="0" w:type="dxa"/>
            <w:left w:w="108" w:type="dxa"/>
            <w:bottom w:w="0" w:type="dxa"/>
            <w:right w:w="108" w:type="dxa"/>
          </w:tblCellMar>
        </w:tblPrEx>
        <w:trPr>
          <w:trHeight w:val="600" w:hRule="atLeast"/>
        </w:trPr>
        <w:tc>
          <w:tcPr>
            <w:tcW w:w="4200" w:type="dxa"/>
          </w:tcPr>
          <w:p w14:paraId="3F9742CB">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4A9ED0DF">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09A82498">
        <w:tblPrEx>
          <w:tblCellMar>
            <w:top w:w="0" w:type="dxa"/>
            <w:left w:w="108" w:type="dxa"/>
            <w:bottom w:w="0" w:type="dxa"/>
            <w:right w:w="108" w:type="dxa"/>
          </w:tblCellMar>
        </w:tblPrEx>
        <w:trPr>
          <w:trHeight w:val="600" w:hRule="atLeast"/>
        </w:trPr>
        <w:tc>
          <w:tcPr>
            <w:tcW w:w="4200" w:type="dxa"/>
          </w:tcPr>
          <w:p w14:paraId="46E77DFB">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1748A2FD">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49DAA5D7">
        <w:tblPrEx>
          <w:tblCellMar>
            <w:top w:w="0" w:type="dxa"/>
            <w:left w:w="108" w:type="dxa"/>
            <w:bottom w:w="0" w:type="dxa"/>
            <w:right w:w="108" w:type="dxa"/>
          </w:tblCellMar>
        </w:tblPrEx>
        <w:trPr>
          <w:trHeight w:val="600" w:hRule="atLeast"/>
        </w:trPr>
        <w:tc>
          <w:tcPr>
            <w:tcW w:w="4200" w:type="dxa"/>
          </w:tcPr>
          <w:p w14:paraId="725615BA">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103357B3">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5EAFE28E">
        <w:tblPrEx>
          <w:tblCellMar>
            <w:top w:w="0" w:type="dxa"/>
            <w:left w:w="108" w:type="dxa"/>
            <w:bottom w:w="0" w:type="dxa"/>
            <w:right w:w="108" w:type="dxa"/>
          </w:tblCellMar>
        </w:tblPrEx>
        <w:trPr>
          <w:trHeight w:val="600" w:hRule="atLeast"/>
        </w:trPr>
        <w:tc>
          <w:tcPr>
            <w:tcW w:w="4200" w:type="dxa"/>
          </w:tcPr>
          <w:p w14:paraId="5793EA66">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A63ED85">
            <w:pPr>
              <w:spacing w:line="360" w:lineRule="auto"/>
              <w:jc w:val="left"/>
              <w:rPr>
                <w:rFonts w:hAnsi="宋体" w:cs="宋体"/>
                <w:spacing w:val="4"/>
                <w:szCs w:val="24"/>
                <w:highlight w:val="none"/>
              </w:rPr>
            </w:pPr>
          </w:p>
        </w:tc>
      </w:tr>
    </w:tbl>
    <w:p w14:paraId="777580D4">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237AB668">
      <w:pPr>
        <w:spacing w:line="360" w:lineRule="auto"/>
        <w:rPr>
          <w:rFonts w:hAnsi="宋体" w:cs="宋体"/>
          <w:spacing w:val="4"/>
          <w:szCs w:val="24"/>
          <w:highlight w:val="none"/>
        </w:rPr>
      </w:pPr>
    </w:p>
    <w:tbl>
      <w:tblPr>
        <w:tblStyle w:val="27"/>
        <w:tblW w:w="0" w:type="auto"/>
        <w:tblInd w:w="540" w:type="dxa"/>
        <w:tblLayout w:type="fixed"/>
        <w:tblCellMar>
          <w:top w:w="0" w:type="dxa"/>
          <w:left w:w="108" w:type="dxa"/>
          <w:bottom w:w="0" w:type="dxa"/>
          <w:right w:w="108" w:type="dxa"/>
        </w:tblCellMar>
      </w:tblPr>
      <w:tblGrid>
        <w:gridCol w:w="4246"/>
        <w:gridCol w:w="4111"/>
      </w:tblGrid>
      <w:tr w14:paraId="675203B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2967CE2">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4FDFD072">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AEBD5EB">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2AE7FE8B">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704801B2">
      <w:pPr>
        <w:spacing w:line="360" w:lineRule="auto"/>
        <w:ind w:firstLine="510"/>
        <w:rPr>
          <w:rFonts w:hAnsi="宋体" w:cs="宋体"/>
          <w:spacing w:val="4"/>
          <w:szCs w:val="24"/>
          <w:highlight w:val="none"/>
        </w:rPr>
      </w:pPr>
    </w:p>
    <w:p w14:paraId="6DAA3DC8">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129DDA99">
      <w:pPr>
        <w:spacing w:before="156" w:beforeLines="50" w:after="156" w:afterLines="50" w:line="360" w:lineRule="auto"/>
        <w:rPr>
          <w:rFonts w:hAnsi="宋体" w:cs="宋体"/>
          <w:highlight w:val="none"/>
        </w:rPr>
      </w:pPr>
      <w:r>
        <w:rPr>
          <w:rFonts w:hint="eastAsia" w:hAnsi="宋体" w:cs="宋体"/>
          <w:spacing w:val="4"/>
          <w:szCs w:val="24"/>
          <w:highlight w:val="none"/>
        </w:rPr>
        <w:t>日期：</w:t>
      </w:r>
    </w:p>
    <w:p w14:paraId="454AE6C7">
      <w:pPr>
        <w:rPr>
          <w:rFonts w:hAnsi="宋体" w:cs="宋体"/>
          <w:spacing w:val="4"/>
          <w:szCs w:val="30"/>
          <w:highlight w:val="none"/>
        </w:rPr>
      </w:pPr>
      <w:r>
        <w:rPr>
          <w:rFonts w:hint="eastAsia" w:hAnsi="宋体" w:cs="宋体"/>
          <w:sz w:val="28"/>
          <w:szCs w:val="28"/>
          <w:highlight w:val="none"/>
          <w:u w:val="single"/>
        </w:rPr>
        <w:br w:type="page"/>
      </w:r>
    </w:p>
    <w:p w14:paraId="62646F25">
      <w:pPr>
        <w:widowControl/>
        <w:spacing w:line="360" w:lineRule="auto"/>
        <w:ind w:left="1" w:firstLine="281" w:firstLineChars="100"/>
        <w:rPr>
          <w:rFonts w:hAnsi="宋体" w:cs="宋体"/>
          <w:b/>
          <w:sz w:val="28"/>
          <w:szCs w:val="28"/>
          <w:highlight w:val="none"/>
        </w:rPr>
      </w:pPr>
    </w:p>
    <w:p w14:paraId="2507725E">
      <w:pPr>
        <w:widowControl/>
        <w:spacing w:line="360" w:lineRule="auto"/>
        <w:ind w:left="1" w:firstLine="321" w:firstLineChars="100"/>
        <w:jc w:val="center"/>
        <w:rPr>
          <w:rFonts w:hAnsi="宋体" w:cs="宋体"/>
          <w:b/>
          <w:sz w:val="32"/>
          <w:szCs w:val="32"/>
          <w:highlight w:val="none"/>
        </w:rPr>
      </w:pPr>
      <w:r>
        <w:rPr>
          <w:rFonts w:hint="eastAsia" w:hAnsi="宋体" w:cs="宋体"/>
          <w:b/>
          <w:sz w:val="32"/>
          <w:szCs w:val="32"/>
          <w:highlight w:val="none"/>
        </w:rPr>
        <w:t>参加政府采购活动前3年内在经营活动中没有重大违法纪录的书面声明</w:t>
      </w:r>
    </w:p>
    <w:p w14:paraId="3D17D88E">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（格式）</w:t>
      </w:r>
    </w:p>
    <w:p w14:paraId="3F00C913">
      <w:pPr>
        <w:pStyle w:val="23"/>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59B4BCE6">
      <w:pPr>
        <w:pStyle w:val="23"/>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2BAE7C51">
      <w:pPr>
        <w:pStyle w:val="23"/>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20262B01">
      <w:pPr>
        <w:pStyle w:val="23"/>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07CAABBA">
      <w:pPr>
        <w:pStyle w:val="23"/>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37A7F8F7">
      <w:pPr>
        <w:pStyle w:val="23"/>
        <w:wordWrap w:val="0"/>
        <w:spacing w:beforeAutospacing="0" w:afterAutospacing="0" w:line="560" w:lineRule="exact"/>
        <w:ind w:firstLine="420"/>
        <w:rPr>
          <w:rFonts w:cs="宋体"/>
          <w:highlight w:val="none"/>
          <w:shd w:val="clear" w:color="auto" w:fill="FFFFFF"/>
        </w:rPr>
      </w:pPr>
    </w:p>
    <w:p w14:paraId="76231087">
      <w:pPr>
        <w:spacing w:line="480" w:lineRule="auto"/>
        <w:ind w:firstLine="3360" w:firstLineChars="1400"/>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416064B7">
      <w:pPr>
        <w:pStyle w:val="4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C55F2C3">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121CE364">
      <w:pPr>
        <w:adjustRightInd w:val="0"/>
        <w:snapToGrid w:val="0"/>
        <w:spacing w:line="360" w:lineRule="auto"/>
        <w:jc w:val="center"/>
        <w:rPr>
          <w:rFonts w:asciiTheme="minorEastAsia" w:hAnsiTheme="minorEastAsia" w:eastAsiaTheme="minorEastAsia" w:cstheme="minorEastAsia"/>
          <w:b/>
          <w:sz w:val="28"/>
          <w:szCs w:val="28"/>
          <w:highlight w:val="none"/>
        </w:rPr>
      </w:pPr>
    </w:p>
    <w:p w14:paraId="019252FE">
      <w:pPr>
        <w:adjustRightInd w:val="0"/>
        <w:snapToGrid w:val="0"/>
        <w:spacing w:line="360" w:lineRule="auto"/>
        <w:jc w:val="center"/>
        <w:rPr>
          <w:rFonts w:hAnsi="宋体" w:cs="宋体"/>
          <w:b/>
          <w:sz w:val="32"/>
          <w:szCs w:val="32"/>
          <w:highlight w:val="none"/>
        </w:rPr>
      </w:pPr>
    </w:p>
    <w:p w14:paraId="51C97A12">
      <w:pPr>
        <w:adjustRightInd w:val="0"/>
        <w:snapToGrid w:val="0"/>
        <w:spacing w:line="360" w:lineRule="auto"/>
        <w:jc w:val="center"/>
        <w:rPr>
          <w:rFonts w:hAnsi="宋体" w:cs="宋体"/>
          <w:b/>
          <w:sz w:val="28"/>
          <w:szCs w:val="28"/>
          <w:highlight w:val="none"/>
        </w:rPr>
      </w:pPr>
      <w:r>
        <w:rPr>
          <w:rFonts w:hint="eastAsia" w:hAnsi="宋体" w:cs="宋体"/>
          <w:b/>
          <w:sz w:val="32"/>
          <w:szCs w:val="32"/>
          <w:highlight w:val="none"/>
        </w:rPr>
        <w:t>具有履行本合同所必需的设备和专业技术能力的书面声明</w:t>
      </w:r>
    </w:p>
    <w:p w14:paraId="08B08E46">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6B2B0C70">
      <w:pPr>
        <w:rPr>
          <w:highlight w:val="none"/>
        </w:rPr>
      </w:pPr>
    </w:p>
    <w:p w14:paraId="446A232D">
      <w:pPr>
        <w:pStyle w:val="14"/>
        <w:adjustRightInd w:val="0"/>
        <w:snapToGrid w:val="0"/>
        <w:spacing w:line="720" w:lineRule="exact"/>
        <w:jc w:val="center"/>
        <w:rPr>
          <w:rFonts w:hAnsi="宋体" w:cs="宋体"/>
          <w:b/>
          <w:sz w:val="28"/>
          <w:szCs w:val="28"/>
          <w:highlight w:val="none"/>
        </w:rPr>
      </w:pPr>
    </w:p>
    <w:p w14:paraId="01115B25">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6CBD2C26">
      <w:pPr>
        <w:pStyle w:val="14"/>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6BC63665">
      <w:pPr>
        <w:pStyle w:val="14"/>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181D3228">
      <w:pPr>
        <w:pStyle w:val="14"/>
        <w:adjustRightInd w:val="0"/>
        <w:snapToGrid w:val="0"/>
        <w:spacing w:line="720" w:lineRule="exact"/>
        <w:rPr>
          <w:rFonts w:hAnsi="宋体" w:cs="宋体"/>
          <w:spacing w:val="4"/>
          <w:sz w:val="24"/>
          <w:szCs w:val="24"/>
          <w:highlight w:val="none"/>
        </w:rPr>
      </w:pPr>
    </w:p>
    <w:p w14:paraId="47F86D1E">
      <w:pPr>
        <w:pStyle w:val="14"/>
        <w:adjustRightInd w:val="0"/>
        <w:snapToGrid w:val="0"/>
        <w:spacing w:line="720" w:lineRule="exact"/>
        <w:rPr>
          <w:rFonts w:hAnsi="宋体" w:cs="宋体"/>
          <w:spacing w:val="4"/>
          <w:sz w:val="24"/>
          <w:szCs w:val="24"/>
          <w:highlight w:val="none"/>
        </w:rPr>
      </w:pPr>
    </w:p>
    <w:p w14:paraId="627E5D57">
      <w:pPr>
        <w:pStyle w:val="14"/>
        <w:adjustRightInd w:val="0"/>
        <w:snapToGrid w:val="0"/>
        <w:spacing w:line="720" w:lineRule="exact"/>
        <w:rPr>
          <w:rFonts w:hAnsi="宋体" w:cs="宋体"/>
          <w:spacing w:val="4"/>
          <w:sz w:val="24"/>
          <w:szCs w:val="24"/>
          <w:highlight w:val="none"/>
        </w:rPr>
      </w:pPr>
    </w:p>
    <w:p w14:paraId="34162B25">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50AC07C6">
      <w:pPr>
        <w:pStyle w:val="40"/>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17210A15">
      <w:pPr>
        <w:rPr>
          <w:highlight w:val="none"/>
        </w:rPr>
      </w:pPr>
    </w:p>
    <w:p w14:paraId="32597ABE">
      <w:pPr>
        <w:jc w:val="center"/>
        <w:rPr>
          <w:rFonts w:hAnsi="宋体" w:cs="宋体"/>
          <w:b/>
          <w:bCs/>
          <w:sz w:val="32"/>
          <w:szCs w:val="32"/>
          <w:highlight w:val="none"/>
          <w:shd w:val="clear" w:color="auto" w:fill="FFFFFF"/>
        </w:rPr>
      </w:pPr>
    </w:p>
    <w:p w14:paraId="63BC4575">
      <w:pPr>
        <w:jc w:val="center"/>
        <w:rPr>
          <w:rFonts w:hAnsi="宋体" w:cs="宋体"/>
          <w:b/>
          <w:bCs/>
          <w:sz w:val="32"/>
          <w:szCs w:val="32"/>
          <w:highlight w:val="none"/>
          <w:shd w:val="clear" w:color="auto" w:fill="FFFFFF"/>
        </w:rPr>
      </w:pPr>
    </w:p>
    <w:p w14:paraId="38EFEC64">
      <w:pPr>
        <w:jc w:val="center"/>
        <w:rPr>
          <w:rFonts w:hAnsi="宋体" w:cs="宋体"/>
          <w:b/>
          <w:bCs/>
          <w:sz w:val="32"/>
          <w:szCs w:val="32"/>
          <w:highlight w:val="none"/>
          <w:shd w:val="clear" w:color="auto" w:fill="FFFFFF"/>
        </w:rPr>
      </w:pPr>
    </w:p>
    <w:p w14:paraId="6879F8DA">
      <w:pPr>
        <w:jc w:val="center"/>
        <w:rPr>
          <w:rFonts w:hAnsi="宋体" w:cs="宋体"/>
          <w:b/>
          <w:bCs/>
          <w:sz w:val="32"/>
          <w:szCs w:val="32"/>
          <w:highlight w:val="none"/>
          <w:shd w:val="clear" w:color="auto" w:fill="FFFFFF"/>
        </w:rPr>
      </w:pPr>
    </w:p>
    <w:p w14:paraId="3FD82331">
      <w:pPr>
        <w:jc w:val="center"/>
        <w:rPr>
          <w:rFonts w:hAnsi="宋体" w:cs="宋体"/>
          <w:b/>
          <w:bCs/>
          <w:sz w:val="32"/>
          <w:szCs w:val="32"/>
          <w:highlight w:val="none"/>
          <w:shd w:val="clear" w:color="auto" w:fill="FFFFFF"/>
        </w:rPr>
      </w:pPr>
    </w:p>
    <w:p w14:paraId="135366A8">
      <w:pPr>
        <w:rPr>
          <w:rFonts w:hAnsi="宋体" w:cs="宋体"/>
          <w:b/>
          <w:bCs/>
          <w:sz w:val="32"/>
          <w:szCs w:val="32"/>
          <w:highlight w:val="none"/>
          <w:shd w:val="clear" w:color="auto" w:fill="FFFFFF"/>
        </w:rPr>
      </w:pPr>
      <w:r>
        <w:rPr>
          <w:rFonts w:hint="eastAsia" w:hAnsi="宋体" w:cs="宋体"/>
          <w:b/>
          <w:bCs/>
          <w:sz w:val="32"/>
          <w:szCs w:val="32"/>
          <w:highlight w:val="none"/>
          <w:shd w:val="clear" w:color="auto" w:fill="FFFFFF"/>
        </w:rPr>
        <w:br w:type="page"/>
      </w:r>
    </w:p>
    <w:p w14:paraId="496F709D">
      <w:pPr>
        <w:spacing w:before="156" w:beforeLines="50" w:after="156" w:afterLines="50"/>
        <w:rPr>
          <w:rFonts w:hint="eastAsia" w:eastAsia="宋体"/>
          <w:highlight w:val="none"/>
          <w:lang w:eastAsia="zh-CN"/>
        </w:rPr>
      </w:pPr>
      <w:r>
        <w:rPr>
          <w:rFonts w:hint="eastAsia" w:hAnsi="宋体"/>
          <w:b/>
          <w:bCs/>
          <w:sz w:val="28"/>
          <w:szCs w:val="28"/>
          <w:highlight w:val="none"/>
        </w:rPr>
        <w:t>附件2</w:t>
      </w:r>
      <w:r>
        <w:rPr>
          <w:rFonts w:hint="eastAsia" w:hAnsi="宋体"/>
          <w:b/>
          <w:bCs/>
          <w:sz w:val="28"/>
          <w:szCs w:val="28"/>
          <w:highlight w:val="none"/>
          <w:lang w:eastAsia="zh-CN"/>
        </w:rPr>
        <w:t>（</w:t>
      </w:r>
      <w:r>
        <w:rPr>
          <w:rFonts w:hint="eastAsia" w:hAnsi="宋体"/>
          <w:b/>
          <w:bCs/>
          <w:sz w:val="28"/>
          <w:szCs w:val="28"/>
          <w:highlight w:val="none"/>
          <w:lang w:val="en-US" w:eastAsia="zh-CN"/>
        </w:rPr>
        <w:t>如有</w:t>
      </w:r>
      <w:r>
        <w:rPr>
          <w:rFonts w:hint="eastAsia" w:hAnsi="宋体"/>
          <w:b/>
          <w:bCs/>
          <w:sz w:val="28"/>
          <w:szCs w:val="28"/>
          <w:highlight w:val="none"/>
          <w:lang w:eastAsia="zh-CN"/>
        </w:rPr>
        <w:t>）</w:t>
      </w:r>
      <w:r>
        <w:rPr>
          <w:rFonts w:hint="eastAsia" w:hAnsi="宋体"/>
          <w:b/>
          <w:bCs/>
          <w:sz w:val="28"/>
          <w:szCs w:val="28"/>
          <w:highlight w:val="none"/>
        </w:rPr>
        <w:t>：</w:t>
      </w:r>
    </w:p>
    <w:p w14:paraId="074CC8C1">
      <w:pPr>
        <w:spacing w:before="156" w:beforeLines="50" w:after="156" w:afterLines="50" w:line="360" w:lineRule="auto"/>
        <w:jc w:val="center"/>
        <w:rPr>
          <w:rFonts w:hAnsi="宋体" w:cs="宋体"/>
          <w:b/>
          <w:sz w:val="28"/>
          <w:szCs w:val="28"/>
          <w:highlight w:val="none"/>
        </w:rPr>
      </w:pPr>
      <w:bookmarkStart w:id="91" w:name="_Toc13836"/>
    </w:p>
    <w:bookmarkEnd w:id="91"/>
    <w:p w14:paraId="787F85CB">
      <w:pPr>
        <w:spacing w:before="100" w:beforeAutospacing="1" w:after="156" w:afterLines="50" w:line="360" w:lineRule="auto"/>
        <w:jc w:val="center"/>
        <w:rPr>
          <w:rFonts w:hAnsi="宋体" w:cs="宋体"/>
          <w:b/>
          <w:sz w:val="28"/>
          <w:szCs w:val="28"/>
          <w:highlight w:val="none"/>
        </w:rPr>
      </w:pPr>
      <w:r>
        <w:rPr>
          <w:rFonts w:hint="eastAsia" w:hAnsi="宋体" w:cs="宋体"/>
          <w:b/>
          <w:sz w:val="28"/>
          <w:szCs w:val="28"/>
          <w:highlight w:val="none"/>
        </w:rPr>
        <w:t>中小企业声明函</w:t>
      </w:r>
    </w:p>
    <w:p w14:paraId="15DF6E3F">
      <w:pPr>
        <w:spacing w:after="120" w:line="360" w:lineRule="auto"/>
        <w:ind w:firstLine="504" w:firstLineChars="200"/>
        <w:rPr>
          <w:rFonts w:hAnsi="宋体" w:cs="宋体"/>
          <w:spacing w:val="6"/>
          <w:kern w:val="2"/>
          <w:szCs w:val="32"/>
          <w:highlight w:val="none"/>
        </w:rPr>
      </w:pPr>
    </w:p>
    <w:p w14:paraId="2E3E231C">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本公司（联合体）郑重声明，根据《政府采购促进中小企业发展管理办法》（财库﹝2020﹞46 号）的规定，本公司（联合体）参加（</w:t>
      </w:r>
      <w:r>
        <w:rPr>
          <w:rFonts w:hint="eastAsia" w:hAnsi="宋体" w:cs="宋体"/>
          <w:spacing w:val="6"/>
          <w:kern w:val="2"/>
          <w:szCs w:val="32"/>
          <w:highlight w:val="none"/>
          <w:u w:val="single"/>
        </w:rPr>
        <w:t xml:space="preserve">单位名称   </w:t>
      </w:r>
      <w:r>
        <w:rPr>
          <w:rFonts w:hint="eastAsia" w:hAnsi="宋体" w:cs="宋体"/>
          <w:spacing w:val="6"/>
          <w:kern w:val="2"/>
          <w:szCs w:val="32"/>
          <w:highlight w:val="none"/>
        </w:rPr>
        <w:t>）的（</w:t>
      </w:r>
      <w:r>
        <w:rPr>
          <w:rFonts w:hint="eastAsia" w:hAnsi="宋体" w:cs="宋体"/>
          <w:spacing w:val="6"/>
          <w:kern w:val="2"/>
          <w:szCs w:val="32"/>
          <w:highlight w:val="none"/>
          <w:u w:val="single"/>
        </w:rPr>
        <w:t>项目名称</w:t>
      </w:r>
      <w:r>
        <w:rPr>
          <w:rFonts w:hint="eastAsia" w:hAnsi="宋体" w:cs="宋体"/>
          <w:spacing w:val="6"/>
          <w:kern w:val="2"/>
          <w:szCs w:val="32"/>
          <w:highlight w:val="none"/>
        </w:rPr>
        <w:t>）采购活动，提供的货物全部由符合政策要求的中小企业制造。相关企业（含联合体中的中小企业、签订分包意向协议的中小企业） 的具体情况如下：</w:t>
      </w:r>
    </w:p>
    <w:p w14:paraId="7E1D76DE">
      <w:pPr>
        <w:pStyle w:val="38"/>
        <w:tabs>
          <w:tab w:val="left" w:pos="1183"/>
          <w:tab w:val="left" w:pos="1484"/>
          <w:tab w:val="left" w:pos="4662"/>
          <w:tab w:val="left" w:pos="6903"/>
        </w:tabs>
        <w:spacing w:line="360" w:lineRule="auto"/>
        <w:ind w:firstLine="504"/>
        <w:jc w:val="left"/>
        <w:rPr>
          <w:rFonts w:hAnsi="宋体" w:cs="宋体"/>
          <w:spacing w:val="6"/>
          <w:kern w:val="2"/>
          <w:szCs w:val="32"/>
          <w:highlight w:val="none"/>
          <w:u w:val="single" w:color="000000"/>
        </w:rPr>
      </w:pPr>
      <w:r>
        <w:rPr>
          <w:rFonts w:hint="eastAsia" w:hAnsi="宋体" w:cs="宋体"/>
          <w:spacing w:val="6"/>
          <w:kern w:val="2"/>
          <w:szCs w:val="32"/>
          <w:highlight w:val="none"/>
          <w:u w:val="single" w:color="000000"/>
        </w:rPr>
        <w:t xml:space="preserve">1.（ 标 的 名 称 ） ， 属 于 （ 采 购 文 件 中 明 确 的 所 属 行 业 ） 行业；制造商为（企业名称），从业人员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 xml:space="preserve">人，营业收入为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万元，资产总额为 万元</w:t>
      </w:r>
      <w:r>
        <w:rPr>
          <w:highlight w:val="none"/>
        </w:rPr>
        <w:fldChar w:fldCharType="begin"/>
      </w:r>
      <w:r>
        <w:rPr>
          <w:highlight w:val="none"/>
        </w:rPr>
        <w:instrText xml:space="preserve"> HYPERLINK \l "_bookmark0" </w:instrText>
      </w:r>
      <w:r>
        <w:rPr>
          <w:highlight w:val="none"/>
        </w:rPr>
        <w:fldChar w:fldCharType="separate"/>
      </w:r>
      <w:r>
        <w:rPr>
          <w:rFonts w:hint="eastAsia" w:hAnsi="宋体" w:cs="宋体"/>
          <w:spacing w:val="6"/>
          <w:kern w:val="2"/>
          <w:szCs w:val="32"/>
          <w:highlight w:val="none"/>
          <w:u w:val="single" w:color="000000"/>
        </w:rPr>
        <w:t>1</w:t>
      </w:r>
      <w:r>
        <w:rPr>
          <w:rFonts w:hint="eastAsia" w:hAnsi="宋体" w:cs="宋体"/>
          <w:spacing w:val="6"/>
          <w:kern w:val="2"/>
          <w:szCs w:val="32"/>
          <w:highlight w:val="none"/>
          <w:u w:val="single" w:color="000000"/>
        </w:rPr>
        <w:fldChar w:fldCharType="end"/>
      </w:r>
      <w:r>
        <w:rPr>
          <w:rFonts w:hint="eastAsia" w:hAnsi="宋体" w:cs="宋体"/>
          <w:spacing w:val="6"/>
          <w:kern w:val="2"/>
          <w:szCs w:val="32"/>
          <w:highlight w:val="none"/>
          <w:u w:val="single" w:color="000000"/>
        </w:rPr>
        <w:t>，属于（中型企业、小型企业、微型企业）；</w:t>
      </w:r>
    </w:p>
    <w:p w14:paraId="2935AA07">
      <w:pPr>
        <w:pStyle w:val="38"/>
        <w:tabs>
          <w:tab w:val="left" w:pos="1165"/>
          <w:tab w:val="left" w:pos="1183"/>
          <w:tab w:val="left" w:pos="4362"/>
          <w:tab w:val="left" w:pos="6577"/>
        </w:tabs>
        <w:spacing w:line="360" w:lineRule="auto"/>
        <w:ind w:firstLine="504"/>
        <w:jc w:val="left"/>
        <w:rPr>
          <w:rFonts w:hAnsi="宋体" w:cs="宋体"/>
          <w:spacing w:val="6"/>
          <w:kern w:val="2"/>
          <w:szCs w:val="32"/>
          <w:highlight w:val="none"/>
          <w:u w:val="single" w:color="000000"/>
        </w:rPr>
      </w:pPr>
      <w:r>
        <w:rPr>
          <w:rFonts w:hint="eastAsia" w:hAnsi="宋体" w:cs="宋体"/>
          <w:spacing w:val="6"/>
          <w:kern w:val="2"/>
          <w:szCs w:val="32"/>
          <w:highlight w:val="none"/>
          <w:u w:val="single" w:color="000000"/>
        </w:rPr>
        <w:t xml:space="preserve">2.（ 标 的 名 称 ） ， 属 于 （ 采 购 文 件 中 明 确 的 所 属 行 业 ） 行业；制造商为（企业名称），从业人员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 xml:space="preserve">人，营业收入为 </w:t>
      </w:r>
      <w:r>
        <w:rPr>
          <w:rFonts w:hint="eastAsia" w:hAnsi="宋体" w:cs="宋体"/>
          <w:spacing w:val="6"/>
          <w:kern w:val="2"/>
          <w:szCs w:val="32"/>
          <w:highlight w:val="none"/>
          <w:u w:val="single" w:color="000000"/>
        </w:rPr>
        <w:tab/>
      </w:r>
      <w:r>
        <w:rPr>
          <w:rFonts w:hint="eastAsia" w:hAnsi="宋体" w:cs="宋体"/>
          <w:spacing w:val="6"/>
          <w:kern w:val="2"/>
          <w:szCs w:val="32"/>
          <w:highlight w:val="none"/>
          <w:u w:val="single" w:color="000000"/>
        </w:rPr>
        <w:t>万元，资产总额为 万元，属于（中型企业、小型企业、微型企业）；</w:t>
      </w:r>
    </w:p>
    <w:p w14:paraId="56AF84F1">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w:t>
      </w:r>
    </w:p>
    <w:p w14:paraId="74AA11D2">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以上企业，不属于大企业的分支机构，不存在控股股东为大企业的情形，也不存在与大企业的负责人为同一人的情形。</w:t>
      </w:r>
    </w:p>
    <w:p w14:paraId="50A996A0">
      <w:pPr>
        <w:spacing w:after="120" w:line="360" w:lineRule="auto"/>
        <w:ind w:firstLine="504" w:firstLineChars="200"/>
        <w:rPr>
          <w:rFonts w:hAnsi="宋体" w:cs="宋体"/>
          <w:spacing w:val="6"/>
          <w:kern w:val="2"/>
          <w:szCs w:val="32"/>
          <w:highlight w:val="none"/>
        </w:rPr>
      </w:pPr>
      <w:r>
        <w:rPr>
          <w:rFonts w:hint="eastAsia" w:hAnsi="宋体" w:cs="宋体"/>
          <w:spacing w:val="6"/>
          <w:kern w:val="2"/>
          <w:szCs w:val="32"/>
          <w:highlight w:val="none"/>
        </w:rPr>
        <w:t>本企业对上述声明内容的真实性负责。如有虚假，将依法承担相应责任。</w:t>
      </w:r>
    </w:p>
    <w:p w14:paraId="31D02EF1">
      <w:pPr>
        <w:spacing w:before="35" w:after="120" w:line="316" w:lineRule="auto"/>
        <w:ind w:left="4060" w:right="2166"/>
        <w:rPr>
          <w:rFonts w:hAnsi="宋体" w:cs="宋体"/>
          <w:spacing w:val="6"/>
          <w:kern w:val="2"/>
          <w:szCs w:val="32"/>
          <w:highlight w:val="none"/>
        </w:rPr>
      </w:pPr>
    </w:p>
    <w:p w14:paraId="4E0B2A3F">
      <w:pPr>
        <w:spacing w:before="35" w:after="120" w:line="316" w:lineRule="auto"/>
        <w:ind w:left="4060" w:right="2166"/>
        <w:rPr>
          <w:rFonts w:hAnsi="宋体" w:cs="宋体"/>
          <w:spacing w:val="6"/>
          <w:kern w:val="2"/>
          <w:szCs w:val="32"/>
          <w:highlight w:val="none"/>
        </w:rPr>
      </w:pPr>
      <w:r>
        <w:rPr>
          <w:rFonts w:hint="eastAsia" w:hAnsi="宋体" w:cs="宋体"/>
          <w:spacing w:val="6"/>
          <w:kern w:val="2"/>
          <w:szCs w:val="32"/>
          <w:highlight w:val="none"/>
        </w:rPr>
        <w:t>企业名称（盖章）：</w:t>
      </w:r>
    </w:p>
    <w:p w14:paraId="3F70B773">
      <w:pPr>
        <w:spacing w:before="35" w:after="120" w:line="316" w:lineRule="auto"/>
        <w:ind w:left="4060" w:right="2166"/>
        <w:rPr>
          <w:rFonts w:hAnsi="宋体" w:cs="宋体"/>
          <w:spacing w:val="6"/>
          <w:kern w:val="2"/>
          <w:szCs w:val="32"/>
          <w:highlight w:val="none"/>
        </w:rPr>
      </w:pPr>
      <w:r>
        <w:rPr>
          <w:rFonts w:hint="eastAsia" w:hAnsi="宋体" w:cs="宋体"/>
          <w:spacing w:val="6"/>
          <w:kern w:val="2"/>
          <w:szCs w:val="32"/>
          <w:highlight w:val="none"/>
        </w:rPr>
        <w:t>日期：</w:t>
      </w:r>
    </w:p>
    <w:p w14:paraId="07356DA4">
      <w:pPr>
        <w:rPr>
          <w:highlight w:val="none"/>
        </w:rPr>
      </w:pPr>
      <w:r>
        <w:rPr>
          <w:highlight w:val="none"/>
        </w:rPr>
        <w:br w:type="page"/>
      </w:r>
    </w:p>
    <w:p w14:paraId="674C5096">
      <w:pPr>
        <w:spacing w:before="100" w:beforeAutospacing="1" w:after="156" w:afterLines="50" w:line="360" w:lineRule="auto"/>
        <w:rPr>
          <w:rFonts w:hAnsi="宋体" w:cs="宋体"/>
          <w:b/>
          <w:bCs/>
          <w:spacing w:val="6"/>
          <w:sz w:val="30"/>
          <w:szCs w:val="30"/>
          <w:highlight w:val="none"/>
        </w:rPr>
      </w:pPr>
      <w:r>
        <w:rPr>
          <w:rFonts w:hint="eastAsia" w:hAnsi="宋体" w:cs="宋体"/>
          <w:b/>
          <w:bCs/>
          <w:spacing w:val="6"/>
          <w:sz w:val="30"/>
          <w:szCs w:val="30"/>
          <w:highlight w:val="none"/>
        </w:rPr>
        <w:t>附件3（如有）：</w:t>
      </w:r>
    </w:p>
    <w:p w14:paraId="39C23D77">
      <w:pPr>
        <w:spacing w:line="588" w:lineRule="exact"/>
        <w:jc w:val="center"/>
        <w:rPr>
          <w:rFonts w:hAnsi="宋体" w:cs="宋体"/>
          <w:b/>
          <w:spacing w:val="6"/>
          <w:sz w:val="32"/>
          <w:szCs w:val="32"/>
          <w:highlight w:val="none"/>
        </w:rPr>
      </w:pPr>
      <w:bookmarkStart w:id="92" w:name="OLE_LINK13"/>
      <w:bookmarkStart w:id="93" w:name="OLE_LINK14"/>
      <w:r>
        <w:rPr>
          <w:rFonts w:hint="eastAsia" w:hAnsi="宋体" w:cs="宋体"/>
          <w:b/>
          <w:spacing w:val="6"/>
          <w:sz w:val="32"/>
          <w:szCs w:val="32"/>
          <w:highlight w:val="none"/>
        </w:rPr>
        <w:t>残疾人福利性单位声明函</w:t>
      </w:r>
    </w:p>
    <w:bookmarkEnd w:id="92"/>
    <w:bookmarkEnd w:id="93"/>
    <w:p w14:paraId="7BBE84F7">
      <w:pPr>
        <w:spacing w:line="588" w:lineRule="exact"/>
        <w:rPr>
          <w:rFonts w:hAnsi="宋体" w:cs="宋体"/>
          <w:b/>
          <w:spacing w:val="6"/>
          <w:sz w:val="30"/>
          <w:szCs w:val="30"/>
          <w:highlight w:val="none"/>
        </w:rPr>
      </w:pPr>
    </w:p>
    <w:p w14:paraId="424ABCB2">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474AA1">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4D807A7E">
      <w:pPr>
        <w:spacing w:line="588" w:lineRule="exact"/>
        <w:ind w:firstLine="504" w:firstLineChars="200"/>
        <w:rPr>
          <w:rFonts w:hAnsi="宋体" w:cs="宋体"/>
          <w:spacing w:val="6"/>
          <w:szCs w:val="24"/>
          <w:highlight w:val="none"/>
        </w:rPr>
      </w:pPr>
    </w:p>
    <w:p w14:paraId="5208C4A9">
      <w:pPr>
        <w:spacing w:line="588" w:lineRule="exact"/>
        <w:ind w:firstLine="504" w:firstLineChars="200"/>
        <w:rPr>
          <w:rFonts w:hAnsi="宋体" w:cs="宋体"/>
          <w:spacing w:val="6"/>
          <w:szCs w:val="24"/>
          <w:highlight w:val="none"/>
        </w:rPr>
      </w:pPr>
    </w:p>
    <w:p w14:paraId="69B151F2">
      <w:pPr>
        <w:spacing w:line="588" w:lineRule="exact"/>
        <w:ind w:firstLine="504" w:firstLineChars="200"/>
        <w:rPr>
          <w:rFonts w:hAnsi="宋体" w:cs="宋体"/>
          <w:spacing w:val="6"/>
          <w:szCs w:val="24"/>
          <w:highlight w:val="none"/>
        </w:rPr>
      </w:pPr>
    </w:p>
    <w:p w14:paraId="34E26F4A">
      <w:pPr>
        <w:spacing w:line="588" w:lineRule="exact"/>
        <w:ind w:firstLine="504" w:firstLineChars="200"/>
        <w:rPr>
          <w:rFonts w:hAnsi="宋体" w:cs="宋体"/>
          <w:spacing w:val="6"/>
          <w:szCs w:val="24"/>
          <w:highlight w:val="none"/>
        </w:rPr>
      </w:pPr>
    </w:p>
    <w:p w14:paraId="62C95C84">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5F7C6B93">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541BC36D">
      <w:pPr>
        <w:rPr>
          <w:sz w:val="18"/>
          <w:highlight w:val="none"/>
        </w:rPr>
      </w:pPr>
      <w:r>
        <w:rPr>
          <w:sz w:val="18"/>
          <w:highlight w:val="none"/>
        </w:rPr>
        <w:br w:type="page"/>
      </w:r>
    </w:p>
    <w:p w14:paraId="1D2C5F4A">
      <w:pPr>
        <w:spacing w:line="360" w:lineRule="auto"/>
        <w:rPr>
          <w:rFonts w:hAnsi="宋体" w:cs="宋体"/>
          <w:b/>
          <w:sz w:val="28"/>
          <w:szCs w:val="28"/>
          <w:highlight w:val="none"/>
        </w:rPr>
      </w:pPr>
      <w:r>
        <w:rPr>
          <w:rFonts w:hint="eastAsia" w:hAnsi="宋体" w:cs="宋体"/>
          <w:b/>
          <w:sz w:val="28"/>
          <w:szCs w:val="28"/>
          <w:highlight w:val="none"/>
        </w:rPr>
        <w:t>附件</w:t>
      </w:r>
      <w:r>
        <w:rPr>
          <w:rFonts w:hint="eastAsia" w:hAnsi="宋体" w:cs="宋体"/>
          <w:b/>
          <w:sz w:val="28"/>
          <w:szCs w:val="28"/>
          <w:highlight w:val="none"/>
          <w:lang w:val="en-US" w:eastAsia="zh-CN"/>
        </w:rPr>
        <w:t>4</w:t>
      </w:r>
      <w:r>
        <w:rPr>
          <w:rFonts w:hint="eastAsia" w:hAnsi="宋体" w:cs="宋体"/>
          <w:b/>
          <w:sz w:val="28"/>
          <w:szCs w:val="28"/>
          <w:highlight w:val="none"/>
        </w:rPr>
        <w:t>：</w:t>
      </w:r>
    </w:p>
    <w:p w14:paraId="692837C5">
      <w:pPr>
        <w:jc w:val="center"/>
        <w:rPr>
          <w:rFonts w:hAnsi="宋体" w:cs="宋体"/>
          <w:b/>
          <w:bCs/>
          <w:sz w:val="44"/>
          <w:szCs w:val="44"/>
          <w:highlight w:val="none"/>
        </w:rPr>
      </w:pPr>
      <w:r>
        <w:rPr>
          <w:rFonts w:hint="eastAsia" w:hAnsi="宋体" w:cs="宋体"/>
          <w:b/>
          <w:bCs/>
          <w:sz w:val="44"/>
          <w:szCs w:val="44"/>
          <w:highlight w:val="none"/>
        </w:rPr>
        <w:t>质疑函范本</w:t>
      </w:r>
    </w:p>
    <w:p w14:paraId="5097F2C5">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4B345B1F">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42F5C2C9">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1B991D7">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1D6BF6E">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0C5435D4">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7BD72AAB">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59DF0361">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B16827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1B02C393">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396F77E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38B7A91C">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5F7F71B7">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452AE28D">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0BFF8B42">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98AC93C">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24D8F929">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492260CA">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02DA4532">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15F4E4B9">
      <w:pPr>
        <w:adjustRightInd w:val="0"/>
        <w:snapToGrid w:val="0"/>
        <w:spacing w:line="360" w:lineRule="auto"/>
        <w:rPr>
          <w:rFonts w:hAnsi="宋体" w:cs="宋体"/>
          <w:szCs w:val="24"/>
          <w:highlight w:val="none"/>
        </w:rPr>
      </w:pPr>
      <w:r>
        <w:rPr>
          <w:rFonts w:hint="eastAsia" w:hAnsi="宋体" w:cs="宋体"/>
          <w:szCs w:val="24"/>
          <w:highlight w:val="none"/>
        </w:rPr>
        <w:t>……</w:t>
      </w:r>
    </w:p>
    <w:p w14:paraId="02852DA1">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2096D94">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7B51C1ED">
      <w:pPr>
        <w:rPr>
          <w:rFonts w:hAnsi="宋体" w:cs="宋体"/>
          <w:szCs w:val="24"/>
          <w:highlight w:val="none"/>
        </w:rPr>
      </w:pPr>
      <w:r>
        <w:rPr>
          <w:rFonts w:hint="eastAsia" w:hAnsi="宋体" w:cs="宋体"/>
          <w:szCs w:val="24"/>
          <w:highlight w:val="none"/>
        </w:rPr>
        <w:t xml:space="preserve">签字(签章)：                   公章：                      </w:t>
      </w:r>
    </w:p>
    <w:p w14:paraId="7315047C">
      <w:pPr>
        <w:rPr>
          <w:rFonts w:hAnsi="宋体" w:cs="宋体"/>
          <w:szCs w:val="24"/>
          <w:highlight w:val="none"/>
        </w:rPr>
      </w:pPr>
      <w:r>
        <w:rPr>
          <w:rFonts w:hint="eastAsia" w:hAnsi="宋体" w:cs="宋体"/>
          <w:szCs w:val="24"/>
          <w:highlight w:val="none"/>
        </w:rPr>
        <w:t xml:space="preserve">日期：    </w:t>
      </w:r>
    </w:p>
    <w:p w14:paraId="3F99590D">
      <w:pPr>
        <w:rPr>
          <w:rFonts w:hAnsi="宋体" w:cs="宋体"/>
          <w:b/>
          <w:sz w:val="44"/>
          <w:szCs w:val="44"/>
          <w:highlight w:val="none"/>
        </w:rPr>
      </w:pPr>
      <w:r>
        <w:rPr>
          <w:rFonts w:hint="eastAsia" w:hAnsi="宋体" w:cs="宋体"/>
          <w:b/>
          <w:sz w:val="44"/>
          <w:szCs w:val="44"/>
          <w:highlight w:val="none"/>
        </w:rPr>
        <w:br w:type="page"/>
      </w:r>
    </w:p>
    <w:p w14:paraId="5BF064EF">
      <w:pPr>
        <w:jc w:val="center"/>
        <w:rPr>
          <w:rFonts w:hAnsi="宋体" w:cs="宋体"/>
          <w:b/>
          <w:sz w:val="44"/>
          <w:szCs w:val="44"/>
          <w:highlight w:val="none"/>
        </w:rPr>
      </w:pPr>
      <w:r>
        <w:rPr>
          <w:rFonts w:hint="eastAsia" w:hAnsi="宋体" w:cs="宋体"/>
          <w:b/>
          <w:sz w:val="44"/>
          <w:szCs w:val="44"/>
          <w:highlight w:val="none"/>
        </w:rPr>
        <w:t>投诉书范本</w:t>
      </w:r>
    </w:p>
    <w:p w14:paraId="605EED3F">
      <w:pPr>
        <w:rPr>
          <w:rFonts w:hAnsi="宋体" w:cs="宋体"/>
          <w:szCs w:val="24"/>
          <w:highlight w:val="none"/>
        </w:rPr>
      </w:pPr>
      <w:r>
        <w:rPr>
          <w:rFonts w:hint="eastAsia" w:hAnsi="宋体" w:cs="宋体"/>
          <w:szCs w:val="24"/>
          <w:highlight w:val="none"/>
        </w:rPr>
        <w:t>一、投诉相关主体基本情况</w:t>
      </w:r>
    </w:p>
    <w:p w14:paraId="61AA6812">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2907AC59">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75BE7C1">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2625670F">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60711260">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79579A4">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65DABBBB">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E07C279">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941DA7">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DC49C39">
      <w:pPr>
        <w:rPr>
          <w:rFonts w:hAnsi="宋体" w:cs="宋体"/>
          <w:szCs w:val="24"/>
          <w:highlight w:val="none"/>
        </w:rPr>
      </w:pPr>
      <w:r>
        <w:rPr>
          <w:rFonts w:hint="eastAsia" w:hAnsi="宋体" w:cs="宋体"/>
          <w:szCs w:val="24"/>
          <w:highlight w:val="none"/>
        </w:rPr>
        <w:t>被投诉人2</w:t>
      </w:r>
    </w:p>
    <w:p w14:paraId="60D8FB5C">
      <w:pPr>
        <w:rPr>
          <w:rFonts w:hAnsi="宋体" w:cs="宋体"/>
          <w:szCs w:val="24"/>
          <w:highlight w:val="none"/>
          <w:u w:val="dotted"/>
        </w:rPr>
      </w:pPr>
      <w:r>
        <w:rPr>
          <w:rFonts w:hint="eastAsia" w:hAnsi="宋体" w:cs="宋体"/>
          <w:szCs w:val="24"/>
          <w:highlight w:val="none"/>
        </w:rPr>
        <w:t>……</w:t>
      </w:r>
    </w:p>
    <w:p w14:paraId="724462F2">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49E0B02">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48845D6">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FC0A09C">
      <w:pPr>
        <w:rPr>
          <w:rFonts w:hAnsi="宋体" w:cs="宋体"/>
          <w:szCs w:val="24"/>
          <w:highlight w:val="none"/>
        </w:rPr>
      </w:pPr>
      <w:r>
        <w:rPr>
          <w:rFonts w:hint="eastAsia" w:hAnsi="宋体" w:cs="宋体"/>
          <w:szCs w:val="24"/>
          <w:highlight w:val="none"/>
        </w:rPr>
        <w:t>二、投诉项目基本情况</w:t>
      </w:r>
    </w:p>
    <w:p w14:paraId="0EB92AE2">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741E37DE">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686D2218">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2D2503">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21CCC812">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87F9AC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2BEC2D0E">
      <w:pPr>
        <w:rPr>
          <w:rFonts w:hAnsi="宋体" w:cs="宋体"/>
          <w:szCs w:val="24"/>
          <w:highlight w:val="none"/>
        </w:rPr>
      </w:pPr>
      <w:r>
        <w:rPr>
          <w:rFonts w:hint="eastAsia" w:hAnsi="宋体" w:cs="宋体"/>
          <w:szCs w:val="24"/>
          <w:highlight w:val="none"/>
        </w:rPr>
        <w:t>三、质疑基本情况</w:t>
      </w:r>
    </w:p>
    <w:p w14:paraId="59A8EAC6">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434E3FB4">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161FA136">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4AB385E">
      <w:pPr>
        <w:rPr>
          <w:rFonts w:hAnsi="宋体" w:cs="宋体"/>
          <w:szCs w:val="24"/>
          <w:highlight w:val="none"/>
        </w:rPr>
      </w:pPr>
      <w:r>
        <w:rPr>
          <w:rFonts w:hint="eastAsia" w:hAnsi="宋体" w:cs="宋体"/>
          <w:szCs w:val="24"/>
          <w:highlight w:val="none"/>
        </w:rPr>
        <w:t>四、投诉事项具体内容</w:t>
      </w:r>
    </w:p>
    <w:p w14:paraId="0905BCF3">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31F21225">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0FC88234">
      <w:pPr>
        <w:rPr>
          <w:rFonts w:hAnsi="宋体" w:cs="宋体"/>
          <w:szCs w:val="24"/>
          <w:highlight w:val="none"/>
          <w:u w:val="dotted"/>
        </w:rPr>
      </w:pPr>
      <w:r>
        <w:rPr>
          <w:rFonts w:hint="eastAsia" w:hAnsi="宋体" w:cs="宋体"/>
          <w:szCs w:val="24"/>
          <w:highlight w:val="none"/>
          <w:u w:val="dotted"/>
        </w:rPr>
        <w:t xml:space="preserve">                                                      </w:t>
      </w:r>
    </w:p>
    <w:p w14:paraId="21CA028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3FF1AB27">
      <w:pPr>
        <w:rPr>
          <w:rFonts w:hAnsi="宋体" w:cs="宋体"/>
          <w:szCs w:val="24"/>
          <w:highlight w:val="none"/>
          <w:u w:val="dotted"/>
        </w:rPr>
      </w:pPr>
      <w:r>
        <w:rPr>
          <w:rFonts w:hint="eastAsia" w:hAnsi="宋体" w:cs="宋体"/>
          <w:szCs w:val="24"/>
          <w:highlight w:val="none"/>
          <w:u w:val="dotted"/>
        </w:rPr>
        <w:t xml:space="preserve">                                                      </w:t>
      </w:r>
    </w:p>
    <w:p w14:paraId="39EAF91C">
      <w:pPr>
        <w:rPr>
          <w:rFonts w:hAnsi="宋体" w:cs="宋体"/>
          <w:szCs w:val="24"/>
          <w:highlight w:val="none"/>
        </w:rPr>
      </w:pPr>
      <w:r>
        <w:rPr>
          <w:rFonts w:hint="eastAsia" w:hAnsi="宋体" w:cs="宋体"/>
          <w:szCs w:val="24"/>
          <w:highlight w:val="none"/>
        </w:rPr>
        <w:t>投诉事项2</w:t>
      </w:r>
    </w:p>
    <w:p w14:paraId="242533C2">
      <w:pPr>
        <w:rPr>
          <w:rFonts w:hAnsi="宋体" w:cs="宋体"/>
          <w:szCs w:val="24"/>
          <w:highlight w:val="none"/>
          <w:u w:val="dotted"/>
        </w:rPr>
      </w:pPr>
      <w:r>
        <w:rPr>
          <w:rFonts w:hint="eastAsia" w:hAnsi="宋体" w:cs="宋体"/>
          <w:szCs w:val="24"/>
          <w:highlight w:val="none"/>
        </w:rPr>
        <w:t>……</w:t>
      </w:r>
    </w:p>
    <w:p w14:paraId="38E40D55">
      <w:pPr>
        <w:rPr>
          <w:rFonts w:hAnsi="宋体" w:cs="宋体"/>
          <w:szCs w:val="24"/>
          <w:highlight w:val="none"/>
        </w:rPr>
      </w:pPr>
      <w:r>
        <w:rPr>
          <w:rFonts w:hint="eastAsia" w:hAnsi="宋体" w:cs="宋体"/>
          <w:szCs w:val="24"/>
          <w:highlight w:val="none"/>
        </w:rPr>
        <w:t>五、与投诉事项相关的投诉请求</w:t>
      </w:r>
    </w:p>
    <w:p w14:paraId="093741A1">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3FF8C1F4">
      <w:pPr>
        <w:rPr>
          <w:rFonts w:hAnsi="宋体" w:cs="宋体"/>
          <w:szCs w:val="24"/>
          <w:highlight w:val="none"/>
          <w:u w:val="single"/>
        </w:rPr>
      </w:pPr>
      <w:r>
        <w:rPr>
          <w:rFonts w:hint="eastAsia" w:hAnsi="宋体" w:cs="宋体"/>
          <w:szCs w:val="24"/>
          <w:highlight w:val="none"/>
        </w:rPr>
        <w:t xml:space="preserve">                                                                                                    </w:t>
      </w:r>
    </w:p>
    <w:p w14:paraId="725CF798">
      <w:pPr>
        <w:rPr>
          <w:rFonts w:hAnsi="宋体" w:cs="宋体"/>
          <w:szCs w:val="24"/>
          <w:highlight w:val="none"/>
        </w:rPr>
      </w:pPr>
      <w:r>
        <w:rPr>
          <w:rFonts w:hint="eastAsia" w:hAnsi="宋体" w:cs="宋体"/>
          <w:szCs w:val="24"/>
          <w:highlight w:val="none"/>
        </w:rPr>
        <w:t xml:space="preserve">签字(签章)：                   公章：                      </w:t>
      </w:r>
    </w:p>
    <w:p w14:paraId="4494162B">
      <w:pPr>
        <w:rPr>
          <w:rFonts w:hAnsi="宋体" w:cs="宋体"/>
          <w:szCs w:val="24"/>
          <w:highlight w:val="none"/>
        </w:rPr>
      </w:pPr>
      <w:r>
        <w:rPr>
          <w:rFonts w:hint="eastAsia" w:hAnsi="宋体" w:cs="宋体"/>
          <w:szCs w:val="24"/>
          <w:highlight w:val="none"/>
        </w:rPr>
        <w:t xml:space="preserve">日期：                      </w:t>
      </w:r>
    </w:p>
    <w:p w14:paraId="3B9FDA3F">
      <w:pPr>
        <w:rPr>
          <w:highlight w:val="none"/>
        </w:rPr>
      </w:pPr>
    </w:p>
    <w:p w14:paraId="35FB38FB">
      <w:pPr>
        <w:rPr>
          <w:rFonts w:hAnsi="宋体" w:cs="宋体"/>
          <w:bCs/>
          <w:highlight w:val="none"/>
        </w:rPr>
      </w:pPr>
    </w:p>
    <w:p w14:paraId="444C1F16">
      <w:pPr>
        <w:pStyle w:val="11"/>
        <w:rPr>
          <w:highlight w:val="none"/>
        </w:rPr>
      </w:pPr>
    </w:p>
    <w:sectPr>
      <w:footerReference r:id="rId12" w:type="first"/>
      <w:footerReference r:id="rId11" w:type="default"/>
      <w:pgSz w:w="11906" w:h="16838"/>
      <w:pgMar w:top="1276"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A67D20-F92E-438B-9F14-471914E10D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888354D-B0FE-470A-8D92-37C2423A4B67}"/>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C58EB308-92E5-4989-9DF3-79341AD632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27C1">
    <w:pPr>
      <w:pStyle w:val="17"/>
      <w:rPr>
        <w:rFonts w:hint="eastAsia" w:eastAsia="宋体"/>
        <w:lang w:eastAsia="zh-CN"/>
      </w:rPr>
    </w:pPr>
    <w:r>
      <w:rPr>
        <w:rFonts w:hint="eastAsia"/>
        <w:lang w:eastAsia="zh-CN"/>
      </w:rPr>
      <w:t>陕西启航项目管理咨询有限公司</w:t>
    </w:r>
    <w:r>
      <w:rPr>
        <w:rFonts w:hint="eastAsia"/>
      </w:rPr>
      <w:t xml:space="preserve">                         </w:t>
    </w:r>
    <w:r>
      <w:rPr>
        <w:rFonts w:hint="eastAsia"/>
      </w:rPr>
      <w:tab/>
    </w:r>
    <w:r>
      <w:rPr>
        <w:rFonts w:hint="eastAsia"/>
      </w:rPr>
      <w:t>地址：西安市</w:t>
    </w:r>
    <w:r>
      <w:rPr>
        <w:rFonts w:hint="eastAsia"/>
        <w:lang w:eastAsia="zh-CN"/>
      </w:rPr>
      <w:t>陕西省西安市雁塔区高新路25号瑞欣大厦6楼B户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9D74">
    <w:pPr>
      <w:pStyle w:val="17"/>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B096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DB0968">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陕西启航项目管理咨询有限公司</w:t>
    </w:r>
    <w:r>
      <w:rPr>
        <w:rFonts w:hint="eastAsia"/>
      </w:rPr>
      <w:t xml:space="preserve">                         </w:t>
    </w:r>
    <w:r>
      <w:rPr>
        <w:rFonts w:hint="eastAsia"/>
      </w:rPr>
      <w:tab/>
    </w:r>
    <w:r>
      <w:rPr>
        <w:rFonts w:hint="eastAsia"/>
      </w:rPr>
      <w:t xml:space="preserve">         西安市</w:t>
    </w:r>
    <w:r>
      <w:rPr>
        <w:rFonts w:hint="eastAsia"/>
        <w:lang w:eastAsia="zh-CN"/>
      </w:rPr>
      <w:t>陕西省西安市雁塔区高新路25号瑞欣大厦6楼B户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13EE">
    <w:pPr>
      <w:pStyle w:val="17"/>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3959E">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623959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3E8F">
    <w:pPr>
      <w:pStyle w:val="17"/>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F5096">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0CF5096">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FB9B">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6F8F3">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236F8F3">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675A">
    <w:pPr>
      <w:tabs>
        <w:tab w:val="left" w:pos="5646"/>
      </w:tabs>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91F44">
                          <w:pPr>
                            <w:pStyle w:val="1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E791F44">
                    <w:pPr>
                      <w:pStyle w:val="17"/>
                    </w:pPr>
                    <w:r>
                      <w:fldChar w:fldCharType="begin"/>
                    </w:r>
                    <w:r>
                      <w:instrText xml:space="preserve"> PAGE  \* MERGEFORMAT </w:instrText>
                    </w:r>
                    <w:r>
                      <w:fldChar w:fldCharType="separate"/>
                    </w:r>
                    <w:r>
                      <w:t>89</w:t>
                    </w:r>
                    <w:r>
                      <w:fldChar w:fldCharType="end"/>
                    </w:r>
                  </w:p>
                </w:txbxContent>
              </v:textbox>
            </v:shape>
          </w:pict>
        </mc:Fallback>
      </mc:AlternateContent>
    </w:r>
  </w:p>
  <w:p w14:paraId="000B644C">
    <w:pPr>
      <w:pStyle w:val="1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D76B">
    <w:pPr>
      <w:pStyle w:val="17"/>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E5B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CFE5B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E1AA">
    <w:pPr>
      <w:spacing w:line="500" w:lineRule="exact"/>
      <w:ind w:left="1530" w:hanging="1530" w:hangingChars="850"/>
      <w:jc w:val="left"/>
      <w:rPr>
        <w:rFonts w:hAnsi="宋体"/>
        <w:b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16C96">
    <w:pPr>
      <w:pStyle w:val="18"/>
      <w:pBdr>
        <w:bottom w:val="none" w:color="auto" w:sz="0" w:space="1"/>
      </w:pBdr>
      <w:jc w:val="both"/>
    </w:pPr>
  </w:p>
  <w:p w14:paraId="7400A504">
    <w:pPr>
      <w:pStyle w:val="18"/>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0C1B">
    <w:pPr>
      <w:pStyle w:val="18"/>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9BFD2"/>
    <w:multiLevelType w:val="singleLevel"/>
    <w:tmpl w:val="DAD9BFD2"/>
    <w:lvl w:ilvl="0" w:tentative="0">
      <w:start w:val="5"/>
      <w:numFmt w:val="chineseCounting"/>
      <w:suff w:val="space"/>
      <w:lvlText w:val="第%1章"/>
      <w:lvlJc w:val="left"/>
      <w:rPr>
        <w:rFonts w:hint="eastAsia"/>
      </w:rPr>
    </w:lvl>
  </w:abstractNum>
  <w:abstractNum w:abstractNumId="1">
    <w:nsid w:val="083C085E"/>
    <w:multiLevelType w:val="multilevel"/>
    <w:tmpl w:val="083C08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MmExZmM3MjhmNDhmZjI1MDBiNWQ3ODkxODIzZGEifQ=="/>
  </w:docVars>
  <w:rsids>
    <w:rsidRoot w:val="004139B6"/>
    <w:rsid w:val="001564DA"/>
    <w:rsid w:val="001743D0"/>
    <w:rsid w:val="00176EF1"/>
    <w:rsid w:val="001D3965"/>
    <w:rsid w:val="00266952"/>
    <w:rsid w:val="002733A5"/>
    <w:rsid w:val="002A6107"/>
    <w:rsid w:val="002C09D8"/>
    <w:rsid w:val="004139B6"/>
    <w:rsid w:val="00495893"/>
    <w:rsid w:val="004B4E39"/>
    <w:rsid w:val="00504D52"/>
    <w:rsid w:val="005155D6"/>
    <w:rsid w:val="00517D1D"/>
    <w:rsid w:val="00522749"/>
    <w:rsid w:val="00551D1A"/>
    <w:rsid w:val="006A6F4B"/>
    <w:rsid w:val="00956D9D"/>
    <w:rsid w:val="00B95E8B"/>
    <w:rsid w:val="00C27DC1"/>
    <w:rsid w:val="00C3328E"/>
    <w:rsid w:val="00C8092C"/>
    <w:rsid w:val="00C8642A"/>
    <w:rsid w:val="00C9589B"/>
    <w:rsid w:val="00D93AE7"/>
    <w:rsid w:val="00E07991"/>
    <w:rsid w:val="00E20FEB"/>
    <w:rsid w:val="00E57AF3"/>
    <w:rsid w:val="01555A9A"/>
    <w:rsid w:val="0176597C"/>
    <w:rsid w:val="0193039D"/>
    <w:rsid w:val="0270686F"/>
    <w:rsid w:val="02726F8F"/>
    <w:rsid w:val="02F078F9"/>
    <w:rsid w:val="030407EA"/>
    <w:rsid w:val="030A201D"/>
    <w:rsid w:val="03E0432E"/>
    <w:rsid w:val="044B49A4"/>
    <w:rsid w:val="04564D84"/>
    <w:rsid w:val="04B635B2"/>
    <w:rsid w:val="04F2372E"/>
    <w:rsid w:val="05D75CDB"/>
    <w:rsid w:val="05F17CC7"/>
    <w:rsid w:val="06CA6B1C"/>
    <w:rsid w:val="077741FC"/>
    <w:rsid w:val="07F774FD"/>
    <w:rsid w:val="08123EB3"/>
    <w:rsid w:val="081E0B1B"/>
    <w:rsid w:val="08251EAA"/>
    <w:rsid w:val="08A928D1"/>
    <w:rsid w:val="08C01BD2"/>
    <w:rsid w:val="08D21FF8"/>
    <w:rsid w:val="09167A09"/>
    <w:rsid w:val="09930954"/>
    <w:rsid w:val="0A4D72F6"/>
    <w:rsid w:val="0B4E5987"/>
    <w:rsid w:val="0B7B588D"/>
    <w:rsid w:val="0BBB613F"/>
    <w:rsid w:val="0C006EB6"/>
    <w:rsid w:val="0C080095"/>
    <w:rsid w:val="0C497BBE"/>
    <w:rsid w:val="0C8A2C23"/>
    <w:rsid w:val="0DD948C6"/>
    <w:rsid w:val="0E3F4067"/>
    <w:rsid w:val="0E9C6F04"/>
    <w:rsid w:val="0EB54E8A"/>
    <w:rsid w:val="0F4F1D25"/>
    <w:rsid w:val="0F997A1F"/>
    <w:rsid w:val="10043C73"/>
    <w:rsid w:val="10667503"/>
    <w:rsid w:val="1095499B"/>
    <w:rsid w:val="10A02689"/>
    <w:rsid w:val="11C646FD"/>
    <w:rsid w:val="11D44776"/>
    <w:rsid w:val="11F677F5"/>
    <w:rsid w:val="12BA1C21"/>
    <w:rsid w:val="12C617E6"/>
    <w:rsid w:val="130B35CF"/>
    <w:rsid w:val="137F34A0"/>
    <w:rsid w:val="13864C2A"/>
    <w:rsid w:val="13CA404E"/>
    <w:rsid w:val="13E01358"/>
    <w:rsid w:val="143A3B4E"/>
    <w:rsid w:val="14507ECB"/>
    <w:rsid w:val="145872ED"/>
    <w:rsid w:val="15113EE2"/>
    <w:rsid w:val="157E0E4B"/>
    <w:rsid w:val="15837EBD"/>
    <w:rsid w:val="15CC022F"/>
    <w:rsid w:val="16474784"/>
    <w:rsid w:val="172779EC"/>
    <w:rsid w:val="176F3282"/>
    <w:rsid w:val="17DB7ABD"/>
    <w:rsid w:val="181B6E25"/>
    <w:rsid w:val="1832167D"/>
    <w:rsid w:val="18866995"/>
    <w:rsid w:val="18AD56E9"/>
    <w:rsid w:val="18B3705E"/>
    <w:rsid w:val="18BD7413"/>
    <w:rsid w:val="191114F7"/>
    <w:rsid w:val="19213842"/>
    <w:rsid w:val="196B1BC0"/>
    <w:rsid w:val="199161A0"/>
    <w:rsid w:val="19D3577B"/>
    <w:rsid w:val="1A330456"/>
    <w:rsid w:val="1A385A6D"/>
    <w:rsid w:val="1A4C1518"/>
    <w:rsid w:val="1A9C0E5B"/>
    <w:rsid w:val="1AD6795F"/>
    <w:rsid w:val="1B0974F8"/>
    <w:rsid w:val="1BDE6CFA"/>
    <w:rsid w:val="1D5B3986"/>
    <w:rsid w:val="1EED73BF"/>
    <w:rsid w:val="1F1A166D"/>
    <w:rsid w:val="1F3708D8"/>
    <w:rsid w:val="20E04C24"/>
    <w:rsid w:val="21090163"/>
    <w:rsid w:val="21B93AA7"/>
    <w:rsid w:val="221E7341"/>
    <w:rsid w:val="22E17783"/>
    <w:rsid w:val="238910E7"/>
    <w:rsid w:val="241157A3"/>
    <w:rsid w:val="24772DE1"/>
    <w:rsid w:val="24AE6EB4"/>
    <w:rsid w:val="24DD1172"/>
    <w:rsid w:val="250C0090"/>
    <w:rsid w:val="254F2BF5"/>
    <w:rsid w:val="25D53DF3"/>
    <w:rsid w:val="25F334C6"/>
    <w:rsid w:val="26077449"/>
    <w:rsid w:val="260869F8"/>
    <w:rsid w:val="264D0AF2"/>
    <w:rsid w:val="26597F9E"/>
    <w:rsid w:val="27132728"/>
    <w:rsid w:val="277D689B"/>
    <w:rsid w:val="27C44805"/>
    <w:rsid w:val="27F51441"/>
    <w:rsid w:val="28936D4C"/>
    <w:rsid w:val="28957F83"/>
    <w:rsid w:val="28C605B3"/>
    <w:rsid w:val="28EF66C3"/>
    <w:rsid w:val="29F90384"/>
    <w:rsid w:val="2A8B6E31"/>
    <w:rsid w:val="2AA64C74"/>
    <w:rsid w:val="2AF636FC"/>
    <w:rsid w:val="2B60562A"/>
    <w:rsid w:val="2C363381"/>
    <w:rsid w:val="2CBA18F6"/>
    <w:rsid w:val="2D194BD8"/>
    <w:rsid w:val="2DD926FC"/>
    <w:rsid w:val="2E265AE2"/>
    <w:rsid w:val="2E6C33D9"/>
    <w:rsid w:val="2E746297"/>
    <w:rsid w:val="2EBB3F8C"/>
    <w:rsid w:val="2EED1018"/>
    <w:rsid w:val="2EFB4125"/>
    <w:rsid w:val="2F2533C6"/>
    <w:rsid w:val="2FB13E9F"/>
    <w:rsid w:val="2FEE6EA1"/>
    <w:rsid w:val="303029F9"/>
    <w:rsid w:val="305024AA"/>
    <w:rsid w:val="306A6183"/>
    <w:rsid w:val="30B66DA5"/>
    <w:rsid w:val="30B96A80"/>
    <w:rsid w:val="31A27A28"/>
    <w:rsid w:val="32F435DC"/>
    <w:rsid w:val="32F55B7E"/>
    <w:rsid w:val="33976A3D"/>
    <w:rsid w:val="33FA289F"/>
    <w:rsid w:val="34402860"/>
    <w:rsid w:val="34681F9A"/>
    <w:rsid w:val="36C9283B"/>
    <w:rsid w:val="37C4498C"/>
    <w:rsid w:val="3840494C"/>
    <w:rsid w:val="384369FD"/>
    <w:rsid w:val="39137979"/>
    <w:rsid w:val="39853A08"/>
    <w:rsid w:val="39DB5E8B"/>
    <w:rsid w:val="3A570783"/>
    <w:rsid w:val="3AB17101"/>
    <w:rsid w:val="3AFC39F6"/>
    <w:rsid w:val="3B1D3741"/>
    <w:rsid w:val="3B6E574B"/>
    <w:rsid w:val="3B8C3A12"/>
    <w:rsid w:val="3BEC4764"/>
    <w:rsid w:val="3BFA15F2"/>
    <w:rsid w:val="3CCD7E3F"/>
    <w:rsid w:val="3D4A76E1"/>
    <w:rsid w:val="3E4334C9"/>
    <w:rsid w:val="3E9B4604"/>
    <w:rsid w:val="3EBA7D58"/>
    <w:rsid w:val="3EE13F16"/>
    <w:rsid w:val="3EF679E5"/>
    <w:rsid w:val="3F76250C"/>
    <w:rsid w:val="3F7A2500"/>
    <w:rsid w:val="3FD324F1"/>
    <w:rsid w:val="400D7F7B"/>
    <w:rsid w:val="402661E4"/>
    <w:rsid w:val="405611FD"/>
    <w:rsid w:val="40B91AE2"/>
    <w:rsid w:val="40D047EA"/>
    <w:rsid w:val="418807D8"/>
    <w:rsid w:val="4193340B"/>
    <w:rsid w:val="41C52D35"/>
    <w:rsid w:val="422D1C0D"/>
    <w:rsid w:val="4250579A"/>
    <w:rsid w:val="426E2B33"/>
    <w:rsid w:val="42AC4237"/>
    <w:rsid w:val="42EA3D57"/>
    <w:rsid w:val="433272BF"/>
    <w:rsid w:val="43A122C6"/>
    <w:rsid w:val="43A56600"/>
    <w:rsid w:val="43BD799C"/>
    <w:rsid w:val="43E80065"/>
    <w:rsid w:val="4421430F"/>
    <w:rsid w:val="44324B8F"/>
    <w:rsid w:val="4440544D"/>
    <w:rsid w:val="44414863"/>
    <w:rsid w:val="44CB71D3"/>
    <w:rsid w:val="44D4651B"/>
    <w:rsid w:val="44E150AC"/>
    <w:rsid w:val="44E84FB1"/>
    <w:rsid w:val="450E5A3D"/>
    <w:rsid w:val="45221A31"/>
    <w:rsid w:val="46086892"/>
    <w:rsid w:val="46A23069"/>
    <w:rsid w:val="46A34962"/>
    <w:rsid w:val="46B10F69"/>
    <w:rsid w:val="47176886"/>
    <w:rsid w:val="479E432F"/>
    <w:rsid w:val="486374A4"/>
    <w:rsid w:val="486852FA"/>
    <w:rsid w:val="48AF5C8A"/>
    <w:rsid w:val="49045422"/>
    <w:rsid w:val="49325BF9"/>
    <w:rsid w:val="493B0734"/>
    <w:rsid w:val="495C2276"/>
    <w:rsid w:val="496A6B29"/>
    <w:rsid w:val="4A513E5D"/>
    <w:rsid w:val="4A6312D1"/>
    <w:rsid w:val="4A783AE0"/>
    <w:rsid w:val="4A9B2152"/>
    <w:rsid w:val="4AA771C6"/>
    <w:rsid w:val="4AC72371"/>
    <w:rsid w:val="4B101917"/>
    <w:rsid w:val="4B775B45"/>
    <w:rsid w:val="4B8D0E2D"/>
    <w:rsid w:val="4BB23021"/>
    <w:rsid w:val="4BB46130"/>
    <w:rsid w:val="4C5B5467"/>
    <w:rsid w:val="4C662639"/>
    <w:rsid w:val="4CB7264B"/>
    <w:rsid w:val="4D7D3A4A"/>
    <w:rsid w:val="4D850ADA"/>
    <w:rsid w:val="4DA77B69"/>
    <w:rsid w:val="4DCE1C69"/>
    <w:rsid w:val="4E8C47BA"/>
    <w:rsid w:val="4E930995"/>
    <w:rsid w:val="4ED11E99"/>
    <w:rsid w:val="4EE71234"/>
    <w:rsid w:val="4F433B3D"/>
    <w:rsid w:val="4FB93093"/>
    <w:rsid w:val="4FF759FC"/>
    <w:rsid w:val="50166BB1"/>
    <w:rsid w:val="50A161D9"/>
    <w:rsid w:val="51360454"/>
    <w:rsid w:val="521D4F6D"/>
    <w:rsid w:val="523D1183"/>
    <w:rsid w:val="52432C25"/>
    <w:rsid w:val="53033E94"/>
    <w:rsid w:val="530E5F46"/>
    <w:rsid w:val="532C5467"/>
    <w:rsid w:val="53351E16"/>
    <w:rsid w:val="54160EF8"/>
    <w:rsid w:val="5448127D"/>
    <w:rsid w:val="547D0D47"/>
    <w:rsid w:val="55303AEA"/>
    <w:rsid w:val="55657708"/>
    <w:rsid w:val="559F4616"/>
    <w:rsid w:val="55B47996"/>
    <w:rsid w:val="561D139E"/>
    <w:rsid w:val="56D8760A"/>
    <w:rsid w:val="570C6233"/>
    <w:rsid w:val="57F42634"/>
    <w:rsid w:val="58620795"/>
    <w:rsid w:val="5863348C"/>
    <w:rsid w:val="5864641D"/>
    <w:rsid w:val="588B2C30"/>
    <w:rsid w:val="58BD4DB3"/>
    <w:rsid w:val="596C0A4D"/>
    <w:rsid w:val="5A5627B7"/>
    <w:rsid w:val="5A691DBF"/>
    <w:rsid w:val="5A752E0B"/>
    <w:rsid w:val="5AF50835"/>
    <w:rsid w:val="5B4D072D"/>
    <w:rsid w:val="5B576FE6"/>
    <w:rsid w:val="5C8A33AB"/>
    <w:rsid w:val="5C8A7A34"/>
    <w:rsid w:val="5CC94D93"/>
    <w:rsid w:val="5CD050B5"/>
    <w:rsid w:val="5D3B2797"/>
    <w:rsid w:val="5DA54D35"/>
    <w:rsid w:val="5E4D4776"/>
    <w:rsid w:val="5E532442"/>
    <w:rsid w:val="5F3D09FC"/>
    <w:rsid w:val="5F3F2252"/>
    <w:rsid w:val="5F83792C"/>
    <w:rsid w:val="5FA60862"/>
    <w:rsid w:val="6090130A"/>
    <w:rsid w:val="60FD18E0"/>
    <w:rsid w:val="610B7306"/>
    <w:rsid w:val="614C44B8"/>
    <w:rsid w:val="61C06E3A"/>
    <w:rsid w:val="62161F3E"/>
    <w:rsid w:val="624F72AC"/>
    <w:rsid w:val="646A2293"/>
    <w:rsid w:val="66055487"/>
    <w:rsid w:val="66265A06"/>
    <w:rsid w:val="663D3653"/>
    <w:rsid w:val="665969A9"/>
    <w:rsid w:val="67242BCD"/>
    <w:rsid w:val="674C7A2E"/>
    <w:rsid w:val="6750787A"/>
    <w:rsid w:val="67553EFC"/>
    <w:rsid w:val="67AE2497"/>
    <w:rsid w:val="687156D7"/>
    <w:rsid w:val="688B44EE"/>
    <w:rsid w:val="68F04190"/>
    <w:rsid w:val="69016BAE"/>
    <w:rsid w:val="691427CE"/>
    <w:rsid w:val="69201173"/>
    <w:rsid w:val="698C108B"/>
    <w:rsid w:val="6A0236F7"/>
    <w:rsid w:val="6A227E13"/>
    <w:rsid w:val="6A256AD2"/>
    <w:rsid w:val="6A49148C"/>
    <w:rsid w:val="6A7A1ED3"/>
    <w:rsid w:val="6A82638A"/>
    <w:rsid w:val="6AAD2EDA"/>
    <w:rsid w:val="6BAC7F04"/>
    <w:rsid w:val="6BBE1BF4"/>
    <w:rsid w:val="6BD91AAD"/>
    <w:rsid w:val="6C621AA2"/>
    <w:rsid w:val="6C8B724B"/>
    <w:rsid w:val="6CF44DF0"/>
    <w:rsid w:val="6D2C1D2E"/>
    <w:rsid w:val="6D8124F7"/>
    <w:rsid w:val="6DE066F9"/>
    <w:rsid w:val="6E606344"/>
    <w:rsid w:val="6FA24162"/>
    <w:rsid w:val="6FDA32FF"/>
    <w:rsid w:val="6FF934E4"/>
    <w:rsid w:val="70136B94"/>
    <w:rsid w:val="708206C6"/>
    <w:rsid w:val="70E22485"/>
    <w:rsid w:val="70E47453"/>
    <w:rsid w:val="71335F3D"/>
    <w:rsid w:val="713C6B66"/>
    <w:rsid w:val="71622232"/>
    <w:rsid w:val="71655048"/>
    <w:rsid w:val="71850CAD"/>
    <w:rsid w:val="71E62861"/>
    <w:rsid w:val="71EF1F99"/>
    <w:rsid w:val="72007C89"/>
    <w:rsid w:val="72255A4C"/>
    <w:rsid w:val="72DB3D94"/>
    <w:rsid w:val="73334198"/>
    <w:rsid w:val="74C11DBF"/>
    <w:rsid w:val="75050630"/>
    <w:rsid w:val="75455AC7"/>
    <w:rsid w:val="75831376"/>
    <w:rsid w:val="75AE75B7"/>
    <w:rsid w:val="764650CA"/>
    <w:rsid w:val="77351123"/>
    <w:rsid w:val="773B116D"/>
    <w:rsid w:val="77C63D68"/>
    <w:rsid w:val="7880434D"/>
    <w:rsid w:val="7990273B"/>
    <w:rsid w:val="79A436FA"/>
    <w:rsid w:val="7A3E76AA"/>
    <w:rsid w:val="7A724B3F"/>
    <w:rsid w:val="7AD16771"/>
    <w:rsid w:val="7B845591"/>
    <w:rsid w:val="7BE544EC"/>
    <w:rsid w:val="7CF2547A"/>
    <w:rsid w:val="7D4A23E3"/>
    <w:rsid w:val="7E805F67"/>
    <w:rsid w:val="7EB20667"/>
    <w:rsid w:val="7F0C421B"/>
    <w:rsid w:val="7FDA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paragraph" w:styleId="3">
    <w:name w:val="heading 2"/>
    <w:basedOn w:val="1"/>
    <w:next w:val="1"/>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spacing w:line="300" w:lineRule="auto"/>
      <w:ind w:firstLine="420" w:firstLineChars="200"/>
    </w:pPr>
    <w:rPr>
      <w:rFonts w:ascii="Times New Roman"/>
      <w:kern w:val="2"/>
      <w:sz w:val="21"/>
      <w:szCs w:val="24"/>
    </w:rPr>
  </w:style>
  <w:style w:type="paragraph" w:styleId="8">
    <w:name w:val="annotation text"/>
    <w:basedOn w:val="1"/>
    <w:link w:val="42"/>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Times New Roman"/>
      <w:kern w:val="2"/>
      <w:sz w:val="21"/>
    </w:rPr>
  </w:style>
  <w:style w:type="paragraph" w:styleId="11">
    <w:name w:val="Body Text Indent"/>
    <w:basedOn w:val="1"/>
    <w:next w:val="12"/>
    <w:autoRedefine/>
    <w:qFormat/>
    <w:uiPriority w:val="0"/>
    <w:pPr>
      <w:ind w:left="1083" w:leftChars="30" w:hanging="1020" w:hangingChars="425"/>
    </w:pPr>
    <w:rPr>
      <w:rFonts w:hAnsi="宋体"/>
    </w:rPr>
  </w:style>
  <w:style w:type="paragraph" w:customStyle="1" w:styleId="12">
    <w:name w:val="font5"/>
    <w:basedOn w:val="1"/>
    <w:autoRedefine/>
    <w:qFormat/>
    <w:uiPriority w:val="0"/>
    <w:pPr>
      <w:widowControl/>
      <w:spacing w:before="100" w:beforeAutospacing="1" w:after="100" w:afterAutospacing="1"/>
      <w:jc w:val="left"/>
    </w:pPr>
    <w:rPr>
      <w:rFonts w:hint="eastAsia" w:hAnsi="宋体"/>
    </w:rPr>
  </w:style>
  <w:style w:type="paragraph" w:styleId="13">
    <w:name w:val="index 4"/>
    <w:basedOn w:val="1"/>
    <w:next w:val="1"/>
    <w:autoRedefine/>
    <w:unhideWhenUsed/>
    <w:qFormat/>
    <w:uiPriority w:val="99"/>
    <w:pPr>
      <w:ind w:left="428" w:firstLine="140"/>
    </w:p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rFonts w:ascii="Times New Roman"/>
      <w:kern w:val="2"/>
      <w:sz w:val="28"/>
    </w:rPr>
  </w:style>
  <w:style w:type="paragraph" w:styleId="16">
    <w:name w:val="Body Text Indent 2"/>
    <w:basedOn w:val="1"/>
    <w:autoRedefine/>
    <w:qFormat/>
    <w:uiPriority w:val="99"/>
    <w:pPr>
      <w:widowControl/>
      <w:spacing w:after="120" w:line="480" w:lineRule="auto"/>
      <w:ind w:left="420" w:leftChars="200"/>
      <w:jc w:val="left"/>
    </w:pPr>
    <w:rPr>
      <w:rFonts w:ascii="Times New Roman"/>
      <w:sz w:val="20"/>
    </w:rPr>
  </w:style>
  <w:style w:type="paragraph" w:styleId="17">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unhideWhenUsed/>
    <w:qFormat/>
    <w:uiPriority w:val="0"/>
  </w:style>
  <w:style w:type="paragraph" w:styleId="20">
    <w:name w:val="toc 4"/>
    <w:basedOn w:val="1"/>
    <w:next w:val="1"/>
    <w:autoRedefine/>
    <w:unhideWhenUsed/>
    <w:qFormat/>
    <w:uiPriority w:val="39"/>
    <w:pPr>
      <w:ind w:left="1260" w:leftChars="600"/>
    </w:pPr>
  </w:style>
  <w:style w:type="paragraph" w:styleId="21">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2">
    <w:name w:val="toc 2"/>
    <w:basedOn w:val="1"/>
    <w:next w:val="1"/>
    <w:autoRedefine/>
    <w:unhideWhenUsed/>
    <w:qFormat/>
    <w:uiPriority w:val="0"/>
    <w:pPr>
      <w:ind w:left="420" w:leftChars="200"/>
    </w:pPr>
  </w:style>
  <w:style w:type="paragraph" w:styleId="23">
    <w:name w:val="Normal (Web)"/>
    <w:basedOn w:val="1"/>
    <w:autoRedefine/>
    <w:qFormat/>
    <w:uiPriority w:val="0"/>
    <w:pPr>
      <w:widowControl/>
      <w:spacing w:before="100" w:beforeAutospacing="1" w:after="100" w:afterAutospacing="1"/>
      <w:jc w:val="left"/>
    </w:pPr>
    <w:rPr>
      <w:rFonts w:hAnsi="宋体"/>
      <w:szCs w:val="24"/>
    </w:rPr>
  </w:style>
  <w:style w:type="paragraph" w:styleId="24">
    <w:name w:val="annotation subject"/>
    <w:basedOn w:val="8"/>
    <w:next w:val="8"/>
    <w:link w:val="43"/>
    <w:autoRedefine/>
    <w:qFormat/>
    <w:uiPriority w:val="0"/>
    <w:rPr>
      <w:b/>
      <w:bCs/>
    </w:rPr>
  </w:style>
  <w:style w:type="paragraph" w:styleId="25">
    <w:name w:val="Body Text First Indent"/>
    <w:basedOn w:val="10"/>
    <w:qFormat/>
    <w:uiPriority w:val="0"/>
    <w:pPr>
      <w:adjustRightInd w:val="0"/>
      <w:ind w:firstLine="420"/>
      <w:jc w:val="left"/>
      <w:textAlignment w:val="baseline"/>
    </w:pPr>
    <w:rPr>
      <w:b/>
      <w:sz w:val="21"/>
    </w:rPr>
  </w:style>
  <w:style w:type="paragraph" w:styleId="26">
    <w:name w:val="Body Text First Indent 2"/>
    <w:basedOn w:val="11"/>
    <w:next w:val="25"/>
    <w:autoRedefine/>
    <w:qFormat/>
    <w:uiPriority w:val="0"/>
    <w:pPr>
      <w:spacing w:after="120"/>
      <w:ind w:left="420" w:leftChars="200" w:firstLine="420"/>
    </w:pPr>
    <w:rPr>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autoRedefine/>
    <w:qFormat/>
    <w:uiPriority w:val="0"/>
    <w:rPr>
      <w:color w:val="333333"/>
      <w:u w:val="single"/>
    </w:rPr>
  </w:style>
  <w:style w:type="character" w:styleId="33">
    <w:name w:val="annotation reference"/>
    <w:basedOn w:val="29"/>
    <w:autoRedefine/>
    <w:qFormat/>
    <w:uiPriority w:val="0"/>
    <w:rPr>
      <w:sz w:val="21"/>
      <w:szCs w:val="21"/>
    </w:rPr>
  </w:style>
  <w:style w:type="paragraph" w:customStyle="1" w:styleId="34">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5">
    <w:name w:val="列出段落1"/>
    <w:basedOn w:val="1"/>
    <w:autoRedefine/>
    <w:qFormat/>
    <w:uiPriority w:val="34"/>
    <w:pPr>
      <w:ind w:firstLine="420" w:firstLineChars="200"/>
    </w:pPr>
  </w:style>
  <w:style w:type="paragraph" w:customStyle="1" w:styleId="36">
    <w:name w:val="_Style 17"/>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7">
    <w:name w:val="Char1"/>
    <w:basedOn w:val="1"/>
    <w:autoRedefine/>
    <w:qFormat/>
    <w:uiPriority w:val="0"/>
    <w:pPr>
      <w:tabs>
        <w:tab w:val="left" w:pos="360"/>
      </w:tabs>
      <w:ind w:left="360" w:hanging="360" w:hangingChars="200"/>
    </w:pPr>
    <w:rPr>
      <w:szCs w:val="24"/>
    </w:rPr>
  </w:style>
  <w:style w:type="paragraph" w:customStyle="1" w:styleId="38">
    <w:name w:val="列表段落1"/>
    <w:basedOn w:val="1"/>
    <w:autoRedefine/>
    <w:qFormat/>
    <w:uiPriority w:val="34"/>
    <w:pPr>
      <w:ind w:firstLine="420" w:firstLineChars="200"/>
    </w:pPr>
  </w:style>
  <w:style w:type="paragraph" w:customStyle="1" w:styleId="39">
    <w:name w:val="彩色列表1"/>
    <w:basedOn w:val="1"/>
    <w:autoRedefine/>
    <w:qFormat/>
    <w:uiPriority w:val="34"/>
    <w:pPr>
      <w:ind w:firstLine="420" w:firstLineChars="200"/>
    </w:pPr>
    <w:rPr>
      <w:rFonts w:ascii="Calibri" w:hAnsi="Calibri"/>
      <w:szCs w:val="22"/>
    </w:rPr>
  </w:style>
  <w:style w:type="paragraph" w:customStyle="1" w:styleId="40">
    <w:name w:val="列出段落11"/>
    <w:basedOn w:val="1"/>
    <w:autoRedefine/>
    <w:qFormat/>
    <w:uiPriority w:val="34"/>
    <w:pPr>
      <w:ind w:firstLine="420" w:firstLineChars="200"/>
    </w:pPr>
    <w:rPr>
      <w:rFonts w:ascii="Calibri" w:hAnsi="Calibri"/>
      <w:szCs w:val="22"/>
    </w:rPr>
  </w:style>
  <w:style w:type="paragraph" w:customStyle="1" w:styleId="4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批注文字 字符"/>
    <w:basedOn w:val="29"/>
    <w:link w:val="8"/>
    <w:autoRedefine/>
    <w:qFormat/>
    <w:uiPriority w:val="0"/>
    <w:rPr>
      <w:rFonts w:ascii="宋体"/>
      <w:sz w:val="24"/>
    </w:rPr>
  </w:style>
  <w:style w:type="character" w:customStyle="1" w:styleId="43">
    <w:name w:val="批注主题 字符"/>
    <w:basedOn w:val="42"/>
    <w:link w:val="24"/>
    <w:autoRedefine/>
    <w:qFormat/>
    <w:uiPriority w:val="0"/>
    <w:rPr>
      <w:rFonts w:ascii="宋体"/>
      <w:b/>
      <w:bCs/>
      <w:sz w:val="24"/>
    </w:rPr>
  </w:style>
  <w:style w:type="paragraph" w:customStyle="1" w:styleId="4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16648</Words>
  <Characters>18002</Characters>
  <Lines>238</Lines>
  <Paragraphs>67</Paragraphs>
  <TotalTime>35</TotalTime>
  <ScaleCrop>false</ScaleCrop>
  <LinksUpToDate>false</LinksUpToDate>
  <CharactersWithSpaces>18210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2024-04-02T09:11:00Z</dcterms:created>
  <dc:creator>Administrator</dc:creator>
  <cp:lastModifiedBy>Mr.sy</cp:lastModifiedBy>
  <dcterms:modified xsi:type="dcterms:W3CDTF">2025-03-19T07:35:31Z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E26702143E6C4CDE9C5005CF4258085E_13</vt:lpwstr>
  </property>
  <property fmtid="{D5CDD505-2E9C-101B-9397-08002B2CF9AE}" pid="4" name="KSOTemplateDocerSaveRecord">
    <vt:lpwstr>eyJoZGlkIjoiNjE3MzAxNTgxYjAxOTI0ZjUxMzZjMDU1NTMzNDBmOTIiLCJ1c2VySWQiOiIyMzA4NTAzMTYifQ==</vt:lpwstr>
  </property>
</Properties>
</file>